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AA0CC"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Name of Journal: </w:t>
      </w:r>
      <w:r w:rsidRPr="00154E1D">
        <w:rPr>
          <w:rFonts w:ascii="Book Antiqua" w:eastAsia="Book Antiqua" w:hAnsi="Book Antiqua" w:cs="Book Antiqua"/>
          <w:i/>
          <w:color w:val="000000"/>
        </w:rPr>
        <w:t>World Journal of Gastrointestinal Oncology</w:t>
      </w:r>
    </w:p>
    <w:p w14:paraId="10F77732"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Manuscript NO: </w:t>
      </w:r>
      <w:r w:rsidRPr="00154E1D">
        <w:rPr>
          <w:rFonts w:ascii="Book Antiqua" w:eastAsia="Book Antiqua" w:hAnsi="Book Antiqua" w:cs="Book Antiqua"/>
          <w:color w:val="000000"/>
        </w:rPr>
        <w:t>57834</w:t>
      </w:r>
    </w:p>
    <w:p w14:paraId="00A47EC7"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Manuscript Type: </w:t>
      </w:r>
      <w:r w:rsidRPr="00154E1D">
        <w:rPr>
          <w:rFonts w:ascii="Book Antiqua" w:eastAsia="Book Antiqua" w:hAnsi="Book Antiqua" w:cs="Book Antiqua"/>
          <w:color w:val="000000"/>
        </w:rPr>
        <w:t>ORIGINAL ARTICLE</w:t>
      </w:r>
    </w:p>
    <w:p w14:paraId="41A041F4" w14:textId="77777777" w:rsidR="00A77B3E" w:rsidRPr="00154E1D" w:rsidRDefault="00A77B3E" w:rsidP="002E1F4E">
      <w:pPr>
        <w:adjustRightInd w:val="0"/>
        <w:snapToGrid w:val="0"/>
        <w:spacing w:line="360" w:lineRule="auto"/>
        <w:jc w:val="both"/>
        <w:rPr>
          <w:rFonts w:ascii="Book Antiqua" w:hAnsi="Book Antiqua"/>
        </w:rPr>
      </w:pPr>
    </w:p>
    <w:p w14:paraId="3C0F072F"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i/>
          <w:color w:val="000000"/>
        </w:rPr>
        <w:t>Retrospective Cohort Study</w:t>
      </w:r>
    </w:p>
    <w:p w14:paraId="27935757" w14:textId="551B9434" w:rsidR="00A77B3E" w:rsidRPr="00154E1D" w:rsidRDefault="00841BD4" w:rsidP="002E1F4E">
      <w:pPr>
        <w:adjustRightInd w:val="0"/>
        <w:snapToGrid w:val="0"/>
        <w:spacing w:line="360" w:lineRule="auto"/>
        <w:jc w:val="both"/>
        <w:rPr>
          <w:rFonts w:ascii="Book Antiqua" w:hAnsi="Book Antiqua"/>
        </w:rPr>
      </w:pPr>
      <w:bookmarkStart w:id="0" w:name="OLE_LINK5"/>
      <w:bookmarkStart w:id="1" w:name="OLE_LINK19"/>
      <w:r w:rsidRPr="00154E1D">
        <w:rPr>
          <w:rFonts w:ascii="Book Antiqua" w:eastAsia="Book Antiqua" w:hAnsi="Book Antiqua" w:cs="Book Antiqua"/>
          <w:b/>
          <w:color w:val="000000"/>
        </w:rPr>
        <w:t xml:space="preserve">Cholecystectomy </w:t>
      </w:r>
      <w:r w:rsidR="00004B14" w:rsidRPr="00154E1D">
        <w:rPr>
          <w:rFonts w:ascii="Book Antiqua" w:eastAsia="Book Antiqua" w:hAnsi="Book Antiqua" w:cs="Book Antiqua"/>
          <w:b/>
          <w:color w:val="000000"/>
        </w:rPr>
        <w:t>reduces subsequent cholangiocarcinoma risk in choledocholithiasis patients under</w:t>
      </w:r>
      <w:r w:rsidR="00E9274E" w:rsidRPr="00154E1D">
        <w:rPr>
          <w:rFonts w:ascii="Book Antiqua" w:eastAsia="Book Antiqua" w:hAnsi="Book Antiqua" w:cs="Book Antiqua"/>
          <w:b/>
          <w:color w:val="000000"/>
        </w:rPr>
        <w:t>going</w:t>
      </w:r>
      <w:r w:rsidR="00004B14" w:rsidRPr="00154E1D">
        <w:rPr>
          <w:rFonts w:ascii="Book Antiqua" w:eastAsia="Book Antiqua" w:hAnsi="Book Antiqua" w:cs="Book Antiqua"/>
          <w:b/>
          <w:color w:val="000000"/>
        </w:rPr>
        <w:t xml:space="preserve"> endoscopic intervention</w:t>
      </w:r>
    </w:p>
    <w:bookmarkEnd w:id="0"/>
    <w:bookmarkEnd w:id="1"/>
    <w:p w14:paraId="5A8A6019" w14:textId="77777777" w:rsidR="00A77B3E" w:rsidRPr="00154E1D" w:rsidRDefault="00A77B3E" w:rsidP="002E1F4E">
      <w:pPr>
        <w:adjustRightInd w:val="0"/>
        <w:snapToGrid w:val="0"/>
        <w:spacing w:line="360" w:lineRule="auto"/>
        <w:jc w:val="both"/>
        <w:rPr>
          <w:rFonts w:ascii="Book Antiqua" w:hAnsi="Book Antiqua"/>
        </w:rPr>
      </w:pPr>
    </w:p>
    <w:p w14:paraId="09958177" w14:textId="04187545" w:rsidR="00A77B3E" w:rsidRPr="00154E1D" w:rsidRDefault="00004B1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 xml:space="preserve">Wang CC </w:t>
      </w:r>
      <w:r w:rsidRPr="00154E1D">
        <w:rPr>
          <w:rFonts w:ascii="Book Antiqua" w:eastAsia="Book Antiqua" w:hAnsi="Book Antiqua" w:cs="Book Antiqua"/>
          <w:i/>
          <w:iCs/>
          <w:color w:val="000000"/>
        </w:rPr>
        <w:t>et al.</w:t>
      </w:r>
      <w:r w:rsidRPr="00154E1D">
        <w:rPr>
          <w:rFonts w:ascii="Book Antiqua" w:eastAsia="Book Antiqua" w:hAnsi="Book Antiqua" w:cs="Book Antiqua"/>
          <w:color w:val="000000"/>
        </w:rPr>
        <w:t xml:space="preserve"> </w:t>
      </w:r>
      <w:bookmarkStart w:id="2" w:name="OLE_LINK20"/>
      <w:bookmarkStart w:id="3" w:name="OLE_LINK21"/>
      <w:bookmarkStart w:id="4" w:name="OLE_LINK11"/>
      <w:bookmarkStart w:id="5" w:name="OLE_LINK12"/>
      <w:bookmarkStart w:id="6" w:name="OLE_LINK6"/>
      <w:r w:rsidR="00841BD4" w:rsidRPr="00154E1D">
        <w:rPr>
          <w:rFonts w:ascii="Book Antiqua" w:eastAsia="Book Antiqua" w:hAnsi="Book Antiqua" w:cs="Book Antiqua"/>
          <w:color w:val="000000"/>
        </w:rPr>
        <w:t>C</w:t>
      </w:r>
      <w:r w:rsidR="00ED37A9" w:rsidRPr="00154E1D">
        <w:rPr>
          <w:rFonts w:ascii="Book Antiqua" w:eastAsia="Book Antiqua" w:hAnsi="Book Antiqua" w:cs="Book Antiqua"/>
          <w:color w:val="000000"/>
        </w:rPr>
        <w:t>CY</w:t>
      </w:r>
      <w:r w:rsidRPr="00154E1D">
        <w:rPr>
          <w:rFonts w:ascii="Book Antiqua" w:eastAsia="Book Antiqua" w:hAnsi="Book Antiqua" w:cs="Book Antiqua"/>
          <w:color w:val="000000"/>
        </w:rPr>
        <w:t xml:space="preserve"> reduces subsequent cholangiocarcinoma risk by decreasing </w:t>
      </w:r>
      <w:r w:rsidR="00E9274E" w:rsidRPr="00154E1D">
        <w:rPr>
          <w:rFonts w:ascii="Book Antiqua" w:eastAsia="Book Antiqua" w:hAnsi="Book Antiqua" w:cs="Book Antiqua"/>
          <w:color w:val="000000"/>
        </w:rPr>
        <w:t>RBEs</w:t>
      </w:r>
      <w:bookmarkEnd w:id="2"/>
      <w:bookmarkEnd w:id="3"/>
    </w:p>
    <w:bookmarkEnd w:id="4"/>
    <w:bookmarkEnd w:id="5"/>
    <w:bookmarkEnd w:id="6"/>
    <w:p w14:paraId="479478AA" w14:textId="77777777" w:rsidR="00A77B3E" w:rsidRPr="00154E1D" w:rsidRDefault="00A77B3E" w:rsidP="002E1F4E">
      <w:pPr>
        <w:adjustRightInd w:val="0"/>
        <w:snapToGrid w:val="0"/>
        <w:spacing w:line="360" w:lineRule="auto"/>
        <w:jc w:val="both"/>
        <w:rPr>
          <w:rFonts w:ascii="Book Antiqua" w:hAnsi="Book Antiqua"/>
        </w:rPr>
      </w:pPr>
    </w:p>
    <w:p w14:paraId="25E5E1B5" w14:textId="28664BD6"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Chi-</w:t>
      </w:r>
      <w:proofErr w:type="spellStart"/>
      <w:r w:rsidRPr="00154E1D">
        <w:rPr>
          <w:rFonts w:ascii="Book Antiqua" w:eastAsia="Book Antiqua" w:hAnsi="Book Antiqua" w:cs="Book Antiqua"/>
          <w:color w:val="000000"/>
        </w:rPr>
        <w:t>Chih</w:t>
      </w:r>
      <w:proofErr w:type="spellEnd"/>
      <w:r w:rsidRPr="00154E1D">
        <w:rPr>
          <w:rFonts w:ascii="Book Antiqua" w:eastAsia="Book Antiqua" w:hAnsi="Book Antiqua" w:cs="Book Antiqua"/>
          <w:color w:val="000000"/>
        </w:rPr>
        <w:t xml:space="preserve"> Wang, Ming-</w:t>
      </w:r>
      <w:proofErr w:type="spellStart"/>
      <w:r w:rsidRPr="00154E1D">
        <w:rPr>
          <w:rFonts w:ascii="Book Antiqua" w:eastAsia="Book Antiqua" w:hAnsi="Book Antiqua" w:cs="Book Antiqua"/>
          <w:color w:val="000000"/>
        </w:rPr>
        <w:t>Hseng</w:t>
      </w:r>
      <w:proofErr w:type="spellEnd"/>
      <w:r w:rsidRPr="00154E1D">
        <w:rPr>
          <w:rFonts w:ascii="Book Antiqua" w:eastAsia="Book Antiqua" w:hAnsi="Book Antiqua" w:cs="Book Antiqua"/>
          <w:color w:val="000000"/>
        </w:rPr>
        <w:t xml:space="preserve"> Tseng, Sheng-Wen Wu, Tzu-Wei Yang, </w:t>
      </w:r>
      <w:proofErr w:type="spellStart"/>
      <w:r w:rsidRPr="00154E1D">
        <w:rPr>
          <w:rFonts w:ascii="Book Antiqua" w:eastAsia="Book Antiqua" w:hAnsi="Book Antiqua" w:cs="Book Antiqua"/>
          <w:color w:val="000000"/>
        </w:rPr>
        <w:t>Hsuan</w:t>
      </w:r>
      <w:proofErr w:type="spellEnd"/>
      <w:r w:rsidRPr="00154E1D">
        <w:rPr>
          <w:rFonts w:ascii="Book Antiqua" w:eastAsia="Book Antiqua" w:hAnsi="Book Antiqua" w:cs="Book Antiqua"/>
          <w:color w:val="000000"/>
        </w:rPr>
        <w:t>-Yi Chen, Wen-Wei Sung, Chang-Cheng Su, Yao-Tung Wang, Chun-</w:t>
      </w:r>
      <w:proofErr w:type="spellStart"/>
      <w:r w:rsidRPr="00154E1D">
        <w:rPr>
          <w:rFonts w:ascii="Book Antiqua" w:eastAsia="Book Antiqua" w:hAnsi="Book Antiqua" w:cs="Book Antiqua"/>
          <w:color w:val="000000"/>
        </w:rPr>
        <w:t>Che</w:t>
      </w:r>
      <w:proofErr w:type="spellEnd"/>
      <w:r w:rsidRPr="00154E1D">
        <w:rPr>
          <w:rFonts w:ascii="Book Antiqua" w:eastAsia="Book Antiqua" w:hAnsi="Book Antiqua" w:cs="Book Antiqua"/>
          <w:color w:val="000000"/>
        </w:rPr>
        <w:t xml:space="preserve"> Lin, Ming-Chang Tsai</w:t>
      </w:r>
    </w:p>
    <w:p w14:paraId="7F10AF52" w14:textId="77777777" w:rsidR="00A77B3E" w:rsidRPr="00154E1D" w:rsidRDefault="00A77B3E" w:rsidP="002E1F4E">
      <w:pPr>
        <w:adjustRightInd w:val="0"/>
        <w:snapToGrid w:val="0"/>
        <w:spacing w:line="360" w:lineRule="auto"/>
        <w:jc w:val="both"/>
        <w:rPr>
          <w:rFonts w:ascii="Book Antiqua" w:hAnsi="Book Antiqua"/>
        </w:rPr>
      </w:pPr>
    </w:p>
    <w:p w14:paraId="3E22E370" w14:textId="7111FEB3"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Chi-</w:t>
      </w:r>
      <w:proofErr w:type="spellStart"/>
      <w:r w:rsidRPr="00154E1D">
        <w:rPr>
          <w:rFonts w:ascii="Book Antiqua" w:eastAsia="Book Antiqua" w:hAnsi="Book Antiqua" w:cs="Book Antiqua"/>
          <w:b/>
          <w:bCs/>
          <w:color w:val="000000"/>
        </w:rPr>
        <w:t>Chih</w:t>
      </w:r>
      <w:proofErr w:type="spellEnd"/>
      <w:r w:rsidRPr="00154E1D">
        <w:rPr>
          <w:rFonts w:ascii="Book Antiqua" w:eastAsia="Book Antiqua" w:hAnsi="Book Antiqua" w:cs="Book Antiqua"/>
          <w:b/>
          <w:bCs/>
          <w:color w:val="000000"/>
        </w:rPr>
        <w:t xml:space="preserve"> Wang, Tzu-Wei Yang, </w:t>
      </w:r>
      <w:proofErr w:type="spellStart"/>
      <w:r w:rsidRPr="00154E1D">
        <w:rPr>
          <w:rFonts w:ascii="Book Antiqua" w:eastAsia="Book Antiqua" w:hAnsi="Book Antiqua" w:cs="Book Antiqua"/>
          <w:b/>
          <w:bCs/>
          <w:color w:val="000000"/>
        </w:rPr>
        <w:t>Hsuan</w:t>
      </w:r>
      <w:proofErr w:type="spellEnd"/>
      <w:r w:rsidRPr="00154E1D">
        <w:rPr>
          <w:rFonts w:ascii="Book Antiqua" w:eastAsia="Book Antiqua" w:hAnsi="Book Antiqua" w:cs="Book Antiqua"/>
          <w:b/>
          <w:bCs/>
          <w:color w:val="000000"/>
        </w:rPr>
        <w:t xml:space="preserve">-Yi Chen, Chang-Cheng Su, </w:t>
      </w:r>
      <w:r w:rsidR="00862024" w:rsidRPr="00154E1D">
        <w:rPr>
          <w:rFonts w:ascii="Book Antiqua" w:eastAsia="Book Antiqua" w:hAnsi="Book Antiqua" w:cs="Book Antiqua"/>
          <w:b/>
          <w:bCs/>
          <w:color w:val="000000"/>
        </w:rPr>
        <w:t xml:space="preserve">Ming-Chang Tsai, </w:t>
      </w:r>
      <w:r w:rsidRPr="00154E1D">
        <w:rPr>
          <w:rFonts w:ascii="Book Antiqua" w:eastAsia="Book Antiqua" w:hAnsi="Book Antiqua" w:cs="Book Antiqua"/>
          <w:color w:val="000000"/>
        </w:rPr>
        <w:t xml:space="preserve">Division of Gastroenterology and Hepatology, Department of Internal Medicine, Chung Shan Medical University Hospital, </w:t>
      </w:r>
      <w:r w:rsidR="00AD35FA" w:rsidRPr="00154E1D">
        <w:rPr>
          <w:rFonts w:ascii="Book Antiqua" w:eastAsia="Book Antiqua" w:hAnsi="Book Antiqua" w:cs="Book Antiqua"/>
          <w:color w:val="000000"/>
        </w:rPr>
        <w:t xml:space="preserve">and </w:t>
      </w:r>
      <w:r w:rsidR="00AD35FA" w:rsidRPr="00154E1D">
        <w:rPr>
          <w:rFonts w:ascii="Book Antiqua" w:eastAsia="DFKai-SB" w:hAnsi="Book Antiqua"/>
        </w:rPr>
        <w:t>Institute of Medicine, School of Medicine,</w:t>
      </w:r>
      <w:r w:rsidR="00AD35FA" w:rsidRPr="00154E1D">
        <w:rPr>
          <w:rFonts w:ascii="Book Antiqua" w:eastAsia="DFKai-SB" w:hAnsi="Book Antiqua"/>
          <w:color w:val="000000"/>
        </w:rPr>
        <w:t xml:space="preserve"> </w:t>
      </w:r>
      <w:r w:rsidR="00AD35FA" w:rsidRPr="00154E1D">
        <w:rPr>
          <w:rFonts w:ascii="Book Antiqua" w:eastAsia="DFKai-SB" w:hAnsi="Book Antiqua"/>
        </w:rPr>
        <w:t>Chung Shan Medical University,</w:t>
      </w:r>
      <w:r w:rsidR="00AD35FA"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Taichung 40201, Taiwan</w:t>
      </w:r>
    </w:p>
    <w:p w14:paraId="5B7C02E6" w14:textId="77777777" w:rsidR="00A77B3E" w:rsidRPr="00154E1D" w:rsidRDefault="00A77B3E" w:rsidP="002E1F4E">
      <w:pPr>
        <w:adjustRightInd w:val="0"/>
        <w:snapToGrid w:val="0"/>
        <w:spacing w:line="360" w:lineRule="auto"/>
        <w:jc w:val="both"/>
        <w:rPr>
          <w:rFonts w:ascii="Book Antiqua" w:hAnsi="Book Antiqua"/>
        </w:rPr>
      </w:pPr>
    </w:p>
    <w:p w14:paraId="3F8808C6" w14:textId="57F74E0A"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Ming-</w:t>
      </w:r>
      <w:proofErr w:type="spellStart"/>
      <w:r w:rsidRPr="00154E1D">
        <w:rPr>
          <w:rFonts w:ascii="Book Antiqua" w:eastAsia="Book Antiqua" w:hAnsi="Book Antiqua" w:cs="Book Antiqua"/>
          <w:b/>
          <w:bCs/>
          <w:color w:val="000000"/>
        </w:rPr>
        <w:t>Hseng</w:t>
      </w:r>
      <w:proofErr w:type="spellEnd"/>
      <w:r w:rsidRPr="00154E1D">
        <w:rPr>
          <w:rFonts w:ascii="Book Antiqua" w:eastAsia="Book Antiqua" w:hAnsi="Book Antiqua" w:cs="Book Antiqua"/>
          <w:b/>
          <w:bCs/>
          <w:color w:val="000000"/>
        </w:rPr>
        <w:t xml:space="preserve"> Tseng, </w:t>
      </w:r>
      <w:r w:rsidRPr="00154E1D">
        <w:rPr>
          <w:rFonts w:ascii="Book Antiqua" w:eastAsia="Book Antiqua" w:hAnsi="Book Antiqua" w:cs="Book Antiqua"/>
          <w:color w:val="000000"/>
        </w:rPr>
        <w:t>Department of Medical Informatics, Chung Shan Medical University, Taichung 402, Taiwan</w:t>
      </w:r>
    </w:p>
    <w:p w14:paraId="60C557E3" w14:textId="77777777" w:rsidR="00A77B3E" w:rsidRPr="00154E1D" w:rsidRDefault="00A77B3E" w:rsidP="002E1F4E">
      <w:pPr>
        <w:adjustRightInd w:val="0"/>
        <w:snapToGrid w:val="0"/>
        <w:spacing w:line="360" w:lineRule="auto"/>
        <w:jc w:val="both"/>
        <w:rPr>
          <w:rFonts w:ascii="Book Antiqua" w:hAnsi="Book Antiqua"/>
        </w:rPr>
      </w:pPr>
    </w:p>
    <w:p w14:paraId="0DC99601" w14:textId="59B56B8D"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Sheng-Wen Wu, </w:t>
      </w:r>
      <w:r w:rsidR="00E9274E" w:rsidRPr="00154E1D">
        <w:rPr>
          <w:rFonts w:ascii="Book Antiqua" w:eastAsia="Book Antiqua" w:hAnsi="Book Antiqua" w:cs="Book Antiqua"/>
          <w:color w:val="000000"/>
        </w:rPr>
        <w:t xml:space="preserve">Department of </w:t>
      </w:r>
      <w:r w:rsidRPr="00154E1D">
        <w:rPr>
          <w:rFonts w:ascii="Book Antiqua" w:eastAsia="Book Antiqua" w:hAnsi="Book Antiqua" w:cs="Book Antiqua"/>
          <w:color w:val="000000"/>
        </w:rPr>
        <w:t>Internal Medicine, Chung Shan Medical University</w:t>
      </w:r>
      <w:r w:rsidR="00AD35FA" w:rsidRPr="00154E1D">
        <w:rPr>
          <w:rFonts w:ascii="Book Antiqua" w:eastAsia="Book Antiqua" w:hAnsi="Book Antiqua" w:cs="Book Antiqua"/>
          <w:color w:val="000000"/>
        </w:rPr>
        <w:t xml:space="preserve"> Hospital and </w:t>
      </w:r>
      <w:r w:rsidR="00AD35FA" w:rsidRPr="00154E1D">
        <w:rPr>
          <w:rFonts w:ascii="Book Antiqua" w:eastAsia="DFKai-SB" w:hAnsi="Book Antiqua"/>
        </w:rPr>
        <w:t>School of Medicine,</w:t>
      </w:r>
      <w:r w:rsidR="00AD35FA" w:rsidRPr="00154E1D">
        <w:rPr>
          <w:rFonts w:ascii="Book Antiqua" w:eastAsia="DFKai-SB" w:hAnsi="Book Antiqua"/>
          <w:color w:val="000000"/>
        </w:rPr>
        <w:t xml:space="preserve"> </w:t>
      </w:r>
      <w:r w:rsidR="00AD35FA" w:rsidRPr="00154E1D">
        <w:rPr>
          <w:rFonts w:ascii="Book Antiqua" w:eastAsia="DFKai-SB" w:hAnsi="Book Antiqua"/>
        </w:rPr>
        <w:t>Chung Shan Medical University</w:t>
      </w:r>
      <w:r w:rsidRPr="00154E1D">
        <w:rPr>
          <w:rFonts w:ascii="Book Antiqua" w:eastAsia="Book Antiqua" w:hAnsi="Book Antiqua" w:cs="Book Antiqua"/>
          <w:color w:val="000000"/>
        </w:rPr>
        <w:t>, Taichung 402, Taiwan</w:t>
      </w:r>
    </w:p>
    <w:p w14:paraId="098C657B" w14:textId="77777777" w:rsidR="00A77B3E" w:rsidRPr="00154E1D" w:rsidRDefault="00A77B3E" w:rsidP="002E1F4E">
      <w:pPr>
        <w:adjustRightInd w:val="0"/>
        <w:snapToGrid w:val="0"/>
        <w:spacing w:line="360" w:lineRule="auto"/>
        <w:jc w:val="both"/>
        <w:rPr>
          <w:rFonts w:ascii="Book Antiqua" w:hAnsi="Book Antiqua"/>
        </w:rPr>
      </w:pPr>
    </w:p>
    <w:p w14:paraId="6A1DCD3D" w14:textId="58872E7D"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lastRenderedPageBreak/>
        <w:t xml:space="preserve">Wen-Wei Sung, </w:t>
      </w:r>
      <w:r w:rsidRPr="00154E1D">
        <w:rPr>
          <w:rFonts w:ascii="Book Antiqua" w:eastAsia="Book Antiqua" w:hAnsi="Book Antiqua" w:cs="Book Antiqua"/>
          <w:color w:val="000000"/>
        </w:rPr>
        <w:t>Department of Urology, Chung Shan Medical University Hospital,</w:t>
      </w:r>
      <w:r w:rsidR="00AD35FA" w:rsidRPr="00154E1D">
        <w:rPr>
          <w:rFonts w:ascii="Book Antiqua" w:eastAsia="Book Antiqua" w:hAnsi="Book Antiqua" w:cs="Book Antiqua"/>
          <w:color w:val="000000"/>
        </w:rPr>
        <w:t xml:space="preserve"> and </w:t>
      </w:r>
      <w:r w:rsidR="00AD35FA" w:rsidRPr="00154E1D">
        <w:rPr>
          <w:rFonts w:ascii="Book Antiqua" w:eastAsia="DFKai-SB" w:hAnsi="Book Antiqua"/>
        </w:rPr>
        <w:t>Institute of Medicine, School of Medicine,</w:t>
      </w:r>
      <w:r w:rsidR="00AD35FA" w:rsidRPr="00154E1D">
        <w:rPr>
          <w:rFonts w:ascii="Book Antiqua" w:eastAsia="DFKai-SB" w:hAnsi="Book Antiqua"/>
          <w:color w:val="000000"/>
        </w:rPr>
        <w:t xml:space="preserve"> </w:t>
      </w:r>
      <w:r w:rsidR="00AD35FA" w:rsidRPr="00154E1D">
        <w:rPr>
          <w:rFonts w:ascii="Book Antiqua" w:eastAsia="DFKai-SB" w:hAnsi="Book Antiqua"/>
        </w:rPr>
        <w:t>Chung Shan Medical University,</w:t>
      </w:r>
      <w:r w:rsidRPr="00154E1D">
        <w:rPr>
          <w:rFonts w:ascii="Book Antiqua" w:eastAsia="Book Antiqua" w:hAnsi="Book Antiqua" w:cs="Book Antiqua"/>
          <w:color w:val="000000"/>
        </w:rPr>
        <w:t xml:space="preserve"> Taichung 40201, Taiwan</w:t>
      </w:r>
    </w:p>
    <w:p w14:paraId="145787C9" w14:textId="77777777" w:rsidR="00A77B3E" w:rsidRPr="00154E1D" w:rsidRDefault="00A77B3E" w:rsidP="002E1F4E">
      <w:pPr>
        <w:adjustRightInd w:val="0"/>
        <w:snapToGrid w:val="0"/>
        <w:spacing w:line="360" w:lineRule="auto"/>
        <w:jc w:val="both"/>
        <w:rPr>
          <w:rFonts w:ascii="Book Antiqua" w:hAnsi="Book Antiqua"/>
        </w:rPr>
      </w:pPr>
    </w:p>
    <w:p w14:paraId="7D00EFB3" w14:textId="63AC405C"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Yao-Tung Wang, </w:t>
      </w:r>
      <w:r w:rsidRPr="00154E1D">
        <w:rPr>
          <w:rFonts w:ascii="Book Antiqua" w:eastAsia="Book Antiqua" w:hAnsi="Book Antiqua" w:cs="Book Antiqua"/>
          <w:color w:val="000000"/>
        </w:rPr>
        <w:t>Division of Pulmonary Medicine, Chung Shan Medical University Hospital,</w:t>
      </w:r>
      <w:r w:rsidR="00AD35FA" w:rsidRPr="00154E1D">
        <w:rPr>
          <w:rFonts w:ascii="Book Antiqua" w:eastAsia="Book Antiqua" w:hAnsi="Book Antiqua" w:cs="Book Antiqua"/>
          <w:color w:val="000000"/>
        </w:rPr>
        <w:t xml:space="preserve"> and </w:t>
      </w:r>
      <w:r w:rsidR="00AD35FA" w:rsidRPr="00154E1D">
        <w:rPr>
          <w:rFonts w:ascii="Book Antiqua" w:eastAsia="DFKai-SB" w:hAnsi="Book Antiqua"/>
        </w:rPr>
        <w:t>Institute of Medicine, School of Medicine,</w:t>
      </w:r>
      <w:r w:rsidR="00AD35FA" w:rsidRPr="00154E1D">
        <w:rPr>
          <w:rFonts w:ascii="Book Antiqua" w:eastAsia="DFKai-SB" w:hAnsi="Book Antiqua"/>
          <w:color w:val="000000"/>
        </w:rPr>
        <w:t xml:space="preserve"> </w:t>
      </w:r>
      <w:r w:rsidR="00AD35FA" w:rsidRPr="00154E1D">
        <w:rPr>
          <w:rFonts w:ascii="Book Antiqua" w:eastAsia="DFKai-SB" w:hAnsi="Book Antiqua"/>
        </w:rPr>
        <w:t>Chung Shan Medical University,</w:t>
      </w:r>
      <w:r w:rsidRPr="00154E1D">
        <w:rPr>
          <w:rFonts w:ascii="Book Antiqua" w:eastAsia="Book Antiqua" w:hAnsi="Book Antiqua" w:cs="Book Antiqua"/>
          <w:color w:val="000000"/>
        </w:rPr>
        <w:t xml:space="preserve"> Taichung 402, Taiwan</w:t>
      </w:r>
    </w:p>
    <w:p w14:paraId="27F8A362" w14:textId="77777777" w:rsidR="00A77B3E" w:rsidRPr="00154E1D" w:rsidRDefault="00A77B3E" w:rsidP="002E1F4E">
      <w:pPr>
        <w:adjustRightInd w:val="0"/>
        <w:snapToGrid w:val="0"/>
        <w:spacing w:line="360" w:lineRule="auto"/>
        <w:jc w:val="both"/>
        <w:rPr>
          <w:rFonts w:ascii="Book Antiqua" w:hAnsi="Book Antiqua"/>
        </w:rPr>
      </w:pPr>
    </w:p>
    <w:p w14:paraId="08A0BC19" w14:textId="5F106530" w:rsidR="00A77B3E" w:rsidRPr="00154E1D" w:rsidRDefault="00841BD4" w:rsidP="002E1F4E">
      <w:pPr>
        <w:snapToGrid w:val="0"/>
        <w:spacing w:line="360" w:lineRule="auto"/>
        <w:jc w:val="both"/>
        <w:rPr>
          <w:rFonts w:ascii="Book Antiqua" w:eastAsia="DFKai-SB" w:hAnsi="Book Antiqua"/>
        </w:rPr>
      </w:pPr>
      <w:r w:rsidRPr="00154E1D">
        <w:rPr>
          <w:rFonts w:ascii="Book Antiqua" w:eastAsia="Book Antiqua" w:hAnsi="Book Antiqua" w:cs="Book Antiqua"/>
          <w:b/>
          <w:bCs/>
          <w:color w:val="000000"/>
        </w:rPr>
        <w:t xml:space="preserve">Chun-Che Lin, </w:t>
      </w:r>
      <w:r w:rsidR="00AD35FA" w:rsidRPr="00154E1D">
        <w:rPr>
          <w:rFonts w:ascii="Book Antiqua" w:eastAsia="DFKai-SB" w:hAnsi="Book Antiqua"/>
        </w:rPr>
        <w:t>Department of Internal Medicine, China Medical University Hospital and School of Medicine, China Medical University</w:t>
      </w:r>
      <w:r w:rsidRPr="00154E1D">
        <w:rPr>
          <w:rFonts w:ascii="Book Antiqua" w:eastAsia="Book Antiqua" w:hAnsi="Book Antiqua" w:cs="Book Antiqua"/>
          <w:color w:val="000000"/>
        </w:rPr>
        <w:t>, Taichung 402, Taiwan</w:t>
      </w:r>
    </w:p>
    <w:p w14:paraId="41821A0C" w14:textId="77777777" w:rsidR="00A77B3E" w:rsidRPr="00154E1D" w:rsidRDefault="00A77B3E" w:rsidP="002E1F4E">
      <w:pPr>
        <w:adjustRightInd w:val="0"/>
        <w:snapToGrid w:val="0"/>
        <w:spacing w:line="360" w:lineRule="auto"/>
        <w:jc w:val="both"/>
        <w:rPr>
          <w:rFonts w:ascii="Book Antiqua" w:hAnsi="Book Antiqua"/>
        </w:rPr>
      </w:pPr>
    </w:p>
    <w:p w14:paraId="4E84B56E" w14:textId="48A0847B"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Author contributions: </w:t>
      </w:r>
      <w:bookmarkStart w:id="7" w:name="OLE_LINK22"/>
      <w:bookmarkStart w:id="8" w:name="OLE_LINK23"/>
      <w:r w:rsidRPr="00154E1D">
        <w:rPr>
          <w:rFonts w:ascii="Book Antiqua" w:eastAsia="Book Antiqua" w:hAnsi="Book Antiqua" w:cs="Book Antiqua"/>
          <w:color w:val="000000"/>
        </w:rPr>
        <w:t>Wang</w:t>
      </w:r>
      <w:r w:rsidR="00004B14" w:rsidRPr="00154E1D">
        <w:rPr>
          <w:rFonts w:ascii="Book Antiqua" w:eastAsia="Book Antiqua" w:hAnsi="Book Antiqua" w:cs="Book Antiqua"/>
          <w:color w:val="000000"/>
        </w:rPr>
        <w:t xml:space="preserve"> CC</w:t>
      </w:r>
      <w:r w:rsidR="00C30F86" w:rsidRPr="00154E1D">
        <w:rPr>
          <w:rFonts w:ascii="Book Antiqua" w:eastAsia="Book Antiqua" w:hAnsi="Book Antiqua" w:cs="Book Antiqua"/>
          <w:color w:val="000000"/>
        </w:rPr>
        <w:t xml:space="preserve"> and </w:t>
      </w:r>
      <w:r w:rsidRPr="00154E1D">
        <w:rPr>
          <w:rFonts w:ascii="Book Antiqua" w:eastAsia="Book Antiqua" w:hAnsi="Book Antiqua" w:cs="Book Antiqua"/>
          <w:color w:val="000000"/>
        </w:rPr>
        <w:t>Tsai</w:t>
      </w:r>
      <w:r w:rsidR="00004B14" w:rsidRPr="00154E1D">
        <w:rPr>
          <w:rFonts w:ascii="Book Antiqua" w:eastAsia="Book Antiqua" w:hAnsi="Book Antiqua" w:cs="Book Antiqua"/>
          <w:color w:val="000000"/>
        </w:rPr>
        <w:t xml:space="preserve"> MC</w:t>
      </w:r>
      <w:r w:rsidR="00C30F86" w:rsidRPr="00154E1D">
        <w:rPr>
          <w:rFonts w:ascii="Book Antiqua" w:eastAsia="Book Antiqua" w:hAnsi="Book Antiqua" w:cs="Book Antiqua"/>
          <w:color w:val="000000"/>
        </w:rPr>
        <w:t xml:space="preserve"> </w:t>
      </w:r>
      <w:r w:rsidR="00C30F86" w:rsidRPr="00154E1D">
        <w:rPr>
          <w:rFonts w:ascii="Book Antiqua" w:hAnsi="Book Antiqua"/>
          <w:color w:val="000000" w:themeColor="text1"/>
        </w:rPr>
        <w:t xml:space="preserve">contributed to </w:t>
      </w:r>
      <w:r w:rsidR="00E9274E" w:rsidRPr="00154E1D">
        <w:rPr>
          <w:rFonts w:ascii="Book Antiqua" w:hAnsi="Book Antiqua"/>
          <w:color w:val="000000" w:themeColor="text1"/>
        </w:rPr>
        <w:t xml:space="preserve">study </w:t>
      </w:r>
      <w:r w:rsidR="00C30F86" w:rsidRPr="00154E1D">
        <w:rPr>
          <w:rFonts w:ascii="Book Antiqua" w:eastAsia="Book Antiqua" w:hAnsi="Book Antiqua" w:cs="Book Antiqua"/>
          <w:color w:val="000000"/>
        </w:rPr>
        <w:t>conception and design;</w:t>
      </w:r>
      <w:r w:rsidR="00C30F86" w:rsidRPr="00154E1D">
        <w:rPr>
          <w:rFonts w:ascii="Book Antiqua" w:hAnsi="Book Antiqua"/>
          <w:lang w:eastAsia="zh-CN"/>
        </w:rPr>
        <w:t xml:space="preserve"> </w:t>
      </w:r>
      <w:r w:rsidRPr="00154E1D">
        <w:rPr>
          <w:rFonts w:ascii="Book Antiqua" w:eastAsia="Book Antiqua" w:hAnsi="Book Antiqua" w:cs="Book Antiqua"/>
          <w:color w:val="000000"/>
        </w:rPr>
        <w:t>Tseng</w:t>
      </w:r>
      <w:r w:rsidR="00004B14" w:rsidRPr="00154E1D">
        <w:rPr>
          <w:rFonts w:ascii="Book Antiqua" w:eastAsia="Book Antiqua" w:hAnsi="Book Antiqua" w:cs="Book Antiqua"/>
          <w:color w:val="000000"/>
        </w:rPr>
        <w:t xml:space="preserve"> MH</w:t>
      </w:r>
      <w:r w:rsidR="00C30F86" w:rsidRPr="00154E1D">
        <w:rPr>
          <w:rFonts w:ascii="Book Antiqua" w:eastAsia="Book Antiqua" w:hAnsi="Book Antiqua" w:cs="Book Antiqua"/>
          <w:color w:val="000000"/>
        </w:rPr>
        <w:t xml:space="preserve"> and</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Wu</w:t>
      </w:r>
      <w:r w:rsidR="00004B14" w:rsidRPr="00154E1D">
        <w:rPr>
          <w:rFonts w:ascii="Book Antiqua" w:eastAsia="Book Antiqua" w:hAnsi="Book Antiqua" w:cs="Book Antiqua"/>
          <w:color w:val="000000"/>
        </w:rPr>
        <w:t xml:space="preserve"> SW</w:t>
      </w:r>
      <w:r w:rsidR="00C30F86" w:rsidRPr="00154E1D">
        <w:rPr>
          <w:rFonts w:ascii="Book Antiqua" w:eastAsia="Book Antiqua" w:hAnsi="Book Antiqua" w:cs="Book Antiqua"/>
          <w:color w:val="000000"/>
        </w:rPr>
        <w:t xml:space="preserve"> </w:t>
      </w:r>
      <w:r w:rsidR="00C30F86" w:rsidRPr="00154E1D">
        <w:rPr>
          <w:rFonts w:ascii="Book Antiqua" w:hAnsi="Book Antiqua"/>
          <w:color w:val="000000" w:themeColor="text1"/>
        </w:rPr>
        <w:t xml:space="preserve">contributed to </w:t>
      </w:r>
      <w:r w:rsidR="00C30F86" w:rsidRPr="00154E1D">
        <w:rPr>
          <w:rFonts w:ascii="Book Antiqua" w:eastAsia="Book Antiqua" w:hAnsi="Book Antiqua" w:cs="Book Antiqua"/>
          <w:color w:val="000000"/>
        </w:rPr>
        <w:t xml:space="preserve">acquisition of </w:t>
      </w:r>
      <w:r w:rsidR="00E9274E" w:rsidRPr="00154E1D">
        <w:rPr>
          <w:rFonts w:ascii="Book Antiqua" w:eastAsia="Book Antiqua" w:hAnsi="Book Antiqua" w:cs="Book Antiqua"/>
          <w:color w:val="000000"/>
        </w:rPr>
        <w:t xml:space="preserve">the </w:t>
      </w:r>
      <w:r w:rsidR="00C30F86" w:rsidRPr="00154E1D">
        <w:rPr>
          <w:rFonts w:ascii="Book Antiqua" w:eastAsia="Book Antiqua" w:hAnsi="Book Antiqua" w:cs="Book Antiqua"/>
          <w:color w:val="000000"/>
        </w:rPr>
        <w:t>data;</w:t>
      </w:r>
      <w:r w:rsidR="00C30F86" w:rsidRPr="00154E1D">
        <w:rPr>
          <w:rFonts w:ascii="Book Antiqua" w:hAnsi="Book Antiqua"/>
          <w:lang w:eastAsia="zh-CN"/>
        </w:rPr>
        <w:t xml:space="preserve"> </w:t>
      </w:r>
      <w:r w:rsidRPr="00154E1D">
        <w:rPr>
          <w:rFonts w:ascii="Book Antiqua" w:eastAsia="Book Antiqua" w:hAnsi="Book Antiqua" w:cs="Book Antiqua"/>
          <w:color w:val="000000"/>
        </w:rPr>
        <w:t>Wang</w:t>
      </w:r>
      <w:r w:rsidR="00004B14" w:rsidRPr="00154E1D">
        <w:rPr>
          <w:rFonts w:ascii="Book Antiqua" w:eastAsia="Book Antiqua" w:hAnsi="Book Antiqua" w:cs="Book Antiqua"/>
          <w:color w:val="000000"/>
        </w:rPr>
        <w:t xml:space="preserve"> CC</w:t>
      </w:r>
      <w:r w:rsidRPr="00154E1D">
        <w:rPr>
          <w:rFonts w:ascii="Book Antiqua" w:eastAsia="Book Antiqua" w:hAnsi="Book Antiqua" w:cs="Book Antiqua"/>
          <w:color w:val="000000"/>
        </w:rPr>
        <w:t>,</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Wang</w:t>
      </w:r>
      <w:r w:rsidR="00004B14" w:rsidRPr="00154E1D">
        <w:rPr>
          <w:rFonts w:ascii="Book Antiqua" w:eastAsia="Book Antiqua" w:hAnsi="Book Antiqua" w:cs="Book Antiqua"/>
          <w:color w:val="000000"/>
        </w:rPr>
        <w:t xml:space="preserve"> YT</w:t>
      </w:r>
      <w:r w:rsidR="00E9274E" w:rsidRPr="00154E1D">
        <w:rPr>
          <w:rFonts w:ascii="Book Antiqua" w:eastAsia="Book Antiqua" w:hAnsi="Book Antiqua" w:cs="Book Antiqua"/>
          <w:color w:val="000000"/>
        </w:rPr>
        <w:t>,</w:t>
      </w:r>
      <w:r w:rsidR="00C30F86" w:rsidRPr="00154E1D">
        <w:rPr>
          <w:rFonts w:ascii="Book Antiqua" w:eastAsia="Book Antiqua" w:hAnsi="Book Antiqua" w:cs="Book Antiqua"/>
          <w:color w:val="000000"/>
        </w:rPr>
        <w:t xml:space="preserve"> and</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Wu</w:t>
      </w:r>
      <w:r w:rsidR="00004B14" w:rsidRPr="00154E1D">
        <w:rPr>
          <w:rFonts w:ascii="Book Antiqua" w:eastAsia="Book Antiqua" w:hAnsi="Book Antiqua" w:cs="Book Antiqua"/>
          <w:color w:val="000000"/>
        </w:rPr>
        <w:t xml:space="preserve"> SW</w:t>
      </w:r>
      <w:r w:rsidR="00C30F86" w:rsidRPr="00154E1D">
        <w:rPr>
          <w:rFonts w:ascii="Book Antiqua" w:eastAsia="Book Antiqua" w:hAnsi="Book Antiqua" w:cs="Book Antiqua"/>
          <w:color w:val="000000"/>
        </w:rPr>
        <w:t xml:space="preserve"> </w:t>
      </w:r>
      <w:r w:rsidR="00C30F86" w:rsidRPr="00154E1D">
        <w:rPr>
          <w:rFonts w:ascii="Book Antiqua" w:hAnsi="Book Antiqua"/>
          <w:color w:val="000000" w:themeColor="text1"/>
        </w:rPr>
        <w:t>contributed to</w:t>
      </w:r>
      <w:r w:rsidR="00C30F86" w:rsidRPr="00154E1D">
        <w:rPr>
          <w:rFonts w:ascii="Book Antiqua" w:eastAsia="Book Antiqua" w:hAnsi="Book Antiqua" w:cs="Book Antiqua"/>
          <w:color w:val="000000"/>
        </w:rPr>
        <w:t xml:space="preserve"> analysis and interpretation of</w:t>
      </w:r>
      <w:r w:rsidR="00E9274E" w:rsidRPr="00154E1D">
        <w:rPr>
          <w:rFonts w:ascii="Book Antiqua" w:eastAsia="Book Antiqua" w:hAnsi="Book Antiqua" w:cs="Book Antiqua"/>
          <w:color w:val="000000"/>
        </w:rPr>
        <w:t xml:space="preserve"> the</w:t>
      </w:r>
      <w:r w:rsidR="00C30F86" w:rsidRPr="00154E1D">
        <w:rPr>
          <w:rFonts w:ascii="Book Antiqua" w:eastAsia="Book Antiqua" w:hAnsi="Book Antiqua" w:cs="Book Antiqua"/>
          <w:color w:val="000000"/>
        </w:rPr>
        <w:t xml:space="preserve"> data;</w:t>
      </w:r>
      <w:r w:rsidR="00C30F86" w:rsidRPr="00154E1D">
        <w:rPr>
          <w:rFonts w:ascii="Book Antiqua" w:hAnsi="Book Antiqua"/>
          <w:lang w:eastAsia="zh-CN"/>
        </w:rPr>
        <w:t xml:space="preserve"> </w:t>
      </w:r>
      <w:r w:rsidRPr="00154E1D">
        <w:rPr>
          <w:rFonts w:ascii="Book Antiqua" w:eastAsia="Book Antiqua" w:hAnsi="Book Antiqua" w:cs="Book Antiqua"/>
          <w:color w:val="000000"/>
        </w:rPr>
        <w:t>Wang</w:t>
      </w:r>
      <w:r w:rsidR="00004B14" w:rsidRPr="00154E1D">
        <w:rPr>
          <w:rFonts w:ascii="Book Antiqua" w:eastAsia="Book Antiqua" w:hAnsi="Book Antiqua" w:cs="Book Antiqua"/>
          <w:color w:val="000000"/>
        </w:rPr>
        <w:t xml:space="preserve"> CC</w:t>
      </w:r>
      <w:r w:rsidRPr="00154E1D">
        <w:rPr>
          <w:rFonts w:ascii="Book Antiqua" w:eastAsia="Book Antiqua" w:hAnsi="Book Antiqua" w:cs="Book Antiqua"/>
          <w:color w:val="000000"/>
        </w:rPr>
        <w:t>,</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Yang</w:t>
      </w:r>
      <w:r w:rsidR="00004B14" w:rsidRPr="00154E1D">
        <w:rPr>
          <w:rFonts w:ascii="Book Antiqua" w:eastAsia="Book Antiqua" w:hAnsi="Book Antiqua" w:cs="Book Antiqua"/>
          <w:color w:val="000000"/>
        </w:rPr>
        <w:t xml:space="preserve"> TW</w:t>
      </w:r>
      <w:r w:rsidR="00E9274E" w:rsidRPr="00154E1D">
        <w:rPr>
          <w:rFonts w:ascii="Book Antiqua" w:eastAsia="Book Antiqua" w:hAnsi="Book Antiqua" w:cs="Book Antiqua"/>
          <w:color w:val="000000"/>
        </w:rPr>
        <w:t>,</w:t>
      </w:r>
      <w:r w:rsidR="00C30F86" w:rsidRPr="00154E1D">
        <w:rPr>
          <w:rFonts w:ascii="Book Antiqua" w:eastAsia="Book Antiqua" w:hAnsi="Book Antiqua" w:cs="Book Antiqua"/>
          <w:color w:val="000000"/>
        </w:rPr>
        <w:t xml:space="preserve"> and</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Chen</w:t>
      </w:r>
      <w:r w:rsidR="00004B14" w:rsidRPr="00154E1D">
        <w:rPr>
          <w:rFonts w:ascii="Book Antiqua" w:eastAsia="Book Antiqua" w:hAnsi="Book Antiqua" w:cs="Book Antiqua"/>
          <w:color w:val="000000"/>
        </w:rPr>
        <w:t xml:space="preserve"> HY</w:t>
      </w:r>
      <w:r w:rsidR="00C30F86" w:rsidRPr="00154E1D">
        <w:rPr>
          <w:rFonts w:ascii="Book Antiqua" w:eastAsia="Book Antiqua" w:hAnsi="Book Antiqua" w:cs="Book Antiqua"/>
          <w:color w:val="000000"/>
        </w:rPr>
        <w:t xml:space="preserve"> </w:t>
      </w:r>
      <w:r w:rsidR="00C30F86" w:rsidRPr="00154E1D">
        <w:rPr>
          <w:rFonts w:ascii="Book Antiqua" w:hAnsi="Book Antiqua"/>
          <w:color w:val="000000" w:themeColor="text1"/>
        </w:rPr>
        <w:t>contributed to</w:t>
      </w:r>
      <w:r w:rsidR="00C30F86" w:rsidRPr="00154E1D">
        <w:rPr>
          <w:rFonts w:ascii="Book Antiqua" w:eastAsia="Book Antiqua" w:hAnsi="Book Antiqua" w:cs="Book Antiqua"/>
          <w:color w:val="000000"/>
        </w:rPr>
        <w:t xml:space="preserve"> drafting of the manuscript;</w:t>
      </w:r>
      <w:r w:rsidR="00C30F86" w:rsidRPr="00154E1D">
        <w:rPr>
          <w:rFonts w:ascii="Book Antiqua" w:hAnsi="Book Antiqua"/>
          <w:lang w:eastAsia="zh-CN"/>
        </w:rPr>
        <w:t xml:space="preserve"> </w:t>
      </w:r>
      <w:r w:rsidRPr="00154E1D">
        <w:rPr>
          <w:rFonts w:ascii="Book Antiqua" w:eastAsia="Book Antiqua" w:hAnsi="Book Antiqua" w:cs="Book Antiqua"/>
          <w:color w:val="000000"/>
        </w:rPr>
        <w:t>Tsai</w:t>
      </w:r>
      <w:r w:rsidR="00004B14" w:rsidRPr="00154E1D">
        <w:rPr>
          <w:rFonts w:ascii="Book Antiqua" w:eastAsia="Book Antiqua" w:hAnsi="Book Antiqua" w:cs="Book Antiqua"/>
          <w:color w:val="000000"/>
        </w:rPr>
        <w:t xml:space="preserve"> MC</w:t>
      </w:r>
      <w:r w:rsidRPr="00154E1D">
        <w:rPr>
          <w:rFonts w:ascii="Book Antiqua" w:eastAsia="Book Antiqua" w:hAnsi="Book Antiqua" w:cs="Book Antiqua"/>
          <w:color w:val="000000"/>
        </w:rPr>
        <w:t>,</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Yang</w:t>
      </w:r>
      <w:r w:rsidR="00004B14" w:rsidRPr="00154E1D">
        <w:rPr>
          <w:rFonts w:ascii="Book Antiqua" w:eastAsia="Book Antiqua" w:hAnsi="Book Antiqua" w:cs="Book Antiqua"/>
          <w:color w:val="000000"/>
        </w:rPr>
        <w:t xml:space="preserve"> TW</w:t>
      </w:r>
      <w:r w:rsidRPr="00154E1D">
        <w:rPr>
          <w:rFonts w:ascii="Book Antiqua" w:eastAsia="Book Antiqua" w:hAnsi="Book Antiqua" w:cs="Book Antiqua"/>
          <w:color w:val="000000"/>
        </w:rPr>
        <w:t>,</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Sung</w:t>
      </w:r>
      <w:r w:rsidR="00004B14" w:rsidRPr="00154E1D">
        <w:rPr>
          <w:rFonts w:ascii="Book Antiqua" w:eastAsia="Book Antiqua" w:hAnsi="Book Antiqua" w:cs="Book Antiqua"/>
          <w:color w:val="000000"/>
        </w:rPr>
        <w:t xml:space="preserve"> WW</w:t>
      </w:r>
      <w:r w:rsidR="00E9274E" w:rsidRPr="00154E1D">
        <w:rPr>
          <w:rFonts w:ascii="Book Antiqua" w:eastAsia="Book Antiqua" w:hAnsi="Book Antiqua" w:cs="Book Antiqua"/>
          <w:color w:val="000000"/>
        </w:rPr>
        <w:t>,</w:t>
      </w:r>
      <w:r w:rsidR="00C30F86" w:rsidRPr="00154E1D">
        <w:rPr>
          <w:rFonts w:ascii="Book Antiqua" w:eastAsia="Book Antiqua" w:hAnsi="Book Antiqua" w:cs="Book Antiqua"/>
          <w:color w:val="000000"/>
        </w:rPr>
        <w:t xml:space="preserve"> and</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Lin</w:t>
      </w:r>
      <w:r w:rsidR="00004B14" w:rsidRPr="00154E1D">
        <w:rPr>
          <w:rFonts w:ascii="Book Antiqua" w:eastAsia="Book Antiqua" w:hAnsi="Book Antiqua" w:cs="Book Antiqua"/>
          <w:color w:val="000000"/>
        </w:rPr>
        <w:t xml:space="preserve"> CC</w:t>
      </w:r>
      <w:r w:rsidR="00C30F86" w:rsidRPr="00154E1D">
        <w:rPr>
          <w:rFonts w:ascii="Book Antiqua" w:hAnsi="Book Antiqua"/>
          <w:color w:val="000000" w:themeColor="text1"/>
        </w:rPr>
        <w:t xml:space="preserve"> contributed to </w:t>
      </w:r>
      <w:r w:rsidR="00C30F86" w:rsidRPr="00154E1D">
        <w:rPr>
          <w:rFonts w:ascii="Book Antiqua" w:eastAsia="Book Antiqua" w:hAnsi="Book Antiqua" w:cs="Book Antiqua"/>
          <w:color w:val="000000"/>
        </w:rPr>
        <w:t>critical revision of the manuscript;</w:t>
      </w:r>
      <w:r w:rsidR="00C30F86" w:rsidRPr="00154E1D">
        <w:rPr>
          <w:rFonts w:ascii="Book Antiqua" w:hAnsi="Book Antiqua"/>
          <w:lang w:eastAsia="zh-CN"/>
        </w:rPr>
        <w:t xml:space="preserve"> </w:t>
      </w:r>
      <w:r w:rsidRPr="00154E1D">
        <w:rPr>
          <w:rFonts w:ascii="Book Antiqua" w:eastAsia="Book Antiqua" w:hAnsi="Book Antiqua" w:cs="Book Antiqua"/>
          <w:color w:val="000000"/>
        </w:rPr>
        <w:t>Tseng</w:t>
      </w:r>
      <w:r w:rsidR="00004B14" w:rsidRPr="00154E1D">
        <w:rPr>
          <w:rFonts w:ascii="Book Antiqua" w:eastAsia="Book Antiqua" w:hAnsi="Book Antiqua" w:cs="Book Antiqua"/>
          <w:color w:val="000000"/>
        </w:rPr>
        <w:t xml:space="preserve"> MH</w:t>
      </w:r>
      <w:r w:rsidRPr="00154E1D">
        <w:rPr>
          <w:rFonts w:ascii="Book Antiqua" w:eastAsia="Book Antiqua" w:hAnsi="Book Antiqua" w:cs="Book Antiqua"/>
          <w:color w:val="000000"/>
        </w:rPr>
        <w:t>,</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Tsai</w:t>
      </w:r>
      <w:r w:rsidR="00004B14" w:rsidRPr="00154E1D">
        <w:rPr>
          <w:rFonts w:ascii="Book Antiqua" w:eastAsia="Book Antiqua" w:hAnsi="Book Antiqua" w:cs="Book Antiqua"/>
          <w:color w:val="000000"/>
        </w:rPr>
        <w:t xml:space="preserve"> MC</w:t>
      </w:r>
      <w:r w:rsidR="00E9274E" w:rsidRPr="00154E1D">
        <w:rPr>
          <w:rFonts w:ascii="Book Antiqua" w:eastAsia="Book Antiqua" w:hAnsi="Book Antiqua" w:cs="Book Antiqua"/>
          <w:color w:val="000000"/>
        </w:rPr>
        <w:t>,</w:t>
      </w:r>
      <w:r w:rsidR="00C30F86" w:rsidRPr="00154E1D">
        <w:rPr>
          <w:rFonts w:ascii="Book Antiqua" w:eastAsia="Book Antiqua" w:hAnsi="Book Antiqua" w:cs="Book Antiqua"/>
          <w:color w:val="000000"/>
        </w:rPr>
        <w:t xml:space="preserve"> and</w:t>
      </w:r>
      <w:r w:rsidR="00004B1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Su</w:t>
      </w:r>
      <w:r w:rsidR="00004B14" w:rsidRPr="00154E1D">
        <w:rPr>
          <w:rFonts w:ascii="Book Antiqua" w:eastAsia="Book Antiqua" w:hAnsi="Book Antiqua" w:cs="Book Antiqua"/>
          <w:color w:val="000000"/>
        </w:rPr>
        <w:t xml:space="preserve"> CC</w:t>
      </w:r>
      <w:r w:rsidR="00C30F86" w:rsidRPr="00154E1D">
        <w:rPr>
          <w:rFonts w:ascii="Book Antiqua" w:eastAsia="Book Antiqua" w:hAnsi="Book Antiqua" w:cs="Book Antiqua"/>
          <w:color w:val="000000"/>
        </w:rPr>
        <w:t xml:space="preserve"> </w:t>
      </w:r>
      <w:r w:rsidR="00C30F86" w:rsidRPr="00154E1D">
        <w:rPr>
          <w:rFonts w:ascii="Book Antiqua" w:hAnsi="Book Antiqua"/>
          <w:color w:val="000000" w:themeColor="text1"/>
        </w:rPr>
        <w:t>contributed to</w:t>
      </w:r>
      <w:r w:rsidR="00C30F86" w:rsidRPr="00154E1D">
        <w:rPr>
          <w:rFonts w:ascii="Book Antiqua" w:eastAsia="Book Antiqua" w:hAnsi="Book Antiqua" w:cs="Book Antiqua"/>
          <w:color w:val="000000"/>
        </w:rPr>
        <w:t xml:space="preserve"> statistical analysis;</w:t>
      </w:r>
      <w:r w:rsidR="00C30F86" w:rsidRPr="00154E1D">
        <w:rPr>
          <w:rFonts w:ascii="Book Antiqua" w:hAnsi="Book Antiqua"/>
          <w:lang w:eastAsia="zh-CN"/>
        </w:rPr>
        <w:t xml:space="preserve"> </w:t>
      </w:r>
      <w:r w:rsidRPr="00154E1D">
        <w:rPr>
          <w:rFonts w:ascii="Book Antiqua" w:eastAsia="Book Antiqua" w:hAnsi="Book Antiqua" w:cs="Book Antiqua"/>
          <w:color w:val="000000"/>
        </w:rPr>
        <w:t>Tsai</w:t>
      </w:r>
      <w:r w:rsidR="00004B14" w:rsidRPr="00154E1D">
        <w:rPr>
          <w:rFonts w:ascii="Book Antiqua" w:eastAsia="Book Antiqua" w:hAnsi="Book Antiqua" w:cs="Book Antiqua"/>
          <w:color w:val="000000"/>
        </w:rPr>
        <w:t xml:space="preserve"> MC</w:t>
      </w:r>
      <w:r w:rsidR="00C30F86" w:rsidRPr="00154E1D">
        <w:rPr>
          <w:rFonts w:ascii="Book Antiqua" w:eastAsia="Book Antiqua" w:hAnsi="Book Antiqua" w:cs="Book Antiqua"/>
          <w:color w:val="000000"/>
        </w:rPr>
        <w:t xml:space="preserve"> </w:t>
      </w:r>
      <w:r w:rsidR="00C30F86" w:rsidRPr="00154E1D">
        <w:rPr>
          <w:rFonts w:ascii="Book Antiqua" w:hAnsi="Book Antiqua"/>
          <w:color w:val="000000" w:themeColor="text1"/>
        </w:rPr>
        <w:t xml:space="preserve">contributed to </w:t>
      </w:r>
      <w:r w:rsidR="00C30F86" w:rsidRPr="00154E1D">
        <w:rPr>
          <w:rFonts w:ascii="Book Antiqua" w:eastAsia="Book Antiqua" w:hAnsi="Book Antiqua" w:cs="Book Antiqua"/>
          <w:color w:val="000000"/>
        </w:rPr>
        <w:t>supervision.</w:t>
      </w:r>
    </w:p>
    <w:bookmarkEnd w:id="7"/>
    <w:bookmarkEnd w:id="8"/>
    <w:p w14:paraId="54312842" w14:textId="77777777" w:rsidR="00A77B3E" w:rsidRPr="00154E1D" w:rsidRDefault="00A77B3E" w:rsidP="002E1F4E">
      <w:pPr>
        <w:adjustRightInd w:val="0"/>
        <w:snapToGrid w:val="0"/>
        <w:spacing w:line="360" w:lineRule="auto"/>
        <w:jc w:val="both"/>
        <w:rPr>
          <w:rFonts w:ascii="Book Antiqua" w:hAnsi="Book Antiqua"/>
        </w:rPr>
      </w:pPr>
    </w:p>
    <w:p w14:paraId="7CE24A02" w14:textId="12A73862"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Supported by </w:t>
      </w:r>
      <w:bookmarkStart w:id="9" w:name="OLE_LINK24"/>
      <w:bookmarkStart w:id="10" w:name="OLE_LINK25"/>
      <w:r w:rsidRPr="00154E1D">
        <w:rPr>
          <w:rFonts w:ascii="Book Antiqua" w:eastAsia="Book Antiqua" w:hAnsi="Book Antiqua" w:cs="Book Antiqua"/>
          <w:color w:val="000000"/>
        </w:rPr>
        <w:t>Chung Shan Medical University Hospital Research program</w:t>
      </w:r>
      <w:r w:rsidR="00C30F86" w:rsidRPr="00154E1D">
        <w:rPr>
          <w:rFonts w:ascii="Book Antiqua" w:eastAsia="Book Antiqua" w:hAnsi="Book Antiqua" w:cs="Book Antiqua"/>
          <w:color w:val="000000"/>
        </w:rPr>
        <w:t>, No. CSH-2013-C-032</w:t>
      </w:r>
      <w:r w:rsidRPr="00154E1D">
        <w:rPr>
          <w:rFonts w:ascii="Book Antiqua" w:eastAsia="Book Antiqua" w:hAnsi="Book Antiqua" w:cs="Book Antiqua"/>
          <w:color w:val="000000"/>
        </w:rPr>
        <w:t>.</w:t>
      </w:r>
    </w:p>
    <w:bookmarkEnd w:id="9"/>
    <w:bookmarkEnd w:id="10"/>
    <w:p w14:paraId="103E2D5C" w14:textId="77777777" w:rsidR="00A77B3E" w:rsidRPr="00154E1D" w:rsidRDefault="00A77B3E" w:rsidP="002E1F4E">
      <w:pPr>
        <w:adjustRightInd w:val="0"/>
        <w:snapToGrid w:val="0"/>
        <w:spacing w:line="360" w:lineRule="auto"/>
        <w:jc w:val="both"/>
        <w:rPr>
          <w:rFonts w:ascii="Book Antiqua" w:hAnsi="Book Antiqua"/>
        </w:rPr>
      </w:pPr>
    </w:p>
    <w:p w14:paraId="3C5ED500" w14:textId="1E4D9406" w:rsidR="00A77B3E" w:rsidRPr="00154E1D" w:rsidRDefault="00841BD4" w:rsidP="002E1F4E">
      <w:pPr>
        <w:adjustRightInd w:val="0"/>
        <w:snapToGrid w:val="0"/>
        <w:spacing w:line="360" w:lineRule="auto"/>
        <w:jc w:val="both"/>
        <w:rPr>
          <w:rFonts w:ascii="Book Antiqua" w:hAnsi="Book Antiqua"/>
          <w:u w:val="single"/>
        </w:rPr>
      </w:pPr>
      <w:r w:rsidRPr="00154E1D">
        <w:rPr>
          <w:rFonts w:ascii="Book Antiqua" w:eastAsia="Book Antiqua" w:hAnsi="Book Antiqua" w:cs="Book Antiqua"/>
          <w:b/>
          <w:bCs/>
          <w:color w:val="000000"/>
        </w:rPr>
        <w:t xml:space="preserve">Corresponding author: Ming-Chang Tsai, MD, PhD, Assistant Professor, Doctor, </w:t>
      </w:r>
      <w:r w:rsidRPr="00154E1D">
        <w:rPr>
          <w:rFonts w:ascii="Book Antiqua" w:eastAsia="Book Antiqua" w:hAnsi="Book Antiqua" w:cs="Book Antiqua"/>
          <w:color w:val="000000"/>
        </w:rPr>
        <w:t xml:space="preserve">Division of Gastroenterology and Hepatology, Department of Internal Medicine, Chung Shan Medical University Hospital, </w:t>
      </w:r>
      <w:bookmarkStart w:id="11" w:name="OLE_LINK17"/>
      <w:bookmarkStart w:id="12" w:name="OLE_LINK18"/>
      <w:r w:rsidRPr="00154E1D">
        <w:rPr>
          <w:rFonts w:ascii="Book Antiqua" w:eastAsia="Book Antiqua" w:hAnsi="Book Antiqua" w:cs="Book Antiqua"/>
          <w:color w:val="000000"/>
        </w:rPr>
        <w:t>No.</w:t>
      </w:r>
      <w:r w:rsidR="00C30F86"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110, Sec. 1, </w:t>
      </w:r>
      <w:proofErr w:type="spellStart"/>
      <w:r w:rsidRPr="00154E1D">
        <w:rPr>
          <w:rFonts w:ascii="Book Antiqua" w:eastAsia="Book Antiqua" w:hAnsi="Book Antiqua" w:cs="Book Antiqua"/>
          <w:color w:val="000000"/>
        </w:rPr>
        <w:t>Jianguo</w:t>
      </w:r>
      <w:proofErr w:type="spellEnd"/>
      <w:r w:rsidRPr="00154E1D">
        <w:rPr>
          <w:rFonts w:ascii="Book Antiqua" w:eastAsia="Book Antiqua" w:hAnsi="Book Antiqua" w:cs="Book Antiqua"/>
          <w:color w:val="000000"/>
        </w:rPr>
        <w:t xml:space="preserve"> N. R</w:t>
      </w:r>
      <w:r w:rsidR="00C30F86" w:rsidRPr="00154E1D">
        <w:rPr>
          <w:rFonts w:ascii="Book Antiqua" w:eastAsia="Book Antiqua" w:hAnsi="Book Antiqua" w:cs="Book Antiqua"/>
          <w:color w:val="000000"/>
        </w:rPr>
        <w:t>oad</w:t>
      </w:r>
      <w:r w:rsidRPr="00154E1D">
        <w:rPr>
          <w:rFonts w:ascii="Book Antiqua" w:eastAsia="Book Antiqua" w:hAnsi="Book Antiqua" w:cs="Book Antiqua"/>
          <w:color w:val="000000"/>
        </w:rPr>
        <w:t>, South Dist</w:t>
      </w:r>
      <w:r w:rsidR="00C30F86" w:rsidRPr="00154E1D">
        <w:rPr>
          <w:rFonts w:ascii="Book Antiqua" w:eastAsia="Book Antiqua" w:hAnsi="Book Antiqua" w:cs="Book Antiqua"/>
          <w:color w:val="000000"/>
        </w:rPr>
        <w:t>rict</w:t>
      </w:r>
      <w:bookmarkEnd w:id="11"/>
      <w:bookmarkEnd w:id="12"/>
      <w:r w:rsidRPr="00154E1D">
        <w:rPr>
          <w:rFonts w:ascii="Book Antiqua" w:eastAsia="Book Antiqua" w:hAnsi="Book Antiqua" w:cs="Book Antiqua"/>
          <w:color w:val="000000"/>
        </w:rPr>
        <w:t>, Taichung 402, Taiwan. tsaimc1110@gmail.com</w:t>
      </w:r>
    </w:p>
    <w:p w14:paraId="1D1E2BC8" w14:textId="77777777" w:rsidR="00A77B3E" w:rsidRPr="00154E1D" w:rsidRDefault="00A77B3E" w:rsidP="002E1F4E">
      <w:pPr>
        <w:adjustRightInd w:val="0"/>
        <w:snapToGrid w:val="0"/>
        <w:spacing w:line="360" w:lineRule="auto"/>
        <w:jc w:val="both"/>
        <w:rPr>
          <w:rFonts w:ascii="Book Antiqua" w:hAnsi="Book Antiqua"/>
        </w:rPr>
      </w:pPr>
    </w:p>
    <w:p w14:paraId="298255C6"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Received: </w:t>
      </w:r>
      <w:r w:rsidRPr="00154E1D">
        <w:rPr>
          <w:rFonts w:ascii="Book Antiqua" w:eastAsia="Book Antiqua" w:hAnsi="Book Antiqua" w:cs="Book Antiqua"/>
          <w:color w:val="000000"/>
        </w:rPr>
        <w:t>July 4, 2020</w:t>
      </w:r>
    </w:p>
    <w:p w14:paraId="082156AA"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lastRenderedPageBreak/>
        <w:t xml:space="preserve">Revised: </w:t>
      </w:r>
      <w:r w:rsidRPr="00154E1D">
        <w:rPr>
          <w:rFonts w:ascii="Book Antiqua" w:eastAsia="Book Antiqua" w:hAnsi="Book Antiqua" w:cs="Book Antiqua"/>
          <w:color w:val="000000"/>
        </w:rPr>
        <w:t>September 26, 2020</w:t>
      </w:r>
    </w:p>
    <w:p w14:paraId="0206610C" w14:textId="23D8CE50"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Accepted: </w:t>
      </w:r>
      <w:r w:rsidR="00F74907" w:rsidRPr="00154E1D">
        <w:rPr>
          <w:rFonts w:ascii="Book Antiqua" w:eastAsia="Book Antiqua" w:hAnsi="Book Antiqua" w:cs="Book Antiqua"/>
          <w:bCs/>
          <w:color w:val="000000"/>
        </w:rPr>
        <w:t>October 30, 2020</w:t>
      </w:r>
    </w:p>
    <w:p w14:paraId="49C5C00F" w14:textId="1D3950A1" w:rsidR="00A77B3E" w:rsidRPr="00154E1D" w:rsidRDefault="00841BD4" w:rsidP="002E1F4E">
      <w:pPr>
        <w:adjustRightInd w:val="0"/>
        <w:snapToGrid w:val="0"/>
        <w:spacing w:line="360" w:lineRule="auto"/>
        <w:jc w:val="both"/>
        <w:rPr>
          <w:rFonts w:ascii="Book Antiqua" w:hAnsi="Book Antiqua"/>
          <w:lang w:eastAsia="zh-CN"/>
        </w:rPr>
      </w:pPr>
      <w:r w:rsidRPr="00154E1D">
        <w:rPr>
          <w:rFonts w:ascii="Book Antiqua" w:eastAsia="Book Antiqua" w:hAnsi="Book Antiqua" w:cs="Book Antiqua"/>
          <w:b/>
          <w:bCs/>
          <w:color w:val="000000"/>
        </w:rPr>
        <w:t xml:space="preserve">Published online: </w:t>
      </w:r>
      <w:r w:rsidR="009909DB" w:rsidRPr="00154E1D">
        <w:rPr>
          <w:rFonts w:ascii="Book Antiqua" w:hAnsi="Book Antiqua" w:cs="Book Antiqua" w:hint="eastAsia"/>
          <w:bCs/>
          <w:color w:val="000000"/>
          <w:lang w:eastAsia="zh-CN"/>
        </w:rPr>
        <w:t>December 15, 2020</w:t>
      </w:r>
    </w:p>
    <w:p w14:paraId="4265C9DB" w14:textId="77777777" w:rsidR="00A77B3E" w:rsidRPr="00154E1D" w:rsidRDefault="00A77B3E" w:rsidP="002E1F4E">
      <w:pPr>
        <w:adjustRightInd w:val="0"/>
        <w:snapToGrid w:val="0"/>
        <w:spacing w:line="360" w:lineRule="auto"/>
        <w:jc w:val="both"/>
        <w:rPr>
          <w:rFonts w:ascii="Book Antiqua" w:hAnsi="Book Antiqua"/>
        </w:rPr>
        <w:sectPr w:rsidR="00A77B3E" w:rsidRPr="00154E1D" w:rsidSect="0077555F">
          <w:footerReference w:type="default" r:id="rId8"/>
          <w:type w:val="continuous"/>
          <w:pgSz w:w="12240" w:h="15840"/>
          <w:pgMar w:top="1440" w:right="1800" w:bottom="1440" w:left="1800" w:header="720" w:footer="720" w:gutter="0"/>
          <w:cols w:space="720"/>
          <w:docGrid w:linePitch="360"/>
        </w:sectPr>
      </w:pPr>
    </w:p>
    <w:p w14:paraId="55FDAF33" w14:textId="5E99CEBB" w:rsidR="00A77B3E" w:rsidRPr="00154E1D" w:rsidRDefault="00C30F86"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lastRenderedPageBreak/>
        <w:br w:type="page"/>
      </w:r>
      <w:r w:rsidR="00841BD4" w:rsidRPr="00154E1D">
        <w:rPr>
          <w:rFonts w:ascii="Book Antiqua" w:eastAsia="Book Antiqua" w:hAnsi="Book Antiqua" w:cs="Book Antiqua"/>
          <w:b/>
          <w:color w:val="000000"/>
        </w:rPr>
        <w:lastRenderedPageBreak/>
        <w:t>Abstract</w:t>
      </w:r>
    </w:p>
    <w:p w14:paraId="00370CCD"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BACKGROUND</w:t>
      </w:r>
    </w:p>
    <w:p w14:paraId="5AF2BCB5" w14:textId="5107382D" w:rsidR="00A77B3E" w:rsidRPr="00154E1D" w:rsidRDefault="00841BD4" w:rsidP="002E1F4E">
      <w:pPr>
        <w:adjustRightInd w:val="0"/>
        <w:snapToGrid w:val="0"/>
        <w:spacing w:line="360" w:lineRule="auto"/>
        <w:jc w:val="both"/>
        <w:rPr>
          <w:rFonts w:ascii="Book Antiqua" w:hAnsi="Book Antiqua"/>
        </w:rPr>
      </w:pPr>
      <w:bookmarkStart w:id="13" w:name="OLE_LINK29"/>
      <w:bookmarkStart w:id="14" w:name="OLE_LINK30"/>
      <w:r w:rsidRPr="00154E1D">
        <w:rPr>
          <w:rFonts w:ascii="Book Antiqua" w:eastAsia="Book Antiqua" w:hAnsi="Book Antiqua" w:cs="Book Antiqua"/>
          <w:color w:val="000000"/>
        </w:rPr>
        <w:t xml:space="preserve">Cholangiocarcinoma is a disease with </w:t>
      </w:r>
      <w:r w:rsidR="00E9274E" w:rsidRPr="00154E1D">
        <w:rPr>
          <w:rFonts w:ascii="Book Antiqua" w:eastAsia="Book Antiqua" w:hAnsi="Book Antiqua" w:cs="Book Antiqua"/>
          <w:color w:val="000000"/>
        </w:rPr>
        <w:t xml:space="preserve">a </w:t>
      </w:r>
      <w:r w:rsidRPr="00154E1D">
        <w:rPr>
          <w:rFonts w:ascii="Book Antiqua" w:eastAsia="Book Antiqua" w:hAnsi="Book Antiqua" w:cs="Book Antiqua"/>
          <w:color w:val="000000"/>
        </w:rPr>
        <w:t xml:space="preserve">high mortality rate. Our previous study revealed that cholelithiasis patients who undergo </w:t>
      </w:r>
      <w:r w:rsidR="00F546B4" w:rsidRPr="00154E1D">
        <w:rPr>
          <w:rFonts w:ascii="Book Antiqua" w:eastAsia="Book Antiqua" w:hAnsi="Book Antiqua" w:cs="Book Antiqua"/>
          <w:color w:val="000000"/>
        </w:rPr>
        <w:t>endoscopic sphincterotomy (ES)</w:t>
      </w:r>
      <w:r w:rsidRPr="00154E1D">
        <w:rPr>
          <w:rFonts w:ascii="Book Antiqua" w:eastAsia="Book Antiqua" w:hAnsi="Book Antiqua" w:cs="Book Antiqua"/>
          <w:color w:val="000000"/>
        </w:rPr>
        <w:t>/endoscopic papillary balloon dilatation are at a higher risk for subsequent cholangiocarcinoma than cholelithiasis patients who undergo cholecystectomy.</w:t>
      </w:r>
    </w:p>
    <w:bookmarkEnd w:id="13"/>
    <w:bookmarkEnd w:id="14"/>
    <w:p w14:paraId="2D3E5A5A" w14:textId="77777777" w:rsidR="00A77B3E" w:rsidRPr="00154E1D" w:rsidRDefault="00A77B3E" w:rsidP="002E1F4E">
      <w:pPr>
        <w:adjustRightInd w:val="0"/>
        <w:snapToGrid w:val="0"/>
        <w:spacing w:line="360" w:lineRule="auto"/>
        <w:jc w:val="both"/>
        <w:rPr>
          <w:rFonts w:ascii="Book Antiqua" w:hAnsi="Book Antiqua"/>
        </w:rPr>
      </w:pPr>
    </w:p>
    <w:p w14:paraId="4C1CF474"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AIM</w:t>
      </w:r>
    </w:p>
    <w:p w14:paraId="0DDAE41B" w14:textId="77777777" w:rsidR="00A77B3E" w:rsidRPr="00154E1D" w:rsidRDefault="00841BD4" w:rsidP="002E1F4E">
      <w:pPr>
        <w:adjustRightInd w:val="0"/>
        <w:snapToGrid w:val="0"/>
        <w:spacing w:line="360" w:lineRule="auto"/>
        <w:jc w:val="both"/>
        <w:rPr>
          <w:rFonts w:ascii="Book Antiqua" w:hAnsi="Book Antiqua"/>
        </w:rPr>
      </w:pPr>
      <w:bookmarkStart w:id="15" w:name="OLE_LINK31"/>
      <w:bookmarkStart w:id="16" w:name="OLE_LINK32"/>
      <w:r w:rsidRPr="00154E1D">
        <w:rPr>
          <w:rFonts w:ascii="Book Antiqua" w:eastAsia="Book Antiqua" w:hAnsi="Book Antiqua" w:cs="Book Antiqua"/>
          <w:color w:val="000000"/>
        </w:rPr>
        <w:t>To clarify the relationship between recurrent biliary events and subsequent cholangiocarcinoma risk in choledocholithiasis patients.</w:t>
      </w:r>
    </w:p>
    <w:bookmarkEnd w:id="15"/>
    <w:bookmarkEnd w:id="16"/>
    <w:p w14:paraId="216D8ABF" w14:textId="77777777" w:rsidR="00A77B3E" w:rsidRPr="00154E1D" w:rsidRDefault="00A77B3E" w:rsidP="002E1F4E">
      <w:pPr>
        <w:adjustRightInd w:val="0"/>
        <w:snapToGrid w:val="0"/>
        <w:spacing w:line="360" w:lineRule="auto"/>
        <w:jc w:val="both"/>
        <w:rPr>
          <w:rFonts w:ascii="Book Antiqua" w:hAnsi="Book Antiqua"/>
        </w:rPr>
      </w:pPr>
    </w:p>
    <w:p w14:paraId="027077F0"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METHODS</w:t>
      </w:r>
    </w:p>
    <w:p w14:paraId="2FB5EEA8" w14:textId="3425788F" w:rsidR="00A77B3E" w:rsidRPr="00154E1D" w:rsidRDefault="00841BD4" w:rsidP="002E1F4E">
      <w:pPr>
        <w:adjustRightInd w:val="0"/>
        <w:snapToGrid w:val="0"/>
        <w:spacing w:line="360" w:lineRule="auto"/>
        <w:jc w:val="both"/>
        <w:rPr>
          <w:rFonts w:ascii="Book Antiqua" w:hAnsi="Book Antiqua"/>
        </w:rPr>
      </w:pPr>
      <w:bookmarkStart w:id="17" w:name="OLE_LINK33"/>
      <w:bookmarkStart w:id="18" w:name="OLE_LINK34"/>
      <w:r w:rsidRPr="00154E1D">
        <w:rPr>
          <w:rFonts w:ascii="Book Antiqua" w:eastAsia="Book Antiqua" w:hAnsi="Book Antiqua" w:cs="Book Antiqua"/>
          <w:color w:val="000000"/>
        </w:rPr>
        <w:t>From one million random cases in the Taiwan National Health Insurance Research Database 2004–2011, we selected symptomatic choledocholithiasis patients older than 18 years who were admitted from January 2005 to December 2009</w:t>
      </w:r>
      <w:r w:rsidR="00E9274E" w:rsidRPr="00154E1D">
        <w:rPr>
          <w:rFonts w:ascii="Book Antiqua" w:eastAsia="Book Antiqua" w:hAnsi="Book Antiqua" w:cs="Book Antiqua"/>
          <w:color w:val="000000"/>
        </w:rPr>
        <w:t xml:space="preserve"> (study group)</w:t>
      </w:r>
      <w:r w:rsidRPr="00154E1D">
        <w:rPr>
          <w:rFonts w:ascii="Book Antiqua" w:eastAsia="Book Antiqua" w:hAnsi="Book Antiqua" w:cs="Book Antiqua"/>
          <w:color w:val="000000"/>
        </w:rPr>
        <w:t xml:space="preserve">. Cases for </w:t>
      </w:r>
      <w:r w:rsidR="00E9274E" w:rsidRPr="00154E1D">
        <w:rPr>
          <w:rFonts w:ascii="Book Antiqua" w:eastAsia="Book Antiqua" w:hAnsi="Book Antiqua" w:cs="Book Antiqua"/>
          <w:color w:val="000000"/>
        </w:rPr>
        <w:t xml:space="preserve">a </w:t>
      </w:r>
      <w:r w:rsidRPr="00154E1D">
        <w:rPr>
          <w:rFonts w:ascii="Book Antiqua" w:eastAsia="Book Antiqua" w:hAnsi="Book Antiqua" w:cs="Book Antiqua"/>
          <w:color w:val="000000"/>
        </w:rPr>
        <w:t xml:space="preserve">control group were defined as individuals who had never been diagnosed with cholelithiasis, </w:t>
      </w:r>
      <w:r w:rsidR="00E9274E" w:rsidRPr="00154E1D">
        <w:rPr>
          <w:rFonts w:ascii="Book Antiqua" w:eastAsia="Book Antiqua" w:hAnsi="Book Antiqua" w:cs="Book Antiqua"/>
          <w:color w:val="000000"/>
        </w:rPr>
        <w:t xml:space="preserve">matched </w:t>
      </w:r>
      <w:r w:rsidRPr="00154E1D">
        <w:rPr>
          <w:rFonts w:ascii="Book Antiqua" w:eastAsia="Book Antiqua" w:hAnsi="Book Antiqua" w:cs="Book Antiqua"/>
          <w:color w:val="000000"/>
        </w:rPr>
        <w:t xml:space="preserve">by sex and age in a 1:3 ratio. The study group was further divided into </w:t>
      </w:r>
      <w:r w:rsidR="00F546B4" w:rsidRPr="00154E1D">
        <w:rPr>
          <w:rFonts w:ascii="Book Antiqua" w:eastAsia="Book Antiqua" w:hAnsi="Book Antiqua" w:cs="Book Antiqua"/>
          <w:color w:val="000000"/>
        </w:rPr>
        <w:t>ES</w:t>
      </w:r>
      <w:r w:rsidRPr="00154E1D">
        <w:rPr>
          <w:rFonts w:ascii="Book Antiqua" w:eastAsia="Book Antiqua" w:hAnsi="Book Antiqua" w:cs="Book Antiqua"/>
          <w:color w:val="000000"/>
        </w:rPr>
        <w:t xml:space="preserve">/endoscopic papillary balloon dilatation, both </w:t>
      </w:r>
      <w:r w:rsidR="00F546B4" w:rsidRPr="00154E1D">
        <w:rPr>
          <w:rFonts w:ascii="Book Antiqua" w:eastAsia="Book Antiqua" w:hAnsi="Book Antiqua" w:cs="Book Antiqua"/>
          <w:color w:val="000000"/>
        </w:rPr>
        <w:t>ES</w:t>
      </w:r>
      <w:r w:rsidRPr="00154E1D">
        <w:rPr>
          <w:rFonts w:ascii="Book Antiqua" w:eastAsia="Book Antiqua" w:hAnsi="Book Antiqua" w:cs="Book Antiqua"/>
          <w:color w:val="000000"/>
        </w:rPr>
        <w:t xml:space="preserve">/endoscopic papillary balloon dilatation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cholecystectomy</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no intervention groups.</w:t>
      </w:r>
    </w:p>
    <w:bookmarkEnd w:id="17"/>
    <w:bookmarkEnd w:id="18"/>
    <w:p w14:paraId="71916CE9" w14:textId="77777777" w:rsidR="00A77B3E" w:rsidRPr="00154E1D" w:rsidRDefault="00A77B3E" w:rsidP="002E1F4E">
      <w:pPr>
        <w:adjustRightInd w:val="0"/>
        <w:snapToGrid w:val="0"/>
        <w:spacing w:line="360" w:lineRule="auto"/>
        <w:jc w:val="both"/>
        <w:rPr>
          <w:rFonts w:ascii="Book Antiqua" w:hAnsi="Book Antiqua"/>
        </w:rPr>
      </w:pPr>
    </w:p>
    <w:p w14:paraId="730C1B3B"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RESULTS</w:t>
      </w:r>
    </w:p>
    <w:p w14:paraId="327D988D" w14:textId="5D93ACED" w:rsidR="00A77B3E" w:rsidRPr="00154E1D" w:rsidRDefault="00841BD4" w:rsidP="002E1F4E">
      <w:pPr>
        <w:adjustRightInd w:val="0"/>
        <w:snapToGrid w:val="0"/>
        <w:spacing w:line="360" w:lineRule="auto"/>
        <w:jc w:val="both"/>
        <w:rPr>
          <w:rFonts w:ascii="Book Antiqua" w:hAnsi="Book Antiqua"/>
        </w:rPr>
      </w:pPr>
      <w:bookmarkStart w:id="19" w:name="OLE_LINK35"/>
      <w:bookmarkStart w:id="20" w:name="OLE_LINK36"/>
      <w:r w:rsidRPr="00154E1D">
        <w:rPr>
          <w:rFonts w:ascii="Book Antiqua" w:eastAsia="Book Antiqua" w:hAnsi="Book Antiqua" w:cs="Book Antiqua"/>
          <w:color w:val="000000"/>
        </w:rPr>
        <w:t>We included 2096 choledocholithiasis patients without previous intervention or cholangiocarcinoma. A total of 12 (2.35%), 11 (0.74%)</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1 (1.00%) subsequent cholangiocarcinoma cases were diagnosed among 511 </w:t>
      </w:r>
      <w:r w:rsidR="00F546B4" w:rsidRPr="00154E1D">
        <w:rPr>
          <w:rFonts w:ascii="Book Antiqua" w:eastAsia="Book Antiqua" w:hAnsi="Book Antiqua" w:cs="Book Antiqua"/>
          <w:color w:val="000000"/>
        </w:rPr>
        <w:t>ES</w:t>
      </w:r>
      <w:r w:rsidRPr="00154E1D">
        <w:rPr>
          <w:rFonts w:ascii="Book Antiqua" w:eastAsia="Book Antiqua" w:hAnsi="Book Antiqua" w:cs="Book Antiqua"/>
          <w:color w:val="000000"/>
        </w:rPr>
        <w:t>/endoscopic papillary balloon dilatation patients, 1485 patients with no intervention</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100 </w:t>
      </w:r>
      <w:r w:rsidR="00F546B4" w:rsidRPr="00154E1D">
        <w:rPr>
          <w:rFonts w:ascii="Book Antiqua" w:eastAsia="Book Antiqua" w:hAnsi="Book Antiqua" w:cs="Book Antiqua"/>
          <w:color w:val="000000"/>
        </w:rPr>
        <w:t>ES</w:t>
      </w:r>
      <w:r w:rsidRPr="00154E1D">
        <w:rPr>
          <w:rFonts w:ascii="Book Antiqua" w:eastAsia="Book Antiqua" w:hAnsi="Book Antiqua" w:cs="Book Antiqua"/>
          <w:color w:val="000000"/>
        </w:rPr>
        <w:t xml:space="preserve">/endoscopic papillary balloon dilatation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cholecystectomy patients, respectively. The incidence rates of recurrent biliary event were 527.79/1000 person-years and 286.69/1000 person-years in the subsequent </w:t>
      </w:r>
      <w:r w:rsidRPr="00154E1D">
        <w:rPr>
          <w:rFonts w:ascii="Book Antiqua" w:eastAsia="Book Antiqua" w:hAnsi="Book Antiqua" w:cs="Book Antiqua"/>
          <w:color w:val="000000"/>
        </w:rPr>
        <w:lastRenderedPageBreak/>
        <w:t>cholangiocarcinoma and no cholangiocarcinoma group, showing a high correlation between subsequent cholangiocarcinoma risk and recurrent biliary events.</w:t>
      </w:r>
    </w:p>
    <w:bookmarkEnd w:id="19"/>
    <w:bookmarkEnd w:id="20"/>
    <w:p w14:paraId="17522547" w14:textId="77777777" w:rsidR="00A77B3E" w:rsidRPr="00154E1D" w:rsidRDefault="00A77B3E" w:rsidP="002E1F4E">
      <w:pPr>
        <w:adjustRightInd w:val="0"/>
        <w:snapToGrid w:val="0"/>
        <w:spacing w:line="360" w:lineRule="auto"/>
        <w:jc w:val="both"/>
        <w:rPr>
          <w:rFonts w:ascii="Book Antiqua" w:hAnsi="Book Antiqua"/>
        </w:rPr>
      </w:pPr>
    </w:p>
    <w:p w14:paraId="456CD648"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CONCLUSION</w:t>
      </w:r>
    </w:p>
    <w:p w14:paraId="7B65588D" w14:textId="584DDD3D" w:rsidR="00A77B3E" w:rsidRPr="00154E1D" w:rsidRDefault="00841BD4" w:rsidP="002E1F4E">
      <w:pPr>
        <w:adjustRightInd w:val="0"/>
        <w:snapToGrid w:val="0"/>
        <w:spacing w:line="360" w:lineRule="auto"/>
        <w:jc w:val="both"/>
        <w:rPr>
          <w:rFonts w:ascii="Book Antiqua" w:hAnsi="Book Antiqua"/>
        </w:rPr>
      </w:pPr>
      <w:bookmarkStart w:id="21" w:name="OLE_LINK37"/>
      <w:bookmarkStart w:id="22" w:name="OLE_LINK38"/>
      <w:r w:rsidRPr="00154E1D">
        <w:rPr>
          <w:rFonts w:ascii="Book Antiqua" w:eastAsia="Book Antiqua" w:hAnsi="Book Antiqua" w:cs="Book Antiqua"/>
          <w:color w:val="000000"/>
        </w:rPr>
        <w:t>Choledocholithiasis patients</w:t>
      </w:r>
      <w:r w:rsidR="00E9274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who undergo further cholecystectomy after </w:t>
      </w:r>
      <w:r w:rsidR="00F546B4" w:rsidRPr="00154E1D">
        <w:rPr>
          <w:rFonts w:ascii="Book Antiqua" w:eastAsia="Book Antiqua" w:hAnsi="Book Antiqua" w:cs="Book Antiqua"/>
          <w:color w:val="000000"/>
        </w:rPr>
        <w:t>ES</w:t>
      </w:r>
      <w:r w:rsidRPr="00154E1D">
        <w:rPr>
          <w:rFonts w:ascii="Book Antiqua" w:eastAsia="Book Antiqua" w:hAnsi="Book Antiqua" w:cs="Book Antiqua"/>
          <w:color w:val="000000"/>
        </w:rPr>
        <w:t>/endoscopic papillary balloon dilatation</w:t>
      </w:r>
      <w:r w:rsidR="00E9274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have decreased subsequent cholangiocarcinoma risk </w:t>
      </w:r>
      <w:r w:rsidR="00E9274E" w:rsidRPr="00154E1D">
        <w:rPr>
          <w:rFonts w:ascii="Book Antiqua" w:eastAsia="Book Antiqua" w:hAnsi="Book Antiqua" w:cs="Book Antiqua"/>
          <w:color w:val="000000"/>
        </w:rPr>
        <w:t xml:space="preserve">due to reduced </w:t>
      </w:r>
      <w:r w:rsidRPr="00154E1D">
        <w:rPr>
          <w:rFonts w:ascii="Book Antiqua" w:eastAsia="Book Antiqua" w:hAnsi="Book Antiqua" w:cs="Book Antiqua"/>
          <w:color w:val="000000"/>
        </w:rPr>
        <w:t>recurrent biliary events.</w:t>
      </w:r>
    </w:p>
    <w:bookmarkEnd w:id="21"/>
    <w:bookmarkEnd w:id="22"/>
    <w:p w14:paraId="7A03159A" w14:textId="77777777" w:rsidR="00A77B3E" w:rsidRPr="00154E1D" w:rsidRDefault="00A77B3E" w:rsidP="002E1F4E">
      <w:pPr>
        <w:adjustRightInd w:val="0"/>
        <w:snapToGrid w:val="0"/>
        <w:spacing w:line="360" w:lineRule="auto"/>
        <w:jc w:val="both"/>
        <w:rPr>
          <w:rFonts w:ascii="Book Antiqua" w:hAnsi="Book Antiqua"/>
        </w:rPr>
      </w:pPr>
    </w:p>
    <w:p w14:paraId="6360A2DD"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Key Words: </w:t>
      </w:r>
      <w:bookmarkStart w:id="23" w:name="OLE_LINK26"/>
      <w:bookmarkStart w:id="24" w:name="OLE_LINK27"/>
      <w:r w:rsidRPr="00154E1D">
        <w:rPr>
          <w:rFonts w:ascii="Book Antiqua" w:eastAsia="Book Antiqua" w:hAnsi="Book Antiqua" w:cs="Book Antiqua"/>
          <w:color w:val="000000"/>
        </w:rPr>
        <w:t xml:space="preserve">Cholangiocarcinoma; Endoscopic sphincterotomy; Endoscopic papillary balloon dilatation; Cholecystectomy; </w:t>
      </w:r>
      <w:bookmarkStart w:id="25" w:name="OLE_LINK1"/>
      <w:bookmarkStart w:id="26" w:name="OLE_LINK2"/>
      <w:r w:rsidRPr="00154E1D">
        <w:rPr>
          <w:rFonts w:ascii="Book Antiqua" w:eastAsia="Book Antiqua" w:hAnsi="Book Antiqua" w:cs="Book Antiqua"/>
          <w:color w:val="000000"/>
        </w:rPr>
        <w:t>Recurrent biliary events</w:t>
      </w:r>
      <w:bookmarkEnd w:id="25"/>
      <w:bookmarkEnd w:id="26"/>
    </w:p>
    <w:bookmarkEnd w:id="23"/>
    <w:bookmarkEnd w:id="24"/>
    <w:p w14:paraId="0D54E41C" w14:textId="77777777" w:rsidR="00A77B3E" w:rsidRPr="00154E1D" w:rsidRDefault="00A77B3E" w:rsidP="002E1F4E">
      <w:pPr>
        <w:adjustRightInd w:val="0"/>
        <w:snapToGrid w:val="0"/>
        <w:spacing w:line="360" w:lineRule="auto"/>
        <w:jc w:val="both"/>
        <w:rPr>
          <w:rFonts w:ascii="Book Antiqua" w:hAnsi="Book Antiqua"/>
        </w:rPr>
      </w:pPr>
    </w:p>
    <w:p w14:paraId="1D5A3E3B" w14:textId="6343A555" w:rsidR="00A716BE" w:rsidRDefault="00392286" w:rsidP="002E1F4E">
      <w:pPr>
        <w:adjustRightInd w:val="0"/>
        <w:snapToGrid w:val="0"/>
        <w:spacing w:line="360" w:lineRule="auto"/>
        <w:jc w:val="both"/>
        <w:rPr>
          <w:rFonts w:ascii="Book Antiqua" w:hAnsi="Book Antiqua" w:cs="Book Antiqua" w:hint="eastAsia"/>
          <w:color w:val="000000"/>
          <w:lang w:eastAsia="zh-CN"/>
        </w:rPr>
      </w:pPr>
      <w:bookmarkStart w:id="27" w:name="OLE_LINK9"/>
      <w:bookmarkStart w:id="28" w:name="OLE_LINK10"/>
      <w:bookmarkStart w:id="29" w:name="OLE_LINK15"/>
      <w:r>
        <w:rPr>
          <w:rFonts w:ascii="Book Antiqua" w:eastAsia="Book Antiqua" w:hAnsi="Book Antiqua" w:cs="Book Antiqua"/>
          <w:b/>
          <w:color w:val="000000"/>
        </w:rPr>
        <w:t>Citation:</w:t>
      </w:r>
      <w:r>
        <w:rPr>
          <w:rFonts w:ascii="Book Antiqua" w:eastAsia="Book Antiqua" w:hAnsi="Book Antiqua" w:cs="Book Antiqua"/>
          <w:color w:val="000000"/>
        </w:rPr>
        <w:t xml:space="preserve"> </w:t>
      </w:r>
      <w:r w:rsidR="00841BD4" w:rsidRPr="00154E1D">
        <w:rPr>
          <w:rFonts w:ascii="Book Antiqua" w:eastAsia="Book Antiqua" w:hAnsi="Book Antiqua" w:cs="Book Antiqua"/>
          <w:color w:val="000000"/>
        </w:rPr>
        <w:t xml:space="preserve">Wang CC, Tseng MH, Wu SW, Yang TW, Chen HY, Sung WW, Su CC, Wang YT, Lin CC, Tsai MC. </w:t>
      </w:r>
      <w:r w:rsidR="00C30F86" w:rsidRPr="00154E1D">
        <w:rPr>
          <w:rFonts w:ascii="Book Antiqua" w:eastAsia="Book Antiqua" w:hAnsi="Book Antiqua" w:cs="Book Antiqua"/>
          <w:color w:val="000000"/>
        </w:rPr>
        <w:t xml:space="preserve">Cholecystectomy reduces subsequent cholangiocarcinoma risk in choledocholithiasis patients </w:t>
      </w:r>
      <w:r w:rsidR="00E9274E" w:rsidRPr="00154E1D">
        <w:rPr>
          <w:rFonts w:ascii="Book Antiqua" w:eastAsia="Book Antiqua" w:hAnsi="Book Antiqua" w:cs="Book Antiqua"/>
          <w:color w:val="000000"/>
        </w:rPr>
        <w:t>undergoing</w:t>
      </w:r>
      <w:r w:rsidR="00C30F86" w:rsidRPr="00154E1D">
        <w:rPr>
          <w:rFonts w:ascii="Book Antiqua" w:eastAsia="Book Antiqua" w:hAnsi="Book Antiqua" w:cs="Book Antiqua"/>
          <w:color w:val="000000"/>
        </w:rPr>
        <w:t xml:space="preserve"> endoscopic intervention</w:t>
      </w:r>
      <w:r w:rsidR="00841BD4" w:rsidRPr="00154E1D">
        <w:rPr>
          <w:rFonts w:ascii="Book Antiqua" w:eastAsia="Book Antiqua" w:hAnsi="Book Antiqua" w:cs="Book Antiqua"/>
          <w:color w:val="000000"/>
        </w:rPr>
        <w:t xml:space="preserve">. </w:t>
      </w:r>
      <w:r w:rsidR="00841BD4" w:rsidRPr="00154E1D">
        <w:rPr>
          <w:rFonts w:ascii="Book Antiqua" w:eastAsia="Book Antiqua" w:hAnsi="Book Antiqua" w:cs="Book Antiqua"/>
          <w:i/>
          <w:iCs/>
          <w:color w:val="000000"/>
        </w:rPr>
        <w:t xml:space="preserve">World J </w:t>
      </w:r>
      <w:proofErr w:type="spellStart"/>
      <w:r w:rsidR="00841BD4" w:rsidRPr="00154E1D">
        <w:rPr>
          <w:rFonts w:ascii="Book Antiqua" w:eastAsia="Book Antiqua" w:hAnsi="Book Antiqua" w:cs="Book Antiqua"/>
          <w:i/>
          <w:iCs/>
          <w:color w:val="000000"/>
        </w:rPr>
        <w:t>Gastrointest</w:t>
      </w:r>
      <w:proofErr w:type="spellEnd"/>
      <w:r w:rsidR="00841BD4" w:rsidRPr="00154E1D">
        <w:rPr>
          <w:rFonts w:ascii="Book Antiqua" w:eastAsia="Book Antiqua" w:hAnsi="Book Antiqua" w:cs="Book Antiqua"/>
          <w:i/>
          <w:iCs/>
          <w:color w:val="000000"/>
        </w:rPr>
        <w:t xml:space="preserve"> </w:t>
      </w:r>
      <w:proofErr w:type="spellStart"/>
      <w:r w:rsidR="00841BD4" w:rsidRPr="00154E1D">
        <w:rPr>
          <w:rFonts w:ascii="Book Antiqua" w:eastAsia="Book Antiqua" w:hAnsi="Book Antiqua" w:cs="Book Antiqua"/>
          <w:i/>
          <w:iCs/>
          <w:color w:val="000000"/>
        </w:rPr>
        <w:t>Oncol</w:t>
      </w:r>
      <w:proofErr w:type="spellEnd"/>
      <w:r w:rsidR="00841BD4" w:rsidRPr="00154E1D">
        <w:rPr>
          <w:rFonts w:ascii="Book Antiqua" w:eastAsia="Book Antiqua" w:hAnsi="Book Antiqua" w:cs="Book Antiqua"/>
          <w:color w:val="000000"/>
        </w:rPr>
        <w:t xml:space="preserve"> 2020; </w:t>
      </w:r>
      <w:r w:rsidR="00036C5D" w:rsidRPr="00154E1D">
        <w:rPr>
          <w:rFonts w:ascii="Book Antiqua" w:eastAsia="Book Antiqua" w:hAnsi="Book Antiqua" w:cs="Book Antiqua"/>
          <w:color w:val="000000"/>
        </w:rPr>
        <w:t xml:space="preserve">12(12): </w:t>
      </w:r>
      <w:r w:rsidR="00A716BE">
        <w:rPr>
          <w:rFonts w:ascii="Book Antiqua" w:hAnsi="Book Antiqua" w:cs="Book Antiqua" w:hint="eastAsia"/>
          <w:color w:val="000000"/>
          <w:lang w:eastAsia="zh-CN"/>
        </w:rPr>
        <w:t>1381</w:t>
      </w:r>
      <w:r w:rsidR="00036C5D" w:rsidRPr="00154E1D">
        <w:rPr>
          <w:rFonts w:ascii="Book Antiqua" w:eastAsia="Book Antiqua" w:hAnsi="Book Antiqua" w:cs="Book Antiqua"/>
          <w:color w:val="000000"/>
        </w:rPr>
        <w:t>-</w:t>
      </w:r>
      <w:r w:rsidR="00A716BE">
        <w:rPr>
          <w:rFonts w:ascii="Book Antiqua" w:hAnsi="Book Antiqua" w:cs="Book Antiqua" w:hint="eastAsia"/>
          <w:color w:val="000000"/>
          <w:lang w:eastAsia="zh-CN"/>
        </w:rPr>
        <w:t>1393</w:t>
      </w:r>
      <w:r w:rsidR="00036C5D" w:rsidRPr="00154E1D">
        <w:rPr>
          <w:rFonts w:ascii="Book Antiqua" w:eastAsia="Book Antiqua" w:hAnsi="Book Antiqua" w:cs="Book Antiqua"/>
          <w:color w:val="000000"/>
        </w:rPr>
        <w:t xml:space="preserve">  </w:t>
      </w:r>
    </w:p>
    <w:p w14:paraId="14307486" w14:textId="3C51E7C2" w:rsidR="00A716BE" w:rsidRDefault="00036C5D" w:rsidP="002E1F4E">
      <w:pPr>
        <w:adjustRightInd w:val="0"/>
        <w:snapToGrid w:val="0"/>
        <w:spacing w:line="360" w:lineRule="auto"/>
        <w:jc w:val="both"/>
        <w:rPr>
          <w:rFonts w:ascii="Book Antiqua" w:hAnsi="Book Antiqua" w:cs="Book Antiqua" w:hint="eastAsia"/>
          <w:color w:val="000000"/>
          <w:lang w:eastAsia="zh-CN"/>
        </w:rPr>
      </w:pPr>
      <w:r w:rsidRPr="00154E1D">
        <w:rPr>
          <w:rFonts w:ascii="Book Antiqua" w:eastAsia="Book Antiqua" w:hAnsi="Book Antiqua" w:cs="Book Antiqua"/>
          <w:color w:val="000000"/>
        </w:rPr>
        <w:t>URL: https://www.wjgnet.com/1948-5204/full/v12/i12/</w:t>
      </w:r>
      <w:r w:rsidR="00A716BE">
        <w:rPr>
          <w:rFonts w:ascii="Book Antiqua" w:hAnsi="Book Antiqua" w:cs="Book Antiqua" w:hint="eastAsia"/>
          <w:color w:val="000000"/>
          <w:lang w:eastAsia="zh-CN"/>
        </w:rPr>
        <w:t>1381</w:t>
      </w:r>
      <w:r w:rsidRPr="00154E1D">
        <w:rPr>
          <w:rFonts w:ascii="Book Antiqua" w:eastAsia="Book Antiqua" w:hAnsi="Book Antiqua" w:cs="Book Antiqua"/>
          <w:color w:val="000000"/>
        </w:rPr>
        <w:t xml:space="preserve">.htm  </w:t>
      </w:r>
    </w:p>
    <w:p w14:paraId="0CBFC843" w14:textId="406E68BC" w:rsidR="00A77B3E" w:rsidRPr="00154E1D" w:rsidRDefault="00036C5D"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DOI: https://dx.doi.org/10.4251/wjgo.v12.i12.</w:t>
      </w:r>
      <w:bookmarkStart w:id="30" w:name="_GoBack"/>
      <w:bookmarkEnd w:id="30"/>
      <w:r w:rsidR="00A716BE">
        <w:rPr>
          <w:rFonts w:ascii="Book Antiqua" w:hAnsi="Book Antiqua" w:cs="Book Antiqua" w:hint="eastAsia"/>
          <w:color w:val="000000"/>
          <w:lang w:eastAsia="zh-CN"/>
        </w:rPr>
        <w:t>1381</w:t>
      </w:r>
    </w:p>
    <w:bookmarkEnd w:id="27"/>
    <w:bookmarkEnd w:id="28"/>
    <w:bookmarkEnd w:id="29"/>
    <w:p w14:paraId="34726DC2" w14:textId="77777777" w:rsidR="00A77B3E" w:rsidRPr="00154E1D" w:rsidRDefault="00A77B3E" w:rsidP="002E1F4E">
      <w:pPr>
        <w:adjustRightInd w:val="0"/>
        <w:snapToGrid w:val="0"/>
        <w:spacing w:line="360" w:lineRule="auto"/>
        <w:jc w:val="both"/>
        <w:rPr>
          <w:rFonts w:ascii="Book Antiqua" w:hAnsi="Book Antiqua"/>
        </w:rPr>
      </w:pPr>
    </w:p>
    <w:p w14:paraId="24E986E4" w14:textId="742B46E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Core Tip: </w:t>
      </w:r>
      <w:bookmarkStart w:id="31" w:name="OLE_LINK16"/>
      <w:bookmarkStart w:id="32" w:name="OLE_LINK7"/>
      <w:bookmarkStart w:id="33" w:name="OLE_LINK8"/>
      <w:bookmarkStart w:id="34" w:name="OLE_LINK28"/>
      <w:r w:rsidRPr="00154E1D">
        <w:rPr>
          <w:rFonts w:ascii="Book Antiqua" w:eastAsia="Book Antiqua" w:hAnsi="Book Antiqua" w:cs="Book Antiqua"/>
          <w:color w:val="000000"/>
        </w:rPr>
        <w:t>Choledocholithiasis patients</w:t>
      </w:r>
      <w:r w:rsidR="00E9274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who undergo further cholecystectomy after endoscopic sphincterotomy/endoscopic papillary balloon dilatation</w:t>
      </w:r>
      <w:r w:rsidR="00E9274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have </w:t>
      </w:r>
      <w:r w:rsidR="00E9274E" w:rsidRPr="00154E1D">
        <w:rPr>
          <w:rFonts w:ascii="Book Antiqua" w:eastAsia="Book Antiqua" w:hAnsi="Book Antiqua" w:cs="Book Antiqua"/>
          <w:color w:val="000000"/>
        </w:rPr>
        <w:t xml:space="preserve">a </w:t>
      </w:r>
      <w:r w:rsidRPr="00154E1D">
        <w:rPr>
          <w:rFonts w:ascii="Book Antiqua" w:eastAsia="Book Antiqua" w:hAnsi="Book Antiqua" w:cs="Book Antiqua"/>
          <w:color w:val="000000"/>
        </w:rPr>
        <w:t xml:space="preserve">decreased subsequent cholangiocarcinoma risk. The relationship between the incidence of recurrent biliary events and that of subsequent cholangiocarcinoma </w:t>
      </w:r>
      <w:r w:rsidR="00E9274E" w:rsidRPr="00154E1D">
        <w:rPr>
          <w:rFonts w:ascii="Book Antiqua" w:eastAsia="Book Antiqua" w:hAnsi="Book Antiqua" w:cs="Book Antiqua"/>
          <w:color w:val="000000"/>
        </w:rPr>
        <w:t xml:space="preserve">is </w:t>
      </w:r>
      <w:r w:rsidRPr="00154E1D">
        <w:rPr>
          <w:rFonts w:ascii="Book Antiqua" w:eastAsia="Book Antiqua" w:hAnsi="Book Antiqua" w:cs="Book Antiqua"/>
          <w:color w:val="000000"/>
        </w:rPr>
        <w:t>statistically meaningful.</w:t>
      </w:r>
      <w:bookmarkEnd w:id="31"/>
    </w:p>
    <w:bookmarkEnd w:id="32"/>
    <w:bookmarkEnd w:id="33"/>
    <w:bookmarkEnd w:id="34"/>
    <w:p w14:paraId="2DE8A362" w14:textId="77777777" w:rsidR="00A77B3E" w:rsidRPr="00154E1D" w:rsidRDefault="00A77B3E" w:rsidP="002E1F4E">
      <w:pPr>
        <w:adjustRightInd w:val="0"/>
        <w:snapToGrid w:val="0"/>
        <w:spacing w:line="360" w:lineRule="auto"/>
        <w:jc w:val="both"/>
        <w:rPr>
          <w:rFonts w:ascii="Book Antiqua" w:hAnsi="Book Antiqua"/>
        </w:rPr>
      </w:pPr>
    </w:p>
    <w:p w14:paraId="50D0B62D" w14:textId="5308794A" w:rsidR="00A77B3E" w:rsidRPr="00154E1D" w:rsidRDefault="006E37B8"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aps/>
          <w:color w:val="000000"/>
          <w:u w:val="single"/>
        </w:rPr>
        <w:br w:type="page"/>
      </w:r>
      <w:r w:rsidR="00841BD4" w:rsidRPr="00154E1D">
        <w:rPr>
          <w:rFonts w:ascii="Book Antiqua" w:eastAsia="Book Antiqua" w:hAnsi="Book Antiqua" w:cs="Book Antiqua"/>
          <w:b/>
          <w:caps/>
          <w:color w:val="000000"/>
          <w:u w:val="single"/>
        </w:rPr>
        <w:lastRenderedPageBreak/>
        <w:t>INTRODUCTION</w:t>
      </w:r>
    </w:p>
    <w:p w14:paraId="71E9B270" w14:textId="17DB1E1B" w:rsidR="00A77B3E" w:rsidRPr="00154E1D" w:rsidRDefault="00841BD4" w:rsidP="002E1F4E">
      <w:pPr>
        <w:adjustRightInd w:val="0"/>
        <w:snapToGrid w:val="0"/>
        <w:spacing w:line="360" w:lineRule="auto"/>
        <w:jc w:val="both"/>
        <w:rPr>
          <w:rFonts w:ascii="Book Antiqua" w:hAnsi="Book Antiqua"/>
        </w:rPr>
      </w:pPr>
      <w:bookmarkStart w:id="35" w:name="OLE_LINK39"/>
      <w:r w:rsidRPr="00154E1D">
        <w:rPr>
          <w:rFonts w:ascii="Book Antiqua" w:eastAsia="Book Antiqua" w:hAnsi="Book Antiqua" w:cs="Book Antiqua"/>
          <w:color w:val="000000"/>
        </w:rPr>
        <w:t xml:space="preserve">Cholangiocarcinoma, which carries </w:t>
      </w:r>
      <w:r w:rsidR="00E9274E" w:rsidRPr="00154E1D">
        <w:rPr>
          <w:rFonts w:ascii="Book Antiqua" w:eastAsia="Book Antiqua" w:hAnsi="Book Antiqua" w:cs="Book Antiqua"/>
          <w:color w:val="000000"/>
        </w:rPr>
        <w:t xml:space="preserve">a </w:t>
      </w:r>
      <w:r w:rsidRPr="00154E1D">
        <w:rPr>
          <w:rFonts w:ascii="Book Antiqua" w:eastAsia="Book Antiqua" w:hAnsi="Book Antiqua" w:cs="Book Antiqua"/>
          <w:color w:val="000000"/>
        </w:rPr>
        <w:t xml:space="preserve">medium incidence and high mortality </w:t>
      </w:r>
      <w:proofErr w:type="gramStart"/>
      <w:r w:rsidRPr="00154E1D">
        <w:rPr>
          <w:rFonts w:ascii="Book Antiqua" w:eastAsia="Book Antiqua" w:hAnsi="Book Antiqua" w:cs="Book Antiqua"/>
          <w:color w:val="000000"/>
        </w:rPr>
        <w:t>rate</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1]</w:t>
      </w:r>
      <w:r w:rsidRPr="00154E1D">
        <w:rPr>
          <w:rFonts w:ascii="Book Antiqua" w:eastAsia="Book Antiqua" w:hAnsi="Book Antiqua" w:cs="Book Antiqua"/>
          <w:color w:val="000000"/>
        </w:rPr>
        <w:t>, has been under re-evaluation in Asia-Pacific countries</w:t>
      </w:r>
      <w:r w:rsidRPr="00154E1D">
        <w:rPr>
          <w:rFonts w:ascii="Book Antiqua" w:eastAsia="Book Antiqua" w:hAnsi="Book Antiqua" w:cs="Book Antiqua"/>
          <w:color w:val="000000"/>
          <w:vertAlign w:val="superscript"/>
        </w:rPr>
        <w:t>[2,3]</w:t>
      </w:r>
      <w:r w:rsidRPr="00154E1D">
        <w:rPr>
          <w:rFonts w:ascii="Book Antiqua" w:eastAsia="Book Antiqua" w:hAnsi="Book Antiqua" w:cs="Book Antiqua"/>
          <w:color w:val="000000"/>
        </w:rPr>
        <w:t xml:space="preserve">. Over the past </w:t>
      </w:r>
      <w:r w:rsidR="00E9274E" w:rsidRPr="00154E1D">
        <w:rPr>
          <w:rFonts w:ascii="Book Antiqua" w:eastAsia="Book Antiqua" w:hAnsi="Book Antiqua" w:cs="Book Antiqua"/>
          <w:color w:val="000000"/>
        </w:rPr>
        <w:t xml:space="preserve">two </w:t>
      </w:r>
      <w:r w:rsidRPr="00154E1D">
        <w:rPr>
          <w:rFonts w:ascii="Book Antiqua" w:eastAsia="Book Antiqua" w:hAnsi="Book Antiqua" w:cs="Book Antiqua"/>
          <w:color w:val="000000"/>
        </w:rPr>
        <w:t>decades, the incidence of intra-hepatic cholangiocarcinoma (ICC) has increased, while the incidence of extra-hepatic cholangiocarcinoma</w:t>
      </w:r>
      <w:r w:rsidR="00F546B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has declined </w:t>
      </w:r>
      <w:proofErr w:type="gramStart"/>
      <w:r w:rsidRPr="00154E1D">
        <w:rPr>
          <w:rFonts w:ascii="Book Antiqua" w:eastAsia="Book Antiqua" w:hAnsi="Book Antiqua" w:cs="Book Antiqua"/>
          <w:color w:val="000000"/>
        </w:rPr>
        <w:t>internationally</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4-7]</w:t>
      </w:r>
      <w:r w:rsidRPr="00154E1D">
        <w:rPr>
          <w:rFonts w:ascii="Book Antiqua" w:eastAsia="Book Antiqua" w:hAnsi="Book Antiqua" w:cs="Book Antiqua"/>
          <w:color w:val="000000"/>
        </w:rPr>
        <w:t xml:space="preserve">. The most important factor </w:t>
      </w:r>
      <w:r w:rsidR="00E9274E" w:rsidRPr="00154E1D">
        <w:rPr>
          <w:rFonts w:ascii="Book Antiqua" w:eastAsia="Book Antiqua" w:hAnsi="Book Antiqua" w:cs="Book Antiqua"/>
          <w:color w:val="000000"/>
        </w:rPr>
        <w:t xml:space="preserve">for </w:t>
      </w:r>
      <w:r w:rsidRPr="00154E1D">
        <w:rPr>
          <w:rFonts w:ascii="Book Antiqua" w:eastAsia="Book Antiqua" w:hAnsi="Book Antiqua" w:cs="Book Antiqua"/>
          <w:color w:val="000000"/>
        </w:rPr>
        <w:t xml:space="preserve">survival in cholangiocarcinoma </w:t>
      </w:r>
      <w:r w:rsidR="00E9274E" w:rsidRPr="00154E1D">
        <w:rPr>
          <w:rFonts w:ascii="Book Antiqua" w:eastAsia="Book Antiqua" w:hAnsi="Book Antiqua" w:cs="Book Antiqua"/>
          <w:color w:val="000000"/>
        </w:rPr>
        <w:t xml:space="preserve">patients </w:t>
      </w:r>
      <w:r w:rsidRPr="00154E1D">
        <w:rPr>
          <w:rFonts w:ascii="Book Antiqua" w:eastAsia="Book Antiqua" w:hAnsi="Book Antiqua" w:cs="Book Antiqua"/>
          <w:color w:val="000000"/>
        </w:rPr>
        <w:t xml:space="preserve">is R0 </w:t>
      </w:r>
      <w:proofErr w:type="gramStart"/>
      <w:r w:rsidRPr="00154E1D">
        <w:rPr>
          <w:rFonts w:ascii="Book Antiqua" w:eastAsia="Book Antiqua" w:hAnsi="Book Antiqua" w:cs="Book Antiqua"/>
          <w:color w:val="000000"/>
        </w:rPr>
        <w:t>resection</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8]</w:t>
      </w:r>
      <w:r w:rsidRPr="00154E1D">
        <w:rPr>
          <w:rFonts w:ascii="Book Antiqua" w:eastAsia="Book Antiqua" w:hAnsi="Book Antiqua" w:cs="Book Antiqua"/>
          <w:color w:val="000000"/>
        </w:rPr>
        <w:t>, and this means that a surveillance program that can lead to early detection is the key to survival.</w:t>
      </w:r>
    </w:p>
    <w:p w14:paraId="2D6F6794" w14:textId="59F4B51A"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There are many historical risk factors for cholangiocarcinoma that have been discussed in the previous literature, like primary sclerosing cholangitis</w:t>
      </w:r>
      <w:r w:rsidRPr="00154E1D">
        <w:rPr>
          <w:rFonts w:ascii="Book Antiqua" w:eastAsia="Book Antiqua" w:hAnsi="Book Antiqua" w:cs="Book Antiqua"/>
          <w:color w:val="000000"/>
          <w:vertAlign w:val="superscript"/>
        </w:rPr>
        <w:t>[9-11]</w:t>
      </w:r>
      <w:r w:rsidRPr="00154E1D">
        <w:rPr>
          <w:rFonts w:ascii="Book Antiqua" w:eastAsia="Book Antiqua" w:hAnsi="Book Antiqua" w:cs="Book Antiqua"/>
          <w:color w:val="000000"/>
        </w:rPr>
        <w:t>, choledochal cyst disease</w:t>
      </w:r>
      <w:r w:rsidRPr="00154E1D">
        <w:rPr>
          <w:rFonts w:ascii="Book Antiqua" w:eastAsia="Book Antiqua" w:hAnsi="Book Antiqua" w:cs="Book Antiqua"/>
          <w:color w:val="000000"/>
          <w:vertAlign w:val="superscript"/>
        </w:rPr>
        <w:t>[12,13]</w:t>
      </w:r>
      <w:r w:rsidRPr="00154E1D">
        <w:rPr>
          <w:rFonts w:ascii="Book Antiqua" w:eastAsia="Book Antiqua" w:hAnsi="Book Antiqua" w:cs="Book Antiqua"/>
          <w:color w:val="000000"/>
        </w:rPr>
        <w:t>, parasite infection</w:t>
      </w:r>
      <w:r w:rsidRPr="00154E1D">
        <w:rPr>
          <w:rFonts w:ascii="Book Antiqua" w:eastAsia="Book Antiqua" w:hAnsi="Book Antiqua" w:cs="Book Antiqua"/>
          <w:color w:val="000000"/>
          <w:vertAlign w:val="superscript"/>
        </w:rPr>
        <w:t>[14]</w:t>
      </w:r>
      <w:r w:rsidRPr="00154E1D">
        <w:rPr>
          <w:rFonts w:ascii="Book Antiqua" w:eastAsia="Book Antiqua" w:hAnsi="Book Antiqua" w:cs="Book Antiqua"/>
          <w:color w:val="000000"/>
        </w:rPr>
        <w:t>, cholelithiasis</w:t>
      </w:r>
      <w:r w:rsidRPr="00154E1D">
        <w:rPr>
          <w:rFonts w:ascii="Book Antiqua" w:eastAsia="Book Antiqua" w:hAnsi="Book Antiqua" w:cs="Book Antiqua"/>
          <w:color w:val="000000"/>
          <w:vertAlign w:val="superscript"/>
        </w:rPr>
        <w:t>[15,16]</w:t>
      </w:r>
      <w:r w:rsidRPr="00154E1D">
        <w:rPr>
          <w:rFonts w:ascii="Book Antiqua" w:eastAsia="Book Antiqua" w:hAnsi="Book Antiqua" w:cs="Book Antiqua"/>
          <w:color w:val="000000"/>
        </w:rPr>
        <w:t>, diabetes mellitus</w:t>
      </w:r>
      <w:r w:rsidRPr="00154E1D">
        <w:rPr>
          <w:rFonts w:ascii="Book Antiqua" w:eastAsia="Book Antiqua" w:hAnsi="Book Antiqua" w:cs="Book Antiqua"/>
          <w:color w:val="000000"/>
          <w:vertAlign w:val="superscript"/>
        </w:rPr>
        <w:t>[17,18</w:t>
      </w:r>
      <w:r w:rsidR="00E9274E" w:rsidRPr="00154E1D">
        <w:rPr>
          <w:rFonts w:ascii="Book Antiqua" w:eastAsia="Book Antiqua" w:hAnsi="Book Antiqua" w:cs="Book Antiqua"/>
          <w:color w:val="000000"/>
          <w:vertAlign w:val="superscript"/>
        </w:rPr>
        <w:t>]</w:t>
      </w:r>
      <w:r w:rsidR="00E9274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and </w:t>
      </w:r>
      <w:r w:rsidRPr="00154E1D">
        <w:rPr>
          <w:rFonts w:ascii="Book Antiqua" w:eastAsia="Book Antiqua" w:hAnsi="Book Antiqua" w:cs="Book Antiqua"/>
          <w:i/>
          <w:iCs/>
          <w:color w:val="000000"/>
        </w:rPr>
        <w:t>Helicobacter</w:t>
      </w:r>
      <w:r w:rsidRPr="00154E1D">
        <w:rPr>
          <w:rFonts w:ascii="Book Antiqua" w:eastAsia="Book Antiqua" w:hAnsi="Book Antiqua" w:cs="Book Antiqua"/>
          <w:color w:val="000000"/>
        </w:rPr>
        <w:t xml:space="preserve"> </w:t>
      </w:r>
      <w:r w:rsidR="00E9274E" w:rsidRPr="00154E1D">
        <w:rPr>
          <w:rFonts w:ascii="Book Antiqua" w:eastAsia="Book Antiqua" w:hAnsi="Book Antiqua" w:cs="Book Antiqua"/>
          <w:i/>
          <w:color w:val="000000"/>
        </w:rPr>
        <w:t>pylori</w:t>
      </w:r>
      <w:r w:rsidR="00E9274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infection</w:t>
      </w:r>
      <w:r w:rsidRPr="00154E1D">
        <w:rPr>
          <w:rFonts w:ascii="Book Antiqua" w:eastAsia="Book Antiqua" w:hAnsi="Book Antiqua" w:cs="Book Antiqua"/>
          <w:color w:val="000000"/>
          <w:vertAlign w:val="superscript"/>
        </w:rPr>
        <w:t>[19,20]</w:t>
      </w:r>
      <w:r w:rsidRPr="00154E1D">
        <w:rPr>
          <w:rFonts w:ascii="Book Antiqua" w:eastAsia="Book Antiqua" w:hAnsi="Book Antiqua" w:cs="Book Antiqua"/>
          <w:color w:val="000000"/>
        </w:rPr>
        <w:t xml:space="preserve">. The impact of liver </w:t>
      </w:r>
      <w:proofErr w:type="gramStart"/>
      <w:r w:rsidRPr="00154E1D">
        <w:rPr>
          <w:rFonts w:ascii="Book Antiqua" w:eastAsia="Book Antiqua" w:hAnsi="Book Antiqua" w:cs="Book Antiqua"/>
          <w:color w:val="000000"/>
        </w:rPr>
        <w:t>cirrhosis</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21,22]</w:t>
      </w:r>
      <w:r w:rsidRPr="00154E1D">
        <w:rPr>
          <w:rFonts w:ascii="Book Antiqua" w:eastAsia="Book Antiqua" w:hAnsi="Book Antiqua" w:cs="Book Antiqua"/>
          <w:color w:val="000000"/>
        </w:rPr>
        <w:t xml:space="preserve"> and chronic hepatitis C</w:t>
      </w:r>
      <w:r w:rsidRPr="00154E1D">
        <w:rPr>
          <w:rFonts w:ascii="Book Antiqua" w:eastAsia="Book Antiqua" w:hAnsi="Book Antiqua" w:cs="Book Antiqua"/>
          <w:color w:val="000000"/>
          <w:vertAlign w:val="superscript"/>
        </w:rPr>
        <w:t>[23,24]</w:t>
      </w:r>
      <w:r w:rsidRPr="00154E1D">
        <w:rPr>
          <w:rFonts w:ascii="Book Antiqua" w:eastAsia="Book Antiqua" w:hAnsi="Book Antiqua" w:cs="Book Antiqua"/>
          <w:color w:val="000000"/>
        </w:rPr>
        <w:t xml:space="preserve"> and B</w:t>
      </w:r>
      <w:r w:rsidR="00F764F7" w:rsidRPr="00154E1D">
        <w:rPr>
          <w:rFonts w:ascii="Book Antiqua" w:eastAsia="Book Antiqua" w:hAnsi="Book Antiqua" w:cs="Book Antiqua"/>
          <w:color w:val="000000"/>
          <w:vertAlign w:val="superscript"/>
        </w:rPr>
        <w:t>[21,</w:t>
      </w:r>
      <w:r w:rsidRPr="00154E1D">
        <w:rPr>
          <w:rFonts w:ascii="Book Antiqua" w:eastAsia="Book Antiqua" w:hAnsi="Book Antiqua" w:cs="Book Antiqua"/>
          <w:color w:val="000000"/>
          <w:vertAlign w:val="superscript"/>
        </w:rPr>
        <w:t>22,25]</w:t>
      </w:r>
      <w:r w:rsidRPr="00154E1D">
        <w:rPr>
          <w:rFonts w:ascii="Book Antiqua" w:eastAsia="Book Antiqua" w:hAnsi="Book Antiqua" w:cs="Book Antiqua"/>
          <w:color w:val="000000"/>
        </w:rPr>
        <w:t xml:space="preserve"> </w:t>
      </w:r>
      <w:r w:rsidR="00E9274E" w:rsidRPr="00154E1D">
        <w:rPr>
          <w:rFonts w:ascii="Book Antiqua" w:eastAsia="Book Antiqua" w:hAnsi="Book Antiqua" w:cs="Book Antiqua"/>
          <w:color w:val="000000"/>
        </w:rPr>
        <w:t xml:space="preserve">virus </w:t>
      </w:r>
      <w:r w:rsidRPr="00154E1D">
        <w:rPr>
          <w:rFonts w:ascii="Book Antiqua" w:eastAsia="Book Antiqua" w:hAnsi="Book Antiqua" w:cs="Book Antiqua"/>
          <w:color w:val="000000"/>
        </w:rPr>
        <w:t xml:space="preserve">infections has also been confirmed in recent studies. Because the etiology of cholangiocarcinoma is not fully understood, several hypotheses were proposed </w:t>
      </w:r>
      <w:r w:rsidR="00E9274E" w:rsidRPr="00154E1D">
        <w:rPr>
          <w:rFonts w:ascii="Book Antiqua" w:eastAsia="Book Antiqua" w:hAnsi="Book Antiqua" w:cs="Book Antiqua"/>
          <w:color w:val="000000"/>
        </w:rPr>
        <w:t xml:space="preserve">to explain </w:t>
      </w:r>
      <w:r w:rsidRPr="00154E1D">
        <w:rPr>
          <w:rFonts w:ascii="Book Antiqua" w:eastAsia="Book Antiqua" w:hAnsi="Book Antiqua" w:cs="Book Antiqua"/>
          <w:color w:val="000000"/>
        </w:rPr>
        <w:t xml:space="preserve">its cause, including chronic inflammation of the bile duct or the destruction of the integrity of the bile </w:t>
      </w:r>
      <w:proofErr w:type="gramStart"/>
      <w:r w:rsidRPr="00154E1D">
        <w:rPr>
          <w:rFonts w:ascii="Book Antiqua" w:eastAsia="Book Antiqua" w:hAnsi="Book Antiqua" w:cs="Book Antiqua"/>
          <w:color w:val="000000"/>
        </w:rPr>
        <w:t>duct</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26]</w:t>
      </w:r>
      <w:r w:rsidRPr="00154E1D">
        <w:rPr>
          <w:rFonts w:ascii="Book Antiqua" w:eastAsia="Book Antiqua" w:hAnsi="Book Antiqua" w:cs="Book Antiqua"/>
          <w:color w:val="000000"/>
        </w:rPr>
        <w:t>, such as from endoscopic retrograde cholangiopancreatography. The topic of endoscopic sphincterotomy</w:t>
      </w:r>
      <w:r w:rsidR="00F546B4"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and endoscopic papillary balloon dilatation (EPBD) and the late complication, like cholangiocarcinoma</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is still a matter </w:t>
      </w:r>
      <w:r w:rsidR="00E9274E" w:rsidRPr="00154E1D">
        <w:rPr>
          <w:rFonts w:ascii="Book Antiqua" w:eastAsia="Book Antiqua" w:hAnsi="Book Antiqua" w:cs="Book Antiqua"/>
          <w:color w:val="000000"/>
        </w:rPr>
        <w:t xml:space="preserve">of </w:t>
      </w:r>
      <w:proofErr w:type="gramStart"/>
      <w:r w:rsidRPr="00154E1D">
        <w:rPr>
          <w:rFonts w:ascii="Book Antiqua" w:eastAsia="Book Antiqua" w:hAnsi="Book Antiqua" w:cs="Book Antiqua"/>
          <w:color w:val="000000"/>
        </w:rPr>
        <w:t>debate</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27-31]</w:t>
      </w:r>
      <w:r w:rsidRPr="00154E1D">
        <w:rPr>
          <w:rFonts w:ascii="Book Antiqua" w:eastAsia="Book Antiqua" w:hAnsi="Book Antiqua" w:cs="Book Antiqua"/>
          <w:color w:val="000000"/>
        </w:rPr>
        <w:t>, and the current evidence is insufficient for a conclusion to be drawn. Because cholelithiasis itself is an important risk factor for cholangiocarcinoma, the impact on the incidence of subsequent cholangiocarcinoma from advanced bile duct management is difficult to evaluate.</w:t>
      </w:r>
    </w:p>
    <w:p w14:paraId="25E55A08" w14:textId="462715B4"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Although previous studies have shown differing results regarding</w:t>
      </w:r>
      <w:bookmarkStart w:id="36" w:name="OLE_LINK3"/>
      <w:bookmarkStart w:id="37" w:name="OLE_LINK4"/>
      <w:r w:rsidRPr="00154E1D">
        <w:rPr>
          <w:rFonts w:ascii="Book Antiqua" w:eastAsia="Book Antiqua" w:hAnsi="Book Antiqua" w:cs="Book Antiqua"/>
          <w:color w:val="000000"/>
        </w:rPr>
        <w:t xml:space="preserve"> cholecystectomy</w:t>
      </w:r>
      <w:bookmarkEnd w:id="36"/>
      <w:bookmarkEnd w:id="37"/>
      <w:r w:rsidRPr="00154E1D">
        <w:rPr>
          <w:rFonts w:ascii="Book Antiqua" w:eastAsia="Book Antiqua" w:hAnsi="Book Antiqua" w:cs="Book Antiqua"/>
          <w:color w:val="000000"/>
        </w:rPr>
        <w:t xml:space="preserve"> (CCY) due to cholelithiasis and subsequent ICC</w:t>
      </w:r>
      <w:r w:rsidRPr="00154E1D">
        <w:rPr>
          <w:rFonts w:ascii="Book Antiqua" w:eastAsia="Book Antiqua" w:hAnsi="Book Antiqua" w:cs="Book Antiqua"/>
          <w:color w:val="000000"/>
          <w:vertAlign w:val="superscript"/>
        </w:rPr>
        <w:t>[32]</w:t>
      </w:r>
      <w:r w:rsidRPr="00154E1D">
        <w:rPr>
          <w:rFonts w:ascii="Book Antiqua" w:eastAsia="Book Antiqua" w:hAnsi="Book Antiqua" w:cs="Book Antiqua"/>
          <w:color w:val="000000"/>
        </w:rPr>
        <w:t xml:space="preserve"> or </w:t>
      </w:r>
      <w:r w:rsidR="00F546B4" w:rsidRPr="00154E1D">
        <w:rPr>
          <w:rFonts w:ascii="Book Antiqua" w:eastAsia="Book Antiqua" w:hAnsi="Book Antiqua" w:cs="Book Antiqua"/>
          <w:color w:val="000000"/>
        </w:rPr>
        <w:t>extra-hepatic cholangiocarcinoma</w:t>
      </w:r>
      <w:r w:rsidRPr="00154E1D">
        <w:rPr>
          <w:rFonts w:ascii="Book Antiqua" w:eastAsia="Book Antiqua" w:hAnsi="Book Antiqua" w:cs="Book Antiqua"/>
          <w:color w:val="000000"/>
          <w:vertAlign w:val="superscript"/>
        </w:rPr>
        <w:t>[33,34]</w:t>
      </w:r>
      <w:r w:rsidRPr="00154E1D">
        <w:rPr>
          <w:rFonts w:ascii="Book Antiqua" w:eastAsia="Book Antiqua" w:hAnsi="Book Antiqua" w:cs="Book Antiqua"/>
          <w:color w:val="000000"/>
        </w:rPr>
        <w:t xml:space="preserve">, our prior study revealed that cholelithiasis patients who undergo </w:t>
      </w:r>
      <w:bookmarkStart w:id="38" w:name="_Hlk52821836"/>
      <w:r w:rsidRPr="00154E1D">
        <w:rPr>
          <w:rFonts w:ascii="Book Antiqua" w:eastAsia="Book Antiqua" w:hAnsi="Book Antiqua" w:cs="Book Antiqua"/>
          <w:color w:val="000000"/>
        </w:rPr>
        <w:t xml:space="preserve">endoscopic sphincterotomy/endoscopic papillary balloon dilatation </w:t>
      </w:r>
      <w:bookmarkEnd w:id="38"/>
      <w:r w:rsidRPr="00154E1D">
        <w:rPr>
          <w:rFonts w:ascii="Book Antiqua" w:eastAsia="Book Antiqua" w:hAnsi="Book Antiqua" w:cs="Book Antiqua"/>
          <w:color w:val="000000"/>
        </w:rPr>
        <w:t>(ES/EPBD) are at a great</w:t>
      </w:r>
      <w:r w:rsidR="00E9274E" w:rsidRPr="00154E1D">
        <w:rPr>
          <w:rFonts w:ascii="Book Antiqua" w:eastAsia="Book Antiqua" w:hAnsi="Book Antiqua" w:cs="Book Antiqua"/>
          <w:color w:val="000000"/>
        </w:rPr>
        <w:t>er</w:t>
      </w:r>
      <w:r w:rsidRPr="00154E1D">
        <w:rPr>
          <w:rFonts w:ascii="Book Antiqua" w:eastAsia="Book Antiqua" w:hAnsi="Book Antiqua" w:cs="Book Antiqua"/>
          <w:color w:val="000000"/>
        </w:rPr>
        <w:t xml:space="preserve"> risk for subsequent cholangiocarcinoma, </w:t>
      </w:r>
      <w:r w:rsidRPr="00154E1D">
        <w:rPr>
          <w:rFonts w:ascii="Book Antiqua" w:eastAsia="Book Antiqua" w:hAnsi="Book Antiqua" w:cs="Book Antiqua"/>
          <w:color w:val="000000"/>
        </w:rPr>
        <w:lastRenderedPageBreak/>
        <w:t xml:space="preserve">while cholelithiasis patients who undergo CCY </w:t>
      </w:r>
      <w:r w:rsidR="00E9274E" w:rsidRPr="00154E1D">
        <w:rPr>
          <w:rFonts w:ascii="Book Antiqua" w:eastAsia="Book Antiqua" w:hAnsi="Book Antiqua" w:cs="Book Antiqua"/>
          <w:color w:val="000000"/>
        </w:rPr>
        <w:t xml:space="preserve">have </w:t>
      </w:r>
      <w:r w:rsidRPr="00154E1D">
        <w:rPr>
          <w:rFonts w:ascii="Book Antiqua" w:eastAsia="Book Antiqua" w:hAnsi="Book Antiqua" w:cs="Book Antiqua"/>
          <w:color w:val="000000"/>
        </w:rPr>
        <w:t>reduce</w:t>
      </w:r>
      <w:r w:rsidR="00E9274E" w:rsidRPr="00154E1D">
        <w:rPr>
          <w:rFonts w:ascii="Book Antiqua" w:eastAsia="Book Antiqua" w:hAnsi="Book Antiqua" w:cs="Book Antiqua"/>
          <w:color w:val="000000"/>
        </w:rPr>
        <w:t xml:space="preserve">d </w:t>
      </w:r>
      <w:r w:rsidRPr="00154E1D">
        <w:rPr>
          <w:rFonts w:ascii="Book Antiqua" w:eastAsia="Book Antiqua" w:hAnsi="Book Antiqua" w:cs="Book Antiqua"/>
          <w:color w:val="000000"/>
        </w:rPr>
        <w:t>risk for subsequent cholangiocarcinoma</w:t>
      </w:r>
      <w:r w:rsidRPr="00154E1D">
        <w:rPr>
          <w:rFonts w:ascii="Book Antiqua" w:eastAsia="Book Antiqua" w:hAnsi="Book Antiqua" w:cs="Book Antiqua"/>
          <w:color w:val="000000"/>
          <w:vertAlign w:val="superscript"/>
        </w:rPr>
        <w:t>[3]</w:t>
      </w:r>
      <w:r w:rsidRPr="00154E1D">
        <w:rPr>
          <w:rFonts w:ascii="Book Antiqua" w:eastAsia="Book Antiqua" w:hAnsi="Book Antiqua" w:cs="Book Antiqua"/>
          <w:color w:val="000000"/>
        </w:rPr>
        <w:t>. These results can be explained by different inflammation sites or by CCY reducing recurrent biliary events (RBEs</w:t>
      </w:r>
      <w:proofErr w:type="gramStart"/>
      <w:r w:rsidRPr="00154E1D">
        <w:rPr>
          <w:rFonts w:ascii="Book Antiqua" w:eastAsia="Book Antiqua" w:hAnsi="Book Antiqua" w:cs="Book Antiqua"/>
          <w:color w:val="000000"/>
        </w:rPr>
        <w:t>)</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35]</w:t>
      </w:r>
      <w:r w:rsidRPr="00154E1D">
        <w:rPr>
          <w:rFonts w:ascii="Book Antiqua" w:eastAsia="Book Antiqua" w:hAnsi="Book Antiqua" w:cs="Book Antiqua"/>
          <w:color w:val="000000"/>
        </w:rPr>
        <w:t xml:space="preserve"> and further decreasing future cholangiocarcinoma rates. </w:t>
      </w:r>
    </w:p>
    <w:p w14:paraId="6ABBA066" w14:textId="05592F3D"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 xml:space="preserve">Because of the inconsistent results of the previous evidence, we performed this study using the National Health Insurance Research Database (NHIRD) 2004–2011 of Taiwan to clarify the risk of cholangiocarcinoma after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supportive care with no invasive intervention in patients who were admitted to the hospital because of choledocholithiasis.</w:t>
      </w:r>
    </w:p>
    <w:bookmarkEnd w:id="35"/>
    <w:p w14:paraId="3B054B70" w14:textId="77777777" w:rsidR="00A77B3E" w:rsidRPr="00154E1D" w:rsidRDefault="00A77B3E" w:rsidP="002E1F4E">
      <w:pPr>
        <w:adjustRightInd w:val="0"/>
        <w:snapToGrid w:val="0"/>
        <w:spacing w:line="360" w:lineRule="auto"/>
        <w:jc w:val="both"/>
        <w:rPr>
          <w:rFonts w:ascii="Book Antiqua" w:hAnsi="Book Antiqua"/>
        </w:rPr>
      </w:pPr>
    </w:p>
    <w:p w14:paraId="552BCE1E"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aps/>
          <w:color w:val="000000"/>
          <w:u w:val="single"/>
        </w:rPr>
        <w:t>MATERIALS AND METHODS</w:t>
      </w:r>
    </w:p>
    <w:p w14:paraId="0C8F4B37" w14:textId="41A0F461" w:rsidR="00A77B3E" w:rsidRPr="00154E1D" w:rsidRDefault="00841BD4" w:rsidP="002E1F4E">
      <w:pPr>
        <w:adjustRightInd w:val="0"/>
        <w:snapToGrid w:val="0"/>
        <w:spacing w:line="360" w:lineRule="auto"/>
        <w:jc w:val="both"/>
        <w:rPr>
          <w:rFonts w:ascii="Book Antiqua" w:eastAsia="Book Antiqua" w:hAnsi="Book Antiqua" w:cs="Book Antiqua"/>
          <w:color w:val="000000"/>
        </w:rPr>
      </w:pPr>
      <w:bookmarkStart w:id="39" w:name="OLE_LINK40"/>
      <w:bookmarkStart w:id="40" w:name="OLE_LINK41"/>
      <w:r w:rsidRPr="00154E1D">
        <w:rPr>
          <w:rFonts w:ascii="Book Antiqua" w:eastAsia="Book Antiqua" w:hAnsi="Book Antiqua" w:cs="Book Antiqua"/>
          <w:color w:val="000000"/>
        </w:rPr>
        <w:t>This study was a population-based retrospective cohort study based on Taiwan’s NHIRD</w:t>
      </w:r>
      <w:r w:rsidR="00E9274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2004-2011, and the study methods of the NHIRD have been described in detail in previous </w:t>
      </w:r>
      <w:proofErr w:type="gramStart"/>
      <w:r w:rsidRPr="00154E1D">
        <w:rPr>
          <w:rFonts w:ascii="Book Antiqua" w:eastAsia="Book Antiqua" w:hAnsi="Book Antiqua" w:cs="Book Antiqua"/>
          <w:color w:val="000000"/>
        </w:rPr>
        <w:t>studies</w:t>
      </w:r>
      <w:r w:rsidR="00F764F7" w:rsidRPr="00154E1D">
        <w:rPr>
          <w:rFonts w:ascii="Book Antiqua" w:eastAsia="Book Antiqua" w:hAnsi="Book Antiqua" w:cs="Book Antiqua"/>
          <w:color w:val="000000"/>
          <w:vertAlign w:val="superscript"/>
        </w:rPr>
        <w:t>[</w:t>
      </w:r>
      <w:proofErr w:type="gramEnd"/>
      <w:r w:rsidR="00F764F7" w:rsidRPr="00154E1D">
        <w:rPr>
          <w:rFonts w:ascii="Book Antiqua" w:eastAsia="Book Antiqua" w:hAnsi="Book Antiqua" w:cs="Book Antiqua"/>
          <w:color w:val="000000"/>
          <w:vertAlign w:val="superscript"/>
        </w:rPr>
        <w:t>3,</w:t>
      </w:r>
      <w:r w:rsidRPr="00154E1D">
        <w:rPr>
          <w:rFonts w:ascii="Book Antiqua" w:eastAsia="Book Antiqua" w:hAnsi="Book Antiqua" w:cs="Book Antiqua"/>
          <w:color w:val="000000"/>
          <w:vertAlign w:val="superscript"/>
        </w:rPr>
        <w:t>35-37]</w:t>
      </w:r>
      <w:r w:rsidRPr="00154E1D">
        <w:rPr>
          <w:rFonts w:ascii="Book Antiqua" w:eastAsia="Book Antiqua" w:hAnsi="Book Antiqua" w:cs="Book Antiqua"/>
          <w:color w:val="000000"/>
        </w:rPr>
        <w:t>.</w:t>
      </w:r>
      <w:r w:rsidRPr="00154E1D">
        <w:rPr>
          <w:rFonts w:ascii="Book Antiqua" w:eastAsia="Book Antiqua" w:hAnsi="Book Antiqua" w:cs="Book Antiqua"/>
          <w:color w:val="000000"/>
          <w:vertAlign w:val="superscript"/>
        </w:rPr>
        <w:t xml:space="preserve"> </w:t>
      </w:r>
      <w:r w:rsidRPr="00154E1D">
        <w:rPr>
          <w:rFonts w:ascii="Book Antiqua" w:eastAsia="Book Antiqua" w:hAnsi="Book Antiqua" w:cs="Book Antiqua"/>
          <w:color w:val="000000"/>
        </w:rPr>
        <w:t>This study was approved by the Institutional Review Board (IRB) of Chung Shan Medical University Hospital, Taiwan. All methods were performed in accordance with the relevant guidelines and regulations and under surveillance by the IRB of Chung Shan Medical University Hospital. All authors declare they have no any conflict of interest</w:t>
      </w:r>
      <w:r w:rsidR="00E9274E" w:rsidRPr="00154E1D">
        <w:rPr>
          <w:rFonts w:ascii="Book Antiqua" w:eastAsia="Book Antiqua" w:hAnsi="Book Antiqua" w:cs="Book Antiqua"/>
          <w:color w:val="000000"/>
        </w:rPr>
        <w:t xml:space="preserve"> to report</w:t>
      </w:r>
      <w:r w:rsidRPr="00154E1D">
        <w:rPr>
          <w:rFonts w:ascii="Book Antiqua" w:eastAsia="Book Antiqua" w:hAnsi="Book Antiqua" w:cs="Book Antiqua"/>
          <w:color w:val="000000"/>
        </w:rPr>
        <w:t>.</w:t>
      </w:r>
    </w:p>
    <w:p w14:paraId="17873F31" w14:textId="77777777" w:rsidR="004638C9" w:rsidRPr="00154E1D" w:rsidRDefault="004638C9" w:rsidP="002E1F4E">
      <w:pPr>
        <w:adjustRightInd w:val="0"/>
        <w:snapToGrid w:val="0"/>
        <w:spacing w:line="360" w:lineRule="auto"/>
        <w:jc w:val="both"/>
        <w:rPr>
          <w:rFonts w:ascii="Book Antiqua" w:hAnsi="Book Antiqua"/>
        </w:rPr>
      </w:pPr>
    </w:p>
    <w:p w14:paraId="7045292F" w14:textId="77777777" w:rsidR="00A77B3E" w:rsidRPr="00154E1D" w:rsidRDefault="00841BD4" w:rsidP="002E1F4E">
      <w:pPr>
        <w:adjustRightInd w:val="0"/>
        <w:snapToGrid w:val="0"/>
        <w:spacing w:line="360" w:lineRule="auto"/>
        <w:jc w:val="both"/>
        <w:rPr>
          <w:rFonts w:ascii="Book Antiqua" w:hAnsi="Book Antiqua"/>
          <w:i/>
          <w:iCs/>
        </w:rPr>
      </w:pPr>
      <w:r w:rsidRPr="00154E1D">
        <w:rPr>
          <w:rFonts w:ascii="Book Antiqua" w:eastAsia="Book Antiqua" w:hAnsi="Book Antiqua" w:cs="Book Antiqua"/>
          <w:b/>
          <w:bCs/>
          <w:i/>
          <w:iCs/>
          <w:color w:val="000000"/>
        </w:rPr>
        <w:t>Study design</w:t>
      </w:r>
    </w:p>
    <w:p w14:paraId="2849F6B9" w14:textId="4C4F10DF"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Symptomatic choledocholithiasis cases in patients over 18 years old were obtained from among one million random samples of the NHIRD between January 2005 and December 2009 by the codes of the International Statistical Classification of Diseases and Related Health Problems, ninth revision (ICD-9), which were registered when patient</w:t>
      </w:r>
      <w:r w:rsidR="00E9274E" w:rsidRPr="00154E1D">
        <w:rPr>
          <w:rFonts w:ascii="Book Antiqua" w:eastAsia="Book Antiqua" w:hAnsi="Book Antiqua" w:cs="Book Antiqua"/>
          <w:color w:val="000000"/>
        </w:rPr>
        <w:t>s were</w:t>
      </w:r>
      <w:r w:rsidRPr="00154E1D">
        <w:rPr>
          <w:rFonts w:ascii="Book Antiqua" w:eastAsia="Book Antiqua" w:hAnsi="Book Antiqua" w:cs="Book Antiqua"/>
          <w:color w:val="000000"/>
        </w:rPr>
        <w:t xml:space="preserve"> admitted to hospital. Then, we excluded patients who had already undergone ES/EPBD or CCY in 2004, were diagnosed </w:t>
      </w:r>
      <w:r w:rsidR="00E9274E" w:rsidRPr="00154E1D">
        <w:rPr>
          <w:rFonts w:ascii="Book Antiqua" w:eastAsia="Book Antiqua" w:hAnsi="Book Antiqua" w:cs="Book Antiqua"/>
          <w:color w:val="000000"/>
        </w:rPr>
        <w:t xml:space="preserve">with </w:t>
      </w:r>
      <w:r w:rsidRPr="00154E1D">
        <w:rPr>
          <w:rFonts w:ascii="Book Antiqua" w:eastAsia="Book Antiqua" w:hAnsi="Book Antiqua" w:cs="Book Antiqua"/>
          <w:color w:val="000000"/>
        </w:rPr>
        <w:t>cholangiocarcinoma before 2005</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or who had been diagnosed with cholangiocarcinoma prior to being diagnosed with choledocholithiasis. After the study group was selected, we built a control group, </w:t>
      </w:r>
      <w:r w:rsidR="00E9274E" w:rsidRPr="00154E1D">
        <w:rPr>
          <w:rFonts w:ascii="Book Antiqua" w:eastAsia="Book Antiqua" w:hAnsi="Book Antiqua" w:cs="Book Antiqua"/>
          <w:color w:val="000000"/>
        </w:rPr>
        <w:t xml:space="preserve">matched </w:t>
      </w:r>
      <w:r w:rsidRPr="00154E1D">
        <w:rPr>
          <w:rFonts w:ascii="Book Antiqua" w:eastAsia="Book Antiqua" w:hAnsi="Book Antiqua" w:cs="Book Antiqua"/>
          <w:color w:val="000000"/>
        </w:rPr>
        <w:t xml:space="preserve">by sex and </w:t>
      </w:r>
      <w:r w:rsidRPr="00154E1D">
        <w:rPr>
          <w:rFonts w:ascii="Book Antiqua" w:eastAsia="Book Antiqua" w:hAnsi="Book Antiqua" w:cs="Book Antiqua"/>
          <w:color w:val="000000"/>
        </w:rPr>
        <w:lastRenderedPageBreak/>
        <w:t xml:space="preserve">age in a 1:3 ratio. The cases for the control group were defined as individuals who had never been diagnosed with cholelithiasis or had never undergone a related medical procedure prior to 2005. The study group was further divided into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no intervention groups. Because cholangiocarcinoma patients in Taiwan use a catastrophic illness card to wave medical expenses when the patients seek for medical help using ICD-9 registration of cholangiocarcinoma, we believe that a 1-year exclusion period is enough. Variables such as economic status, place of residence, follow-up time</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historical common risk factors, including chronic hepatitis B (CHB), chronic hepatitis C, </w:t>
      </w:r>
      <w:r w:rsidRPr="00154E1D">
        <w:rPr>
          <w:rFonts w:ascii="Book Antiqua" w:eastAsia="Book Antiqua" w:hAnsi="Book Antiqua" w:cs="Book Antiqua"/>
          <w:i/>
          <w:iCs/>
          <w:color w:val="000000"/>
        </w:rPr>
        <w:t xml:space="preserve">Helicobacter </w:t>
      </w:r>
      <w:r w:rsidR="00E9274E" w:rsidRPr="00154E1D">
        <w:rPr>
          <w:rFonts w:ascii="Book Antiqua" w:eastAsia="Book Antiqua" w:hAnsi="Book Antiqua" w:cs="Book Antiqua"/>
          <w:i/>
          <w:iCs/>
          <w:color w:val="000000"/>
        </w:rPr>
        <w:t xml:space="preserve">pylori </w:t>
      </w:r>
      <w:r w:rsidRPr="00154E1D">
        <w:rPr>
          <w:rFonts w:ascii="Book Antiqua" w:eastAsia="Book Antiqua" w:hAnsi="Book Antiqua" w:cs="Book Antiqua"/>
          <w:color w:val="000000"/>
        </w:rPr>
        <w:t xml:space="preserve">infection, diabetes mellitus, end-stage renal disease on dialysis, congenital cystic disease of </w:t>
      </w:r>
      <w:r w:rsidR="00E9274E" w:rsidRPr="00154E1D">
        <w:rPr>
          <w:rFonts w:ascii="Book Antiqua" w:eastAsia="Book Antiqua" w:hAnsi="Book Antiqua" w:cs="Book Antiqua"/>
          <w:color w:val="000000"/>
        </w:rPr>
        <w:t xml:space="preserve">the </w:t>
      </w:r>
      <w:r w:rsidRPr="00154E1D">
        <w:rPr>
          <w:rFonts w:ascii="Book Antiqua" w:eastAsia="Book Antiqua" w:hAnsi="Book Antiqua" w:cs="Book Antiqua"/>
          <w:color w:val="000000"/>
        </w:rPr>
        <w:t xml:space="preserve">liver, </w:t>
      </w:r>
      <w:r w:rsidRPr="00154E1D">
        <w:rPr>
          <w:rFonts w:ascii="Book Antiqua" w:eastAsia="Book Antiqua" w:hAnsi="Book Antiqua" w:cs="Book Antiqua"/>
          <w:i/>
          <w:iCs/>
          <w:color w:val="000000"/>
        </w:rPr>
        <w:t>Clonorchis</w:t>
      </w:r>
      <w:r w:rsidRPr="00154E1D">
        <w:rPr>
          <w:rFonts w:ascii="Book Antiqua" w:eastAsia="Book Antiqua" w:hAnsi="Book Antiqua" w:cs="Book Antiqua"/>
          <w:color w:val="000000"/>
        </w:rPr>
        <w:t>/</w:t>
      </w:r>
      <w:r w:rsidRPr="00154E1D">
        <w:rPr>
          <w:rFonts w:ascii="Book Antiqua" w:eastAsia="Book Antiqua" w:hAnsi="Book Antiqua" w:cs="Book Antiqua"/>
          <w:i/>
          <w:iCs/>
          <w:color w:val="000000"/>
        </w:rPr>
        <w:t>Opisthorchis</w:t>
      </w:r>
      <w:r w:rsidRPr="00154E1D">
        <w:rPr>
          <w:rFonts w:ascii="Book Antiqua" w:eastAsia="Book Antiqua" w:hAnsi="Book Antiqua" w:cs="Book Antiqua"/>
          <w:color w:val="000000"/>
        </w:rPr>
        <w:t xml:space="preserve"> </w:t>
      </w:r>
      <w:r w:rsidR="00E9274E" w:rsidRPr="00154E1D">
        <w:rPr>
          <w:rFonts w:ascii="Book Antiqua" w:eastAsia="Book Antiqua" w:hAnsi="Book Antiqua" w:cs="Book Antiqua"/>
          <w:color w:val="000000"/>
        </w:rPr>
        <w:t xml:space="preserve">infection, </w:t>
      </w:r>
      <w:r w:rsidRPr="00154E1D">
        <w:rPr>
          <w:rFonts w:ascii="Book Antiqua" w:eastAsia="Book Antiqua" w:hAnsi="Book Antiqua" w:cs="Book Antiqua"/>
          <w:color w:val="000000"/>
        </w:rPr>
        <w:t xml:space="preserve">and inflammatory bowel disease, were compared </w:t>
      </w:r>
      <w:r w:rsidR="00E9274E" w:rsidRPr="00154E1D">
        <w:rPr>
          <w:rFonts w:ascii="Book Antiqua" w:eastAsia="Book Antiqua" w:hAnsi="Book Antiqua" w:cs="Book Antiqua"/>
          <w:color w:val="000000"/>
        </w:rPr>
        <w:t xml:space="preserve">among </w:t>
      </w:r>
      <w:r w:rsidRPr="00154E1D">
        <w:rPr>
          <w:rFonts w:ascii="Book Antiqua" w:eastAsia="Book Antiqua" w:hAnsi="Book Antiqua" w:cs="Book Antiqua"/>
          <w:color w:val="000000"/>
        </w:rPr>
        <w:t xml:space="preserve">the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E9274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no intervention groups. We calculated the number and rates for cholangiocarcinoma just after the procedure and then again 6, 12, </w:t>
      </w:r>
      <w:r w:rsidR="00E9274E" w:rsidRPr="00154E1D">
        <w:rPr>
          <w:rFonts w:ascii="Book Antiqua" w:eastAsia="Book Antiqua" w:hAnsi="Book Antiqua" w:cs="Book Antiqua"/>
          <w:color w:val="000000"/>
        </w:rPr>
        <w:t xml:space="preserve">and </w:t>
      </w:r>
      <w:r w:rsidRPr="00154E1D">
        <w:rPr>
          <w:rFonts w:ascii="Book Antiqua" w:eastAsia="Book Antiqua" w:hAnsi="Book Antiqua" w:cs="Book Antiqua"/>
          <w:color w:val="000000"/>
        </w:rPr>
        <w:t xml:space="preserve">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after the procedure. The study flow chart is shown in Figure 1. The ICD-9 codes for the above diseases and procedure codes are listed in</w:t>
      </w:r>
      <w:r w:rsidR="00E9274E" w:rsidRPr="00154E1D">
        <w:rPr>
          <w:rFonts w:ascii="Book Antiqua" w:eastAsia="Book Antiqua" w:hAnsi="Book Antiqua" w:cs="Book Antiqua"/>
          <w:color w:val="000000"/>
        </w:rPr>
        <w:t xml:space="preserve"> </w:t>
      </w:r>
      <w:r w:rsidR="002E1F4E" w:rsidRPr="00154E1D">
        <w:rPr>
          <w:rFonts w:ascii="Book Antiqua" w:eastAsia="Book Antiqua" w:hAnsi="Book Antiqua" w:cs="Book Antiqua"/>
          <w:color w:val="000000"/>
        </w:rPr>
        <w:t>S</w:t>
      </w:r>
      <w:r w:rsidRPr="00154E1D">
        <w:rPr>
          <w:rFonts w:ascii="Book Antiqua" w:eastAsia="Book Antiqua" w:hAnsi="Book Antiqua" w:cs="Book Antiqua"/>
          <w:color w:val="000000"/>
        </w:rPr>
        <w:t xml:space="preserve">upplementary </w:t>
      </w:r>
      <w:r w:rsidR="002E1F4E" w:rsidRPr="00154E1D">
        <w:rPr>
          <w:rFonts w:ascii="Book Antiqua" w:eastAsia="Book Antiqua" w:hAnsi="Book Antiqua" w:cs="Book Antiqua"/>
          <w:color w:val="000000"/>
        </w:rPr>
        <w:t>T</w:t>
      </w:r>
      <w:r w:rsidRPr="00154E1D">
        <w:rPr>
          <w:rFonts w:ascii="Book Antiqua" w:eastAsia="Book Antiqua" w:hAnsi="Book Antiqua" w:cs="Book Antiqua"/>
          <w:color w:val="000000"/>
        </w:rPr>
        <w:t>able</w:t>
      </w:r>
      <w:r w:rsidR="002E1F4E" w:rsidRPr="00154E1D">
        <w:rPr>
          <w:rFonts w:ascii="Book Antiqua" w:eastAsia="Book Antiqua" w:hAnsi="Book Antiqua" w:cs="Book Antiqua"/>
          <w:color w:val="000000"/>
        </w:rPr>
        <w:t xml:space="preserve"> 1</w:t>
      </w:r>
      <w:r w:rsidRPr="00154E1D">
        <w:rPr>
          <w:rFonts w:ascii="Book Antiqua" w:eastAsia="Book Antiqua" w:hAnsi="Book Antiqua" w:cs="Book Antiqua"/>
          <w:color w:val="000000"/>
        </w:rPr>
        <w:t>.</w:t>
      </w:r>
    </w:p>
    <w:p w14:paraId="388ADA6B" w14:textId="2D337CCD" w:rsidR="00A77B3E" w:rsidRPr="00154E1D" w:rsidRDefault="00841BD4" w:rsidP="002E1F4E">
      <w:pPr>
        <w:adjustRightInd w:val="0"/>
        <w:snapToGrid w:val="0"/>
        <w:spacing w:line="360" w:lineRule="auto"/>
        <w:ind w:firstLineChars="100" w:firstLine="240"/>
        <w:jc w:val="both"/>
        <w:rPr>
          <w:rFonts w:ascii="Book Antiqua" w:eastAsia="Book Antiqua" w:hAnsi="Book Antiqua" w:cs="Book Antiqua"/>
          <w:color w:val="000000"/>
        </w:rPr>
      </w:pPr>
      <w:r w:rsidRPr="00154E1D">
        <w:rPr>
          <w:rFonts w:ascii="Book Antiqua" w:eastAsia="Book Antiqua" w:hAnsi="Book Antiqua" w:cs="Book Antiqua"/>
          <w:color w:val="000000"/>
        </w:rPr>
        <w:t xml:space="preserve">Furthermore, we chose cholangiocarcinoma that occurred after the first 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post-ES/EPBD or biliary event to be considered as subsequent cholangiocarcinoma because the incidence of cholangiocarcinoma during the first 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were obviously higher than </w:t>
      </w:r>
      <w:r w:rsidR="00E9274E" w:rsidRPr="00154E1D">
        <w:rPr>
          <w:rFonts w:ascii="Book Antiqua" w:eastAsia="Book Antiqua" w:hAnsi="Book Antiqua" w:cs="Book Antiqua"/>
          <w:color w:val="000000"/>
        </w:rPr>
        <w:t xml:space="preserve">that </w:t>
      </w:r>
      <w:r w:rsidRPr="00154E1D">
        <w:rPr>
          <w:rFonts w:ascii="Book Antiqua" w:eastAsia="Book Antiqua" w:hAnsi="Book Antiqua" w:cs="Book Antiqua"/>
          <w:color w:val="000000"/>
        </w:rPr>
        <w:t xml:space="preserve">in the following years (Figure 2) and this condition was most obvious in the no intervention group. We believed that these cases should be considered as concurrent malignancies rather than subsequent cholangiocarcinoma. The incidence of subsequent cholangiocarcinoma in patients in the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CC77D7"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or no intervention group was compared with </w:t>
      </w:r>
      <w:r w:rsidR="00CC77D7" w:rsidRPr="00154E1D">
        <w:rPr>
          <w:rFonts w:ascii="Book Antiqua" w:eastAsia="Book Antiqua" w:hAnsi="Book Antiqua" w:cs="Book Antiqua"/>
          <w:color w:val="000000"/>
        </w:rPr>
        <w:t xml:space="preserve">that of </w:t>
      </w:r>
      <w:r w:rsidRPr="00154E1D">
        <w:rPr>
          <w:rFonts w:ascii="Book Antiqua" w:eastAsia="Book Antiqua" w:hAnsi="Book Antiqua" w:cs="Book Antiqua"/>
          <w:color w:val="000000"/>
        </w:rPr>
        <w:t xml:space="preserve">the normal population. The time cumulative risk for subsequent cholangiocarcinoma in the different groups was calculated. The definition of RBEs </w:t>
      </w:r>
      <w:r w:rsidR="00CC77D7" w:rsidRPr="00154E1D">
        <w:rPr>
          <w:rFonts w:ascii="Book Antiqua" w:eastAsia="Book Antiqua" w:hAnsi="Book Antiqua" w:cs="Book Antiqua"/>
          <w:color w:val="000000"/>
        </w:rPr>
        <w:t xml:space="preserve">was </w:t>
      </w:r>
      <w:r w:rsidRPr="00154E1D">
        <w:rPr>
          <w:rFonts w:ascii="Book Antiqua" w:eastAsia="Book Antiqua" w:hAnsi="Book Antiqua" w:cs="Book Antiqua"/>
          <w:color w:val="000000"/>
        </w:rPr>
        <w:t>further ER visits or admission course due to cholangitis, cholecystitis</w:t>
      </w:r>
      <w:r w:rsidR="00CC77D7"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or biliary pancreatitis. The incidence of RBEs and </w:t>
      </w:r>
      <w:r w:rsidR="00CC77D7" w:rsidRPr="00154E1D">
        <w:rPr>
          <w:rFonts w:ascii="Book Antiqua" w:eastAsia="Book Antiqua" w:hAnsi="Book Antiqua" w:cs="Book Antiqua"/>
          <w:color w:val="000000"/>
        </w:rPr>
        <w:t>that</w:t>
      </w:r>
      <w:r w:rsidRPr="00154E1D">
        <w:rPr>
          <w:rFonts w:ascii="Book Antiqua" w:eastAsia="Book Antiqua" w:hAnsi="Book Antiqua" w:cs="Book Antiqua"/>
          <w:color w:val="000000"/>
        </w:rPr>
        <w:t xml:space="preserve"> of </w:t>
      </w:r>
      <w:r w:rsidRPr="00154E1D">
        <w:rPr>
          <w:rFonts w:ascii="Book Antiqua" w:eastAsia="Book Antiqua" w:hAnsi="Book Antiqua" w:cs="Book Antiqua"/>
          <w:color w:val="000000"/>
        </w:rPr>
        <w:lastRenderedPageBreak/>
        <w:t xml:space="preserve">subsequent cholangiocarcinoma were compared in different groups to </w:t>
      </w:r>
      <w:r w:rsidR="00CC77D7" w:rsidRPr="00154E1D">
        <w:rPr>
          <w:rFonts w:ascii="Book Antiqua" w:eastAsia="Book Antiqua" w:hAnsi="Book Antiqua" w:cs="Book Antiqua"/>
          <w:color w:val="000000"/>
        </w:rPr>
        <w:t xml:space="preserve">identify </w:t>
      </w:r>
      <w:r w:rsidRPr="00154E1D">
        <w:rPr>
          <w:rFonts w:ascii="Book Antiqua" w:eastAsia="Book Antiqua" w:hAnsi="Book Antiqua" w:cs="Book Antiqua"/>
          <w:color w:val="000000"/>
        </w:rPr>
        <w:t>their relationships.</w:t>
      </w:r>
    </w:p>
    <w:p w14:paraId="407C9A1A" w14:textId="77777777" w:rsidR="00BC3FDF" w:rsidRPr="00154E1D" w:rsidRDefault="00BC3FDF" w:rsidP="002E1F4E">
      <w:pPr>
        <w:adjustRightInd w:val="0"/>
        <w:snapToGrid w:val="0"/>
        <w:spacing w:line="360" w:lineRule="auto"/>
        <w:jc w:val="both"/>
        <w:rPr>
          <w:rFonts w:ascii="Book Antiqua" w:hAnsi="Book Antiqua"/>
        </w:rPr>
      </w:pPr>
    </w:p>
    <w:p w14:paraId="41EA1216" w14:textId="77777777" w:rsidR="00A77B3E" w:rsidRPr="00154E1D" w:rsidRDefault="00841BD4" w:rsidP="002E1F4E">
      <w:pPr>
        <w:adjustRightInd w:val="0"/>
        <w:snapToGrid w:val="0"/>
        <w:spacing w:line="360" w:lineRule="auto"/>
        <w:jc w:val="both"/>
        <w:rPr>
          <w:rFonts w:ascii="Book Antiqua" w:hAnsi="Book Antiqua"/>
          <w:i/>
          <w:iCs/>
        </w:rPr>
      </w:pPr>
      <w:r w:rsidRPr="00154E1D">
        <w:rPr>
          <w:rFonts w:ascii="Book Antiqua" w:eastAsia="Book Antiqua" w:hAnsi="Book Antiqua" w:cs="Book Antiqua"/>
          <w:b/>
          <w:bCs/>
          <w:i/>
          <w:iCs/>
          <w:color w:val="000000"/>
        </w:rPr>
        <w:t>Data processing and statistical analysis</w:t>
      </w:r>
    </w:p>
    <w:p w14:paraId="4BC4C051" w14:textId="347EE70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The NHIRD was managed by employing the Microsoft SQL Server 2008 R2 (Microsoft Corporation, Redmond, WA,</w:t>
      </w:r>
      <w:r w:rsidR="00BC3FDF" w:rsidRPr="00154E1D">
        <w:rPr>
          <w:rFonts w:ascii="Book Antiqua" w:hAnsi="Book Antiqua"/>
        </w:rPr>
        <w:t xml:space="preserve"> </w:t>
      </w:r>
      <w:r w:rsidR="00BC3FDF" w:rsidRPr="00154E1D">
        <w:rPr>
          <w:rFonts w:ascii="Book Antiqua" w:eastAsia="Book Antiqua" w:hAnsi="Book Antiqua" w:cs="Book Antiqua"/>
          <w:color w:val="000000"/>
        </w:rPr>
        <w:t>United States</w:t>
      </w:r>
      <w:r w:rsidRPr="00154E1D">
        <w:rPr>
          <w:rFonts w:ascii="Book Antiqua" w:eastAsia="Book Antiqua" w:hAnsi="Book Antiqua" w:cs="Book Antiqua"/>
          <w:color w:val="000000"/>
        </w:rPr>
        <w:t xml:space="preserve">), and the data query and data processing procedures were done using the SQL programming language. </w:t>
      </w:r>
      <w:proofErr w:type="gramStart"/>
      <w:r w:rsidRPr="00154E1D">
        <w:rPr>
          <w:rFonts w:ascii="Book Antiqua" w:eastAsia="Book Antiqua" w:hAnsi="Book Antiqua" w:cs="Book Antiqua"/>
          <w:color w:val="000000"/>
        </w:rPr>
        <w:t>Statistical analyses was</w:t>
      </w:r>
      <w:proofErr w:type="gramEnd"/>
      <w:r w:rsidRPr="00154E1D">
        <w:rPr>
          <w:rFonts w:ascii="Book Antiqua" w:eastAsia="Book Antiqua" w:hAnsi="Book Antiqua" w:cs="Book Antiqua"/>
          <w:color w:val="000000"/>
        </w:rPr>
        <w:t xml:space="preserve"> performed using </w:t>
      </w:r>
      <w:proofErr w:type="spellStart"/>
      <w:r w:rsidRPr="00154E1D">
        <w:rPr>
          <w:rFonts w:ascii="Book Antiqua" w:eastAsia="Book Antiqua" w:hAnsi="Book Antiqua" w:cs="Book Antiqua"/>
          <w:color w:val="000000"/>
        </w:rPr>
        <w:t>OpenEpi</w:t>
      </w:r>
      <w:proofErr w:type="spellEnd"/>
      <w:r w:rsidRPr="00154E1D">
        <w:rPr>
          <w:rFonts w:ascii="Book Antiqua" w:eastAsia="Book Antiqua" w:hAnsi="Book Antiqua" w:cs="Book Antiqua"/>
          <w:color w:val="000000"/>
        </w:rPr>
        <w:t>: Open Source Epidemiologic Statistics for Public Health, version 3.01</w:t>
      </w:r>
      <w:r w:rsidRPr="00154E1D">
        <w:rPr>
          <w:rFonts w:ascii="Book Antiqua" w:eastAsia="Book Antiqua" w:hAnsi="Book Antiqua" w:cs="Book Antiqua"/>
          <w:color w:val="000000"/>
          <w:vertAlign w:val="superscript"/>
        </w:rPr>
        <w:t>[38]</w:t>
      </w:r>
      <w:r w:rsidRPr="00154E1D">
        <w:rPr>
          <w:rFonts w:ascii="Book Antiqua" w:eastAsia="Book Antiqua" w:hAnsi="Book Antiqua" w:cs="Book Antiqua"/>
          <w:color w:val="000000"/>
        </w:rPr>
        <w:t xml:space="preserve">. Kaplan-Meier survival analyses were completed using SPSS version 19. Person-time analyses were done using </w:t>
      </w:r>
      <w:proofErr w:type="spellStart"/>
      <w:r w:rsidRPr="00154E1D">
        <w:rPr>
          <w:rFonts w:ascii="Book Antiqua" w:eastAsia="Book Antiqua" w:hAnsi="Book Antiqua" w:cs="Book Antiqua"/>
          <w:color w:val="000000"/>
        </w:rPr>
        <w:t>OpenEpi</w:t>
      </w:r>
      <w:proofErr w:type="spellEnd"/>
      <w:r w:rsidRPr="00154E1D">
        <w:rPr>
          <w:rFonts w:ascii="Book Antiqua" w:eastAsia="Book Antiqua" w:hAnsi="Book Antiqua" w:cs="Book Antiqua"/>
          <w:color w:val="000000"/>
        </w:rPr>
        <w:t xml:space="preserve"> version 3.01.</w:t>
      </w:r>
    </w:p>
    <w:p w14:paraId="5612B399" w14:textId="71C88050"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 xml:space="preserve">Data obtained from the study were compared </w:t>
      </w:r>
      <w:r w:rsidR="00CC77D7" w:rsidRPr="00154E1D">
        <w:rPr>
          <w:rFonts w:ascii="Book Antiqua" w:eastAsia="Book Antiqua" w:hAnsi="Book Antiqua" w:cs="Book Antiqua"/>
          <w:color w:val="000000"/>
        </w:rPr>
        <w:t xml:space="preserve">by </w:t>
      </w:r>
      <w:r w:rsidRPr="00154E1D">
        <w:rPr>
          <w:rFonts w:ascii="Book Antiqua" w:eastAsia="Book Antiqua" w:hAnsi="Book Antiqua" w:cs="Book Antiqua"/>
          <w:color w:val="000000"/>
        </w:rPr>
        <w:t>a chi-square (</w:t>
      </w:r>
      <w:r w:rsidRPr="00154E1D">
        <w:rPr>
          <w:rFonts w:ascii="Book Antiqua" w:eastAsia="Book Antiqua" w:hAnsi="Book Antiqua" w:cs="Book Antiqua"/>
          <w:i/>
          <w:color w:val="000000"/>
        </w:rPr>
        <w:t>χ</w:t>
      </w:r>
      <w:r w:rsidRPr="00154E1D">
        <w:rPr>
          <w:rFonts w:ascii="Book Antiqua" w:eastAsia="Book Antiqua" w:hAnsi="Book Antiqua" w:cs="Book Antiqua"/>
          <w:color w:val="000000"/>
          <w:vertAlign w:val="superscript"/>
        </w:rPr>
        <w:t>2</w:t>
      </w:r>
      <w:r w:rsidRPr="00154E1D">
        <w:rPr>
          <w:rFonts w:ascii="Book Antiqua" w:eastAsia="Book Antiqua" w:hAnsi="Book Antiqua" w:cs="Book Antiqua"/>
          <w:color w:val="000000"/>
        </w:rPr>
        <w:t xml:space="preserve">) test for the categorical variables, </w:t>
      </w:r>
      <w:r w:rsidRPr="00154E1D">
        <w:rPr>
          <w:rFonts w:ascii="Book Antiqua" w:eastAsia="Book Antiqua" w:hAnsi="Book Antiqua" w:cs="Book Antiqua"/>
          <w:i/>
          <w:iCs/>
          <w:color w:val="000000"/>
        </w:rPr>
        <w:t>t</w:t>
      </w:r>
      <w:r w:rsidRPr="00154E1D">
        <w:rPr>
          <w:rFonts w:ascii="Book Antiqua" w:eastAsia="Book Antiqua" w:hAnsi="Book Antiqua" w:cs="Book Antiqua"/>
          <w:color w:val="000000"/>
        </w:rPr>
        <w:t>-test or one-way ANOVA (analysis of variance) for the continuous variables</w:t>
      </w:r>
      <w:r w:rsidR="00CC77D7"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log-rank (Mantel-Cox) test for the survival curves. </w:t>
      </w:r>
      <w:r w:rsidR="00CC77D7" w:rsidRPr="00154E1D">
        <w:rPr>
          <w:rFonts w:ascii="Book Antiqua" w:eastAsia="Book Antiqua" w:hAnsi="Book Antiqua" w:cs="Book Antiqua"/>
          <w:color w:val="000000"/>
        </w:rPr>
        <w:t xml:space="preserve">A </w:t>
      </w:r>
      <w:r w:rsidRPr="00154E1D">
        <w:rPr>
          <w:rFonts w:ascii="Book Antiqua" w:eastAsia="Book Antiqua" w:hAnsi="Book Antiqua" w:cs="Book Antiqua"/>
          <w:color w:val="000000"/>
        </w:rPr>
        <w:t xml:space="preserve">Cox regression model was used for </w:t>
      </w:r>
      <w:r w:rsidR="00CC77D7" w:rsidRPr="00154E1D">
        <w:rPr>
          <w:rFonts w:ascii="Book Antiqua" w:eastAsia="Book Antiqua" w:hAnsi="Book Antiqua" w:cs="Book Antiqua"/>
          <w:color w:val="000000"/>
        </w:rPr>
        <w:t xml:space="preserve">analysis of the </w:t>
      </w:r>
      <w:r w:rsidRPr="00154E1D">
        <w:rPr>
          <w:rFonts w:ascii="Book Antiqua" w:eastAsia="Book Antiqua" w:hAnsi="Book Antiqua" w:cs="Book Antiqua"/>
          <w:color w:val="000000"/>
        </w:rPr>
        <w:t xml:space="preserve">hazard ratio of subsequent cholangiocarcinoma. A two-tailed </w:t>
      </w:r>
      <w:r w:rsidRPr="00154E1D">
        <w:rPr>
          <w:rFonts w:ascii="Book Antiqua" w:eastAsia="Book Antiqua" w:hAnsi="Book Antiqua" w:cs="Book Antiqua"/>
          <w:i/>
          <w:iCs/>
          <w:color w:val="000000"/>
        </w:rPr>
        <w:t>P</w:t>
      </w:r>
      <w:r w:rsidRPr="00154E1D">
        <w:rPr>
          <w:rFonts w:ascii="Book Antiqua" w:eastAsia="Book Antiqua" w:hAnsi="Book Antiqua" w:cs="Book Antiqua"/>
          <w:color w:val="000000"/>
        </w:rPr>
        <w:t>-value of 0.05 was considered statistically significant in this study.</w:t>
      </w:r>
    </w:p>
    <w:bookmarkEnd w:id="39"/>
    <w:bookmarkEnd w:id="40"/>
    <w:p w14:paraId="2680DC0F" w14:textId="77777777" w:rsidR="00A77B3E" w:rsidRPr="00154E1D" w:rsidRDefault="00A77B3E" w:rsidP="00CC7745">
      <w:pPr>
        <w:adjustRightInd w:val="0"/>
        <w:snapToGrid w:val="0"/>
        <w:spacing w:line="360" w:lineRule="auto"/>
        <w:jc w:val="both"/>
        <w:rPr>
          <w:rFonts w:ascii="Book Antiqua" w:hAnsi="Book Antiqua"/>
        </w:rPr>
      </w:pPr>
    </w:p>
    <w:p w14:paraId="3886FF5F"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aps/>
          <w:color w:val="000000"/>
          <w:u w:val="single"/>
        </w:rPr>
        <w:t>RESULTS</w:t>
      </w:r>
    </w:p>
    <w:p w14:paraId="2DFFA3C6" w14:textId="0FB18A16" w:rsidR="00A77B3E" w:rsidRPr="00154E1D" w:rsidRDefault="00841BD4" w:rsidP="002E1F4E">
      <w:pPr>
        <w:adjustRightInd w:val="0"/>
        <w:snapToGrid w:val="0"/>
        <w:spacing w:line="360" w:lineRule="auto"/>
        <w:jc w:val="both"/>
        <w:rPr>
          <w:rFonts w:ascii="Book Antiqua" w:eastAsia="Book Antiqua" w:hAnsi="Book Antiqua" w:cs="Book Antiqua"/>
          <w:color w:val="000000"/>
        </w:rPr>
      </w:pPr>
      <w:bookmarkStart w:id="41" w:name="OLE_LINK42"/>
      <w:r w:rsidRPr="00154E1D">
        <w:rPr>
          <w:rFonts w:ascii="Book Antiqua" w:eastAsia="Book Antiqua" w:hAnsi="Book Antiqua" w:cs="Book Antiqua"/>
          <w:color w:val="000000"/>
        </w:rPr>
        <w:t>In total, 2204 adult symptomatic choledocholithiasis admission cases were obtained from one million random samples of the NHIRD between January 2005 and December 2009. After excluding 25 cases who had undergone ES/EPBD or CCY in 2004 and 7 cases with confirmed cholangiocarcinoma in 2004, we excluded another 76 cases who had a diagnosis of cholangiocarcinoma prior to a diagnosis of choledocholithiasis. We finally selected 2096 choledocholithiasis patients without prior ES/EPBD, CCY</w:t>
      </w:r>
      <w:r w:rsidR="00916B1A"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or cholangiocarcinoma</w:t>
      </w:r>
      <w:r w:rsidR="00916B1A"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between January 2005 and December 2009. The control group, built with cases without cholelithiasis by matching by age and sex, included 6288 cases. The mean age was 66.18 </w:t>
      </w:r>
      <w:r w:rsidR="00916B1A" w:rsidRPr="00154E1D">
        <w:rPr>
          <w:rFonts w:ascii="Book Antiqua" w:eastAsia="Book Antiqua" w:hAnsi="Book Antiqua" w:cs="Book Antiqua"/>
          <w:color w:val="000000"/>
        </w:rPr>
        <w:t xml:space="preserve">years </w:t>
      </w:r>
      <w:r w:rsidRPr="00154E1D">
        <w:rPr>
          <w:rFonts w:ascii="Book Antiqua" w:eastAsia="Book Antiqua" w:hAnsi="Book Antiqua" w:cs="Book Antiqua"/>
          <w:color w:val="000000"/>
        </w:rPr>
        <w:t>in both the study and control groups.</w:t>
      </w:r>
    </w:p>
    <w:p w14:paraId="1B4C5B49" w14:textId="77777777" w:rsidR="00BC3FDF" w:rsidRPr="00154E1D" w:rsidRDefault="00BC3FDF" w:rsidP="002E1F4E">
      <w:pPr>
        <w:adjustRightInd w:val="0"/>
        <w:snapToGrid w:val="0"/>
        <w:spacing w:line="360" w:lineRule="auto"/>
        <w:jc w:val="both"/>
        <w:rPr>
          <w:rFonts w:ascii="Book Antiqua" w:hAnsi="Book Antiqua"/>
        </w:rPr>
      </w:pPr>
    </w:p>
    <w:p w14:paraId="433AA89D" w14:textId="290B16C1" w:rsidR="00A77B3E" w:rsidRPr="00154E1D" w:rsidRDefault="00841BD4" w:rsidP="002E1F4E">
      <w:pPr>
        <w:adjustRightInd w:val="0"/>
        <w:snapToGrid w:val="0"/>
        <w:spacing w:line="360" w:lineRule="auto"/>
        <w:jc w:val="both"/>
        <w:rPr>
          <w:rFonts w:ascii="Book Antiqua" w:hAnsi="Book Antiqua"/>
          <w:i/>
          <w:iCs/>
        </w:rPr>
      </w:pPr>
      <w:r w:rsidRPr="00154E1D">
        <w:rPr>
          <w:rFonts w:ascii="Book Antiqua" w:eastAsia="Book Antiqua" w:hAnsi="Book Antiqua" w:cs="Book Antiqua"/>
          <w:b/>
          <w:bCs/>
          <w:i/>
          <w:iCs/>
          <w:color w:val="000000"/>
        </w:rPr>
        <w:t xml:space="preserve">Choledocholithiasis cases </w:t>
      </w:r>
      <w:r w:rsidR="00916B1A" w:rsidRPr="00154E1D">
        <w:rPr>
          <w:rFonts w:ascii="Book Antiqua" w:eastAsia="Book Antiqua" w:hAnsi="Book Antiqua" w:cs="Book Antiqua"/>
          <w:b/>
          <w:bCs/>
          <w:i/>
          <w:iCs/>
          <w:color w:val="000000"/>
        </w:rPr>
        <w:t>undergoing</w:t>
      </w:r>
      <w:r w:rsidRPr="00154E1D">
        <w:rPr>
          <w:rFonts w:ascii="Book Antiqua" w:eastAsia="Book Antiqua" w:hAnsi="Book Antiqua" w:cs="Book Antiqua"/>
          <w:b/>
          <w:bCs/>
          <w:i/>
          <w:iCs/>
          <w:color w:val="000000"/>
        </w:rPr>
        <w:t xml:space="preserve"> ES/EPBD, ES/EPBD </w:t>
      </w:r>
      <w:r w:rsidR="004174C5" w:rsidRPr="00154E1D">
        <w:rPr>
          <w:rFonts w:ascii="Book Antiqua" w:eastAsia="Book Antiqua" w:hAnsi="Book Antiqua" w:cs="Book Antiqua"/>
          <w:b/>
          <w:bCs/>
          <w:i/>
          <w:iCs/>
          <w:color w:val="000000"/>
        </w:rPr>
        <w:t>and</w:t>
      </w:r>
      <w:r w:rsidRPr="00154E1D">
        <w:rPr>
          <w:rFonts w:ascii="Book Antiqua" w:eastAsia="Book Antiqua" w:hAnsi="Book Antiqua" w:cs="Book Antiqua"/>
          <w:b/>
          <w:bCs/>
          <w:i/>
          <w:iCs/>
          <w:color w:val="000000"/>
        </w:rPr>
        <w:t xml:space="preserve"> CCY</w:t>
      </w:r>
      <w:r w:rsidR="00916B1A" w:rsidRPr="00154E1D">
        <w:rPr>
          <w:rFonts w:ascii="Book Antiqua" w:eastAsia="Book Antiqua" w:hAnsi="Book Antiqua" w:cs="Book Antiqua"/>
          <w:b/>
          <w:bCs/>
          <w:i/>
          <w:iCs/>
          <w:color w:val="000000"/>
        </w:rPr>
        <w:t>,</w:t>
      </w:r>
      <w:r w:rsidRPr="00154E1D">
        <w:rPr>
          <w:rFonts w:ascii="Book Antiqua" w:eastAsia="Book Antiqua" w:hAnsi="Book Antiqua" w:cs="Book Antiqua"/>
          <w:b/>
          <w:bCs/>
          <w:i/>
          <w:iCs/>
          <w:color w:val="000000"/>
        </w:rPr>
        <w:t xml:space="preserve"> and no intervention</w:t>
      </w:r>
    </w:p>
    <w:p w14:paraId="3C636607" w14:textId="4964E8BE"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 xml:space="preserve">There were 511 patients who had undergone ES/EPBD without CCY, while 100 patients had ES/EPBD with further CCY. At the same time, there were 1485 patients with choledocholithiasis who accepted supportive care without any further intervention during admission because of either disease severity or baseline health condition. Regarding the demographic data, the average age was 67.44 ± 15.23 </w:t>
      </w:r>
      <w:r w:rsidR="00916B1A" w:rsidRPr="00154E1D">
        <w:rPr>
          <w:rFonts w:ascii="Book Antiqua" w:eastAsia="Book Antiqua" w:hAnsi="Book Antiqua" w:cs="Book Antiqua"/>
          <w:color w:val="000000"/>
        </w:rPr>
        <w:t xml:space="preserve">years </w:t>
      </w:r>
      <w:r w:rsidRPr="00154E1D">
        <w:rPr>
          <w:rFonts w:ascii="Book Antiqua" w:eastAsia="Book Antiqua" w:hAnsi="Book Antiqua" w:cs="Book Antiqua"/>
          <w:color w:val="000000"/>
        </w:rPr>
        <w:t xml:space="preserve">in the ES/EPBD group, 59.96 ± 16.87 </w:t>
      </w:r>
      <w:r w:rsidR="00916B1A" w:rsidRPr="00154E1D">
        <w:rPr>
          <w:rFonts w:ascii="Book Antiqua" w:eastAsia="Book Antiqua" w:hAnsi="Book Antiqua" w:cs="Book Antiqua"/>
          <w:color w:val="000000"/>
        </w:rPr>
        <w:t xml:space="preserve">years </w:t>
      </w:r>
      <w:r w:rsidRPr="00154E1D">
        <w:rPr>
          <w:rFonts w:ascii="Book Antiqua" w:eastAsia="Book Antiqua" w:hAnsi="Book Antiqua" w:cs="Book Antiqua"/>
          <w:color w:val="000000"/>
        </w:rPr>
        <w:t xml:space="preserve">in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and 66.16 ± 16.02 </w:t>
      </w:r>
      <w:r w:rsidR="00916B1A" w:rsidRPr="00154E1D">
        <w:rPr>
          <w:rFonts w:ascii="Book Antiqua" w:eastAsia="Book Antiqua" w:hAnsi="Book Antiqua" w:cs="Book Antiqua"/>
          <w:color w:val="000000"/>
        </w:rPr>
        <w:t xml:space="preserve">years </w:t>
      </w:r>
      <w:r w:rsidRPr="00154E1D">
        <w:rPr>
          <w:rFonts w:ascii="Book Antiqua" w:eastAsia="Book Antiqua" w:hAnsi="Book Antiqua" w:cs="Book Antiqua"/>
          <w:color w:val="000000"/>
        </w:rPr>
        <w:t>in the no intervention group.</w:t>
      </w:r>
    </w:p>
    <w:p w14:paraId="4C4DEFF6" w14:textId="2974BCC3"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We found that only age, age distribution</w:t>
      </w:r>
      <w:r w:rsidR="00916B1A"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follow-up time had statistically significant differences </w:t>
      </w:r>
      <w:r w:rsidR="00916B1A" w:rsidRPr="00154E1D">
        <w:rPr>
          <w:rFonts w:ascii="Book Antiqua" w:eastAsia="Book Antiqua" w:hAnsi="Book Antiqua" w:cs="Book Antiqua"/>
          <w:color w:val="000000"/>
        </w:rPr>
        <w:t xml:space="preserve">among the three groups </w:t>
      </w:r>
      <w:r w:rsidRPr="00154E1D">
        <w:rPr>
          <w:rFonts w:ascii="Book Antiqua" w:eastAsia="Book Antiqua" w:hAnsi="Book Antiqua" w:cs="Book Antiqua"/>
          <w:color w:val="000000"/>
        </w:rPr>
        <w:t xml:space="preserve">in the demographic data, which </w:t>
      </w:r>
      <w:r w:rsidR="00916B1A" w:rsidRPr="00154E1D">
        <w:rPr>
          <w:rFonts w:ascii="Book Antiqua" w:eastAsia="Book Antiqua" w:hAnsi="Book Antiqua" w:cs="Book Antiqua"/>
          <w:color w:val="000000"/>
        </w:rPr>
        <w:t xml:space="preserve">also </w:t>
      </w:r>
      <w:r w:rsidRPr="00154E1D">
        <w:rPr>
          <w:rFonts w:ascii="Book Antiqua" w:eastAsia="Book Antiqua" w:hAnsi="Book Antiqua" w:cs="Book Antiqua"/>
          <w:color w:val="000000"/>
        </w:rPr>
        <w:t>included gender, economic status, place of residence</w:t>
      </w:r>
      <w:r w:rsidR="00916B1A"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comorbidities. Patients who </w:t>
      </w:r>
      <w:r w:rsidR="00916B1A" w:rsidRPr="00154E1D">
        <w:rPr>
          <w:rFonts w:ascii="Book Antiqua" w:eastAsia="Book Antiqua" w:hAnsi="Book Antiqua" w:cs="Book Antiqua"/>
          <w:color w:val="000000"/>
        </w:rPr>
        <w:t xml:space="preserve">underwent </w:t>
      </w:r>
      <w:r w:rsidRPr="00154E1D">
        <w:rPr>
          <w:rFonts w:ascii="Book Antiqua" w:eastAsia="Book Antiqua" w:hAnsi="Book Antiqua" w:cs="Book Antiqua"/>
          <w:color w:val="000000"/>
        </w:rPr>
        <w:t xml:space="preserve">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were younger than those in the ES/EPBD and no intervention groups, and they had the longest follow-up time, with 47.91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w:t>
      </w:r>
      <w:r w:rsidRPr="00154E1D">
        <w:rPr>
          <w:rFonts w:ascii="Book Antiqua" w:eastAsia="Book Antiqua" w:hAnsi="Book Antiqua" w:cs="Book Antiqua"/>
          <w:i/>
          <w:iCs/>
          <w:color w:val="000000"/>
        </w:rPr>
        <w:t>vs</w:t>
      </w:r>
      <w:r w:rsidRPr="00154E1D">
        <w:rPr>
          <w:rFonts w:ascii="Book Antiqua" w:eastAsia="Book Antiqua" w:hAnsi="Book Antiqua" w:cs="Book Antiqua"/>
          <w:color w:val="000000"/>
        </w:rPr>
        <w:t xml:space="preserve"> 42.77</w:t>
      </w:r>
      <w:r w:rsidR="00F764F7" w:rsidRPr="00154E1D">
        <w:rPr>
          <w:rFonts w:ascii="Book Antiqua" w:eastAsia="Book Antiqua" w:hAnsi="Book Antiqua" w:cs="Book Antiqua"/>
          <w:color w:val="000000"/>
        </w:rPr>
        <w:t xml:space="preserve"> </w:t>
      </w:r>
      <w:proofErr w:type="spellStart"/>
      <w:r w:rsidR="00F764F7"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and 36.14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respectively. Meanwhile, the proportion of historical risk factors for cholangiocarcinoma, such as CHB, </w:t>
      </w:r>
      <w:r w:rsidR="004638C9" w:rsidRPr="00154E1D">
        <w:rPr>
          <w:rFonts w:ascii="Book Antiqua" w:eastAsia="Book Antiqua" w:hAnsi="Book Antiqua" w:cs="Book Antiqua"/>
          <w:color w:val="000000"/>
        </w:rPr>
        <w:t>chronic hepatitis C</w:t>
      </w:r>
      <w:r w:rsidRPr="00154E1D">
        <w:rPr>
          <w:rFonts w:ascii="Book Antiqua" w:eastAsia="Book Antiqua" w:hAnsi="Book Antiqua" w:cs="Book Antiqua"/>
          <w:color w:val="000000"/>
        </w:rPr>
        <w:t xml:space="preserve">, DM, </w:t>
      </w:r>
      <w:r w:rsidR="004638C9" w:rsidRPr="00154E1D">
        <w:rPr>
          <w:rFonts w:ascii="Book Antiqua" w:eastAsia="Book Antiqua" w:hAnsi="Book Antiqua" w:cs="Book Antiqua"/>
          <w:color w:val="000000"/>
        </w:rPr>
        <w:t>end-stage renal disease on dialysis</w:t>
      </w:r>
      <w:r w:rsidRPr="00154E1D">
        <w:rPr>
          <w:rFonts w:ascii="Book Antiqua" w:eastAsia="Book Antiqua" w:hAnsi="Book Antiqua" w:cs="Book Antiqua"/>
          <w:color w:val="000000"/>
        </w:rPr>
        <w:t xml:space="preserve">, </w:t>
      </w:r>
      <w:r w:rsidR="00BC3FDF" w:rsidRPr="00154E1D">
        <w:rPr>
          <w:rFonts w:ascii="Book Antiqua" w:eastAsia="Book Antiqua" w:hAnsi="Book Antiqua" w:cs="Book Antiqua"/>
          <w:color w:val="000000"/>
        </w:rPr>
        <w:t xml:space="preserve">cystic disease of </w:t>
      </w:r>
      <w:r w:rsidR="00916B1A" w:rsidRPr="00154E1D">
        <w:rPr>
          <w:rFonts w:ascii="Book Antiqua" w:eastAsia="Book Antiqua" w:hAnsi="Book Antiqua" w:cs="Book Antiqua"/>
          <w:color w:val="000000"/>
        </w:rPr>
        <w:t xml:space="preserve">the </w:t>
      </w:r>
      <w:r w:rsidR="00BC3FDF" w:rsidRPr="00154E1D">
        <w:rPr>
          <w:rFonts w:ascii="Book Antiqua" w:eastAsia="Book Antiqua" w:hAnsi="Book Antiqua" w:cs="Book Antiqua"/>
          <w:color w:val="000000"/>
        </w:rPr>
        <w:t>liver</w:t>
      </w:r>
      <w:r w:rsidRPr="00154E1D">
        <w:rPr>
          <w:rFonts w:ascii="Book Antiqua" w:eastAsia="Book Antiqua" w:hAnsi="Book Antiqua" w:cs="Book Antiqua"/>
          <w:color w:val="000000"/>
        </w:rPr>
        <w:t xml:space="preserve">, </w:t>
      </w:r>
      <w:r w:rsidR="00BC3FDF" w:rsidRPr="00154E1D">
        <w:rPr>
          <w:rFonts w:ascii="Book Antiqua" w:eastAsia="Book Antiqua" w:hAnsi="Book Antiqua" w:cs="Book Antiqua"/>
          <w:i/>
          <w:iCs/>
          <w:color w:val="000000"/>
        </w:rPr>
        <w:t>Clonorchis</w:t>
      </w:r>
      <w:r w:rsidR="00BC3FDF" w:rsidRPr="00154E1D">
        <w:rPr>
          <w:rFonts w:ascii="Book Antiqua" w:eastAsia="Book Antiqua" w:hAnsi="Book Antiqua" w:cs="Book Antiqua"/>
          <w:color w:val="000000"/>
        </w:rPr>
        <w:t>/</w:t>
      </w:r>
      <w:r w:rsidR="00BC3FDF" w:rsidRPr="00154E1D">
        <w:rPr>
          <w:rFonts w:ascii="Book Antiqua" w:eastAsia="Book Antiqua" w:hAnsi="Book Antiqua" w:cs="Book Antiqua"/>
          <w:i/>
          <w:iCs/>
          <w:color w:val="000000"/>
        </w:rPr>
        <w:t>Opisthorchis</w:t>
      </w:r>
      <w:r w:rsidRPr="00154E1D">
        <w:rPr>
          <w:rFonts w:ascii="Book Antiqua" w:eastAsia="Book Antiqua" w:hAnsi="Book Antiqua" w:cs="Book Antiqua"/>
          <w:color w:val="000000"/>
        </w:rPr>
        <w:t xml:space="preserve"> </w:t>
      </w:r>
      <w:r w:rsidR="00916B1A" w:rsidRPr="00154E1D">
        <w:rPr>
          <w:rFonts w:ascii="Book Antiqua" w:eastAsia="Book Antiqua" w:hAnsi="Book Antiqua" w:cs="Book Antiqua"/>
          <w:color w:val="000000"/>
        </w:rPr>
        <w:t xml:space="preserve">infection, </w:t>
      </w:r>
      <w:r w:rsidRPr="00154E1D">
        <w:rPr>
          <w:rFonts w:ascii="Book Antiqua" w:eastAsia="Book Antiqua" w:hAnsi="Book Antiqua" w:cs="Book Antiqua"/>
          <w:color w:val="000000"/>
        </w:rPr>
        <w:t xml:space="preserve">and </w:t>
      </w:r>
      <w:r w:rsidR="00BC3FDF" w:rsidRPr="00154E1D">
        <w:rPr>
          <w:rFonts w:ascii="Book Antiqua" w:eastAsia="Book Antiqua" w:hAnsi="Book Antiqua" w:cs="Book Antiqua"/>
          <w:color w:val="000000"/>
        </w:rPr>
        <w:t>inflammatory bowel disease</w:t>
      </w:r>
      <w:r w:rsidRPr="00154E1D">
        <w:rPr>
          <w:rFonts w:ascii="Book Antiqua" w:eastAsia="Book Antiqua" w:hAnsi="Book Antiqua" w:cs="Book Antiqua"/>
          <w:color w:val="000000"/>
        </w:rPr>
        <w:t xml:space="preserve">, were similar in these three groups except that there was a non-significantly lower CHB proportion in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(3% </w:t>
      </w:r>
      <w:r w:rsidRPr="00154E1D">
        <w:rPr>
          <w:rFonts w:ascii="Book Antiqua" w:eastAsia="Book Antiqua" w:hAnsi="Book Antiqua" w:cs="Book Antiqua"/>
          <w:i/>
          <w:iCs/>
          <w:color w:val="000000"/>
        </w:rPr>
        <w:t>vs</w:t>
      </w:r>
      <w:r w:rsidRPr="00154E1D">
        <w:rPr>
          <w:rFonts w:ascii="Book Antiqua" w:eastAsia="Book Antiqua" w:hAnsi="Book Antiqua" w:cs="Book Antiqua"/>
          <w:color w:val="000000"/>
        </w:rPr>
        <w:t xml:space="preserve"> 9.78% and 10.37%) in Table 1.</w:t>
      </w:r>
    </w:p>
    <w:p w14:paraId="64FB8CE7" w14:textId="30B8AC73" w:rsidR="00A77B3E" w:rsidRPr="00154E1D" w:rsidRDefault="00841BD4" w:rsidP="002E1F4E">
      <w:pPr>
        <w:adjustRightInd w:val="0"/>
        <w:snapToGrid w:val="0"/>
        <w:spacing w:line="360" w:lineRule="auto"/>
        <w:ind w:firstLineChars="100" w:firstLine="240"/>
        <w:jc w:val="both"/>
        <w:rPr>
          <w:rFonts w:ascii="Book Antiqua" w:eastAsia="Book Antiqua" w:hAnsi="Book Antiqua" w:cs="Book Antiqua"/>
          <w:color w:val="000000"/>
        </w:rPr>
      </w:pPr>
      <w:r w:rsidRPr="00154E1D">
        <w:rPr>
          <w:rFonts w:ascii="Book Antiqua" w:eastAsia="Book Antiqua" w:hAnsi="Book Antiqua" w:cs="Book Antiqua"/>
          <w:color w:val="000000"/>
        </w:rPr>
        <w:t xml:space="preserve">Thirty-nine (7.63%) </w:t>
      </w:r>
      <w:r w:rsidR="00916B1A" w:rsidRPr="00154E1D">
        <w:rPr>
          <w:rFonts w:ascii="Book Antiqua" w:eastAsia="Book Antiqua" w:hAnsi="Book Antiqua" w:cs="Book Antiqua"/>
          <w:color w:val="000000"/>
        </w:rPr>
        <w:t xml:space="preserve">patients </w:t>
      </w:r>
      <w:r w:rsidRPr="00154E1D">
        <w:rPr>
          <w:rFonts w:ascii="Book Antiqua" w:eastAsia="Book Antiqua" w:hAnsi="Book Antiqua" w:cs="Book Antiqua"/>
          <w:color w:val="000000"/>
        </w:rPr>
        <w:t>were diagnosed with cholangiocarcinoma in the ES/EPBD group, while 90 cholangiocarcinoma</w:t>
      </w:r>
      <w:r w:rsidR="00916B1A"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(6.06%) </w:t>
      </w:r>
      <w:r w:rsidR="00916B1A" w:rsidRPr="00154E1D">
        <w:rPr>
          <w:rFonts w:ascii="Book Antiqua" w:eastAsia="Book Antiqua" w:hAnsi="Book Antiqua" w:cs="Book Antiqua"/>
          <w:color w:val="000000"/>
        </w:rPr>
        <w:t xml:space="preserve">patients </w:t>
      </w:r>
      <w:r w:rsidRPr="00154E1D">
        <w:rPr>
          <w:rFonts w:ascii="Book Antiqua" w:eastAsia="Book Antiqua" w:hAnsi="Book Antiqua" w:cs="Book Antiqua"/>
          <w:color w:val="000000"/>
        </w:rPr>
        <w:t>were found in the no intervention group and four</w:t>
      </w:r>
      <w:r w:rsidR="00916B1A" w:rsidRPr="00154E1D">
        <w:rPr>
          <w:rFonts w:ascii="Book Antiqua" w:eastAsia="Book Antiqua" w:hAnsi="Book Antiqua" w:cs="Book Antiqua"/>
          <w:color w:val="000000"/>
        </w:rPr>
        <w:t xml:space="preserve"> </w:t>
      </w:r>
      <w:r w:rsidR="00F764F7" w:rsidRPr="00154E1D">
        <w:rPr>
          <w:rFonts w:ascii="Book Antiqua" w:eastAsia="Book Antiqua" w:hAnsi="Book Antiqua" w:cs="Book Antiqua"/>
          <w:color w:val="000000"/>
        </w:rPr>
        <w:t>(4.00</w:t>
      </w:r>
      <w:r w:rsidRPr="00154E1D">
        <w:rPr>
          <w:rFonts w:ascii="Book Antiqua" w:eastAsia="Book Antiqua" w:hAnsi="Book Antiqua" w:cs="Book Antiqua"/>
          <w:color w:val="000000"/>
        </w:rPr>
        <w:t xml:space="preserve">%) were diagnosed in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Because the incidence of cholangiocarcinoma during the first 6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was extremely high in all groups and abnormally high during the first 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in the no intervention group, we excluded the cholangiocarcinoma cases that were diagnosed during the first 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after index admission to build the definition of subsequent cholangiocarcinoma. The detailed information </w:t>
      </w:r>
      <w:r w:rsidR="00916B1A" w:rsidRPr="00154E1D">
        <w:rPr>
          <w:rFonts w:ascii="Book Antiqua" w:eastAsia="Book Antiqua" w:hAnsi="Book Antiqua" w:cs="Book Antiqua"/>
          <w:color w:val="000000"/>
        </w:rPr>
        <w:t xml:space="preserve">is </w:t>
      </w:r>
      <w:r w:rsidRPr="00154E1D">
        <w:rPr>
          <w:rFonts w:ascii="Book Antiqua" w:eastAsia="Book Antiqua" w:hAnsi="Book Antiqua" w:cs="Book Antiqua"/>
          <w:color w:val="000000"/>
        </w:rPr>
        <w:t xml:space="preserve">revealed in Figure 2. </w:t>
      </w:r>
      <w:r w:rsidRPr="00154E1D">
        <w:rPr>
          <w:rFonts w:ascii="Book Antiqua" w:eastAsia="Book Antiqua" w:hAnsi="Book Antiqua" w:cs="Book Antiqua"/>
          <w:color w:val="000000"/>
        </w:rPr>
        <w:lastRenderedPageBreak/>
        <w:t>After the exclusion, 12 (2.35%), 11 (0.74%)</w:t>
      </w:r>
      <w:r w:rsidR="00916B1A"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1 (1.00%) subsequent cholangiocarcinoma cases were diagnosed in the ES/EPBD, no intervention</w:t>
      </w:r>
      <w:r w:rsidR="00916B1A"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groups, respectively. The hazard ratio for subsequent cholangiocarcinoma was 3.45 in the ES/EPBD group and 1.31 in </w:t>
      </w:r>
      <w:r w:rsidR="00916B1A" w:rsidRPr="00154E1D">
        <w:rPr>
          <w:rFonts w:ascii="Book Antiqua" w:eastAsia="Book Antiqua" w:hAnsi="Book Antiqua" w:cs="Book Antiqua"/>
          <w:color w:val="000000"/>
        </w:rPr>
        <w:t xml:space="preserve">the </w:t>
      </w:r>
      <w:r w:rsidRPr="00154E1D">
        <w:rPr>
          <w:rFonts w:ascii="Book Antiqua" w:eastAsia="Book Antiqua" w:hAnsi="Book Antiqua" w:cs="Book Antiqua"/>
          <w:color w:val="000000"/>
        </w:rPr>
        <w:t xml:space="preserve">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when compared with the no intervention group. The results were similar in that the no intervention group had the lowest subsequent cholangiocarcinoma rate if we excluded the cholangiocarcinoma cases diagnosed within 6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or 1 year after index admission. The cumulative cholangiocarcinoma rates in the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no intervention</w:t>
      </w:r>
      <w:r w:rsidR="00916B1A"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control groups during the 7-year follow-up period revealed that choledocholithiasis patients who needed an ES/EPBD intervention initially had the highest subsequent cholangiocarcinoma rate. The subsequent cholangiocarcinoma rate in the no intervention group exceeded th</w:t>
      </w:r>
      <w:r w:rsidR="00916B1A" w:rsidRPr="00154E1D">
        <w:rPr>
          <w:rFonts w:ascii="Book Antiqua" w:eastAsia="Book Antiqua" w:hAnsi="Book Antiqua" w:cs="Book Antiqua"/>
          <w:color w:val="000000"/>
        </w:rPr>
        <w:t>at</w:t>
      </w:r>
      <w:r w:rsidRPr="00154E1D">
        <w:rPr>
          <w:rFonts w:ascii="Book Antiqua" w:eastAsia="Book Antiqua" w:hAnsi="Book Antiqua" w:cs="Book Antiqua"/>
          <w:color w:val="000000"/>
        </w:rPr>
        <w:t xml:space="preserve"> in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after the 5-year follow-up period. The cumulative subsequent cholangiocarcinoma rates in the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no intervention</w:t>
      </w:r>
      <w:r w:rsidR="00916B1A"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control groups are shown in Figure 3.</w:t>
      </w:r>
    </w:p>
    <w:p w14:paraId="5FD1E1D4" w14:textId="77777777" w:rsidR="00BC3FDF" w:rsidRPr="00154E1D" w:rsidRDefault="00BC3FDF" w:rsidP="002E1F4E">
      <w:pPr>
        <w:adjustRightInd w:val="0"/>
        <w:snapToGrid w:val="0"/>
        <w:spacing w:line="360" w:lineRule="auto"/>
        <w:jc w:val="both"/>
        <w:rPr>
          <w:rFonts w:ascii="Book Antiqua" w:hAnsi="Book Antiqua"/>
        </w:rPr>
      </w:pPr>
    </w:p>
    <w:p w14:paraId="21596046" w14:textId="37BC8B2C" w:rsidR="00A77B3E" w:rsidRPr="00154E1D" w:rsidRDefault="00916B1A" w:rsidP="002E1F4E">
      <w:pPr>
        <w:adjustRightInd w:val="0"/>
        <w:snapToGrid w:val="0"/>
        <w:spacing w:line="360" w:lineRule="auto"/>
        <w:jc w:val="both"/>
        <w:rPr>
          <w:rFonts w:ascii="Book Antiqua" w:hAnsi="Book Antiqua"/>
          <w:i/>
          <w:iCs/>
        </w:rPr>
      </w:pPr>
      <w:r w:rsidRPr="00154E1D">
        <w:rPr>
          <w:rFonts w:ascii="Book Antiqua" w:eastAsia="Book Antiqua" w:hAnsi="Book Antiqua" w:cs="Book Antiqua"/>
          <w:b/>
          <w:bCs/>
          <w:i/>
          <w:iCs/>
          <w:color w:val="000000"/>
        </w:rPr>
        <w:t>I</w:t>
      </w:r>
      <w:r w:rsidR="00841BD4" w:rsidRPr="00154E1D">
        <w:rPr>
          <w:rFonts w:ascii="Book Antiqua" w:eastAsia="Book Antiqua" w:hAnsi="Book Antiqua" w:cs="Book Antiqua"/>
          <w:b/>
          <w:bCs/>
          <w:i/>
          <w:iCs/>
          <w:color w:val="000000"/>
        </w:rPr>
        <w:t>ncidence of cholangiocarcinoma</w:t>
      </w:r>
    </w:p>
    <w:p w14:paraId="7CCF158C" w14:textId="5733F731"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 xml:space="preserve">As for the comparisons between the patients who had undergone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916B1A"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no intervention for choledocholithiasis and the normal population, the incidence of cholangiocarcinoma after the first 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w:t>
      </w:r>
      <w:r w:rsidR="00916B1A" w:rsidRPr="00154E1D">
        <w:rPr>
          <w:rFonts w:ascii="Book Antiqua" w:eastAsia="Book Antiqua" w:hAnsi="Book Antiqua" w:cs="Book Antiqua"/>
          <w:color w:val="000000"/>
        </w:rPr>
        <w:t xml:space="preserve">was </w:t>
      </w:r>
      <w:r w:rsidRPr="00154E1D">
        <w:rPr>
          <w:rFonts w:ascii="Book Antiqua" w:eastAsia="Book Antiqua" w:hAnsi="Book Antiqua" w:cs="Book Antiqua"/>
          <w:color w:val="000000"/>
        </w:rPr>
        <w:t>compared using incidence rate/1000 person-years. In the ES/EPBD group, the incidence of subsequent cholangiocarcinoma was 7.23 (3.92–12.29) per 1000 person-years, which is more than 25 times the incidence in the normal population. The incidence of subsequent cholangiocarcinoma in the ES/EPBD group was high</w:t>
      </w:r>
      <w:r w:rsidR="00916B1A" w:rsidRPr="00154E1D">
        <w:rPr>
          <w:rFonts w:ascii="Book Antiqua" w:eastAsia="Book Antiqua" w:hAnsi="Book Antiqua" w:cs="Book Antiqua"/>
          <w:color w:val="000000"/>
        </w:rPr>
        <w:t>er</w:t>
      </w:r>
      <w:r w:rsidRPr="00154E1D">
        <w:rPr>
          <w:rFonts w:ascii="Book Antiqua" w:eastAsia="Book Antiqua" w:hAnsi="Book Antiqua" w:cs="Book Antiqua"/>
          <w:color w:val="000000"/>
        </w:rPr>
        <w:t xml:space="preserve"> especially in females (10.39/1000 person-years) and patients above 70 years old (8.42/1000 person-years). </w:t>
      </w:r>
    </w:p>
    <w:p w14:paraId="2F7A9DF0" w14:textId="1895691C" w:rsidR="00A77B3E" w:rsidRPr="00154E1D" w:rsidRDefault="00841BD4" w:rsidP="002E1F4E">
      <w:pPr>
        <w:adjustRightInd w:val="0"/>
        <w:snapToGrid w:val="0"/>
        <w:spacing w:line="360" w:lineRule="auto"/>
        <w:ind w:firstLineChars="100" w:firstLine="240"/>
        <w:jc w:val="both"/>
        <w:rPr>
          <w:rFonts w:ascii="Book Antiqua" w:eastAsia="Book Antiqua" w:hAnsi="Book Antiqua" w:cs="Book Antiqua"/>
          <w:color w:val="000000"/>
        </w:rPr>
      </w:pPr>
      <w:r w:rsidRPr="00154E1D">
        <w:rPr>
          <w:rFonts w:ascii="Book Antiqua" w:eastAsia="Book Antiqua" w:hAnsi="Book Antiqua" w:cs="Book Antiqua"/>
          <w:color w:val="000000"/>
        </w:rPr>
        <w:t xml:space="preserve">In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the incidence of subsequent cholangiocarcinoma was 2.54 (0.13–12.55) per 1000 person-years, which </w:t>
      </w:r>
      <w:r w:rsidR="00916B1A" w:rsidRPr="00154E1D">
        <w:rPr>
          <w:rFonts w:ascii="Book Antiqua" w:eastAsia="Book Antiqua" w:hAnsi="Book Antiqua" w:cs="Book Antiqua"/>
          <w:color w:val="000000"/>
        </w:rPr>
        <w:t xml:space="preserve">was </w:t>
      </w:r>
      <w:r w:rsidRPr="00154E1D">
        <w:rPr>
          <w:rFonts w:ascii="Book Antiqua" w:eastAsia="Book Antiqua" w:hAnsi="Book Antiqua" w:cs="Book Antiqua"/>
          <w:color w:val="000000"/>
        </w:rPr>
        <w:lastRenderedPageBreak/>
        <w:t>higher than th</w:t>
      </w:r>
      <w:r w:rsidR="00916B1A" w:rsidRPr="00154E1D">
        <w:rPr>
          <w:rFonts w:ascii="Book Antiqua" w:eastAsia="Book Antiqua" w:hAnsi="Book Antiqua" w:cs="Book Antiqua"/>
          <w:color w:val="000000"/>
        </w:rPr>
        <w:t>at</w:t>
      </w:r>
      <w:r w:rsidRPr="00154E1D">
        <w:rPr>
          <w:rFonts w:ascii="Book Antiqua" w:eastAsia="Book Antiqua" w:hAnsi="Book Antiqua" w:cs="Book Antiqua"/>
          <w:color w:val="000000"/>
        </w:rPr>
        <w:t xml:space="preserve"> of the normal population. As for choledocholithiasis patients without any intervention, the incidence of subsequent cholangiocarcinoma, which was 2.52 (1.35–4.38) per 1000 person-years, was similar to th</w:t>
      </w:r>
      <w:r w:rsidR="00916B1A" w:rsidRPr="00154E1D">
        <w:rPr>
          <w:rFonts w:ascii="Book Antiqua" w:eastAsia="Book Antiqua" w:hAnsi="Book Antiqua" w:cs="Book Antiqua"/>
          <w:color w:val="000000"/>
        </w:rPr>
        <w:t>at</w:t>
      </w:r>
      <w:r w:rsidRPr="00154E1D">
        <w:rPr>
          <w:rFonts w:ascii="Book Antiqua" w:eastAsia="Book Antiqua" w:hAnsi="Book Antiqua" w:cs="Book Antiqua"/>
          <w:color w:val="000000"/>
        </w:rPr>
        <w:t xml:space="preserve"> in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The incidence of subsequent cholangiocarcinoma was the highest in the ES/EPBD group, and it was almost equal in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and no intervention groups. Meanwhile, the incidence of subsequent cholangiocarcinoma was significantly higher for all choledocholithiasis patients as compared to the normal population. The detailed information is shown in Table 2.</w:t>
      </w:r>
    </w:p>
    <w:p w14:paraId="56BF7F05" w14:textId="77777777" w:rsidR="00BB73B9" w:rsidRPr="00154E1D" w:rsidRDefault="00BB73B9" w:rsidP="002E1F4E">
      <w:pPr>
        <w:adjustRightInd w:val="0"/>
        <w:snapToGrid w:val="0"/>
        <w:spacing w:line="360" w:lineRule="auto"/>
        <w:jc w:val="both"/>
        <w:rPr>
          <w:rFonts w:ascii="Book Antiqua" w:hAnsi="Book Antiqua"/>
        </w:rPr>
      </w:pPr>
    </w:p>
    <w:p w14:paraId="0E09C041" w14:textId="36EE1211" w:rsidR="00A77B3E" w:rsidRPr="00154E1D" w:rsidRDefault="00916B1A" w:rsidP="002E1F4E">
      <w:pPr>
        <w:adjustRightInd w:val="0"/>
        <w:snapToGrid w:val="0"/>
        <w:spacing w:line="360" w:lineRule="auto"/>
        <w:jc w:val="both"/>
        <w:rPr>
          <w:rFonts w:ascii="Book Antiqua" w:hAnsi="Book Antiqua"/>
          <w:i/>
          <w:iCs/>
        </w:rPr>
      </w:pPr>
      <w:r w:rsidRPr="00154E1D">
        <w:rPr>
          <w:rFonts w:ascii="Book Antiqua" w:eastAsia="Book Antiqua" w:hAnsi="Book Antiqua" w:cs="Book Antiqua"/>
          <w:b/>
          <w:bCs/>
          <w:i/>
          <w:iCs/>
          <w:color w:val="000000"/>
        </w:rPr>
        <w:t>R</w:t>
      </w:r>
      <w:r w:rsidR="00841BD4" w:rsidRPr="00154E1D">
        <w:rPr>
          <w:rFonts w:ascii="Book Antiqua" w:eastAsia="Book Antiqua" w:hAnsi="Book Antiqua" w:cs="Book Antiqua"/>
          <w:b/>
          <w:bCs/>
          <w:i/>
          <w:iCs/>
          <w:color w:val="000000"/>
        </w:rPr>
        <w:t>elationship between RBEs and subsequent cholangiocarcinoma rate</w:t>
      </w:r>
    </w:p>
    <w:p w14:paraId="27213CB4" w14:textId="367A24EB"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 xml:space="preserve">We further analyzed the relationship between RBEs and the incidence of subsequent cholangiocarcinoma. Using the RBE incidence rate/1000 person-years of </w:t>
      </w:r>
      <w:r w:rsidR="00916B1A" w:rsidRPr="00154E1D">
        <w:rPr>
          <w:rFonts w:ascii="Book Antiqua" w:eastAsia="Book Antiqua" w:hAnsi="Book Antiqua" w:cs="Book Antiqua"/>
          <w:color w:val="000000"/>
        </w:rPr>
        <w:t xml:space="preserve">the </w:t>
      </w:r>
      <w:r w:rsidRPr="00154E1D">
        <w:rPr>
          <w:rFonts w:ascii="Book Antiqua" w:eastAsia="Book Antiqua" w:hAnsi="Book Antiqua" w:cs="Book Antiqua"/>
          <w:color w:val="000000"/>
        </w:rPr>
        <w:t xml:space="preserve">no intervention group as a reference, the RBE incidence rate/1000 person-years of the ES/EPBD group was 350.06, which was significantly higher than that of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and no intervention groups. Meanwhile, the incidence of subsequent cholangiocarcinoma was highest in the ES/EPBD group at 7.23/1000 person-years. Based on the idea that frequent RBEs may increase the subsequent cholangiocarcinoma rate, we separated the entire study group into two groups: </w:t>
      </w:r>
      <w:r w:rsidR="00916B1A" w:rsidRPr="00154E1D">
        <w:rPr>
          <w:rFonts w:ascii="Book Antiqua" w:eastAsia="Book Antiqua" w:hAnsi="Book Antiqua" w:cs="Book Antiqua"/>
          <w:color w:val="000000"/>
        </w:rPr>
        <w:t xml:space="preserve">Patients </w:t>
      </w:r>
      <w:r w:rsidRPr="00154E1D">
        <w:rPr>
          <w:rFonts w:ascii="Book Antiqua" w:eastAsia="Book Antiqua" w:hAnsi="Book Antiqua" w:cs="Book Antiqua"/>
          <w:color w:val="000000"/>
        </w:rPr>
        <w:t>diagnosed with subsequent cholangiocarcinoma and patients without cholangiocarcinoma. The RBE incidence rates/1000 person-years were 527.79 and 286.69 in the subsequent cholangiocarcinoma group and the without cholangiocarcinoma group, respectively. The RBE event rate and the proportion of RBEs in patients with confirmed subsequent cholangiocarcinoma were significantly higher in our results.</w:t>
      </w:r>
    </w:p>
    <w:bookmarkEnd w:id="41"/>
    <w:p w14:paraId="41229CFB" w14:textId="77777777" w:rsidR="00A77B3E" w:rsidRPr="00154E1D" w:rsidRDefault="00A77B3E" w:rsidP="002E1F4E">
      <w:pPr>
        <w:adjustRightInd w:val="0"/>
        <w:snapToGrid w:val="0"/>
        <w:spacing w:line="360" w:lineRule="auto"/>
        <w:jc w:val="both"/>
        <w:rPr>
          <w:rFonts w:ascii="Book Antiqua" w:hAnsi="Book Antiqua"/>
        </w:rPr>
      </w:pPr>
    </w:p>
    <w:p w14:paraId="67ED2FFC"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aps/>
          <w:color w:val="000000"/>
          <w:u w:val="single"/>
        </w:rPr>
        <w:t>DISCUSSION</w:t>
      </w:r>
    </w:p>
    <w:p w14:paraId="1156B87B" w14:textId="2FDB5525" w:rsidR="00A77B3E" w:rsidRPr="00154E1D" w:rsidRDefault="00916B1A" w:rsidP="002E1F4E">
      <w:pPr>
        <w:adjustRightInd w:val="0"/>
        <w:snapToGrid w:val="0"/>
        <w:spacing w:line="360" w:lineRule="auto"/>
        <w:jc w:val="both"/>
        <w:rPr>
          <w:rFonts w:ascii="Book Antiqua" w:hAnsi="Book Antiqua"/>
        </w:rPr>
      </w:pPr>
      <w:bookmarkStart w:id="42" w:name="OLE_LINK43"/>
      <w:bookmarkStart w:id="43" w:name="OLE_LINK44"/>
      <w:r w:rsidRPr="00154E1D">
        <w:rPr>
          <w:rFonts w:ascii="Book Antiqua" w:eastAsia="Book Antiqua" w:hAnsi="Book Antiqua" w:cs="Book Antiqua"/>
          <w:color w:val="000000"/>
        </w:rPr>
        <w:t xml:space="preserve">Southeast Asia has the </w:t>
      </w:r>
      <w:r w:rsidR="00841BD4" w:rsidRPr="00154E1D">
        <w:rPr>
          <w:rFonts w:ascii="Book Antiqua" w:eastAsia="Book Antiqua" w:hAnsi="Book Antiqua" w:cs="Book Antiqua"/>
          <w:color w:val="000000"/>
        </w:rPr>
        <w:t xml:space="preserve">highest incidence of cholangiocarcinoma </w:t>
      </w:r>
      <w:r w:rsidRPr="00154E1D">
        <w:rPr>
          <w:rFonts w:ascii="Book Antiqua" w:eastAsia="Book Antiqua" w:hAnsi="Book Antiqua" w:cs="Book Antiqua"/>
          <w:color w:val="000000"/>
        </w:rPr>
        <w:t>worldwide</w:t>
      </w:r>
      <w:r w:rsidR="00841BD4" w:rsidRPr="00154E1D">
        <w:rPr>
          <w:rFonts w:ascii="Book Antiqua" w:eastAsia="Book Antiqua" w:hAnsi="Book Antiqua" w:cs="Book Antiqua"/>
          <w:color w:val="000000"/>
        </w:rPr>
        <w:t>. Its annua</w:t>
      </w:r>
      <w:r w:rsidR="00F764F7" w:rsidRPr="00154E1D">
        <w:rPr>
          <w:rFonts w:ascii="Book Antiqua" w:eastAsia="Book Antiqua" w:hAnsi="Book Antiqua" w:cs="Book Antiqua"/>
          <w:color w:val="000000"/>
        </w:rPr>
        <w:t>l incidence ranges from 0.1/100000 to 71.3/100</w:t>
      </w:r>
      <w:r w:rsidR="00841BD4" w:rsidRPr="00154E1D">
        <w:rPr>
          <w:rFonts w:ascii="Book Antiqua" w:eastAsia="Book Antiqua" w:hAnsi="Book Antiqua" w:cs="Book Antiqua"/>
          <w:color w:val="000000"/>
        </w:rPr>
        <w:t>000</w:t>
      </w:r>
      <w:r w:rsidR="00841BD4" w:rsidRPr="00154E1D">
        <w:rPr>
          <w:rFonts w:ascii="Book Antiqua" w:eastAsia="Book Antiqua" w:hAnsi="Book Antiqua" w:cs="Book Antiqua"/>
          <w:color w:val="000000"/>
          <w:vertAlign w:val="superscript"/>
        </w:rPr>
        <w:t>[39]</w:t>
      </w:r>
      <w:r w:rsidR="00841BD4" w:rsidRPr="00154E1D">
        <w:rPr>
          <w:rFonts w:ascii="Book Antiqua" w:eastAsia="Book Antiqua" w:hAnsi="Book Antiqua" w:cs="Book Antiqua"/>
          <w:color w:val="000000"/>
        </w:rPr>
        <w:t xml:space="preserve">, and our reports </w:t>
      </w:r>
      <w:r w:rsidR="00841BD4" w:rsidRPr="00154E1D">
        <w:rPr>
          <w:rFonts w:ascii="Book Antiqua" w:eastAsia="Book Antiqua" w:hAnsi="Book Antiqua" w:cs="Book Antiqua"/>
          <w:color w:val="000000"/>
        </w:rPr>
        <w:lastRenderedPageBreak/>
        <w:t xml:space="preserve">came from this endemic area. Although the most famous risk factor for cholangiocarcinoma in the Western world is primary sclerosing </w:t>
      </w:r>
      <w:proofErr w:type="gramStart"/>
      <w:r w:rsidR="00841BD4" w:rsidRPr="00154E1D">
        <w:rPr>
          <w:rFonts w:ascii="Book Antiqua" w:eastAsia="Book Antiqua" w:hAnsi="Book Antiqua" w:cs="Book Antiqua"/>
          <w:color w:val="000000"/>
        </w:rPr>
        <w:t>cholangitis</w:t>
      </w:r>
      <w:r w:rsidR="00841BD4" w:rsidRPr="00154E1D">
        <w:rPr>
          <w:rFonts w:ascii="Book Antiqua" w:eastAsia="Book Antiqua" w:hAnsi="Book Antiqua" w:cs="Book Antiqua"/>
          <w:color w:val="000000"/>
          <w:vertAlign w:val="superscript"/>
        </w:rPr>
        <w:t>[</w:t>
      </w:r>
      <w:proofErr w:type="gramEnd"/>
      <w:r w:rsidR="00841BD4" w:rsidRPr="00154E1D">
        <w:rPr>
          <w:rFonts w:ascii="Book Antiqua" w:eastAsia="Book Antiqua" w:hAnsi="Book Antiqua" w:cs="Book Antiqua"/>
          <w:color w:val="000000"/>
          <w:vertAlign w:val="superscript"/>
        </w:rPr>
        <w:t>10]</w:t>
      </w:r>
      <w:r w:rsidR="00841BD4" w:rsidRPr="00154E1D">
        <w:rPr>
          <w:rFonts w:ascii="Book Antiqua" w:eastAsia="Book Antiqua" w:hAnsi="Book Antiqua" w:cs="Book Antiqua"/>
          <w:color w:val="000000"/>
        </w:rPr>
        <w:t xml:space="preserve">, this rarely occurs in Asian countries except in Japan. At the same time, choledochal cyst disease contributes to a more than 30-fold higher cholangiocarcinoma </w:t>
      </w:r>
      <w:proofErr w:type="gramStart"/>
      <w:r w:rsidR="00841BD4" w:rsidRPr="00154E1D">
        <w:rPr>
          <w:rFonts w:ascii="Book Antiqua" w:eastAsia="Book Antiqua" w:hAnsi="Book Antiqua" w:cs="Book Antiqua"/>
          <w:color w:val="000000"/>
        </w:rPr>
        <w:t>risk</w:t>
      </w:r>
      <w:r w:rsidR="00841BD4" w:rsidRPr="00154E1D">
        <w:rPr>
          <w:rFonts w:ascii="Book Antiqua" w:eastAsia="Book Antiqua" w:hAnsi="Book Antiqua" w:cs="Book Antiqua"/>
          <w:color w:val="000000"/>
          <w:vertAlign w:val="superscript"/>
        </w:rPr>
        <w:t>[</w:t>
      </w:r>
      <w:proofErr w:type="gramEnd"/>
      <w:r w:rsidR="00841BD4" w:rsidRPr="00154E1D">
        <w:rPr>
          <w:rFonts w:ascii="Book Antiqua" w:eastAsia="Book Antiqua" w:hAnsi="Book Antiqua" w:cs="Book Antiqua"/>
          <w:color w:val="000000"/>
          <w:vertAlign w:val="superscript"/>
        </w:rPr>
        <w:t>40]</w:t>
      </w:r>
      <w:r w:rsidR="00841BD4" w:rsidRPr="00154E1D">
        <w:rPr>
          <w:rFonts w:ascii="Book Antiqua" w:eastAsia="Book Antiqua" w:hAnsi="Book Antiqua" w:cs="Book Antiqua"/>
          <w:color w:val="000000"/>
        </w:rPr>
        <w:t xml:space="preserve"> over that of the normal population, but this kind of disease is as rare as </w:t>
      </w:r>
      <w:r w:rsidRPr="00154E1D">
        <w:rPr>
          <w:rFonts w:ascii="Book Antiqua" w:eastAsia="Book Antiqua" w:hAnsi="Book Antiqua" w:cs="Book Antiqua"/>
          <w:i/>
          <w:iCs/>
          <w:color w:val="000000"/>
        </w:rPr>
        <w:t>Clonorchis</w:t>
      </w:r>
      <w:r w:rsidRPr="00154E1D">
        <w:rPr>
          <w:rFonts w:ascii="Book Antiqua" w:eastAsia="Book Antiqua" w:hAnsi="Book Antiqua" w:cs="Book Antiqua"/>
          <w:color w:val="000000"/>
        </w:rPr>
        <w:t>/</w:t>
      </w:r>
      <w:r w:rsidRPr="00154E1D">
        <w:rPr>
          <w:rFonts w:ascii="Book Antiqua" w:eastAsia="Book Antiqua" w:hAnsi="Book Antiqua" w:cs="Book Antiqua"/>
          <w:i/>
          <w:iCs/>
          <w:color w:val="000000"/>
        </w:rPr>
        <w:t>Opisthorchis</w:t>
      </w:r>
      <w:r w:rsidRPr="00154E1D">
        <w:rPr>
          <w:rFonts w:ascii="Book Antiqua" w:eastAsia="Book Antiqua" w:hAnsi="Book Antiqua" w:cs="Book Antiqua"/>
          <w:color w:val="000000"/>
        </w:rPr>
        <w:t xml:space="preserve"> infection</w:t>
      </w:r>
      <w:r w:rsidR="00841BD4" w:rsidRPr="00154E1D">
        <w:rPr>
          <w:rFonts w:ascii="Book Antiqua" w:eastAsia="Book Antiqua" w:hAnsi="Book Antiqua" w:cs="Book Antiqua"/>
          <w:color w:val="000000"/>
          <w:vertAlign w:val="superscript"/>
        </w:rPr>
        <w:t>[14]</w:t>
      </w:r>
      <w:r w:rsidRPr="00154E1D">
        <w:rPr>
          <w:rFonts w:ascii="Book Antiqua" w:eastAsia="Book Antiqua" w:hAnsi="Book Antiqua" w:cs="Book Antiqua"/>
          <w:color w:val="000000"/>
        </w:rPr>
        <w:t xml:space="preserve"> </w:t>
      </w:r>
      <w:r w:rsidR="00841BD4" w:rsidRPr="00154E1D">
        <w:rPr>
          <w:rFonts w:ascii="Book Antiqua" w:eastAsia="Book Antiqua" w:hAnsi="Book Antiqua" w:cs="Book Antiqua"/>
          <w:color w:val="000000"/>
        </w:rPr>
        <w:t xml:space="preserve">in patients in modern Taiwan. Because hepatolithiasis is associated with a 6- to 50-fold increased risk for </w:t>
      </w:r>
      <w:proofErr w:type="gramStart"/>
      <w:r w:rsidR="00841BD4" w:rsidRPr="00154E1D">
        <w:rPr>
          <w:rFonts w:ascii="Book Antiqua" w:eastAsia="Book Antiqua" w:hAnsi="Book Antiqua" w:cs="Book Antiqua"/>
          <w:color w:val="000000"/>
        </w:rPr>
        <w:t>ICC</w:t>
      </w:r>
      <w:r w:rsidR="00841BD4" w:rsidRPr="00154E1D">
        <w:rPr>
          <w:rFonts w:ascii="Book Antiqua" w:eastAsia="Book Antiqua" w:hAnsi="Book Antiqua" w:cs="Book Antiqua"/>
          <w:color w:val="000000"/>
          <w:vertAlign w:val="superscript"/>
        </w:rPr>
        <w:t>[</w:t>
      </w:r>
      <w:proofErr w:type="gramEnd"/>
      <w:r w:rsidR="00841BD4" w:rsidRPr="00154E1D">
        <w:rPr>
          <w:rFonts w:ascii="Book Antiqua" w:eastAsia="Book Antiqua" w:hAnsi="Book Antiqua" w:cs="Book Antiqua"/>
          <w:color w:val="000000"/>
          <w:vertAlign w:val="superscript"/>
        </w:rPr>
        <w:t>40]</w:t>
      </w:r>
      <w:r w:rsidR="00841BD4" w:rsidRPr="00154E1D">
        <w:rPr>
          <w:rFonts w:ascii="Book Antiqua" w:eastAsia="Book Antiqua" w:hAnsi="Book Antiqua" w:cs="Book Antiqua"/>
          <w:color w:val="000000"/>
        </w:rPr>
        <w:t xml:space="preserve"> and</w:t>
      </w:r>
      <w:r w:rsidRPr="00154E1D">
        <w:rPr>
          <w:rFonts w:ascii="Book Antiqua" w:eastAsia="Book Antiqua" w:hAnsi="Book Antiqua" w:cs="Book Antiqua"/>
          <w:color w:val="000000"/>
        </w:rPr>
        <w:t xml:space="preserve"> </w:t>
      </w:r>
      <w:r w:rsidR="00841BD4" w:rsidRPr="00154E1D">
        <w:rPr>
          <w:rFonts w:ascii="Book Antiqua" w:eastAsia="Book Antiqua" w:hAnsi="Book Antiqua" w:cs="Book Antiqua"/>
          <w:color w:val="000000"/>
        </w:rPr>
        <w:t>there has been an increase in worldwide incidence of cholelithiasis in recent years</w:t>
      </w:r>
      <w:r w:rsidR="00841BD4" w:rsidRPr="00154E1D">
        <w:rPr>
          <w:rFonts w:ascii="Book Antiqua" w:eastAsia="Book Antiqua" w:hAnsi="Book Antiqua" w:cs="Book Antiqua"/>
          <w:color w:val="000000"/>
          <w:vertAlign w:val="superscript"/>
        </w:rPr>
        <w:t>[41,42]</w:t>
      </w:r>
      <w:r w:rsidR="00841BD4" w:rsidRPr="00154E1D">
        <w:rPr>
          <w:rFonts w:ascii="Book Antiqua" w:eastAsia="Book Antiqua" w:hAnsi="Book Antiqua" w:cs="Book Antiqua"/>
          <w:color w:val="000000"/>
        </w:rPr>
        <w:t>, we analyzed the relationship between RBEs and the incidence of subsequent cholangiocarcinoma in choledocholithiasis patients who required admission for medical management.</w:t>
      </w:r>
    </w:p>
    <w:p w14:paraId="46F009AB" w14:textId="33FE3A05"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Because we used only age and sex to find three times as many in the normal population without a cholelithiasis diagnosis to be our control group, other risk factors for cholangiocarcinoma may confound the results in our three study groups. Meanwhile, we can observe the distribution of these well-known risk factors for cholangiocarcinoma in the different groups.</w:t>
      </w:r>
    </w:p>
    <w:p w14:paraId="01AFCDCD" w14:textId="0C5E3773"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 xml:space="preserve">We noticed that the subsequent and overall cholangiocarcinoma risks of choledocholithiasis patients were statistically higher than </w:t>
      </w:r>
      <w:r w:rsidR="008F019E" w:rsidRPr="00154E1D">
        <w:rPr>
          <w:rFonts w:ascii="Book Antiqua" w:eastAsia="Book Antiqua" w:hAnsi="Book Antiqua" w:cs="Book Antiqua"/>
          <w:color w:val="000000"/>
        </w:rPr>
        <w:t xml:space="preserve">those </w:t>
      </w:r>
      <w:r w:rsidRPr="00154E1D">
        <w:rPr>
          <w:rFonts w:ascii="Book Antiqua" w:eastAsia="Book Antiqua" w:hAnsi="Book Antiqua" w:cs="Book Antiqua"/>
          <w:color w:val="000000"/>
        </w:rPr>
        <w:t xml:space="preserve">of the normal population (Table 2 and Figure 3). These results are compatible with the previous literature in proving that cholelithiasis is an important risk factor for </w:t>
      </w:r>
      <w:proofErr w:type="gramStart"/>
      <w:r w:rsidRPr="00154E1D">
        <w:rPr>
          <w:rFonts w:ascii="Book Antiqua" w:eastAsia="Book Antiqua" w:hAnsi="Book Antiqua" w:cs="Book Antiqua"/>
          <w:color w:val="000000"/>
        </w:rPr>
        <w:t>cholangiocarcinoma</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15,16]</w:t>
      </w:r>
      <w:r w:rsidRPr="00154E1D">
        <w:rPr>
          <w:rFonts w:ascii="Book Antiqua" w:eastAsia="Book Antiqua" w:hAnsi="Book Antiqua" w:cs="Book Antiqua"/>
          <w:color w:val="000000"/>
        </w:rPr>
        <w:t>.</w:t>
      </w:r>
    </w:p>
    <w:p w14:paraId="5076DB6F" w14:textId="7B3ED2DB"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 xml:space="preserve">The comparison </w:t>
      </w:r>
      <w:r w:rsidR="008F019E" w:rsidRPr="00154E1D">
        <w:rPr>
          <w:rFonts w:ascii="Book Antiqua" w:eastAsia="Book Antiqua" w:hAnsi="Book Antiqua" w:cs="Book Antiqua"/>
          <w:color w:val="000000"/>
        </w:rPr>
        <w:t xml:space="preserve">among </w:t>
      </w:r>
      <w:r w:rsidRPr="00154E1D">
        <w:rPr>
          <w:rFonts w:ascii="Book Antiqua" w:eastAsia="Book Antiqua" w:hAnsi="Book Antiqua" w:cs="Book Antiqua"/>
          <w:color w:val="000000"/>
        </w:rPr>
        <w:t xml:space="preserve">the choledocholithiasis patients who had undergone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8F019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no intervention showed no statistically significant differences</w:t>
      </w:r>
      <w:r w:rsidR="008F019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 xml:space="preserve">regarding previous risk factors for cholangiocarcinoma. Because the cholangiocarcinoma incidence was obviously higher during the first 6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after index admission in the ES/EPBD and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groups, we considered these events as initial misdiagnoses or concurrent cholangiocarcinoma events. Interestingly, we noticed that the incidence of cholangiocarcinoma in the choledocholithiasis patients who were admitted </w:t>
      </w:r>
      <w:r w:rsidRPr="00154E1D">
        <w:rPr>
          <w:rFonts w:ascii="Book Antiqua" w:eastAsia="Book Antiqua" w:hAnsi="Book Antiqua" w:cs="Book Antiqua"/>
          <w:color w:val="000000"/>
        </w:rPr>
        <w:lastRenderedPageBreak/>
        <w:t xml:space="preserve">without any further endoscopic or surgical intervention was still abnormally higher during the 6–12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and 12–18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after index admission. Because there were no further advanced interventions in this group, we chose to exclude cholangiocarcinoma that occurred within 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after index admission to build up the subsequent cholangiocarcinoma definition in our database. The subsequent cholangiocarcinoma cumulative risk was highest in the ES/EPBD group, and the cumulative risk for subsequent cholangiocarcinoma in the no intervention group gradually exceeded that of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as the observation time went by. The overall subsequent cholangiocarcinoma hazard ratio</w:t>
      </w:r>
      <w:r w:rsidR="008F019E" w:rsidRPr="00154E1D">
        <w:rPr>
          <w:rFonts w:ascii="Book Antiqua" w:eastAsia="Book Antiqua" w:hAnsi="Book Antiqua" w:cs="Book Antiqua"/>
          <w:color w:val="000000"/>
        </w:rPr>
        <w:t>s</w:t>
      </w:r>
      <w:r w:rsidRPr="00154E1D">
        <w:rPr>
          <w:rFonts w:ascii="Book Antiqua" w:eastAsia="Book Antiqua" w:hAnsi="Book Antiqua" w:cs="Book Antiqua"/>
          <w:color w:val="000000"/>
        </w:rPr>
        <w:t xml:space="preserve"> were 3.45, 1.31</w:t>
      </w:r>
      <w:r w:rsidR="008F019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1.0 in </w:t>
      </w:r>
      <w:r w:rsidR="008F019E" w:rsidRPr="00154E1D">
        <w:rPr>
          <w:rFonts w:ascii="Book Antiqua" w:eastAsia="Book Antiqua" w:hAnsi="Book Antiqua" w:cs="Book Antiqua"/>
          <w:color w:val="000000"/>
        </w:rPr>
        <w:t xml:space="preserve">the </w:t>
      </w:r>
      <w:r w:rsidRPr="00154E1D">
        <w:rPr>
          <w:rFonts w:ascii="Book Antiqua" w:eastAsia="Book Antiqua" w:hAnsi="Book Antiqua" w:cs="Book Antiqua"/>
          <w:color w:val="000000"/>
        </w:rPr>
        <w:t xml:space="preserve">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8F019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no intervention groups, respectively. This phenomenon can be explained by the fact that the greater the severity of the inflammation in the bile duct, the more advanced the interventions performed. Meanwhile, the frequency or severity of bile duct inflammatory events may increase the risk of subsequent cholangiocarcinoma. We believe that the lowest subsequent cholangiocarcinoma risk in the no intervention group comes from having fewer inflammatory events than the other two groups. We further hypothesize that more RBEs result in a higher subsequent cholangiocarcinoma rate. The comparisons between RBE incidence and subsequent cholangiocarcinoma incidence among the 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8F019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no intervention groups showed a strong correlation: </w:t>
      </w:r>
      <w:r w:rsidR="008F019E" w:rsidRPr="00154E1D">
        <w:rPr>
          <w:rFonts w:ascii="Book Antiqua" w:eastAsia="Book Antiqua" w:hAnsi="Book Antiqua" w:cs="Book Antiqua"/>
          <w:color w:val="000000"/>
        </w:rPr>
        <w:t xml:space="preserve">The </w:t>
      </w:r>
      <w:r w:rsidRPr="00154E1D">
        <w:rPr>
          <w:rFonts w:ascii="Book Antiqua" w:eastAsia="Book Antiqua" w:hAnsi="Book Antiqua" w:cs="Book Antiqua"/>
          <w:color w:val="000000"/>
        </w:rPr>
        <w:t>incidence of RBEs was much higher in the choledocholithiasis patients who were later diagnosed with cholangiocarcinoma than in those who were not, which is shown in Table 3. These results prove that RBEs can increase the subsequent cholangiocarcinoma rate.</w:t>
      </w:r>
    </w:p>
    <w:p w14:paraId="7ACD005F" w14:textId="342C146B"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 xml:space="preserve">Second, we attempted to prove that early or delayed CCY can decrease subsequent cholangiocarcinoma risk by reducing future RBEs, and it has already been proved in the previous literature that early or delayed CCY can reduce future </w:t>
      </w:r>
      <w:proofErr w:type="gramStart"/>
      <w:r w:rsidRPr="00154E1D">
        <w:rPr>
          <w:rFonts w:ascii="Book Antiqua" w:eastAsia="Book Antiqua" w:hAnsi="Book Antiqua" w:cs="Book Antiqua"/>
          <w:color w:val="000000"/>
        </w:rPr>
        <w:t>RBEs</w:t>
      </w:r>
      <w:r w:rsidRPr="00154E1D">
        <w:rPr>
          <w:rFonts w:ascii="Book Antiqua" w:eastAsia="Book Antiqua" w:hAnsi="Book Antiqua" w:cs="Book Antiqua"/>
          <w:color w:val="000000"/>
          <w:vertAlign w:val="superscript"/>
        </w:rPr>
        <w:t>[</w:t>
      </w:r>
      <w:proofErr w:type="gramEnd"/>
      <w:r w:rsidRPr="00154E1D">
        <w:rPr>
          <w:rFonts w:ascii="Book Antiqua" w:eastAsia="Book Antiqua" w:hAnsi="Book Antiqua" w:cs="Book Antiqua"/>
          <w:color w:val="000000"/>
          <w:vertAlign w:val="superscript"/>
        </w:rPr>
        <w:t>35,43]</w:t>
      </w:r>
      <w:r w:rsidRPr="00154E1D">
        <w:rPr>
          <w:rFonts w:ascii="Book Antiqua" w:eastAsia="Book Antiqua" w:hAnsi="Book Antiqua" w:cs="Book Antiqua"/>
          <w:color w:val="000000"/>
        </w:rPr>
        <w:t xml:space="preserve">. In our study, the risk for subsequent cholangiocarcinoma in the no intervention group was initially low but gradually increased and exceeded </w:t>
      </w:r>
      <w:r w:rsidRPr="00154E1D">
        <w:rPr>
          <w:rFonts w:ascii="Book Antiqua" w:eastAsia="Book Antiqua" w:hAnsi="Book Antiqua" w:cs="Book Antiqua"/>
          <w:color w:val="000000"/>
        </w:rPr>
        <w:lastRenderedPageBreak/>
        <w:t xml:space="preserve">that of the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group, starting with the fifth year after index admission. We believe that this result gives us a clue that CCY after ES/EPBD for choledocholithiasis management maybe reduce</w:t>
      </w:r>
      <w:r w:rsidR="008F019E" w:rsidRPr="00154E1D">
        <w:rPr>
          <w:rFonts w:ascii="Book Antiqua" w:eastAsia="Book Antiqua" w:hAnsi="Book Antiqua" w:cs="Book Antiqua"/>
          <w:color w:val="000000"/>
        </w:rPr>
        <w:t>s</w:t>
      </w:r>
      <w:r w:rsidRPr="00154E1D">
        <w:rPr>
          <w:rFonts w:ascii="Book Antiqua" w:eastAsia="Book Antiqua" w:hAnsi="Book Antiqua" w:cs="Book Antiqua"/>
          <w:color w:val="000000"/>
        </w:rPr>
        <w:t xml:space="preserve"> </w:t>
      </w:r>
      <w:r w:rsidR="008F019E" w:rsidRPr="00154E1D">
        <w:rPr>
          <w:rFonts w:ascii="Book Antiqua" w:eastAsia="Book Antiqua" w:hAnsi="Book Antiqua" w:cs="Book Antiqua"/>
          <w:color w:val="000000"/>
        </w:rPr>
        <w:t>long-</w:t>
      </w:r>
      <w:r w:rsidRPr="00154E1D">
        <w:rPr>
          <w:rFonts w:ascii="Book Antiqua" w:eastAsia="Book Antiqua" w:hAnsi="Book Antiqua" w:cs="Book Antiqua"/>
          <w:color w:val="000000"/>
        </w:rPr>
        <w:t>term subsequent cholangiocarcinoma risk by decreasing RBEs.</w:t>
      </w:r>
    </w:p>
    <w:p w14:paraId="2594458F" w14:textId="4A426DEF" w:rsidR="00A77B3E" w:rsidRPr="00154E1D" w:rsidRDefault="00841BD4" w:rsidP="002E1F4E">
      <w:pPr>
        <w:adjustRightInd w:val="0"/>
        <w:snapToGrid w:val="0"/>
        <w:spacing w:line="360" w:lineRule="auto"/>
        <w:ind w:firstLineChars="100" w:firstLine="240"/>
        <w:jc w:val="both"/>
        <w:rPr>
          <w:rFonts w:ascii="Book Antiqua" w:hAnsi="Book Antiqua"/>
        </w:rPr>
      </w:pPr>
      <w:r w:rsidRPr="00154E1D">
        <w:rPr>
          <w:rFonts w:ascii="Book Antiqua" w:eastAsia="Book Antiqua" w:hAnsi="Book Antiqua" w:cs="Book Antiqua"/>
          <w:color w:val="000000"/>
        </w:rPr>
        <w:t xml:space="preserve">There are two major limitations to our study. First, this is a retrospective database cohort study that showed no laboratory data results or clinical images, and this makes concurrent cholangiocarcinoma or misdiagnoses initially hard to identify. That is why we excluded cholangiocarcinoma during the first 18 </w:t>
      </w:r>
      <w:proofErr w:type="spellStart"/>
      <w:r w:rsidRPr="00154E1D">
        <w:rPr>
          <w:rFonts w:ascii="Book Antiqua" w:eastAsia="Book Antiqua" w:hAnsi="Book Antiqua" w:cs="Book Antiqua"/>
          <w:color w:val="000000"/>
        </w:rPr>
        <w:t>mo</w:t>
      </w:r>
      <w:proofErr w:type="spellEnd"/>
      <w:r w:rsidRPr="00154E1D">
        <w:rPr>
          <w:rFonts w:ascii="Book Antiqua" w:eastAsia="Book Antiqua" w:hAnsi="Book Antiqua" w:cs="Book Antiqua"/>
          <w:color w:val="000000"/>
        </w:rPr>
        <w:t xml:space="preserve"> after index admission in our study design. Second, although this study used a representative database sample of one million patients, the incidence of cholangiocarcinoma was low, and we could only find 12, 1</w:t>
      </w:r>
      <w:r w:rsidR="008F019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11 cases in the ES/EPBD, ES/EPBD</w:t>
      </w:r>
      <w:r w:rsidR="008F019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 and no intervention groups, respectively. However, the relationship between the incidence of RBEs and that of subsequent cholangiocarcinoma was statistically meaningful. Further large-scale retrospective or prospective studies are needed on this topic. We have already started to initiate a prospective hospital-based cohort study of cholelithiasis patients who have undergone therapeutic endoscopic or surgical interventions to clarify the results that we found in this retrospective cohort study.</w:t>
      </w:r>
    </w:p>
    <w:bookmarkEnd w:id="42"/>
    <w:bookmarkEnd w:id="43"/>
    <w:p w14:paraId="443D3AF8" w14:textId="77777777" w:rsidR="00A77B3E" w:rsidRPr="00154E1D" w:rsidRDefault="00A77B3E" w:rsidP="002E1F4E">
      <w:pPr>
        <w:adjustRightInd w:val="0"/>
        <w:snapToGrid w:val="0"/>
        <w:spacing w:line="360" w:lineRule="auto"/>
        <w:jc w:val="both"/>
        <w:rPr>
          <w:rFonts w:ascii="Book Antiqua" w:hAnsi="Book Antiqua"/>
        </w:rPr>
      </w:pPr>
    </w:p>
    <w:p w14:paraId="7C0C0286"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aps/>
          <w:color w:val="000000"/>
          <w:u w:val="single"/>
        </w:rPr>
        <w:t>CONCLUSION</w:t>
      </w:r>
    </w:p>
    <w:p w14:paraId="73C9C4FD" w14:textId="3F9A1712" w:rsidR="00A77B3E" w:rsidRPr="00154E1D" w:rsidRDefault="00841BD4" w:rsidP="002E1F4E">
      <w:pPr>
        <w:adjustRightInd w:val="0"/>
        <w:snapToGrid w:val="0"/>
        <w:spacing w:line="360" w:lineRule="auto"/>
        <w:jc w:val="both"/>
        <w:rPr>
          <w:rFonts w:ascii="Book Antiqua" w:hAnsi="Book Antiqua"/>
        </w:rPr>
      </w:pPr>
      <w:bookmarkStart w:id="44" w:name="OLE_LINK45"/>
      <w:bookmarkStart w:id="45" w:name="OLE_LINK46"/>
      <w:r w:rsidRPr="00154E1D">
        <w:rPr>
          <w:rFonts w:ascii="Book Antiqua" w:eastAsia="Book Antiqua" w:hAnsi="Book Antiqua" w:cs="Book Antiqua"/>
          <w:color w:val="000000"/>
        </w:rPr>
        <w:t xml:space="preserve">In conclusion, choledocholithiasis patients who have undergone ES/EPBD intervention without further CCY have a 25–26-fold higher subsequent cholangiocarcinoma risk than the normal population. Further CCY in ES/EPBD patients </w:t>
      </w:r>
      <w:r w:rsidR="008F019E" w:rsidRPr="00154E1D">
        <w:rPr>
          <w:rFonts w:ascii="Book Antiqua" w:eastAsia="Book Antiqua" w:hAnsi="Book Antiqua" w:cs="Book Antiqua"/>
          <w:color w:val="000000"/>
        </w:rPr>
        <w:t xml:space="preserve">decreases </w:t>
      </w:r>
      <w:r w:rsidRPr="00154E1D">
        <w:rPr>
          <w:rFonts w:ascii="Book Antiqua" w:eastAsia="Book Antiqua" w:hAnsi="Book Antiqua" w:cs="Book Antiqua"/>
          <w:color w:val="000000"/>
        </w:rPr>
        <w:t>subsequent cholangiocarcinoma risk by reducing RBEs.</w:t>
      </w:r>
    </w:p>
    <w:bookmarkEnd w:id="44"/>
    <w:bookmarkEnd w:id="45"/>
    <w:p w14:paraId="1E9716EC" w14:textId="77777777" w:rsidR="00A77B3E" w:rsidRPr="00154E1D" w:rsidRDefault="00A77B3E" w:rsidP="002E1F4E">
      <w:pPr>
        <w:adjustRightInd w:val="0"/>
        <w:snapToGrid w:val="0"/>
        <w:spacing w:line="360" w:lineRule="auto"/>
        <w:ind w:firstLine="480"/>
        <w:jc w:val="both"/>
        <w:rPr>
          <w:rFonts w:ascii="Book Antiqua" w:hAnsi="Book Antiqua"/>
        </w:rPr>
      </w:pPr>
    </w:p>
    <w:p w14:paraId="25571CB3"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aps/>
          <w:color w:val="000000"/>
          <w:u w:val="single"/>
        </w:rPr>
        <w:t>ARTICLE HIGHLIGHTS</w:t>
      </w:r>
    </w:p>
    <w:p w14:paraId="19F4C503"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i/>
          <w:color w:val="000000"/>
        </w:rPr>
        <w:t>Research background</w:t>
      </w:r>
    </w:p>
    <w:p w14:paraId="5E36D097" w14:textId="7E7B1743" w:rsidR="00A77B3E" w:rsidRPr="00154E1D" w:rsidRDefault="00841BD4" w:rsidP="002E1F4E">
      <w:pPr>
        <w:adjustRightInd w:val="0"/>
        <w:snapToGrid w:val="0"/>
        <w:spacing w:line="360" w:lineRule="auto"/>
        <w:jc w:val="both"/>
        <w:rPr>
          <w:rFonts w:ascii="Book Antiqua" w:hAnsi="Book Antiqua"/>
        </w:rPr>
      </w:pPr>
      <w:bookmarkStart w:id="46" w:name="OLE_LINK47"/>
      <w:bookmarkStart w:id="47" w:name="OLE_LINK48"/>
      <w:r w:rsidRPr="00154E1D">
        <w:rPr>
          <w:rFonts w:ascii="Book Antiqua" w:eastAsia="Book Antiqua" w:hAnsi="Book Antiqua" w:cs="Book Antiqua"/>
          <w:color w:val="000000"/>
        </w:rPr>
        <w:t xml:space="preserve">Our previous study revealed that cholelithiasis patients who undergo endoscopic sphincterotomy/endoscopic papillary balloon dilatation (ES/EPBD) are at a </w:t>
      </w:r>
      <w:r w:rsidRPr="00154E1D">
        <w:rPr>
          <w:rFonts w:ascii="Book Antiqua" w:eastAsia="Book Antiqua" w:hAnsi="Book Antiqua" w:cs="Book Antiqua"/>
          <w:color w:val="000000"/>
        </w:rPr>
        <w:lastRenderedPageBreak/>
        <w:t>great</w:t>
      </w:r>
      <w:r w:rsidR="008F019E" w:rsidRPr="00154E1D">
        <w:rPr>
          <w:rFonts w:ascii="Book Antiqua" w:eastAsia="Book Antiqua" w:hAnsi="Book Antiqua" w:cs="Book Antiqua"/>
          <w:color w:val="000000"/>
        </w:rPr>
        <w:t>er</w:t>
      </w:r>
      <w:r w:rsidRPr="00154E1D">
        <w:rPr>
          <w:rFonts w:ascii="Book Antiqua" w:eastAsia="Book Antiqua" w:hAnsi="Book Antiqua" w:cs="Book Antiqua"/>
          <w:color w:val="000000"/>
        </w:rPr>
        <w:t xml:space="preserve"> risk for subsequent cholangiocarcinoma, while cholelithiasis patients who undergo cholecystectomy (CCY) have </w:t>
      </w:r>
      <w:r w:rsidR="008F019E" w:rsidRPr="00154E1D">
        <w:rPr>
          <w:rFonts w:ascii="Book Antiqua" w:eastAsia="Book Antiqua" w:hAnsi="Book Antiqua" w:cs="Book Antiqua"/>
          <w:color w:val="000000"/>
        </w:rPr>
        <w:t xml:space="preserve">a </w:t>
      </w:r>
      <w:r w:rsidRPr="00154E1D">
        <w:rPr>
          <w:rFonts w:ascii="Book Antiqua" w:eastAsia="Book Antiqua" w:hAnsi="Book Antiqua" w:cs="Book Antiqua"/>
          <w:color w:val="000000"/>
        </w:rPr>
        <w:t xml:space="preserve">much lower risk for subsequent cholangiocarcinoma. </w:t>
      </w:r>
    </w:p>
    <w:bookmarkEnd w:id="46"/>
    <w:bookmarkEnd w:id="47"/>
    <w:p w14:paraId="77ED1C26" w14:textId="77777777" w:rsidR="00A77B3E" w:rsidRPr="00154E1D" w:rsidRDefault="00A77B3E" w:rsidP="002E1F4E">
      <w:pPr>
        <w:adjustRightInd w:val="0"/>
        <w:snapToGrid w:val="0"/>
        <w:spacing w:line="360" w:lineRule="auto"/>
        <w:jc w:val="both"/>
        <w:rPr>
          <w:rFonts w:ascii="Book Antiqua" w:hAnsi="Book Antiqua"/>
        </w:rPr>
      </w:pPr>
    </w:p>
    <w:p w14:paraId="5E5DE234"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i/>
          <w:color w:val="000000"/>
        </w:rPr>
        <w:t>Research motivation</w:t>
      </w:r>
    </w:p>
    <w:p w14:paraId="52BBBD3B" w14:textId="5B4A5849" w:rsidR="00A77B3E" w:rsidRPr="00154E1D" w:rsidRDefault="00841BD4" w:rsidP="002E1F4E">
      <w:pPr>
        <w:adjustRightInd w:val="0"/>
        <w:snapToGrid w:val="0"/>
        <w:spacing w:line="360" w:lineRule="auto"/>
        <w:jc w:val="both"/>
        <w:rPr>
          <w:rFonts w:ascii="Book Antiqua" w:hAnsi="Book Antiqua"/>
        </w:rPr>
      </w:pPr>
      <w:bookmarkStart w:id="48" w:name="OLE_LINK49"/>
      <w:bookmarkStart w:id="49" w:name="OLE_LINK50"/>
      <w:r w:rsidRPr="00154E1D">
        <w:rPr>
          <w:rFonts w:ascii="Book Antiqua" w:eastAsia="Book Antiqua" w:hAnsi="Book Antiqua" w:cs="Book Antiqua"/>
          <w:color w:val="000000"/>
        </w:rPr>
        <w:t>Because of problems in</w:t>
      </w:r>
      <w:r w:rsidR="008F019E" w:rsidRPr="00154E1D">
        <w:rPr>
          <w:rFonts w:ascii="Book Antiqua" w:eastAsia="Book Antiqua" w:hAnsi="Book Antiqua" w:cs="Book Antiqua"/>
          <w:color w:val="000000"/>
        </w:rPr>
        <w:t xml:space="preserve"> </w:t>
      </w:r>
      <w:r w:rsidRPr="00154E1D">
        <w:rPr>
          <w:rFonts w:ascii="Book Antiqua" w:eastAsia="Book Antiqua" w:hAnsi="Book Antiqua" w:cs="Book Antiqua"/>
          <w:color w:val="000000"/>
        </w:rPr>
        <w:t>prior study’s design, we could not identify whether different inflammation sites or CCY-reduced recurrent biliary events (RBEs) influenced the subsequent cholangiocarcinoma risk in cholelithiasis patients.</w:t>
      </w:r>
    </w:p>
    <w:bookmarkEnd w:id="48"/>
    <w:bookmarkEnd w:id="49"/>
    <w:p w14:paraId="07576032" w14:textId="77777777" w:rsidR="00A77B3E" w:rsidRPr="00154E1D" w:rsidRDefault="00A77B3E" w:rsidP="002E1F4E">
      <w:pPr>
        <w:adjustRightInd w:val="0"/>
        <w:snapToGrid w:val="0"/>
        <w:spacing w:line="360" w:lineRule="auto"/>
        <w:ind w:firstLine="480"/>
        <w:jc w:val="both"/>
        <w:rPr>
          <w:rFonts w:ascii="Book Antiqua" w:hAnsi="Book Antiqua"/>
        </w:rPr>
      </w:pPr>
    </w:p>
    <w:p w14:paraId="3E1216E3"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i/>
          <w:color w:val="000000"/>
        </w:rPr>
        <w:t>Research objectives</w:t>
      </w:r>
    </w:p>
    <w:p w14:paraId="5704C932" w14:textId="4A014617" w:rsidR="00A77B3E" w:rsidRPr="00154E1D" w:rsidRDefault="00841BD4" w:rsidP="002E1F4E">
      <w:pPr>
        <w:adjustRightInd w:val="0"/>
        <w:snapToGrid w:val="0"/>
        <w:spacing w:line="360" w:lineRule="auto"/>
        <w:jc w:val="both"/>
        <w:rPr>
          <w:rFonts w:ascii="Book Antiqua" w:hAnsi="Book Antiqua"/>
        </w:rPr>
      </w:pPr>
      <w:bookmarkStart w:id="50" w:name="OLE_LINK51"/>
      <w:bookmarkStart w:id="51" w:name="OLE_LINK52"/>
      <w:r w:rsidRPr="00154E1D">
        <w:rPr>
          <w:rFonts w:ascii="Book Antiqua" w:eastAsia="Book Antiqua" w:hAnsi="Book Antiqua" w:cs="Book Antiqua"/>
          <w:color w:val="000000"/>
        </w:rPr>
        <w:t xml:space="preserve">To evaluate the relationships of recurrent biliary events </w:t>
      </w:r>
      <w:r w:rsidR="008F019E" w:rsidRPr="00154E1D">
        <w:rPr>
          <w:rFonts w:ascii="Book Antiqua" w:eastAsia="Book Antiqua" w:hAnsi="Book Antiqua" w:cs="Book Antiqua"/>
          <w:color w:val="000000"/>
        </w:rPr>
        <w:t xml:space="preserve">with </w:t>
      </w:r>
      <w:r w:rsidRPr="00154E1D">
        <w:rPr>
          <w:rFonts w:ascii="Book Antiqua" w:eastAsia="Book Antiqua" w:hAnsi="Book Antiqua" w:cs="Book Antiqua"/>
          <w:color w:val="000000"/>
        </w:rPr>
        <w:t>subsequent cholangiocarcinoma risk.</w:t>
      </w:r>
    </w:p>
    <w:bookmarkEnd w:id="50"/>
    <w:bookmarkEnd w:id="51"/>
    <w:p w14:paraId="6DA76EFC" w14:textId="77777777" w:rsidR="00A77B3E" w:rsidRPr="00154E1D" w:rsidRDefault="00A77B3E" w:rsidP="002E1F4E">
      <w:pPr>
        <w:adjustRightInd w:val="0"/>
        <w:snapToGrid w:val="0"/>
        <w:spacing w:line="360" w:lineRule="auto"/>
        <w:jc w:val="both"/>
        <w:rPr>
          <w:rFonts w:ascii="Book Antiqua" w:hAnsi="Book Antiqua"/>
        </w:rPr>
      </w:pPr>
    </w:p>
    <w:p w14:paraId="4B59A1FF"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i/>
          <w:color w:val="000000"/>
        </w:rPr>
        <w:t>Research methods</w:t>
      </w:r>
    </w:p>
    <w:p w14:paraId="48A89591" w14:textId="77777777" w:rsidR="00A77B3E" w:rsidRPr="00154E1D" w:rsidRDefault="00841BD4" w:rsidP="002E1F4E">
      <w:pPr>
        <w:adjustRightInd w:val="0"/>
        <w:snapToGrid w:val="0"/>
        <w:spacing w:line="360" w:lineRule="auto"/>
        <w:jc w:val="both"/>
        <w:rPr>
          <w:rFonts w:ascii="Book Antiqua" w:hAnsi="Book Antiqua"/>
        </w:rPr>
      </w:pPr>
      <w:bookmarkStart w:id="52" w:name="OLE_LINK53"/>
      <w:bookmarkStart w:id="53" w:name="OLE_LINK54"/>
      <w:r w:rsidRPr="00154E1D">
        <w:rPr>
          <w:rFonts w:ascii="Book Antiqua" w:eastAsia="Book Antiqua" w:hAnsi="Book Antiqua" w:cs="Book Antiqua"/>
          <w:color w:val="000000"/>
        </w:rPr>
        <w:t xml:space="preserve">We selected symptomatic choledocholithiasis patients older than 18 years who were admitted from January 2005 to December 2009 from one million random samples in the National Health Insurance Research Database of Taiwan. </w:t>
      </w:r>
    </w:p>
    <w:bookmarkEnd w:id="52"/>
    <w:bookmarkEnd w:id="53"/>
    <w:p w14:paraId="067EC507" w14:textId="77777777" w:rsidR="00A77B3E" w:rsidRPr="00154E1D" w:rsidRDefault="00A77B3E" w:rsidP="002E1F4E">
      <w:pPr>
        <w:adjustRightInd w:val="0"/>
        <w:snapToGrid w:val="0"/>
        <w:spacing w:line="360" w:lineRule="auto"/>
        <w:ind w:firstLine="480"/>
        <w:jc w:val="both"/>
        <w:rPr>
          <w:rFonts w:ascii="Book Antiqua" w:hAnsi="Book Antiqua"/>
        </w:rPr>
      </w:pPr>
    </w:p>
    <w:p w14:paraId="48595FDB"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i/>
          <w:color w:val="000000"/>
        </w:rPr>
        <w:t>Research results</w:t>
      </w:r>
    </w:p>
    <w:p w14:paraId="27BF24E2" w14:textId="4D419945" w:rsidR="00A77B3E" w:rsidRPr="00154E1D" w:rsidRDefault="00841BD4" w:rsidP="002E1F4E">
      <w:pPr>
        <w:adjustRightInd w:val="0"/>
        <w:snapToGrid w:val="0"/>
        <w:spacing w:line="360" w:lineRule="auto"/>
        <w:jc w:val="both"/>
        <w:rPr>
          <w:rFonts w:ascii="Book Antiqua" w:hAnsi="Book Antiqua"/>
        </w:rPr>
      </w:pPr>
      <w:bookmarkStart w:id="54" w:name="OLE_LINK55"/>
      <w:bookmarkStart w:id="55" w:name="OLE_LINK56"/>
      <w:r w:rsidRPr="00154E1D">
        <w:rPr>
          <w:rFonts w:ascii="Book Antiqua" w:eastAsia="Book Antiqua" w:hAnsi="Book Antiqua" w:cs="Book Antiqua"/>
          <w:color w:val="000000"/>
        </w:rPr>
        <w:t xml:space="preserve">This study showed that choledocholithiasis patients who </w:t>
      </w:r>
      <w:r w:rsidR="008F019E" w:rsidRPr="00154E1D">
        <w:rPr>
          <w:rFonts w:ascii="Book Antiqua" w:eastAsia="Book Antiqua" w:hAnsi="Book Antiqua" w:cs="Book Antiqua"/>
          <w:color w:val="000000"/>
        </w:rPr>
        <w:t xml:space="preserve">underwent </w:t>
      </w:r>
      <w:r w:rsidRPr="00154E1D">
        <w:rPr>
          <w:rFonts w:ascii="Book Antiqua" w:eastAsia="Book Antiqua" w:hAnsi="Book Antiqua" w:cs="Book Antiqua"/>
          <w:color w:val="000000"/>
        </w:rPr>
        <w:t xml:space="preserve">further CCY after ES/EPBD can reduce subsequent cholangiocarcinoma risk from 2.35% to 1%. And the subsequent cholangiocarcinoma risks </w:t>
      </w:r>
      <w:r w:rsidR="008F019E" w:rsidRPr="00154E1D">
        <w:rPr>
          <w:rFonts w:ascii="Book Antiqua" w:eastAsia="Book Antiqua" w:hAnsi="Book Antiqua" w:cs="Book Antiqua"/>
          <w:color w:val="000000"/>
        </w:rPr>
        <w:t xml:space="preserve">had a </w:t>
      </w:r>
      <w:r w:rsidRPr="00154E1D">
        <w:rPr>
          <w:rFonts w:ascii="Book Antiqua" w:eastAsia="Book Antiqua" w:hAnsi="Book Antiqua" w:cs="Book Antiqua"/>
          <w:color w:val="000000"/>
        </w:rPr>
        <w:t>good correlation with RBEs in our study. Choledocholithiasis patients who have undergone an ES/EPBD intervention without further CCY had a 25–26-fold higher subsequent cholangiocarcinoma risk than the normal population.</w:t>
      </w:r>
    </w:p>
    <w:bookmarkEnd w:id="54"/>
    <w:bookmarkEnd w:id="55"/>
    <w:p w14:paraId="6AF6C126" w14:textId="77777777" w:rsidR="00A77B3E" w:rsidRPr="00154E1D" w:rsidRDefault="00A77B3E" w:rsidP="002E1F4E">
      <w:pPr>
        <w:adjustRightInd w:val="0"/>
        <w:snapToGrid w:val="0"/>
        <w:spacing w:line="360" w:lineRule="auto"/>
        <w:jc w:val="both"/>
        <w:rPr>
          <w:rFonts w:ascii="Book Antiqua" w:hAnsi="Book Antiqua"/>
        </w:rPr>
      </w:pPr>
    </w:p>
    <w:p w14:paraId="175CC0D9"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i/>
          <w:color w:val="000000"/>
        </w:rPr>
        <w:t>Research conclusions</w:t>
      </w:r>
    </w:p>
    <w:p w14:paraId="5C5F09FD" w14:textId="32AA9EB6" w:rsidR="00A77B3E" w:rsidRPr="00154E1D" w:rsidRDefault="00841BD4" w:rsidP="002E1F4E">
      <w:pPr>
        <w:adjustRightInd w:val="0"/>
        <w:snapToGrid w:val="0"/>
        <w:spacing w:line="360" w:lineRule="auto"/>
        <w:jc w:val="both"/>
        <w:rPr>
          <w:rFonts w:ascii="Book Antiqua" w:hAnsi="Book Antiqua"/>
        </w:rPr>
      </w:pPr>
      <w:bookmarkStart w:id="56" w:name="OLE_LINK57"/>
      <w:bookmarkStart w:id="57" w:name="OLE_LINK58"/>
      <w:r w:rsidRPr="00154E1D">
        <w:rPr>
          <w:rFonts w:ascii="Book Antiqua" w:eastAsia="Book Antiqua" w:hAnsi="Book Antiqua" w:cs="Book Antiqua"/>
          <w:color w:val="000000"/>
        </w:rPr>
        <w:t xml:space="preserve">Further CCY in ES/EPBD patients </w:t>
      </w:r>
      <w:r w:rsidR="008F019E" w:rsidRPr="00154E1D">
        <w:rPr>
          <w:rFonts w:ascii="Book Antiqua" w:eastAsia="Book Antiqua" w:hAnsi="Book Antiqua" w:cs="Book Antiqua"/>
          <w:color w:val="000000"/>
        </w:rPr>
        <w:t xml:space="preserve">decreases </w:t>
      </w:r>
      <w:r w:rsidRPr="00154E1D">
        <w:rPr>
          <w:rFonts w:ascii="Book Antiqua" w:eastAsia="Book Antiqua" w:hAnsi="Book Antiqua" w:cs="Book Antiqua"/>
          <w:color w:val="000000"/>
        </w:rPr>
        <w:t>subsequent cholangiocarcinoma risk by reducing RBEs.</w:t>
      </w:r>
    </w:p>
    <w:bookmarkEnd w:id="56"/>
    <w:bookmarkEnd w:id="57"/>
    <w:p w14:paraId="450F21DA" w14:textId="77777777" w:rsidR="00A77B3E" w:rsidRPr="00154E1D" w:rsidRDefault="00A77B3E" w:rsidP="002E1F4E">
      <w:pPr>
        <w:adjustRightInd w:val="0"/>
        <w:snapToGrid w:val="0"/>
        <w:spacing w:line="360" w:lineRule="auto"/>
        <w:jc w:val="both"/>
        <w:rPr>
          <w:rFonts w:ascii="Book Antiqua" w:hAnsi="Book Antiqua"/>
        </w:rPr>
      </w:pPr>
    </w:p>
    <w:p w14:paraId="70927418"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i/>
          <w:color w:val="000000"/>
        </w:rPr>
        <w:t>Research perspectives</w:t>
      </w:r>
    </w:p>
    <w:p w14:paraId="3D7CBCFF" w14:textId="3731149B" w:rsidR="00A77B3E" w:rsidRPr="00154E1D" w:rsidRDefault="00841BD4" w:rsidP="002E1F4E">
      <w:pPr>
        <w:adjustRightInd w:val="0"/>
        <w:snapToGrid w:val="0"/>
        <w:spacing w:line="360" w:lineRule="auto"/>
        <w:jc w:val="both"/>
        <w:rPr>
          <w:rFonts w:ascii="Book Antiqua" w:hAnsi="Book Antiqua"/>
        </w:rPr>
      </w:pPr>
      <w:bookmarkStart w:id="58" w:name="OLE_LINK59"/>
      <w:bookmarkStart w:id="59" w:name="OLE_LINK60"/>
      <w:r w:rsidRPr="00154E1D">
        <w:rPr>
          <w:rFonts w:ascii="Book Antiqua" w:eastAsia="Book Antiqua" w:hAnsi="Book Antiqua" w:cs="Book Antiqua"/>
          <w:color w:val="000000"/>
        </w:rPr>
        <w:t>This study not only showed different subsequent cholangiocarcinoma risk</w:t>
      </w:r>
      <w:r w:rsidR="008F019E" w:rsidRPr="00154E1D">
        <w:rPr>
          <w:rFonts w:ascii="Book Antiqua" w:eastAsia="Book Antiqua" w:hAnsi="Book Antiqua" w:cs="Book Antiqua"/>
          <w:color w:val="000000"/>
        </w:rPr>
        <w:t>s</w:t>
      </w:r>
      <w:r w:rsidRPr="00154E1D">
        <w:rPr>
          <w:rFonts w:ascii="Book Antiqua" w:eastAsia="Book Antiqua" w:hAnsi="Book Antiqua" w:cs="Book Antiqua"/>
          <w:color w:val="000000"/>
        </w:rPr>
        <w:t xml:space="preserve"> in </w:t>
      </w:r>
      <w:r w:rsidR="008F019E" w:rsidRPr="00154E1D">
        <w:rPr>
          <w:rFonts w:ascii="Book Antiqua" w:eastAsia="Book Antiqua" w:hAnsi="Book Antiqua" w:cs="Book Antiqua"/>
          <w:color w:val="000000"/>
        </w:rPr>
        <w:t xml:space="preserve">the </w:t>
      </w:r>
      <w:r w:rsidRPr="00154E1D">
        <w:rPr>
          <w:rFonts w:ascii="Book Antiqua" w:eastAsia="Book Antiqua" w:hAnsi="Book Antiqua" w:cs="Book Antiqua"/>
          <w:color w:val="000000"/>
        </w:rPr>
        <w:t xml:space="preserve">ES/EPBD, ES/EPBD </w:t>
      </w:r>
      <w:r w:rsidR="004174C5" w:rsidRPr="00154E1D">
        <w:rPr>
          <w:rFonts w:ascii="Book Antiqua" w:eastAsia="Book Antiqua" w:hAnsi="Book Antiqua" w:cs="Book Antiqua"/>
          <w:color w:val="000000"/>
        </w:rPr>
        <w:t>and</w:t>
      </w:r>
      <w:r w:rsidRPr="00154E1D">
        <w:rPr>
          <w:rFonts w:ascii="Book Antiqua" w:eastAsia="Book Antiqua" w:hAnsi="Book Antiqua" w:cs="Book Antiqua"/>
          <w:color w:val="000000"/>
        </w:rPr>
        <w:t xml:space="preserve"> CCY</w:t>
      </w:r>
      <w:r w:rsidR="008F019E" w:rsidRPr="00154E1D">
        <w:rPr>
          <w:rFonts w:ascii="Book Antiqua" w:eastAsia="Book Antiqua" w:hAnsi="Book Antiqua" w:cs="Book Antiqua"/>
          <w:color w:val="000000"/>
        </w:rPr>
        <w:t>,</w:t>
      </w:r>
      <w:r w:rsidRPr="00154E1D">
        <w:rPr>
          <w:rFonts w:ascii="Book Antiqua" w:eastAsia="Book Antiqua" w:hAnsi="Book Antiqua" w:cs="Book Antiqua"/>
          <w:color w:val="000000"/>
        </w:rPr>
        <w:t xml:space="preserve"> and no intervention group</w:t>
      </w:r>
      <w:r w:rsidR="008F019E" w:rsidRPr="00154E1D">
        <w:rPr>
          <w:rFonts w:ascii="Book Antiqua" w:eastAsia="Book Antiqua" w:hAnsi="Book Antiqua" w:cs="Book Antiqua"/>
          <w:color w:val="000000"/>
        </w:rPr>
        <w:t>s</w:t>
      </w:r>
      <w:r w:rsidRPr="00154E1D">
        <w:rPr>
          <w:rFonts w:ascii="Book Antiqua" w:eastAsia="Book Antiqua" w:hAnsi="Book Antiqua" w:cs="Book Antiqua"/>
          <w:color w:val="000000"/>
        </w:rPr>
        <w:t xml:space="preserve"> of symptomatic choledocholithiasis patients, but also the significant relationship between </w:t>
      </w:r>
      <w:r w:rsidR="008F019E" w:rsidRPr="00154E1D">
        <w:rPr>
          <w:rFonts w:ascii="Book Antiqua" w:eastAsia="Book Antiqua" w:hAnsi="Book Antiqua" w:cs="Book Antiqua"/>
          <w:color w:val="000000"/>
        </w:rPr>
        <w:t xml:space="preserve">the </w:t>
      </w:r>
      <w:r w:rsidRPr="00154E1D">
        <w:rPr>
          <w:rFonts w:ascii="Book Antiqua" w:eastAsia="Book Antiqua" w:hAnsi="Book Antiqua" w:cs="Book Antiqua"/>
          <w:color w:val="000000"/>
        </w:rPr>
        <w:t>incidence of RBEs and</w:t>
      </w:r>
      <w:r w:rsidR="008F019E" w:rsidRPr="00154E1D">
        <w:rPr>
          <w:rFonts w:ascii="Book Antiqua" w:eastAsia="Book Antiqua" w:hAnsi="Book Antiqua" w:cs="Book Antiqua"/>
          <w:color w:val="000000"/>
        </w:rPr>
        <w:t xml:space="preserve"> that</w:t>
      </w:r>
      <w:r w:rsidRPr="00154E1D">
        <w:rPr>
          <w:rFonts w:ascii="Book Antiqua" w:eastAsia="Book Antiqua" w:hAnsi="Book Antiqua" w:cs="Book Antiqua"/>
          <w:color w:val="000000"/>
        </w:rPr>
        <w:t xml:space="preserve"> of subsequent cholangiocarcinoma.</w:t>
      </w:r>
    </w:p>
    <w:bookmarkEnd w:id="58"/>
    <w:bookmarkEnd w:id="59"/>
    <w:p w14:paraId="756B5B46" w14:textId="77777777" w:rsidR="00A77B3E" w:rsidRPr="00154E1D" w:rsidRDefault="00A77B3E" w:rsidP="002E1F4E">
      <w:pPr>
        <w:adjustRightInd w:val="0"/>
        <w:snapToGrid w:val="0"/>
        <w:spacing w:line="360" w:lineRule="auto"/>
        <w:jc w:val="both"/>
        <w:rPr>
          <w:rFonts w:ascii="Book Antiqua" w:hAnsi="Book Antiqua"/>
        </w:rPr>
      </w:pPr>
    </w:p>
    <w:p w14:paraId="32998810"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REFERENCES</w:t>
      </w:r>
    </w:p>
    <w:p w14:paraId="10D1D27C"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 </w:t>
      </w:r>
      <w:proofErr w:type="spellStart"/>
      <w:r w:rsidRPr="00154E1D">
        <w:rPr>
          <w:rFonts w:ascii="Book Antiqua" w:hAnsi="Book Antiqua"/>
          <w:b/>
          <w:bCs/>
        </w:rPr>
        <w:t>Chaiteerakij</w:t>
      </w:r>
      <w:proofErr w:type="spellEnd"/>
      <w:r w:rsidRPr="00154E1D">
        <w:rPr>
          <w:rFonts w:ascii="Book Antiqua" w:hAnsi="Book Antiqua"/>
          <w:b/>
          <w:bCs/>
        </w:rPr>
        <w:t xml:space="preserve"> R</w:t>
      </w:r>
      <w:r w:rsidRPr="00154E1D">
        <w:rPr>
          <w:rFonts w:ascii="Book Antiqua" w:hAnsi="Book Antiqua"/>
        </w:rPr>
        <w:t>, Pan-</w:t>
      </w:r>
      <w:proofErr w:type="spellStart"/>
      <w:r w:rsidRPr="00154E1D">
        <w:rPr>
          <w:rFonts w:ascii="Book Antiqua" w:hAnsi="Book Antiqua"/>
        </w:rPr>
        <w:t>Ngum</w:t>
      </w:r>
      <w:proofErr w:type="spellEnd"/>
      <w:r w:rsidRPr="00154E1D">
        <w:rPr>
          <w:rFonts w:ascii="Book Antiqua" w:hAnsi="Book Antiqua"/>
        </w:rPr>
        <w:t xml:space="preserve"> W, </w:t>
      </w:r>
      <w:proofErr w:type="spellStart"/>
      <w:r w:rsidRPr="00154E1D">
        <w:rPr>
          <w:rFonts w:ascii="Book Antiqua" w:hAnsi="Book Antiqua"/>
        </w:rPr>
        <w:t>Poovorawan</w:t>
      </w:r>
      <w:proofErr w:type="spellEnd"/>
      <w:r w:rsidRPr="00154E1D">
        <w:rPr>
          <w:rFonts w:ascii="Book Antiqua" w:hAnsi="Book Antiqua"/>
        </w:rPr>
        <w:t xml:space="preserve"> K, </w:t>
      </w:r>
      <w:proofErr w:type="spellStart"/>
      <w:r w:rsidRPr="00154E1D">
        <w:rPr>
          <w:rFonts w:ascii="Book Antiqua" w:hAnsi="Book Antiqua"/>
        </w:rPr>
        <w:t>Soonthornworasiri</w:t>
      </w:r>
      <w:proofErr w:type="spellEnd"/>
      <w:r w:rsidRPr="00154E1D">
        <w:rPr>
          <w:rFonts w:ascii="Book Antiqua" w:hAnsi="Book Antiqua"/>
        </w:rPr>
        <w:t xml:space="preserve"> N, </w:t>
      </w:r>
      <w:proofErr w:type="spellStart"/>
      <w:r w:rsidRPr="00154E1D">
        <w:rPr>
          <w:rFonts w:ascii="Book Antiqua" w:hAnsi="Book Antiqua"/>
        </w:rPr>
        <w:t>Treeprasertsuk</w:t>
      </w:r>
      <w:proofErr w:type="spellEnd"/>
      <w:r w:rsidRPr="00154E1D">
        <w:rPr>
          <w:rFonts w:ascii="Book Antiqua" w:hAnsi="Book Antiqua"/>
        </w:rPr>
        <w:t xml:space="preserve"> S, </w:t>
      </w:r>
      <w:proofErr w:type="spellStart"/>
      <w:r w:rsidRPr="00154E1D">
        <w:rPr>
          <w:rFonts w:ascii="Book Antiqua" w:hAnsi="Book Antiqua"/>
        </w:rPr>
        <w:t>Phaosawasdi</w:t>
      </w:r>
      <w:proofErr w:type="spellEnd"/>
      <w:r w:rsidRPr="00154E1D">
        <w:rPr>
          <w:rFonts w:ascii="Book Antiqua" w:hAnsi="Book Antiqua"/>
        </w:rPr>
        <w:t xml:space="preserve"> K. Characteristics and outcomes of cholangiocarcinoma by region in Thailand: A nationwide study. </w:t>
      </w:r>
      <w:r w:rsidRPr="00154E1D">
        <w:rPr>
          <w:rFonts w:ascii="Book Antiqua" w:hAnsi="Book Antiqua"/>
          <w:i/>
          <w:iCs/>
        </w:rPr>
        <w:t>World J Gastroenterol</w:t>
      </w:r>
      <w:r w:rsidRPr="00154E1D">
        <w:rPr>
          <w:rFonts w:ascii="Book Antiqua" w:hAnsi="Book Antiqua"/>
        </w:rPr>
        <w:t xml:space="preserve"> 2017; </w:t>
      </w:r>
      <w:r w:rsidRPr="00154E1D">
        <w:rPr>
          <w:rFonts w:ascii="Book Antiqua" w:hAnsi="Book Antiqua"/>
          <w:b/>
          <w:bCs/>
        </w:rPr>
        <w:t>23</w:t>
      </w:r>
      <w:r w:rsidRPr="00154E1D">
        <w:rPr>
          <w:rFonts w:ascii="Book Antiqua" w:hAnsi="Book Antiqua"/>
        </w:rPr>
        <w:t>: 7160-7167 [PMID: 29093624 DOI: 10.3748/wjg.v23.i39.7160]</w:t>
      </w:r>
    </w:p>
    <w:p w14:paraId="5C84979E"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 </w:t>
      </w:r>
      <w:proofErr w:type="spellStart"/>
      <w:r w:rsidRPr="00154E1D">
        <w:rPr>
          <w:rFonts w:ascii="Book Antiqua" w:hAnsi="Book Antiqua"/>
          <w:b/>
          <w:bCs/>
        </w:rPr>
        <w:t>Treeprasertsuk</w:t>
      </w:r>
      <w:proofErr w:type="spellEnd"/>
      <w:r w:rsidRPr="00154E1D">
        <w:rPr>
          <w:rFonts w:ascii="Book Antiqua" w:hAnsi="Book Antiqua"/>
          <w:b/>
          <w:bCs/>
        </w:rPr>
        <w:t xml:space="preserve"> S</w:t>
      </w:r>
      <w:r w:rsidRPr="00154E1D">
        <w:rPr>
          <w:rFonts w:ascii="Book Antiqua" w:hAnsi="Book Antiqua"/>
        </w:rPr>
        <w:t xml:space="preserve">, </w:t>
      </w:r>
      <w:proofErr w:type="spellStart"/>
      <w:r w:rsidRPr="00154E1D">
        <w:rPr>
          <w:rFonts w:ascii="Book Antiqua" w:hAnsi="Book Antiqua"/>
        </w:rPr>
        <w:t>Poovorawan</w:t>
      </w:r>
      <w:proofErr w:type="spellEnd"/>
      <w:r w:rsidRPr="00154E1D">
        <w:rPr>
          <w:rFonts w:ascii="Book Antiqua" w:hAnsi="Book Antiqua"/>
        </w:rPr>
        <w:t xml:space="preserve"> K, </w:t>
      </w:r>
      <w:proofErr w:type="spellStart"/>
      <w:r w:rsidRPr="00154E1D">
        <w:rPr>
          <w:rFonts w:ascii="Book Antiqua" w:hAnsi="Book Antiqua"/>
        </w:rPr>
        <w:t>Soonthornworasiri</w:t>
      </w:r>
      <w:proofErr w:type="spellEnd"/>
      <w:r w:rsidRPr="00154E1D">
        <w:rPr>
          <w:rFonts w:ascii="Book Antiqua" w:hAnsi="Book Antiqua"/>
        </w:rPr>
        <w:t xml:space="preserve"> N, </w:t>
      </w:r>
      <w:proofErr w:type="spellStart"/>
      <w:r w:rsidRPr="00154E1D">
        <w:rPr>
          <w:rFonts w:ascii="Book Antiqua" w:hAnsi="Book Antiqua"/>
        </w:rPr>
        <w:t>Chaiteerakij</w:t>
      </w:r>
      <w:proofErr w:type="spellEnd"/>
      <w:r w:rsidRPr="00154E1D">
        <w:rPr>
          <w:rFonts w:ascii="Book Antiqua" w:hAnsi="Book Antiqua"/>
        </w:rPr>
        <w:t xml:space="preserve"> R, </w:t>
      </w:r>
      <w:proofErr w:type="spellStart"/>
      <w:r w:rsidRPr="00154E1D">
        <w:rPr>
          <w:rFonts w:ascii="Book Antiqua" w:hAnsi="Book Antiqua"/>
        </w:rPr>
        <w:t>Thanapirom</w:t>
      </w:r>
      <w:proofErr w:type="spellEnd"/>
      <w:r w:rsidRPr="00154E1D">
        <w:rPr>
          <w:rFonts w:ascii="Book Antiqua" w:hAnsi="Book Antiqua"/>
        </w:rPr>
        <w:t xml:space="preserve"> K, </w:t>
      </w:r>
      <w:proofErr w:type="spellStart"/>
      <w:r w:rsidRPr="00154E1D">
        <w:rPr>
          <w:rFonts w:ascii="Book Antiqua" w:hAnsi="Book Antiqua"/>
        </w:rPr>
        <w:t>Mairiang</w:t>
      </w:r>
      <w:proofErr w:type="spellEnd"/>
      <w:r w:rsidRPr="00154E1D">
        <w:rPr>
          <w:rFonts w:ascii="Book Antiqua" w:hAnsi="Book Antiqua"/>
        </w:rPr>
        <w:t xml:space="preserve"> P, </w:t>
      </w:r>
      <w:proofErr w:type="spellStart"/>
      <w:r w:rsidRPr="00154E1D">
        <w:rPr>
          <w:rFonts w:ascii="Book Antiqua" w:hAnsi="Book Antiqua"/>
        </w:rPr>
        <w:t>Sawadpanich</w:t>
      </w:r>
      <w:proofErr w:type="spellEnd"/>
      <w:r w:rsidRPr="00154E1D">
        <w:rPr>
          <w:rFonts w:ascii="Book Antiqua" w:hAnsi="Book Antiqua"/>
        </w:rPr>
        <w:t xml:space="preserve"> K, </w:t>
      </w:r>
      <w:proofErr w:type="spellStart"/>
      <w:r w:rsidRPr="00154E1D">
        <w:rPr>
          <w:rFonts w:ascii="Book Antiqua" w:hAnsi="Book Antiqua"/>
        </w:rPr>
        <w:t>Sonsiri</w:t>
      </w:r>
      <w:proofErr w:type="spellEnd"/>
      <w:r w:rsidRPr="00154E1D">
        <w:rPr>
          <w:rFonts w:ascii="Book Antiqua" w:hAnsi="Book Antiqua"/>
        </w:rPr>
        <w:t xml:space="preserve"> K, </w:t>
      </w:r>
      <w:proofErr w:type="spellStart"/>
      <w:r w:rsidRPr="00154E1D">
        <w:rPr>
          <w:rFonts w:ascii="Book Antiqua" w:hAnsi="Book Antiqua"/>
        </w:rPr>
        <w:t>Mahachai</w:t>
      </w:r>
      <w:proofErr w:type="spellEnd"/>
      <w:r w:rsidRPr="00154E1D">
        <w:rPr>
          <w:rFonts w:ascii="Book Antiqua" w:hAnsi="Book Antiqua"/>
        </w:rPr>
        <w:t xml:space="preserve"> V, </w:t>
      </w:r>
      <w:proofErr w:type="spellStart"/>
      <w:r w:rsidRPr="00154E1D">
        <w:rPr>
          <w:rFonts w:ascii="Book Antiqua" w:hAnsi="Book Antiqua"/>
        </w:rPr>
        <w:t>Phaosawasdi</w:t>
      </w:r>
      <w:proofErr w:type="spellEnd"/>
      <w:r w:rsidRPr="00154E1D">
        <w:rPr>
          <w:rFonts w:ascii="Book Antiqua" w:hAnsi="Book Antiqua"/>
        </w:rPr>
        <w:t xml:space="preserve"> K. A significant cancer burden and high mortality of intrahepatic cholangiocarcinoma in Thailand: a nationwide database study. </w:t>
      </w:r>
      <w:r w:rsidRPr="00154E1D">
        <w:rPr>
          <w:rFonts w:ascii="Book Antiqua" w:hAnsi="Book Antiqua"/>
          <w:i/>
          <w:iCs/>
        </w:rPr>
        <w:t>BMC Gastroenterol</w:t>
      </w:r>
      <w:r w:rsidRPr="00154E1D">
        <w:rPr>
          <w:rFonts w:ascii="Book Antiqua" w:hAnsi="Book Antiqua"/>
        </w:rPr>
        <w:t xml:space="preserve"> 2017; </w:t>
      </w:r>
      <w:r w:rsidRPr="00154E1D">
        <w:rPr>
          <w:rFonts w:ascii="Book Antiqua" w:hAnsi="Book Antiqua"/>
          <w:b/>
          <w:bCs/>
        </w:rPr>
        <w:t>17</w:t>
      </w:r>
      <w:r w:rsidRPr="00154E1D">
        <w:rPr>
          <w:rFonts w:ascii="Book Antiqua" w:hAnsi="Book Antiqua"/>
        </w:rPr>
        <w:t>: 3 [PMID: 28056836 DOI: 10.1186/s12876-016-0565-6]</w:t>
      </w:r>
    </w:p>
    <w:p w14:paraId="65B9678E"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 </w:t>
      </w:r>
      <w:r w:rsidRPr="00154E1D">
        <w:rPr>
          <w:rFonts w:ascii="Book Antiqua" w:hAnsi="Book Antiqua"/>
          <w:b/>
          <w:bCs/>
        </w:rPr>
        <w:t>Wang CC</w:t>
      </w:r>
      <w:r w:rsidRPr="00154E1D">
        <w:rPr>
          <w:rFonts w:ascii="Book Antiqua" w:hAnsi="Book Antiqua"/>
        </w:rPr>
        <w:t xml:space="preserve">, Tsai MC, Sung WW, Yang TW, Chen HY, Wang YT, Su CC, Tseng MH, Lin CC. Risk of cholangiocarcinoma in patients undergoing therapeutic endoscopic retrograde cholangiopancreatography or cholecystectomy: A population based study. </w:t>
      </w:r>
      <w:r w:rsidRPr="00154E1D">
        <w:rPr>
          <w:rFonts w:ascii="Book Antiqua" w:hAnsi="Book Antiqua"/>
          <w:i/>
          <w:iCs/>
        </w:rPr>
        <w:t xml:space="preserve">World J </w:t>
      </w:r>
      <w:proofErr w:type="spellStart"/>
      <w:r w:rsidRPr="00154E1D">
        <w:rPr>
          <w:rFonts w:ascii="Book Antiqua" w:hAnsi="Book Antiqua"/>
          <w:i/>
          <w:iCs/>
        </w:rPr>
        <w:t>Gastrointest</w:t>
      </w:r>
      <w:proofErr w:type="spellEnd"/>
      <w:r w:rsidRPr="00154E1D">
        <w:rPr>
          <w:rFonts w:ascii="Book Antiqua" w:hAnsi="Book Antiqua"/>
          <w:i/>
          <w:iCs/>
        </w:rPr>
        <w:t xml:space="preserve"> </w:t>
      </w:r>
      <w:proofErr w:type="spellStart"/>
      <w:r w:rsidRPr="00154E1D">
        <w:rPr>
          <w:rFonts w:ascii="Book Antiqua" w:hAnsi="Book Antiqua"/>
          <w:i/>
          <w:iCs/>
        </w:rPr>
        <w:t>Oncol</w:t>
      </w:r>
      <w:proofErr w:type="spellEnd"/>
      <w:r w:rsidRPr="00154E1D">
        <w:rPr>
          <w:rFonts w:ascii="Book Antiqua" w:hAnsi="Book Antiqua"/>
        </w:rPr>
        <w:t xml:space="preserve"> 2019; </w:t>
      </w:r>
      <w:r w:rsidRPr="00154E1D">
        <w:rPr>
          <w:rFonts w:ascii="Book Antiqua" w:hAnsi="Book Antiqua"/>
          <w:b/>
          <w:bCs/>
        </w:rPr>
        <w:t>11</w:t>
      </w:r>
      <w:r w:rsidRPr="00154E1D">
        <w:rPr>
          <w:rFonts w:ascii="Book Antiqua" w:hAnsi="Book Antiqua"/>
        </w:rPr>
        <w:t>: 238-249 [PMID: 30918596 DOI: 10.4251/wjgo.v11.i3.238]</w:t>
      </w:r>
    </w:p>
    <w:p w14:paraId="14C6A6A7"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4 </w:t>
      </w:r>
      <w:proofErr w:type="spellStart"/>
      <w:r w:rsidRPr="00154E1D">
        <w:rPr>
          <w:rFonts w:ascii="Book Antiqua" w:hAnsi="Book Antiqua"/>
          <w:b/>
          <w:bCs/>
        </w:rPr>
        <w:t>Welzel</w:t>
      </w:r>
      <w:proofErr w:type="spellEnd"/>
      <w:r w:rsidRPr="00154E1D">
        <w:rPr>
          <w:rFonts w:ascii="Book Antiqua" w:hAnsi="Book Antiqua"/>
          <w:b/>
          <w:bCs/>
        </w:rPr>
        <w:t xml:space="preserve"> TM</w:t>
      </w:r>
      <w:r w:rsidRPr="00154E1D">
        <w:rPr>
          <w:rFonts w:ascii="Book Antiqua" w:hAnsi="Book Antiqua"/>
        </w:rPr>
        <w:t xml:space="preserve">, </w:t>
      </w:r>
      <w:proofErr w:type="spellStart"/>
      <w:r w:rsidRPr="00154E1D">
        <w:rPr>
          <w:rFonts w:ascii="Book Antiqua" w:hAnsi="Book Antiqua"/>
        </w:rPr>
        <w:t>McGlynn</w:t>
      </w:r>
      <w:proofErr w:type="spellEnd"/>
      <w:r w:rsidRPr="00154E1D">
        <w:rPr>
          <w:rFonts w:ascii="Book Antiqua" w:hAnsi="Book Antiqua"/>
        </w:rPr>
        <w:t xml:space="preserve"> KA, </w:t>
      </w:r>
      <w:proofErr w:type="spellStart"/>
      <w:r w:rsidRPr="00154E1D">
        <w:rPr>
          <w:rFonts w:ascii="Book Antiqua" w:hAnsi="Book Antiqua"/>
        </w:rPr>
        <w:t>Hsing</w:t>
      </w:r>
      <w:proofErr w:type="spellEnd"/>
      <w:r w:rsidRPr="00154E1D">
        <w:rPr>
          <w:rFonts w:ascii="Book Antiqua" w:hAnsi="Book Antiqua"/>
        </w:rPr>
        <w:t xml:space="preserve"> AW, O'Brien TR, Pfeiffer RM. Impact of classification of hilar </w:t>
      </w:r>
      <w:proofErr w:type="spellStart"/>
      <w:r w:rsidRPr="00154E1D">
        <w:rPr>
          <w:rFonts w:ascii="Book Antiqua" w:hAnsi="Book Antiqua"/>
        </w:rPr>
        <w:t>cholangiocarcinomas</w:t>
      </w:r>
      <w:proofErr w:type="spellEnd"/>
      <w:r w:rsidRPr="00154E1D">
        <w:rPr>
          <w:rFonts w:ascii="Book Antiqua" w:hAnsi="Book Antiqua"/>
        </w:rPr>
        <w:t xml:space="preserve"> (</w:t>
      </w:r>
      <w:proofErr w:type="spellStart"/>
      <w:r w:rsidRPr="00154E1D">
        <w:rPr>
          <w:rFonts w:ascii="Book Antiqua" w:hAnsi="Book Antiqua"/>
        </w:rPr>
        <w:t>Klatskin</w:t>
      </w:r>
      <w:proofErr w:type="spellEnd"/>
      <w:r w:rsidRPr="00154E1D">
        <w:rPr>
          <w:rFonts w:ascii="Book Antiqua" w:hAnsi="Book Antiqua"/>
        </w:rPr>
        <w:t xml:space="preserve"> tumors) on the incidence of intra- and extrahepatic cholangiocarcinoma in the United States. </w:t>
      </w:r>
      <w:r w:rsidRPr="00154E1D">
        <w:rPr>
          <w:rFonts w:ascii="Book Antiqua" w:hAnsi="Book Antiqua"/>
          <w:i/>
          <w:iCs/>
        </w:rPr>
        <w:t>J Natl Cancer Inst</w:t>
      </w:r>
      <w:r w:rsidRPr="00154E1D">
        <w:rPr>
          <w:rFonts w:ascii="Book Antiqua" w:hAnsi="Book Antiqua"/>
        </w:rPr>
        <w:t xml:space="preserve"> 2006; </w:t>
      </w:r>
      <w:r w:rsidRPr="00154E1D">
        <w:rPr>
          <w:rFonts w:ascii="Book Antiqua" w:hAnsi="Book Antiqua"/>
          <w:b/>
          <w:bCs/>
        </w:rPr>
        <w:t>98</w:t>
      </w:r>
      <w:r w:rsidRPr="00154E1D">
        <w:rPr>
          <w:rFonts w:ascii="Book Antiqua" w:hAnsi="Book Antiqua"/>
        </w:rPr>
        <w:t>: 873-875 [PMID: 16788161 DOI: 10.1093/</w:t>
      </w:r>
      <w:proofErr w:type="spellStart"/>
      <w:r w:rsidRPr="00154E1D">
        <w:rPr>
          <w:rFonts w:ascii="Book Antiqua" w:hAnsi="Book Antiqua"/>
        </w:rPr>
        <w:t>jnci</w:t>
      </w:r>
      <w:proofErr w:type="spellEnd"/>
      <w:r w:rsidRPr="00154E1D">
        <w:rPr>
          <w:rFonts w:ascii="Book Antiqua" w:hAnsi="Book Antiqua"/>
        </w:rPr>
        <w:t>/djj234]</w:t>
      </w:r>
    </w:p>
    <w:p w14:paraId="23F41602"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5 </w:t>
      </w:r>
      <w:r w:rsidRPr="00154E1D">
        <w:rPr>
          <w:rFonts w:ascii="Book Antiqua" w:hAnsi="Book Antiqua"/>
          <w:b/>
          <w:bCs/>
        </w:rPr>
        <w:t>Patel T</w:t>
      </w:r>
      <w:r w:rsidRPr="00154E1D">
        <w:rPr>
          <w:rFonts w:ascii="Book Antiqua" w:hAnsi="Book Antiqua"/>
        </w:rPr>
        <w:t xml:space="preserve">. Worldwide trends in mortality from biliary tract malignancies. </w:t>
      </w:r>
      <w:r w:rsidRPr="00154E1D">
        <w:rPr>
          <w:rFonts w:ascii="Book Antiqua" w:hAnsi="Book Antiqua"/>
          <w:i/>
          <w:iCs/>
        </w:rPr>
        <w:t>BMC Cancer</w:t>
      </w:r>
      <w:r w:rsidRPr="00154E1D">
        <w:rPr>
          <w:rFonts w:ascii="Book Antiqua" w:hAnsi="Book Antiqua"/>
        </w:rPr>
        <w:t xml:space="preserve"> 2002; </w:t>
      </w:r>
      <w:r w:rsidRPr="00154E1D">
        <w:rPr>
          <w:rFonts w:ascii="Book Antiqua" w:hAnsi="Book Antiqua"/>
          <w:b/>
          <w:bCs/>
        </w:rPr>
        <w:t>2</w:t>
      </w:r>
      <w:r w:rsidRPr="00154E1D">
        <w:rPr>
          <w:rFonts w:ascii="Book Antiqua" w:hAnsi="Book Antiqua"/>
        </w:rPr>
        <w:t>: 10 [PMID: 11991810 DOI: 10.1186/1471-2407-2-10]</w:t>
      </w:r>
    </w:p>
    <w:p w14:paraId="65FD0D30"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lastRenderedPageBreak/>
        <w:t xml:space="preserve">6 </w:t>
      </w:r>
      <w:r w:rsidRPr="00154E1D">
        <w:rPr>
          <w:rFonts w:ascii="Book Antiqua" w:hAnsi="Book Antiqua"/>
          <w:b/>
          <w:bCs/>
        </w:rPr>
        <w:t>West J</w:t>
      </w:r>
      <w:r w:rsidRPr="00154E1D">
        <w:rPr>
          <w:rFonts w:ascii="Book Antiqua" w:hAnsi="Book Antiqua"/>
        </w:rPr>
        <w:t xml:space="preserve">, Wood H, Logan RF, Quinn M, </w:t>
      </w:r>
      <w:proofErr w:type="spellStart"/>
      <w:r w:rsidRPr="00154E1D">
        <w:rPr>
          <w:rFonts w:ascii="Book Antiqua" w:hAnsi="Book Antiqua"/>
        </w:rPr>
        <w:t>Aithal</w:t>
      </w:r>
      <w:proofErr w:type="spellEnd"/>
      <w:r w:rsidRPr="00154E1D">
        <w:rPr>
          <w:rFonts w:ascii="Book Antiqua" w:hAnsi="Book Antiqua"/>
        </w:rPr>
        <w:t xml:space="preserve"> GP. Trends in the incidence of primary liver and biliary tract cancers in England and Wales 1971-2001. </w:t>
      </w:r>
      <w:r w:rsidRPr="00154E1D">
        <w:rPr>
          <w:rFonts w:ascii="Book Antiqua" w:hAnsi="Book Antiqua"/>
          <w:i/>
          <w:iCs/>
        </w:rPr>
        <w:t>Br J Cancer</w:t>
      </w:r>
      <w:r w:rsidRPr="00154E1D">
        <w:rPr>
          <w:rFonts w:ascii="Book Antiqua" w:hAnsi="Book Antiqua"/>
        </w:rPr>
        <w:t xml:space="preserve"> 2006; </w:t>
      </w:r>
      <w:r w:rsidRPr="00154E1D">
        <w:rPr>
          <w:rFonts w:ascii="Book Antiqua" w:hAnsi="Book Antiqua"/>
          <w:b/>
          <w:bCs/>
        </w:rPr>
        <w:t>94</w:t>
      </w:r>
      <w:r w:rsidRPr="00154E1D">
        <w:rPr>
          <w:rFonts w:ascii="Book Antiqua" w:hAnsi="Book Antiqua"/>
        </w:rPr>
        <w:t>: 1751-1758 [PMID: 16736026 DOI: 10.1038/sj.bjc.6603127]</w:t>
      </w:r>
    </w:p>
    <w:p w14:paraId="37EFC8B3"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7 </w:t>
      </w:r>
      <w:r w:rsidRPr="00154E1D">
        <w:rPr>
          <w:rFonts w:ascii="Book Antiqua" w:hAnsi="Book Antiqua"/>
          <w:b/>
          <w:bCs/>
        </w:rPr>
        <w:t>Patel T</w:t>
      </w:r>
      <w:r w:rsidRPr="00154E1D">
        <w:rPr>
          <w:rFonts w:ascii="Book Antiqua" w:hAnsi="Book Antiqua"/>
        </w:rPr>
        <w:t xml:space="preserve">. Increasing incidence and mortality of primary intrahepatic cholangiocarcinoma in the United States. </w:t>
      </w:r>
      <w:r w:rsidRPr="00154E1D">
        <w:rPr>
          <w:rFonts w:ascii="Book Antiqua" w:hAnsi="Book Antiqua"/>
          <w:i/>
          <w:iCs/>
        </w:rPr>
        <w:t>Hepatology</w:t>
      </w:r>
      <w:r w:rsidRPr="00154E1D">
        <w:rPr>
          <w:rFonts w:ascii="Book Antiqua" w:hAnsi="Book Antiqua"/>
        </w:rPr>
        <w:t xml:space="preserve"> 2001; </w:t>
      </w:r>
      <w:r w:rsidRPr="00154E1D">
        <w:rPr>
          <w:rFonts w:ascii="Book Antiqua" w:hAnsi="Book Antiqua"/>
          <w:b/>
          <w:bCs/>
        </w:rPr>
        <w:t>33</w:t>
      </w:r>
      <w:r w:rsidRPr="00154E1D">
        <w:rPr>
          <w:rFonts w:ascii="Book Antiqua" w:hAnsi="Book Antiqua"/>
        </w:rPr>
        <w:t>: 1353-1357 [PMID: 11391522 DOI: 10.1053/jhep.2001.25087]</w:t>
      </w:r>
    </w:p>
    <w:p w14:paraId="04F341D7"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8 </w:t>
      </w:r>
      <w:r w:rsidRPr="00154E1D">
        <w:rPr>
          <w:rFonts w:ascii="Book Antiqua" w:hAnsi="Book Antiqua"/>
          <w:b/>
          <w:bCs/>
        </w:rPr>
        <w:t>Zhou Y</w:t>
      </w:r>
      <w:r w:rsidRPr="00154E1D">
        <w:rPr>
          <w:rFonts w:ascii="Book Antiqua" w:hAnsi="Book Antiqua"/>
        </w:rPr>
        <w:t xml:space="preserve">, Liu S, Wu L, Wan T. Survival after surgical resection of distal cholangiocarcinoma: A systematic review and meta-analysis of prognostic factors. </w:t>
      </w:r>
      <w:r w:rsidRPr="00154E1D">
        <w:rPr>
          <w:rFonts w:ascii="Book Antiqua" w:hAnsi="Book Antiqua"/>
          <w:i/>
          <w:iCs/>
        </w:rPr>
        <w:t>Asian J Surg</w:t>
      </w:r>
      <w:r w:rsidRPr="00154E1D">
        <w:rPr>
          <w:rFonts w:ascii="Book Antiqua" w:hAnsi="Book Antiqua"/>
        </w:rPr>
        <w:t xml:space="preserve"> 2017; </w:t>
      </w:r>
      <w:r w:rsidRPr="00154E1D">
        <w:rPr>
          <w:rFonts w:ascii="Book Antiqua" w:hAnsi="Book Antiqua"/>
          <w:b/>
          <w:bCs/>
        </w:rPr>
        <w:t>40</w:t>
      </w:r>
      <w:r w:rsidRPr="00154E1D">
        <w:rPr>
          <w:rFonts w:ascii="Book Antiqua" w:hAnsi="Book Antiqua"/>
        </w:rPr>
        <w:t>: 129-138 [PMID: 26337377 DOI: 10.1016/j.asjsur.2015.07.002]</w:t>
      </w:r>
    </w:p>
    <w:p w14:paraId="03317B2C"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9 </w:t>
      </w:r>
      <w:r w:rsidRPr="00154E1D">
        <w:rPr>
          <w:rFonts w:ascii="Book Antiqua" w:hAnsi="Book Antiqua"/>
          <w:b/>
          <w:bCs/>
        </w:rPr>
        <w:t>Bergquist A</w:t>
      </w:r>
      <w:r w:rsidRPr="00154E1D">
        <w:rPr>
          <w:rFonts w:ascii="Book Antiqua" w:hAnsi="Book Antiqua"/>
        </w:rPr>
        <w:t xml:space="preserve">, Ekbom A, Olsson R, </w:t>
      </w:r>
      <w:proofErr w:type="spellStart"/>
      <w:r w:rsidRPr="00154E1D">
        <w:rPr>
          <w:rFonts w:ascii="Book Antiqua" w:hAnsi="Book Antiqua"/>
        </w:rPr>
        <w:t>Kornfeldt</w:t>
      </w:r>
      <w:proofErr w:type="spellEnd"/>
      <w:r w:rsidRPr="00154E1D">
        <w:rPr>
          <w:rFonts w:ascii="Book Antiqua" w:hAnsi="Book Antiqua"/>
        </w:rPr>
        <w:t xml:space="preserve"> D, </w:t>
      </w:r>
      <w:proofErr w:type="spellStart"/>
      <w:r w:rsidRPr="00154E1D">
        <w:rPr>
          <w:rFonts w:ascii="Book Antiqua" w:hAnsi="Book Antiqua"/>
        </w:rPr>
        <w:t>Lööf</w:t>
      </w:r>
      <w:proofErr w:type="spellEnd"/>
      <w:r w:rsidRPr="00154E1D">
        <w:rPr>
          <w:rFonts w:ascii="Book Antiqua" w:hAnsi="Book Antiqua"/>
        </w:rPr>
        <w:t xml:space="preserve"> L, </w:t>
      </w:r>
      <w:proofErr w:type="spellStart"/>
      <w:r w:rsidRPr="00154E1D">
        <w:rPr>
          <w:rFonts w:ascii="Book Antiqua" w:hAnsi="Book Antiqua"/>
        </w:rPr>
        <w:t>Danielsson</w:t>
      </w:r>
      <w:proofErr w:type="spellEnd"/>
      <w:r w:rsidRPr="00154E1D">
        <w:rPr>
          <w:rFonts w:ascii="Book Antiqua" w:hAnsi="Book Antiqua"/>
        </w:rPr>
        <w:t xml:space="preserve"> A, </w:t>
      </w:r>
      <w:proofErr w:type="spellStart"/>
      <w:r w:rsidRPr="00154E1D">
        <w:rPr>
          <w:rFonts w:ascii="Book Antiqua" w:hAnsi="Book Antiqua"/>
        </w:rPr>
        <w:t>Hultcrantz</w:t>
      </w:r>
      <w:proofErr w:type="spellEnd"/>
      <w:r w:rsidRPr="00154E1D">
        <w:rPr>
          <w:rFonts w:ascii="Book Antiqua" w:hAnsi="Book Antiqua"/>
        </w:rPr>
        <w:t xml:space="preserve"> R, Lindgren S, </w:t>
      </w:r>
      <w:proofErr w:type="spellStart"/>
      <w:r w:rsidRPr="00154E1D">
        <w:rPr>
          <w:rFonts w:ascii="Book Antiqua" w:hAnsi="Book Antiqua"/>
        </w:rPr>
        <w:t>Prytz</w:t>
      </w:r>
      <w:proofErr w:type="spellEnd"/>
      <w:r w:rsidRPr="00154E1D">
        <w:rPr>
          <w:rFonts w:ascii="Book Antiqua" w:hAnsi="Book Antiqua"/>
        </w:rPr>
        <w:t xml:space="preserve"> H, Sandberg-</w:t>
      </w:r>
      <w:proofErr w:type="spellStart"/>
      <w:r w:rsidRPr="00154E1D">
        <w:rPr>
          <w:rFonts w:ascii="Book Antiqua" w:hAnsi="Book Antiqua"/>
        </w:rPr>
        <w:t>Gertzén</w:t>
      </w:r>
      <w:proofErr w:type="spellEnd"/>
      <w:r w:rsidRPr="00154E1D">
        <w:rPr>
          <w:rFonts w:ascii="Book Antiqua" w:hAnsi="Book Antiqua"/>
        </w:rPr>
        <w:t xml:space="preserve"> H, </w:t>
      </w:r>
      <w:proofErr w:type="spellStart"/>
      <w:r w:rsidRPr="00154E1D">
        <w:rPr>
          <w:rFonts w:ascii="Book Antiqua" w:hAnsi="Book Antiqua"/>
        </w:rPr>
        <w:t>Almer</w:t>
      </w:r>
      <w:proofErr w:type="spellEnd"/>
      <w:r w:rsidRPr="00154E1D">
        <w:rPr>
          <w:rFonts w:ascii="Book Antiqua" w:hAnsi="Book Antiqua"/>
        </w:rPr>
        <w:t xml:space="preserve"> S, </w:t>
      </w:r>
      <w:proofErr w:type="spellStart"/>
      <w:r w:rsidRPr="00154E1D">
        <w:rPr>
          <w:rFonts w:ascii="Book Antiqua" w:hAnsi="Book Antiqua"/>
        </w:rPr>
        <w:t>Granath</w:t>
      </w:r>
      <w:proofErr w:type="spellEnd"/>
      <w:r w:rsidRPr="00154E1D">
        <w:rPr>
          <w:rFonts w:ascii="Book Antiqua" w:hAnsi="Book Antiqua"/>
        </w:rPr>
        <w:t xml:space="preserve"> F, </w:t>
      </w:r>
      <w:proofErr w:type="spellStart"/>
      <w:r w:rsidRPr="00154E1D">
        <w:rPr>
          <w:rFonts w:ascii="Book Antiqua" w:hAnsi="Book Antiqua"/>
        </w:rPr>
        <w:t>Broomé</w:t>
      </w:r>
      <w:proofErr w:type="spellEnd"/>
      <w:r w:rsidRPr="00154E1D">
        <w:rPr>
          <w:rFonts w:ascii="Book Antiqua" w:hAnsi="Book Antiqua"/>
        </w:rPr>
        <w:t xml:space="preserve"> U. Hepatic and extrahepatic malignancies in primary sclerosing cholangitis. </w:t>
      </w:r>
      <w:r w:rsidRPr="00154E1D">
        <w:rPr>
          <w:rFonts w:ascii="Book Antiqua" w:hAnsi="Book Antiqua"/>
          <w:i/>
          <w:iCs/>
        </w:rPr>
        <w:t>J Hepatol</w:t>
      </w:r>
      <w:r w:rsidRPr="00154E1D">
        <w:rPr>
          <w:rFonts w:ascii="Book Antiqua" w:hAnsi="Book Antiqua"/>
        </w:rPr>
        <w:t xml:space="preserve"> 2002; </w:t>
      </w:r>
      <w:r w:rsidRPr="00154E1D">
        <w:rPr>
          <w:rFonts w:ascii="Book Antiqua" w:hAnsi="Book Antiqua"/>
          <w:b/>
          <w:bCs/>
        </w:rPr>
        <w:t>36</w:t>
      </w:r>
      <w:r w:rsidRPr="00154E1D">
        <w:rPr>
          <w:rFonts w:ascii="Book Antiqua" w:hAnsi="Book Antiqua"/>
        </w:rPr>
        <w:t>: 321-327 [PMID: 11867174 DOI: 10.1016/s0168-8278(01)00288-4]</w:t>
      </w:r>
    </w:p>
    <w:p w14:paraId="1C4F04F4"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10 </w:t>
      </w:r>
      <w:proofErr w:type="spellStart"/>
      <w:r w:rsidRPr="00154E1D">
        <w:rPr>
          <w:rFonts w:ascii="Book Antiqua" w:hAnsi="Book Antiqua"/>
          <w:b/>
          <w:bCs/>
        </w:rPr>
        <w:t>Burak</w:t>
      </w:r>
      <w:proofErr w:type="spellEnd"/>
      <w:r w:rsidRPr="00154E1D">
        <w:rPr>
          <w:rFonts w:ascii="Book Antiqua" w:hAnsi="Book Antiqua"/>
          <w:b/>
          <w:bCs/>
        </w:rPr>
        <w:t xml:space="preserve"> K</w:t>
      </w:r>
      <w:r w:rsidRPr="00154E1D">
        <w:rPr>
          <w:rFonts w:ascii="Book Antiqua" w:hAnsi="Book Antiqua"/>
        </w:rPr>
        <w:t xml:space="preserve">, Angulo P, Pasha TM, Egan K, </w:t>
      </w:r>
      <w:proofErr w:type="spellStart"/>
      <w:r w:rsidRPr="00154E1D">
        <w:rPr>
          <w:rFonts w:ascii="Book Antiqua" w:hAnsi="Book Antiqua"/>
        </w:rPr>
        <w:t>Petz</w:t>
      </w:r>
      <w:proofErr w:type="spellEnd"/>
      <w:r w:rsidRPr="00154E1D">
        <w:rPr>
          <w:rFonts w:ascii="Book Antiqua" w:hAnsi="Book Antiqua"/>
        </w:rPr>
        <w:t xml:space="preserve"> J, </w:t>
      </w:r>
      <w:proofErr w:type="spellStart"/>
      <w:r w:rsidRPr="00154E1D">
        <w:rPr>
          <w:rFonts w:ascii="Book Antiqua" w:hAnsi="Book Antiqua"/>
        </w:rPr>
        <w:t>Lindor</w:t>
      </w:r>
      <w:proofErr w:type="spellEnd"/>
      <w:r w:rsidRPr="00154E1D">
        <w:rPr>
          <w:rFonts w:ascii="Book Antiqua" w:hAnsi="Book Antiqua"/>
        </w:rPr>
        <w:t xml:space="preserve"> KD. Incidence and risk factors for cholangiocarcinoma in primary sclerosing cholangitis. </w:t>
      </w:r>
      <w:r w:rsidRPr="00154E1D">
        <w:rPr>
          <w:rFonts w:ascii="Book Antiqua" w:hAnsi="Book Antiqua"/>
          <w:i/>
          <w:iCs/>
        </w:rPr>
        <w:t>Am J Gastroenterol</w:t>
      </w:r>
      <w:r w:rsidRPr="00154E1D">
        <w:rPr>
          <w:rFonts w:ascii="Book Antiqua" w:hAnsi="Book Antiqua"/>
        </w:rPr>
        <w:t xml:space="preserve"> 2004; </w:t>
      </w:r>
      <w:r w:rsidRPr="00154E1D">
        <w:rPr>
          <w:rFonts w:ascii="Book Antiqua" w:hAnsi="Book Antiqua"/>
          <w:b/>
          <w:bCs/>
        </w:rPr>
        <w:t>99</w:t>
      </w:r>
      <w:r w:rsidRPr="00154E1D">
        <w:rPr>
          <w:rFonts w:ascii="Book Antiqua" w:hAnsi="Book Antiqua"/>
        </w:rPr>
        <w:t>: 523-526 [PMID: 15056096 DOI: 10.1111/j.1572-0241.2004.04067.x]</w:t>
      </w:r>
    </w:p>
    <w:p w14:paraId="1E7DC070"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11 </w:t>
      </w:r>
      <w:r w:rsidRPr="00154E1D">
        <w:rPr>
          <w:rFonts w:ascii="Book Antiqua" w:hAnsi="Book Antiqua"/>
          <w:b/>
          <w:bCs/>
        </w:rPr>
        <w:t>Chapman MH</w:t>
      </w:r>
      <w:r w:rsidRPr="00154E1D">
        <w:rPr>
          <w:rFonts w:ascii="Book Antiqua" w:hAnsi="Book Antiqua"/>
        </w:rPr>
        <w:t xml:space="preserve">, Webster GJ, </w:t>
      </w:r>
      <w:proofErr w:type="spellStart"/>
      <w:r w:rsidRPr="00154E1D">
        <w:rPr>
          <w:rFonts w:ascii="Book Antiqua" w:hAnsi="Book Antiqua"/>
        </w:rPr>
        <w:t>Bannoo</w:t>
      </w:r>
      <w:proofErr w:type="spellEnd"/>
      <w:r w:rsidRPr="00154E1D">
        <w:rPr>
          <w:rFonts w:ascii="Book Antiqua" w:hAnsi="Book Antiqua"/>
        </w:rPr>
        <w:t xml:space="preserve"> S, Johnson GJ, Wittmann J, Pereira SP. Cholangiocarcinoma and dominant strictures in patients with primary sclerosing cholangitis: a 25-year single-</w:t>
      </w:r>
      <w:proofErr w:type="spellStart"/>
      <w:r w:rsidRPr="00154E1D">
        <w:rPr>
          <w:rFonts w:ascii="Book Antiqua" w:hAnsi="Book Antiqua"/>
        </w:rPr>
        <w:t>centre</w:t>
      </w:r>
      <w:proofErr w:type="spellEnd"/>
      <w:r w:rsidRPr="00154E1D">
        <w:rPr>
          <w:rFonts w:ascii="Book Antiqua" w:hAnsi="Book Antiqua"/>
        </w:rPr>
        <w:t xml:space="preserve"> experience. </w:t>
      </w:r>
      <w:r w:rsidRPr="00154E1D">
        <w:rPr>
          <w:rFonts w:ascii="Book Antiqua" w:hAnsi="Book Antiqua"/>
          <w:i/>
          <w:iCs/>
        </w:rPr>
        <w:t>Eur J Gastroenterol Hepatol</w:t>
      </w:r>
      <w:r w:rsidRPr="00154E1D">
        <w:rPr>
          <w:rFonts w:ascii="Book Antiqua" w:hAnsi="Book Antiqua"/>
        </w:rPr>
        <w:t xml:space="preserve"> 2012; </w:t>
      </w:r>
      <w:r w:rsidRPr="00154E1D">
        <w:rPr>
          <w:rFonts w:ascii="Book Antiqua" w:hAnsi="Book Antiqua"/>
          <w:b/>
          <w:bCs/>
        </w:rPr>
        <w:t>24</w:t>
      </w:r>
      <w:r w:rsidRPr="00154E1D">
        <w:rPr>
          <w:rFonts w:ascii="Book Antiqua" w:hAnsi="Book Antiqua"/>
        </w:rPr>
        <w:t>: 1051-1058 [PMID: 22653260 DOI: 10.1097/MEG.0b013e3283554bbf]</w:t>
      </w:r>
    </w:p>
    <w:p w14:paraId="594C5138"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12 </w:t>
      </w:r>
      <w:r w:rsidRPr="00154E1D">
        <w:rPr>
          <w:rFonts w:ascii="Book Antiqua" w:hAnsi="Book Antiqua"/>
          <w:b/>
          <w:bCs/>
        </w:rPr>
        <w:t>Scott J</w:t>
      </w:r>
      <w:r w:rsidRPr="00154E1D">
        <w:rPr>
          <w:rFonts w:ascii="Book Antiqua" w:hAnsi="Book Antiqua"/>
        </w:rPr>
        <w:t xml:space="preserve">, </w:t>
      </w:r>
      <w:proofErr w:type="spellStart"/>
      <w:r w:rsidRPr="00154E1D">
        <w:rPr>
          <w:rFonts w:ascii="Book Antiqua" w:hAnsi="Book Antiqua"/>
        </w:rPr>
        <w:t>Shousha</w:t>
      </w:r>
      <w:proofErr w:type="spellEnd"/>
      <w:r w:rsidRPr="00154E1D">
        <w:rPr>
          <w:rFonts w:ascii="Book Antiqua" w:hAnsi="Book Antiqua"/>
        </w:rPr>
        <w:t xml:space="preserve"> S, Thomas HC, Sherlock S. Bile duct carcinoma: a late complication of congenital hepatic fibrosis. Case report and review of literature. </w:t>
      </w:r>
      <w:r w:rsidRPr="00154E1D">
        <w:rPr>
          <w:rFonts w:ascii="Book Antiqua" w:hAnsi="Book Antiqua"/>
          <w:i/>
          <w:iCs/>
        </w:rPr>
        <w:t>Am J Gastroenterol</w:t>
      </w:r>
      <w:r w:rsidRPr="00154E1D">
        <w:rPr>
          <w:rFonts w:ascii="Book Antiqua" w:hAnsi="Book Antiqua"/>
        </w:rPr>
        <w:t xml:space="preserve"> 1980; </w:t>
      </w:r>
      <w:r w:rsidRPr="00154E1D">
        <w:rPr>
          <w:rFonts w:ascii="Book Antiqua" w:hAnsi="Book Antiqua"/>
          <w:b/>
          <w:bCs/>
        </w:rPr>
        <w:t>73</w:t>
      </w:r>
      <w:r w:rsidRPr="00154E1D">
        <w:rPr>
          <w:rFonts w:ascii="Book Antiqua" w:hAnsi="Book Antiqua"/>
        </w:rPr>
        <w:t>: 113-119 [PMID: 6249119]</w:t>
      </w:r>
    </w:p>
    <w:p w14:paraId="5FD4A496"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13 </w:t>
      </w:r>
      <w:r w:rsidRPr="00154E1D">
        <w:rPr>
          <w:rFonts w:ascii="Book Antiqua" w:hAnsi="Book Antiqua"/>
          <w:b/>
          <w:bCs/>
        </w:rPr>
        <w:t>Lipsett PA</w:t>
      </w:r>
      <w:r w:rsidRPr="00154E1D">
        <w:rPr>
          <w:rFonts w:ascii="Book Antiqua" w:hAnsi="Book Antiqua"/>
        </w:rPr>
        <w:t xml:space="preserve">, Pitt HA, </w:t>
      </w:r>
      <w:proofErr w:type="spellStart"/>
      <w:r w:rsidRPr="00154E1D">
        <w:rPr>
          <w:rFonts w:ascii="Book Antiqua" w:hAnsi="Book Antiqua"/>
        </w:rPr>
        <w:t>Colombani</w:t>
      </w:r>
      <w:proofErr w:type="spellEnd"/>
      <w:r w:rsidRPr="00154E1D">
        <w:rPr>
          <w:rFonts w:ascii="Book Antiqua" w:hAnsi="Book Antiqua"/>
        </w:rPr>
        <w:t xml:space="preserve"> PM, </w:t>
      </w:r>
      <w:proofErr w:type="spellStart"/>
      <w:r w:rsidRPr="00154E1D">
        <w:rPr>
          <w:rFonts w:ascii="Book Antiqua" w:hAnsi="Book Antiqua"/>
        </w:rPr>
        <w:t>Boitnott</w:t>
      </w:r>
      <w:proofErr w:type="spellEnd"/>
      <w:r w:rsidRPr="00154E1D">
        <w:rPr>
          <w:rFonts w:ascii="Book Antiqua" w:hAnsi="Book Antiqua"/>
        </w:rPr>
        <w:t xml:space="preserve"> JK, Cameron JL. Choledochal cyst disease. A changing pattern of presentation. </w:t>
      </w:r>
      <w:r w:rsidRPr="00154E1D">
        <w:rPr>
          <w:rFonts w:ascii="Book Antiqua" w:hAnsi="Book Antiqua"/>
          <w:i/>
          <w:iCs/>
        </w:rPr>
        <w:t>Ann Surg</w:t>
      </w:r>
      <w:r w:rsidRPr="00154E1D">
        <w:rPr>
          <w:rFonts w:ascii="Book Antiqua" w:hAnsi="Book Antiqua"/>
        </w:rPr>
        <w:t xml:space="preserve"> 1994; </w:t>
      </w:r>
      <w:r w:rsidRPr="00154E1D">
        <w:rPr>
          <w:rFonts w:ascii="Book Antiqua" w:hAnsi="Book Antiqua"/>
          <w:b/>
          <w:bCs/>
        </w:rPr>
        <w:t>220</w:t>
      </w:r>
      <w:r w:rsidRPr="00154E1D">
        <w:rPr>
          <w:rFonts w:ascii="Book Antiqua" w:hAnsi="Book Antiqua"/>
        </w:rPr>
        <w:t>: 644-652 [PMID: 7979612 DOI: 10.1097/00000658-199411000-00007]</w:t>
      </w:r>
    </w:p>
    <w:p w14:paraId="7BBB0720"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lastRenderedPageBreak/>
        <w:t xml:space="preserve">14 </w:t>
      </w:r>
      <w:proofErr w:type="spellStart"/>
      <w:r w:rsidRPr="00154E1D">
        <w:rPr>
          <w:rFonts w:ascii="Book Antiqua" w:hAnsi="Book Antiqua"/>
          <w:b/>
          <w:bCs/>
        </w:rPr>
        <w:t>Watanapa</w:t>
      </w:r>
      <w:proofErr w:type="spellEnd"/>
      <w:r w:rsidRPr="00154E1D">
        <w:rPr>
          <w:rFonts w:ascii="Book Antiqua" w:hAnsi="Book Antiqua"/>
          <w:b/>
          <w:bCs/>
        </w:rPr>
        <w:t xml:space="preserve"> P</w:t>
      </w:r>
      <w:r w:rsidRPr="00154E1D">
        <w:rPr>
          <w:rFonts w:ascii="Book Antiqua" w:hAnsi="Book Antiqua"/>
        </w:rPr>
        <w:t xml:space="preserve">, </w:t>
      </w:r>
      <w:proofErr w:type="spellStart"/>
      <w:r w:rsidRPr="00154E1D">
        <w:rPr>
          <w:rFonts w:ascii="Book Antiqua" w:hAnsi="Book Antiqua"/>
        </w:rPr>
        <w:t>Watanapa</w:t>
      </w:r>
      <w:proofErr w:type="spellEnd"/>
      <w:r w:rsidRPr="00154E1D">
        <w:rPr>
          <w:rFonts w:ascii="Book Antiqua" w:hAnsi="Book Antiqua"/>
        </w:rPr>
        <w:t xml:space="preserve"> WB. Liver fluke-associated cholangiocarcinoma. </w:t>
      </w:r>
      <w:r w:rsidRPr="00154E1D">
        <w:rPr>
          <w:rFonts w:ascii="Book Antiqua" w:hAnsi="Book Antiqua"/>
          <w:i/>
          <w:iCs/>
        </w:rPr>
        <w:t>Br J Surg</w:t>
      </w:r>
      <w:r w:rsidRPr="00154E1D">
        <w:rPr>
          <w:rFonts w:ascii="Book Antiqua" w:hAnsi="Book Antiqua"/>
        </w:rPr>
        <w:t xml:space="preserve"> 2002; </w:t>
      </w:r>
      <w:r w:rsidRPr="00154E1D">
        <w:rPr>
          <w:rFonts w:ascii="Book Antiqua" w:hAnsi="Book Antiqua"/>
          <w:b/>
          <w:bCs/>
        </w:rPr>
        <w:t>89</w:t>
      </w:r>
      <w:r w:rsidRPr="00154E1D">
        <w:rPr>
          <w:rFonts w:ascii="Book Antiqua" w:hAnsi="Book Antiqua"/>
        </w:rPr>
        <w:t>: 962-970 [PMID: 12153620 DOI: 10.1046/j.1365-2168.2002.02143.x]</w:t>
      </w:r>
    </w:p>
    <w:p w14:paraId="510D4166"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15 </w:t>
      </w:r>
      <w:proofErr w:type="spellStart"/>
      <w:r w:rsidRPr="00154E1D">
        <w:rPr>
          <w:rFonts w:ascii="Book Antiqua" w:hAnsi="Book Antiqua"/>
          <w:b/>
          <w:bCs/>
        </w:rPr>
        <w:t>Welzel</w:t>
      </w:r>
      <w:proofErr w:type="spellEnd"/>
      <w:r w:rsidRPr="00154E1D">
        <w:rPr>
          <w:rFonts w:ascii="Book Antiqua" w:hAnsi="Book Antiqua"/>
          <w:b/>
          <w:bCs/>
        </w:rPr>
        <w:t xml:space="preserve"> TM</w:t>
      </w:r>
      <w:r w:rsidRPr="00154E1D">
        <w:rPr>
          <w:rFonts w:ascii="Book Antiqua" w:hAnsi="Book Antiqua"/>
        </w:rPr>
        <w:t xml:space="preserve">, </w:t>
      </w:r>
      <w:proofErr w:type="spellStart"/>
      <w:r w:rsidRPr="00154E1D">
        <w:rPr>
          <w:rFonts w:ascii="Book Antiqua" w:hAnsi="Book Antiqua"/>
        </w:rPr>
        <w:t>Mellemkjaer</w:t>
      </w:r>
      <w:proofErr w:type="spellEnd"/>
      <w:r w:rsidRPr="00154E1D">
        <w:rPr>
          <w:rFonts w:ascii="Book Antiqua" w:hAnsi="Book Antiqua"/>
        </w:rPr>
        <w:t xml:space="preserve"> L, Gloria G, Sakoda LC, </w:t>
      </w:r>
      <w:proofErr w:type="spellStart"/>
      <w:r w:rsidRPr="00154E1D">
        <w:rPr>
          <w:rFonts w:ascii="Book Antiqua" w:hAnsi="Book Antiqua"/>
        </w:rPr>
        <w:t>Hsing</w:t>
      </w:r>
      <w:proofErr w:type="spellEnd"/>
      <w:r w:rsidRPr="00154E1D">
        <w:rPr>
          <w:rFonts w:ascii="Book Antiqua" w:hAnsi="Book Antiqua"/>
        </w:rPr>
        <w:t xml:space="preserve"> AW, El </w:t>
      </w:r>
      <w:proofErr w:type="spellStart"/>
      <w:r w:rsidRPr="00154E1D">
        <w:rPr>
          <w:rFonts w:ascii="Book Antiqua" w:hAnsi="Book Antiqua"/>
        </w:rPr>
        <w:t>Ghormli</w:t>
      </w:r>
      <w:proofErr w:type="spellEnd"/>
      <w:r w:rsidRPr="00154E1D">
        <w:rPr>
          <w:rFonts w:ascii="Book Antiqua" w:hAnsi="Book Antiqua"/>
        </w:rPr>
        <w:t xml:space="preserve"> L, Olsen JH, McGlynn KA. Risk factors for intrahepatic cholangiocarcinoma in a low-risk population: a nationwide case-control study. </w:t>
      </w:r>
      <w:r w:rsidRPr="00154E1D">
        <w:rPr>
          <w:rFonts w:ascii="Book Antiqua" w:hAnsi="Book Antiqua"/>
          <w:i/>
          <w:iCs/>
        </w:rPr>
        <w:t>Int J Cancer</w:t>
      </w:r>
      <w:r w:rsidRPr="00154E1D">
        <w:rPr>
          <w:rFonts w:ascii="Book Antiqua" w:hAnsi="Book Antiqua"/>
        </w:rPr>
        <w:t xml:space="preserve"> 2007; </w:t>
      </w:r>
      <w:r w:rsidRPr="00154E1D">
        <w:rPr>
          <w:rFonts w:ascii="Book Antiqua" w:hAnsi="Book Antiqua"/>
          <w:b/>
          <w:bCs/>
        </w:rPr>
        <w:t>120</w:t>
      </w:r>
      <w:r w:rsidRPr="00154E1D">
        <w:rPr>
          <w:rFonts w:ascii="Book Antiqua" w:hAnsi="Book Antiqua"/>
        </w:rPr>
        <w:t>: 638-641 [PMID: 17109384 DOI: 10.1002/ijc.22283]</w:t>
      </w:r>
    </w:p>
    <w:p w14:paraId="0492B9C1"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16 </w:t>
      </w:r>
      <w:proofErr w:type="spellStart"/>
      <w:r w:rsidRPr="00154E1D">
        <w:rPr>
          <w:rFonts w:ascii="Book Antiqua" w:hAnsi="Book Antiqua"/>
          <w:b/>
          <w:bCs/>
        </w:rPr>
        <w:t>Hsing</w:t>
      </w:r>
      <w:proofErr w:type="spellEnd"/>
      <w:r w:rsidRPr="00154E1D">
        <w:rPr>
          <w:rFonts w:ascii="Book Antiqua" w:hAnsi="Book Antiqua"/>
          <w:b/>
          <w:bCs/>
        </w:rPr>
        <w:t xml:space="preserve"> AW</w:t>
      </w:r>
      <w:r w:rsidRPr="00154E1D">
        <w:rPr>
          <w:rFonts w:ascii="Book Antiqua" w:hAnsi="Book Antiqua"/>
        </w:rPr>
        <w:t xml:space="preserve">, Gao YT, Han TQ, Rashid A, Sakoda LC, Wang BS, Shen MC, Zhang BH, </w:t>
      </w:r>
      <w:proofErr w:type="spellStart"/>
      <w:r w:rsidRPr="00154E1D">
        <w:rPr>
          <w:rFonts w:ascii="Book Antiqua" w:hAnsi="Book Antiqua"/>
        </w:rPr>
        <w:t>Niwa</w:t>
      </w:r>
      <w:proofErr w:type="spellEnd"/>
      <w:r w:rsidRPr="00154E1D">
        <w:rPr>
          <w:rFonts w:ascii="Book Antiqua" w:hAnsi="Book Antiqua"/>
        </w:rPr>
        <w:t xml:space="preserve"> S, Chen J, Fraumeni JF Jr. Gallstones and the risk of biliary tract cancer: a population-based study in China. </w:t>
      </w:r>
      <w:r w:rsidRPr="00154E1D">
        <w:rPr>
          <w:rFonts w:ascii="Book Antiqua" w:hAnsi="Book Antiqua"/>
          <w:i/>
          <w:iCs/>
        </w:rPr>
        <w:t>Br J Cancer</w:t>
      </w:r>
      <w:r w:rsidRPr="00154E1D">
        <w:rPr>
          <w:rFonts w:ascii="Book Antiqua" w:hAnsi="Book Antiqua"/>
        </w:rPr>
        <w:t xml:space="preserve"> 2007; </w:t>
      </w:r>
      <w:r w:rsidRPr="00154E1D">
        <w:rPr>
          <w:rFonts w:ascii="Book Antiqua" w:hAnsi="Book Antiqua"/>
          <w:b/>
          <w:bCs/>
        </w:rPr>
        <w:t>97</w:t>
      </w:r>
      <w:r w:rsidRPr="00154E1D">
        <w:rPr>
          <w:rFonts w:ascii="Book Antiqua" w:hAnsi="Book Antiqua"/>
        </w:rPr>
        <w:t>: 1577-1582 [PMID: 18000509 DOI: 10.1038/sj.bjc.6604047]</w:t>
      </w:r>
    </w:p>
    <w:p w14:paraId="0BECD079"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17 </w:t>
      </w:r>
      <w:r w:rsidRPr="00154E1D">
        <w:rPr>
          <w:rFonts w:ascii="Book Antiqua" w:hAnsi="Book Antiqua"/>
          <w:b/>
          <w:bCs/>
        </w:rPr>
        <w:t>Jing W</w:t>
      </w:r>
      <w:r w:rsidRPr="00154E1D">
        <w:rPr>
          <w:rFonts w:ascii="Book Antiqua" w:hAnsi="Book Antiqua"/>
        </w:rPr>
        <w:t xml:space="preserve">, </w:t>
      </w:r>
      <w:proofErr w:type="spellStart"/>
      <w:r w:rsidRPr="00154E1D">
        <w:rPr>
          <w:rFonts w:ascii="Book Antiqua" w:hAnsi="Book Antiqua"/>
        </w:rPr>
        <w:t>Jin</w:t>
      </w:r>
      <w:proofErr w:type="spellEnd"/>
      <w:r w:rsidRPr="00154E1D">
        <w:rPr>
          <w:rFonts w:ascii="Book Antiqua" w:hAnsi="Book Antiqua"/>
        </w:rPr>
        <w:t xml:space="preserve"> G, Zhou X, Zhou Y, Zhang Y, Shao C, Liu R, Hu X. Diabetes mellitus and increased risk of cholangiocarcinoma: a meta-analysis. </w:t>
      </w:r>
      <w:proofErr w:type="spellStart"/>
      <w:r w:rsidRPr="00154E1D">
        <w:rPr>
          <w:rFonts w:ascii="Book Antiqua" w:hAnsi="Book Antiqua"/>
          <w:i/>
          <w:iCs/>
        </w:rPr>
        <w:t>Eur</w:t>
      </w:r>
      <w:proofErr w:type="spellEnd"/>
      <w:r w:rsidRPr="00154E1D">
        <w:rPr>
          <w:rFonts w:ascii="Book Antiqua" w:hAnsi="Book Antiqua"/>
          <w:i/>
          <w:iCs/>
        </w:rPr>
        <w:t xml:space="preserve"> J Cancer </w:t>
      </w:r>
      <w:proofErr w:type="spellStart"/>
      <w:r w:rsidRPr="00154E1D">
        <w:rPr>
          <w:rFonts w:ascii="Book Antiqua" w:hAnsi="Book Antiqua"/>
          <w:i/>
          <w:iCs/>
        </w:rPr>
        <w:t>Prev</w:t>
      </w:r>
      <w:proofErr w:type="spellEnd"/>
      <w:r w:rsidRPr="00154E1D">
        <w:rPr>
          <w:rFonts w:ascii="Book Antiqua" w:hAnsi="Book Antiqua"/>
        </w:rPr>
        <w:t xml:space="preserve"> 2012; </w:t>
      </w:r>
      <w:r w:rsidRPr="00154E1D">
        <w:rPr>
          <w:rFonts w:ascii="Book Antiqua" w:hAnsi="Book Antiqua"/>
          <w:b/>
          <w:bCs/>
        </w:rPr>
        <w:t>21</w:t>
      </w:r>
      <w:r w:rsidRPr="00154E1D">
        <w:rPr>
          <w:rFonts w:ascii="Book Antiqua" w:hAnsi="Book Antiqua"/>
        </w:rPr>
        <w:t>: 24-31 [PMID: 21857525 DOI: 10.1097/CEJ.0b013e3283481d89]</w:t>
      </w:r>
    </w:p>
    <w:p w14:paraId="17065DA5"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18 </w:t>
      </w:r>
      <w:r w:rsidRPr="00154E1D">
        <w:rPr>
          <w:rFonts w:ascii="Book Antiqua" w:hAnsi="Book Antiqua"/>
          <w:b/>
          <w:bCs/>
        </w:rPr>
        <w:t>Zhang LF</w:t>
      </w:r>
      <w:r w:rsidRPr="00154E1D">
        <w:rPr>
          <w:rFonts w:ascii="Book Antiqua" w:hAnsi="Book Antiqua"/>
        </w:rPr>
        <w:t xml:space="preserve">, Zhao HX. Diabetes mellitus and increased risk of extrahepatic cholangiocarcinoma: a meta-analysis. </w:t>
      </w:r>
      <w:proofErr w:type="spellStart"/>
      <w:r w:rsidRPr="00154E1D">
        <w:rPr>
          <w:rFonts w:ascii="Book Antiqua" w:hAnsi="Book Antiqua"/>
          <w:i/>
          <w:iCs/>
        </w:rPr>
        <w:t>Hepatogastroenterology</w:t>
      </w:r>
      <w:proofErr w:type="spellEnd"/>
      <w:r w:rsidRPr="00154E1D">
        <w:rPr>
          <w:rFonts w:ascii="Book Antiqua" w:hAnsi="Book Antiqua"/>
        </w:rPr>
        <w:t xml:space="preserve"> 2013; </w:t>
      </w:r>
      <w:r w:rsidRPr="00154E1D">
        <w:rPr>
          <w:rFonts w:ascii="Book Antiqua" w:hAnsi="Book Antiqua"/>
          <w:b/>
          <w:bCs/>
        </w:rPr>
        <w:t>60</w:t>
      </w:r>
      <w:r w:rsidRPr="00154E1D">
        <w:rPr>
          <w:rFonts w:ascii="Book Antiqua" w:hAnsi="Book Antiqua"/>
        </w:rPr>
        <w:t>: 684-687 [PMID: 23321031 DOI: 10.5754/hge12966]</w:t>
      </w:r>
    </w:p>
    <w:p w14:paraId="6A433272"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19 </w:t>
      </w:r>
      <w:r w:rsidRPr="00154E1D">
        <w:rPr>
          <w:rFonts w:ascii="Book Antiqua" w:hAnsi="Book Antiqua"/>
          <w:b/>
          <w:bCs/>
        </w:rPr>
        <w:t>Chang JS</w:t>
      </w:r>
      <w:r w:rsidRPr="00154E1D">
        <w:rPr>
          <w:rFonts w:ascii="Book Antiqua" w:hAnsi="Book Antiqua"/>
        </w:rPr>
        <w:t xml:space="preserve">, Tsai CR, Chen LT. Medical risk factors associated with cholangiocarcinoma in Taiwan: a population-based case-control study. </w:t>
      </w:r>
      <w:proofErr w:type="spellStart"/>
      <w:r w:rsidRPr="00154E1D">
        <w:rPr>
          <w:rFonts w:ascii="Book Antiqua" w:hAnsi="Book Antiqua"/>
          <w:i/>
          <w:iCs/>
        </w:rPr>
        <w:t>PLoS</w:t>
      </w:r>
      <w:proofErr w:type="spellEnd"/>
      <w:r w:rsidRPr="00154E1D">
        <w:rPr>
          <w:rFonts w:ascii="Book Antiqua" w:hAnsi="Book Antiqua"/>
          <w:i/>
          <w:iCs/>
        </w:rPr>
        <w:t xml:space="preserve"> One</w:t>
      </w:r>
      <w:r w:rsidRPr="00154E1D">
        <w:rPr>
          <w:rFonts w:ascii="Book Antiqua" w:hAnsi="Book Antiqua"/>
        </w:rPr>
        <w:t xml:space="preserve"> 2013; </w:t>
      </w:r>
      <w:r w:rsidRPr="00154E1D">
        <w:rPr>
          <w:rFonts w:ascii="Book Antiqua" w:hAnsi="Book Antiqua"/>
          <w:b/>
          <w:bCs/>
        </w:rPr>
        <w:t>8</w:t>
      </w:r>
      <w:r w:rsidRPr="00154E1D">
        <w:rPr>
          <w:rFonts w:ascii="Book Antiqua" w:hAnsi="Book Antiqua"/>
        </w:rPr>
        <w:t>: e69981 [PMID: 23894567 DOI: 10.1371/journal.pone.0069981]</w:t>
      </w:r>
    </w:p>
    <w:p w14:paraId="2EF31F66"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20 </w:t>
      </w:r>
      <w:r w:rsidRPr="00154E1D">
        <w:rPr>
          <w:rFonts w:ascii="Book Antiqua" w:hAnsi="Book Antiqua"/>
          <w:b/>
          <w:bCs/>
        </w:rPr>
        <w:t>Murphy G</w:t>
      </w:r>
      <w:r w:rsidRPr="00154E1D">
        <w:rPr>
          <w:rFonts w:ascii="Book Antiqua" w:hAnsi="Book Antiqua"/>
        </w:rPr>
        <w:t xml:space="preserve">, Michel A, Taylor PR, </w:t>
      </w:r>
      <w:proofErr w:type="spellStart"/>
      <w:r w:rsidRPr="00154E1D">
        <w:rPr>
          <w:rFonts w:ascii="Book Antiqua" w:hAnsi="Book Antiqua"/>
        </w:rPr>
        <w:t>Albanes</w:t>
      </w:r>
      <w:proofErr w:type="spellEnd"/>
      <w:r w:rsidRPr="00154E1D">
        <w:rPr>
          <w:rFonts w:ascii="Book Antiqua" w:hAnsi="Book Antiqua"/>
        </w:rPr>
        <w:t xml:space="preserve"> D, Weinstein SJ, </w:t>
      </w:r>
      <w:proofErr w:type="spellStart"/>
      <w:r w:rsidRPr="00154E1D">
        <w:rPr>
          <w:rFonts w:ascii="Book Antiqua" w:hAnsi="Book Antiqua"/>
        </w:rPr>
        <w:t>Virtamo</w:t>
      </w:r>
      <w:proofErr w:type="spellEnd"/>
      <w:r w:rsidRPr="00154E1D">
        <w:rPr>
          <w:rFonts w:ascii="Book Antiqua" w:hAnsi="Book Antiqua"/>
        </w:rPr>
        <w:t xml:space="preserve"> J, </w:t>
      </w:r>
      <w:proofErr w:type="spellStart"/>
      <w:r w:rsidRPr="00154E1D">
        <w:rPr>
          <w:rFonts w:ascii="Book Antiqua" w:hAnsi="Book Antiqua"/>
        </w:rPr>
        <w:t>Parisi</w:t>
      </w:r>
      <w:proofErr w:type="spellEnd"/>
      <w:r w:rsidRPr="00154E1D">
        <w:rPr>
          <w:rFonts w:ascii="Book Antiqua" w:hAnsi="Book Antiqua"/>
        </w:rPr>
        <w:t xml:space="preserve"> D, Snyder K, Butt J, </w:t>
      </w:r>
      <w:proofErr w:type="spellStart"/>
      <w:r w:rsidRPr="00154E1D">
        <w:rPr>
          <w:rFonts w:ascii="Book Antiqua" w:hAnsi="Book Antiqua"/>
        </w:rPr>
        <w:t>McGlynn</w:t>
      </w:r>
      <w:proofErr w:type="spellEnd"/>
      <w:r w:rsidRPr="00154E1D">
        <w:rPr>
          <w:rFonts w:ascii="Book Antiqua" w:hAnsi="Book Antiqua"/>
        </w:rPr>
        <w:t xml:space="preserve"> KA, </w:t>
      </w:r>
      <w:proofErr w:type="spellStart"/>
      <w:r w:rsidRPr="00154E1D">
        <w:rPr>
          <w:rFonts w:ascii="Book Antiqua" w:hAnsi="Book Antiqua"/>
        </w:rPr>
        <w:t>Koshiol</w:t>
      </w:r>
      <w:proofErr w:type="spellEnd"/>
      <w:r w:rsidRPr="00154E1D">
        <w:rPr>
          <w:rFonts w:ascii="Book Antiqua" w:hAnsi="Book Antiqua"/>
        </w:rPr>
        <w:t xml:space="preserve"> J, </w:t>
      </w:r>
      <w:proofErr w:type="spellStart"/>
      <w:r w:rsidRPr="00154E1D">
        <w:rPr>
          <w:rFonts w:ascii="Book Antiqua" w:hAnsi="Book Antiqua"/>
        </w:rPr>
        <w:t>Pawlita</w:t>
      </w:r>
      <w:proofErr w:type="spellEnd"/>
      <w:r w:rsidRPr="00154E1D">
        <w:rPr>
          <w:rFonts w:ascii="Book Antiqua" w:hAnsi="Book Antiqua"/>
        </w:rPr>
        <w:t xml:space="preserve"> M, Lai GY, </w:t>
      </w:r>
      <w:proofErr w:type="spellStart"/>
      <w:r w:rsidRPr="00154E1D">
        <w:rPr>
          <w:rFonts w:ascii="Book Antiqua" w:hAnsi="Book Antiqua"/>
        </w:rPr>
        <w:t>Abnet</w:t>
      </w:r>
      <w:proofErr w:type="spellEnd"/>
      <w:r w:rsidRPr="00154E1D">
        <w:rPr>
          <w:rFonts w:ascii="Book Antiqua" w:hAnsi="Book Antiqua"/>
        </w:rPr>
        <w:t xml:space="preserve"> CC, </w:t>
      </w:r>
      <w:proofErr w:type="spellStart"/>
      <w:r w:rsidRPr="00154E1D">
        <w:rPr>
          <w:rFonts w:ascii="Book Antiqua" w:hAnsi="Book Antiqua"/>
        </w:rPr>
        <w:t>Dawsey</w:t>
      </w:r>
      <w:proofErr w:type="spellEnd"/>
      <w:r w:rsidRPr="00154E1D">
        <w:rPr>
          <w:rFonts w:ascii="Book Antiqua" w:hAnsi="Book Antiqua"/>
        </w:rPr>
        <w:t xml:space="preserve"> SM, Freedman ND. Association of seropositivity to Helicobacter species and biliary tract cancer in the ATBC study. </w:t>
      </w:r>
      <w:r w:rsidRPr="00154E1D">
        <w:rPr>
          <w:rFonts w:ascii="Book Antiqua" w:hAnsi="Book Antiqua"/>
          <w:i/>
          <w:iCs/>
        </w:rPr>
        <w:t>Hepatology</w:t>
      </w:r>
      <w:r w:rsidRPr="00154E1D">
        <w:rPr>
          <w:rFonts w:ascii="Book Antiqua" w:hAnsi="Book Antiqua"/>
        </w:rPr>
        <w:t xml:space="preserve"> 2014; </w:t>
      </w:r>
      <w:r w:rsidRPr="00154E1D">
        <w:rPr>
          <w:rFonts w:ascii="Book Antiqua" w:hAnsi="Book Antiqua"/>
          <w:b/>
          <w:bCs/>
        </w:rPr>
        <w:t>60</w:t>
      </w:r>
      <w:r w:rsidRPr="00154E1D">
        <w:rPr>
          <w:rFonts w:ascii="Book Antiqua" w:hAnsi="Book Antiqua"/>
        </w:rPr>
        <w:t>: 1963-1971 [PMID: 24797247 DOI: 10.1002/hep.27193]</w:t>
      </w:r>
    </w:p>
    <w:p w14:paraId="400859AE"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21 </w:t>
      </w:r>
      <w:r w:rsidRPr="00154E1D">
        <w:rPr>
          <w:rFonts w:ascii="Book Antiqua" w:hAnsi="Book Antiqua"/>
          <w:b/>
          <w:bCs/>
        </w:rPr>
        <w:t>Palmer WC</w:t>
      </w:r>
      <w:r w:rsidRPr="00154E1D">
        <w:rPr>
          <w:rFonts w:ascii="Book Antiqua" w:hAnsi="Book Antiqua"/>
        </w:rPr>
        <w:t xml:space="preserve">, Patel T. Are common factors involved in the pathogenesis of primary liver cancers? A meta-analysis of risk factors for intrahepatic cholangiocarcinoma. </w:t>
      </w:r>
      <w:r w:rsidRPr="00154E1D">
        <w:rPr>
          <w:rFonts w:ascii="Book Antiqua" w:hAnsi="Book Antiqua"/>
          <w:i/>
          <w:iCs/>
        </w:rPr>
        <w:t>J Hepatol</w:t>
      </w:r>
      <w:r w:rsidRPr="00154E1D">
        <w:rPr>
          <w:rFonts w:ascii="Book Antiqua" w:hAnsi="Book Antiqua"/>
        </w:rPr>
        <w:t xml:space="preserve"> 2012; </w:t>
      </w:r>
      <w:r w:rsidRPr="00154E1D">
        <w:rPr>
          <w:rFonts w:ascii="Book Antiqua" w:hAnsi="Book Antiqua"/>
          <w:b/>
          <w:bCs/>
        </w:rPr>
        <w:t>57</w:t>
      </w:r>
      <w:r w:rsidRPr="00154E1D">
        <w:rPr>
          <w:rFonts w:ascii="Book Antiqua" w:hAnsi="Book Antiqua"/>
        </w:rPr>
        <w:t>: 69-76 [PMID: 22420979 DOI: 10.1016/j.jhep.2012.02.022]</w:t>
      </w:r>
    </w:p>
    <w:p w14:paraId="1B6548F2"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lastRenderedPageBreak/>
        <w:t xml:space="preserve">22 </w:t>
      </w:r>
      <w:proofErr w:type="spellStart"/>
      <w:r w:rsidRPr="00154E1D">
        <w:rPr>
          <w:rFonts w:ascii="Book Antiqua" w:hAnsi="Book Antiqua"/>
          <w:b/>
          <w:bCs/>
        </w:rPr>
        <w:t>Razumilava</w:t>
      </w:r>
      <w:proofErr w:type="spellEnd"/>
      <w:r w:rsidRPr="00154E1D">
        <w:rPr>
          <w:rFonts w:ascii="Book Antiqua" w:hAnsi="Book Antiqua"/>
          <w:b/>
          <w:bCs/>
        </w:rPr>
        <w:t xml:space="preserve"> N</w:t>
      </w:r>
      <w:r w:rsidRPr="00154E1D">
        <w:rPr>
          <w:rFonts w:ascii="Book Antiqua" w:hAnsi="Book Antiqua"/>
        </w:rPr>
        <w:t xml:space="preserve">, Gores GJ. Cholangiocarcinoma. </w:t>
      </w:r>
      <w:r w:rsidRPr="00154E1D">
        <w:rPr>
          <w:rFonts w:ascii="Book Antiqua" w:hAnsi="Book Antiqua"/>
          <w:i/>
          <w:iCs/>
        </w:rPr>
        <w:t>Lancet</w:t>
      </w:r>
      <w:r w:rsidRPr="00154E1D">
        <w:rPr>
          <w:rFonts w:ascii="Book Antiqua" w:hAnsi="Book Antiqua"/>
        </w:rPr>
        <w:t xml:space="preserve"> 2014; </w:t>
      </w:r>
      <w:r w:rsidRPr="00154E1D">
        <w:rPr>
          <w:rFonts w:ascii="Book Antiqua" w:hAnsi="Book Antiqua"/>
          <w:b/>
          <w:bCs/>
        </w:rPr>
        <w:t>383</w:t>
      </w:r>
      <w:r w:rsidRPr="00154E1D">
        <w:rPr>
          <w:rFonts w:ascii="Book Antiqua" w:hAnsi="Book Antiqua"/>
        </w:rPr>
        <w:t>: 2168-2179 [PMID: 24581682 DOI: 10.1016/S0140-6736(13)61903-0]</w:t>
      </w:r>
    </w:p>
    <w:p w14:paraId="17AC3280"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23 </w:t>
      </w:r>
      <w:r w:rsidRPr="00154E1D">
        <w:rPr>
          <w:rFonts w:ascii="Book Antiqua" w:hAnsi="Book Antiqua"/>
          <w:b/>
          <w:bCs/>
        </w:rPr>
        <w:t>El-</w:t>
      </w:r>
      <w:proofErr w:type="spellStart"/>
      <w:r w:rsidRPr="00154E1D">
        <w:rPr>
          <w:rFonts w:ascii="Book Antiqua" w:hAnsi="Book Antiqua"/>
          <w:b/>
          <w:bCs/>
        </w:rPr>
        <w:t>Serag</w:t>
      </w:r>
      <w:proofErr w:type="spellEnd"/>
      <w:r w:rsidRPr="00154E1D">
        <w:rPr>
          <w:rFonts w:ascii="Book Antiqua" w:hAnsi="Book Antiqua"/>
          <w:b/>
          <w:bCs/>
        </w:rPr>
        <w:t xml:space="preserve"> HB</w:t>
      </w:r>
      <w:r w:rsidRPr="00154E1D">
        <w:rPr>
          <w:rFonts w:ascii="Book Antiqua" w:hAnsi="Book Antiqua"/>
        </w:rPr>
        <w:t xml:space="preserve">, Engels EA, Landgren O, Chiao E, Henderson L, </w:t>
      </w:r>
      <w:proofErr w:type="spellStart"/>
      <w:r w:rsidRPr="00154E1D">
        <w:rPr>
          <w:rFonts w:ascii="Book Antiqua" w:hAnsi="Book Antiqua"/>
        </w:rPr>
        <w:t>Amaratunge</w:t>
      </w:r>
      <w:proofErr w:type="spellEnd"/>
      <w:r w:rsidRPr="00154E1D">
        <w:rPr>
          <w:rFonts w:ascii="Book Antiqua" w:hAnsi="Book Antiqua"/>
        </w:rPr>
        <w:t xml:space="preserve"> HC, Giordano TP. Risk of hepatobiliary and pancreatic cancers after hepatitis C virus infection: A population-based study of U.S. veterans. </w:t>
      </w:r>
      <w:r w:rsidRPr="00154E1D">
        <w:rPr>
          <w:rFonts w:ascii="Book Antiqua" w:hAnsi="Book Antiqua"/>
          <w:i/>
          <w:iCs/>
        </w:rPr>
        <w:t>Hepatology</w:t>
      </w:r>
      <w:r w:rsidRPr="00154E1D">
        <w:rPr>
          <w:rFonts w:ascii="Book Antiqua" w:hAnsi="Book Antiqua"/>
        </w:rPr>
        <w:t xml:space="preserve"> 2009; </w:t>
      </w:r>
      <w:r w:rsidRPr="00154E1D">
        <w:rPr>
          <w:rFonts w:ascii="Book Antiqua" w:hAnsi="Book Antiqua"/>
          <w:b/>
          <w:bCs/>
        </w:rPr>
        <w:t>49</w:t>
      </w:r>
      <w:r w:rsidRPr="00154E1D">
        <w:rPr>
          <w:rFonts w:ascii="Book Antiqua" w:hAnsi="Book Antiqua"/>
        </w:rPr>
        <w:t>: 116-123 [PMID: 19085911 DOI: 10.1002/hep.22606]</w:t>
      </w:r>
    </w:p>
    <w:p w14:paraId="441A1006"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24 </w:t>
      </w:r>
      <w:r w:rsidRPr="00154E1D">
        <w:rPr>
          <w:rFonts w:ascii="Book Antiqua" w:hAnsi="Book Antiqua"/>
          <w:b/>
          <w:bCs/>
        </w:rPr>
        <w:t>Shin HR</w:t>
      </w:r>
      <w:r w:rsidRPr="00154E1D">
        <w:rPr>
          <w:rFonts w:ascii="Book Antiqua" w:hAnsi="Book Antiqua"/>
        </w:rPr>
        <w:t xml:space="preserve">, Lee CU, Park HJ, </w:t>
      </w:r>
      <w:proofErr w:type="spellStart"/>
      <w:r w:rsidRPr="00154E1D">
        <w:rPr>
          <w:rFonts w:ascii="Book Antiqua" w:hAnsi="Book Antiqua"/>
        </w:rPr>
        <w:t>Seol</w:t>
      </w:r>
      <w:proofErr w:type="spellEnd"/>
      <w:r w:rsidRPr="00154E1D">
        <w:rPr>
          <w:rFonts w:ascii="Book Antiqua" w:hAnsi="Book Antiqua"/>
        </w:rPr>
        <w:t xml:space="preserve"> SY, Chung JM, Choi HC, </w:t>
      </w:r>
      <w:proofErr w:type="spellStart"/>
      <w:r w:rsidRPr="00154E1D">
        <w:rPr>
          <w:rFonts w:ascii="Book Antiqua" w:hAnsi="Book Antiqua"/>
        </w:rPr>
        <w:t>Ahn</w:t>
      </w:r>
      <w:proofErr w:type="spellEnd"/>
      <w:r w:rsidRPr="00154E1D">
        <w:rPr>
          <w:rFonts w:ascii="Book Antiqua" w:hAnsi="Book Antiqua"/>
        </w:rPr>
        <w:t xml:space="preserve"> YO, </w:t>
      </w:r>
      <w:proofErr w:type="spellStart"/>
      <w:r w:rsidRPr="00154E1D">
        <w:rPr>
          <w:rFonts w:ascii="Book Antiqua" w:hAnsi="Book Antiqua"/>
        </w:rPr>
        <w:t>Shigemastu</w:t>
      </w:r>
      <w:proofErr w:type="spellEnd"/>
      <w:r w:rsidRPr="00154E1D">
        <w:rPr>
          <w:rFonts w:ascii="Book Antiqua" w:hAnsi="Book Antiqua"/>
        </w:rPr>
        <w:t xml:space="preserve"> T. Hepatitis B and C virus, Clonorchis sinensis for the risk of liver cancer: a case-control study in Pusan, Korea. </w:t>
      </w:r>
      <w:r w:rsidRPr="00154E1D">
        <w:rPr>
          <w:rFonts w:ascii="Book Antiqua" w:hAnsi="Book Antiqua"/>
          <w:i/>
          <w:iCs/>
        </w:rPr>
        <w:t>Int J Epidemiol</w:t>
      </w:r>
      <w:r w:rsidRPr="00154E1D">
        <w:rPr>
          <w:rFonts w:ascii="Book Antiqua" w:hAnsi="Book Antiqua"/>
        </w:rPr>
        <w:t xml:space="preserve"> 1996; </w:t>
      </w:r>
      <w:r w:rsidRPr="00154E1D">
        <w:rPr>
          <w:rFonts w:ascii="Book Antiqua" w:hAnsi="Book Antiqua"/>
          <w:b/>
          <w:bCs/>
        </w:rPr>
        <w:t>25</w:t>
      </w:r>
      <w:r w:rsidRPr="00154E1D">
        <w:rPr>
          <w:rFonts w:ascii="Book Antiqua" w:hAnsi="Book Antiqua"/>
        </w:rPr>
        <w:t>: 933-940 [PMID: 8921477 DOI: 10.1093/</w:t>
      </w:r>
      <w:proofErr w:type="spellStart"/>
      <w:r w:rsidRPr="00154E1D">
        <w:rPr>
          <w:rFonts w:ascii="Book Antiqua" w:hAnsi="Book Antiqua"/>
        </w:rPr>
        <w:t>ije</w:t>
      </w:r>
      <w:proofErr w:type="spellEnd"/>
      <w:r w:rsidRPr="00154E1D">
        <w:rPr>
          <w:rFonts w:ascii="Book Antiqua" w:hAnsi="Book Antiqua"/>
        </w:rPr>
        <w:t>/25.5.933]</w:t>
      </w:r>
    </w:p>
    <w:p w14:paraId="36E58082"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25 </w:t>
      </w:r>
      <w:r w:rsidRPr="00154E1D">
        <w:rPr>
          <w:rFonts w:ascii="Book Antiqua" w:hAnsi="Book Antiqua"/>
          <w:b/>
          <w:bCs/>
        </w:rPr>
        <w:t>Sekiya S</w:t>
      </w:r>
      <w:r w:rsidRPr="00154E1D">
        <w:rPr>
          <w:rFonts w:ascii="Book Antiqua" w:hAnsi="Book Antiqua"/>
        </w:rPr>
        <w:t xml:space="preserve">, Suzuki A. Intrahepatic cholangiocarcinoma can arise from Notch-mediated conversion of hepatocytes. </w:t>
      </w:r>
      <w:r w:rsidRPr="00154E1D">
        <w:rPr>
          <w:rFonts w:ascii="Book Antiqua" w:hAnsi="Book Antiqua"/>
          <w:i/>
          <w:iCs/>
        </w:rPr>
        <w:t>J Clin Invest</w:t>
      </w:r>
      <w:r w:rsidRPr="00154E1D">
        <w:rPr>
          <w:rFonts w:ascii="Book Antiqua" w:hAnsi="Book Antiqua"/>
        </w:rPr>
        <w:t xml:space="preserve"> 2012; </w:t>
      </w:r>
      <w:r w:rsidRPr="00154E1D">
        <w:rPr>
          <w:rFonts w:ascii="Book Antiqua" w:hAnsi="Book Antiqua"/>
          <w:b/>
          <w:bCs/>
        </w:rPr>
        <w:t>122</w:t>
      </w:r>
      <w:r w:rsidRPr="00154E1D">
        <w:rPr>
          <w:rFonts w:ascii="Book Antiqua" w:hAnsi="Book Antiqua"/>
        </w:rPr>
        <w:t>: 3914-3918 [PMID: 23023701 DOI: 10.1172/JCI63065]</w:t>
      </w:r>
    </w:p>
    <w:p w14:paraId="1D7FDC43"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26 </w:t>
      </w:r>
      <w:proofErr w:type="spellStart"/>
      <w:r w:rsidRPr="00154E1D">
        <w:rPr>
          <w:rFonts w:ascii="Book Antiqua" w:hAnsi="Book Antiqua"/>
          <w:b/>
          <w:bCs/>
        </w:rPr>
        <w:t>Kurumado</w:t>
      </w:r>
      <w:proofErr w:type="spellEnd"/>
      <w:r w:rsidRPr="00154E1D">
        <w:rPr>
          <w:rFonts w:ascii="Book Antiqua" w:hAnsi="Book Antiqua"/>
          <w:b/>
          <w:bCs/>
        </w:rPr>
        <w:t xml:space="preserve"> K</w:t>
      </w:r>
      <w:r w:rsidRPr="00154E1D">
        <w:rPr>
          <w:rFonts w:ascii="Book Antiqua" w:hAnsi="Book Antiqua"/>
        </w:rPr>
        <w:t xml:space="preserve">, Nagai T, Kondo Y, Abe H. Long-term observations on morphological changes of </w:t>
      </w:r>
      <w:proofErr w:type="spellStart"/>
      <w:r w:rsidRPr="00154E1D">
        <w:rPr>
          <w:rFonts w:ascii="Book Antiqua" w:hAnsi="Book Antiqua"/>
        </w:rPr>
        <w:t>choledochal</w:t>
      </w:r>
      <w:proofErr w:type="spellEnd"/>
      <w:r w:rsidRPr="00154E1D">
        <w:rPr>
          <w:rFonts w:ascii="Book Antiqua" w:hAnsi="Book Antiqua"/>
        </w:rPr>
        <w:t xml:space="preserve"> epithelium after </w:t>
      </w:r>
      <w:proofErr w:type="spellStart"/>
      <w:r w:rsidRPr="00154E1D">
        <w:rPr>
          <w:rFonts w:ascii="Book Antiqua" w:hAnsi="Book Antiqua"/>
        </w:rPr>
        <w:t>choledochoenterostomy</w:t>
      </w:r>
      <w:proofErr w:type="spellEnd"/>
      <w:r w:rsidRPr="00154E1D">
        <w:rPr>
          <w:rFonts w:ascii="Book Antiqua" w:hAnsi="Book Antiqua"/>
        </w:rPr>
        <w:t xml:space="preserve"> in rats. </w:t>
      </w:r>
      <w:r w:rsidRPr="00154E1D">
        <w:rPr>
          <w:rFonts w:ascii="Book Antiqua" w:hAnsi="Book Antiqua"/>
          <w:i/>
          <w:iCs/>
        </w:rPr>
        <w:t>Dig Dis Sci</w:t>
      </w:r>
      <w:r w:rsidRPr="00154E1D">
        <w:rPr>
          <w:rFonts w:ascii="Book Antiqua" w:hAnsi="Book Antiqua"/>
        </w:rPr>
        <w:t xml:space="preserve"> 1994; </w:t>
      </w:r>
      <w:r w:rsidRPr="00154E1D">
        <w:rPr>
          <w:rFonts w:ascii="Book Antiqua" w:hAnsi="Book Antiqua"/>
          <w:b/>
          <w:bCs/>
        </w:rPr>
        <w:t>39</w:t>
      </w:r>
      <w:r w:rsidRPr="00154E1D">
        <w:rPr>
          <w:rFonts w:ascii="Book Antiqua" w:hAnsi="Book Antiqua"/>
        </w:rPr>
        <w:t>: 809-820 [PMID: 8149847 DOI: 10.1007/BF02087428]</w:t>
      </w:r>
    </w:p>
    <w:p w14:paraId="4D31B26F"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27 </w:t>
      </w:r>
      <w:proofErr w:type="spellStart"/>
      <w:r w:rsidRPr="00154E1D">
        <w:rPr>
          <w:rFonts w:ascii="Book Antiqua" w:hAnsi="Book Antiqua"/>
          <w:b/>
          <w:bCs/>
        </w:rPr>
        <w:t>Kalaitzis</w:t>
      </w:r>
      <w:proofErr w:type="spellEnd"/>
      <w:r w:rsidRPr="00154E1D">
        <w:rPr>
          <w:rFonts w:ascii="Book Antiqua" w:hAnsi="Book Antiqua"/>
          <w:b/>
          <w:bCs/>
        </w:rPr>
        <w:t xml:space="preserve"> J</w:t>
      </w:r>
      <w:r w:rsidRPr="00154E1D">
        <w:rPr>
          <w:rFonts w:ascii="Book Antiqua" w:hAnsi="Book Antiqua"/>
        </w:rPr>
        <w:t xml:space="preserve">, </w:t>
      </w:r>
      <w:proofErr w:type="spellStart"/>
      <w:r w:rsidRPr="00154E1D">
        <w:rPr>
          <w:rFonts w:ascii="Book Antiqua" w:hAnsi="Book Antiqua"/>
        </w:rPr>
        <w:t>Vezakis</w:t>
      </w:r>
      <w:proofErr w:type="spellEnd"/>
      <w:r w:rsidRPr="00154E1D">
        <w:rPr>
          <w:rFonts w:ascii="Book Antiqua" w:hAnsi="Book Antiqua"/>
        </w:rPr>
        <w:t xml:space="preserve"> A, </w:t>
      </w:r>
      <w:proofErr w:type="spellStart"/>
      <w:r w:rsidRPr="00154E1D">
        <w:rPr>
          <w:rFonts w:ascii="Book Antiqua" w:hAnsi="Book Antiqua"/>
        </w:rPr>
        <w:t>Fragulidis</w:t>
      </w:r>
      <w:proofErr w:type="spellEnd"/>
      <w:r w:rsidRPr="00154E1D">
        <w:rPr>
          <w:rFonts w:ascii="Book Antiqua" w:hAnsi="Book Antiqua"/>
        </w:rPr>
        <w:t xml:space="preserve"> G, </w:t>
      </w:r>
      <w:proofErr w:type="spellStart"/>
      <w:r w:rsidRPr="00154E1D">
        <w:rPr>
          <w:rFonts w:ascii="Book Antiqua" w:hAnsi="Book Antiqua"/>
        </w:rPr>
        <w:t>Anagnostopoulou</w:t>
      </w:r>
      <w:proofErr w:type="spellEnd"/>
      <w:r w:rsidRPr="00154E1D">
        <w:rPr>
          <w:rFonts w:ascii="Book Antiqua" w:hAnsi="Book Antiqua"/>
        </w:rPr>
        <w:t xml:space="preserve"> I, </w:t>
      </w:r>
      <w:proofErr w:type="spellStart"/>
      <w:r w:rsidRPr="00154E1D">
        <w:rPr>
          <w:rFonts w:ascii="Book Antiqua" w:hAnsi="Book Antiqua"/>
        </w:rPr>
        <w:t>Rizos</w:t>
      </w:r>
      <w:proofErr w:type="spellEnd"/>
      <w:r w:rsidRPr="00154E1D">
        <w:rPr>
          <w:rFonts w:ascii="Book Antiqua" w:hAnsi="Book Antiqua"/>
        </w:rPr>
        <w:t xml:space="preserve"> S, </w:t>
      </w:r>
      <w:proofErr w:type="spellStart"/>
      <w:r w:rsidRPr="00154E1D">
        <w:rPr>
          <w:rFonts w:ascii="Book Antiqua" w:hAnsi="Book Antiqua"/>
        </w:rPr>
        <w:t>Papalambros</w:t>
      </w:r>
      <w:proofErr w:type="spellEnd"/>
      <w:r w:rsidRPr="00154E1D">
        <w:rPr>
          <w:rFonts w:ascii="Book Antiqua" w:hAnsi="Book Antiqua"/>
        </w:rPr>
        <w:t xml:space="preserve"> E, </w:t>
      </w:r>
      <w:proofErr w:type="spellStart"/>
      <w:r w:rsidRPr="00154E1D">
        <w:rPr>
          <w:rFonts w:ascii="Book Antiqua" w:hAnsi="Book Antiqua"/>
        </w:rPr>
        <w:t>Polydorou</w:t>
      </w:r>
      <w:proofErr w:type="spellEnd"/>
      <w:r w:rsidRPr="00154E1D">
        <w:rPr>
          <w:rFonts w:ascii="Book Antiqua" w:hAnsi="Book Antiqua"/>
        </w:rPr>
        <w:t xml:space="preserve"> A. Effects of endoscopic sphincterotomy on biliary epithelium: a case-control study. </w:t>
      </w:r>
      <w:r w:rsidRPr="00154E1D">
        <w:rPr>
          <w:rFonts w:ascii="Book Antiqua" w:hAnsi="Book Antiqua"/>
          <w:i/>
          <w:iCs/>
        </w:rPr>
        <w:t>World J Gastroenterol</w:t>
      </w:r>
      <w:r w:rsidRPr="00154E1D">
        <w:rPr>
          <w:rFonts w:ascii="Book Antiqua" w:hAnsi="Book Antiqua"/>
        </w:rPr>
        <w:t xml:space="preserve"> 2012; </w:t>
      </w:r>
      <w:r w:rsidRPr="00154E1D">
        <w:rPr>
          <w:rFonts w:ascii="Book Antiqua" w:hAnsi="Book Antiqua"/>
          <w:b/>
          <w:bCs/>
        </w:rPr>
        <w:t>18</w:t>
      </w:r>
      <w:r w:rsidRPr="00154E1D">
        <w:rPr>
          <w:rFonts w:ascii="Book Antiqua" w:hAnsi="Book Antiqua"/>
        </w:rPr>
        <w:t>: 794-799 [PMID: 22371639 DOI: 10.3748/wjg.v18.i8.794]</w:t>
      </w:r>
    </w:p>
    <w:p w14:paraId="069719BB"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28 </w:t>
      </w:r>
      <w:r w:rsidRPr="00154E1D">
        <w:rPr>
          <w:rFonts w:ascii="Book Antiqua" w:hAnsi="Book Antiqua"/>
          <w:b/>
          <w:bCs/>
        </w:rPr>
        <w:t>Oliveira-Cunha M</w:t>
      </w:r>
      <w:r w:rsidRPr="00154E1D">
        <w:rPr>
          <w:rFonts w:ascii="Book Antiqua" w:hAnsi="Book Antiqua"/>
        </w:rPr>
        <w:t xml:space="preserve">, Dennison AR, </w:t>
      </w:r>
      <w:proofErr w:type="spellStart"/>
      <w:r w:rsidRPr="00154E1D">
        <w:rPr>
          <w:rFonts w:ascii="Book Antiqua" w:hAnsi="Book Antiqua"/>
        </w:rPr>
        <w:t>Garcea</w:t>
      </w:r>
      <w:proofErr w:type="spellEnd"/>
      <w:r w:rsidRPr="00154E1D">
        <w:rPr>
          <w:rFonts w:ascii="Book Antiqua" w:hAnsi="Book Antiqua"/>
        </w:rPr>
        <w:t xml:space="preserve"> G. Late Complications After Endoscopic Sphincterotomy. </w:t>
      </w:r>
      <w:proofErr w:type="spellStart"/>
      <w:r w:rsidRPr="00154E1D">
        <w:rPr>
          <w:rFonts w:ascii="Book Antiqua" w:hAnsi="Book Antiqua"/>
          <w:i/>
          <w:iCs/>
        </w:rPr>
        <w:t>Surg</w:t>
      </w:r>
      <w:proofErr w:type="spellEnd"/>
      <w:r w:rsidRPr="00154E1D">
        <w:rPr>
          <w:rFonts w:ascii="Book Antiqua" w:hAnsi="Book Antiqua"/>
          <w:i/>
          <w:iCs/>
        </w:rPr>
        <w:t xml:space="preserve"> </w:t>
      </w:r>
      <w:proofErr w:type="spellStart"/>
      <w:r w:rsidRPr="00154E1D">
        <w:rPr>
          <w:rFonts w:ascii="Book Antiqua" w:hAnsi="Book Antiqua"/>
          <w:i/>
          <w:iCs/>
        </w:rPr>
        <w:t>Laparosc</w:t>
      </w:r>
      <w:proofErr w:type="spellEnd"/>
      <w:r w:rsidRPr="00154E1D">
        <w:rPr>
          <w:rFonts w:ascii="Book Antiqua" w:hAnsi="Book Antiqua"/>
          <w:i/>
          <w:iCs/>
        </w:rPr>
        <w:t xml:space="preserve"> </w:t>
      </w:r>
      <w:proofErr w:type="spellStart"/>
      <w:r w:rsidRPr="00154E1D">
        <w:rPr>
          <w:rFonts w:ascii="Book Antiqua" w:hAnsi="Book Antiqua"/>
          <w:i/>
          <w:iCs/>
        </w:rPr>
        <w:t>Endosc</w:t>
      </w:r>
      <w:proofErr w:type="spellEnd"/>
      <w:r w:rsidRPr="00154E1D">
        <w:rPr>
          <w:rFonts w:ascii="Book Antiqua" w:hAnsi="Book Antiqua"/>
          <w:i/>
          <w:iCs/>
        </w:rPr>
        <w:t xml:space="preserve"> </w:t>
      </w:r>
      <w:proofErr w:type="spellStart"/>
      <w:r w:rsidRPr="00154E1D">
        <w:rPr>
          <w:rFonts w:ascii="Book Antiqua" w:hAnsi="Book Antiqua"/>
          <w:i/>
          <w:iCs/>
        </w:rPr>
        <w:t>Percutan</w:t>
      </w:r>
      <w:proofErr w:type="spellEnd"/>
      <w:r w:rsidRPr="00154E1D">
        <w:rPr>
          <w:rFonts w:ascii="Book Antiqua" w:hAnsi="Book Antiqua"/>
          <w:i/>
          <w:iCs/>
        </w:rPr>
        <w:t xml:space="preserve"> Tech</w:t>
      </w:r>
      <w:r w:rsidRPr="00154E1D">
        <w:rPr>
          <w:rFonts w:ascii="Book Antiqua" w:hAnsi="Book Antiqua"/>
        </w:rPr>
        <w:t xml:space="preserve"> 2016; </w:t>
      </w:r>
      <w:r w:rsidRPr="00154E1D">
        <w:rPr>
          <w:rFonts w:ascii="Book Antiqua" w:hAnsi="Book Antiqua"/>
          <w:b/>
          <w:bCs/>
        </w:rPr>
        <w:t>26</w:t>
      </w:r>
      <w:r w:rsidRPr="00154E1D">
        <w:rPr>
          <w:rFonts w:ascii="Book Antiqua" w:hAnsi="Book Antiqua"/>
        </w:rPr>
        <w:t>: 1-5 [PMID: 26679684 DOI: 10.1097/SLE.0000000000000226]</w:t>
      </w:r>
    </w:p>
    <w:p w14:paraId="6DC2C065"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29 </w:t>
      </w:r>
      <w:r w:rsidRPr="00154E1D">
        <w:rPr>
          <w:rFonts w:ascii="Book Antiqua" w:hAnsi="Book Antiqua"/>
          <w:b/>
          <w:bCs/>
        </w:rPr>
        <w:t>Peng YC</w:t>
      </w:r>
      <w:r w:rsidRPr="00154E1D">
        <w:rPr>
          <w:rFonts w:ascii="Book Antiqua" w:hAnsi="Book Antiqua"/>
        </w:rPr>
        <w:t xml:space="preserve">, Lin CL, Hsu WY, Chow WK, Lee SW, Yeh HZ, Chang CS, Kao CH. Association of Endoscopic Sphincterotomy or Papillary Balloon Dilatation and Biliary Cancer: A Population-Based Cohort Study. </w:t>
      </w:r>
      <w:r w:rsidRPr="00154E1D">
        <w:rPr>
          <w:rFonts w:ascii="Book Antiqua" w:hAnsi="Book Antiqua"/>
          <w:i/>
          <w:iCs/>
        </w:rPr>
        <w:t>Medicine (Baltimore)</w:t>
      </w:r>
      <w:r w:rsidRPr="00154E1D">
        <w:rPr>
          <w:rFonts w:ascii="Book Antiqua" w:hAnsi="Book Antiqua"/>
        </w:rPr>
        <w:t xml:space="preserve"> 2015; </w:t>
      </w:r>
      <w:r w:rsidRPr="00154E1D">
        <w:rPr>
          <w:rFonts w:ascii="Book Antiqua" w:hAnsi="Book Antiqua"/>
          <w:b/>
          <w:bCs/>
        </w:rPr>
        <w:t>94</w:t>
      </w:r>
      <w:r w:rsidRPr="00154E1D">
        <w:rPr>
          <w:rFonts w:ascii="Book Antiqua" w:hAnsi="Book Antiqua"/>
        </w:rPr>
        <w:t>: e926 [PMID: 26061315 DOI: 10.1097/MD.0000000000000926]</w:t>
      </w:r>
    </w:p>
    <w:p w14:paraId="635BDC00"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30 </w:t>
      </w:r>
      <w:proofErr w:type="spellStart"/>
      <w:r w:rsidRPr="00154E1D">
        <w:rPr>
          <w:rFonts w:ascii="Book Antiqua" w:hAnsi="Book Antiqua"/>
          <w:b/>
          <w:bCs/>
        </w:rPr>
        <w:t>Langerth</w:t>
      </w:r>
      <w:proofErr w:type="spellEnd"/>
      <w:r w:rsidRPr="00154E1D">
        <w:rPr>
          <w:rFonts w:ascii="Book Antiqua" w:hAnsi="Book Antiqua"/>
          <w:b/>
          <w:bCs/>
        </w:rPr>
        <w:t xml:space="preserve"> A</w:t>
      </w:r>
      <w:r w:rsidRPr="00154E1D">
        <w:rPr>
          <w:rFonts w:ascii="Book Antiqua" w:hAnsi="Book Antiqua"/>
        </w:rPr>
        <w:t xml:space="preserve">, </w:t>
      </w:r>
      <w:proofErr w:type="spellStart"/>
      <w:r w:rsidRPr="00154E1D">
        <w:rPr>
          <w:rFonts w:ascii="Book Antiqua" w:hAnsi="Book Antiqua"/>
        </w:rPr>
        <w:t>Sandblom</w:t>
      </w:r>
      <w:proofErr w:type="spellEnd"/>
      <w:r w:rsidRPr="00154E1D">
        <w:rPr>
          <w:rFonts w:ascii="Book Antiqua" w:hAnsi="Book Antiqua"/>
        </w:rPr>
        <w:t xml:space="preserve"> G, Karlson BM. Long-term risk for acute pancreatitis, cholangitis, and malignancy more than 15 years after endoscopic sphincterotomy: </w:t>
      </w:r>
      <w:r w:rsidRPr="00154E1D">
        <w:rPr>
          <w:rFonts w:ascii="Book Antiqua" w:hAnsi="Book Antiqua"/>
        </w:rPr>
        <w:lastRenderedPageBreak/>
        <w:t xml:space="preserve">a population-based study. </w:t>
      </w:r>
      <w:r w:rsidRPr="00154E1D">
        <w:rPr>
          <w:rFonts w:ascii="Book Antiqua" w:hAnsi="Book Antiqua"/>
          <w:i/>
          <w:iCs/>
        </w:rPr>
        <w:t>Endoscopy</w:t>
      </w:r>
      <w:r w:rsidRPr="00154E1D">
        <w:rPr>
          <w:rFonts w:ascii="Book Antiqua" w:hAnsi="Book Antiqua"/>
        </w:rPr>
        <w:t xml:space="preserve"> 2015; </w:t>
      </w:r>
      <w:r w:rsidRPr="00154E1D">
        <w:rPr>
          <w:rFonts w:ascii="Book Antiqua" w:hAnsi="Book Antiqua"/>
          <w:b/>
          <w:bCs/>
        </w:rPr>
        <w:t>47</w:t>
      </w:r>
      <w:r w:rsidRPr="00154E1D">
        <w:rPr>
          <w:rFonts w:ascii="Book Antiqua" w:hAnsi="Book Antiqua"/>
        </w:rPr>
        <w:t>: 1132-1136 [PMID: 26165737 DOI: 10.1055/s-0034-1392482]</w:t>
      </w:r>
    </w:p>
    <w:p w14:paraId="5613C8D6"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31 </w:t>
      </w:r>
      <w:proofErr w:type="spellStart"/>
      <w:r w:rsidRPr="00154E1D">
        <w:rPr>
          <w:rFonts w:ascii="Book Antiqua" w:hAnsi="Book Antiqua"/>
          <w:b/>
          <w:bCs/>
        </w:rPr>
        <w:t>Strömberg</w:t>
      </w:r>
      <w:proofErr w:type="spellEnd"/>
      <w:r w:rsidRPr="00154E1D">
        <w:rPr>
          <w:rFonts w:ascii="Book Antiqua" w:hAnsi="Book Antiqua"/>
          <w:b/>
          <w:bCs/>
        </w:rPr>
        <w:t xml:space="preserve"> C</w:t>
      </w:r>
      <w:r w:rsidRPr="00154E1D">
        <w:rPr>
          <w:rFonts w:ascii="Book Antiqua" w:hAnsi="Book Antiqua"/>
        </w:rPr>
        <w:t xml:space="preserve">, </w:t>
      </w:r>
      <w:proofErr w:type="spellStart"/>
      <w:r w:rsidRPr="00154E1D">
        <w:rPr>
          <w:rFonts w:ascii="Book Antiqua" w:hAnsi="Book Antiqua"/>
        </w:rPr>
        <w:t>Böckelman</w:t>
      </w:r>
      <w:proofErr w:type="spellEnd"/>
      <w:r w:rsidRPr="00154E1D">
        <w:rPr>
          <w:rFonts w:ascii="Book Antiqua" w:hAnsi="Book Antiqua"/>
        </w:rPr>
        <w:t xml:space="preserve"> C, Song H, Ye W, </w:t>
      </w:r>
      <w:proofErr w:type="spellStart"/>
      <w:r w:rsidRPr="00154E1D">
        <w:rPr>
          <w:rFonts w:ascii="Book Antiqua" w:hAnsi="Book Antiqua"/>
        </w:rPr>
        <w:t>Pukkala</w:t>
      </w:r>
      <w:proofErr w:type="spellEnd"/>
      <w:r w:rsidRPr="00154E1D">
        <w:rPr>
          <w:rFonts w:ascii="Book Antiqua" w:hAnsi="Book Antiqua"/>
        </w:rPr>
        <w:t xml:space="preserve"> E, </w:t>
      </w:r>
      <w:proofErr w:type="spellStart"/>
      <w:r w:rsidRPr="00154E1D">
        <w:rPr>
          <w:rFonts w:ascii="Book Antiqua" w:hAnsi="Book Antiqua"/>
        </w:rPr>
        <w:t>Haglund</w:t>
      </w:r>
      <w:proofErr w:type="spellEnd"/>
      <w:r w:rsidRPr="00154E1D">
        <w:rPr>
          <w:rFonts w:ascii="Book Antiqua" w:hAnsi="Book Antiqua"/>
        </w:rPr>
        <w:t xml:space="preserve"> C, Nilsson M. Endoscopic sphincterotomy and risk of cholangiocarcinoma: a population-based cohort study in Finland and Sweden. </w:t>
      </w:r>
      <w:proofErr w:type="spellStart"/>
      <w:r w:rsidRPr="00154E1D">
        <w:rPr>
          <w:rFonts w:ascii="Book Antiqua" w:hAnsi="Book Antiqua"/>
          <w:i/>
          <w:iCs/>
        </w:rPr>
        <w:t>Endosc</w:t>
      </w:r>
      <w:proofErr w:type="spellEnd"/>
      <w:r w:rsidRPr="00154E1D">
        <w:rPr>
          <w:rFonts w:ascii="Book Antiqua" w:hAnsi="Book Antiqua"/>
          <w:i/>
          <w:iCs/>
        </w:rPr>
        <w:t xml:space="preserve"> </w:t>
      </w:r>
      <w:proofErr w:type="spellStart"/>
      <w:r w:rsidRPr="00154E1D">
        <w:rPr>
          <w:rFonts w:ascii="Book Antiqua" w:hAnsi="Book Antiqua"/>
          <w:i/>
          <w:iCs/>
        </w:rPr>
        <w:t>Int</w:t>
      </w:r>
      <w:proofErr w:type="spellEnd"/>
      <w:r w:rsidRPr="00154E1D">
        <w:rPr>
          <w:rFonts w:ascii="Book Antiqua" w:hAnsi="Book Antiqua"/>
          <w:i/>
          <w:iCs/>
        </w:rPr>
        <w:t xml:space="preserve"> Open</w:t>
      </w:r>
      <w:r w:rsidRPr="00154E1D">
        <w:rPr>
          <w:rFonts w:ascii="Book Antiqua" w:hAnsi="Book Antiqua"/>
        </w:rPr>
        <w:t xml:space="preserve"> 2016; </w:t>
      </w:r>
      <w:r w:rsidRPr="00154E1D">
        <w:rPr>
          <w:rFonts w:ascii="Book Antiqua" w:hAnsi="Book Antiqua"/>
          <w:b/>
          <w:bCs/>
        </w:rPr>
        <w:t>4</w:t>
      </w:r>
      <w:r w:rsidRPr="00154E1D">
        <w:rPr>
          <w:rFonts w:ascii="Book Antiqua" w:hAnsi="Book Antiqua"/>
        </w:rPr>
        <w:t>: E1096-E1100 [PMID: 27747285 DOI: 10.1055/s-0042-114982]</w:t>
      </w:r>
    </w:p>
    <w:p w14:paraId="500C959B"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32 </w:t>
      </w:r>
      <w:r w:rsidRPr="00154E1D">
        <w:rPr>
          <w:rFonts w:ascii="Book Antiqua" w:hAnsi="Book Antiqua"/>
          <w:b/>
          <w:bCs/>
        </w:rPr>
        <w:t>Guo L</w:t>
      </w:r>
      <w:r w:rsidRPr="00154E1D">
        <w:rPr>
          <w:rFonts w:ascii="Book Antiqua" w:hAnsi="Book Antiqua"/>
        </w:rPr>
        <w:t xml:space="preserve">, Mao J, Li Y, Jiao Z, Guo J, Zhang J, Zhao J. Cholelithiasis, cholecystectomy and risk of hepatocellular carcinoma: a meta-analysis. </w:t>
      </w:r>
      <w:r w:rsidRPr="00154E1D">
        <w:rPr>
          <w:rFonts w:ascii="Book Antiqua" w:hAnsi="Book Antiqua"/>
          <w:i/>
          <w:iCs/>
        </w:rPr>
        <w:t xml:space="preserve">J Cancer Res </w:t>
      </w:r>
      <w:proofErr w:type="spellStart"/>
      <w:r w:rsidRPr="00154E1D">
        <w:rPr>
          <w:rFonts w:ascii="Book Antiqua" w:hAnsi="Book Antiqua"/>
          <w:i/>
          <w:iCs/>
        </w:rPr>
        <w:t>Ther</w:t>
      </w:r>
      <w:proofErr w:type="spellEnd"/>
      <w:r w:rsidRPr="00154E1D">
        <w:rPr>
          <w:rFonts w:ascii="Book Antiqua" w:hAnsi="Book Antiqua"/>
        </w:rPr>
        <w:t xml:space="preserve"> 2014; </w:t>
      </w:r>
      <w:r w:rsidRPr="00154E1D">
        <w:rPr>
          <w:rFonts w:ascii="Book Antiqua" w:hAnsi="Book Antiqua"/>
          <w:b/>
          <w:bCs/>
        </w:rPr>
        <w:t>10</w:t>
      </w:r>
      <w:r w:rsidRPr="00154E1D">
        <w:rPr>
          <w:rFonts w:ascii="Book Antiqua" w:hAnsi="Book Antiqua"/>
        </w:rPr>
        <w:t>: 834-838 [PMID: 25579515 DOI: 10.4103/0973-1482.135992]</w:t>
      </w:r>
    </w:p>
    <w:p w14:paraId="0DD42950"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33 </w:t>
      </w:r>
      <w:r w:rsidRPr="00154E1D">
        <w:rPr>
          <w:rFonts w:ascii="Book Antiqua" w:hAnsi="Book Antiqua"/>
          <w:b/>
          <w:bCs/>
        </w:rPr>
        <w:t>Tao LY</w:t>
      </w:r>
      <w:r w:rsidRPr="00154E1D">
        <w:rPr>
          <w:rFonts w:ascii="Book Antiqua" w:hAnsi="Book Antiqua"/>
        </w:rPr>
        <w:t xml:space="preserve">, He XD, Qu Q, Cai L, Liu W, Zhou L, Zhang SM. Risk factors for intrahepatic and extrahepatic cholangiocarcinoma: a case-control study in China. </w:t>
      </w:r>
      <w:r w:rsidRPr="00154E1D">
        <w:rPr>
          <w:rFonts w:ascii="Book Antiqua" w:hAnsi="Book Antiqua"/>
          <w:i/>
          <w:iCs/>
        </w:rPr>
        <w:t>Liver Int</w:t>
      </w:r>
      <w:r w:rsidRPr="00154E1D">
        <w:rPr>
          <w:rFonts w:ascii="Book Antiqua" w:hAnsi="Book Antiqua"/>
        </w:rPr>
        <w:t xml:space="preserve"> 2010; </w:t>
      </w:r>
      <w:r w:rsidRPr="00154E1D">
        <w:rPr>
          <w:rFonts w:ascii="Book Antiqua" w:hAnsi="Book Antiqua"/>
          <w:b/>
          <w:bCs/>
        </w:rPr>
        <w:t>30</w:t>
      </w:r>
      <w:r w:rsidRPr="00154E1D">
        <w:rPr>
          <w:rFonts w:ascii="Book Antiqua" w:hAnsi="Book Antiqua"/>
        </w:rPr>
        <w:t>: 215-221 [PMID: 19840244 DOI: 10.1111/j.1478-3231.2009.02149.x]</w:t>
      </w:r>
    </w:p>
    <w:p w14:paraId="1F4198EA"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34 </w:t>
      </w:r>
      <w:proofErr w:type="spellStart"/>
      <w:r w:rsidRPr="00154E1D">
        <w:rPr>
          <w:rFonts w:ascii="Book Antiqua" w:hAnsi="Book Antiqua"/>
          <w:b/>
          <w:bCs/>
        </w:rPr>
        <w:t>Nordenstedt</w:t>
      </w:r>
      <w:proofErr w:type="spellEnd"/>
      <w:r w:rsidRPr="00154E1D">
        <w:rPr>
          <w:rFonts w:ascii="Book Antiqua" w:hAnsi="Book Antiqua"/>
          <w:b/>
          <w:bCs/>
        </w:rPr>
        <w:t xml:space="preserve"> H</w:t>
      </w:r>
      <w:r w:rsidRPr="00154E1D">
        <w:rPr>
          <w:rFonts w:ascii="Book Antiqua" w:hAnsi="Book Antiqua"/>
        </w:rPr>
        <w:t xml:space="preserve">, </w:t>
      </w:r>
      <w:proofErr w:type="spellStart"/>
      <w:r w:rsidRPr="00154E1D">
        <w:rPr>
          <w:rFonts w:ascii="Book Antiqua" w:hAnsi="Book Antiqua"/>
        </w:rPr>
        <w:t>Mattsson</w:t>
      </w:r>
      <w:proofErr w:type="spellEnd"/>
      <w:r w:rsidRPr="00154E1D">
        <w:rPr>
          <w:rFonts w:ascii="Book Antiqua" w:hAnsi="Book Antiqua"/>
        </w:rPr>
        <w:t xml:space="preserve"> F, El-</w:t>
      </w:r>
      <w:proofErr w:type="spellStart"/>
      <w:r w:rsidRPr="00154E1D">
        <w:rPr>
          <w:rFonts w:ascii="Book Antiqua" w:hAnsi="Book Antiqua"/>
        </w:rPr>
        <w:t>Serag</w:t>
      </w:r>
      <w:proofErr w:type="spellEnd"/>
      <w:r w:rsidRPr="00154E1D">
        <w:rPr>
          <w:rFonts w:ascii="Book Antiqua" w:hAnsi="Book Antiqua"/>
        </w:rPr>
        <w:t xml:space="preserve"> H, </w:t>
      </w:r>
      <w:proofErr w:type="spellStart"/>
      <w:r w:rsidRPr="00154E1D">
        <w:rPr>
          <w:rFonts w:ascii="Book Antiqua" w:hAnsi="Book Antiqua"/>
        </w:rPr>
        <w:t>Lagergren</w:t>
      </w:r>
      <w:proofErr w:type="spellEnd"/>
      <w:r w:rsidRPr="00154E1D">
        <w:rPr>
          <w:rFonts w:ascii="Book Antiqua" w:hAnsi="Book Antiqua"/>
        </w:rPr>
        <w:t xml:space="preserve"> J. Gallstones and cholecystectomy in relation to risk of intra- and extrahepatic cholangiocarcinoma. </w:t>
      </w:r>
      <w:r w:rsidRPr="00154E1D">
        <w:rPr>
          <w:rFonts w:ascii="Book Antiqua" w:hAnsi="Book Antiqua"/>
          <w:i/>
          <w:iCs/>
        </w:rPr>
        <w:t>Br J Cancer</w:t>
      </w:r>
      <w:r w:rsidRPr="00154E1D">
        <w:rPr>
          <w:rFonts w:ascii="Book Antiqua" w:hAnsi="Book Antiqua"/>
        </w:rPr>
        <w:t xml:space="preserve"> 2012; </w:t>
      </w:r>
      <w:r w:rsidRPr="00154E1D">
        <w:rPr>
          <w:rFonts w:ascii="Book Antiqua" w:hAnsi="Book Antiqua"/>
          <w:b/>
          <w:bCs/>
        </w:rPr>
        <w:t>106</w:t>
      </w:r>
      <w:r w:rsidRPr="00154E1D">
        <w:rPr>
          <w:rFonts w:ascii="Book Antiqua" w:hAnsi="Book Antiqua"/>
        </w:rPr>
        <w:t>: 1011-1015 [PMID: 22240785 DOI: 10.1038/bjc.2011.607]</w:t>
      </w:r>
    </w:p>
    <w:p w14:paraId="3293FAFC"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35 </w:t>
      </w:r>
      <w:r w:rsidRPr="00154E1D">
        <w:rPr>
          <w:rFonts w:ascii="Book Antiqua" w:hAnsi="Book Antiqua"/>
          <w:b/>
          <w:bCs/>
        </w:rPr>
        <w:t>Wang CC</w:t>
      </w:r>
      <w:r w:rsidRPr="00154E1D">
        <w:rPr>
          <w:rFonts w:ascii="Book Antiqua" w:hAnsi="Book Antiqua"/>
        </w:rPr>
        <w:t xml:space="preserve">, Tsai MC, Wang YT, Yang TW, Chen HY, Sung WW, Huang SM, Tseng MH, Lin CC. Role of Cholecystectomy in Choledocholithiasis Patients Underwent Endoscopic Retrograde Cholangiopancreatography. </w:t>
      </w:r>
      <w:r w:rsidRPr="00154E1D">
        <w:rPr>
          <w:rFonts w:ascii="Book Antiqua" w:hAnsi="Book Antiqua"/>
          <w:i/>
          <w:iCs/>
        </w:rPr>
        <w:t>Sci Rep</w:t>
      </w:r>
      <w:r w:rsidRPr="00154E1D">
        <w:rPr>
          <w:rFonts w:ascii="Book Antiqua" w:hAnsi="Book Antiqua"/>
        </w:rPr>
        <w:t xml:space="preserve"> 2019; </w:t>
      </w:r>
      <w:r w:rsidRPr="00154E1D">
        <w:rPr>
          <w:rFonts w:ascii="Book Antiqua" w:hAnsi="Book Antiqua"/>
          <w:b/>
          <w:bCs/>
        </w:rPr>
        <w:t>9</w:t>
      </w:r>
      <w:r w:rsidRPr="00154E1D">
        <w:rPr>
          <w:rFonts w:ascii="Book Antiqua" w:hAnsi="Book Antiqua"/>
        </w:rPr>
        <w:t>: 2168 [PMID: 30778100 DOI: 10.1038/s41598-018-38428-z]</w:t>
      </w:r>
    </w:p>
    <w:p w14:paraId="7210754D"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36 </w:t>
      </w:r>
      <w:r w:rsidRPr="00154E1D">
        <w:rPr>
          <w:rFonts w:ascii="Book Antiqua" w:hAnsi="Book Antiqua"/>
          <w:b/>
          <w:bCs/>
        </w:rPr>
        <w:t>Wu CY</w:t>
      </w:r>
      <w:r w:rsidRPr="00154E1D">
        <w:rPr>
          <w:rFonts w:ascii="Book Antiqua" w:hAnsi="Book Antiqua"/>
        </w:rPr>
        <w:t xml:space="preserve">, </w:t>
      </w:r>
      <w:proofErr w:type="spellStart"/>
      <w:r w:rsidRPr="00154E1D">
        <w:rPr>
          <w:rFonts w:ascii="Book Antiqua" w:hAnsi="Book Antiqua"/>
        </w:rPr>
        <w:t>Kuo</w:t>
      </w:r>
      <w:proofErr w:type="spellEnd"/>
      <w:r w:rsidRPr="00154E1D">
        <w:rPr>
          <w:rFonts w:ascii="Book Antiqua" w:hAnsi="Book Antiqua"/>
        </w:rPr>
        <w:t xml:space="preserve"> KN, Wu MS, Chen YJ, Wang CB, Lin JT. Early Helicobacter pylori eradication decreases risk of gastric cancer in patients with peptic ulcer disease. </w:t>
      </w:r>
      <w:r w:rsidRPr="00154E1D">
        <w:rPr>
          <w:rFonts w:ascii="Book Antiqua" w:hAnsi="Book Antiqua"/>
          <w:i/>
          <w:iCs/>
        </w:rPr>
        <w:t>Gastroenterology</w:t>
      </w:r>
      <w:r w:rsidRPr="00154E1D">
        <w:rPr>
          <w:rFonts w:ascii="Book Antiqua" w:hAnsi="Book Antiqua"/>
        </w:rPr>
        <w:t xml:space="preserve"> 2009; </w:t>
      </w:r>
      <w:r w:rsidRPr="00154E1D">
        <w:rPr>
          <w:rFonts w:ascii="Book Antiqua" w:hAnsi="Book Antiqua"/>
          <w:b/>
          <w:bCs/>
        </w:rPr>
        <w:t>137</w:t>
      </w:r>
      <w:r w:rsidRPr="00154E1D">
        <w:rPr>
          <w:rFonts w:ascii="Book Antiqua" w:hAnsi="Book Antiqua"/>
        </w:rPr>
        <w:t>: 1641-8.e1-2 [PMID: 19664631 DOI: 10.1053/j.gastro.2009.07.060]</w:t>
      </w:r>
    </w:p>
    <w:p w14:paraId="7C71106B"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37 </w:t>
      </w:r>
      <w:r w:rsidRPr="00154E1D">
        <w:rPr>
          <w:rFonts w:ascii="Book Antiqua" w:hAnsi="Book Antiqua"/>
          <w:b/>
          <w:bCs/>
        </w:rPr>
        <w:t>Wu CY</w:t>
      </w:r>
      <w:r w:rsidRPr="00154E1D">
        <w:rPr>
          <w:rFonts w:ascii="Book Antiqua" w:hAnsi="Book Antiqua"/>
        </w:rPr>
        <w:t xml:space="preserve">, Chan FK, Wu MS, </w:t>
      </w:r>
      <w:proofErr w:type="spellStart"/>
      <w:r w:rsidRPr="00154E1D">
        <w:rPr>
          <w:rFonts w:ascii="Book Antiqua" w:hAnsi="Book Antiqua"/>
        </w:rPr>
        <w:t>Kuo</w:t>
      </w:r>
      <w:proofErr w:type="spellEnd"/>
      <w:r w:rsidRPr="00154E1D">
        <w:rPr>
          <w:rFonts w:ascii="Book Antiqua" w:hAnsi="Book Antiqua"/>
        </w:rPr>
        <w:t xml:space="preserve"> KN, Wang CB, Tsao CR, Lin JT. Histamine2-receptor antagonists are an alternative to proton pump inhibitor in patients receiving clopidogrel. </w:t>
      </w:r>
      <w:r w:rsidRPr="00154E1D">
        <w:rPr>
          <w:rFonts w:ascii="Book Antiqua" w:hAnsi="Book Antiqua"/>
          <w:i/>
          <w:iCs/>
        </w:rPr>
        <w:t>Gastroenterology</w:t>
      </w:r>
      <w:r w:rsidRPr="00154E1D">
        <w:rPr>
          <w:rFonts w:ascii="Book Antiqua" w:hAnsi="Book Antiqua"/>
        </w:rPr>
        <w:t xml:space="preserve"> 2010; </w:t>
      </w:r>
      <w:r w:rsidRPr="00154E1D">
        <w:rPr>
          <w:rFonts w:ascii="Book Antiqua" w:hAnsi="Book Antiqua"/>
          <w:b/>
          <w:bCs/>
        </w:rPr>
        <w:t>139</w:t>
      </w:r>
      <w:r w:rsidRPr="00154E1D">
        <w:rPr>
          <w:rFonts w:ascii="Book Antiqua" w:hAnsi="Book Antiqua"/>
        </w:rPr>
        <w:t>: 1165-1171 [PMID: 20600012 DOI: 10.1053/j.gastro.2010.06.067]</w:t>
      </w:r>
    </w:p>
    <w:p w14:paraId="188FC60B" w14:textId="127163B2"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38 </w:t>
      </w:r>
      <w:r w:rsidRPr="00154E1D">
        <w:rPr>
          <w:rFonts w:ascii="Book Antiqua" w:hAnsi="Book Antiqua"/>
          <w:b/>
          <w:bCs/>
        </w:rPr>
        <w:t>Dean AG</w:t>
      </w:r>
      <w:r w:rsidR="00CC7745" w:rsidRPr="00154E1D">
        <w:rPr>
          <w:rFonts w:ascii="Book Antiqua" w:hAnsi="Book Antiqua"/>
          <w:bCs/>
        </w:rPr>
        <w:t>,</w:t>
      </w:r>
      <w:r w:rsidRPr="00154E1D">
        <w:rPr>
          <w:rFonts w:ascii="Book Antiqua" w:hAnsi="Book Antiqua"/>
          <w:bCs/>
        </w:rPr>
        <w:t xml:space="preserve"> </w:t>
      </w:r>
      <w:r w:rsidR="00CC7745" w:rsidRPr="00154E1D">
        <w:rPr>
          <w:rFonts w:ascii="Book Antiqua" w:hAnsi="Book Antiqua"/>
          <w:bCs/>
        </w:rPr>
        <w:t>Sullivan KM</w:t>
      </w:r>
      <w:r w:rsidRPr="00154E1D">
        <w:rPr>
          <w:rFonts w:ascii="Book Antiqua" w:hAnsi="Book Antiqua"/>
          <w:bCs/>
        </w:rPr>
        <w:t>,</w:t>
      </w:r>
      <w:r w:rsidRPr="00154E1D">
        <w:rPr>
          <w:rFonts w:ascii="Book Antiqua" w:hAnsi="Book Antiqua"/>
        </w:rPr>
        <w:t xml:space="preserve"> </w:t>
      </w:r>
      <w:proofErr w:type="spellStart"/>
      <w:r w:rsidRPr="00154E1D">
        <w:rPr>
          <w:rFonts w:ascii="Book Antiqua" w:hAnsi="Book Antiqua"/>
        </w:rPr>
        <w:t>Soe</w:t>
      </w:r>
      <w:proofErr w:type="spellEnd"/>
      <w:r w:rsidRPr="00154E1D">
        <w:rPr>
          <w:rFonts w:ascii="Book Antiqua" w:hAnsi="Book Antiqua"/>
        </w:rPr>
        <w:t xml:space="preserve"> MM. </w:t>
      </w:r>
      <w:proofErr w:type="spellStart"/>
      <w:r w:rsidRPr="00154E1D">
        <w:rPr>
          <w:rFonts w:ascii="Book Antiqua" w:hAnsi="Book Antiqua"/>
        </w:rPr>
        <w:t>OpenEpi</w:t>
      </w:r>
      <w:proofErr w:type="spellEnd"/>
      <w:r w:rsidRPr="00154E1D">
        <w:rPr>
          <w:rFonts w:ascii="Book Antiqua" w:hAnsi="Book Antiqua"/>
        </w:rPr>
        <w:t xml:space="preserve">: Open Source Epidemiologic Statistics for Public Health, Version. Available from: </w:t>
      </w:r>
      <w:r w:rsidRPr="00154E1D">
        <w:rPr>
          <w:rFonts w:ascii="Book Antiqua" w:hAnsi="Book Antiqua"/>
        </w:rPr>
        <w:lastRenderedPageBreak/>
        <w:t>https://www.scienceopen.com/document?vid=61cdd360-9883-4330-8c18-3f0341b0f715</w:t>
      </w:r>
    </w:p>
    <w:p w14:paraId="5EAD607F"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39 </w:t>
      </w:r>
      <w:proofErr w:type="spellStart"/>
      <w:r w:rsidRPr="00154E1D">
        <w:rPr>
          <w:rFonts w:ascii="Book Antiqua" w:hAnsi="Book Antiqua"/>
          <w:b/>
          <w:bCs/>
        </w:rPr>
        <w:t>Blechacz</w:t>
      </w:r>
      <w:proofErr w:type="spellEnd"/>
      <w:r w:rsidRPr="00154E1D">
        <w:rPr>
          <w:rFonts w:ascii="Book Antiqua" w:hAnsi="Book Antiqua"/>
          <w:b/>
          <w:bCs/>
        </w:rPr>
        <w:t xml:space="preserve"> B</w:t>
      </w:r>
      <w:r w:rsidRPr="00154E1D">
        <w:rPr>
          <w:rFonts w:ascii="Book Antiqua" w:hAnsi="Book Antiqua"/>
        </w:rPr>
        <w:t xml:space="preserve">. Cholangiocarcinoma: Current Knowledge and New Developments. </w:t>
      </w:r>
      <w:r w:rsidRPr="00154E1D">
        <w:rPr>
          <w:rFonts w:ascii="Book Antiqua" w:hAnsi="Book Antiqua"/>
          <w:i/>
          <w:iCs/>
        </w:rPr>
        <w:t>Gut Liver</w:t>
      </w:r>
      <w:r w:rsidRPr="00154E1D">
        <w:rPr>
          <w:rFonts w:ascii="Book Antiqua" w:hAnsi="Book Antiqua"/>
        </w:rPr>
        <w:t xml:space="preserve"> 2017; </w:t>
      </w:r>
      <w:r w:rsidRPr="00154E1D">
        <w:rPr>
          <w:rFonts w:ascii="Book Antiqua" w:hAnsi="Book Antiqua"/>
          <w:b/>
          <w:bCs/>
        </w:rPr>
        <w:t>11</w:t>
      </w:r>
      <w:r w:rsidRPr="00154E1D">
        <w:rPr>
          <w:rFonts w:ascii="Book Antiqua" w:hAnsi="Book Antiqua"/>
        </w:rPr>
        <w:t>: 13-26 [PMID: 27928095 DOI: 10.5009/gnl15568]</w:t>
      </w:r>
    </w:p>
    <w:p w14:paraId="3C5BD36F"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40 </w:t>
      </w:r>
      <w:r w:rsidRPr="00154E1D">
        <w:rPr>
          <w:rFonts w:ascii="Book Antiqua" w:hAnsi="Book Antiqua"/>
          <w:b/>
          <w:bCs/>
        </w:rPr>
        <w:t>Tyson GL</w:t>
      </w:r>
      <w:r w:rsidRPr="00154E1D">
        <w:rPr>
          <w:rFonts w:ascii="Book Antiqua" w:hAnsi="Book Antiqua"/>
        </w:rPr>
        <w:t>, El-</w:t>
      </w:r>
      <w:proofErr w:type="spellStart"/>
      <w:r w:rsidRPr="00154E1D">
        <w:rPr>
          <w:rFonts w:ascii="Book Antiqua" w:hAnsi="Book Antiqua"/>
        </w:rPr>
        <w:t>Serag</w:t>
      </w:r>
      <w:proofErr w:type="spellEnd"/>
      <w:r w:rsidRPr="00154E1D">
        <w:rPr>
          <w:rFonts w:ascii="Book Antiqua" w:hAnsi="Book Antiqua"/>
        </w:rPr>
        <w:t xml:space="preserve"> HB. Risk factors for cholangiocarcinoma. </w:t>
      </w:r>
      <w:r w:rsidRPr="00154E1D">
        <w:rPr>
          <w:rFonts w:ascii="Book Antiqua" w:hAnsi="Book Antiqua"/>
          <w:i/>
          <w:iCs/>
        </w:rPr>
        <w:t>Hepatology</w:t>
      </w:r>
      <w:r w:rsidRPr="00154E1D">
        <w:rPr>
          <w:rFonts w:ascii="Book Antiqua" w:hAnsi="Book Antiqua"/>
        </w:rPr>
        <w:t xml:space="preserve"> 2011; </w:t>
      </w:r>
      <w:r w:rsidRPr="00154E1D">
        <w:rPr>
          <w:rFonts w:ascii="Book Antiqua" w:hAnsi="Book Antiqua"/>
          <w:b/>
          <w:bCs/>
        </w:rPr>
        <w:t>54</w:t>
      </w:r>
      <w:r w:rsidRPr="00154E1D">
        <w:rPr>
          <w:rFonts w:ascii="Book Antiqua" w:hAnsi="Book Antiqua"/>
        </w:rPr>
        <w:t>: 173-184 [PMID: 21488076 DOI: 10.1002/hep.24351]</w:t>
      </w:r>
    </w:p>
    <w:p w14:paraId="29CB275C"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41 </w:t>
      </w:r>
      <w:r w:rsidRPr="00154E1D">
        <w:rPr>
          <w:rFonts w:ascii="Book Antiqua" w:hAnsi="Book Antiqua"/>
          <w:b/>
          <w:bCs/>
        </w:rPr>
        <w:t>Shaffer EA</w:t>
      </w:r>
      <w:r w:rsidRPr="00154E1D">
        <w:rPr>
          <w:rFonts w:ascii="Book Antiqua" w:hAnsi="Book Antiqua"/>
        </w:rPr>
        <w:t xml:space="preserve">. Epidemiology and risk factors for gallstone disease: has the paradigm changed in the 21st century? </w:t>
      </w:r>
      <w:proofErr w:type="spellStart"/>
      <w:r w:rsidRPr="00154E1D">
        <w:rPr>
          <w:rFonts w:ascii="Book Antiqua" w:hAnsi="Book Antiqua"/>
          <w:i/>
          <w:iCs/>
        </w:rPr>
        <w:t>Curr</w:t>
      </w:r>
      <w:proofErr w:type="spellEnd"/>
      <w:r w:rsidRPr="00154E1D">
        <w:rPr>
          <w:rFonts w:ascii="Book Antiqua" w:hAnsi="Book Antiqua"/>
          <w:i/>
          <w:iCs/>
        </w:rPr>
        <w:t xml:space="preserve"> </w:t>
      </w:r>
      <w:proofErr w:type="spellStart"/>
      <w:r w:rsidRPr="00154E1D">
        <w:rPr>
          <w:rFonts w:ascii="Book Antiqua" w:hAnsi="Book Antiqua"/>
          <w:i/>
          <w:iCs/>
        </w:rPr>
        <w:t>Gastroenterol</w:t>
      </w:r>
      <w:proofErr w:type="spellEnd"/>
      <w:r w:rsidRPr="00154E1D">
        <w:rPr>
          <w:rFonts w:ascii="Book Antiqua" w:hAnsi="Book Antiqua"/>
          <w:i/>
          <w:iCs/>
        </w:rPr>
        <w:t xml:space="preserve"> Rep</w:t>
      </w:r>
      <w:r w:rsidRPr="00154E1D">
        <w:rPr>
          <w:rFonts w:ascii="Book Antiqua" w:hAnsi="Book Antiqua"/>
        </w:rPr>
        <w:t xml:space="preserve"> 2005; </w:t>
      </w:r>
      <w:r w:rsidRPr="00154E1D">
        <w:rPr>
          <w:rFonts w:ascii="Book Antiqua" w:hAnsi="Book Antiqua"/>
          <w:b/>
          <w:bCs/>
        </w:rPr>
        <w:t>7</w:t>
      </w:r>
      <w:r w:rsidRPr="00154E1D">
        <w:rPr>
          <w:rFonts w:ascii="Book Antiqua" w:hAnsi="Book Antiqua"/>
        </w:rPr>
        <w:t>: 132-140 [PMID: 15802102 DOI: 10.1007/s11894-005-0051-8]</w:t>
      </w:r>
    </w:p>
    <w:p w14:paraId="71B1CCAF"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42 </w:t>
      </w:r>
      <w:r w:rsidRPr="00154E1D">
        <w:rPr>
          <w:rFonts w:ascii="Book Antiqua" w:hAnsi="Book Antiqua"/>
          <w:b/>
          <w:bCs/>
        </w:rPr>
        <w:t>Shaffer EA</w:t>
      </w:r>
      <w:r w:rsidRPr="00154E1D">
        <w:rPr>
          <w:rFonts w:ascii="Book Antiqua" w:hAnsi="Book Antiqua"/>
        </w:rPr>
        <w:t xml:space="preserve">. Gallstone disease: Epidemiology of gallbladder stone disease. </w:t>
      </w:r>
      <w:r w:rsidRPr="00154E1D">
        <w:rPr>
          <w:rFonts w:ascii="Book Antiqua" w:hAnsi="Book Antiqua"/>
          <w:i/>
          <w:iCs/>
        </w:rPr>
        <w:t xml:space="preserve">Best </w:t>
      </w:r>
      <w:proofErr w:type="spellStart"/>
      <w:r w:rsidRPr="00154E1D">
        <w:rPr>
          <w:rFonts w:ascii="Book Antiqua" w:hAnsi="Book Antiqua"/>
          <w:i/>
          <w:iCs/>
        </w:rPr>
        <w:t>Pract</w:t>
      </w:r>
      <w:proofErr w:type="spellEnd"/>
      <w:r w:rsidRPr="00154E1D">
        <w:rPr>
          <w:rFonts w:ascii="Book Antiqua" w:hAnsi="Book Antiqua"/>
          <w:i/>
          <w:iCs/>
        </w:rPr>
        <w:t xml:space="preserve"> Res </w:t>
      </w:r>
      <w:proofErr w:type="spellStart"/>
      <w:r w:rsidRPr="00154E1D">
        <w:rPr>
          <w:rFonts w:ascii="Book Antiqua" w:hAnsi="Book Antiqua"/>
          <w:i/>
          <w:iCs/>
        </w:rPr>
        <w:t>Clin</w:t>
      </w:r>
      <w:proofErr w:type="spellEnd"/>
      <w:r w:rsidRPr="00154E1D">
        <w:rPr>
          <w:rFonts w:ascii="Book Antiqua" w:hAnsi="Book Antiqua"/>
          <w:i/>
          <w:iCs/>
        </w:rPr>
        <w:t xml:space="preserve"> </w:t>
      </w:r>
      <w:proofErr w:type="spellStart"/>
      <w:r w:rsidRPr="00154E1D">
        <w:rPr>
          <w:rFonts w:ascii="Book Antiqua" w:hAnsi="Book Antiqua"/>
          <w:i/>
          <w:iCs/>
        </w:rPr>
        <w:t>Gastroenterol</w:t>
      </w:r>
      <w:proofErr w:type="spellEnd"/>
      <w:r w:rsidRPr="00154E1D">
        <w:rPr>
          <w:rFonts w:ascii="Book Antiqua" w:hAnsi="Book Antiqua"/>
        </w:rPr>
        <w:t xml:space="preserve"> 2006; </w:t>
      </w:r>
      <w:r w:rsidRPr="00154E1D">
        <w:rPr>
          <w:rFonts w:ascii="Book Antiqua" w:hAnsi="Book Antiqua"/>
          <w:b/>
          <w:bCs/>
        </w:rPr>
        <w:t>20</w:t>
      </w:r>
      <w:r w:rsidRPr="00154E1D">
        <w:rPr>
          <w:rFonts w:ascii="Book Antiqua" w:hAnsi="Book Antiqua"/>
        </w:rPr>
        <w:t>: 981-996 [PMID: 17127183 DOI: 10.1016/j.bpg.2006.05.004]</w:t>
      </w:r>
    </w:p>
    <w:p w14:paraId="4D0654BA" w14:textId="77777777" w:rsidR="009F4E67" w:rsidRPr="00154E1D" w:rsidRDefault="009F4E67" w:rsidP="002E1F4E">
      <w:pPr>
        <w:adjustRightInd w:val="0"/>
        <w:snapToGrid w:val="0"/>
        <w:spacing w:line="360" w:lineRule="auto"/>
        <w:jc w:val="both"/>
        <w:rPr>
          <w:rFonts w:ascii="Book Antiqua" w:hAnsi="Book Antiqua"/>
        </w:rPr>
      </w:pPr>
      <w:r w:rsidRPr="00154E1D">
        <w:rPr>
          <w:rFonts w:ascii="Book Antiqua" w:hAnsi="Book Antiqua"/>
        </w:rPr>
        <w:t xml:space="preserve">43 </w:t>
      </w:r>
      <w:r w:rsidRPr="00154E1D">
        <w:rPr>
          <w:rFonts w:ascii="Book Antiqua" w:hAnsi="Book Antiqua"/>
          <w:b/>
          <w:bCs/>
        </w:rPr>
        <w:t>Huang RJ</w:t>
      </w:r>
      <w:r w:rsidRPr="00154E1D">
        <w:rPr>
          <w:rFonts w:ascii="Book Antiqua" w:hAnsi="Book Antiqua"/>
        </w:rPr>
        <w:t xml:space="preserve">, </w:t>
      </w:r>
      <w:proofErr w:type="spellStart"/>
      <w:r w:rsidRPr="00154E1D">
        <w:rPr>
          <w:rFonts w:ascii="Book Antiqua" w:hAnsi="Book Antiqua"/>
        </w:rPr>
        <w:t>Barakat</w:t>
      </w:r>
      <w:proofErr w:type="spellEnd"/>
      <w:r w:rsidRPr="00154E1D">
        <w:rPr>
          <w:rFonts w:ascii="Book Antiqua" w:hAnsi="Book Antiqua"/>
        </w:rPr>
        <w:t xml:space="preserve"> MT, </w:t>
      </w:r>
      <w:proofErr w:type="spellStart"/>
      <w:r w:rsidRPr="00154E1D">
        <w:rPr>
          <w:rFonts w:ascii="Book Antiqua" w:hAnsi="Book Antiqua"/>
        </w:rPr>
        <w:t>Girotra</w:t>
      </w:r>
      <w:proofErr w:type="spellEnd"/>
      <w:r w:rsidRPr="00154E1D">
        <w:rPr>
          <w:rFonts w:ascii="Book Antiqua" w:hAnsi="Book Antiqua"/>
        </w:rPr>
        <w:t xml:space="preserve"> M, Banerjee S. Practice Patterns for Cholecystectomy After Endoscopic Retrograde Cholangiopancreatography for Patients With Choledocholithiasis. </w:t>
      </w:r>
      <w:r w:rsidRPr="00154E1D">
        <w:rPr>
          <w:rFonts w:ascii="Book Antiqua" w:hAnsi="Book Antiqua"/>
          <w:i/>
          <w:iCs/>
        </w:rPr>
        <w:t>Gastroenterology</w:t>
      </w:r>
      <w:r w:rsidRPr="00154E1D">
        <w:rPr>
          <w:rFonts w:ascii="Book Antiqua" w:hAnsi="Book Antiqua"/>
        </w:rPr>
        <w:t xml:space="preserve"> 2017; </w:t>
      </w:r>
      <w:r w:rsidRPr="00154E1D">
        <w:rPr>
          <w:rFonts w:ascii="Book Antiqua" w:hAnsi="Book Antiqua"/>
          <w:b/>
          <w:bCs/>
        </w:rPr>
        <w:t>153</w:t>
      </w:r>
      <w:r w:rsidRPr="00154E1D">
        <w:rPr>
          <w:rFonts w:ascii="Book Antiqua" w:hAnsi="Book Antiqua"/>
        </w:rPr>
        <w:t>: 762-771.e2 [PMID: 28583822 DOI: 10.1053/j.gastro.2017.05.048]</w:t>
      </w:r>
    </w:p>
    <w:p w14:paraId="57DA7220" w14:textId="77777777" w:rsidR="00A77B3E" w:rsidRPr="00154E1D" w:rsidRDefault="00A77B3E" w:rsidP="002E1F4E">
      <w:pPr>
        <w:adjustRightInd w:val="0"/>
        <w:snapToGrid w:val="0"/>
        <w:spacing w:line="360" w:lineRule="auto"/>
        <w:jc w:val="both"/>
        <w:rPr>
          <w:rFonts w:ascii="Book Antiqua" w:hAnsi="Book Antiqua"/>
        </w:rPr>
        <w:sectPr w:rsidR="00A77B3E" w:rsidRPr="00154E1D" w:rsidSect="0077555F">
          <w:type w:val="continuous"/>
          <w:pgSz w:w="12240" w:h="15840"/>
          <w:pgMar w:top="1440" w:right="1800" w:bottom="1440" w:left="1800" w:header="720" w:footer="720" w:gutter="0"/>
          <w:cols w:space="720"/>
          <w:docGrid w:linePitch="360"/>
        </w:sectPr>
      </w:pPr>
    </w:p>
    <w:p w14:paraId="72590C64" w14:textId="67707CCD" w:rsidR="00A77B3E" w:rsidRPr="00154E1D" w:rsidRDefault="0086202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lastRenderedPageBreak/>
        <w:br w:type="page"/>
      </w:r>
      <w:r w:rsidR="00841BD4" w:rsidRPr="00154E1D">
        <w:rPr>
          <w:rFonts w:ascii="Book Antiqua" w:eastAsia="Book Antiqua" w:hAnsi="Book Antiqua" w:cs="Book Antiqua"/>
          <w:b/>
          <w:color w:val="000000"/>
        </w:rPr>
        <w:lastRenderedPageBreak/>
        <w:t>Footnotes</w:t>
      </w:r>
    </w:p>
    <w:p w14:paraId="5D3D3F34"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Institutional review board statement: </w:t>
      </w:r>
      <w:bookmarkStart w:id="60" w:name="OLE_LINK61"/>
      <w:bookmarkStart w:id="61" w:name="OLE_LINK62"/>
      <w:r w:rsidRPr="00154E1D">
        <w:rPr>
          <w:rFonts w:ascii="Book Antiqua" w:eastAsia="Book Antiqua" w:hAnsi="Book Antiqua" w:cs="Book Antiqua"/>
          <w:color w:val="000000"/>
        </w:rPr>
        <w:t>This study was approved by the Institutional Review Board (IRB) of Chung Shan Medical University Hospital, Taiwan. All methods were performed in accordance with the relevant guidelines and regulations and under surveillance by the IRB of Chung Shan Medical University Hospital.</w:t>
      </w:r>
    </w:p>
    <w:bookmarkEnd w:id="60"/>
    <w:bookmarkEnd w:id="61"/>
    <w:p w14:paraId="11AE96DE" w14:textId="77777777" w:rsidR="00A77B3E" w:rsidRPr="00154E1D" w:rsidRDefault="00A77B3E" w:rsidP="002E1F4E">
      <w:pPr>
        <w:adjustRightInd w:val="0"/>
        <w:snapToGrid w:val="0"/>
        <w:spacing w:line="360" w:lineRule="auto"/>
        <w:jc w:val="both"/>
        <w:rPr>
          <w:rFonts w:ascii="Book Antiqua" w:hAnsi="Book Antiqua"/>
        </w:rPr>
      </w:pPr>
    </w:p>
    <w:p w14:paraId="71DE887B"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Conflict-of-interest statement: </w:t>
      </w:r>
      <w:bookmarkStart w:id="62" w:name="OLE_LINK63"/>
      <w:bookmarkStart w:id="63" w:name="OLE_LINK64"/>
      <w:r w:rsidRPr="00154E1D">
        <w:rPr>
          <w:rFonts w:ascii="Book Antiqua" w:eastAsia="Book Antiqua" w:hAnsi="Book Antiqua" w:cs="Book Antiqua"/>
          <w:color w:val="000000"/>
        </w:rPr>
        <w:t xml:space="preserve">Chun-Che Lin </w:t>
      </w:r>
      <w:r w:rsidRPr="00154E1D">
        <w:rPr>
          <w:rFonts w:ascii="Book Antiqua" w:eastAsia="Book Antiqua" w:hAnsi="Book Antiqua" w:cs="Book Antiqua"/>
          <w:color w:val="000000"/>
          <w:shd w:val="clear" w:color="auto" w:fill="FFFFFF"/>
        </w:rPr>
        <w:t>has received research funding from</w:t>
      </w:r>
      <w:r w:rsidRPr="00154E1D">
        <w:rPr>
          <w:rFonts w:ascii="Book Antiqua" w:eastAsia="Book Antiqua" w:hAnsi="Book Antiqua" w:cs="Book Antiqua"/>
          <w:color w:val="000000"/>
        </w:rPr>
        <w:t xml:space="preserve"> Chung Shan Medical University Hospital Research program (CSH- 2013-C-032) for national health insurance data collection.</w:t>
      </w:r>
    </w:p>
    <w:bookmarkEnd w:id="62"/>
    <w:bookmarkEnd w:id="63"/>
    <w:p w14:paraId="0126BB9E" w14:textId="77777777" w:rsidR="00A77B3E" w:rsidRPr="00154E1D" w:rsidRDefault="00A77B3E" w:rsidP="002E1F4E">
      <w:pPr>
        <w:adjustRightInd w:val="0"/>
        <w:snapToGrid w:val="0"/>
        <w:spacing w:line="360" w:lineRule="auto"/>
        <w:jc w:val="both"/>
        <w:rPr>
          <w:rFonts w:ascii="Book Antiqua" w:hAnsi="Book Antiqua"/>
        </w:rPr>
      </w:pPr>
    </w:p>
    <w:p w14:paraId="45F84349" w14:textId="77777777" w:rsidR="00A77B3E" w:rsidRPr="00154E1D" w:rsidRDefault="00841BD4" w:rsidP="002E1F4E">
      <w:pPr>
        <w:adjustRightInd w:val="0"/>
        <w:snapToGrid w:val="0"/>
        <w:spacing w:line="360" w:lineRule="auto"/>
        <w:jc w:val="both"/>
        <w:rPr>
          <w:rFonts w:ascii="Book Antiqua" w:eastAsia="Book Antiqua" w:hAnsi="Book Antiqua" w:cs="Book Antiqua"/>
          <w:color w:val="000000"/>
          <w:shd w:val="clear" w:color="auto" w:fill="FFFFFF"/>
        </w:rPr>
      </w:pPr>
      <w:r w:rsidRPr="00154E1D">
        <w:rPr>
          <w:rFonts w:ascii="Book Antiqua" w:eastAsia="Book Antiqua" w:hAnsi="Book Antiqua" w:cs="Book Antiqua"/>
          <w:b/>
          <w:bCs/>
          <w:color w:val="000000"/>
        </w:rPr>
        <w:t xml:space="preserve">Data sharing statement: </w:t>
      </w:r>
      <w:bookmarkStart w:id="64" w:name="OLE_LINK65"/>
      <w:bookmarkStart w:id="65" w:name="OLE_LINK66"/>
      <w:r w:rsidRPr="00154E1D">
        <w:rPr>
          <w:rFonts w:ascii="Book Antiqua" w:eastAsia="Book Antiqua" w:hAnsi="Book Antiqua" w:cs="Book Antiqua"/>
          <w:color w:val="000000"/>
          <w:shd w:val="clear" w:color="auto" w:fill="FFFFFF"/>
        </w:rPr>
        <w:t>No additional data are available.</w:t>
      </w:r>
      <w:bookmarkEnd w:id="64"/>
      <w:bookmarkEnd w:id="65"/>
    </w:p>
    <w:p w14:paraId="5D5F2BD4" w14:textId="77777777" w:rsidR="007050A4" w:rsidRPr="00154E1D" w:rsidRDefault="007050A4" w:rsidP="002E1F4E">
      <w:pPr>
        <w:adjustRightInd w:val="0"/>
        <w:snapToGrid w:val="0"/>
        <w:spacing w:line="360" w:lineRule="auto"/>
        <w:jc w:val="both"/>
        <w:rPr>
          <w:rFonts w:ascii="Book Antiqua" w:eastAsia="Book Antiqua" w:hAnsi="Book Antiqua" w:cs="Book Antiqua"/>
          <w:color w:val="000000"/>
          <w:shd w:val="clear" w:color="auto" w:fill="FFFFFF"/>
        </w:rPr>
      </w:pPr>
    </w:p>
    <w:p w14:paraId="27215BFA" w14:textId="3A847FC6" w:rsidR="007050A4" w:rsidRPr="00154E1D" w:rsidRDefault="007050A4" w:rsidP="002E1F4E">
      <w:pPr>
        <w:adjustRightInd w:val="0"/>
        <w:snapToGrid w:val="0"/>
        <w:spacing w:line="360" w:lineRule="auto"/>
        <w:jc w:val="both"/>
        <w:rPr>
          <w:rFonts w:ascii="Book Antiqua" w:hAnsi="Book Antiqua"/>
        </w:rPr>
      </w:pPr>
      <w:r w:rsidRPr="00154E1D">
        <w:rPr>
          <w:rFonts w:ascii="Book Antiqua" w:hAnsi="Book Antiqua"/>
          <w:b/>
        </w:rPr>
        <w:t xml:space="preserve">STROBE statement: </w:t>
      </w:r>
      <w:r w:rsidRPr="00154E1D">
        <w:rPr>
          <w:rFonts w:ascii="Book Antiqua" w:hAnsi="Book Antiqua"/>
          <w:bCs/>
        </w:rPr>
        <w:t>The authors have read the STROBE Statement—checklist of items, and the manuscript was prepared and revised according to the STROBE Statement—checklist of items.</w:t>
      </w:r>
    </w:p>
    <w:p w14:paraId="603A2BC6" w14:textId="77777777" w:rsidR="00A77B3E" w:rsidRPr="00154E1D" w:rsidRDefault="00A77B3E" w:rsidP="002E1F4E">
      <w:pPr>
        <w:adjustRightInd w:val="0"/>
        <w:snapToGrid w:val="0"/>
        <w:spacing w:line="360" w:lineRule="auto"/>
        <w:jc w:val="both"/>
        <w:rPr>
          <w:rFonts w:ascii="Book Antiqua" w:hAnsi="Book Antiqua"/>
        </w:rPr>
      </w:pPr>
    </w:p>
    <w:p w14:paraId="32AE3195"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 xml:space="preserve">Open-Access: </w:t>
      </w:r>
      <w:bookmarkStart w:id="66" w:name="OLE_LINK13"/>
      <w:bookmarkStart w:id="67" w:name="OLE_LINK14"/>
      <w:r w:rsidRPr="00154E1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4E1D">
        <w:rPr>
          <w:rFonts w:ascii="Book Antiqua" w:eastAsia="Book Antiqua" w:hAnsi="Book Antiqua" w:cs="Book Antiqua"/>
          <w:color w:val="000000"/>
        </w:rPr>
        <w:t>NonCommercial</w:t>
      </w:r>
      <w:proofErr w:type="spellEnd"/>
      <w:r w:rsidRPr="00154E1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6"/>
    <w:bookmarkEnd w:id="67"/>
    <w:p w14:paraId="5FB0F51F" w14:textId="77777777" w:rsidR="00A77B3E" w:rsidRPr="00154E1D" w:rsidRDefault="00A77B3E" w:rsidP="002E1F4E">
      <w:pPr>
        <w:adjustRightInd w:val="0"/>
        <w:snapToGrid w:val="0"/>
        <w:spacing w:line="360" w:lineRule="auto"/>
        <w:jc w:val="both"/>
        <w:rPr>
          <w:rFonts w:ascii="Book Antiqua" w:hAnsi="Book Antiqua"/>
        </w:rPr>
      </w:pPr>
    </w:p>
    <w:p w14:paraId="22B897DB" w14:textId="04509B59" w:rsidR="00A77B3E" w:rsidRPr="00154E1D" w:rsidRDefault="00841BD4" w:rsidP="002E1F4E">
      <w:pPr>
        <w:adjustRightInd w:val="0"/>
        <w:snapToGrid w:val="0"/>
        <w:spacing w:line="360" w:lineRule="auto"/>
        <w:jc w:val="both"/>
        <w:rPr>
          <w:rFonts w:ascii="Book Antiqua" w:eastAsia="Book Antiqua" w:hAnsi="Book Antiqua" w:cs="Book Antiqua"/>
          <w:color w:val="000000"/>
        </w:rPr>
      </w:pPr>
      <w:r w:rsidRPr="00154E1D">
        <w:rPr>
          <w:rFonts w:ascii="Book Antiqua" w:eastAsia="Book Antiqua" w:hAnsi="Book Antiqua" w:cs="Book Antiqua"/>
          <w:b/>
          <w:color w:val="000000"/>
        </w:rPr>
        <w:t xml:space="preserve">Manuscript source: </w:t>
      </w:r>
      <w:r w:rsidRPr="00154E1D">
        <w:rPr>
          <w:rFonts w:ascii="Book Antiqua" w:eastAsia="Book Antiqua" w:hAnsi="Book Antiqua" w:cs="Book Antiqua"/>
          <w:color w:val="000000"/>
        </w:rPr>
        <w:t xml:space="preserve">Unsolicited </w:t>
      </w:r>
      <w:r w:rsidR="006F3DEA" w:rsidRPr="00154E1D">
        <w:rPr>
          <w:rFonts w:ascii="Book Antiqua" w:eastAsia="Book Antiqua" w:hAnsi="Book Antiqua" w:cs="Book Antiqua"/>
          <w:color w:val="000000"/>
        </w:rPr>
        <w:t>m</w:t>
      </w:r>
      <w:r w:rsidRPr="00154E1D">
        <w:rPr>
          <w:rFonts w:ascii="Book Antiqua" w:eastAsia="Book Antiqua" w:hAnsi="Book Antiqua" w:cs="Book Antiqua"/>
          <w:color w:val="000000"/>
        </w:rPr>
        <w:t>anuscript</w:t>
      </w:r>
    </w:p>
    <w:p w14:paraId="037EF08D" w14:textId="77777777" w:rsidR="006F3DEA" w:rsidRPr="00154E1D" w:rsidRDefault="006F3DEA" w:rsidP="002E1F4E">
      <w:pPr>
        <w:adjustRightInd w:val="0"/>
        <w:snapToGrid w:val="0"/>
        <w:spacing w:line="360" w:lineRule="auto"/>
        <w:jc w:val="both"/>
        <w:rPr>
          <w:rFonts w:ascii="Book Antiqua" w:hAnsi="Book Antiqua"/>
        </w:rPr>
      </w:pPr>
    </w:p>
    <w:p w14:paraId="1EA66E20" w14:textId="359E167C"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Corresponding Author's Membership in Professional Societies: </w:t>
      </w:r>
      <w:r w:rsidRPr="00154E1D">
        <w:rPr>
          <w:rFonts w:ascii="Book Antiqua" w:eastAsia="Book Antiqua" w:hAnsi="Book Antiqua" w:cs="Book Antiqua"/>
          <w:color w:val="000000"/>
        </w:rPr>
        <w:t>The Gastroe</w:t>
      </w:r>
      <w:r w:rsidR="006F3DEA" w:rsidRPr="00154E1D">
        <w:rPr>
          <w:rFonts w:ascii="Book Antiqua" w:eastAsia="Book Antiqua" w:hAnsi="Book Antiqua" w:cs="Book Antiqua"/>
          <w:color w:val="000000"/>
        </w:rPr>
        <w:t>nterological Society of Taiwan</w:t>
      </w:r>
      <w:r w:rsidRPr="00154E1D">
        <w:rPr>
          <w:rFonts w:ascii="Book Antiqua" w:eastAsia="Book Antiqua" w:hAnsi="Book Antiqua" w:cs="Book Antiqua"/>
          <w:color w:val="000000"/>
        </w:rPr>
        <w:t>.</w:t>
      </w:r>
    </w:p>
    <w:p w14:paraId="71DB72A0" w14:textId="77777777" w:rsidR="00A77B3E" w:rsidRPr="00154E1D" w:rsidRDefault="00A77B3E" w:rsidP="002E1F4E">
      <w:pPr>
        <w:adjustRightInd w:val="0"/>
        <w:snapToGrid w:val="0"/>
        <w:spacing w:line="360" w:lineRule="auto"/>
        <w:jc w:val="both"/>
        <w:rPr>
          <w:rFonts w:ascii="Book Antiqua" w:hAnsi="Book Antiqua"/>
        </w:rPr>
      </w:pPr>
    </w:p>
    <w:p w14:paraId="0AC95C63"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Peer-review started: </w:t>
      </w:r>
      <w:r w:rsidRPr="00154E1D">
        <w:rPr>
          <w:rFonts w:ascii="Book Antiqua" w:eastAsia="Book Antiqua" w:hAnsi="Book Antiqua" w:cs="Book Antiqua"/>
          <w:color w:val="000000"/>
        </w:rPr>
        <w:t>July 4, 2020</w:t>
      </w:r>
    </w:p>
    <w:p w14:paraId="69EA09F8"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First decision: </w:t>
      </w:r>
      <w:r w:rsidRPr="00154E1D">
        <w:rPr>
          <w:rFonts w:ascii="Book Antiqua" w:eastAsia="Book Antiqua" w:hAnsi="Book Antiqua" w:cs="Book Antiqua"/>
          <w:color w:val="000000"/>
        </w:rPr>
        <w:t>September 18, 2020</w:t>
      </w:r>
    </w:p>
    <w:p w14:paraId="528D5E49" w14:textId="0EC8898C"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Article in press: </w:t>
      </w:r>
      <w:r w:rsidR="009909DB" w:rsidRPr="00154E1D">
        <w:rPr>
          <w:rFonts w:ascii="Book Antiqua" w:eastAsia="Book Antiqua" w:hAnsi="Book Antiqua" w:cs="Book Antiqua"/>
          <w:bCs/>
          <w:color w:val="000000"/>
        </w:rPr>
        <w:t>October 30, 2020</w:t>
      </w:r>
    </w:p>
    <w:p w14:paraId="146705A4" w14:textId="77777777" w:rsidR="00A77B3E" w:rsidRPr="00154E1D" w:rsidRDefault="00A77B3E" w:rsidP="002E1F4E">
      <w:pPr>
        <w:adjustRightInd w:val="0"/>
        <w:snapToGrid w:val="0"/>
        <w:spacing w:line="360" w:lineRule="auto"/>
        <w:jc w:val="both"/>
        <w:rPr>
          <w:rFonts w:ascii="Book Antiqua" w:hAnsi="Book Antiqua"/>
        </w:rPr>
      </w:pPr>
    </w:p>
    <w:p w14:paraId="4F50265D" w14:textId="551522A2"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Specialty type: </w:t>
      </w:r>
      <w:r w:rsidRPr="00154E1D">
        <w:rPr>
          <w:rFonts w:ascii="Book Antiqua" w:eastAsia="Book Antiqua" w:hAnsi="Book Antiqua" w:cs="Book Antiqua"/>
          <w:color w:val="000000"/>
        </w:rPr>
        <w:t xml:space="preserve">Gastroenterology and </w:t>
      </w:r>
      <w:r w:rsidR="006F3DEA" w:rsidRPr="00154E1D">
        <w:rPr>
          <w:rFonts w:ascii="Book Antiqua" w:eastAsia="Book Antiqua" w:hAnsi="Book Antiqua" w:cs="Book Antiqua"/>
          <w:color w:val="000000"/>
        </w:rPr>
        <w:t>h</w:t>
      </w:r>
      <w:r w:rsidRPr="00154E1D">
        <w:rPr>
          <w:rFonts w:ascii="Book Antiqua" w:eastAsia="Book Antiqua" w:hAnsi="Book Antiqua" w:cs="Book Antiqua"/>
          <w:color w:val="000000"/>
        </w:rPr>
        <w:t>epatology</w:t>
      </w:r>
    </w:p>
    <w:p w14:paraId="50DCAA0E"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 xml:space="preserve">Country/Territory of origin: </w:t>
      </w:r>
      <w:r w:rsidRPr="00154E1D">
        <w:rPr>
          <w:rFonts w:ascii="Book Antiqua" w:eastAsia="Book Antiqua" w:hAnsi="Book Antiqua" w:cs="Book Antiqua"/>
          <w:color w:val="000000"/>
        </w:rPr>
        <w:t>Taiwan</w:t>
      </w:r>
    </w:p>
    <w:p w14:paraId="3C74C6FC"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color w:val="000000"/>
        </w:rPr>
        <w:t>Peer-review report’s scientific quality classification</w:t>
      </w:r>
    </w:p>
    <w:p w14:paraId="67027A9A"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Grade A (Excellent): 0</w:t>
      </w:r>
    </w:p>
    <w:p w14:paraId="6526439B"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Grade B (Very good): 0</w:t>
      </w:r>
    </w:p>
    <w:p w14:paraId="07FC6D19"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Grade C (Good): C</w:t>
      </w:r>
    </w:p>
    <w:p w14:paraId="79F21F1C"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Grade D (Fair): D</w:t>
      </w:r>
    </w:p>
    <w:p w14:paraId="58A07CDE" w14:textId="77777777"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color w:val="000000"/>
        </w:rPr>
        <w:t>Grade E (Poor): 0</w:t>
      </w:r>
    </w:p>
    <w:p w14:paraId="1FE328B1" w14:textId="77777777" w:rsidR="00A77B3E" w:rsidRPr="00154E1D" w:rsidRDefault="00A77B3E" w:rsidP="002E1F4E">
      <w:pPr>
        <w:adjustRightInd w:val="0"/>
        <w:snapToGrid w:val="0"/>
        <w:spacing w:line="360" w:lineRule="auto"/>
        <w:jc w:val="both"/>
        <w:rPr>
          <w:rFonts w:ascii="Book Antiqua" w:hAnsi="Book Antiqua"/>
        </w:rPr>
      </w:pPr>
    </w:p>
    <w:p w14:paraId="689CD22F" w14:textId="0EABBBA6" w:rsidR="00A77B3E" w:rsidRPr="00154E1D" w:rsidRDefault="00841BD4" w:rsidP="002E1F4E">
      <w:pPr>
        <w:adjustRightInd w:val="0"/>
        <w:snapToGrid w:val="0"/>
        <w:spacing w:line="360" w:lineRule="auto"/>
        <w:jc w:val="both"/>
        <w:rPr>
          <w:rFonts w:ascii="Book Antiqua" w:hAnsi="Book Antiqua" w:cs="Book Antiqua"/>
          <w:color w:val="000000"/>
          <w:lang w:eastAsia="zh-CN"/>
        </w:rPr>
      </w:pPr>
      <w:r w:rsidRPr="00154E1D">
        <w:rPr>
          <w:rFonts w:ascii="Book Antiqua" w:eastAsia="Book Antiqua" w:hAnsi="Book Antiqua" w:cs="Book Antiqua"/>
          <w:b/>
          <w:color w:val="000000"/>
        </w:rPr>
        <w:t xml:space="preserve">P-Reviewer: </w:t>
      </w:r>
      <w:r w:rsidRPr="00154E1D">
        <w:rPr>
          <w:rFonts w:ascii="Book Antiqua" w:eastAsia="Book Antiqua" w:hAnsi="Book Antiqua" w:cs="Book Antiqua"/>
          <w:color w:val="000000"/>
        </w:rPr>
        <w:t>Kawabata H, Kitamura K</w:t>
      </w:r>
      <w:r w:rsidRPr="00154E1D">
        <w:rPr>
          <w:rFonts w:ascii="Book Antiqua" w:eastAsia="Book Antiqua" w:hAnsi="Book Antiqua" w:cs="Book Antiqua"/>
          <w:b/>
          <w:color w:val="000000"/>
        </w:rPr>
        <w:t xml:space="preserve"> S-Editor: </w:t>
      </w:r>
      <w:r w:rsidRPr="00154E1D">
        <w:rPr>
          <w:rFonts w:ascii="Book Antiqua" w:eastAsia="Book Antiqua" w:hAnsi="Book Antiqua" w:cs="Book Antiqua"/>
          <w:color w:val="000000"/>
        </w:rPr>
        <w:t>Zhang L</w:t>
      </w:r>
      <w:r w:rsidR="00BF76B8" w:rsidRPr="00154E1D">
        <w:rPr>
          <w:rFonts w:ascii="Book Antiqua" w:eastAsia="Book Antiqua" w:hAnsi="Book Antiqua" w:cs="Book Antiqua"/>
          <w:b/>
          <w:color w:val="000000"/>
        </w:rPr>
        <w:t xml:space="preserve"> L-Editor: </w:t>
      </w:r>
      <w:r w:rsidR="00A03E85" w:rsidRPr="00154E1D">
        <w:rPr>
          <w:rFonts w:ascii="Book Antiqua" w:eastAsia="Book Antiqua" w:hAnsi="Book Antiqua" w:cs="Book Antiqua"/>
          <w:color w:val="000000"/>
        </w:rPr>
        <w:t>Wang TQ</w:t>
      </w:r>
      <w:r w:rsidR="00A03E85" w:rsidRPr="00154E1D">
        <w:rPr>
          <w:rFonts w:ascii="Book Antiqua" w:eastAsia="Book Antiqua" w:hAnsi="Book Antiqua" w:cs="Book Antiqua"/>
          <w:b/>
          <w:color w:val="000000"/>
        </w:rPr>
        <w:t xml:space="preserve"> </w:t>
      </w:r>
      <w:r w:rsidRPr="00154E1D">
        <w:rPr>
          <w:rFonts w:ascii="Book Antiqua" w:eastAsia="Book Antiqua" w:hAnsi="Book Antiqua" w:cs="Book Antiqua"/>
          <w:b/>
          <w:color w:val="000000"/>
        </w:rPr>
        <w:t xml:space="preserve">P-Editor: </w:t>
      </w:r>
      <w:r w:rsidR="009909DB" w:rsidRPr="00154E1D">
        <w:rPr>
          <w:rFonts w:ascii="Book Antiqua" w:hAnsi="Book Antiqua" w:cs="Book Antiqua" w:hint="eastAsia"/>
          <w:color w:val="000000"/>
          <w:lang w:eastAsia="zh-CN"/>
        </w:rPr>
        <w:t>Li JH</w:t>
      </w:r>
    </w:p>
    <w:p w14:paraId="3E5184CB" w14:textId="77777777" w:rsidR="009909DB" w:rsidRPr="00154E1D" w:rsidRDefault="009909DB" w:rsidP="002E1F4E">
      <w:pPr>
        <w:adjustRightInd w:val="0"/>
        <w:snapToGrid w:val="0"/>
        <w:spacing w:line="360" w:lineRule="auto"/>
        <w:jc w:val="both"/>
        <w:rPr>
          <w:rFonts w:ascii="Book Antiqua" w:hAnsi="Book Antiqua"/>
          <w:lang w:eastAsia="zh-CN"/>
        </w:rPr>
        <w:sectPr w:rsidR="009909DB" w:rsidRPr="00154E1D" w:rsidSect="0077555F">
          <w:type w:val="continuous"/>
          <w:pgSz w:w="12240" w:h="15840"/>
          <w:pgMar w:top="1440" w:right="1800" w:bottom="1440" w:left="1800" w:header="720" w:footer="720" w:gutter="0"/>
          <w:cols w:space="720"/>
          <w:docGrid w:linePitch="360"/>
        </w:sectPr>
      </w:pPr>
    </w:p>
    <w:p w14:paraId="633844A4" w14:textId="26DE851C" w:rsidR="00A77B3E" w:rsidRPr="00154E1D" w:rsidRDefault="006F3DEA" w:rsidP="002E1F4E">
      <w:pPr>
        <w:adjustRightInd w:val="0"/>
        <w:snapToGrid w:val="0"/>
        <w:spacing w:line="360" w:lineRule="auto"/>
        <w:jc w:val="both"/>
        <w:rPr>
          <w:rFonts w:ascii="Book Antiqua" w:eastAsia="Book Antiqua" w:hAnsi="Book Antiqua" w:cs="Book Antiqua"/>
          <w:b/>
          <w:color w:val="000000"/>
        </w:rPr>
      </w:pPr>
      <w:r w:rsidRPr="00154E1D">
        <w:rPr>
          <w:rFonts w:ascii="Book Antiqua" w:eastAsia="Book Antiqua" w:hAnsi="Book Antiqua" w:cs="Book Antiqua"/>
          <w:b/>
          <w:color w:val="000000"/>
        </w:rPr>
        <w:lastRenderedPageBreak/>
        <w:br w:type="page"/>
      </w:r>
      <w:r w:rsidR="00841BD4" w:rsidRPr="00154E1D">
        <w:rPr>
          <w:rFonts w:ascii="Book Antiqua" w:eastAsia="Book Antiqua" w:hAnsi="Book Antiqua" w:cs="Book Antiqua"/>
          <w:b/>
          <w:color w:val="000000"/>
        </w:rPr>
        <w:lastRenderedPageBreak/>
        <w:t>Figure Legends</w:t>
      </w:r>
    </w:p>
    <w:p w14:paraId="38754151" w14:textId="0B73B955" w:rsidR="00BA68C0" w:rsidRPr="00154E1D" w:rsidRDefault="004F6B79" w:rsidP="002E1F4E">
      <w:pPr>
        <w:adjustRightInd w:val="0"/>
        <w:snapToGrid w:val="0"/>
        <w:spacing w:line="360" w:lineRule="auto"/>
        <w:jc w:val="both"/>
        <w:rPr>
          <w:rFonts w:ascii="Book Antiqua" w:hAnsi="Book Antiqua"/>
        </w:rPr>
      </w:pPr>
      <w:r w:rsidRPr="00154E1D">
        <w:rPr>
          <w:rFonts w:ascii="Book Antiqua" w:hAnsi="Book Antiqua"/>
          <w:noProof/>
          <w:lang w:eastAsia="zh-CN"/>
        </w:rPr>
        <w:drawing>
          <wp:inline distT="0" distB="0" distL="0" distR="0" wp14:anchorId="7199B024" wp14:editId="7BA7DA7C">
            <wp:extent cx="5562633" cy="4116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3265" cy="4117173"/>
                    </a:xfrm>
                    <a:prstGeom prst="rect">
                      <a:avLst/>
                    </a:prstGeom>
                  </pic:spPr>
                </pic:pic>
              </a:graphicData>
            </a:graphic>
          </wp:inline>
        </w:drawing>
      </w:r>
    </w:p>
    <w:p w14:paraId="0733DC3A" w14:textId="23FE352A" w:rsidR="006F3DEA" w:rsidRPr="00154E1D" w:rsidRDefault="00841BD4" w:rsidP="002E1F4E">
      <w:pPr>
        <w:adjustRightInd w:val="0"/>
        <w:snapToGrid w:val="0"/>
        <w:spacing w:line="360" w:lineRule="auto"/>
        <w:jc w:val="both"/>
        <w:rPr>
          <w:rFonts w:ascii="Book Antiqua" w:hAnsi="Book Antiqua"/>
        </w:rPr>
      </w:pPr>
      <w:bookmarkStart w:id="68" w:name="OLE_LINK67"/>
      <w:bookmarkStart w:id="69" w:name="OLE_LINK68"/>
      <w:r w:rsidRPr="00154E1D">
        <w:rPr>
          <w:rFonts w:ascii="Book Antiqua" w:eastAsia="Book Antiqua" w:hAnsi="Book Antiqua" w:cs="Book Antiqua"/>
          <w:b/>
          <w:bCs/>
          <w:color w:val="000000"/>
        </w:rPr>
        <w:t>Figure 1</w:t>
      </w:r>
      <w:r w:rsidR="009F4E67" w:rsidRPr="00154E1D">
        <w:rPr>
          <w:rFonts w:ascii="Book Antiqua" w:eastAsia="Book Antiqua" w:hAnsi="Book Antiqua" w:cs="Book Antiqua"/>
          <w:b/>
          <w:bCs/>
          <w:color w:val="000000"/>
        </w:rPr>
        <w:t xml:space="preserve"> </w:t>
      </w:r>
      <w:r w:rsidRPr="00154E1D">
        <w:rPr>
          <w:rFonts w:ascii="Book Antiqua" w:eastAsia="Book Antiqua" w:hAnsi="Book Antiqua" w:cs="Book Antiqua"/>
          <w:b/>
          <w:bCs/>
          <w:color w:val="000000"/>
        </w:rPr>
        <w:t xml:space="preserve">Case selection flow chart for the one million nationwide representative </w:t>
      </w:r>
      <w:proofErr w:type="gramStart"/>
      <w:r w:rsidRPr="00154E1D">
        <w:rPr>
          <w:rFonts w:ascii="Book Antiqua" w:eastAsia="Book Antiqua" w:hAnsi="Book Antiqua" w:cs="Book Antiqua"/>
          <w:b/>
          <w:bCs/>
          <w:color w:val="000000"/>
        </w:rPr>
        <w:t>database</w:t>
      </w:r>
      <w:proofErr w:type="gramEnd"/>
      <w:r w:rsidR="00BA68C0" w:rsidRPr="00154E1D">
        <w:rPr>
          <w:rFonts w:ascii="Book Antiqua" w:eastAsia="Book Antiqua" w:hAnsi="Book Antiqua" w:cs="Book Antiqua"/>
          <w:b/>
          <w:bCs/>
          <w:color w:val="000000"/>
        </w:rPr>
        <w:t>.</w:t>
      </w:r>
      <w:r w:rsidR="006F3DEA" w:rsidRPr="00154E1D">
        <w:rPr>
          <w:rFonts w:ascii="Book Antiqua" w:eastAsia="Book Antiqua" w:hAnsi="Book Antiqua" w:cs="Book Antiqua"/>
          <w:b/>
          <w:bCs/>
          <w:color w:val="000000"/>
        </w:rPr>
        <w:t xml:space="preserve"> </w:t>
      </w:r>
      <w:r w:rsidR="006F3DEA" w:rsidRPr="00154E1D">
        <w:rPr>
          <w:rFonts w:ascii="Book Antiqua" w:eastAsia="Book Antiqua" w:hAnsi="Book Antiqua" w:cs="Book Antiqua"/>
          <w:color w:val="000000"/>
        </w:rPr>
        <w:t xml:space="preserve">ES: </w:t>
      </w:r>
      <w:r w:rsidR="006F3DEA" w:rsidRPr="00154E1D">
        <w:rPr>
          <w:rFonts w:ascii="Book Antiqua" w:eastAsia="Book Antiqua" w:hAnsi="Book Antiqua" w:cs="Book Antiqua"/>
          <w:bCs/>
          <w:color w:val="000000"/>
        </w:rPr>
        <w:t xml:space="preserve">Endoscopic sphincterotomy; EPBD: Endoscopic papillary balloon dilatation; </w:t>
      </w:r>
      <w:r w:rsidR="006F3DEA" w:rsidRPr="00154E1D">
        <w:rPr>
          <w:rFonts w:ascii="Book Antiqua" w:eastAsia="Book Antiqua" w:hAnsi="Book Antiqua" w:cs="Book Antiqua"/>
          <w:bCs/>
          <w:caps/>
          <w:color w:val="000000"/>
        </w:rPr>
        <w:t>nhird</w:t>
      </w:r>
      <w:r w:rsidR="006F3DEA" w:rsidRPr="00154E1D">
        <w:rPr>
          <w:rFonts w:ascii="Book Antiqua" w:eastAsia="Book Antiqua" w:hAnsi="Book Antiqua" w:cs="Book Antiqua"/>
          <w:bCs/>
          <w:color w:val="000000"/>
        </w:rPr>
        <w:t xml:space="preserve">: </w:t>
      </w:r>
      <w:r w:rsidR="006F3DEA" w:rsidRPr="00154E1D">
        <w:rPr>
          <w:rFonts w:ascii="Book Antiqua" w:eastAsia="Book Antiqua" w:hAnsi="Book Antiqua" w:cs="Book Antiqua"/>
          <w:color w:val="000000"/>
        </w:rPr>
        <w:t>National Health Insurance Research Database.</w:t>
      </w:r>
    </w:p>
    <w:bookmarkEnd w:id="68"/>
    <w:bookmarkEnd w:id="69"/>
    <w:p w14:paraId="35EE18E5" w14:textId="4D566A2B" w:rsidR="00A77B3E" w:rsidRPr="00154E1D" w:rsidRDefault="00A77B3E" w:rsidP="002E1F4E">
      <w:pPr>
        <w:adjustRightInd w:val="0"/>
        <w:snapToGrid w:val="0"/>
        <w:spacing w:line="360" w:lineRule="auto"/>
        <w:jc w:val="both"/>
        <w:rPr>
          <w:rFonts w:ascii="Book Antiqua" w:hAnsi="Book Antiqua"/>
          <w:b/>
          <w:bCs/>
        </w:rPr>
      </w:pPr>
    </w:p>
    <w:p w14:paraId="099F1083" w14:textId="3AC6D57F" w:rsidR="00BA68C0" w:rsidRPr="00154E1D" w:rsidRDefault="00B808B0" w:rsidP="002E1F4E">
      <w:pPr>
        <w:adjustRightInd w:val="0"/>
        <w:snapToGrid w:val="0"/>
        <w:spacing w:line="360" w:lineRule="auto"/>
        <w:jc w:val="both"/>
        <w:rPr>
          <w:rFonts w:ascii="Book Antiqua" w:eastAsia="Book Antiqua" w:hAnsi="Book Antiqua" w:cs="Book Antiqua"/>
          <w:b/>
          <w:bCs/>
          <w:color w:val="000000"/>
        </w:rPr>
      </w:pPr>
      <w:r w:rsidRPr="00154E1D">
        <w:rPr>
          <w:rFonts w:ascii="Book Antiqua" w:eastAsia="Book Antiqua" w:hAnsi="Book Antiqua" w:cs="Book Antiqua"/>
          <w:b/>
          <w:bCs/>
          <w:color w:val="000000"/>
        </w:rPr>
        <w:br w:type="page"/>
      </w:r>
      <w:r w:rsidR="004F6B79" w:rsidRPr="00154E1D">
        <w:rPr>
          <w:rFonts w:ascii="Book Antiqua" w:eastAsia="Book Antiqua" w:hAnsi="Book Antiqua" w:cs="Book Antiqua"/>
          <w:b/>
          <w:bCs/>
          <w:noProof/>
          <w:color w:val="000000"/>
          <w:lang w:eastAsia="zh-CN"/>
        </w:rPr>
        <w:lastRenderedPageBreak/>
        <w:drawing>
          <wp:inline distT="0" distB="0" distL="0" distR="0" wp14:anchorId="78F94EBD" wp14:editId="36AC3EBF">
            <wp:extent cx="5522982" cy="3702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5528" cy="3703757"/>
                    </a:xfrm>
                    <a:prstGeom prst="rect">
                      <a:avLst/>
                    </a:prstGeom>
                  </pic:spPr>
                </pic:pic>
              </a:graphicData>
            </a:graphic>
          </wp:inline>
        </w:drawing>
      </w:r>
    </w:p>
    <w:p w14:paraId="0A3DD0FA" w14:textId="5C04E9D5" w:rsidR="00A77B3E"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Figure 2</w:t>
      </w:r>
      <w:r w:rsidR="009F4E67" w:rsidRPr="00154E1D">
        <w:rPr>
          <w:rFonts w:ascii="Book Antiqua" w:eastAsia="Book Antiqua" w:hAnsi="Book Antiqua" w:cs="Book Antiqua"/>
          <w:b/>
          <w:bCs/>
          <w:color w:val="000000"/>
        </w:rPr>
        <w:t xml:space="preserve"> </w:t>
      </w:r>
      <w:r w:rsidRPr="00154E1D">
        <w:rPr>
          <w:rFonts w:ascii="Book Antiqua" w:eastAsia="Book Antiqua" w:hAnsi="Book Antiqua" w:cs="Book Antiqua"/>
          <w:b/>
          <w:bCs/>
          <w:color w:val="000000"/>
        </w:rPr>
        <w:t xml:space="preserve">Cholangiocarcinoma cases diagnosed during different follow-up periods in the </w:t>
      </w:r>
      <w:r w:rsidR="009F4E67" w:rsidRPr="00154E1D">
        <w:rPr>
          <w:rFonts w:ascii="Book Antiqua" w:eastAsia="Book Antiqua" w:hAnsi="Book Antiqua" w:cs="Book Antiqua"/>
          <w:b/>
          <w:bCs/>
          <w:color w:val="000000"/>
        </w:rPr>
        <w:t>endoscopic sphincterotomy/endoscopic papillary balloon dilatation</w:t>
      </w:r>
      <w:r w:rsidRPr="00154E1D">
        <w:rPr>
          <w:rFonts w:ascii="Book Antiqua" w:eastAsia="Book Antiqua" w:hAnsi="Book Antiqua" w:cs="Book Antiqua"/>
          <w:b/>
          <w:bCs/>
          <w:color w:val="000000"/>
        </w:rPr>
        <w:t xml:space="preserve"> group, </w:t>
      </w:r>
      <w:r w:rsidR="009F4E67" w:rsidRPr="00154E1D">
        <w:rPr>
          <w:rFonts w:ascii="Book Antiqua" w:eastAsia="Book Antiqua" w:hAnsi="Book Antiqua" w:cs="Book Antiqua"/>
          <w:b/>
          <w:bCs/>
          <w:color w:val="000000"/>
        </w:rPr>
        <w:t>endoscopic sphincterotomy/endoscopic papillary balloon dilatation</w:t>
      </w:r>
      <w:r w:rsidRPr="00154E1D">
        <w:rPr>
          <w:rFonts w:ascii="Book Antiqua" w:eastAsia="Book Antiqua" w:hAnsi="Book Antiqua" w:cs="Book Antiqua"/>
          <w:b/>
          <w:bCs/>
          <w:color w:val="000000"/>
        </w:rPr>
        <w:t xml:space="preserve"> </w:t>
      </w:r>
      <w:r w:rsidR="004174C5" w:rsidRPr="00154E1D">
        <w:rPr>
          <w:rFonts w:ascii="Book Antiqua" w:eastAsia="Book Antiqua" w:hAnsi="Book Antiqua" w:cs="Book Antiqua"/>
          <w:b/>
          <w:bCs/>
          <w:color w:val="000000"/>
        </w:rPr>
        <w:t>and</w:t>
      </w:r>
      <w:r w:rsidRPr="00154E1D">
        <w:rPr>
          <w:rFonts w:ascii="Book Antiqua" w:eastAsia="Book Antiqua" w:hAnsi="Book Antiqua" w:cs="Book Antiqua"/>
          <w:b/>
          <w:bCs/>
          <w:color w:val="000000"/>
        </w:rPr>
        <w:t xml:space="preserve"> </w:t>
      </w:r>
      <w:r w:rsidR="00B808B0" w:rsidRPr="00154E1D">
        <w:rPr>
          <w:rFonts w:ascii="Book Antiqua" w:eastAsia="Book Antiqua" w:hAnsi="Book Antiqua" w:cs="Book Antiqua"/>
          <w:b/>
          <w:bCs/>
          <w:color w:val="000000"/>
        </w:rPr>
        <w:t>cholecystectomy</w:t>
      </w:r>
      <w:r w:rsidRPr="00154E1D">
        <w:rPr>
          <w:rFonts w:ascii="Book Antiqua" w:eastAsia="Book Antiqua" w:hAnsi="Book Antiqua" w:cs="Book Antiqua"/>
          <w:b/>
          <w:bCs/>
          <w:color w:val="000000"/>
        </w:rPr>
        <w:t xml:space="preserve"> group, no intervention group</w:t>
      </w:r>
      <w:r w:rsidR="00A03E85" w:rsidRPr="00154E1D">
        <w:rPr>
          <w:rFonts w:ascii="Book Antiqua" w:eastAsia="Book Antiqua" w:hAnsi="Book Antiqua" w:cs="Book Antiqua"/>
          <w:b/>
          <w:bCs/>
          <w:color w:val="000000"/>
        </w:rPr>
        <w:t>,</w:t>
      </w:r>
      <w:r w:rsidRPr="00154E1D">
        <w:rPr>
          <w:rFonts w:ascii="Book Antiqua" w:eastAsia="Book Antiqua" w:hAnsi="Book Antiqua" w:cs="Book Antiqua"/>
          <w:b/>
          <w:bCs/>
          <w:color w:val="000000"/>
        </w:rPr>
        <w:t xml:space="preserve"> and normal population</w:t>
      </w:r>
      <w:r w:rsidR="006F09D1" w:rsidRPr="00154E1D">
        <w:rPr>
          <w:rFonts w:ascii="Book Antiqua" w:eastAsia="Book Antiqua" w:hAnsi="Book Antiqua" w:cs="Book Antiqua"/>
          <w:color w:val="000000"/>
        </w:rPr>
        <w:t>.</w:t>
      </w:r>
      <w:r w:rsidR="006F3DEA" w:rsidRPr="00154E1D">
        <w:rPr>
          <w:rFonts w:ascii="Book Antiqua" w:eastAsia="Book Antiqua" w:hAnsi="Book Antiqua" w:cs="Book Antiqua"/>
          <w:color w:val="000000"/>
        </w:rPr>
        <w:t xml:space="preserve"> ES: </w:t>
      </w:r>
      <w:r w:rsidR="006F3DEA" w:rsidRPr="00154E1D">
        <w:rPr>
          <w:rFonts w:ascii="Book Antiqua" w:eastAsia="Book Antiqua" w:hAnsi="Book Antiqua" w:cs="Book Antiqua"/>
          <w:bCs/>
          <w:color w:val="000000"/>
        </w:rPr>
        <w:t>Endoscopic sphincterotomy; EPBD: Endoscopic papillary balloon dilatation; CCY</w:t>
      </w:r>
      <w:r w:rsidR="006F3DEA" w:rsidRPr="00154E1D">
        <w:rPr>
          <w:rFonts w:ascii="Book Antiqua" w:hAnsi="Book Antiqua" w:cs="Book Antiqua"/>
          <w:bCs/>
          <w:color w:val="000000"/>
          <w:lang w:eastAsia="zh-CN"/>
        </w:rPr>
        <w:t xml:space="preserve">: </w:t>
      </w:r>
      <w:r w:rsidR="006F3DEA" w:rsidRPr="00154E1D">
        <w:rPr>
          <w:rFonts w:ascii="Book Antiqua" w:eastAsia="Book Antiqua" w:hAnsi="Book Antiqua" w:cs="Book Antiqua"/>
          <w:color w:val="000000"/>
        </w:rPr>
        <w:t>Cholecystectomy.</w:t>
      </w:r>
    </w:p>
    <w:p w14:paraId="17B0BA32" w14:textId="21D784C8" w:rsidR="00BA68C0" w:rsidRPr="00154E1D" w:rsidRDefault="00B808B0" w:rsidP="002E1F4E">
      <w:pPr>
        <w:adjustRightInd w:val="0"/>
        <w:snapToGrid w:val="0"/>
        <w:spacing w:line="360" w:lineRule="auto"/>
        <w:jc w:val="both"/>
        <w:rPr>
          <w:rFonts w:ascii="Book Antiqua" w:eastAsia="Book Antiqua" w:hAnsi="Book Antiqua" w:cs="Book Antiqua"/>
          <w:b/>
          <w:bCs/>
          <w:color w:val="000000"/>
        </w:rPr>
      </w:pPr>
      <w:r w:rsidRPr="00154E1D">
        <w:rPr>
          <w:rFonts w:ascii="Book Antiqua" w:eastAsia="Book Antiqua" w:hAnsi="Book Antiqua" w:cs="Book Antiqua"/>
          <w:b/>
          <w:bCs/>
          <w:color w:val="000000"/>
        </w:rPr>
        <w:br w:type="page"/>
      </w:r>
      <w:r w:rsidR="004F6B79" w:rsidRPr="00154E1D">
        <w:rPr>
          <w:rFonts w:ascii="Book Antiqua" w:eastAsia="Book Antiqua" w:hAnsi="Book Antiqua" w:cs="Book Antiqua"/>
          <w:b/>
          <w:bCs/>
          <w:noProof/>
          <w:color w:val="000000"/>
          <w:lang w:eastAsia="zh-CN"/>
        </w:rPr>
        <w:lastRenderedPageBreak/>
        <w:drawing>
          <wp:inline distT="0" distB="0" distL="0" distR="0" wp14:anchorId="640DB8DB" wp14:editId="68786EB4">
            <wp:extent cx="5393059" cy="365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5400389" cy="3662571"/>
                    </a:xfrm>
                    <a:prstGeom prst="rect">
                      <a:avLst/>
                    </a:prstGeom>
                  </pic:spPr>
                </pic:pic>
              </a:graphicData>
            </a:graphic>
          </wp:inline>
        </w:drawing>
      </w:r>
    </w:p>
    <w:p w14:paraId="3FF5A20C" w14:textId="1161D78B" w:rsidR="006F3DEA" w:rsidRPr="00154E1D" w:rsidRDefault="00841BD4" w:rsidP="002E1F4E">
      <w:pPr>
        <w:adjustRightInd w:val="0"/>
        <w:snapToGrid w:val="0"/>
        <w:spacing w:line="360" w:lineRule="auto"/>
        <w:jc w:val="both"/>
        <w:rPr>
          <w:rFonts w:ascii="Book Antiqua" w:hAnsi="Book Antiqua"/>
        </w:rPr>
      </w:pPr>
      <w:r w:rsidRPr="00154E1D">
        <w:rPr>
          <w:rFonts w:ascii="Book Antiqua" w:eastAsia="Book Antiqua" w:hAnsi="Book Antiqua" w:cs="Book Antiqua"/>
          <w:b/>
          <w:bCs/>
          <w:color w:val="000000"/>
        </w:rPr>
        <w:t>Figure 3</w:t>
      </w:r>
      <w:r w:rsidR="00B808B0" w:rsidRPr="00154E1D">
        <w:rPr>
          <w:rFonts w:ascii="Book Antiqua" w:eastAsia="Book Antiqua" w:hAnsi="Book Antiqua" w:cs="Book Antiqua"/>
          <w:b/>
          <w:bCs/>
          <w:color w:val="000000"/>
        </w:rPr>
        <w:t xml:space="preserve"> </w:t>
      </w:r>
      <w:r w:rsidRPr="00154E1D">
        <w:rPr>
          <w:rFonts w:ascii="Book Antiqua" w:eastAsia="Book Antiqua" w:hAnsi="Book Antiqua" w:cs="Book Antiqua"/>
          <w:b/>
          <w:bCs/>
          <w:color w:val="000000"/>
        </w:rPr>
        <w:t xml:space="preserve">Cumulative subsequent cholangiocarcinoma risk in the </w:t>
      </w:r>
      <w:r w:rsidR="00B808B0" w:rsidRPr="00154E1D">
        <w:rPr>
          <w:rFonts w:ascii="Book Antiqua" w:eastAsia="Book Antiqua" w:hAnsi="Book Antiqua" w:cs="Book Antiqua"/>
          <w:b/>
          <w:bCs/>
          <w:color w:val="000000"/>
        </w:rPr>
        <w:t>endoscopic sphincterotomy/endoscopic papillary balloon dilatation</w:t>
      </w:r>
      <w:r w:rsidRPr="00154E1D">
        <w:rPr>
          <w:rFonts w:ascii="Book Antiqua" w:eastAsia="Book Antiqua" w:hAnsi="Book Antiqua" w:cs="Book Antiqua"/>
          <w:b/>
          <w:bCs/>
          <w:color w:val="000000"/>
        </w:rPr>
        <w:t xml:space="preserve"> group,</w:t>
      </w:r>
      <w:r w:rsidR="00B808B0" w:rsidRPr="00154E1D">
        <w:rPr>
          <w:rFonts w:ascii="Book Antiqua" w:hAnsi="Book Antiqua"/>
          <w:b/>
          <w:bCs/>
          <w:lang w:eastAsia="zh-CN"/>
        </w:rPr>
        <w:t xml:space="preserve"> </w:t>
      </w:r>
      <w:r w:rsidR="00B808B0" w:rsidRPr="00154E1D">
        <w:rPr>
          <w:rFonts w:ascii="Book Antiqua" w:eastAsia="Book Antiqua" w:hAnsi="Book Antiqua" w:cs="Book Antiqua"/>
          <w:b/>
          <w:bCs/>
          <w:color w:val="000000"/>
        </w:rPr>
        <w:t>endoscopic sphincterotomy/endoscopic papillary balloon dilatation</w:t>
      </w:r>
      <w:r w:rsidRPr="00154E1D">
        <w:rPr>
          <w:rFonts w:ascii="Book Antiqua" w:eastAsia="Book Antiqua" w:hAnsi="Book Antiqua" w:cs="Book Antiqua"/>
          <w:b/>
          <w:bCs/>
          <w:color w:val="000000"/>
        </w:rPr>
        <w:t xml:space="preserve"> </w:t>
      </w:r>
      <w:r w:rsidR="004174C5" w:rsidRPr="00154E1D">
        <w:rPr>
          <w:rFonts w:ascii="Book Antiqua" w:eastAsia="Book Antiqua" w:hAnsi="Book Antiqua" w:cs="Book Antiqua"/>
          <w:b/>
          <w:bCs/>
          <w:color w:val="000000"/>
        </w:rPr>
        <w:t>and</w:t>
      </w:r>
      <w:r w:rsidR="00B808B0" w:rsidRPr="00154E1D">
        <w:rPr>
          <w:rFonts w:ascii="Book Antiqua" w:eastAsia="Book Antiqua" w:hAnsi="Book Antiqua" w:cs="Book Antiqua"/>
          <w:b/>
          <w:bCs/>
          <w:color w:val="000000"/>
        </w:rPr>
        <w:t xml:space="preserve"> cholecystectomy</w:t>
      </w:r>
      <w:r w:rsidRPr="00154E1D">
        <w:rPr>
          <w:rFonts w:ascii="Book Antiqua" w:eastAsia="Book Antiqua" w:hAnsi="Book Antiqua" w:cs="Book Antiqua"/>
          <w:b/>
          <w:bCs/>
          <w:color w:val="000000"/>
        </w:rPr>
        <w:t xml:space="preserve"> group, no intervention group</w:t>
      </w:r>
      <w:r w:rsidR="00A03E85" w:rsidRPr="00154E1D">
        <w:rPr>
          <w:rFonts w:ascii="Book Antiqua" w:eastAsia="Book Antiqua" w:hAnsi="Book Antiqua" w:cs="Book Antiqua"/>
          <w:b/>
          <w:bCs/>
          <w:color w:val="000000"/>
        </w:rPr>
        <w:t>,</w:t>
      </w:r>
      <w:r w:rsidRPr="00154E1D">
        <w:rPr>
          <w:rFonts w:ascii="Book Antiqua" w:eastAsia="Book Antiqua" w:hAnsi="Book Antiqua" w:cs="Book Antiqua"/>
          <w:b/>
          <w:bCs/>
          <w:color w:val="000000"/>
        </w:rPr>
        <w:t xml:space="preserve"> and normal population (The cases of cholangiocarcinoma within 18 </w:t>
      </w:r>
      <w:proofErr w:type="spellStart"/>
      <w:r w:rsidRPr="00154E1D">
        <w:rPr>
          <w:rFonts w:ascii="Book Antiqua" w:eastAsia="Book Antiqua" w:hAnsi="Book Antiqua" w:cs="Book Antiqua"/>
          <w:b/>
          <w:bCs/>
          <w:color w:val="000000"/>
        </w:rPr>
        <w:t>mo</w:t>
      </w:r>
      <w:proofErr w:type="spellEnd"/>
      <w:r w:rsidRPr="00154E1D">
        <w:rPr>
          <w:rFonts w:ascii="Book Antiqua" w:eastAsia="Book Antiqua" w:hAnsi="Book Antiqua" w:cs="Book Antiqua"/>
          <w:b/>
          <w:bCs/>
          <w:color w:val="000000"/>
        </w:rPr>
        <w:t xml:space="preserve"> after index admission were excluded)</w:t>
      </w:r>
      <w:r w:rsidR="00BA68C0" w:rsidRPr="00154E1D">
        <w:rPr>
          <w:rFonts w:ascii="Book Antiqua" w:eastAsia="Book Antiqua" w:hAnsi="Book Antiqua" w:cs="Book Antiqua"/>
          <w:b/>
          <w:bCs/>
          <w:color w:val="000000"/>
        </w:rPr>
        <w:t>.</w:t>
      </w:r>
      <w:r w:rsidR="006F3DEA" w:rsidRPr="00154E1D">
        <w:rPr>
          <w:rFonts w:ascii="Book Antiqua" w:eastAsia="Book Antiqua" w:hAnsi="Book Antiqua" w:cs="Book Antiqua"/>
          <w:b/>
          <w:bCs/>
          <w:color w:val="000000"/>
        </w:rPr>
        <w:t xml:space="preserve"> </w:t>
      </w:r>
      <w:r w:rsidR="006F3DEA" w:rsidRPr="00154E1D">
        <w:rPr>
          <w:rFonts w:ascii="Book Antiqua" w:eastAsia="Book Antiqua" w:hAnsi="Book Antiqua" w:cs="Book Antiqua"/>
          <w:color w:val="000000"/>
        </w:rPr>
        <w:t xml:space="preserve">ES: </w:t>
      </w:r>
      <w:r w:rsidR="006F3DEA" w:rsidRPr="00154E1D">
        <w:rPr>
          <w:rFonts w:ascii="Book Antiqua" w:eastAsia="Book Antiqua" w:hAnsi="Book Antiqua" w:cs="Book Antiqua"/>
          <w:bCs/>
          <w:color w:val="000000"/>
        </w:rPr>
        <w:t>Endoscopic sphincterotomy; EPBD: Endoscopic papillary balloon dilatation; CCY</w:t>
      </w:r>
      <w:r w:rsidR="006F3DEA" w:rsidRPr="00154E1D">
        <w:rPr>
          <w:rFonts w:ascii="Book Antiqua" w:hAnsi="Book Antiqua" w:cs="Book Antiqua"/>
          <w:bCs/>
          <w:color w:val="000000"/>
          <w:lang w:eastAsia="zh-CN"/>
        </w:rPr>
        <w:t xml:space="preserve">: </w:t>
      </w:r>
      <w:r w:rsidR="006F3DEA" w:rsidRPr="00154E1D">
        <w:rPr>
          <w:rFonts w:ascii="Book Antiqua" w:eastAsia="Book Antiqua" w:hAnsi="Book Antiqua" w:cs="Book Antiqua"/>
          <w:color w:val="000000"/>
        </w:rPr>
        <w:t>Cholecystectomy.</w:t>
      </w:r>
    </w:p>
    <w:p w14:paraId="4D6ED2B8" w14:textId="03E33F07" w:rsidR="00A77B3E" w:rsidRPr="00154E1D" w:rsidRDefault="00A77B3E" w:rsidP="002E1F4E">
      <w:pPr>
        <w:adjustRightInd w:val="0"/>
        <w:snapToGrid w:val="0"/>
        <w:spacing w:line="360" w:lineRule="auto"/>
        <w:jc w:val="both"/>
        <w:rPr>
          <w:rFonts w:ascii="Book Antiqua" w:hAnsi="Book Antiqua"/>
          <w:b/>
          <w:bCs/>
        </w:rPr>
      </w:pPr>
    </w:p>
    <w:p w14:paraId="556D98D1" w14:textId="3E2FDE3A" w:rsidR="00D42AB0" w:rsidRPr="00154E1D" w:rsidRDefault="00B808B0" w:rsidP="002E1F4E">
      <w:pPr>
        <w:adjustRightInd w:val="0"/>
        <w:snapToGrid w:val="0"/>
        <w:spacing w:line="360" w:lineRule="auto"/>
        <w:jc w:val="both"/>
        <w:rPr>
          <w:rFonts w:ascii="Book Antiqua" w:eastAsia="Book Antiqua" w:hAnsi="Book Antiqua" w:cs="Book Antiqua"/>
          <w:b/>
          <w:bCs/>
          <w:color w:val="000000"/>
        </w:rPr>
      </w:pPr>
      <w:r w:rsidRPr="00154E1D">
        <w:rPr>
          <w:rFonts w:ascii="Book Antiqua" w:eastAsia="Book Antiqua" w:hAnsi="Book Antiqua" w:cs="Book Antiqua"/>
          <w:b/>
          <w:bCs/>
          <w:color w:val="000000"/>
        </w:rPr>
        <w:br w:type="page"/>
      </w:r>
      <w:r w:rsidR="00841BD4" w:rsidRPr="00154E1D">
        <w:rPr>
          <w:rFonts w:ascii="Book Antiqua" w:eastAsia="Book Antiqua" w:hAnsi="Book Antiqua" w:cs="Book Antiqua"/>
          <w:b/>
          <w:bCs/>
          <w:color w:val="000000"/>
        </w:rPr>
        <w:lastRenderedPageBreak/>
        <w:t xml:space="preserve">Table 1 </w:t>
      </w:r>
      <w:r w:rsidR="00A03E85" w:rsidRPr="00154E1D">
        <w:rPr>
          <w:rFonts w:ascii="Book Antiqua" w:eastAsia="Book Antiqua" w:hAnsi="Book Antiqua" w:cs="Book Antiqua"/>
          <w:b/>
          <w:bCs/>
          <w:color w:val="000000"/>
        </w:rPr>
        <w:t>C</w:t>
      </w:r>
      <w:r w:rsidR="00841BD4" w:rsidRPr="00154E1D">
        <w:rPr>
          <w:rFonts w:ascii="Book Antiqua" w:eastAsia="Book Antiqua" w:hAnsi="Book Antiqua" w:cs="Book Antiqua"/>
          <w:b/>
          <w:bCs/>
          <w:color w:val="000000"/>
        </w:rPr>
        <w:t xml:space="preserve">omparisons of choledocholithiasis patients </w:t>
      </w:r>
      <w:r w:rsidR="00A03E85" w:rsidRPr="00154E1D">
        <w:rPr>
          <w:rFonts w:ascii="Book Antiqua" w:eastAsia="Book Antiqua" w:hAnsi="Book Antiqua" w:cs="Book Antiqua"/>
          <w:b/>
          <w:bCs/>
          <w:color w:val="000000"/>
        </w:rPr>
        <w:t xml:space="preserve">who </w:t>
      </w:r>
      <w:r w:rsidR="00841BD4" w:rsidRPr="00154E1D">
        <w:rPr>
          <w:rFonts w:ascii="Book Antiqua" w:eastAsia="Book Antiqua" w:hAnsi="Book Antiqua" w:cs="Book Antiqua"/>
          <w:b/>
          <w:bCs/>
          <w:color w:val="000000"/>
        </w:rPr>
        <w:t xml:space="preserve">underwent </w:t>
      </w:r>
      <w:r w:rsidR="009F4E67" w:rsidRPr="00154E1D">
        <w:rPr>
          <w:rFonts w:ascii="Book Antiqua" w:eastAsia="Book Antiqua" w:hAnsi="Book Antiqua" w:cs="Book Antiqua"/>
          <w:b/>
          <w:bCs/>
          <w:color w:val="000000"/>
        </w:rPr>
        <w:t>endoscopic sphincterotomy/endoscopic papillary balloon dilatation</w:t>
      </w:r>
      <w:r w:rsidR="00841BD4" w:rsidRPr="00154E1D">
        <w:rPr>
          <w:rFonts w:ascii="Book Antiqua" w:eastAsia="Book Antiqua" w:hAnsi="Book Antiqua" w:cs="Book Antiqua"/>
          <w:b/>
          <w:bCs/>
          <w:color w:val="000000"/>
        </w:rPr>
        <w:t xml:space="preserve">, </w:t>
      </w:r>
      <w:r w:rsidR="009F4E67" w:rsidRPr="00154E1D">
        <w:rPr>
          <w:rFonts w:ascii="Book Antiqua" w:eastAsia="Book Antiqua" w:hAnsi="Book Antiqua" w:cs="Book Antiqua"/>
          <w:b/>
          <w:bCs/>
          <w:color w:val="000000"/>
        </w:rPr>
        <w:t>endoscopic sphincterotomy/endoscopic papillary balloon dilatation</w:t>
      </w:r>
      <w:r w:rsidR="00841BD4" w:rsidRPr="00154E1D">
        <w:rPr>
          <w:rFonts w:ascii="Book Antiqua" w:eastAsia="Book Antiqua" w:hAnsi="Book Antiqua" w:cs="Book Antiqua"/>
          <w:b/>
          <w:bCs/>
          <w:color w:val="000000"/>
        </w:rPr>
        <w:t xml:space="preserve"> </w:t>
      </w:r>
      <w:r w:rsidR="004174C5" w:rsidRPr="00154E1D">
        <w:rPr>
          <w:rFonts w:ascii="Book Antiqua" w:eastAsia="Book Antiqua" w:hAnsi="Book Antiqua" w:cs="Book Antiqua"/>
          <w:b/>
          <w:bCs/>
          <w:color w:val="000000"/>
        </w:rPr>
        <w:t>and</w:t>
      </w:r>
      <w:r w:rsidR="00841BD4" w:rsidRPr="00154E1D">
        <w:rPr>
          <w:rFonts w:ascii="Book Antiqua" w:eastAsia="Book Antiqua" w:hAnsi="Book Antiqua" w:cs="Book Antiqua"/>
          <w:b/>
          <w:bCs/>
          <w:color w:val="000000"/>
        </w:rPr>
        <w:t xml:space="preserve"> </w:t>
      </w:r>
      <w:r w:rsidRPr="00154E1D">
        <w:rPr>
          <w:rFonts w:ascii="Book Antiqua" w:eastAsia="Book Antiqua" w:hAnsi="Book Antiqua" w:cs="Book Antiqua"/>
          <w:b/>
          <w:bCs/>
          <w:color w:val="000000"/>
        </w:rPr>
        <w:t>cholecystectomy</w:t>
      </w:r>
      <w:r w:rsidR="00A03E85" w:rsidRPr="00154E1D">
        <w:rPr>
          <w:rFonts w:ascii="Book Antiqua" w:eastAsia="Book Antiqua" w:hAnsi="Book Antiqua" w:cs="Book Antiqua"/>
          <w:b/>
          <w:bCs/>
          <w:color w:val="000000"/>
        </w:rPr>
        <w:t>,</w:t>
      </w:r>
      <w:r w:rsidR="00841BD4" w:rsidRPr="00154E1D">
        <w:rPr>
          <w:rFonts w:ascii="Book Antiqua" w:eastAsia="Book Antiqua" w:hAnsi="Book Antiqua" w:cs="Book Antiqua"/>
          <w:b/>
          <w:bCs/>
          <w:color w:val="000000"/>
        </w:rPr>
        <w:t xml:space="preserve"> and </w:t>
      </w:r>
      <w:r w:rsidR="00A03E85" w:rsidRPr="00154E1D">
        <w:rPr>
          <w:rFonts w:ascii="Book Antiqua" w:eastAsia="Book Antiqua" w:hAnsi="Book Antiqua" w:cs="Book Antiqua"/>
          <w:b/>
          <w:bCs/>
          <w:color w:val="000000"/>
        </w:rPr>
        <w:t xml:space="preserve">no </w:t>
      </w:r>
      <w:r w:rsidR="00841BD4" w:rsidRPr="00154E1D">
        <w:rPr>
          <w:rFonts w:ascii="Book Antiqua" w:eastAsia="Book Antiqua" w:hAnsi="Book Antiqua" w:cs="Book Antiqua"/>
          <w:b/>
          <w:bCs/>
          <w:color w:val="000000"/>
        </w:rPr>
        <w:t>intervention</w:t>
      </w:r>
    </w:p>
    <w:tbl>
      <w:tblPr>
        <w:tblW w:w="5009" w:type="pct"/>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735"/>
        <w:gridCol w:w="1843"/>
        <w:gridCol w:w="1843"/>
        <w:gridCol w:w="2127"/>
        <w:gridCol w:w="1164"/>
      </w:tblGrid>
      <w:tr w:rsidR="00D42AB0" w:rsidRPr="00154E1D" w14:paraId="3ECEDD29" w14:textId="77777777" w:rsidTr="00D91C89">
        <w:trPr>
          <w:cantSplit/>
          <w:trHeight w:val="1244"/>
          <w:jc w:val="center"/>
        </w:trPr>
        <w:tc>
          <w:tcPr>
            <w:tcW w:w="995" w:type="pct"/>
            <w:tcBorders>
              <w:top w:val="single" w:sz="4" w:space="0" w:color="auto"/>
              <w:bottom w:val="single" w:sz="4" w:space="0" w:color="auto"/>
            </w:tcBorders>
            <w:shd w:val="clear" w:color="auto" w:fill="auto"/>
            <w:noWrap/>
            <w:hideMark/>
          </w:tcPr>
          <w:p w14:paraId="2831968A" w14:textId="77777777" w:rsidR="00D42AB0" w:rsidRPr="00154E1D" w:rsidRDefault="00D42AB0" w:rsidP="002E1F4E">
            <w:pPr>
              <w:widowControl w:val="0"/>
              <w:snapToGrid w:val="0"/>
              <w:spacing w:line="360" w:lineRule="auto"/>
              <w:jc w:val="both"/>
              <w:rPr>
                <w:rFonts w:ascii="Book Antiqua" w:eastAsia="PMingLiU" w:hAnsi="Book Antiqua"/>
                <w:b/>
                <w:bCs/>
                <w:kern w:val="2"/>
                <w:lang w:eastAsia="zh-TW"/>
              </w:rPr>
            </w:pPr>
          </w:p>
        </w:tc>
        <w:tc>
          <w:tcPr>
            <w:tcW w:w="1058" w:type="pct"/>
            <w:tcBorders>
              <w:top w:val="single" w:sz="4" w:space="0" w:color="auto"/>
              <w:bottom w:val="single" w:sz="4" w:space="0" w:color="auto"/>
            </w:tcBorders>
            <w:shd w:val="clear" w:color="auto" w:fill="auto"/>
            <w:noWrap/>
            <w:hideMark/>
          </w:tcPr>
          <w:p w14:paraId="1168FE1C" w14:textId="11C662DC" w:rsidR="00D42AB0" w:rsidRPr="00154E1D" w:rsidRDefault="00D42AB0" w:rsidP="002E1F4E">
            <w:pPr>
              <w:widowControl w:val="0"/>
              <w:snapToGrid w:val="0"/>
              <w:spacing w:line="360" w:lineRule="auto"/>
              <w:jc w:val="both"/>
              <w:rPr>
                <w:rFonts w:ascii="Book Antiqua" w:eastAsia="PMingLiU" w:hAnsi="Book Antiqua"/>
                <w:b/>
                <w:bCs/>
                <w:color w:val="000000"/>
                <w:kern w:val="2"/>
                <w:lang w:eastAsia="zh-TW"/>
              </w:rPr>
            </w:pPr>
            <w:r w:rsidRPr="00154E1D">
              <w:rPr>
                <w:rFonts w:ascii="Book Antiqua" w:eastAsia="PMingLiU" w:hAnsi="Book Antiqua"/>
                <w:b/>
                <w:bCs/>
                <w:color w:val="000000"/>
                <w:kern w:val="2"/>
                <w:lang w:eastAsia="zh-TW"/>
              </w:rPr>
              <w:t>ES/EPBD</w:t>
            </w:r>
            <w:r w:rsidR="006F3DEA" w:rsidRPr="00154E1D">
              <w:rPr>
                <w:rFonts w:ascii="Book Antiqua" w:eastAsia="PMingLiU" w:hAnsi="Book Antiqua"/>
                <w:b/>
                <w:bCs/>
                <w:color w:val="000000"/>
                <w:kern w:val="2"/>
                <w:lang w:eastAsia="zh-TW"/>
              </w:rPr>
              <w:t>,</w:t>
            </w:r>
            <w:r w:rsidR="006F3DEA" w:rsidRPr="00154E1D">
              <w:rPr>
                <w:rFonts w:ascii="Book Antiqua" w:hAnsi="Book Antiqua"/>
                <w:b/>
                <w:bCs/>
                <w:color w:val="000000"/>
                <w:kern w:val="2"/>
                <w:lang w:eastAsia="zh-CN"/>
              </w:rPr>
              <w:t xml:space="preserve"> </w:t>
            </w:r>
            <w:r w:rsidR="006F3DEA" w:rsidRPr="00154E1D">
              <w:rPr>
                <w:rFonts w:ascii="Book Antiqua" w:eastAsia="PMingLiU" w:hAnsi="Book Antiqua"/>
                <w:b/>
                <w:bCs/>
                <w:i/>
                <w:iCs/>
                <w:color w:val="000000"/>
                <w:kern w:val="2"/>
                <w:lang w:eastAsia="zh-TW"/>
              </w:rPr>
              <w:t>n</w:t>
            </w:r>
            <w:r w:rsidR="008554BD" w:rsidRPr="00154E1D">
              <w:rPr>
                <w:rFonts w:ascii="Book Antiqua" w:eastAsia="PMingLiU" w:hAnsi="Book Antiqua"/>
                <w:b/>
                <w:bCs/>
                <w:i/>
                <w:iCs/>
                <w:color w:val="000000"/>
                <w:kern w:val="2"/>
                <w:lang w:eastAsia="zh-TW"/>
              </w:rPr>
              <w:t xml:space="preserve"> </w:t>
            </w:r>
            <w:r w:rsidRPr="00154E1D">
              <w:rPr>
                <w:rFonts w:ascii="Book Antiqua" w:eastAsia="PMingLiU" w:hAnsi="Book Antiqua"/>
                <w:b/>
                <w:bCs/>
                <w:color w:val="000000"/>
                <w:kern w:val="2"/>
                <w:lang w:eastAsia="zh-TW"/>
              </w:rPr>
              <w:t>=</w:t>
            </w:r>
            <w:r w:rsidR="008554BD" w:rsidRPr="00154E1D">
              <w:rPr>
                <w:rFonts w:ascii="Book Antiqua" w:eastAsia="PMingLiU" w:hAnsi="Book Antiqua"/>
                <w:b/>
                <w:bCs/>
                <w:color w:val="000000"/>
                <w:kern w:val="2"/>
                <w:lang w:eastAsia="zh-TW"/>
              </w:rPr>
              <w:t xml:space="preserve"> </w:t>
            </w:r>
            <w:r w:rsidRPr="00154E1D">
              <w:rPr>
                <w:rFonts w:ascii="Book Antiqua" w:eastAsia="PMingLiU" w:hAnsi="Book Antiqua"/>
                <w:b/>
                <w:bCs/>
                <w:color w:val="000000"/>
                <w:kern w:val="2"/>
                <w:lang w:eastAsia="zh-TW"/>
              </w:rPr>
              <w:t>511</w:t>
            </w:r>
            <w:r w:rsidR="006F3DEA" w:rsidRPr="00154E1D">
              <w:rPr>
                <w:rFonts w:ascii="Book Antiqua" w:eastAsia="PMingLiU" w:hAnsi="Book Antiqua"/>
                <w:b/>
                <w:bCs/>
                <w:color w:val="000000"/>
                <w:kern w:val="2"/>
                <w:lang w:eastAsia="zh-TW"/>
              </w:rPr>
              <w:t>,</w:t>
            </w:r>
            <w:r w:rsidR="006F3DEA" w:rsidRPr="00154E1D">
              <w:rPr>
                <w:rFonts w:ascii="Book Antiqua" w:hAnsi="Book Antiqua"/>
                <w:b/>
                <w:bCs/>
                <w:color w:val="000000"/>
                <w:kern w:val="2"/>
                <w:lang w:eastAsia="zh-CN"/>
              </w:rPr>
              <w:t xml:space="preserve"> </w:t>
            </w:r>
            <w:r w:rsidR="006F3DEA" w:rsidRPr="00154E1D">
              <w:rPr>
                <w:rFonts w:ascii="Book Antiqua" w:eastAsia="PMingLiU" w:hAnsi="Book Antiqua"/>
                <w:b/>
                <w:bCs/>
                <w:i/>
                <w:iCs/>
                <w:color w:val="000000"/>
                <w:kern w:val="2"/>
                <w:lang w:eastAsia="zh-TW"/>
              </w:rPr>
              <w:t>n</w:t>
            </w:r>
            <w:r w:rsidRPr="00154E1D">
              <w:rPr>
                <w:rFonts w:ascii="Book Antiqua" w:eastAsia="PMingLiU" w:hAnsi="Book Antiqua"/>
                <w:b/>
                <w:bCs/>
                <w:color w:val="000000"/>
                <w:kern w:val="2"/>
                <w:lang w:eastAsia="zh-TW"/>
              </w:rPr>
              <w:t xml:space="preserve"> (SD; %)</w:t>
            </w:r>
          </w:p>
        </w:tc>
        <w:tc>
          <w:tcPr>
            <w:tcW w:w="1058" w:type="pct"/>
            <w:tcBorders>
              <w:top w:val="single" w:sz="4" w:space="0" w:color="auto"/>
              <w:bottom w:val="single" w:sz="4" w:space="0" w:color="auto"/>
            </w:tcBorders>
            <w:shd w:val="clear" w:color="auto" w:fill="auto"/>
            <w:noWrap/>
            <w:hideMark/>
          </w:tcPr>
          <w:p w14:paraId="2198A3DC" w14:textId="2B9A29CB" w:rsidR="00D42AB0" w:rsidRPr="00154E1D" w:rsidRDefault="00D42AB0" w:rsidP="002E1F4E">
            <w:pPr>
              <w:widowControl w:val="0"/>
              <w:snapToGrid w:val="0"/>
              <w:spacing w:line="360" w:lineRule="auto"/>
              <w:jc w:val="both"/>
              <w:rPr>
                <w:rFonts w:ascii="Book Antiqua" w:eastAsia="PMingLiU" w:hAnsi="Book Antiqua"/>
                <w:b/>
                <w:bCs/>
                <w:color w:val="000000"/>
                <w:kern w:val="2"/>
                <w:lang w:eastAsia="zh-TW"/>
              </w:rPr>
            </w:pPr>
            <w:r w:rsidRPr="00154E1D">
              <w:rPr>
                <w:rFonts w:ascii="Book Antiqua" w:eastAsia="PMingLiU" w:hAnsi="Book Antiqua"/>
                <w:b/>
                <w:bCs/>
                <w:color w:val="000000"/>
                <w:kern w:val="2"/>
                <w:lang w:eastAsia="zh-TW"/>
              </w:rPr>
              <w:t xml:space="preserve">ES/EPBD </w:t>
            </w:r>
            <w:r w:rsidR="004174C5" w:rsidRPr="00154E1D">
              <w:rPr>
                <w:rFonts w:ascii="Book Antiqua" w:eastAsia="PMingLiU" w:hAnsi="Book Antiqua"/>
                <w:b/>
                <w:bCs/>
                <w:color w:val="000000"/>
                <w:kern w:val="2"/>
                <w:lang w:eastAsia="zh-TW"/>
              </w:rPr>
              <w:t>and</w:t>
            </w:r>
            <w:r w:rsidRPr="00154E1D">
              <w:rPr>
                <w:rFonts w:ascii="Book Antiqua" w:eastAsia="PMingLiU" w:hAnsi="Book Antiqua"/>
                <w:b/>
                <w:bCs/>
                <w:color w:val="000000"/>
                <w:kern w:val="2"/>
                <w:lang w:eastAsia="zh-TW"/>
              </w:rPr>
              <w:t xml:space="preserve"> CCY</w:t>
            </w:r>
            <w:r w:rsidR="006F3DEA" w:rsidRPr="00154E1D">
              <w:rPr>
                <w:rFonts w:ascii="Book Antiqua" w:eastAsia="PMingLiU" w:hAnsi="Book Antiqua"/>
                <w:b/>
                <w:bCs/>
                <w:color w:val="000000"/>
                <w:kern w:val="2"/>
                <w:lang w:eastAsia="zh-TW"/>
              </w:rPr>
              <w:t>,</w:t>
            </w:r>
            <w:r w:rsidR="006F3DEA" w:rsidRPr="00154E1D">
              <w:rPr>
                <w:rFonts w:ascii="Book Antiqua" w:hAnsi="Book Antiqua"/>
                <w:b/>
                <w:bCs/>
                <w:color w:val="000000"/>
                <w:kern w:val="2"/>
                <w:lang w:eastAsia="zh-CN"/>
              </w:rPr>
              <w:t xml:space="preserve"> </w:t>
            </w:r>
            <w:r w:rsidR="006F3DEA" w:rsidRPr="00154E1D">
              <w:rPr>
                <w:rFonts w:ascii="Book Antiqua" w:eastAsia="PMingLiU" w:hAnsi="Book Antiqua"/>
                <w:b/>
                <w:bCs/>
                <w:i/>
                <w:iCs/>
                <w:color w:val="000000"/>
                <w:kern w:val="2"/>
                <w:lang w:eastAsia="zh-TW"/>
              </w:rPr>
              <w:t>n</w:t>
            </w:r>
            <w:r w:rsidR="008554BD" w:rsidRPr="00154E1D">
              <w:rPr>
                <w:rFonts w:ascii="Book Antiqua" w:eastAsia="PMingLiU" w:hAnsi="Book Antiqua"/>
                <w:b/>
                <w:bCs/>
                <w:i/>
                <w:iCs/>
                <w:color w:val="000000"/>
                <w:kern w:val="2"/>
                <w:lang w:eastAsia="zh-TW"/>
              </w:rPr>
              <w:t xml:space="preserve"> </w:t>
            </w:r>
            <w:r w:rsidRPr="00154E1D">
              <w:rPr>
                <w:rFonts w:ascii="Book Antiqua" w:eastAsia="PMingLiU" w:hAnsi="Book Antiqua"/>
                <w:b/>
                <w:bCs/>
                <w:color w:val="000000"/>
                <w:kern w:val="2"/>
                <w:lang w:eastAsia="zh-TW"/>
              </w:rPr>
              <w:t>=</w:t>
            </w:r>
            <w:r w:rsidR="008554BD" w:rsidRPr="00154E1D">
              <w:rPr>
                <w:rFonts w:ascii="Book Antiqua" w:eastAsia="PMingLiU" w:hAnsi="Book Antiqua"/>
                <w:b/>
                <w:bCs/>
                <w:color w:val="000000"/>
                <w:kern w:val="2"/>
                <w:lang w:eastAsia="zh-TW"/>
              </w:rPr>
              <w:t xml:space="preserve"> </w:t>
            </w:r>
            <w:r w:rsidRPr="00154E1D">
              <w:rPr>
                <w:rFonts w:ascii="Book Antiqua" w:eastAsia="PMingLiU" w:hAnsi="Book Antiqua"/>
                <w:b/>
                <w:bCs/>
                <w:color w:val="000000"/>
                <w:kern w:val="2"/>
                <w:lang w:eastAsia="zh-TW"/>
              </w:rPr>
              <w:t>100</w:t>
            </w:r>
            <w:r w:rsidR="006F3DEA" w:rsidRPr="00154E1D">
              <w:rPr>
                <w:rFonts w:ascii="Book Antiqua" w:eastAsia="PMingLiU" w:hAnsi="Book Antiqua"/>
                <w:b/>
                <w:bCs/>
                <w:color w:val="000000"/>
                <w:kern w:val="2"/>
                <w:lang w:eastAsia="zh-TW"/>
              </w:rPr>
              <w:t xml:space="preserve">, </w:t>
            </w:r>
            <w:r w:rsidR="006F3DEA" w:rsidRPr="00154E1D">
              <w:rPr>
                <w:rFonts w:ascii="Book Antiqua" w:eastAsia="PMingLiU" w:hAnsi="Book Antiqua"/>
                <w:b/>
                <w:bCs/>
                <w:i/>
                <w:iCs/>
                <w:color w:val="000000"/>
                <w:kern w:val="2"/>
                <w:lang w:eastAsia="zh-TW"/>
              </w:rPr>
              <w:t>n</w:t>
            </w:r>
            <w:r w:rsidRPr="00154E1D">
              <w:rPr>
                <w:rFonts w:ascii="Book Antiqua" w:eastAsia="PMingLiU" w:hAnsi="Book Antiqua"/>
                <w:b/>
                <w:bCs/>
                <w:color w:val="000000"/>
                <w:kern w:val="2"/>
                <w:lang w:eastAsia="zh-TW"/>
              </w:rPr>
              <w:t xml:space="preserve"> (SD; %)</w:t>
            </w:r>
          </w:p>
        </w:tc>
        <w:tc>
          <w:tcPr>
            <w:tcW w:w="1221" w:type="pct"/>
            <w:tcBorders>
              <w:top w:val="single" w:sz="4" w:space="0" w:color="auto"/>
              <w:bottom w:val="single" w:sz="4" w:space="0" w:color="auto"/>
            </w:tcBorders>
            <w:shd w:val="clear" w:color="auto" w:fill="auto"/>
            <w:noWrap/>
            <w:hideMark/>
          </w:tcPr>
          <w:p w14:paraId="7421083C" w14:textId="5E096BC8" w:rsidR="00D42AB0" w:rsidRPr="00154E1D" w:rsidRDefault="00D42AB0" w:rsidP="002E1F4E">
            <w:pPr>
              <w:widowControl w:val="0"/>
              <w:snapToGrid w:val="0"/>
              <w:spacing w:line="360" w:lineRule="auto"/>
              <w:jc w:val="both"/>
              <w:rPr>
                <w:rFonts w:ascii="Book Antiqua" w:eastAsia="PMingLiU" w:hAnsi="Book Antiqua"/>
                <w:b/>
                <w:bCs/>
                <w:color w:val="000000"/>
                <w:kern w:val="2"/>
                <w:lang w:eastAsia="zh-TW"/>
              </w:rPr>
            </w:pPr>
            <w:r w:rsidRPr="00154E1D">
              <w:rPr>
                <w:rFonts w:ascii="Book Antiqua" w:eastAsia="PMingLiU" w:hAnsi="Book Antiqua"/>
                <w:b/>
                <w:bCs/>
                <w:color w:val="000000"/>
                <w:kern w:val="2"/>
                <w:lang w:eastAsia="zh-TW"/>
              </w:rPr>
              <w:t>Without intervention</w:t>
            </w:r>
            <w:r w:rsidR="006F3DEA" w:rsidRPr="00154E1D">
              <w:rPr>
                <w:rFonts w:ascii="Book Antiqua" w:eastAsia="PMingLiU" w:hAnsi="Book Antiqua"/>
                <w:b/>
                <w:bCs/>
                <w:color w:val="000000"/>
                <w:kern w:val="2"/>
                <w:lang w:eastAsia="zh-TW"/>
              </w:rPr>
              <w:t>,</w:t>
            </w:r>
            <w:r w:rsidR="006F3DEA" w:rsidRPr="00154E1D">
              <w:rPr>
                <w:rFonts w:ascii="Book Antiqua" w:hAnsi="Book Antiqua"/>
                <w:b/>
                <w:bCs/>
                <w:color w:val="000000"/>
                <w:kern w:val="2"/>
                <w:lang w:eastAsia="zh-CN"/>
              </w:rPr>
              <w:t xml:space="preserve"> </w:t>
            </w:r>
            <w:r w:rsidR="006F3DEA" w:rsidRPr="00154E1D">
              <w:rPr>
                <w:rFonts w:ascii="Book Antiqua" w:eastAsia="PMingLiU" w:hAnsi="Book Antiqua"/>
                <w:b/>
                <w:bCs/>
                <w:i/>
                <w:iCs/>
                <w:color w:val="000000"/>
                <w:kern w:val="2"/>
                <w:lang w:eastAsia="zh-TW"/>
              </w:rPr>
              <w:t>n</w:t>
            </w:r>
            <w:r w:rsidR="008554BD" w:rsidRPr="00154E1D">
              <w:rPr>
                <w:rFonts w:ascii="Book Antiqua" w:eastAsia="PMingLiU" w:hAnsi="Book Antiqua"/>
                <w:b/>
                <w:bCs/>
                <w:i/>
                <w:iCs/>
                <w:color w:val="000000"/>
                <w:kern w:val="2"/>
                <w:lang w:eastAsia="zh-TW"/>
              </w:rPr>
              <w:t xml:space="preserve"> </w:t>
            </w:r>
            <w:r w:rsidRPr="00154E1D">
              <w:rPr>
                <w:rFonts w:ascii="Book Antiqua" w:eastAsia="PMingLiU" w:hAnsi="Book Antiqua"/>
                <w:b/>
                <w:bCs/>
                <w:color w:val="000000"/>
                <w:kern w:val="2"/>
                <w:lang w:eastAsia="zh-TW"/>
              </w:rPr>
              <w:t>=</w:t>
            </w:r>
            <w:r w:rsidR="008554BD" w:rsidRPr="00154E1D">
              <w:rPr>
                <w:rFonts w:ascii="Book Antiqua" w:eastAsia="PMingLiU" w:hAnsi="Book Antiqua"/>
                <w:b/>
                <w:bCs/>
                <w:color w:val="000000"/>
                <w:kern w:val="2"/>
                <w:lang w:eastAsia="zh-TW"/>
              </w:rPr>
              <w:t xml:space="preserve"> </w:t>
            </w:r>
            <w:r w:rsidRPr="00154E1D">
              <w:rPr>
                <w:rFonts w:ascii="Book Antiqua" w:eastAsia="PMingLiU" w:hAnsi="Book Antiqua"/>
                <w:b/>
                <w:bCs/>
                <w:color w:val="000000"/>
                <w:kern w:val="2"/>
                <w:lang w:eastAsia="zh-TW"/>
              </w:rPr>
              <w:t>1485</w:t>
            </w:r>
            <w:r w:rsidR="006F3DEA" w:rsidRPr="00154E1D">
              <w:rPr>
                <w:rFonts w:ascii="Book Antiqua" w:eastAsia="PMingLiU" w:hAnsi="Book Antiqua"/>
                <w:b/>
                <w:bCs/>
                <w:color w:val="000000"/>
                <w:kern w:val="2"/>
                <w:lang w:eastAsia="zh-TW"/>
              </w:rPr>
              <w:t xml:space="preserve">, </w:t>
            </w:r>
            <w:r w:rsidR="006F3DEA" w:rsidRPr="00154E1D">
              <w:rPr>
                <w:rFonts w:ascii="Book Antiqua" w:eastAsia="PMingLiU" w:hAnsi="Book Antiqua"/>
                <w:b/>
                <w:bCs/>
                <w:i/>
                <w:iCs/>
                <w:color w:val="000000"/>
                <w:kern w:val="2"/>
                <w:lang w:eastAsia="zh-TW"/>
              </w:rPr>
              <w:t>n</w:t>
            </w:r>
            <w:r w:rsidRPr="00154E1D">
              <w:rPr>
                <w:rFonts w:ascii="Book Antiqua" w:eastAsia="PMingLiU" w:hAnsi="Book Antiqua"/>
                <w:b/>
                <w:bCs/>
                <w:color w:val="000000"/>
                <w:kern w:val="2"/>
                <w:lang w:eastAsia="zh-TW"/>
              </w:rPr>
              <w:t xml:space="preserve"> (SD; %)</w:t>
            </w:r>
          </w:p>
        </w:tc>
        <w:tc>
          <w:tcPr>
            <w:tcW w:w="666" w:type="pct"/>
            <w:tcBorders>
              <w:top w:val="single" w:sz="4" w:space="0" w:color="auto"/>
              <w:bottom w:val="single" w:sz="4" w:space="0" w:color="auto"/>
            </w:tcBorders>
            <w:shd w:val="clear" w:color="auto" w:fill="auto"/>
            <w:noWrap/>
            <w:hideMark/>
          </w:tcPr>
          <w:p w14:paraId="3245E780" w14:textId="77777777" w:rsidR="00D42AB0" w:rsidRPr="00154E1D" w:rsidRDefault="00D42AB0" w:rsidP="002E1F4E">
            <w:pPr>
              <w:widowControl w:val="0"/>
              <w:snapToGrid w:val="0"/>
              <w:spacing w:line="360" w:lineRule="auto"/>
              <w:jc w:val="both"/>
              <w:rPr>
                <w:rFonts w:ascii="Book Antiqua" w:eastAsia="PMingLiU" w:hAnsi="Book Antiqua"/>
                <w:b/>
                <w:bCs/>
                <w:color w:val="000000"/>
                <w:kern w:val="2"/>
                <w:lang w:eastAsia="zh-TW"/>
              </w:rPr>
            </w:pPr>
            <w:r w:rsidRPr="00154E1D">
              <w:rPr>
                <w:rFonts w:ascii="Book Antiqua" w:eastAsia="PMingLiU" w:hAnsi="Book Antiqua"/>
                <w:b/>
                <w:bCs/>
                <w:i/>
                <w:iCs/>
                <w:color w:val="000000"/>
                <w:kern w:val="2"/>
                <w:lang w:eastAsia="zh-TW"/>
              </w:rPr>
              <w:t>P</w:t>
            </w:r>
            <w:r w:rsidRPr="00154E1D">
              <w:rPr>
                <w:rFonts w:ascii="Book Antiqua" w:eastAsia="PMingLiU" w:hAnsi="Book Antiqua"/>
                <w:b/>
                <w:bCs/>
                <w:color w:val="000000"/>
                <w:kern w:val="2"/>
                <w:lang w:eastAsia="zh-TW"/>
              </w:rPr>
              <w:t xml:space="preserve"> value</w:t>
            </w:r>
          </w:p>
        </w:tc>
      </w:tr>
      <w:tr w:rsidR="00D42AB0" w:rsidRPr="00154E1D" w14:paraId="63F44E05" w14:textId="77777777" w:rsidTr="00D91C89">
        <w:trPr>
          <w:cantSplit/>
          <w:trHeight w:val="324"/>
          <w:jc w:val="center"/>
        </w:trPr>
        <w:tc>
          <w:tcPr>
            <w:tcW w:w="995" w:type="pct"/>
            <w:tcBorders>
              <w:top w:val="single" w:sz="4" w:space="0" w:color="auto"/>
            </w:tcBorders>
            <w:shd w:val="clear" w:color="auto" w:fill="auto"/>
            <w:noWrap/>
            <w:hideMark/>
          </w:tcPr>
          <w:p w14:paraId="2107488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Age, mean (SD)</w:t>
            </w:r>
          </w:p>
        </w:tc>
        <w:tc>
          <w:tcPr>
            <w:tcW w:w="1058" w:type="pct"/>
            <w:tcBorders>
              <w:top w:val="single" w:sz="4" w:space="0" w:color="auto"/>
            </w:tcBorders>
            <w:shd w:val="clear" w:color="auto" w:fill="auto"/>
            <w:noWrap/>
            <w:hideMark/>
          </w:tcPr>
          <w:p w14:paraId="2F77678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67.44 (15.23)</w:t>
            </w:r>
          </w:p>
        </w:tc>
        <w:tc>
          <w:tcPr>
            <w:tcW w:w="1058" w:type="pct"/>
            <w:tcBorders>
              <w:top w:val="single" w:sz="4" w:space="0" w:color="auto"/>
            </w:tcBorders>
            <w:shd w:val="clear" w:color="auto" w:fill="auto"/>
            <w:noWrap/>
            <w:hideMark/>
          </w:tcPr>
          <w:p w14:paraId="12CC3849"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59.96 (16.87)</w:t>
            </w:r>
          </w:p>
        </w:tc>
        <w:tc>
          <w:tcPr>
            <w:tcW w:w="1221" w:type="pct"/>
            <w:tcBorders>
              <w:top w:val="single" w:sz="4" w:space="0" w:color="auto"/>
            </w:tcBorders>
            <w:shd w:val="clear" w:color="auto" w:fill="auto"/>
            <w:noWrap/>
            <w:hideMark/>
          </w:tcPr>
          <w:p w14:paraId="3F97F481"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66.16 (16.02)</w:t>
            </w:r>
          </w:p>
        </w:tc>
        <w:tc>
          <w:tcPr>
            <w:tcW w:w="666" w:type="pct"/>
            <w:tcBorders>
              <w:top w:val="single" w:sz="4" w:space="0" w:color="auto"/>
            </w:tcBorders>
            <w:shd w:val="clear" w:color="auto" w:fill="auto"/>
            <w:noWrap/>
            <w:hideMark/>
          </w:tcPr>
          <w:p w14:paraId="438BC43E" w14:textId="46E5A076"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&lt;</w:t>
            </w:r>
            <w:r w:rsidR="008554BD" w:rsidRPr="00154E1D">
              <w:rPr>
                <w:rFonts w:ascii="Book Antiqua" w:eastAsia="PMingLiU" w:hAnsi="Book Antiqua"/>
                <w:color w:val="000000"/>
                <w:kern w:val="2"/>
                <w:lang w:eastAsia="zh-TW"/>
              </w:rPr>
              <w:t xml:space="preserve"> </w:t>
            </w:r>
            <w:r w:rsidRPr="00154E1D">
              <w:rPr>
                <w:rFonts w:ascii="Book Antiqua" w:eastAsia="PMingLiU" w:hAnsi="Book Antiqua"/>
                <w:color w:val="000000"/>
                <w:kern w:val="2"/>
                <w:lang w:eastAsia="zh-TW"/>
              </w:rPr>
              <w:t>0.001</w:t>
            </w:r>
          </w:p>
        </w:tc>
      </w:tr>
      <w:tr w:rsidR="00D42AB0" w:rsidRPr="00154E1D" w14:paraId="025881FC" w14:textId="77777777" w:rsidTr="00D91C89">
        <w:trPr>
          <w:cantSplit/>
          <w:trHeight w:val="324"/>
          <w:jc w:val="center"/>
        </w:trPr>
        <w:tc>
          <w:tcPr>
            <w:tcW w:w="4998" w:type="pct"/>
            <w:gridSpan w:val="5"/>
            <w:shd w:val="clear" w:color="auto" w:fill="auto"/>
            <w:noWrap/>
            <w:hideMark/>
          </w:tcPr>
          <w:p w14:paraId="2E620B4E" w14:textId="24F9FF0A" w:rsidR="00D42AB0" w:rsidRPr="00154E1D" w:rsidRDefault="006F3DEA" w:rsidP="002E1F4E">
            <w:pPr>
              <w:widowControl w:val="0"/>
              <w:snapToGrid w:val="0"/>
              <w:spacing w:line="360" w:lineRule="auto"/>
              <w:jc w:val="both"/>
              <w:rPr>
                <w:rFonts w:ascii="Book Antiqua" w:eastAsia="Times New Roman" w:hAnsi="Book Antiqua"/>
                <w:kern w:val="2"/>
                <w:lang w:eastAsia="zh-TW"/>
              </w:rPr>
            </w:pPr>
            <w:r w:rsidRPr="00154E1D">
              <w:rPr>
                <w:rFonts w:ascii="Book Antiqua" w:eastAsia="PMingLiU" w:hAnsi="Book Antiqua"/>
                <w:color w:val="000000"/>
                <w:kern w:val="2"/>
                <w:lang w:eastAsia="zh-TW"/>
              </w:rPr>
              <w:t xml:space="preserve">Age, </w:t>
            </w:r>
            <w:proofErr w:type="spellStart"/>
            <w:r w:rsidRPr="00154E1D">
              <w:rPr>
                <w:rFonts w:ascii="Book Antiqua" w:eastAsia="PMingLiU" w:hAnsi="Book Antiqua"/>
                <w:color w:val="000000"/>
                <w:kern w:val="2"/>
                <w:lang w:eastAsia="zh-TW"/>
              </w:rPr>
              <w:t>y</w:t>
            </w:r>
            <w:r w:rsidR="00D42AB0" w:rsidRPr="00154E1D">
              <w:rPr>
                <w:rFonts w:ascii="Book Antiqua" w:eastAsia="PMingLiU" w:hAnsi="Book Antiqua"/>
                <w:color w:val="000000"/>
                <w:kern w:val="2"/>
                <w:lang w:eastAsia="zh-TW"/>
              </w:rPr>
              <w:t>r</w:t>
            </w:r>
            <w:proofErr w:type="spellEnd"/>
          </w:p>
        </w:tc>
      </w:tr>
      <w:tr w:rsidR="00D42AB0" w:rsidRPr="00154E1D" w14:paraId="430FDCCE" w14:textId="77777777" w:rsidTr="00D91C89">
        <w:trPr>
          <w:cantSplit/>
          <w:trHeight w:val="324"/>
          <w:jc w:val="center"/>
        </w:trPr>
        <w:tc>
          <w:tcPr>
            <w:tcW w:w="995" w:type="pct"/>
            <w:shd w:val="clear" w:color="auto" w:fill="auto"/>
            <w:noWrap/>
            <w:hideMark/>
          </w:tcPr>
          <w:p w14:paraId="187F6170" w14:textId="25B9F25C"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18-49</w:t>
            </w:r>
          </w:p>
        </w:tc>
        <w:tc>
          <w:tcPr>
            <w:tcW w:w="1058" w:type="pct"/>
            <w:shd w:val="clear" w:color="auto" w:fill="auto"/>
            <w:noWrap/>
            <w:hideMark/>
          </w:tcPr>
          <w:p w14:paraId="69C9C4B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40.08 (6.91)</w:t>
            </w:r>
          </w:p>
        </w:tc>
        <w:tc>
          <w:tcPr>
            <w:tcW w:w="1058" w:type="pct"/>
            <w:shd w:val="clear" w:color="auto" w:fill="auto"/>
            <w:noWrap/>
            <w:hideMark/>
          </w:tcPr>
          <w:p w14:paraId="7C8C150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39.13 (8.43)</w:t>
            </w:r>
          </w:p>
        </w:tc>
        <w:tc>
          <w:tcPr>
            <w:tcW w:w="1221" w:type="pct"/>
            <w:shd w:val="clear" w:color="auto" w:fill="auto"/>
            <w:noWrap/>
            <w:hideMark/>
          </w:tcPr>
          <w:p w14:paraId="250F1C50"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39.48 (6.76)</w:t>
            </w:r>
          </w:p>
        </w:tc>
        <w:tc>
          <w:tcPr>
            <w:tcW w:w="666" w:type="pct"/>
            <w:vMerge w:val="restart"/>
            <w:shd w:val="clear" w:color="auto" w:fill="auto"/>
            <w:noWrap/>
            <w:hideMark/>
          </w:tcPr>
          <w:p w14:paraId="4FBDE53B"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4BF29FB2" w14:textId="77777777" w:rsidTr="00D91C89">
        <w:trPr>
          <w:cantSplit/>
          <w:trHeight w:val="324"/>
          <w:jc w:val="center"/>
        </w:trPr>
        <w:tc>
          <w:tcPr>
            <w:tcW w:w="995" w:type="pct"/>
            <w:shd w:val="clear" w:color="auto" w:fill="auto"/>
            <w:noWrap/>
            <w:hideMark/>
          </w:tcPr>
          <w:p w14:paraId="5296928B" w14:textId="40F33C78" w:rsidR="00D42AB0" w:rsidRPr="00154E1D" w:rsidRDefault="00D42AB0" w:rsidP="00442E96">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50</w:t>
            </w:r>
            <w:r w:rsidR="00442E96"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69</w:t>
            </w:r>
          </w:p>
        </w:tc>
        <w:tc>
          <w:tcPr>
            <w:tcW w:w="1058" w:type="pct"/>
            <w:shd w:val="clear" w:color="auto" w:fill="auto"/>
            <w:noWrap/>
            <w:hideMark/>
          </w:tcPr>
          <w:p w14:paraId="7580B1D0"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60.48 (5.43)</w:t>
            </w:r>
          </w:p>
        </w:tc>
        <w:tc>
          <w:tcPr>
            <w:tcW w:w="1058" w:type="pct"/>
            <w:shd w:val="clear" w:color="auto" w:fill="auto"/>
            <w:noWrap/>
            <w:hideMark/>
          </w:tcPr>
          <w:p w14:paraId="6532782A"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58.21 (5.88)</w:t>
            </w:r>
          </w:p>
        </w:tc>
        <w:tc>
          <w:tcPr>
            <w:tcW w:w="1221" w:type="pct"/>
            <w:shd w:val="clear" w:color="auto" w:fill="auto"/>
            <w:noWrap/>
            <w:hideMark/>
          </w:tcPr>
          <w:p w14:paraId="5C38C9F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60.14 (5.55)</w:t>
            </w:r>
          </w:p>
        </w:tc>
        <w:tc>
          <w:tcPr>
            <w:tcW w:w="666" w:type="pct"/>
            <w:vMerge/>
            <w:shd w:val="clear" w:color="auto" w:fill="auto"/>
            <w:noWrap/>
            <w:hideMark/>
          </w:tcPr>
          <w:p w14:paraId="09A9A38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70650E3E" w14:textId="77777777" w:rsidTr="00D91C89">
        <w:trPr>
          <w:cantSplit/>
          <w:trHeight w:val="324"/>
          <w:jc w:val="center"/>
        </w:trPr>
        <w:tc>
          <w:tcPr>
            <w:tcW w:w="995" w:type="pct"/>
            <w:shd w:val="clear" w:color="auto" w:fill="auto"/>
            <w:noWrap/>
            <w:hideMark/>
          </w:tcPr>
          <w:p w14:paraId="35E557F7" w14:textId="668E89AB"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&gt;</w:t>
            </w:r>
            <w:r w:rsidR="008554BD" w:rsidRPr="00154E1D">
              <w:rPr>
                <w:rFonts w:ascii="Book Antiqua" w:eastAsia="PMingLiU" w:hAnsi="Book Antiqua"/>
                <w:color w:val="000000"/>
                <w:kern w:val="2"/>
                <w:lang w:eastAsia="zh-TW"/>
              </w:rPr>
              <w:t xml:space="preserve"> </w:t>
            </w:r>
            <w:r w:rsidRPr="00154E1D">
              <w:rPr>
                <w:rFonts w:ascii="Book Antiqua" w:eastAsia="PMingLiU" w:hAnsi="Book Antiqua"/>
                <w:color w:val="000000"/>
                <w:kern w:val="2"/>
                <w:lang w:eastAsia="zh-TW"/>
              </w:rPr>
              <w:t>70</w:t>
            </w:r>
          </w:p>
        </w:tc>
        <w:tc>
          <w:tcPr>
            <w:tcW w:w="1058" w:type="pct"/>
            <w:shd w:val="clear" w:color="auto" w:fill="auto"/>
            <w:noWrap/>
            <w:hideMark/>
          </w:tcPr>
          <w:p w14:paraId="3A6C729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79.45 (6.02)</w:t>
            </w:r>
          </w:p>
        </w:tc>
        <w:tc>
          <w:tcPr>
            <w:tcW w:w="1058" w:type="pct"/>
            <w:shd w:val="clear" w:color="auto" w:fill="auto"/>
            <w:noWrap/>
            <w:hideMark/>
          </w:tcPr>
          <w:p w14:paraId="6D74550E"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77.58 (4.71)</w:t>
            </w:r>
          </w:p>
        </w:tc>
        <w:tc>
          <w:tcPr>
            <w:tcW w:w="1221" w:type="pct"/>
            <w:shd w:val="clear" w:color="auto" w:fill="auto"/>
            <w:noWrap/>
            <w:hideMark/>
          </w:tcPr>
          <w:p w14:paraId="22EFEA41"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79.89 (6.43)</w:t>
            </w:r>
          </w:p>
        </w:tc>
        <w:tc>
          <w:tcPr>
            <w:tcW w:w="666" w:type="pct"/>
            <w:vMerge/>
            <w:shd w:val="clear" w:color="auto" w:fill="auto"/>
            <w:noWrap/>
            <w:hideMark/>
          </w:tcPr>
          <w:p w14:paraId="68FA964E"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5AC8CCD9" w14:textId="77777777" w:rsidTr="00D91C89">
        <w:trPr>
          <w:cantSplit/>
          <w:trHeight w:val="324"/>
          <w:jc w:val="center"/>
        </w:trPr>
        <w:tc>
          <w:tcPr>
            <w:tcW w:w="4332" w:type="pct"/>
            <w:gridSpan w:val="4"/>
            <w:shd w:val="clear" w:color="auto" w:fill="auto"/>
            <w:noWrap/>
            <w:hideMark/>
          </w:tcPr>
          <w:p w14:paraId="6FE04D8B" w14:textId="77777777" w:rsidR="00D42AB0" w:rsidRPr="00154E1D" w:rsidRDefault="00D42AB0" w:rsidP="002E1F4E">
            <w:pPr>
              <w:widowControl w:val="0"/>
              <w:snapToGrid w:val="0"/>
              <w:spacing w:line="360" w:lineRule="auto"/>
              <w:jc w:val="both"/>
              <w:rPr>
                <w:rFonts w:ascii="Book Antiqua" w:eastAsia="Times New Roman" w:hAnsi="Book Antiqua"/>
                <w:kern w:val="2"/>
                <w:lang w:eastAsia="zh-TW"/>
              </w:rPr>
            </w:pPr>
            <w:r w:rsidRPr="00154E1D">
              <w:rPr>
                <w:rFonts w:ascii="Book Antiqua" w:eastAsia="PMingLiU" w:hAnsi="Book Antiqua"/>
                <w:color w:val="000000"/>
                <w:kern w:val="2"/>
                <w:lang w:eastAsia="zh-TW"/>
              </w:rPr>
              <w:t>Gender</w:t>
            </w:r>
          </w:p>
        </w:tc>
        <w:tc>
          <w:tcPr>
            <w:tcW w:w="666" w:type="pct"/>
            <w:shd w:val="clear" w:color="auto" w:fill="auto"/>
            <w:noWrap/>
            <w:hideMark/>
          </w:tcPr>
          <w:p w14:paraId="0B0BB26E"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0.450</w:t>
            </w:r>
          </w:p>
        </w:tc>
      </w:tr>
      <w:tr w:rsidR="00D42AB0" w:rsidRPr="00154E1D" w14:paraId="2BAD2A3C" w14:textId="77777777" w:rsidTr="00D91C89">
        <w:trPr>
          <w:cantSplit/>
          <w:trHeight w:val="324"/>
          <w:jc w:val="center"/>
        </w:trPr>
        <w:tc>
          <w:tcPr>
            <w:tcW w:w="995" w:type="pct"/>
            <w:shd w:val="clear" w:color="auto" w:fill="auto"/>
            <w:noWrap/>
            <w:hideMark/>
          </w:tcPr>
          <w:p w14:paraId="64678516" w14:textId="054444A9"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Male</w:t>
            </w:r>
          </w:p>
        </w:tc>
        <w:tc>
          <w:tcPr>
            <w:tcW w:w="1058" w:type="pct"/>
            <w:shd w:val="clear" w:color="auto" w:fill="auto"/>
            <w:noWrap/>
            <w:hideMark/>
          </w:tcPr>
          <w:p w14:paraId="7269782D"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282 (55.19)</w:t>
            </w:r>
          </w:p>
        </w:tc>
        <w:tc>
          <w:tcPr>
            <w:tcW w:w="1058" w:type="pct"/>
            <w:shd w:val="clear" w:color="auto" w:fill="auto"/>
            <w:noWrap/>
            <w:hideMark/>
          </w:tcPr>
          <w:p w14:paraId="533458B9"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49 (49.00)</w:t>
            </w:r>
          </w:p>
        </w:tc>
        <w:tc>
          <w:tcPr>
            <w:tcW w:w="1221" w:type="pct"/>
            <w:shd w:val="clear" w:color="auto" w:fill="auto"/>
            <w:noWrap/>
            <w:hideMark/>
          </w:tcPr>
          <w:p w14:paraId="1A3C8D26"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824 (55.49)</w:t>
            </w:r>
          </w:p>
        </w:tc>
        <w:tc>
          <w:tcPr>
            <w:tcW w:w="666" w:type="pct"/>
            <w:shd w:val="clear" w:color="auto" w:fill="auto"/>
            <w:noWrap/>
            <w:hideMark/>
          </w:tcPr>
          <w:p w14:paraId="1FFF996A"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78C5794F" w14:textId="77777777" w:rsidTr="00D91C89">
        <w:trPr>
          <w:cantSplit/>
          <w:trHeight w:val="324"/>
          <w:jc w:val="center"/>
        </w:trPr>
        <w:tc>
          <w:tcPr>
            <w:tcW w:w="995" w:type="pct"/>
            <w:shd w:val="clear" w:color="auto" w:fill="auto"/>
            <w:noWrap/>
            <w:hideMark/>
          </w:tcPr>
          <w:p w14:paraId="2D3A1883" w14:textId="270AAB36"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Female</w:t>
            </w:r>
          </w:p>
        </w:tc>
        <w:tc>
          <w:tcPr>
            <w:tcW w:w="1058" w:type="pct"/>
            <w:shd w:val="clear" w:color="auto" w:fill="auto"/>
            <w:noWrap/>
            <w:hideMark/>
          </w:tcPr>
          <w:p w14:paraId="28CB35D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229 (44.81)</w:t>
            </w:r>
          </w:p>
        </w:tc>
        <w:tc>
          <w:tcPr>
            <w:tcW w:w="1058" w:type="pct"/>
            <w:shd w:val="clear" w:color="auto" w:fill="auto"/>
            <w:noWrap/>
            <w:hideMark/>
          </w:tcPr>
          <w:p w14:paraId="16DCD07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51 (51.00)</w:t>
            </w:r>
          </w:p>
        </w:tc>
        <w:tc>
          <w:tcPr>
            <w:tcW w:w="1221" w:type="pct"/>
            <w:shd w:val="clear" w:color="auto" w:fill="auto"/>
            <w:noWrap/>
            <w:hideMark/>
          </w:tcPr>
          <w:p w14:paraId="303760BE"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661 (44.51)</w:t>
            </w:r>
          </w:p>
        </w:tc>
        <w:tc>
          <w:tcPr>
            <w:tcW w:w="666" w:type="pct"/>
            <w:shd w:val="clear" w:color="auto" w:fill="auto"/>
            <w:noWrap/>
            <w:hideMark/>
          </w:tcPr>
          <w:p w14:paraId="5787333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18C99BE4" w14:textId="77777777" w:rsidTr="00D91C89">
        <w:trPr>
          <w:cantSplit/>
          <w:trHeight w:val="324"/>
          <w:jc w:val="center"/>
        </w:trPr>
        <w:tc>
          <w:tcPr>
            <w:tcW w:w="995" w:type="pct"/>
            <w:shd w:val="clear" w:color="auto" w:fill="auto"/>
            <w:noWrap/>
            <w:hideMark/>
          </w:tcPr>
          <w:p w14:paraId="4ACBB6D9" w14:textId="4D6D3D32" w:rsidR="00D42AB0" w:rsidRPr="00154E1D" w:rsidRDefault="00CB0DCF" w:rsidP="00CB0DCF">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Follow-</w:t>
            </w:r>
            <w:r w:rsidR="00D42AB0" w:rsidRPr="00154E1D">
              <w:rPr>
                <w:rFonts w:ascii="Book Antiqua" w:eastAsia="PMingLiU" w:hAnsi="Book Antiqua"/>
                <w:color w:val="000000"/>
                <w:kern w:val="2"/>
                <w:lang w:eastAsia="zh-TW"/>
              </w:rPr>
              <w:t>up time (</w:t>
            </w:r>
            <w:proofErr w:type="spellStart"/>
            <w:r w:rsidR="00D42AB0" w:rsidRPr="00154E1D">
              <w:rPr>
                <w:rFonts w:ascii="Book Antiqua" w:eastAsia="PMingLiU" w:hAnsi="Book Antiqua"/>
                <w:color w:val="000000"/>
                <w:kern w:val="2"/>
                <w:lang w:eastAsia="zh-TW"/>
              </w:rPr>
              <w:t>mo</w:t>
            </w:r>
            <w:proofErr w:type="spellEnd"/>
            <w:r w:rsidR="00D42AB0" w:rsidRPr="00154E1D">
              <w:rPr>
                <w:rFonts w:ascii="Book Antiqua" w:eastAsia="PMingLiU" w:hAnsi="Book Antiqua"/>
                <w:color w:val="000000"/>
                <w:kern w:val="2"/>
                <w:lang w:eastAsia="zh-TW"/>
              </w:rPr>
              <w:t>), mean (SD)</w:t>
            </w:r>
          </w:p>
        </w:tc>
        <w:tc>
          <w:tcPr>
            <w:tcW w:w="1058" w:type="pct"/>
            <w:shd w:val="clear" w:color="auto" w:fill="auto"/>
            <w:noWrap/>
            <w:hideMark/>
          </w:tcPr>
          <w:p w14:paraId="04327316"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42.77 (22.20)</w:t>
            </w:r>
          </w:p>
        </w:tc>
        <w:tc>
          <w:tcPr>
            <w:tcW w:w="1058" w:type="pct"/>
            <w:shd w:val="clear" w:color="auto" w:fill="auto"/>
            <w:noWrap/>
            <w:hideMark/>
          </w:tcPr>
          <w:p w14:paraId="1E75B4B6"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47.91 (20.86)</w:t>
            </w:r>
          </w:p>
        </w:tc>
        <w:tc>
          <w:tcPr>
            <w:tcW w:w="1221" w:type="pct"/>
            <w:shd w:val="clear" w:color="auto" w:fill="auto"/>
            <w:noWrap/>
            <w:hideMark/>
          </w:tcPr>
          <w:p w14:paraId="24A279EB"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36.14 (24.87)</w:t>
            </w:r>
          </w:p>
        </w:tc>
        <w:tc>
          <w:tcPr>
            <w:tcW w:w="666" w:type="pct"/>
            <w:shd w:val="clear" w:color="auto" w:fill="auto"/>
            <w:noWrap/>
            <w:hideMark/>
          </w:tcPr>
          <w:p w14:paraId="082BF102" w14:textId="7C59B082"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&lt;</w:t>
            </w:r>
            <w:r w:rsidR="008554BD" w:rsidRPr="00154E1D">
              <w:rPr>
                <w:rFonts w:ascii="Book Antiqua" w:eastAsia="PMingLiU" w:hAnsi="Book Antiqua"/>
                <w:color w:val="000000"/>
                <w:kern w:val="2"/>
                <w:lang w:eastAsia="zh-TW"/>
              </w:rPr>
              <w:t xml:space="preserve"> </w:t>
            </w:r>
            <w:r w:rsidRPr="00154E1D">
              <w:rPr>
                <w:rFonts w:ascii="Book Antiqua" w:eastAsia="PMingLiU" w:hAnsi="Book Antiqua"/>
                <w:color w:val="000000"/>
                <w:kern w:val="2"/>
                <w:lang w:eastAsia="zh-TW"/>
              </w:rPr>
              <w:t>0.001</w:t>
            </w:r>
          </w:p>
        </w:tc>
      </w:tr>
      <w:tr w:rsidR="00D42AB0" w:rsidRPr="00154E1D" w14:paraId="20B7055C" w14:textId="77777777" w:rsidTr="00D91C89">
        <w:trPr>
          <w:cantSplit/>
          <w:trHeight w:val="324"/>
          <w:jc w:val="center"/>
        </w:trPr>
        <w:tc>
          <w:tcPr>
            <w:tcW w:w="4332" w:type="pct"/>
            <w:gridSpan w:val="4"/>
            <w:shd w:val="clear" w:color="auto" w:fill="auto"/>
            <w:noWrap/>
            <w:hideMark/>
          </w:tcPr>
          <w:p w14:paraId="096E3C38" w14:textId="77777777" w:rsidR="00D42AB0" w:rsidRPr="00154E1D" w:rsidRDefault="00D42AB0" w:rsidP="002E1F4E">
            <w:pPr>
              <w:widowControl w:val="0"/>
              <w:snapToGrid w:val="0"/>
              <w:spacing w:line="360" w:lineRule="auto"/>
              <w:jc w:val="both"/>
              <w:rPr>
                <w:rFonts w:ascii="Book Antiqua" w:eastAsia="Times New Roman" w:hAnsi="Book Antiqua"/>
                <w:kern w:val="2"/>
                <w:lang w:eastAsia="zh-TW"/>
              </w:rPr>
            </w:pPr>
            <w:r w:rsidRPr="00154E1D">
              <w:rPr>
                <w:rFonts w:ascii="Book Antiqua" w:eastAsia="PMingLiU" w:hAnsi="Book Antiqua"/>
                <w:color w:val="000000"/>
                <w:kern w:val="2"/>
                <w:lang w:eastAsia="zh-TW"/>
              </w:rPr>
              <w:t>Economic status</w:t>
            </w:r>
          </w:p>
        </w:tc>
        <w:tc>
          <w:tcPr>
            <w:tcW w:w="666" w:type="pct"/>
            <w:shd w:val="clear" w:color="auto" w:fill="auto"/>
            <w:noWrap/>
            <w:hideMark/>
          </w:tcPr>
          <w:p w14:paraId="6508E145"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0.445</w:t>
            </w:r>
          </w:p>
        </w:tc>
      </w:tr>
      <w:tr w:rsidR="00D42AB0" w:rsidRPr="00154E1D" w14:paraId="632A1E23" w14:textId="77777777" w:rsidTr="00D91C89">
        <w:trPr>
          <w:cantSplit/>
          <w:trHeight w:val="324"/>
          <w:jc w:val="center"/>
        </w:trPr>
        <w:tc>
          <w:tcPr>
            <w:tcW w:w="995" w:type="pct"/>
            <w:shd w:val="clear" w:color="auto" w:fill="auto"/>
            <w:noWrap/>
            <w:hideMark/>
          </w:tcPr>
          <w:p w14:paraId="2855667A" w14:textId="291C75D1"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MBS</w:t>
            </w:r>
          </w:p>
        </w:tc>
        <w:tc>
          <w:tcPr>
            <w:tcW w:w="1058" w:type="pct"/>
            <w:shd w:val="clear" w:color="auto" w:fill="auto"/>
            <w:noWrap/>
            <w:hideMark/>
          </w:tcPr>
          <w:p w14:paraId="6F4917CE"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292 (57.14)</w:t>
            </w:r>
          </w:p>
        </w:tc>
        <w:tc>
          <w:tcPr>
            <w:tcW w:w="1058" w:type="pct"/>
            <w:shd w:val="clear" w:color="auto" w:fill="auto"/>
            <w:noWrap/>
            <w:hideMark/>
          </w:tcPr>
          <w:p w14:paraId="62233098"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54 (54.00)</w:t>
            </w:r>
          </w:p>
        </w:tc>
        <w:tc>
          <w:tcPr>
            <w:tcW w:w="1221" w:type="pct"/>
            <w:shd w:val="clear" w:color="auto" w:fill="auto"/>
            <w:noWrap/>
            <w:hideMark/>
          </w:tcPr>
          <w:p w14:paraId="7B0C33A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867 (58.38)</w:t>
            </w:r>
          </w:p>
        </w:tc>
        <w:tc>
          <w:tcPr>
            <w:tcW w:w="666" w:type="pct"/>
            <w:shd w:val="clear" w:color="auto" w:fill="auto"/>
            <w:noWrap/>
            <w:hideMark/>
          </w:tcPr>
          <w:p w14:paraId="1E274260"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35E3DD9B" w14:textId="77777777" w:rsidTr="00D91C89">
        <w:trPr>
          <w:cantSplit/>
          <w:trHeight w:val="324"/>
          <w:jc w:val="center"/>
        </w:trPr>
        <w:tc>
          <w:tcPr>
            <w:tcW w:w="995" w:type="pct"/>
            <w:shd w:val="clear" w:color="auto" w:fill="auto"/>
            <w:noWrap/>
            <w:hideMark/>
          </w:tcPr>
          <w:p w14:paraId="61D30692" w14:textId="43E09F94"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1-3 times MBS</w:t>
            </w:r>
          </w:p>
        </w:tc>
        <w:tc>
          <w:tcPr>
            <w:tcW w:w="1058" w:type="pct"/>
            <w:shd w:val="clear" w:color="auto" w:fill="auto"/>
            <w:noWrap/>
            <w:hideMark/>
          </w:tcPr>
          <w:p w14:paraId="77AFF16B"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189 (36.99)</w:t>
            </w:r>
          </w:p>
        </w:tc>
        <w:tc>
          <w:tcPr>
            <w:tcW w:w="1058" w:type="pct"/>
            <w:shd w:val="clear" w:color="auto" w:fill="auto"/>
            <w:noWrap/>
            <w:hideMark/>
          </w:tcPr>
          <w:p w14:paraId="33CD82AB"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36 (36.00)</w:t>
            </w:r>
          </w:p>
        </w:tc>
        <w:tc>
          <w:tcPr>
            <w:tcW w:w="1221" w:type="pct"/>
            <w:shd w:val="clear" w:color="auto" w:fill="auto"/>
            <w:noWrap/>
            <w:hideMark/>
          </w:tcPr>
          <w:p w14:paraId="6E1AAA11"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536 (36.09)</w:t>
            </w:r>
          </w:p>
        </w:tc>
        <w:tc>
          <w:tcPr>
            <w:tcW w:w="666" w:type="pct"/>
            <w:shd w:val="clear" w:color="auto" w:fill="auto"/>
            <w:noWrap/>
            <w:hideMark/>
          </w:tcPr>
          <w:p w14:paraId="0FFB471D"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33E78191" w14:textId="77777777" w:rsidTr="00D91C89">
        <w:trPr>
          <w:cantSplit/>
          <w:trHeight w:val="324"/>
          <w:jc w:val="center"/>
        </w:trPr>
        <w:tc>
          <w:tcPr>
            <w:tcW w:w="995" w:type="pct"/>
            <w:shd w:val="clear" w:color="auto" w:fill="auto"/>
            <w:noWrap/>
            <w:hideMark/>
          </w:tcPr>
          <w:p w14:paraId="01B95463" w14:textId="1B56C3A4"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Above 3 times MBS</w:t>
            </w:r>
          </w:p>
        </w:tc>
        <w:tc>
          <w:tcPr>
            <w:tcW w:w="1058" w:type="pct"/>
            <w:shd w:val="clear" w:color="auto" w:fill="auto"/>
            <w:noWrap/>
            <w:hideMark/>
          </w:tcPr>
          <w:p w14:paraId="3DE6FB9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29 (5.68)</w:t>
            </w:r>
          </w:p>
        </w:tc>
        <w:tc>
          <w:tcPr>
            <w:tcW w:w="1058" w:type="pct"/>
            <w:shd w:val="clear" w:color="auto" w:fill="auto"/>
            <w:noWrap/>
            <w:hideMark/>
          </w:tcPr>
          <w:p w14:paraId="614F5881"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10 (10.00)</w:t>
            </w:r>
          </w:p>
        </w:tc>
        <w:tc>
          <w:tcPr>
            <w:tcW w:w="1221" w:type="pct"/>
            <w:shd w:val="clear" w:color="auto" w:fill="auto"/>
            <w:noWrap/>
            <w:hideMark/>
          </w:tcPr>
          <w:p w14:paraId="3C032C9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82 (5.52)</w:t>
            </w:r>
          </w:p>
        </w:tc>
        <w:tc>
          <w:tcPr>
            <w:tcW w:w="666" w:type="pct"/>
            <w:shd w:val="clear" w:color="auto" w:fill="auto"/>
            <w:noWrap/>
            <w:hideMark/>
          </w:tcPr>
          <w:p w14:paraId="60D3AED8"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16999F42" w14:textId="77777777" w:rsidTr="00D91C89">
        <w:trPr>
          <w:cantSplit/>
          <w:trHeight w:val="324"/>
          <w:jc w:val="center"/>
        </w:trPr>
        <w:tc>
          <w:tcPr>
            <w:tcW w:w="4332" w:type="pct"/>
            <w:gridSpan w:val="4"/>
            <w:shd w:val="clear" w:color="auto" w:fill="auto"/>
            <w:noWrap/>
            <w:hideMark/>
          </w:tcPr>
          <w:p w14:paraId="53625D22" w14:textId="77777777" w:rsidR="00D42AB0" w:rsidRPr="00154E1D" w:rsidRDefault="00D42AB0" w:rsidP="002E1F4E">
            <w:pPr>
              <w:widowControl w:val="0"/>
              <w:snapToGrid w:val="0"/>
              <w:spacing w:line="360" w:lineRule="auto"/>
              <w:jc w:val="both"/>
              <w:rPr>
                <w:rFonts w:ascii="Book Antiqua" w:eastAsia="Times New Roman" w:hAnsi="Book Antiqua"/>
                <w:kern w:val="2"/>
                <w:lang w:eastAsia="zh-TW"/>
              </w:rPr>
            </w:pPr>
            <w:r w:rsidRPr="00154E1D">
              <w:rPr>
                <w:rFonts w:ascii="Book Antiqua" w:eastAsia="PMingLiU" w:hAnsi="Book Antiqua"/>
                <w:color w:val="000000"/>
                <w:kern w:val="2"/>
                <w:lang w:eastAsia="zh-TW"/>
              </w:rPr>
              <w:t xml:space="preserve">Place of residence </w:t>
            </w:r>
          </w:p>
        </w:tc>
        <w:tc>
          <w:tcPr>
            <w:tcW w:w="666" w:type="pct"/>
            <w:shd w:val="clear" w:color="auto" w:fill="auto"/>
            <w:noWrap/>
            <w:hideMark/>
          </w:tcPr>
          <w:p w14:paraId="7F9BC9C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0.154</w:t>
            </w:r>
          </w:p>
        </w:tc>
      </w:tr>
      <w:tr w:rsidR="00D42AB0" w:rsidRPr="00154E1D" w14:paraId="4751A256" w14:textId="77777777" w:rsidTr="00D91C89">
        <w:trPr>
          <w:cantSplit/>
          <w:trHeight w:val="324"/>
          <w:jc w:val="center"/>
        </w:trPr>
        <w:tc>
          <w:tcPr>
            <w:tcW w:w="995" w:type="pct"/>
            <w:shd w:val="clear" w:color="auto" w:fill="auto"/>
            <w:noWrap/>
            <w:hideMark/>
          </w:tcPr>
          <w:p w14:paraId="1E7F5C1A" w14:textId="6A9C1A01"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City</w:t>
            </w:r>
          </w:p>
        </w:tc>
        <w:tc>
          <w:tcPr>
            <w:tcW w:w="1058" w:type="pct"/>
            <w:shd w:val="clear" w:color="auto" w:fill="auto"/>
            <w:noWrap/>
            <w:hideMark/>
          </w:tcPr>
          <w:p w14:paraId="16FD22F8"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288 (56.36)</w:t>
            </w:r>
          </w:p>
        </w:tc>
        <w:tc>
          <w:tcPr>
            <w:tcW w:w="1058" w:type="pct"/>
            <w:shd w:val="clear" w:color="auto" w:fill="auto"/>
            <w:noWrap/>
            <w:hideMark/>
          </w:tcPr>
          <w:p w14:paraId="08334F8D"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68 (68.00)</w:t>
            </w:r>
          </w:p>
        </w:tc>
        <w:tc>
          <w:tcPr>
            <w:tcW w:w="1221" w:type="pct"/>
            <w:shd w:val="clear" w:color="auto" w:fill="auto"/>
            <w:noWrap/>
            <w:hideMark/>
          </w:tcPr>
          <w:p w14:paraId="337F845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900 (60.61)</w:t>
            </w:r>
          </w:p>
        </w:tc>
        <w:tc>
          <w:tcPr>
            <w:tcW w:w="666" w:type="pct"/>
            <w:shd w:val="clear" w:color="auto" w:fill="auto"/>
            <w:noWrap/>
            <w:hideMark/>
          </w:tcPr>
          <w:p w14:paraId="3E045585"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6F3DEA" w:rsidRPr="00154E1D" w14:paraId="4105268D" w14:textId="7CC72216" w:rsidTr="00D91C89">
        <w:trPr>
          <w:cantSplit/>
          <w:trHeight w:val="324"/>
          <w:jc w:val="center"/>
        </w:trPr>
        <w:tc>
          <w:tcPr>
            <w:tcW w:w="995" w:type="pct"/>
            <w:shd w:val="clear" w:color="auto" w:fill="auto"/>
            <w:noWrap/>
            <w:hideMark/>
          </w:tcPr>
          <w:p w14:paraId="21CDA0F9" w14:textId="019E97BF"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Countryside</w:t>
            </w:r>
          </w:p>
        </w:tc>
        <w:tc>
          <w:tcPr>
            <w:tcW w:w="1058" w:type="pct"/>
            <w:shd w:val="clear" w:color="auto" w:fill="auto"/>
            <w:noWrap/>
            <w:hideMark/>
          </w:tcPr>
          <w:p w14:paraId="68A5413A"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213 (41.68)</w:t>
            </w:r>
          </w:p>
        </w:tc>
        <w:tc>
          <w:tcPr>
            <w:tcW w:w="1058" w:type="pct"/>
            <w:shd w:val="clear" w:color="auto" w:fill="auto"/>
            <w:noWrap/>
            <w:hideMark/>
          </w:tcPr>
          <w:p w14:paraId="26C446EE"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31 (31.00)</w:t>
            </w:r>
          </w:p>
        </w:tc>
        <w:tc>
          <w:tcPr>
            <w:tcW w:w="1221" w:type="pct"/>
            <w:shd w:val="clear" w:color="auto" w:fill="auto"/>
            <w:noWrap/>
            <w:hideMark/>
          </w:tcPr>
          <w:p w14:paraId="52E1F1C6"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551 (37.10)</w:t>
            </w:r>
          </w:p>
        </w:tc>
        <w:tc>
          <w:tcPr>
            <w:tcW w:w="668" w:type="pct"/>
            <w:shd w:val="clear" w:color="auto" w:fill="auto"/>
          </w:tcPr>
          <w:p w14:paraId="7E73A8E4" w14:textId="77777777" w:rsidR="006F3DEA" w:rsidRPr="00154E1D" w:rsidRDefault="006F3DEA" w:rsidP="002E1F4E">
            <w:pPr>
              <w:snapToGrid w:val="0"/>
              <w:spacing w:line="360" w:lineRule="auto"/>
              <w:jc w:val="both"/>
              <w:rPr>
                <w:rFonts w:ascii="Book Antiqua" w:hAnsi="Book Antiqua"/>
              </w:rPr>
            </w:pPr>
          </w:p>
        </w:tc>
      </w:tr>
      <w:tr w:rsidR="00D42AB0" w:rsidRPr="00154E1D" w14:paraId="519D6676" w14:textId="77777777" w:rsidTr="00D91C89">
        <w:trPr>
          <w:cantSplit/>
          <w:trHeight w:val="324"/>
          <w:jc w:val="center"/>
        </w:trPr>
        <w:tc>
          <w:tcPr>
            <w:tcW w:w="995" w:type="pct"/>
            <w:shd w:val="clear" w:color="auto" w:fill="auto"/>
            <w:noWrap/>
            <w:hideMark/>
          </w:tcPr>
          <w:p w14:paraId="7DA4BF18" w14:textId="3C3025C5"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 xml:space="preserve">Remote village </w:t>
            </w:r>
          </w:p>
        </w:tc>
        <w:tc>
          <w:tcPr>
            <w:tcW w:w="1058" w:type="pct"/>
            <w:shd w:val="clear" w:color="auto" w:fill="auto"/>
            <w:noWrap/>
            <w:hideMark/>
          </w:tcPr>
          <w:p w14:paraId="3443EDB0"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9 (1.76)</w:t>
            </w:r>
          </w:p>
        </w:tc>
        <w:tc>
          <w:tcPr>
            <w:tcW w:w="1058" w:type="pct"/>
            <w:shd w:val="clear" w:color="auto" w:fill="auto"/>
            <w:noWrap/>
            <w:hideMark/>
          </w:tcPr>
          <w:p w14:paraId="2D02370E"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 (1.00)</w:t>
            </w:r>
          </w:p>
        </w:tc>
        <w:tc>
          <w:tcPr>
            <w:tcW w:w="1221" w:type="pct"/>
            <w:shd w:val="clear" w:color="auto" w:fill="auto"/>
            <w:noWrap/>
            <w:hideMark/>
          </w:tcPr>
          <w:p w14:paraId="4906DDD1"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33 (2.22)</w:t>
            </w:r>
          </w:p>
        </w:tc>
        <w:tc>
          <w:tcPr>
            <w:tcW w:w="666" w:type="pct"/>
            <w:shd w:val="clear" w:color="auto" w:fill="auto"/>
            <w:noWrap/>
            <w:hideMark/>
          </w:tcPr>
          <w:p w14:paraId="27786A9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p>
        </w:tc>
      </w:tr>
      <w:tr w:rsidR="00D42AB0" w:rsidRPr="00154E1D" w14:paraId="63C207DA" w14:textId="77777777" w:rsidTr="00D91C89">
        <w:trPr>
          <w:cantSplit/>
          <w:trHeight w:val="324"/>
          <w:jc w:val="center"/>
        </w:trPr>
        <w:tc>
          <w:tcPr>
            <w:tcW w:w="4998" w:type="pct"/>
            <w:gridSpan w:val="5"/>
            <w:shd w:val="clear" w:color="auto" w:fill="auto"/>
            <w:noWrap/>
            <w:hideMark/>
          </w:tcPr>
          <w:p w14:paraId="1E70ADA3" w14:textId="77777777" w:rsidR="00D42AB0" w:rsidRPr="00154E1D" w:rsidRDefault="00D42AB0" w:rsidP="002E1F4E">
            <w:pPr>
              <w:widowControl w:val="0"/>
              <w:snapToGrid w:val="0"/>
              <w:spacing w:line="360" w:lineRule="auto"/>
              <w:jc w:val="both"/>
              <w:rPr>
                <w:rFonts w:ascii="Book Antiqua" w:eastAsia="Times New Roman" w:hAnsi="Book Antiqua"/>
                <w:kern w:val="2"/>
                <w:lang w:eastAsia="zh-TW"/>
              </w:rPr>
            </w:pPr>
            <w:r w:rsidRPr="00154E1D">
              <w:rPr>
                <w:rFonts w:ascii="Book Antiqua" w:eastAsia="PMingLiU" w:hAnsi="Book Antiqua"/>
                <w:color w:val="000000"/>
                <w:kern w:val="2"/>
                <w:lang w:eastAsia="zh-TW"/>
              </w:rPr>
              <w:t>Comorbidity</w:t>
            </w:r>
          </w:p>
        </w:tc>
      </w:tr>
      <w:tr w:rsidR="00D42AB0" w:rsidRPr="00154E1D" w14:paraId="27EB17BA" w14:textId="77777777" w:rsidTr="00D91C89">
        <w:trPr>
          <w:cantSplit/>
          <w:trHeight w:val="324"/>
          <w:jc w:val="center"/>
        </w:trPr>
        <w:tc>
          <w:tcPr>
            <w:tcW w:w="995" w:type="pct"/>
            <w:shd w:val="clear" w:color="auto" w:fill="auto"/>
            <w:noWrap/>
            <w:hideMark/>
          </w:tcPr>
          <w:p w14:paraId="25B41488" w14:textId="3623302F"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lastRenderedPageBreak/>
              <w:t>CHB</w:t>
            </w:r>
          </w:p>
        </w:tc>
        <w:tc>
          <w:tcPr>
            <w:tcW w:w="1058" w:type="pct"/>
            <w:shd w:val="clear" w:color="auto" w:fill="auto"/>
            <w:noWrap/>
            <w:hideMark/>
          </w:tcPr>
          <w:p w14:paraId="0884732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50 (9.78)</w:t>
            </w:r>
          </w:p>
        </w:tc>
        <w:tc>
          <w:tcPr>
            <w:tcW w:w="1058" w:type="pct"/>
            <w:shd w:val="clear" w:color="auto" w:fill="auto"/>
            <w:noWrap/>
            <w:hideMark/>
          </w:tcPr>
          <w:p w14:paraId="5C439A61"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 (3.00)</w:t>
            </w:r>
          </w:p>
        </w:tc>
        <w:tc>
          <w:tcPr>
            <w:tcW w:w="1221" w:type="pct"/>
            <w:shd w:val="clear" w:color="auto" w:fill="auto"/>
            <w:noWrap/>
            <w:hideMark/>
          </w:tcPr>
          <w:p w14:paraId="28865FF2"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154 (10.37)</w:t>
            </w:r>
          </w:p>
        </w:tc>
        <w:tc>
          <w:tcPr>
            <w:tcW w:w="666" w:type="pct"/>
            <w:shd w:val="clear" w:color="auto" w:fill="auto"/>
            <w:noWrap/>
            <w:hideMark/>
          </w:tcPr>
          <w:p w14:paraId="461B7F2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0.057</w:t>
            </w:r>
          </w:p>
        </w:tc>
      </w:tr>
      <w:tr w:rsidR="00D42AB0" w:rsidRPr="00154E1D" w14:paraId="2E1B3CD7" w14:textId="77777777" w:rsidTr="00D91C89">
        <w:trPr>
          <w:cantSplit/>
          <w:trHeight w:val="324"/>
          <w:jc w:val="center"/>
        </w:trPr>
        <w:tc>
          <w:tcPr>
            <w:tcW w:w="995" w:type="pct"/>
            <w:shd w:val="clear" w:color="auto" w:fill="auto"/>
            <w:noWrap/>
            <w:hideMark/>
          </w:tcPr>
          <w:p w14:paraId="00F9F265" w14:textId="7EFC5090"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CHC</w:t>
            </w:r>
          </w:p>
        </w:tc>
        <w:tc>
          <w:tcPr>
            <w:tcW w:w="1058" w:type="pct"/>
            <w:shd w:val="clear" w:color="auto" w:fill="auto"/>
            <w:noWrap/>
            <w:hideMark/>
          </w:tcPr>
          <w:p w14:paraId="0FD4CC89"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23 (4.50)</w:t>
            </w:r>
          </w:p>
        </w:tc>
        <w:tc>
          <w:tcPr>
            <w:tcW w:w="1058" w:type="pct"/>
            <w:shd w:val="clear" w:color="auto" w:fill="auto"/>
            <w:noWrap/>
            <w:hideMark/>
          </w:tcPr>
          <w:p w14:paraId="71B74DF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 (5.00)</w:t>
            </w:r>
          </w:p>
        </w:tc>
        <w:tc>
          <w:tcPr>
            <w:tcW w:w="1221" w:type="pct"/>
            <w:shd w:val="clear" w:color="auto" w:fill="auto"/>
            <w:noWrap/>
            <w:hideMark/>
          </w:tcPr>
          <w:p w14:paraId="20367919"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103 (6.94)</w:t>
            </w:r>
          </w:p>
        </w:tc>
        <w:tc>
          <w:tcPr>
            <w:tcW w:w="666" w:type="pct"/>
            <w:shd w:val="clear" w:color="auto" w:fill="auto"/>
            <w:noWrap/>
            <w:hideMark/>
          </w:tcPr>
          <w:p w14:paraId="64D08215"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0.127</w:t>
            </w:r>
          </w:p>
        </w:tc>
      </w:tr>
      <w:tr w:rsidR="00D42AB0" w:rsidRPr="00154E1D" w14:paraId="692AEBEA" w14:textId="77777777" w:rsidTr="00D91C89">
        <w:trPr>
          <w:cantSplit/>
          <w:trHeight w:val="324"/>
          <w:jc w:val="center"/>
        </w:trPr>
        <w:tc>
          <w:tcPr>
            <w:tcW w:w="995" w:type="pct"/>
            <w:shd w:val="clear" w:color="auto" w:fill="auto"/>
            <w:noWrap/>
            <w:hideMark/>
          </w:tcPr>
          <w:p w14:paraId="65F9DC72" w14:textId="30ABAE2F"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DM</w:t>
            </w:r>
          </w:p>
        </w:tc>
        <w:tc>
          <w:tcPr>
            <w:tcW w:w="1058" w:type="pct"/>
            <w:shd w:val="clear" w:color="auto" w:fill="auto"/>
            <w:noWrap/>
            <w:hideMark/>
          </w:tcPr>
          <w:p w14:paraId="3D8AE12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172 (33.66)</w:t>
            </w:r>
          </w:p>
        </w:tc>
        <w:tc>
          <w:tcPr>
            <w:tcW w:w="1058" w:type="pct"/>
            <w:shd w:val="clear" w:color="auto" w:fill="auto"/>
            <w:noWrap/>
            <w:hideMark/>
          </w:tcPr>
          <w:p w14:paraId="13ED3412"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29 (29.00)</w:t>
            </w:r>
          </w:p>
        </w:tc>
        <w:tc>
          <w:tcPr>
            <w:tcW w:w="1221" w:type="pct"/>
            <w:shd w:val="clear" w:color="auto" w:fill="auto"/>
            <w:noWrap/>
            <w:hideMark/>
          </w:tcPr>
          <w:p w14:paraId="0DF35D46"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504 (33.94)</w:t>
            </w:r>
          </w:p>
        </w:tc>
        <w:tc>
          <w:tcPr>
            <w:tcW w:w="666" w:type="pct"/>
            <w:shd w:val="clear" w:color="auto" w:fill="auto"/>
            <w:noWrap/>
            <w:hideMark/>
          </w:tcPr>
          <w:p w14:paraId="4C4E0BE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0.599</w:t>
            </w:r>
          </w:p>
        </w:tc>
      </w:tr>
      <w:tr w:rsidR="00D42AB0" w:rsidRPr="00154E1D" w14:paraId="272C22BA" w14:textId="77777777" w:rsidTr="00D91C89">
        <w:trPr>
          <w:cantSplit/>
          <w:trHeight w:val="324"/>
          <w:jc w:val="center"/>
        </w:trPr>
        <w:tc>
          <w:tcPr>
            <w:tcW w:w="995" w:type="pct"/>
            <w:shd w:val="clear" w:color="auto" w:fill="auto"/>
            <w:noWrap/>
            <w:hideMark/>
          </w:tcPr>
          <w:p w14:paraId="2EA951CA" w14:textId="4545FCF1"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ESRD</w:t>
            </w:r>
          </w:p>
        </w:tc>
        <w:tc>
          <w:tcPr>
            <w:tcW w:w="1058" w:type="pct"/>
            <w:shd w:val="clear" w:color="auto" w:fill="auto"/>
            <w:noWrap/>
            <w:hideMark/>
          </w:tcPr>
          <w:p w14:paraId="30B38DC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8 (1.57)</w:t>
            </w:r>
          </w:p>
        </w:tc>
        <w:tc>
          <w:tcPr>
            <w:tcW w:w="1058" w:type="pct"/>
            <w:shd w:val="clear" w:color="auto" w:fill="auto"/>
            <w:noWrap/>
            <w:hideMark/>
          </w:tcPr>
          <w:p w14:paraId="735395A9"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 (1.00)</w:t>
            </w:r>
          </w:p>
        </w:tc>
        <w:tc>
          <w:tcPr>
            <w:tcW w:w="1221" w:type="pct"/>
            <w:shd w:val="clear" w:color="auto" w:fill="auto"/>
            <w:noWrap/>
            <w:hideMark/>
          </w:tcPr>
          <w:p w14:paraId="68A16A5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32 (2.15)</w:t>
            </w:r>
          </w:p>
        </w:tc>
        <w:tc>
          <w:tcPr>
            <w:tcW w:w="666" w:type="pct"/>
            <w:shd w:val="clear" w:color="auto" w:fill="auto"/>
            <w:noWrap/>
            <w:hideMark/>
          </w:tcPr>
          <w:p w14:paraId="13791520"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0.552</w:t>
            </w:r>
          </w:p>
        </w:tc>
      </w:tr>
      <w:tr w:rsidR="00D42AB0" w:rsidRPr="00154E1D" w14:paraId="128F9032" w14:textId="77777777" w:rsidTr="00D91C89">
        <w:trPr>
          <w:cantSplit/>
          <w:trHeight w:val="324"/>
          <w:jc w:val="center"/>
        </w:trPr>
        <w:tc>
          <w:tcPr>
            <w:tcW w:w="995" w:type="pct"/>
            <w:shd w:val="clear" w:color="auto" w:fill="auto"/>
            <w:noWrap/>
          </w:tcPr>
          <w:p w14:paraId="633CF297" w14:textId="29058869"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CCDL</w:t>
            </w:r>
          </w:p>
        </w:tc>
        <w:tc>
          <w:tcPr>
            <w:tcW w:w="1058" w:type="pct"/>
            <w:shd w:val="clear" w:color="auto" w:fill="auto"/>
            <w:noWrap/>
          </w:tcPr>
          <w:p w14:paraId="34336D76"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12 (2.35)</w:t>
            </w:r>
          </w:p>
        </w:tc>
        <w:tc>
          <w:tcPr>
            <w:tcW w:w="1058" w:type="pct"/>
            <w:shd w:val="clear" w:color="auto" w:fill="auto"/>
            <w:noWrap/>
          </w:tcPr>
          <w:p w14:paraId="33FB2335"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 (2.00)</w:t>
            </w:r>
          </w:p>
        </w:tc>
        <w:tc>
          <w:tcPr>
            <w:tcW w:w="1221" w:type="pct"/>
            <w:shd w:val="clear" w:color="auto" w:fill="auto"/>
            <w:noWrap/>
          </w:tcPr>
          <w:p w14:paraId="44826BD7"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20 (1.35)</w:t>
            </w:r>
          </w:p>
        </w:tc>
        <w:tc>
          <w:tcPr>
            <w:tcW w:w="666" w:type="pct"/>
            <w:shd w:val="clear" w:color="auto" w:fill="auto"/>
            <w:noWrap/>
          </w:tcPr>
          <w:p w14:paraId="5A6FEACD"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0.289</w:t>
            </w:r>
          </w:p>
        </w:tc>
      </w:tr>
      <w:tr w:rsidR="00D42AB0" w:rsidRPr="00154E1D" w14:paraId="6EBAA573" w14:textId="77777777" w:rsidTr="00D91C89">
        <w:trPr>
          <w:cantSplit/>
          <w:trHeight w:val="324"/>
          <w:jc w:val="center"/>
        </w:trPr>
        <w:tc>
          <w:tcPr>
            <w:tcW w:w="995" w:type="pct"/>
            <w:shd w:val="clear" w:color="auto" w:fill="auto"/>
            <w:noWrap/>
          </w:tcPr>
          <w:p w14:paraId="289B79D9" w14:textId="544EFC56"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CO</w:t>
            </w:r>
          </w:p>
        </w:tc>
        <w:tc>
          <w:tcPr>
            <w:tcW w:w="1058" w:type="pct"/>
            <w:shd w:val="clear" w:color="auto" w:fill="auto"/>
            <w:noWrap/>
          </w:tcPr>
          <w:p w14:paraId="6F9E4FB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 (0.00)</w:t>
            </w:r>
          </w:p>
        </w:tc>
        <w:tc>
          <w:tcPr>
            <w:tcW w:w="1058" w:type="pct"/>
            <w:shd w:val="clear" w:color="auto" w:fill="auto"/>
            <w:noWrap/>
          </w:tcPr>
          <w:p w14:paraId="2764660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 (0.00)</w:t>
            </w:r>
          </w:p>
        </w:tc>
        <w:tc>
          <w:tcPr>
            <w:tcW w:w="1221" w:type="pct"/>
            <w:shd w:val="clear" w:color="auto" w:fill="auto"/>
            <w:noWrap/>
          </w:tcPr>
          <w:p w14:paraId="51AA4ECA"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 (0.00)</w:t>
            </w:r>
          </w:p>
        </w:tc>
        <w:tc>
          <w:tcPr>
            <w:tcW w:w="666" w:type="pct"/>
            <w:shd w:val="clear" w:color="auto" w:fill="auto"/>
            <w:noWrap/>
          </w:tcPr>
          <w:p w14:paraId="0D9D8316"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1.000</w:t>
            </w:r>
          </w:p>
        </w:tc>
      </w:tr>
      <w:tr w:rsidR="00D42AB0" w:rsidRPr="00154E1D" w14:paraId="181FE78B" w14:textId="77777777" w:rsidTr="00D91C89">
        <w:trPr>
          <w:cantSplit/>
          <w:trHeight w:val="324"/>
          <w:jc w:val="center"/>
        </w:trPr>
        <w:tc>
          <w:tcPr>
            <w:tcW w:w="995" w:type="pct"/>
            <w:shd w:val="clear" w:color="auto" w:fill="auto"/>
            <w:noWrap/>
          </w:tcPr>
          <w:p w14:paraId="096A3167" w14:textId="75334110" w:rsidR="00D42AB0" w:rsidRPr="00154E1D" w:rsidRDefault="00D42AB0" w:rsidP="002E1F4E">
            <w:pPr>
              <w:widowControl w:val="0"/>
              <w:snapToGrid w:val="0"/>
              <w:spacing w:line="360" w:lineRule="auto"/>
              <w:ind w:firstLineChars="50" w:firstLine="120"/>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IBD</w:t>
            </w:r>
          </w:p>
        </w:tc>
        <w:tc>
          <w:tcPr>
            <w:tcW w:w="1058" w:type="pct"/>
            <w:shd w:val="clear" w:color="auto" w:fill="auto"/>
            <w:noWrap/>
          </w:tcPr>
          <w:p w14:paraId="49F60360"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8 (1.57)</w:t>
            </w:r>
          </w:p>
        </w:tc>
        <w:tc>
          <w:tcPr>
            <w:tcW w:w="1058" w:type="pct"/>
            <w:shd w:val="clear" w:color="auto" w:fill="auto"/>
            <w:noWrap/>
          </w:tcPr>
          <w:p w14:paraId="7DEC543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 (0.00)</w:t>
            </w:r>
          </w:p>
        </w:tc>
        <w:tc>
          <w:tcPr>
            <w:tcW w:w="1221" w:type="pct"/>
            <w:shd w:val="clear" w:color="auto" w:fill="auto"/>
            <w:noWrap/>
          </w:tcPr>
          <w:p w14:paraId="6E68843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32 (2.15)</w:t>
            </w:r>
          </w:p>
        </w:tc>
        <w:tc>
          <w:tcPr>
            <w:tcW w:w="666" w:type="pct"/>
            <w:shd w:val="clear" w:color="auto" w:fill="auto"/>
            <w:noWrap/>
          </w:tcPr>
          <w:p w14:paraId="3AA647DE"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0.253</w:t>
            </w:r>
          </w:p>
        </w:tc>
      </w:tr>
      <w:tr w:rsidR="00D42AB0" w:rsidRPr="00154E1D" w14:paraId="486067DC" w14:textId="77777777" w:rsidTr="00D91C89">
        <w:trPr>
          <w:cantSplit/>
          <w:trHeight w:val="461"/>
          <w:jc w:val="center"/>
        </w:trPr>
        <w:tc>
          <w:tcPr>
            <w:tcW w:w="4998" w:type="pct"/>
            <w:gridSpan w:val="5"/>
            <w:shd w:val="clear" w:color="auto" w:fill="auto"/>
            <w:noWrap/>
            <w:hideMark/>
          </w:tcPr>
          <w:p w14:paraId="1B027572" w14:textId="77777777" w:rsidR="00D42AB0" w:rsidRPr="00154E1D" w:rsidRDefault="00D42AB0" w:rsidP="002E1F4E">
            <w:pPr>
              <w:widowControl w:val="0"/>
              <w:snapToGrid w:val="0"/>
              <w:spacing w:line="360" w:lineRule="auto"/>
              <w:jc w:val="both"/>
              <w:rPr>
                <w:rFonts w:ascii="Book Antiqua" w:eastAsia="Times New Roman" w:hAnsi="Book Antiqua"/>
                <w:kern w:val="2"/>
                <w:lang w:eastAsia="zh-TW"/>
              </w:rPr>
            </w:pPr>
            <w:r w:rsidRPr="00154E1D">
              <w:rPr>
                <w:rFonts w:ascii="Book Antiqua" w:eastAsia="PMingLiU" w:hAnsi="Book Antiqua"/>
                <w:color w:val="000000"/>
                <w:kern w:val="2"/>
                <w:lang w:eastAsia="zh-TW"/>
              </w:rPr>
              <w:t>Cholangiocarcinoma</w:t>
            </w:r>
          </w:p>
        </w:tc>
      </w:tr>
      <w:tr w:rsidR="00D42AB0" w:rsidRPr="00154E1D" w14:paraId="5D23BD4B" w14:textId="77777777" w:rsidTr="00D91C89">
        <w:trPr>
          <w:cantSplit/>
          <w:trHeight w:val="324"/>
          <w:jc w:val="center"/>
        </w:trPr>
        <w:tc>
          <w:tcPr>
            <w:tcW w:w="995" w:type="pct"/>
            <w:shd w:val="clear" w:color="auto" w:fill="auto"/>
            <w:noWrap/>
          </w:tcPr>
          <w:p w14:paraId="357D4DC5"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Number of CC</w:t>
            </w:r>
          </w:p>
        </w:tc>
        <w:tc>
          <w:tcPr>
            <w:tcW w:w="1058" w:type="pct"/>
            <w:shd w:val="clear" w:color="auto" w:fill="auto"/>
            <w:noWrap/>
          </w:tcPr>
          <w:p w14:paraId="231D5928"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39 (7.63)</w:t>
            </w:r>
          </w:p>
        </w:tc>
        <w:tc>
          <w:tcPr>
            <w:tcW w:w="1058" w:type="pct"/>
            <w:shd w:val="clear" w:color="auto" w:fill="auto"/>
            <w:noWrap/>
          </w:tcPr>
          <w:p w14:paraId="37F21E29"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4 (4.00)</w:t>
            </w:r>
          </w:p>
        </w:tc>
        <w:tc>
          <w:tcPr>
            <w:tcW w:w="1221" w:type="pct"/>
            <w:shd w:val="clear" w:color="auto" w:fill="auto"/>
            <w:noWrap/>
          </w:tcPr>
          <w:p w14:paraId="5E7BE16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90 (6.06)</w:t>
            </w:r>
          </w:p>
        </w:tc>
        <w:tc>
          <w:tcPr>
            <w:tcW w:w="666" w:type="pct"/>
            <w:shd w:val="clear" w:color="auto" w:fill="auto"/>
            <w:noWrap/>
          </w:tcPr>
          <w:p w14:paraId="518457A9"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0.279</w:t>
            </w:r>
          </w:p>
        </w:tc>
      </w:tr>
      <w:tr w:rsidR="00D42AB0" w:rsidRPr="00154E1D" w14:paraId="7C58BF8D" w14:textId="77777777" w:rsidTr="00D91C89">
        <w:trPr>
          <w:cantSplit/>
          <w:trHeight w:val="324"/>
          <w:jc w:val="center"/>
        </w:trPr>
        <w:tc>
          <w:tcPr>
            <w:tcW w:w="995" w:type="pct"/>
            <w:shd w:val="clear" w:color="auto" w:fill="auto"/>
            <w:noWrap/>
          </w:tcPr>
          <w:p w14:paraId="3F21CA5A" w14:textId="4A53EA23"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 xml:space="preserve">Number of CC after first 18 </w:t>
            </w:r>
            <w:proofErr w:type="spellStart"/>
            <w:r w:rsidRPr="00154E1D">
              <w:rPr>
                <w:rFonts w:ascii="Book Antiqua" w:eastAsia="PMingLiU" w:hAnsi="Book Antiqua"/>
                <w:color w:val="000000"/>
                <w:kern w:val="2"/>
                <w:lang w:eastAsia="zh-TW"/>
              </w:rPr>
              <w:t>mo</w:t>
            </w:r>
            <w:proofErr w:type="spellEnd"/>
          </w:p>
        </w:tc>
        <w:tc>
          <w:tcPr>
            <w:tcW w:w="1058" w:type="pct"/>
            <w:shd w:val="clear" w:color="auto" w:fill="auto"/>
            <w:noWrap/>
          </w:tcPr>
          <w:p w14:paraId="0E5CABF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12 (2.35)</w:t>
            </w:r>
          </w:p>
        </w:tc>
        <w:tc>
          <w:tcPr>
            <w:tcW w:w="1058" w:type="pct"/>
            <w:shd w:val="clear" w:color="auto" w:fill="auto"/>
            <w:noWrap/>
          </w:tcPr>
          <w:p w14:paraId="143D472C"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 (1.00)</w:t>
            </w:r>
          </w:p>
        </w:tc>
        <w:tc>
          <w:tcPr>
            <w:tcW w:w="1221" w:type="pct"/>
            <w:shd w:val="clear" w:color="auto" w:fill="auto"/>
            <w:noWrap/>
          </w:tcPr>
          <w:p w14:paraId="0DE017D0"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11 (0.74)</w:t>
            </w:r>
          </w:p>
        </w:tc>
        <w:tc>
          <w:tcPr>
            <w:tcW w:w="666" w:type="pct"/>
            <w:shd w:val="clear" w:color="auto" w:fill="auto"/>
          </w:tcPr>
          <w:p w14:paraId="68FE3C36"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0.013</w:t>
            </w:r>
          </w:p>
        </w:tc>
      </w:tr>
      <w:tr w:rsidR="00D42AB0" w:rsidRPr="00154E1D" w14:paraId="1B089BF1" w14:textId="77777777" w:rsidTr="00D91C89">
        <w:trPr>
          <w:cantSplit/>
          <w:trHeight w:val="324"/>
          <w:jc w:val="center"/>
        </w:trPr>
        <w:tc>
          <w:tcPr>
            <w:tcW w:w="995" w:type="pct"/>
            <w:shd w:val="clear" w:color="auto" w:fill="auto"/>
            <w:noWrap/>
          </w:tcPr>
          <w:p w14:paraId="73B97F8D"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Hazard ratio</w:t>
            </w:r>
          </w:p>
        </w:tc>
        <w:tc>
          <w:tcPr>
            <w:tcW w:w="1058" w:type="pct"/>
            <w:shd w:val="clear" w:color="auto" w:fill="auto"/>
            <w:noWrap/>
          </w:tcPr>
          <w:p w14:paraId="2E5F43D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3.45 (1.52-7.82)</w:t>
            </w:r>
          </w:p>
        </w:tc>
        <w:tc>
          <w:tcPr>
            <w:tcW w:w="1058" w:type="pct"/>
            <w:shd w:val="clear" w:color="auto" w:fill="auto"/>
            <w:noWrap/>
          </w:tcPr>
          <w:p w14:paraId="17B9DC62"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1.31 (0.17-10.13)</w:t>
            </w:r>
          </w:p>
        </w:tc>
        <w:tc>
          <w:tcPr>
            <w:tcW w:w="1221" w:type="pct"/>
            <w:shd w:val="clear" w:color="auto" w:fill="auto"/>
            <w:noWrap/>
          </w:tcPr>
          <w:p w14:paraId="5048503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1.00</w:t>
            </w:r>
          </w:p>
        </w:tc>
        <w:tc>
          <w:tcPr>
            <w:tcW w:w="666" w:type="pct"/>
            <w:shd w:val="clear" w:color="auto" w:fill="auto"/>
          </w:tcPr>
          <w:p w14:paraId="0139A200"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0.012</w:t>
            </w:r>
          </w:p>
        </w:tc>
      </w:tr>
      <w:tr w:rsidR="00D42AB0" w:rsidRPr="00154E1D" w14:paraId="647D98F2" w14:textId="77777777" w:rsidTr="00D91C89">
        <w:trPr>
          <w:cantSplit/>
          <w:trHeight w:val="324"/>
          <w:jc w:val="center"/>
        </w:trPr>
        <w:tc>
          <w:tcPr>
            <w:tcW w:w="995" w:type="pct"/>
            <w:shd w:val="clear" w:color="auto" w:fill="auto"/>
            <w:noWrap/>
            <w:hideMark/>
          </w:tcPr>
          <w:p w14:paraId="34531A09" w14:textId="17D553FB"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 xml:space="preserve">Time to diagnosis of CC (excluding case in first 18 </w:t>
            </w:r>
            <w:proofErr w:type="spellStart"/>
            <w:r w:rsidRPr="00154E1D">
              <w:rPr>
                <w:rFonts w:ascii="Book Antiqua" w:eastAsia="PMingLiU" w:hAnsi="Book Antiqua"/>
                <w:color w:val="000000"/>
                <w:kern w:val="2"/>
                <w:lang w:eastAsia="zh-TW"/>
              </w:rPr>
              <w:t>mo</w:t>
            </w:r>
            <w:proofErr w:type="spellEnd"/>
            <w:r w:rsidRPr="00154E1D">
              <w:rPr>
                <w:rFonts w:ascii="Book Antiqua" w:eastAsia="PMingLiU" w:hAnsi="Book Antiqua"/>
                <w:color w:val="000000"/>
                <w:kern w:val="2"/>
                <w:lang w:eastAsia="zh-TW"/>
              </w:rPr>
              <w:t>), month</w:t>
            </w:r>
          </w:p>
        </w:tc>
        <w:tc>
          <w:tcPr>
            <w:tcW w:w="1058" w:type="pct"/>
            <w:shd w:val="clear" w:color="auto" w:fill="auto"/>
            <w:noWrap/>
            <w:hideMark/>
          </w:tcPr>
          <w:p w14:paraId="731A940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39.71 (18.93)</w:t>
            </w:r>
          </w:p>
        </w:tc>
        <w:tc>
          <w:tcPr>
            <w:tcW w:w="1058" w:type="pct"/>
            <w:shd w:val="clear" w:color="auto" w:fill="auto"/>
            <w:noWrap/>
            <w:hideMark/>
          </w:tcPr>
          <w:p w14:paraId="5DAF024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25.12 (0.00)</w:t>
            </w:r>
          </w:p>
        </w:tc>
        <w:tc>
          <w:tcPr>
            <w:tcW w:w="1221" w:type="pct"/>
            <w:shd w:val="clear" w:color="auto" w:fill="auto"/>
            <w:noWrap/>
            <w:hideMark/>
          </w:tcPr>
          <w:p w14:paraId="1DF6C1D9"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43.27 (17.98)</w:t>
            </w:r>
          </w:p>
        </w:tc>
        <w:tc>
          <w:tcPr>
            <w:tcW w:w="666" w:type="pct"/>
            <w:shd w:val="clear" w:color="auto" w:fill="auto"/>
            <w:noWrap/>
            <w:hideMark/>
          </w:tcPr>
          <w:p w14:paraId="1E775ED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0.624</w:t>
            </w:r>
          </w:p>
        </w:tc>
      </w:tr>
      <w:tr w:rsidR="00D42AB0" w:rsidRPr="00154E1D" w14:paraId="3854571F" w14:textId="77777777" w:rsidTr="00D91C89">
        <w:trPr>
          <w:cantSplit/>
          <w:trHeight w:val="324"/>
          <w:jc w:val="center"/>
        </w:trPr>
        <w:tc>
          <w:tcPr>
            <w:tcW w:w="995" w:type="pct"/>
            <w:shd w:val="clear" w:color="auto" w:fill="auto"/>
            <w:noWrap/>
          </w:tcPr>
          <w:p w14:paraId="41616304"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Overall mortality rate</w:t>
            </w:r>
          </w:p>
        </w:tc>
        <w:tc>
          <w:tcPr>
            <w:tcW w:w="1058" w:type="pct"/>
            <w:shd w:val="clear" w:color="auto" w:fill="auto"/>
            <w:noWrap/>
          </w:tcPr>
          <w:p w14:paraId="502067E5"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146 (28.57)</w:t>
            </w:r>
          </w:p>
        </w:tc>
        <w:tc>
          <w:tcPr>
            <w:tcW w:w="1058" w:type="pct"/>
            <w:shd w:val="clear" w:color="auto" w:fill="auto"/>
            <w:noWrap/>
          </w:tcPr>
          <w:p w14:paraId="063E950F"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12 (12.00)</w:t>
            </w:r>
          </w:p>
        </w:tc>
        <w:tc>
          <w:tcPr>
            <w:tcW w:w="1221" w:type="pct"/>
            <w:shd w:val="clear" w:color="auto" w:fill="auto"/>
            <w:noWrap/>
          </w:tcPr>
          <w:p w14:paraId="29E92443" w14:textId="77777777"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596 (40.13)</w:t>
            </w:r>
          </w:p>
        </w:tc>
        <w:tc>
          <w:tcPr>
            <w:tcW w:w="666" w:type="pct"/>
            <w:shd w:val="clear" w:color="auto" w:fill="auto"/>
            <w:noWrap/>
          </w:tcPr>
          <w:p w14:paraId="7020E093" w14:textId="1CFCFF7F" w:rsidR="00D42AB0" w:rsidRPr="00154E1D" w:rsidRDefault="00D42AB0" w:rsidP="002E1F4E">
            <w:pPr>
              <w:widowControl w:val="0"/>
              <w:snapToGrid w:val="0"/>
              <w:spacing w:line="360" w:lineRule="auto"/>
              <w:jc w:val="both"/>
              <w:rPr>
                <w:rFonts w:ascii="Book Antiqua" w:eastAsia="PMingLiU" w:hAnsi="Book Antiqua"/>
                <w:color w:val="000000"/>
                <w:kern w:val="2"/>
                <w:lang w:eastAsia="zh-TW"/>
              </w:rPr>
            </w:pPr>
            <w:r w:rsidRPr="00154E1D">
              <w:rPr>
                <w:rFonts w:ascii="Book Antiqua" w:eastAsia="PMingLiU" w:hAnsi="Book Antiqua"/>
                <w:color w:val="000000"/>
                <w:kern w:val="2"/>
                <w:lang w:eastAsia="zh-TW"/>
              </w:rPr>
              <w:t>&lt;</w:t>
            </w:r>
            <w:r w:rsidR="008554BD" w:rsidRPr="00154E1D">
              <w:rPr>
                <w:rFonts w:ascii="Book Antiqua" w:eastAsia="PMingLiU" w:hAnsi="Book Antiqua"/>
                <w:color w:val="000000"/>
                <w:kern w:val="2"/>
                <w:lang w:eastAsia="zh-TW"/>
              </w:rPr>
              <w:t xml:space="preserve"> </w:t>
            </w:r>
            <w:r w:rsidRPr="00154E1D">
              <w:rPr>
                <w:rFonts w:ascii="Book Antiqua" w:eastAsia="PMingLiU" w:hAnsi="Book Antiqua"/>
                <w:color w:val="000000"/>
                <w:kern w:val="2"/>
                <w:lang w:eastAsia="zh-TW"/>
              </w:rPr>
              <w:t>0.001</w:t>
            </w:r>
          </w:p>
        </w:tc>
      </w:tr>
    </w:tbl>
    <w:p w14:paraId="200567C7" w14:textId="6DD3D461" w:rsidR="00D42AB0" w:rsidRPr="00154E1D" w:rsidRDefault="00D42AB0" w:rsidP="007A1774">
      <w:pPr>
        <w:widowControl w:val="0"/>
        <w:snapToGrid w:val="0"/>
        <w:spacing w:line="360" w:lineRule="auto"/>
        <w:jc w:val="both"/>
        <w:rPr>
          <w:rFonts w:ascii="Book Antiqua" w:eastAsia="PMingLiU" w:hAnsi="Book Antiqua"/>
          <w:color w:val="000000"/>
          <w:kern w:val="2"/>
          <w:shd w:val="clear" w:color="auto" w:fill="FFFFFF"/>
          <w:lang w:eastAsia="zh-TW"/>
        </w:rPr>
      </w:pPr>
      <w:r w:rsidRPr="00154E1D">
        <w:rPr>
          <w:rFonts w:ascii="Book Antiqua" w:eastAsia="PMingLiU" w:hAnsi="Book Antiqua"/>
          <w:color w:val="000000"/>
          <w:kern w:val="2"/>
          <w:lang w:eastAsia="zh-TW"/>
        </w:rPr>
        <w:t>ES</w:t>
      </w:r>
      <w:r w:rsidR="00BA68C0"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w:t>
      </w:r>
      <w:r w:rsidR="008554BD" w:rsidRPr="00154E1D">
        <w:rPr>
          <w:rFonts w:ascii="Book Antiqua" w:eastAsia="PMingLiU" w:hAnsi="Book Antiqua"/>
          <w:color w:val="000000"/>
          <w:kern w:val="2"/>
          <w:lang w:eastAsia="zh-TW"/>
        </w:rPr>
        <w:t>E</w:t>
      </w:r>
      <w:r w:rsidRPr="00154E1D">
        <w:rPr>
          <w:rFonts w:ascii="Book Antiqua" w:eastAsia="PMingLiU" w:hAnsi="Book Antiqua"/>
          <w:color w:val="000000"/>
          <w:kern w:val="2"/>
          <w:lang w:eastAsia="zh-TW"/>
        </w:rPr>
        <w:t>ndoscopic sphincterotomy</w:t>
      </w:r>
      <w:r w:rsidR="008554BD"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EPBD</w:t>
      </w:r>
      <w:r w:rsidR="00BA68C0"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w:t>
      </w:r>
      <w:r w:rsidR="008554BD" w:rsidRPr="00154E1D">
        <w:rPr>
          <w:rFonts w:ascii="Book Antiqua" w:eastAsia="PMingLiU" w:hAnsi="Book Antiqua"/>
          <w:color w:val="000000"/>
          <w:kern w:val="2"/>
          <w:lang w:eastAsia="zh-TW"/>
        </w:rPr>
        <w:t>E</w:t>
      </w:r>
      <w:r w:rsidRPr="00154E1D">
        <w:rPr>
          <w:rFonts w:ascii="Book Antiqua" w:eastAsia="PMingLiU" w:hAnsi="Book Antiqua"/>
          <w:color w:val="000000"/>
          <w:kern w:val="2"/>
          <w:lang w:eastAsia="zh-TW"/>
        </w:rPr>
        <w:t>ndoscopic papillary balloon dilatation</w:t>
      </w:r>
      <w:r w:rsidR="008554BD"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CCY</w:t>
      </w:r>
      <w:r w:rsidR="00BA68C0"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w:t>
      </w:r>
      <w:r w:rsidR="008554BD" w:rsidRPr="00154E1D">
        <w:rPr>
          <w:rFonts w:ascii="Book Antiqua" w:eastAsia="PMingLiU" w:hAnsi="Book Antiqua"/>
          <w:color w:val="000000"/>
          <w:kern w:val="2"/>
          <w:lang w:eastAsia="zh-TW"/>
        </w:rPr>
        <w:t>C</w:t>
      </w:r>
      <w:r w:rsidRPr="00154E1D">
        <w:rPr>
          <w:rFonts w:ascii="Book Antiqua" w:eastAsia="PMingLiU" w:hAnsi="Book Antiqua"/>
          <w:color w:val="000000"/>
          <w:kern w:val="2"/>
          <w:lang w:eastAsia="zh-TW"/>
        </w:rPr>
        <w:t>holecystectomy</w:t>
      </w:r>
      <w:r w:rsidR="008554BD"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SD</w:t>
      </w:r>
      <w:r w:rsidR="00BA68C0"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w:t>
      </w:r>
      <w:r w:rsidR="008554BD" w:rsidRPr="00154E1D">
        <w:rPr>
          <w:rFonts w:ascii="Book Antiqua" w:eastAsia="PMingLiU" w:hAnsi="Book Antiqua"/>
          <w:color w:val="000000"/>
          <w:kern w:val="2"/>
          <w:lang w:eastAsia="zh-TW"/>
        </w:rPr>
        <w:t>S</w:t>
      </w:r>
      <w:r w:rsidRPr="00154E1D">
        <w:rPr>
          <w:rFonts w:ascii="Book Antiqua" w:eastAsia="PMingLiU" w:hAnsi="Book Antiqua"/>
          <w:color w:val="000000"/>
          <w:kern w:val="2"/>
          <w:lang w:eastAsia="zh-TW"/>
        </w:rPr>
        <w:t>tandard deviation</w:t>
      </w:r>
      <w:r w:rsidR="008554BD"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MBS</w:t>
      </w:r>
      <w:r w:rsidR="00BA68C0"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w:t>
      </w:r>
      <w:r w:rsidR="008554BD" w:rsidRPr="00154E1D">
        <w:rPr>
          <w:rFonts w:ascii="Book Antiqua" w:eastAsia="PMingLiU" w:hAnsi="Book Antiqua"/>
          <w:color w:val="000000"/>
          <w:kern w:val="2"/>
          <w:lang w:eastAsia="zh-TW"/>
        </w:rPr>
        <w:t>M</w:t>
      </w:r>
      <w:r w:rsidRPr="00154E1D">
        <w:rPr>
          <w:rFonts w:ascii="Book Antiqua" w:eastAsia="PMingLiU" w:hAnsi="Book Antiqua"/>
          <w:color w:val="000000"/>
          <w:kern w:val="2"/>
          <w:lang w:eastAsia="zh-TW"/>
        </w:rPr>
        <w:t>inimum basic salary</w:t>
      </w:r>
      <w:r w:rsidR="008554BD"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CHB</w:t>
      </w:r>
      <w:r w:rsidR="00BA68C0"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w:t>
      </w:r>
      <w:r w:rsidR="008554BD" w:rsidRPr="00154E1D">
        <w:rPr>
          <w:rFonts w:ascii="Book Antiqua" w:eastAsia="PMingLiU" w:hAnsi="Book Antiqua"/>
          <w:color w:val="000000"/>
          <w:kern w:val="2"/>
          <w:lang w:eastAsia="zh-TW"/>
        </w:rPr>
        <w:t>C</w:t>
      </w:r>
      <w:r w:rsidRPr="00154E1D">
        <w:rPr>
          <w:rFonts w:ascii="Book Antiqua" w:eastAsia="PMingLiU" w:hAnsi="Book Antiqua"/>
          <w:color w:val="000000"/>
          <w:kern w:val="2"/>
          <w:lang w:eastAsia="zh-TW"/>
        </w:rPr>
        <w:t>hronic hepatitis B</w:t>
      </w:r>
      <w:r w:rsidR="008554BD"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CHC</w:t>
      </w:r>
      <w:r w:rsidR="00BA68C0" w:rsidRPr="00154E1D">
        <w:rPr>
          <w:rFonts w:ascii="Book Antiqua" w:eastAsia="PMingLiU" w:hAnsi="Book Antiqua"/>
          <w:color w:val="000000"/>
          <w:kern w:val="2"/>
          <w:lang w:eastAsia="zh-TW"/>
        </w:rPr>
        <w:t>:</w:t>
      </w:r>
      <w:r w:rsidRPr="00154E1D">
        <w:rPr>
          <w:rFonts w:ascii="Book Antiqua" w:eastAsia="PMingLiU" w:hAnsi="Book Antiqua"/>
          <w:color w:val="000000"/>
          <w:kern w:val="2"/>
          <w:lang w:eastAsia="zh-TW"/>
        </w:rPr>
        <w:t xml:space="preserve"> </w:t>
      </w:r>
      <w:r w:rsidR="008554BD" w:rsidRPr="00154E1D">
        <w:rPr>
          <w:rFonts w:ascii="Book Antiqua" w:eastAsia="PMingLiU" w:hAnsi="Book Antiqua"/>
          <w:color w:val="000000"/>
          <w:kern w:val="2"/>
          <w:lang w:eastAsia="zh-TW"/>
        </w:rPr>
        <w:t>C</w:t>
      </w:r>
      <w:r w:rsidRPr="00154E1D">
        <w:rPr>
          <w:rFonts w:ascii="Book Antiqua" w:eastAsia="PMingLiU" w:hAnsi="Book Antiqua"/>
          <w:color w:val="000000"/>
          <w:kern w:val="2"/>
          <w:lang w:eastAsia="zh-TW"/>
        </w:rPr>
        <w:t>hronic</w:t>
      </w:r>
      <w:r w:rsidRPr="00154E1D">
        <w:rPr>
          <w:rFonts w:ascii="Book Antiqua" w:eastAsia="Times New Roman" w:hAnsi="Book Antiqua"/>
          <w:color w:val="000000"/>
          <w:kern w:val="2"/>
          <w:shd w:val="clear" w:color="auto" w:fill="FFFFFF"/>
          <w:lang w:eastAsia="zh-TW"/>
        </w:rPr>
        <w:t xml:space="preserve"> hepatitis C</w:t>
      </w:r>
      <w:r w:rsidR="008554BD" w:rsidRPr="00154E1D">
        <w:rPr>
          <w:rFonts w:ascii="Book Antiqua" w:eastAsia="Times New Roman" w:hAnsi="Book Antiqua"/>
          <w:color w:val="000000"/>
          <w:kern w:val="2"/>
          <w:shd w:val="clear" w:color="auto" w:fill="FFFFFF"/>
          <w:lang w:eastAsia="zh-TW"/>
        </w:rPr>
        <w:t>;</w:t>
      </w:r>
      <w:r w:rsidRPr="00154E1D">
        <w:rPr>
          <w:rFonts w:ascii="Book Antiqua" w:eastAsia="Times New Roman" w:hAnsi="Book Antiqua"/>
          <w:color w:val="000000"/>
          <w:kern w:val="2"/>
          <w:shd w:val="clear" w:color="auto" w:fill="FFFFFF"/>
          <w:lang w:eastAsia="zh-TW"/>
        </w:rPr>
        <w:t xml:space="preserve"> HP</w:t>
      </w:r>
      <w:r w:rsidR="00BA68C0" w:rsidRPr="00154E1D">
        <w:rPr>
          <w:rFonts w:ascii="Book Antiqua" w:eastAsia="Times New Roman" w:hAnsi="Book Antiqua"/>
          <w:color w:val="000000"/>
          <w:kern w:val="2"/>
          <w:shd w:val="clear" w:color="auto" w:fill="FFFFFF"/>
          <w:lang w:eastAsia="zh-TW"/>
        </w:rPr>
        <w:t>:</w:t>
      </w:r>
      <w:r w:rsidRPr="00154E1D">
        <w:rPr>
          <w:rFonts w:ascii="Book Antiqua" w:eastAsia="Times New Roman" w:hAnsi="Book Antiqua"/>
          <w:color w:val="000000"/>
          <w:kern w:val="2"/>
          <w:shd w:val="clear" w:color="auto" w:fill="FFFFFF"/>
          <w:lang w:eastAsia="zh-TW"/>
        </w:rPr>
        <w:t xml:space="preserve"> </w:t>
      </w:r>
      <w:r w:rsidR="008554BD" w:rsidRPr="00154E1D">
        <w:rPr>
          <w:rFonts w:ascii="Book Antiqua" w:eastAsia="Times New Roman" w:hAnsi="Book Antiqua"/>
          <w:color w:val="000000"/>
          <w:kern w:val="2"/>
          <w:shd w:val="clear" w:color="auto" w:fill="FFFFFF"/>
          <w:lang w:eastAsia="zh-TW"/>
        </w:rPr>
        <w:t>H</w:t>
      </w:r>
      <w:r w:rsidRPr="00154E1D">
        <w:rPr>
          <w:rFonts w:ascii="Book Antiqua" w:eastAsia="Times New Roman" w:hAnsi="Book Antiqua"/>
          <w:color w:val="000000"/>
          <w:kern w:val="2"/>
          <w:shd w:val="clear" w:color="auto" w:fill="FFFFFF"/>
          <w:lang w:eastAsia="zh-TW"/>
        </w:rPr>
        <w:t>elicobacter infection</w:t>
      </w:r>
      <w:r w:rsidR="008554BD" w:rsidRPr="00154E1D">
        <w:rPr>
          <w:rFonts w:ascii="Book Antiqua" w:eastAsia="Times New Roman" w:hAnsi="Book Antiqua"/>
          <w:color w:val="000000"/>
          <w:kern w:val="2"/>
          <w:shd w:val="clear" w:color="auto" w:fill="FFFFFF"/>
          <w:lang w:eastAsia="zh-TW"/>
        </w:rPr>
        <w:t>;</w:t>
      </w:r>
      <w:r w:rsidRPr="00154E1D">
        <w:rPr>
          <w:rFonts w:ascii="Book Antiqua" w:eastAsia="Times New Roman" w:hAnsi="Book Antiqua"/>
          <w:color w:val="000000"/>
          <w:kern w:val="2"/>
          <w:shd w:val="clear" w:color="auto" w:fill="FFFFFF"/>
          <w:lang w:eastAsia="zh-TW"/>
        </w:rPr>
        <w:t xml:space="preserve"> DM</w:t>
      </w:r>
      <w:r w:rsidR="00BA68C0" w:rsidRPr="00154E1D">
        <w:rPr>
          <w:rFonts w:ascii="Book Antiqua" w:eastAsia="Times New Roman" w:hAnsi="Book Antiqua"/>
          <w:color w:val="000000"/>
          <w:kern w:val="2"/>
          <w:shd w:val="clear" w:color="auto" w:fill="FFFFFF"/>
          <w:lang w:eastAsia="zh-TW"/>
        </w:rPr>
        <w:t>:</w:t>
      </w:r>
      <w:r w:rsidR="008554BD" w:rsidRPr="00154E1D">
        <w:rPr>
          <w:rFonts w:ascii="Book Antiqua" w:eastAsia="Times New Roman" w:hAnsi="Book Antiqua"/>
          <w:color w:val="000000"/>
          <w:kern w:val="2"/>
          <w:shd w:val="clear" w:color="auto" w:fill="FFFFFF"/>
          <w:lang w:eastAsia="zh-TW"/>
        </w:rPr>
        <w:t xml:space="preserve"> D</w:t>
      </w:r>
      <w:r w:rsidRPr="00154E1D">
        <w:rPr>
          <w:rFonts w:ascii="Book Antiqua" w:eastAsia="Times New Roman" w:hAnsi="Book Antiqua"/>
          <w:color w:val="000000"/>
          <w:kern w:val="2"/>
          <w:shd w:val="clear" w:color="auto" w:fill="FFFFFF"/>
          <w:lang w:eastAsia="zh-TW"/>
        </w:rPr>
        <w:t>iabetes mellitus</w:t>
      </w:r>
      <w:r w:rsidR="008554BD" w:rsidRPr="00154E1D">
        <w:rPr>
          <w:rFonts w:ascii="Book Antiqua" w:eastAsia="Times New Roman" w:hAnsi="Book Antiqua"/>
          <w:color w:val="000000"/>
          <w:kern w:val="2"/>
          <w:shd w:val="clear" w:color="auto" w:fill="FFFFFF"/>
          <w:lang w:eastAsia="zh-TW"/>
        </w:rPr>
        <w:t>;</w:t>
      </w:r>
      <w:r w:rsidRPr="00154E1D">
        <w:rPr>
          <w:rFonts w:ascii="Book Antiqua" w:eastAsia="Times New Roman" w:hAnsi="Book Antiqua"/>
          <w:color w:val="000000"/>
          <w:kern w:val="2"/>
          <w:shd w:val="clear" w:color="auto" w:fill="FFFFFF"/>
          <w:lang w:eastAsia="zh-TW"/>
        </w:rPr>
        <w:t xml:space="preserve"> ESRD</w:t>
      </w:r>
      <w:r w:rsidR="00BA68C0" w:rsidRPr="00154E1D">
        <w:rPr>
          <w:rFonts w:ascii="Book Antiqua" w:eastAsia="Times New Roman" w:hAnsi="Book Antiqua"/>
          <w:color w:val="000000"/>
          <w:kern w:val="2"/>
          <w:shd w:val="clear" w:color="auto" w:fill="FFFFFF"/>
          <w:lang w:eastAsia="zh-TW"/>
        </w:rPr>
        <w:t>:</w:t>
      </w:r>
      <w:r w:rsidRPr="00154E1D">
        <w:rPr>
          <w:rFonts w:ascii="Book Antiqua" w:eastAsia="Times New Roman" w:hAnsi="Book Antiqua"/>
          <w:color w:val="000000"/>
          <w:kern w:val="2"/>
          <w:shd w:val="clear" w:color="auto" w:fill="FFFFFF"/>
          <w:lang w:eastAsia="zh-TW"/>
        </w:rPr>
        <w:t xml:space="preserve"> </w:t>
      </w:r>
      <w:r w:rsidR="008554BD" w:rsidRPr="00154E1D">
        <w:rPr>
          <w:rFonts w:ascii="Book Antiqua" w:eastAsia="Times New Roman" w:hAnsi="Book Antiqua"/>
          <w:color w:val="000000"/>
          <w:kern w:val="2"/>
          <w:shd w:val="clear" w:color="auto" w:fill="FFFFFF"/>
          <w:lang w:eastAsia="zh-TW"/>
        </w:rPr>
        <w:t>E</w:t>
      </w:r>
      <w:r w:rsidRPr="00154E1D">
        <w:rPr>
          <w:rFonts w:ascii="Book Antiqua" w:eastAsia="Times New Roman" w:hAnsi="Book Antiqua"/>
          <w:color w:val="000000"/>
          <w:kern w:val="2"/>
          <w:shd w:val="clear" w:color="auto" w:fill="FFFFFF"/>
          <w:lang w:eastAsia="zh-TW"/>
        </w:rPr>
        <w:t>nd-stage renal disease</w:t>
      </w:r>
      <w:r w:rsidR="008554BD" w:rsidRPr="00154E1D">
        <w:rPr>
          <w:rFonts w:ascii="Book Antiqua" w:eastAsia="Times New Roman" w:hAnsi="Book Antiqua"/>
          <w:color w:val="000000"/>
          <w:kern w:val="2"/>
          <w:shd w:val="clear" w:color="auto" w:fill="FFFFFF"/>
          <w:lang w:eastAsia="zh-TW"/>
        </w:rPr>
        <w:t>;</w:t>
      </w:r>
      <w:r w:rsidRPr="00154E1D">
        <w:rPr>
          <w:rFonts w:ascii="Book Antiqua" w:eastAsia="Times New Roman" w:hAnsi="Book Antiqua"/>
          <w:color w:val="000000"/>
          <w:kern w:val="2"/>
          <w:shd w:val="clear" w:color="auto" w:fill="FFFFFF"/>
          <w:lang w:eastAsia="zh-TW"/>
        </w:rPr>
        <w:t xml:space="preserve"> CCDL</w:t>
      </w:r>
      <w:r w:rsidR="00BA68C0" w:rsidRPr="00154E1D">
        <w:rPr>
          <w:rFonts w:ascii="Book Antiqua" w:eastAsia="Times New Roman" w:hAnsi="Book Antiqua"/>
          <w:color w:val="000000"/>
          <w:kern w:val="2"/>
          <w:shd w:val="clear" w:color="auto" w:fill="FFFFFF"/>
          <w:lang w:eastAsia="zh-TW"/>
        </w:rPr>
        <w:t>:</w:t>
      </w:r>
      <w:r w:rsidRPr="00154E1D">
        <w:rPr>
          <w:rFonts w:ascii="Book Antiqua" w:eastAsia="PMingLiU" w:hAnsi="Book Antiqua"/>
          <w:kern w:val="2"/>
          <w:lang w:eastAsia="zh-TW"/>
        </w:rPr>
        <w:t xml:space="preserve"> </w:t>
      </w:r>
      <w:r w:rsidR="008554BD" w:rsidRPr="00154E1D">
        <w:rPr>
          <w:rFonts w:ascii="Book Antiqua" w:eastAsia="PMingLiU" w:hAnsi="Book Antiqua"/>
          <w:kern w:val="2"/>
          <w:lang w:eastAsia="zh-TW"/>
        </w:rPr>
        <w:t>C</w:t>
      </w:r>
      <w:r w:rsidRPr="00154E1D">
        <w:rPr>
          <w:rFonts w:ascii="Book Antiqua" w:eastAsia="PMingLiU" w:hAnsi="Book Antiqua"/>
          <w:kern w:val="2"/>
          <w:lang w:eastAsia="zh-TW"/>
        </w:rPr>
        <w:t xml:space="preserve">ongenital cystic disease </w:t>
      </w:r>
      <w:r w:rsidRPr="00154E1D">
        <w:rPr>
          <w:rFonts w:ascii="Book Antiqua" w:eastAsia="PMingLiU" w:hAnsi="Book Antiqua"/>
          <w:b/>
          <w:kern w:val="2"/>
          <w:lang w:eastAsia="zh-TW"/>
        </w:rPr>
        <w:t>o</w:t>
      </w:r>
      <w:r w:rsidRPr="00154E1D">
        <w:rPr>
          <w:rFonts w:ascii="Book Antiqua" w:eastAsia="PMingLiU" w:hAnsi="Book Antiqua"/>
          <w:kern w:val="2"/>
          <w:lang w:eastAsia="zh-TW"/>
        </w:rPr>
        <w:t>f liver</w:t>
      </w:r>
      <w:r w:rsidR="008554BD" w:rsidRPr="00154E1D">
        <w:rPr>
          <w:rFonts w:ascii="Book Antiqua" w:eastAsia="PMingLiU" w:hAnsi="Book Antiqua"/>
          <w:kern w:val="2"/>
          <w:lang w:eastAsia="zh-TW"/>
        </w:rPr>
        <w:t>;</w:t>
      </w:r>
      <w:r w:rsidRPr="00154E1D">
        <w:rPr>
          <w:rFonts w:ascii="Book Antiqua" w:eastAsia="PMingLiU" w:hAnsi="Book Antiqua"/>
          <w:kern w:val="2"/>
          <w:lang w:eastAsia="zh-TW"/>
        </w:rPr>
        <w:t xml:space="preserve"> CO</w:t>
      </w:r>
      <w:r w:rsidR="00BA68C0" w:rsidRPr="00154E1D">
        <w:rPr>
          <w:rFonts w:ascii="Book Antiqua" w:eastAsia="PMingLiU" w:hAnsi="Book Antiqua"/>
          <w:kern w:val="2"/>
          <w:lang w:eastAsia="zh-TW"/>
        </w:rPr>
        <w:t>:</w:t>
      </w:r>
      <w:r w:rsidRPr="00154E1D">
        <w:rPr>
          <w:rFonts w:ascii="Book Antiqua" w:eastAsia="PMingLiU" w:hAnsi="Book Antiqua"/>
          <w:kern w:val="2"/>
          <w:lang w:eastAsia="zh-TW"/>
        </w:rPr>
        <w:t xml:space="preserve"> </w:t>
      </w:r>
      <w:r w:rsidR="00CB0DCF" w:rsidRPr="00154E1D">
        <w:rPr>
          <w:rFonts w:ascii="Book Antiqua" w:eastAsia="PMingLiU" w:hAnsi="Book Antiqua"/>
          <w:i/>
          <w:kern w:val="2"/>
          <w:lang w:eastAsia="zh-TW"/>
        </w:rPr>
        <w:t>Clonorchis</w:t>
      </w:r>
      <w:r w:rsidR="00CB0DCF" w:rsidRPr="00154E1D">
        <w:rPr>
          <w:rFonts w:ascii="Book Antiqua" w:eastAsia="PMingLiU" w:hAnsi="Book Antiqua"/>
          <w:kern w:val="2"/>
          <w:lang w:eastAsia="zh-TW"/>
        </w:rPr>
        <w:t>/</w:t>
      </w:r>
      <w:r w:rsidR="00CB0DCF" w:rsidRPr="00154E1D">
        <w:rPr>
          <w:rFonts w:ascii="Book Antiqua" w:eastAsia="PMingLiU" w:hAnsi="Book Antiqua"/>
          <w:i/>
          <w:kern w:val="2"/>
          <w:lang w:eastAsia="zh-TW"/>
        </w:rPr>
        <w:t>Opisthorchis</w:t>
      </w:r>
      <w:r w:rsidR="008554BD" w:rsidRPr="00154E1D">
        <w:rPr>
          <w:rFonts w:ascii="Book Antiqua" w:eastAsia="PMingLiU" w:hAnsi="Book Antiqua"/>
          <w:kern w:val="2"/>
          <w:lang w:eastAsia="zh-TW"/>
        </w:rPr>
        <w:t>;</w:t>
      </w:r>
      <w:r w:rsidRPr="00154E1D">
        <w:rPr>
          <w:rFonts w:ascii="Book Antiqua" w:eastAsia="PMingLiU" w:hAnsi="Book Antiqua"/>
          <w:kern w:val="2"/>
          <w:lang w:eastAsia="zh-TW"/>
        </w:rPr>
        <w:t xml:space="preserve"> IBD</w:t>
      </w:r>
      <w:r w:rsidR="00BA68C0" w:rsidRPr="00154E1D">
        <w:rPr>
          <w:rFonts w:ascii="Book Antiqua" w:eastAsia="PMingLiU" w:hAnsi="Book Antiqua"/>
          <w:kern w:val="2"/>
          <w:lang w:eastAsia="zh-TW"/>
        </w:rPr>
        <w:t>:</w:t>
      </w:r>
      <w:r w:rsidRPr="00154E1D">
        <w:rPr>
          <w:rFonts w:ascii="Book Antiqua" w:eastAsia="PMingLiU" w:hAnsi="Book Antiqua"/>
          <w:kern w:val="2"/>
          <w:lang w:eastAsia="zh-TW"/>
        </w:rPr>
        <w:t xml:space="preserve"> </w:t>
      </w:r>
      <w:r w:rsidR="008554BD" w:rsidRPr="00154E1D">
        <w:rPr>
          <w:rFonts w:ascii="Book Antiqua" w:eastAsia="PMingLiU" w:hAnsi="Book Antiqua"/>
          <w:kern w:val="2"/>
          <w:lang w:eastAsia="zh-TW"/>
        </w:rPr>
        <w:t>I</w:t>
      </w:r>
      <w:r w:rsidRPr="00154E1D">
        <w:rPr>
          <w:rFonts w:ascii="Book Antiqua" w:eastAsia="PMingLiU" w:hAnsi="Book Antiqua"/>
          <w:kern w:val="2"/>
          <w:lang w:eastAsia="zh-TW"/>
        </w:rPr>
        <w:t>nflammatory bowel disease</w:t>
      </w:r>
      <w:r w:rsidR="008554BD" w:rsidRPr="00154E1D">
        <w:rPr>
          <w:rFonts w:ascii="Book Antiqua" w:eastAsia="PMingLiU" w:hAnsi="Book Antiqua"/>
          <w:kern w:val="2"/>
          <w:lang w:eastAsia="zh-TW"/>
        </w:rPr>
        <w:t>;</w:t>
      </w:r>
      <w:r w:rsidRPr="00154E1D">
        <w:rPr>
          <w:rFonts w:ascii="Book Antiqua" w:eastAsia="PMingLiU" w:hAnsi="Book Antiqua"/>
          <w:kern w:val="2"/>
          <w:lang w:eastAsia="zh-TW"/>
        </w:rPr>
        <w:t xml:space="preserve"> CC</w:t>
      </w:r>
      <w:r w:rsidR="00BA68C0" w:rsidRPr="00154E1D">
        <w:rPr>
          <w:rFonts w:ascii="Book Antiqua" w:eastAsia="PMingLiU" w:hAnsi="Book Antiqua"/>
          <w:kern w:val="2"/>
          <w:lang w:eastAsia="zh-TW"/>
        </w:rPr>
        <w:t>:</w:t>
      </w:r>
      <w:r w:rsidRPr="00154E1D">
        <w:rPr>
          <w:rFonts w:ascii="Book Antiqua" w:eastAsia="PMingLiU" w:hAnsi="Book Antiqua"/>
          <w:kern w:val="2"/>
          <w:lang w:eastAsia="zh-TW"/>
        </w:rPr>
        <w:t xml:space="preserve"> </w:t>
      </w:r>
      <w:r w:rsidR="008554BD" w:rsidRPr="00154E1D">
        <w:rPr>
          <w:rFonts w:ascii="Book Antiqua" w:eastAsia="PMingLiU" w:hAnsi="Book Antiqua"/>
          <w:kern w:val="2"/>
          <w:lang w:eastAsia="zh-TW"/>
        </w:rPr>
        <w:t>C</w:t>
      </w:r>
      <w:r w:rsidRPr="00154E1D">
        <w:rPr>
          <w:rFonts w:ascii="Book Antiqua" w:eastAsia="PMingLiU" w:hAnsi="Book Antiqua"/>
          <w:kern w:val="2"/>
          <w:lang w:eastAsia="zh-TW"/>
        </w:rPr>
        <w:t>holangiocarcinoma</w:t>
      </w:r>
      <w:r w:rsidR="008554BD" w:rsidRPr="00154E1D">
        <w:rPr>
          <w:rFonts w:ascii="Book Antiqua" w:eastAsia="PMingLiU" w:hAnsi="Book Antiqua"/>
          <w:kern w:val="2"/>
          <w:lang w:eastAsia="zh-TW"/>
        </w:rPr>
        <w:t>.</w:t>
      </w:r>
    </w:p>
    <w:p w14:paraId="46C62E02" w14:textId="3BDFCACF" w:rsidR="00D42AB0" w:rsidRPr="00154E1D" w:rsidRDefault="00D42AB0" w:rsidP="002E1F4E">
      <w:pPr>
        <w:adjustRightInd w:val="0"/>
        <w:snapToGrid w:val="0"/>
        <w:spacing w:line="360" w:lineRule="auto"/>
        <w:jc w:val="both"/>
        <w:rPr>
          <w:rFonts w:ascii="Book Antiqua" w:eastAsia="Book Antiqua" w:hAnsi="Book Antiqua" w:cs="Book Antiqua"/>
          <w:b/>
          <w:bCs/>
          <w:color w:val="000000"/>
        </w:rPr>
        <w:sectPr w:rsidR="00D42AB0" w:rsidRPr="00154E1D" w:rsidSect="0077555F">
          <w:type w:val="continuous"/>
          <w:pgSz w:w="12240" w:h="15840"/>
          <w:pgMar w:top="1440" w:right="1800" w:bottom="1440" w:left="1800" w:header="720" w:footer="720" w:gutter="0"/>
          <w:cols w:space="720"/>
          <w:docGrid w:linePitch="360"/>
        </w:sectPr>
      </w:pPr>
    </w:p>
    <w:p w14:paraId="43641ACA" w14:textId="5324FDF6" w:rsidR="00A77B3E" w:rsidRPr="00154E1D" w:rsidRDefault="00841BD4" w:rsidP="002E1F4E">
      <w:pPr>
        <w:adjustRightInd w:val="0"/>
        <w:snapToGrid w:val="0"/>
        <w:spacing w:line="360" w:lineRule="auto"/>
        <w:jc w:val="both"/>
        <w:rPr>
          <w:rFonts w:ascii="Book Antiqua" w:eastAsia="Book Antiqua" w:hAnsi="Book Antiqua" w:cs="Book Antiqua"/>
          <w:b/>
          <w:bCs/>
          <w:color w:val="000000"/>
        </w:rPr>
      </w:pPr>
      <w:r w:rsidRPr="00154E1D">
        <w:rPr>
          <w:rFonts w:ascii="Book Antiqua" w:eastAsia="Book Antiqua" w:hAnsi="Book Antiqua" w:cs="Book Antiqua"/>
          <w:b/>
          <w:bCs/>
          <w:color w:val="000000"/>
        </w:rPr>
        <w:lastRenderedPageBreak/>
        <w:t xml:space="preserve">Table 2 Incidence of cholangiocarcinoma </w:t>
      </w:r>
      <w:r w:rsidR="00CB0DCF" w:rsidRPr="00154E1D">
        <w:rPr>
          <w:rFonts w:ascii="Book Antiqua" w:eastAsia="Book Antiqua" w:hAnsi="Book Antiqua" w:cs="Book Antiqua"/>
          <w:b/>
          <w:bCs/>
          <w:color w:val="000000"/>
        </w:rPr>
        <w:t xml:space="preserve">among </w:t>
      </w:r>
      <w:r w:rsidRPr="00154E1D">
        <w:rPr>
          <w:rFonts w:ascii="Book Antiqua" w:eastAsia="Book Antiqua" w:hAnsi="Book Antiqua" w:cs="Book Antiqua"/>
          <w:b/>
          <w:bCs/>
          <w:color w:val="000000"/>
        </w:rPr>
        <w:t>patient</w:t>
      </w:r>
      <w:r w:rsidR="00CB0DCF" w:rsidRPr="00154E1D">
        <w:rPr>
          <w:rFonts w:ascii="Book Antiqua" w:eastAsia="Book Antiqua" w:hAnsi="Book Antiqua" w:cs="Book Antiqua"/>
          <w:b/>
          <w:bCs/>
          <w:color w:val="000000"/>
        </w:rPr>
        <w:t>s</w:t>
      </w:r>
      <w:r w:rsidRPr="00154E1D">
        <w:rPr>
          <w:rFonts w:ascii="Book Antiqua" w:eastAsia="Book Antiqua" w:hAnsi="Book Antiqua" w:cs="Book Antiqua"/>
          <w:b/>
          <w:bCs/>
          <w:color w:val="000000"/>
        </w:rPr>
        <w:t xml:space="preserve"> with choledocholithiasis </w:t>
      </w:r>
      <w:r w:rsidR="00CB0DCF" w:rsidRPr="00154E1D">
        <w:rPr>
          <w:rFonts w:ascii="Book Antiqua" w:eastAsia="Book Antiqua" w:hAnsi="Book Antiqua" w:cs="Book Antiqua"/>
          <w:b/>
          <w:bCs/>
          <w:color w:val="000000"/>
        </w:rPr>
        <w:t xml:space="preserve">who </w:t>
      </w:r>
      <w:r w:rsidRPr="00154E1D">
        <w:rPr>
          <w:rFonts w:ascii="Book Antiqua" w:eastAsia="Book Antiqua" w:hAnsi="Book Antiqua" w:cs="Book Antiqua"/>
          <w:b/>
          <w:bCs/>
          <w:color w:val="000000"/>
        </w:rPr>
        <w:t xml:space="preserve">underwent therapeutic </w:t>
      </w:r>
      <w:r w:rsidR="004638C9" w:rsidRPr="00154E1D">
        <w:rPr>
          <w:rFonts w:ascii="Book Antiqua" w:eastAsia="Book Antiqua" w:hAnsi="Book Antiqua" w:cs="Book Antiqua"/>
          <w:b/>
          <w:bCs/>
          <w:color w:val="000000"/>
        </w:rPr>
        <w:t>endoscopic retrograde cholangiopancreatography</w:t>
      </w:r>
      <w:r w:rsidRPr="00154E1D">
        <w:rPr>
          <w:rFonts w:ascii="Book Antiqua" w:eastAsia="Book Antiqua" w:hAnsi="Book Antiqua" w:cs="Book Antiqua"/>
          <w:b/>
          <w:bCs/>
          <w:color w:val="000000"/>
        </w:rPr>
        <w:t xml:space="preserve">, </w:t>
      </w:r>
      <w:r w:rsidR="004638C9" w:rsidRPr="00154E1D">
        <w:rPr>
          <w:rFonts w:ascii="Book Antiqua" w:eastAsia="Book Antiqua" w:hAnsi="Book Antiqua" w:cs="Book Antiqua"/>
          <w:b/>
          <w:bCs/>
          <w:color w:val="000000"/>
        </w:rPr>
        <w:t>endoscopic retrograde cholangiopancreatography</w:t>
      </w:r>
      <w:r w:rsidRPr="00154E1D">
        <w:rPr>
          <w:rFonts w:ascii="Book Antiqua" w:eastAsia="Book Antiqua" w:hAnsi="Book Antiqua" w:cs="Book Antiqua"/>
          <w:b/>
          <w:bCs/>
          <w:color w:val="000000"/>
        </w:rPr>
        <w:t xml:space="preserve"> and </w:t>
      </w:r>
      <w:r w:rsidR="00B808B0" w:rsidRPr="00154E1D">
        <w:rPr>
          <w:rFonts w:ascii="Book Antiqua" w:eastAsia="Book Antiqua" w:hAnsi="Book Antiqua" w:cs="Book Antiqua"/>
          <w:b/>
          <w:bCs/>
          <w:color w:val="000000"/>
        </w:rPr>
        <w:t>cholecystectomy</w:t>
      </w:r>
      <w:r w:rsidR="00CB0DCF" w:rsidRPr="00154E1D">
        <w:rPr>
          <w:rFonts w:ascii="Book Antiqua" w:eastAsia="Book Antiqua" w:hAnsi="Book Antiqua" w:cs="Book Antiqua"/>
          <w:b/>
          <w:bCs/>
          <w:color w:val="000000"/>
        </w:rPr>
        <w:t>,</w:t>
      </w:r>
      <w:r w:rsidRPr="00154E1D">
        <w:rPr>
          <w:rFonts w:ascii="Book Antiqua" w:eastAsia="Book Antiqua" w:hAnsi="Book Antiqua" w:cs="Book Antiqua"/>
          <w:b/>
          <w:bCs/>
          <w:color w:val="000000"/>
        </w:rPr>
        <w:t xml:space="preserve"> or </w:t>
      </w:r>
      <w:r w:rsidR="00CB0DCF" w:rsidRPr="00154E1D">
        <w:rPr>
          <w:rFonts w:ascii="Book Antiqua" w:eastAsia="Book Antiqua" w:hAnsi="Book Antiqua" w:cs="Book Antiqua"/>
          <w:b/>
          <w:bCs/>
          <w:color w:val="000000"/>
        </w:rPr>
        <w:t xml:space="preserve">no </w:t>
      </w:r>
      <w:r w:rsidRPr="00154E1D">
        <w:rPr>
          <w:rFonts w:ascii="Book Antiqua" w:eastAsia="Book Antiqua" w:hAnsi="Book Antiqua" w:cs="Book Antiqua"/>
          <w:b/>
          <w:bCs/>
          <w:color w:val="000000"/>
        </w:rPr>
        <w:t xml:space="preserve">intervention compared with normal population (excluding cholangiocarcinoma in the first 18 </w:t>
      </w:r>
      <w:proofErr w:type="spellStart"/>
      <w:r w:rsidRPr="00154E1D">
        <w:rPr>
          <w:rFonts w:ascii="Book Antiqua" w:eastAsia="Book Antiqua" w:hAnsi="Book Antiqua" w:cs="Book Antiqua"/>
          <w:b/>
          <w:bCs/>
          <w:color w:val="000000"/>
        </w:rPr>
        <w:t>mo</w:t>
      </w:r>
      <w:proofErr w:type="spellEnd"/>
      <w:r w:rsidRPr="00154E1D">
        <w:rPr>
          <w:rFonts w:ascii="Book Antiqua" w:eastAsia="Book Antiqua" w:hAnsi="Book Antiqua" w:cs="Book Antiqua"/>
          <w:b/>
          <w:bCs/>
          <w:color w:val="000000"/>
        </w:rPr>
        <w:t>)</w:t>
      </w:r>
    </w:p>
    <w:tbl>
      <w:tblPr>
        <w:tblW w:w="12758" w:type="dxa"/>
        <w:tblInd w:w="-114"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276"/>
        <w:gridCol w:w="1276"/>
        <w:gridCol w:w="1559"/>
        <w:gridCol w:w="1418"/>
        <w:gridCol w:w="1559"/>
        <w:gridCol w:w="2126"/>
        <w:gridCol w:w="1843"/>
        <w:gridCol w:w="1701"/>
      </w:tblGrid>
      <w:tr w:rsidR="00D91C89" w:rsidRPr="00154E1D" w14:paraId="77D538E0" w14:textId="77777777" w:rsidTr="007E6B39">
        <w:trPr>
          <w:trHeight w:val="300"/>
        </w:trPr>
        <w:tc>
          <w:tcPr>
            <w:tcW w:w="1276" w:type="dxa"/>
            <w:tcBorders>
              <w:top w:val="single" w:sz="4" w:space="0" w:color="auto"/>
              <w:bottom w:val="single" w:sz="4" w:space="0" w:color="auto"/>
            </w:tcBorders>
            <w:shd w:val="clear" w:color="auto" w:fill="auto"/>
            <w:noWrap/>
            <w:vAlign w:val="center"/>
            <w:hideMark/>
          </w:tcPr>
          <w:p w14:paraId="15C860BC" w14:textId="4D2FB2A3"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Variable</w:t>
            </w:r>
          </w:p>
        </w:tc>
        <w:tc>
          <w:tcPr>
            <w:tcW w:w="1276" w:type="dxa"/>
            <w:tcBorders>
              <w:top w:val="single" w:sz="4" w:space="0" w:color="auto"/>
              <w:bottom w:val="single" w:sz="4" w:space="0" w:color="auto"/>
            </w:tcBorders>
            <w:shd w:val="clear" w:color="auto" w:fill="auto"/>
            <w:noWrap/>
            <w:vAlign w:val="center"/>
            <w:hideMark/>
          </w:tcPr>
          <w:p w14:paraId="4333C192"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Person-years at risk in study cohort</w:t>
            </w:r>
          </w:p>
        </w:tc>
        <w:tc>
          <w:tcPr>
            <w:tcW w:w="1559" w:type="dxa"/>
            <w:tcBorders>
              <w:top w:val="single" w:sz="4" w:space="0" w:color="auto"/>
              <w:bottom w:val="single" w:sz="4" w:space="0" w:color="auto"/>
            </w:tcBorders>
            <w:shd w:val="clear" w:color="auto" w:fill="auto"/>
            <w:noWrap/>
            <w:vAlign w:val="center"/>
            <w:hideMark/>
          </w:tcPr>
          <w:p w14:paraId="3395DD80"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Person-years at risk in control cohort</w:t>
            </w:r>
          </w:p>
        </w:tc>
        <w:tc>
          <w:tcPr>
            <w:tcW w:w="1418" w:type="dxa"/>
            <w:tcBorders>
              <w:top w:val="single" w:sz="4" w:space="0" w:color="auto"/>
              <w:bottom w:val="single" w:sz="4" w:space="0" w:color="auto"/>
            </w:tcBorders>
            <w:shd w:val="clear" w:color="auto" w:fill="auto"/>
            <w:noWrap/>
            <w:vAlign w:val="center"/>
            <w:hideMark/>
          </w:tcPr>
          <w:p w14:paraId="175F3AB7"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No. of observed cases of cholangiocarcinoma in study cohort</w:t>
            </w:r>
          </w:p>
        </w:tc>
        <w:tc>
          <w:tcPr>
            <w:tcW w:w="1559" w:type="dxa"/>
            <w:tcBorders>
              <w:top w:val="single" w:sz="4" w:space="0" w:color="auto"/>
              <w:bottom w:val="single" w:sz="4" w:space="0" w:color="auto"/>
            </w:tcBorders>
            <w:shd w:val="clear" w:color="auto" w:fill="auto"/>
            <w:noWrap/>
            <w:vAlign w:val="center"/>
            <w:hideMark/>
          </w:tcPr>
          <w:p w14:paraId="3B5C2F56"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No. of observed cases of cholangiocarcinoma in control cohort</w:t>
            </w:r>
          </w:p>
        </w:tc>
        <w:tc>
          <w:tcPr>
            <w:tcW w:w="2126" w:type="dxa"/>
            <w:tcBorders>
              <w:top w:val="single" w:sz="4" w:space="0" w:color="auto"/>
              <w:bottom w:val="single" w:sz="4" w:space="0" w:color="auto"/>
            </w:tcBorders>
            <w:shd w:val="clear" w:color="auto" w:fill="auto"/>
            <w:noWrap/>
            <w:vAlign w:val="center"/>
            <w:hideMark/>
          </w:tcPr>
          <w:p w14:paraId="5A90BA33" w14:textId="0F747471" w:rsidR="00D42AB0" w:rsidRPr="00154E1D" w:rsidRDefault="00D91C89" w:rsidP="002E1F4E">
            <w:pPr>
              <w:snapToGrid w:val="0"/>
              <w:spacing w:line="360" w:lineRule="auto"/>
              <w:jc w:val="both"/>
              <w:rPr>
                <w:rFonts w:ascii="Book Antiqua" w:hAnsi="Book Antiqua"/>
                <w:b/>
                <w:color w:val="000000"/>
              </w:rPr>
            </w:pPr>
            <w:r w:rsidRPr="00154E1D">
              <w:rPr>
                <w:rFonts w:ascii="Book Antiqua" w:hAnsi="Book Antiqua"/>
                <w:b/>
                <w:color w:val="000000"/>
              </w:rPr>
              <w:t>Incidence rate/1000 person-years (95%</w:t>
            </w:r>
            <w:r w:rsidR="00D42AB0" w:rsidRPr="00154E1D">
              <w:rPr>
                <w:rFonts w:ascii="Book Antiqua" w:hAnsi="Book Antiqua"/>
                <w:b/>
                <w:color w:val="000000"/>
              </w:rPr>
              <w:t>CI) in study cohort</w:t>
            </w:r>
          </w:p>
        </w:tc>
        <w:tc>
          <w:tcPr>
            <w:tcW w:w="1843" w:type="dxa"/>
            <w:tcBorders>
              <w:top w:val="single" w:sz="4" w:space="0" w:color="auto"/>
              <w:bottom w:val="single" w:sz="4" w:space="0" w:color="auto"/>
            </w:tcBorders>
            <w:shd w:val="clear" w:color="auto" w:fill="auto"/>
            <w:noWrap/>
            <w:vAlign w:val="center"/>
            <w:hideMark/>
          </w:tcPr>
          <w:p w14:paraId="7D442D0F" w14:textId="38C1EE5A"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Inciden</w:t>
            </w:r>
            <w:r w:rsidR="00D91C89" w:rsidRPr="00154E1D">
              <w:rPr>
                <w:rFonts w:ascii="Book Antiqua" w:hAnsi="Book Antiqua"/>
                <w:b/>
                <w:color w:val="000000"/>
              </w:rPr>
              <w:t>ce rate/1000 person-years (95%</w:t>
            </w:r>
            <w:r w:rsidRPr="00154E1D">
              <w:rPr>
                <w:rFonts w:ascii="Book Antiqua" w:hAnsi="Book Antiqua"/>
                <w:b/>
                <w:color w:val="000000"/>
              </w:rPr>
              <w:t>CI) in control cohort</w:t>
            </w:r>
          </w:p>
        </w:tc>
        <w:tc>
          <w:tcPr>
            <w:tcW w:w="1701" w:type="dxa"/>
            <w:tcBorders>
              <w:top w:val="single" w:sz="4" w:space="0" w:color="auto"/>
              <w:bottom w:val="single" w:sz="4" w:space="0" w:color="auto"/>
            </w:tcBorders>
            <w:shd w:val="clear" w:color="auto" w:fill="auto"/>
            <w:noWrap/>
            <w:vAlign w:val="center"/>
            <w:hideMark/>
          </w:tcPr>
          <w:p w14:paraId="3B81A64A"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i/>
                <w:iCs/>
                <w:color w:val="000000"/>
              </w:rPr>
              <w:t>P</w:t>
            </w:r>
            <w:r w:rsidRPr="00154E1D">
              <w:rPr>
                <w:rFonts w:ascii="Book Antiqua" w:hAnsi="Book Antiqua"/>
                <w:b/>
                <w:color w:val="000000"/>
              </w:rPr>
              <w:t xml:space="preserve"> value</w:t>
            </w:r>
          </w:p>
        </w:tc>
      </w:tr>
      <w:tr w:rsidR="00D42AB0" w:rsidRPr="00154E1D" w14:paraId="2B241DA8" w14:textId="77777777" w:rsidTr="007E6B39">
        <w:trPr>
          <w:trHeight w:val="300"/>
        </w:trPr>
        <w:tc>
          <w:tcPr>
            <w:tcW w:w="12758" w:type="dxa"/>
            <w:gridSpan w:val="8"/>
            <w:tcBorders>
              <w:top w:val="single" w:sz="4" w:space="0" w:color="auto"/>
            </w:tcBorders>
            <w:shd w:val="clear" w:color="auto" w:fill="auto"/>
            <w:noWrap/>
            <w:vAlign w:val="center"/>
            <w:hideMark/>
          </w:tcPr>
          <w:p w14:paraId="49F3DAF7" w14:textId="77777777" w:rsidR="00D42AB0" w:rsidRPr="00154E1D" w:rsidRDefault="00D42AB0" w:rsidP="002E1F4E">
            <w:pPr>
              <w:snapToGrid w:val="0"/>
              <w:spacing w:line="360" w:lineRule="auto"/>
              <w:jc w:val="both"/>
              <w:rPr>
                <w:rFonts w:ascii="Book Antiqua" w:eastAsia="Times New Roman" w:hAnsi="Book Antiqua"/>
                <w:bCs/>
              </w:rPr>
            </w:pPr>
            <w:r w:rsidRPr="00154E1D">
              <w:rPr>
                <w:rFonts w:ascii="Book Antiqua" w:hAnsi="Book Antiqua"/>
                <w:bCs/>
                <w:color w:val="000000"/>
              </w:rPr>
              <w:t>ES/EPBD</w:t>
            </w:r>
          </w:p>
        </w:tc>
      </w:tr>
      <w:tr w:rsidR="00D91C89" w:rsidRPr="00154E1D" w14:paraId="5EC9AB2C" w14:textId="77777777" w:rsidTr="007E6B39">
        <w:trPr>
          <w:trHeight w:val="300"/>
        </w:trPr>
        <w:tc>
          <w:tcPr>
            <w:tcW w:w="1276" w:type="dxa"/>
            <w:shd w:val="clear" w:color="auto" w:fill="auto"/>
            <w:noWrap/>
            <w:vAlign w:val="center"/>
            <w:hideMark/>
          </w:tcPr>
          <w:p w14:paraId="23928D66" w14:textId="3B41B72E"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Total</w:t>
            </w:r>
          </w:p>
        </w:tc>
        <w:tc>
          <w:tcPr>
            <w:tcW w:w="1276" w:type="dxa"/>
            <w:shd w:val="clear" w:color="auto" w:fill="auto"/>
            <w:noWrap/>
            <w:vAlign w:val="center"/>
            <w:hideMark/>
          </w:tcPr>
          <w:p w14:paraId="484753F3"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1659.70</w:t>
            </w:r>
          </w:p>
        </w:tc>
        <w:tc>
          <w:tcPr>
            <w:tcW w:w="1559" w:type="dxa"/>
            <w:shd w:val="clear" w:color="auto" w:fill="auto"/>
            <w:noWrap/>
            <w:vAlign w:val="center"/>
            <w:hideMark/>
          </w:tcPr>
          <w:p w14:paraId="736C7F92" w14:textId="631D4589"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25360.07</w:t>
            </w:r>
          </w:p>
        </w:tc>
        <w:tc>
          <w:tcPr>
            <w:tcW w:w="1418" w:type="dxa"/>
            <w:shd w:val="clear" w:color="auto" w:fill="auto"/>
            <w:noWrap/>
            <w:vAlign w:val="center"/>
            <w:hideMark/>
          </w:tcPr>
          <w:p w14:paraId="2466EC44"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12</w:t>
            </w:r>
          </w:p>
        </w:tc>
        <w:tc>
          <w:tcPr>
            <w:tcW w:w="1559" w:type="dxa"/>
            <w:shd w:val="clear" w:color="auto" w:fill="auto"/>
            <w:noWrap/>
            <w:vAlign w:val="center"/>
            <w:hideMark/>
          </w:tcPr>
          <w:p w14:paraId="1B82B9A8"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7</w:t>
            </w:r>
          </w:p>
        </w:tc>
        <w:tc>
          <w:tcPr>
            <w:tcW w:w="2126" w:type="dxa"/>
            <w:shd w:val="clear" w:color="auto" w:fill="auto"/>
            <w:noWrap/>
            <w:vAlign w:val="center"/>
            <w:hideMark/>
          </w:tcPr>
          <w:p w14:paraId="01192A6B"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7.23 (3.92-12.29)</w:t>
            </w:r>
          </w:p>
        </w:tc>
        <w:tc>
          <w:tcPr>
            <w:tcW w:w="1843" w:type="dxa"/>
            <w:shd w:val="clear" w:color="auto" w:fill="auto"/>
            <w:noWrap/>
            <w:vAlign w:val="center"/>
            <w:hideMark/>
          </w:tcPr>
          <w:p w14:paraId="3D7CE9D1" w14:textId="02E1CAD1"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0.28</w:t>
            </w:r>
            <w:r w:rsidR="00D91C89" w:rsidRPr="00154E1D">
              <w:rPr>
                <w:rFonts w:ascii="Book Antiqua" w:hAnsi="Book Antiqua"/>
                <w:bCs/>
                <w:color w:val="000000"/>
              </w:rPr>
              <w:t xml:space="preserve"> </w:t>
            </w:r>
            <w:r w:rsidRPr="00154E1D">
              <w:rPr>
                <w:rFonts w:ascii="Book Antiqua" w:hAnsi="Book Antiqua"/>
                <w:bCs/>
                <w:color w:val="000000"/>
              </w:rPr>
              <w:t>(0.12-0.55)</w:t>
            </w:r>
          </w:p>
        </w:tc>
        <w:tc>
          <w:tcPr>
            <w:tcW w:w="1701" w:type="dxa"/>
            <w:shd w:val="clear" w:color="auto" w:fill="auto"/>
            <w:noWrap/>
            <w:vAlign w:val="center"/>
            <w:hideMark/>
          </w:tcPr>
          <w:p w14:paraId="7C22D170" w14:textId="5F2CD50D"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28C9CD7B" w14:textId="77777777" w:rsidTr="007E6B39">
        <w:trPr>
          <w:trHeight w:val="300"/>
        </w:trPr>
        <w:tc>
          <w:tcPr>
            <w:tcW w:w="1276" w:type="dxa"/>
            <w:shd w:val="clear" w:color="auto" w:fill="auto"/>
            <w:noWrap/>
            <w:vAlign w:val="center"/>
            <w:hideMark/>
          </w:tcPr>
          <w:p w14:paraId="79B8AFFE"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Gender</w:t>
            </w:r>
          </w:p>
        </w:tc>
        <w:tc>
          <w:tcPr>
            <w:tcW w:w="1276" w:type="dxa"/>
            <w:shd w:val="clear" w:color="auto" w:fill="auto"/>
            <w:noWrap/>
            <w:vAlign w:val="center"/>
            <w:hideMark/>
          </w:tcPr>
          <w:p w14:paraId="3D448A86"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09831C36" w14:textId="77777777" w:rsidR="00D42AB0" w:rsidRPr="00154E1D"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05DDFBD1"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30123D3F" w14:textId="4F2753CB" w:rsidR="00D42AB0" w:rsidRPr="00154E1D"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46C455D4" w14:textId="77777777" w:rsidR="00D42AB0" w:rsidRPr="00154E1D"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751D8BD7" w14:textId="77777777" w:rsidR="00D42AB0" w:rsidRPr="00154E1D"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098AB18B" w14:textId="77777777" w:rsidR="00D42AB0" w:rsidRPr="00154E1D" w:rsidRDefault="00D42AB0" w:rsidP="002E1F4E">
            <w:pPr>
              <w:snapToGrid w:val="0"/>
              <w:spacing w:line="360" w:lineRule="auto"/>
              <w:jc w:val="both"/>
              <w:rPr>
                <w:rFonts w:ascii="Book Antiqua" w:eastAsia="Times New Roman" w:hAnsi="Book Antiqua"/>
                <w:bCs/>
              </w:rPr>
            </w:pPr>
          </w:p>
        </w:tc>
      </w:tr>
      <w:tr w:rsidR="00D91C89" w:rsidRPr="00154E1D" w14:paraId="464EEB1F" w14:textId="77777777" w:rsidTr="007E6B39">
        <w:trPr>
          <w:trHeight w:val="300"/>
        </w:trPr>
        <w:tc>
          <w:tcPr>
            <w:tcW w:w="1276" w:type="dxa"/>
            <w:shd w:val="clear" w:color="auto" w:fill="auto"/>
            <w:noWrap/>
            <w:vAlign w:val="center"/>
            <w:hideMark/>
          </w:tcPr>
          <w:p w14:paraId="60DCB30F" w14:textId="75019333"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Male</w:t>
            </w:r>
          </w:p>
        </w:tc>
        <w:tc>
          <w:tcPr>
            <w:tcW w:w="1276" w:type="dxa"/>
            <w:shd w:val="clear" w:color="auto" w:fill="auto"/>
            <w:noWrap/>
            <w:vAlign w:val="center"/>
            <w:hideMark/>
          </w:tcPr>
          <w:p w14:paraId="0DCE3C51"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889.95</w:t>
            </w:r>
          </w:p>
        </w:tc>
        <w:tc>
          <w:tcPr>
            <w:tcW w:w="1559" w:type="dxa"/>
            <w:shd w:val="clear" w:color="auto" w:fill="auto"/>
            <w:noWrap/>
            <w:vAlign w:val="center"/>
            <w:hideMark/>
          </w:tcPr>
          <w:p w14:paraId="3BEC9830" w14:textId="58790416"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13822.88</w:t>
            </w:r>
          </w:p>
        </w:tc>
        <w:tc>
          <w:tcPr>
            <w:tcW w:w="1418" w:type="dxa"/>
            <w:shd w:val="clear" w:color="auto" w:fill="auto"/>
            <w:noWrap/>
            <w:vAlign w:val="center"/>
            <w:hideMark/>
          </w:tcPr>
          <w:p w14:paraId="7E973C14"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w:t>
            </w:r>
          </w:p>
        </w:tc>
        <w:tc>
          <w:tcPr>
            <w:tcW w:w="1559" w:type="dxa"/>
            <w:shd w:val="clear" w:color="auto" w:fill="auto"/>
            <w:noWrap/>
            <w:vAlign w:val="center"/>
            <w:hideMark/>
          </w:tcPr>
          <w:p w14:paraId="0AE8D8E2"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3</w:t>
            </w:r>
          </w:p>
        </w:tc>
        <w:tc>
          <w:tcPr>
            <w:tcW w:w="2126" w:type="dxa"/>
            <w:shd w:val="clear" w:color="auto" w:fill="auto"/>
            <w:noWrap/>
            <w:vAlign w:val="center"/>
            <w:hideMark/>
          </w:tcPr>
          <w:p w14:paraId="21D5154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4.50 (1.43-10.84)</w:t>
            </w:r>
          </w:p>
        </w:tc>
        <w:tc>
          <w:tcPr>
            <w:tcW w:w="1843" w:type="dxa"/>
            <w:shd w:val="clear" w:color="auto" w:fill="auto"/>
            <w:noWrap/>
            <w:vAlign w:val="center"/>
            <w:hideMark/>
          </w:tcPr>
          <w:p w14:paraId="069DB044" w14:textId="12D13483"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0.22</w:t>
            </w:r>
            <w:r w:rsidR="00D91C89" w:rsidRPr="00154E1D">
              <w:rPr>
                <w:rFonts w:ascii="Book Antiqua" w:hAnsi="Book Antiqua"/>
                <w:bCs/>
                <w:color w:val="000000"/>
              </w:rPr>
              <w:t xml:space="preserve"> </w:t>
            </w:r>
            <w:r w:rsidRPr="00154E1D">
              <w:rPr>
                <w:rFonts w:ascii="Book Antiqua" w:hAnsi="Book Antiqua"/>
                <w:bCs/>
                <w:color w:val="000000"/>
              </w:rPr>
              <w:t>(0.06-0.59)</w:t>
            </w:r>
          </w:p>
        </w:tc>
        <w:tc>
          <w:tcPr>
            <w:tcW w:w="1701" w:type="dxa"/>
            <w:shd w:val="clear" w:color="auto" w:fill="auto"/>
            <w:noWrap/>
            <w:vAlign w:val="center"/>
            <w:hideMark/>
          </w:tcPr>
          <w:p w14:paraId="6A7FDD05" w14:textId="55F64563"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5074026E" w14:textId="77777777" w:rsidTr="007E6B39">
        <w:trPr>
          <w:trHeight w:val="300"/>
        </w:trPr>
        <w:tc>
          <w:tcPr>
            <w:tcW w:w="1276" w:type="dxa"/>
            <w:shd w:val="clear" w:color="auto" w:fill="auto"/>
            <w:noWrap/>
            <w:vAlign w:val="center"/>
            <w:hideMark/>
          </w:tcPr>
          <w:p w14:paraId="5C9EEA16" w14:textId="359EA3DF"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Female</w:t>
            </w:r>
          </w:p>
        </w:tc>
        <w:tc>
          <w:tcPr>
            <w:tcW w:w="1276" w:type="dxa"/>
            <w:shd w:val="clear" w:color="auto" w:fill="auto"/>
            <w:noWrap/>
            <w:vAlign w:val="center"/>
            <w:hideMark/>
          </w:tcPr>
          <w:p w14:paraId="5787486D"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769.76</w:t>
            </w:r>
          </w:p>
        </w:tc>
        <w:tc>
          <w:tcPr>
            <w:tcW w:w="1559" w:type="dxa"/>
            <w:shd w:val="clear" w:color="auto" w:fill="auto"/>
            <w:noWrap/>
            <w:vAlign w:val="center"/>
            <w:hideMark/>
          </w:tcPr>
          <w:p w14:paraId="7BF24FCA" w14:textId="220180B9"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11537.20</w:t>
            </w:r>
          </w:p>
        </w:tc>
        <w:tc>
          <w:tcPr>
            <w:tcW w:w="1418" w:type="dxa"/>
            <w:shd w:val="clear" w:color="auto" w:fill="auto"/>
            <w:noWrap/>
            <w:vAlign w:val="center"/>
            <w:hideMark/>
          </w:tcPr>
          <w:p w14:paraId="19EC028E"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w:t>
            </w:r>
          </w:p>
        </w:tc>
        <w:tc>
          <w:tcPr>
            <w:tcW w:w="1559" w:type="dxa"/>
            <w:shd w:val="clear" w:color="auto" w:fill="auto"/>
            <w:noWrap/>
            <w:vAlign w:val="center"/>
            <w:hideMark/>
          </w:tcPr>
          <w:p w14:paraId="0E2AB2F8"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w:t>
            </w:r>
          </w:p>
        </w:tc>
        <w:tc>
          <w:tcPr>
            <w:tcW w:w="2126" w:type="dxa"/>
            <w:shd w:val="clear" w:color="auto" w:fill="auto"/>
            <w:noWrap/>
            <w:vAlign w:val="center"/>
            <w:hideMark/>
          </w:tcPr>
          <w:p w14:paraId="17207C1C"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10.39 (4.83-19.74)</w:t>
            </w:r>
          </w:p>
        </w:tc>
        <w:tc>
          <w:tcPr>
            <w:tcW w:w="1843" w:type="dxa"/>
            <w:shd w:val="clear" w:color="auto" w:fill="auto"/>
            <w:noWrap/>
            <w:vAlign w:val="center"/>
            <w:hideMark/>
          </w:tcPr>
          <w:p w14:paraId="5445F17F" w14:textId="7ED83D7C"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0.35</w:t>
            </w:r>
            <w:r w:rsidR="00D91C89" w:rsidRPr="00154E1D">
              <w:rPr>
                <w:rFonts w:ascii="Book Antiqua" w:hAnsi="Book Antiqua"/>
                <w:bCs/>
                <w:color w:val="000000"/>
              </w:rPr>
              <w:t xml:space="preserve"> </w:t>
            </w:r>
            <w:r w:rsidRPr="00154E1D">
              <w:rPr>
                <w:rFonts w:ascii="Book Antiqua" w:hAnsi="Book Antiqua"/>
                <w:bCs/>
                <w:color w:val="000000"/>
              </w:rPr>
              <w:t>(0.11-0.84)</w:t>
            </w:r>
          </w:p>
        </w:tc>
        <w:tc>
          <w:tcPr>
            <w:tcW w:w="1701" w:type="dxa"/>
            <w:shd w:val="clear" w:color="auto" w:fill="auto"/>
            <w:noWrap/>
            <w:vAlign w:val="center"/>
            <w:hideMark/>
          </w:tcPr>
          <w:p w14:paraId="1A4E7F3D" w14:textId="63D0D5DB"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6F1C8FB5" w14:textId="77777777" w:rsidTr="007E6B39">
        <w:trPr>
          <w:trHeight w:val="300"/>
        </w:trPr>
        <w:tc>
          <w:tcPr>
            <w:tcW w:w="1276" w:type="dxa"/>
            <w:shd w:val="clear" w:color="auto" w:fill="auto"/>
            <w:noWrap/>
            <w:vAlign w:val="center"/>
            <w:hideMark/>
          </w:tcPr>
          <w:p w14:paraId="0D8E0371"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Age, years</w:t>
            </w:r>
          </w:p>
        </w:tc>
        <w:tc>
          <w:tcPr>
            <w:tcW w:w="1276" w:type="dxa"/>
            <w:shd w:val="clear" w:color="auto" w:fill="auto"/>
            <w:noWrap/>
            <w:vAlign w:val="center"/>
            <w:hideMark/>
          </w:tcPr>
          <w:p w14:paraId="1C26B27C"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139A0DE0" w14:textId="2EB40376" w:rsidR="00D42AB0" w:rsidRPr="00154E1D"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18130126"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2C1FE02E" w14:textId="77777777" w:rsidR="00D42AB0" w:rsidRPr="00154E1D"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5DE8023A" w14:textId="77777777" w:rsidR="00D42AB0" w:rsidRPr="00154E1D"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28AA49C8" w14:textId="77777777" w:rsidR="00D42AB0" w:rsidRPr="00154E1D"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27DD47E9" w14:textId="77777777" w:rsidR="00D42AB0" w:rsidRPr="00154E1D" w:rsidRDefault="00D42AB0" w:rsidP="002E1F4E">
            <w:pPr>
              <w:snapToGrid w:val="0"/>
              <w:spacing w:line="360" w:lineRule="auto"/>
              <w:jc w:val="both"/>
              <w:rPr>
                <w:rFonts w:ascii="Book Antiqua" w:eastAsia="Times New Roman" w:hAnsi="Book Antiqua"/>
                <w:bCs/>
              </w:rPr>
            </w:pPr>
          </w:p>
        </w:tc>
      </w:tr>
      <w:tr w:rsidR="00D91C89" w:rsidRPr="00154E1D" w14:paraId="04D9EDF2" w14:textId="77777777" w:rsidTr="007E6B39">
        <w:trPr>
          <w:trHeight w:val="300"/>
        </w:trPr>
        <w:tc>
          <w:tcPr>
            <w:tcW w:w="1276" w:type="dxa"/>
            <w:shd w:val="clear" w:color="auto" w:fill="auto"/>
            <w:noWrap/>
            <w:vAlign w:val="center"/>
            <w:hideMark/>
          </w:tcPr>
          <w:p w14:paraId="35C1F955" w14:textId="74AA27C3"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18-49</w:t>
            </w:r>
          </w:p>
        </w:tc>
        <w:tc>
          <w:tcPr>
            <w:tcW w:w="1276" w:type="dxa"/>
            <w:shd w:val="clear" w:color="auto" w:fill="auto"/>
            <w:noWrap/>
            <w:vAlign w:val="center"/>
            <w:hideMark/>
          </w:tcPr>
          <w:p w14:paraId="6D86FEFA"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253.84</w:t>
            </w:r>
          </w:p>
        </w:tc>
        <w:tc>
          <w:tcPr>
            <w:tcW w:w="1559" w:type="dxa"/>
            <w:shd w:val="clear" w:color="auto" w:fill="auto"/>
            <w:noWrap/>
            <w:vAlign w:val="center"/>
            <w:hideMark/>
          </w:tcPr>
          <w:p w14:paraId="6EF0B980" w14:textId="4C05540A"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4392.03</w:t>
            </w:r>
          </w:p>
        </w:tc>
        <w:tc>
          <w:tcPr>
            <w:tcW w:w="1418" w:type="dxa"/>
            <w:shd w:val="clear" w:color="auto" w:fill="auto"/>
            <w:noWrap/>
            <w:vAlign w:val="center"/>
            <w:hideMark/>
          </w:tcPr>
          <w:p w14:paraId="240946EF"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w:t>
            </w:r>
          </w:p>
        </w:tc>
        <w:tc>
          <w:tcPr>
            <w:tcW w:w="1559" w:type="dxa"/>
            <w:shd w:val="clear" w:color="auto" w:fill="auto"/>
            <w:noWrap/>
            <w:vAlign w:val="center"/>
            <w:hideMark/>
          </w:tcPr>
          <w:p w14:paraId="12F2F3CD"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w:t>
            </w:r>
          </w:p>
        </w:tc>
        <w:tc>
          <w:tcPr>
            <w:tcW w:w="2126" w:type="dxa"/>
            <w:shd w:val="clear" w:color="auto" w:fill="auto"/>
            <w:noWrap/>
            <w:vAlign w:val="center"/>
            <w:hideMark/>
          </w:tcPr>
          <w:p w14:paraId="0D7FC310"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3.94 (0.20-19.43)</w:t>
            </w:r>
          </w:p>
        </w:tc>
        <w:tc>
          <w:tcPr>
            <w:tcW w:w="1843" w:type="dxa"/>
            <w:shd w:val="clear" w:color="auto" w:fill="auto"/>
            <w:noWrap/>
            <w:vAlign w:val="center"/>
            <w:hideMark/>
          </w:tcPr>
          <w:p w14:paraId="796AEA24" w14:textId="48BBAB38"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w:t>
            </w:r>
            <w:r w:rsidR="00D91C89" w:rsidRPr="00154E1D">
              <w:rPr>
                <w:rFonts w:ascii="Book Antiqua" w:hAnsi="Book Antiqua"/>
                <w:bCs/>
                <w:color w:val="000000"/>
              </w:rPr>
              <w:t xml:space="preserve"> </w:t>
            </w:r>
            <w:r w:rsidRPr="00154E1D">
              <w:rPr>
                <w:rFonts w:ascii="Book Antiqua" w:hAnsi="Book Antiqua"/>
                <w:bCs/>
                <w:color w:val="000000"/>
              </w:rPr>
              <w:t>(0.00-0.00)</w:t>
            </w:r>
          </w:p>
        </w:tc>
        <w:tc>
          <w:tcPr>
            <w:tcW w:w="1701" w:type="dxa"/>
            <w:shd w:val="clear" w:color="auto" w:fill="auto"/>
            <w:noWrap/>
            <w:vAlign w:val="center"/>
            <w:hideMark/>
          </w:tcPr>
          <w:p w14:paraId="15A5632A" w14:textId="5DA92C2A"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1D3BE01B" w14:textId="77777777" w:rsidTr="007E6B39">
        <w:trPr>
          <w:trHeight w:val="300"/>
        </w:trPr>
        <w:tc>
          <w:tcPr>
            <w:tcW w:w="1276" w:type="dxa"/>
            <w:shd w:val="clear" w:color="auto" w:fill="auto"/>
            <w:noWrap/>
            <w:vAlign w:val="center"/>
            <w:hideMark/>
          </w:tcPr>
          <w:p w14:paraId="378A0C6B" w14:textId="0E98133F"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50-69</w:t>
            </w:r>
          </w:p>
        </w:tc>
        <w:tc>
          <w:tcPr>
            <w:tcW w:w="1276" w:type="dxa"/>
            <w:shd w:val="clear" w:color="auto" w:fill="auto"/>
            <w:noWrap/>
            <w:vAlign w:val="center"/>
            <w:hideMark/>
          </w:tcPr>
          <w:p w14:paraId="460B44DB"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574.78</w:t>
            </w:r>
          </w:p>
        </w:tc>
        <w:tc>
          <w:tcPr>
            <w:tcW w:w="1559" w:type="dxa"/>
            <w:shd w:val="clear" w:color="auto" w:fill="auto"/>
            <w:noWrap/>
            <w:vAlign w:val="center"/>
            <w:hideMark/>
          </w:tcPr>
          <w:p w14:paraId="395D532F" w14:textId="59D2B2BE"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8631.76</w:t>
            </w:r>
          </w:p>
        </w:tc>
        <w:tc>
          <w:tcPr>
            <w:tcW w:w="1418" w:type="dxa"/>
            <w:shd w:val="clear" w:color="auto" w:fill="auto"/>
            <w:noWrap/>
            <w:vAlign w:val="center"/>
            <w:hideMark/>
          </w:tcPr>
          <w:p w14:paraId="4C4D12CE"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w:t>
            </w:r>
          </w:p>
        </w:tc>
        <w:tc>
          <w:tcPr>
            <w:tcW w:w="1559" w:type="dxa"/>
            <w:shd w:val="clear" w:color="auto" w:fill="auto"/>
            <w:noWrap/>
            <w:vAlign w:val="center"/>
            <w:hideMark/>
          </w:tcPr>
          <w:p w14:paraId="43D755C8"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5</w:t>
            </w:r>
          </w:p>
        </w:tc>
        <w:tc>
          <w:tcPr>
            <w:tcW w:w="2126" w:type="dxa"/>
            <w:shd w:val="clear" w:color="auto" w:fill="auto"/>
            <w:noWrap/>
            <w:vAlign w:val="center"/>
            <w:hideMark/>
          </w:tcPr>
          <w:p w14:paraId="3702B78B"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6.96 (2.21-16.79)</w:t>
            </w:r>
          </w:p>
        </w:tc>
        <w:tc>
          <w:tcPr>
            <w:tcW w:w="1843" w:type="dxa"/>
            <w:shd w:val="clear" w:color="auto" w:fill="auto"/>
            <w:noWrap/>
            <w:vAlign w:val="center"/>
            <w:hideMark/>
          </w:tcPr>
          <w:p w14:paraId="7E4819D2" w14:textId="62A44FD8"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0.58</w:t>
            </w:r>
            <w:r w:rsidR="00D91C89" w:rsidRPr="00154E1D">
              <w:rPr>
                <w:rFonts w:ascii="Book Antiqua" w:hAnsi="Book Antiqua"/>
                <w:bCs/>
                <w:color w:val="000000"/>
              </w:rPr>
              <w:t xml:space="preserve"> </w:t>
            </w:r>
            <w:r w:rsidRPr="00154E1D">
              <w:rPr>
                <w:rFonts w:ascii="Book Antiqua" w:hAnsi="Book Antiqua"/>
                <w:bCs/>
                <w:color w:val="000000"/>
              </w:rPr>
              <w:t>(0.21-1.28)</w:t>
            </w:r>
          </w:p>
        </w:tc>
        <w:tc>
          <w:tcPr>
            <w:tcW w:w="1701" w:type="dxa"/>
            <w:shd w:val="clear" w:color="auto" w:fill="auto"/>
            <w:noWrap/>
            <w:vAlign w:val="center"/>
            <w:hideMark/>
          </w:tcPr>
          <w:p w14:paraId="2F1394B0" w14:textId="3E103FE5"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2A5692E1" w14:textId="77777777" w:rsidTr="007E6B39">
        <w:trPr>
          <w:trHeight w:val="300"/>
        </w:trPr>
        <w:tc>
          <w:tcPr>
            <w:tcW w:w="1276" w:type="dxa"/>
            <w:shd w:val="clear" w:color="auto" w:fill="auto"/>
            <w:noWrap/>
            <w:vAlign w:val="center"/>
            <w:hideMark/>
          </w:tcPr>
          <w:p w14:paraId="1D11402E" w14:textId="32A0FF91"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&gt;</w:t>
            </w:r>
            <w:r w:rsidR="00423B72" w:rsidRPr="00154E1D">
              <w:rPr>
                <w:rFonts w:ascii="Book Antiqua" w:hAnsi="Book Antiqua"/>
                <w:bCs/>
                <w:color w:val="000000"/>
              </w:rPr>
              <w:t xml:space="preserve"> </w:t>
            </w:r>
            <w:r w:rsidRPr="00154E1D">
              <w:rPr>
                <w:rFonts w:ascii="Book Antiqua" w:hAnsi="Book Antiqua"/>
                <w:bCs/>
                <w:color w:val="000000"/>
              </w:rPr>
              <w:t>70</w:t>
            </w:r>
          </w:p>
        </w:tc>
        <w:tc>
          <w:tcPr>
            <w:tcW w:w="1276" w:type="dxa"/>
            <w:shd w:val="clear" w:color="auto" w:fill="auto"/>
            <w:noWrap/>
            <w:vAlign w:val="center"/>
            <w:hideMark/>
          </w:tcPr>
          <w:p w14:paraId="39D7EC6B"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831.08</w:t>
            </w:r>
          </w:p>
        </w:tc>
        <w:tc>
          <w:tcPr>
            <w:tcW w:w="1559" w:type="dxa"/>
            <w:shd w:val="clear" w:color="auto" w:fill="auto"/>
            <w:noWrap/>
            <w:vAlign w:val="center"/>
            <w:hideMark/>
          </w:tcPr>
          <w:p w14:paraId="2B959831" w14:textId="7F428449"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12336.28</w:t>
            </w:r>
          </w:p>
        </w:tc>
        <w:tc>
          <w:tcPr>
            <w:tcW w:w="1418" w:type="dxa"/>
            <w:shd w:val="clear" w:color="auto" w:fill="auto"/>
            <w:noWrap/>
            <w:vAlign w:val="center"/>
            <w:hideMark/>
          </w:tcPr>
          <w:p w14:paraId="24FC690B"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7</w:t>
            </w:r>
          </w:p>
        </w:tc>
        <w:tc>
          <w:tcPr>
            <w:tcW w:w="1559" w:type="dxa"/>
            <w:shd w:val="clear" w:color="auto" w:fill="auto"/>
            <w:noWrap/>
            <w:vAlign w:val="center"/>
            <w:hideMark/>
          </w:tcPr>
          <w:p w14:paraId="02568B4A"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w:t>
            </w:r>
          </w:p>
        </w:tc>
        <w:tc>
          <w:tcPr>
            <w:tcW w:w="2126" w:type="dxa"/>
            <w:shd w:val="clear" w:color="auto" w:fill="auto"/>
            <w:noWrap/>
            <w:vAlign w:val="center"/>
            <w:hideMark/>
          </w:tcPr>
          <w:p w14:paraId="4D2A4383"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8.42 (3.68-16.66)</w:t>
            </w:r>
          </w:p>
        </w:tc>
        <w:tc>
          <w:tcPr>
            <w:tcW w:w="1843" w:type="dxa"/>
            <w:shd w:val="clear" w:color="auto" w:fill="auto"/>
            <w:noWrap/>
            <w:vAlign w:val="center"/>
            <w:hideMark/>
          </w:tcPr>
          <w:p w14:paraId="696CEA2E" w14:textId="5497FCC4"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0.16</w:t>
            </w:r>
            <w:r w:rsidR="00D91C89" w:rsidRPr="00154E1D">
              <w:rPr>
                <w:rFonts w:ascii="Book Antiqua" w:hAnsi="Book Antiqua"/>
                <w:bCs/>
                <w:color w:val="000000"/>
              </w:rPr>
              <w:t xml:space="preserve"> </w:t>
            </w:r>
            <w:r w:rsidRPr="00154E1D">
              <w:rPr>
                <w:rFonts w:ascii="Book Antiqua" w:hAnsi="Book Antiqua"/>
                <w:bCs/>
                <w:color w:val="000000"/>
              </w:rPr>
              <w:t>(0.03-0.54)</w:t>
            </w:r>
          </w:p>
        </w:tc>
        <w:tc>
          <w:tcPr>
            <w:tcW w:w="1701" w:type="dxa"/>
            <w:shd w:val="clear" w:color="auto" w:fill="auto"/>
            <w:noWrap/>
            <w:vAlign w:val="center"/>
            <w:hideMark/>
          </w:tcPr>
          <w:p w14:paraId="1260E5A4" w14:textId="106FF89B"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42AB0" w:rsidRPr="00154E1D" w14:paraId="79453AB8" w14:textId="77777777" w:rsidTr="007E6B39">
        <w:trPr>
          <w:trHeight w:val="300"/>
        </w:trPr>
        <w:tc>
          <w:tcPr>
            <w:tcW w:w="12758" w:type="dxa"/>
            <w:gridSpan w:val="8"/>
            <w:shd w:val="clear" w:color="auto" w:fill="auto"/>
            <w:noWrap/>
            <w:vAlign w:val="center"/>
            <w:hideMark/>
          </w:tcPr>
          <w:p w14:paraId="564D9475" w14:textId="066DE1EE"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 xml:space="preserve">ES/EPBD </w:t>
            </w:r>
            <w:r w:rsidR="004174C5" w:rsidRPr="00154E1D">
              <w:rPr>
                <w:rFonts w:ascii="Book Antiqua" w:hAnsi="Book Antiqua"/>
                <w:bCs/>
                <w:color w:val="000000"/>
              </w:rPr>
              <w:t>and</w:t>
            </w:r>
            <w:r w:rsidRPr="00154E1D">
              <w:rPr>
                <w:rFonts w:ascii="Book Antiqua" w:hAnsi="Book Antiqua"/>
                <w:bCs/>
                <w:color w:val="000000"/>
              </w:rPr>
              <w:t xml:space="preserve"> CCY</w:t>
            </w:r>
          </w:p>
        </w:tc>
      </w:tr>
      <w:tr w:rsidR="00D91C89" w:rsidRPr="00154E1D" w14:paraId="2B6D57B2" w14:textId="77777777" w:rsidTr="007E6B39">
        <w:trPr>
          <w:trHeight w:val="300"/>
        </w:trPr>
        <w:tc>
          <w:tcPr>
            <w:tcW w:w="1276" w:type="dxa"/>
            <w:shd w:val="clear" w:color="auto" w:fill="auto"/>
            <w:noWrap/>
            <w:vAlign w:val="center"/>
            <w:hideMark/>
          </w:tcPr>
          <w:p w14:paraId="6FEAAC76"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lastRenderedPageBreak/>
              <w:t>Total</w:t>
            </w:r>
          </w:p>
        </w:tc>
        <w:tc>
          <w:tcPr>
            <w:tcW w:w="1276" w:type="dxa"/>
            <w:shd w:val="clear" w:color="auto" w:fill="auto"/>
            <w:noWrap/>
            <w:vAlign w:val="center"/>
            <w:hideMark/>
          </w:tcPr>
          <w:p w14:paraId="18E72261"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393.11</w:t>
            </w:r>
          </w:p>
        </w:tc>
        <w:tc>
          <w:tcPr>
            <w:tcW w:w="1559" w:type="dxa"/>
            <w:shd w:val="clear" w:color="auto" w:fill="auto"/>
            <w:noWrap/>
            <w:vAlign w:val="center"/>
            <w:hideMark/>
          </w:tcPr>
          <w:p w14:paraId="761EB249" w14:textId="35D9F163"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25360.07</w:t>
            </w:r>
          </w:p>
        </w:tc>
        <w:tc>
          <w:tcPr>
            <w:tcW w:w="1418" w:type="dxa"/>
            <w:shd w:val="clear" w:color="auto" w:fill="auto"/>
            <w:noWrap/>
            <w:vAlign w:val="center"/>
            <w:hideMark/>
          </w:tcPr>
          <w:p w14:paraId="12AA8C90"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w:t>
            </w:r>
          </w:p>
        </w:tc>
        <w:tc>
          <w:tcPr>
            <w:tcW w:w="1559" w:type="dxa"/>
            <w:shd w:val="clear" w:color="auto" w:fill="auto"/>
            <w:noWrap/>
            <w:vAlign w:val="center"/>
            <w:hideMark/>
          </w:tcPr>
          <w:p w14:paraId="33DF3579"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7</w:t>
            </w:r>
          </w:p>
        </w:tc>
        <w:tc>
          <w:tcPr>
            <w:tcW w:w="2126" w:type="dxa"/>
            <w:shd w:val="clear" w:color="auto" w:fill="auto"/>
            <w:noWrap/>
            <w:vAlign w:val="center"/>
            <w:hideMark/>
          </w:tcPr>
          <w:p w14:paraId="15132F89"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2.54 (0.13-12.55)</w:t>
            </w:r>
          </w:p>
        </w:tc>
        <w:tc>
          <w:tcPr>
            <w:tcW w:w="1843" w:type="dxa"/>
            <w:shd w:val="clear" w:color="auto" w:fill="auto"/>
            <w:noWrap/>
            <w:vAlign w:val="center"/>
            <w:hideMark/>
          </w:tcPr>
          <w:p w14:paraId="1C1366AD" w14:textId="65C8C93C"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0.28</w:t>
            </w:r>
            <w:r w:rsidR="00D91C89" w:rsidRPr="00154E1D">
              <w:rPr>
                <w:rFonts w:ascii="Book Antiqua" w:hAnsi="Book Antiqua"/>
                <w:bCs/>
                <w:color w:val="000000"/>
              </w:rPr>
              <w:t xml:space="preserve"> </w:t>
            </w:r>
            <w:r w:rsidRPr="00154E1D">
              <w:rPr>
                <w:rFonts w:ascii="Book Antiqua" w:hAnsi="Book Antiqua"/>
                <w:bCs/>
                <w:color w:val="000000"/>
              </w:rPr>
              <w:t>(0.12-0.55)</w:t>
            </w:r>
          </w:p>
        </w:tc>
        <w:tc>
          <w:tcPr>
            <w:tcW w:w="1701" w:type="dxa"/>
            <w:shd w:val="clear" w:color="auto" w:fill="auto"/>
            <w:noWrap/>
            <w:vAlign w:val="center"/>
            <w:hideMark/>
          </w:tcPr>
          <w:p w14:paraId="2F56AE66"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0.011</w:t>
            </w:r>
          </w:p>
        </w:tc>
      </w:tr>
      <w:tr w:rsidR="00D91C89" w:rsidRPr="00154E1D" w14:paraId="0C24ECE4" w14:textId="77777777" w:rsidTr="007E6B39">
        <w:trPr>
          <w:trHeight w:val="300"/>
        </w:trPr>
        <w:tc>
          <w:tcPr>
            <w:tcW w:w="1276" w:type="dxa"/>
            <w:shd w:val="clear" w:color="auto" w:fill="auto"/>
            <w:noWrap/>
            <w:vAlign w:val="center"/>
            <w:hideMark/>
          </w:tcPr>
          <w:p w14:paraId="1CCA1CEF"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Gender</w:t>
            </w:r>
          </w:p>
        </w:tc>
        <w:tc>
          <w:tcPr>
            <w:tcW w:w="1276" w:type="dxa"/>
            <w:shd w:val="clear" w:color="auto" w:fill="auto"/>
            <w:noWrap/>
            <w:vAlign w:val="center"/>
            <w:hideMark/>
          </w:tcPr>
          <w:p w14:paraId="10C4CB6D"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68BCDCD4" w14:textId="77777777" w:rsidR="00D42AB0" w:rsidRPr="00154E1D"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30708EC1"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69213E81" w14:textId="77777777" w:rsidR="00D42AB0" w:rsidRPr="00154E1D"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3B67C423" w14:textId="77777777" w:rsidR="00D42AB0" w:rsidRPr="00154E1D"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16DC546D" w14:textId="77777777" w:rsidR="00D42AB0" w:rsidRPr="00154E1D"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1D9F87AE" w14:textId="77777777" w:rsidR="00D42AB0" w:rsidRPr="00154E1D" w:rsidRDefault="00D42AB0" w:rsidP="002E1F4E">
            <w:pPr>
              <w:snapToGrid w:val="0"/>
              <w:spacing w:line="360" w:lineRule="auto"/>
              <w:jc w:val="both"/>
              <w:rPr>
                <w:rFonts w:ascii="Book Antiqua" w:eastAsia="Times New Roman" w:hAnsi="Book Antiqua"/>
                <w:bCs/>
              </w:rPr>
            </w:pPr>
          </w:p>
        </w:tc>
      </w:tr>
      <w:tr w:rsidR="00D91C89" w:rsidRPr="00154E1D" w14:paraId="47D7080F" w14:textId="77777777" w:rsidTr="007E6B39">
        <w:trPr>
          <w:trHeight w:val="300"/>
        </w:trPr>
        <w:tc>
          <w:tcPr>
            <w:tcW w:w="1276" w:type="dxa"/>
            <w:shd w:val="clear" w:color="auto" w:fill="auto"/>
            <w:noWrap/>
            <w:vAlign w:val="center"/>
            <w:hideMark/>
          </w:tcPr>
          <w:p w14:paraId="7FA08FA9" w14:textId="050E401B"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Male</w:t>
            </w:r>
          </w:p>
        </w:tc>
        <w:tc>
          <w:tcPr>
            <w:tcW w:w="1276" w:type="dxa"/>
            <w:shd w:val="clear" w:color="auto" w:fill="auto"/>
            <w:noWrap/>
            <w:vAlign w:val="center"/>
            <w:hideMark/>
          </w:tcPr>
          <w:p w14:paraId="4DB4465F"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184.36</w:t>
            </w:r>
          </w:p>
        </w:tc>
        <w:tc>
          <w:tcPr>
            <w:tcW w:w="1559" w:type="dxa"/>
            <w:shd w:val="clear" w:color="auto" w:fill="auto"/>
            <w:noWrap/>
            <w:vAlign w:val="center"/>
            <w:hideMark/>
          </w:tcPr>
          <w:p w14:paraId="17FC8DA5" w14:textId="0EBDF6D2"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13822.88</w:t>
            </w:r>
          </w:p>
        </w:tc>
        <w:tc>
          <w:tcPr>
            <w:tcW w:w="1418" w:type="dxa"/>
            <w:shd w:val="clear" w:color="auto" w:fill="auto"/>
            <w:noWrap/>
            <w:vAlign w:val="center"/>
            <w:hideMark/>
          </w:tcPr>
          <w:p w14:paraId="4ED2B25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w:t>
            </w:r>
          </w:p>
        </w:tc>
        <w:tc>
          <w:tcPr>
            <w:tcW w:w="1559" w:type="dxa"/>
            <w:shd w:val="clear" w:color="auto" w:fill="auto"/>
            <w:noWrap/>
            <w:vAlign w:val="center"/>
            <w:hideMark/>
          </w:tcPr>
          <w:p w14:paraId="041033FC"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3</w:t>
            </w:r>
          </w:p>
        </w:tc>
        <w:tc>
          <w:tcPr>
            <w:tcW w:w="2126" w:type="dxa"/>
            <w:shd w:val="clear" w:color="auto" w:fill="auto"/>
            <w:noWrap/>
            <w:vAlign w:val="center"/>
            <w:hideMark/>
          </w:tcPr>
          <w:p w14:paraId="7CA6FA7F"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 (0.00-0.00)</w:t>
            </w:r>
          </w:p>
        </w:tc>
        <w:tc>
          <w:tcPr>
            <w:tcW w:w="1843" w:type="dxa"/>
            <w:shd w:val="clear" w:color="auto" w:fill="auto"/>
            <w:noWrap/>
            <w:vAlign w:val="center"/>
            <w:hideMark/>
          </w:tcPr>
          <w:p w14:paraId="2CE4E3EE" w14:textId="5C249000"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0.22</w:t>
            </w:r>
            <w:r w:rsidR="00D91C89" w:rsidRPr="00154E1D">
              <w:rPr>
                <w:rFonts w:ascii="Book Antiqua" w:hAnsi="Book Antiqua"/>
                <w:bCs/>
                <w:color w:val="000000"/>
              </w:rPr>
              <w:t xml:space="preserve"> </w:t>
            </w:r>
            <w:r w:rsidRPr="00154E1D">
              <w:rPr>
                <w:rFonts w:ascii="Book Antiqua" w:hAnsi="Book Antiqua"/>
                <w:bCs/>
                <w:color w:val="000000"/>
              </w:rPr>
              <w:t>(0.06-0.59)</w:t>
            </w:r>
          </w:p>
        </w:tc>
        <w:tc>
          <w:tcPr>
            <w:tcW w:w="1701" w:type="dxa"/>
            <w:shd w:val="clear" w:color="auto" w:fill="auto"/>
            <w:noWrap/>
            <w:vAlign w:val="center"/>
            <w:hideMark/>
          </w:tcPr>
          <w:p w14:paraId="6408FCCC"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0.842</w:t>
            </w:r>
          </w:p>
        </w:tc>
      </w:tr>
      <w:tr w:rsidR="00D91C89" w:rsidRPr="00154E1D" w14:paraId="3B97688B" w14:textId="77777777" w:rsidTr="007E6B39">
        <w:trPr>
          <w:trHeight w:val="300"/>
        </w:trPr>
        <w:tc>
          <w:tcPr>
            <w:tcW w:w="1276" w:type="dxa"/>
            <w:shd w:val="clear" w:color="auto" w:fill="auto"/>
            <w:noWrap/>
            <w:vAlign w:val="center"/>
            <w:hideMark/>
          </w:tcPr>
          <w:p w14:paraId="1F5CFB25" w14:textId="28B293CF"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Female</w:t>
            </w:r>
          </w:p>
        </w:tc>
        <w:tc>
          <w:tcPr>
            <w:tcW w:w="1276" w:type="dxa"/>
            <w:shd w:val="clear" w:color="auto" w:fill="auto"/>
            <w:noWrap/>
            <w:vAlign w:val="center"/>
            <w:hideMark/>
          </w:tcPr>
          <w:p w14:paraId="4D1B9029"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208.75</w:t>
            </w:r>
          </w:p>
        </w:tc>
        <w:tc>
          <w:tcPr>
            <w:tcW w:w="1559" w:type="dxa"/>
            <w:shd w:val="clear" w:color="auto" w:fill="auto"/>
            <w:noWrap/>
            <w:vAlign w:val="center"/>
            <w:hideMark/>
          </w:tcPr>
          <w:p w14:paraId="357646F1" w14:textId="65DD248B"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11537.20</w:t>
            </w:r>
          </w:p>
        </w:tc>
        <w:tc>
          <w:tcPr>
            <w:tcW w:w="1418" w:type="dxa"/>
            <w:shd w:val="clear" w:color="auto" w:fill="auto"/>
            <w:noWrap/>
            <w:vAlign w:val="center"/>
            <w:hideMark/>
          </w:tcPr>
          <w:p w14:paraId="158C616C"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w:t>
            </w:r>
          </w:p>
        </w:tc>
        <w:tc>
          <w:tcPr>
            <w:tcW w:w="1559" w:type="dxa"/>
            <w:shd w:val="clear" w:color="auto" w:fill="auto"/>
            <w:noWrap/>
            <w:vAlign w:val="center"/>
            <w:hideMark/>
          </w:tcPr>
          <w:p w14:paraId="458225DB"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w:t>
            </w:r>
          </w:p>
        </w:tc>
        <w:tc>
          <w:tcPr>
            <w:tcW w:w="2126" w:type="dxa"/>
            <w:shd w:val="clear" w:color="auto" w:fill="auto"/>
            <w:noWrap/>
            <w:vAlign w:val="center"/>
            <w:hideMark/>
          </w:tcPr>
          <w:p w14:paraId="2CF31030"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4.79 (0.24-23.63)</w:t>
            </w:r>
          </w:p>
        </w:tc>
        <w:tc>
          <w:tcPr>
            <w:tcW w:w="1843" w:type="dxa"/>
            <w:shd w:val="clear" w:color="auto" w:fill="auto"/>
            <w:noWrap/>
            <w:vAlign w:val="center"/>
            <w:hideMark/>
          </w:tcPr>
          <w:p w14:paraId="03C0BBD0" w14:textId="01B53D06"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0.35</w:t>
            </w:r>
            <w:r w:rsidR="00D91C89" w:rsidRPr="00154E1D">
              <w:rPr>
                <w:rFonts w:ascii="Book Antiqua" w:hAnsi="Book Antiqua"/>
                <w:bCs/>
                <w:color w:val="000000"/>
              </w:rPr>
              <w:t xml:space="preserve"> </w:t>
            </w:r>
            <w:r w:rsidRPr="00154E1D">
              <w:rPr>
                <w:rFonts w:ascii="Book Antiqua" w:hAnsi="Book Antiqua"/>
                <w:bCs/>
                <w:color w:val="000000"/>
              </w:rPr>
              <w:t>(0.11-0.84)</w:t>
            </w:r>
          </w:p>
        </w:tc>
        <w:tc>
          <w:tcPr>
            <w:tcW w:w="1701" w:type="dxa"/>
            <w:shd w:val="clear" w:color="auto" w:fill="auto"/>
            <w:noWrap/>
            <w:vAlign w:val="center"/>
            <w:hideMark/>
          </w:tcPr>
          <w:p w14:paraId="13F1BAC9"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0.002</w:t>
            </w:r>
          </w:p>
        </w:tc>
      </w:tr>
      <w:tr w:rsidR="00D91C89" w:rsidRPr="00154E1D" w14:paraId="32C7F05C" w14:textId="77777777" w:rsidTr="007E6B39">
        <w:trPr>
          <w:trHeight w:val="300"/>
        </w:trPr>
        <w:tc>
          <w:tcPr>
            <w:tcW w:w="1276" w:type="dxa"/>
            <w:shd w:val="clear" w:color="auto" w:fill="auto"/>
            <w:noWrap/>
            <w:vAlign w:val="center"/>
            <w:hideMark/>
          </w:tcPr>
          <w:p w14:paraId="3A9266D3" w14:textId="4BC83EF8" w:rsidR="00D42AB0" w:rsidRPr="00154E1D" w:rsidRDefault="00D91C89" w:rsidP="002E1F4E">
            <w:pPr>
              <w:snapToGrid w:val="0"/>
              <w:spacing w:line="360" w:lineRule="auto"/>
              <w:jc w:val="both"/>
              <w:rPr>
                <w:rFonts w:ascii="Book Antiqua" w:hAnsi="Book Antiqua"/>
                <w:bCs/>
                <w:color w:val="000000"/>
              </w:rPr>
            </w:pPr>
            <w:r w:rsidRPr="00154E1D">
              <w:rPr>
                <w:rFonts w:ascii="Book Antiqua" w:hAnsi="Book Antiqua"/>
                <w:bCs/>
                <w:color w:val="000000"/>
              </w:rPr>
              <w:t xml:space="preserve">Age, </w:t>
            </w:r>
            <w:proofErr w:type="spellStart"/>
            <w:r w:rsidRPr="00154E1D">
              <w:rPr>
                <w:rFonts w:ascii="Book Antiqua" w:hAnsi="Book Antiqua"/>
                <w:bCs/>
                <w:color w:val="000000"/>
              </w:rPr>
              <w:t>yr</w:t>
            </w:r>
            <w:proofErr w:type="spellEnd"/>
          </w:p>
        </w:tc>
        <w:tc>
          <w:tcPr>
            <w:tcW w:w="1276" w:type="dxa"/>
            <w:shd w:val="clear" w:color="auto" w:fill="auto"/>
            <w:noWrap/>
            <w:vAlign w:val="center"/>
            <w:hideMark/>
          </w:tcPr>
          <w:p w14:paraId="1D7F8DB0" w14:textId="6FCFD91C"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416B5508" w14:textId="13C9079A" w:rsidR="00D42AB0" w:rsidRPr="00154E1D"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4DA9E14F"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09355F88" w14:textId="77777777" w:rsidR="00D42AB0" w:rsidRPr="00154E1D"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5F9E90FD" w14:textId="77777777" w:rsidR="00D42AB0" w:rsidRPr="00154E1D"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612D16AB" w14:textId="77777777" w:rsidR="00D42AB0" w:rsidRPr="00154E1D"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19CB9961" w14:textId="77777777" w:rsidR="00D42AB0" w:rsidRPr="00154E1D" w:rsidRDefault="00D42AB0" w:rsidP="002E1F4E">
            <w:pPr>
              <w:snapToGrid w:val="0"/>
              <w:spacing w:line="360" w:lineRule="auto"/>
              <w:jc w:val="both"/>
              <w:rPr>
                <w:rFonts w:ascii="Book Antiqua" w:eastAsia="Times New Roman" w:hAnsi="Book Antiqua"/>
                <w:bCs/>
              </w:rPr>
            </w:pPr>
          </w:p>
        </w:tc>
      </w:tr>
      <w:tr w:rsidR="00D91C89" w:rsidRPr="00154E1D" w14:paraId="3BE15462" w14:textId="77777777" w:rsidTr="007E6B39">
        <w:trPr>
          <w:trHeight w:val="300"/>
        </w:trPr>
        <w:tc>
          <w:tcPr>
            <w:tcW w:w="1276" w:type="dxa"/>
            <w:shd w:val="clear" w:color="auto" w:fill="auto"/>
            <w:noWrap/>
            <w:vAlign w:val="center"/>
            <w:hideMark/>
          </w:tcPr>
          <w:p w14:paraId="3B5CD642" w14:textId="263905F2"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18-49</w:t>
            </w:r>
          </w:p>
        </w:tc>
        <w:tc>
          <w:tcPr>
            <w:tcW w:w="1276" w:type="dxa"/>
            <w:shd w:val="clear" w:color="auto" w:fill="auto"/>
            <w:noWrap/>
            <w:vAlign w:val="center"/>
            <w:hideMark/>
          </w:tcPr>
          <w:p w14:paraId="73947DD6"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113.01</w:t>
            </w:r>
          </w:p>
        </w:tc>
        <w:tc>
          <w:tcPr>
            <w:tcW w:w="1559" w:type="dxa"/>
            <w:shd w:val="clear" w:color="auto" w:fill="auto"/>
            <w:noWrap/>
            <w:vAlign w:val="center"/>
            <w:hideMark/>
          </w:tcPr>
          <w:p w14:paraId="22AC6F1C" w14:textId="749634A9"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4392.03</w:t>
            </w:r>
          </w:p>
        </w:tc>
        <w:tc>
          <w:tcPr>
            <w:tcW w:w="1418" w:type="dxa"/>
            <w:shd w:val="clear" w:color="auto" w:fill="auto"/>
            <w:noWrap/>
            <w:vAlign w:val="center"/>
            <w:hideMark/>
          </w:tcPr>
          <w:p w14:paraId="4C2F3C18"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w:t>
            </w:r>
          </w:p>
        </w:tc>
        <w:tc>
          <w:tcPr>
            <w:tcW w:w="1559" w:type="dxa"/>
            <w:shd w:val="clear" w:color="auto" w:fill="auto"/>
            <w:noWrap/>
            <w:vAlign w:val="center"/>
            <w:hideMark/>
          </w:tcPr>
          <w:p w14:paraId="4B21440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w:t>
            </w:r>
          </w:p>
        </w:tc>
        <w:tc>
          <w:tcPr>
            <w:tcW w:w="2126" w:type="dxa"/>
            <w:shd w:val="clear" w:color="auto" w:fill="auto"/>
            <w:noWrap/>
            <w:vAlign w:val="center"/>
            <w:hideMark/>
          </w:tcPr>
          <w:p w14:paraId="563B9C2E"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 (0.00-0.00)</w:t>
            </w:r>
          </w:p>
        </w:tc>
        <w:tc>
          <w:tcPr>
            <w:tcW w:w="1843" w:type="dxa"/>
            <w:shd w:val="clear" w:color="auto" w:fill="auto"/>
            <w:noWrap/>
            <w:vAlign w:val="center"/>
            <w:hideMark/>
          </w:tcPr>
          <w:p w14:paraId="47E3702B" w14:textId="20F2CDAC"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w:t>
            </w:r>
            <w:r w:rsidR="00D91C89" w:rsidRPr="00154E1D">
              <w:rPr>
                <w:rFonts w:ascii="Book Antiqua" w:hAnsi="Book Antiqua"/>
                <w:bCs/>
                <w:color w:val="000000"/>
              </w:rPr>
              <w:t xml:space="preserve"> </w:t>
            </w:r>
            <w:r w:rsidRPr="00154E1D">
              <w:rPr>
                <w:rFonts w:ascii="Book Antiqua" w:hAnsi="Book Antiqua"/>
                <w:bCs/>
                <w:color w:val="000000"/>
              </w:rPr>
              <w:t>(0.00-0.00)</w:t>
            </w:r>
          </w:p>
        </w:tc>
        <w:tc>
          <w:tcPr>
            <w:tcW w:w="1701" w:type="dxa"/>
            <w:shd w:val="clear" w:color="auto" w:fill="auto"/>
            <w:noWrap/>
            <w:vAlign w:val="center"/>
            <w:hideMark/>
          </w:tcPr>
          <w:p w14:paraId="7B530B31" w14:textId="4E5E791B" w:rsidR="00D42AB0" w:rsidRPr="00154E1D" w:rsidRDefault="00D91C89" w:rsidP="002E1F4E">
            <w:pPr>
              <w:snapToGrid w:val="0"/>
              <w:spacing w:line="360" w:lineRule="auto"/>
              <w:jc w:val="both"/>
              <w:rPr>
                <w:rFonts w:ascii="Book Antiqua" w:hAnsi="Book Antiqua"/>
                <w:bCs/>
                <w:color w:val="000000"/>
              </w:rPr>
            </w:pPr>
            <w:r w:rsidRPr="00154E1D">
              <w:rPr>
                <w:rFonts w:ascii="Book Antiqua" w:hAnsi="Book Antiqua"/>
                <w:bCs/>
                <w:color w:val="000000"/>
              </w:rPr>
              <w:t>NA</w:t>
            </w:r>
          </w:p>
        </w:tc>
      </w:tr>
      <w:tr w:rsidR="00D91C89" w:rsidRPr="00154E1D" w14:paraId="068C7387" w14:textId="77777777" w:rsidTr="007E6B39">
        <w:trPr>
          <w:trHeight w:val="300"/>
        </w:trPr>
        <w:tc>
          <w:tcPr>
            <w:tcW w:w="1276" w:type="dxa"/>
            <w:shd w:val="clear" w:color="auto" w:fill="auto"/>
            <w:noWrap/>
            <w:vAlign w:val="center"/>
            <w:hideMark/>
          </w:tcPr>
          <w:p w14:paraId="4E6EF790" w14:textId="1C9735DB"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50-69</w:t>
            </w:r>
          </w:p>
        </w:tc>
        <w:tc>
          <w:tcPr>
            <w:tcW w:w="1276" w:type="dxa"/>
            <w:shd w:val="clear" w:color="auto" w:fill="auto"/>
            <w:noWrap/>
            <w:vAlign w:val="center"/>
            <w:hideMark/>
          </w:tcPr>
          <w:p w14:paraId="121C1F7D"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143.37</w:t>
            </w:r>
          </w:p>
        </w:tc>
        <w:tc>
          <w:tcPr>
            <w:tcW w:w="1559" w:type="dxa"/>
            <w:shd w:val="clear" w:color="auto" w:fill="auto"/>
            <w:noWrap/>
            <w:vAlign w:val="center"/>
            <w:hideMark/>
          </w:tcPr>
          <w:p w14:paraId="5BF0BF85" w14:textId="5FE61AA9"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8631.76</w:t>
            </w:r>
          </w:p>
        </w:tc>
        <w:tc>
          <w:tcPr>
            <w:tcW w:w="1418" w:type="dxa"/>
            <w:shd w:val="clear" w:color="auto" w:fill="auto"/>
            <w:noWrap/>
            <w:vAlign w:val="center"/>
            <w:hideMark/>
          </w:tcPr>
          <w:p w14:paraId="3DF04B9A"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w:t>
            </w:r>
          </w:p>
        </w:tc>
        <w:tc>
          <w:tcPr>
            <w:tcW w:w="1559" w:type="dxa"/>
            <w:shd w:val="clear" w:color="auto" w:fill="auto"/>
            <w:noWrap/>
            <w:vAlign w:val="center"/>
            <w:hideMark/>
          </w:tcPr>
          <w:p w14:paraId="46911734"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5</w:t>
            </w:r>
          </w:p>
        </w:tc>
        <w:tc>
          <w:tcPr>
            <w:tcW w:w="2126" w:type="dxa"/>
            <w:shd w:val="clear" w:color="auto" w:fill="auto"/>
            <w:noWrap/>
            <w:vAlign w:val="center"/>
            <w:hideMark/>
          </w:tcPr>
          <w:p w14:paraId="473411F0"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6.98 (0.35-34.40)</w:t>
            </w:r>
          </w:p>
        </w:tc>
        <w:tc>
          <w:tcPr>
            <w:tcW w:w="1843" w:type="dxa"/>
            <w:shd w:val="clear" w:color="auto" w:fill="auto"/>
            <w:noWrap/>
            <w:vAlign w:val="center"/>
            <w:hideMark/>
          </w:tcPr>
          <w:p w14:paraId="33A0FB2E" w14:textId="1DC905B2"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0.58</w:t>
            </w:r>
            <w:r w:rsidR="00D91C89" w:rsidRPr="00154E1D">
              <w:rPr>
                <w:rFonts w:ascii="Book Antiqua" w:hAnsi="Book Antiqua"/>
                <w:bCs/>
                <w:color w:val="000000"/>
              </w:rPr>
              <w:t xml:space="preserve"> </w:t>
            </w:r>
            <w:r w:rsidRPr="00154E1D">
              <w:rPr>
                <w:rFonts w:ascii="Book Antiqua" w:hAnsi="Book Antiqua"/>
                <w:bCs/>
                <w:color w:val="000000"/>
              </w:rPr>
              <w:t>(0.21-1.28)</w:t>
            </w:r>
          </w:p>
        </w:tc>
        <w:tc>
          <w:tcPr>
            <w:tcW w:w="1701" w:type="dxa"/>
            <w:shd w:val="clear" w:color="auto" w:fill="auto"/>
            <w:noWrap/>
            <w:vAlign w:val="center"/>
            <w:hideMark/>
          </w:tcPr>
          <w:p w14:paraId="41D0E921"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0.004</w:t>
            </w:r>
          </w:p>
        </w:tc>
      </w:tr>
      <w:tr w:rsidR="00D91C89" w:rsidRPr="00154E1D" w14:paraId="7AB40D4E" w14:textId="77777777" w:rsidTr="007E6B39">
        <w:trPr>
          <w:trHeight w:val="300"/>
        </w:trPr>
        <w:tc>
          <w:tcPr>
            <w:tcW w:w="1276" w:type="dxa"/>
            <w:shd w:val="clear" w:color="auto" w:fill="auto"/>
            <w:noWrap/>
            <w:vAlign w:val="center"/>
            <w:hideMark/>
          </w:tcPr>
          <w:p w14:paraId="5538C208" w14:textId="6FF9E14E"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&gt;</w:t>
            </w:r>
            <w:r w:rsidR="00423B72" w:rsidRPr="00154E1D">
              <w:rPr>
                <w:rFonts w:ascii="Book Antiqua" w:hAnsi="Book Antiqua"/>
                <w:bCs/>
                <w:color w:val="000000"/>
              </w:rPr>
              <w:t xml:space="preserve"> </w:t>
            </w:r>
            <w:r w:rsidRPr="00154E1D">
              <w:rPr>
                <w:rFonts w:ascii="Book Antiqua" w:hAnsi="Book Antiqua"/>
                <w:bCs/>
                <w:color w:val="000000"/>
              </w:rPr>
              <w:t>70</w:t>
            </w:r>
          </w:p>
        </w:tc>
        <w:tc>
          <w:tcPr>
            <w:tcW w:w="1276" w:type="dxa"/>
            <w:shd w:val="clear" w:color="auto" w:fill="auto"/>
            <w:noWrap/>
            <w:vAlign w:val="center"/>
            <w:hideMark/>
          </w:tcPr>
          <w:p w14:paraId="7D788B63"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136.73</w:t>
            </w:r>
          </w:p>
        </w:tc>
        <w:tc>
          <w:tcPr>
            <w:tcW w:w="1559" w:type="dxa"/>
            <w:shd w:val="clear" w:color="auto" w:fill="auto"/>
            <w:noWrap/>
            <w:vAlign w:val="center"/>
            <w:hideMark/>
          </w:tcPr>
          <w:p w14:paraId="1488570B" w14:textId="35A3F0CA"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12336.28</w:t>
            </w:r>
          </w:p>
        </w:tc>
        <w:tc>
          <w:tcPr>
            <w:tcW w:w="1418" w:type="dxa"/>
            <w:shd w:val="clear" w:color="auto" w:fill="auto"/>
            <w:noWrap/>
            <w:vAlign w:val="center"/>
            <w:hideMark/>
          </w:tcPr>
          <w:p w14:paraId="4D80010F"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w:t>
            </w:r>
          </w:p>
        </w:tc>
        <w:tc>
          <w:tcPr>
            <w:tcW w:w="1559" w:type="dxa"/>
            <w:shd w:val="clear" w:color="auto" w:fill="auto"/>
            <w:noWrap/>
            <w:vAlign w:val="center"/>
            <w:hideMark/>
          </w:tcPr>
          <w:p w14:paraId="42B581E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w:t>
            </w:r>
          </w:p>
        </w:tc>
        <w:tc>
          <w:tcPr>
            <w:tcW w:w="2126" w:type="dxa"/>
            <w:shd w:val="clear" w:color="auto" w:fill="auto"/>
            <w:noWrap/>
            <w:vAlign w:val="center"/>
            <w:hideMark/>
          </w:tcPr>
          <w:p w14:paraId="48455282"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 (0.00-0.00)</w:t>
            </w:r>
          </w:p>
        </w:tc>
        <w:tc>
          <w:tcPr>
            <w:tcW w:w="1843" w:type="dxa"/>
            <w:shd w:val="clear" w:color="auto" w:fill="auto"/>
            <w:noWrap/>
            <w:vAlign w:val="center"/>
            <w:hideMark/>
          </w:tcPr>
          <w:p w14:paraId="267B2C08" w14:textId="43EC4FB6"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0.16</w:t>
            </w:r>
            <w:r w:rsidR="00D91C89" w:rsidRPr="00154E1D">
              <w:rPr>
                <w:rFonts w:ascii="Book Antiqua" w:hAnsi="Book Antiqua"/>
                <w:bCs/>
                <w:color w:val="000000"/>
              </w:rPr>
              <w:t xml:space="preserve"> </w:t>
            </w:r>
            <w:r w:rsidRPr="00154E1D">
              <w:rPr>
                <w:rFonts w:ascii="Book Antiqua" w:hAnsi="Book Antiqua"/>
                <w:bCs/>
                <w:color w:val="000000"/>
              </w:rPr>
              <w:t>(0.03-0.54)</w:t>
            </w:r>
          </w:p>
        </w:tc>
        <w:tc>
          <w:tcPr>
            <w:tcW w:w="1701" w:type="dxa"/>
            <w:shd w:val="clear" w:color="auto" w:fill="auto"/>
            <w:noWrap/>
            <w:vAlign w:val="center"/>
            <w:hideMark/>
          </w:tcPr>
          <w:p w14:paraId="5E54EA79"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0.882</w:t>
            </w:r>
          </w:p>
        </w:tc>
      </w:tr>
      <w:tr w:rsidR="00D42AB0" w:rsidRPr="00154E1D" w14:paraId="11AA0D7E" w14:textId="77777777" w:rsidTr="007E6B39">
        <w:trPr>
          <w:trHeight w:val="300"/>
        </w:trPr>
        <w:tc>
          <w:tcPr>
            <w:tcW w:w="12758" w:type="dxa"/>
            <w:gridSpan w:val="8"/>
            <w:shd w:val="clear" w:color="auto" w:fill="auto"/>
            <w:noWrap/>
            <w:vAlign w:val="center"/>
            <w:hideMark/>
          </w:tcPr>
          <w:p w14:paraId="686F5202"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Without intervention</w:t>
            </w:r>
          </w:p>
        </w:tc>
      </w:tr>
      <w:tr w:rsidR="00D91C89" w:rsidRPr="00154E1D" w14:paraId="5C6782A6" w14:textId="77777777" w:rsidTr="007E6B39">
        <w:trPr>
          <w:trHeight w:val="300"/>
        </w:trPr>
        <w:tc>
          <w:tcPr>
            <w:tcW w:w="1276" w:type="dxa"/>
            <w:shd w:val="clear" w:color="auto" w:fill="auto"/>
            <w:noWrap/>
            <w:vAlign w:val="center"/>
            <w:hideMark/>
          </w:tcPr>
          <w:p w14:paraId="43D44A6E" w14:textId="6D593F8F"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Total</w:t>
            </w:r>
          </w:p>
        </w:tc>
        <w:tc>
          <w:tcPr>
            <w:tcW w:w="1276" w:type="dxa"/>
            <w:shd w:val="clear" w:color="auto" w:fill="auto"/>
            <w:noWrap/>
            <w:vAlign w:val="center"/>
            <w:hideMark/>
          </w:tcPr>
          <w:p w14:paraId="4238258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4364.45</w:t>
            </w:r>
          </w:p>
        </w:tc>
        <w:tc>
          <w:tcPr>
            <w:tcW w:w="1559" w:type="dxa"/>
            <w:shd w:val="clear" w:color="auto" w:fill="auto"/>
            <w:noWrap/>
            <w:vAlign w:val="center"/>
            <w:hideMark/>
          </w:tcPr>
          <w:p w14:paraId="7F0424B2" w14:textId="13E84A69"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25360.07</w:t>
            </w:r>
          </w:p>
        </w:tc>
        <w:tc>
          <w:tcPr>
            <w:tcW w:w="1418" w:type="dxa"/>
            <w:shd w:val="clear" w:color="auto" w:fill="auto"/>
            <w:noWrap/>
            <w:vAlign w:val="center"/>
            <w:hideMark/>
          </w:tcPr>
          <w:p w14:paraId="5D00C882"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11</w:t>
            </w:r>
          </w:p>
        </w:tc>
        <w:tc>
          <w:tcPr>
            <w:tcW w:w="1559" w:type="dxa"/>
            <w:shd w:val="clear" w:color="auto" w:fill="auto"/>
            <w:noWrap/>
            <w:vAlign w:val="center"/>
            <w:hideMark/>
          </w:tcPr>
          <w:p w14:paraId="0219093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7</w:t>
            </w:r>
          </w:p>
        </w:tc>
        <w:tc>
          <w:tcPr>
            <w:tcW w:w="2126" w:type="dxa"/>
            <w:shd w:val="clear" w:color="auto" w:fill="auto"/>
            <w:noWrap/>
            <w:vAlign w:val="center"/>
            <w:hideMark/>
          </w:tcPr>
          <w:p w14:paraId="1582F1E6"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2.52 (1.35-4.38)</w:t>
            </w:r>
          </w:p>
        </w:tc>
        <w:tc>
          <w:tcPr>
            <w:tcW w:w="1843" w:type="dxa"/>
            <w:shd w:val="clear" w:color="auto" w:fill="auto"/>
            <w:noWrap/>
            <w:vAlign w:val="center"/>
            <w:hideMark/>
          </w:tcPr>
          <w:p w14:paraId="5B86CE83" w14:textId="5BBACEFC"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0.28</w:t>
            </w:r>
            <w:r w:rsidR="00D91C89" w:rsidRPr="00154E1D">
              <w:rPr>
                <w:rFonts w:ascii="Book Antiqua" w:hAnsi="Book Antiqua"/>
                <w:bCs/>
                <w:color w:val="000000"/>
              </w:rPr>
              <w:t xml:space="preserve"> </w:t>
            </w:r>
            <w:r w:rsidRPr="00154E1D">
              <w:rPr>
                <w:rFonts w:ascii="Book Antiqua" w:hAnsi="Book Antiqua"/>
                <w:bCs/>
                <w:color w:val="000000"/>
              </w:rPr>
              <w:t>(0.12-0.55)</w:t>
            </w:r>
          </w:p>
        </w:tc>
        <w:tc>
          <w:tcPr>
            <w:tcW w:w="1701" w:type="dxa"/>
            <w:shd w:val="clear" w:color="auto" w:fill="auto"/>
            <w:noWrap/>
            <w:vAlign w:val="center"/>
            <w:hideMark/>
          </w:tcPr>
          <w:p w14:paraId="5DAD4CC8" w14:textId="604569DD"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49E58C93" w14:textId="77777777" w:rsidTr="007E6B39">
        <w:trPr>
          <w:trHeight w:val="300"/>
        </w:trPr>
        <w:tc>
          <w:tcPr>
            <w:tcW w:w="1276" w:type="dxa"/>
            <w:shd w:val="clear" w:color="auto" w:fill="auto"/>
            <w:noWrap/>
            <w:vAlign w:val="center"/>
            <w:hideMark/>
          </w:tcPr>
          <w:p w14:paraId="0A0C0D06"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Gender</w:t>
            </w:r>
          </w:p>
        </w:tc>
        <w:tc>
          <w:tcPr>
            <w:tcW w:w="1276" w:type="dxa"/>
            <w:shd w:val="clear" w:color="auto" w:fill="auto"/>
            <w:noWrap/>
            <w:vAlign w:val="center"/>
            <w:hideMark/>
          </w:tcPr>
          <w:p w14:paraId="0B5C562E"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7062E29F" w14:textId="77777777" w:rsidR="00D42AB0" w:rsidRPr="00154E1D"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1C9CEBA5"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4B08D269" w14:textId="77777777" w:rsidR="00D42AB0" w:rsidRPr="00154E1D"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2C7CEC33" w14:textId="77777777" w:rsidR="00D42AB0" w:rsidRPr="00154E1D"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4F7E2323" w14:textId="77777777" w:rsidR="00D42AB0" w:rsidRPr="00154E1D"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3516E1EA" w14:textId="77777777" w:rsidR="00D42AB0" w:rsidRPr="00154E1D" w:rsidRDefault="00D42AB0" w:rsidP="002E1F4E">
            <w:pPr>
              <w:snapToGrid w:val="0"/>
              <w:spacing w:line="360" w:lineRule="auto"/>
              <w:jc w:val="both"/>
              <w:rPr>
                <w:rFonts w:ascii="Book Antiqua" w:eastAsia="Times New Roman" w:hAnsi="Book Antiqua"/>
                <w:bCs/>
              </w:rPr>
            </w:pPr>
          </w:p>
        </w:tc>
      </w:tr>
      <w:tr w:rsidR="00D91C89" w:rsidRPr="00154E1D" w14:paraId="0C766496" w14:textId="77777777" w:rsidTr="007E6B39">
        <w:trPr>
          <w:trHeight w:val="300"/>
        </w:trPr>
        <w:tc>
          <w:tcPr>
            <w:tcW w:w="1276" w:type="dxa"/>
            <w:shd w:val="clear" w:color="auto" w:fill="auto"/>
            <w:noWrap/>
            <w:vAlign w:val="center"/>
            <w:hideMark/>
          </w:tcPr>
          <w:p w14:paraId="064EB095" w14:textId="517B628E"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Male</w:t>
            </w:r>
          </w:p>
        </w:tc>
        <w:tc>
          <w:tcPr>
            <w:tcW w:w="1276" w:type="dxa"/>
            <w:shd w:val="clear" w:color="auto" w:fill="auto"/>
            <w:noWrap/>
            <w:vAlign w:val="center"/>
            <w:hideMark/>
          </w:tcPr>
          <w:p w14:paraId="13D8FB0E"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2345.22</w:t>
            </w:r>
          </w:p>
        </w:tc>
        <w:tc>
          <w:tcPr>
            <w:tcW w:w="1559" w:type="dxa"/>
            <w:shd w:val="clear" w:color="auto" w:fill="auto"/>
            <w:noWrap/>
            <w:vAlign w:val="center"/>
            <w:hideMark/>
          </w:tcPr>
          <w:p w14:paraId="06240109" w14:textId="0580B536"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13822.88</w:t>
            </w:r>
          </w:p>
        </w:tc>
        <w:tc>
          <w:tcPr>
            <w:tcW w:w="1418" w:type="dxa"/>
            <w:shd w:val="clear" w:color="auto" w:fill="auto"/>
            <w:noWrap/>
            <w:vAlign w:val="center"/>
            <w:hideMark/>
          </w:tcPr>
          <w:p w14:paraId="2E486B8C"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6</w:t>
            </w:r>
          </w:p>
        </w:tc>
        <w:tc>
          <w:tcPr>
            <w:tcW w:w="1559" w:type="dxa"/>
            <w:shd w:val="clear" w:color="auto" w:fill="auto"/>
            <w:noWrap/>
            <w:vAlign w:val="center"/>
            <w:hideMark/>
          </w:tcPr>
          <w:p w14:paraId="2B5292F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3</w:t>
            </w:r>
          </w:p>
        </w:tc>
        <w:tc>
          <w:tcPr>
            <w:tcW w:w="2126" w:type="dxa"/>
            <w:shd w:val="clear" w:color="auto" w:fill="auto"/>
            <w:noWrap/>
            <w:vAlign w:val="center"/>
            <w:hideMark/>
          </w:tcPr>
          <w:p w14:paraId="19DC8438"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2.56 (1.04-5.32)</w:t>
            </w:r>
          </w:p>
        </w:tc>
        <w:tc>
          <w:tcPr>
            <w:tcW w:w="1843" w:type="dxa"/>
            <w:shd w:val="clear" w:color="auto" w:fill="auto"/>
            <w:noWrap/>
            <w:vAlign w:val="center"/>
            <w:hideMark/>
          </w:tcPr>
          <w:p w14:paraId="3BC90933" w14:textId="28A37988"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0.22</w:t>
            </w:r>
            <w:r w:rsidR="00D91C89" w:rsidRPr="00154E1D">
              <w:rPr>
                <w:rFonts w:ascii="Book Antiqua" w:hAnsi="Book Antiqua"/>
                <w:bCs/>
                <w:color w:val="000000"/>
              </w:rPr>
              <w:t xml:space="preserve"> </w:t>
            </w:r>
            <w:r w:rsidRPr="00154E1D">
              <w:rPr>
                <w:rFonts w:ascii="Book Antiqua" w:hAnsi="Book Antiqua"/>
                <w:bCs/>
                <w:color w:val="000000"/>
              </w:rPr>
              <w:t>(0.06-0.59)</w:t>
            </w:r>
          </w:p>
        </w:tc>
        <w:tc>
          <w:tcPr>
            <w:tcW w:w="1701" w:type="dxa"/>
            <w:shd w:val="clear" w:color="auto" w:fill="auto"/>
            <w:noWrap/>
            <w:vAlign w:val="center"/>
            <w:hideMark/>
          </w:tcPr>
          <w:p w14:paraId="2A72AD7D" w14:textId="61FB3F4A"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78CC6393" w14:textId="77777777" w:rsidTr="007E6B39">
        <w:trPr>
          <w:trHeight w:val="300"/>
        </w:trPr>
        <w:tc>
          <w:tcPr>
            <w:tcW w:w="1276" w:type="dxa"/>
            <w:shd w:val="clear" w:color="auto" w:fill="auto"/>
            <w:noWrap/>
            <w:vAlign w:val="center"/>
            <w:hideMark/>
          </w:tcPr>
          <w:p w14:paraId="34FD8F9B" w14:textId="35B48101"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Female</w:t>
            </w:r>
          </w:p>
        </w:tc>
        <w:tc>
          <w:tcPr>
            <w:tcW w:w="1276" w:type="dxa"/>
            <w:shd w:val="clear" w:color="auto" w:fill="auto"/>
            <w:noWrap/>
            <w:vAlign w:val="center"/>
            <w:hideMark/>
          </w:tcPr>
          <w:p w14:paraId="7E7B013A"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2019.23</w:t>
            </w:r>
          </w:p>
        </w:tc>
        <w:tc>
          <w:tcPr>
            <w:tcW w:w="1559" w:type="dxa"/>
            <w:shd w:val="clear" w:color="auto" w:fill="auto"/>
            <w:noWrap/>
            <w:vAlign w:val="center"/>
            <w:hideMark/>
          </w:tcPr>
          <w:p w14:paraId="4FEAF8B1" w14:textId="68C5D98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11537.20</w:t>
            </w:r>
          </w:p>
        </w:tc>
        <w:tc>
          <w:tcPr>
            <w:tcW w:w="1418" w:type="dxa"/>
            <w:shd w:val="clear" w:color="auto" w:fill="auto"/>
            <w:noWrap/>
            <w:vAlign w:val="center"/>
            <w:hideMark/>
          </w:tcPr>
          <w:p w14:paraId="04538A6D"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5</w:t>
            </w:r>
          </w:p>
        </w:tc>
        <w:tc>
          <w:tcPr>
            <w:tcW w:w="1559" w:type="dxa"/>
            <w:shd w:val="clear" w:color="auto" w:fill="auto"/>
            <w:noWrap/>
            <w:vAlign w:val="center"/>
            <w:hideMark/>
          </w:tcPr>
          <w:p w14:paraId="13F22F33"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w:t>
            </w:r>
          </w:p>
        </w:tc>
        <w:tc>
          <w:tcPr>
            <w:tcW w:w="2126" w:type="dxa"/>
            <w:shd w:val="clear" w:color="auto" w:fill="auto"/>
            <w:noWrap/>
            <w:vAlign w:val="center"/>
            <w:hideMark/>
          </w:tcPr>
          <w:p w14:paraId="4D096276"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2.48 (0.91-5.49)</w:t>
            </w:r>
          </w:p>
        </w:tc>
        <w:tc>
          <w:tcPr>
            <w:tcW w:w="1843" w:type="dxa"/>
            <w:shd w:val="clear" w:color="auto" w:fill="auto"/>
            <w:noWrap/>
            <w:vAlign w:val="center"/>
            <w:hideMark/>
          </w:tcPr>
          <w:p w14:paraId="7C1325C6" w14:textId="227A2409"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0.35</w:t>
            </w:r>
            <w:r w:rsidR="00D91C89" w:rsidRPr="00154E1D">
              <w:rPr>
                <w:rFonts w:ascii="Book Antiqua" w:hAnsi="Book Antiqua"/>
                <w:bCs/>
                <w:color w:val="000000"/>
              </w:rPr>
              <w:t xml:space="preserve"> </w:t>
            </w:r>
            <w:r w:rsidRPr="00154E1D">
              <w:rPr>
                <w:rFonts w:ascii="Book Antiqua" w:hAnsi="Book Antiqua"/>
                <w:bCs/>
                <w:color w:val="000000"/>
              </w:rPr>
              <w:t>(0.11-0.84)</w:t>
            </w:r>
          </w:p>
        </w:tc>
        <w:tc>
          <w:tcPr>
            <w:tcW w:w="1701" w:type="dxa"/>
            <w:shd w:val="clear" w:color="auto" w:fill="auto"/>
            <w:noWrap/>
            <w:vAlign w:val="center"/>
            <w:hideMark/>
          </w:tcPr>
          <w:p w14:paraId="059D2621" w14:textId="7EB7EB52"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07993A5D" w14:textId="77777777" w:rsidTr="007E6B39">
        <w:trPr>
          <w:trHeight w:val="300"/>
        </w:trPr>
        <w:tc>
          <w:tcPr>
            <w:tcW w:w="1276" w:type="dxa"/>
            <w:shd w:val="clear" w:color="auto" w:fill="auto"/>
            <w:noWrap/>
            <w:vAlign w:val="center"/>
            <w:hideMark/>
          </w:tcPr>
          <w:p w14:paraId="54150952" w14:textId="4A2569FC" w:rsidR="00D42AB0" w:rsidRPr="00154E1D" w:rsidRDefault="007E6B39" w:rsidP="002E1F4E">
            <w:pPr>
              <w:snapToGrid w:val="0"/>
              <w:spacing w:line="360" w:lineRule="auto"/>
              <w:jc w:val="both"/>
              <w:rPr>
                <w:rFonts w:ascii="Book Antiqua" w:hAnsi="Book Antiqua"/>
                <w:bCs/>
                <w:color w:val="000000"/>
              </w:rPr>
            </w:pPr>
            <w:r w:rsidRPr="00154E1D">
              <w:rPr>
                <w:rFonts w:ascii="Book Antiqua" w:hAnsi="Book Antiqua"/>
                <w:bCs/>
                <w:color w:val="000000"/>
              </w:rPr>
              <w:t xml:space="preserve">Age, </w:t>
            </w:r>
            <w:proofErr w:type="spellStart"/>
            <w:r w:rsidRPr="00154E1D">
              <w:rPr>
                <w:rFonts w:ascii="Book Antiqua" w:hAnsi="Book Antiqua"/>
                <w:bCs/>
                <w:color w:val="000000"/>
              </w:rPr>
              <w:t>y</w:t>
            </w:r>
            <w:r w:rsidR="00D42AB0" w:rsidRPr="00154E1D">
              <w:rPr>
                <w:rFonts w:ascii="Book Antiqua" w:hAnsi="Book Antiqua"/>
                <w:bCs/>
                <w:color w:val="000000"/>
              </w:rPr>
              <w:t>r</w:t>
            </w:r>
            <w:proofErr w:type="spellEnd"/>
          </w:p>
        </w:tc>
        <w:tc>
          <w:tcPr>
            <w:tcW w:w="1276" w:type="dxa"/>
            <w:shd w:val="clear" w:color="auto" w:fill="auto"/>
            <w:noWrap/>
            <w:vAlign w:val="center"/>
            <w:hideMark/>
          </w:tcPr>
          <w:p w14:paraId="46135FA3"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7048C9AD" w14:textId="09370BE7" w:rsidR="00D42AB0" w:rsidRPr="00154E1D" w:rsidRDefault="00D42AB0" w:rsidP="002E1F4E">
            <w:pPr>
              <w:snapToGrid w:val="0"/>
              <w:spacing w:line="360" w:lineRule="auto"/>
              <w:jc w:val="both"/>
              <w:rPr>
                <w:rFonts w:ascii="Book Antiqua" w:hAnsi="Book Antiqua"/>
                <w:bCs/>
                <w:color w:val="000000"/>
              </w:rPr>
            </w:pPr>
          </w:p>
        </w:tc>
        <w:tc>
          <w:tcPr>
            <w:tcW w:w="1418" w:type="dxa"/>
            <w:shd w:val="clear" w:color="auto" w:fill="auto"/>
            <w:noWrap/>
            <w:vAlign w:val="center"/>
            <w:hideMark/>
          </w:tcPr>
          <w:p w14:paraId="336DED68" w14:textId="77777777" w:rsidR="00D42AB0" w:rsidRPr="00154E1D" w:rsidRDefault="00D42AB0" w:rsidP="002E1F4E">
            <w:pPr>
              <w:snapToGrid w:val="0"/>
              <w:spacing w:line="360" w:lineRule="auto"/>
              <w:jc w:val="both"/>
              <w:rPr>
                <w:rFonts w:ascii="Book Antiqua" w:hAnsi="Book Antiqua"/>
                <w:bCs/>
                <w:color w:val="000000"/>
              </w:rPr>
            </w:pPr>
          </w:p>
        </w:tc>
        <w:tc>
          <w:tcPr>
            <w:tcW w:w="1559" w:type="dxa"/>
            <w:shd w:val="clear" w:color="auto" w:fill="auto"/>
            <w:noWrap/>
            <w:vAlign w:val="center"/>
            <w:hideMark/>
          </w:tcPr>
          <w:p w14:paraId="1B39767D" w14:textId="77777777" w:rsidR="00D42AB0" w:rsidRPr="00154E1D" w:rsidRDefault="00D42AB0" w:rsidP="002E1F4E">
            <w:pPr>
              <w:snapToGrid w:val="0"/>
              <w:spacing w:line="360" w:lineRule="auto"/>
              <w:jc w:val="both"/>
              <w:rPr>
                <w:rFonts w:ascii="Book Antiqua" w:eastAsia="Times New Roman" w:hAnsi="Book Antiqua"/>
                <w:bCs/>
              </w:rPr>
            </w:pPr>
          </w:p>
        </w:tc>
        <w:tc>
          <w:tcPr>
            <w:tcW w:w="2126" w:type="dxa"/>
            <w:shd w:val="clear" w:color="auto" w:fill="auto"/>
            <w:noWrap/>
            <w:vAlign w:val="center"/>
            <w:hideMark/>
          </w:tcPr>
          <w:p w14:paraId="06836CBC" w14:textId="77777777" w:rsidR="00D42AB0" w:rsidRPr="00154E1D" w:rsidRDefault="00D42AB0" w:rsidP="002E1F4E">
            <w:pPr>
              <w:snapToGrid w:val="0"/>
              <w:spacing w:line="360" w:lineRule="auto"/>
              <w:jc w:val="both"/>
              <w:rPr>
                <w:rFonts w:ascii="Book Antiqua" w:eastAsia="Times New Roman" w:hAnsi="Book Antiqua"/>
                <w:bCs/>
              </w:rPr>
            </w:pPr>
          </w:p>
        </w:tc>
        <w:tc>
          <w:tcPr>
            <w:tcW w:w="1843" w:type="dxa"/>
            <w:shd w:val="clear" w:color="auto" w:fill="auto"/>
            <w:noWrap/>
            <w:vAlign w:val="center"/>
            <w:hideMark/>
          </w:tcPr>
          <w:p w14:paraId="7AEF1B2B" w14:textId="77777777" w:rsidR="00D42AB0" w:rsidRPr="00154E1D" w:rsidRDefault="00D42AB0" w:rsidP="002E1F4E">
            <w:pPr>
              <w:snapToGrid w:val="0"/>
              <w:spacing w:line="360" w:lineRule="auto"/>
              <w:jc w:val="both"/>
              <w:rPr>
                <w:rFonts w:ascii="Book Antiqua" w:eastAsia="Times New Roman" w:hAnsi="Book Antiqua"/>
                <w:bCs/>
              </w:rPr>
            </w:pPr>
          </w:p>
        </w:tc>
        <w:tc>
          <w:tcPr>
            <w:tcW w:w="1701" w:type="dxa"/>
            <w:shd w:val="clear" w:color="auto" w:fill="auto"/>
            <w:noWrap/>
            <w:vAlign w:val="center"/>
            <w:hideMark/>
          </w:tcPr>
          <w:p w14:paraId="41F24DA3" w14:textId="77777777" w:rsidR="00D42AB0" w:rsidRPr="00154E1D" w:rsidRDefault="00D42AB0" w:rsidP="002E1F4E">
            <w:pPr>
              <w:snapToGrid w:val="0"/>
              <w:spacing w:line="360" w:lineRule="auto"/>
              <w:jc w:val="both"/>
              <w:rPr>
                <w:rFonts w:ascii="Book Antiqua" w:eastAsia="Times New Roman" w:hAnsi="Book Antiqua"/>
                <w:bCs/>
              </w:rPr>
            </w:pPr>
          </w:p>
        </w:tc>
      </w:tr>
      <w:tr w:rsidR="00D91C89" w:rsidRPr="00154E1D" w14:paraId="25D43762" w14:textId="77777777" w:rsidTr="007E6B39">
        <w:trPr>
          <w:trHeight w:val="300"/>
        </w:trPr>
        <w:tc>
          <w:tcPr>
            <w:tcW w:w="1276" w:type="dxa"/>
            <w:shd w:val="clear" w:color="auto" w:fill="auto"/>
            <w:noWrap/>
            <w:vAlign w:val="center"/>
            <w:hideMark/>
          </w:tcPr>
          <w:p w14:paraId="1C60B497" w14:textId="5024A9C3"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18-49</w:t>
            </w:r>
          </w:p>
        </w:tc>
        <w:tc>
          <w:tcPr>
            <w:tcW w:w="1276" w:type="dxa"/>
            <w:shd w:val="clear" w:color="auto" w:fill="auto"/>
            <w:noWrap/>
            <w:vAlign w:val="center"/>
            <w:hideMark/>
          </w:tcPr>
          <w:p w14:paraId="44FCBE2D"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871.87</w:t>
            </w:r>
          </w:p>
        </w:tc>
        <w:tc>
          <w:tcPr>
            <w:tcW w:w="1559" w:type="dxa"/>
            <w:shd w:val="clear" w:color="auto" w:fill="auto"/>
            <w:noWrap/>
            <w:vAlign w:val="center"/>
            <w:hideMark/>
          </w:tcPr>
          <w:p w14:paraId="2F189C77" w14:textId="171BD3AF"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4392.03</w:t>
            </w:r>
          </w:p>
        </w:tc>
        <w:tc>
          <w:tcPr>
            <w:tcW w:w="1418" w:type="dxa"/>
            <w:shd w:val="clear" w:color="auto" w:fill="auto"/>
            <w:noWrap/>
            <w:vAlign w:val="center"/>
            <w:hideMark/>
          </w:tcPr>
          <w:p w14:paraId="5E374C1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w:t>
            </w:r>
          </w:p>
        </w:tc>
        <w:tc>
          <w:tcPr>
            <w:tcW w:w="1559" w:type="dxa"/>
            <w:shd w:val="clear" w:color="auto" w:fill="auto"/>
            <w:noWrap/>
            <w:vAlign w:val="center"/>
            <w:hideMark/>
          </w:tcPr>
          <w:p w14:paraId="0A6EAD14"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w:t>
            </w:r>
          </w:p>
        </w:tc>
        <w:tc>
          <w:tcPr>
            <w:tcW w:w="2126" w:type="dxa"/>
            <w:shd w:val="clear" w:color="auto" w:fill="auto"/>
            <w:noWrap/>
            <w:vAlign w:val="center"/>
            <w:hideMark/>
          </w:tcPr>
          <w:p w14:paraId="52F29DE0"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 (0.00-0.00)</w:t>
            </w:r>
          </w:p>
        </w:tc>
        <w:tc>
          <w:tcPr>
            <w:tcW w:w="1843" w:type="dxa"/>
            <w:shd w:val="clear" w:color="auto" w:fill="auto"/>
            <w:noWrap/>
            <w:vAlign w:val="center"/>
            <w:hideMark/>
          </w:tcPr>
          <w:p w14:paraId="409F6A66" w14:textId="42C527A4"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0.00</w:t>
            </w:r>
            <w:r w:rsidR="00D91C89" w:rsidRPr="00154E1D">
              <w:rPr>
                <w:rFonts w:ascii="Book Antiqua" w:hAnsi="Book Antiqua"/>
                <w:bCs/>
                <w:color w:val="000000"/>
              </w:rPr>
              <w:t xml:space="preserve"> </w:t>
            </w:r>
            <w:r w:rsidRPr="00154E1D">
              <w:rPr>
                <w:rFonts w:ascii="Book Antiqua" w:hAnsi="Book Antiqua"/>
                <w:bCs/>
                <w:color w:val="000000"/>
              </w:rPr>
              <w:t>(0.00-0.00)</w:t>
            </w:r>
          </w:p>
        </w:tc>
        <w:tc>
          <w:tcPr>
            <w:tcW w:w="1701" w:type="dxa"/>
            <w:shd w:val="clear" w:color="auto" w:fill="auto"/>
            <w:noWrap/>
            <w:vAlign w:val="center"/>
            <w:hideMark/>
          </w:tcPr>
          <w:p w14:paraId="3EC1A498" w14:textId="6E6F02BD" w:rsidR="00D42AB0" w:rsidRPr="00154E1D" w:rsidRDefault="00D91C89" w:rsidP="002E1F4E">
            <w:pPr>
              <w:snapToGrid w:val="0"/>
              <w:spacing w:line="360" w:lineRule="auto"/>
              <w:jc w:val="both"/>
              <w:rPr>
                <w:rFonts w:ascii="Book Antiqua" w:hAnsi="Book Antiqua"/>
                <w:bCs/>
                <w:color w:val="000000"/>
              </w:rPr>
            </w:pPr>
            <w:r w:rsidRPr="00154E1D">
              <w:rPr>
                <w:rFonts w:ascii="Book Antiqua" w:hAnsi="Book Antiqua"/>
                <w:bCs/>
                <w:color w:val="000000"/>
              </w:rPr>
              <w:t>NA</w:t>
            </w:r>
          </w:p>
        </w:tc>
      </w:tr>
      <w:tr w:rsidR="00D91C89" w:rsidRPr="00154E1D" w14:paraId="30262AB8" w14:textId="77777777" w:rsidTr="007E6B39">
        <w:trPr>
          <w:trHeight w:val="300"/>
        </w:trPr>
        <w:tc>
          <w:tcPr>
            <w:tcW w:w="1276" w:type="dxa"/>
            <w:shd w:val="clear" w:color="auto" w:fill="auto"/>
            <w:noWrap/>
            <w:vAlign w:val="center"/>
            <w:hideMark/>
          </w:tcPr>
          <w:p w14:paraId="595D6E1C" w14:textId="4C69E2BA"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50-69</w:t>
            </w:r>
          </w:p>
        </w:tc>
        <w:tc>
          <w:tcPr>
            <w:tcW w:w="1276" w:type="dxa"/>
            <w:shd w:val="clear" w:color="auto" w:fill="auto"/>
            <w:noWrap/>
            <w:vAlign w:val="center"/>
            <w:hideMark/>
          </w:tcPr>
          <w:p w14:paraId="70561B42"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1528.74</w:t>
            </w:r>
          </w:p>
        </w:tc>
        <w:tc>
          <w:tcPr>
            <w:tcW w:w="1559" w:type="dxa"/>
            <w:shd w:val="clear" w:color="auto" w:fill="auto"/>
            <w:noWrap/>
            <w:vAlign w:val="center"/>
            <w:hideMark/>
          </w:tcPr>
          <w:p w14:paraId="3260B32E" w14:textId="5CC11FBA"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8631.76</w:t>
            </w:r>
          </w:p>
        </w:tc>
        <w:tc>
          <w:tcPr>
            <w:tcW w:w="1418" w:type="dxa"/>
            <w:shd w:val="clear" w:color="auto" w:fill="auto"/>
            <w:noWrap/>
            <w:vAlign w:val="center"/>
            <w:hideMark/>
          </w:tcPr>
          <w:p w14:paraId="42C6BD7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6</w:t>
            </w:r>
          </w:p>
        </w:tc>
        <w:tc>
          <w:tcPr>
            <w:tcW w:w="1559" w:type="dxa"/>
            <w:shd w:val="clear" w:color="auto" w:fill="auto"/>
            <w:noWrap/>
            <w:vAlign w:val="center"/>
            <w:hideMark/>
          </w:tcPr>
          <w:p w14:paraId="5D5F11DC"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5</w:t>
            </w:r>
          </w:p>
        </w:tc>
        <w:tc>
          <w:tcPr>
            <w:tcW w:w="2126" w:type="dxa"/>
            <w:shd w:val="clear" w:color="auto" w:fill="auto"/>
            <w:noWrap/>
            <w:vAlign w:val="center"/>
            <w:hideMark/>
          </w:tcPr>
          <w:p w14:paraId="233D1564"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3.93 (1.601-8.16)</w:t>
            </w:r>
          </w:p>
        </w:tc>
        <w:tc>
          <w:tcPr>
            <w:tcW w:w="1843" w:type="dxa"/>
            <w:shd w:val="clear" w:color="auto" w:fill="auto"/>
            <w:noWrap/>
            <w:vAlign w:val="center"/>
            <w:hideMark/>
          </w:tcPr>
          <w:p w14:paraId="796A6974" w14:textId="208E852A"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0.58</w:t>
            </w:r>
            <w:r w:rsidR="00D91C89" w:rsidRPr="00154E1D">
              <w:rPr>
                <w:rFonts w:ascii="Book Antiqua" w:hAnsi="Book Antiqua"/>
                <w:bCs/>
                <w:color w:val="000000"/>
              </w:rPr>
              <w:t xml:space="preserve"> </w:t>
            </w:r>
            <w:r w:rsidRPr="00154E1D">
              <w:rPr>
                <w:rFonts w:ascii="Book Antiqua" w:hAnsi="Book Antiqua"/>
                <w:bCs/>
                <w:color w:val="000000"/>
              </w:rPr>
              <w:t>(0.21-1.28)</w:t>
            </w:r>
          </w:p>
        </w:tc>
        <w:tc>
          <w:tcPr>
            <w:tcW w:w="1701" w:type="dxa"/>
            <w:shd w:val="clear" w:color="auto" w:fill="auto"/>
            <w:noWrap/>
            <w:vAlign w:val="center"/>
            <w:hideMark/>
          </w:tcPr>
          <w:p w14:paraId="025C75F7" w14:textId="4F5F9D89"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r w:rsidR="00D91C89" w:rsidRPr="00154E1D" w14:paraId="11BB2894" w14:textId="77777777" w:rsidTr="007E6B39">
        <w:trPr>
          <w:trHeight w:val="300"/>
        </w:trPr>
        <w:tc>
          <w:tcPr>
            <w:tcW w:w="1276" w:type="dxa"/>
            <w:shd w:val="clear" w:color="auto" w:fill="auto"/>
            <w:noWrap/>
            <w:vAlign w:val="center"/>
            <w:hideMark/>
          </w:tcPr>
          <w:p w14:paraId="4341B235" w14:textId="152BE0E6" w:rsidR="00D42AB0" w:rsidRPr="00154E1D" w:rsidRDefault="00D42AB0" w:rsidP="002E1F4E">
            <w:pPr>
              <w:snapToGrid w:val="0"/>
              <w:spacing w:line="360" w:lineRule="auto"/>
              <w:ind w:firstLineChars="50" w:firstLine="120"/>
              <w:jc w:val="both"/>
              <w:rPr>
                <w:rFonts w:ascii="Book Antiqua" w:hAnsi="Book Antiqua"/>
                <w:bCs/>
                <w:color w:val="000000"/>
              </w:rPr>
            </w:pPr>
            <w:r w:rsidRPr="00154E1D">
              <w:rPr>
                <w:rFonts w:ascii="Book Antiqua" w:hAnsi="Book Antiqua"/>
                <w:bCs/>
                <w:color w:val="000000"/>
              </w:rPr>
              <w:t>&gt;</w:t>
            </w:r>
            <w:r w:rsidR="00423B72" w:rsidRPr="00154E1D">
              <w:rPr>
                <w:rFonts w:ascii="Book Antiqua" w:hAnsi="Book Antiqua"/>
                <w:bCs/>
                <w:color w:val="000000"/>
              </w:rPr>
              <w:t xml:space="preserve"> </w:t>
            </w:r>
            <w:r w:rsidRPr="00154E1D">
              <w:rPr>
                <w:rFonts w:ascii="Book Antiqua" w:hAnsi="Book Antiqua"/>
                <w:bCs/>
                <w:color w:val="000000"/>
              </w:rPr>
              <w:t>70</w:t>
            </w:r>
          </w:p>
        </w:tc>
        <w:tc>
          <w:tcPr>
            <w:tcW w:w="1276" w:type="dxa"/>
            <w:shd w:val="clear" w:color="auto" w:fill="auto"/>
            <w:noWrap/>
            <w:vAlign w:val="center"/>
            <w:hideMark/>
          </w:tcPr>
          <w:p w14:paraId="4A5E722C"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1963.84</w:t>
            </w:r>
          </w:p>
        </w:tc>
        <w:tc>
          <w:tcPr>
            <w:tcW w:w="1559" w:type="dxa"/>
            <w:shd w:val="clear" w:color="auto" w:fill="auto"/>
            <w:noWrap/>
            <w:vAlign w:val="center"/>
            <w:hideMark/>
          </w:tcPr>
          <w:p w14:paraId="244ED070" w14:textId="116E4571"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12336.28</w:t>
            </w:r>
          </w:p>
        </w:tc>
        <w:tc>
          <w:tcPr>
            <w:tcW w:w="1418" w:type="dxa"/>
            <w:shd w:val="clear" w:color="auto" w:fill="auto"/>
            <w:noWrap/>
            <w:vAlign w:val="center"/>
            <w:hideMark/>
          </w:tcPr>
          <w:p w14:paraId="7E9F12FA"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5</w:t>
            </w:r>
          </w:p>
        </w:tc>
        <w:tc>
          <w:tcPr>
            <w:tcW w:w="1559" w:type="dxa"/>
            <w:shd w:val="clear" w:color="auto" w:fill="auto"/>
            <w:noWrap/>
            <w:vAlign w:val="center"/>
            <w:hideMark/>
          </w:tcPr>
          <w:p w14:paraId="37A80D29"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w:t>
            </w:r>
          </w:p>
        </w:tc>
        <w:tc>
          <w:tcPr>
            <w:tcW w:w="2126" w:type="dxa"/>
            <w:shd w:val="clear" w:color="auto" w:fill="auto"/>
            <w:noWrap/>
            <w:vAlign w:val="center"/>
            <w:hideMark/>
          </w:tcPr>
          <w:p w14:paraId="450DBFFA"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2.55 (0.93-5.64)</w:t>
            </w:r>
          </w:p>
        </w:tc>
        <w:tc>
          <w:tcPr>
            <w:tcW w:w="1843" w:type="dxa"/>
            <w:shd w:val="clear" w:color="auto" w:fill="auto"/>
            <w:noWrap/>
            <w:vAlign w:val="center"/>
            <w:hideMark/>
          </w:tcPr>
          <w:p w14:paraId="3B8AAABE" w14:textId="169753C8"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0.16</w:t>
            </w:r>
            <w:r w:rsidR="00D91C89" w:rsidRPr="00154E1D">
              <w:rPr>
                <w:rFonts w:ascii="Book Antiqua" w:hAnsi="Book Antiqua"/>
                <w:bCs/>
                <w:color w:val="000000"/>
              </w:rPr>
              <w:t xml:space="preserve"> </w:t>
            </w:r>
            <w:r w:rsidRPr="00154E1D">
              <w:rPr>
                <w:rFonts w:ascii="Book Antiqua" w:hAnsi="Book Antiqua"/>
                <w:bCs/>
                <w:color w:val="000000"/>
              </w:rPr>
              <w:t>(0.03-0.54)</w:t>
            </w:r>
          </w:p>
        </w:tc>
        <w:tc>
          <w:tcPr>
            <w:tcW w:w="1701" w:type="dxa"/>
            <w:shd w:val="clear" w:color="auto" w:fill="auto"/>
            <w:noWrap/>
            <w:vAlign w:val="center"/>
            <w:hideMark/>
          </w:tcPr>
          <w:p w14:paraId="51C51B75" w14:textId="222B83A3"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423B72" w:rsidRPr="00154E1D">
              <w:rPr>
                <w:rFonts w:ascii="Book Antiqua" w:hAnsi="Book Antiqua"/>
                <w:bCs/>
                <w:color w:val="000000"/>
              </w:rPr>
              <w:t xml:space="preserve"> </w:t>
            </w:r>
            <w:r w:rsidRPr="00154E1D">
              <w:rPr>
                <w:rFonts w:ascii="Book Antiqua" w:hAnsi="Book Antiqua"/>
                <w:bCs/>
                <w:color w:val="000000"/>
              </w:rPr>
              <w:t>0.001</w:t>
            </w:r>
          </w:p>
        </w:tc>
      </w:tr>
    </w:tbl>
    <w:p w14:paraId="54107DC5" w14:textId="7795D76C" w:rsidR="00D42AB0" w:rsidRPr="00154E1D" w:rsidRDefault="00D42AB0" w:rsidP="002E1F4E">
      <w:pPr>
        <w:snapToGrid w:val="0"/>
        <w:spacing w:line="360" w:lineRule="auto"/>
        <w:jc w:val="both"/>
        <w:rPr>
          <w:rFonts w:ascii="Book Antiqua" w:hAnsi="Book Antiqua"/>
          <w:color w:val="000000"/>
        </w:rPr>
      </w:pPr>
      <w:r w:rsidRPr="00154E1D">
        <w:rPr>
          <w:rFonts w:ascii="Book Antiqua" w:hAnsi="Book Antiqua"/>
          <w:color w:val="000000"/>
        </w:rPr>
        <w:t>ES</w:t>
      </w:r>
      <w:r w:rsidR="00BA68C0" w:rsidRPr="00154E1D">
        <w:rPr>
          <w:rFonts w:ascii="Book Antiqua" w:hAnsi="Book Antiqua"/>
          <w:color w:val="000000"/>
        </w:rPr>
        <w:t>:</w:t>
      </w:r>
      <w:r w:rsidRPr="00154E1D">
        <w:rPr>
          <w:rFonts w:ascii="Book Antiqua" w:hAnsi="Book Antiqua"/>
          <w:color w:val="000000"/>
        </w:rPr>
        <w:t xml:space="preserve"> </w:t>
      </w:r>
      <w:r w:rsidR="00855F32" w:rsidRPr="00154E1D">
        <w:rPr>
          <w:rFonts w:ascii="Book Antiqua" w:hAnsi="Book Antiqua"/>
          <w:color w:val="000000"/>
        </w:rPr>
        <w:t>E</w:t>
      </w:r>
      <w:r w:rsidRPr="00154E1D">
        <w:rPr>
          <w:rFonts w:ascii="Book Antiqua" w:hAnsi="Book Antiqua"/>
          <w:color w:val="000000"/>
        </w:rPr>
        <w:t>ndoscopic sphincterotomy</w:t>
      </w:r>
      <w:r w:rsidR="008554BD" w:rsidRPr="00154E1D">
        <w:rPr>
          <w:rFonts w:ascii="Book Antiqua" w:hAnsi="Book Antiqua"/>
          <w:color w:val="000000"/>
        </w:rPr>
        <w:t>;</w:t>
      </w:r>
      <w:r w:rsidRPr="00154E1D">
        <w:rPr>
          <w:rFonts w:ascii="Book Antiqua" w:hAnsi="Book Antiqua"/>
          <w:color w:val="000000"/>
        </w:rPr>
        <w:t xml:space="preserve"> EPBD</w:t>
      </w:r>
      <w:r w:rsidR="00BA68C0" w:rsidRPr="00154E1D">
        <w:rPr>
          <w:rFonts w:ascii="Book Antiqua" w:hAnsi="Book Antiqua"/>
          <w:color w:val="000000"/>
        </w:rPr>
        <w:t>:</w:t>
      </w:r>
      <w:r w:rsidRPr="00154E1D">
        <w:rPr>
          <w:rFonts w:ascii="Book Antiqua" w:hAnsi="Book Antiqua"/>
          <w:color w:val="000000"/>
        </w:rPr>
        <w:t xml:space="preserve"> </w:t>
      </w:r>
      <w:r w:rsidR="00855F32" w:rsidRPr="00154E1D">
        <w:rPr>
          <w:rFonts w:ascii="Book Antiqua" w:hAnsi="Book Antiqua"/>
          <w:color w:val="000000"/>
        </w:rPr>
        <w:t>E</w:t>
      </w:r>
      <w:r w:rsidRPr="00154E1D">
        <w:rPr>
          <w:rFonts w:ascii="Book Antiqua" w:hAnsi="Book Antiqua"/>
          <w:color w:val="000000"/>
        </w:rPr>
        <w:t>ndoscopic papillary balloon dilatation</w:t>
      </w:r>
      <w:r w:rsidR="008554BD" w:rsidRPr="00154E1D">
        <w:rPr>
          <w:rFonts w:ascii="Book Antiqua" w:hAnsi="Book Antiqua"/>
          <w:color w:val="000000"/>
        </w:rPr>
        <w:t>;</w:t>
      </w:r>
      <w:r w:rsidRPr="00154E1D">
        <w:rPr>
          <w:rFonts w:ascii="Book Antiqua" w:hAnsi="Book Antiqua"/>
          <w:color w:val="000000"/>
        </w:rPr>
        <w:t xml:space="preserve"> CCY</w:t>
      </w:r>
      <w:r w:rsidR="00BA68C0" w:rsidRPr="00154E1D">
        <w:rPr>
          <w:rFonts w:ascii="Book Antiqua" w:hAnsi="Book Antiqua"/>
          <w:color w:val="000000"/>
        </w:rPr>
        <w:t>:</w:t>
      </w:r>
      <w:r w:rsidRPr="00154E1D">
        <w:rPr>
          <w:rFonts w:ascii="Book Antiqua" w:hAnsi="Book Antiqua"/>
          <w:color w:val="000000"/>
        </w:rPr>
        <w:t xml:space="preserve"> </w:t>
      </w:r>
      <w:r w:rsidR="00855F32" w:rsidRPr="00154E1D">
        <w:rPr>
          <w:rFonts w:ascii="Book Antiqua" w:hAnsi="Book Antiqua"/>
          <w:color w:val="000000"/>
        </w:rPr>
        <w:t>C</w:t>
      </w:r>
      <w:r w:rsidRPr="00154E1D">
        <w:rPr>
          <w:rFonts w:ascii="Book Antiqua" w:hAnsi="Book Antiqua"/>
          <w:color w:val="000000"/>
        </w:rPr>
        <w:t>holecystectomy</w:t>
      </w:r>
      <w:r w:rsidR="008554BD" w:rsidRPr="00154E1D">
        <w:rPr>
          <w:rFonts w:ascii="Book Antiqua" w:hAnsi="Book Antiqua"/>
          <w:color w:val="000000"/>
        </w:rPr>
        <w:t>;</w:t>
      </w:r>
      <w:r w:rsidR="007E6B39" w:rsidRPr="00154E1D">
        <w:rPr>
          <w:rFonts w:ascii="Book Antiqua" w:hAnsi="Book Antiqua"/>
          <w:color w:val="000000"/>
        </w:rPr>
        <w:t xml:space="preserve"> NA</w:t>
      </w:r>
      <w:r w:rsidR="00BA68C0" w:rsidRPr="00154E1D">
        <w:rPr>
          <w:rFonts w:ascii="Book Antiqua" w:hAnsi="Book Antiqua"/>
          <w:color w:val="000000"/>
        </w:rPr>
        <w:t>:</w:t>
      </w:r>
      <w:r w:rsidRPr="00154E1D">
        <w:rPr>
          <w:rFonts w:ascii="Book Antiqua" w:hAnsi="Book Antiqua"/>
          <w:color w:val="000000"/>
        </w:rPr>
        <w:t xml:space="preserve"> Not applicable</w:t>
      </w:r>
      <w:r w:rsidR="008554BD" w:rsidRPr="00154E1D">
        <w:rPr>
          <w:rFonts w:ascii="Book Antiqua" w:hAnsi="Book Antiqua"/>
          <w:color w:val="000000"/>
        </w:rPr>
        <w:t>.</w:t>
      </w:r>
    </w:p>
    <w:p w14:paraId="72648AA0" w14:textId="21B53898" w:rsidR="00A77B3E" w:rsidRPr="00154E1D" w:rsidRDefault="007E6B39" w:rsidP="002E1F4E">
      <w:pPr>
        <w:adjustRightInd w:val="0"/>
        <w:snapToGrid w:val="0"/>
        <w:spacing w:line="360" w:lineRule="auto"/>
        <w:jc w:val="both"/>
        <w:rPr>
          <w:rFonts w:ascii="Book Antiqua" w:eastAsia="Book Antiqua" w:hAnsi="Book Antiqua" w:cs="Book Antiqua"/>
          <w:b/>
          <w:bCs/>
          <w:color w:val="000000"/>
        </w:rPr>
      </w:pPr>
      <w:r w:rsidRPr="00154E1D">
        <w:rPr>
          <w:rFonts w:ascii="Book Antiqua" w:eastAsia="Book Antiqua" w:hAnsi="Book Antiqua" w:cs="Book Antiqua"/>
          <w:b/>
          <w:bCs/>
          <w:color w:val="000000"/>
        </w:rPr>
        <w:br w:type="page"/>
      </w:r>
      <w:r w:rsidR="00841BD4" w:rsidRPr="00154E1D">
        <w:rPr>
          <w:rFonts w:ascii="Book Antiqua" w:eastAsia="Book Antiqua" w:hAnsi="Book Antiqua" w:cs="Book Antiqua"/>
          <w:b/>
          <w:bCs/>
          <w:color w:val="000000"/>
        </w:rPr>
        <w:lastRenderedPageBreak/>
        <w:t xml:space="preserve">Table 3 Recurrent biliary event incidence and relationship with cholangiocarcinoma incidence </w:t>
      </w:r>
      <w:r w:rsidR="00CB0DCF" w:rsidRPr="00154E1D">
        <w:rPr>
          <w:rFonts w:ascii="Book Antiqua" w:eastAsia="Book Antiqua" w:hAnsi="Book Antiqua" w:cs="Book Antiqua"/>
          <w:b/>
          <w:bCs/>
          <w:color w:val="000000"/>
        </w:rPr>
        <w:t xml:space="preserve">among </w:t>
      </w:r>
      <w:r w:rsidR="00841BD4" w:rsidRPr="00154E1D">
        <w:rPr>
          <w:rFonts w:ascii="Book Antiqua" w:eastAsia="Book Antiqua" w:hAnsi="Book Antiqua" w:cs="Book Antiqua"/>
          <w:b/>
          <w:bCs/>
          <w:color w:val="000000"/>
        </w:rPr>
        <w:t>patient</w:t>
      </w:r>
      <w:r w:rsidR="00CB0DCF" w:rsidRPr="00154E1D">
        <w:rPr>
          <w:rFonts w:ascii="Book Antiqua" w:eastAsia="Book Antiqua" w:hAnsi="Book Antiqua" w:cs="Book Antiqua"/>
          <w:b/>
          <w:bCs/>
          <w:color w:val="000000"/>
        </w:rPr>
        <w:t>s</w:t>
      </w:r>
      <w:r w:rsidR="00841BD4" w:rsidRPr="00154E1D">
        <w:rPr>
          <w:rFonts w:ascii="Book Antiqua" w:eastAsia="Book Antiqua" w:hAnsi="Book Antiqua" w:cs="Book Antiqua"/>
          <w:b/>
          <w:bCs/>
          <w:color w:val="000000"/>
        </w:rPr>
        <w:t xml:space="preserve"> with choledocholithiasis underwent therapeutic </w:t>
      </w:r>
      <w:r w:rsidR="004638C9" w:rsidRPr="00154E1D">
        <w:rPr>
          <w:rFonts w:ascii="Book Antiqua" w:eastAsia="Book Antiqua" w:hAnsi="Book Antiqua" w:cs="Book Antiqua"/>
          <w:b/>
          <w:bCs/>
          <w:color w:val="000000"/>
        </w:rPr>
        <w:t>endoscopic retrograde cholangiopancreatography</w:t>
      </w:r>
      <w:r w:rsidR="00841BD4" w:rsidRPr="00154E1D">
        <w:rPr>
          <w:rFonts w:ascii="Book Antiqua" w:eastAsia="Book Antiqua" w:hAnsi="Book Antiqua" w:cs="Book Antiqua"/>
          <w:b/>
          <w:bCs/>
          <w:color w:val="000000"/>
        </w:rPr>
        <w:t xml:space="preserve">, </w:t>
      </w:r>
      <w:r w:rsidR="004638C9" w:rsidRPr="00154E1D">
        <w:rPr>
          <w:rFonts w:ascii="Book Antiqua" w:eastAsia="Book Antiqua" w:hAnsi="Book Antiqua" w:cs="Book Antiqua"/>
          <w:b/>
          <w:bCs/>
          <w:color w:val="000000"/>
        </w:rPr>
        <w:t>endoscopic retrograde cholangiopancreatography</w:t>
      </w:r>
      <w:r w:rsidR="00841BD4" w:rsidRPr="00154E1D">
        <w:rPr>
          <w:rFonts w:ascii="Book Antiqua" w:eastAsia="Book Antiqua" w:hAnsi="Book Antiqua" w:cs="Book Antiqua"/>
          <w:b/>
          <w:bCs/>
          <w:color w:val="000000"/>
        </w:rPr>
        <w:t xml:space="preserve"> and </w:t>
      </w:r>
      <w:r w:rsidR="00B808B0" w:rsidRPr="00154E1D">
        <w:rPr>
          <w:rFonts w:ascii="Book Antiqua" w:eastAsia="Book Antiqua" w:hAnsi="Book Antiqua" w:cs="Book Antiqua"/>
          <w:b/>
          <w:bCs/>
          <w:color w:val="000000"/>
        </w:rPr>
        <w:t>cholecystectomy</w:t>
      </w:r>
      <w:r w:rsidR="00CB0DCF" w:rsidRPr="00154E1D">
        <w:rPr>
          <w:rFonts w:ascii="Book Antiqua" w:eastAsia="Book Antiqua" w:hAnsi="Book Antiqua" w:cs="Book Antiqua"/>
          <w:b/>
          <w:bCs/>
          <w:color w:val="000000"/>
        </w:rPr>
        <w:t>,</w:t>
      </w:r>
      <w:r w:rsidR="00841BD4" w:rsidRPr="00154E1D">
        <w:rPr>
          <w:rFonts w:ascii="Book Antiqua" w:eastAsia="Book Antiqua" w:hAnsi="Book Antiqua" w:cs="Book Antiqua"/>
          <w:b/>
          <w:bCs/>
          <w:color w:val="000000"/>
        </w:rPr>
        <w:t xml:space="preserve"> or without intervention (excluding cholangiocarcinoma in the first 18 </w:t>
      </w:r>
      <w:proofErr w:type="spellStart"/>
      <w:r w:rsidR="00841BD4" w:rsidRPr="00154E1D">
        <w:rPr>
          <w:rFonts w:ascii="Book Antiqua" w:eastAsia="Book Antiqua" w:hAnsi="Book Antiqua" w:cs="Book Antiqua"/>
          <w:b/>
          <w:bCs/>
          <w:color w:val="000000"/>
        </w:rPr>
        <w:t>mo</w:t>
      </w:r>
      <w:proofErr w:type="spellEnd"/>
      <w:r w:rsidR="00841BD4" w:rsidRPr="00154E1D">
        <w:rPr>
          <w:rFonts w:ascii="Book Antiqua" w:eastAsia="Book Antiqua" w:hAnsi="Book Antiqua" w:cs="Book Antiqua"/>
          <w:b/>
          <w:bCs/>
          <w:color w:val="000000"/>
        </w:rPr>
        <w:t>)</w:t>
      </w:r>
    </w:p>
    <w:tbl>
      <w:tblPr>
        <w:tblW w:w="12320"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831"/>
        <w:gridCol w:w="992"/>
        <w:gridCol w:w="1418"/>
        <w:gridCol w:w="1417"/>
        <w:gridCol w:w="1276"/>
        <w:gridCol w:w="1276"/>
        <w:gridCol w:w="1707"/>
        <w:gridCol w:w="1269"/>
        <w:gridCol w:w="1134"/>
      </w:tblGrid>
      <w:tr w:rsidR="00D42AB0" w:rsidRPr="00154E1D" w14:paraId="7B2F968B" w14:textId="77777777" w:rsidTr="00BF76B8">
        <w:trPr>
          <w:trHeight w:val="125"/>
          <w:jc w:val="center"/>
        </w:trPr>
        <w:tc>
          <w:tcPr>
            <w:tcW w:w="1831" w:type="dxa"/>
            <w:tcBorders>
              <w:top w:val="single" w:sz="4" w:space="0" w:color="auto"/>
              <w:bottom w:val="single" w:sz="4" w:space="0" w:color="auto"/>
            </w:tcBorders>
            <w:shd w:val="clear" w:color="auto" w:fill="auto"/>
            <w:noWrap/>
            <w:vAlign w:val="center"/>
            <w:hideMark/>
          </w:tcPr>
          <w:p w14:paraId="225D7579" w14:textId="4048D684" w:rsidR="00D42AB0" w:rsidRPr="00154E1D" w:rsidRDefault="00D42AB0" w:rsidP="002E1F4E">
            <w:pPr>
              <w:snapToGrid w:val="0"/>
              <w:spacing w:line="360" w:lineRule="auto"/>
              <w:jc w:val="both"/>
              <w:rPr>
                <w:rFonts w:ascii="Book Antiqua" w:hAnsi="Book Antiqua"/>
                <w:b/>
                <w:color w:val="000000"/>
              </w:rPr>
            </w:pPr>
            <w:r w:rsidRPr="00154E1D">
              <w:rPr>
                <w:rFonts w:ascii="Book Antiqua" w:eastAsia="Times New Roman" w:hAnsi="Book Antiqua"/>
                <w:b/>
              </w:rPr>
              <w:t>Variable</w:t>
            </w:r>
            <w:r w:rsidRPr="00154E1D">
              <w:rPr>
                <w:rFonts w:ascii="Book Antiqua" w:hAnsi="Book Antiqua"/>
                <w:b/>
                <w:color w:val="000000"/>
              </w:rPr>
              <w:t xml:space="preserve"> </w:t>
            </w:r>
          </w:p>
        </w:tc>
        <w:tc>
          <w:tcPr>
            <w:tcW w:w="992" w:type="dxa"/>
            <w:tcBorders>
              <w:top w:val="single" w:sz="4" w:space="0" w:color="auto"/>
              <w:bottom w:val="single" w:sz="4" w:space="0" w:color="auto"/>
            </w:tcBorders>
            <w:shd w:val="clear" w:color="auto" w:fill="auto"/>
            <w:noWrap/>
            <w:vAlign w:val="center"/>
            <w:hideMark/>
          </w:tcPr>
          <w:p w14:paraId="767057DA"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Number of RBE events</w:t>
            </w:r>
          </w:p>
        </w:tc>
        <w:tc>
          <w:tcPr>
            <w:tcW w:w="1418" w:type="dxa"/>
            <w:tcBorders>
              <w:top w:val="single" w:sz="4" w:space="0" w:color="auto"/>
              <w:bottom w:val="single" w:sz="4" w:space="0" w:color="auto"/>
            </w:tcBorders>
            <w:shd w:val="clear" w:color="auto" w:fill="auto"/>
            <w:noWrap/>
            <w:vAlign w:val="center"/>
            <w:hideMark/>
          </w:tcPr>
          <w:p w14:paraId="4EE74F8A"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Number of RBE patients</w:t>
            </w:r>
          </w:p>
        </w:tc>
        <w:tc>
          <w:tcPr>
            <w:tcW w:w="1417" w:type="dxa"/>
            <w:tcBorders>
              <w:top w:val="single" w:sz="4" w:space="0" w:color="auto"/>
              <w:bottom w:val="single" w:sz="4" w:space="0" w:color="auto"/>
            </w:tcBorders>
            <w:shd w:val="clear" w:color="auto" w:fill="auto"/>
            <w:noWrap/>
            <w:vAlign w:val="center"/>
            <w:hideMark/>
          </w:tcPr>
          <w:p w14:paraId="1AE33907"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RBE per person (SD)</w:t>
            </w:r>
          </w:p>
        </w:tc>
        <w:tc>
          <w:tcPr>
            <w:tcW w:w="1276" w:type="dxa"/>
            <w:tcBorders>
              <w:top w:val="single" w:sz="4" w:space="0" w:color="auto"/>
              <w:bottom w:val="single" w:sz="4" w:space="0" w:color="auto"/>
            </w:tcBorders>
            <w:shd w:val="clear" w:color="auto" w:fill="auto"/>
            <w:noWrap/>
            <w:vAlign w:val="center"/>
            <w:hideMark/>
          </w:tcPr>
          <w:p w14:paraId="1A0F777E"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Incidence proportion (person)</w:t>
            </w:r>
          </w:p>
        </w:tc>
        <w:tc>
          <w:tcPr>
            <w:tcW w:w="1276" w:type="dxa"/>
            <w:tcBorders>
              <w:top w:val="single" w:sz="4" w:space="0" w:color="auto"/>
              <w:bottom w:val="single" w:sz="4" w:space="0" w:color="auto"/>
            </w:tcBorders>
            <w:shd w:val="clear" w:color="auto" w:fill="auto"/>
            <w:noWrap/>
            <w:vAlign w:val="center"/>
            <w:hideMark/>
          </w:tcPr>
          <w:p w14:paraId="5E67EE38"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Person-years</w:t>
            </w:r>
          </w:p>
        </w:tc>
        <w:tc>
          <w:tcPr>
            <w:tcW w:w="1707" w:type="dxa"/>
            <w:tcBorders>
              <w:top w:val="single" w:sz="4" w:space="0" w:color="auto"/>
              <w:bottom w:val="single" w:sz="4" w:space="0" w:color="auto"/>
            </w:tcBorders>
          </w:tcPr>
          <w:p w14:paraId="542AC531" w14:textId="59CA2342" w:rsidR="00D42AB0" w:rsidRPr="00154E1D" w:rsidRDefault="00D42AB0" w:rsidP="002E1F4E">
            <w:pPr>
              <w:snapToGrid w:val="0"/>
              <w:spacing w:line="360" w:lineRule="auto"/>
              <w:jc w:val="both"/>
              <w:rPr>
                <w:rFonts w:ascii="Book Antiqua" w:eastAsia="Times New Roman" w:hAnsi="Book Antiqua"/>
                <w:b/>
              </w:rPr>
            </w:pPr>
            <w:r w:rsidRPr="00154E1D">
              <w:rPr>
                <w:rFonts w:ascii="Book Antiqua" w:eastAsia="Times New Roman" w:hAnsi="Book Antiqua"/>
                <w:b/>
              </w:rPr>
              <w:t>Chol</w:t>
            </w:r>
            <w:r w:rsidR="007E6B39" w:rsidRPr="00154E1D">
              <w:rPr>
                <w:rFonts w:ascii="Book Antiqua" w:eastAsia="Times New Roman" w:hAnsi="Book Antiqua"/>
                <w:b/>
              </w:rPr>
              <w:t>angiocarcinoma incidence rate/1</w:t>
            </w:r>
            <w:r w:rsidRPr="00154E1D">
              <w:rPr>
                <w:rFonts w:ascii="Book Antiqua" w:eastAsia="Times New Roman" w:hAnsi="Book Antiqua"/>
                <w:b/>
              </w:rPr>
              <w:t>000 person-years</w:t>
            </w:r>
          </w:p>
        </w:tc>
        <w:tc>
          <w:tcPr>
            <w:tcW w:w="1269" w:type="dxa"/>
            <w:tcBorders>
              <w:top w:val="single" w:sz="4" w:space="0" w:color="auto"/>
              <w:bottom w:val="single" w:sz="4" w:space="0" w:color="auto"/>
            </w:tcBorders>
            <w:shd w:val="clear" w:color="auto" w:fill="auto"/>
            <w:noWrap/>
            <w:vAlign w:val="center"/>
            <w:hideMark/>
          </w:tcPr>
          <w:p w14:paraId="07DBC365" w14:textId="46BBEDFB"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color w:val="000000"/>
              </w:rPr>
              <w:t>RBEs incidence rate/</w:t>
            </w:r>
            <w:r w:rsidR="007E6B39" w:rsidRPr="00154E1D">
              <w:rPr>
                <w:rFonts w:ascii="Book Antiqua" w:eastAsia="Times New Roman" w:hAnsi="Book Antiqua"/>
                <w:b/>
              </w:rPr>
              <w:t>1</w:t>
            </w:r>
            <w:r w:rsidRPr="00154E1D">
              <w:rPr>
                <w:rFonts w:ascii="Book Antiqua" w:eastAsia="Times New Roman" w:hAnsi="Book Antiqua"/>
                <w:b/>
              </w:rPr>
              <w:t>000 person-years</w:t>
            </w:r>
          </w:p>
        </w:tc>
        <w:tc>
          <w:tcPr>
            <w:tcW w:w="1134" w:type="dxa"/>
            <w:tcBorders>
              <w:top w:val="single" w:sz="4" w:space="0" w:color="auto"/>
              <w:bottom w:val="single" w:sz="4" w:space="0" w:color="auto"/>
            </w:tcBorders>
            <w:shd w:val="clear" w:color="auto" w:fill="auto"/>
            <w:noWrap/>
            <w:vAlign w:val="center"/>
            <w:hideMark/>
          </w:tcPr>
          <w:p w14:paraId="14E39DF6" w14:textId="77777777" w:rsidR="00D42AB0" w:rsidRPr="00154E1D" w:rsidRDefault="00D42AB0" w:rsidP="002E1F4E">
            <w:pPr>
              <w:snapToGrid w:val="0"/>
              <w:spacing w:line="360" w:lineRule="auto"/>
              <w:jc w:val="both"/>
              <w:rPr>
                <w:rFonts w:ascii="Book Antiqua" w:hAnsi="Book Antiqua"/>
                <w:b/>
                <w:color w:val="000000"/>
              </w:rPr>
            </w:pPr>
            <w:r w:rsidRPr="00154E1D">
              <w:rPr>
                <w:rFonts w:ascii="Book Antiqua" w:hAnsi="Book Antiqua"/>
                <w:b/>
                <w:i/>
                <w:iCs/>
                <w:color w:val="000000"/>
              </w:rPr>
              <w:t>P</w:t>
            </w:r>
            <w:r w:rsidRPr="00154E1D">
              <w:rPr>
                <w:rFonts w:ascii="Book Antiqua" w:hAnsi="Book Antiqua"/>
                <w:b/>
                <w:color w:val="000000"/>
              </w:rPr>
              <w:t xml:space="preserve"> value</w:t>
            </w:r>
          </w:p>
        </w:tc>
      </w:tr>
      <w:tr w:rsidR="00D42AB0" w:rsidRPr="00154E1D" w14:paraId="1808700D" w14:textId="77777777" w:rsidTr="00BF76B8">
        <w:trPr>
          <w:trHeight w:val="125"/>
          <w:jc w:val="center"/>
        </w:trPr>
        <w:tc>
          <w:tcPr>
            <w:tcW w:w="1831" w:type="dxa"/>
            <w:tcBorders>
              <w:top w:val="single" w:sz="4" w:space="0" w:color="auto"/>
            </w:tcBorders>
            <w:shd w:val="clear" w:color="auto" w:fill="auto"/>
            <w:noWrap/>
            <w:vAlign w:val="center"/>
            <w:hideMark/>
          </w:tcPr>
          <w:p w14:paraId="6BAF4AD4" w14:textId="01344FEC" w:rsidR="00D42AB0" w:rsidRPr="00154E1D" w:rsidRDefault="00D42AB0" w:rsidP="002E1F4E">
            <w:pPr>
              <w:snapToGrid w:val="0"/>
              <w:spacing w:line="360" w:lineRule="auto"/>
              <w:jc w:val="both"/>
              <w:rPr>
                <w:rFonts w:ascii="Book Antiqua" w:hAnsi="Book Antiqua"/>
                <w:bCs/>
                <w:color w:val="000000"/>
              </w:rPr>
            </w:pPr>
            <w:r w:rsidRPr="00154E1D">
              <w:rPr>
                <w:rFonts w:ascii="Book Antiqua" w:eastAsia="Times New Roman" w:hAnsi="Book Antiqua"/>
                <w:bCs/>
              </w:rPr>
              <w:t>ES/EPBD</w:t>
            </w:r>
            <w:r w:rsidR="007E6B39" w:rsidRPr="00154E1D">
              <w:rPr>
                <w:rFonts w:ascii="Book Antiqua" w:eastAsia="Times New Roman" w:hAnsi="Book Antiqua"/>
                <w:bCs/>
              </w:rPr>
              <w:t>,</w:t>
            </w:r>
            <w:r w:rsidR="007E6B39" w:rsidRPr="00154E1D">
              <w:rPr>
                <w:rFonts w:ascii="Book Antiqua" w:hAnsi="Book Antiqua"/>
                <w:bCs/>
                <w:color w:val="000000"/>
              </w:rPr>
              <w:t xml:space="preserve"> </w:t>
            </w:r>
            <w:r w:rsidR="007E6B39" w:rsidRPr="00154E1D">
              <w:rPr>
                <w:rFonts w:ascii="Book Antiqua" w:hAnsi="Book Antiqua"/>
                <w:bCs/>
                <w:i/>
                <w:iCs/>
                <w:color w:val="000000"/>
              </w:rPr>
              <w:t>n</w:t>
            </w:r>
            <w:r w:rsidR="00855F32" w:rsidRPr="00154E1D">
              <w:rPr>
                <w:rFonts w:ascii="Book Antiqua" w:hAnsi="Book Antiqua"/>
                <w:bCs/>
                <w:i/>
                <w:iCs/>
                <w:color w:val="000000"/>
              </w:rPr>
              <w:t xml:space="preserve"> </w:t>
            </w:r>
            <w:r w:rsidRPr="00154E1D">
              <w:rPr>
                <w:rFonts w:ascii="Book Antiqua" w:hAnsi="Book Antiqua"/>
                <w:bCs/>
                <w:color w:val="000000"/>
              </w:rPr>
              <w:t>=</w:t>
            </w:r>
            <w:r w:rsidR="00855F32" w:rsidRPr="00154E1D">
              <w:rPr>
                <w:rFonts w:ascii="Book Antiqua" w:hAnsi="Book Antiqua"/>
                <w:bCs/>
                <w:color w:val="000000"/>
              </w:rPr>
              <w:t xml:space="preserve"> </w:t>
            </w:r>
            <w:r w:rsidRPr="00154E1D">
              <w:rPr>
                <w:rFonts w:ascii="Book Antiqua" w:hAnsi="Book Antiqua"/>
                <w:bCs/>
                <w:color w:val="000000"/>
              </w:rPr>
              <w:t>511</w:t>
            </w:r>
          </w:p>
        </w:tc>
        <w:tc>
          <w:tcPr>
            <w:tcW w:w="992" w:type="dxa"/>
            <w:tcBorders>
              <w:top w:val="single" w:sz="4" w:space="0" w:color="auto"/>
            </w:tcBorders>
            <w:shd w:val="clear" w:color="auto" w:fill="auto"/>
            <w:noWrap/>
            <w:vAlign w:val="center"/>
            <w:hideMark/>
          </w:tcPr>
          <w:p w14:paraId="3ED69C6E"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581</w:t>
            </w:r>
          </w:p>
        </w:tc>
        <w:tc>
          <w:tcPr>
            <w:tcW w:w="1418" w:type="dxa"/>
            <w:tcBorders>
              <w:top w:val="single" w:sz="4" w:space="0" w:color="auto"/>
            </w:tcBorders>
            <w:shd w:val="clear" w:color="auto" w:fill="auto"/>
            <w:noWrap/>
            <w:vAlign w:val="center"/>
            <w:hideMark/>
          </w:tcPr>
          <w:p w14:paraId="4A3BF3B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126</w:t>
            </w:r>
          </w:p>
        </w:tc>
        <w:tc>
          <w:tcPr>
            <w:tcW w:w="1417" w:type="dxa"/>
            <w:tcBorders>
              <w:top w:val="single" w:sz="4" w:space="0" w:color="auto"/>
            </w:tcBorders>
            <w:shd w:val="clear" w:color="auto" w:fill="auto"/>
            <w:noWrap/>
            <w:vAlign w:val="center"/>
            <w:hideMark/>
          </w:tcPr>
          <w:p w14:paraId="79017F74"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1.14 (2.28)</w:t>
            </w:r>
          </w:p>
        </w:tc>
        <w:tc>
          <w:tcPr>
            <w:tcW w:w="1276" w:type="dxa"/>
            <w:tcBorders>
              <w:top w:val="single" w:sz="4" w:space="0" w:color="auto"/>
            </w:tcBorders>
            <w:shd w:val="clear" w:color="auto" w:fill="auto"/>
            <w:noWrap/>
            <w:vAlign w:val="center"/>
            <w:hideMark/>
          </w:tcPr>
          <w:p w14:paraId="49838C63"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24.66%</w:t>
            </w:r>
          </w:p>
        </w:tc>
        <w:tc>
          <w:tcPr>
            <w:tcW w:w="1276" w:type="dxa"/>
            <w:tcBorders>
              <w:top w:val="single" w:sz="4" w:space="0" w:color="auto"/>
            </w:tcBorders>
            <w:shd w:val="clear" w:color="auto" w:fill="auto"/>
            <w:noWrap/>
            <w:vAlign w:val="center"/>
            <w:hideMark/>
          </w:tcPr>
          <w:p w14:paraId="56AD868F"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1659.70</w:t>
            </w:r>
          </w:p>
        </w:tc>
        <w:tc>
          <w:tcPr>
            <w:tcW w:w="1707" w:type="dxa"/>
            <w:tcBorders>
              <w:top w:val="single" w:sz="4" w:space="0" w:color="auto"/>
            </w:tcBorders>
          </w:tcPr>
          <w:p w14:paraId="5A0FF88F" w14:textId="77777777" w:rsidR="00D42AB0" w:rsidRPr="00154E1D" w:rsidRDefault="00D42AB0"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t>7.23</w:t>
            </w:r>
          </w:p>
        </w:tc>
        <w:tc>
          <w:tcPr>
            <w:tcW w:w="1269" w:type="dxa"/>
            <w:tcBorders>
              <w:top w:val="single" w:sz="4" w:space="0" w:color="auto"/>
            </w:tcBorders>
            <w:shd w:val="clear" w:color="auto" w:fill="auto"/>
            <w:noWrap/>
            <w:vAlign w:val="center"/>
            <w:hideMark/>
          </w:tcPr>
          <w:p w14:paraId="31BF734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350.06</w:t>
            </w:r>
          </w:p>
        </w:tc>
        <w:tc>
          <w:tcPr>
            <w:tcW w:w="1134" w:type="dxa"/>
            <w:tcBorders>
              <w:top w:val="single" w:sz="4" w:space="0" w:color="auto"/>
            </w:tcBorders>
            <w:shd w:val="clear" w:color="auto" w:fill="auto"/>
            <w:noWrap/>
            <w:vAlign w:val="center"/>
            <w:hideMark/>
          </w:tcPr>
          <w:p w14:paraId="18B5F86F" w14:textId="63F61914"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855F32" w:rsidRPr="00154E1D">
              <w:rPr>
                <w:rFonts w:ascii="Book Antiqua" w:hAnsi="Book Antiqua"/>
                <w:bCs/>
                <w:color w:val="000000"/>
              </w:rPr>
              <w:t xml:space="preserve"> </w:t>
            </w:r>
            <w:r w:rsidRPr="00154E1D">
              <w:rPr>
                <w:rFonts w:ascii="Book Antiqua" w:hAnsi="Book Antiqua"/>
                <w:bCs/>
                <w:color w:val="000000"/>
              </w:rPr>
              <w:t>0.001</w:t>
            </w:r>
            <w:r w:rsidR="004174C5" w:rsidRPr="00154E1D">
              <w:rPr>
                <w:rFonts w:ascii="Book Antiqua" w:hAnsi="Book Antiqua"/>
                <w:bCs/>
                <w:color w:val="000000"/>
                <w:vertAlign w:val="superscript"/>
                <w:lang w:eastAsia="zh-CN"/>
              </w:rPr>
              <w:t>1</w:t>
            </w:r>
          </w:p>
        </w:tc>
      </w:tr>
      <w:tr w:rsidR="00D42AB0" w:rsidRPr="00154E1D" w14:paraId="1060690D" w14:textId="77777777" w:rsidTr="00BF76B8">
        <w:trPr>
          <w:trHeight w:val="125"/>
          <w:jc w:val="center"/>
        </w:trPr>
        <w:tc>
          <w:tcPr>
            <w:tcW w:w="1831" w:type="dxa"/>
            <w:shd w:val="clear" w:color="auto" w:fill="auto"/>
            <w:noWrap/>
            <w:vAlign w:val="center"/>
            <w:hideMark/>
          </w:tcPr>
          <w:p w14:paraId="16BF5F44" w14:textId="436E8FBA" w:rsidR="00D42AB0" w:rsidRPr="00154E1D" w:rsidRDefault="00D42AB0"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t xml:space="preserve">ES/EPBD </w:t>
            </w:r>
            <w:r w:rsidR="004174C5" w:rsidRPr="00154E1D">
              <w:rPr>
                <w:rFonts w:ascii="Book Antiqua" w:eastAsia="Times New Roman" w:hAnsi="Book Antiqua"/>
                <w:bCs/>
              </w:rPr>
              <w:t>and</w:t>
            </w:r>
            <w:r w:rsidRPr="00154E1D">
              <w:rPr>
                <w:rFonts w:ascii="Book Antiqua" w:eastAsia="Times New Roman" w:hAnsi="Book Antiqua"/>
                <w:bCs/>
              </w:rPr>
              <w:t xml:space="preserve"> CCY</w:t>
            </w:r>
            <w:r w:rsidR="007E6B39" w:rsidRPr="00154E1D">
              <w:rPr>
                <w:rFonts w:ascii="Book Antiqua" w:eastAsia="Times New Roman" w:hAnsi="Book Antiqua"/>
                <w:bCs/>
              </w:rPr>
              <w:t xml:space="preserve">, </w:t>
            </w:r>
            <w:r w:rsidR="007E6B39" w:rsidRPr="00154E1D">
              <w:rPr>
                <w:rFonts w:ascii="Book Antiqua" w:hAnsi="Book Antiqua"/>
                <w:bCs/>
                <w:i/>
                <w:iCs/>
                <w:color w:val="000000"/>
              </w:rPr>
              <w:t>n</w:t>
            </w:r>
            <w:r w:rsidR="00855F32" w:rsidRPr="00154E1D">
              <w:rPr>
                <w:rFonts w:ascii="Book Antiqua" w:hAnsi="Book Antiqua"/>
                <w:bCs/>
                <w:i/>
                <w:iCs/>
                <w:color w:val="000000"/>
              </w:rPr>
              <w:t xml:space="preserve"> </w:t>
            </w:r>
            <w:r w:rsidRPr="00154E1D">
              <w:rPr>
                <w:rFonts w:ascii="Book Antiqua" w:hAnsi="Book Antiqua"/>
                <w:bCs/>
                <w:color w:val="000000"/>
              </w:rPr>
              <w:t>=</w:t>
            </w:r>
            <w:r w:rsidR="00855F32" w:rsidRPr="00154E1D">
              <w:rPr>
                <w:rFonts w:ascii="Book Antiqua" w:hAnsi="Book Antiqua"/>
                <w:bCs/>
                <w:color w:val="000000"/>
              </w:rPr>
              <w:t xml:space="preserve"> </w:t>
            </w:r>
            <w:r w:rsidRPr="00154E1D">
              <w:rPr>
                <w:rFonts w:ascii="Book Antiqua" w:hAnsi="Book Antiqua"/>
                <w:bCs/>
                <w:color w:val="000000"/>
              </w:rPr>
              <w:t>100</w:t>
            </w:r>
          </w:p>
        </w:tc>
        <w:tc>
          <w:tcPr>
            <w:tcW w:w="992" w:type="dxa"/>
            <w:shd w:val="clear" w:color="auto" w:fill="auto"/>
            <w:noWrap/>
            <w:vAlign w:val="center"/>
            <w:hideMark/>
          </w:tcPr>
          <w:p w14:paraId="46B6848D"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70</w:t>
            </w:r>
          </w:p>
        </w:tc>
        <w:tc>
          <w:tcPr>
            <w:tcW w:w="1418" w:type="dxa"/>
            <w:shd w:val="clear" w:color="auto" w:fill="auto"/>
            <w:noWrap/>
            <w:vAlign w:val="center"/>
            <w:hideMark/>
          </w:tcPr>
          <w:p w14:paraId="6307EEAF"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14</w:t>
            </w:r>
          </w:p>
        </w:tc>
        <w:tc>
          <w:tcPr>
            <w:tcW w:w="1417" w:type="dxa"/>
            <w:shd w:val="clear" w:color="auto" w:fill="auto"/>
            <w:noWrap/>
            <w:vAlign w:val="center"/>
            <w:hideMark/>
          </w:tcPr>
          <w:p w14:paraId="425CAB22"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0.70 (1.36)</w:t>
            </w:r>
          </w:p>
        </w:tc>
        <w:tc>
          <w:tcPr>
            <w:tcW w:w="1276" w:type="dxa"/>
            <w:shd w:val="clear" w:color="auto" w:fill="auto"/>
            <w:noWrap/>
            <w:vAlign w:val="center"/>
            <w:hideMark/>
          </w:tcPr>
          <w:p w14:paraId="781DFEFB"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14.00%</w:t>
            </w:r>
          </w:p>
        </w:tc>
        <w:tc>
          <w:tcPr>
            <w:tcW w:w="1276" w:type="dxa"/>
            <w:shd w:val="clear" w:color="auto" w:fill="auto"/>
            <w:noWrap/>
            <w:vAlign w:val="center"/>
            <w:hideMark/>
          </w:tcPr>
          <w:p w14:paraId="31CBD5E6"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393.11</w:t>
            </w:r>
          </w:p>
        </w:tc>
        <w:tc>
          <w:tcPr>
            <w:tcW w:w="1707" w:type="dxa"/>
          </w:tcPr>
          <w:p w14:paraId="73D9B5FD" w14:textId="77777777" w:rsidR="00D42AB0" w:rsidRPr="00154E1D" w:rsidRDefault="00D42AB0"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t>2.54</w:t>
            </w:r>
          </w:p>
        </w:tc>
        <w:tc>
          <w:tcPr>
            <w:tcW w:w="1269" w:type="dxa"/>
            <w:shd w:val="clear" w:color="auto" w:fill="auto"/>
            <w:noWrap/>
            <w:vAlign w:val="center"/>
            <w:hideMark/>
          </w:tcPr>
          <w:p w14:paraId="02279829"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178.07</w:t>
            </w:r>
          </w:p>
        </w:tc>
        <w:tc>
          <w:tcPr>
            <w:tcW w:w="1134" w:type="dxa"/>
            <w:shd w:val="clear" w:color="auto" w:fill="auto"/>
            <w:noWrap/>
            <w:vAlign w:val="center"/>
            <w:hideMark/>
          </w:tcPr>
          <w:p w14:paraId="44050A14" w14:textId="72F482D1"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855F32" w:rsidRPr="00154E1D">
              <w:rPr>
                <w:rFonts w:ascii="Book Antiqua" w:hAnsi="Book Antiqua"/>
                <w:bCs/>
                <w:color w:val="000000"/>
              </w:rPr>
              <w:t xml:space="preserve"> </w:t>
            </w:r>
            <w:r w:rsidRPr="00154E1D">
              <w:rPr>
                <w:rFonts w:ascii="Book Antiqua" w:hAnsi="Book Antiqua"/>
                <w:bCs/>
                <w:color w:val="000000"/>
              </w:rPr>
              <w:t>0.001</w:t>
            </w:r>
            <w:r w:rsidR="004174C5" w:rsidRPr="00154E1D">
              <w:rPr>
                <w:rFonts w:ascii="Book Antiqua" w:hAnsi="Book Antiqua"/>
                <w:bCs/>
                <w:color w:val="000000"/>
                <w:vertAlign w:val="superscript"/>
                <w:lang w:eastAsia="zh-CN"/>
              </w:rPr>
              <w:t>1</w:t>
            </w:r>
          </w:p>
        </w:tc>
      </w:tr>
      <w:tr w:rsidR="00D42AB0" w:rsidRPr="00154E1D" w14:paraId="0EE6A1C4" w14:textId="77777777" w:rsidTr="00BF76B8">
        <w:trPr>
          <w:trHeight w:val="125"/>
          <w:jc w:val="center"/>
        </w:trPr>
        <w:tc>
          <w:tcPr>
            <w:tcW w:w="1831" w:type="dxa"/>
            <w:shd w:val="clear" w:color="auto" w:fill="auto"/>
            <w:noWrap/>
            <w:vAlign w:val="center"/>
            <w:hideMark/>
          </w:tcPr>
          <w:p w14:paraId="5DAAE2A6" w14:textId="153F3DFC" w:rsidR="00D42AB0" w:rsidRPr="00154E1D" w:rsidRDefault="00D42AB0"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t>Choledocholithiasis without intervention</w:t>
            </w:r>
            <w:r w:rsidR="007E6B39" w:rsidRPr="00154E1D">
              <w:rPr>
                <w:rFonts w:ascii="Book Antiqua" w:eastAsia="Times New Roman" w:hAnsi="Book Antiqua"/>
                <w:bCs/>
              </w:rPr>
              <w:t>,</w:t>
            </w:r>
            <w:r w:rsidRPr="00154E1D">
              <w:rPr>
                <w:rFonts w:ascii="Book Antiqua" w:hAnsi="Book Antiqua"/>
                <w:bCs/>
                <w:color w:val="000000"/>
              </w:rPr>
              <w:t xml:space="preserve"> </w:t>
            </w:r>
            <w:r w:rsidR="007E6B39" w:rsidRPr="00154E1D">
              <w:rPr>
                <w:rFonts w:ascii="Book Antiqua" w:hAnsi="Book Antiqua"/>
                <w:bCs/>
                <w:i/>
                <w:iCs/>
                <w:color w:val="000000"/>
              </w:rPr>
              <w:t>n</w:t>
            </w:r>
            <w:r w:rsidR="004174C5" w:rsidRPr="00154E1D">
              <w:rPr>
                <w:rFonts w:ascii="Book Antiqua" w:hAnsi="Book Antiqua"/>
                <w:bCs/>
                <w:i/>
                <w:iCs/>
                <w:color w:val="000000"/>
              </w:rPr>
              <w:t xml:space="preserve"> </w:t>
            </w:r>
            <w:r w:rsidRPr="00154E1D">
              <w:rPr>
                <w:rFonts w:ascii="Book Antiqua" w:hAnsi="Book Antiqua"/>
                <w:bCs/>
                <w:color w:val="000000"/>
              </w:rPr>
              <w:t>=</w:t>
            </w:r>
            <w:r w:rsidR="004174C5" w:rsidRPr="00154E1D">
              <w:rPr>
                <w:rFonts w:ascii="Book Antiqua" w:hAnsi="Book Antiqua"/>
                <w:bCs/>
                <w:color w:val="000000"/>
              </w:rPr>
              <w:t xml:space="preserve"> </w:t>
            </w:r>
            <w:r w:rsidRPr="00154E1D">
              <w:rPr>
                <w:rFonts w:ascii="Book Antiqua" w:hAnsi="Book Antiqua"/>
                <w:bCs/>
                <w:color w:val="000000"/>
              </w:rPr>
              <w:t>1485</w:t>
            </w:r>
          </w:p>
        </w:tc>
        <w:tc>
          <w:tcPr>
            <w:tcW w:w="992" w:type="dxa"/>
            <w:shd w:val="clear" w:color="auto" w:fill="auto"/>
            <w:noWrap/>
            <w:vAlign w:val="center"/>
            <w:hideMark/>
          </w:tcPr>
          <w:p w14:paraId="7FC5ECB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1213</w:t>
            </w:r>
          </w:p>
        </w:tc>
        <w:tc>
          <w:tcPr>
            <w:tcW w:w="1418" w:type="dxa"/>
            <w:shd w:val="clear" w:color="auto" w:fill="auto"/>
            <w:noWrap/>
            <w:vAlign w:val="center"/>
            <w:hideMark/>
          </w:tcPr>
          <w:p w14:paraId="671736B1"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286</w:t>
            </w:r>
          </w:p>
        </w:tc>
        <w:tc>
          <w:tcPr>
            <w:tcW w:w="1417" w:type="dxa"/>
            <w:shd w:val="clear" w:color="auto" w:fill="auto"/>
            <w:noWrap/>
            <w:vAlign w:val="center"/>
            <w:hideMark/>
          </w:tcPr>
          <w:p w14:paraId="009A1B3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0.82 (1.52)</w:t>
            </w:r>
          </w:p>
        </w:tc>
        <w:tc>
          <w:tcPr>
            <w:tcW w:w="1276" w:type="dxa"/>
            <w:shd w:val="clear" w:color="auto" w:fill="auto"/>
            <w:noWrap/>
            <w:vAlign w:val="center"/>
            <w:hideMark/>
          </w:tcPr>
          <w:p w14:paraId="3312CA93"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19.26%</w:t>
            </w:r>
          </w:p>
        </w:tc>
        <w:tc>
          <w:tcPr>
            <w:tcW w:w="1276" w:type="dxa"/>
            <w:shd w:val="clear" w:color="auto" w:fill="auto"/>
            <w:noWrap/>
            <w:vAlign w:val="center"/>
            <w:hideMark/>
          </w:tcPr>
          <w:p w14:paraId="72F228B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4364.45</w:t>
            </w:r>
          </w:p>
        </w:tc>
        <w:tc>
          <w:tcPr>
            <w:tcW w:w="1707" w:type="dxa"/>
          </w:tcPr>
          <w:p w14:paraId="4F10EC7A" w14:textId="77777777" w:rsidR="00D42AB0" w:rsidRPr="00154E1D" w:rsidRDefault="00D42AB0"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t>2.52</w:t>
            </w:r>
          </w:p>
        </w:tc>
        <w:tc>
          <w:tcPr>
            <w:tcW w:w="1269" w:type="dxa"/>
            <w:shd w:val="clear" w:color="auto" w:fill="auto"/>
            <w:noWrap/>
            <w:vAlign w:val="center"/>
            <w:hideMark/>
          </w:tcPr>
          <w:p w14:paraId="574CED72"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277.93</w:t>
            </w:r>
          </w:p>
        </w:tc>
        <w:tc>
          <w:tcPr>
            <w:tcW w:w="1134" w:type="dxa"/>
            <w:shd w:val="clear" w:color="auto" w:fill="auto"/>
            <w:noWrap/>
            <w:vAlign w:val="center"/>
            <w:hideMark/>
          </w:tcPr>
          <w:p w14:paraId="3D3E022F"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Reference</w:t>
            </w:r>
          </w:p>
        </w:tc>
      </w:tr>
      <w:tr w:rsidR="00D42AB0" w:rsidRPr="00154E1D" w14:paraId="5E441B3A" w14:textId="77777777" w:rsidTr="00BF76B8">
        <w:trPr>
          <w:trHeight w:val="125"/>
          <w:jc w:val="center"/>
        </w:trPr>
        <w:tc>
          <w:tcPr>
            <w:tcW w:w="1831" w:type="dxa"/>
            <w:shd w:val="clear" w:color="auto" w:fill="auto"/>
            <w:noWrap/>
            <w:vAlign w:val="center"/>
          </w:tcPr>
          <w:p w14:paraId="4D43CC72" w14:textId="5A275D32" w:rsidR="00D42AB0" w:rsidRPr="00154E1D" w:rsidRDefault="00D42AB0"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t xml:space="preserve">Patients had </w:t>
            </w:r>
            <w:r w:rsidR="007E6B39" w:rsidRPr="00154E1D">
              <w:rPr>
                <w:rFonts w:ascii="Book Antiqua" w:eastAsia="Times New Roman" w:hAnsi="Book Antiqua"/>
                <w:bCs/>
              </w:rPr>
              <w:t>c</w:t>
            </w:r>
            <w:r w:rsidRPr="00154E1D">
              <w:rPr>
                <w:rFonts w:ascii="Book Antiqua" w:eastAsia="Times New Roman" w:hAnsi="Book Antiqua"/>
                <w:bCs/>
              </w:rPr>
              <w:t xml:space="preserve">holangiocarcinoma after 18 </w:t>
            </w:r>
            <w:proofErr w:type="spellStart"/>
            <w:r w:rsidRPr="00154E1D">
              <w:rPr>
                <w:rFonts w:ascii="Book Antiqua" w:eastAsia="Times New Roman" w:hAnsi="Book Antiqua"/>
                <w:bCs/>
              </w:rPr>
              <w:t>mo</w:t>
            </w:r>
            <w:proofErr w:type="spellEnd"/>
            <w:r w:rsidR="007E6B39" w:rsidRPr="00154E1D">
              <w:rPr>
                <w:rFonts w:ascii="Book Antiqua" w:hAnsi="Book Antiqua"/>
                <w:bCs/>
                <w:lang w:eastAsia="zh-CN"/>
              </w:rPr>
              <w:t xml:space="preserve">, </w:t>
            </w:r>
            <w:r w:rsidR="007E6B39" w:rsidRPr="00154E1D">
              <w:rPr>
                <w:rFonts w:ascii="Book Antiqua" w:eastAsia="Times New Roman" w:hAnsi="Book Antiqua"/>
                <w:bCs/>
                <w:i/>
                <w:iCs/>
              </w:rPr>
              <w:t>n</w:t>
            </w:r>
            <w:r w:rsidR="004174C5" w:rsidRPr="00154E1D">
              <w:rPr>
                <w:rFonts w:ascii="Book Antiqua" w:eastAsia="Times New Roman" w:hAnsi="Book Antiqua"/>
                <w:bCs/>
              </w:rPr>
              <w:t xml:space="preserve"> </w:t>
            </w:r>
            <w:r w:rsidRPr="00154E1D">
              <w:rPr>
                <w:rFonts w:ascii="Book Antiqua" w:eastAsia="Times New Roman" w:hAnsi="Book Antiqua"/>
                <w:bCs/>
              </w:rPr>
              <w:t>=</w:t>
            </w:r>
            <w:r w:rsidR="004174C5" w:rsidRPr="00154E1D">
              <w:rPr>
                <w:rFonts w:ascii="Book Antiqua" w:eastAsia="Times New Roman" w:hAnsi="Book Antiqua"/>
                <w:bCs/>
              </w:rPr>
              <w:t xml:space="preserve"> </w:t>
            </w:r>
            <w:r w:rsidRPr="00154E1D">
              <w:rPr>
                <w:rFonts w:ascii="Book Antiqua" w:eastAsia="Times New Roman" w:hAnsi="Book Antiqua"/>
                <w:bCs/>
              </w:rPr>
              <w:t>24</w:t>
            </w:r>
          </w:p>
        </w:tc>
        <w:tc>
          <w:tcPr>
            <w:tcW w:w="992" w:type="dxa"/>
            <w:shd w:val="clear" w:color="auto" w:fill="auto"/>
            <w:noWrap/>
            <w:vAlign w:val="center"/>
          </w:tcPr>
          <w:p w14:paraId="3D070DE0"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43</w:t>
            </w:r>
          </w:p>
        </w:tc>
        <w:tc>
          <w:tcPr>
            <w:tcW w:w="1418" w:type="dxa"/>
            <w:shd w:val="clear" w:color="auto" w:fill="auto"/>
            <w:noWrap/>
            <w:vAlign w:val="center"/>
          </w:tcPr>
          <w:p w14:paraId="52AC29C2"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10</w:t>
            </w:r>
          </w:p>
        </w:tc>
        <w:tc>
          <w:tcPr>
            <w:tcW w:w="1417" w:type="dxa"/>
            <w:shd w:val="clear" w:color="auto" w:fill="auto"/>
            <w:noWrap/>
            <w:vAlign w:val="center"/>
          </w:tcPr>
          <w:p w14:paraId="31CADA15"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1.79 (2.06)</w:t>
            </w:r>
          </w:p>
        </w:tc>
        <w:tc>
          <w:tcPr>
            <w:tcW w:w="1276" w:type="dxa"/>
            <w:shd w:val="clear" w:color="auto" w:fill="auto"/>
            <w:noWrap/>
            <w:vAlign w:val="center"/>
          </w:tcPr>
          <w:p w14:paraId="4E1D32F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41.67%</w:t>
            </w:r>
          </w:p>
        </w:tc>
        <w:tc>
          <w:tcPr>
            <w:tcW w:w="1276" w:type="dxa"/>
            <w:shd w:val="clear" w:color="auto" w:fill="auto"/>
            <w:noWrap/>
            <w:vAlign w:val="center"/>
          </w:tcPr>
          <w:p w14:paraId="513917AE"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81.47</w:t>
            </w:r>
          </w:p>
        </w:tc>
        <w:tc>
          <w:tcPr>
            <w:tcW w:w="1707" w:type="dxa"/>
          </w:tcPr>
          <w:p w14:paraId="164E41E9" w14:textId="7300E6BD" w:rsidR="00D42AB0" w:rsidRPr="00154E1D" w:rsidRDefault="007E6B39"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t>N</w:t>
            </w:r>
            <w:r w:rsidR="00D42AB0" w:rsidRPr="00154E1D">
              <w:rPr>
                <w:rFonts w:ascii="Book Antiqua" w:eastAsia="Times New Roman" w:hAnsi="Book Antiqua"/>
                <w:bCs/>
              </w:rPr>
              <w:t>A</w:t>
            </w:r>
          </w:p>
        </w:tc>
        <w:tc>
          <w:tcPr>
            <w:tcW w:w="1269" w:type="dxa"/>
            <w:shd w:val="clear" w:color="auto" w:fill="auto"/>
            <w:noWrap/>
            <w:vAlign w:val="center"/>
          </w:tcPr>
          <w:p w14:paraId="53433700"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527.79</w:t>
            </w:r>
          </w:p>
        </w:tc>
        <w:tc>
          <w:tcPr>
            <w:tcW w:w="1134" w:type="dxa"/>
            <w:shd w:val="clear" w:color="auto" w:fill="auto"/>
            <w:noWrap/>
            <w:vAlign w:val="center"/>
          </w:tcPr>
          <w:p w14:paraId="54A1CD0C" w14:textId="40198EC8"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&lt;</w:t>
            </w:r>
            <w:r w:rsidR="00855F32" w:rsidRPr="00154E1D">
              <w:rPr>
                <w:rFonts w:ascii="Book Antiqua" w:hAnsi="Book Antiqua"/>
                <w:bCs/>
                <w:color w:val="000000"/>
              </w:rPr>
              <w:t xml:space="preserve"> </w:t>
            </w:r>
            <w:r w:rsidRPr="00154E1D">
              <w:rPr>
                <w:rFonts w:ascii="Book Antiqua" w:hAnsi="Book Antiqua"/>
                <w:bCs/>
                <w:color w:val="000000"/>
              </w:rPr>
              <w:t>0.001</w:t>
            </w:r>
          </w:p>
        </w:tc>
      </w:tr>
      <w:tr w:rsidR="00D42AB0" w:rsidRPr="00154E1D" w14:paraId="0DD8126F" w14:textId="77777777" w:rsidTr="00BF76B8">
        <w:trPr>
          <w:trHeight w:val="125"/>
          <w:jc w:val="center"/>
        </w:trPr>
        <w:tc>
          <w:tcPr>
            <w:tcW w:w="1831" w:type="dxa"/>
            <w:shd w:val="clear" w:color="auto" w:fill="auto"/>
            <w:noWrap/>
            <w:vAlign w:val="center"/>
          </w:tcPr>
          <w:p w14:paraId="75D5600D" w14:textId="3E8EA4C2" w:rsidR="00D42AB0" w:rsidRPr="00154E1D" w:rsidRDefault="00D42AB0"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lastRenderedPageBreak/>
              <w:t>Patients without cholangiocarcinoma</w:t>
            </w:r>
            <w:r w:rsidR="007E6B39" w:rsidRPr="00154E1D">
              <w:rPr>
                <w:rFonts w:ascii="Book Antiqua" w:eastAsia="Times New Roman" w:hAnsi="Book Antiqua"/>
                <w:bCs/>
              </w:rPr>
              <w:t xml:space="preserve">, </w:t>
            </w:r>
            <w:r w:rsidR="007E6B39" w:rsidRPr="00154E1D">
              <w:rPr>
                <w:rFonts w:ascii="Book Antiqua" w:eastAsia="Times New Roman" w:hAnsi="Book Antiqua"/>
                <w:bCs/>
                <w:i/>
                <w:iCs/>
              </w:rPr>
              <w:t>n</w:t>
            </w:r>
            <w:r w:rsidR="004174C5" w:rsidRPr="00154E1D">
              <w:rPr>
                <w:rFonts w:ascii="Book Antiqua" w:eastAsia="Times New Roman" w:hAnsi="Book Antiqua"/>
                <w:bCs/>
              </w:rPr>
              <w:t xml:space="preserve"> </w:t>
            </w:r>
            <w:r w:rsidRPr="00154E1D">
              <w:rPr>
                <w:rFonts w:ascii="Book Antiqua" w:eastAsia="Times New Roman" w:hAnsi="Book Antiqua"/>
                <w:bCs/>
              </w:rPr>
              <w:t>=</w:t>
            </w:r>
            <w:r w:rsidR="004174C5" w:rsidRPr="00154E1D">
              <w:rPr>
                <w:rFonts w:ascii="Book Antiqua" w:eastAsia="Times New Roman" w:hAnsi="Book Antiqua"/>
                <w:bCs/>
              </w:rPr>
              <w:t xml:space="preserve"> </w:t>
            </w:r>
            <w:r w:rsidRPr="00154E1D">
              <w:rPr>
                <w:rFonts w:ascii="Book Antiqua" w:eastAsia="Times New Roman" w:hAnsi="Book Antiqua"/>
                <w:bCs/>
              </w:rPr>
              <w:t>1963</w:t>
            </w:r>
          </w:p>
        </w:tc>
        <w:tc>
          <w:tcPr>
            <w:tcW w:w="992" w:type="dxa"/>
            <w:shd w:val="clear" w:color="auto" w:fill="auto"/>
            <w:noWrap/>
            <w:vAlign w:val="center"/>
          </w:tcPr>
          <w:p w14:paraId="15D2C6B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1812</w:t>
            </w:r>
          </w:p>
        </w:tc>
        <w:tc>
          <w:tcPr>
            <w:tcW w:w="1418" w:type="dxa"/>
            <w:shd w:val="clear" w:color="auto" w:fill="auto"/>
            <w:noWrap/>
            <w:vAlign w:val="center"/>
          </w:tcPr>
          <w:p w14:paraId="521E14D9"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414</w:t>
            </w:r>
          </w:p>
        </w:tc>
        <w:tc>
          <w:tcPr>
            <w:tcW w:w="1417" w:type="dxa"/>
            <w:shd w:val="clear" w:color="auto" w:fill="auto"/>
            <w:noWrap/>
            <w:vAlign w:val="center"/>
          </w:tcPr>
          <w:p w14:paraId="6712B5C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0.92 (1.76)</w:t>
            </w:r>
          </w:p>
        </w:tc>
        <w:tc>
          <w:tcPr>
            <w:tcW w:w="1276" w:type="dxa"/>
            <w:shd w:val="clear" w:color="auto" w:fill="auto"/>
            <w:noWrap/>
            <w:vAlign w:val="center"/>
          </w:tcPr>
          <w:p w14:paraId="53D4712D"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21.09%</w:t>
            </w:r>
          </w:p>
        </w:tc>
        <w:tc>
          <w:tcPr>
            <w:tcW w:w="1276" w:type="dxa"/>
            <w:shd w:val="clear" w:color="auto" w:fill="auto"/>
            <w:noWrap/>
            <w:vAlign w:val="center"/>
          </w:tcPr>
          <w:p w14:paraId="1806BC0B"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6320.31</w:t>
            </w:r>
          </w:p>
        </w:tc>
        <w:tc>
          <w:tcPr>
            <w:tcW w:w="1707" w:type="dxa"/>
          </w:tcPr>
          <w:p w14:paraId="5568ACAA" w14:textId="359CF3C9" w:rsidR="00D42AB0" w:rsidRPr="00154E1D" w:rsidRDefault="007E6B39" w:rsidP="002E1F4E">
            <w:pPr>
              <w:snapToGrid w:val="0"/>
              <w:spacing w:line="360" w:lineRule="auto"/>
              <w:jc w:val="both"/>
              <w:rPr>
                <w:rFonts w:ascii="Book Antiqua" w:eastAsia="Times New Roman" w:hAnsi="Book Antiqua"/>
                <w:bCs/>
              </w:rPr>
            </w:pPr>
            <w:r w:rsidRPr="00154E1D">
              <w:rPr>
                <w:rFonts w:ascii="Book Antiqua" w:eastAsia="Times New Roman" w:hAnsi="Book Antiqua"/>
                <w:bCs/>
              </w:rPr>
              <w:t>NA</w:t>
            </w:r>
          </w:p>
        </w:tc>
        <w:tc>
          <w:tcPr>
            <w:tcW w:w="1269" w:type="dxa"/>
            <w:shd w:val="clear" w:color="auto" w:fill="auto"/>
            <w:noWrap/>
            <w:vAlign w:val="center"/>
          </w:tcPr>
          <w:p w14:paraId="2BB4D837"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286.69</w:t>
            </w:r>
          </w:p>
        </w:tc>
        <w:tc>
          <w:tcPr>
            <w:tcW w:w="1134" w:type="dxa"/>
            <w:shd w:val="clear" w:color="auto" w:fill="auto"/>
            <w:noWrap/>
            <w:vAlign w:val="center"/>
          </w:tcPr>
          <w:p w14:paraId="53D78361" w14:textId="77777777" w:rsidR="00D42AB0" w:rsidRPr="00154E1D" w:rsidRDefault="00D42AB0" w:rsidP="002E1F4E">
            <w:pPr>
              <w:snapToGrid w:val="0"/>
              <w:spacing w:line="360" w:lineRule="auto"/>
              <w:jc w:val="both"/>
              <w:rPr>
                <w:rFonts w:ascii="Book Antiqua" w:hAnsi="Book Antiqua"/>
                <w:bCs/>
                <w:color w:val="000000"/>
              </w:rPr>
            </w:pPr>
            <w:r w:rsidRPr="00154E1D">
              <w:rPr>
                <w:rFonts w:ascii="Book Antiqua" w:hAnsi="Book Antiqua"/>
                <w:bCs/>
                <w:color w:val="000000"/>
              </w:rPr>
              <w:t>Reference</w:t>
            </w:r>
          </w:p>
        </w:tc>
      </w:tr>
    </w:tbl>
    <w:p w14:paraId="6C6EBFA2" w14:textId="7A72097D" w:rsidR="00D42AB0" w:rsidRPr="002E1F4E" w:rsidRDefault="004174C5" w:rsidP="002E1F4E">
      <w:pPr>
        <w:snapToGrid w:val="0"/>
        <w:spacing w:line="360" w:lineRule="auto"/>
        <w:jc w:val="both"/>
        <w:rPr>
          <w:rFonts w:ascii="Book Antiqua" w:hAnsi="Book Antiqua"/>
          <w:color w:val="000000"/>
        </w:rPr>
      </w:pPr>
      <w:r w:rsidRPr="00154E1D">
        <w:rPr>
          <w:rFonts w:ascii="Book Antiqua" w:hAnsi="Book Antiqua"/>
          <w:color w:val="000000"/>
          <w:vertAlign w:val="superscript"/>
          <w:lang w:eastAsia="zh-CN"/>
        </w:rPr>
        <w:t>1</w:t>
      </w:r>
      <w:r w:rsidR="00D42AB0" w:rsidRPr="00154E1D">
        <w:rPr>
          <w:rFonts w:ascii="Book Antiqua" w:hAnsi="Book Antiqua"/>
          <w:color w:val="000000"/>
        </w:rPr>
        <w:t>Z-score</w:t>
      </w:r>
      <w:r w:rsidR="000A2779" w:rsidRPr="00154E1D">
        <w:rPr>
          <w:rFonts w:ascii="Book Antiqua" w:hAnsi="Book Antiqua"/>
          <w:color w:val="000000"/>
          <w:lang w:eastAsia="zh-CN"/>
        </w:rPr>
        <w:t>.</w:t>
      </w:r>
      <w:r w:rsidRPr="00154E1D">
        <w:rPr>
          <w:rFonts w:ascii="Book Antiqua" w:hAnsi="Book Antiqua"/>
          <w:color w:val="000000"/>
          <w:lang w:eastAsia="zh-CN"/>
        </w:rPr>
        <w:t xml:space="preserve"> </w:t>
      </w:r>
      <w:r w:rsidR="00D42AB0" w:rsidRPr="00154E1D">
        <w:rPr>
          <w:rFonts w:ascii="Book Antiqua" w:hAnsi="Book Antiqua"/>
          <w:color w:val="000000"/>
        </w:rPr>
        <w:t>ES</w:t>
      </w:r>
      <w:r w:rsidR="00BA68C0" w:rsidRPr="00154E1D">
        <w:rPr>
          <w:rFonts w:ascii="Book Antiqua" w:hAnsi="Book Antiqua"/>
          <w:color w:val="000000"/>
        </w:rPr>
        <w:t>:</w:t>
      </w:r>
      <w:r w:rsidR="00D42AB0" w:rsidRPr="00154E1D">
        <w:rPr>
          <w:rFonts w:ascii="Book Antiqua" w:hAnsi="Book Antiqua"/>
          <w:color w:val="000000"/>
        </w:rPr>
        <w:t xml:space="preserve"> </w:t>
      </w:r>
      <w:r w:rsidR="00BF76B8" w:rsidRPr="00154E1D">
        <w:rPr>
          <w:rFonts w:ascii="Book Antiqua" w:hAnsi="Book Antiqua"/>
          <w:color w:val="000000"/>
        </w:rPr>
        <w:t>E</w:t>
      </w:r>
      <w:r w:rsidR="00D42AB0" w:rsidRPr="00154E1D">
        <w:rPr>
          <w:rFonts w:ascii="Book Antiqua" w:hAnsi="Book Antiqua"/>
          <w:color w:val="000000"/>
        </w:rPr>
        <w:t>ndoscopic sphincterotomy</w:t>
      </w:r>
      <w:r w:rsidR="008554BD" w:rsidRPr="00154E1D">
        <w:rPr>
          <w:rFonts w:ascii="Book Antiqua" w:hAnsi="Book Antiqua"/>
          <w:color w:val="000000"/>
        </w:rPr>
        <w:t>;</w:t>
      </w:r>
      <w:r w:rsidR="00D42AB0" w:rsidRPr="00154E1D">
        <w:rPr>
          <w:rFonts w:ascii="Book Antiqua" w:hAnsi="Book Antiqua"/>
          <w:color w:val="000000"/>
        </w:rPr>
        <w:t xml:space="preserve"> EPBD</w:t>
      </w:r>
      <w:r w:rsidR="00BA68C0" w:rsidRPr="00154E1D">
        <w:rPr>
          <w:rFonts w:ascii="Book Antiqua" w:hAnsi="Book Antiqua"/>
          <w:color w:val="000000"/>
        </w:rPr>
        <w:t>:</w:t>
      </w:r>
      <w:r w:rsidR="00D42AB0" w:rsidRPr="00154E1D">
        <w:rPr>
          <w:rFonts w:ascii="Book Antiqua" w:hAnsi="Book Antiqua"/>
          <w:color w:val="000000"/>
        </w:rPr>
        <w:t xml:space="preserve"> </w:t>
      </w:r>
      <w:r w:rsidR="00BF76B8" w:rsidRPr="00154E1D">
        <w:rPr>
          <w:rFonts w:ascii="Book Antiqua" w:hAnsi="Book Antiqua"/>
          <w:color w:val="000000"/>
        </w:rPr>
        <w:t>E</w:t>
      </w:r>
      <w:r w:rsidR="00D42AB0" w:rsidRPr="00154E1D">
        <w:rPr>
          <w:rFonts w:ascii="Book Antiqua" w:hAnsi="Book Antiqua"/>
          <w:color w:val="000000"/>
        </w:rPr>
        <w:t>ndoscopic papillary balloon dilatation</w:t>
      </w:r>
      <w:r w:rsidR="008554BD" w:rsidRPr="00154E1D">
        <w:rPr>
          <w:rFonts w:ascii="Book Antiqua" w:hAnsi="Book Antiqua"/>
          <w:color w:val="000000"/>
        </w:rPr>
        <w:t>;</w:t>
      </w:r>
      <w:r w:rsidR="00D42AB0" w:rsidRPr="00154E1D">
        <w:rPr>
          <w:rFonts w:ascii="Book Antiqua" w:hAnsi="Book Antiqua"/>
          <w:color w:val="000000"/>
        </w:rPr>
        <w:t xml:space="preserve"> CCY</w:t>
      </w:r>
      <w:r w:rsidR="00BA68C0" w:rsidRPr="00154E1D">
        <w:rPr>
          <w:rFonts w:ascii="Book Antiqua" w:hAnsi="Book Antiqua"/>
          <w:color w:val="000000"/>
        </w:rPr>
        <w:t>:</w:t>
      </w:r>
      <w:r w:rsidR="00D42AB0" w:rsidRPr="00154E1D">
        <w:rPr>
          <w:rFonts w:ascii="Book Antiqua" w:hAnsi="Book Antiqua"/>
          <w:color w:val="000000"/>
        </w:rPr>
        <w:t xml:space="preserve"> </w:t>
      </w:r>
      <w:r w:rsidR="00BF76B8" w:rsidRPr="00154E1D">
        <w:rPr>
          <w:rFonts w:ascii="Book Antiqua" w:hAnsi="Book Antiqua"/>
          <w:color w:val="000000"/>
        </w:rPr>
        <w:t>C</w:t>
      </w:r>
      <w:r w:rsidR="00D42AB0" w:rsidRPr="00154E1D">
        <w:rPr>
          <w:rFonts w:ascii="Book Antiqua" w:hAnsi="Book Antiqua"/>
          <w:color w:val="000000"/>
        </w:rPr>
        <w:t>holecystectomy</w:t>
      </w:r>
      <w:r w:rsidR="008554BD" w:rsidRPr="00154E1D">
        <w:rPr>
          <w:rFonts w:ascii="Book Antiqua" w:hAnsi="Book Antiqua"/>
          <w:color w:val="000000"/>
        </w:rPr>
        <w:t>;</w:t>
      </w:r>
      <w:r w:rsidR="00D42AB0" w:rsidRPr="00154E1D">
        <w:rPr>
          <w:rFonts w:ascii="Book Antiqua" w:hAnsi="Book Antiqua"/>
          <w:color w:val="000000"/>
        </w:rPr>
        <w:t xml:space="preserve"> RBE</w:t>
      </w:r>
      <w:r w:rsidR="00BA68C0" w:rsidRPr="00154E1D">
        <w:rPr>
          <w:rFonts w:ascii="Book Antiqua" w:hAnsi="Book Antiqua"/>
          <w:color w:val="000000"/>
        </w:rPr>
        <w:t>:</w:t>
      </w:r>
      <w:r w:rsidR="00D42AB0" w:rsidRPr="00154E1D">
        <w:rPr>
          <w:rFonts w:ascii="Book Antiqua" w:hAnsi="Book Antiqua"/>
          <w:color w:val="000000"/>
        </w:rPr>
        <w:t xml:space="preserve"> Recurrent biliary event</w:t>
      </w:r>
      <w:r w:rsidR="008554BD" w:rsidRPr="00154E1D">
        <w:rPr>
          <w:rFonts w:ascii="Book Antiqua" w:hAnsi="Book Antiqua"/>
          <w:color w:val="000000"/>
        </w:rPr>
        <w:t>;</w:t>
      </w:r>
      <w:r w:rsidR="00BF76B8" w:rsidRPr="00154E1D">
        <w:rPr>
          <w:rFonts w:ascii="Book Antiqua" w:hAnsi="Book Antiqua"/>
          <w:color w:val="000000"/>
        </w:rPr>
        <w:t xml:space="preserve"> NA</w:t>
      </w:r>
      <w:r w:rsidR="00BA68C0" w:rsidRPr="00154E1D">
        <w:rPr>
          <w:rFonts w:ascii="Book Antiqua" w:hAnsi="Book Antiqua"/>
          <w:color w:val="000000"/>
        </w:rPr>
        <w:t>:</w:t>
      </w:r>
      <w:r w:rsidR="00D42AB0" w:rsidRPr="00154E1D">
        <w:rPr>
          <w:rFonts w:ascii="Book Antiqua" w:hAnsi="Book Antiqua"/>
          <w:color w:val="000000"/>
        </w:rPr>
        <w:t xml:space="preserve"> Not applicable</w:t>
      </w:r>
      <w:r w:rsidR="008554BD" w:rsidRPr="00154E1D">
        <w:rPr>
          <w:rFonts w:ascii="Book Antiqua" w:hAnsi="Book Antiqua"/>
          <w:color w:val="000000"/>
        </w:rPr>
        <w:t>.</w:t>
      </w:r>
    </w:p>
    <w:sectPr w:rsidR="00D42AB0" w:rsidRPr="002E1F4E" w:rsidSect="0077555F">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13A8C" w14:textId="77777777" w:rsidR="00302015" w:rsidRDefault="00302015" w:rsidP="008554BD">
      <w:r>
        <w:separator/>
      </w:r>
    </w:p>
  </w:endnote>
  <w:endnote w:type="continuationSeparator" w:id="0">
    <w:p w14:paraId="1B893C12" w14:textId="77777777" w:rsidR="00302015" w:rsidRDefault="00302015" w:rsidP="0085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PMingLiU">
    <w:altName w:val="新細明體"/>
    <w:panose1 w:val="02010601000101010101"/>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4285"/>
      <w:docPartObj>
        <w:docPartGallery w:val="Page Numbers (Bottom of Page)"/>
        <w:docPartUnique/>
      </w:docPartObj>
    </w:sdtPr>
    <w:sdtEndPr/>
    <w:sdtContent>
      <w:sdt>
        <w:sdtPr>
          <w:id w:val="-1769616900"/>
          <w:docPartObj>
            <w:docPartGallery w:val="Page Numbers (Top of Page)"/>
            <w:docPartUnique/>
          </w:docPartObj>
        </w:sdtPr>
        <w:sdtEndPr/>
        <w:sdtContent>
          <w:p w14:paraId="49A50AB6" w14:textId="0D58B10F" w:rsidR="00E9274E" w:rsidRDefault="00E9274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716BE">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716BE">
              <w:rPr>
                <w:b/>
                <w:bCs/>
                <w:noProof/>
              </w:rPr>
              <w:t>33</w:t>
            </w:r>
            <w:r>
              <w:rPr>
                <w:b/>
                <w:bCs/>
                <w:sz w:val="24"/>
                <w:szCs w:val="24"/>
              </w:rPr>
              <w:fldChar w:fldCharType="end"/>
            </w:r>
          </w:p>
        </w:sdtContent>
      </w:sdt>
    </w:sdtContent>
  </w:sdt>
  <w:p w14:paraId="57B681D3" w14:textId="77777777" w:rsidR="00E9274E" w:rsidRDefault="00E927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A229E" w14:textId="77777777" w:rsidR="00302015" w:rsidRDefault="00302015" w:rsidP="008554BD">
      <w:r>
        <w:separator/>
      </w:r>
    </w:p>
  </w:footnote>
  <w:footnote w:type="continuationSeparator" w:id="0">
    <w:p w14:paraId="7FE500B5" w14:textId="77777777" w:rsidR="00302015" w:rsidRDefault="00302015" w:rsidP="00855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B14"/>
    <w:rsid w:val="00026E06"/>
    <w:rsid w:val="00036C5D"/>
    <w:rsid w:val="00065BBC"/>
    <w:rsid w:val="00081D4B"/>
    <w:rsid w:val="000A2779"/>
    <w:rsid w:val="00102CA8"/>
    <w:rsid w:val="00154E1D"/>
    <w:rsid w:val="00171073"/>
    <w:rsid w:val="001B19B3"/>
    <w:rsid w:val="001C5BFC"/>
    <w:rsid w:val="001D5627"/>
    <w:rsid w:val="001D5D00"/>
    <w:rsid w:val="002258D6"/>
    <w:rsid w:val="002A5EAD"/>
    <w:rsid w:val="002B3833"/>
    <w:rsid w:val="002E1F4E"/>
    <w:rsid w:val="00302015"/>
    <w:rsid w:val="003772C9"/>
    <w:rsid w:val="00392286"/>
    <w:rsid w:val="003924FC"/>
    <w:rsid w:val="00407849"/>
    <w:rsid w:val="004174C5"/>
    <w:rsid w:val="00423B72"/>
    <w:rsid w:val="00432C3B"/>
    <w:rsid w:val="00442E96"/>
    <w:rsid w:val="004638C9"/>
    <w:rsid w:val="004A58FE"/>
    <w:rsid w:val="004D29E8"/>
    <w:rsid w:val="004F6B79"/>
    <w:rsid w:val="005440F5"/>
    <w:rsid w:val="00581AB5"/>
    <w:rsid w:val="00582897"/>
    <w:rsid w:val="005E04E0"/>
    <w:rsid w:val="00666257"/>
    <w:rsid w:val="006E37B8"/>
    <w:rsid w:val="006F09D1"/>
    <w:rsid w:val="006F3DEA"/>
    <w:rsid w:val="007050A4"/>
    <w:rsid w:val="0077555F"/>
    <w:rsid w:val="007A1774"/>
    <w:rsid w:val="007E6B39"/>
    <w:rsid w:val="007F3793"/>
    <w:rsid w:val="00841BD4"/>
    <w:rsid w:val="008554BD"/>
    <w:rsid w:val="00855F32"/>
    <w:rsid w:val="00862024"/>
    <w:rsid w:val="00877D32"/>
    <w:rsid w:val="00880682"/>
    <w:rsid w:val="00884709"/>
    <w:rsid w:val="008B550B"/>
    <w:rsid w:val="008F019E"/>
    <w:rsid w:val="00916B1A"/>
    <w:rsid w:val="00941894"/>
    <w:rsid w:val="009909DB"/>
    <w:rsid w:val="009B1911"/>
    <w:rsid w:val="009F4E67"/>
    <w:rsid w:val="00A03E85"/>
    <w:rsid w:val="00A04460"/>
    <w:rsid w:val="00A716BE"/>
    <w:rsid w:val="00A77B3E"/>
    <w:rsid w:val="00A95FE8"/>
    <w:rsid w:val="00AC03AA"/>
    <w:rsid w:val="00AD35FA"/>
    <w:rsid w:val="00AF1E5E"/>
    <w:rsid w:val="00B77941"/>
    <w:rsid w:val="00B808B0"/>
    <w:rsid w:val="00BA68C0"/>
    <w:rsid w:val="00BB73B9"/>
    <w:rsid w:val="00BB75B7"/>
    <w:rsid w:val="00BC3FDF"/>
    <w:rsid w:val="00BF76B8"/>
    <w:rsid w:val="00C30F86"/>
    <w:rsid w:val="00C912C1"/>
    <w:rsid w:val="00C9424A"/>
    <w:rsid w:val="00CA2A55"/>
    <w:rsid w:val="00CB0DCF"/>
    <w:rsid w:val="00CC7745"/>
    <w:rsid w:val="00CC77D7"/>
    <w:rsid w:val="00CE2BD0"/>
    <w:rsid w:val="00D32C65"/>
    <w:rsid w:val="00D42AB0"/>
    <w:rsid w:val="00D91C89"/>
    <w:rsid w:val="00D95E65"/>
    <w:rsid w:val="00DB2EC5"/>
    <w:rsid w:val="00E2291A"/>
    <w:rsid w:val="00E27C44"/>
    <w:rsid w:val="00E34606"/>
    <w:rsid w:val="00E9274E"/>
    <w:rsid w:val="00ED37A9"/>
    <w:rsid w:val="00EF7381"/>
    <w:rsid w:val="00F546B4"/>
    <w:rsid w:val="00F74907"/>
    <w:rsid w:val="00F764F7"/>
    <w:rsid w:val="00F84AEA"/>
    <w:rsid w:val="00FA3929"/>
    <w:rsid w:val="00FE0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4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E04E0"/>
    <w:rPr>
      <w:color w:val="0000FF" w:themeColor="hyperlink"/>
      <w:u w:val="single"/>
    </w:rPr>
  </w:style>
  <w:style w:type="character" w:customStyle="1" w:styleId="1">
    <w:name w:val="未解析的提及項目1"/>
    <w:basedOn w:val="a0"/>
    <w:uiPriority w:val="99"/>
    <w:semiHidden/>
    <w:unhideWhenUsed/>
    <w:rsid w:val="005E04E0"/>
    <w:rPr>
      <w:color w:val="605E5C"/>
      <w:shd w:val="clear" w:color="auto" w:fill="E1DFDD"/>
    </w:rPr>
  </w:style>
  <w:style w:type="paragraph" w:styleId="a4">
    <w:name w:val="header"/>
    <w:basedOn w:val="a"/>
    <w:link w:val="Char"/>
    <w:unhideWhenUsed/>
    <w:rsid w:val="00855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54BD"/>
    <w:rPr>
      <w:sz w:val="18"/>
      <w:szCs w:val="18"/>
    </w:rPr>
  </w:style>
  <w:style w:type="paragraph" w:styleId="a5">
    <w:name w:val="footer"/>
    <w:basedOn w:val="a"/>
    <w:link w:val="Char0"/>
    <w:uiPriority w:val="99"/>
    <w:unhideWhenUsed/>
    <w:rsid w:val="008554BD"/>
    <w:pPr>
      <w:tabs>
        <w:tab w:val="center" w:pos="4153"/>
        <w:tab w:val="right" w:pos="8306"/>
      </w:tabs>
      <w:snapToGrid w:val="0"/>
    </w:pPr>
    <w:rPr>
      <w:sz w:val="18"/>
      <w:szCs w:val="18"/>
    </w:rPr>
  </w:style>
  <w:style w:type="character" w:customStyle="1" w:styleId="Char0">
    <w:name w:val="页脚 Char"/>
    <w:basedOn w:val="a0"/>
    <w:link w:val="a5"/>
    <w:uiPriority w:val="99"/>
    <w:rsid w:val="008554BD"/>
    <w:rPr>
      <w:sz w:val="18"/>
      <w:szCs w:val="18"/>
    </w:rPr>
  </w:style>
  <w:style w:type="character" w:styleId="a6">
    <w:name w:val="annotation reference"/>
    <w:basedOn w:val="a0"/>
    <w:semiHidden/>
    <w:unhideWhenUsed/>
    <w:rsid w:val="00862024"/>
    <w:rPr>
      <w:sz w:val="21"/>
      <w:szCs w:val="21"/>
    </w:rPr>
  </w:style>
  <w:style w:type="paragraph" w:styleId="a7">
    <w:name w:val="annotation text"/>
    <w:basedOn w:val="a"/>
    <w:link w:val="Char1"/>
    <w:semiHidden/>
    <w:unhideWhenUsed/>
    <w:rsid w:val="00862024"/>
  </w:style>
  <w:style w:type="character" w:customStyle="1" w:styleId="Char1">
    <w:name w:val="批注文字 Char"/>
    <w:basedOn w:val="a0"/>
    <w:link w:val="a7"/>
    <w:semiHidden/>
    <w:rsid w:val="00862024"/>
    <w:rPr>
      <w:sz w:val="24"/>
      <w:szCs w:val="24"/>
    </w:rPr>
  </w:style>
  <w:style w:type="paragraph" w:styleId="a8">
    <w:name w:val="annotation subject"/>
    <w:basedOn w:val="a7"/>
    <w:next w:val="a7"/>
    <w:link w:val="Char2"/>
    <w:semiHidden/>
    <w:unhideWhenUsed/>
    <w:rsid w:val="00862024"/>
    <w:rPr>
      <w:b/>
      <w:bCs/>
    </w:rPr>
  </w:style>
  <w:style w:type="character" w:customStyle="1" w:styleId="Char2">
    <w:name w:val="批注主题 Char"/>
    <w:basedOn w:val="Char1"/>
    <w:link w:val="a8"/>
    <w:semiHidden/>
    <w:rsid w:val="00862024"/>
    <w:rPr>
      <w:b/>
      <w:bCs/>
      <w:sz w:val="24"/>
      <w:szCs w:val="24"/>
    </w:rPr>
  </w:style>
  <w:style w:type="paragraph" w:styleId="a9">
    <w:name w:val="Balloon Text"/>
    <w:basedOn w:val="a"/>
    <w:link w:val="Char3"/>
    <w:rsid w:val="00862024"/>
    <w:rPr>
      <w:sz w:val="18"/>
      <w:szCs w:val="18"/>
    </w:rPr>
  </w:style>
  <w:style w:type="character" w:customStyle="1" w:styleId="Char3">
    <w:name w:val="批注框文本 Char"/>
    <w:basedOn w:val="a0"/>
    <w:link w:val="a9"/>
    <w:rsid w:val="00862024"/>
    <w:rPr>
      <w:sz w:val="18"/>
      <w:szCs w:val="18"/>
    </w:rPr>
  </w:style>
  <w:style w:type="paragraph" w:styleId="aa">
    <w:name w:val="Revision"/>
    <w:hidden/>
    <w:uiPriority w:val="99"/>
    <w:semiHidden/>
    <w:rsid w:val="008F01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E04E0"/>
    <w:rPr>
      <w:color w:val="0000FF" w:themeColor="hyperlink"/>
      <w:u w:val="single"/>
    </w:rPr>
  </w:style>
  <w:style w:type="character" w:customStyle="1" w:styleId="1">
    <w:name w:val="未解析的提及項目1"/>
    <w:basedOn w:val="a0"/>
    <w:uiPriority w:val="99"/>
    <w:semiHidden/>
    <w:unhideWhenUsed/>
    <w:rsid w:val="005E04E0"/>
    <w:rPr>
      <w:color w:val="605E5C"/>
      <w:shd w:val="clear" w:color="auto" w:fill="E1DFDD"/>
    </w:rPr>
  </w:style>
  <w:style w:type="paragraph" w:styleId="a4">
    <w:name w:val="header"/>
    <w:basedOn w:val="a"/>
    <w:link w:val="Char"/>
    <w:unhideWhenUsed/>
    <w:rsid w:val="00855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54BD"/>
    <w:rPr>
      <w:sz w:val="18"/>
      <w:szCs w:val="18"/>
    </w:rPr>
  </w:style>
  <w:style w:type="paragraph" w:styleId="a5">
    <w:name w:val="footer"/>
    <w:basedOn w:val="a"/>
    <w:link w:val="Char0"/>
    <w:uiPriority w:val="99"/>
    <w:unhideWhenUsed/>
    <w:rsid w:val="008554BD"/>
    <w:pPr>
      <w:tabs>
        <w:tab w:val="center" w:pos="4153"/>
        <w:tab w:val="right" w:pos="8306"/>
      </w:tabs>
      <w:snapToGrid w:val="0"/>
    </w:pPr>
    <w:rPr>
      <w:sz w:val="18"/>
      <w:szCs w:val="18"/>
    </w:rPr>
  </w:style>
  <w:style w:type="character" w:customStyle="1" w:styleId="Char0">
    <w:name w:val="页脚 Char"/>
    <w:basedOn w:val="a0"/>
    <w:link w:val="a5"/>
    <w:uiPriority w:val="99"/>
    <w:rsid w:val="008554BD"/>
    <w:rPr>
      <w:sz w:val="18"/>
      <w:szCs w:val="18"/>
    </w:rPr>
  </w:style>
  <w:style w:type="character" w:styleId="a6">
    <w:name w:val="annotation reference"/>
    <w:basedOn w:val="a0"/>
    <w:semiHidden/>
    <w:unhideWhenUsed/>
    <w:rsid w:val="00862024"/>
    <w:rPr>
      <w:sz w:val="21"/>
      <w:szCs w:val="21"/>
    </w:rPr>
  </w:style>
  <w:style w:type="paragraph" w:styleId="a7">
    <w:name w:val="annotation text"/>
    <w:basedOn w:val="a"/>
    <w:link w:val="Char1"/>
    <w:semiHidden/>
    <w:unhideWhenUsed/>
    <w:rsid w:val="00862024"/>
  </w:style>
  <w:style w:type="character" w:customStyle="1" w:styleId="Char1">
    <w:name w:val="批注文字 Char"/>
    <w:basedOn w:val="a0"/>
    <w:link w:val="a7"/>
    <w:semiHidden/>
    <w:rsid w:val="00862024"/>
    <w:rPr>
      <w:sz w:val="24"/>
      <w:szCs w:val="24"/>
    </w:rPr>
  </w:style>
  <w:style w:type="paragraph" w:styleId="a8">
    <w:name w:val="annotation subject"/>
    <w:basedOn w:val="a7"/>
    <w:next w:val="a7"/>
    <w:link w:val="Char2"/>
    <w:semiHidden/>
    <w:unhideWhenUsed/>
    <w:rsid w:val="00862024"/>
    <w:rPr>
      <w:b/>
      <w:bCs/>
    </w:rPr>
  </w:style>
  <w:style w:type="character" w:customStyle="1" w:styleId="Char2">
    <w:name w:val="批注主题 Char"/>
    <w:basedOn w:val="Char1"/>
    <w:link w:val="a8"/>
    <w:semiHidden/>
    <w:rsid w:val="00862024"/>
    <w:rPr>
      <w:b/>
      <w:bCs/>
      <w:sz w:val="24"/>
      <w:szCs w:val="24"/>
    </w:rPr>
  </w:style>
  <w:style w:type="paragraph" w:styleId="a9">
    <w:name w:val="Balloon Text"/>
    <w:basedOn w:val="a"/>
    <w:link w:val="Char3"/>
    <w:rsid w:val="00862024"/>
    <w:rPr>
      <w:sz w:val="18"/>
      <w:szCs w:val="18"/>
    </w:rPr>
  </w:style>
  <w:style w:type="character" w:customStyle="1" w:styleId="Char3">
    <w:name w:val="批注框文本 Char"/>
    <w:basedOn w:val="a0"/>
    <w:link w:val="a9"/>
    <w:rsid w:val="00862024"/>
    <w:rPr>
      <w:sz w:val="18"/>
      <w:szCs w:val="18"/>
    </w:rPr>
  </w:style>
  <w:style w:type="paragraph" w:styleId="aa">
    <w:name w:val="Revision"/>
    <w:hidden/>
    <w:uiPriority w:val="99"/>
    <w:semiHidden/>
    <w:rsid w:val="008F01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8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DAAA-26C7-45F6-BE68-C3B46519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6800</Words>
  <Characters>38763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lijiahui</cp:lastModifiedBy>
  <cp:revision>13</cp:revision>
  <dcterms:created xsi:type="dcterms:W3CDTF">2020-11-17T14:17:00Z</dcterms:created>
  <dcterms:modified xsi:type="dcterms:W3CDTF">2020-12-10T04:21:00Z</dcterms:modified>
</cp:coreProperties>
</file>