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AD678" w14:textId="4B986492" w:rsidR="00A77B3E" w:rsidRPr="00B07CDA" w:rsidRDefault="00437468" w:rsidP="00B07CDA">
      <w:pPr>
        <w:snapToGrid w:val="0"/>
        <w:spacing w:line="360" w:lineRule="auto"/>
        <w:jc w:val="both"/>
      </w:pPr>
      <w:r w:rsidRPr="00B07CDA">
        <w:rPr>
          <w:rFonts w:ascii="Book Antiqua" w:eastAsia="Book Antiqua" w:hAnsi="Book Antiqua" w:cs="Book Antiqua"/>
          <w:b/>
        </w:rPr>
        <w:t xml:space="preserve">Name of Journal: </w:t>
      </w:r>
      <w:r w:rsidRPr="00B07CDA">
        <w:rPr>
          <w:rFonts w:ascii="Book Antiqua" w:eastAsia="Book Antiqua" w:hAnsi="Book Antiqua" w:cs="Book Antiqua"/>
          <w:i/>
        </w:rPr>
        <w:t>World Journal of Clinical Cases</w:t>
      </w:r>
    </w:p>
    <w:p w14:paraId="201290BD"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Manuscript NO: </w:t>
      </w:r>
      <w:r w:rsidRPr="00B07CDA">
        <w:rPr>
          <w:rFonts w:ascii="Book Antiqua" w:eastAsia="Book Antiqua" w:hAnsi="Book Antiqua" w:cs="Book Antiqua"/>
        </w:rPr>
        <w:t>57841</w:t>
      </w:r>
    </w:p>
    <w:p w14:paraId="03475FA8"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Manuscript Type: </w:t>
      </w:r>
      <w:r w:rsidRPr="00B07CDA">
        <w:rPr>
          <w:rFonts w:ascii="Book Antiqua" w:eastAsia="Book Antiqua" w:hAnsi="Book Antiqua" w:cs="Book Antiqua"/>
        </w:rPr>
        <w:t>CASE REPORT</w:t>
      </w:r>
    </w:p>
    <w:p w14:paraId="642D5DF6" w14:textId="77777777" w:rsidR="00A77B3E" w:rsidRPr="00B07CDA" w:rsidRDefault="00A77B3E" w:rsidP="00B07CDA">
      <w:pPr>
        <w:snapToGrid w:val="0"/>
        <w:spacing w:line="360" w:lineRule="auto"/>
        <w:jc w:val="both"/>
      </w:pPr>
    </w:p>
    <w:p w14:paraId="67922309" w14:textId="72972986" w:rsidR="00A77B3E" w:rsidRPr="00B07CDA" w:rsidRDefault="00C47E89" w:rsidP="00B07CDA">
      <w:pPr>
        <w:snapToGrid w:val="0"/>
        <w:spacing w:line="360" w:lineRule="auto"/>
        <w:jc w:val="both"/>
        <w:rPr>
          <w:rFonts w:ascii="Book Antiqua" w:eastAsia="Book Antiqua" w:hAnsi="Book Antiqua" w:cs="Book Antiqua"/>
          <w:b/>
          <w:bCs/>
        </w:rPr>
      </w:pPr>
      <w:bookmarkStart w:id="0" w:name="_Hlk48722717"/>
      <w:r w:rsidRPr="00B07CDA">
        <w:rPr>
          <w:rFonts w:ascii="Book Antiqua" w:eastAsia="Book Antiqua" w:hAnsi="Book Antiqua" w:cs="Book Antiqua"/>
          <w:b/>
          <w:bCs/>
        </w:rPr>
        <w:t xml:space="preserve">Potential protection of indocyanine green on parathyroid </w:t>
      </w:r>
      <w:r w:rsidR="00D41DAB" w:rsidRPr="00B07CDA">
        <w:rPr>
          <w:rFonts w:ascii="Book Antiqua" w:eastAsia="Book Antiqua" w:hAnsi="Book Antiqua" w:cs="Book Antiqua"/>
          <w:b/>
          <w:bCs/>
        </w:rPr>
        <w:t xml:space="preserve">gland </w:t>
      </w:r>
      <w:r w:rsidRPr="00B07CDA">
        <w:rPr>
          <w:rFonts w:ascii="Book Antiqua" w:eastAsia="Book Antiqua" w:hAnsi="Book Antiqua" w:cs="Book Antiqua"/>
          <w:b/>
          <w:bCs/>
        </w:rPr>
        <w:t xml:space="preserve">function during near-infrared laparoscopic-assisted thyroidectomy: A case </w:t>
      </w:r>
      <w:r w:rsidR="003E1706" w:rsidRPr="00B07CDA">
        <w:rPr>
          <w:rFonts w:ascii="Book Antiqua" w:eastAsia="Book Antiqua" w:hAnsi="Book Antiqua" w:cs="Book Antiqua"/>
          <w:b/>
          <w:bCs/>
        </w:rPr>
        <w:t xml:space="preserve">report </w:t>
      </w:r>
      <w:r w:rsidRPr="00B07CDA">
        <w:rPr>
          <w:rFonts w:ascii="Book Antiqua" w:eastAsia="Book Antiqua" w:hAnsi="Book Antiqua" w:cs="Book Antiqua"/>
          <w:b/>
          <w:bCs/>
        </w:rPr>
        <w:t xml:space="preserve">and </w:t>
      </w:r>
      <w:r w:rsidR="00CB006B" w:rsidRPr="00B07CDA">
        <w:rPr>
          <w:rFonts w:ascii="Book Antiqua" w:eastAsia="Book Antiqua" w:hAnsi="Book Antiqua" w:cs="Book Antiqua"/>
          <w:b/>
          <w:bCs/>
        </w:rPr>
        <w:t xml:space="preserve">literature </w:t>
      </w:r>
      <w:r w:rsidRPr="00B07CDA">
        <w:rPr>
          <w:rFonts w:ascii="Book Antiqua" w:eastAsia="Book Antiqua" w:hAnsi="Book Antiqua" w:cs="Book Antiqua"/>
          <w:b/>
          <w:bCs/>
        </w:rPr>
        <w:t xml:space="preserve">review </w:t>
      </w:r>
      <w:bookmarkEnd w:id="0"/>
    </w:p>
    <w:p w14:paraId="5A50C88E" w14:textId="77777777" w:rsidR="00F6032A" w:rsidRPr="00B07CDA" w:rsidRDefault="00F6032A" w:rsidP="00B07CDA">
      <w:pPr>
        <w:snapToGrid w:val="0"/>
        <w:spacing w:line="360" w:lineRule="auto"/>
        <w:jc w:val="both"/>
      </w:pPr>
    </w:p>
    <w:p w14:paraId="6C57066E" w14:textId="2EB3DECF" w:rsidR="00A77B3E" w:rsidRPr="00B07CDA" w:rsidRDefault="00437468" w:rsidP="00B07CDA">
      <w:pPr>
        <w:snapToGrid w:val="0"/>
        <w:spacing w:line="360" w:lineRule="auto"/>
        <w:jc w:val="both"/>
      </w:pPr>
      <w:r w:rsidRPr="00B07CDA">
        <w:rPr>
          <w:rFonts w:ascii="Book Antiqua" w:eastAsia="Book Antiqua" w:hAnsi="Book Antiqua" w:cs="Book Antiqua"/>
        </w:rPr>
        <w:t xml:space="preserve">Peng SJ </w:t>
      </w:r>
      <w:r w:rsidRPr="00B07CDA">
        <w:rPr>
          <w:rFonts w:ascii="Book Antiqua" w:eastAsia="Book Antiqua" w:hAnsi="Book Antiqua" w:cs="Book Antiqua"/>
          <w:i/>
          <w:iCs/>
        </w:rPr>
        <w:t>et al</w:t>
      </w:r>
      <w:r w:rsidRPr="00B07CDA">
        <w:rPr>
          <w:rFonts w:ascii="Book Antiqua" w:eastAsia="Book Antiqua" w:hAnsi="Book Antiqua" w:cs="Book Antiqua"/>
        </w:rPr>
        <w:t xml:space="preserve">. Protection of parathyroid </w:t>
      </w:r>
      <w:bookmarkStart w:id="1" w:name="_Hlk48723462"/>
      <w:r w:rsidRPr="00B07CDA">
        <w:rPr>
          <w:rFonts w:ascii="Book Antiqua" w:eastAsia="Book Antiqua" w:hAnsi="Book Antiqua" w:cs="Book Antiqua"/>
        </w:rPr>
        <w:t>gland</w:t>
      </w:r>
      <w:bookmarkEnd w:id="1"/>
      <w:r w:rsidRPr="00B07CDA">
        <w:rPr>
          <w:rFonts w:ascii="Book Antiqua" w:eastAsia="Book Antiqua" w:hAnsi="Book Antiqua" w:cs="Book Antiqua"/>
        </w:rPr>
        <w:t xml:space="preserve"> function using ICG</w:t>
      </w:r>
    </w:p>
    <w:p w14:paraId="619E94F5" w14:textId="77777777" w:rsidR="00A77B3E" w:rsidRPr="00B07CDA" w:rsidRDefault="00A77B3E" w:rsidP="00B07CDA">
      <w:pPr>
        <w:snapToGrid w:val="0"/>
        <w:spacing w:line="360" w:lineRule="auto"/>
        <w:jc w:val="both"/>
      </w:pPr>
    </w:p>
    <w:p w14:paraId="1BC56388" w14:textId="77777777" w:rsidR="00A77B3E" w:rsidRPr="00B07CDA" w:rsidRDefault="00437468" w:rsidP="00B07CDA">
      <w:pPr>
        <w:snapToGrid w:val="0"/>
        <w:spacing w:line="360" w:lineRule="auto"/>
        <w:jc w:val="both"/>
      </w:pPr>
      <w:r w:rsidRPr="00B07CDA">
        <w:rPr>
          <w:rFonts w:ascii="Book Antiqua" w:eastAsia="Book Antiqua" w:hAnsi="Book Antiqua" w:cs="Book Antiqua"/>
        </w:rPr>
        <w:t>Shu-Jia Peng, Ping Yang, Yan-Ming Dong, Lin Yang, Zhen-Yu Yang, Xi-E Hu, Guo-Qiang Bao</w:t>
      </w:r>
    </w:p>
    <w:p w14:paraId="7E881ACA" w14:textId="77777777" w:rsidR="00A77B3E" w:rsidRPr="00B07CDA" w:rsidRDefault="00A77B3E" w:rsidP="00B07CDA">
      <w:pPr>
        <w:snapToGrid w:val="0"/>
        <w:spacing w:line="360" w:lineRule="auto"/>
        <w:jc w:val="both"/>
      </w:pPr>
    </w:p>
    <w:p w14:paraId="4678B50A"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Shu-Jia Peng, Ping Yang, Yan-Ming Dong, Lin Yang, Zhen-Yu Yang, Xi-E Hu, Guo-Qiang Bao, </w:t>
      </w:r>
      <w:r w:rsidRPr="00B07CDA">
        <w:rPr>
          <w:rFonts w:ascii="Book Antiqua" w:eastAsia="Book Antiqua" w:hAnsi="Book Antiqua" w:cs="Book Antiqua"/>
        </w:rPr>
        <w:t>Department of General Surgery, Tangdu Hospital, Air Force Military Medical University, Xi’an 710032, Shannxi Province, China</w:t>
      </w:r>
    </w:p>
    <w:p w14:paraId="1FC60BA3" w14:textId="77777777" w:rsidR="00A77B3E" w:rsidRPr="00B07CDA" w:rsidRDefault="00A77B3E" w:rsidP="00B07CDA">
      <w:pPr>
        <w:snapToGrid w:val="0"/>
        <w:spacing w:line="360" w:lineRule="auto"/>
        <w:jc w:val="both"/>
      </w:pPr>
    </w:p>
    <w:p w14:paraId="0BB93F3D" w14:textId="657FCAE2"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Author contributions: </w:t>
      </w:r>
      <w:r w:rsidRPr="00B07CDA">
        <w:rPr>
          <w:rFonts w:ascii="Book Antiqua" w:eastAsia="Book Antiqua" w:hAnsi="Book Antiqua" w:cs="Book Antiqua"/>
        </w:rPr>
        <w:t>Bao GQ contributed to the conception; Bao GQ, Yang P</w:t>
      </w:r>
      <w:r w:rsidR="00CB006B" w:rsidRPr="00B07CDA">
        <w:rPr>
          <w:rFonts w:ascii="Book Antiqua" w:eastAsia="Book Antiqua" w:hAnsi="Book Antiqua" w:cs="Book Antiqua"/>
        </w:rPr>
        <w:t>,</w:t>
      </w:r>
      <w:r w:rsidRPr="00B07CDA">
        <w:rPr>
          <w:rFonts w:ascii="Book Antiqua" w:eastAsia="Book Antiqua" w:hAnsi="Book Antiqua" w:cs="Book Antiqua"/>
        </w:rPr>
        <w:t xml:space="preserve"> and Peng SJ performed the operation; Bao GQ and Peng SJ handled the imaging; Yang P and Dong YM collected </w:t>
      </w:r>
      <w:r w:rsidR="00CB006B" w:rsidRPr="00B07CDA">
        <w:rPr>
          <w:rFonts w:ascii="Book Antiqua" w:eastAsia="Book Antiqua" w:hAnsi="Book Antiqua" w:cs="Book Antiqua"/>
        </w:rPr>
        <w:t xml:space="preserve">the </w:t>
      </w:r>
      <w:r w:rsidRPr="00B07CDA">
        <w:rPr>
          <w:rFonts w:ascii="Book Antiqua" w:eastAsia="Book Antiqua" w:hAnsi="Book Antiqua" w:cs="Book Antiqua"/>
        </w:rPr>
        <w:t>data; Yang L, Yang ZY</w:t>
      </w:r>
      <w:r w:rsidR="00CB006B" w:rsidRPr="00B07CDA">
        <w:rPr>
          <w:rFonts w:ascii="Book Antiqua" w:eastAsia="Book Antiqua" w:hAnsi="Book Antiqua" w:cs="Book Antiqua"/>
        </w:rPr>
        <w:t>,</w:t>
      </w:r>
      <w:r w:rsidRPr="00B07CDA">
        <w:rPr>
          <w:rFonts w:ascii="Book Antiqua" w:eastAsia="Book Antiqua" w:hAnsi="Book Antiqua" w:cs="Book Antiqua"/>
        </w:rPr>
        <w:t xml:space="preserve"> and Hu XE drafted the manuscript; Bao GQ reviewed and revised the manuscript.</w:t>
      </w:r>
    </w:p>
    <w:p w14:paraId="5CBBC486" w14:textId="77777777" w:rsidR="00A77B3E" w:rsidRPr="00B07CDA" w:rsidRDefault="00A77B3E" w:rsidP="00B07CDA">
      <w:pPr>
        <w:snapToGrid w:val="0"/>
        <w:spacing w:line="360" w:lineRule="auto"/>
        <w:jc w:val="both"/>
      </w:pPr>
    </w:p>
    <w:p w14:paraId="2A6F3FD1"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Corresponding author: Guo-Qiang Bao, MD, Assistant Professor, Associate Chief Physician, Doctor, Surgeon, </w:t>
      </w:r>
      <w:r w:rsidRPr="00B07CDA">
        <w:rPr>
          <w:rFonts w:ascii="Book Antiqua" w:eastAsia="Book Antiqua" w:hAnsi="Book Antiqua" w:cs="Book Antiqua"/>
        </w:rPr>
        <w:t>Department of General Surgery, Tangdu Hospital, Air Force Military Medical University, No. 569 Xinsi Road, Xi’an 710032, Shannxi Province, China. guoqiang@fmmu.edu.cn</w:t>
      </w:r>
    </w:p>
    <w:p w14:paraId="08F0076D" w14:textId="77777777" w:rsidR="00A77B3E" w:rsidRPr="00B07CDA" w:rsidRDefault="00A77B3E" w:rsidP="00B07CDA">
      <w:pPr>
        <w:snapToGrid w:val="0"/>
        <w:spacing w:line="360" w:lineRule="auto"/>
        <w:jc w:val="both"/>
      </w:pPr>
    </w:p>
    <w:p w14:paraId="7B59938C"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Received: </w:t>
      </w:r>
      <w:r w:rsidRPr="00B07CDA">
        <w:rPr>
          <w:rFonts w:ascii="Book Antiqua" w:eastAsia="Book Antiqua" w:hAnsi="Book Antiqua" w:cs="Book Antiqua"/>
        </w:rPr>
        <w:t>June 28, 2020</w:t>
      </w:r>
    </w:p>
    <w:p w14:paraId="367E4F7B"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Revised: </w:t>
      </w:r>
      <w:r w:rsidRPr="00B07CDA">
        <w:rPr>
          <w:rFonts w:ascii="Book Antiqua" w:eastAsia="Book Antiqua" w:hAnsi="Book Antiqua" w:cs="Book Antiqua"/>
        </w:rPr>
        <w:t>August 5, 2020</w:t>
      </w:r>
    </w:p>
    <w:p w14:paraId="26BBF1A2" w14:textId="484239B6"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Accepted: </w:t>
      </w:r>
      <w:r w:rsidR="00713686" w:rsidRPr="00B07CDA">
        <w:rPr>
          <w:rFonts w:ascii="Book Antiqua" w:eastAsia="Book Antiqua" w:hAnsi="Book Antiqua" w:cs="Book Antiqua"/>
        </w:rPr>
        <w:t>August 29, 2020</w:t>
      </w:r>
    </w:p>
    <w:p w14:paraId="1331A66D"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lastRenderedPageBreak/>
        <w:t xml:space="preserve">Published online: </w:t>
      </w:r>
    </w:p>
    <w:p w14:paraId="72CA5D84" w14:textId="77777777" w:rsidR="00A77B3E" w:rsidRPr="00B07CDA" w:rsidRDefault="00A77B3E" w:rsidP="00B07CDA">
      <w:pPr>
        <w:snapToGrid w:val="0"/>
        <w:spacing w:line="360" w:lineRule="auto"/>
        <w:jc w:val="both"/>
        <w:sectPr w:rsidR="00A77B3E" w:rsidRPr="00B07CDA">
          <w:footerReference w:type="default" r:id="rId6"/>
          <w:pgSz w:w="12240" w:h="15840"/>
          <w:pgMar w:top="1440" w:right="1440" w:bottom="1440" w:left="1440" w:header="720" w:footer="720" w:gutter="0"/>
          <w:cols w:space="720"/>
          <w:docGrid w:linePitch="360"/>
        </w:sectPr>
      </w:pPr>
    </w:p>
    <w:p w14:paraId="58727A73" w14:textId="77777777" w:rsidR="00A77B3E" w:rsidRPr="00B07CDA" w:rsidRDefault="00437468" w:rsidP="00B07CDA">
      <w:pPr>
        <w:snapToGrid w:val="0"/>
        <w:spacing w:line="360" w:lineRule="auto"/>
        <w:jc w:val="both"/>
      </w:pPr>
      <w:r w:rsidRPr="00B07CDA">
        <w:rPr>
          <w:rFonts w:ascii="Book Antiqua" w:eastAsia="Book Antiqua" w:hAnsi="Book Antiqua" w:cs="Book Antiqua"/>
          <w:b/>
        </w:rPr>
        <w:lastRenderedPageBreak/>
        <w:t>Abstract</w:t>
      </w:r>
    </w:p>
    <w:p w14:paraId="3AD08464" w14:textId="77777777" w:rsidR="00A77B3E" w:rsidRPr="00B07CDA" w:rsidRDefault="00437468" w:rsidP="00B07CDA">
      <w:pPr>
        <w:snapToGrid w:val="0"/>
        <w:spacing w:line="360" w:lineRule="auto"/>
        <w:jc w:val="both"/>
      </w:pPr>
      <w:r w:rsidRPr="00B07CDA">
        <w:rPr>
          <w:rFonts w:ascii="Book Antiqua" w:eastAsia="Book Antiqua" w:hAnsi="Book Antiqua" w:cs="Book Antiqua"/>
        </w:rPr>
        <w:t>BACKGROUND</w:t>
      </w:r>
    </w:p>
    <w:p w14:paraId="6C73B868" w14:textId="16C8F224" w:rsidR="00A77B3E" w:rsidRPr="00B07CDA" w:rsidRDefault="00437468" w:rsidP="00B07CDA">
      <w:pPr>
        <w:snapToGrid w:val="0"/>
        <w:spacing w:line="360" w:lineRule="auto"/>
        <w:jc w:val="both"/>
      </w:pPr>
      <w:r w:rsidRPr="00B07CDA">
        <w:rPr>
          <w:rFonts w:ascii="Book Antiqua" w:eastAsia="Book Antiqua" w:hAnsi="Book Antiqua" w:cs="Book Antiqua"/>
        </w:rPr>
        <w:t xml:space="preserve">In recent decades, significant advances have been </w:t>
      </w:r>
      <w:r w:rsidR="00CB006B" w:rsidRPr="00B07CDA">
        <w:rPr>
          <w:rFonts w:ascii="Book Antiqua" w:eastAsia="Book Antiqua" w:hAnsi="Book Antiqua" w:cs="Book Antiqua"/>
        </w:rPr>
        <w:t xml:space="preserve">made </w:t>
      </w:r>
      <w:r w:rsidRPr="00B07CDA">
        <w:rPr>
          <w:rFonts w:ascii="Book Antiqua" w:eastAsia="Book Antiqua" w:hAnsi="Book Antiqua" w:cs="Book Antiqua"/>
        </w:rPr>
        <w:t xml:space="preserve">in </w:t>
      </w:r>
      <w:r w:rsidR="00CB006B" w:rsidRPr="00B07CDA">
        <w:rPr>
          <w:rFonts w:ascii="Book Antiqua" w:eastAsia="Book Antiqua" w:hAnsi="Book Antiqua" w:cs="Book Antiqua"/>
        </w:rPr>
        <w:t>protecting</w:t>
      </w:r>
      <w:r w:rsidRPr="00B07CDA">
        <w:rPr>
          <w:rFonts w:ascii="Book Antiqua" w:eastAsia="Book Antiqua" w:hAnsi="Book Antiqua" w:cs="Book Antiqua"/>
        </w:rPr>
        <w:t xml:space="preserve"> the parathyroid glands and recurrent laryngeal nerves during thyroidectomy. However, reliable and convenient technical means are still lacking. In this study, the reliability, safety and feasibility of </w:t>
      </w:r>
      <w:bookmarkStart w:id="2" w:name="_Hlk48211078"/>
      <w:r w:rsidRPr="00B07CDA">
        <w:rPr>
          <w:rFonts w:ascii="Book Antiqua" w:eastAsia="Book Antiqua" w:hAnsi="Book Antiqua" w:cs="Book Antiqua"/>
        </w:rPr>
        <w:t>near-infrared</w:t>
      </w:r>
      <w:bookmarkEnd w:id="2"/>
      <w:r w:rsidRPr="00B07CDA">
        <w:rPr>
          <w:rFonts w:ascii="Book Antiqua" w:eastAsia="Book Antiqua" w:hAnsi="Book Antiqua" w:cs="Book Antiqua"/>
        </w:rPr>
        <w:t xml:space="preserve"> (NIR) laparoscopy-assisted thyroid lobectomy with isthmectomy and prophylactic </w:t>
      </w:r>
      <w:bookmarkStart w:id="3" w:name="_Hlk48221014"/>
      <w:r w:rsidRPr="00B07CDA">
        <w:rPr>
          <w:rFonts w:ascii="Book Antiqua" w:eastAsia="Book Antiqua" w:hAnsi="Book Antiqua" w:cs="Book Antiqua"/>
        </w:rPr>
        <w:t>central lymph node dissection</w:t>
      </w:r>
      <w:bookmarkEnd w:id="3"/>
      <w:r w:rsidRPr="00B07CDA">
        <w:rPr>
          <w:rFonts w:ascii="Book Antiqua" w:eastAsia="Book Antiqua" w:hAnsi="Book Antiqua" w:cs="Book Antiqua"/>
        </w:rPr>
        <w:t xml:space="preserve"> (CLND) </w:t>
      </w:r>
      <w:r w:rsidR="00CB006B" w:rsidRPr="00B07CDA">
        <w:rPr>
          <w:rFonts w:ascii="Book Antiqua" w:eastAsia="Book Antiqua" w:hAnsi="Book Antiqua" w:cs="Book Antiqua"/>
        </w:rPr>
        <w:t xml:space="preserve">were </w:t>
      </w:r>
      <w:r w:rsidRPr="00B07CDA">
        <w:rPr>
          <w:rFonts w:ascii="Book Antiqua" w:eastAsia="Book Antiqua" w:hAnsi="Book Antiqua" w:cs="Book Antiqua"/>
        </w:rPr>
        <w:t>reported.</w:t>
      </w:r>
    </w:p>
    <w:p w14:paraId="2E7663F2" w14:textId="77777777" w:rsidR="00A77B3E" w:rsidRPr="00B07CDA" w:rsidRDefault="00A77B3E" w:rsidP="00B07CDA">
      <w:pPr>
        <w:snapToGrid w:val="0"/>
        <w:spacing w:line="360" w:lineRule="auto"/>
        <w:jc w:val="both"/>
      </w:pPr>
    </w:p>
    <w:p w14:paraId="0EE4FFA0" w14:textId="77777777" w:rsidR="00A77B3E" w:rsidRPr="00B07CDA" w:rsidRDefault="00437468" w:rsidP="00B07CDA">
      <w:pPr>
        <w:snapToGrid w:val="0"/>
        <w:spacing w:line="360" w:lineRule="auto"/>
        <w:jc w:val="both"/>
      </w:pPr>
      <w:r w:rsidRPr="00B07CDA">
        <w:rPr>
          <w:rFonts w:ascii="Book Antiqua" w:eastAsia="Book Antiqua" w:hAnsi="Book Antiqua" w:cs="Book Antiqua"/>
        </w:rPr>
        <w:t>CASE SUMMARY</w:t>
      </w:r>
    </w:p>
    <w:p w14:paraId="022F6642" w14:textId="09ADE1F4"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 xml:space="preserve">A 63-year-old female patient with a free previous medical history, was admitted to our department due to multiple thyroid nodules. Ultrasonic examination suggested diffuse thyroid changes and one thyroid nodule in the right upper lobe with the largest diameter of 1.5 cm adjacent to the trachea and </w:t>
      </w:r>
      <w:r w:rsidR="005967D3" w:rsidRPr="00B07CDA">
        <w:rPr>
          <w:rFonts w:ascii="Book Antiqua" w:eastAsia="Book Antiqua" w:hAnsi="Book Antiqua" w:cs="Book Antiqua"/>
          <w:shd w:val="clear" w:color="auto" w:fill="FFFFFF"/>
        </w:rPr>
        <w:t>Breast Imaging Reporting and Data System</w:t>
      </w:r>
      <w:r w:rsidRPr="00B07CDA">
        <w:rPr>
          <w:rFonts w:ascii="Book Antiqua" w:eastAsia="Book Antiqua" w:hAnsi="Book Antiqua" w:cs="Book Antiqua"/>
          <w:shd w:val="clear" w:color="auto" w:fill="FFFFFF"/>
        </w:rPr>
        <w:t xml:space="preserve"> grade 4B. Imaging examination of the neck showed no obvious enlarged lymph nodes. Fine needle aspiration biopsy suggested a papillary thyroid carcinoma. Combined with thyroid function examination, the patient was diagnosed with </w:t>
      </w:r>
      <w:r w:rsidR="00387B2B" w:rsidRPr="00B07CDA">
        <w:rPr>
          <w:rFonts w:ascii="Book Antiqua" w:eastAsia="Book Antiqua" w:hAnsi="Book Antiqua" w:cs="Book Antiqua"/>
          <w:shd w:val="clear" w:color="auto" w:fill="FFFFFF"/>
        </w:rPr>
        <w:t>papillary thyroid carcinoma</w:t>
      </w:r>
      <w:r w:rsidRPr="00B07CDA">
        <w:rPr>
          <w:rFonts w:ascii="Book Antiqua" w:eastAsia="Book Antiqua" w:hAnsi="Book Antiqua" w:cs="Book Antiqua"/>
          <w:shd w:val="clear" w:color="auto" w:fill="FFFFFF"/>
        </w:rPr>
        <w:t xml:space="preserve"> and Hashimoto's thyroiditis. Considering the risk of invading the capsule and the patient's extreme anxiety, a right </w:t>
      </w:r>
      <w:r w:rsidRPr="00B07CDA">
        <w:rPr>
          <w:rFonts w:ascii="Book Antiqua" w:eastAsia="Book Antiqua" w:hAnsi="Book Antiqua" w:cs="Book Antiqua"/>
        </w:rPr>
        <w:t>thyroid</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lobectomy</w:t>
      </w:r>
      <w:r w:rsidRPr="00B07CDA">
        <w:rPr>
          <w:rFonts w:ascii="Book Antiqua" w:eastAsia="Book Antiqua" w:hAnsi="Book Antiqua" w:cs="Book Antiqua"/>
          <w:shd w:val="clear" w:color="auto" w:fill="FFFFFF"/>
        </w:rPr>
        <w:t xml:space="preserve"> with isthmectomy and prophylactic CLND was planned. No significant abnormalities were found during preoperative examinations, except for an increased thyroid stimulating hormone level. </w:t>
      </w:r>
      <w:r w:rsidRPr="00B07CDA">
        <w:rPr>
          <w:rFonts w:ascii="Book Antiqua" w:eastAsia="Book Antiqua" w:hAnsi="Book Antiqua" w:cs="Book Antiqua"/>
        </w:rPr>
        <w:t>The patient underwent NIR laparoscopy-assisted thyroid</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lobectomy</w:t>
      </w:r>
      <w:r w:rsidRPr="00B07CDA">
        <w:rPr>
          <w:rFonts w:ascii="Book Antiqua" w:eastAsia="Book Antiqua" w:hAnsi="Book Antiqua" w:cs="Book Antiqua"/>
          <w:shd w:val="clear" w:color="auto" w:fill="FFFFFF"/>
        </w:rPr>
        <w:t> with isthmectomy and prophylactic CLND</w:t>
      </w:r>
      <w:r w:rsidRPr="00B07CDA">
        <w:rPr>
          <w:rFonts w:ascii="Book Antiqua" w:eastAsia="Book Antiqua" w:hAnsi="Book Antiqua" w:cs="Book Antiqua"/>
        </w:rPr>
        <w:t xml:space="preserve">. During the operation, two right </w:t>
      </w:r>
      <w:r w:rsidRPr="00B07CDA">
        <w:rPr>
          <w:rFonts w:ascii="Book Antiqua" w:eastAsia="Book Antiqua" w:hAnsi="Book Antiqua" w:cs="Book Antiqua"/>
          <w:shd w:val="clear" w:color="auto" w:fill="FFFFFF"/>
        </w:rPr>
        <w:t>parathyroid glands (</w:t>
      </w:r>
      <w:r w:rsidRPr="00B07CDA">
        <w:rPr>
          <w:rFonts w:ascii="Book Antiqua" w:eastAsia="Book Antiqua" w:hAnsi="Book Antiqua" w:cs="Book Antiqua"/>
        </w:rPr>
        <w:t xml:space="preserve">PGs) adjacent to the thyroid gland capsule and the right </w:t>
      </w:r>
      <w:r w:rsidR="00ED34A6" w:rsidRPr="00B07CDA">
        <w:rPr>
          <w:rFonts w:ascii="Book Antiqua" w:eastAsia="Book Antiqua" w:hAnsi="Book Antiqua" w:cs="Book Antiqua"/>
          <w:shd w:val="clear" w:color="auto" w:fill="FFFFFF"/>
        </w:rPr>
        <w:t>recurrent laryngeal nerve</w:t>
      </w:r>
      <w:r w:rsidR="00ED34A6" w:rsidRPr="00B07CDA">
        <w:rPr>
          <w:rFonts w:ascii="Book Antiqua" w:eastAsia="Book Antiqua" w:hAnsi="Book Antiqua" w:cs="Book Antiqua"/>
        </w:rPr>
        <w:t xml:space="preserve"> </w:t>
      </w:r>
      <w:r w:rsidR="00ED34A6" w:rsidRPr="00B07CDA">
        <w:rPr>
          <w:rFonts w:ascii="宋体" w:eastAsia="宋体" w:hAnsi="宋体" w:cs="宋体"/>
          <w:lang w:eastAsia="zh-CN"/>
        </w:rPr>
        <w:t>(</w:t>
      </w:r>
      <w:r w:rsidRPr="00B07CDA">
        <w:rPr>
          <w:rFonts w:ascii="Book Antiqua" w:eastAsia="Book Antiqua" w:hAnsi="Book Antiqua" w:cs="Book Antiqua"/>
        </w:rPr>
        <w:t>RLN</w:t>
      </w:r>
      <w:r w:rsidR="00ED34A6" w:rsidRPr="00B07CDA">
        <w:rPr>
          <w:rFonts w:ascii="Book Antiqua" w:eastAsia="Book Antiqua" w:hAnsi="Book Antiqua" w:cs="Book Antiqua"/>
        </w:rPr>
        <w:t>)</w:t>
      </w:r>
      <w:r w:rsidRPr="00B07CDA">
        <w:rPr>
          <w:rFonts w:ascii="Book Antiqua" w:eastAsia="Book Antiqua" w:hAnsi="Book Antiqua" w:cs="Book Antiqua"/>
        </w:rPr>
        <w:t xml:space="preserve"> were examined by indocyanine green (ICG) fluorescence using a NIR fluorescence camera, and the PGs and RLN were reliably preserved. Considering the ICG-positive PG, prophylactic CLND was performed. The postoperative parathyroid hormone level was in the normal range and no significant hypocalcemia symptoms were observed.</w:t>
      </w:r>
    </w:p>
    <w:p w14:paraId="6F72B03D" w14:textId="77777777" w:rsidR="00A77B3E" w:rsidRPr="00B07CDA" w:rsidRDefault="00A77B3E" w:rsidP="00B07CDA">
      <w:pPr>
        <w:snapToGrid w:val="0"/>
        <w:spacing w:line="360" w:lineRule="auto"/>
        <w:jc w:val="both"/>
      </w:pPr>
    </w:p>
    <w:p w14:paraId="1DE01232" w14:textId="77777777" w:rsidR="00A77B3E" w:rsidRPr="00B07CDA" w:rsidRDefault="00437468" w:rsidP="00B07CDA">
      <w:pPr>
        <w:snapToGrid w:val="0"/>
        <w:spacing w:line="360" w:lineRule="auto"/>
        <w:jc w:val="both"/>
      </w:pPr>
      <w:r w:rsidRPr="00B07CDA">
        <w:rPr>
          <w:rFonts w:ascii="Book Antiqua" w:eastAsia="Book Antiqua" w:hAnsi="Book Antiqua" w:cs="Book Antiqua"/>
        </w:rPr>
        <w:t>CONCLUSION</w:t>
      </w:r>
    </w:p>
    <w:p w14:paraId="3826C049" w14:textId="77777777" w:rsidR="00A77B3E" w:rsidRPr="00B07CDA" w:rsidRDefault="00437468" w:rsidP="00B07CDA">
      <w:pPr>
        <w:snapToGrid w:val="0"/>
        <w:spacing w:line="360" w:lineRule="auto"/>
        <w:jc w:val="both"/>
      </w:pPr>
      <w:r w:rsidRPr="00B07CDA">
        <w:rPr>
          <w:rFonts w:ascii="Book Antiqua" w:eastAsia="Book Antiqua" w:hAnsi="Book Antiqua" w:cs="Book Antiqua"/>
        </w:rPr>
        <w:lastRenderedPageBreak/>
        <w:t>During NIR laparoscopy-assisted thyroidectomy, ICG fluorescence may aid PG identification and protection.</w:t>
      </w:r>
      <w:r w:rsidRPr="00B07CDA">
        <w:rPr>
          <w:rFonts w:ascii="Book Antiqua" w:eastAsia="Book Antiqua" w:hAnsi="Book Antiqua" w:cs="Book Antiqua"/>
          <w:shd w:val="clear" w:color="auto" w:fill="FFFFFF"/>
        </w:rPr>
        <w:t> </w:t>
      </w:r>
    </w:p>
    <w:p w14:paraId="41AB8C3B" w14:textId="77777777" w:rsidR="00A77B3E" w:rsidRPr="00B07CDA" w:rsidRDefault="00A77B3E" w:rsidP="00B07CDA">
      <w:pPr>
        <w:snapToGrid w:val="0"/>
        <w:spacing w:line="360" w:lineRule="auto"/>
        <w:jc w:val="both"/>
      </w:pPr>
    </w:p>
    <w:p w14:paraId="6D2F99DC"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Key words: </w:t>
      </w:r>
      <w:r w:rsidRPr="00B07CDA">
        <w:rPr>
          <w:rFonts w:ascii="Book Antiqua" w:eastAsia="Book Antiqua" w:hAnsi="Book Antiqua" w:cs="Book Antiqua"/>
        </w:rPr>
        <w:t>Indocyanine green; Near-infrared laparoscopy; Carbon nanoparticles; Hypoparathyroidism; Thyroidectomy; Case report</w:t>
      </w:r>
    </w:p>
    <w:p w14:paraId="562E7260" w14:textId="77777777" w:rsidR="00A77B3E" w:rsidRPr="00B07CDA" w:rsidRDefault="00A77B3E" w:rsidP="00B07CDA">
      <w:pPr>
        <w:snapToGrid w:val="0"/>
        <w:spacing w:line="360" w:lineRule="auto"/>
        <w:jc w:val="both"/>
      </w:pPr>
    </w:p>
    <w:p w14:paraId="4EE6A49E" w14:textId="125C9A53" w:rsidR="00A77B3E" w:rsidRPr="00B07CDA" w:rsidRDefault="00437468" w:rsidP="00B07CDA">
      <w:pPr>
        <w:snapToGrid w:val="0"/>
        <w:spacing w:line="360" w:lineRule="auto"/>
        <w:jc w:val="both"/>
      </w:pPr>
      <w:r w:rsidRPr="00B07CDA">
        <w:rPr>
          <w:rFonts w:ascii="Book Antiqua" w:eastAsia="Book Antiqua" w:hAnsi="Book Antiqua" w:cs="Book Antiqua"/>
        </w:rPr>
        <w:t xml:space="preserve">Peng SJ, Yang P, Dong YM, Yang L, Yang ZY, Hu XE, Bao GQ. </w:t>
      </w:r>
      <w:r w:rsidR="00C47E89" w:rsidRPr="00B07CDA">
        <w:rPr>
          <w:rFonts w:ascii="Book Antiqua" w:eastAsia="Book Antiqua" w:hAnsi="Book Antiqua" w:cs="Book Antiqua"/>
        </w:rPr>
        <w:t xml:space="preserve">Potential protection of indocyanine green on parathyroid </w:t>
      </w:r>
      <w:r w:rsidR="005522A9" w:rsidRPr="00B07CDA">
        <w:rPr>
          <w:rFonts w:ascii="Book Antiqua" w:eastAsia="Book Antiqua" w:hAnsi="Book Antiqua" w:cs="Book Antiqua"/>
        </w:rPr>
        <w:t xml:space="preserve">gland </w:t>
      </w:r>
      <w:r w:rsidR="00C47E89" w:rsidRPr="00B07CDA">
        <w:rPr>
          <w:rFonts w:ascii="Book Antiqua" w:eastAsia="Book Antiqua" w:hAnsi="Book Antiqua" w:cs="Book Antiqua"/>
        </w:rPr>
        <w:t xml:space="preserve">function during near-infrared laparoscopic-assisted thyroidectomy: A case </w:t>
      </w:r>
      <w:r w:rsidR="00863F0D" w:rsidRPr="00B07CDA">
        <w:rPr>
          <w:rFonts w:ascii="Book Antiqua" w:eastAsia="Book Antiqua" w:hAnsi="Book Antiqua" w:cs="Book Antiqua"/>
        </w:rPr>
        <w:t xml:space="preserve">report </w:t>
      </w:r>
      <w:r w:rsidR="00C47E89" w:rsidRPr="00B07CDA">
        <w:rPr>
          <w:rFonts w:ascii="Book Antiqua" w:eastAsia="Book Antiqua" w:hAnsi="Book Antiqua" w:cs="Book Antiqua"/>
        </w:rPr>
        <w:t>and review of literature</w:t>
      </w:r>
      <w:r w:rsidRPr="00B07CDA">
        <w:rPr>
          <w:rFonts w:ascii="Book Antiqua" w:eastAsia="Book Antiqua" w:hAnsi="Book Antiqua" w:cs="Book Antiqua"/>
        </w:rPr>
        <w:t xml:space="preserve">. </w:t>
      </w:r>
      <w:r w:rsidRPr="00B07CDA">
        <w:rPr>
          <w:rFonts w:ascii="Book Antiqua" w:eastAsia="Book Antiqua" w:hAnsi="Book Antiqua" w:cs="Book Antiqua"/>
          <w:i/>
          <w:iCs/>
        </w:rPr>
        <w:t>World J Clin Cases</w:t>
      </w:r>
      <w:r w:rsidRPr="00B07CDA">
        <w:rPr>
          <w:rFonts w:ascii="Book Antiqua" w:eastAsia="Book Antiqua" w:hAnsi="Book Antiqua" w:cs="Book Antiqua"/>
        </w:rPr>
        <w:t xml:space="preserve"> 2020; In press</w:t>
      </w:r>
    </w:p>
    <w:p w14:paraId="01460FC7" w14:textId="77777777" w:rsidR="00A77B3E" w:rsidRPr="00B07CDA" w:rsidRDefault="00A77B3E" w:rsidP="00B07CDA">
      <w:pPr>
        <w:snapToGrid w:val="0"/>
        <w:spacing w:line="360" w:lineRule="auto"/>
        <w:jc w:val="both"/>
      </w:pPr>
    </w:p>
    <w:p w14:paraId="77D7F89E" w14:textId="35FE0F84"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Core tip: </w:t>
      </w:r>
      <w:r w:rsidRPr="00B07CDA">
        <w:rPr>
          <w:rFonts w:ascii="Book Antiqua" w:eastAsia="Book Antiqua" w:hAnsi="Book Antiqua" w:cs="Book Antiqua"/>
          <w:shd w:val="clear" w:color="auto" w:fill="FFFFFF"/>
        </w:rPr>
        <w:t xml:space="preserve">A female patient was admitted to our department due to thyroid nodules. Fine needle aspiration biopsy suggested a papillary thyroid carcinoma. </w:t>
      </w:r>
      <w:r w:rsidRPr="00B07CDA">
        <w:rPr>
          <w:rFonts w:ascii="Book Antiqua" w:eastAsia="Book Antiqua" w:hAnsi="Book Antiqua" w:cs="Book Antiqua"/>
        </w:rPr>
        <w:t xml:space="preserve">The patient underwent </w:t>
      </w:r>
      <w:r w:rsidR="00EF79C8" w:rsidRPr="00B07CDA">
        <w:rPr>
          <w:rFonts w:ascii="Book Antiqua" w:eastAsia="Book Antiqua" w:hAnsi="Book Antiqua" w:cs="Book Antiqua"/>
        </w:rPr>
        <w:t>near-infrared (</w:t>
      </w:r>
      <w:r w:rsidRPr="00B07CDA">
        <w:rPr>
          <w:rFonts w:ascii="Book Antiqua" w:eastAsia="Book Antiqua" w:hAnsi="Book Antiqua" w:cs="Book Antiqua"/>
        </w:rPr>
        <w:t>NIR</w:t>
      </w:r>
      <w:r w:rsidR="00EF79C8" w:rsidRPr="00B07CDA">
        <w:rPr>
          <w:rFonts w:ascii="Book Antiqua" w:eastAsia="Book Antiqua" w:hAnsi="Book Antiqua" w:cs="Book Antiqua"/>
        </w:rPr>
        <w:t>)</w:t>
      </w:r>
      <w:r w:rsidRPr="00B07CDA">
        <w:rPr>
          <w:rFonts w:ascii="Book Antiqua" w:eastAsia="Book Antiqua" w:hAnsi="Book Antiqua" w:cs="Book Antiqua"/>
        </w:rPr>
        <w:t xml:space="preserve"> laparoscopy-assisted thyroid</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lobectomy</w:t>
      </w:r>
      <w:r w:rsidRPr="00B07CDA">
        <w:rPr>
          <w:rFonts w:ascii="Book Antiqua" w:eastAsia="Book Antiqua" w:hAnsi="Book Antiqua" w:cs="Book Antiqua"/>
          <w:shd w:val="clear" w:color="auto" w:fill="FFFFFF"/>
        </w:rPr>
        <w:t xml:space="preserve"> with isthmectomy and prophylactic </w:t>
      </w:r>
      <w:r w:rsidR="00EF79C8" w:rsidRPr="00B07CDA">
        <w:rPr>
          <w:rFonts w:ascii="Book Antiqua" w:eastAsia="Book Antiqua" w:hAnsi="Book Antiqua" w:cs="Book Antiqua"/>
        </w:rPr>
        <w:t>central lymph node dissection</w:t>
      </w:r>
      <w:r w:rsidRPr="00B07CDA">
        <w:rPr>
          <w:rFonts w:ascii="Book Antiqua" w:eastAsia="Book Antiqua" w:hAnsi="Book Antiqua" w:cs="Book Antiqua"/>
        </w:rPr>
        <w:t xml:space="preserve">. During the operation, two right </w:t>
      </w:r>
      <w:r w:rsidRPr="00B07CDA">
        <w:rPr>
          <w:rFonts w:ascii="Book Antiqua" w:eastAsia="Book Antiqua" w:hAnsi="Book Antiqua" w:cs="Book Antiqua"/>
          <w:shd w:val="clear" w:color="auto" w:fill="FFFFFF"/>
        </w:rPr>
        <w:t>parathyroid glands (</w:t>
      </w:r>
      <w:r w:rsidRPr="00B07CDA">
        <w:rPr>
          <w:rFonts w:ascii="Book Antiqua" w:eastAsia="Book Antiqua" w:hAnsi="Book Antiqua" w:cs="Book Antiqua"/>
        </w:rPr>
        <w:t xml:space="preserve">PGs) adjacent to the thyroid gland capsule and the right </w:t>
      </w:r>
      <w:r w:rsidR="00EF79C8" w:rsidRPr="00B07CDA">
        <w:rPr>
          <w:rFonts w:ascii="Book Antiqua" w:eastAsia="Book Antiqua" w:hAnsi="Book Antiqua" w:cs="Book Antiqua"/>
          <w:shd w:val="clear" w:color="auto" w:fill="FFFFFF"/>
        </w:rPr>
        <w:t>recurrent laryngeal nerve</w:t>
      </w:r>
      <w:r w:rsidRPr="00B07CDA">
        <w:rPr>
          <w:rFonts w:ascii="Book Antiqua" w:eastAsia="Book Antiqua" w:hAnsi="Book Antiqua" w:cs="Book Antiqua"/>
        </w:rPr>
        <w:t xml:space="preserve"> were examined by </w:t>
      </w:r>
      <w:r w:rsidR="00EF79C8" w:rsidRPr="00B07CDA">
        <w:rPr>
          <w:rFonts w:ascii="Book Antiqua" w:eastAsia="Book Antiqua" w:hAnsi="Book Antiqua" w:cs="Book Antiqua"/>
        </w:rPr>
        <w:t>indocyanine green</w:t>
      </w:r>
      <w:r w:rsidRPr="00B07CDA">
        <w:rPr>
          <w:rFonts w:ascii="Book Antiqua" w:eastAsia="Book Antiqua" w:hAnsi="Book Antiqua" w:cs="Book Antiqua"/>
        </w:rPr>
        <w:t xml:space="preserve"> fluorescence using a NIR fluorescence camera, and the PGs and </w:t>
      </w:r>
      <w:r w:rsidR="00EF79C8" w:rsidRPr="00B07CDA">
        <w:rPr>
          <w:rFonts w:ascii="Book Antiqua" w:eastAsia="Book Antiqua" w:hAnsi="Book Antiqua" w:cs="Book Antiqua"/>
          <w:shd w:val="clear" w:color="auto" w:fill="FFFFFF"/>
        </w:rPr>
        <w:t>recurrent laryngeal nerve</w:t>
      </w:r>
      <w:r w:rsidRPr="00B07CDA">
        <w:rPr>
          <w:rFonts w:ascii="Book Antiqua" w:eastAsia="Book Antiqua" w:hAnsi="Book Antiqua" w:cs="Book Antiqua"/>
        </w:rPr>
        <w:t xml:space="preserve"> were reliably preserved. The postoperative parathyroid hormone level was in the normal range and no significant hypocalcemia symptoms were observed. During</w:t>
      </w:r>
      <w:r w:rsidR="00CB006B" w:rsidRPr="00B07CDA">
        <w:rPr>
          <w:rFonts w:ascii="Book Antiqua" w:eastAsia="Book Antiqua" w:hAnsi="Book Antiqua" w:cs="Book Antiqua"/>
        </w:rPr>
        <w:t xml:space="preserve"> </w:t>
      </w:r>
      <w:r w:rsidRPr="00B07CDA">
        <w:rPr>
          <w:rFonts w:ascii="Book Antiqua" w:eastAsia="Book Antiqua" w:hAnsi="Book Antiqua" w:cs="Book Antiqua"/>
        </w:rPr>
        <w:t xml:space="preserve">NIR laparoscopy-assisted thyroidectomy, </w:t>
      </w:r>
      <w:r w:rsidR="00EF79C8" w:rsidRPr="00B07CDA">
        <w:rPr>
          <w:rFonts w:ascii="Book Antiqua" w:eastAsia="Book Antiqua" w:hAnsi="Book Antiqua" w:cs="Book Antiqua"/>
        </w:rPr>
        <w:t>indocyanine green</w:t>
      </w:r>
      <w:r w:rsidRPr="00B07CDA">
        <w:rPr>
          <w:rFonts w:ascii="Book Antiqua" w:eastAsia="Book Antiqua" w:hAnsi="Book Antiqua" w:cs="Book Antiqua"/>
        </w:rPr>
        <w:t xml:space="preserve"> fluorescence may aid PG identification and protection.</w:t>
      </w:r>
    </w:p>
    <w:p w14:paraId="787E884E" w14:textId="13CF410C" w:rsidR="00A77B3E" w:rsidRPr="00B07CDA" w:rsidRDefault="00A537BA" w:rsidP="00B07CDA">
      <w:pPr>
        <w:snapToGrid w:val="0"/>
        <w:spacing w:line="360" w:lineRule="auto"/>
        <w:jc w:val="both"/>
      </w:pPr>
      <w:r w:rsidRPr="00B07CDA">
        <w:br w:type="page"/>
      </w:r>
      <w:r w:rsidR="00437468" w:rsidRPr="00B07CDA">
        <w:rPr>
          <w:rFonts w:ascii="Book Antiqua" w:eastAsia="Book Antiqua" w:hAnsi="Book Antiqua" w:cs="Book Antiqua"/>
          <w:b/>
          <w:caps/>
          <w:u w:val="single"/>
        </w:rPr>
        <w:lastRenderedPageBreak/>
        <w:t>INTRODUCTION</w:t>
      </w:r>
    </w:p>
    <w:p w14:paraId="425632B9" w14:textId="75AEF373" w:rsidR="00CB006B" w:rsidRPr="00B07CDA" w:rsidRDefault="00437468" w:rsidP="00B07CDA">
      <w:pPr>
        <w:snapToGrid w:val="0"/>
        <w:spacing w:line="360" w:lineRule="auto"/>
        <w:jc w:val="both"/>
        <w:rPr>
          <w:rFonts w:ascii="Book Antiqua" w:eastAsia="Book Antiqua" w:hAnsi="Book Antiqua" w:cs="Book Antiqua"/>
          <w:shd w:val="clear" w:color="auto" w:fill="FFFFFF"/>
        </w:rPr>
      </w:pPr>
      <w:r w:rsidRPr="00B07CDA">
        <w:rPr>
          <w:rFonts w:ascii="Book Antiqua" w:eastAsia="Book Antiqua" w:hAnsi="Book Antiqua" w:cs="Book Antiqua"/>
          <w:shd w:val="clear" w:color="auto" w:fill="FFFFFF"/>
        </w:rPr>
        <w:t>Differentiated thyroid cancer, which includes papillary and follicular cancer, is becoming increasingly prevalent</w:t>
      </w:r>
      <w:r w:rsidRPr="00B07CDA">
        <w:rPr>
          <w:rFonts w:ascii="Book Antiqua" w:eastAsia="Book Antiqua" w:hAnsi="Book Antiqua" w:cs="Book Antiqua"/>
          <w:shd w:val="clear" w:color="auto" w:fill="FFFFFF"/>
          <w:vertAlign w:val="superscript"/>
        </w:rPr>
        <w:t>[1]</w:t>
      </w:r>
      <w:r w:rsidRPr="00B07CDA">
        <w:rPr>
          <w:rFonts w:ascii="Book Antiqua" w:eastAsia="Book Antiqua" w:hAnsi="Book Antiqua" w:cs="Book Antiqua"/>
          <w:shd w:val="clear" w:color="auto" w:fill="FFFFFF"/>
        </w:rPr>
        <w:t>. The incidence of thyroid cancer is increasing partly due to improved diagnostic methods such as ultrasound and other imaging methods, and</w:t>
      </w:r>
      <w:r w:rsidRPr="00B07CDA">
        <w:rPr>
          <w:rFonts w:ascii="Book Antiqua" w:eastAsia="Book Antiqua" w:hAnsi="Book Antiqua" w:cs="Book Antiqua"/>
        </w:rPr>
        <w:t xml:space="preserve"> the </w:t>
      </w:r>
      <w:r w:rsidRPr="00B07CDA">
        <w:rPr>
          <w:rFonts w:ascii="Book Antiqua" w:eastAsia="Book Antiqua" w:hAnsi="Book Antiqua" w:cs="Book Antiqua"/>
          <w:shd w:val="clear" w:color="auto" w:fill="FFFFFF"/>
        </w:rPr>
        <w:t>early detection of small papillary thyroid carcinomas (PTCs)</w:t>
      </w:r>
      <w:r w:rsidRPr="00B07CDA">
        <w:rPr>
          <w:rFonts w:ascii="Book Antiqua" w:eastAsia="Book Antiqua" w:hAnsi="Book Antiqua" w:cs="Book Antiqua"/>
          <w:shd w:val="clear" w:color="auto" w:fill="FFFFFF"/>
          <w:vertAlign w:val="superscript"/>
        </w:rPr>
        <w:t>[2,3]</w:t>
      </w:r>
      <w:r w:rsidRPr="00B07CDA">
        <w:rPr>
          <w:rFonts w:ascii="Book Antiqua" w:eastAsia="Book Antiqua" w:hAnsi="Book Antiqua" w:cs="Book Antiqua"/>
          <w:shd w:val="clear" w:color="auto" w:fill="FFFFFF"/>
        </w:rPr>
        <w:t>.</w:t>
      </w:r>
      <w:r w:rsidR="004312C9"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rPr>
        <w:t xml:space="preserve">There is no consensus on the surgical indications and surgical methods for PTCs. However, surgery is the optimum treatment for PTCs with high-risk factors. In addition, many patients choose surgical treatment due to fear and the inconvenience of follow-up. </w:t>
      </w:r>
      <w:r w:rsidRPr="00B07CDA">
        <w:rPr>
          <w:rFonts w:ascii="Book Antiqua" w:eastAsia="Book Antiqua" w:hAnsi="Book Antiqua" w:cs="Book Antiqua"/>
          <w:shd w:val="clear" w:color="auto" w:fill="FFFFFF"/>
        </w:rPr>
        <w:t>According to current practice and various guidelines, hemithyroidectomy is recommended for a tumor less than 4 cm and minor extrathyroidal extension</w:t>
      </w:r>
      <w:r w:rsidR="00CB006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(T2 stage)</w:t>
      </w:r>
      <w:r w:rsidRPr="00B07CDA">
        <w:rPr>
          <w:rFonts w:ascii="Book Antiqua" w:eastAsia="Book Antiqua" w:hAnsi="Book Antiqua" w:cs="Book Antiqua"/>
          <w:shd w:val="clear" w:color="auto" w:fill="FFFFFF"/>
          <w:vertAlign w:val="superscript"/>
        </w:rPr>
        <w:t>[4]</w:t>
      </w:r>
      <w:r w:rsidRPr="00B07CDA">
        <w:rPr>
          <w:rFonts w:ascii="Book Antiqua" w:eastAsia="Book Antiqua" w:hAnsi="Book Antiqua" w:cs="Book Antiqua"/>
          <w:shd w:val="clear" w:color="auto" w:fill="FFFFFF"/>
        </w:rPr>
        <w:t xml:space="preserve">. Prophylactic </w:t>
      </w:r>
      <w:r w:rsidRPr="00B07CDA">
        <w:rPr>
          <w:rFonts w:ascii="Book Antiqua" w:eastAsia="Book Antiqua" w:hAnsi="Book Antiqua" w:cs="Book Antiqua"/>
        </w:rPr>
        <w:t>central lymph node dissection (</w:t>
      </w:r>
      <w:r w:rsidRPr="00B07CDA">
        <w:rPr>
          <w:rFonts w:ascii="Book Antiqua" w:eastAsia="Book Antiqua" w:hAnsi="Book Antiqua" w:cs="Book Antiqua"/>
          <w:shd w:val="clear" w:color="auto" w:fill="FFFFFF"/>
        </w:rPr>
        <w:t>CLND) may reduce lymph node</w:t>
      </w:r>
      <w:r w:rsidR="00CD4EB2" w:rsidRPr="00B07CDA">
        <w:rPr>
          <w:rFonts w:ascii="Book Antiqua" w:eastAsia="Book Antiqua" w:hAnsi="Book Antiqua" w:cs="Book Antiqua"/>
          <w:shd w:val="clear" w:color="auto" w:fill="FFFFFF"/>
        </w:rPr>
        <w:t xml:space="preserve"> (LN)</w:t>
      </w:r>
      <w:r w:rsidRPr="00B07CDA">
        <w:rPr>
          <w:rFonts w:ascii="Book Antiqua" w:eastAsia="Book Antiqua" w:hAnsi="Book Antiqua" w:cs="Book Antiqua"/>
          <w:shd w:val="clear" w:color="auto" w:fill="FFFFFF"/>
        </w:rPr>
        <w:t xml:space="preserve"> recurrences, and the probability of reoperation</w:t>
      </w:r>
      <w:r w:rsidRPr="00B07CDA">
        <w:rPr>
          <w:rFonts w:ascii="Book Antiqua" w:eastAsia="Book Antiqua" w:hAnsi="Book Antiqua" w:cs="Book Antiqua"/>
          <w:shd w:val="clear" w:color="auto" w:fill="FFFFFF"/>
          <w:vertAlign w:val="superscript"/>
        </w:rPr>
        <w:t>[5]</w:t>
      </w:r>
      <w:r w:rsidRPr="00B07CDA">
        <w:rPr>
          <w:rFonts w:ascii="Book Antiqua" w:eastAsia="Book Antiqua" w:hAnsi="Book Antiqua" w:cs="Book Antiqua"/>
          <w:shd w:val="clear" w:color="auto" w:fill="FFFFFF"/>
        </w:rPr>
        <w:t>. With strict control of surgical indications and contraindications, </w:t>
      </w:r>
      <w:r w:rsidRPr="00B07CDA">
        <w:rPr>
          <w:rFonts w:ascii="Book Antiqua" w:eastAsia="Book Antiqua" w:hAnsi="Book Antiqua" w:cs="Book Antiqua"/>
        </w:rPr>
        <w:t>endoscopic</w:t>
      </w:r>
      <w:r w:rsidRPr="00B07CDA">
        <w:rPr>
          <w:rFonts w:ascii="Book Antiqua" w:eastAsia="Book Antiqua" w:hAnsi="Book Antiqua" w:cs="Book Antiqua"/>
          <w:shd w:val="clear" w:color="auto" w:fill="FFFFFF"/>
        </w:rPr>
        <w:t> surgery is safe and feasible in selected patients</w:t>
      </w:r>
      <w:r w:rsidRPr="00B07CDA">
        <w:rPr>
          <w:rFonts w:ascii="Book Antiqua" w:eastAsia="Book Antiqua" w:hAnsi="Book Antiqua" w:cs="Book Antiqua"/>
          <w:shd w:val="clear" w:color="auto" w:fill="FFFFFF"/>
          <w:vertAlign w:val="superscript"/>
        </w:rPr>
        <w:t>[6]</w:t>
      </w:r>
      <w:r w:rsidRPr="00B07CDA">
        <w:rPr>
          <w:rFonts w:ascii="Book Antiqua" w:eastAsia="Book Antiqua" w:hAnsi="Book Antiqua" w:cs="Book Antiqua"/>
          <w:shd w:val="clear" w:color="auto" w:fill="FFFFFF"/>
        </w:rPr>
        <w:t>. Injury to the parathyroid glands (PGs) and recurrent laryngeal nerve (RLN) are the main postoperative complications of thyroidectomy. Due to their small size and close proximity to thyroid tissue, even though with clear anatomical background and careful dissection, it is hard to avoid inadvertent injury to the PGs. D</w:t>
      </w:r>
      <w:r w:rsidRPr="00B07CDA">
        <w:rPr>
          <w:rFonts w:ascii="Book Antiqua" w:eastAsia="Book Antiqua" w:hAnsi="Book Antiqua" w:cs="Book Antiqua"/>
        </w:rPr>
        <w:t>isruption of parathyroi</w:t>
      </w:r>
      <w:r w:rsidRPr="00B07CDA">
        <w:rPr>
          <w:rFonts w:ascii="Book Antiqua" w:eastAsia="Book Antiqua" w:hAnsi="Book Antiqua" w:cs="Book Antiqua"/>
          <w:shd w:val="clear" w:color="auto" w:fill="FFFFFF"/>
        </w:rPr>
        <w:t>d </w:t>
      </w:r>
      <w:r w:rsidR="00A537BA" w:rsidRPr="00B07CDA">
        <w:rPr>
          <w:rFonts w:ascii="Book Antiqua" w:eastAsia="Book Antiqua" w:hAnsi="Book Antiqua" w:cs="Book Antiqua"/>
          <w:shd w:val="clear" w:color="auto" w:fill="FFFFFF"/>
        </w:rPr>
        <w:t>vasculature</w:t>
      </w:r>
      <w:r w:rsidRPr="00B07CDA">
        <w:rPr>
          <w:rFonts w:ascii="Book Antiqua" w:eastAsia="Book Antiqua" w:hAnsi="Book Antiqua" w:cs="Book Antiqua"/>
          <w:shd w:val="clear" w:color="auto" w:fill="FFFFFF"/>
        </w:rPr>
        <w:t>, direct trauma, or removal of PGs may result in symptomatic hypoparathyroidism and hypocalcemia</w:t>
      </w:r>
      <w:r w:rsidRPr="00B07CDA">
        <w:rPr>
          <w:rFonts w:ascii="Book Antiqua" w:eastAsia="Book Antiqua" w:hAnsi="Book Antiqua" w:cs="Book Antiqua"/>
          <w:shd w:val="clear" w:color="auto" w:fill="FFFFFF"/>
          <w:vertAlign w:val="superscript"/>
        </w:rPr>
        <w:t>[7-10]</w:t>
      </w:r>
      <w:r w:rsidRPr="00B07CDA">
        <w:rPr>
          <w:rFonts w:ascii="Book Antiqua" w:eastAsia="Book Antiqua" w:hAnsi="Book Antiqua" w:cs="Book Antiqua"/>
          <w:shd w:val="clear" w:color="auto" w:fill="FFFFFF"/>
        </w:rPr>
        <w:t>.</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A retrospective analysis of patients who underwent minimally invasive video-assisted </w:t>
      </w:r>
      <w:r w:rsidRPr="00B07CDA">
        <w:rPr>
          <w:rFonts w:ascii="Book Antiqua" w:eastAsia="Book Antiqua" w:hAnsi="Book Antiqua" w:cs="Book Antiqua"/>
        </w:rPr>
        <w:t xml:space="preserve">thyroidectomy </w:t>
      </w:r>
      <w:r w:rsidRPr="00B07CDA">
        <w:rPr>
          <w:rFonts w:ascii="Book Antiqua" w:eastAsia="Book Antiqua" w:hAnsi="Book Antiqua" w:cs="Book Antiqua"/>
          <w:shd w:val="clear" w:color="auto" w:fill="FFFFFF"/>
        </w:rPr>
        <w:t>showed that the occurrence rate of transient hypoparathyroidism was 7% and definitive hypoparathyroidism was 0.4%</w:t>
      </w:r>
      <w:r w:rsidRPr="00B07CDA">
        <w:rPr>
          <w:rFonts w:ascii="Book Antiqua" w:eastAsia="Book Antiqua" w:hAnsi="Book Antiqua" w:cs="Book Antiqua"/>
          <w:shd w:val="clear" w:color="auto" w:fill="FFFFFF"/>
          <w:vertAlign w:val="superscript"/>
        </w:rPr>
        <w:t>[11]</w:t>
      </w:r>
      <w:r w:rsidRPr="00B07CDA">
        <w:rPr>
          <w:rFonts w:ascii="Book Antiqua" w:eastAsia="Book Antiqua" w:hAnsi="Book Antiqua" w:cs="Book Antiqua"/>
          <w:shd w:val="clear" w:color="auto" w:fill="FFFFFF"/>
        </w:rPr>
        <w:t>.</w:t>
      </w:r>
      <w:r w:rsidRPr="00B07CDA">
        <w:rPr>
          <w:rFonts w:ascii="Book Antiqua" w:eastAsia="Book Antiqua" w:hAnsi="Book Antiqua" w:cs="Book Antiqua"/>
        </w:rPr>
        <w:t xml:space="preserve"> The basis of parathyroid preservation in thyroid surgery is the identification of as many PGs as possible. Thus, accurate identification of PGs could reduce the risk of complications and influence management strategies. Several techniques, such as the use of intravenou</w:t>
      </w:r>
      <w:r w:rsidRPr="00B07CDA">
        <w:rPr>
          <w:rFonts w:ascii="Book Antiqua" w:eastAsia="Book Antiqua" w:hAnsi="Book Antiqua" w:cs="Book Antiqua"/>
          <w:shd w:val="clear" w:color="auto" w:fill="FFFFFF"/>
        </w:rPr>
        <w:t>s </w:t>
      </w:r>
      <w:r w:rsidR="00A537BA" w:rsidRPr="00B07CDA">
        <w:rPr>
          <w:rFonts w:ascii="Book Antiqua" w:eastAsia="Book Antiqua" w:hAnsi="Book Antiqua" w:cs="Book Antiqua"/>
          <w:shd w:val="clear" w:color="auto" w:fill="FFFFFF"/>
        </w:rPr>
        <w:t>methylene blue</w:t>
      </w:r>
      <w:r w:rsidRPr="00B07CDA">
        <w:rPr>
          <w:rFonts w:ascii="Book Antiqua" w:eastAsia="Book Antiqua" w:hAnsi="Book Antiqua" w:cs="Book Antiqua"/>
          <w:shd w:val="clear" w:color="auto" w:fill="FFFFFF"/>
        </w:rPr>
        <w:t>, </w:t>
      </w:r>
      <w:r w:rsidR="00A537BA" w:rsidRPr="00B07CDA">
        <w:rPr>
          <w:rFonts w:ascii="Book Antiqua" w:eastAsia="Book Antiqua" w:hAnsi="Book Antiqua" w:cs="Book Antiqua"/>
          <w:shd w:val="clear" w:color="auto" w:fill="FFFFFF"/>
        </w:rPr>
        <w:t>indocyanine green</w:t>
      </w:r>
      <w:r w:rsidRPr="00B07CDA">
        <w:rPr>
          <w:rFonts w:ascii="Book Antiqua" w:eastAsia="Book Antiqua" w:hAnsi="Book Antiqua" w:cs="Book Antiqua"/>
          <w:shd w:val="clear" w:color="auto" w:fill="FFFFFF"/>
        </w:rPr>
        <w:t xml:space="preserve"> (ICG), carb</w:t>
      </w:r>
      <w:r w:rsidRPr="00B07CDA">
        <w:rPr>
          <w:rFonts w:ascii="Book Antiqua" w:eastAsia="Book Antiqua" w:hAnsi="Book Antiqua" w:cs="Book Antiqua"/>
        </w:rPr>
        <w:t>on nanoparticles (CN</w:t>
      </w:r>
      <w:r w:rsidR="00CD4EB2" w:rsidRPr="00B07CDA">
        <w:rPr>
          <w:rFonts w:ascii="Book Antiqua" w:eastAsia="Book Antiqua" w:hAnsi="Book Antiqua" w:cs="Book Antiqua"/>
        </w:rPr>
        <w:t>s</w:t>
      </w:r>
      <w:r w:rsidRPr="00B07CDA">
        <w:rPr>
          <w:rFonts w:ascii="Book Antiqua" w:eastAsia="Book Antiqua" w:hAnsi="Book Antiqua" w:cs="Book Antiqua"/>
        </w:rPr>
        <w:t>), and colloidal gold immunochromatography, have been developed to aid in the identification of PGs</w:t>
      </w:r>
      <w:r w:rsidRPr="00B07CDA">
        <w:rPr>
          <w:rFonts w:ascii="Book Antiqua" w:eastAsia="Book Antiqua" w:hAnsi="Book Antiqua" w:cs="Book Antiqua"/>
          <w:vertAlign w:val="superscript"/>
        </w:rPr>
        <w:t>[12]</w:t>
      </w:r>
      <w:r w:rsidRPr="00B07CDA">
        <w:rPr>
          <w:rFonts w:ascii="Book Antiqua" w:eastAsia="Book Antiqua" w:hAnsi="Book Antiqua" w:cs="Book Antiqua"/>
        </w:rPr>
        <w:t xml:space="preserve">. In recent years, near-infrared (NIR) fluorescence imaging with ICG has become a useful tool to identify and preserve PGs. ICG fluorescence imaging is a simple, rapid and repeatable method capable of visualizing and assessing the function </w:t>
      </w:r>
      <w:r w:rsidRPr="00B07CDA">
        <w:rPr>
          <w:rFonts w:ascii="Book Antiqua" w:eastAsia="Book Antiqua" w:hAnsi="Book Antiqua" w:cs="Book Antiqua"/>
        </w:rPr>
        <w:lastRenderedPageBreak/>
        <w:t>of PGs intraoperatively</w:t>
      </w:r>
      <w:r w:rsidRPr="00B07CDA">
        <w:rPr>
          <w:rFonts w:ascii="Book Antiqua" w:eastAsia="Book Antiqua" w:hAnsi="Book Antiqua" w:cs="Book Antiqua"/>
          <w:vertAlign w:val="superscript"/>
        </w:rPr>
        <w:t>[13]</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Besides standard endoscopic magnification using video-assisted approach, enhanced visualization of parathyroid tissue can be confirmed by NIR. Furthermore, ICG injection was used to confirm the vascular supply of preserved PGs at the end of the operation</w:t>
      </w:r>
      <w:r w:rsidRPr="00B07CDA">
        <w:rPr>
          <w:rFonts w:ascii="Book Antiqua" w:eastAsia="Book Antiqua" w:hAnsi="Book Antiqua" w:cs="Book Antiqua"/>
          <w:shd w:val="clear" w:color="auto" w:fill="FFFFFF"/>
          <w:vertAlign w:val="superscript"/>
        </w:rPr>
        <w:t>[14]</w:t>
      </w:r>
      <w:r w:rsidRPr="00B07CDA">
        <w:rPr>
          <w:rFonts w:ascii="Book Antiqua" w:eastAsia="Book Antiqua" w:hAnsi="Book Antiqua" w:cs="Book Antiqua"/>
          <w:shd w:val="clear" w:color="auto" w:fill="FFFFFF"/>
        </w:rPr>
        <w:t xml:space="preserve">. In recent decades, significant advances have been </w:t>
      </w:r>
      <w:r w:rsidR="00CB006B" w:rsidRPr="00B07CDA">
        <w:rPr>
          <w:rFonts w:ascii="Book Antiqua" w:eastAsia="Book Antiqua" w:hAnsi="Book Antiqua" w:cs="Book Antiqua"/>
          <w:shd w:val="clear" w:color="auto" w:fill="FFFFFF"/>
        </w:rPr>
        <w:t xml:space="preserve">made </w:t>
      </w:r>
      <w:r w:rsidRPr="00B07CDA">
        <w:rPr>
          <w:rFonts w:ascii="Book Antiqua" w:eastAsia="Book Antiqua" w:hAnsi="Book Antiqua" w:cs="Book Antiqua"/>
          <w:shd w:val="clear" w:color="auto" w:fill="FFFFFF"/>
        </w:rPr>
        <w:t xml:space="preserve">in </w:t>
      </w:r>
      <w:r w:rsidR="00CB006B" w:rsidRPr="00B07CDA">
        <w:rPr>
          <w:rFonts w:ascii="Book Antiqua" w:eastAsia="Book Antiqua" w:hAnsi="Book Antiqua" w:cs="Book Antiqua"/>
          <w:shd w:val="clear" w:color="auto" w:fill="FFFFFF"/>
        </w:rPr>
        <w:t>protecting</w:t>
      </w:r>
      <w:r w:rsidRPr="00B07CDA">
        <w:rPr>
          <w:rFonts w:ascii="Book Antiqua" w:eastAsia="Book Antiqua" w:hAnsi="Book Antiqua" w:cs="Book Antiqua"/>
          <w:shd w:val="clear" w:color="auto" w:fill="FFFFFF"/>
        </w:rPr>
        <w:t xml:space="preserve"> PGs and RLNs during thyroidectomy. However, reliable and convenient technical means are still lacking. </w:t>
      </w:r>
    </w:p>
    <w:p w14:paraId="29400B21" w14:textId="53BE6B9A" w:rsidR="00A77B3E" w:rsidRPr="00B07CDA" w:rsidRDefault="00437468" w:rsidP="001D561A">
      <w:pPr>
        <w:snapToGrid w:val="0"/>
        <w:spacing w:line="360" w:lineRule="auto"/>
        <w:ind w:firstLine="270"/>
        <w:jc w:val="both"/>
      </w:pPr>
      <w:r w:rsidRPr="00B07CDA">
        <w:rPr>
          <w:rFonts w:ascii="Book Antiqua" w:eastAsia="Book Antiqua" w:hAnsi="Book Antiqua" w:cs="Book Antiqua"/>
          <w:shd w:val="clear" w:color="auto" w:fill="FFFFFF"/>
        </w:rPr>
        <w:t>In this study, the reliability, safety</w:t>
      </w:r>
      <w:r w:rsidR="00CB006B"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and feasibility of NIR laparoscopy-assisted thyroid lobectomy with isthmectomy and prophylactic CLND </w:t>
      </w:r>
      <w:r w:rsidR="00CB006B" w:rsidRPr="00B07CDA">
        <w:rPr>
          <w:rFonts w:ascii="Book Antiqua" w:eastAsia="Book Antiqua" w:hAnsi="Book Antiqua" w:cs="Book Antiqua"/>
          <w:shd w:val="clear" w:color="auto" w:fill="FFFFFF"/>
        </w:rPr>
        <w:t xml:space="preserve">were </w:t>
      </w:r>
      <w:r w:rsidRPr="00B07CDA">
        <w:rPr>
          <w:rFonts w:ascii="Book Antiqua" w:eastAsia="Book Antiqua" w:hAnsi="Book Antiqua" w:cs="Book Antiqua"/>
          <w:shd w:val="clear" w:color="auto" w:fill="FFFFFF"/>
        </w:rPr>
        <w:t>reported.</w:t>
      </w:r>
    </w:p>
    <w:p w14:paraId="18F7AEF5" w14:textId="77777777" w:rsidR="00A77B3E" w:rsidRPr="00B07CDA" w:rsidRDefault="00A77B3E" w:rsidP="00B07CDA">
      <w:pPr>
        <w:snapToGrid w:val="0"/>
        <w:spacing w:line="360" w:lineRule="auto"/>
        <w:jc w:val="both"/>
      </w:pPr>
    </w:p>
    <w:p w14:paraId="70FFA8CB"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CASE PRESENTATION</w:t>
      </w:r>
    </w:p>
    <w:p w14:paraId="1AFB7201"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t>Chief complaints</w:t>
      </w:r>
    </w:p>
    <w:p w14:paraId="3B514663" w14:textId="138EFA3D"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A 63</w:t>
      </w:r>
      <w:r w:rsidR="00A537BA"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year</w:t>
      </w:r>
      <w:r w:rsidR="00A537BA"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old woman was admitted to our department due to multiple thyroid nodules.</w:t>
      </w:r>
    </w:p>
    <w:p w14:paraId="38061C62" w14:textId="77777777" w:rsidR="00A77B3E" w:rsidRPr="00B07CDA" w:rsidRDefault="00A77B3E" w:rsidP="00B07CDA">
      <w:pPr>
        <w:snapToGrid w:val="0"/>
        <w:spacing w:line="360" w:lineRule="auto"/>
        <w:jc w:val="both"/>
      </w:pPr>
    </w:p>
    <w:p w14:paraId="5D7B9BF7"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t>History of present illness</w:t>
      </w:r>
    </w:p>
    <w:p w14:paraId="6A1B2DB1" w14:textId="59A2B0D5"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 xml:space="preserve">The patient had no discomfort. Imaging examination of the neck showed no obvious enlarged </w:t>
      </w:r>
      <w:r w:rsidR="00CD4EB2" w:rsidRPr="00B07CDA">
        <w:rPr>
          <w:rFonts w:ascii="Book Antiqua" w:eastAsia="Book Antiqua" w:hAnsi="Book Antiqua" w:cs="Book Antiqua"/>
          <w:shd w:val="clear" w:color="auto" w:fill="FFFFFF"/>
        </w:rPr>
        <w:t>LN</w:t>
      </w:r>
      <w:r w:rsidRPr="00B07CDA">
        <w:rPr>
          <w:rFonts w:ascii="Book Antiqua" w:eastAsia="Book Antiqua" w:hAnsi="Book Antiqua" w:cs="Book Antiqua"/>
          <w:shd w:val="clear" w:color="auto" w:fill="FFFFFF"/>
        </w:rPr>
        <w:t>s. Fine needle aspiration biopsy suggested PTC.</w:t>
      </w:r>
    </w:p>
    <w:p w14:paraId="2FB4CCC6" w14:textId="77777777" w:rsidR="00A77B3E" w:rsidRPr="00B07CDA" w:rsidRDefault="00A77B3E" w:rsidP="00B07CDA">
      <w:pPr>
        <w:snapToGrid w:val="0"/>
        <w:spacing w:line="360" w:lineRule="auto"/>
        <w:jc w:val="both"/>
      </w:pPr>
    </w:p>
    <w:p w14:paraId="462089DE"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t>History of past illness</w:t>
      </w:r>
    </w:p>
    <w:p w14:paraId="6955DD7E" w14:textId="77777777"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The patient had no history of other diseases.</w:t>
      </w:r>
    </w:p>
    <w:p w14:paraId="1E1F0E6E" w14:textId="77777777" w:rsidR="00A77B3E" w:rsidRPr="00B07CDA" w:rsidRDefault="00A77B3E" w:rsidP="00B07CDA">
      <w:pPr>
        <w:snapToGrid w:val="0"/>
        <w:spacing w:line="360" w:lineRule="auto"/>
        <w:jc w:val="both"/>
      </w:pPr>
    </w:p>
    <w:p w14:paraId="28795BC4"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t>Physical examination</w:t>
      </w:r>
    </w:p>
    <w:p w14:paraId="52C244D2" w14:textId="2EE2762C"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On admission, her body temperature was 36.2</w:t>
      </w:r>
      <w:r w:rsidR="004E69CE"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°C, heart rate was 87 bpm, breathing rate was 16 breaths/min, blood pressure was 128/76 mmHg</w:t>
      </w:r>
      <w:r w:rsidR="006A6C9E"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and room air oxygen saturation was 99%. A 1.5</w:t>
      </w:r>
      <w:r w:rsidR="00A537BA"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cm sized hard nodule in the left neck was palpated, with a clear boundary and irregular shape, moving up and down with swallowing, and no obvious enlarged </w:t>
      </w:r>
      <w:r w:rsidR="00CD4EB2" w:rsidRPr="00B07CDA">
        <w:rPr>
          <w:rFonts w:ascii="Book Antiqua" w:eastAsia="Book Antiqua" w:hAnsi="Book Antiqua" w:cs="Book Antiqua"/>
          <w:shd w:val="clear" w:color="auto" w:fill="FFFFFF"/>
        </w:rPr>
        <w:t>LN</w:t>
      </w:r>
      <w:r w:rsidRPr="00B07CDA">
        <w:rPr>
          <w:rFonts w:ascii="Book Antiqua" w:eastAsia="Book Antiqua" w:hAnsi="Book Antiqua" w:cs="Book Antiqua"/>
          <w:shd w:val="clear" w:color="auto" w:fill="FFFFFF"/>
        </w:rPr>
        <w:t>s were found. Other physical examinations showed no obvious abnormalities.</w:t>
      </w:r>
    </w:p>
    <w:p w14:paraId="01D7053C" w14:textId="77777777" w:rsidR="00A77B3E" w:rsidRPr="00B07CDA" w:rsidRDefault="00A77B3E" w:rsidP="00B07CDA">
      <w:pPr>
        <w:snapToGrid w:val="0"/>
        <w:spacing w:line="360" w:lineRule="auto"/>
        <w:jc w:val="both"/>
      </w:pPr>
    </w:p>
    <w:p w14:paraId="30F07337"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t>Laboratory examinations</w:t>
      </w:r>
    </w:p>
    <w:p w14:paraId="1380C31A" w14:textId="4B32D148"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lastRenderedPageBreak/>
        <w:t xml:space="preserve">No significant abnormalities were found during preoperative examinations, except for an </w:t>
      </w:r>
      <w:r w:rsidRPr="00B07CDA">
        <w:rPr>
          <w:rFonts w:ascii="Book Antiqua" w:eastAsia="Book Antiqua" w:hAnsi="Book Antiqua" w:cs="Book Antiqua"/>
        </w:rPr>
        <w:t>increased</w:t>
      </w:r>
      <w:r w:rsidRPr="00B07CDA">
        <w:rPr>
          <w:rFonts w:ascii="Book Antiqua" w:eastAsia="Book Antiqua" w:hAnsi="Book Antiqua" w:cs="Book Antiqua"/>
          <w:shd w:val="clear" w:color="auto" w:fill="FFFFFF"/>
        </w:rPr>
        <w:t xml:space="preserve"> thyroid stimulating hormone </w:t>
      </w:r>
      <w:r w:rsidRPr="00B07CDA">
        <w:rPr>
          <w:rFonts w:ascii="Book Antiqua" w:eastAsia="Book Antiqua" w:hAnsi="Book Antiqua" w:cs="Book Antiqua"/>
        </w:rPr>
        <w:t>(</w:t>
      </w:r>
      <w:r w:rsidRPr="00B07CDA">
        <w:rPr>
          <w:rFonts w:ascii="Book Antiqua" w:eastAsia="Book Antiqua" w:hAnsi="Book Antiqua" w:cs="Book Antiqua"/>
          <w:shd w:val="clear" w:color="auto" w:fill="FFFFFF"/>
        </w:rPr>
        <w:t>=</w:t>
      </w:r>
      <w:r w:rsidR="00A537BA"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6.8, reference range</w:t>
      </w:r>
      <w:r w:rsidR="002667BA"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0.27-4.2 </w:t>
      </w:r>
      <w:r w:rsidR="00456DA9" w:rsidRPr="001D561A">
        <w:rPr>
          <w:rFonts w:ascii="Symbol" w:eastAsia="Book Antiqua" w:hAnsi="Symbol" w:cs="Book Antiqua"/>
          <w:shd w:val="clear" w:color="auto" w:fill="FFFFFF"/>
        </w:rPr>
        <w:t>m</w:t>
      </w:r>
      <w:r w:rsidRPr="00B07CDA">
        <w:rPr>
          <w:rFonts w:ascii="Book Antiqua" w:eastAsia="Book Antiqua" w:hAnsi="Book Antiqua" w:cs="Book Antiqua"/>
          <w:shd w:val="clear" w:color="auto" w:fill="FFFFFF"/>
        </w:rPr>
        <w:t xml:space="preserve">IU/mL) level. The level of </w:t>
      </w:r>
      <w:r w:rsidRPr="00B07CDA">
        <w:rPr>
          <w:rFonts w:ascii="Book Antiqua" w:eastAsia="Book Antiqua" w:hAnsi="Book Antiqua" w:cs="Book Antiqua"/>
        </w:rPr>
        <w:t>parathyroid hormone</w:t>
      </w:r>
      <w:r w:rsidRPr="00B07CDA">
        <w:rPr>
          <w:rFonts w:ascii="Book Antiqua" w:eastAsia="Book Antiqua" w:hAnsi="Book Antiqua" w:cs="Book Antiqua"/>
          <w:shd w:val="clear" w:color="auto" w:fill="FFFFFF"/>
        </w:rPr>
        <w:t> was 52.3 pg/mL (reference range</w:t>
      </w:r>
      <w:r w:rsidR="002667BA"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15-65 pg/mL), the level of Ca</w:t>
      </w:r>
      <w:r w:rsidRPr="00B07CDA">
        <w:rPr>
          <w:rFonts w:ascii="Book Antiqua" w:eastAsia="Book Antiqua" w:hAnsi="Book Antiqua" w:cs="Book Antiqua"/>
          <w:shd w:val="clear" w:color="auto" w:fill="FFFFFF"/>
          <w:vertAlign w:val="superscript"/>
        </w:rPr>
        <w:t>2+</w:t>
      </w:r>
      <w:r w:rsidRPr="00B07CDA">
        <w:rPr>
          <w:rFonts w:ascii="Book Antiqua" w:eastAsia="Book Antiqua" w:hAnsi="Book Antiqua" w:cs="Book Antiqua"/>
          <w:shd w:val="clear" w:color="auto" w:fill="FFFFFF"/>
        </w:rPr>
        <w:t xml:space="preserve"> was 2.55 mmol/L (reference range</w:t>
      </w:r>
      <w:r w:rsidR="002667BA"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2.10-2.90 mmol/L)</w:t>
      </w:r>
      <w:r w:rsidR="002667BA" w:rsidRPr="00B07CDA">
        <w:rPr>
          <w:rFonts w:ascii="Book Antiqua" w:eastAsia="Book Antiqua" w:hAnsi="Book Antiqua" w:cs="Book Antiqua"/>
          <w:shd w:val="clear" w:color="auto" w:fill="FFFFFF"/>
        </w:rPr>
        <w:t>, respectively</w:t>
      </w:r>
      <w:r w:rsidRPr="00B07CDA">
        <w:rPr>
          <w:rFonts w:ascii="Book Antiqua" w:eastAsia="Book Antiqua" w:hAnsi="Book Antiqua" w:cs="Book Antiqua"/>
          <w:shd w:val="clear" w:color="auto" w:fill="FFFFFF"/>
        </w:rPr>
        <w:t>.</w:t>
      </w:r>
    </w:p>
    <w:p w14:paraId="4DC976D0" w14:textId="77777777" w:rsidR="00A77B3E" w:rsidRPr="00B07CDA" w:rsidRDefault="00A77B3E" w:rsidP="00B07CDA">
      <w:pPr>
        <w:snapToGrid w:val="0"/>
        <w:spacing w:line="360" w:lineRule="auto"/>
        <w:jc w:val="both"/>
      </w:pPr>
    </w:p>
    <w:p w14:paraId="44DFF682"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t>Imaging examinations</w:t>
      </w:r>
    </w:p>
    <w:p w14:paraId="5F00B71C" w14:textId="3722364A"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 xml:space="preserve">Ultrasonic examination (The Endocrine Clinic, Singapore), suggested diffuse thyroid changes and one thyroid nodule in the right upper lobe with the largest diameter of 1.5 cm adjacent to the trachea and </w:t>
      </w:r>
      <w:r w:rsidR="005967D3" w:rsidRPr="00B07CDA">
        <w:rPr>
          <w:rFonts w:ascii="Book Antiqua" w:eastAsia="Book Antiqua" w:hAnsi="Book Antiqua" w:cs="Book Antiqua"/>
          <w:shd w:val="clear" w:color="auto" w:fill="FFFFFF"/>
        </w:rPr>
        <w:t>Breast Imaging Reporting and Data System</w:t>
      </w:r>
      <w:r w:rsidRPr="00B07CDA">
        <w:rPr>
          <w:rFonts w:ascii="Book Antiqua" w:eastAsia="Book Antiqua" w:hAnsi="Book Antiqua" w:cs="Book Antiqua"/>
          <w:shd w:val="clear" w:color="auto" w:fill="FFFFFF"/>
        </w:rPr>
        <w:t xml:space="preserve"> grade 4B.</w:t>
      </w:r>
    </w:p>
    <w:p w14:paraId="397D9DDD" w14:textId="77777777" w:rsidR="00A77B3E" w:rsidRPr="00B07CDA" w:rsidRDefault="00A77B3E" w:rsidP="00B07CDA">
      <w:pPr>
        <w:snapToGrid w:val="0"/>
        <w:spacing w:line="360" w:lineRule="auto"/>
        <w:jc w:val="both"/>
      </w:pPr>
    </w:p>
    <w:p w14:paraId="607FC480"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FINAL DIAGNOSIS</w:t>
      </w:r>
    </w:p>
    <w:p w14:paraId="20A254B1" w14:textId="779384EE"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PTC and Hashimoto</w:t>
      </w:r>
      <w:r w:rsidR="006A6C9E"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s thyroiditis.</w:t>
      </w:r>
    </w:p>
    <w:p w14:paraId="0E97DD40" w14:textId="77777777" w:rsidR="00A77B3E" w:rsidRPr="00B07CDA" w:rsidRDefault="00A77B3E" w:rsidP="00B07CDA">
      <w:pPr>
        <w:snapToGrid w:val="0"/>
        <w:spacing w:line="360" w:lineRule="auto"/>
        <w:jc w:val="both"/>
      </w:pPr>
    </w:p>
    <w:p w14:paraId="730F96A5"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TREATMENT</w:t>
      </w:r>
    </w:p>
    <w:p w14:paraId="38133333" w14:textId="658671C6"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Considering the risk of invading the capsule and the patient</w:t>
      </w:r>
      <w:r w:rsidR="006A6C9E"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s extreme anxiety, a right </w:t>
      </w:r>
      <w:r w:rsidRPr="00B07CDA">
        <w:rPr>
          <w:rFonts w:ascii="Book Antiqua" w:eastAsia="Book Antiqua" w:hAnsi="Book Antiqua" w:cs="Book Antiqua"/>
        </w:rPr>
        <w:t>thyroid</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lobectomy</w:t>
      </w:r>
      <w:r w:rsidRPr="00B07CDA">
        <w:rPr>
          <w:rFonts w:ascii="Book Antiqua" w:eastAsia="Book Antiqua" w:hAnsi="Book Antiqua" w:cs="Book Antiqua"/>
          <w:shd w:val="clear" w:color="auto" w:fill="FFFFFF"/>
        </w:rPr>
        <w:t> with isthmectomy and prophylactic CLND was planned. Thyroid surgery was performed by three experienced surgeons. The surgical technique was based on a previously described procedure with slight modifications</w:t>
      </w:r>
      <w:r w:rsidRPr="00B07CDA">
        <w:rPr>
          <w:rFonts w:ascii="Book Antiqua" w:eastAsia="Book Antiqua" w:hAnsi="Book Antiqua" w:cs="Book Antiqua"/>
          <w:shd w:val="clear" w:color="auto" w:fill="FFFFFF"/>
          <w:vertAlign w:val="superscript"/>
        </w:rPr>
        <w:t>[15]</w:t>
      </w:r>
      <w:r w:rsidRPr="00B07CDA">
        <w:rPr>
          <w:rFonts w:ascii="Book Antiqua" w:eastAsia="Book Antiqua" w:hAnsi="Book Antiqua" w:cs="Book Antiqua"/>
          <w:shd w:val="clear" w:color="auto" w:fill="FFFFFF"/>
        </w:rPr>
        <w:t>. ICG (0.5 mg/kg) was intravenously administered 1 h before initiation of anesthesia after confirmation that the patient was not allergic to ICG. Under general anesthesia, the patient was placed in the supine position with her head hyperextended. A 10</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mm incision was made on the superficial layer of the subcutaneous fascia of the </w:t>
      </w:r>
      <w:r w:rsidR="005967D3" w:rsidRPr="00B07CDA">
        <w:rPr>
          <w:rFonts w:ascii="Book Antiqua" w:eastAsia="Book Antiqua" w:hAnsi="Book Antiqua" w:cs="Book Antiqua"/>
          <w:shd w:val="clear" w:color="auto" w:fill="FFFFFF"/>
        </w:rPr>
        <w:t>anterior chest wall</w:t>
      </w:r>
      <w:r w:rsidRPr="00B07CDA">
        <w:rPr>
          <w:rFonts w:ascii="Book Antiqua" w:eastAsia="Book Antiqua" w:hAnsi="Book Antiqua" w:cs="Book Antiqua"/>
          <w:shd w:val="clear" w:color="auto" w:fill="FFFFFF"/>
        </w:rPr>
        <w:t xml:space="preserve"> at the level of the nipple. About 50 mL normal saline and adrenaline (1:200000) mixture was then injected to distend the subcutaneous tissues. A subcutaneous “Y”-shape tunnel was created in the subcutaneous plane of the anterior chest wall</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using a 10</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mm trocar. A 10 mm, HD 30° NIR fluorescence camera (Smart Eye 101</w:t>
      </w:r>
      <w:r w:rsidR="006A6C9E"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Suzhou Caring Medical Co., Ltd., Suzhou, China) was then inserted and subcutaneous CO</w:t>
      </w:r>
      <w:r w:rsidRPr="00B07CDA">
        <w:rPr>
          <w:rFonts w:ascii="Book Antiqua" w:eastAsia="Book Antiqua" w:hAnsi="Book Antiqua" w:cs="Book Antiqua"/>
          <w:shd w:val="clear" w:color="auto" w:fill="FFFFFF"/>
          <w:vertAlign w:val="subscript"/>
        </w:rPr>
        <w:t>2</w:t>
      </w:r>
      <w:r w:rsidRPr="00B07CDA">
        <w:rPr>
          <w:rFonts w:ascii="Book Antiqua" w:eastAsia="Book Antiqua" w:hAnsi="Book Antiqua" w:cs="Book Antiqua"/>
          <w:shd w:val="clear" w:color="auto" w:fill="FFFFFF"/>
        </w:rPr>
        <w:t> insufflation was performed under the pressure of 6 mmHg. At the 11</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o’clock position on the right and left edges of the areola, 5</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and 10</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mm arc</w:t>
      </w:r>
      <w:r w:rsidR="00510AF6" w:rsidRPr="00B07CDA">
        <w:rPr>
          <w:rFonts w:ascii="Book Antiqua" w:eastAsia="Book Antiqua" w:hAnsi="Book Antiqua" w:cs="Book Antiqua"/>
          <w:shd w:val="clear" w:color="auto" w:fill="FFFFFF"/>
        </w:rPr>
        <w:t>-s</w:t>
      </w:r>
      <w:r w:rsidRPr="00B07CDA">
        <w:rPr>
          <w:rFonts w:ascii="Book Antiqua" w:eastAsia="Book Antiqua" w:hAnsi="Book Antiqua" w:cs="Book Antiqua"/>
          <w:shd w:val="clear" w:color="auto" w:fill="FFFFFF"/>
        </w:rPr>
        <w:t xml:space="preserve">haped incisions were made, respectively, and the right incision served </w:t>
      </w:r>
      <w:r w:rsidRPr="00B07CDA">
        <w:rPr>
          <w:rFonts w:ascii="Book Antiqua" w:eastAsia="Book Antiqua" w:hAnsi="Book Antiqua" w:cs="Book Antiqua"/>
          <w:shd w:val="clear" w:color="auto" w:fill="FFFFFF"/>
        </w:rPr>
        <w:lastRenderedPageBreak/>
        <w:t xml:space="preserve">as the main operational site, and two trocars were inserted </w:t>
      </w:r>
      <w:r w:rsidRPr="00B07CDA">
        <w:rPr>
          <w:rFonts w:ascii="Book Antiqua" w:eastAsia="Book Antiqua" w:hAnsi="Book Antiqua" w:cs="Book Antiqua"/>
          <w:i/>
          <w:shd w:val="clear" w:color="auto" w:fill="FFFFFF"/>
        </w:rPr>
        <w:t xml:space="preserve">via </w:t>
      </w:r>
      <w:r w:rsidRPr="00B07CDA">
        <w:rPr>
          <w:rFonts w:ascii="Book Antiqua" w:eastAsia="Book Antiqua" w:hAnsi="Book Antiqua" w:cs="Book Antiqua"/>
          <w:shd w:val="clear" w:color="auto" w:fill="FFFFFF"/>
        </w:rPr>
        <w:t>these incisions under the laparoscope. The operative space was created by a sharp subcutaneous dissection with the HARMONIC</w:t>
      </w:r>
      <w:r w:rsidRPr="00B07CDA">
        <w:rPr>
          <w:rFonts w:ascii="Book Antiqua" w:eastAsia="Book Antiqua" w:hAnsi="Book Antiqua" w:cs="Book Antiqua"/>
          <w:shd w:val="clear" w:color="auto" w:fill="FFFFFF"/>
          <w:vertAlign w:val="superscript"/>
        </w:rPr>
        <w:t>®</w:t>
      </w:r>
      <w:r w:rsidRPr="00B07CDA">
        <w:rPr>
          <w:rFonts w:ascii="Book Antiqua" w:eastAsia="Book Antiqua" w:hAnsi="Book Antiqua" w:cs="Book Antiqua"/>
          <w:shd w:val="clear" w:color="auto" w:fill="FFFFFF"/>
        </w:rPr>
        <w:t xml:space="preserve"> scalpel. This dissection was continued in the subplatysmal plane of the neck beyond the clavicle (Figure </w:t>
      </w:r>
      <w:r w:rsidR="005967D3" w:rsidRPr="00B07CDA">
        <w:rPr>
          <w:rFonts w:ascii="Book Antiqua" w:eastAsia="Book Antiqua" w:hAnsi="Book Antiqua" w:cs="Book Antiqua"/>
          <w:shd w:val="clear" w:color="auto" w:fill="FFFFFF"/>
        </w:rPr>
        <w:t>1A</w:t>
      </w:r>
      <w:r w:rsidRPr="00B07CDA">
        <w:rPr>
          <w:rFonts w:ascii="Book Antiqua" w:eastAsia="Book Antiqua" w:hAnsi="Book Antiqua" w:cs="Book Antiqua"/>
          <w:shd w:val="clear" w:color="auto" w:fill="FFFFFF"/>
        </w:rPr>
        <w:t xml:space="preserve">). The thyroid was approached through the midline between strap muscles and exposed with a modified detachable retractor (Figure </w:t>
      </w:r>
      <w:r w:rsidR="005967D3" w:rsidRPr="00B07CDA">
        <w:rPr>
          <w:rFonts w:ascii="Book Antiqua" w:eastAsia="Book Antiqua" w:hAnsi="Book Antiqua" w:cs="Book Antiqua"/>
          <w:shd w:val="clear" w:color="auto" w:fill="FFFFFF"/>
        </w:rPr>
        <w:t>1B</w:t>
      </w:r>
      <w:r w:rsidRPr="00B07CDA">
        <w:rPr>
          <w:rFonts w:ascii="Book Antiqua" w:eastAsia="Book Antiqua" w:hAnsi="Book Antiqua" w:cs="Book Antiqua"/>
          <w:shd w:val="clear" w:color="auto" w:fill="FFFFFF"/>
        </w:rPr>
        <w:t xml:space="preserve">). The PG was identified using the NIR camera (Figure 1C). The right RLN was exposed and well protected </w:t>
      </w:r>
      <w:r w:rsidRPr="00B07CDA">
        <w:rPr>
          <w:rFonts w:ascii="Book Antiqua" w:eastAsia="Book Antiqua" w:hAnsi="Book Antiqua" w:cs="Book Antiqua"/>
          <w:i/>
          <w:shd w:val="clear" w:color="auto" w:fill="FFFFFF"/>
        </w:rPr>
        <w:t>via</w:t>
      </w:r>
      <w:r w:rsidRPr="00B07CDA">
        <w:rPr>
          <w:rFonts w:ascii="Book Antiqua" w:eastAsia="Book Antiqua" w:hAnsi="Book Antiqua" w:cs="Book Antiqua"/>
          <w:shd w:val="clear" w:color="auto" w:fill="FFFFFF"/>
        </w:rPr>
        <w:t xml:space="preserve"> intraoperative neuromonitoring (Figure 1D). After identification of the normal PG and RLN, gentle dissection was performed, avoiding damage to the capsule and ICG leakage. Then the right thyroid lobe and isthmus were excised. CLND was performed under the guidance of fluorescence imaging (Figure 1E). During the operation, the right common carotid artery was found to originate from the left side of the trachea (Figure 1F). The lymphatic tissue and soft tissue surrounding the RLN were </w:t>
      </w:r>
      <w:r w:rsidR="000952BE" w:rsidRPr="00B07CDA">
        <w:rPr>
          <w:rFonts w:ascii="Book Antiqua" w:eastAsia="Book Antiqua" w:hAnsi="Book Antiqua" w:cs="Book Antiqua"/>
          <w:shd w:val="clear" w:color="auto" w:fill="FFFFFF"/>
        </w:rPr>
        <w:t xml:space="preserve">excised </w:t>
      </w:r>
      <w:proofErr w:type="spellStart"/>
      <w:r w:rsidRPr="001D561A">
        <w:rPr>
          <w:rFonts w:ascii="Book Antiqua" w:eastAsia="Book Antiqua" w:hAnsi="Book Antiqua" w:cs="Book Antiqua"/>
          <w:i/>
          <w:iCs/>
          <w:shd w:val="clear" w:color="auto" w:fill="FFFFFF"/>
        </w:rPr>
        <w:t>en</w:t>
      </w:r>
      <w:proofErr w:type="spellEnd"/>
      <w:r w:rsidR="000952BE" w:rsidRPr="001D561A">
        <w:rPr>
          <w:rFonts w:ascii="Book Antiqua" w:eastAsia="Book Antiqua" w:hAnsi="Book Antiqua" w:cs="Book Antiqua"/>
          <w:i/>
          <w:iCs/>
          <w:shd w:val="clear" w:color="auto" w:fill="FFFFFF"/>
        </w:rPr>
        <w:t xml:space="preserve"> </w:t>
      </w:r>
      <w:r w:rsidRPr="001D561A">
        <w:rPr>
          <w:rFonts w:ascii="Book Antiqua" w:eastAsia="Book Antiqua" w:hAnsi="Book Antiqua" w:cs="Book Antiqua"/>
          <w:i/>
          <w:iCs/>
          <w:shd w:val="clear" w:color="auto" w:fill="FFFFFF"/>
        </w:rPr>
        <w:t>bloc</w:t>
      </w:r>
      <w:r w:rsidRPr="00B07CDA">
        <w:rPr>
          <w:rFonts w:ascii="Book Antiqua" w:eastAsia="Book Antiqua" w:hAnsi="Book Antiqua" w:cs="Book Antiqua"/>
          <w:shd w:val="clear" w:color="auto" w:fill="FFFFFF"/>
        </w:rPr>
        <w:t xml:space="preserve"> (Figure 1F). Finally, a right thyroid lobectomy with isthmectomy and prophylactic CLND were successfully performed using NIR fluorescence endoscopy (Figure 1G</w:t>
      </w:r>
      <w:r w:rsidR="005967D3" w:rsidRPr="00B07CDA">
        <w:rPr>
          <w:rFonts w:ascii="Book Antiqua" w:eastAsia="Book Antiqua" w:hAnsi="Book Antiqua" w:cs="Book Antiqua"/>
          <w:shd w:val="clear" w:color="auto" w:fill="FFFFFF"/>
        </w:rPr>
        <w:t xml:space="preserve"> and </w:t>
      </w:r>
      <w:r w:rsidRPr="00B07CDA">
        <w:rPr>
          <w:rFonts w:ascii="Book Antiqua" w:eastAsia="Book Antiqua" w:hAnsi="Book Antiqua" w:cs="Book Antiqua"/>
          <w:shd w:val="clear" w:color="auto" w:fill="FFFFFF"/>
        </w:rPr>
        <w:t xml:space="preserve">H). The operation time was 94 min and </w:t>
      </w:r>
      <w:r w:rsidRPr="00B07CDA">
        <w:rPr>
          <w:rFonts w:ascii="Book Antiqua" w:eastAsia="Book Antiqua" w:hAnsi="Book Antiqua" w:cs="Book Antiqua"/>
        </w:rPr>
        <w:t>blood loss was approximately 8 mL</w:t>
      </w:r>
      <w:r w:rsidRPr="00B07CDA">
        <w:rPr>
          <w:rFonts w:ascii="Book Antiqua" w:eastAsia="Book Antiqua" w:hAnsi="Book Antiqua" w:cs="Book Antiqua"/>
          <w:shd w:val="clear" w:color="auto" w:fill="FFFFFF"/>
        </w:rPr>
        <w:t>.</w:t>
      </w:r>
    </w:p>
    <w:p w14:paraId="539FFDB9" w14:textId="77777777" w:rsidR="00A77B3E" w:rsidRPr="00B07CDA" w:rsidRDefault="00A77B3E" w:rsidP="00B07CDA">
      <w:pPr>
        <w:snapToGrid w:val="0"/>
        <w:spacing w:line="360" w:lineRule="auto"/>
        <w:jc w:val="both"/>
      </w:pPr>
    </w:p>
    <w:p w14:paraId="3BD58603"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OUTCOME AND FOLLOW-UP</w:t>
      </w:r>
    </w:p>
    <w:p w14:paraId="0982F8D6" w14:textId="71C7A0A1"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 xml:space="preserve">Postoperatively, the patient was given routine treatment and prophylactic oral calcium supplementation. There was no significant sound change after the operation. On postoperative day (POD) 3, the drainage fluid reduced to 10 mL from 70 mL seen on the </w:t>
      </w:r>
      <w:r w:rsidR="00BF01EC">
        <w:rPr>
          <w:rFonts w:ascii="Book Antiqua" w:eastAsia="Book Antiqua" w:hAnsi="Book Antiqua" w:cs="Book Antiqua"/>
          <w:shd w:val="clear" w:color="auto" w:fill="FFFFFF"/>
        </w:rPr>
        <w:t>1</w:t>
      </w:r>
      <w:r w:rsidR="00BF01EC" w:rsidRPr="001D561A">
        <w:rPr>
          <w:rFonts w:ascii="Book Antiqua" w:eastAsia="Book Antiqua" w:hAnsi="Book Antiqua" w:cs="Book Antiqua"/>
          <w:shd w:val="clear" w:color="auto" w:fill="FFFFFF"/>
          <w:vertAlign w:val="superscript"/>
        </w:rPr>
        <w:t>st</w:t>
      </w:r>
      <w:r w:rsidR="00BF01EC">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day, and the drainage tube was removed. The level of PTH on POD 1 was 45.6 pg/mL and 46.5 pg/mL on POD 3 (reference range</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15-65 pg/mL). The level of Ca</w:t>
      </w:r>
      <w:r w:rsidRPr="00B07CDA">
        <w:rPr>
          <w:rFonts w:ascii="Book Antiqua" w:eastAsia="Book Antiqua" w:hAnsi="Book Antiqua" w:cs="Book Antiqua"/>
          <w:shd w:val="clear" w:color="auto" w:fill="FFFFFF"/>
          <w:vertAlign w:val="superscript"/>
        </w:rPr>
        <w:t>2+</w:t>
      </w:r>
      <w:r w:rsidRPr="00B07CDA">
        <w:rPr>
          <w:rFonts w:ascii="Book Antiqua" w:eastAsia="Book Antiqua" w:hAnsi="Book Antiqua" w:cs="Book Antiqua"/>
          <w:shd w:val="clear" w:color="auto" w:fill="FFFFFF"/>
        </w:rPr>
        <w:t xml:space="preserve"> was 2.24 mmol/L and 2.36 pg/mL on POD 1 and POD 3, respectively (reference range</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2.10-2.90 mmol/L). The level of Mg</w:t>
      </w:r>
      <w:r w:rsidRPr="00B07CDA">
        <w:rPr>
          <w:rFonts w:ascii="Book Antiqua" w:eastAsia="Book Antiqua" w:hAnsi="Book Antiqua" w:cs="Book Antiqua"/>
          <w:shd w:val="clear" w:color="auto" w:fill="FFFFFF"/>
          <w:vertAlign w:val="superscript"/>
        </w:rPr>
        <w:t>2+</w:t>
      </w:r>
      <w:r w:rsidRPr="00B07CDA">
        <w:rPr>
          <w:rFonts w:ascii="Book Antiqua" w:eastAsia="Book Antiqua" w:hAnsi="Book Antiqua" w:cs="Book Antiqua"/>
          <w:shd w:val="clear" w:color="auto" w:fill="FFFFFF"/>
        </w:rPr>
        <w:t xml:space="preserve"> was 0.82 mmol/L and 0.91 mmol/mL on POD 1 and POD 3, respectively (reference range</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0.77-1.03 mmol/L). On POD 4, the patient was discharged with no symptoms of hypocalcemia and without additional calcium supplementation.</w:t>
      </w:r>
    </w:p>
    <w:p w14:paraId="0090D1C2" w14:textId="77777777" w:rsidR="00A77B3E" w:rsidRPr="00B07CDA" w:rsidRDefault="00A77B3E" w:rsidP="00B07CDA">
      <w:pPr>
        <w:snapToGrid w:val="0"/>
        <w:spacing w:line="360" w:lineRule="auto"/>
        <w:jc w:val="both"/>
      </w:pPr>
    </w:p>
    <w:p w14:paraId="4ECBB2CD"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DISCUSSION</w:t>
      </w:r>
    </w:p>
    <w:p w14:paraId="77974C92" w14:textId="5C3FB492" w:rsidR="00A77B3E" w:rsidRPr="00B07CDA" w:rsidRDefault="00437468" w:rsidP="00B07CDA">
      <w:pPr>
        <w:snapToGrid w:val="0"/>
        <w:spacing w:line="360" w:lineRule="auto"/>
        <w:jc w:val="both"/>
      </w:pPr>
      <w:r w:rsidRPr="00B07CDA">
        <w:rPr>
          <w:rFonts w:ascii="Book Antiqua" w:eastAsia="Book Antiqua" w:hAnsi="Book Antiqua" w:cs="Book Antiqua"/>
        </w:rPr>
        <w:lastRenderedPageBreak/>
        <w:t xml:space="preserve">Surgery is the basic treatment for PTC. </w:t>
      </w:r>
      <w:r w:rsidRPr="00B07CDA">
        <w:rPr>
          <w:rFonts w:ascii="Book Antiqua" w:eastAsia="Book Antiqua" w:hAnsi="Book Antiqua" w:cs="Book Antiqua"/>
          <w:shd w:val="clear" w:color="auto" w:fill="FFFFFF"/>
        </w:rPr>
        <w:t>Generally, nodules &gt;</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1 cm are potentially clinically significant cancers. Some nodules &lt;</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1 cm should also be evaluated due to presence of clinical symptom or swollen </w:t>
      </w:r>
      <w:r w:rsidR="00CD4EB2" w:rsidRPr="00B07CDA">
        <w:rPr>
          <w:rFonts w:ascii="Book Antiqua" w:eastAsia="Book Antiqua" w:hAnsi="Book Antiqua" w:cs="Book Antiqua"/>
          <w:shd w:val="clear" w:color="auto" w:fill="FFFFFF"/>
        </w:rPr>
        <w:t>LN</w:t>
      </w:r>
      <w:r w:rsidRPr="00B07CDA">
        <w:rPr>
          <w:rFonts w:ascii="Book Antiqua" w:eastAsia="Book Antiqua" w:hAnsi="Book Antiqua" w:cs="Book Antiqua"/>
          <w:shd w:val="clear" w:color="auto" w:fill="FFFFFF"/>
        </w:rPr>
        <w:t>s. Many established guidelines advise doctors to avoid overtreatment in a majority of patients at low risk, while high-risk patients should be appropriately monitored and managed</w:t>
      </w:r>
      <w:r w:rsidRPr="00B07CDA">
        <w:rPr>
          <w:rFonts w:ascii="Book Antiqua" w:eastAsia="Book Antiqua" w:hAnsi="Book Antiqua" w:cs="Book Antiqua"/>
          <w:shd w:val="clear" w:color="auto" w:fill="FFFFFF"/>
          <w:vertAlign w:val="superscript"/>
        </w:rPr>
        <w:t>[16]</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 xml:space="preserve">For small PTCs, previous studies </w:t>
      </w:r>
      <w:r w:rsidR="00FE4E7A" w:rsidRPr="00B07CDA">
        <w:rPr>
          <w:rFonts w:ascii="Book Antiqua" w:eastAsia="Book Antiqua" w:hAnsi="Book Antiqua" w:cs="Book Antiqua"/>
        </w:rPr>
        <w:t xml:space="preserve">have </w:t>
      </w:r>
      <w:r w:rsidRPr="00B07CDA">
        <w:rPr>
          <w:rFonts w:ascii="Book Antiqua" w:eastAsia="Book Antiqua" w:hAnsi="Book Antiqua" w:cs="Book Antiqua"/>
        </w:rPr>
        <w:t>reported that patients who underwent total thyroidectomy had better prognosis than those who received other therapies</w:t>
      </w:r>
      <w:r w:rsidRPr="00B07CDA">
        <w:rPr>
          <w:rFonts w:ascii="Book Antiqua" w:eastAsia="Book Antiqua" w:hAnsi="Book Antiqua" w:cs="Book Antiqua"/>
          <w:vertAlign w:val="superscript"/>
        </w:rPr>
        <w:t>[17]</w:t>
      </w:r>
      <w:r w:rsidRPr="00B07CDA">
        <w:rPr>
          <w:rFonts w:ascii="Book Antiqua" w:eastAsia="Book Antiqua" w:hAnsi="Book Antiqua" w:cs="Book Antiqua"/>
        </w:rPr>
        <w:t>, including low-risk patients. However, lobectomy did not increase the loco-regional recurrence risk of the contralateral remnant lobe. As total thyroidectomy can safely manage recurrence of the contralateral remnant lobe, it is a safe option for selected patients with small PTCs with solitary focus</w:t>
      </w:r>
      <w:r w:rsidRPr="00B07CDA">
        <w:rPr>
          <w:rFonts w:ascii="Book Antiqua" w:eastAsia="Book Antiqua" w:hAnsi="Book Antiqua" w:cs="Book Antiqua"/>
          <w:vertAlign w:val="superscript"/>
        </w:rPr>
        <w:t>[18]</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CFCFC"/>
        </w:rPr>
        <w:t xml:space="preserve">In China, more patients with PTC choose surgical treatment. The extent of surgery for PTC significantly differs in different medical centers and by different surgeons. For low-risk patients, the </w:t>
      </w:r>
      <w:r w:rsidRPr="00B07CDA">
        <w:rPr>
          <w:rFonts w:ascii="Book Antiqua" w:eastAsia="Book Antiqua" w:hAnsi="Book Antiqua" w:cs="Book Antiqua"/>
          <w:shd w:val="clear" w:color="auto" w:fill="FFFFFF"/>
        </w:rPr>
        <w:t>m</w:t>
      </w:r>
      <w:r w:rsidRPr="00B07CDA">
        <w:rPr>
          <w:rFonts w:ascii="Book Antiqua" w:eastAsia="Book Antiqua" w:hAnsi="Book Antiqua" w:cs="Book Antiqua"/>
          <w:shd w:val="clear" w:color="auto" w:fill="FCFCFC"/>
        </w:rPr>
        <w:t xml:space="preserve">ore limited thyroidectomies, </w:t>
      </w:r>
      <w:r w:rsidRPr="00B07CDA">
        <w:rPr>
          <w:rFonts w:ascii="Book Antiqua" w:eastAsia="Book Antiqua" w:hAnsi="Book Antiqua" w:cs="Book Antiqua"/>
          <w:i/>
          <w:iCs/>
          <w:shd w:val="clear" w:color="auto" w:fill="FCFCFC"/>
        </w:rPr>
        <w:t>e.g.</w:t>
      </w:r>
      <w:r w:rsidRPr="00B07CDA">
        <w:rPr>
          <w:rFonts w:ascii="Book Antiqua" w:eastAsia="Book Antiqua" w:hAnsi="Book Antiqua" w:cs="Book Antiqua"/>
          <w:shd w:val="clear" w:color="auto" w:fill="FCFCFC"/>
        </w:rPr>
        <w:t xml:space="preserve">, lobectomy with isthmectomy, have been adopted, although prophylactic </w:t>
      </w:r>
      <w:r w:rsidR="00CD4EB2" w:rsidRPr="00B07CDA">
        <w:rPr>
          <w:rFonts w:ascii="Book Antiqua" w:eastAsia="Book Antiqua" w:hAnsi="Book Antiqua" w:cs="Book Antiqua"/>
          <w:shd w:val="clear" w:color="auto" w:fill="FCFCFC"/>
        </w:rPr>
        <w:t>LN</w:t>
      </w:r>
      <w:r w:rsidRPr="00B07CDA">
        <w:rPr>
          <w:rFonts w:ascii="Book Antiqua" w:eastAsia="Book Antiqua" w:hAnsi="Book Antiqua" w:cs="Book Antiqua"/>
          <w:shd w:val="clear" w:color="auto" w:fill="FCFCFC"/>
        </w:rPr>
        <w:t xml:space="preserve"> dissection has been performed. Although patients with T1N0M0 have an excellent prognosis following thyroidectomy without radioiodine therapy, hemithyroidectomy is adequate if a 1% risk of recurrence of the remnant thyroid is acceptable</w:t>
      </w:r>
      <w:r w:rsidRPr="00B07CDA">
        <w:rPr>
          <w:rFonts w:ascii="Book Antiqua" w:eastAsia="Book Antiqua" w:hAnsi="Book Antiqua" w:cs="Book Antiqua"/>
          <w:shd w:val="clear" w:color="auto" w:fill="FCFCFC"/>
          <w:vertAlign w:val="superscript"/>
        </w:rPr>
        <w:t>[19]</w:t>
      </w:r>
      <w:r w:rsidRPr="00B07CDA">
        <w:rPr>
          <w:rFonts w:ascii="Book Antiqua" w:eastAsia="Book Antiqua" w:hAnsi="Book Antiqua" w:cs="Book Antiqua"/>
          <w:shd w:val="clear" w:color="auto" w:fill="FCFCFC"/>
        </w:rPr>
        <w:t xml:space="preserve">. </w:t>
      </w:r>
      <w:r w:rsidRPr="00B07CDA">
        <w:rPr>
          <w:rFonts w:ascii="Book Antiqua" w:eastAsia="Book Antiqua" w:hAnsi="Book Antiqua" w:cs="Book Antiqua"/>
          <w:shd w:val="clear" w:color="auto" w:fill="FFFFFF"/>
        </w:rPr>
        <w:t>Morbidity due to PTC is mostly derived from LN metastases, which lead to reoperations and complications associated with these surgeries. </w:t>
      </w:r>
      <w:r w:rsidRPr="00B07CDA">
        <w:rPr>
          <w:rFonts w:ascii="Book Antiqua" w:eastAsia="Book Antiqua" w:hAnsi="Book Antiqua" w:cs="Book Antiqua"/>
        </w:rPr>
        <w:t>Ultrasound is not the best method for determination of LN metastasis and routine central node dissection.</w:t>
      </w:r>
      <w:r w:rsidRPr="00B07CDA">
        <w:rPr>
          <w:rFonts w:ascii="Book Antiqua" w:eastAsia="Book Antiqua" w:hAnsi="Book Antiqua" w:cs="Book Antiqua"/>
          <w:shd w:val="clear" w:color="auto" w:fill="FCFCFC"/>
        </w:rPr>
        <w:t xml:space="preserve"> </w:t>
      </w:r>
      <w:r w:rsidRPr="00B07CDA">
        <w:rPr>
          <w:rFonts w:ascii="Book Antiqua" w:eastAsia="Book Antiqua" w:hAnsi="Book Antiqua" w:cs="Book Antiqua"/>
          <w:shd w:val="clear" w:color="auto" w:fill="FFFFFF"/>
        </w:rPr>
        <w:t>Prophylactic CLND appears to reduce LN recurrences, and the probability of reoperation</w:t>
      </w:r>
      <w:r w:rsidRPr="00B07CDA">
        <w:rPr>
          <w:rFonts w:ascii="Book Antiqua" w:eastAsia="Book Antiqua" w:hAnsi="Book Antiqua" w:cs="Book Antiqua"/>
          <w:shd w:val="clear" w:color="auto" w:fill="FFFFFF"/>
          <w:vertAlign w:val="superscript"/>
        </w:rPr>
        <w:t>[5]</w:t>
      </w:r>
      <w:r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rPr>
        <w:t xml:space="preserve">In a study, 96% of patients underwent prophylactic CLND, pathological examination showed positive </w:t>
      </w:r>
      <w:r w:rsidR="00CD4EB2" w:rsidRPr="00B07CDA">
        <w:rPr>
          <w:rFonts w:ascii="Book Antiqua" w:eastAsia="Book Antiqua" w:hAnsi="Book Antiqua" w:cs="Book Antiqua"/>
        </w:rPr>
        <w:t>LN</w:t>
      </w:r>
      <w:r w:rsidRPr="00B07CDA">
        <w:rPr>
          <w:rFonts w:ascii="Book Antiqua" w:eastAsia="Book Antiqua" w:hAnsi="Book Antiqua" w:cs="Book Antiqua"/>
        </w:rPr>
        <w:t xml:space="preserve">s in 57% of patients. Many studies suggested that the sentinel node biopsy with removal of other </w:t>
      </w:r>
      <w:r w:rsidR="00CD4EB2" w:rsidRPr="00B07CDA">
        <w:rPr>
          <w:rFonts w:ascii="Book Antiqua" w:eastAsia="Book Antiqua" w:hAnsi="Book Antiqua" w:cs="Book Antiqua"/>
        </w:rPr>
        <w:t>LN</w:t>
      </w:r>
      <w:r w:rsidRPr="00B07CDA">
        <w:rPr>
          <w:rFonts w:ascii="Book Antiqua" w:eastAsia="Book Antiqua" w:hAnsi="Book Antiqua" w:cs="Book Antiqua"/>
        </w:rPr>
        <w:t>s belonging to the sentinel node compartment, is a safe procedure</w:t>
      </w:r>
      <w:r w:rsidRPr="00B07CDA">
        <w:rPr>
          <w:rFonts w:ascii="Book Antiqua" w:eastAsia="Book Antiqua" w:hAnsi="Book Antiqua" w:cs="Book Antiqua"/>
          <w:vertAlign w:val="superscript"/>
        </w:rPr>
        <w:t>[20]</w:t>
      </w:r>
      <w:r w:rsidRPr="00B07CDA">
        <w:rPr>
          <w:rFonts w:ascii="Book Antiqua" w:eastAsia="Book Antiqua" w:hAnsi="Book Antiqua" w:cs="Book Antiqua"/>
        </w:rPr>
        <w:t>. </w:t>
      </w:r>
      <w:r w:rsidRPr="00B07CDA">
        <w:rPr>
          <w:rFonts w:ascii="Book Antiqua" w:eastAsia="Book Antiqua" w:hAnsi="Book Antiqua" w:cs="Book Antiqua"/>
          <w:shd w:val="clear" w:color="auto" w:fill="FCFCFC"/>
        </w:rPr>
        <w:t xml:space="preserve">In our department, we usually perform limited lobectomy with </w:t>
      </w:r>
      <w:r w:rsidRPr="00B07CDA">
        <w:rPr>
          <w:rFonts w:ascii="Book Antiqua" w:eastAsia="Book Antiqua" w:hAnsi="Book Antiqua" w:cs="Book Antiqua"/>
        </w:rPr>
        <w:t xml:space="preserve">isthmectomy + prophylactic CLND for patients with low-risk single small </w:t>
      </w:r>
      <w:r w:rsidRPr="00B07CDA">
        <w:rPr>
          <w:rFonts w:ascii="Book Antiqua" w:eastAsia="Book Antiqua" w:hAnsi="Book Antiqua" w:cs="Book Antiqua"/>
          <w:shd w:val="clear" w:color="auto" w:fill="FCFCFC"/>
        </w:rPr>
        <w:t>PTC. </w:t>
      </w:r>
      <w:r w:rsidRPr="00B07CDA">
        <w:rPr>
          <w:rFonts w:ascii="Book Antiqua" w:eastAsia="Book Antiqua" w:hAnsi="Book Antiqua" w:cs="Book Antiqua"/>
        </w:rPr>
        <w:t>Hypoparathyroidism, an ongoing and frequently underestimated complication after thyroid operation, leads to hypocalcemia and serious medical problems</w:t>
      </w:r>
      <w:r w:rsidRPr="00B07CDA">
        <w:rPr>
          <w:rFonts w:ascii="Book Antiqua" w:eastAsia="Book Antiqua" w:hAnsi="Book Antiqua" w:cs="Book Antiqua"/>
          <w:vertAlign w:val="superscript"/>
        </w:rPr>
        <w:t>[9,21]</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Comparing hemithyroidectomy with all other surgical procedures, prolonged surgery (total </w:t>
      </w:r>
      <w:r w:rsidRPr="00B07CDA">
        <w:rPr>
          <w:rFonts w:ascii="Book Antiqua" w:eastAsia="Book Antiqua" w:hAnsi="Book Antiqua" w:cs="Book Antiqua"/>
        </w:rPr>
        <w:t>thyroidectomy</w:t>
      </w:r>
      <w:r w:rsidRPr="00B07CDA">
        <w:rPr>
          <w:rFonts w:ascii="Book Antiqua" w:eastAsia="Book Antiqua" w:hAnsi="Book Antiqua" w:cs="Book Antiqua"/>
          <w:shd w:val="clear" w:color="auto" w:fill="FFFFFF"/>
        </w:rPr>
        <w:t xml:space="preserve">) and the diagnosis of malignancy are predictors </w:t>
      </w:r>
      <w:r w:rsidRPr="00B07CDA">
        <w:rPr>
          <w:rFonts w:ascii="Book Antiqua" w:eastAsia="Book Antiqua" w:hAnsi="Book Antiqua" w:cs="Book Antiqua"/>
          <w:shd w:val="clear" w:color="auto" w:fill="FFFFFF"/>
        </w:rPr>
        <w:lastRenderedPageBreak/>
        <w:t>of transient and permanent </w:t>
      </w:r>
      <w:r w:rsidRPr="00B07CDA">
        <w:rPr>
          <w:rFonts w:ascii="Book Antiqua" w:eastAsia="Book Antiqua" w:hAnsi="Book Antiqua" w:cs="Book Antiqua"/>
        </w:rPr>
        <w:t>hypoparathyroidism</w:t>
      </w:r>
      <w:r w:rsidRPr="00B07CDA">
        <w:rPr>
          <w:rFonts w:ascii="Book Antiqua" w:eastAsia="Book Antiqua" w:hAnsi="Book Antiqua" w:cs="Book Antiqua"/>
          <w:vertAlign w:val="superscript"/>
        </w:rPr>
        <w:t>[22]</w:t>
      </w:r>
      <w:r w:rsidRPr="00B07CDA">
        <w:rPr>
          <w:rFonts w:ascii="Book Antiqua" w:eastAsia="Book Antiqua" w:hAnsi="Book Antiqua" w:cs="Book Antiqua"/>
          <w:shd w:val="clear" w:color="auto" w:fill="FFFFFF"/>
        </w:rPr>
        <w:t>.</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Careful separation by an experienced surgeon using capsular separation techniques can reduce the incidence. In addition, CLND is reported to be the most frequent risk factor of incidental parathyroidectomy</w:t>
      </w:r>
      <w:r w:rsidRPr="00B07CDA">
        <w:rPr>
          <w:rFonts w:ascii="Book Antiqua" w:eastAsia="Book Antiqua" w:hAnsi="Book Antiqua" w:cs="Book Antiqua"/>
          <w:shd w:val="clear" w:color="auto" w:fill="FFFFFF"/>
          <w:vertAlign w:val="superscript"/>
        </w:rPr>
        <w:t>[23]</w:t>
      </w:r>
      <w:r w:rsidRPr="00B07CDA">
        <w:rPr>
          <w:rFonts w:ascii="Book Antiqua" w:eastAsia="Book Antiqua" w:hAnsi="Book Antiqua" w:cs="Book Antiqua"/>
          <w:shd w:val="clear" w:color="auto" w:fill="FFFFFF"/>
        </w:rPr>
        <w:t>. Incidental parathyroidectomy is considered a minor finding in final histopathology, but it is important for the thyroid surgeon to be able to identify the factors that increase the risk of incidental parathyroidectomy during thyroidectomy and exercise appropriate caution in these patients</w:t>
      </w:r>
      <w:r w:rsidRPr="00B07CDA">
        <w:rPr>
          <w:rFonts w:ascii="Book Antiqua" w:eastAsia="Book Antiqua" w:hAnsi="Book Antiqua" w:cs="Book Antiqua"/>
          <w:shd w:val="clear" w:color="auto" w:fill="FFFFFF"/>
          <w:vertAlign w:val="superscript"/>
        </w:rPr>
        <w:t>[24]</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Despite the risk of unavoidable incidental parathyroidectomy, careful dissection and meticulous intraoperative identification of PGs can reduce the incidence of incidental parathyroidectomy</w:t>
      </w:r>
      <w:r w:rsidRPr="00B07CDA">
        <w:rPr>
          <w:rFonts w:ascii="Book Antiqua" w:eastAsia="Book Antiqua" w:hAnsi="Book Antiqua" w:cs="Book Antiqua"/>
          <w:shd w:val="clear" w:color="auto" w:fill="FFFFFF"/>
          <w:vertAlign w:val="superscript"/>
        </w:rPr>
        <w:t>[25]</w:t>
      </w:r>
      <w:r w:rsidRPr="00B07CDA">
        <w:rPr>
          <w:rFonts w:ascii="Book Antiqua" w:eastAsia="Book Antiqua" w:hAnsi="Book Antiqua" w:cs="Book Antiqua"/>
          <w:shd w:val="clear" w:color="auto" w:fill="FFFFFF"/>
        </w:rPr>
        <w:t>. Although preservation of the surrounding vasculature and capsular dissection techniques are used to avoid incidental parathyroidectomy or disruption of the parathyroid vasculature, reliable tools to both identify and assess PGs during surgery, and to predict whether a patient will develop hypoparathyroidism, are limited</w:t>
      </w:r>
      <w:r w:rsidRPr="00B07CDA">
        <w:rPr>
          <w:rFonts w:ascii="Book Antiqua" w:eastAsia="Book Antiqua" w:hAnsi="Book Antiqua" w:cs="Book Antiqua"/>
          <w:shd w:val="clear" w:color="auto" w:fill="FFFFFF"/>
          <w:vertAlign w:val="superscript"/>
        </w:rPr>
        <w:t>[26]</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 xml:space="preserve">In China, CNs have been widely used for the intraoperative identification of the sentinel </w:t>
      </w:r>
      <w:r w:rsidR="00CD4EB2" w:rsidRPr="00B07CDA">
        <w:rPr>
          <w:rFonts w:ascii="Book Antiqua" w:eastAsia="Book Antiqua" w:hAnsi="Book Antiqua" w:cs="Book Antiqua"/>
        </w:rPr>
        <w:t>LN</w:t>
      </w:r>
      <w:r w:rsidRPr="00B07CDA">
        <w:rPr>
          <w:rFonts w:ascii="Book Antiqua" w:eastAsia="Book Antiqua" w:hAnsi="Book Antiqua" w:cs="Book Antiqua"/>
        </w:rPr>
        <w:t xml:space="preserve"> in various cancers, which shows the highest detection rate and accuracy</w:t>
      </w:r>
      <w:r w:rsidRPr="00B07CDA">
        <w:rPr>
          <w:rFonts w:ascii="Book Antiqua" w:eastAsia="Book Antiqua" w:hAnsi="Book Antiqua" w:cs="Book Antiqua"/>
          <w:vertAlign w:val="superscript"/>
        </w:rPr>
        <w:t>[27</w:t>
      </w:r>
      <w:r w:rsidR="00CD4EB2" w:rsidRPr="00B07CDA">
        <w:rPr>
          <w:rFonts w:ascii="Book Antiqua" w:eastAsia="Book Antiqua" w:hAnsi="Book Antiqua" w:cs="Book Antiqua"/>
          <w:vertAlign w:val="superscript"/>
        </w:rPr>
        <w:t>-</w:t>
      </w:r>
      <w:r w:rsidRPr="00B07CDA">
        <w:rPr>
          <w:rFonts w:ascii="Book Antiqua" w:eastAsia="Book Antiqua" w:hAnsi="Book Antiqua" w:cs="Book Antiqua"/>
          <w:vertAlign w:val="superscript"/>
        </w:rPr>
        <w:t>29]</w:t>
      </w:r>
      <w:r w:rsidRPr="00B07CDA">
        <w:rPr>
          <w:rFonts w:ascii="Book Antiqua" w:eastAsia="Book Antiqua" w:hAnsi="Book Antiqua" w:cs="Book Antiqua"/>
        </w:rPr>
        <w:t>. CNs have a</w:t>
      </w:r>
      <w:r w:rsidRPr="00B07CDA">
        <w:rPr>
          <w:rFonts w:ascii="Book Antiqua" w:eastAsia="Book Antiqua" w:hAnsi="Book Antiqua" w:cs="Book Antiqua"/>
          <w:shd w:val="clear" w:color="auto" w:fill="FFFFFF"/>
        </w:rPr>
        <w:t xml:space="preserve">lso been used to identify the PGs and trace the </w:t>
      </w:r>
      <w:r w:rsidR="00CD4EB2" w:rsidRPr="00B07CDA">
        <w:rPr>
          <w:rFonts w:ascii="Book Antiqua" w:eastAsia="Book Antiqua" w:hAnsi="Book Antiqua" w:cs="Book Antiqua"/>
          <w:shd w:val="clear" w:color="auto" w:fill="FFFFFF"/>
        </w:rPr>
        <w:t>LN</w:t>
      </w:r>
      <w:r w:rsidRPr="00B07CDA">
        <w:rPr>
          <w:rFonts w:ascii="Book Antiqua" w:eastAsia="Book Antiqua" w:hAnsi="Book Antiqua" w:cs="Book Antiqua"/>
          <w:shd w:val="clear" w:color="auto" w:fill="FFFFFF"/>
        </w:rPr>
        <w:t>s in the initial surgery for thyroid cancer in recent years</w:t>
      </w:r>
      <w:r w:rsidRPr="00B07CDA">
        <w:rPr>
          <w:rFonts w:ascii="Book Antiqua" w:eastAsia="Book Antiqua" w:hAnsi="Book Antiqua" w:cs="Book Antiqua"/>
          <w:shd w:val="clear" w:color="auto" w:fill="FFFFFF"/>
          <w:vertAlign w:val="superscript"/>
        </w:rPr>
        <w:t>[30]</w:t>
      </w:r>
      <w:r w:rsidRPr="00B07CDA">
        <w:rPr>
          <w:rFonts w:ascii="Book Antiqua" w:eastAsia="Book Antiqua" w:hAnsi="Book Antiqua" w:cs="Book Antiqua"/>
          <w:shd w:val="clear" w:color="auto" w:fill="FFFFFF"/>
        </w:rPr>
        <w:t>. CNs application markedly improve</w:t>
      </w:r>
      <w:r w:rsidR="000952BE" w:rsidRPr="00B07CDA">
        <w:rPr>
          <w:rFonts w:ascii="Book Antiqua" w:eastAsia="Book Antiqua" w:hAnsi="Book Antiqua" w:cs="Book Antiqua"/>
          <w:shd w:val="clear" w:color="auto" w:fill="FFFFFF"/>
        </w:rPr>
        <w:t xml:space="preserve">s </w:t>
      </w:r>
      <w:r w:rsidR="00CD4EB2" w:rsidRPr="00B07CDA">
        <w:rPr>
          <w:rFonts w:ascii="Book Antiqua" w:eastAsia="Book Antiqua" w:hAnsi="Book Antiqua" w:cs="Book Antiqua"/>
          <w:shd w:val="clear" w:color="auto" w:fill="FFFFFF"/>
        </w:rPr>
        <w:t>LN</w:t>
      </w:r>
      <w:r w:rsidRPr="00B07CDA">
        <w:rPr>
          <w:rFonts w:ascii="Book Antiqua" w:eastAsia="Book Antiqua" w:hAnsi="Book Antiqua" w:cs="Book Antiqua"/>
          <w:shd w:val="clear" w:color="auto" w:fill="FFFFFF"/>
        </w:rPr>
        <w:t xml:space="preserve"> detection rate and decrease</w:t>
      </w:r>
      <w:r w:rsidR="000952BE" w:rsidRPr="00B07CDA">
        <w:rPr>
          <w:rFonts w:ascii="Book Antiqua" w:eastAsia="Book Antiqua" w:hAnsi="Book Antiqua" w:cs="Book Antiqua"/>
          <w:shd w:val="clear" w:color="auto" w:fill="FFFFFF"/>
        </w:rPr>
        <w:t>s</w:t>
      </w:r>
      <w:r w:rsidRPr="00B07CDA">
        <w:rPr>
          <w:rFonts w:ascii="Book Antiqua" w:eastAsia="Book Antiqua" w:hAnsi="Book Antiqua" w:cs="Book Antiqua"/>
          <w:shd w:val="clear" w:color="auto" w:fill="FFFFFF"/>
        </w:rPr>
        <w:t xml:space="preserve"> the rate of incidental parathyroidectomy, which potentially improve</w:t>
      </w:r>
      <w:r w:rsidR="000952BE" w:rsidRPr="00B07CDA">
        <w:rPr>
          <w:rFonts w:ascii="Book Antiqua" w:eastAsia="Book Antiqua" w:hAnsi="Book Antiqua" w:cs="Book Antiqua"/>
          <w:shd w:val="clear" w:color="auto" w:fill="FFFFFF"/>
        </w:rPr>
        <w:t>s</w:t>
      </w:r>
      <w:r w:rsidRPr="00B07CDA">
        <w:rPr>
          <w:rFonts w:ascii="Book Antiqua" w:eastAsia="Book Antiqua" w:hAnsi="Book Antiqua" w:cs="Book Antiqua"/>
          <w:shd w:val="clear" w:color="auto" w:fill="FFFFFF"/>
        </w:rPr>
        <w:t xml:space="preserve"> the management of PTC patients</w:t>
      </w:r>
      <w:r w:rsidRPr="00B07CDA">
        <w:rPr>
          <w:rFonts w:ascii="Book Antiqua" w:eastAsia="Book Antiqua" w:hAnsi="Book Antiqua" w:cs="Book Antiqua"/>
          <w:shd w:val="clear" w:color="auto" w:fill="FFFFFF"/>
          <w:vertAlign w:val="superscript"/>
        </w:rPr>
        <w:t>[31]</w:t>
      </w:r>
      <w:r w:rsidRPr="00B07CDA">
        <w:rPr>
          <w:rFonts w:ascii="Book Antiqua" w:eastAsia="Book Antiqua" w:hAnsi="Book Antiqua" w:cs="Book Antiqua"/>
          <w:shd w:val="clear" w:color="auto" w:fill="FFFFFF"/>
        </w:rPr>
        <w:t>. CNs significantly decrease the incidence of permanent and transient hypoparathyroidism and reduce the mean recovery time for transient hypoparathyroidism, thus improving the postoperative quality of life of patients</w:t>
      </w:r>
      <w:r w:rsidRPr="00B07CDA">
        <w:rPr>
          <w:rFonts w:ascii="Book Antiqua" w:eastAsia="Book Antiqua" w:hAnsi="Book Antiqua" w:cs="Book Antiqua"/>
          <w:shd w:val="clear" w:color="auto" w:fill="FFFFFF"/>
          <w:vertAlign w:val="superscript"/>
        </w:rPr>
        <w:t>[32,33]</w:t>
      </w:r>
      <w:r w:rsidRPr="00B07CDA">
        <w:rPr>
          <w:rFonts w:ascii="Book Antiqua" w:eastAsia="Book Antiqua" w:hAnsi="Book Antiqua" w:cs="Book Antiqua"/>
          <w:shd w:val="clear" w:color="auto" w:fill="FFFFFF"/>
        </w:rPr>
        <w:t xml:space="preserve">. Recent studies have demonstrated the feasibility and effectiveness of ICG in thyroid surgery. NIR fluorescence imaging with intravenous ICG has been used for the identification of PGs during thyroid and parathyroid surgery. It can provide certainty on the location of PGs, especially to confirm the presence of a suspect PG. Intraoperative </w:t>
      </w:r>
      <w:r w:rsidRPr="00B07CDA">
        <w:rPr>
          <w:rFonts w:ascii="Book Antiqua" w:eastAsia="Book Antiqua" w:hAnsi="Book Antiqua" w:cs="Book Antiqua"/>
        </w:rPr>
        <w:t>ICG</w:t>
      </w:r>
      <w:r w:rsidRPr="00B07CDA">
        <w:rPr>
          <w:rFonts w:ascii="Book Antiqua" w:eastAsia="Book Antiqua" w:hAnsi="Book Antiqua" w:cs="Book Antiqua"/>
          <w:shd w:val="clear" w:color="auto" w:fill="FFFFFF"/>
        </w:rPr>
        <w:t> fluorescence imaging is a simple, fast and reproducible method capable of visualizing and assessing the function of PGs intraoperatively</w:t>
      </w:r>
      <w:r w:rsidRPr="00B07CDA">
        <w:rPr>
          <w:rFonts w:ascii="Book Antiqua" w:eastAsia="Book Antiqua" w:hAnsi="Book Antiqua" w:cs="Book Antiqua"/>
          <w:shd w:val="clear" w:color="auto" w:fill="FFFFFF"/>
          <w:vertAlign w:val="superscript"/>
        </w:rPr>
        <w:t>[13,34]</w:t>
      </w:r>
      <w:r w:rsidRPr="00B07CDA">
        <w:rPr>
          <w:rFonts w:ascii="Book Antiqua" w:eastAsia="Book Antiqua" w:hAnsi="Book Antiqua" w:cs="Book Antiqua"/>
          <w:shd w:val="clear" w:color="auto" w:fill="FFFFFF"/>
        </w:rPr>
        <w:t xml:space="preserve">. Angiography with </w:t>
      </w:r>
      <w:r w:rsidRPr="00B07CDA">
        <w:rPr>
          <w:rFonts w:ascii="Book Antiqua" w:eastAsia="Book Antiqua" w:hAnsi="Book Antiqua" w:cs="Book Antiqua"/>
        </w:rPr>
        <w:t>ICG</w:t>
      </w:r>
      <w:r w:rsidRPr="00B07CDA">
        <w:rPr>
          <w:rFonts w:ascii="Book Antiqua" w:eastAsia="Book Antiqua" w:hAnsi="Book Antiqua" w:cs="Book Antiqua"/>
          <w:shd w:val="clear" w:color="auto" w:fill="FFFFFF"/>
        </w:rPr>
        <w:t xml:space="preserve"> </w:t>
      </w:r>
      <w:r w:rsidR="000952BE" w:rsidRPr="00B07CDA">
        <w:rPr>
          <w:rFonts w:ascii="Book Antiqua" w:eastAsia="Book Antiqua" w:hAnsi="Book Antiqua" w:cs="Book Antiqua"/>
          <w:shd w:val="clear" w:color="auto" w:fill="FFFFFF"/>
        </w:rPr>
        <w:t xml:space="preserve">has been </w:t>
      </w:r>
      <w:r w:rsidRPr="00B07CDA">
        <w:rPr>
          <w:rFonts w:ascii="Book Antiqua" w:eastAsia="Book Antiqua" w:hAnsi="Book Antiqua" w:cs="Book Antiqua"/>
          <w:shd w:val="clear" w:color="auto" w:fill="FFFFFF"/>
        </w:rPr>
        <w:t>performed in patients undergoing thyroid surgery, to visualize vascularization of identified </w:t>
      </w:r>
      <w:r w:rsidRPr="00B07CDA">
        <w:rPr>
          <w:rFonts w:ascii="Book Antiqua" w:eastAsia="Book Antiqua" w:hAnsi="Book Antiqua" w:cs="Book Antiqua"/>
        </w:rPr>
        <w:t>PGs</w:t>
      </w:r>
      <w:r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rPr>
        <w:t xml:space="preserve">ICG imaging during total thyroidectomy is </w:t>
      </w:r>
      <w:r w:rsidRPr="00B07CDA">
        <w:rPr>
          <w:rFonts w:ascii="Book Antiqua" w:eastAsia="Book Antiqua" w:hAnsi="Book Antiqua" w:cs="Book Antiqua"/>
        </w:rPr>
        <w:lastRenderedPageBreak/>
        <w:t>feasible. ICG might be a useful adjunct to the identification of patients with hypothyroidism after thyroidectomy</w:t>
      </w:r>
      <w:r w:rsidRPr="00B07CDA">
        <w:rPr>
          <w:rFonts w:ascii="Book Antiqua" w:eastAsia="Book Antiqua" w:hAnsi="Book Antiqua" w:cs="Book Antiqua"/>
          <w:vertAlign w:val="superscript"/>
        </w:rPr>
        <w:t>[35]</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 xml:space="preserve">In a study </w:t>
      </w:r>
      <w:r w:rsidR="000952BE" w:rsidRPr="00B07CDA">
        <w:rPr>
          <w:rFonts w:ascii="Book Antiqua" w:eastAsia="Book Antiqua" w:hAnsi="Book Antiqua" w:cs="Book Antiqua"/>
          <w:shd w:val="clear" w:color="auto" w:fill="FFFFFF"/>
        </w:rPr>
        <w:t xml:space="preserve">that </w:t>
      </w:r>
      <w:r w:rsidRPr="00B07CDA">
        <w:rPr>
          <w:rFonts w:ascii="Book Antiqua" w:eastAsia="Book Antiqua" w:hAnsi="Book Antiqua" w:cs="Book Antiqua"/>
          <w:shd w:val="clear" w:color="auto" w:fill="FFFFFF"/>
        </w:rPr>
        <w:t>included 36 patients, at least one well vascularized </w:t>
      </w:r>
      <w:r w:rsidRPr="00B07CDA">
        <w:rPr>
          <w:rFonts w:ascii="Book Antiqua" w:eastAsia="Book Antiqua" w:hAnsi="Book Antiqua" w:cs="Book Antiqua"/>
        </w:rPr>
        <w:t>PG</w:t>
      </w:r>
      <w:r w:rsidRPr="00B07CDA">
        <w:rPr>
          <w:rFonts w:ascii="Book Antiqua" w:eastAsia="Book Antiqua" w:hAnsi="Book Antiqua" w:cs="Book Antiqua"/>
          <w:shd w:val="clear" w:color="auto" w:fill="FFFFFF"/>
        </w:rPr>
        <w:t xml:space="preserve"> was demonstrated by </w:t>
      </w:r>
      <w:r w:rsidRPr="00B07CDA">
        <w:rPr>
          <w:rFonts w:ascii="Book Antiqua" w:eastAsia="Book Antiqua" w:hAnsi="Book Antiqua" w:cs="Book Antiqua"/>
        </w:rPr>
        <w:t>ICG</w:t>
      </w:r>
      <w:r w:rsidRPr="00B07CDA">
        <w:rPr>
          <w:rFonts w:ascii="Book Antiqua" w:eastAsia="Book Antiqua" w:hAnsi="Book Antiqua" w:cs="Book Antiqua"/>
          <w:shd w:val="clear" w:color="auto" w:fill="FFFFFF"/>
        </w:rPr>
        <w:t> angiography in 30 patients, and PTH levels on POD 1 were normal in all these patients, and none required treatment for hypoparathyroidism</w:t>
      </w:r>
      <w:r w:rsidRPr="00B07CDA">
        <w:rPr>
          <w:rFonts w:ascii="Book Antiqua" w:eastAsia="Book Antiqua" w:hAnsi="Book Antiqua" w:cs="Book Antiqua"/>
          <w:shd w:val="clear" w:color="auto" w:fill="FFFFFF"/>
          <w:vertAlign w:val="superscript"/>
        </w:rPr>
        <w:t>[26]</w:t>
      </w:r>
      <w:r w:rsidRPr="00B07CDA">
        <w:rPr>
          <w:rFonts w:ascii="Book Antiqua" w:eastAsia="Book Antiqua" w:hAnsi="Book Antiqua" w:cs="Book Antiqua"/>
          <w:shd w:val="clear" w:color="auto" w:fill="FFFFFF"/>
        </w:rPr>
        <w:t>. Three branches arise from the superior border of the aortic arch: the left subclavian artery, the left common carotid artery, and the brachiocephalic trunk. The brachiocephalic trunk divides into the right common carotid artery and the right subclavian artery. This branching type was first classified as the normal pattern type A by the anatomist Buntaro Adachi (1865</w:t>
      </w:r>
      <w:r w:rsidR="004E69CE"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1945) in 1928</w:t>
      </w:r>
      <w:r w:rsidRPr="00B07CDA">
        <w:rPr>
          <w:rFonts w:ascii="Book Antiqua" w:eastAsia="Book Antiqua" w:hAnsi="Book Antiqua" w:cs="Book Antiqua"/>
          <w:shd w:val="clear" w:color="auto" w:fill="FFFFFF"/>
          <w:vertAlign w:val="superscript"/>
        </w:rPr>
        <w:t>[36]</w:t>
      </w:r>
      <w:r w:rsidRPr="00B07CDA">
        <w:rPr>
          <w:rFonts w:ascii="Book Antiqua" w:eastAsia="Book Antiqua" w:hAnsi="Book Antiqua" w:cs="Book Antiqua"/>
          <w:shd w:val="clear" w:color="auto" w:fill="FFFFFF"/>
        </w:rPr>
        <w:t xml:space="preserve">. In this case, the right common carotid artery straddled the trachea. This variation is seen in about 1% of patients in our clinical practice. To some extent, this variation facilitates CLND in endoscopic thyroidectomy. In the present patient, NIR endoscopy was used for </w:t>
      </w:r>
      <w:r w:rsidRPr="00B07CDA">
        <w:rPr>
          <w:rFonts w:ascii="Book Antiqua" w:eastAsia="Book Antiqua" w:hAnsi="Book Antiqua" w:cs="Book Antiqua"/>
          <w:shd w:val="clear" w:color="auto" w:fill="FCFCFC"/>
        </w:rPr>
        <w:t>lobectomy with isthmectomy + prophylactic CLND.</w:t>
      </w:r>
      <w:r w:rsidRPr="00B07CDA">
        <w:rPr>
          <w:rFonts w:ascii="Book Antiqua" w:eastAsia="Book Antiqua" w:hAnsi="Book Antiqua" w:cs="Book Antiqua"/>
          <w:shd w:val="clear" w:color="auto" w:fill="FFFFFF"/>
        </w:rPr>
        <w:t xml:space="preserve"> ICG fluorescence was helpful in the identification and protection of PGs. In NIR mode, the color difference between the PGs and the surrounding background effectively prevented incidental parathyroidectomy following CLND. In addition, since there is no fluorescence imaging of the RLN, the display is more obvious under the magnification of the endoscope, which may be beneficial in the protection of RLN function.</w:t>
      </w:r>
    </w:p>
    <w:p w14:paraId="02616A24" w14:textId="77777777" w:rsidR="00A77B3E" w:rsidRPr="00B07CDA" w:rsidRDefault="00A77B3E" w:rsidP="00B07CDA">
      <w:pPr>
        <w:snapToGrid w:val="0"/>
        <w:spacing w:line="360" w:lineRule="auto"/>
        <w:jc w:val="both"/>
      </w:pPr>
    </w:p>
    <w:p w14:paraId="6E31862C"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CONCLUSION</w:t>
      </w:r>
    </w:p>
    <w:p w14:paraId="7CF52E6F" w14:textId="77777777"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In endoscopic thyroid surgery, NIR fluorescence endoscopy can be selected, which, combined with ICG, may contribute to functional protection in thyroid surgery. Of course, the application value of NIR endoscopy in thyroid surgery needs to be further studied and discussed.</w:t>
      </w:r>
    </w:p>
    <w:p w14:paraId="6503512E" w14:textId="77777777" w:rsidR="00A77B3E" w:rsidRPr="00B07CDA" w:rsidRDefault="00A77B3E" w:rsidP="00B07CDA">
      <w:pPr>
        <w:snapToGrid w:val="0"/>
        <w:spacing w:line="360" w:lineRule="auto"/>
        <w:jc w:val="both"/>
      </w:pPr>
    </w:p>
    <w:p w14:paraId="4B4E5177" w14:textId="12FF28FF"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ACKNOWLEDGMENTS</w:t>
      </w:r>
    </w:p>
    <w:p w14:paraId="16981075" w14:textId="41F9E95E" w:rsidR="00A77B3E" w:rsidRPr="00B07CDA" w:rsidRDefault="00437468" w:rsidP="00B07CDA">
      <w:pPr>
        <w:snapToGrid w:val="0"/>
        <w:spacing w:line="360" w:lineRule="auto"/>
        <w:jc w:val="both"/>
      </w:pPr>
      <w:r w:rsidRPr="00B07CDA">
        <w:rPr>
          <w:rFonts w:ascii="Book Antiqua" w:eastAsia="Book Antiqua" w:hAnsi="Book Antiqua" w:cs="Book Antiqua"/>
        </w:rPr>
        <w:t xml:space="preserve">The authors thank the patient for </w:t>
      </w:r>
      <w:r w:rsidR="000952BE" w:rsidRPr="00B07CDA">
        <w:rPr>
          <w:rFonts w:ascii="Book Antiqua" w:eastAsia="Book Antiqua" w:hAnsi="Book Antiqua" w:cs="Book Antiqua"/>
        </w:rPr>
        <w:t xml:space="preserve">granting </w:t>
      </w:r>
      <w:r w:rsidRPr="00B07CDA">
        <w:rPr>
          <w:rFonts w:ascii="Book Antiqua" w:eastAsia="Book Antiqua" w:hAnsi="Book Antiqua" w:cs="Book Antiqua"/>
        </w:rPr>
        <w:t xml:space="preserve">permission </w:t>
      </w:r>
      <w:r w:rsidR="000952BE" w:rsidRPr="00B07CDA">
        <w:rPr>
          <w:rFonts w:ascii="Book Antiqua" w:eastAsia="Book Antiqua" w:hAnsi="Book Antiqua" w:cs="Book Antiqua"/>
        </w:rPr>
        <w:t xml:space="preserve">to </w:t>
      </w:r>
      <w:r w:rsidRPr="00B07CDA">
        <w:rPr>
          <w:rFonts w:ascii="Book Antiqua" w:eastAsia="Book Antiqua" w:hAnsi="Book Antiqua" w:cs="Book Antiqua"/>
        </w:rPr>
        <w:t>report the case.</w:t>
      </w:r>
    </w:p>
    <w:p w14:paraId="62BC2441" w14:textId="77777777" w:rsidR="00A77B3E" w:rsidRPr="00B07CDA" w:rsidRDefault="00A77B3E" w:rsidP="00B07CDA">
      <w:pPr>
        <w:snapToGrid w:val="0"/>
        <w:spacing w:line="360" w:lineRule="auto"/>
        <w:jc w:val="both"/>
      </w:pPr>
    </w:p>
    <w:p w14:paraId="66C7C3F4"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REFERENCES</w:t>
      </w:r>
    </w:p>
    <w:p w14:paraId="18B54887" w14:textId="77777777" w:rsidR="00A77B3E" w:rsidRPr="00B07CDA" w:rsidRDefault="00437468" w:rsidP="00B07CDA">
      <w:pPr>
        <w:snapToGrid w:val="0"/>
        <w:spacing w:line="360" w:lineRule="auto"/>
        <w:jc w:val="both"/>
      </w:pPr>
      <w:bookmarkStart w:id="4" w:name="OLE_LINK1721"/>
      <w:bookmarkStart w:id="5" w:name="OLE_LINK1722"/>
      <w:r w:rsidRPr="00B07CDA">
        <w:rPr>
          <w:rFonts w:ascii="Book Antiqua" w:eastAsia="Book Antiqua" w:hAnsi="Book Antiqua" w:cs="Book Antiqua"/>
        </w:rPr>
        <w:lastRenderedPageBreak/>
        <w:t xml:space="preserve">1 </w:t>
      </w:r>
      <w:r w:rsidRPr="00B07CDA">
        <w:rPr>
          <w:rFonts w:ascii="Book Antiqua" w:eastAsia="Book Antiqua" w:hAnsi="Book Antiqua" w:cs="Book Antiqua"/>
          <w:b/>
          <w:bCs/>
        </w:rPr>
        <w:t>Davies L</w:t>
      </w:r>
      <w:r w:rsidRPr="00B07CDA">
        <w:rPr>
          <w:rFonts w:ascii="Book Antiqua" w:eastAsia="Book Antiqua" w:hAnsi="Book Antiqua" w:cs="Book Antiqua"/>
        </w:rPr>
        <w:t xml:space="preserve">, Welch HG. Current thyroid cancer trends in the United States. </w:t>
      </w:r>
      <w:r w:rsidRPr="00B07CDA">
        <w:rPr>
          <w:rFonts w:ascii="Book Antiqua" w:eastAsia="Book Antiqua" w:hAnsi="Book Antiqua" w:cs="Book Antiqua"/>
          <w:i/>
          <w:iCs/>
        </w:rPr>
        <w:t xml:space="preserve">JAMA </w:t>
      </w:r>
      <w:proofErr w:type="spellStart"/>
      <w:r w:rsidRPr="00B07CDA">
        <w:rPr>
          <w:rFonts w:ascii="Book Antiqua" w:eastAsia="Book Antiqua" w:hAnsi="Book Antiqua" w:cs="Book Antiqua"/>
          <w:i/>
          <w:iCs/>
        </w:rPr>
        <w:t>Otolaryngol</w:t>
      </w:r>
      <w:proofErr w:type="spellEnd"/>
      <w:r w:rsidRPr="00B07CDA">
        <w:rPr>
          <w:rFonts w:ascii="Book Antiqua" w:eastAsia="Book Antiqua" w:hAnsi="Book Antiqua" w:cs="Book Antiqua"/>
          <w:i/>
          <w:iCs/>
        </w:rPr>
        <w:t xml:space="preserve"> Head Neck Surg</w:t>
      </w:r>
      <w:r w:rsidRPr="00B07CDA">
        <w:rPr>
          <w:rFonts w:ascii="Book Antiqua" w:eastAsia="Book Antiqua" w:hAnsi="Book Antiqua" w:cs="Book Antiqua"/>
        </w:rPr>
        <w:t xml:space="preserve"> 2014; </w:t>
      </w:r>
      <w:r w:rsidRPr="00B07CDA">
        <w:rPr>
          <w:rFonts w:ascii="Book Antiqua" w:eastAsia="Book Antiqua" w:hAnsi="Book Antiqua" w:cs="Book Antiqua"/>
          <w:b/>
          <w:bCs/>
        </w:rPr>
        <w:t>140</w:t>
      </w:r>
      <w:r w:rsidRPr="00B07CDA">
        <w:rPr>
          <w:rFonts w:ascii="Book Antiqua" w:eastAsia="Book Antiqua" w:hAnsi="Book Antiqua" w:cs="Book Antiqua"/>
        </w:rPr>
        <w:t>: 317-322 [PMID: 24557566 DOI: 10.1001/jamaoto.2014.1]</w:t>
      </w:r>
    </w:p>
    <w:p w14:paraId="7DAC1132"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 </w:t>
      </w:r>
      <w:proofErr w:type="spellStart"/>
      <w:r w:rsidRPr="00B07CDA">
        <w:rPr>
          <w:rFonts w:ascii="Book Antiqua" w:eastAsia="Book Antiqua" w:hAnsi="Book Antiqua" w:cs="Book Antiqua"/>
          <w:b/>
          <w:bCs/>
        </w:rPr>
        <w:t>Leenhardt</w:t>
      </w:r>
      <w:proofErr w:type="spellEnd"/>
      <w:r w:rsidRPr="00B07CDA">
        <w:rPr>
          <w:rFonts w:ascii="Book Antiqua" w:eastAsia="Book Antiqua" w:hAnsi="Book Antiqua" w:cs="Book Antiqua"/>
          <w:b/>
          <w:bCs/>
        </w:rPr>
        <w:t xml:space="preserve"> L</w:t>
      </w:r>
      <w:r w:rsidRPr="00B07CDA">
        <w:rPr>
          <w:rFonts w:ascii="Book Antiqua" w:eastAsia="Book Antiqua" w:hAnsi="Book Antiqua" w:cs="Book Antiqua"/>
        </w:rPr>
        <w:t xml:space="preserve">, Bernier MO, </w:t>
      </w:r>
      <w:proofErr w:type="spellStart"/>
      <w:r w:rsidRPr="00B07CDA">
        <w:rPr>
          <w:rFonts w:ascii="Book Antiqua" w:eastAsia="Book Antiqua" w:hAnsi="Book Antiqua" w:cs="Book Antiqua"/>
        </w:rPr>
        <w:t>Boin-Pineau</w:t>
      </w:r>
      <w:proofErr w:type="spellEnd"/>
      <w:r w:rsidRPr="00B07CDA">
        <w:rPr>
          <w:rFonts w:ascii="Book Antiqua" w:eastAsia="Book Antiqua" w:hAnsi="Book Antiqua" w:cs="Book Antiqua"/>
        </w:rPr>
        <w:t xml:space="preserve"> MH, Conte </w:t>
      </w:r>
      <w:proofErr w:type="spellStart"/>
      <w:r w:rsidRPr="00B07CDA">
        <w:rPr>
          <w:rFonts w:ascii="Book Antiqua" w:eastAsia="Book Antiqua" w:hAnsi="Book Antiqua" w:cs="Book Antiqua"/>
        </w:rPr>
        <w:t>Devolx</w:t>
      </w:r>
      <w:proofErr w:type="spellEnd"/>
      <w:r w:rsidRPr="00B07CDA">
        <w:rPr>
          <w:rFonts w:ascii="Book Antiqua" w:eastAsia="Book Antiqua" w:hAnsi="Book Antiqua" w:cs="Book Antiqua"/>
        </w:rPr>
        <w:t xml:space="preserve"> B, </w:t>
      </w:r>
      <w:proofErr w:type="spellStart"/>
      <w:r w:rsidRPr="00B07CDA">
        <w:rPr>
          <w:rFonts w:ascii="Book Antiqua" w:eastAsia="Book Antiqua" w:hAnsi="Book Antiqua" w:cs="Book Antiqua"/>
        </w:rPr>
        <w:t>Maréchaud</w:t>
      </w:r>
      <w:proofErr w:type="spellEnd"/>
      <w:r w:rsidRPr="00B07CDA">
        <w:rPr>
          <w:rFonts w:ascii="Book Antiqua" w:eastAsia="Book Antiqua" w:hAnsi="Book Antiqua" w:cs="Book Antiqua"/>
        </w:rPr>
        <w:t xml:space="preserve"> R, </w:t>
      </w:r>
      <w:proofErr w:type="spellStart"/>
      <w:r w:rsidRPr="00B07CDA">
        <w:rPr>
          <w:rFonts w:ascii="Book Antiqua" w:eastAsia="Book Antiqua" w:hAnsi="Book Antiqua" w:cs="Book Antiqua"/>
        </w:rPr>
        <w:t>Niccoli</w:t>
      </w:r>
      <w:proofErr w:type="spellEnd"/>
      <w:r w:rsidRPr="00B07CDA">
        <w:rPr>
          <w:rFonts w:ascii="Book Antiqua" w:eastAsia="Book Antiqua" w:hAnsi="Book Antiqua" w:cs="Book Antiqua"/>
        </w:rPr>
        <w:t xml:space="preserve">-Sire P, </w:t>
      </w:r>
      <w:proofErr w:type="spellStart"/>
      <w:r w:rsidRPr="00B07CDA">
        <w:rPr>
          <w:rFonts w:ascii="Book Antiqua" w:eastAsia="Book Antiqua" w:hAnsi="Book Antiqua" w:cs="Book Antiqua"/>
        </w:rPr>
        <w:t>Nocaudie</w:t>
      </w:r>
      <w:proofErr w:type="spellEnd"/>
      <w:r w:rsidRPr="00B07CDA">
        <w:rPr>
          <w:rFonts w:ascii="Book Antiqua" w:eastAsia="Book Antiqua" w:hAnsi="Book Antiqua" w:cs="Book Antiqua"/>
        </w:rPr>
        <w:t xml:space="preserve"> M, </w:t>
      </w:r>
      <w:proofErr w:type="spellStart"/>
      <w:r w:rsidRPr="00B07CDA">
        <w:rPr>
          <w:rFonts w:ascii="Book Antiqua" w:eastAsia="Book Antiqua" w:hAnsi="Book Antiqua" w:cs="Book Antiqua"/>
        </w:rPr>
        <w:t>Orgiazzi</w:t>
      </w:r>
      <w:proofErr w:type="spellEnd"/>
      <w:r w:rsidRPr="00B07CDA">
        <w:rPr>
          <w:rFonts w:ascii="Book Antiqua" w:eastAsia="Book Antiqua" w:hAnsi="Book Antiqua" w:cs="Book Antiqua"/>
        </w:rPr>
        <w:t xml:space="preserve"> J, Schlumberger M, </w:t>
      </w:r>
      <w:proofErr w:type="spellStart"/>
      <w:r w:rsidRPr="00B07CDA">
        <w:rPr>
          <w:rFonts w:ascii="Book Antiqua" w:eastAsia="Book Antiqua" w:hAnsi="Book Antiqua" w:cs="Book Antiqua"/>
        </w:rPr>
        <w:t>Wémeau</w:t>
      </w:r>
      <w:proofErr w:type="spellEnd"/>
      <w:r w:rsidRPr="00B07CDA">
        <w:rPr>
          <w:rFonts w:ascii="Book Antiqua" w:eastAsia="Book Antiqua" w:hAnsi="Book Antiqua" w:cs="Book Antiqua"/>
        </w:rPr>
        <w:t xml:space="preserve"> JL, </w:t>
      </w:r>
      <w:proofErr w:type="spellStart"/>
      <w:r w:rsidRPr="00B07CDA">
        <w:rPr>
          <w:rFonts w:ascii="Book Antiqua" w:eastAsia="Book Antiqua" w:hAnsi="Book Antiqua" w:cs="Book Antiqua"/>
        </w:rPr>
        <w:t>Chérie-Challine</w:t>
      </w:r>
      <w:proofErr w:type="spellEnd"/>
      <w:r w:rsidRPr="00B07CDA">
        <w:rPr>
          <w:rFonts w:ascii="Book Antiqua" w:eastAsia="Book Antiqua" w:hAnsi="Book Antiqua" w:cs="Book Antiqua"/>
        </w:rPr>
        <w:t xml:space="preserve"> L, De </w:t>
      </w:r>
      <w:proofErr w:type="spellStart"/>
      <w:r w:rsidRPr="00B07CDA">
        <w:rPr>
          <w:rFonts w:ascii="Book Antiqua" w:eastAsia="Book Antiqua" w:hAnsi="Book Antiqua" w:cs="Book Antiqua"/>
        </w:rPr>
        <w:t>Vathaire</w:t>
      </w:r>
      <w:proofErr w:type="spellEnd"/>
      <w:r w:rsidRPr="00B07CDA">
        <w:rPr>
          <w:rFonts w:ascii="Book Antiqua" w:eastAsia="Book Antiqua" w:hAnsi="Book Antiqua" w:cs="Book Antiqua"/>
        </w:rPr>
        <w:t xml:space="preserve"> F. Advances in diagnostic practices affect thyroid cancer incidence in France. </w:t>
      </w:r>
      <w:r w:rsidRPr="00B07CDA">
        <w:rPr>
          <w:rFonts w:ascii="Book Antiqua" w:eastAsia="Book Antiqua" w:hAnsi="Book Antiqua" w:cs="Book Antiqua"/>
          <w:i/>
          <w:iCs/>
        </w:rPr>
        <w:t>Eur J Endocrinol</w:t>
      </w:r>
      <w:r w:rsidRPr="00B07CDA">
        <w:rPr>
          <w:rFonts w:ascii="Book Antiqua" w:eastAsia="Book Antiqua" w:hAnsi="Book Antiqua" w:cs="Book Antiqua"/>
        </w:rPr>
        <w:t xml:space="preserve"> 2004; </w:t>
      </w:r>
      <w:r w:rsidRPr="00B07CDA">
        <w:rPr>
          <w:rFonts w:ascii="Book Antiqua" w:eastAsia="Book Antiqua" w:hAnsi="Book Antiqua" w:cs="Book Antiqua"/>
          <w:b/>
          <w:bCs/>
        </w:rPr>
        <w:t>150</w:t>
      </w:r>
      <w:r w:rsidRPr="00B07CDA">
        <w:rPr>
          <w:rFonts w:ascii="Book Antiqua" w:eastAsia="Book Antiqua" w:hAnsi="Book Antiqua" w:cs="Book Antiqua"/>
        </w:rPr>
        <w:t>: 133-139 [PMID: 14763910 DOI: 10.1530/eje.0.1500133]</w:t>
      </w:r>
    </w:p>
    <w:p w14:paraId="4D1CA72B"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 </w:t>
      </w:r>
      <w:proofErr w:type="spellStart"/>
      <w:r w:rsidRPr="00B07CDA">
        <w:rPr>
          <w:rFonts w:ascii="Book Antiqua" w:eastAsia="Book Antiqua" w:hAnsi="Book Antiqua" w:cs="Book Antiqua"/>
          <w:b/>
          <w:bCs/>
        </w:rPr>
        <w:t>Ahn</w:t>
      </w:r>
      <w:proofErr w:type="spellEnd"/>
      <w:r w:rsidRPr="00B07CDA">
        <w:rPr>
          <w:rFonts w:ascii="Book Antiqua" w:eastAsia="Book Antiqua" w:hAnsi="Book Antiqua" w:cs="Book Antiqua"/>
          <w:b/>
          <w:bCs/>
        </w:rPr>
        <w:t xml:space="preserve"> HS</w:t>
      </w:r>
      <w:r w:rsidRPr="00B07CDA">
        <w:rPr>
          <w:rFonts w:ascii="Book Antiqua" w:eastAsia="Book Antiqua" w:hAnsi="Book Antiqua" w:cs="Book Antiqua"/>
        </w:rPr>
        <w:t xml:space="preserve">, Kim HJ, Welch HG. Korea's thyroid-cancer "epidemic"--screening and overdiagnosis. </w:t>
      </w:r>
      <w:r w:rsidRPr="00B07CDA">
        <w:rPr>
          <w:rFonts w:ascii="Book Antiqua" w:eastAsia="Book Antiqua" w:hAnsi="Book Antiqua" w:cs="Book Antiqua"/>
          <w:i/>
          <w:iCs/>
        </w:rPr>
        <w:t xml:space="preserve">N </w:t>
      </w:r>
      <w:proofErr w:type="spellStart"/>
      <w:r w:rsidRPr="00B07CDA">
        <w:rPr>
          <w:rFonts w:ascii="Book Antiqua" w:eastAsia="Book Antiqua" w:hAnsi="Book Antiqua" w:cs="Book Antiqua"/>
          <w:i/>
          <w:iCs/>
        </w:rPr>
        <w:t>Engl</w:t>
      </w:r>
      <w:proofErr w:type="spellEnd"/>
      <w:r w:rsidRPr="00B07CDA">
        <w:rPr>
          <w:rFonts w:ascii="Book Antiqua" w:eastAsia="Book Antiqua" w:hAnsi="Book Antiqua" w:cs="Book Antiqua"/>
          <w:i/>
          <w:iCs/>
        </w:rPr>
        <w:t xml:space="preserve"> J Med</w:t>
      </w:r>
      <w:r w:rsidRPr="00B07CDA">
        <w:rPr>
          <w:rFonts w:ascii="Book Antiqua" w:eastAsia="Book Antiqua" w:hAnsi="Book Antiqua" w:cs="Book Antiqua"/>
        </w:rPr>
        <w:t xml:space="preserve"> 2014; </w:t>
      </w:r>
      <w:r w:rsidRPr="00B07CDA">
        <w:rPr>
          <w:rFonts w:ascii="Book Antiqua" w:eastAsia="Book Antiqua" w:hAnsi="Book Antiqua" w:cs="Book Antiqua"/>
          <w:b/>
          <w:bCs/>
        </w:rPr>
        <w:t>371</w:t>
      </w:r>
      <w:r w:rsidRPr="00B07CDA">
        <w:rPr>
          <w:rFonts w:ascii="Book Antiqua" w:eastAsia="Book Antiqua" w:hAnsi="Book Antiqua" w:cs="Book Antiqua"/>
        </w:rPr>
        <w:t>: 1765-1767 [PMID: 25372084 DOI: 10.1056/NEJMp1409841]</w:t>
      </w:r>
    </w:p>
    <w:p w14:paraId="5F460E23"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4 </w:t>
      </w:r>
      <w:r w:rsidRPr="00B07CDA">
        <w:rPr>
          <w:rFonts w:ascii="Book Antiqua" w:eastAsia="Book Antiqua" w:hAnsi="Book Antiqua" w:cs="Book Antiqua"/>
          <w:b/>
          <w:bCs/>
        </w:rPr>
        <w:t>Kang JG</w:t>
      </w:r>
      <w:r w:rsidRPr="00B07CDA">
        <w:rPr>
          <w:rFonts w:ascii="Book Antiqua" w:eastAsia="Book Antiqua" w:hAnsi="Book Antiqua" w:cs="Book Antiqua"/>
        </w:rPr>
        <w:t xml:space="preserve">, Kim YA, Choi JE, Lee SJ, Kang SH. Usefulness of 1-year of thyroid stimulating hormone suppression on additional levothyroxine in patients who underwent hemithyroidectomy with papillary thyroid microcarcinoma. </w:t>
      </w:r>
      <w:r w:rsidRPr="00B07CDA">
        <w:rPr>
          <w:rFonts w:ascii="Book Antiqua" w:eastAsia="Book Antiqua" w:hAnsi="Book Antiqua" w:cs="Book Antiqua"/>
          <w:i/>
          <w:iCs/>
        </w:rPr>
        <w:t>Gland Surg</w:t>
      </w:r>
      <w:r w:rsidRPr="00B07CDA">
        <w:rPr>
          <w:rFonts w:ascii="Book Antiqua" w:eastAsia="Book Antiqua" w:hAnsi="Book Antiqua" w:cs="Book Antiqua"/>
        </w:rPr>
        <w:t xml:space="preserve"> 2019; </w:t>
      </w:r>
      <w:r w:rsidRPr="00B07CDA">
        <w:rPr>
          <w:rFonts w:ascii="Book Antiqua" w:eastAsia="Book Antiqua" w:hAnsi="Book Antiqua" w:cs="Book Antiqua"/>
          <w:b/>
          <w:bCs/>
        </w:rPr>
        <w:t>8</w:t>
      </w:r>
      <w:r w:rsidRPr="00B07CDA">
        <w:rPr>
          <w:rFonts w:ascii="Book Antiqua" w:eastAsia="Book Antiqua" w:hAnsi="Book Antiqua" w:cs="Book Antiqua"/>
        </w:rPr>
        <w:t>: 636-643 [PMID: 32042670 DOI: 10.21037/gs.2019.10.12]</w:t>
      </w:r>
    </w:p>
    <w:p w14:paraId="1D9935AD" w14:textId="3152D711" w:rsidR="00A77B3E" w:rsidRPr="00B07CDA" w:rsidRDefault="00437468" w:rsidP="00B07CDA">
      <w:pPr>
        <w:snapToGrid w:val="0"/>
        <w:spacing w:line="360" w:lineRule="auto"/>
        <w:jc w:val="both"/>
      </w:pPr>
      <w:r w:rsidRPr="00B07CDA">
        <w:rPr>
          <w:rFonts w:ascii="Book Antiqua" w:eastAsia="Book Antiqua" w:hAnsi="Book Antiqua" w:cs="Book Antiqua"/>
        </w:rPr>
        <w:t xml:space="preserve">5 </w:t>
      </w:r>
      <w:proofErr w:type="spellStart"/>
      <w:r w:rsidR="00602CDB" w:rsidRPr="00B07CDA">
        <w:rPr>
          <w:rFonts w:ascii="Book Antiqua" w:eastAsia="Book Antiqua" w:hAnsi="Book Antiqua" w:cs="Book Antiqua"/>
          <w:b/>
          <w:bCs/>
        </w:rPr>
        <w:t>Yazıcı</w:t>
      </w:r>
      <w:proofErr w:type="spellEnd"/>
      <w:r w:rsidRPr="00B07CDA">
        <w:rPr>
          <w:rFonts w:ascii="Book Antiqua" w:eastAsia="Book Antiqua" w:hAnsi="Book Antiqua" w:cs="Book Antiqua"/>
          <w:b/>
          <w:bCs/>
        </w:rPr>
        <w:t xml:space="preserve"> D</w:t>
      </w:r>
      <w:r w:rsidRPr="00B07CDA">
        <w:rPr>
          <w:rFonts w:ascii="Book Antiqua" w:eastAsia="Book Antiqua" w:hAnsi="Book Antiqua" w:cs="Book Antiqua"/>
        </w:rPr>
        <w:t xml:space="preserve">, </w:t>
      </w:r>
      <w:proofErr w:type="spellStart"/>
      <w:r w:rsidR="00602CDB" w:rsidRPr="00B07CDA">
        <w:rPr>
          <w:rFonts w:ascii="Book Antiqua" w:eastAsia="Book Antiqua" w:hAnsi="Book Antiqua" w:cs="Book Antiqua"/>
        </w:rPr>
        <w:t>Çolakoğlu</w:t>
      </w:r>
      <w:proofErr w:type="spellEnd"/>
      <w:r w:rsidRPr="00B07CDA">
        <w:rPr>
          <w:rFonts w:ascii="Book Antiqua" w:eastAsia="Book Antiqua" w:hAnsi="Book Antiqua" w:cs="Book Antiqua"/>
        </w:rPr>
        <w:t xml:space="preserve"> B, </w:t>
      </w:r>
      <w:proofErr w:type="spellStart"/>
      <w:r w:rsidR="00602CDB" w:rsidRPr="00B07CDA">
        <w:rPr>
          <w:rFonts w:ascii="Book Antiqua" w:eastAsia="Book Antiqua" w:hAnsi="Book Antiqua" w:cs="Book Antiqua"/>
        </w:rPr>
        <w:t>Sağlam</w:t>
      </w:r>
      <w:proofErr w:type="spellEnd"/>
      <w:r w:rsidRPr="00B07CDA">
        <w:rPr>
          <w:rFonts w:ascii="Book Antiqua" w:eastAsia="Book Antiqua" w:hAnsi="Book Antiqua" w:cs="Book Antiqua"/>
        </w:rPr>
        <w:t xml:space="preserve"> B, </w:t>
      </w:r>
      <w:proofErr w:type="spellStart"/>
      <w:r w:rsidRPr="00B07CDA">
        <w:rPr>
          <w:rFonts w:ascii="Book Antiqua" w:eastAsia="Book Antiqua" w:hAnsi="Book Antiqua" w:cs="Book Antiqua"/>
        </w:rPr>
        <w:t>Sezer</w:t>
      </w:r>
      <w:proofErr w:type="spellEnd"/>
      <w:r w:rsidRPr="00B07CDA">
        <w:rPr>
          <w:rFonts w:ascii="Book Antiqua" w:eastAsia="Book Antiqua" w:hAnsi="Book Antiqua" w:cs="Book Antiqua"/>
        </w:rPr>
        <w:t xml:space="preserve"> H, </w:t>
      </w:r>
      <w:proofErr w:type="spellStart"/>
      <w:r w:rsidRPr="00B07CDA">
        <w:rPr>
          <w:rFonts w:ascii="Book Antiqua" w:eastAsia="Book Antiqua" w:hAnsi="Book Antiqua" w:cs="Book Antiqua"/>
        </w:rPr>
        <w:t>Kapran</w:t>
      </w:r>
      <w:proofErr w:type="spellEnd"/>
      <w:r w:rsidRPr="00B07CDA">
        <w:rPr>
          <w:rFonts w:ascii="Book Antiqua" w:eastAsia="Book Antiqua" w:hAnsi="Book Antiqua" w:cs="Book Antiqua"/>
        </w:rPr>
        <w:t xml:space="preserve"> Y, </w:t>
      </w:r>
      <w:proofErr w:type="spellStart"/>
      <w:r w:rsidR="00602CDB" w:rsidRPr="00B07CDA">
        <w:rPr>
          <w:rFonts w:ascii="Book Antiqua" w:eastAsia="Book Antiqua" w:hAnsi="Book Antiqua" w:cs="Book Antiqua"/>
        </w:rPr>
        <w:t>Aydın</w:t>
      </w:r>
      <w:proofErr w:type="spellEnd"/>
      <w:r w:rsidR="00602CDB" w:rsidRPr="00B07CDA">
        <w:rPr>
          <w:rFonts w:ascii="Book Antiqua" w:eastAsia="Book Antiqua" w:hAnsi="Book Antiqua" w:cs="Book Antiqua"/>
        </w:rPr>
        <w:t xml:space="preserve"> Ö</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Demirkol</w:t>
      </w:r>
      <w:proofErr w:type="spellEnd"/>
      <w:r w:rsidRPr="00B07CDA">
        <w:rPr>
          <w:rFonts w:ascii="Book Antiqua" w:eastAsia="Book Antiqua" w:hAnsi="Book Antiqua" w:cs="Book Antiqua"/>
        </w:rPr>
        <w:t xml:space="preserve"> MO, </w:t>
      </w:r>
      <w:proofErr w:type="spellStart"/>
      <w:r w:rsidR="00602CDB" w:rsidRPr="00B07CDA">
        <w:rPr>
          <w:rFonts w:ascii="Book Antiqua" w:eastAsia="Book Antiqua" w:hAnsi="Book Antiqua" w:cs="Book Antiqua"/>
        </w:rPr>
        <w:t>Alagöl</w:t>
      </w:r>
      <w:proofErr w:type="spellEnd"/>
      <w:r w:rsidRPr="00B07CDA">
        <w:rPr>
          <w:rFonts w:ascii="Book Antiqua" w:eastAsia="Book Antiqua" w:hAnsi="Book Antiqua" w:cs="Book Antiqua"/>
        </w:rPr>
        <w:t xml:space="preserve"> F, </w:t>
      </w:r>
      <w:proofErr w:type="spellStart"/>
      <w:r w:rsidR="00602CDB" w:rsidRPr="00B07CDA">
        <w:rPr>
          <w:rFonts w:ascii="Book Antiqua" w:eastAsia="Book Antiqua" w:hAnsi="Book Antiqua" w:cs="Book Antiqua"/>
        </w:rPr>
        <w:t>Terzioğlu</w:t>
      </w:r>
      <w:proofErr w:type="spellEnd"/>
      <w:r w:rsidRPr="00B07CDA">
        <w:rPr>
          <w:rFonts w:ascii="Book Antiqua" w:eastAsia="Book Antiqua" w:hAnsi="Book Antiqua" w:cs="Book Antiqua"/>
        </w:rPr>
        <w:t xml:space="preserve"> T. Effect of prophylactic central neck dissection on the surgical outcomes in papillary thyroid cancer: experience in a single center. </w:t>
      </w:r>
      <w:r w:rsidRPr="00B07CDA">
        <w:rPr>
          <w:rFonts w:ascii="Book Antiqua" w:eastAsia="Book Antiqua" w:hAnsi="Book Antiqua" w:cs="Book Antiqua"/>
          <w:i/>
          <w:iCs/>
        </w:rPr>
        <w:t xml:space="preserve">Eur Arch </w:t>
      </w:r>
      <w:proofErr w:type="spellStart"/>
      <w:r w:rsidRPr="00B07CDA">
        <w:rPr>
          <w:rFonts w:ascii="Book Antiqua" w:eastAsia="Book Antiqua" w:hAnsi="Book Antiqua" w:cs="Book Antiqua"/>
          <w:i/>
          <w:iCs/>
        </w:rPr>
        <w:t>Otorhinolaryngol</w:t>
      </w:r>
      <w:proofErr w:type="spellEnd"/>
      <w:r w:rsidRPr="00B07CDA">
        <w:rPr>
          <w:rFonts w:ascii="Book Antiqua" w:eastAsia="Book Antiqua" w:hAnsi="Book Antiqua" w:cs="Book Antiqua"/>
        </w:rPr>
        <w:t xml:space="preserve"> 2020; </w:t>
      </w:r>
      <w:r w:rsidRPr="00B07CDA">
        <w:rPr>
          <w:rFonts w:ascii="Book Antiqua" w:eastAsia="Book Antiqua" w:hAnsi="Book Antiqua" w:cs="Book Antiqua"/>
          <w:b/>
          <w:bCs/>
        </w:rPr>
        <w:t>277</w:t>
      </w:r>
      <w:r w:rsidRPr="00B07CDA">
        <w:rPr>
          <w:rFonts w:ascii="Book Antiqua" w:eastAsia="Book Antiqua" w:hAnsi="Book Antiqua" w:cs="Book Antiqua"/>
        </w:rPr>
        <w:t>: 1491-1497 [PMID: 32052141 DOI: 10.1007/s00405-020-05830-1]</w:t>
      </w:r>
    </w:p>
    <w:p w14:paraId="19ACE2F9"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6 </w:t>
      </w:r>
      <w:r w:rsidRPr="00B07CDA">
        <w:rPr>
          <w:rFonts w:ascii="Book Antiqua" w:eastAsia="Book Antiqua" w:hAnsi="Book Antiqua" w:cs="Book Antiqua"/>
          <w:b/>
          <w:bCs/>
        </w:rPr>
        <w:t>Sun P</w:t>
      </w:r>
      <w:r w:rsidRPr="00B07CDA">
        <w:rPr>
          <w:rFonts w:ascii="Book Antiqua" w:eastAsia="Book Antiqua" w:hAnsi="Book Antiqua" w:cs="Book Antiqua"/>
        </w:rPr>
        <w:t xml:space="preserve">, Chen W, </w:t>
      </w:r>
      <w:proofErr w:type="spellStart"/>
      <w:r w:rsidRPr="00B07CDA">
        <w:rPr>
          <w:rFonts w:ascii="Book Antiqua" w:eastAsia="Book Antiqua" w:hAnsi="Book Antiqua" w:cs="Book Antiqua"/>
        </w:rPr>
        <w:t>Mak</w:t>
      </w:r>
      <w:proofErr w:type="spellEnd"/>
      <w:r w:rsidRPr="00B07CDA">
        <w:rPr>
          <w:rFonts w:ascii="Book Antiqua" w:eastAsia="Book Antiqua" w:hAnsi="Book Antiqua" w:cs="Book Antiqua"/>
        </w:rPr>
        <w:t xml:space="preserve"> TK, Chong TH, Li J, Yang J, Wang C. Right Central Lymph Node Dissection in Thyroidectomy: Can Endoscopic Chest-Breast Approach Be Used? </w:t>
      </w:r>
      <w:r w:rsidRPr="00B07CDA">
        <w:rPr>
          <w:rFonts w:ascii="Book Antiqua" w:eastAsia="Book Antiqua" w:hAnsi="Book Antiqua" w:cs="Book Antiqua"/>
          <w:i/>
          <w:iCs/>
        </w:rPr>
        <w:t xml:space="preserve">J </w:t>
      </w:r>
      <w:proofErr w:type="spellStart"/>
      <w:r w:rsidRPr="00B07CDA">
        <w:rPr>
          <w:rFonts w:ascii="Book Antiqua" w:eastAsia="Book Antiqua" w:hAnsi="Book Antiqua" w:cs="Book Antiqua"/>
          <w:i/>
          <w:iCs/>
        </w:rPr>
        <w:t>Laparoendosc</w:t>
      </w:r>
      <w:proofErr w:type="spellEnd"/>
      <w:r w:rsidRPr="00B07CDA">
        <w:rPr>
          <w:rFonts w:ascii="Book Antiqua" w:eastAsia="Book Antiqua" w:hAnsi="Book Antiqua" w:cs="Book Antiqua"/>
          <w:i/>
          <w:iCs/>
        </w:rPr>
        <w:t xml:space="preserve"> Adv Surg Tech A</w:t>
      </w:r>
      <w:r w:rsidRPr="00B07CDA">
        <w:rPr>
          <w:rFonts w:ascii="Book Antiqua" w:eastAsia="Book Antiqua" w:hAnsi="Book Antiqua" w:cs="Book Antiqua"/>
        </w:rPr>
        <w:t xml:space="preserve"> 2020; </w:t>
      </w:r>
      <w:r w:rsidRPr="00B07CDA">
        <w:rPr>
          <w:rFonts w:ascii="Book Antiqua" w:eastAsia="Book Antiqua" w:hAnsi="Book Antiqua" w:cs="Book Antiqua"/>
          <w:b/>
          <w:bCs/>
        </w:rPr>
        <w:t>30</w:t>
      </w:r>
      <w:r w:rsidRPr="00B07CDA">
        <w:rPr>
          <w:rFonts w:ascii="Book Antiqua" w:eastAsia="Book Antiqua" w:hAnsi="Book Antiqua" w:cs="Book Antiqua"/>
        </w:rPr>
        <w:t>: 308-314 [PMID: 31746665 DOI: 10.1089/lap.2019.0527]</w:t>
      </w:r>
    </w:p>
    <w:p w14:paraId="188C3BFB"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7 </w:t>
      </w:r>
      <w:r w:rsidRPr="00B07CDA">
        <w:rPr>
          <w:rFonts w:ascii="Book Antiqua" w:eastAsia="Book Antiqua" w:hAnsi="Book Antiqua" w:cs="Book Antiqua"/>
          <w:b/>
          <w:bCs/>
        </w:rPr>
        <w:t>Chang YK</w:t>
      </w:r>
      <w:r w:rsidRPr="00B07CDA">
        <w:rPr>
          <w:rFonts w:ascii="Book Antiqua" w:eastAsia="Book Antiqua" w:hAnsi="Book Antiqua" w:cs="Book Antiqua"/>
        </w:rPr>
        <w:t xml:space="preserve">, Lang BHH. To identify or not to identify parathyroid glands during total thyroidectomy. </w:t>
      </w:r>
      <w:r w:rsidRPr="00B07CDA">
        <w:rPr>
          <w:rFonts w:ascii="Book Antiqua" w:eastAsia="Book Antiqua" w:hAnsi="Book Antiqua" w:cs="Book Antiqua"/>
          <w:i/>
          <w:iCs/>
        </w:rPr>
        <w:t>Gland Surg</w:t>
      </w:r>
      <w:r w:rsidRPr="00B07CDA">
        <w:rPr>
          <w:rFonts w:ascii="Book Antiqua" w:eastAsia="Book Antiqua" w:hAnsi="Book Antiqua" w:cs="Book Antiqua"/>
        </w:rPr>
        <w:t xml:space="preserve"> 2017; </w:t>
      </w:r>
      <w:r w:rsidRPr="00B07CDA">
        <w:rPr>
          <w:rFonts w:ascii="Book Antiqua" w:eastAsia="Book Antiqua" w:hAnsi="Book Antiqua" w:cs="Book Antiqua"/>
          <w:b/>
          <w:bCs/>
        </w:rPr>
        <w:t>6</w:t>
      </w:r>
      <w:r w:rsidRPr="00B07CDA">
        <w:rPr>
          <w:rFonts w:ascii="Book Antiqua" w:eastAsia="Book Antiqua" w:hAnsi="Book Antiqua" w:cs="Book Antiqua"/>
        </w:rPr>
        <w:t>: S20-S29 [PMID: 29322019 DOI: 10.21037/gs.2017.06.13]</w:t>
      </w:r>
    </w:p>
    <w:p w14:paraId="56E5D7A3"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8 </w:t>
      </w:r>
      <w:r w:rsidRPr="00B07CDA">
        <w:rPr>
          <w:rFonts w:ascii="Book Antiqua" w:eastAsia="Book Antiqua" w:hAnsi="Book Antiqua" w:cs="Book Antiqua"/>
          <w:b/>
          <w:bCs/>
        </w:rPr>
        <w:t>Chadwick DR</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Hypocalcaemia</w:t>
      </w:r>
      <w:proofErr w:type="spellEnd"/>
      <w:r w:rsidRPr="00B07CDA">
        <w:rPr>
          <w:rFonts w:ascii="Book Antiqua" w:eastAsia="Book Antiqua" w:hAnsi="Book Antiqua" w:cs="Book Antiqua"/>
        </w:rPr>
        <w:t xml:space="preserve"> and permanent hypoparathyroidism after total/bilateral thyroidectomy in the BAETS Registry. </w:t>
      </w:r>
      <w:r w:rsidRPr="00B07CDA">
        <w:rPr>
          <w:rFonts w:ascii="Book Antiqua" w:eastAsia="Book Antiqua" w:hAnsi="Book Antiqua" w:cs="Book Antiqua"/>
          <w:i/>
          <w:iCs/>
        </w:rPr>
        <w:t>Gland Surg</w:t>
      </w:r>
      <w:r w:rsidRPr="00B07CDA">
        <w:rPr>
          <w:rFonts w:ascii="Book Antiqua" w:eastAsia="Book Antiqua" w:hAnsi="Book Antiqua" w:cs="Book Antiqua"/>
        </w:rPr>
        <w:t xml:space="preserve"> 2017; </w:t>
      </w:r>
      <w:r w:rsidRPr="00B07CDA">
        <w:rPr>
          <w:rFonts w:ascii="Book Antiqua" w:eastAsia="Book Antiqua" w:hAnsi="Book Antiqua" w:cs="Book Antiqua"/>
          <w:b/>
          <w:bCs/>
        </w:rPr>
        <w:t>6</w:t>
      </w:r>
      <w:r w:rsidRPr="00B07CDA">
        <w:rPr>
          <w:rFonts w:ascii="Book Antiqua" w:eastAsia="Book Antiqua" w:hAnsi="Book Antiqua" w:cs="Book Antiqua"/>
        </w:rPr>
        <w:t>: S69-S74 [PMID: 29322024 DOI: 10.21037/gs.2017.09.14]</w:t>
      </w:r>
    </w:p>
    <w:p w14:paraId="4A8E5EAF" w14:textId="77777777" w:rsidR="00A77B3E" w:rsidRPr="00B07CDA" w:rsidRDefault="00437468" w:rsidP="00B07CDA">
      <w:pPr>
        <w:snapToGrid w:val="0"/>
        <w:spacing w:line="360" w:lineRule="auto"/>
        <w:jc w:val="both"/>
      </w:pPr>
      <w:r w:rsidRPr="00B07CDA">
        <w:rPr>
          <w:rFonts w:ascii="Book Antiqua" w:eastAsia="Book Antiqua" w:hAnsi="Book Antiqua" w:cs="Book Antiqua"/>
        </w:rPr>
        <w:lastRenderedPageBreak/>
        <w:t xml:space="preserve">9 </w:t>
      </w:r>
      <w:proofErr w:type="spellStart"/>
      <w:r w:rsidRPr="00B07CDA">
        <w:rPr>
          <w:rFonts w:ascii="Book Antiqua" w:eastAsia="Book Antiqua" w:hAnsi="Book Antiqua" w:cs="Book Antiqua"/>
          <w:b/>
          <w:bCs/>
        </w:rPr>
        <w:t>Edafe</w:t>
      </w:r>
      <w:proofErr w:type="spellEnd"/>
      <w:r w:rsidRPr="00B07CDA">
        <w:rPr>
          <w:rFonts w:ascii="Book Antiqua" w:eastAsia="Book Antiqua" w:hAnsi="Book Antiqua" w:cs="Book Antiqua"/>
          <w:b/>
          <w:bCs/>
        </w:rPr>
        <w:t xml:space="preserve"> O</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Antakia</w:t>
      </w:r>
      <w:proofErr w:type="spellEnd"/>
      <w:r w:rsidRPr="00B07CDA">
        <w:rPr>
          <w:rFonts w:ascii="Book Antiqua" w:eastAsia="Book Antiqua" w:hAnsi="Book Antiqua" w:cs="Book Antiqua"/>
        </w:rPr>
        <w:t xml:space="preserve"> R, </w:t>
      </w:r>
      <w:proofErr w:type="spellStart"/>
      <w:r w:rsidRPr="00B07CDA">
        <w:rPr>
          <w:rFonts w:ascii="Book Antiqua" w:eastAsia="Book Antiqua" w:hAnsi="Book Antiqua" w:cs="Book Antiqua"/>
        </w:rPr>
        <w:t>Laskar</w:t>
      </w:r>
      <w:proofErr w:type="spellEnd"/>
      <w:r w:rsidRPr="00B07CDA">
        <w:rPr>
          <w:rFonts w:ascii="Book Antiqua" w:eastAsia="Book Antiqua" w:hAnsi="Book Antiqua" w:cs="Book Antiqua"/>
        </w:rPr>
        <w:t xml:space="preserve"> N, </w:t>
      </w:r>
      <w:proofErr w:type="spellStart"/>
      <w:r w:rsidRPr="00B07CDA">
        <w:rPr>
          <w:rFonts w:ascii="Book Antiqua" w:eastAsia="Book Antiqua" w:hAnsi="Book Antiqua" w:cs="Book Antiqua"/>
        </w:rPr>
        <w:t>Uttley</w:t>
      </w:r>
      <w:proofErr w:type="spellEnd"/>
      <w:r w:rsidRPr="00B07CDA">
        <w:rPr>
          <w:rFonts w:ascii="Book Antiqua" w:eastAsia="Book Antiqua" w:hAnsi="Book Antiqua" w:cs="Book Antiqua"/>
        </w:rPr>
        <w:t xml:space="preserve"> L, Balasubramanian SP. Systematic review and meta-analysis of predictors of post-thyroidectomy </w:t>
      </w:r>
      <w:proofErr w:type="spellStart"/>
      <w:r w:rsidRPr="00B07CDA">
        <w:rPr>
          <w:rFonts w:ascii="Book Antiqua" w:eastAsia="Book Antiqua" w:hAnsi="Book Antiqua" w:cs="Book Antiqua"/>
        </w:rPr>
        <w:t>hypocalcaemia</w:t>
      </w:r>
      <w:proofErr w:type="spellEnd"/>
      <w:r w:rsidRPr="00B07CDA">
        <w:rPr>
          <w:rFonts w:ascii="Book Antiqua" w:eastAsia="Book Antiqua" w:hAnsi="Book Antiqua" w:cs="Book Antiqua"/>
        </w:rPr>
        <w:t xml:space="preserve">. </w:t>
      </w:r>
      <w:r w:rsidRPr="00B07CDA">
        <w:rPr>
          <w:rFonts w:ascii="Book Antiqua" w:eastAsia="Book Antiqua" w:hAnsi="Book Antiqua" w:cs="Book Antiqua"/>
          <w:i/>
          <w:iCs/>
        </w:rPr>
        <w:t>Br J Surg</w:t>
      </w:r>
      <w:r w:rsidRPr="00B07CDA">
        <w:rPr>
          <w:rFonts w:ascii="Book Antiqua" w:eastAsia="Book Antiqua" w:hAnsi="Book Antiqua" w:cs="Book Antiqua"/>
        </w:rPr>
        <w:t xml:space="preserve"> 2014; </w:t>
      </w:r>
      <w:r w:rsidRPr="00B07CDA">
        <w:rPr>
          <w:rFonts w:ascii="Book Antiqua" w:eastAsia="Book Antiqua" w:hAnsi="Book Antiqua" w:cs="Book Antiqua"/>
          <w:b/>
          <w:bCs/>
        </w:rPr>
        <w:t>101</w:t>
      </w:r>
      <w:r w:rsidRPr="00B07CDA">
        <w:rPr>
          <w:rFonts w:ascii="Book Antiqua" w:eastAsia="Book Antiqua" w:hAnsi="Book Antiqua" w:cs="Book Antiqua"/>
        </w:rPr>
        <w:t>: 307-320 [PMID: 24402815 DOI: 10.1002/bjs.9384]</w:t>
      </w:r>
    </w:p>
    <w:p w14:paraId="52D32A94" w14:textId="75675C77" w:rsidR="00A77B3E" w:rsidRPr="00B07CDA" w:rsidRDefault="00437468" w:rsidP="00B07CDA">
      <w:pPr>
        <w:snapToGrid w:val="0"/>
        <w:spacing w:line="360" w:lineRule="auto"/>
        <w:jc w:val="both"/>
      </w:pPr>
      <w:r w:rsidRPr="00B07CDA">
        <w:rPr>
          <w:rFonts w:ascii="Book Antiqua" w:eastAsia="Book Antiqua" w:hAnsi="Book Antiqua" w:cs="Book Antiqua"/>
        </w:rPr>
        <w:t xml:space="preserve">10 </w:t>
      </w:r>
      <w:proofErr w:type="spellStart"/>
      <w:r w:rsidRPr="00B07CDA">
        <w:rPr>
          <w:rFonts w:ascii="Book Antiqua" w:eastAsia="Book Antiqua" w:hAnsi="Book Antiqua" w:cs="Book Antiqua"/>
          <w:b/>
          <w:bCs/>
        </w:rPr>
        <w:t>Özden</w:t>
      </w:r>
      <w:proofErr w:type="spellEnd"/>
      <w:r w:rsidRPr="00B07CDA">
        <w:rPr>
          <w:rFonts w:ascii="Book Antiqua" w:eastAsia="Book Antiqua" w:hAnsi="Book Antiqua" w:cs="Book Antiqua"/>
          <w:b/>
          <w:bCs/>
        </w:rPr>
        <w:t xml:space="preserve"> S</w:t>
      </w:r>
      <w:r w:rsidRPr="00B07CDA">
        <w:rPr>
          <w:rFonts w:ascii="Book Antiqua" w:eastAsia="Book Antiqua" w:hAnsi="Book Antiqua" w:cs="Book Antiqua"/>
        </w:rPr>
        <w:t xml:space="preserve">, </w:t>
      </w:r>
      <w:proofErr w:type="spellStart"/>
      <w:r w:rsidR="00602CDB" w:rsidRPr="00B07CDA">
        <w:rPr>
          <w:rFonts w:ascii="Book Antiqua" w:eastAsia="Book Antiqua" w:hAnsi="Book Antiqua" w:cs="Book Antiqua"/>
        </w:rPr>
        <w:t>Erdoğan</w:t>
      </w:r>
      <w:proofErr w:type="spellEnd"/>
      <w:r w:rsidRPr="00B07CDA">
        <w:rPr>
          <w:rFonts w:ascii="Book Antiqua" w:eastAsia="Book Antiqua" w:hAnsi="Book Antiqua" w:cs="Book Antiqua"/>
        </w:rPr>
        <w:t xml:space="preserve"> A, </w:t>
      </w:r>
      <w:proofErr w:type="spellStart"/>
      <w:r w:rsidRPr="00B07CDA">
        <w:rPr>
          <w:rFonts w:ascii="Book Antiqua" w:eastAsia="Book Antiqua" w:hAnsi="Book Antiqua" w:cs="Book Antiqua"/>
        </w:rPr>
        <w:t>Simsek</w:t>
      </w:r>
      <w:proofErr w:type="spellEnd"/>
      <w:r w:rsidRPr="00B07CDA">
        <w:rPr>
          <w:rFonts w:ascii="Book Antiqua" w:eastAsia="Book Antiqua" w:hAnsi="Book Antiqua" w:cs="Book Antiqua"/>
        </w:rPr>
        <w:t xml:space="preserve"> B, </w:t>
      </w:r>
      <w:proofErr w:type="spellStart"/>
      <w:r w:rsidRPr="00B07CDA">
        <w:rPr>
          <w:rFonts w:ascii="Book Antiqua" w:eastAsia="Book Antiqua" w:hAnsi="Book Antiqua" w:cs="Book Antiqua"/>
        </w:rPr>
        <w:t>Saylam</w:t>
      </w:r>
      <w:proofErr w:type="spellEnd"/>
      <w:r w:rsidRPr="00B07CDA">
        <w:rPr>
          <w:rFonts w:ascii="Book Antiqua" w:eastAsia="Book Antiqua" w:hAnsi="Book Antiqua" w:cs="Book Antiqua"/>
        </w:rPr>
        <w:t xml:space="preserve"> B, </w:t>
      </w:r>
      <w:proofErr w:type="spellStart"/>
      <w:r w:rsidR="00602CDB" w:rsidRPr="00B07CDA">
        <w:rPr>
          <w:rFonts w:ascii="Book Antiqua" w:eastAsia="Book Antiqua" w:hAnsi="Book Antiqua" w:cs="Book Antiqua"/>
        </w:rPr>
        <w:t>Yıldız</w:t>
      </w:r>
      <w:proofErr w:type="spellEnd"/>
      <w:r w:rsidRPr="00B07CDA">
        <w:rPr>
          <w:rFonts w:ascii="Book Antiqua" w:eastAsia="Book Antiqua" w:hAnsi="Book Antiqua" w:cs="Book Antiqua"/>
        </w:rPr>
        <w:t xml:space="preserve"> B, Tez M. Clinical course of incidental parathyroidectomy: Single center experience. </w:t>
      </w:r>
      <w:r w:rsidRPr="00B07CDA">
        <w:rPr>
          <w:rFonts w:ascii="Book Antiqua" w:eastAsia="Book Antiqua" w:hAnsi="Book Antiqua" w:cs="Book Antiqua"/>
          <w:i/>
          <w:iCs/>
        </w:rPr>
        <w:t>Auris Nasus Larynx</w:t>
      </w:r>
      <w:r w:rsidRPr="00B07CDA">
        <w:rPr>
          <w:rFonts w:ascii="Book Antiqua" w:eastAsia="Book Antiqua" w:hAnsi="Book Antiqua" w:cs="Book Antiqua"/>
        </w:rPr>
        <w:t xml:space="preserve"> 2018; </w:t>
      </w:r>
      <w:r w:rsidRPr="00B07CDA">
        <w:rPr>
          <w:rFonts w:ascii="Book Antiqua" w:eastAsia="Book Antiqua" w:hAnsi="Book Antiqua" w:cs="Book Antiqua"/>
          <w:b/>
          <w:bCs/>
        </w:rPr>
        <w:t>45</w:t>
      </w:r>
      <w:r w:rsidRPr="00B07CDA">
        <w:rPr>
          <w:rFonts w:ascii="Book Antiqua" w:eastAsia="Book Antiqua" w:hAnsi="Book Antiqua" w:cs="Book Antiqua"/>
        </w:rPr>
        <w:t>: 574-577 [PMID: 28807528 DOI: 10.1016/j.anl.2017.07.019]</w:t>
      </w:r>
    </w:p>
    <w:p w14:paraId="0A1542CA"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11 </w:t>
      </w:r>
      <w:proofErr w:type="spellStart"/>
      <w:r w:rsidRPr="00B07CDA">
        <w:rPr>
          <w:rFonts w:ascii="Book Antiqua" w:eastAsia="Book Antiqua" w:hAnsi="Book Antiqua" w:cs="Book Antiqua"/>
          <w:b/>
          <w:bCs/>
        </w:rPr>
        <w:t>Miccoli</w:t>
      </w:r>
      <w:proofErr w:type="spellEnd"/>
      <w:r w:rsidRPr="00B07CDA">
        <w:rPr>
          <w:rFonts w:ascii="Book Antiqua" w:eastAsia="Book Antiqua" w:hAnsi="Book Antiqua" w:cs="Book Antiqua"/>
          <w:b/>
          <w:bCs/>
        </w:rPr>
        <w:t xml:space="preserve"> P</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Fregoli</w:t>
      </w:r>
      <w:proofErr w:type="spellEnd"/>
      <w:r w:rsidRPr="00B07CDA">
        <w:rPr>
          <w:rFonts w:ascii="Book Antiqua" w:eastAsia="Book Antiqua" w:hAnsi="Book Antiqua" w:cs="Book Antiqua"/>
        </w:rPr>
        <w:t xml:space="preserve"> L, Rossi L, </w:t>
      </w:r>
      <w:proofErr w:type="spellStart"/>
      <w:r w:rsidRPr="00B07CDA">
        <w:rPr>
          <w:rFonts w:ascii="Book Antiqua" w:eastAsia="Book Antiqua" w:hAnsi="Book Antiqua" w:cs="Book Antiqua"/>
        </w:rPr>
        <w:t>Papini</w:t>
      </w:r>
      <w:proofErr w:type="spellEnd"/>
      <w:r w:rsidRPr="00B07CDA">
        <w:rPr>
          <w:rFonts w:ascii="Book Antiqua" w:eastAsia="Book Antiqua" w:hAnsi="Book Antiqua" w:cs="Book Antiqua"/>
        </w:rPr>
        <w:t xml:space="preserve"> P, </w:t>
      </w:r>
      <w:proofErr w:type="spellStart"/>
      <w:r w:rsidRPr="00B07CDA">
        <w:rPr>
          <w:rFonts w:ascii="Book Antiqua" w:eastAsia="Book Antiqua" w:hAnsi="Book Antiqua" w:cs="Book Antiqua"/>
        </w:rPr>
        <w:t>Ambrosini</w:t>
      </w:r>
      <w:proofErr w:type="spellEnd"/>
      <w:r w:rsidRPr="00B07CDA">
        <w:rPr>
          <w:rFonts w:ascii="Book Antiqua" w:eastAsia="Book Antiqua" w:hAnsi="Book Antiqua" w:cs="Book Antiqua"/>
        </w:rPr>
        <w:t xml:space="preserve"> CE, </w:t>
      </w:r>
      <w:proofErr w:type="spellStart"/>
      <w:r w:rsidRPr="00B07CDA">
        <w:rPr>
          <w:rFonts w:ascii="Book Antiqua" w:eastAsia="Book Antiqua" w:hAnsi="Book Antiqua" w:cs="Book Antiqua"/>
        </w:rPr>
        <w:t>Bakkar</w:t>
      </w:r>
      <w:proofErr w:type="spellEnd"/>
      <w:r w:rsidRPr="00B07CDA">
        <w:rPr>
          <w:rFonts w:ascii="Book Antiqua" w:eastAsia="Book Antiqua" w:hAnsi="Book Antiqua" w:cs="Book Antiqua"/>
        </w:rPr>
        <w:t xml:space="preserve"> S, De Napoli L, </w:t>
      </w:r>
      <w:proofErr w:type="spellStart"/>
      <w:r w:rsidRPr="00B07CDA">
        <w:rPr>
          <w:rFonts w:ascii="Book Antiqua" w:eastAsia="Book Antiqua" w:hAnsi="Book Antiqua" w:cs="Book Antiqua"/>
        </w:rPr>
        <w:t>Aghababyan</w:t>
      </w:r>
      <w:proofErr w:type="spellEnd"/>
      <w:r w:rsidRPr="00B07CDA">
        <w:rPr>
          <w:rFonts w:ascii="Book Antiqua" w:eastAsia="Book Antiqua" w:hAnsi="Book Antiqua" w:cs="Book Antiqua"/>
        </w:rPr>
        <w:t xml:space="preserve"> A, </w:t>
      </w:r>
      <w:proofErr w:type="spellStart"/>
      <w:r w:rsidRPr="00B07CDA">
        <w:rPr>
          <w:rFonts w:ascii="Book Antiqua" w:eastAsia="Book Antiqua" w:hAnsi="Book Antiqua" w:cs="Book Antiqua"/>
        </w:rPr>
        <w:t>Matteucci</w:t>
      </w:r>
      <w:proofErr w:type="spellEnd"/>
      <w:r w:rsidRPr="00B07CDA">
        <w:rPr>
          <w:rFonts w:ascii="Book Antiqua" w:eastAsia="Book Antiqua" w:hAnsi="Book Antiqua" w:cs="Book Antiqua"/>
        </w:rPr>
        <w:t xml:space="preserve"> V, Materazzi G. Minimally invasive video-assisted thyroidectomy (MIVAT). </w:t>
      </w:r>
      <w:r w:rsidRPr="00B07CDA">
        <w:rPr>
          <w:rFonts w:ascii="Book Antiqua" w:eastAsia="Book Antiqua" w:hAnsi="Book Antiqua" w:cs="Book Antiqua"/>
          <w:i/>
          <w:iCs/>
        </w:rPr>
        <w:t>Gland Surg</w:t>
      </w:r>
      <w:r w:rsidRPr="00B07CDA">
        <w:rPr>
          <w:rFonts w:ascii="Book Antiqua" w:eastAsia="Book Antiqua" w:hAnsi="Book Antiqua" w:cs="Book Antiqua"/>
        </w:rPr>
        <w:t xml:space="preserve"> 2020; </w:t>
      </w:r>
      <w:r w:rsidRPr="00B07CDA">
        <w:rPr>
          <w:rFonts w:ascii="Book Antiqua" w:eastAsia="Book Antiqua" w:hAnsi="Book Antiqua" w:cs="Book Antiqua"/>
          <w:b/>
          <w:bCs/>
        </w:rPr>
        <w:t>9</w:t>
      </w:r>
      <w:r w:rsidRPr="00B07CDA">
        <w:rPr>
          <w:rFonts w:ascii="Book Antiqua" w:eastAsia="Book Antiqua" w:hAnsi="Book Antiqua" w:cs="Book Antiqua"/>
        </w:rPr>
        <w:t>: S1-S5 [PMID: 32055492 DOI: 10.21037/gs.2019.12.05]</w:t>
      </w:r>
    </w:p>
    <w:p w14:paraId="6CAFFCBF"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12 </w:t>
      </w:r>
      <w:r w:rsidRPr="00B07CDA">
        <w:rPr>
          <w:rFonts w:ascii="Book Antiqua" w:eastAsia="Book Antiqua" w:hAnsi="Book Antiqua" w:cs="Book Antiqua"/>
          <w:b/>
          <w:bCs/>
        </w:rPr>
        <w:t>Zhang A</w:t>
      </w:r>
      <w:r w:rsidRPr="00B07CDA">
        <w:rPr>
          <w:rFonts w:ascii="Book Antiqua" w:eastAsia="Book Antiqua" w:hAnsi="Book Antiqua" w:cs="Book Antiqua"/>
        </w:rPr>
        <w:t xml:space="preserve">, Gao T, Wu S, You Z, Zhen J, Wan F. Feasibility of using colloidal gold immunochromatography for point-of-care identification of parathyroid glands during thyroidectomy. </w:t>
      </w:r>
      <w:proofErr w:type="spellStart"/>
      <w:r w:rsidRPr="00B07CDA">
        <w:rPr>
          <w:rFonts w:ascii="Book Antiqua" w:eastAsia="Book Antiqua" w:hAnsi="Book Antiqua" w:cs="Book Antiqua"/>
          <w:i/>
          <w:iCs/>
        </w:rPr>
        <w:t>Biochem</w:t>
      </w:r>
      <w:proofErr w:type="spellEnd"/>
      <w:r w:rsidRPr="00B07CDA">
        <w:rPr>
          <w:rFonts w:ascii="Book Antiqua" w:eastAsia="Book Antiqua" w:hAnsi="Book Antiqua" w:cs="Book Antiqua"/>
          <w:i/>
          <w:iCs/>
        </w:rPr>
        <w:t xml:space="preserve"> </w:t>
      </w:r>
      <w:proofErr w:type="spellStart"/>
      <w:r w:rsidRPr="00B07CDA">
        <w:rPr>
          <w:rFonts w:ascii="Book Antiqua" w:eastAsia="Book Antiqua" w:hAnsi="Book Antiqua" w:cs="Book Antiqua"/>
          <w:i/>
          <w:iCs/>
        </w:rPr>
        <w:t>Biophys</w:t>
      </w:r>
      <w:proofErr w:type="spellEnd"/>
      <w:r w:rsidRPr="00B07CDA">
        <w:rPr>
          <w:rFonts w:ascii="Book Antiqua" w:eastAsia="Book Antiqua" w:hAnsi="Book Antiqua" w:cs="Book Antiqua"/>
          <w:i/>
          <w:iCs/>
        </w:rPr>
        <w:t xml:space="preserve"> Res </w:t>
      </w:r>
      <w:proofErr w:type="spellStart"/>
      <w:r w:rsidRPr="00B07CDA">
        <w:rPr>
          <w:rFonts w:ascii="Book Antiqua" w:eastAsia="Book Antiqua" w:hAnsi="Book Antiqua" w:cs="Book Antiqua"/>
          <w:i/>
          <w:iCs/>
        </w:rPr>
        <w:t>Commun</w:t>
      </w:r>
      <w:proofErr w:type="spellEnd"/>
      <w:r w:rsidRPr="00B07CDA">
        <w:rPr>
          <w:rFonts w:ascii="Book Antiqua" w:eastAsia="Book Antiqua" w:hAnsi="Book Antiqua" w:cs="Book Antiqua"/>
        </w:rPr>
        <w:t xml:space="preserve"> 2018; </w:t>
      </w:r>
      <w:r w:rsidRPr="00B07CDA">
        <w:rPr>
          <w:rFonts w:ascii="Book Antiqua" w:eastAsia="Book Antiqua" w:hAnsi="Book Antiqua" w:cs="Book Antiqua"/>
          <w:b/>
          <w:bCs/>
        </w:rPr>
        <w:t>507</w:t>
      </w:r>
      <w:r w:rsidRPr="00B07CDA">
        <w:rPr>
          <w:rFonts w:ascii="Book Antiqua" w:eastAsia="Book Antiqua" w:hAnsi="Book Antiqua" w:cs="Book Antiqua"/>
        </w:rPr>
        <w:t>: 110-113 [PMID: 30420286 DOI: 10.1016/j.bbrc.2018.10.178]</w:t>
      </w:r>
    </w:p>
    <w:p w14:paraId="36802286"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13 </w:t>
      </w:r>
      <w:proofErr w:type="spellStart"/>
      <w:r w:rsidRPr="00B07CDA">
        <w:rPr>
          <w:rFonts w:ascii="Book Antiqua" w:eastAsia="Book Antiqua" w:hAnsi="Book Antiqua" w:cs="Book Antiqua"/>
          <w:b/>
          <w:bCs/>
        </w:rPr>
        <w:t>Spartalis</w:t>
      </w:r>
      <w:proofErr w:type="spellEnd"/>
      <w:r w:rsidRPr="00B07CDA">
        <w:rPr>
          <w:rFonts w:ascii="Book Antiqua" w:eastAsia="Book Antiqua" w:hAnsi="Book Antiqua" w:cs="Book Antiqua"/>
          <w:b/>
          <w:bCs/>
        </w:rPr>
        <w:t xml:space="preserve"> E</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Ntokos</w:t>
      </w:r>
      <w:proofErr w:type="spellEnd"/>
      <w:r w:rsidRPr="00B07CDA">
        <w:rPr>
          <w:rFonts w:ascii="Book Antiqua" w:eastAsia="Book Antiqua" w:hAnsi="Book Antiqua" w:cs="Book Antiqua"/>
        </w:rPr>
        <w:t xml:space="preserve"> G, Georgiou K, </w:t>
      </w:r>
      <w:proofErr w:type="spellStart"/>
      <w:r w:rsidRPr="00B07CDA">
        <w:rPr>
          <w:rFonts w:ascii="Book Antiqua" w:eastAsia="Book Antiqua" w:hAnsi="Book Antiqua" w:cs="Book Antiqua"/>
        </w:rPr>
        <w:t>Zografos</w:t>
      </w:r>
      <w:proofErr w:type="spellEnd"/>
      <w:r w:rsidRPr="00B07CDA">
        <w:rPr>
          <w:rFonts w:ascii="Book Antiqua" w:eastAsia="Book Antiqua" w:hAnsi="Book Antiqua" w:cs="Book Antiqua"/>
        </w:rPr>
        <w:t xml:space="preserve"> G, </w:t>
      </w:r>
      <w:proofErr w:type="spellStart"/>
      <w:r w:rsidRPr="00B07CDA">
        <w:rPr>
          <w:rFonts w:ascii="Book Antiqua" w:eastAsia="Book Antiqua" w:hAnsi="Book Antiqua" w:cs="Book Antiqua"/>
        </w:rPr>
        <w:t>Tsourouflis</w:t>
      </w:r>
      <w:proofErr w:type="spellEnd"/>
      <w:r w:rsidRPr="00B07CDA">
        <w:rPr>
          <w:rFonts w:ascii="Book Antiqua" w:eastAsia="Book Antiqua" w:hAnsi="Book Antiqua" w:cs="Book Antiqua"/>
        </w:rPr>
        <w:t xml:space="preserve"> G, </w:t>
      </w:r>
      <w:proofErr w:type="spellStart"/>
      <w:r w:rsidRPr="00B07CDA">
        <w:rPr>
          <w:rFonts w:ascii="Book Antiqua" w:eastAsia="Book Antiqua" w:hAnsi="Book Antiqua" w:cs="Book Antiqua"/>
        </w:rPr>
        <w:t>Dimitroulis</w:t>
      </w:r>
      <w:proofErr w:type="spellEnd"/>
      <w:r w:rsidRPr="00B07CDA">
        <w:rPr>
          <w:rFonts w:ascii="Book Antiqua" w:eastAsia="Book Antiqua" w:hAnsi="Book Antiqua" w:cs="Book Antiqua"/>
        </w:rPr>
        <w:t xml:space="preserve"> D, </w:t>
      </w:r>
      <w:proofErr w:type="spellStart"/>
      <w:r w:rsidRPr="00B07CDA">
        <w:rPr>
          <w:rFonts w:ascii="Book Antiqua" w:eastAsia="Book Antiqua" w:hAnsi="Book Antiqua" w:cs="Book Antiqua"/>
        </w:rPr>
        <w:t>Nikiteas</w:t>
      </w:r>
      <w:proofErr w:type="spellEnd"/>
      <w:r w:rsidRPr="00B07CDA">
        <w:rPr>
          <w:rFonts w:ascii="Book Antiqua" w:eastAsia="Book Antiqua" w:hAnsi="Book Antiqua" w:cs="Book Antiqua"/>
        </w:rPr>
        <w:t xml:space="preserve"> NI. Intraoperative Indocyanine Green (ICG) Angiography for the Identification of the Parathyroid Glands: Current Evidence and Future Perspectives. </w:t>
      </w:r>
      <w:r w:rsidRPr="00B07CDA">
        <w:rPr>
          <w:rFonts w:ascii="Book Antiqua" w:eastAsia="Book Antiqua" w:hAnsi="Book Antiqua" w:cs="Book Antiqua"/>
          <w:i/>
          <w:iCs/>
        </w:rPr>
        <w:t>In Vivo</w:t>
      </w:r>
      <w:r w:rsidRPr="00B07CDA">
        <w:rPr>
          <w:rFonts w:ascii="Book Antiqua" w:eastAsia="Book Antiqua" w:hAnsi="Book Antiqua" w:cs="Book Antiqua"/>
        </w:rPr>
        <w:t xml:space="preserve"> 2020; </w:t>
      </w:r>
      <w:r w:rsidRPr="00B07CDA">
        <w:rPr>
          <w:rFonts w:ascii="Book Antiqua" w:eastAsia="Book Antiqua" w:hAnsi="Book Antiqua" w:cs="Book Antiqua"/>
          <w:b/>
          <w:bCs/>
        </w:rPr>
        <w:t>34</w:t>
      </w:r>
      <w:r w:rsidRPr="00B07CDA">
        <w:rPr>
          <w:rFonts w:ascii="Book Antiqua" w:eastAsia="Book Antiqua" w:hAnsi="Book Antiqua" w:cs="Book Antiqua"/>
        </w:rPr>
        <w:t>: 23-32 [PMID: 31882459 DOI: 10.21873/invivo.11741]</w:t>
      </w:r>
    </w:p>
    <w:p w14:paraId="6CB94153"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14 </w:t>
      </w:r>
      <w:proofErr w:type="spellStart"/>
      <w:r w:rsidRPr="00B07CDA">
        <w:rPr>
          <w:rFonts w:ascii="Book Antiqua" w:eastAsia="Book Antiqua" w:hAnsi="Book Antiqua" w:cs="Book Antiqua"/>
          <w:b/>
          <w:bCs/>
        </w:rPr>
        <w:t>Alesina</w:t>
      </w:r>
      <w:proofErr w:type="spellEnd"/>
      <w:r w:rsidRPr="00B07CDA">
        <w:rPr>
          <w:rFonts w:ascii="Book Antiqua" w:eastAsia="Book Antiqua" w:hAnsi="Book Antiqua" w:cs="Book Antiqua"/>
          <w:b/>
          <w:bCs/>
        </w:rPr>
        <w:t xml:space="preserve"> PF</w:t>
      </w:r>
      <w:r w:rsidRPr="00B07CDA">
        <w:rPr>
          <w:rFonts w:ascii="Book Antiqua" w:eastAsia="Book Antiqua" w:hAnsi="Book Antiqua" w:cs="Book Antiqua"/>
        </w:rPr>
        <w:t xml:space="preserve">, Meier B, Hinrichs J, Mohmand W, Walz MK. Enhanced visualization of parathyroid glands during video-assisted neck surgery. </w:t>
      </w:r>
      <w:proofErr w:type="spellStart"/>
      <w:r w:rsidRPr="00B07CDA">
        <w:rPr>
          <w:rFonts w:ascii="Book Antiqua" w:eastAsia="Book Antiqua" w:hAnsi="Book Antiqua" w:cs="Book Antiqua"/>
          <w:i/>
          <w:iCs/>
        </w:rPr>
        <w:t>Langenbecks</w:t>
      </w:r>
      <w:proofErr w:type="spellEnd"/>
      <w:r w:rsidRPr="00B07CDA">
        <w:rPr>
          <w:rFonts w:ascii="Book Antiqua" w:eastAsia="Book Antiqua" w:hAnsi="Book Antiqua" w:cs="Book Antiqua"/>
          <w:i/>
          <w:iCs/>
        </w:rPr>
        <w:t xml:space="preserve"> Arch Surg</w:t>
      </w:r>
      <w:r w:rsidRPr="00B07CDA">
        <w:rPr>
          <w:rFonts w:ascii="Book Antiqua" w:eastAsia="Book Antiqua" w:hAnsi="Book Antiqua" w:cs="Book Antiqua"/>
        </w:rPr>
        <w:t xml:space="preserve"> 2018; </w:t>
      </w:r>
      <w:r w:rsidRPr="00B07CDA">
        <w:rPr>
          <w:rFonts w:ascii="Book Antiqua" w:eastAsia="Book Antiqua" w:hAnsi="Book Antiqua" w:cs="Book Antiqua"/>
          <w:b/>
          <w:bCs/>
        </w:rPr>
        <w:t>403</w:t>
      </w:r>
      <w:r w:rsidRPr="00B07CDA">
        <w:rPr>
          <w:rFonts w:ascii="Book Antiqua" w:eastAsia="Book Antiqua" w:hAnsi="Book Antiqua" w:cs="Book Antiqua"/>
        </w:rPr>
        <w:t>: 395-401 [PMID: 29536247 DOI: 10.1007/s00423-018-1665-2]</w:t>
      </w:r>
    </w:p>
    <w:p w14:paraId="1A0BF468"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15 </w:t>
      </w:r>
      <w:r w:rsidRPr="00B07CDA">
        <w:rPr>
          <w:rFonts w:ascii="Book Antiqua" w:eastAsia="Book Antiqua" w:hAnsi="Book Antiqua" w:cs="Book Antiqua"/>
          <w:b/>
          <w:bCs/>
        </w:rPr>
        <w:t>Bhargav PR</w:t>
      </w:r>
      <w:r w:rsidRPr="00B07CDA">
        <w:rPr>
          <w:rFonts w:ascii="Book Antiqua" w:eastAsia="Book Antiqua" w:hAnsi="Book Antiqua" w:cs="Book Antiqua"/>
        </w:rPr>
        <w:t xml:space="preserve">, Amar V. Operative technique of endoscopic thyroidectomy: a narration of general principles. </w:t>
      </w:r>
      <w:r w:rsidRPr="00B07CDA">
        <w:rPr>
          <w:rFonts w:ascii="Book Antiqua" w:eastAsia="Book Antiqua" w:hAnsi="Book Antiqua" w:cs="Book Antiqua"/>
          <w:i/>
          <w:iCs/>
        </w:rPr>
        <w:t>Indian J Surg</w:t>
      </w:r>
      <w:r w:rsidRPr="00B07CDA">
        <w:rPr>
          <w:rFonts w:ascii="Book Antiqua" w:eastAsia="Book Antiqua" w:hAnsi="Book Antiqua" w:cs="Book Antiqua"/>
        </w:rPr>
        <w:t xml:space="preserve"> 2013; </w:t>
      </w:r>
      <w:r w:rsidRPr="00B07CDA">
        <w:rPr>
          <w:rFonts w:ascii="Book Antiqua" w:eastAsia="Book Antiqua" w:hAnsi="Book Antiqua" w:cs="Book Antiqua"/>
          <w:b/>
          <w:bCs/>
        </w:rPr>
        <w:t>75</w:t>
      </w:r>
      <w:r w:rsidRPr="00B07CDA">
        <w:rPr>
          <w:rFonts w:ascii="Book Antiqua" w:eastAsia="Book Antiqua" w:hAnsi="Book Antiqua" w:cs="Book Antiqua"/>
        </w:rPr>
        <w:t>: 216-219 [PMID: 24426430 DOI: 10.1007/s12262-012-0494-8]</w:t>
      </w:r>
    </w:p>
    <w:p w14:paraId="57ABF8F2"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16 </w:t>
      </w:r>
      <w:r w:rsidRPr="00B07CDA">
        <w:rPr>
          <w:rFonts w:ascii="Book Antiqua" w:eastAsia="Book Antiqua" w:hAnsi="Book Antiqua" w:cs="Book Antiqua"/>
          <w:b/>
          <w:bCs/>
        </w:rPr>
        <w:t>Haugen BR</w:t>
      </w:r>
      <w:r w:rsidRPr="00B07CDA">
        <w:rPr>
          <w:rFonts w:ascii="Book Antiqua" w:eastAsia="Book Antiqua" w:hAnsi="Book Antiqua" w:cs="Book Antiqua"/>
        </w:rPr>
        <w:t xml:space="preserve">, Alexander EK, Bible KC, Doherty GM, Mandel SJ, </w:t>
      </w:r>
      <w:proofErr w:type="spellStart"/>
      <w:r w:rsidRPr="00B07CDA">
        <w:rPr>
          <w:rFonts w:ascii="Book Antiqua" w:eastAsia="Book Antiqua" w:hAnsi="Book Antiqua" w:cs="Book Antiqua"/>
        </w:rPr>
        <w:t>Nikiforov</w:t>
      </w:r>
      <w:proofErr w:type="spellEnd"/>
      <w:r w:rsidRPr="00B07CDA">
        <w:rPr>
          <w:rFonts w:ascii="Book Antiqua" w:eastAsia="Book Antiqua" w:hAnsi="Book Antiqua" w:cs="Book Antiqua"/>
        </w:rPr>
        <w:t xml:space="preserve"> YE, </w:t>
      </w:r>
      <w:proofErr w:type="spellStart"/>
      <w:r w:rsidRPr="00B07CDA">
        <w:rPr>
          <w:rFonts w:ascii="Book Antiqua" w:eastAsia="Book Antiqua" w:hAnsi="Book Antiqua" w:cs="Book Antiqua"/>
        </w:rPr>
        <w:t>Pacini</w:t>
      </w:r>
      <w:proofErr w:type="spellEnd"/>
      <w:r w:rsidRPr="00B07CDA">
        <w:rPr>
          <w:rFonts w:ascii="Book Antiqua" w:eastAsia="Book Antiqua" w:hAnsi="Book Antiqua" w:cs="Book Antiqua"/>
        </w:rPr>
        <w:t xml:space="preserve"> F, Randolph GW, Sawka AM, Schlumberger M, </w:t>
      </w:r>
      <w:proofErr w:type="spellStart"/>
      <w:r w:rsidRPr="00B07CDA">
        <w:rPr>
          <w:rFonts w:ascii="Book Antiqua" w:eastAsia="Book Antiqua" w:hAnsi="Book Antiqua" w:cs="Book Antiqua"/>
        </w:rPr>
        <w:t>Schuff</w:t>
      </w:r>
      <w:proofErr w:type="spellEnd"/>
      <w:r w:rsidRPr="00B07CDA">
        <w:rPr>
          <w:rFonts w:ascii="Book Antiqua" w:eastAsia="Book Antiqua" w:hAnsi="Book Antiqua" w:cs="Book Antiqua"/>
        </w:rPr>
        <w:t xml:space="preserve"> KG, Sherman SI, Sosa JA, Steward DL, Tuttle RM, </w:t>
      </w:r>
      <w:proofErr w:type="spellStart"/>
      <w:r w:rsidRPr="00B07CDA">
        <w:rPr>
          <w:rFonts w:ascii="Book Antiqua" w:eastAsia="Book Antiqua" w:hAnsi="Book Antiqua" w:cs="Book Antiqua"/>
        </w:rPr>
        <w:t>Wartofsky</w:t>
      </w:r>
      <w:proofErr w:type="spellEnd"/>
      <w:r w:rsidRPr="00B07CDA">
        <w:rPr>
          <w:rFonts w:ascii="Book Antiqua" w:eastAsia="Book Antiqua" w:hAnsi="Book Antiqua" w:cs="Book Antiqua"/>
        </w:rPr>
        <w:t xml:space="preserve"> L. 2015 American Thyroid Association Management Guidelines for Adult Patients with Thyroid Nodules and Differentiated Thyroid Cancer: The American Thyroid Association Guidelines Task Force on Thyroid Nodules and </w:t>
      </w:r>
      <w:r w:rsidRPr="00B07CDA">
        <w:rPr>
          <w:rFonts w:ascii="Book Antiqua" w:eastAsia="Book Antiqua" w:hAnsi="Book Antiqua" w:cs="Book Antiqua"/>
        </w:rPr>
        <w:lastRenderedPageBreak/>
        <w:t xml:space="preserve">Differentiated Thyroid Cancer. </w:t>
      </w:r>
      <w:r w:rsidRPr="00B07CDA">
        <w:rPr>
          <w:rFonts w:ascii="Book Antiqua" w:eastAsia="Book Antiqua" w:hAnsi="Book Antiqua" w:cs="Book Antiqua"/>
          <w:i/>
          <w:iCs/>
        </w:rPr>
        <w:t>Thyroid</w:t>
      </w:r>
      <w:r w:rsidRPr="00B07CDA">
        <w:rPr>
          <w:rFonts w:ascii="Book Antiqua" w:eastAsia="Book Antiqua" w:hAnsi="Book Antiqua" w:cs="Book Antiqua"/>
        </w:rPr>
        <w:t xml:space="preserve"> 2016; </w:t>
      </w:r>
      <w:r w:rsidRPr="00B07CDA">
        <w:rPr>
          <w:rFonts w:ascii="Book Antiqua" w:eastAsia="Book Antiqua" w:hAnsi="Book Antiqua" w:cs="Book Antiqua"/>
          <w:b/>
          <w:bCs/>
        </w:rPr>
        <w:t>26</w:t>
      </w:r>
      <w:r w:rsidRPr="00B07CDA">
        <w:rPr>
          <w:rFonts w:ascii="Book Antiqua" w:eastAsia="Book Antiqua" w:hAnsi="Book Antiqua" w:cs="Book Antiqua"/>
        </w:rPr>
        <w:t>: 1-133 [PMID: 26462967 DOI: 10.1089/thy.2015.0020]</w:t>
      </w:r>
    </w:p>
    <w:p w14:paraId="7B7A3A78"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17 </w:t>
      </w:r>
      <w:proofErr w:type="spellStart"/>
      <w:r w:rsidRPr="00B07CDA">
        <w:rPr>
          <w:rFonts w:ascii="Book Antiqua" w:eastAsia="Book Antiqua" w:hAnsi="Book Antiqua" w:cs="Book Antiqua"/>
          <w:b/>
          <w:bCs/>
        </w:rPr>
        <w:t>Mazzaferri</w:t>
      </w:r>
      <w:proofErr w:type="spellEnd"/>
      <w:r w:rsidRPr="00B07CDA">
        <w:rPr>
          <w:rFonts w:ascii="Book Antiqua" w:eastAsia="Book Antiqua" w:hAnsi="Book Antiqua" w:cs="Book Antiqua"/>
          <w:b/>
          <w:bCs/>
        </w:rPr>
        <w:t xml:space="preserve"> EL</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Kloos</w:t>
      </w:r>
      <w:proofErr w:type="spellEnd"/>
      <w:r w:rsidRPr="00B07CDA">
        <w:rPr>
          <w:rFonts w:ascii="Book Antiqua" w:eastAsia="Book Antiqua" w:hAnsi="Book Antiqua" w:cs="Book Antiqua"/>
        </w:rPr>
        <w:t xml:space="preserve"> RT. Clinical review 128: Current approaches to primary therapy for papillary and follicular thyroid cancer. </w:t>
      </w:r>
      <w:r w:rsidRPr="00B07CDA">
        <w:rPr>
          <w:rFonts w:ascii="Book Antiqua" w:eastAsia="Book Antiqua" w:hAnsi="Book Antiqua" w:cs="Book Antiqua"/>
          <w:i/>
          <w:iCs/>
        </w:rPr>
        <w:t xml:space="preserve">J Clin Endocrinol </w:t>
      </w:r>
      <w:proofErr w:type="spellStart"/>
      <w:r w:rsidRPr="00B07CDA">
        <w:rPr>
          <w:rFonts w:ascii="Book Antiqua" w:eastAsia="Book Antiqua" w:hAnsi="Book Antiqua" w:cs="Book Antiqua"/>
          <w:i/>
          <w:iCs/>
        </w:rPr>
        <w:t>Metab</w:t>
      </w:r>
      <w:proofErr w:type="spellEnd"/>
      <w:r w:rsidRPr="00B07CDA">
        <w:rPr>
          <w:rFonts w:ascii="Book Antiqua" w:eastAsia="Book Antiqua" w:hAnsi="Book Antiqua" w:cs="Book Antiqua"/>
        </w:rPr>
        <w:t xml:space="preserve"> 2001; </w:t>
      </w:r>
      <w:r w:rsidRPr="00B07CDA">
        <w:rPr>
          <w:rFonts w:ascii="Book Antiqua" w:eastAsia="Book Antiqua" w:hAnsi="Book Antiqua" w:cs="Book Antiqua"/>
          <w:b/>
          <w:bCs/>
        </w:rPr>
        <w:t>86</w:t>
      </w:r>
      <w:r w:rsidRPr="00B07CDA">
        <w:rPr>
          <w:rFonts w:ascii="Book Antiqua" w:eastAsia="Book Antiqua" w:hAnsi="Book Antiqua" w:cs="Book Antiqua"/>
        </w:rPr>
        <w:t>: 1447-1463 [PMID: 11297567 DOI: 10.1210/jcem.86.4.7407]</w:t>
      </w:r>
    </w:p>
    <w:p w14:paraId="1B2216A4"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18 </w:t>
      </w:r>
      <w:r w:rsidRPr="00B07CDA">
        <w:rPr>
          <w:rFonts w:ascii="Book Antiqua" w:eastAsia="Book Antiqua" w:hAnsi="Book Antiqua" w:cs="Book Antiqua"/>
          <w:b/>
          <w:bCs/>
        </w:rPr>
        <w:t>Kim SK</w:t>
      </w:r>
      <w:r w:rsidRPr="00B07CDA">
        <w:rPr>
          <w:rFonts w:ascii="Book Antiqua" w:eastAsia="Book Antiqua" w:hAnsi="Book Antiqua" w:cs="Book Antiqua"/>
        </w:rPr>
        <w:t xml:space="preserve">, Park I, Woo JW, Lee JH, Choe JH, Kim JH, Kim JS. Total thyroidectomy versus lobectomy in conventional papillary thyroid microcarcinoma: Analysis of 8,676 patients at a single institution. </w:t>
      </w:r>
      <w:r w:rsidRPr="00B07CDA">
        <w:rPr>
          <w:rFonts w:ascii="Book Antiqua" w:eastAsia="Book Antiqua" w:hAnsi="Book Antiqua" w:cs="Book Antiqua"/>
          <w:i/>
          <w:iCs/>
        </w:rPr>
        <w:t>Surgery</w:t>
      </w:r>
      <w:r w:rsidRPr="00B07CDA">
        <w:rPr>
          <w:rFonts w:ascii="Book Antiqua" w:eastAsia="Book Antiqua" w:hAnsi="Book Antiqua" w:cs="Book Antiqua"/>
        </w:rPr>
        <w:t xml:space="preserve"> 2017; </w:t>
      </w:r>
      <w:r w:rsidRPr="00B07CDA">
        <w:rPr>
          <w:rFonts w:ascii="Book Antiqua" w:eastAsia="Book Antiqua" w:hAnsi="Book Antiqua" w:cs="Book Antiqua"/>
          <w:b/>
          <w:bCs/>
        </w:rPr>
        <w:t>161</w:t>
      </w:r>
      <w:r w:rsidRPr="00B07CDA">
        <w:rPr>
          <w:rFonts w:ascii="Book Antiqua" w:eastAsia="Book Antiqua" w:hAnsi="Book Antiqua" w:cs="Book Antiqua"/>
        </w:rPr>
        <w:t>: 485-492 [PMID: 27593085 DOI: 10.1016/j.surg.2016.07.037]</w:t>
      </w:r>
    </w:p>
    <w:p w14:paraId="05CB4D99"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19 </w:t>
      </w:r>
      <w:r w:rsidRPr="00B07CDA">
        <w:rPr>
          <w:rFonts w:ascii="Book Antiqua" w:eastAsia="Book Antiqua" w:hAnsi="Book Antiqua" w:cs="Book Antiqua"/>
          <w:b/>
          <w:bCs/>
        </w:rPr>
        <w:t>Ito Y</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Masuoka</w:t>
      </w:r>
      <w:proofErr w:type="spellEnd"/>
      <w:r w:rsidRPr="00B07CDA">
        <w:rPr>
          <w:rFonts w:ascii="Book Antiqua" w:eastAsia="Book Antiqua" w:hAnsi="Book Antiqua" w:cs="Book Antiqua"/>
        </w:rPr>
        <w:t xml:space="preserve"> H, Fukushima M, Inoue H, </w:t>
      </w:r>
      <w:proofErr w:type="spellStart"/>
      <w:r w:rsidRPr="00B07CDA">
        <w:rPr>
          <w:rFonts w:ascii="Book Antiqua" w:eastAsia="Book Antiqua" w:hAnsi="Book Antiqua" w:cs="Book Antiqua"/>
        </w:rPr>
        <w:t>Kihara</w:t>
      </w:r>
      <w:proofErr w:type="spellEnd"/>
      <w:r w:rsidRPr="00B07CDA">
        <w:rPr>
          <w:rFonts w:ascii="Book Antiqua" w:eastAsia="Book Antiqua" w:hAnsi="Book Antiqua" w:cs="Book Antiqua"/>
        </w:rPr>
        <w:t xml:space="preserve"> M, </w:t>
      </w:r>
      <w:proofErr w:type="spellStart"/>
      <w:r w:rsidRPr="00B07CDA">
        <w:rPr>
          <w:rFonts w:ascii="Book Antiqua" w:eastAsia="Book Antiqua" w:hAnsi="Book Antiqua" w:cs="Book Antiqua"/>
        </w:rPr>
        <w:t>Tomoda</w:t>
      </w:r>
      <w:proofErr w:type="spellEnd"/>
      <w:r w:rsidRPr="00B07CDA">
        <w:rPr>
          <w:rFonts w:ascii="Book Antiqua" w:eastAsia="Book Antiqua" w:hAnsi="Book Antiqua" w:cs="Book Antiqua"/>
        </w:rPr>
        <w:t xml:space="preserve"> C, Higashiyama T, </w:t>
      </w:r>
      <w:proofErr w:type="spellStart"/>
      <w:r w:rsidRPr="00B07CDA">
        <w:rPr>
          <w:rFonts w:ascii="Book Antiqua" w:eastAsia="Book Antiqua" w:hAnsi="Book Antiqua" w:cs="Book Antiqua"/>
        </w:rPr>
        <w:t>Takamura</w:t>
      </w:r>
      <w:proofErr w:type="spellEnd"/>
      <w:r w:rsidRPr="00B07CDA">
        <w:rPr>
          <w:rFonts w:ascii="Book Antiqua" w:eastAsia="Book Antiqua" w:hAnsi="Book Antiqua" w:cs="Book Antiqua"/>
        </w:rPr>
        <w:t xml:space="preserve"> Y, Kobayashi K, Miya A, </w:t>
      </w:r>
      <w:proofErr w:type="spellStart"/>
      <w:r w:rsidRPr="00B07CDA">
        <w:rPr>
          <w:rFonts w:ascii="Book Antiqua" w:eastAsia="Book Antiqua" w:hAnsi="Book Antiqua" w:cs="Book Antiqua"/>
        </w:rPr>
        <w:t>Miyauchi</w:t>
      </w:r>
      <w:proofErr w:type="spellEnd"/>
      <w:r w:rsidRPr="00B07CDA">
        <w:rPr>
          <w:rFonts w:ascii="Book Antiqua" w:eastAsia="Book Antiqua" w:hAnsi="Book Antiqua" w:cs="Book Antiqua"/>
        </w:rPr>
        <w:t xml:space="preserve"> A. Excellent prognosis of patients with solitary T1N0M0 papillary thyroid carcinoma who underwent thyroidectomy and elective lymph node dissection without radioiodine therapy. </w:t>
      </w:r>
      <w:r w:rsidRPr="00B07CDA">
        <w:rPr>
          <w:rFonts w:ascii="Book Antiqua" w:eastAsia="Book Antiqua" w:hAnsi="Book Antiqua" w:cs="Book Antiqua"/>
          <w:i/>
          <w:iCs/>
        </w:rPr>
        <w:t>World J Surg</w:t>
      </w:r>
      <w:r w:rsidRPr="00B07CDA">
        <w:rPr>
          <w:rFonts w:ascii="Book Antiqua" w:eastAsia="Book Antiqua" w:hAnsi="Book Antiqua" w:cs="Book Antiqua"/>
        </w:rPr>
        <w:t xml:space="preserve"> 2010; </w:t>
      </w:r>
      <w:r w:rsidRPr="00B07CDA">
        <w:rPr>
          <w:rFonts w:ascii="Book Antiqua" w:eastAsia="Book Antiqua" w:hAnsi="Book Antiqua" w:cs="Book Antiqua"/>
          <w:b/>
          <w:bCs/>
        </w:rPr>
        <w:t>34</w:t>
      </w:r>
      <w:r w:rsidRPr="00B07CDA">
        <w:rPr>
          <w:rFonts w:ascii="Book Antiqua" w:eastAsia="Book Antiqua" w:hAnsi="Book Antiqua" w:cs="Book Antiqua"/>
        </w:rPr>
        <w:t>: 1285-1290 [PMID: 20041244 DOI: 10.1007/s00268-009-0356-0]</w:t>
      </w:r>
    </w:p>
    <w:p w14:paraId="636CAD03"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20 </w:t>
      </w:r>
      <w:proofErr w:type="spellStart"/>
      <w:r w:rsidRPr="00B07CDA">
        <w:rPr>
          <w:rFonts w:ascii="Book Antiqua" w:eastAsia="Book Antiqua" w:hAnsi="Book Antiqua" w:cs="Book Antiqua"/>
          <w:b/>
          <w:bCs/>
        </w:rPr>
        <w:t>Carcoforo</w:t>
      </w:r>
      <w:proofErr w:type="spellEnd"/>
      <w:r w:rsidRPr="00B07CDA">
        <w:rPr>
          <w:rFonts w:ascii="Book Antiqua" w:eastAsia="Book Antiqua" w:hAnsi="Book Antiqua" w:cs="Book Antiqua"/>
          <w:b/>
          <w:bCs/>
        </w:rPr>
        <w:t xml:space="preserve"> P</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Sortini</w:t>
      </w:r>
      <w:proofErr w:type="spellEnd"/>
      <w:r w:rsidRPr="00B07CDA">
        <w:rPr>
          <w:rFonts w:ascii="Book Antiqua" w:eastAsia="Book Antiqua" w:hAnsi="Book Antiqua" w:cs="Book Antiqua"/>
        </w:rPr>
        <w:t xml:space="preserve"> D, </w:t>
      </w:r>
      <w:proofErr w:type="spellStart"/>
      <w:r w:rsidRPr="00B07CDA">
        <w:rPr>
          <w:rFonts w:ascii="Book Antiqua" w:eastAsia="Book Antiqua" w:hAnsi="Book Antiqua" w:cs="Book Antiqua"/>
        </w:rPr>
        <w:t>Zulian</w:t>
      </w:r>
      <w:proofErr w:type="spellEnd"/>
      <w:r w:rsidRPr="00B07CDA">
        <w:rPr>
          <w:rFonts w:ascii="Book Antiqua" w:eastAsia="Book Antiqua" w:hAnsi="Book Antiqua" w:cs="Book Antiqua"/>
        </w:rPr>
        <w:t xml:space="preserve"> V, </w:t>
      </w:r>
      <w:proofErr w:type="spellStart"/>
      <w:r w:rsidRPr="00B07CDA">
        <w:rPr>
          <w:rFonts w:ascii="Book Antiqua" w:eastAsia="Book Antiqua" w:hAnsi="Book Antiqua" w:cs="Book Antiqua"/>
        </w:rPr>
        <w:t>Blotta</w:t>
      </w:r>
      <w:proofErr w:type="spellEnd"/>
      <w:r w:rsidRPr="00B07CDA">
        <w:rPr>
          <w:rFonts w:ascii="Book Antiqua" w:eastAsia="Book Antiqua" w:hAnsi="Book Antiqua" w:cs="Book Antiqua"/>
        </w:rPr>
        <w:t xml:space="preserve"> A, Rossi R, </w:t>
      </w:r>
      <w:proofErr w:type="spellStart"/>
      <w:r w:rsidRPr="00B07CDA">
        <w:rPr>
          <w:rFonts w:ascii="Book Antiqua" w:eastAsia="Book Antiqua" w:hAnsi="Book Antiqua" w:cs="Book Antiqua"/>
        </w:rPr>
        <w:t>Feggi</w:t>
      </w:r>
      <w:proofErr w:type="spellEnd"/>
      <w:r w:rsidRPr="00B07CDA">
        <w:rPr>
          <w:rFonts w:ascii="Book Antiqua" w:eastAsia="Book Antiqua" w:hAnsi="Book Antiqua" w:cs="Book Antiqua"/>
        </w:rPr>
        <w:t xml:space="preserve"> LM. Excellent prognosis of patients with solitary T1N0M0 papillary thyroid carcinoma who underwent thyroidectomy and elective lymph node dissection without radioiodine therapy. </w:t>
      </w:r>
      <w:r w:rsidRPr="00B07CDA">
        <w:rPr>
          <w:rFonts w:ascii="Book Antiqua" w:eastAsia="Book Antiqua" w:hAnsi="Book Antiqua" w:cs="Book Antiqua"/>
          <w:i/>
          <w:iCs/>
        </w:rPr>
        <w:t>World J Surg</w:t>
      </w:r>
      <w:r w:rsidRPr="00B07CDA">
        <w:rPr>
          <w:rFonts w:ascii="Book Antiqua" w:eastAsia="Book Antiqua" w:hAnsi="Book Antiqua" w:cs="Book Antiqua"/>
        </w:rPr>
        <w:t xml:space="preserve"> 2011; </w:t>
      </w:r>
      <w:r w:rsidRPr="00B07CDA">
        <w:rPr>
          <w:rFonts w:ascii="Book Antiqua" w:eastAsia="Book Antiqua" w:hAnsi="Book Antiqua" w:cs="Book Antiqua"/>
          <w:b/>
          <w:bCs/>
        </w:rPr>
        <w:t>35</w:t>
      </w:r>
      <w:r w:rsidRPr="00B07CDA">
        <w:rPr>
          <w:rFonts w:ascii="Book Antiqua" w:eastAsia="Book Antiqua" w:hAnsi="Book Antiqua" w:cs="Book Antiqua"/>
        </w:rPr>
        <w:t>: 231-2; author reply 233-4 [PMID: 20556610 DOI: 10.1007/s00268-010-0675-1]</w:t>
      </w:r>
    </w:p>
    <w:p w14:paraId="5B364266"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21 </w:t>
      </w:r>
      <w:proofErr w:type="spellStart"/>
      <w:r w:rsidRPr="00B07CDA">
        <w:rPr>
          <w:rFonts w:ascii="Book Antiqua" w:eastAsia="Book Antiqua" w:hAnsi="Book Antiqua" w:cs="Book Antiqua"/>
          <w:b/>
          <w:bCs/>
        </w:rPr>
        <w:t>Gschwandtner</w:t>
      </w:r>
      <w:proofErr w:type="spellEnd"/>
      <w:r w:rsidRPr="00B07CDA">
        <w:rPr>
          <w:rFonts w:ascii="Book Antiqua" w:eastAsia="Book Antiqua" w:hAnsi="Book Antiqua" w:cs="Book Antiqua"/>
          <w:b/>
          <w:bCs/>
        </w:rPr>
        <w:t xml:space="preserve"> E</w:t>
      </w:r>
      <w:r w:rsidRPr="00B07CDA">
        <w:rPr>
          <w:rFonts w:ascii="Book Antiqua" w:eastAsia="Book Antiqua" w:hAnsi="Book Antiqua" w:cs="Book Antiqua"/>
        </w:rPr>
        <w:t xml:space="preserve">, Seemann R, Bures C, </w:t>
      </w:r>
      <w:proofErr w:type="spellStart"/>
      <w:r w:rsidRPr="00B07CDA">
        <w:rPr>
          <w:rFonts w:ascii="Book Antiqua" w:eastAsia="Book Antiqua" w:hAnsi="Book Antiqua" w:cs="Book Antiqua"/>
        </w:rPr>
        <w:t>Preldzic</w:t>
      </w:r>
      <w:proofErr w:type="spellEnd"/>
      <w:r w:rsidRPr="00B07CDA">
        <w:rPr>
          <w:rFonts w:ascii="Book Antiqua" w:eastAsia="Book Antiqua" w:hAnsi="Book Antiqua" w:cs="Book Antiqua"/>
        </w:rPr>
        <w:t xml:space="preserve"> L, </w:t>
      </w:r>
      <w:proofErr w:type="spellStart"/>
      <w:r w:rsidRPr="00B07CDA">
        <w:rPr>
          <w:rFonts w:ascii="Book Antiqua" w:eastAsia="Book Antiqua" w:hAnsi="Book Antiqua" w:cs="Book Antiqua"/>
        </w:rPr>
        <w:t>Szucsik</w:t>
      </w:r>
      <w:proofErr w:type="spellEnd"/>
      <w:r w:rsidRPr="00B07CDA">
        <w:rPr>
          <w:rFonts w:ascii="Book Antiqua" w:eastAsia="Book Antiqua" w:hAnsi="Book Antiqua" w:cs="Book Antiqua"/>
        </w:rPr>
        <w:t xml:space="preserve"> E, Hermann M. How many parathyroid glands can be identified during thyroidectomy?: Evidence-based data for medical experts. </w:t>
      </w:r>
      <w:r w:rsidRPr="00B07CDA">
        <w:rPr>
          <w:rFonts w:ascii="Book Antiqua" w:eastAsia="Book Antiqua" w:hAnsi="Book Antiqua" w:cs="Book Antiqua"/>
          <w:i/>
          <w:iCs/>
        </w:rPr>
        <w:t>Eur Surg</w:t>
      </w:r>
      <w:r w:rsidRPr="00B07CDA">
        <w:rPr>
          <w:rFonts w:ascii="Book Antiqua" w:eastAsia="Book Antiqua" w:hAnsi="Book Antiqua" w:cs="Book Antiqua"/>
        </w:rPr>
        <w:t xml:space="preserve"> 2018; </w:t>
      </w:r>
      <w:r w:rsidRPr="00B07CDA">
        <w:rPr>
          <w:rFonts w:ascii="Book Antiqua" w:eastAsia="Book Antiqua" w:hAnsi="Book Antiqua" w:cs="Book Antiqua"/>
          <w:b/>
          <w:bCs/>
        </w:rPr>
        <w:t>50</w:t>
      </w:r>
      <w:r w:rsidRPr="00B07CDA">
        <w:rPr>
          <w:rFonts w:ascii="Book Antiqua" w:eastAsia="Book Antiqua" w:hAnsi="Book Antiqua" w:cs="Book Antiqua"/>
        </w:rPr>
        <w:t>: 14-21 [PMID: 29445392 DOI: 10.1007/s10353-017-0502-0]</w:t>
      </w:r>
    </w:p>
    <w:p w14:paraId="4B9E3BFD"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22 </w:t>
      </w:r>
      <w:r w:rsidRPr="00B07CDA">
        <w:rPr>
          <w:rFonts w:ascii="Book Antiqua" w:eastAsia="Book Antiqua" w:hAnsi="Book Antiqua" w:cs="Book Antiqua"/>
          <w:b/>
          <w:bCs/>
        </w:rPr>
        <w:t>Coimbra C</w:t>
      </w:r>
      <w:r w:rsidRPr="00B07CDA">
        <w:rPr>
          <w:rFonts w:ascii="Book Antiqua" w:eastAsia="Book Antiqua" w:hAnsi="Book Antiqua" w:cs="Book Antiqua"/>
        </w:rPr>
        <w:t xml:space="preserve">, Monteiro F, Oliveira P, Ribeiro L, de Almeida MG, Condé A. Hypoparathyroidism following thyroidectomy: Predictive factors. </w:t>
      </w:r>
      <w:r w:rsidRPr="00B07CDA">
        <w:rPr>
          <w:rFonts w:ascii="Book Antiqua" w:eastAsia="Book Antiqua" w:hAnsi="Book Antiqua" w:cs="Book Antiqua"/>
          <w:i/>
          <w:iCs/>
        </w:rPr>
        <w:t xml:space="preserve">Acta </w:t>
      </w:r>
      <w:proofErr w:type="spellStart"/>
      <w:r w:rsidRPr="00B07CDA">
        <w:rPr>
          <w:rFonts w:ascii="Book Antiqua" w:eastAsia="Book Antiqua" w:hAnsi="Book Antiqua" w:cs="Book Antiqua"/>
          <w:i/>
          <w:iCs/>
        </w:rPr>
        <w:t>Otorrinolaringol</w:t>
      </w:r>
      <w:proofErr w:type="spellEnd"/>
      <w:r w:rsidRPr="00B07CDA">
        <w:rPr>
          <w:rFonts w:ascii="Book Antiqua" w:eastAsia="Book Antiqua" w:hAnsi="Book Antiqua" w:cs="Book Antiqua"/>
          <w:i/>
          <w:iCs/>
        </w:rPr>
        <w:t xml:space="preserve"> </w:t>
      </w:r>
      <w:proofErr w:type="spellStart"/>
      <w:r w:rsidRPr="00B07CDA">
        <w:rPr>
          <w:rFonts w:ascii="Book Antiqua" w:eastAsia="Book Antiqua" w:hAnsi="Book Antiqua" w:cs="Book Antiqua"/>
          <w:i/>
          <w:iCs/>
        </w:rPr>
        <w:t>Esp</w:t>
      </w:r>
      <w:proofErr w:type="spellEnd"/>
      <w:r w:rsidRPr="00B07CDA">
        <w:rPr>
          <w:rFonts w:ascii="Book Antiqua" w:eastAsia="Book Antiqua" w:hAnsi="Book Antiqua" w:cs="Book Antiqua"/>
        </w:rPr>
        <w:t xml:space="preserve"> 2017; </w:t>
      </w:r>
      <w:r w:rsidRPr="00B07CDA">
        <w:rPr>
          <w:rFonts w:ascii="Book Antiqua" w:eastAsia="Book Antiqua" w:hAnsi="Book Antiqua" w:cs="Book Antiqua"/>
          <w:b/>
          <w:bCs/>
        </w:rPr>
        <w:t>68</w:t>
      </w:r>
      <w:r w:rsidRPr="00B07CDA">
        <w:rPr>
          <w:rFonts w:ascii="Book Antiqua" w:eastAsia="Book Antiqua" w:hAnsi="Book Antiqua" w:cs="Book Antiqua"/>
        </w:rPr>
        <w:t>: 106-111 [PMID: 27776803 DOI: 10.1016/j.otorri.2016.06.008]</w:t>
      </w:r>
    </w:p>
    <w:p w14:paraId="10703932"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23 </w:t>
      </w:r>
      <w:r w:rsidRPr="00B07CDA">
        <w:rPr>
          <w:rFonts w:ascii="Book Antiqua" w:eastAsia="Book Antiqua" w:hAnsi="Book Antiqua" w:cs="Book Antiqua"/>
          <w:b/>
          <w:bCs/>
        </w:rPr>
        <w:t>Du W</w:t>
      </w:r>
      <w:r w:rsidRPr="00B07CDA">
        <w:rPr>
          <w:rFonts w:ascii="Book Antiqua" w:eastAsia="Book Antiqua" w:hAnsi="Book Antiqua" w:cs="Book Antiqua"/>
        </w:rPr>
        <w:t xml:space="preserve">, Fang Q, Zhang X, Cui M, Zhao M, Lou W. Unintentional parathyroidectomy during total thyroidectomy surgery: A single surgeon's experience. </w:t>
      </w:r>
      <w:r w:rsidRPr="00B07CDA">
        <w:rPr>
          <w:rFonts w:ascii="Book Antiqua" w:eastAsia="Book Antiqua" w:hAnsi="Book Antiqua" w:cs="Book Antiqua"/>
          <w:i/>
          <w:iCs/>
        </w:rPr>
        <w:t>Medicine (Baltimore)</w:t>
      </w:r>
      <w:r w:rsidRPr="00B07CDA">
        <w:rPr>
          <w:rFonts w:ascii="Book Antiqua" w:eastAsia="Book Antiqua" w:hAnsi="Book Antiqua" w:cs="Book Antiqua"/>
        </w:rPr>
        <w:t xml:space="preserve"> 2017; </w:t>
      </w:r>
      <w:r w:rsidRPr="00B07CDA">
        <w:rPr>
          <w:rFonts w:ascii="Book Antiqua" w:eastAsia="Book Antiqua" w:hAnsi="Book Antiqua" w:cs="Book Antiqua"/>
          <w:b/>
          <w:bCs/>
        </w:rPr>
        <w:t>96</w:t>
      </w:r>
      <w:r w:rsidRPr="00B07CDA">
        <w:rPr>
          <w:rFonts w:ascii="Book Antiqua" w:eastAsia="Book Antiqua" w:hAnsi="Book Antiqua" w:cs="Book Antiqua"/>
        </w:rPr>
        <w:t>: e6411 [PMID: 28296787 DOI: 10.1097/MD.0000000000006411]</w:t>
      </w:r>
    </w:p>
    <w:p w14:paraId="3C4EF64D" w14:textId="77777777" w:rsidR="00A77B3E" w:rsidRPr="00B07CDA" w:rsidRDefault="00437468" w:rsidP="00B07CDA">
      <w:pPr>
        <w:snapToGrid w:val="0"/>
        <w:spacing w:line="360" w:lineRule="auto"/>
        <w:jc w:val="both"/>
      </w:pPr>
      <w:r w:rsidRPr="00B07CDA">
        <w:rPr>
          <w:rFonts w:ascii="Book Antiqua" w:eastAsia="Book Antiqua" w:hAnsi="Book Antiqua" w:cs="Book Antiqua"/>
        </w:rPr>
        <w:lastRenderedPageBreak/>
        <w:t xml:space="preserve">24 </w:t>
      </w:r>
      <w:r w:rsidRPr="00B07CDA">
        <w:rPr>
          <w:rFonts w:ascii="Book Antiqua" w:eastAsia="Book Antiqua" w:hAnsi="Book Antiqua" w:cs="Book Antiqua"/>
          <w:b/>
          <w:bCs/>
        </w:rPr>
        <w:t>Lin YS</w:t>
      </w:r>
      <w:r w:rsidRPr="00B07CDA">
        <w:rPr>
          <w:rFonts w:ascii="Book Antiqua" w:eastAsia="Book Antiqua" w:hAnsi="Book Antiqua" w:cs="Book Antiqua"/>
        </w:rPr>
        <w:t xml:space="preserve">, Hsueh C, Wu HY, Yu MC, Chao TC. Incidental parathyroidectomy during thyroidectomy increases the risk of postoperative hypocalcemia. </w:t>
      </w:r>
      <w:r w:rsidRPr="00B07CDA">
        <w:rPr>
          <w:rFonts w:ascii="Book Antiqua" w:eastAsia="Book Antiqua" w:hAnsi="Book Antiqua" w:cs="Book Antiqua"/>
          <w:i/>
          <w:iCs/>
        </w:rPr>
        <w:t>Laryngoscope</w:t>
      </w:r>
      <w:r w:rsidRPr="00B07CDA">
        <w:rPr>
          <w:rFonts w:ascii="Book Antiqua" w:eastAsia="Book Antiqua" w:hAnsi="Book Antiqua" w:cs="Book Antiqua"/>
        </w:rPr>
        <w:t xml:space="preserve"> 2017; </w:t>
      </w:r>
      <w:r w:rsidRPr="00B07CDA">
        <w:rPr>
          <w:rFonts w:ascii="Book Antiqua" w:eastAsia="Book Antiqua" w:hAnsi="Book Antiqua" w:cs="Book Antiqua"/>
          <w:b/>
          <w:bCs/>
        </w:rPr>
        <w:t>127</w:t>
      </w:r>
      <w:r w:rsidRPr="00B07CDA">
        <w:rPr>
          <w:rFonts w:ascii="Book Antiqua" w:eastAsia="Book Antiqua" w:hAnsi="Book Antiqua" w:cs="Book Antiqua"/>
        </w:rPr>
        <w:t>: 2194-2200 [PMID: 28121013 DOI: 10.1002/lary.26448]</w:t>
      </w:r>
    </w:p>
    <w:p w14:paraId="3C4BB839"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25 </w:t>
      </w:r>
      <w:proofErr w:type="spellStart"/>
      <w:r w:rsidRPr="00B07CDA">
        <w:rPr>
          <w:rFonts w:ascii="Book Antiqua" w:eastAsia="Book Antiqua" w:hAnsi="Book Antiqua" w:cs="Book Antiqua"/>
          <w:b/>
          <w:bCs/>
        </w:rPr>
        <w:t>Alraddadi</w:t>
      </w:r>
      <w:proofErr w:type="spellEnd"/>
      <w:r w:rsidRPr="00B07CDA">
        <w:rPr>
          <w:rFonts w:ascii="Book Antiqua" w:eastAsia="Book Antiqua" w:hAnsi="Book Antiqua" w:cs="Book Antiqua"/>
          <w:b/>
          <w:bCs/>
        </w:rPr>
        <w:t xml:space="preserve"> T</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Aldhahri</w:t>
      </w:r>
      <w:proofErr w:type="spellEnd"/>
      <w:r w:rsidRPr="00B07CDA">
        <w:rPr>
          <w:rFonts w:ascii="Book Antiqua" w:eastAsia="Book Antiqua" w:hAnsi="Book Antiqua" w:cs="Book Antiqua"/>
        </w:rPr>
        <w:t xml:space="preserve"> S, </w:t>
      </w:r>
      <w:proofErr w:type="spellStart"/>
      <w:r w:rsidRPr="00B07CDA">
        <w:rPr>
          <w:rFonts w:ascii="Book Antiqua" w:eastAsia="Book Antiqua" w:hAnsi="Book Antiqua" w:cs="Book Antiqua"/>
        </w:rPr>
        <w:t>Almayouf</w:t>
      </w:r>
      <w:proofErr w:type="spellEnd"/>
      <w:r w:rsidRPr="00B07CDA">
        <w:rPr>
          <w:rFonts w:ascii="Book Antiqua" w:eastAsia="Book Antiqua" w:hAnsi="Book Antiqua" w:cs="Book Antiqua"/>
        </w:rPr>
        <w:t xml:space="preserve"> M, Alharbi J, Malas M, Nasrullah M, Al-Qahtani K. Risk Factors of Incidental </w:t>
      </w:r>
      <w:proofErr w:type="spellStart"/>
      <w:r w:rsidRPr="00B07CDA">
        <w:rPr>
          <w:rFonts w:ascii="Book Antiqua" w:eastAsia="Book Antiqua" w:hAnsi="Book Antiqua" w:cs="Book Antiqua"/>
        </w:rPr>
        <w:t>Parathyroidecomy</w:t>
      </w:r>
      <w:proofErr w:type="spellEnd"/>
      <w:r w:rsidRPr="00B07CDA">
        <w:rPr>
          <w:rFonts w:ascii="Book Antiqua" w:eastAsia="Book Antiqua" w:hAnsi="Book Antiqua" w:cs="Book Antiqua"/>
        </w:rPr>
        <w:t xml:space="preserve"> in Thyroid Surgery. </w:t>
      </w:r>
      <w:proofErr w:type="spellStart"/>
      <w:r w:rsidRPr="00B07CDA">
        <w:rPr>
          <w:rFonts w:ascii="Book Antiqua" w:eastAsia="Book Antiqua" w:hAnsi="Book Antiqua" w:cs="Book Antiqua"/>
          <w:i/>
          <w:iCs/>
        </w:rPr>
        <w:t>Cureus</w:t>
      </w:r>
      <w:proofErr w:type="spellEnd"/>
      <w:r w:rsidRPr="00B07CDA">
        <w:rPr>
          <w:rFonts w:ascii="Book Antiqua" w:eastAsia="Book Antiqua" w:hAnsi="Book Antiqua" w:cs="Book Antiqua"/>
        </w:rPr>
        <w:t xml:space="preserve"> 2019; </w:t>
      </w:r>
      <w:r w:rsidRPr="00B07CDA">
        <w:rPr>
          <w:rFonts w:ascii="Book Antiqua" w:eastAsia="Book Antiqua" w:hAnsi="Book Antiqua" w:cs="Book Antiqua"/>
          <w:b/>
          <w:bCs/>
        </w:rPr>
        <w:t>11</w:t>
      </w:r>
      <w:r w:rsidRPr="00B07CDA">
        <w:rPr>
          <w:rFonts w:ascii="Book Antiqua" w:eastAsia="Book Antiqua" w:hAnsi="Book Antiqua" w:cs="Book Antiqua"/>
        </w:rPr>
        <w:t>: e6517 [PMID: 32025436 DOI: 10.7759/cureus.6517]</w:t>
      </w:r>
    </w:p>
    <w:p w14:paraId="3FE72ACA"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26 </w:t>
      </w:r>
      <w:r w:rsidRPr="00B07CDA">
        <w:rPr>
          <w:rFonts w:ascii="Book Antiqua" w:eastAsia="Book Antiqua" w:hAnsi="Book Antiqua" w:cs="Book Antiqua"/>
          <w:b/>
          <w:bCs/>
        </w:rPr>
        <w:t xml:space="preserve">Vidal </w:t>
      </w:r>
      <w:proofErr w:type="spellStart"/>
      <w:r w:rsidRPr="00B07CDA">
        <w:rPr>
          <w:rFonts w:ascii="Book Antiqua" w:eastAsia="Book Antiqua" w:hAnsi="Book Antiqua" w:cs="Book Antiqua"/>
          <w:b/>
          <w:bCs/>
        </w:rPr>
        <w:t>Fortuny</w:t>
      </w:r>
      <w:proofErr w:type="spellEnd"/>
      <w:r w:rsidRPr="00B07CDA">
        <w:rPr>
          <w:rFonts w:ascii="Book Antiqua" w:eastAsia="Book Antiqua" w:hAnsi="Book Antiqua" w:cs="Book Antiqua"/>
          <w:b/>
          <w:bCs/>
        </w:rPr>
        <w:t xml:space="preserve"> J</w:t>
      </w:r>
      <w:r w:rsidRPr="00B07CDA">
        <w:rPr>
          <w:rFonts w:ascii="Book Antiqua" w:eastAsia="Book Antiqua" w:hAnsi="Book Antiqua" w:cs="Book Antiqua"/>
        </w:rPr>
        <w:t xml:space="preserve">, Sadowski SM, </w:t>
      </w:r>
      <w:proofErr w:type="spellStart"/>
      <w:r w:rsidRPr="00B07CDA">
        <w:rPr>
          <w:rFonts w:ascii="Book Antiqua" w:eastAsia="Book Antiqua" w:hAnsi="Book Antiqua" w:cs="Book Antiqua"/>
        </w:rPr>
        <w:t>Belfontali</w:t>
      </w:r>
      <w:proofErr w:type="spellEnd"/>
      <w:r w:rsidRPr="00B07CDA">
        <w:rPr>
          <w:rFonts w:ascii="Book Antiqua" w:eastAsia="Book Antiqua" w:hAnsi="Book Antiqua" w:cs="Book Antiqua"/>
        </w:rPr>
        <w:t xml:space="preserve"> V, </w:t>
      </w:r>
      <w:proofErr w:type="spellStart"/>
      <w:r w:rsidRPr="00B07CDA">
        <w:rPr>
          <w:rFonts w:ascii="Book Antiqua" w:eastAsia="Book Antiqua" w:hAnsi="Book Antiqua" w:cs="Book Antiqua"/>
        </w:rPr>
        <w:t>Guigard</w:t>
      </w:r>
      <w:proofErr w:type="spellEnd"/>
      <w:r w:rsidRPr="00B07CDA">
        <w:rPr>
          <w:rFonts w:ascii="Book Antiqua" w:eastAsia="Book Antiqua" w:hAnsi="Book Antiqua" w:cs="Book Antiqua"/>
        </w:rPr>
        <w:t xml:space="preserve"> S, </w:t>
      </w:r>
      <w:proofErr w:type="spellStart"/>
      <w:r w:rsidRPr="00B07CDA">
        <w:rPr>
          <w:rFonts w:ascii="Book Antiqua" w:eastAsia="Book Antiqua" w:hAnsi="Book Antiqua" w:cs="Book Antiqua"/>
        </w:rPr>
        <w:t>Poncet</w:t>
      </w:r>
      <w:proofErr w:type="spellEnd"/>
      <w:r w:rsidRPr="00B07CDA">
        <w:rPr>
          <w:rFonts w:ascii="Book Antiqua" w:eastAsia="Book Antiqua" w:hAnsi="Book Antiqua" w:cs="Book Antiqua"/>
        </w:rPr>
        <w:t xml:space="preserve"> A, </w:t>
      </w:r>
      <w:proofErr w:type="spellStart"/>
      <w:r w:rsidRPr="00B07CDA">
        <w:rPr>
          <w:rFonts w:ascii="Book Antiqua" w:eastAsia="Book Antiqua" w:hAnsi="Book Antiqua" w:cs="Book Antiqua"/>
        </w:rPr>
        <w:t>Ris</w:t>
      </w:r>
      <w:proofErr w:type="spellEnd"/>
      <w:r w:rsidRPr="00B07CDA">
        <w:rPr>
          <w:rFonts w:ascii="Book Antiqua" w:eastAsia="Book Antiqua" w:hAnsi="Book Antiqua" w:cs="Book Antiqua"/>
        </w:rPr>
        <w:t xml:space="preserve"> F, </w:t>
      </w:r>
      <w:proofErr w:type="spellStart"/>
      <w:r w:rsidRPr="00B07CDA">
        <w:rPr>
          <w:rFonts w:ascii="Book Antiqua" w:eastAsia="Book Antiqua" w:hAnsi="Book Antiqua" w:cs="Book Antiqua"/>
        </w:rPr>
        <w:t>Karenovics</w:t>
      </w:r>
      <w:proofErr w:type="spellEnd"/>
      <w:r w:rsidRPr="00B07CDA">
        <w:rPr>
          <w:rFonts w:ascii="Book Antiqua" w:eastAsia="Book Antiqua" w:hAnsi="Book Antiqua" w:cs="Book Antiqua"/>
        </w:rPr>
        <w:t xml:space="preserve"> W, </w:t>
      </w:r>
      <w:proofErr w:type="spellStart"/>
      <w:r w:rsidRPr="00B07CDA">
        <w:rPr>
          <w:rFonts w:ascii="Book Antiqua" w:eastAsia="Book Antiqua" w:hAnsi="Book Antiqua" w:cs="Book Antiqua"/>
        </w:rPr>
        <w:t>Triponez</w:t>
      </w:r>
      <w:proofErr w:type="spellEnd"/>
      <w:r w:rsidRPr="00B07CDA">
        <w:rPr>
          <w:rFonts w:ascii="Book Antiqua" w:eastAsia="Book Antiqua" w:hAnsi="Book Antiqua" w:cs="Book Antiqua"/>
        </w:rPr>
        <w:t xml:space="preserve"> F. Randomized clinical trial of intraoperative parathyroid gland angiography with indocyanine green fluorescence predicting parathyroid function after thyroid surgery. </w:t>
      </w:r>
      <w:r w:rsidRPr="00B07CDA">
        <w:rPr>
          <w:rFonts w:ascii="Book Antiqua" w:eastAsia="Book Antiqua" w:hAnsi="Book Antiqua" w:cs="Book Antiqua"/>
          <w:i/>
          <w:iCs/>
        </w:rPr>
        <w:t>Br J Surg</w:t>
      </w:r>
      <w:r w:rsidRPr="00B07CDA">
        <w:rPr>
          <w:rFonts w:ascii="Book Antiqua" w:eastAsia="Book Antiqua" w:hAnsi="Book Antiqua" w:cs="Book Antiqua"/>
        </w:rPr>
        <w:t xml:space="preserve"> 2018; </w:t>
      </w:r>
      <w:r w:rsidRPr="00B07CDA">
        <w:rPr>
          <w:rFonts w:ascii="Book Antiqua" w:eastAsia="Book Antiqua" w:hAnsi="Book Antiqua" w:cs="Book Antiqua"/>
          <w:b/>
          <w:bCs/>
        </w:rPr>
        <w:t>105</w:t>
      </w:r>
      <w:r w:rsidRPr="00B07CDA">
        <w:rPr>
          <w:rFonts w:ascii="Book Antiqua" w:eastAsia="Book Antiqua" w:hAnsi="Book Antiqua" w:cs="Book Antiqua"/>
        </w:rPr>
        <w:t>: 350-357 [PMID: 29405252 DOI: 10.1002/bjs.10783]</w:t>
      </w:r>
    </w:p>
    <w:p w14:paraId="2261572F"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27 </w:t>
      </w:r>
      <w:r w:rsidRPr="00B07CDA">
        <w:rPr>
          <w:rFonts w:ascii="Book Antiqua" w:eastAsia="Book Antiqua" w:hAnsi="Book Antiqua" w:cs="Book Antiqua"/>
          <w:b/>
          <w:bCs/>
        </w:rPr>
        <w:t>Lu Y</w:t>
      </w:r>
      <w:r w:rsidRPr="00B07CDA">
        <w:rPr>
          <w:rFonts w:ascii="Book Antiqua" w:eastAsia="Book Antiqua" w:hAnsi="Book Antiqua" w:cs="Book Antiqua"/>
        </w:rPr>
        <w:t xml:space="preserve">, Wei JY, Yao DS, Pan ZM, Yao Y. Application of carbon nanoparticles in laparoscopic sentinel lymph node detection in patients with early-stage cervical cancer. </w:t>
      </w:r>
      <w:proofErr w:type="spellStart"/>
      <w:r w:rsidRPr="00B07CDA">
        <w:rPr>
          <w:rFonts w:ascii="Book Antiqua" w:eastAsia="Book Antiqua" w:hAnsi="Book Antiqua" w:cs="Book Antiqua"/>
          <w:i/>
          <w:iCs/>
        </w:rPr>
        <w:t>PLoS</w:t>
      </w:r>
      <w:proofErr w:type="spellEnd"/>
      <w:r w:rsidRPr="00B07CDA">
        <w:rPr>
          <w:rFonts w:ascii="Book Antiqua" w:eastAsia="Book Antiqua" w:hAnsi="Book Antiqua" w:cs="Book Antiqua"/>
          <w:i/>
          <w:iCs/>
        </w:rPr>
        <w:t xml:space="preserve"> One</w:t>
      </w:r>
      <w:r w:rsidRPr="00B07CDA">
        <w:rPr>
          <w:rFonts w:ascii="Book Antiqua" w:eastAsia="Book Antiqua" w:hAnsi="Book Antiqua" w:cs="Book Antiqua"/>
        </w:rPr>
        <w:t xml:space="preserve"> 2017; </w:t>
      </w:r>
      <w:r w:rsidRPr="00B07CDA">
        <w:rPr>
          <w:rFonts w:ascii="Book Antiqua" w:eastAsia="Book Antiqua" w:hAnsi="Book Antiqua" w:cs="Book Antiqua"/>
          <w:b/>
          <w:bCs/>
        </w:rPr>
        <w:t>12</w:t>
      </w:r>
      <w:r w:rsidRPr="00B07CDA">
        <w:rPr>
          <w:rFonts w:ascii="Book Antiqua" w:eastAsia="Book Antiqua" w:hAnsi="Book Antiqua" w:cs="Book Antiqua"/>
        </w:rPr>
        <w:t>: e0183834 [PMID: 28873443 DOI: 10.1371/journal.pone.0183834]</w:t>
      </w:r>
    </w:p>
    <w:p w14:paraId="0B5A6AB6"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28 </w:t>
      </w:r>
      <w:r w:rsidRPr="00B07CDA">
        <w:rPr>
          <w:rFonts w:ascii="Book Antiqua" w:eastAsia="Book Antiqua" w:hAnsi="Book Antiqua" w:cs="Book Antiqua"/>
          <w:b/>
          <w:bCs/>
        </w:rPr>
        <w:t>Sun J</w:t>
      </w:r>
      <w:r w:rsidRPr="00B07CDA">
        <w:rPr>
          <w:rFonts w:ascii="Book Antiqua" w:eastAsia="Book Antiqua" w:hAnsi="Book Antiqua" w:cs="Book Antiqua"/>
        </w:rPr>
        <w:t xml:space="preserve">, Zhang J. Assessment of lymph node metastasis in elderly patients with colorectal cancer by sentinel lymph node identification using carbon nanoparticles. </w:t>
      </w:r>
      <w:r w:rsidRPr="00B07CDA">
        <w:rPr>
          <w:rFonts w:ascii="Book Antiqua" w:eastAsia="Book Antiqua" w:hAnsi="Book Antiqua" w:cs="Book Antiqua"/>
          <w:i/>
          <w:iCs/>
        </w:rPr>
        <w:t>J BUON</w:t>
      </w:r>
      <w:r w:rsidRPr="00B07CDA">
        <w:rPr>
          <w:rFonts w:ascii="Book Antiqua" w:eastAsia="Book Antiqua" w:hAnsi="Book Antiqua" w:cs="Book Antiqua"/>
        </w:rPr>
        <w:t xml:space="preserve"> 2018; </w:t>
      </w:r>
      <w:r w:rsidRPr="00B07CDA">
        <w:rPr>
          <w:rFonts w:ascii="Book Antiqua" w:eastAsia="Book Antiqua" w:hAnsi="Book Antiqua" w:cs="Book Antiqua"/>
          <w:b/>
          <w:bCs/>
        </w:rPr>
        <w:t>23</w:t>
      </w:r>
      <w:r w:rsidRPr="00B07CDA">
        <w:rPr>
          <w:rFonts w:ascii="Book Antiqua" w:eastAsia="Book Antiqua" w:hAnsi="Book Antiqua" w:cs="Book Antiqua"/>
        </w:rPr>
        <w:t>: 68-72 [PMID: 29552762]</w:t>
      </w:r>
    </w:p>
    <w:p w14:paraId="26BC8A48"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29 </w:t>
      </w:r>
      <w:r w:rsidRPr="00B07CDA">
        <w:rPr>
          <w:rFonts w:ascii="Book Antiqua" w:eastAsia="Book Antiqua" w:hAnsi="Book Antiqua" w:cs="Book Antiqua"/>
          <w:b/>
          <w:bCs/>
        </w:rPr>
        <w:t>Hao RT</w:t>
      </w:r>
      <w:r w:rsidRPr="00B07CDA">
        <w:rPr>
          <w:rFonts w:ascii="Book Antiqua" w:eastAsia="Book Antiqua" w:hAnsi="Book Antiqua" w:cs="Book Antiqua"/>
        </w:rPr>
        <w:t xml:space="preserve">, Chen J, Zhao LH, Liu C, Wang OC, Huang GL, Zhang XH, Zhao J. Sentinel lymph node biopsy using carbon nanoparticles for Chinese patients with papillary thyroid microcarcinoma. </w:t>
      </w:r>
      <w:r w:rsidRPr="00B07CDA">
        <w:rPr>
          <w:rFonts w:ascii="Book Antiqua" w:eastAsia="Book Antiqua" w:hAnsi="Book Antiqua" w:cs="Book Antiqua"/>
          <w:i/>
          <w:iCs/>
        </w:rPr>
        <w:t>Eur J Surg Oncol</w:t>
      </w:r>
      <w:r w:rsidRPr="00B07CDA">
        <w:rPr>
          <w:rFonts w:ascii="Book Antiqua" w:eastAsia="Book Antiqua" w:hAnsi="Book Antiqua" w:cs="Book Antiqua"/>
        </w:rPr>
        <w:t xml:space="preserve"> 2012; </w:t>
      </w:r>
      <w:r w:rsidRPr="00B07CDA">
        <w:rPr>
          <w:rFonts w:ascii="Book Antiqua" w:eastAsia="Book Antiqua" w:hAnsi="Book Antiqua" w:cs="Book Antiqua"/>
          <w:b/>
          <w:bCs/>
        </w:rPr>
        <w:t>38</w:t>
      </w:r>
      <w:r w:rsidRPr="00B07CDA">
        <w:rPr>
          <w:rFonts w:ascii="Book Antiqua" w:eastAsia="Book Antiqua" w:hAnsi="Book Antiqua" w:cs="Book Antiqua"/>
        </w:rPr>
        <w:t>: 718-724 [PMID: 22521260 DOI: 10.1016/j.ejso.2012.02.001]</w:t>
      </w:r>
    </w:p>
    <w:p w14:paraId="2A11AE8B"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30 </w:t>
      </w:r>
      <w:r w:rsidRPr="00B07CDA">
        <w:rPr>
          <w:rFonts w:ascii="Book Antiqua" w:eastAsia="Book Antiqua" w:hAnsi="Book Antiqua" w:cs="Book Antiqua"/>
          <w:b/>
          <w:bCs/>
        </w:rPr>
        <w:t>Wang B</w:t>
      </w:r>
      <w:r w:rsidRPr="00B07CDA">
        <w:rPr>
          <w:rFonts w:ascii="Book Antiqua" w:eastAsia="Book Antiqua" w:hAnsi="Book Antiqua" w:cs="Book Antiqua"/>
        </w:rPr>
        <w:t xml:space="preserve">, Su AP, Xing TF, Luo H, Zhao WJ, Zhu JQ. The function of carbon nanoparticles to improve lymph node dissection and identification of parathyroid glands during thyroid reoperation for carcinoma. </w:t>
      </w:r>
      <w:r w:rsidRPr="00B07CDA">
        <w:rPr>
          <w:rFonts w:ascii="Book Antiqua" w:eastAsia="Book Antiqua" w:hAnsi="Book Antiqua" w:cs="Book Antiqua"/>
          <w:i/>
          <w:iCs/>
        </w:rPr>
        <w:t>Medicine (Baltimore)</w:t>
      </w:r>
      <w:r w:rsidRPr="00B07CDA">
        <w:rPr>
          <w:rFonts w:ascii="Book Antiqua" w:eastAsia="Book Antiqua" w:hAnsi="Book Antiqua" w:cs="Book Antiqua"/>
        </w:rPr>
        <w:t xml:space="preserve"> 2018; </w:t>
      </w:r>
      <w:r w:rsidRPr="00B07CDA">
        <w:rPr>
          <w:rFonts w:ascii="Book Antiqua" w:eastAsia="Book Antiqua" w:hAnsi="Book Antiqua" w:cs="Book Antiqua"/>
          <w:b/>
          <w:bCs/>
        </w:rPr>
        <w:t>97</w:t>
      </w:r>
      <w:r w:rsidRPr="00B07CDA">
        <w:rPr>
          <w:rFonts w:ascii="Book Antiqua" w:eastAsia="Book Antiqua" w:hAnsi="Book Antiqua" w:cs="Book Antiqua"/>
        </w:rPr>
        <w:t>: e11778 [PMID: 30095634 DOI: 10.1097/MD.0000000000011778]</w:t>
      </w:r>
    </w:p>
    <w:p w14:paraId="0361E1CB"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31 </w:t>
      </w:r>
      <w:r w:rsidRPr="00B07CDA">
        <w:rPr>
          <w:rFonts w:ascii="Book Antiqua" w:eastAsia="Book Antiqua" w:hAnsi="Book Antiqua" w:cs="Book Antiqua"/>
          <w:b/>
          <w:bCs/>
        </w:rPr>
        <w:t>Liu Y</w:t>
      </w:r>
      <w:r w:rsidRPr="00B07CDA">
        <w:rPr>
          <w:rFonts w:ascii="Book Antiqua" w:eastAsia="Book Antiqua" w:hAnsi="Book Antiqua" w:cs="Book Antiqua"/>
        </w:rPr>
        <w:t xml:space="preserve">, Li L, Yu J, Fan YX, Lu XB. Carbon nanoparticle lymph node tracer improves the outcomes of surgical treatment in papillary thyroid cancer. </w:t>
      </w:r>
      <w:r w:rsidRPr="00B07CDA">
        <w:rPr>
          <w:rFonts w:ascii="Book Antiqua" w:eastAsia="Book Antiqua" w:hAnsi="Book Antiqua" w:cs="Book Antiqua"/>
          <w:i/>
          <w:iCs/>
        </w:rPr>
        <w:t xml:space="preserve">Cancer </w:t>
      </w:r>
      <w:proofErr w:type="spellStart"/>
      <w:r w:rsidRPr="00B07CDA">
        <w:rPr>
          <w:rFonts w:ascii="Book Antiqua" w:eastAsia="Book Antiqua" w:hAnsi="Book Antiqua" w:cs="Book Antiqua"/>
          <w:i/>
          <w:iCs/>
        </w:rPr>
        <w:t>Biomark</w:t>
      </w:r>
      <w:proofErr w:type="spellEnd"/>
      <w:r w:rsidRPr="00B07CDA">
        <w:rPr>
          <w:rFonts w:ascii="Book Antiqua" w:eastAsia="Book Antiqua" w:hAnsi="Book Antiqua" w:cs="Book Antiqua"/>
        </w:rPr>
        <w:t xml:space="preserve"> 2018; </w:t>
      </w:r>
      <w:r w:rsidRPr="00B07CDA">
        <w:rPr>
          <w:rFonts w:ascii="Book Antiqua" w:eastAsia="Book Antiqua" w:hAnsi="Book Antiqua" w:cs="Book Antiqua"/>
          <w:b/>
          <w:bCs/>
        </w:rPr>
        <w:t>23</w:t>
      </w:r>
      <w:r w:rsidRPr="00B07CDA">
        <w:rPr>
          <w:rFonts w:ascii="Book Antiqua" w:eastAsia="Book Antiqua" w:hAnsi="Book Antiqua" w:cs="Book Antiqua"/>
        </w:rPr>
        <w:t>: 227-233 [PMID: 30198867 DOI: 10.3233/CBM-181386]</w:t>
      </w:r>
    </w:p>
    <w:p w14:paraId="5D1FCD4F"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32 </w:t>
      </w:r>
      <w:r w:rsidRPr="00B07CDA">
        <w:rPr>
          <w:rFonts w:ascii="Book Antiqua" w:eastAsia="Book Antiqua" w:hAnsi="Book Antiqua" w:cs="Book Antiqua"/>
          <w:b/>
          <w:bCs/>
        </w:rPr>
        <w:t>Long M</w:t>
      </w:r>
      <w:r w:rsidRPr="00B07CDA">
        <w:rPr>
          <w:rFonts w:ascii="Book Antiqua" w:eastAsia="Book Antiqua" w:hAnsi="Book Antiqua" w:cs="Book Antiqua"/>
        </w:rPr>
        <w:t xml:space="preserve">, Luo D, </w:t>
      </w:r>
      <w:proofErr w:type="spellStart"/>
      <w:r w:rsidRPr="00B07CDA">
        <w:rPr>
          <w:rFonts w:ascii="Book Antiqua" w:eastAsia="Book Antiqua" w:hAnsi="Book Antiqua" w:cs="Book Antiqua"/>
        </w:rPr>
        <w:t>Diao</w:t>
      </w:r>
      <w:proofErr w:type="spellEnd"/>
      <w:r w:rsidRPr="00B07CDA">
        <w:rPr>
          <w:rFonts w:ascii="Book Antiqua" w:eastAsia="Book Antiqua" w:hAnsi="Book Antiqua" w:cs="Book Antiqua"/>
        </w:rPr>
        <w:t xml:space="preserve"> F, Huang M, Huang K, Peng X, Lin S, Li H. A Carbon Nanoparticle Lymphatic Tracer Protected Parathyroid Glands During Radical </w:t>
      </w:r>
      <w:r w:rsidRPr="00B07CDA">
        <w:rPr>
          <w:rFonts w:ascii="Book Antiqua" w:eastAsia="Book Antiqua" w:hAnsi="Book Antiqua" w:cs="Book Antiqua"/>
        </w:rPr>
        <w:lastRenderedPageBreak/>
        <w:t xml:space="preserve">Thyroidectomy for Papillary Thyroid Non-Microcarcinoma. </w:t>
      </w:r>
      <w:r w:rsidRPr="00B07CDA">
        <w:rPr>
          <w:rFonts w:ascii="Book Antiqua" w:eastAsia="Book Antiqua" w:hAnsi="Book Antiqua" w:cs="Book Antiqua"/>
          <w:i/>
          <w:iCs/>
        </w:rPr>
        <w:t xml:space="preserve">Surg </w:t>
      </w:r>
      <w:proofErr w:type="spellStart"/>
      <w:r w:rsidRPr="00B07CDA">
        <w:rPr>
          <w:rFonts w:ascii="Book Antiqua" w:eastAsia="Book Antiqua" w:hAnsi="Book Antiqua" w:cs="Book Antiqua"/>
          <w:i/>
          <w:iCs/>
        </w:rPr>
        <w:t>Innov</w:t>
      </w:r>
      <w:proofErr w:type="spellEnd"/>
      <w:r w:rsidRPr="00B07CDA">
        <w:rPr>
          <w:rFonts w:ascii="Book Antiqua" w:eastAsia="Book Antiqua" w:hAnsi="Book Antiqua" w:cs="Book Antiqua"/>
        </w:rPr>
        <w:t xml:space="preserve"> 2017; </w:t>
      </w:r>
      <w:r w:rsidRPr="00B07CDA">
        <w:rPr>
          <w:rFonts w:ascii="Book Antiqua" w:eastAsia="Book Antiqua" w:hAnsi="Book Antiqua" w:cs="Book Antiqua"/>
          <w:b/>
          <w:bCs/>
        </w:rPr>
        <w:t>24</w:t>
      </w:r>
      <w:r w:rsidRPr="00B07CDA">
        <w:rPr>
          <w:rFonts w:ascii="Book Antiqua" w:eastAsia="Book Antiqua" w:hAnsi="Book Antiqua" w:cs="Book Antiqua"/>
        </w:rPr>
        <w:t>: 29-34 [PMID: 27634477 DOI: 10.1177/1553350616668088]</w:t>
      </w:r>
    </w:p>
    <w:p w14:paraId="2814421E"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33 </w:t>
      </w:r>
      <w:r w:rsidRPr="00B07CDA">
        <w:rPr>
          <w:rFonts w:ascii="Book Antiqua" w:eastAsia="Book Antiqua" w:hAnsi="Book Antiqua" w:cs="Book Antiqua"/>
          <w:b/>
          <w:bCs/>
        </w:rPr>
        <w:t>Gao B</w:t>
      </w:r>
      <w:r w:rsidRPr="00B07CDA">
        <w:rPr>
          <w:rFonts w:ascii="Book Antiqua" w:eastAsia="Book Antiqua" w:hAnsi="Book Antiqua" w:cs="Book Antiqua"/>
        </w:rPr>
        <w:t xml:space="preserve">, Tian W, Jiang Y, Zhang S, Guo L, Zhao J, Zhang G, Hao S, Xu Y, Luo D. Application of carbon nanoparticles for parathyroid protection in reoperation of thyroid diseases. </w:t>
      </w:r>
      <w:r w:rsidRPr="00B07CDA">
        <w:rPr>
          <w:rFonts w:ascii="Book Antiqua" w:eastAsia="Book Antiqua" w:hAnsi="Book Antiqua" w:cs="Book Antiqua"/>
          <w:i/>
          <w:iCs/>
        </w:rPr>
        <w:t>Int J Clin Exp Med</w:t>
      </w:r>
      <w:r w:rsidRPr="00B07CDA">
        <w:rPr>
          <w:rFonts w:ascii="Book Antiqua" w:eastAsia="Book Antiqua" w:hAnsi="Book Antiqua" w:cs="Book Antiqua"/>
        </w:rPr>
        <w:t xml:space="preserve"> 2015; </w:t>
      </w:r>
      <w:r w:rsidRPr="00B07CDA">
        <w:rPr>
          <w:rFonts w:ascii="Book Antiqua" w:eastAsia="Book Antiqua" w:hAnsi="Book Antiqua" w:cs="Book Antiqua"/>
          <w:b/>
          <w:bCs/>
        </w:rPr>
        <w:t>8</w:t>
      </w:r>
      <w:r w:rsidRPr="00B07CDA">
        <w:rPr>
          <w:rFonts w:ascii="Book Antiqua" w:eastAsia="Book Antiqua" w:hAnsi="Book Antiqua" w:cs="Book Antiqua"/>
        </w:rPr>
        <w:t>: 22254-22261 [PMID: 26885201]</w:t>
      </w:r>
    </w:p>
    <w:p w14:paraId="2C393A63"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34 </w:t>
      </w:r>
      <w:r w:rsidRPr="00B07CDA">
        <w:rPr>
          <w:rFonts w:ascii="Book Antiqua" w:eastAsia="Book Antiqua" w:hAnsi="Book Antiqua" w:cs="Book Antiqua"/>
          <w:b/>
          <w:bCs/>
        </w:rPr>
        <w:t>van den Bos J</w:t>
      </w:r>
      <w:r w:rsidRPr="00B07CDA">
        <w:rPr>
          <w:rFonts w:ascii="Book Antiqua" w:eastAsia="Book Antiqua" w:hAnsi="Book Antiqua" w:cs="Book Antiqua"/>
        </w:rPr>
        <w:t xml:space="preserve">, van </w:t>
      </w:r>
      <w:proofErr w:type="spellStart"/>
      <w:r w:rsidRPr="00B07CDA">
        <w:rPr>
          <w:rFonts w:ascii="Book Antiqua" w:eastAsia="Book Antiqua" w:hAnsi="Book Antiqua" w:cs="Book Antiqua"/>
        </w:rPr>
        <w:t>Kooten</w:t>
      </w:r>
      <w:proofErr w:type="spellEnd"/>
      <w:r w:rsidRPr="00B07CDA">
        <w:rPr>
          <w:rFonts w:ascii="Book Antiqua" w:eastAsia="Book Antiqua" w:hAnsi="Book Antiqua" w:cs="Book Antiqua"/>
        </w:rPr>
        <w:t xml:space="preserve"> L, </w:t>
      </w:r>
      <w:proofErr w:type="spellStart"/>
      <w:r w:rsidRPr="00B07CDA">
        <w:rPr>
          <w:rFonts w:ascii="Book Antiqua" w:eastAsia="Book Antiqua" w:hAnsi="Book Antiqua" w:cs="Book Antiqua"/>
        </w:rPr>
        <w:t>Engelen</w:t>
      </w:r>
      <w:proofErr w:type="spellEnd"/>
      <w:r w:rsidRPr="00B07CDA">
        <w:rPr>
          <w:rFonts w:ascii="Book Antiqua" w:eastAsia="Book Antiqua" w:hAnsi="Book Antiqua" w:cs="Book Antiqua"/>
        </w:rPr>
        <w:t xml:space="preserve"> SME, Lubbers T, Stassen LPS, </w:t>
      </w:r>
      <w:proofErr w:type="spellStart"/>
      <w:r w:rsidRPr="00B07CDA">
        <w:rPr>
          <w:rFonts w:ascii="Book Antiqua" w:eastAsia="Book Antiqua" w:hAnsi="Book Antiqua" w:cs="Book Antiqua"/>
        </w:rPr>
        <w:t>Bouvy</w:t>
      </w:r>
      <w:proofErr w:type="spellEnd"/>
      <w:r w:rsidRPr="00B07CDA">
        <w:rPr>
          <w:rFonts w:ascii="Book Antiqua" w:eastAsia="Book Antiqua" w:hAnsi="Book Antiqua" w:cs="Book Antiqua"/>
        </w:rPr>
        <w:t xml:space="preserve"> ND. Feasibility of indocyanine green fluorescence imaging for intraoperative identification of parathyroid glands during thyroid surgery. </w:t>
      </w:r>
      <w:r w:rsidRPr="00B07CDA">
        <w:rPr>
          <w:rFonts w:ascii="Book Antiqua" w:eastAsia="Book Antiqua" w:hAnsi="Book Antiqua" w:cs="Book Antiqua"/>
          <w:i/>
          <w:iCs/>
        </w:rPr>
        <w:t>Head Neck</w:t>
      </w:r>
      <w:r w:rsidRPr="00B07CDA">
        <w:rPr>
          <w:rFonts w:ascii="Book Antiqua" w:eastAsia="Book Antiqua" w:hAnsi="Book Antiqua" w:cs="Book Antiqua"/>
        </w:rPr>
        <w:t xml:space="preserve"> 2019; </w:t>
      </w:r>
      <w:r w:rsidRPr="00B07CDA">
        <w:rPr>
          <w:rFonts w:ascii="Book Antiqua" w:eastAsia="Book Antiqua" w:hAnsi="Book Antiqua" w:cs="Book Antiqua"/>
          <w:b/>
          <w:bCs/>
        </w:rPr>
        <w:t>41</w:t>
      </w:r>
      <w:r w:rsidRPr="00B07CDA">
        <w:rPr>
          <w:rFonts w:ascii="Book Antiqua" w:eastAsia="Book Antiqua" w:hAnsi="Book Antiqua" w:cs="Book Antiqua"/>
        </w:rPr>
        <w:t>: 340-348 [PMID: 30536963 DOI: 10.1002/hed.25451]</w:t>
      </w:r>
    </w:p>
    <w:p w14:paraId="2A81B85D"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35 </w:t>
      </w:r>
      <w:r w:rsidRPr="00B07CDA">
        <w:rPr>
          <w:rFonts w:ascii="Book Antiqua" w:eastAsia="Book Antiqua" w:hAnsi="Book Antiqua" w:cs="Book Antiqua"/>
          <w:b/>
          <w:bCs/>
        </w:rPr>
        <w:t>Zaidi N</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Bucak</w:t>
      </w:r>
      <w:proofErr w:type="spellEnd"/>
      <w:r w:rsidRPr="00B07CDA">
        <w:rPr>
          <w:rFonts w:ascii="Book Antiqua" w:eastAsia="Book Antiqua" w:hAnsi="Book Antiqua" w:cs="Book Antiqua"/>
        </w:rPr>
        <w:t xml:space="preserve"> E, </w:t>
      </w:r>
      <w:proofErr w:type="spellStart"/>
      <w:r w:rsidRPr="00B07CDA">
        <w:rPr>
          <w:rFonts w:ascii="Book Antiqua" w:eastAsia="Book Antiqua" w:hAnsi="Book Antiqua" w:cs="Book Antiqua"/>
        </w:rPr>
        <w:t>Yazici</w:t>
      </w:r>
      <w:proofErr w:type="spellEnd"/>
      <w:r w:rsidRPr="00B07CDA">
        <w:rPr>
          <w:rFonts w:ascii="Book Antiqua" w:eastAsia="Book Antiqua" w:hAnsi="Book Antiqua" w:cs="Book Antiqua"/>
        </w:rPr>
        <w:t xml:space="preserve"> P, </w:t>
      </w:r>
      <w:proofErr w:type="spellStart"/>
      <w:r w:rsidRPr="00B07CDA">
        <w:rPr>
          <w:rFonts w:ascii="Book Antiqua" w:eastAsia="Book Antiqua" w:hAnsi="Book Antiqua" w:cs="Book Antiqua"/>
        </w:rPr>
        <w:t>Soundararajan</w:t>
      </w:r>
      <w:proofErr w:type="spellEnd"/>
      <w:r w:rsidRPr="00B07CDA">
        <w:rPr>
          <w:rFonts w:ascii="Book Antiqua" w:eastAsia="Book Antiqua" w:hAnsi="Book Antiqua" w:cs="Book Antiqua"/>
        </w:rPr>
        <w:t xml:space="preserve"> S, </w:t>
      </w:r>
      <w:proofErr w:type="spellStart"/>
      <w:r w:rsidRPr="00B07CDA">
        <w:rPr>
          <w:rFonts w:ascii="Book Antiqua" w:eastAsia="Book Antiqua" w:hAnsi="Book Antiqua" w:cs="Book Antiqua"/>
        </w:rPr>
        <w:t>Okoh</w:t>
      </w:r>
      <w:proofErr w:type="spellEnd"/>
      <w:r w:rsidRPr="00B07CDA">
        <w:rPr>
          <w:rFonts w:ascii="Book Antiqua" w:eastAsia="Book Antiqua" w:hAnsi="Book Antiqua" w:cs="Book Antiqua"/>
        </w:rPr>
        <w:t xml:space="preserve"> A, </w:t>
      </w:r>
      <w:proofErr w:type="spellStart"/>
      <w:r w:rsidRPr="00B07CDA">
        <w:rPr>
          <w:rFonts w:ascii="Book Antiqua" w:eastAsia="Book Antiqua" w:hAnsi="Book Antiqua" w:cs="Book Antiqua"/>
        </w:rPr>
        <w:t>Yigitbas</w:t>
      </w:r>
      <w:proofErr w:type="spellEnd"/>
      <w:r w:rsidRPr="00B07CDA">
        <w:rPr>
          <w:rFonts w:ascii="Book Antiqua" w:eastAsia="Book Antiqua" w:hAnsi="Book Antiqua" w:cs="Book Antiqua"/>
        </w:rPr>
        <w:t xml:space="preserve"> H, Dural C, Berber E. The feasibility of indocyanine green fluorescence imaging for identifying and assessing the perfusion of parathyroid glands during total thyroidectomy. </w:t>
      </w:r>
      <w:r w:rsidRPr="00B07CDA">
        <w:rPr>
          <w:rFonts w:ascii="Book Antiqua" w:eastAsia="Book Antiqua" w:hAnsi="Book Antiqua" w:cs="Book Antiqua"/>
          <w:i/>
          <w:iCs/>
        </w:rPr>
        <w:t>J Surg Oncol</w:t>
      </w:r>
      <w:r w:rsidRPr="00B07CDA">
        <w:rPr>
          <w:rFonts w:ascii="Book Antiqua" w:eastAsia="Book Antiqua" w:hAnsi="Book Antiqua" w:cs="Book Antiqua"/>
        </w:rPr>
        <w:t xml:space="preserve"> 2016; </w:t>
      </w:r>
      <w:r w:rsidRPr="00B07CDA">
        <w:rPr>
          <w:rFonts w:ascii="Book Antiqua" w:eastAsia="Book Antiqua" w:hAnsi="Book Antiqua" w:cs="Book Antiqua"/>
          <w:b/>
          <w:bCs/>
        </w:rPr>
        <w:t>113</w:t>
      </w:r>
      <w:r w:rsidRPr="00B07CDA">
        <w:rPr>
          <w:rFonts w:ascii="Book Antiqua" w:eastAsia="Book Antiqua" w:hAnsi="Book Antiqua" w:cs="Book Antiqua"/>
        </w:rPr>
        <w:t>: 775-778 [PMID: 27041628 DOI: 10.1002/jso.24237]</w:t>
      </w:r>
    </w:p>
    <w:p w14:paraId="4D8A9DCD"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36 </w:t>
      </w:r>
      <w:proofErr w:type="spellStart"/>
      <w:r w:rsidRPr="00B07CDA">
        <w:rPr>
          <w:rFonts w:ascii="Book Antiqua" w:eastAsia="Book Antiqua" w:hAnsi="Book Antiqua" w:cs="Book Antiqua"/>
          <w:b/>
          <w:bCs/>
        </w:rPr>
        <w:t>Panagouli</w:t>
      </w:r>
      <w:proofErr w:type="spellEnd"/>
      <w:r w:rsidRPr="00B07CDA">
        <w:rPr>
          <w:rFonts w:ascii="Book Antiqua" w:eastAsia="Book Antiqua" w:hAnsi="Book Antiqua" w:cs="Book Antiqua"/>
          <w:b/>
          <w:bCs/>
        </w:rPr>
        <w:t xml:space="preserve"> E</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Tsoucalas</w:t>
      </w:r>
      <w:proofErr w:type="spellEnd"/>
      <w:r w:rsidRPr="00B07CDA">
        <w:rPr>
          <w:rFonts w:ascii="Book Antiqua" w:eastAsia="Book Antiqua" w:hAnsi="Book Antiqua" w:cs="Book Antiqua"/>
        </w:rPr>
        <w:t xml:space="preserve"> G, </w:t>
      </w:r>
      <w:proofErr w:type="spellStart"/>
      <w:r w:rsidRPr="00B07CDA">
        <w:rPr>
          <w:rFonts w:ascii="Book Antiqua" w:eastAsia="Book Antiqua" w:hAnsi="Book Antiqua" w:cs="Book Antiqua"/>
        </w:rPr>
        <w:t>Papaioannou</w:t>
      </w:r>
      <w:proofErr w:type="spellEnd"/>
      <w:r w:rsidRPr="00B07CDA">
        <w:rPr>
          <w:rFonts w:ascii="Book Antiqua" w:eastAsia="Book Antiqua" w:hAnsi="Book Antiqua" w:cs="Book Antiqua"/>
        </w:rPr>
        <w:t xml:space="preserve"> T, </w:t>
      </w:r>
      <w:proofErr w:type="spellStart"/>
      <w:r w:rsidRPr="00B07CDA">
        <w:rPr>
          <w:rFonts w:ascii="Book Antiqua" w:eastAsia="Book Antiqua" w:hAnsi="Book Antiqua" w:cs="Book Antiqua"/>
        </w:rPr>
        <w:t>Fiska</w:t>
      </w:r>
      <w:proofErr w:type="spellEnd"/>
      <w:r w:rsidRPr="00B07CDA">
        <w:rPr>
          <w:rFonts w:ascii="Book Antiqua" w:eastAsia="Book Antiqua" w:hAnsi="Book Antiqua" w:cs="Book Antiqua"/>
        </w:rPr>
        <w:t xml:space="preserve"> A, </w:t>
      </w:r>
      <w:proofErr w:type="spellStart"/>
      <w:r w:rsidRPr="00B07CDA">
        <w:rPr>
          <w:rFonts w:ascii="Book Antiqua" w:eastAsia="Book Antiqua" w:hAnsi="Book Antiqua" w:cs="Book Antiqua"/>
        </w:rPr>
        <w:t>Venieratos</w:t>
      </w:r>
      <w:proofErr w:type="spellEnd"/>
      <w:r w:rsidRPr="00B07CDA">
        <w:rPr>
          <w:rFonts w:ascii="Book Antiqua" w:eastAsia="Book Antiqua" w:hAnsi="Book Antiqua" w:cs="Book Antiqua"/>
        </w:rPr>
        <w:t xml:space="preserve"> D, </w:t>
      </w:r>
      <w:proofErr w:type="spellStart"/>
      <w:r w:rsidRPr="00B07CDA">
        <w:rPr>
          <w:rFonts w:ascii="Book Antiqua" w:eastAsia="Book Antiqua" w:hAnsi="Book Antiqua" w:cs="Book Antiqua"/>
        </w:rPr>
        <w:t>Skandalakis</w:t>
      </w:r>
      <w:proofErr w:type="spellEnd"/>
      <w:r w:rsidRPr="00B07CDA">
        <w:rPr>
          <w:rFonts w:ascii="Book Antiqua" w:eastAsia="Book Antiqua" w:hAnsi="Book Antiqua" w:cs="Book Antiqua"/>
        </w:rPr>
        <w:t xml:space="preserve"> P. Right and left common carotid arteries arising from the </w:t>
      </w:r>
      <w:proofErr w:type="spellStart"/>
      <w:r w:rsidRPr="00B07CDA">
        <w:rPr>
          <w:rFonts w:ascii="Book Antiqua" w:eastAsia="Book Antiqua" w:hAnsi="Book Antiqua" w:cs="Book Antiqua"/>
        </w:rPr>
        <w:t>branchiocephalic</w:t>
      </w:r>
      <w:proofErr w:type="spellEnd"/>
      <w:r w:rsidRPr="00B07CDA">
        <w:rPr>
          <w:rFonts w:ascii="Book Antiqua" w:eastAsia="Book Antiqua" w:hAnsi="Book Antiqua" w:cs="Book Antiqua"/>
        </w:rPr>
        <w:t xml:space="preserve">, a rare variation of the aortic arch. </w:t>
      </w:r>
      <w:proofErr w:type="spellStart"/>
      <w:r w:rsidRPr="00B07CDA">
        <w:rPr>
          <w:rFonts w:ascii="Book Antiqua" w:eastAsia="Book Antiqua" w:hAnsi="Book Antiqua" w:cs="Book Antiqua"/>
          <w:i/>
          <w:iCs/>
        </w:rPr>
        <w:t>Anat</w:t>
      </w:r>
      <w:proofErr w:type="spellEnd"/>
      <w:r w:rsidRPr="00B07CDA">
        <w:rPr>
          <w:rFonts w:ascii="Book Antiqua" w:eastAsia="Book Antiqua" w:hAnsi="Book Antiqua" w:cs="Book Antiqua"/>
          <w:i/>
          <w:iCs/>
        </w:rPr>
        <w:t xml:space="preserve"> Cell Biol</w:t>
      </w:r>
      <w:r w:rsidRPr="00B07CDA">
        <w:rPr>
          <w:rFonts w:ascii="Book Antiqua" w:eastAsia="Book Antiqua" w:hAnsi="Book Antiqua" w:cs="Book Antiqua"/>
        </w:rPr>
        <w:t xml:space="preserve"> 2018; </w:t>
      </w:r>
      <w:r w:rsidRPr="00B07CDA">
        <w:rPr>
          <w:rFonts w:ascii="Book Antiqua" w:eastAsia="Book Antiqua" w:hAnsi="Book Antiqua" w:cs="Book Antiqua"/>
          <w:b/>
          <w:bCs/>
        </w:rPr>
        <w:t>51</w:t>
      </w:r>
      <w:r w:rsidRPr="00B07CDA">
        <w:rPr>
          <w:rFonts w:ascii="Book Antiqua" w:eastAsia="Book Antiqua" w:hAnsi="Book Antiqua" w:cs="Book Antiqua"/>
        </w:rPr>
        <w:t>: 215-217 [PMID: 30310716 DOI: 10.5115/acb.2018.51.3.215]</w:t>
      </w:r>
    </w:p>
    <w:bookmarkEnd w:id="4"/>
    <w:bookmarkEnd w:id="5"/>
    <w:p w14:paraId="59D4AF64" w14:textId="77777777" w:rsidR="00A77B3E" w:rsidRPr="00B07CDA" w:rsidRDefault="00A77B3E" w:rsidP="00B07CDA">
      <w:pPr>
        <w:snapToGrid w:val="0"/>
        <w:spacing w:line="360" w:lineRule="auto"/>
        <w:jc w:val="both"/>
        <w:sectPr w:rsidR="00A77B3E" w:rsidRPr="00B07CDA">
          <w:pgSz w:w="12240" w:h="15840"/>
          <w:pgMar w:top="1440" w:right="1440" w:bottom="1440" w:left="1440" w:header="720" w:footer="720" w:gutter="0"/>
          <w:cols w:space="720"/>
          <w:docGrid w:linePitch="360"/>
        </w:sectPr>
      </w:pPr>
    </w:p>
    <w:p w14:paraId="4F597B13" w14:textId="77777777" w:rsidR="00A77B3E" w:rsidRPr="00B07CDA" w:rsidRDefault="00437468" w:rsidP="00B07CDA">
      <w:pPr>
        <w:snapToGrid w:val="0"/>
        <w:spacing w:line="360" w:lineRule="auto"/>
        <w:jc w:val="both"/>
      </w:pPr>
      <w:r w:rsidRPr="00B07CDA">
        <w:rPr>
          <w:rFonts w:ascii="Book Antiqua" w:eastAsia="Book Antiqua" w:hAnsi="Book Antiqua" w:cs="Book Antiqua"/>
          <w:b/>
        </w:rPr>
        <w:lastRenderedPageBreak/>
        <w:t>Footnotes</w:t>
      </w:r>
    </w:p>
    <w:p w14:paraId="36D36963"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Informed consent statement: </w:t>
      </w:r>
      <w:r w:rsidRPr="00B07CDA">
        <w:rPr>
          <w:rFonts w:ascii="Book Antiqua" w:eastAsia="Book Antiqua" w:hAnsi="Book Antiqua" w:cs="Book Antiqua"/>
        </w:rPr>
        <w:t>Informed content was obtained from the patient.</w:t>
      </w:r>
    </w:p>
    <w:p w14:paraId="677EBA81" w14:textId="77777777" w:rsidR="00A77B3E" w:rsidRPr="00B07CDA" w:rsidRDefault="00A77B3E" w:rsidP="00B07CDA">
      <w:pPr>
        <w:snapToGrid w:val="0"/>
        <w:spacing w:line="360" w:lineRule="auto"/>
        <w:jc w:val="both"/>
      </w:pPr>
    </w:p>
    <w:p w14:paraId="03C5C1E8"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Conflict-of-interest statement: </w:t>
      </w:r>
      <w:r w:rsidRPr="00B07CDA">
        <w:rPr>
          <w:rFonts w:ascii="Book Antiqua" w:eastAsia="Book Antiqua" w:hAnsi="Book Antiqua" w:cs="Book Antiqua"/>
        </w:rPr>
        <w:t>The authors declare no conflict of interest.</w:t>
      </w:r>
    </w:p>
    <w:p w14:paraId="54AC88FE" w14:textId="77777777" w:rsidR="00A77B3E" w:rsidRPr="00B07CDA" w:rsidRDefault="00A77B3E" w:rsidP="00B07CDA">
      <w:pPr>
        <w:snapToGrid w:val="0"/>
        <w:spacing w:line="360" w:lineRule="auto"/>
        <w:jc w:val="both"/>
      </w:pPr>
    </w:p>
    <w:p w14:paraId="7A105C73"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CARE Checklist (2016) statement: </w:t>
      </w:r>
      <w:r w:rsidRPr="00B07CDA">
        <w:rPr>
          <w:rFonts w:ascii="Book Antiqua" w:eastAsia="Book Antiqua" w:hAnsi="Book Antiqua" w:cs="Book Antiqua"/>
        </w:rPr>
        <w:t>The authors have read the CARE Checklist (2016), and the manuscript was prepared and revised according to the CARE Checklist (2016).</w:t>
      </w:r>
    </w:p>
    <w:p w14:paraId="60B7A25C" w14:textId="77777777" w:rsidR="00A77B3E" w:rsidRPr="00B07CDA" w:rsidRDefault="00A77B3E" w:rsidP="00B07CDA">
      <w:pPr>
        <w:snapToGrid w:val="0"/>
        <w:spacing w:line="360" w:lineRule="auto"/>
        <w:jc w:val="both"/>
      </w:pPr>
    </w:p>
    <w:p w14:paraId="7FDC838D"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Open-Access: </w:t>
      </w:r>
      <w:r w:rsidRPr="00B07CD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AFBA26" w14:textId="77777777" w:rsidR="00A77B3E" w:rsidRPr="00B07CDA" w:rsidRDefault="00A77B3E" w:rsidP="00B07CDA">
      <w:pPr>
        <w:snapToGrid w:val="0"/>
        <w:spacing w:line="360" w:lineRule="auto"/>
        <w:jc w:val="both"/>
      </w:pPr>
    </w:p>
    <w:p w14:paraId="75851C71" w14:textId="2FF99D8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Manuscript source: </w:t>
      </w:r>
      <w:r w:rsidRPr="00B07CDA">
        <w:rPr>
          <w:rFonts w:ascii="Book Antiqua" w:eastAsia="Book Antiqua" w:hAnsi="Book Antiqua" w:cs="Book Antiqua"/>
        </w:rPr>
        <w:t xml:space="preserve">Unsolicited </w:t>
      </w:r>
      <w:r w:rsidR="0070781B" w:rsidRPr="00B07CDA">
        <w:rPr>
          <w:rFonts w:ascii="Book Antiqua" w:eastAsia="Book Antiqua" w:hAnsi="Book Antiqua" w:cs="Book Antiqua"/>
        </w:rPr>
        <w:t>manuscript</w:t>
      </w:r>
    </w:p>
    <w:p w14:paraId="0EA116B0" w14:textId="77777777" w:rsidR="00A77B3E" w:rsidRPr="00B07CDA" w:rsidRDefault="00A77B3E" w:rsidP="00B07CDA">
      <w:pPr>
        <w:snapToGrid w:val="0"/>
        <w:spacing w:line="360" w:lineRule="auto"/>
        <w:jc w:val="both"/>
      </w:pPr>
    </w:p>
    <w:p w14:paraId="54F00653"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Peer-review started: </w:t>
      </w:r>
      <w:r w:rsidRPr="00B07CDA">
        <w:rPr>
          <w:rFonts w:ascii="Book Antiqua" w:eastAsia="Book Antiqua" w:hAnsi="Book Antiqua" w:cs="Book Antiqua"/>
        </w:rPr>
        <w:t>June 28, 2020</w:t>
      </w:r>
    </w:p>
    <w:p w14:paraId="172F7453"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First decision: </w:t>
      </w:r>
      <w:r w:rsidRPr="00B07CDA">
        <w:rPr>
          <w:rFonts w:ascii="Book Antiqua" w:eastAsia="Book Antiqua" w:hAnsi="Book Antiqua" w:cs="Book Antiqua"/>
        </w:rPr>
        <w:t>July 24, 2020</w:t>
      </w:r>
    </w:p>
    <w:p w14:paraId="128E4349"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Article in press: </w:t>
      </w:r>
    </w:p>
    <w:p w14:paraId="76B804A8" w14:textId="77777777" w:rsidR="00A77B3E" w:rsidRPr="00B07CDA" w:rsidRDefault="00A77B3E" w:rsidP="00B07CDA">
      <w:pPr>
        <w:snapToGrid w:val="0"/>
        <w:spacing w:line="360" w:lineRule="auto"/>
        <w:jc w:val="both"/>
      </w:pPr>
    </w:p>
    <w:p w14:paraId="0C97A9A1" w14:textId="46293198" w:rsidR="00A77B3E" w:rsidRPr="00B07CDA" w:rsidRDefault="00437468" w:rsidP="00B07CDA">
      <w:pPr>
        <w:snapToGrid w:val="0"/>
        <w:spacing w:line="360" w:lineRule="auto"/>
        <w:jc w:val="both"/>
      </w:pPr>
      <w:r w:rsidRPr="00B07CDA">
        <w:rPr>
          <w:rFonts w:ascii="Book Antiqua" w:eastAsia="Book Antiqua" w:hAnsi="Book Antiqua" w:cs="Book Antiqua"/>
          <w:b/>
        </w:rPr>
        <w:t xml:space="preserve">Specialty type: </w:t>
      </w:r>
      <w:r w:rsidR="0070727E" w:rsidRPr="00B07CDA">
        <w:rPr>
          <w:rFonts w:ascii="Book Antiqua" w:eastAsia="微软雅黑" w:hAnsi="Book Antiqua" w:cs="宋体"/>
        </w:rPr>
        <w:t>Medicine, research and experimental</w:t>
      </w:r>
    </w:p>
    <w:p w14:paraId="31533E0F"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Country/Territory of origin: </w:t>
      </w:r>
      <w:r w:rsidRPr="00B07CDA">
        <w:rPr>
          <w:rFonts w:ascii="Book Antiqua" w:eastAsia="Book Antiqua" w:hAnsi="Book Antiqua" w:cs="Book Antiqua"/>
        </w:rPr>
        <w:t>China</w:t>
      </w:r>
    </w:p>
    <w:p w14:paraId="6180A49B"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Peer-review report’s scientific quality classification</w:t>
      </w:r>
    </w:p>
    <w:p w14:paraId="1F37C260" w14:textId="77777777" w:rsidR="00A77B3E" w:rsidRPr="00B07CDA" w:rsidRDefault="00437468" w:rsidP="00B07CDA">
      <w:pPr>
        <w:snapToGrid w:val="0"/>
        <w:spacing w:line="360" w:lineRule="auto"/>
        <w:jc w:val="both"/>
      </w:pPr>
      <w:r w:rsidRPr="00B07CDA">
        <w:rPr>
          <w:rFonts w:ascii="Book Antiqua" w:eastAsia="Book Antiqua" w:hAnsi="Book Antiqua" w:cs="Book Antiqua"/>
        </w:rPr>
        <w:t>Grade A (Excellent): A</w:t>
      </w:r>
    </w:p>
    <w:p w14:paraId="39289E37" w14:textId="77777777" w:rsidR="00A77B3E" w:rsidRPr="00B07CDA" w:rsidRDefault="00437468" w:rsidP="00B07CDA">
      <w:pPr>
        <w:snapToGrid w:val="0"/>
        <w:spacing w:line="360" w:lineRule="auto"/>
        <w:jc w:val="both"/>
      </w:pPr>
      <w:r w:rsidRPr="00B07CDA">
        <w:rPr>
          <w:rFonts w:ascii="Book Antiqua" w:eastAsia="Book Antiqua" w:hAnsi="Book Antiqua" w:cs="Book Antiqua"/>
        </w:rPr>
        <w:t>Grade B (Very good): 0</w:t>
      </w:r>
    </w:p>
    <w:p w14:paraId="664A6671" w14:textId="77777777" w:rsidR="00A77B3E" w:rsidRPr="00B07CDA" w:rsidRDefault="00437468" w:rsidP="00B07CDA">
      <w:pPr>
        <w:snapToGrid w:val="0"/>
        <w:spacing w:line="360" w:lineRule="auto"/>
        <w:jc w:val="both"/>
      </w:pPr>
      <w:r w:rsidRPr="00B07CDA">
        <w:rPr>
          <w:rFonts w:ascii="Book Antiqua" w:eastAsia="Book Antiqua" w:hAnsi="Book Antiqua" w:cs="Book Antiqua"/>
        </w:rPr>
        <w:t>Grade C (Good): 0</w:t>
      </w:r>
    </w:p>
    <w:p w14:paraId="4F48DB4F" w14:textId="77777777" w:rsidR="00A77B3E" w:rsidRPr="00B07CDA" w:rsidRDefault="00437468" w:rsidP="00B07CDA">
      <w:pPr>
        <w:snapToGrid w:val="0"/>
        <w:spacing w:line="360" w:lineRule="auto"/>
        <w:jc w:val="both"/>
      </w:pPr>
      <w:r w:rsidRPr="00B07CDA">
        <w:rPr>
          <w:rFonts w:ascii="Book Antiqua" w:eastAsia="Book Antiqua" w:hAnsi="Book Antiqua" w:cs="Book Antiqua"/>
        </w:rPr>
        <w:t>Grade D (Fair): 0</w:t>
      </w:r>
    </w:p>
    <w:p w14:paraId="391252DF" w14:textId="77777777" w:rsidR="00A77B3E" w:rsidRPr="00B07CDA" w:rsidRDefault="00437468" w:rsidP="00B07CDA">
      <w:pPr>
        <w:snapToGrid w:val="0"/>
        <w:spacing w:line="360" w:lineRule="auto"/>
        <w:jc w:val="both"/>
      </w:pPr>
      <w:r w:rsidRPr="00B07CDA">
        <w:rPr>
          <w:rFonts w:ascii="Book Antiqua" w:eastAsia="Book Antiqua" w:hAnsi="Book Antiqua" w:cs="Book Antiqua"/>
        </w:rPr>
        <w:t>Grade E (Poor): 0</w:t>
      </w:r>
    </w:p>
    <w:p w14:paraId="0F020171" w14:textId="77777777" w:rsidR="00A77B3E" w:rsidRPr="00B07CDA" w:rsidRDefault="00A77B3E" w:rsidP="00B07CDA">
      <w:pPr>
        <w:snapToGrid w:val="0"/>
        <w:spacing w:line="360" w:lineRule="auto"/>
        <w:jc w:val="both"/>
      </w:pPr>
    </w:p>
    <w:p w14:paraId="5AFE0A04" w14:textId="2B7A9E35" w:rsidR="00A77B3E" w:rsidRPr="00B07CDA" w:rsidRDefault="00437468" w:rsidP="00B07CDA">
      <w:pPr>
        <w:snapToGrid w:val="0"/>
        <w:spacing w:line="360" w:lineRule="auto"/>
        <w:jc w:val="both"/>
        <w:rPr>
          <w:rFonts w:ascii="Book Antiqua" w:eastAsia="Book Antiqua" w:hAnsi="Book Antiqua" w:cs="Book Antiqua"/>
          <w:b/>
        </w:rPr>
      </w:pPr>
      <w:r w:rsidRPr="00B07CDA">
        <w:rPr>
          <w:rFonts w:ascii="Book Antiqua" w:eastAsia="Book Antiqua" w:hAnsi="Book Antiqua" w:cs="Book Antiqua"/>
          <w:b/>
        </w:rPr>
        <w:t xml:space="preserve">P-Reviewer: </w:t>
      </w:r>
      <w:r w:rsidRPr="00B07CDA">
        <w:rPr>
          <w:rFonts w:ascii="Book Antiqua" w:eastAsia="Book Antiqua" w:hAnsi="Book Antiqua" w:cs="Book Antiqua"/>
        </w:rPr>
        <w:t>Spartalis E</w:t>
      </w:r>
      <w:r w:rsidRPr="00B07CDA">
        <w:rPr>
          <w:rFonts w:ascii="Book Antiqua" w:eastAsia="Book Antiqua" w:hAnsi="Book Antiqua" w:cs="Book Antiqua"/>
          <w:b/>
        </w:rPr>
        <w:t xml:space="preserve"> S-Editor: </w:t>
      </w:r>
      <w:r w:rsidR="006C0672" w:rsidRPr="00B07CDA">
        <w:rPr>
          <w:rFonts w:ascii="Book Antiqua" w:eastAsia="Book Antiqua" w:hAnsi="Book Antiqua" w:cs="Book Antiqua"/>
        </w:rPr>
        <w:t>Gao CC</w:t>
      </w:r>
      <w:r w:rsidRPr="00B07CDA">
        <w:rPr>
          <w:rFonts w:ascii="Book Antiqua" w:eastAsia="Book Antiqua" w:hAnsi="Book Antiqua" w:cs="Book Antiqua"/>
          <w:b/>
        </w:rPr>
        <w:t xml:space="preserve"> L-Editor: </w:t>
      </w:r>
      <w:r w:rsidR="00392D97" w:rsidRPr="00B07CDA">
        <w:rPr>
          <w:rFonts w:ascii="Book Antiqua" w:eastAsia="Book Antiqua" w:hAnsi="Book Antiqua" w:cs="Book Antiqua"/>
          <w:bCs/>
        </w:rPr>
        <w:t xml:space="preserve">Filipodia </w:t>
      </w:r>
      <w:r w:rsidRPr="00B07CDA">
        <w:rPr>
          <w:rFonts w:ascii="Book Antiqua" w:eastAsia="Book Antiqua" w:hAnsi="Book Antiqua" w:cs="Book Antiqua"/>
          <w:b/>
        </w:rPr>
        <w:t xml:space="preserve">P-Editor: </w:t>
      </w:r>
    </w:p>
    <w:p w14:paraId="7B19A45D" w14:textId="77777777" w:rsidR="003E1706" w:rsidRPr="00B07CDA" w:rsidRDefault="003E1706" w:rsidP="00B07CDA">
      <w:pPr>
        <w:snapToGrid w:val="0"/>
        <w:spacing w:line="360" w:lineRule="auto"/>
        <w:jc w:val="both"/>
        <w:sectPr w:rsidR="003E1706" w:rsidRPr="00B07CDA">
          <w:pgSz w:w="12240" w:h="15840"/>
          <w:pgMar w:top="1440" w:right="1440" w:bottom="1440" w:left="1440" w:header="720" w:footer="720" w:gutter="0"/>
          <w:cols w:space="720"/>
          <w:docGrid w:linePitch="360"/>
        </w:sectPr>
      </w:pPr>
    </w:p>
    <w:p w14:paraId="5ED31D9C" w14:textId="0AB62204" w:rsidR="00A77B3E" w:rsidRPr="00B07CDA" w:rsidRDefault="00437468" w:rsidP="00B07CDA">
      <w:pPr>
        <w:snapToGrid w:val="0"/>
        <w:spacing w:line="360" w:lineRule="auto"/>
        <w:jc w:val="both"/>
        <w:rPr>
          <w:rFonts w:ascii="Book Antiqua" w:eastAsia="Book Antiqua" w:hAnsi="Book Antiqua" w:cs="Book Antiqua"/>
          <w:b/>
        </w:rPr>
      </w:pPr>
      <w:r w:rsidRPr="00B07CDA">
        <w:rPr>
          <w:rFonts w:ascii="Book Antiqua" w:eastAsia="Book Antiqua" w:hAnsi="Book Antiqua" w:cs="Book Antiqua"/>
          <w:b/>
        </w:rPr>
        <w:lastRenderedPageBreak/>
        <w:t>Figure Legends</w:t>
      </w:r>
    </w:p>
    <w:p w14:paraId="0843A8BB" w14:textId="36FDF8F6" w:rsidR="00437468" w:rsidRPr="00B07CDA" w:rsidRDefault="00D55115" w:rsidP="00B07CDA">
      <w:pPr>
        <w:snapToGrid w:val="0"/>
        <w:spacing w:line="360" w:lineRule="auto"/>
        <w:jc w:val="both"/>
      </w:pPr>
      <w:r w:rsidRPr="00B07CDA">
        <w:rPr>
          <w:noProof/>
          <w:lang w:eastAsia="zh-CN"/>
        </w:rPr>
        <w:drawing>
          <wp:inline distT="0" distB="0" distL="0" distR="0" wp14:anchorId="4844B701" wp14:editId="3A40E29B">
            <wp:extent cx="5943600" cy="24961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96185"/>
                    </a:xfrm>
                    <a:prstGeom prst="rect">
                      <a:avLst/>
                    </a:prstGeom>
                  </pic:spPr>
                </pic:pic>
              </a:graphicData>
            </a:graphic>
          </wp:inline>
        </w:drawing>
      </w:r>
    </w:p>
    <w:p w14:paraId="719AEB37" w14:textId="057CBA1A"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Figure 1 The procedure for </w:t>
      </w:r>
      <w:r w:rsidR="0070781B" w:rsidRPr="00B07CDA">
        <w:rPr>
          <w:rFonts w:ascii="Book Antiqua" w:eastAsia="Book Antiqua" w:hAnsi="Book Antiqua" w:cs="Book Antiqua"/>
          <w:b/>
          <w:bCs/>
        </w:rPr>
        <w:t>near-infrared</w:t>
      </w:r>
      <w:r w:rsidRPr="00B07CDA">
        <w:rPr>
          <w:rFonts w:ascii="Book Antiqua" w:eastAsia="Book Antiqua" w:hAnsi="Book Antiqua" w:cs="Book Antiqua"/>
          <w:b/>
          <w:bCs/>
        </w:rPr>
        <w:t xml:space="preserve"> endoscopy-assisted right thyroid lobectomy with isthmectomy and prophylactic </w:t>
      </w:r>
      <w:r w:rsidR="0070781B" w:rsidRPr="00B07CDA">
        <w:rPr>
          <w:rFonts w:ascii="Book Antiqua" w:eastAsia="Book Antiqua" w:hAnsi="Book Antiqua" w:cs="Book Antiqua"/>
          <w:b/>
          <w:bCs/>
        </w:rPr>
        <w:t>central lymph node dissection</w:t>
      </w:r>
      <w:r w:rsidRPr="00B07CDA">
        <w:rPr>
          <w:rFonts w:ascii="Book Antiqua" w:eastAsia="Book Antiqua" w:hAnsi="Book Antiqua" w:cs="Book Antiqua"/>
          <w:b/>
          <w:bCs/>
        </w:rPr>
        <w:t>.</w:t>
      </w:r>
      <w:r w:rsidR="0070781B" w:rsidRPr="00B07CDA">
        <w:rPr>
          <w:rFonts w:ascii="Book Antiqua" w:eastAsia="Book Antiqua" w:hAnsi="Book Antiqua" w:cs="Book Antiqua"/>
          <w:b/>
          <w:bCs/>
        </w:rPr>
        <w:t xml:space="preserve"> </w:t>
      </w:r>
      <w:r w:rsidRPr="00B07CDA">
        <w:rPr>
          <w:rFonts w:ascii="Book Antiqua" w:eastAsia="Book Antiqua" w:hAnsi="Book Antiqua" w:cs="Book Antiqua"/>
          <w:shd w:val="clear" w:color="auto" w:fill="FFFFFF"/>
        </w:rPr>
        <w:t>A: Creating the operative space</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B: Exposing the thyroid lobe (modified detachable retractor, red arrow)</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 xml:space="preserve">in </w:t>
      </w:r>
      <w:r w:rsidR="0070781B" w:rsidRPr="00B07CDA">
        <w:rPr>
          <w:rFonts w:ascii="Book Antiqua" w:eastAsia="Book Antiqua" w:hAnsi="Book Antiqua" w:cs="Book Antiqua"/>
          <w:shd w:val="clear" w:color="auto" w:fill="FFFFFF"/>
        </w:rPr>
        <w:t>near-infrared (</w:t>
      </w:r>
      <w:r w:rsidRPr="00B07CDA">
        <w:rPr>
          <w:rFonts w:ascii="Book Antiqua" w:eastAsia="Book Antiqua" w:hAnsi="Book Antiqua" w:cs="Book Antiqua"/>
          <w:shd w:val="clear" w:color="auto" w:fill="FFFFFF"/>
        </w:rPr>
        <w:t>NIR</w:t>
      </w:r>
      <w:r w:rsidR="0070781B"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mode</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C: Investigating the </w:t>
      </w:r>
      <w:r w:rsidR="0070781B" w:rsidRPr="00B07CDA">
        <w:rPr>
          <w:rFonts w:ascii="Book Antiqua" w:eastAsia="Book Antiqua" w:hAnsi="Book Antiqua" w:cs="Book Antiqua"/>
          <w:shd w:val="clear" w:color="auto" w:fill="FFFFFF"/>
        </w:rPr>
        <w:t>parathyroid gland (</w:t>
      </w:r>
      <w:r w:rsidRPr="00B07CDA">
        <w:rPr>
          <w:rFonts w:ascii="Book Antiqua" w:eastAsia="Book Antiqua" w:hAnsi="Book Antiqua" w:cs="Book Antiqua"/>
          <w:shd w:val="clear" w:color="auto" w:fill="FFFFFF"/>
        </w:rPr>
        <w:t>PG</w:t>
      </w:r>
      <w:r w:rsidR="0070781B"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in NIR mode (PG, red arrow)</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D: Exposing the right </w:t>
      </w:r>
      <w:r w:rsidR="0070781B" w:rsidRPr="00B07CDA">
        <w:rPr>
          <w:rFonts w:ascii="Book Antiqua" w:eastAsia="Book Antiqua" w:hAnsi="Book Antiqua" w:cs="Book Antiqua"/>
          <w:shd w:val="clear" w:color="auto" w:fill="FFFFFF"/>
        </w:rPr>
        <w:t>recurrent laryngeal nerve (</w:t>
      </w:r>
      <w:r w:rsidRPr="00B07CDA">
        <w:rPr>
          <w:rFonts w:ascii="Book Antiqua" w:eastAsia="Book Antiqua" w:hAnsi="Book Antiqua" w:cs="Book Antiqua"/>
          <w:shd w:val="clear" w:color="auto" w:fill="FFFFFF"/>
        </w:rPr>
        <w:t>RLN</w:t>
      </w:r>
      <w:r w:rsidR="0070781B"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in NIR mode (RLN, red arrow)</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E: Performing </w:t>
      </w:r>
      <w:r w:rsidR="0070781B" w:rsidRPr="00B07CDA">
        <w:rPr>
          <w:rFonts w:ascii="Book Antiqua" w:eastAsia="Book Antiqua" w:hAnsi="Book Antiqua" w:cs="Book Antiqua"/>
        </w:rPr>
        <w:t>central lymph node dissection</w:t>
      </w:r>
      <w:r w:rsidRPr="00B07CDA">
        <w:rPr>
          <w:rFonts w:ascii="Book Antiqua" w:eastAsia="Book Antiqua" w:hAnsi="Book Antiqua" w:cs="Book Antiqua"/>
          <w:shd w:val="clear" w:color="auto" w:fill="FFFFFF"/>
        </w:rPr>
        <w:t xml:space="preserve"> under the guidance of fluorescence imaging in NIR mode (PG, red arrow)</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F: Excising the lymphatic tissue and soft tissue surrounding the RLN in NIR mode (RLN, red arrow)</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G: The final operative field in NIR mode</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H: The final operative field in white light mode.</w:t>
      </w:r>
      <w:r w:rsidR="0070781B" w:rsidRPr="00B07CDA">
        <w:rPr>
          <w:rFonts w:ascii="Book Antiqua" w:eastAsia="Book Antiqua" w:hAnsi="Book Antiqua" w:cs="Book Antiqua"/>
          <w:shd w:val="clear" w:color="auto" w:fill="FFFFFF"/>
        </w:rPr>
        <w:t xml:space="preserve"> PT: Papillary thyroid; RLN: Recurrent laryngeal nerve;</w:t>
      </w:r>
      <w:r w:rsidR="007127E9" w:rsidRPr="00B07CDA">
        <w:rPr>
          <w:rFonts w:ascii="Book Antiqua" w:eastAsia="Book Antiqua" w:hAnsi="Book Antiqua" w:cs="Book Antiqua"/>
          <w:shd w:val="clear" w:color="auto" w:fill="FFFFFF"/>
        </w:rPr>
        <w:t xml:space="preserve"> CCA:</w:t>
      </w:r>
      <w:r w:rsidR="00D0081C" w:rsidRPr="00B07CDA">
        <w:rPr>
          <w:rFonts w:ascii="Book Antiqua" w:eastAsia="Book Antiqua" w:hAnsi="Book Antiqua" w:cs="Book Antiqua"/>
          <w:shd w:val="clear" w:color="auto" w:fill="FFFFFF"/>
        </w:rPr>
        <w:t xml:space="preserve"> </w:t>
      </w:r>
      <w:bookmarkStart w:id="6" w:name="_Hlk48222337"/>
      <w:r w:rsidR="00147450" w:rsidRPr="00B07CDA">
        <w:rPr>
          <w:rFonts w:ascii="Book Antiqua" w:eastAsia="Book Antiqua" w:hAnsi="Book Antiqua" w:cs="Book Antiqua"/>
          <w:shd w:val="clear" w:color="auto" w:fill="FFFFFF"/>
        </w:rPr>
        <w:t>C</w:t>
      </w:r>
      <w:r w:rsidR="00D0081C" w:rsidRPr="00B07CDA">
        <w:rPr>
          <w:rFonts w:ascii="Book Antiqua" w:eastAsia="Book Antiqua" w:hAnsi="Book Antiqua" w:cs="Book Antiqua"/>
          <w:shd w:val="clear" w:color="auto" w:fill="FFFFFF"/>
        </w:rPr>
        <w:t>ommon carotid artery.</w:t>
      </w:r>
      <w:bookmarkEnd w:id="6"/>
    </w:p>
    <w:sectPr w:rsidR="00A77B3E" w:rsidRPr="00B07C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9FCD2" w14:textId="77777777" w:rsidR="001947D9" w:rsidRDefault="001947D9" w:rsidP="00304D14">
      <w:r>
        <w:separator/>
      </w:r>
    </w:p>
  </w:endnote>
  <w:endnote w:type="continuationSeparator" w:id="0">
    <w:p w14:paraId="0B92678A" w14:textId="77777777" w:rsidR="001947D9" w:rsidRDefault="001947D9" w:rsidP="0030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7765128"/>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4B3EB009" w14:textId="39A2BBEF" w:rsidR="00304D14" w:rsidRPr="001D561A" w:rsidRDefault="00304D14" w:rsidP="00304D14">
            <w:pPr>
              <w:pStyle w:val="ac"/>
              <w:jc w:val="right"/>
              <w:rPr>
                <w:sz w:val="24"/>
                <w:szCs w:val="24"/>
              </w:rPr>
            </w:pPr>
            <w:r w:rsidRPr="00304D14">
              <w:rPr>
                <w:rFonts w:ascii="Book Antiqua" w:hAnsi="Book Antiqua"/>
                <w:sz w:val="24"/>
                <w:szCs w:val="24"/>
                <w:lang w:val="zh-CN" w:eastAsia="zh-CN"/>
              </w:rPr>
              <w:t xml:space="preserve"> </w:t>
            </w:r>
            <w:r w:rsidRPr="00BF01EC">
              <w:rPr>
                <w:rFonts w:ascii="Book Antiqua" w:hAnsi="Book Antiqua"/>
                <w:sz w:val="24"/>
                <w:szCs w:val="24"/>
              </w:rPr>
              <w:fldChar w:fldCharType="begin"/>
            </w:r>
            <w:r w:rsidRPr="00BF01EC">
              <w:rPr>
                <w:rFonts w:ascii="Book Antiqua" w:hAnsi="Book Antiqua"/>
                <w:sz w:val="24"/>
                <w:szCs w:val="24"/>
              </w:rPr>
              <w:instrText>PAGE</w:instrText>
            </w:r>
            <w:r w:rsidRPr="00BF01EC">
              <w:rPr>
                <w:rFonts w:ascii="Book Antiqua" w:hAnsi="Book Antiqua"/>
                <w:sz w:val="24"/>
                <w:szCs w:val="24"/>
              </w:rPr>
              <w:fldChar w:fldCharType="separate"/>
            </w:r>
            <w:r w:rsidR="002239AB" w:rsidRPr="00BF01EC">
              <w:rPr>
                <w:rFonts w:ascii="Book Antiqua" w:hAnsi="Book Antiqua"/>
                <w:noProof/>
                <w:sz w:val="24"/>
                <w:szCs w:val="24"/>
              </w:rPr>
              <w:t>7</w:t>
            </w:r>
            <w:r w:rsidRPr="00BF01EC">
              <w:rPr>
                <w:rFonts w:ascii="Book Antiqua" w:hAnsi="Book Antiqua"/>
                <w:sz w:val="24"/>
                <w:szCs w:val="24"/>
              </w:rPr>
              <w:fldChar w:fldCharType="end"/>
            </w:r>
            <w:r w:rsidRPr="00BF01EC">
              <w:rPr>
                <w:rFonts w:ascii="Book Antiqua" w:hAnsi="Book Antiqua"/>
                <w:sz w:val="24"/>
                <w:szCs w:val="24"/>
                <w:lang w:val="zh-CN" w:eastAsia="zh-CN"/>
              </w:rPr>
              <w:t xml:space="preserve"> / </w:t>
            </w:r>
            <w:r w:rsidRPr="00BF01EC">
              <w:rPr>
                <w:rFonts w:ascii="Book Antiqua" w:hAnsi="Book Antiqua"/>
                <w:sz w:val="24"/>
                <w:szCs w:val="24"/>
              </w:rPr>
              <w:fldChar w:fldCharType="begin"/>
            </w:r>
            <w:r w:rsidRPr="00BF01EC">
              <w:rPr>
                <w:rFonts w:ascii="Book Antiqua" w:hAnsi="Book Antiqua"/>
                <w:sz w:val="24"/>
                <w:szCs w:val="24"/>
              </w:rPr>
              <w:instrText>NUMPAGES</w:instrText>
            </w:r>
            <w:r w:rsidRPr="00BF01EC">
              <w:rPr>
                <w:rFonts w:ascii="Book Antiqua" w:hAnsi="Book Antiqua"/>
                <w:sz w:val="24"/>
                <w:szCs w:val="24"/>
              </w:rPr>
              <w:fldChar w:fldCharType="separate"/>
            </w:r>
            <w:r w:rsidR="002239AB" w:rsidRPr="00BF01EC">
              <w:rPr>
                <w:rFonts w:ascii="Book Antiqua" w:hAnsi="Book Antiqua"/>
                <w:noProof/>
                <w:sz w:val="24"/>
                <w:szCs w:val="24"/>
              </w:rPr>
              <w:t>18</w:t>
            </w:r>
            <w:r w:rsidRPr="00BF01EC">
              <w:rPr>
                <w:rFonts w:ascii="Book Antiqua" w:hAnsi="Book Antiqua"/>
                <w:sz w:val="24"/>
                <w:szCs w:val="24"/>
              </w:rPr>
              <w:fldChar w:fldCharType="end"/>
            </w:r>
          </w:p>
        </w:sdtContent>
      </w:sdt>
    </w:sdtContent>
  </w:sdt>
  <w:p w14:paraId="7DB4FC32" w14:textId="77777777" w:rsidR="00304D14" w:rsidRDefault="00304D1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3D6A4" w14:textId="77777777" w:rsidR="001947D9" w:rsidRDefault="001947D9" w:rsidP="00304D14">
      <w:r>
        <w:separator/>
      </w:r>
    </w:p>
  </w:footnote>
  <w:footnote w:type="continuationSeparator" w:id="0">
    <w:p w14:paraId="676B0247" w14:textId="77777777" w:rsidR="001947D9" w:rsidRDefault="001947D9" w:rsidP="00304D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A81"/>
    <w:rsid w:val="00087388"/>
    <w:rsid w:val="000952BE"/>
    <w:rsid w:val="000F6B8E"/>
    <w:rsid w:val="00145A34"/>
    <w:rsid w:val="00147450"/>
    <w:rsid w:val="001947D9"/>
    <w:rsid w:val="001D561A"/>
    <w:rsid w:val="002239AB"/>
    <w:rsid w:val="002667BA"/>
    <w:rsid w:val="00280502"/>
    <w:rsid w:val="00304D14"/>
    <w:rsid w:val="00387B2B"/>
    <w:rsid w:val="00392D97"/>
    <w:rsid w:val="003E1706"/>
    <w:rsid w:val="003F3B02"/>
    <w:rsid w:val="00402186"/>
    <w:rsid w:val="004312C9"/>
    <w:rsid w:val="00437468"/>
    <w:rsid w:val="00456DA9"/>
    <w:rsid w:val="004D5CCF"/>
    <w:rsid w:val="004E69CE"/>
    <w:rsid w:val="00510AF6"/>
    <w:rsid w:val="005522A9"/>
    <w:rsid w:val="005967D3"/>
    <w:rsid w:val="005D140D"/>
    <w:rsid w:val="00602CDB"/>
    <w:rsid w:val="006A6C9E"/>
    <w:rsid w:val="006C0672"/>
    <w:rsid w:val="006E5691"/>
    <w:rsid w:val="0070727E"/>
    <w:rsid w:val="0070781B"/>
    <w:rsid w:val="007127E9"/>
    <w:rsid w:val="00713686"/>
    <w:rsid w:val="007E662B"/>
    <w:rsid w:val="008346D2"/>
    <w:rsid w:val="00863F0D"/>
    <w:rsid w:val="008A0774"/>
    <w:rsid w:val="008A4FC2"/>
    <w:rsid w:val="008A752D"/>
    <w:rsid w:val="00904351"/>
    <w:rsid w:val="009050F1"/>
    <w:rsid w:val="009D663B"/>
    <w:rsid w:val="00A33195"/>
    <w:rsid w:val="00A537BA"/>
    <w:rsid w:val="00A77B3E"/>
    <w:rsid w:val="00A805E4"/>
    <w:rsid w:val="00A81A3F"/>
    <w:rsid w:val="00AB0B2D"/>
    <w:rsid w:val="00AB57E1"/>
    <w:rsid w:val="00B07CDA"/>
    <w:rsid w:val="00B55CD6"/>
    <w:rsid w:val="00BE47A6"/>
    <w:rsid w:val="00BF01EC"/>
    <w:rsid w:val="00C47E89"/>
    <w:rsid w:val="00CA2A55"/>
    <w:rsid w:val="00CB006B"/>
    <w:rsid w:val="00CD4EB2"/>
    <w:rsid w:val="00D0081C"/>
    <w:rsid w:val="00D36FC6"/>
    <w:rsid w:val="00D41DAB"/>
    <w:rsid w:val="00D55115"/>
    <w:rsid w:val="00D7628E"/>
    <w:rsid w:val="00D765B5"/>
    <w:rsid w:val="00E957FA"/>
    <w:rsid w:val="00EC0871"/>
    <w:rsid w:val="00ED34A6"/>
    <w:rsid w:val="00EF79C8"/>
    <w:rsid w:val="00F32D43"/>
    <w:rsid w:val="00F6032A"/>
    <w:rsid w:val="00FE4E7A"/>
    <w:rsid w:val="00FE61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019E56"/>
  <w15:docId w15:val="{1EBA3E8F-854B-4393-B2F3-CE2DD4162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81A3F"/>
    <w:rPr>
      <w:sz w:val="18"/>
      <w:szCs w:val="18"/>
    </w:rPr>
  </w:style>
  <w:style w:type="character" w:customStyle="1" w:styleId="a4">
    <w:name w:val="批注框文本 字符"/>
    <w:basedOn w:val="a0"/>
    <w:link w:val="a3"/>
    <w:rsid w:val="00A81A3F"/>
    <w:rPr>
      <w:sz w:val="18"/>
      <w:szCs w:val="18"/>
    </w:rPr>
  </w:style>
  <w:style w:type="character" w:styleId="a5">
    <w:name w:val="annotation reference"/>
    <w:basedOn w:val="a0"/>
    <w:semiHidden/>
    <w:unhideWhenUsed/>
    <w:rsid w:val="00EC0871"/>
    <w:rPr>
      <w:sz w:val="21"/>
      <w:szCs w:val="21"/>
    </w:rPr>
  </w:style>
  <w:style w:type="paragraph" w:styleId="a6">
    <w:name w:val="annotation text"/>
    <w:basedOn w:val="a"/>
    <w:link w:val="a7"/>
    <w:semiHidden/>
    <w:unhideWhenUsed/>
    <w:rsid w:val="00EC0871"/>
  </w:style>
  <w:style w:type="character" w:customStyle="1" w:styleId="a7">
    <w:name w:val="批注文字 字符"/>
    <w:basedOn w:val="a0"/>
    <w:link w:val="a6"/>
    <w:semiHidden/>
    <w:rsid w:val="00EC0871"/>
    <w:rPr>
      <w:sz w:val="24"/>
      <w:szCs w:val="24"/>
    </w:rPr>
  </w:style>
  <w:style w:type="paragraph" w:styleId="a8">
    <w:name w:val="annotation subject"/>
    <w:basedOn w:val="a6"/>
    <w:next w:val="a6"/>
    <w:link w:val="a9"/>
    <w:semiHidden/>
    <w:unhideWhenUsed/>
    <w:rsid w:val="00EC0871"/>
    <w:rPr>
      <w:b/>
      <w:bCs/>
    </w:rPr>
  </w:style>
  <w:style w:type="character" w:customStyle="1" w:styleId="a9">
    <w:name w:val="批注主题 字符"/>
    <w:basedOn w:val="a7"/>
    <w:link w:val="a8"/>
    <w:semiHidden/>
    <w:rsid w:val="00EC0871"/>
    <w:rPr>
      <w:b/>
      <w:bCs/>
      <w:sz w:val="24"/>
      <w:szCs w:val="24"/>
    </w:rPr>
  </w:style>
  <w:style w:type="paragraph" w:styleId="aa">
    <w:name w:val="header"/>
    <w:basedOn w:val="a"/>
    <w:link w:val="ab"/>
    <w:unhideWhenUsed/>
    <w:rsid w:val="00304D14"/>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304D14"/>
    <w:rPr>
      <w:sz w:val="18"/>
      <w:szCs w:val="18"/>
    </w:rPr>
  </w:style>
  <w:style w:type="paragraph" w:styleId="ac">
    <w:name w:val="footer"/>
    <w:basedOn w:val="a"/>
    <w:link w:val="ad"/>
    <w:uiPriority w:val="99"/>
    <w:unhideWhenUsed/>
    <w:rsid w:val="00304D14"/>
    <w:pPr>
      <w:tabs>
        <w:tab w:val="center" w:pos="4153"/>
        <w:tab w:val="right" w:pos="8306"/>
      </w:tabs>
      <w:snapToGrid w:val="0"/>
    </w:pPr>
    <w:rPr>
      <w:sz w:val="18"/>
      <w:szCs w:val="18"/>
    </w:rPr>
  </w:style>
  <w:style w:type="character" w:customStyle="1" w:styleId="ad">
    <w:name w:val="页脚 字符"/>
    <w:basedOn w:val="a0"/>
    <w:link w:val="ac"/>
    <w:uiPriority w:val="99"/>
    <w:rsid w:val="00304D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19</Pages>
  <Words>4582</Words>
  <Characters>26118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12</cp:revision>
  <dcterms:created xsi:type="dcterms:W3CDTF">2020-08-29T22:03:00Z</dcterms:created>
  <dcterms:modified xsi:type="dcterms:W3CDTF">2020-09-09T07:37:00Z</dcterms:modified>
</cp:coreProperties>
</file>