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E4EBC" w14:textId="77777777" w:rsidR="00A77B3E" w:rsidRDefault="00A927F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8DF78E8" w14:textId="77777777" w:rsidR="00A77B3E" w:rsidRDefault="00A927F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57870</w:t>
      </w:r>
    </w:p>
    <w:p w14:paraId="602E4AB9" w14:textId="77777777" w:rsidR="00A77B3E" w:rsidRDefault="00A927F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AF5915E" w14:textId="77777777" w:rsidR="00A77B3E" w:rsidRDefault="00A77B3E">
      <w:pPr>
        <w:spacing w:line="360" w:lineRule="auto"/>
        <w:jc w:val="both"/>
      </w:pPr>
    </w:p>
    <w:p w14:paraId="69D6AE25" w14:textId="77777777" w:rsidR="00A77B3E" w:rsidRDefault="00A927F0">
      <w:pPr>
        <w:spacing w:line="360" w:lineRule="auto"/>
        <w:jc w:val="both"/>
      </w:pPr>
      <w:r>
        <w:rPr>
          <w:rFonts w:ascii="Book Antiqua" w:eastAsia="Book Antiqua" w:hAnsi="Book Antiqua" w:cs="Book Antiqua"/>
          <w:b/>
          <w:i/>
          <w:color w:val="000000"/>
        </w:rPr>
        <w:t>Observational Study</w:t>
      </w:r>
    </w:p>
    <w:p w14:paraId="6BE3A9F7" w14:textId="77777777" w:rsidR="00A77B3E" w:rsidRDefault="00A927F0">
      <w:pPr>
        <w:spacing w:line="360" w:lineRule="auto"/>
        <w:jc w:val="both"/>
      </w:pPr>
      <w:r>
        <w:rPr>
          <w:rFonts w:ascii="Book Antiqua" w:eastAsia="Book Antiqua" w:hAnsi="Book Antiqua" w:cs="Book Antiqua"/>
          <w:b/>
          <w:color w:val="000000"/>
        </w:rPr>
        <w:t>Clinical characteristics of perineal endometriosis: A case series</w:t>
      </w:r>
    </w:p>
    <w:p w14:paraId="17FC517C" w14:textId="77777777" w:rsidR="00A77B3E" w:rsidRDefault="00A77B3E">
      <w:pPr>
        <w:spacing w:line="360" w:lineRule="auto"/>
        <w:jc w:val="both"/>
      </w:pPr>
    </w:p>
    <w:p w14:paraId="45CEB320" w14:textId="16F39113" w:rsidR="00A77B3E" w:rsidRDefault="00EE5F97">
      <w:pPr>
        <w:spacing w:line="360" w:lineRule="auto"/>
        <w:jc w:val="both"/>
      </w:pPr>
      <w:r>
        <w:rPr>
          <w:rFonts w:ascii="Book Antiqua" w:eastAsia="Book Antiqua" w:hAnsi="Book Antiqua" w:cs="Book Antiqua"/>
          <w:color w:val="000000"/>
        </w:rPr>
        <w:t xml:space="preserve">Liang Y </w:t>
      </w:r>
      <w:r w:rsidRPr="00EE5F9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927F0">
        <w:rPr>
          <w:rFonts w:ascii="Book Antiqua" w:eastAsia="Book Antiqua" w:hAnsi="Book Antiqua" w:cs="Book Antiqua"/>
          <w:color w:val="000000"/>
        </w:rPr>
        <w:t>Clinical characteristics of perineal endometriosis</w:t>
      </w:r>
    </w:p>
    <w:p w14:paraId="25BAAB7E" w14:textId="77777777" w:rsidR="00A77B3E" w:rsidRDefault="00A77B3E">
      <w:pPr>
        <w:spacing w:line="360" w:lineRule="auto"/>
        <w:jc w:val="both"/>
      </w:pPr>
    </w:p>
    <w:p w14:paraId="0551C496" w14:textId="77777777" w:rsidR="00A77B3E" w:rsidRDefault="00A927F0">
      <w:pPr>
        <w:spacing w:line="360" w:lineRule="auto"/>
        <w:jc w:val="both"/>
      </w:pPr>
      <w:r>
        <w:rPr>
          <w:rFonts w:ascii="Book Antiqua" w:eastAsia="Book Antiqua" w:hAnsi="Book Antiqua" w:cs="Book Antiqua"/>
          <w:color w:val="000000"/>
        </w:rPr>
        <w:t>Yan Liang, Duo Zhang, Ling Jiang, Yuan Liu, Jian Zhang</w:t>
      </w:r>
    </w:p>
    <w:p w14:paraId="2CEF70BB" w14:textId="77777777" w:rsidR="00A77B3E" w:rsidRDefault="00A77B3E">
      <w:pPr>
        <w:spacing w:line="360" w:lineRule="auto"/>
        <w:jc w:val="both"/>
      </w:pPr>
    </w:p>
    <w:p w14:paraId="78C47F49" w14:textId="77777777" w:rsidR="00A77B3E" w:rsidRDefault="00A927F0">
      <w:pPr>
        <w:spacing w:line="360" w:lineRule="auto"/>
        <w:jc w:val="both"/>
      </w:pPr>
      <w:r>
        <w:rPr>
          <w:rFonts w:ascii="Book Antiqua" w:eastAsia="Book Antiqua" w:hAnsi="Book Antiqua" w:cs="Book Antiqua"/>
          <w:b/>
          <w:bCs/>
          <w:color w:val="000000"/>
        </w:rPr>
        <w:t xml:space="preserve">Yan Liang, Duo Zhang, Jian Zhang, </w:t>
      </w:r>
      <w:r>
        <w:rPr>
          <w:rFonts w:ascii="Book Antiqua" w:eastAsia="Book Antiqua" w:hAnsi="Book Antiqua" w:cs="Book Antiqua"/>
          <w:color w:val="000000"/>
        </w:rPr>
        <w:t>Department of Obstetrics and Gynecology, International Peace Maternity and Child Health Hospital, Shanghai 200030, China</w:t>
      </w:r>
    </w:p>
    <w:p w14:paraId="25540D0E" w14:textId="77777777" w:rsidR="00A77B3E" w:rsidRDefault="00A77B3E">
      <w:pPr>
        <w:spacing w:line="360" w:lineRule="auto"/>
        <w:jc w:val="both"/>
      </w:pPr>
    </w:p>
    <w:p w14:paraId="24859D8A" w14:textId="77777777" w:rsidR="00A77B3E" w:rsidRDefault="00A927F0">
      <w:pPr>
        <w:spacing w:line="360" w:lineRule="auto"/>
        <w:jc w:val="both"/>
      </w:pPr>
      <w:r>
        <w:rPr>
          <w:rFonts w:ascii="Book Antiqua" w:eastAsia="Book Antiqua" w:hAnsi="Book Antiqua" w:cs="Book Antiqua"/>
          <w:b/>
          <w:bCs/>
          <w:color w:val="000000"/>
        </w:rPr>
        <w:t xml:space="preserve">Ling Jiang, </w:t>
      </w:r>
      <w:r>
        <w:rPr>
          <w:rFonts w:ascii="Book Antiqua" w:eastAsia="Book Antiqua" w:hAnsi="Book Antiqua" w:cs="Book Antiqua"/>
          <w:color w:val="000000"/>
        </w:rPr>
        <w:t>Department of Radiology, International Peace Maternity and Child Health Hospital, Shanghai 200030, China</w:t>
      </w:r>
    </w:p>
    <w:p w14:paraId="34F98D9A" w14:textId="77777777" w:rsidR="00A77B3E" w:rsidRDefault="00A77B3E">
      <w:pPr>
        <w:spacing w:line="360" w:lineRule="auto"/>
        <w:jc w:val="both"/>
      </w:pPr>
    </w:p>
    <w:p w14:paraId="64BA17F2" w14:textId="77777777" w:rsidR="00A77B3E" w:rsidRDefault="00A927F0">
      <w:pPr>
        <w:spacing w:line="360" w:lineRule="auto"/>
        <w:jc w:val="both"/>
      </w:pPr>
      <w:r>
        <w:rPr>
          <w:rFonts w:ascii="Book Antiqua" w:eastAsia="Book Antiqua" w:hAnsi="Book Antiqua" w:cs="Book Antiqua"/>
          <w:b/>
          <w:bCs/>
          <w:color w:val="000000"/>
        </w:rPr>
        <w:t xml:space="preserve">Yuan Liu, </w:t>
      </w:r>
      <w:r>
        <w:rPr>
          <w:rFonts w:ascii="Book Antiqua" w:eastAsia="Book Antiqua" w:hAnsi="Book Antiqua" w:cs="Book Antiqua"/>
          <w:color w:val="000000"/>
        </w:rPr>
        <w:t>Department of Pathology, International Peace Maternity and Child Health Hospital, Shanghai 200030, China</w:t>
      </w:r>
    </w:p>
    <w:p w14:paraId="5235984C" w14:textId="77777777" w:rsidR="00A77B3E" w:rsidRDefault="00A77B3E">
      <w:pPr>
        <w:spacing w:line="360" w:lineRule="auto"/>
        <w:jc w:val="both"/>
      </w:pPr>
    </w:p>
    <w:p w14:paraId="372244E3" w14:textId="5F7D1956" w:rsidR="00A77B3E" w:rsidRDefault="00A927F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J developed the </w:t>
      </w:r>
      <w:r w:rsidR="00141372">
        <w:rPr>
          <w:rFonts w:ascii="Book Antiqua" w:eastAsia="Book Antiqua" w:hAnsi="Book Antiqua" w:cs="Book Antiqua"/>
          <w:color w:val="000000"/>
        </w:rPr>
        <w:t>study</w:t>
      </w:r>
      <w:r>
        <w:rPr>
          <w:rFonts w:ascii="Book Antiqua" w:eastAsia="Book Antiqua" w:hAnsi="Book Antiqua" w:cs="Book Antiqua"/>
          <w:color w:val="000000"/>
        </w:rPr>
        <w:t xml:space="preserve"> and revised </w:t>
      </w:r>
      <w:r w:rsidR="00141372">
        <w:rPr>
          <w:rFonts w:ascii="Book Antiqua" w:eastAsia="Book Antiqua" w:hAnsi="Book Antiqua" w:cs="Book Antiqua"/>
          <w:color w:val="000000"/>
        </w:rPr>
        <w:t xml:space="preserve">the </w:t>
      </w:r>
      <w:r>
        <w:rPr>
          <w:rFonts w:ascii="Book Antiqua" w:eastAsia="Book Antiqua" w:hAnsi="Book Antiqua" w:cs="Book Antiqua"/>
          <w:color w:val="000000"/>
        </w:rPr>
        <w:t>manuscript</w:t>
      </w:r>
      <w:r w:rsidR="00142019">
        <w:rPr>
          <w:rFonts w:ascii="Book Antiqua" w:eastAsia="Book Antiqua" w:hAnsi="Book Antiqua" w:cs="Book Antiqua"/>
          <w:color w:val="000000"/>
        </w:rPr>
        <w:t xml:space="preserve">; </w:t>
      </w:r>
      <w:r>
        <w:rPr>
          <w:rFonts w:ascii="Book Antiqua" w:eastAsia="Book Antiqua" w:hAnsi="Book Antiqua" w:cs="Book Antiqua"/>
          <w:color w:val="000000"/>
        </w:rPr>
        <w:t xml:space="preserve">Liang Y was responsible for </w:t>
      </w:r>
      <w:r w:rsidR="00141372">
        <w:rPr>
          <w:rFonts w:ascii="Book Antiqua" w:eastAsia="Book Antiqua" w:hAnsi="Book Antiqua" w:cs="Book Antiqua"/>
          <w:color w:val="000000"/>
        </w:rPr>
        <w:t>study</w:t>
      </w:r>
      <w:r>
        <w:rPr>
          <w:rFonts w:ascii="Book Antiqua" w:eastAsia="Book Antiqua" w:hAnsi="Book Antiqua" w:cs="Book Antiqua"/>
          <w:color w:val="000000"/>
        </w:rPr>
        <w:t xml:space="preserve"> development, data collection and manuscript writing</w:t>
      </w:r>
      <w:r w:rsidR="00142019">
        <w:rPr>
          <w:rFonts w:ascii="Book Antiqua" w:eastAsia="Book Antiqua" w:hAnsi="Book Antiqua" w:cs="Book Antiqua"/>
          <w:color w:val="000000"/>
        </w:rPr>
        <w:t xml:space="preserve">; </w:t>
      </w:r>
      <w:r>
        <w:rPr>
          <w:rFonts w:ascii="Book Antiqua" w:eastAsia="Book Antiqua" w:hAnsi="Book Antiqua" w:cs="Book Antiqua"/>
          <w:color w:val="000000"/>
        </w:rPr>
        <w:t>Zhang D analyzed the data and revised the manuscript</w:t>
      </w:r>
      <w:r w:rsidR="00142019">
        <w:rPr>
          <w:rFonts w:ascii="Book Antiqua" w:eastAsia="Book Antiqua" w:hAnsi="Book Antiqua" w:cs="Book Antiqua"/>
          <w:color w:val="000000"/>
        </w:rPr>
        <w:t>;</w:t>
      </w:r>
      <w:r>
        <w:rPr>
          <w:rFonts w:ascii="Book Antiqua" w:eastAsia="Book Antiqua" w:hAnsi="Book Antiqua" w:cs="Book Antiqua"/>
          <w:color w:val="000000"/>
        </w:rPr>
        <w:t xml:space="preserve"> Jiang L and Liu Y analyzed the imaging results and histopathologic findings</w:t>
      </w:r>
      <w:r w:rsidR="00141372">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142019">
        <w:rPr>
          <w:rFonts w:ascii="Book Antiqua" w:eastAsia="Book Antiqua" w:hAnsi="Book Antiqua" w:cs="Book Antiqua"/>
          <w:color w:val="000000"/>
        </w:rPr>
        <w:t>; and a</w:t>
      </w:r>
      <w:r>
        <w:rPr>
          <w:rFonts w:ascii="Book Antiqua" w:eastAsia="Book Antiqua" w:hAnsi="Book Antiqua" w:cs="Book Antiqua"/>
          <w:color w:val="000000"/>
        </w:rPr>
        <w:t>ll authors have approv</w:t>
      </w:r>
      <w:r w:rsidR="00141372">
        <w:rPr>
          <w:rFonts w:ascii="Book Antiqua" w:eastAsia="Book Antiqua" w:hAnsi="Book Antiqua" w:cs="Book Antiqua"/>
          <w:color w:val="000000"/>
        </w:rPr>
        <w:t>ed</w:t>
      </w:r>
      <w:r>
        <w:rPr>
          <w:rFonts w:ascii="Book Antiqua" w:eastAsia="Book Antiqua" w:hAnsi="Book Antiqua" w:cs="Book Antiqua"/>
          <w:color w:val="000000"/>
        </w:rPr>
        <w:t xml:space="preserve"> the final version of the manuscript.</w:t>
      </w:r>
    </w:p>
    <w:p w14:paraId="38B9795B" w14:textId="77777777" w:rsidR="00A77B3E" w:rsidRDefault="00A77B3E">
      <w:pPr>
        <w:spacing w:line="360" w:lineRule="auto"/>
        <w:jc w:val="both"/>
      </w:pPr>
    </w:p>
    <w:p w14:paraId="3E715713" w14:textId="3C62C588" w:rsidR="00A77B3E" w:rsidRDefault="00A927F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Medical-</w:t>
      </w:r>
      <w:r w:rsidR="005F239A">
        <w:rPr>
          <w:rFonts w:ascii="Book Antiqua" w:eastAsia="Book Antiqua" w:hAnsi="Book Antiqua" w:cs="Book Antiqua"/>
          <w:color w:val="000000"/>
        </w:rPr>
        <w:t>E</w:t>
      </w:r>
      <w:r>
        <w:rPr>
          <w:rFonts w:ascii="Book Antiqua" w:eastAsia="Book Antiqua" w:hAnsi="Book Antiqua" w:cs="Book Antiqua"/>
          <w:color w:val="000000"/>
        </w:rPr>
        <w:t xml:space="preserve">ngineering Cross Fund from Shanghai </w:t>
      </w:r>
      <w:proofErr w:type="spellStart"/>
      <w:r w:rsidR="001F1A67">
        <w:rPr>
          <w:rFonts w:ascii="Book Antiqua" w:eastAsia="Book Antiqua" w:hAnsi="Book Antiqua" w:cs="Book Antiqua"/>
          <w:color w:val="000000"/>
        </w:rPr>
        <w:t>J</w:t>
      </w:r>
      <w:r>
        <w:rPr>
          <w:rFonts w:ascii="Book Antiqua" w:eastAsia="Book Antiqua" w:hAnsi="Book Antiqua" w:cs="Book Antiqua"/>
          <w:color w:val="000000"/>
        </w:rPr>
        <w:t>iaotong</w:t>
      </w:r>
      <w:proofErr w:type="spellEnd"/>
      <w:r>
        <w:rPr>
          <w:rFonts w:ascii="Book Antiqua" w:eastAsia="Book Antiqua" w:hAnsi="Book Antiqua" w:cs="Book Antiqua"/>
          <w:color w:val="000000"/>
        </w:rPr>
        <w:t xml:space="preserve"> </w:t>
      </w:r>
      <w:r w:rsidR="005F239A">
        <w:rPr>
          <w:rFonts w:ascii="Book Antiqua" w:eastAsia="Book Antiqua" w:hAnsi="Book Antiqua" w:cs="Book Antiqua"/>
          <w:color w:val="000000"/>
        </w:rPr>
        <w:t>U</w:t>
      </w:r>
      <w:r>
        <w:rPr>
          <w:rFonts w:ascii="Book Antiqua" w:eastAsia="Book Antiqua" w:hAnsi="Book Antiqua" w:cs="Book Antiqua"/>
          <w:color w:val="000000"/>
        </w:rPr>
        <w:t>niversity</w:t>
      </w:r>
      <w:r w:rsidR="005F239A">
        <w:rPr>
          <w:rFonts w:ascii="Book Antiqua" w:eastAsia="Book Antiqua" w:hAnsi="Book Antiqua" w:cs="Book Antiqua"/>
          <w:color w:val="000000"/>
        </w:rPr>
        <w:t>,</w:t>
      </w:r>
      <w:r>
        <w:rPr>
          <w:rFonts w:ascii="Book Antiqua" w:eastAsia="Book Antiqua" w:hAnsi="Book Antiqua" w:cs="Book Antiqua"/>
          <w:color w:val="000000"/>
        </w:rPr>
        <w:t xml:space="preserve"> </w:t>
      </w:r>
      <w:r w:rsidR="005F239A">
        <w:rPr>
          <w:rFonts w:ascii="Book Antiqua" w:eastAsia="Book Antiqua" w:hAnsi="Book Antiqua" w:cs="Book Antiqua"/>
          <w:color w:val="000000"/>
        </w:rPr>
        <w:t xml:space="preserve">No. </w:t>
      </w:r>
      <w:r>
        <w:rPr>
          <w:rFonts w:ascii="Book Antiqua" w:eastAsia="Book Antiqua" w:hAnsi="Book Antiqua" w:cs="Book Antiqua"/>
          <w:color w:val="000000"/>
        </w:rPr>
        <w:t>ZH2018QNB17</w:t>
      </w:r>
      <w:r w:rsidR="005F239A">
        <w:rPr>
          <w:rFonts w:ascii="Book Antiqua" w:eastAsia="Book Antiqua" w:hAnsi="Book Antiqua" w:cs="Book Antiqua"/>
          <w:color w:val="000000"/>
        </w:rPr>
        <w:t>;</w:t>
      </w:r>
      <w:r>
        <w:rPr>
          <w:rFonts w:ascii="Book Antiqua" w:eastAsia="Book Antiqua" w:hAnsi="Book Antiqua" w:cs="Book Antiqua"/>
          <w:color w:val="000000"/>
        </w:rPr>
        <w:t xml:space="preserve"> and </w:t>
      </w:r>
      <w:r w:rsidR="00E37D19" w:rsidRPr="00E37D19">
        <w:rPr>
          <w:rFonts w:ascii="Book Antiqua" w:eastAsia="Book Antiqua" w:hAnsi="Book Antiqua" w:cs="Book Antiqua"/>
          <w:color w:val="000000"/>
        </w:rPr>
        <w:t xml:space="preserve">National </w:t>
      </w:r>
      <w:r>
        <w:rPr>
          <w:rFonts w:ascii="Book Antiqua" w:eastAsia="Book Antiqua" w:hAnsi="Book Antiqua" w:cs="Book Antiqua"/>
          <w:color w:val="000000"/>
        </w:rPr>
        <w:t>Natural Science Foundation of China</w:t>
      </w:r>
      <w:r w:rsidR="005F239A">
        <w:rPr>
          <w:rFonts w:ascii="Book Antiqua" w:eastAsia="Book Antiqua" w:hAnsi="Book Antiqua" w:cs="Book Antiqua"/>
          <w:color w:val="000000"/>
        </w:rPr>
        <w:t>,</w:t>
      </w:r>
      <w:r>
        <w:rPr>
          <w:rFonts w:ascii="Book Antiqua" w:eastAsia="Book Antiqua" w:hAnsi="Book Antiqua" w:cs="Book Antiqua"/>
          <w:color w:val="000000"/>
        </w:rPr>
        <w:t xml:space="preserve"> </w:t>
      </w:r>
      <w:r w:rsidR="005F239A">
        <w:rPr>
          <w:rFonts w:ascii="Book Antiqua" w:eastAsia="Book Antiqua" w:hAnsi="Book Antiqua" w:cs="Book Antiqua"/>
          <w:color w:val="000000"/>
        </w:rPr>
        <w:t xml:space="preserve">No. </w:t>
      </w:r>
      <w:r>
        <w:rPr>
          <w:rFonts w:ascii="Book Antiqua" w:eastAsia="Book Antiqua" w:hAnsi="Book Antiqua" w:cs="Book Antiqua"/>
          <w:color w:val="000000"/>
        </w:rPr>
        <w:t>81801400.</w:t>
      </w:r>
    </w:p>
    <w:p w14:paraId="1D264487" w14:textId="77777777" w:rsidR="00A77B3E" w:rsidRDefault="00A77B3E">
      <w:pPr>
        <w:spacing w:line="360" w:lineRule="auto"/>
        <w:jc w:val="both"/>
      </w:pPr>
    </w:p>
    <w:p w14:paraId="601FB39A" w14:textId="77777777" w:rsidR="00A77B3E" w:rsidRDefault="00A927F0">
      <w:pPr>
        <w:spacing w:line="360" w:lineRule="auto"/>
        <w:jc w:val="both"/>
      </w:pPr>
      <w:r>
        <w:rPr>
          <w:rFonts w:ascii="Book Antiqua" w:eastAsia="Book Antiqua" w:hAnsi="Book Antiqua" w:cs="Book Antiqua"/>
          <w:b/>
          <w:bCs/>
          <w:color w:val="000000"/>
        </w:rPr>
        <w:lastRenderedPageBreak/>
        <w:t xml:space="preserve">Corresponding author: Jian Zhang, MD, Chief Doctor, </w:t>
      </w:r>
      <w:r>
        <w:rPr>
          <w:rFonts w:ascii="Book Antiqua" w:eastAsia="Book Antiqua" w:hAnsi="Book Antiqua" w:cs="Book Antiqua"/>
          <w:color w:val="000000"/>
        </w:rPr>
        <w:t>Department of Obstetrics and Gynecology, International Peace Maternity and Child Health Hospital, No. 910 Hengshan Road, Xuhui District, Shanghai 200030, China. zhangjian_ipmch@sjtu.edu.cn</w:t>
      </w:r>
    </w:p>
    <w:p w14:paraId="3B39FC81" w14:textId="77777777" w:rsidR="00A77B3E" w:rsidRDefault="00A77B3E">
      <w:pPr>
        <w:spacing w:line="360" w:lineRule="auto"/>
        <w:jc w:val="both"/>
      </w:pPr>
    </w:p>
    <w:p w14:paraId="3A98A75F" w14:textId="77777777" w:rsidR="00A77B3E" w:rsidRDefault="00A927F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22, 2020</w:t>
      </w:r>
    </w:p>
    <w:p w14:paraId="0D59BE6F" w14:textId="77777777" w:rsidR="00A77B3E" w:rsidRDefault="00A927F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20, 2020</w:t>
      </w:r>
    </w:p>
    <w:p w14:paraId="46EB5069" w14:textId="76251F3B" w:rsidR="00A77B3E" w:rsidRDefault="00A927F0">
      <w:pPr>
        <w:spacing w:line="360" w:lineRule="auto"/>
        <w:jc w:val="both"/>
      </w:pPr>
      <w:r>
        <w:rPr>
          <w:rFonts w:ascii="Book Antiqua" w:eastAsia="Book Antiqua" w:hAnsi="Book Antiqua" w:cs="Book Antiqua"/>
          <w:b/>
          <w:bCs/>
          <w:color w:val="000000"/>
        </w:rPr>
        <w:t xml:space="preserve">Accepted: </w:t>
      </w:r>
      <w:r w:rsidR="004425BB" w:rsidRPr="004425BB">
        <w:rPr>
          <w:rFonts w:ascii="Book Antiqua" w:eastAsia="Book Antiqua" w:hAnsi="Book Antiqua" w:cs="Book Antiqua"/>
          <w:color w:val="000000"/>
        </w:rPr>
        <w:t>December 16, 2020</w:t>
      </w:r>
    </w:p>
    <w:p w14:paraId="4C78ACCD" w14:textId="77777777" w:rsidR="00A77B3E" w:rsidRDefault="00A927F0">
      <w:pPr>
        <w:spacing w:line="360" w:lineRule="auto"/>
        <w:jc w:val="both"/>
      </w:pPr>
      <w:r>
        <w:rPr>
          <w:rFonts w:ascii="Book Antiqua" w:eastAsia="Book Antiqua" w:hAnsi="Book Antiqua" w:cs="Book Antiqua"/>
          <w:b/>
          <w:bCs/>
          <w:color w:val="000000"/>
        </w:rPr>
        <w:t xml:space="preserve">Published online: </w:t>
      </w:r>
    </w:p>
    <w:p w14:paraId="4C8A1A7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9258FC8" w14:textId="77777777" w:rsidR="00A77B3E" w:rsidRDefault="00A927F0">
      <w:pPr>
        <w:spacing w:line="360" w:lineRule="auto"/>
        <w:jc w:val="both"/>
      </w:pPr>
      <w:r>
        <w:rPr>
          <w:rFonts w:ascii="Book Antiqua" w:eastAsia="Book Antiqua" w:hAnsi="Book Antiqua" w:cs="Book Antiqua"/>
          <w:b/>
          <w:color w:val="000000"/>
        </w:rPr>
        <w:lastRenderedPageBreak/>
        <w:t>Abstract</w:t>
      </w:r>
    </w:p>
    <w:p w14:paraId="6109DBF9" w14:textId="77777777" w:rsidR="00A77B3E" w:rsidRDefault="00A927F0">
      <w:pPr>
        <w:spacing w:line="360" w:lineRule="auto"/>
        <w:jc w:val="both"/>
      </w:pPr>
      <w:r>
        <w:rPr>
          <w:rFonts w:ascii="Book Antiqua" w:eastAsia="Book Antiqua" w:hAnsi="Book Antiqua" w:cs="Book Antiqua"/>
          <w:color w:val="000000"/>
        </w:rPr>
        <w:t>BACKGROUND</w:t>
      </w:r>
    </w:p>
    <w:p w14:paraId="5248C403" w14:textId="4105A2B9" w:rsidR="00A77B3E" w:rsidRDefault="00A927F0">
      <w:pPr>
        <w:spacing w:line="360" w:lineRule="auto"/>
        <w:jc w:val="both"/>
      </w:pPr>
      <w:r>
        <w:rPr>
          <w:rFonts w:ascii="Book Antiqua" w:eastAsia="Book Antiqua" w:hAnsi="Book Antiqua" w:cs="Book Antiqua"/>
          <w:color w:val="000000"/>
        </w:rPr>
        <w:t xml:space="preserve">The prevalence of perineal endometriosis (PEM) is low among women with </w:t>
      </w:r>
      <w:r w:rsidR="009F61C8">
        <w:rPr>
          <w:rFonts w:ascii="Book Antiqua" w:eastAsia="Book Antiqua" w:hAnsi="Book Antiqua" w:cs="Book Antiqua"/>
          <w:color w:val="000000"/>
        </w:rPr>
        <w:t>endometriosis (EM)</w:t>
      </w:r>
      <w:r>
        <w:rPr>
          <w:rFonts w:ascii="Book Antiqua" w:eastAsia="Book Antiqua" w:hAnsi="Book Antiqua" w:cs="Book Antiqua"/>
          <w:color w:val="000000"/>
        </w:rPr>
        <w:t xml:space="preserve"> treated by surgery. It manifests as hard or cystic nodules with pain in the perineal wounds and surrounding areas. Implantation theory is regarded as the main pathogenesis of PEM. There are few clinical </w:t>
      </w:r>
      <w:r w:rsidR="00141372">
        <w:rPr>
          <w:rFonts w:ascii="Book Antiqua" w:eastAsia="Book Antiqua" w:hAnsi="Book Antiqua" w:cs="Book Antiqua"/>
          <w:color w:val="000000"/>
        </w:rPr>
        <w:t>studies on</w:t>
      </w:r>
      <w:r>
        <w:rPr>
          <w:rFonts w:ascii="Book Antiqua" w:eastAsia="Book Antiqua" w:hAnsi="Book Antiqua" w:cs="Book Antiqua"/>
          <w:color w:val="000000"/>
        </w:rPr>
        <w:t xml:space="preserve"> the incidence and clinical characteristics of PEM. This study aims to summarize the clinical data of 14 PEM cases and analyze the factors that may be related to the incubation period and pain.</w:t>
      </w:r>
    </w:p>
    <w:p w14:paraId="4C9477CA" w14:textId="77777777" w:rsidR="00A77B3E" w:rsidRDefault="00A77B3E">
      <w:pPr>
        <w:spacing w:line="360" w:lineRule="auto"/>
        <w:jc w:val="both"/>
      </w:pPr>
    </w:p>
    <w:p w14:paraId="76C44BE8" w14:textId="77777777" w:rsidR="00A77B3E" w:rsidRDefault="00A927F0">
      <w:pPr>
        <w:spacing w:line="360" w:lineRule="auto"/>
        <w:jc w:val="both"/>
      </w:pPr>
      <w:r>
        <w:rPr>
          <w:rFonts w:ascii="Book Antiqua" w:eastAsia="Book Antiqua" w:hAnsi="Book Antiqua" w:cs="Book Antiqua"/>
          <w:color w:val="000000"/>
        </w:rPr>
        <w:t>AIM</w:t>
      </w:r>
    </w:p>
    <w:p w14:paraId="63A10714" w14:textId="0566B7C7" w:rsidR="00A77B3E" w:rsidRDefault="00A927F0">
      <w:pPr>
        <w:spacing w:line="360" w:lineRule="auto"/>
        <w:jc w:val="both"/>
      </w:pPr>
      <w:r>
        <w:rPr>
          <w:rFonts w:ascii="Book Antiqua" w:eastAsia="Book Antiqua" w:hAnsi="Book Antiqua" w:cs="Book Antiqua"/>
          <w:color w:val="000000"/>
        </w:rPr>
        <w:t>To analyze the medical history, clinical manifestations, diagnosis, treatment and treatment effect of PEM.</w:t>
      </w:r>
    </w:p>
    <w:p w14:paraId="33997796" w14:textId="77777777" w:rsidR="00A77B3E" w:rsidRDefault="00A77B3E">
      <w:pPr>
        <w:spacing w:line="360" w:lineRule="auto"/>
        <w:jc w:val="both"/>
      </w:pPr>
    </w:p>
    <w:p w14:paraId="218D8FDC" w14:textId="77777777" w:rsidR="00A77B3E" w:rsidRDefault="00A927F0">
      <w:pPr>
        <w:spacing w:line="360" w:lineRule="auto"/>
        <w:jc w:val="both"/>
      </w:pPr>
      <w:r>
        <w:rPr>
          <w:rFonts w:ascii="Book Antiqua" w:eastAsia="Book Antiqua" w:hAnsi="Book Antiqua" w:cs="Book Antiqua"/>
          <w:color w:val="000000"/>
        </w:rPr>
        <w:t>METHODS</w:t>
      </w:r>
    </w:p>
    <w:p w14:paraId="4ED4A0A5" w14:textId="139E4BC8" w:rsidR="00A77B3E" w:rsidRDefault="00A927F0">
      <w:pPr>
        <w:spacing w:line="360" w:lineRule="auto"/>
        <w:jc w:val="both"/>
      </w:pPr>
      <w:r>
        <w:rPr>
          <w:rFonts w:ascii="Book Antiqua" w:eastAsia="Book Antiqua" w:hAnsi="Book Antiqua" w:cs="Book Antiqua"/>
          <w:color w:val="000000"/>
        </w:rPr>
        <w:t xml:space="preserve">The present study is a case series. We collected the clinical data and follow-up data of 14 patients with PEM who visited </w:t>
      </w:r>
      <w:r w:rsidR="0064791F">
        <w:rPr>
          <w:rFonts w:ascii="Book Antiqua" w:eastAsia="Book Antiqua" w:hAnsi="Book Antiqua" w:cs="Book Antiqua"/>
          <w:color w:val="000000"/>
        </w:rPr>
        <w:t>T</w:t>
      </w:r>
      <w:r>
        <w:rPr>
          <w:rFonts w:ascii="Book Antiqua" w:eastAsia="Book Antiqua" w:hAnsi="Book Antiqua" w:cs="Book Antiqua"/>
          <w:color w:val="000000"/>
        </w:rPr>
        <w:t xml:space="preserve">he International Peace Maternal and Child Health Hospital </w:t>
      </w:r>
      <w:r w:rsidR="0064791F">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from January 2009 to December 2019. Paired </w:t>
      </w:r>
      <w:r w:rsidRPr="0064791F">
        <w:rPr>
          <w:rFonts w:ascii="Book Antiqua" w:eastAsia="Book Antiqua" w:hAnsi="Book Antiqua" w:cs="Book Antiqua"/>
          <w:i/>
          <w:iCs/>
          <w:color w:val="000000"/>
        </w:rPr>
        <w:t>t</w:t>
      </w:r>
      <w:r>
        <w:rPr>
          <w:rFonts w:ascii="Book Antiqua" w:eastAsia="Book Antiqua" w:hAnsi="Book Antiqua" w:cs="Book Antiqua"/>
          <w:color w:val="000000"/>
        </w:rPr>
        <w:t xml:space="preserve"> test and Pearson correlation analysis </w:t>
      </w:r>
      <w:r w:rsidR="00141372">
        <w:rPr>
          <w:rFonts w:ascii="Book Antiqua" w:eastAsia="Book Antiqua" w:hAnsi="Book Antiqua" w:cs="Book Antiqua"/>
          <w:color w:val="000000"/>
        </w:rPr>
        <w:t>were</w:t>
      </w:r>
      <w:r>
        <w:rPr>
          <w:rFonts w:ascii="Book Antiqua" w:eastAsia="Book Antiqua" w:hAnsi="Book Antiqua" w:cs="Book Antiqua"/>
          <w:color w:val="000000"/>
        </w:rPr>
        <w:t xml:space="preserve"> used for statistical analysis. </w:t>
      </w:r>
      <w:r w:rsidRPr="0064791F">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141372">
        <w:rPr>
          <w:rFonts w:ascii="Book Antiqua" w:eastAsia="Book Antiqua" w:hAnsi="Book Antiqua" w:cs="Book Antiqua"/>
          <w:color w:val="000000"/>
        </w:rPr>
        <w:t>was</w:t>
      </w:r>
      <w:r>
        <w:rPr>
          <w:rFonts w:ascii="Book Antiqua" w:eastAsia="Book Antiqua" w:hAnsi="Book Antiqua" w:cs="Book Antiqua"/>
          <w:color w:val="000000"/>
        </w:rPr>
        <w:t xml:space="preserve"> considered statistically significant.</w:t>
      </w:r>
    </w:p>
    <w:p w14:paraId="4E23BCD9" w14:textId="77777777" w:rsidR="00A77B3E" w:rsidRDefault="00A77B3E">
      <w:pPr>
        <w:spacing w:line="360" w:lineRule="auto"/>
        <w:jc w:val="both"/>
      </w:pPr>
    </w:p>
    <w:p w14:paraId="4C10A1AE" w14:textId="77777777" w:rsidR="00A77B3E" w:rsidRDefault="00A927F0">
      <w:pPr>
        <w:spacing w:line="360" w:lineRule="auto"/>
        <w:jc w:val="both"/>
      </w:pPr>
      <w:r>
        <w:rPr>
          <w:rFonts w:ascii="Book Antiqua" w:eastAsia="Book Antiqua" w:hAnsi="Book Antiqua" w:cs="Book Antiqua"/>
          <w:color w:val="000000"/>
        </w:rPr>
        <w:t>RESULTS</w:t>
      </w:r>
    </w:p>
    <w:p w14:paraId="351769AD" w14:textId="053397B4" w:rsidR="00A77B3E" w:rsidRDefault="00141372">
      <w:pPr>
        <w:spacing w:line="360" w:lineRule="auto"/>
        <w:jc w:val="both"/>
      </w:pPr>
      <w:r>
        <w:rPr>
          <w:rFonts w:ascii="Book Antiqua" w:eastAsia="Book Antiqua" w:hAnsi="Book Antiqua" w:cs="Book Antiqua"/>
          <w:color w:val="000000"/>
        </w:rPr>
        <w:t>The 14</w:t>
      </w:r>
      <w:r w:rsidR="00A927F0">
        <w:rPr>
          <w:rFonts w:ascii="Book Antiqua" w:eastAsia="Book Antiqua" w:hAnsi="Book Antiqua" w:cs="Book Antiqua"/>
          <w:color w:val="000000"/>
        </w:rPr>
        <w:t xml:space="preserve"> patients </w:t>
      </w:r>
      <w:r>
        <w:rPr>
          <w:rFonts w:ascii="Book Antiqua" w:eastAsia="Book Antiqua" w:hAnsi="Book Antiqua" w:cs="Book Antiqua"/>
          <w:color w:val="000000"/>
        </w:rPr>
        <w:t xml:space="preserve">included </w:t>
      </w:r>
      <w:r w:rsidR="00A927F0">
        <w:rPr>
          <w:rFonts w:ascii="Book Antiqua" w:eastAsia="Book Antiqua" w:hAnsi="Book Antiqua" w:cs="Book Antiqua"/>
          <w:color w:val="000000"/>
        </w:rPr>
        <w:t xml:space="preserve">had a history of vaginal delivery. All patients underwent PEM lesion resection. Three patients were treated by </w:t>
      </w:r>
      <w:proofErr w:type="spellStart"/>
      <w:r w:rsidR="00A927F0">
        <w:rPr>
          <w:rFonts w:ascii="Book Antiqua" w:eastAsia="Book Antiqua" w:hAnsi="Book Antiqua" w:cs="Book Antiqua"/>
          <w:color w:val="000000"/>
        </w:rPr>
        <w:t>levator</w:t>
      </w:r>
      <w:proofErr w:type="spellEnd"/>
      <w:r w:rsidR="00A927F0">
        <w:rPr>
          <w:rFonts w:ascii="Book Antiqua" w:eastAsia="Book Antiqua" w:hAnsi="Book Antiqua" w:cs="Book Antiqua"/>
          <w:color w:val="000000"/>
        </w:rPr>
        <w:t xml:space="preserve"> ani muscle repair at the same time and 1 patient underwent extensive PEM lesion resection and anal sphincter repair. </w:t>
      </w:r>
      <w:r w:rsidR="0064791F" w:rsidRPr="0064791F">
        <w:rPr>
          <w:rFonts w:ascii="Book Antiqua" w:eastAsia="Book Antiqua" w:hAnsi="Book Antiqua" w:cs="Book Antiqua"/>
          <w:color w:val="000000"/>
        </w:rPr>
        <w:t>Body mass index (BMI)</w:t>
      </w:r>
      <w:r w:rsidR="00A927F0">
        <w:rPr>
          <w:rFonts w:ascii="Book Antiqua" w:eastAsia="Book Antiqua" w:hAnsi="Book Antiqua" w:cs="Book Antiqua"/>
          <w:color w:val="000000"/>
        </w:rPr>
        <w:t xml:space="preserve"> at delivery and BMI within 1 </w:t>
      </w:r>
      <w:proofErr w:type="spellStart"/>
      <w:r w:rsidR="00A927F0">
        <w:rPr>
          <w:rFonts w:ascii="Book Antiqua" w:eastAsia="Book Antiqua" w:hAnsi="Book Antiqua" w:cs="Book Antiqua"/>
          <w:color w:val="000000"/>
        </w:rPr>
        <w:t>mo</w:t>
      </w:r>
      <w:proofErr w:type="spellEnd"/>
      <w:r w:rsidR="00A927F0">
        <w:rPr>
          <w:rFonts w:ascii="Book Antiqua" w:eastAsia="Book Antiqua" w:hAnsi="Book Antiqua" w:cs="Book Antiqua"/>
          <w:color w:val="000000"/>
        </w:rPr>
        <w:t xml:space="preserve"> after delivery were negatively correlated with the latent period, respectively (</w:t>
      </w:r>
      <w:r w:rsidR="00A927F0" w:rsidRPr="0064791F">
        <w:rPr>
          <w:rFonts w:ascii="Book Antiqua" w:eastAsia="Book Antiqua" w:hAnsi="Book Antiqua" w:cs="Book Antiqua"/>
          <w:i/>
          <w:iCs/>
          <w:color w:val="000000"/>
        </w:rPr>
        <w:t>R</w:t>
      </w:r>
      <w:r w:rsidR="00A927F0">
        <w:rPr>
          <w:rFonts w:ascii="Book Antiqua" w:eastAsia="Book Antiqua" w:hAnsi="Book Antiqua" w:cs="Book Antiqua"/>
          <w:color w:val="000000"/>
          <w:szCs w:val="20"/>
          <w:vertAlign w:val="superscript"/>
        </w:rPr>
        <w:t>2</w:t>
      </w:r>
      <w:r w:rsidR="00A927F0">
        <w:rPr>
          <w:rFonts w:ascii="Book Antiqua" w:eastAsia="Book Antiqua" w:hAnsi="Book Antiqua" w:cs="Book Antiqua"/>
          <w:color w:val="000000"/>
        </w:rPr>
        <w:t xml:space="preserve"> = 0.53/0.86, </w:t>
      </w:r>
      <w:r w:rsidR="00A927F0" w:rsidRPr="0064791F">
        <w:rPr>
          <w:rFonts w:ascii="Book Antiqua" w:eastAsia="Book Antiqua" w:hAnsi="Book Antiqua" w:cs="Book Antiqua"/>
          <w:i/>
          <w:iCs/>
          <w:color w:val="000000"/>
        </w:rPr>
        <w:t>P</w:t>
      </w:r>
      <w:r w:rsidR="00A927F0">
        <w:rPr>
          <w:rFonts w:ascii="Book Antiqua" w:eastAsia="Book Antiqua" w:hAnsi="Book Antiqua" w:cs="Book Antiqua"/>
          <w:color w:val="000000"/>
        </w:rPr>
        <w:t xml:space="preserve"> &lt;</w:t>
      </w:r>
      <w:r w:rsidR="0064791F">
        <w:rPr>
          <w:rFonts w:ascii="Book Antiqua" w:eastAsia="Book Antiqua" w:hAnsi="Book Antiqua" w:cs="Book Antiqua"/>
          <w:color w:val="000000"/>
        </w:rPr>
        <w:t xml:space="preserve"> </w:t>
      </w:r>
      <w:r w:rsidR="00A927F0">
        <w:rPr>
          <w:rFonts w:ascii="Book Antiqua" w:eastAsia="Book Antiqua" w:hAnsi="Book Antiqua" w:cs="Book Antiqua"/>
          <w:color w:val="000000"/>
        </w:rPr>
        <w:t xml:space="preserve">0.05). The average </w:t>
      </w:r>
      <w:r w:rsidR="0064791F">
        <w:rPr>
          <w:rFonts w:ascii="Book Antiqua" w:eastAsia="Book Antiqua" w:hAnsi="Book Antiqua" w:cs="Book Antiqua"/>
          <w:color w:val="000000"/>
        </w:rPr>
        <w:t>visual analog scale</w:t>
      </w:r>
      <w:r w:rsidR="00A927F0">
        <w:rPr>
          <w:rFonts w:ascii="Book Antiqua" w:eastAsia="Book Antiqua" w:hAnsi="Book Antiqua" w:cs="Book Antiqua"/>
          <w:color w:val="000000"/>
        </w:rPr>
        <w:t xml:space="preserve"> score in lesions at the third month after </w:t>
      </w:r>
      <w:r>
        <w:rPr>
          <w:rFonts w:ascii="Book Antiqua" w:eastAsia="Book Antiqua" w:hAnsi="Book Antiqua" w:cs="Book Antiqua"/>
          <w:color w:val="000000"/>
        </w:rPr>
        <w:t>surgery</w:t>
      </w:r>
      <w:r w:rsidR="00A927F0">
        <w:rPr>
          <w:rFonts w:ascii="Book Antiqua" w:eastAsia="Book Antiqua" w:hAnsi="Book Antiqua" w:cs="Book Antiqua"/>
          <w:color w:val="000000"/>
        </w:rPr>
        <w:t xml:space="preserve"> was 0.57 ± 1.28 for all patients, which </w:t>
      </w:r>
      <w:r>
        <w:rPr>
          <w:rFonts w:ascii="Book Antiqua" w:eastAsia="Book Antiqua" w:hAnsi="Book Antiqua" w:cs="Book Antiqua"/>
          <w:color w:val="000000"/>
        </w:rPr>
        <w:t>was</w:t>
      </w:r>
      <w:r w:rsidR="00A927F0">
        <w:rPr>
          <w:rFonts w:ascii="Book Antiqua" w:eastAsia="Book Antiqua" w:hAnsi="Book Antiqua" w:cs="Book Antiqua"/>
          <w:color w:val="000000"/>
        </w:rPr>
        <w:t xml:space="preserve"> significantly lower than that prior to </w:t>
      </w:r>
      <w:r>
        <w:rPr>
          <w:rFonts w:ascii="Book Antiqua" w:eastAsia="Book Antiqua" w:hAnsi="Book Antiqua" w:cs="Book Antiqua"/>
          <w:color w:val="000000"/>
        </w:rPr>
        <w:t>surgery</w:t>
      </w:r>
      <w:r w:rsidR="00A927F0">
        <w:rPr>
          <w:rFonts w:ascii="Book Antiqua" w:eastAsia="Book Antiqua" w:hAnsi="Book Antiqua" w:cs="Book Antiqua"/>
          <w:color w:val="000000"/>
        </w:rPr>
        <w:t xml:space="preserve"> (</w:t>
      </w:r>
      <w:r w:rsidR="00A927F0" w:rsidRPr="0064791F">
        <w:rPr>
          <w:rFonts w:ascii="Book Antiqua" w:eastAsia="Book Antiqua" w:hAnsi="Book Antiqua" w:cs="Book Antiqua"/>
          <w:i/>
          <w:iCs/>
          <w:color w:val="000000"/>
        </w:rPr>
        <w:t>P</w:t>
      </w:r>
      <w:r w:rsidR="00A927F0">
        <w:rPr>
          <w:rFonts w:ascii="Book Antiqua" w:eastAsia="Book Antiqua" w:hAnsi="Book Antiqua" w:cs="Book Antiqua"/>
          <w:color w:val="000000"/>
        </w:rPr>
        <w:t xml:space="preserve"> &lt;</w:t>
      </w:r>
      <w:r w:rsidR="0064791F">
        <w:rPr>
          <w:rFonts w:ascii="Book Antiqua" w:eastAsia="Book Antiqua" w:hAnsi="Book Antiqua" w:cs="Book Antiqua"/>
          <w:color w:val="000000"/>
        </w:rPr>
        <w:t xml:space="preserve"> </w:t>
      </w:r>
      <w:r w:rsidR="00A927F0">
        <w:rPr>
          <w:rFonts w:ascii="Book Antiqua" w:eastAsia="Book Antiqua" w:hAnsi="Book Antiqua" w:cs="Book Antiqua"/>
          <w:color w:val="000000"/>
        </w:rPr>
        <w:t xml:space="preserve">0.05). One </w:t>
      </w:r>
      <w:r w:rsidR="00A927F0">
        <w:rPr>
          <w:rFonts w:ascii="Book Antiqua" w:eastAsia="Book Antiqua" w:hAnsi="Book Antiqua" w:cs="Book Antiqua"/>
          <w:color w:val="000000"/>
        </w:rPr>
        <w:lastRenderedPageBreak/>
        <w:t xml:space="preserve">patient relapsed during the sixth month after </w:t>
      </w:r>
      <w:r w:rsidR="00F947F0">
        <w:rPr>
          <w:rFonts w:ascii="Book Antiqua" w:eastAsia="Book Antiqua" w:hAnsi="Book Antiqua" w:cs="Book Antiqua"/>
          <w:color w:val="000000"/>
        </w:rPr>
        <w:t>surgery</w:t>
      </w:r>
      <w:r w:rsidR="00A927F0">
        <w:rPr>
          <w:rFonts w:ascii="Book Antiqua" w:eastAsia="Book Antiqua" w:hAnsi="Book Antiqua" w:cs="Book Antiqua"/>
          <w:color w:val="000000"/>
        </w:rPr>
        <w:t>, and to date, no recurrence occurred after the second surgery.</w:t>
      </w:r>
    </w:p>
    <w:p w14:paraId="5E3DE70A" w14:textId="77777777" w:rsidR="00A77B3E" w:rsidRDefault="00A77B3E">
      <w:pPr>
        <w:spacing w:line="360" w:lineRule="auto"/>
        <w:jc w:val="both"/>
      </w:pPr>
    </w:p>
    <w:p w14:paraId="07D558A2" w14:textId="77777777" w:rsidR="00A77B3E" w:rsidRDefault="00A927F0">
      <w:pPr>
        <w:spacing w:line="360" w:lineRule="auto"/>
        <w:jc w:val="both"/>
      </w:pPr>
      <w:r>
        <w:rPr>
          <w:rFonts w:ascii="Book Antiqua" w:eastAsia="Book Antiqua" w:hAnsi="Book Antiqua" w:cs="Book Antiqua"/>
          <w:color w:val="000000"/>
        </w:rPr>
        <w:t>CONCLUSION</w:t>
      </w:r>
    </w:p>
    <w:p w14:paraId="1EB5E4D8" w14:textId="4B62F6A5" w:rsidR="00A77B3E" w:rsidRDefault="00A927F0">
      <w:pPr>
        <w:spacing w:line="360" w:lineRule="auto"/>
        <w:jc w:val="both"/>
      </w:pPr>
      <w:r>
        <w:rPr>
          <w:rFonts w:ascii="Book Antiqua" w:eastAsia="Book Antiqua" w:hAnsi="Book Antiqua" w:cs="Book Antiqua"/>
          <w:color w:val="000000"/>
        </w:rPr>
        <w:t xml:space="preserve">The higher the BMI during delivery and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the shorter the incubation period of PEM. It is very important to evaluate the location of lesions before surgery. Surgical resection of the lesion is the best treatment for PEM </w:t>
      </w:r>
      <w:r w:rsidR="00F947F0">
        <w:rPr>
          <w:rFonts w:ascii="Book Antiqua" w:eastAsia="Book Antiqua" w:hAnsi="Book Antiqua" w:cs="Book Antiqua"/>
          <w:color w:val="000000"/>
        </w:rPr>
        <w:t>and results in</w:t>
      </w:r>
      <w:r>
        <w:rPr>
          <w:rFonts w:ascii="Book Antiqua" w:eastAsia="Book Antiqua" w:hAnsi="Book Antiqua" w:cs="Book Antiqua"/>
          <w:color w:val="000000"/>
        </w:rPr>
        <w:t xml:space="preserve"> significant alleviat</w:t>
      </w:r>
      <w:r w:rsidR="00F947F0">
        <w:rPr>
          <w:rFonts w:ascii="Book Antiqua" w:eastAsia="Book Antiqua" w:hAnsi="Book Antiqua" w:cs="Book Antiqua"/>
          <w:color w:val="000000"/>
        </w:rPr>
        <w:t>ion of symptoms</w:t>
      </w:r>
      <w:r>
        <w:rPr>
          <w:rFonts w:ascii="Book Antiqua" w:eastAsia="Book Antiqua" w:hAnsi="Book Antiqua" w:cs="Book Antiqua"/>
          <w:color w:val="000000"/>
        </w:rPr>
        <w:t xml:space="preserve">. Therefore, </w:t>
      </w:r>
      <w:r w:rsidR="00F947F0">
        <w:rPr>
          <w:rFonts w:ascii="Book Antiqua" w:eastAsia="Book Antiqua" w:hAnsi="Book Antiqua" w:cs="Book Antiqua"/>
          <w:color w:val="000000"/>
        </w:rPr>
        <w:t>following the</w:t>
      </w:r>
      <w:r>
        <w:rPr>
          <w:rFonts w:ascii="Book Antiqua" w:eastAsia="Book Antiqua" w:hAnsi="Book Antiqua" w:cs="Book Antiqua"/>
          <w:color w:val="000000"/>
        </w:rPr>
        <w:t xml:space="preserve"> diagnosis of PEM, i</w:t>
      </w:r>
      <w:r w:rsidR="00F947F0">
        <w:rPr>
          <w:rFonts w:ascii="Book Antiqua" w:eastAsia="Book Antiqua" w:hAnsi="Book Antiqua" w:cs="Book Antiqua"/>
          <w:color w:val="000000"/>
        </w:rPr>
        <w:t>mmediate</w:t>
      </w:r>
      <w:r>
        <w:rPr>
          <w:rFonts w:ascii="Book Antiqua" w:eastAsia="Book Antiqua" w:hAnsi="Book Antiqua" w:cs="Book Antiqua"/>
          <w:color w:val="000000"/>
        </w:rPr>
        <w:t xml:space="preserve"> surgery is recommended.</w:t>
      </w:r>
    </w:p>
    <w:p w14:paraId="4318E977" w14:textId="77777777" w:rsidR="00A77B3E" w:rsidRDefault="00A77B3E">
      <w:pPr>
        <w:spacing w:line="360" w:lineRule="auto"/>
        <w:jc w:val="both"/>
      </w:pPr>
    </w:p>
    <w:p w14:paraId="2DC16082" w14:textId="553A7E9A" w:rsidR="00A77B3E" w:rsidRDefault="00A927F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Perineal endometriosis; Incubation period; Pain in </w:t>
      </w:r>
      <w:r w:rsidR="00F947F0">
        <w:rPr>
          <w:rFonts w:ascii="Book Antiqua" w:eastAsia="Book Antiqua" w:hAnsi="Book Antiqua" w:cs="Book Antiqua"/>
          <w:color w:val="000000"/>
        </w:rPr>
        <w:t xml:space="preserve">the </w:t>
      </w:r>
      <w:r>
        <w:rPr>
          <w:rFonts w:ascii="Book Antiqua" w:eastAsia="Book Antiqua" w:hAnsi="Book Antiqua" w:cs="Book Antiqua"/>
          <w:color w:val="000000"/>
        </w:rPr>
        <w:t>perineum; Surgery; Body mass index; Clinical characteristics</w:t>
      </w:r>
    </w:p>
    <w:p w14:paraId="6EA032BE" w14:textId="77777777" w:rsidR="00A77B3E" w:rsidRDefault="00A77B3E">
      <w:pPr>
        <w:spacing w:line="360" w:lineRule="auto"/>
        <w:jc w:val="both"/>
      </w:pPr>
    </w:p>
    <w:p w14:paraId="12C782DC" w14:textId="77777777" w:rsidR="00A77B3E" w:rsidRDefault="00A927F0">
      <w:pPr>
        <w:spacing w:line="360" w:lineRule="auto"/>
        <w:jc w:val="both"/>
      </w:pPr>
      <w:r>
        <w:rPr>
          <w:rFonts w:ascii="Book Antiqua" w:eastAsia="Book Antiqua" w:hAnsi="Book Antiqua" w:cs="Book Antiqua"/>
          <w:color w:val="000000"/>
        </w:rPr>
        <w:t xml:space="preserve">Liang Y, Zhang D, Jiang L, Liu Y, Zhang J. Clinical characteristics of perineal endometriosis: A case series.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AF3F1B0" w14:textId="77777777" w:rsidR="00A77B3E" w:rsidRDefault="00A77B3E">
      <w:pPr>
        <w:spacing w:line="360" w:lineRule="auto"/>
        <w:jc w:val="both"/>
      </w:pPr>
    </w:p>
    <w:p w14:paraId="49E5CE07" w14:textId="4A82E6BF" w:rsidR="00A77B3E" w:rsidRDefault="00A927F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overall incidence of perineal endometriosis (PEM) is low, accounting for only 0.31% </w:t>
      </w:r>
      <w:r w:rsidR="00F947F0">
        <w:rPr>
          <w:rFonts w:ascii="Book Antiqua" w:eastAsia="Book Antiqua" w:hAnsi="Book Antiqua" w:cs="Book Antiqua"/>
          <w:color w:val="000000"/>
        </w:rPr>
        <w:t>in women with</w:t>
      </w:r>
      <w:r>
        <w:rPr>
          <w:rFonts w:ascii="Book Antiqua" w:eastAsia="Book Antiqua" w:hAnsi="Book Antiqua" w:cs="Book Antiqua"/>
          <w:color w:val="000000"/>
        </w:rPr>
        <w:t xml:space="preserve"> </w:t>
      </w:r>
      <w:r w:rsidR="009C44D9">
        <w:rPr>
          <w:rFonts w:ascii="Book Antiqua" w:eastAsia="Book Antiqua" w:hAnsi="Book Antiqua" w:cs="Book Antiqua"/>
          <w:color w:val="000000"/>
        </w:rPr>
        <w:t>endometriosis</w:t>
      </w:r>
      <w:r>
        <w:rPr>
          <w:rFonts w:ascii="Book Antiqua" w:eastAsia="Book Antiqua" w:hAnsi="Book Antiqua" w:cs="Book Antiqua"/>
          <w:color w:val="000000"/>
        </w:rPr>
        <w:t xml:space="preserve"> treated by surgery. At present, there are few clinical studies on the incidence and clinical characteristics of PEM. This study summarizes the clinical data of 14 PEM cases who visited </w:t>
      </w:r>
      <w:r w:rsidR="009C44D9">
        <w:rPr>
          <w:rFonts w:ascii="Book Antiqua" w:eastAsia="Book Antiqua" w:hAnsi="Book Antiqua" w:cs="Book Antiqua"/>
          <w:color w:val="000000"/>
        </w:rPr>
        <w:t>T</w:t>
      </w:r>
      <w:r>
        <w:rPr>
          <w:rFonts w:ascii="Book Antiqua" w:eastAsia="Book Antiqua" w:hAnsi="Book Antiqua" w:cs="Book Antiqua"/>
          <w:color w:val="000000"/>
        </w:rPr>
        <w:t xml:space="preserve">he International Peace Maternal and Child Health Hospital </w:t>
      </w:r>
      <w:r w:rsidR="009C44D9">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during the past 11 years. Further</w:t>
      </w:r>
      <w:r w:rsidR="00F947F0">
        <w:rPr>
          <w:rFonts w:ascii="Book Antiqua" w:eastAsia="Book Antiqua" w:hAnsi="Book Antiqua" w:cs="Book Antiqua"/>
          <w:color w:val="000000"/>
        </w:rPr>
        <w:t>more</w:t>
      </w:r>
      <w:r>
        <w:rPr>
          <w:rFonts w:ascii="Book Antiqua" w:eastAsia="Book Antiqua" w:hAnsi="Book Antiqua" w:cs="Book Antiqua"/>
          <w:color w:val="000000"/>
        </w:rPr>
        <w:t>, we analyze the incubation period</w:t>
      </w:r>
      <w:r w:rsidR="00F947F0">
        <w:rPr>
          <w:rFonts w:ascii="Book Antiqua" w:eastAsia="Book Antiqua" w:hAnsi="Book Antiqua" w:cs="Book Antiqua"/>
          <w:color w:val="000000"/>
        </w:rPr>
        <w:t>-</w:t>
      </w:r>
      <w:r>
        <w:rPr>
          <w:rFonts w:ascii="Book Antiqua" w:eastAsia="Book Antiqua" w:hAnsi="Book Antiqua" w:cs="Book Antiqua"/>
          <w:color w:val="000000"/>
        </w:rPr>
        <w:t xml:space="preserve">related factors and pain-related factors of PEM to provide suggestions for the prevention and treatment </w:t>
      </w:r>
      <w:r w:rsidR="00F947F0">
        <w:rPr>
          <w:rFonts w:ascii="Book Antiqua" w:eastAsia="Book Antiqua" w:hAnsi="Book Antiqua" w:cs="Book Antiqua"/>
          <w:color w:val="000000"/>
        </w:rPr>
        <w:t>of</w:t>
      </w:r>
      <w:r>
        <w:rPr>
          <w:rFonts w:ascii="Book Antiqua" w:eastAsia="Book Antiqua" w:hAnsi="Book Antiqua" w:cs="Book Antiqua"/>
          <w:color w:val="000000"/>
        </w:rPr>
        <w:t xml:space="preserve"> PEM.</w:t>
      </w:r>
    </w:p>
    <w:p w14:paraId="101DC7D9" w14:textId="46D83069" w:rsidR="00A77B3E" w:rsidRDefault="009C44D9">
      <w:pPr>
        <w:spacing w:line="360" w:lineRule="auto"/>
        <w:jc w:val="both"/>
      </w:pPr>
      <w:r>
        <w:rPr>
          <w:rFonts w:ascii="Book Antiqua" w:eastAsia="Book Antiqua" w:hAnsi="Book Antiqua" w:cs="Book Antiqua"/>
          <w:b/>
          <w:caps/>
          <w:color w:val="000000"/>
          <w:u w:val="single"/>
        </w:rPr>
        <w:br w:type="page"/>
      </w:r>
      <w:r w:rsidR="00A927F0">
        <w:rPr>
          <w:rFonts w:ascii="Book Antiqua" w:eastAsia="Book Antiqua" w:hAnsi="Book Antiqua" w:cs="Book Antiqua"/>
          <w:b/>
          <w:caps/>
          <w:color w:val="000000"/>
          <w:u w:val="single"/>
        </w:rPr>
        <w:lastRenderedPageBreak/>
        <w:t>INTRODUCTION</w:t>
      </w:r>
    </w:p>
    <w:p w14:paraId="6188997C" w14:textId="219F9DAF" w:rsidR="00A77B3E" w:rsidRDefault="00A927F0">
      <w:pPr>
        <w:spacing w:line="360" w:lineRule="auto"/>
        <w:jc w:val="both"/>
      </w:pPr>
      <w:r>
        <w:rPr>
          <w:rFonts w:ascii="Book Antiqua" w:eastAsia="Book Antiqua" w:hAnsi="Book Antiqua" w:cs="Book Antiqua"/>
          <w:color w:val="000000"/>
        </w:rPr>
        <w:t xml:space="preserve">Endometriosis (EM) is a common disease among women of childbearing age with an incidence of 2% to 11% in asymptomatic women and 5% to 50% in infertile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More than 90% of endometriotic lesions are in the pelvic organs, but can also invade organs outside the pelvic cavity such as </w:t>
      </w:r>
      <w:r w:rsidR="00F947F0">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lung, kidney, abdominal wall, perineal wounds, </w:t>
      </w:r>
      <w:proofErr w:type="gramStart"/>
      <w:r w:rsidRPr="00732B5E">
        <w:rPr>
          <w:rFonts w:ascii="Book Antiqua" w:eastAsia="Book Antiqua" w:hAnsi="Book Antiqua" w:cs="Book Antiqua"/>
          <w:i/>
          <w:iCs/>
          <w:color w:val="000000"/>
        </w:rPr>
        <w:t>etc</w:t>
      </w:r>
      <w:r w:rsidR="00732B5E">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The overall incidence of perineal endometriosis (PEM) is low, accounting for only 0.31% among women with EM treated by surgery</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r w:rsidR="00F947F0">
        <w:rPr>
          <w:rFonts w:ascii="Book Antiqua" w:eastAsia="Book Antiqua" w:hAnsi="Book Antiqua" w:cs="Book Antiqua"/>
          <w:color w:val="000000"/>
        </w:rPr>
        <w:t>Similar to</w:t>
      </w:r>
      <w:r>
        <w:rPr>
          <w:rFonts w:ascii="Book Antiqua" w:eastAsia="Book Antiqua" w:hAnsi="Book Antiqua" w:cs="Book Antiqua"/>
          <w:color w:val="000000"/>
        </w:rPr>
        <w:t xml:space="preserve"> EM in the abdominal wall, implantation theory is regarded as the main pathogenesis. Furthermore, changes in local inflammatory response, growth factors and immune function may strengthen the effect of estrogen on endometrial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t>
      </w:r>
      <w:r w:rsidR="00F947F0">
        <w:rPr>
          <w:rFonts w:ascii="Book Antiqua" w:eastAsia="Book Antiqua" w:hAnsi="Book Antiqua" w:cs="Book Antiqua"/>
          <w:color w:val="000000"/>
        </w:rPr>
        <w:t>PEM</w:t>
      </w:r>
      <w:r>
        <w:rPr>
          <w:rFonts w:ascii="Book Antiqua" w:eastAsia="Book Antiqua" w:hAnsi="Book Antiqua" w:cs="Book Antiqua"/>
          <w:color w:val="000000"/>
        </w:rPr>
        <w:t xml:space="preserve"> manifests as hard or cystic nodules with pain in the perineal wounds and surrounding areas including menstrual-related pain, varying degrees of pain in the lesions, radiation pain, dyspareunia, and defecation pain, which seriously affects the quality of life and physical and mental health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At present, there are few clinical studies </w:t>
      </w:r>
      <w:r w:rsidR="00F947F0">
        <w:rPr>
          <w:rFonts w:ascii="Book Antiqua" w:eastAsia="Book Antiqua" w:hAnsi="Book Antiqua" w:cs="Book Antiqua"/>
          <w:color w:val="000000"/>
        </w:rPr>
        <w:t>on</w:t>
      </w:r>
      <w:r>
        <w:rPr>
          <w:rFonts w:ascii="Book Antiqua" w:eastAsia="Book Antiqua" w:hAnsi="Book Antiqua" w:cs="Book Antiqua"/>
          <w:color w:val="000000"/>
        </w:rPr>
        <w:t xml:space="preserve"> the incidence and clinical characteristics of PEM. This study summarizes the clinical data of 14 PEM cases who visited </w:t>
      </w:r>
      <w:r w:rsidR="005712FE">
        <w:rPr>
          <w:rFonts w:ascii="Book Antiqua" w:eastAsia="Book Antiqua" w:hAnsi="Book Antiqua" w:cs="Book Antiqua"/>
          <w:color w:val="000000"/>
        </w:rPr>
        <w:t>T</w:t>
      </w:r>
      <w:r>
        <w:rPr>
          <w:rFonts w:ascii="Book Antiqua" w:eastAsia="Book Antiqua" w:hAnsi="Book Antiqua" w:cs="Book Antiqua"/>
          <w:color w:val="000000"/>
        </w:rPr>
        <w:t xml:space="preserve">he International Peace Maternal and Child Health Hospital </w:t>
      </w:r>
      <w:r w:rsidR="00732B5E">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over the past 11 years. Furthermore, we analyze the factors that may be related to the incubation period and pain to provide suggestions for the prevention and treatment </w:t>
      </w:r>
      <w:r w:rsidR="00F947F0">
        <w:rPr>
          <w:rFonts w:ascii="Book Antiqua" w:eastAsia="Book Antiqua" w:hAnsi="Book Antiqua" w:cs="Book Antiqua"/>
          <w:color w:val="000000"/>
        </w:rPr>
        <w:t>of</w:t>
      </w:r>
      <w:r>
        <w:rPr>
          <w:rFonts w:ascii="Book Antiqua" w:eastAsia="Book Antiqua" w:hAnsi="Book Antiqua" w:cs="Book Antiqua"/>
          <w:color w:val="000000"/>
        </w:rPr>
        <w:t xml:space="preserve"> PEM.</w:t>
      </w:r>
    </w:p>
    <w:p w14:paraId="50751917" w14:textId="77777777" w:rsidR="00A77B3E" w:rsidRDefault="00A77B3E">
      <w:pPr>
        <w:spacing w:line="360" w:lineRule="auto"/>
        <w:jc w:val="both"/>
      </w:pPr>
    </w:p>
    <w:p w14:paraId="3750688A" w14:textId="77777777" w:rsidR="00A77B3E" w:rsidRDefault="00A927F0">
      <w:pPr>
        <w:spacing w:line="360" w:lineRule="auto"/>
        <w:jc w:val="both"/>
      </w:pPr>
      <w:r>
        <w:rPr>
          <w:rFonts w:ascii="Book Antiqua" w:eastAsia="Book Antiqua" w:hAnsi="Book Antiqua" w:cs="Book Antiqua"/>
          <w:b/>
          <w:caps/>
          <w:color w:val="000000"/>
          <w:u w:val="single"/>
        </w:rPr>
        <w:t>MATERIALS AND METHODS</w:t>
      </w:r>
    </w:p>
    <w:p w14:paraId="22C7402A" w14:textId="4A6960F3" w:rsidR="00A77B3E" w:rsidRDefault="00A927F0">
      <w:pPr>
        <w:spacing w:line="360" w:lineRule="auto"/>
        <w:jc w:val="both"/>
      </w:pPr>
      <w:r>
        <w:rPr>
          <w:rFonts w:ascii="Book Antiqua" w:eastAsia="Book Antiqua" w:hAnsi="Book Antiqua" w:cs="Book Antiqua"/>
          <w:color w:val="000000"/>
        </w:rPr>
        <w:t xml:space="preserve">By searching the electronic medical record system of </w:t>
      </w:r>
      <w:r w:rsidR="005712FE">
        <w:rPr>
          <w:rFonts w:ascii="Book Antiqua" w:eastAsia="Book Antiqua" w:hAnsi="Book Antiqua" w:cs="Book Antiqua"/>
          <w:color w:val="000000"/>
        </w:rPr>
        <w:t>T</w:t>
      </w:r>
      <w:r>
        <w:rPr>
          <w:rFonts w:ascii="Book Antiqua" w:eastAsia="Book Antiqua" w:hAnsi="Book Antiqua" w:cs="Book Antiqua"/>
          <w:color w:val="000000"/>
        </w:rPr>
        <w:t xml:space="preserve">he International Peace Maternity and Child Health Hospital </w:t>
      </w:r>
      <w:r w:rsidR="00E41621">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we included patients who were admitted to the hospital for surgical treatment and were diagnosed with PEM by pathology from January 2009 to December 2019. We retrospectively collected patient clinical data (including demographic data, medical history, fertility history, </w:t>
      </w:r>
      <w:r w:rsidR="00F947F0">
        <w:rPr>
          <w:rFonts w:ascii="Book Antiqua" w:eastAsia="Book Antiqua" w:hAnsi="Book Antiqua" w:cs="Book Antiqua"/>
          <w:color w:val="000000"/>
        </w:rPr>
        <w:t>information on</w:t>
      </w:r>
      <w:r>
        <w:rPr>
          <w:rFonts w:ascii="Book Antiqua" w:eastAsia="Book Antiqua" w:hAnsi="Book Antiqua" w:cs="Book Antiqua"/>
          <w:color w:val="000000"/>
        </w:rPr>
        <w:t xml:space="preserve"> the last delivery, symptoms, diagnosis basis, treatment and outcome) and follow-up data (including postoperative treatment, pain relief, whether relapse </w:t>
      </w:r>
      <w:r w:rsidR="008D158C">
        <w:rPr>
          <w:rFonts w:ascii="Book Antiqua" w:eastAsia="Book Antiqua" w:hAnsi="Book Antiqua" w:cs="Book Antiqua"/>
          <w:color w:val="000000"/>
        </w:rPr>
        <w:t xml:space="preserve">occurred </w:t>
      </w:r>
      <w:r>
        <w:rPr>
          <w:rFonts w:ascii="Book Antiqua" w:eastAsia="Book Antiqua" w:hAnsi="Book Antiqua" w:cs="Book Antiqua"/>
          <w:color w:val="000000"/>
        </w:rPr>
        <w:t>and treatment for relapse). This study focused on the relations</w:t>
      </w:r>
      <w:r w:rsidR="008D158C">
        <w:rPr>
          <w:rFonts w:ascii="Book Antiqua" w:eastAsia="Book Antiqua" w:hAnsi="Book Antiqua" w:cs="Book Antiqua"/>
          <w:color w:val="000000"/>
        </w:rPr>
        <w:t>hips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between the incubation period of PEM and other factors including age at onset, delivery age, </w:t>
      </w:r>
      <w:r w:rsidR="00E41621">
        <w:rPr>
          <w:rFonts w:ascii="Book Antiqua" w:eastAsia="Book Antiqua" w:hAnsi="Book Antiqua" w:cs="Book Antiqua"/>
          <w:color w:val="000000"/>
        </w:rPr>
        <w:t>b</w:t>
      </w:r>
      <w:r w:rsidR="00E41621" w:rsidRPr="0064791F">
        <w:rPr>
          <w:rFonts w:ascii="Book Antiqua" w:eastAsia="Book Antiqua" w:hAnsi="Book Antiqua" w:cs="Book Antiqua"/>
          <w:color w:val="000000"/>
        </w:rPr>
        <w:t>ody mass index (BMI)</w:t>
      </w:r>
      <w:r>
        <w:rPr>
          <w:rFonts w:ascii="Book Antiqua" w:eastAsia="Book Antiqua" w:hAnsi="Book Antiqua" w:cs="Book Antiqua"/>
          <w:color w:val="000000"/>
        </w:rPr>
        <w:t xml:space="preserve"> at delivery, BMI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breastfeeding period, and the time of return to menses. The incubation period </w:t>
      </w:r>
      <w:r w:rsidR="008D158C">
        <w:rPr>
          <w:rFonts w:ascii="Book Antiqua" w:eastAsia="Book Antiqua" w:hAnsi="Book Antiqua" w:cs="Book Antiqua"/>
          <w:color w:val="000000"/>
        </w:rPr>
        <w:t>was</w:t>
      </w:r>
      <w:r>
        <w:rPr>
          <w:rFonts w:ascii="Book Antiqua" w:eastAsia="Book Antiqua" w:hAnsi="Book Antiqua" w:cs="Book Antiqua"/>
          <w:color w:val="000000"/>
        </w:rPr>
        <w:t xml:space="preserve"> defined as the period from the last delivery to the time when symptoms appear</w:t>
      </w:r>
      <w:r w:rsidR="008D158C">
        <w:rPr>
          <w:rFonts w:ascii="Book Antiqua" w:eastAsia="Book Antiqua" w:hAnsi="Book Antiqua" w:cs="Book Antiqua"/>
          <w:color w:val="000000"/>
        </w:rPr>
        <w:t>ed</w:t>
      </w:r>
      <w:r>
        <w:rPr>
          <w:rFonts w:ascii="Book Antiqua" w:eastAsia="Book Antiqua" w:hAnsi="Book Antiqua" w:cs="Book Antiqua"/>
          <w:color w:val="000000"/>
        </w:rPr>
        <w:t xml:space="preserve">. The visual analog scale (VAS, 1-10) was applied to evaluate the degree of pain in the perineal lesion before </w:t>
      </w:r>
      <w:r w:rsidR="008D158C">
        <w:rPr>
          <w:rFonts w:ascii="Book Antiqua" w:eastAsia="Book Antiqua" w:hAnsi="Book Antiqua" w:cs="Book Antiqua"/>
          <w:color w:val="000000"/>
        </w:rPr>
        <w:t>surgery</w:t>
      </w:r>
      <w:r>
        <w:rPr>
          <w:rFonts w:ascii="Book Antiqua" w:eastAsia="Book Antiqua" w:hAnsi="Book Antiqua" w:cs="Book Antiqua"/>
          <w:color w:val="000000"/>
        </w:rPr>
        <w:t xml:space="preserve">, in the third month after </w:t>
      </w:r>
      <w:r w:rsidR="008D158C">
        <w:rPr>
          <w:rFonts w:ascii="Book Antiqua" w:eastAsia="Book Antiqua" w:hAnsi="Book Antiqua" w:cs="Book Antiqua"/>
          <w:color w:val="000000"/>
        </w:rPr>
        <w:t>surgery</w:t>
      </w:r>
      <w:r>
        <w:rPr>
          <w:rFonts w:ascii="Book Antiqua" w:eastAsia="Book Antiqua" w:hAnsi="Book Antiqua" w:cs="Book Antiqua"/>
          <w:color w:val="000000"/>
        </w:rPr>
        <w:t>, and the last follow-up date. Pain-related factors were also analyzed. Data were analyzed with IBM SPSS statistics ver. 25.0 (IBM Corp., Armonk, NY, U</w:t>
      </w:r>
      <w:r w:rsidR="00E41621">
        <w:rPr>
          <w:rFonts w:ascii="Book Antiqua" w:eastAsia="Book Antiqua" w:hAnsi="Book Antiqua" w:cs="Book Antiqua"/>
          <w:color w:val="000000"/>
        </w:rPr>
        <w:t>nited States</w:t>
      </w:r>
      <w:r>
        <w:rPr>
          <w:rFonts w:ascii="Book Antiqua" w:eastAsia="Book Antiqua" w:hAnsi="Book Antiqua" w:cs="Book Antiqua"/>
          <w:color w:val="000000"/>
        </w:rPr>
        <w:t xml:space="preserve">). Paired </w:t>
      </w:r>
      <w:r w:rsidRPr="00E41621">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and Pearson correlation analysis </w:t>
      </w:r>
      <w:r w:rsidR="008D158C">
        <w:rPr>
          <w:rFonts w:ascii="Book Antiqua" w:eastAsia="Book Antiqua" w:hAnsi="Book Antiqua" w:cs="Book Antiqua"/>
          <w:color w:val="000000"/>
        </w:rPr>
        <w:t>were</w:t>
      </w:r>
      <w:r>
        <w:rPr>
          <w:rFonts w:ascii="Book Antiqua" w:eastAsia="Book Antiqua" w:hAnsi="Book Antiqua" w:cs="Book Antiqua"/>
          <w:color w:val="000000"/>
        </w:rPr>
        <w:t xml:space="preserve"> used for statistical analysis. </w:t>
      </w:r>
      <w:r w:rsidRPr="00E41621">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8D158C">
        <w:rPr>
          <w:rFonts w:ascii="Book Antiqua" w:eastAsia="Book Antiqua" w:hAnsi="Book Antiqua" w:cs="Book Antiqua"/>
          <w:color w:val="000000"/>
        </w:rPr>
        <w:t>was</w:t>
      </w:r>
      <w:r>
        <w:rPr>
          <w:rFonts w:ascii="Book Antiqua" w:eastAsia="Book Antiqua" w:hAnsi="Book Antiqua" w:cs="Book Antiqua"/>
          <w:color w:val="000000"/>
        </w:rPr>
        <w:t xml:space="preserve"> considered statistically significant.</w:t>
      </w:r>
    </w:p>
    <w:p w14:paraId="50F5506A" w14:textId="77777777" w:rsidR="00A77B3E" w:rsidRDefault="00A77B3E">
      <w:pPr>
        <w:spacing w:line="360" w:lineRule="auto"/>
        <w:jc w:val="both"/>
      </w:pPr>
    </w:p>
    <w:p w14:paraId="6E1AE572" w14:textId="77777777" w:rsidR="00A77B3E" w:rsidRDefault="00A927F0">
      <w:pPr>
        <w:spacing w:line="360" w:lineRule="auto"/>
        <w:jc w:val="both"/>
      </w:pPr>
      <w:r>
        <w:rPr>
          <w:rFonts w:ascii="Book Antiqua" w:eastAsia="Book Antiqua" w:hAnsi="Book Antiqua" w:cs="Book Antiqua"/>
          <w:b/>
          <w:caps/>
          <w:color w:val="000000"/>
          <w:u w:val="single"/>
        </w:rPr>
        <w:t>RESULTS</w:t>
      </w:r>
    </w:p>
    <w:p w14:paraId="18E138AF"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Baseline characteristics</w:t>
      </w:r>
    </w:p>
    <w:p w14:paraId="13484534" w14:textId="0F5ECE6B"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13558 patients with EM underwent surgeries from January 2009 to December 2019, including 14 PEM cases, accounting for 0.10% of EM</w:t>
      </w:r>
      <w:r w:rsidR="008D158C">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The average gravidity of the 14 patients </w:t>
      </w:r>
      <w:r w:rsidR="008D158C">
        <w:rPr>
          <w:rFonts w:ascii="Book Antiqua" w:eastAsia="Book Antiqua" w:hAnsi="Book Antiqua" w:cs="Book Antiqua"/>
          <w:color w:val="000000"/>
        </w:rPr>
        <w:t>was</w:t>
      </w:r>
      <w:r>
        <w:rPr>
          <w:rFonts w:ascii="Book Antiqua" w:eastAsia="Book Antiqua" w:hAnsi="Book Antiqua" w:cs="Book Antiqua"/>
          <w:color w:val="000000"/>
        </w:rPr>
        <w:t xml:space="preserve"> 1.43 ± 0.85 (1-4), and the average parity was 1.14 ± 0.36 (1-2). Four patients were treated for laceration of the perineum and the other 10 patients were treated for lateral episiotomy following vaginal delivery.</w:t>
      </w:r>
    </w:p>
    <w:p w14:paraId="7DE82C5D" w14:textId="77777777" w:rsidR="00E41621" w:rsidRDefault="00E41621">
      <w:pPr>
        <w:spacing w:line="360" w:lineRule="auto"/>
        <w:jc w:val="both"/>
      </w:pPr>
    </w:p>
    <w:p w14:paraId="56939523"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Incubation period and related factors</w:t>
      </w:r>
    </w:p>
    <w:p w14:paraId="76CD30DC" w14:textId="159008F7"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average age at onset was 30.05 ± 4.07 years (24-39 years), the average delivery age was 27.14 ± 3.16 years (21-32 years), the average BMI at delivery was 26.21 ± 2.17 kg/m</w:t>
      </w:r>
      <w:r>
        <w:rPr>
          <w:rFonts w:ascii="Book Antiqua" w:eastAsia="Book Antiqua" w:hAnsi="Book Antiqua" w:cs="Book Antiqua"/>
          <w:color w:val="000000"/>
          <w:szCs w:val="20"/>
          <w:shd w:val="clear" w:color="auto" w:fill="FCFCFC"/>
          <w:vertAlign w:val="superscript"/>
        </w:rPr>
        <w:t>2</w:t>
      </w:r>
      <w:r>
        <w:rPr>
          <w:rFonts w:ascii="Book Antiqua" w:eastAsia="Book Antiqua" w:hAnsi="Book Antiqua" w:cs="Book Antiqua"/>
          <w:color w:val="000000"/>
        </w:rPr>
        <w:t xml:space="preserve"> (23.33-31.25 kg/m</w:t>
      </w:r>
      <w:r>
        <w:rPr>
          <w:rFonts w:ascii="Book Antiqua" w:eastAsia="Book Antiqua" w:hAnsi="Book Antiqua" w:cs="Book Antiqua"/>
          <w:color w:val="000000"/>
          <w:szCs w:val="20"/>
          <w:shd w:val="clear" w:color="auto" w:fill="FCFCFC"/>
          <w:vertAlign w:val="superscript"/>
        </w:rPr>
        <w:t>2</w:t>
      </w:r>
      <w:r>
        <w:rPr>
          <w:rFonts w:ascii="Book Antiqua" w:eastAsia="Book Antiqua" w:hAnsi="Book Antiqua" w:cs="Book Antiqua"/>
          <w:color w:val="000000"/>
        </w:rPr>
        <w:t>), and the average BMI within one month after delivery was 24.24 ± 2.31 kg/m</w:t>
      </w:r>
      <w:r>
        <w:rPr>
          <w:rFonts w:ascii="Book Antiqua" w:eastAsia="Book Antiqua" w:hAnsi="Book Antiqua" w:cs="Book Antiqua"/>
          <w:color w:val="000000"/>
          <w:szCs w:val="20"/>
          <w:shd w:val="clear" w:color="auto" w:fill="FCFCFC"/>
          <w:vertAlign w:val="superscript"/>
        </w:rPr>
        <w:t>2</w:t>
      </w:r>
      <w:r>
        <w:rPr>
          <w:rFonts w:ascii="Book Antiqua" w:eastAsia="Book Antiqua" w:hAnsi="Book Antiqua" w:cs="Book Antiqua"/>
          <w:color w:val="000000"/>
        </w:rPr>
        <w:t xml:space="preserve"> (19.58-27.34 kg/m</w:t>
      </w:r>
      <w:r>
        <w:rPr>
          <w:rFonts w:ascii="Book Antiqua" w:eastAsia="Book Antiqua" w:hAnsi="Book Antiqua" w:cs="Book Antiqua"/>
          <w:color w:val="000000"/>
          <w:szCs w:val="20"/>
          <w:shd w:val="clear" w:color="auto" w:fill="FCFCFC"/>
          <w:vertAlign w:val="superscript"/>
        </w:rPr>
        <w:t>2</w:t>
      </w:r>
      <w:r>
        <w:rPr>
          <w:rFonts w:ascii="Book Antiqua" w:eastAsia="Book Antiqua" w:hAnsi="Book Antiqua" w:cs="Book Antiqua"/>
          <w:color w:val="000000"/>
        </w:rPr>
        <w:t xml:space="preserve">). The average breastfeeding period after delivery was 6.11 ± 4.06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average time of return to menses was 5.93 ± 3.47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average incubation period was 30.29 ± 21.05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(2-69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Correlation analysis showed that the incubation period of PEM was unrelated to the age of onset, delivery age, breastfeeding period, </w:t>
      </w:r>
      <w:r w:rsidR="008D158C">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time of return to menses, but it was negatively correlated with BMI at delivery and BMI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w:t>
      </w:r>
      <w:r w:rsidRPr="00E41621">
        <w:rPr>
          <w:rFonts w:ascii="Book Antiqua" w:eastAsia="Book Antiqua" w:hAnsi="Book Antiqua" w:cs="Book Antiqua"/>
          <w:i/>
          <w:iCs/>
          <w:color w:val="000000"/>
        </w:rPr>
        <w:t>R</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 0.53/0.86, </w:t>
      </w:r>
      <w:r w:rsidRPr="00E41621">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0.05) (Figure 1).</w:t>
      </w:r>
    </w:p>
    <w:p w14:paraId="6943A2C0" w14:textId="77777777" w:rsidR="00E41621" w:rsidRDefault="00E41621">
      <w:pPr>
        <w:spacing w:line="360" w:lineRule="auto"/>
        <w:jc w:val="both"/>
      </w:pPr>
    </w:p>
    <w:p w14:paraId="38D85D43" w14:textId="43219B57" w:rsidR="00A77B3E" w:rsidRPr="00E41621" w:rsidRDefault="00A927F0">
      <w:pPr>
        <w:spacing w:line="360" w:lineRule="auto"/>
        <w:jc w:val="both"/>
        <w:rPr>
          <w:b/>
          <w:bCs/>
        </w:rPr>
      </w:pPr>
      <w:r w:rsidRPr="00E41621">
        <w:rPr>
          <w:rFonts w:ascii="Book Antiqua" w:eastAsia="Book Antiqua" w:hAnsi="Book Antiqua" w:cs="Book Antiqua"/>
          <w:b/>
          <w:bCs/>
          <w:i/>
          <w:iCs/>
          <w:color w:val="000000"/>
        </w:rPr>
        <w:t xml:space="preserve">Previous treatment </w:t>
      </w:r>
      <w:r w:rsidR="008D158C">
        <w:rPr>
          <w:rFonts w:ascii="Book Antiqua" w:eastAsia="Book Antiqua" w:hAnsi="Book Antiqua" w:cs="Book Antiqua"/>
          <w:b/>
          <w:bCs/>
          <w:i/>
          <w:iCs/>
          <w:color w:val="000000"/>
        </w:rPr>
        <w:t>of</w:t>
      </w:r>
      <w:r w:rsidRPr="00E41621">
        <w:rPr>
          <w:rFonts w:ascii="Book Antiqua" w:eastAsia="Book Antiqua" w:hAnsi="Book Antiqua" w:cs="Book Antiqua"/>
          <w:b/>
          <w:bCs/>
          <w:i/>
          <w:iCs/>
          <w:color w:val="000000"/>
        </w:rPr>
        <w:t xml:space="preserve"> PEM</w:t>
      </w:r>
    </w:p>
    <w:p w14:paraId="5F7E9833" w14:textId="188C6F91"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Two of the 14 patients underwent prior surgeries, one patient underwent PEM lesion resection combined with 3 cycles of </w:t>
      </w:r>
      <w:r w:rsidR="00D52009" w:rsidRPr="00CC0F37">
        <w:rPr>
          <w:rFonts w:ascii="Book Antiqua" w:hAnsi="Book Antiqua" w:cs="Helvetica"/>
          <w:color w:val="111111"/>
          <w:shd w:val="clear" w:color="auto" w:fill="FFFFFF"/>
        </w:rPr>
        <w:t xml:space="preserve">gonadotropin-releasing hormone </w:t>
      </w:r>
      <w:proofErr w:type="gramStart"/>
      <w:r w:rsidR="00D52009" w:rsidRPr="00CC0F37">
        <w:rPr>
          <w:rFonts w:ascii="Book Antiqua" w:hAnsi="Book Antiqua" w:cs="Helvetica"/>
          <w:color w:val="111111"/>
          <w:shd w:val="clear" w:color="auto" w:fill="FFFFFF"/>
        </w:rPr>
        <w:t>agonist</w:t>
      </w:r>
      <w:r w:rsidR="00D52009">
        <w:rPr>
          <w:rFonts w:ascii="Helvetica" w:hAnsi="Helvetica" w:cs="Helvetica"/>
          <w:color w:val="111111"/>
          <w:shd w:val="clear" w:color="auto" w:fill="FFFFFF"/>
        </w:rPr>
        <w:t> </w:t>
      </w:r>
      <w:r w:rsidR="00D52009">
        <w:rPr>
          <w:rFonts w:ascii="Book Antiqua" w:eastAsia="Book Antiqua" w:hAnsi="Book Antiqua" w:cs="Book Antiqua"/>
          <w:color w:val="000000"/>
        </w:rPr>
        <w:t xml:space="preserve"> (</w:t>
      </w:r>
      <w:proofErr w:type="gramEnd"/>
      <w:r>
        <w:rPr>
          <w:rFonts w:ascii="Book Antiqua" w:eastAsia="Book Antiqua" w:hAnsi="Book Antiqua" w:cs="Book Antiqua"/>
          <w:color w:val="000000"/>
        </w:rPr>
        <w:t>GnRH-a</w:t>
      </w:r>
      <w:r w:rsidR="00D52009">
        <w:rPr>
          <w:rFonts w:ascii="Book Antiqua" w:eastAsia="Book Antiqua" w:hAnsi="Book Antiqua" w:cs="Book Antiqua"/>
          <w:color w:val="000000"/>
        </w:rPr>
        <w:t>)</w:t>
      </w:r>
      <w:r>
        <w:rPr>
          <w:rFonts w:ascii="Book Antiqua" w:eastAsia="Book Antiqua" w:hAnsi="Book Antiqua" w:cs="Book Antiqua"/>
          <w:color w:val="000000"/>
        </w:rPr>
        <w:t xml:space="preserve"> treatment and </w:t>
      </w:r>
      <w:r w:rsidR="00E41621">
        <w:rPr>
          <w:rFonts w:ascii="Book Antiqua" w:eastAsia="Book Antiqua" w:hAnsi="Book Antiqua" w:cs="Book Antiqua"/>
          <w:color w:val="000000"/>
        </w:rPr>
        <w:t>M</w:t>
      </w:r>
      <w:r>
        <w:rPr>
          <w:rFonts w:ascii="Book Antiqua" w:eastAsia="Book Antiqua" w:hAnsi="Book Antiqua" w:cs="Book Antiqua"/>
          <w:color w:val="000000"/>
        </w:rPr>
        <w:t xml:space="preserve">irena </w:t>
      </w:r>
      <w:r w:rsidR="00D52009">
        <w:rPr>
          <w:rFonts w:ascii="Book Antiqua" w:eastAsia="Book Antiqua" w:hAnsi="Book Antiqua" w:cs="Book Antiqua"/>
          <w:color w:val="000000"/>
        </w:rPr>
        <w:t>intrauterine device</w:t>
      </w:r>
      <w:r>
        <w:rPr>
          <w:rFonts w:ascii="Book Antiqua" w:eastAsia="Book Antiqua" w:hAnsi="Book Antiqua" w:cs="Book Antiqua"/>
          <w:color w:val="000000"/>
        </w:rPr>
        <w:t xml:space="preserve"> in another hospital due to PEM lesions (40 mm) involving the perianal muscles and she relapsed at the sixth month after surgery. The other patient was treated by puncture and drainage of the lesion and relapsed at the third month after treatment. Five patients received medical treatment before admission, including 2 patients with 6 cycles GnRH-a treatment, 2 patients with oral contraceptives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 patient with </w:t>
      </w:r>
      <w:proofErr w:type="spellStart"/>
      <w:r>
        <w:rPr>
          <w:rFonts w:ascii="Book Antiqua" w:eastAsia="Book Antiqua" w:hAnsi="Book Antiqua" w:cs="Book Antiqua"/>
          <w:color w:val="000000"/>
        </w:rPr>
        <w:t>gestrinone</w:t>
      </w:r>
      <w:proofErr w:type="spellEnd"/>
      <w:r>
        <w:rPr>
          <w:rFonts w:ascii="Book Antiqua" w:eastAsia="Book Antiqua" w:hAnsi="Book Antiqua" w:cs="Book Antiqua"/>
          <w:color w:val="000000"/>
        </w:rPr>
        <w:t xml:space="preserve"> for 3 mo. Following drug therapy, the lesions diminished and pain was alleviated in 4 patients, but the symptoms relapsed after medication was stopped. One patient who took </w:t>
      </w:r>
      <w:r w:rsidR="008D158C">
        <w:rPr>
          <w:rFonts w:ascii="Book Antiqua" w:eastAsia="Book Antiqua" w:hAnsi="Book Antiqua" w:cs="Book Antiqua"/>
          <w:color w:val="000000"/>
        </w:rPr>
        <w:t xml:space="preserve">an </w:t>
      </w:r>
      <w:r>
        <w:rPr>
          <w:rFonts w:ascii="Book Antiqua" w:eastAsia="Book Antiqua" w:hAnsi="Book Antiqua" w:cs="Book Antiqua"/>
          <w:color w:val="000000"/>
        </w:rPr>
        <w:t xml:space="preserve">oral contraceptive did not </w:t>
      </w:r>
      <w:r w:rsidR="008D158C">
        <w:rPr>
          <w:rFonts w:ascii="Book Antiqua" w:eastAsia="Book Antiqua" w:hAnsi="Book Antiqua" w:cs="Book Antiqua"/>
          <w:color w:val="000000"/>
        </w:rPr>
        <w:t>have</w:t>
      </w:r>
      <w:r>
        <w:rPr>
          <w:rFonts w:ascii="Book Antiqua" w:eastAsia="Book Antiqua" w:hAnsi="Book Antiqua" w:cs="Book Antiqua"/>
          <w:color w:val="000000"/>
        </w:rPr>
        <w:t xml:space="preserve"> symptom</w:t>
      </w:r>
      <w:r w:rsidR="008D158C">
        <w:rPr>
          <w:rFonts w:ascii="Book Antiqua" w:eastAsia="Book Antiqua" w:hAnsi="Book Antiqua" w:cs="Book Antiqua"/>
          <w:color w:val="000000"/>
        </w:rPr>
        <w:t xml:space="preserve"> relief</w:t>
      </w:r>
      <w:r>
        <w:rPr>
          <w:rFonts w:ascii="Book Antiqua" w:eastAsia="Book Antiqua" w:hAnsi="Book Antiqua" w:cs="Book Antiqua"/>
          <w:color w:val="000000"/>
        </w:rPr>
        <w:t>.</w:t>
      </w:r>
    </w:p>
    <w:p w14:paraId="644C341A" w14:textId="77777777" w:rsidR="00E41621" w:rsidRDefault="00E41621">
      <w:pPr>
        <w:spacing w:line="360" w:lineRule="auto"/>
        <w:jc w:val="both"/>
      </w:pPr>
    </w:p>
    <w:p w14:paraId="16A1B399"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Clinical manifestations</w:t>
      </w:r>
    </w:p>
    <w:p w14:paraId="5473AA9B" w14:textId="5EA0DC0D"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All 14 patients presented with hard or cystic nodules around the perineal scars, accompanied by various degrees of menstruation-related pain. Twelve patients had lesions located underneath the left perineal scars, and two underneath the perineum and vaginal epithelium. In one patient, the local skin of the lesion </w:t>
      </w:r>
      <w:r w:rsidR="00D52009">
        <w:rPr>
          <w:rFonts w:ascii="Book Antiqua" w:eastAsia="Book Antiqua" w:hAnsi="Book Antiqua" w:cs="Book Antiqua"/>
          <w:color w:val="000000"/>
        </w:rPr>
        <w:t>was</w:t>
      </w:r>
      <w:r>
        <w:rPr>
          <w:rFonts w:ascii="Book Antiqua" w:eastAsia="Book Antiqua" w:hAnsi="Book Antiqua" w:cs="Book Antiqua"/>
          <w:color w:val="000000"/>
        </w:rPr>
        <w:t xml:space="preserve"> purple-blue, </w:t>
      </w:r>
      <w:r w:rsidR="00D52009">
        <w:rPr>
          <w:rFonts w:ascii="Book Antiqua" w:eastAsia="Book Antiqua" w:hAnsi="Book Antiqua" w:cs="Book Antiqua"/>
          <w:color w:val="000000"/>
        </w:rPr>
        <w:t xml:space="preserve">and </w:t>
      </w:r>
      <w:r>
        <w:rPr>
          <w:rFonts w:ascii="Book Antiqua" w:eastAsia="Book Antiqua" w:hAnsi="Book Antiqua" w:cs="Book Antiqua"/>
          <w:color w:val="000000"/>
        </w:rPr>
        <w:t xml:space="preserve">no ulceration or bleeding was observed among the other patients. Two patients (14.3%) had pelvic EM, one patient was diagnosed with unilateral ovarian endometrioma (OE) 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and one patient was diagnosed with bilateral OE by pathology at 47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Five patients (35.7%) had mild dysmenorrhea, including 1 patient with bilateral OE, and no pelvic EM was detected by ultrasound among the other 4 patients.</w:t>
      </w:r>
    </w:p>
    <w:p w14:paraId="3CA00398" w14:textId="77777777" w:rsidR="00E41621" w:rsidRDefault="00E41621">
      <w:pPr>
        <w:spacing w:line="360" w:lineRule="auto"/>
        <w:jc w:val="both"/>
      </w:pPr>
    </w:p>
    <w:p w14:paraId="7464D4B9"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Preoperative imaging</w:t>
      </w:r>
    </w:p>
    <w:p w14:paraId="5B41A3EF" w14:textId="3B36B602"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admission, perineal ultrasonic examination was performed to assess the size, number, and location of the perineal lesions and showed that 10 cases had single lesions </w:t>
      </w:r>
      <w:r>
        <w:rPr>
          <w:rFonts w:ascii="Book Antiqua" w:eastAsia="Book Antiqua" w:hAnsi="Book Antiqua" w:cs="Book Antiqua"/>
          <w:color w:val="000000"/>
        </w:rPr>
        <w:lastRenderedPageBreak/>
        <w:t>and 4 cases had multiple lesions (2-4). The average size of the lesions was 23.2 ± 10.10 mm (5-40 mm). Lesions were smaller than 30 mm in 8 cases, and were larger than 30 mm</w:t>
      </w:r>
      <w:r w:rsidR="00D52009">
        <w:rPr>
          <w:rFonts w:ascii="Book Antiqua" w:eastAsia="Book Antiqua" w:hAnsi="Book Antiqua" w:cs="Book Antiqua"/>
          <w:color w:val="000000"/>
        </w:rPr>
        <w:t xml:space="preserve"> in 6 </w:t>
      </w:r>
      <w:r w:rsidR="003A288E">
        <w:rPr>
          <w:rFonts w:ascii="Book Antiqua" w:eastAsia="Book Antiqua" w:hAnsi="Book Antiqua" w:cs="Book Antiqua"/>
          <w:color w:val="000000"/>
        </w:rPr>
        <w:t>cases</w:t>
      </w:r>
      <w:r>
        <w:rPr>
          <w:rFonts w:ascii="Book Antiqua" w:eastAsia="Book Antiqua" w:hAnsi="Book Antiqua" w:cs="Book Antiqua"/>
          <w:color w:val="000000"/>
        </w:rPr>
        <w:t xml:space="preserve">. </w:t>
      </w:r>
      <w:r w:rsidR="00D52009">
        <w:rPr>
          <w:rFonts w:ascii="Book Antiqua" w:eastAsia="Book Antiqua" w:hAnsi="Book Antiqua" w:cs="Book Antiqua"/>
          <w:color w:val="000000"/>
        </w:rPr>
        <w:t>U</w:t>
      </w:r>
      <w:r>
        <w:rPr>
          <w:rFonts w:ascii="Book Antiqua" w:eastAsia="Book Antiqua" w:hAnsi="Book Antiqua" w:cs="Book Antiqua"/>
          <w:color w:val="000000"/>
        </w:rPr>
        <w:t xml:space="preserve">ltrasonic examination of PEM presented as </w:t>
      </w:r>
      <w:r w:rsidR="00D52009">
        <w:rPr>
          <w:rFonts w:ascii="Book Antiqua" w:eastAsia="Book Antiqua" w:hAnsi="Book Antiqua" w:cs="Book Antiqua"/>
          <w:color w:val="000000"/>
        </w:rPr>
        <w:t xml:space="preserve">a </w:t>
      </w:r>
      <w:r>
        <w:rPr>
          <w:rFonts w:ascii="Book Antiqua" w:eastAsia="Book Antiqua" w:hAnsi="Book Antiqua" w:cs="Book Antiqua"/>
          <w:color w:val="000000"/>
        </w:rPr>
        <w:t xml:space="preserve">hypoecho combined with mixed echo mass with </w:t>
      </w:r>
      <w:r w:rsidR="00D52009">
        <w:rPr>
          <w:rFonts w:ascii="Book Antiqua" w:eastAsia="Book Antiqua" w:hAnsi="Book Antiqua" w:cs="Book Antiqua"/>
          <w:color w:val="000000"/>
        </w:rPr>
        <w:t xml:space="preserve">a </w:t>
      </w:r>
      <w:r>
        <w:rPr>
          <w:rFonts w:ascii="Book Antiqua" w:eastAsia="Book Antiqua" w:hAnsi="Book Antiqua" w:cs="Book Antiqua"/>
          <w:color w:val="000000"/>
        </w:rPr>
        <w:t xml:space="preserve">blurred edge beneath the perineum which was surrounded by blood flow signals (Figure 2). Gynecological and rectal examination showed that the lesion invaded the perianal muscles in 4 patients. Thus, further magnetic resonance imaging (MRI) examinations were performed and showed that the lesions </w:t>
      </w:r>
      <w:r w:rsidR="00D52009">
        <w:rPr>
          <w:rFonts w:ascii="Book Antiqua" w:eastAsia="Book Antiqua" w:hAnsi="Book Antiqua" w:cs="Book Antiqua"/>
          <w:color w:val="000000"/>
        </w:rPr>
        <w:t>in</w:t>
      </w:r>
      <w:r>
        <w:rPr>
          <w:rFonts w:ascii="Book Antiqua" w:eastAsia="Book Antiqua" w:hAnsi="Book Antiqua" w:cs="Book Antiqua"/>
          <w:color w:val="000000"/>
        </w:rPr>
        <w:t xml:space="preserve"> 3 patients involved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and 1 involved the external anal sphincter (Figure 3). On MR images, PEM lesions presented as </w:t>
      </w:r>
      <w:r w:rsidR="00D52009">
        <w:rPr>
          <w:rFonts w:ascii="Book Antiqua" w:eastAsia="Book Antiqua" w:hAnsi="Book Antiqua" w:cs="Book Antiqua"/>
          <w:color w:val="000000"/>
        </w:rPr>
        <w:t xml:space="preserve">a </w:t>
      </w:r>
      <w:r>
        <w:rPr>
          <w:rFonts w:ascii="Book Antiqua" w:eastAsia="Book Antiqua" w:hAnsi="Book Antiqua" w:cs="Book Antiqua"/>
          <w:color w:val="000000"/>
        </w:rPr>
        <w:t xml:space="preserve">low signal on </w:t>
      </w:r>
      <w:r w:rsidR="00870BAF" w:rsidRPr="00870BAF">
        <w:rPr>
          <w:rFonts w:ascii="Book Antiqua" w:eastAsia="Book Antiqua" w:hAnsi="Book Antiqua" w:cs="Book Antiqua"/>
          <w:color w:val="000000"/>
        </w:rPr>
        <w:t>T1-weighted imaging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equi</w:t>
      </w:r>
      <w:proofErr w:type="spellEnd"/>
      <w:r w:rsidR="00870BAF">
        <w:rPr>
          <w:rFonts w:ascii="Book Antiqua" w:eastAsia="Book Antiqua" w:hAnsi="Book Antiqua" w:cs="Book Antiqua"/>
          <w:color w:val="000000"/>
        </w:rPr>
        <w:t xml:space="preserve"> </w:t>
      </w:r>
      <w:r>
        <w:rPr>
          <w:rFonts w:ascii="Book Antiqua" w:eastAsia="Book Antiqua" w:hAnsi="Book Antiqua" w:cs="Book Antiqua"/>
          <w:color w:val="000000"/>
        </w:rPr>
        <w:t xml:space="preserve">signal on </w:t>
      </w:r>
      <w:r w:rsidR="00870BAF" w:rsidRPr="00870BAF">
        <w:rPr>
          <w:rFonts w:ascii="Book Antiqua" w:eastAsia="Book Antiqua" w:hAnsi="Book Antiqua" w:cs="Book Antiqua"/>
          <w:color w:val="000000"/>
        </w:rPr>
        <w:t>T</w:t>
      </w:r>
      <w:r w:rsidR="00870BAF">
        <w:rPr>
          <w:rFonts w:ascii="Book Antiqua" w:eastAsia="Book Antiqua" w:hAnsi="Book Antiqua" w:cs="Book Antiqua"/>
          <w:color w:val="000000"/>
        </w:rPr>
        <w:t>2</w:t>
      </w:r>
      <w:r w:rsidR="00870BAF" w:rsidRPr="00870BAF">
        <w:rPr>
          <w:rFonts w:ascii="Book Antiqua" w:eastAsia="Book Antiqua" w:hAnsi="Book Antiqua" w:cs="Book Antiqua"/>
          <w:color w:val="000000"/>
        </w:rPr>
        <w:t>-weighted imaging</w:t>
      </w:r>
      <w:r>
        <w:rPr>
          <w:rFonts w:ascii="Book Antiqua" w:eastAsia="Book Antiqua" w:hAnsi="Book Antiqua" w:cs="Book Antiqua"/>
          <w:color w:val="000000"/>
        </w:rPr>
        <w:t xml:space="preserve"> and cystic abnormal signals or patchy higher signal</w:t>
      </w:r>
      <w:r w:rsidR="00D52009">
        <w:rPr>
          <w:rFonts w:ascii="Book Antiqua" w:eastAsia="Book Antiqua" w:hAnsi="Book Antiqua" w:cs="Book Antiqua"/>
          <w:color w:val="000000"/>
        </w:rPr>
        <w:t>s</w:t>
      </w:r>
      <w:r>
        <w:rPr>
          <w:rFonts w:ascii="Book Antiqua" w:eastAsia="Book Antiqua" w:hAnsi="Book Antiqua" w:cs="Book Antiqua"/>
          <w:color w:val="000000"/>
        </w:rPr>
        <w:t xml:space="preserve"> if with cysts or bleeding lesions.</w:t>
      </w:r>
    </w:p>
    <w:p w14:paraId="3A07C5E3" w14:textId="77777777" w:rsidR="00E41621" w:rsidRDefault="00E41621">
      <w:pPr>
        <w:spacing w:line="360" w:lineRule="auto"/>
        <w:jc w:val="both"/>
      </w:pPr>
    </w:p>
    <w:p w14:paraId="003AE2DE"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Evaluation of the pain and analysis of related factors</w:t>
      </w:r>
    </w:p>
    <w:p w14:paraId="6E1E065C" w14:textId="2AC361C8"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Menstruation-related pain may be manifested as pain in the lesions, radiating pain, dyspareunia and perianal pain before, during or after the menstrual period. The average duration of pain among </w:t>
      </w:r>
      <w:r w:rsidR="00D52009">
        <w:rPr>
          <w:rFonts w:ascii="Book Antiqua" w:eastAsia="Book Antiqua" w:hAnsi="Book Antiqua" w:cs="Book Antiqua"/>
          <w:color w:val="000000"/>
        </w:rPr>
        <w:t xml:space="preserve">the </w:t>
      </w:r>
      <w:r>
        <w:rPr>
          <w:rFonts w:ascii="Book Antiqua" w:eastAsia="Book Antiqua" w:hAnsi="Book Antiqua" w:cs="Book Antiqua"/>
          <w:color w:val="000000"/>
        </w:rPr>
        <w:t>14 patients was 14.86 ± 7.01 d (7-28 d). The average VAS score was 6.64 ± 2.34 (3-10). Correlation analysis showed that the VAS score evaluating pain in the lesions was unrelated to the duration of pain, the size and number of nodules, involvement of the perianal muscles, and pelvic pain (</w:t>
      </w:r>
      <w:r w:rsidRPr="00E41621">
        <w:rPr>
          <w:rFonts w:ascii="Book Antiqua" w:eastAsia="Book Antiqua" w:hAnsi="Book Antiqua" w:cs="Book Antiqua"/>
          <w:i/>
          <w:iCs/>
          <w:color w:val="000000"/>
        </w:rPr>
        <w:t>P</w:t>
      </w:r>
      <w:r w:rsidR="00E41621">
        <w:rPr>
          <w:rFonts w:ascii="Book Antiqua" w:eastAsia="Book Antiqua" w:hAnsi="Book Antiqua" w:cs="Book Antiqua"/>
          <w:color w:val="000000"/>
        </w:rPr>
        <w:t xml:space="preserve"> </w:t>
      </w:r>
      <w:r>
        <w:rPr>
          <w:rFonts w:ascii="Book Antiqua" w:eastAsia="Book Antiqua" w:hAnsi="Book Antiqua" w:cs="Book Antiqua"/>
          <w:color w:val="000000"/>
        </w:rPr>
        <w:t>&gt;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0.05). Nine patients (VAS score</w:t>
      </w:r>
      <w:r w:rsidR="00E41621">
        <w:rPr>
          <w:rFonts w:ascii="Book Antiqua" w:eastAsia="Book Antiqua" w:hAnsi="Book Antiqua" w:cs="Book Antiqua"/>
          <w:color w:val="000000"/>
        </w:rPr>
        <w:t xml:space="preserve"> </w:t>
      </w:r>
      <w:r>
        <w:rPr>
          <w:rFonts w:ascii="Book Antiqua" w:eastAsia="Book Antiqua" w:hAnsi="Book Antiqua" w:cs="Book Antiqua"/>
          <w:color w:val="000000"/>
        </w:rPr>
        <w: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7-10) suffered from severe dyspareunia which seriously affected the quality of their sexual life. One patient (VAS score</w:t>
      </w:r>
      <w:r w:rsidR="00E41621">
        <w:rPr>
          <w:rFonts w:ascii="Book Antiqua" w:eastAsia="Book Antiqua" w:hAnsi="Book Antiqua" w:cs="Book Antiqua"/>
          <w:color w:val="000000"/>
        </w:rPr>
        <w:t xml:space="preserve"> </w:t>
      </w:r>
      <w:r>
        <w:rPr>
          <w:rFonts w:ascii="Book Antiqua" w:eastAsia="Book Antiqua" w:hAnsi="Book Antiqua" w:cs="Book Antiqua"/>
          <w:color w:val="000000"/>
        </w:rPr>
        <w: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9) had combined perianal pain during menstruation and change in stool. Five patients (VAS score</w:t>
      </w:r>
      <w:r w:rsidR="00E41621">
        <w:rPr>
          <w:rFonts w:ascii="Book Antiqua" w:eastAsia="Book Antiqua" w:hAnsi="Book Antiqua" w:cs="Book Antiqua"/>
          <w:color w:val="000000"/>
        </w:rPr>
        <w:t xml:space="preserve"> </w:t>
      </w:r>
      <w:r>
        <w:rPr>
          <w:rFonts w:ascii="Book Antiqua" w:eastAsia="Book Antiqua" w:hAnsi="Book Antiqua" w:cs="Book Antiqua"/>
          <w:color w:val="000000"/>
        </w:rPr>
        <w:t xml:space="preserve">7-10) </w:t>
      </w:r>
      <w:r w:rsidR="00D52009">
        <w:rPr>
          <w:rFonts w:ascii="Book Antiqua" w:eastAsia="Book Antiqua" w:hAnsi="Book Antiqua" w:cs="Book Antiqua"/>
          <w:color w:val="000000"/>
        </w:rPr>
        <w:t>required</w:t>
      </w:r>
      <w:r>
        <w:rPr>
          <w:rFonts w:ascii="Book Antiqua" w:eastAsia="Book Antiqua" w:hAnsi="Book Antiqua" w:cs="Book Antiqua"/>
          <w:color w:val="000000"/>
        </w:rPr>
        <w:t xml:space="preserve"> pain medication, of which 2 patients’ symptoms (VAS score</w:t>
      </w:r>
      <w:r w:rsidR="00E41621">
        <w:rPr>
          <w:rFonts w:ascii="Book Antiqua" w:eastAsia="Book Antiqua" w:hAnsi="Book Antiqua" w:cs="Book Antiqua"/>
          <w:color w:val="000000"/>
        </w:rPr>
        <w:t xml:space="preserve"> </w:t>
      </w:r>
      <w:r>
        <w:rPr>
          <w:rFonts w:ascii="Book Antiqua" w:eastAsia="Book Antiqua" w:hAnsi="Book Antiqua" w:cs="Book Antiqua"/>
          <w:color w:val="000000"/>
        </w:rPr>
        <w: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10) could not be alleviated by pain medications.</w:t>
      </w:r>
    </w:p>
    <w:p w14:paraId="515F9DA2" w14:textId="77777777" w:rsidR="00E41621" w:rsidRDefault="00E41621">
      <w:pPr>
        <w:spacing w:line="360" w:lineRule="auto"/>
        <w:jc w:val="both"/>
      </w:pPr>
    </w:p>
    <w:p w14:paraId="10E6DB9B"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Surgical procedure</w:t>
      </w:r>
    </w:p>
    <w:p w14:paraId="038385A1" w14:textId="72EA75D8"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Not all patients underwent preoperative medical therapy. Colorectal surgeons were invited to assist with the operation </w:t>
      </w:r>
      <w:r w:rsidR="00D52009">
        <w:rPr>
          <w:rFonts w:ascii="Book Antiqua" w:eastAsia="Book Antiqua" w:hAnsi="Book Antiqua" w:cs="Book Antiqua"/>
          <w:color w:val="000000"/>
        </w:rPr>
        <w:t>in</w:t>
      </w:r>
      <w:r>
        <w:rPr>
          <w:rFonts w:ascii="Book Antiqua" w:eastAsia="Book Antiqua" w:hAnsi="Book Antiqua" w:cs="Book Antiqua"/>
          <w:color w:val="000000"/>
        </w:rPr>
        <w:t xml:space="preserve"> 4 patients whose lesions </w:t>
      </w:r>
      <w:r w:rsidR="00D52009">
        <w:rPr>
          <w:rFonts w:ascii="Book Antiqua" w:eastAsia="Book Antiqua" w:hAnsi="Book Antiqua" w:cs="Book Antiqua"/>
          <w:color w:val="000000"/>
        </w:rPr>
        <w:t>were thought to</w:t>
      </w:r>
      <w:r>
        <w:rPr>
          <w:rFonts w:ascii="Book Antiqua" w:eastAsia="Book Antiqua" w:hAnsi="Book Antiqua" w:cs="Book Antiqua"/>
          <w:color w:val="000000"/>
        </w:rPr>
        <w:t xml:space="preserve"> invade the perianal muscles as evaluated by MRI and bowel preparation was </w:t>
      </w:r>
      <w:r w:rsidR="00246A0A">
        <w:rPr>
          <w:rFonts w:ascii="Book Antiqua" w:eastAsia="Book Antiqua" w:hAnsi="Book Antiqua" w:cs="Book Antiqua"/>
          <w:color w:val="000000"/>
        </w:rPr>
        <w:t>performed</w:t>
      </w:r>
      <w:r>
        <w:rPr>
          <w:rFonts w:ascii="Book Antiqua" w:eastAsia="Book Antiqua" w:hAnsi="Book Antiqua" w:cs="Book Antiqua"/>
          <w:color w:val="000000"/>
        </w:rPr>
        <w:t xml:space="preserve"> before </w:t>
      </w:r>
      <w:r>
        <w:rPr>
          <w:rFonts w:ascii="Book Antiqua" w:eastAsia="Book Antiqua" w:hAnsi="Book Antiqua" w:cs="Book Antiqua"/>
          <w:color w:val="000000"/>
        </w:rPr>
        <w:lastRenderedPageBreak/>
        <w:t>surgery. On the day before surgery</w:t>
      </w:r>
      <w:r w:rsidR="00246A0A">
        <w:rPr>
          <w:rFonts w:ascii="Book Antiqua" w:eastAsia="Book Antiqua" w:hAnsi="Book Antiqua" w:cs="Book Antiqua"/>
          <w:color w:val="000000"/>
        </w:rPr>
        <w:t>,</w:t>
      </w:r>
      <w:r>
        <w:rPr>
          <w:rFonts w:ascii="Book Antiqua" w:eastAsia="Book Antiqua" w:hAnsi="Book Antiqua" w:cs="Book Antiqua"/>
          <w:color w:val="000000"/>
        </w:rPr>
        <w:t xml:space="preserve"> the patients were required to have </w:t>
      </w:r>
      <w:r w:rsidR="00246A0A">
        <w:rPr>
          <w:rFonts w:ascii="Book Antiqua" w:eastAsia="Book Antiqua" w:hAnsi="Book Antiqua" w:cs="Book Antiqua"/>
          <w:color w:val="000000"/>
        </w:rPr>
        <w:t xml:space="preserve">a </w:t>
      </w:r>
      <w:r>
        <w:rPr>
          <w:rFonts w:ascii="Book Antiqua" w:eastAsia="Book Antiqua" w:hAnsi="Book Antiqua" w:cs="Book Antiqua"/>
          <w:color w:val="000000"/>
        </w:rPr>
        <w:t>liquid-only diet and to drink 2</w:t>
      </w:r>
      <w:r w:rsidR="00E41621">
        <w:rPr>
          <w:rFonts w:ascii="Book Antiqua" w:eastAsia="Book Antiqua" w:hAnsi="Book Antiqua" w:cs="Book Antiqua"/>
          <w:color w:val="000000"/>
        </w:rPr>
        <w:t>-</w:t>
      </w:r>
      <w:r>
        <w:rPr>
          <w:rFonts w:ascii="Book Antiqua" w:eastAsia="Book Antiqua" w:hAnsi="Book Antiqua" w:cs="Book Antiqua"/>
          <w:color w:val="000000"/>
        </w:rPr>
        <w:t xml:space="preserve">3 L </w:t>
      </w:r>
      <w:r w:rsidR="001E7788">
        <w:rPr>
          <w:rFonts w:ascii="Book Antiqua" w:eastAsia="Book Antiqua" w:hAnsi="Book Antiqua" w:cs="Book Antiqua"/>
          <w:color w:val="000000"/>
        </w:rPr>
        <w:t>s</w:t>
      </w:r>
      <w:r>
        <w:rPr>
          <w:rFonts w:ascii="Book Antiqua" w:eastAsia="Book Antiqua" w:hAnsi="Book Antiqua" w:cs="Book Antiqua"/>
          <w:color w:val="000000"/>
        </w:rPr>
        <w:t xml:space="preserve">ulfate-free </w:t>
      </w:r>
      <w:r w:rsidR="001E7788">
        <w:rPr>
          <w:rFonts w:ascii="Book Antiqua" w:eastAsia="Book Antiqua" w:hAnsi="Book Antiqua" w:cs="Book Antiqua"/>
          <w:color w:val="000000"/>
        </w:rPr>
        <w:t>p</w:t>
      </w:r>
      <w:r>
        <w:rPr>
          <w:rFonts w:ascii="Book Antiqua" w:eastAsia="Book Antiqua" w:hAnsi="Book Antiqua" w:cs="Book Antiqua"/>
          <w:color w:val="000000"/>
        </w:rPr>
        <w:t xml:space="preserve">olyethylene </w:t>
      </w:r>
      <w:r w:rsidR="001E7788">
        <w:rPr>
          <w:rFonts w:ascii="Book Antiqua" w:eastAsia="Book Antiqua" w:hAnsi="Book Antiqua" w:cs="Book Antiqua"/>
          <w:color w:val="000000"/>
        </w:rPr>
        <w:t>g</w:t>
      </w:r>
      <w:r>
        <w:rPr>
          <w:rFonts w:ascii="Book Antiqua" w:eastAsia="Book Antiqua" w:hAnsi="Book Antiqua" w:cs="Book Antiqua"/>
          <w:color w:val="000000"/>
        </w:rPr>
        <w:t xml:space="preserve">lycol </w:t>
      </w:r>
      <w:r w:rsidR="001E7788">
        <w:rPr>
          <w:rFonts w:ascii="Book Antiqua" w:eastAsia="Book Antiqua" w:hAnsi="Book Antiqua" w:cs="Book Antiqua"/>
          <w:color w:val="000000"/>
        </w:rPr>
        <w:t>e</w:t>
      </w:r>
      <w:r>
        <w:rPr>
          <w:rFonts w:ascii="Book Antiqua" w:eastAsia="Book Antiqua" w:hAnsi="Book Antiqua" w:cs="Book Antiqua"/>
          <w:color w:val="000000"/>
        </w:rPr>
        <w:t xml:space="preserve">lectrolyte solution (PEG-ELS). Cleansing enema was performed before surgery </w:t>
      </w:r>
      <w:r w:rsidR="00246A0A">
        <w:rPr>
          <w:rFonts w:ascii="Book Antiqua" w:eastAsia="Book Antiqua" w:hAnsi="Book Antiqua" w:cs="Book Antiqua"/>
          <w:color w:val="000000"/>
        </w:rPr>
        <w:t>in</w:t>
      </w:r>
      <w:r>
        <w:rPr>
          <w:rFonts w:ascii="Book Antiqua" w:eastAsia="Book Antiqua" w:hAnsi="Book Antiqua" w:cs="Book Antiqua"/>
          <w:color w:val="000000"/>
        </w:rPr>
        <w:t xml:space="preserve"> some patients with unsatisfactory bowel preparation after taking PEG-ELS. </w:t>
      </w:r>
      <w:r w:rsidR="00246A0A">
        <w:rPr>
          <w:rFonts w:ascii="Book Antiqua" w:eastAsia="Book Antiqua" w:hAnsi="Book Antiqua" w:cs="Book Antiqua"/>
          <w:color w:val="000000"/>
        </w:rPr>
        <w:t>In these</w:t>
      </w:r>
      <w:r>
        <w:rPr>
          <w:rFonts w:ascii="Book Antiqua" w:eastAsia="Book Antiqua" w:hAnsi="Book Antiqua" w:cs="Book Antiqua"/>
          <w:color w:val="000000"/>
        </w:rPr>
        <w:t xml:space="preserve"> 4 patients, three patients’ lesions involved the perianal muscles, thus we resected the nodules and surrounding tissue at a range of 5 mm and crossly sutured the incision to reinforce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muscle, and then sutured the perineal incision layer by layer. In another case the lesions involved the superficial layer of the external anal sphincter where we resected the lesion and </w:t>
      </w:r>
      <w:r w:rsidR="00246A0A">
        <w:rPr>
          <w:rFonts w:ascii="Book Antiqua" w:eastAsia="Book Antiqua" w:hAnsi="Book Antiqua" w:cs="Book Antiqua"/>
          <w:color w:val="000000"/>
        </w:rPr>
        <w:t xml:space="preserve">the </w:t>
      </w:r>
      <w:r>
        <w:rPr>
          <w:rFonts w:ascii="Book Antiqua" w:eastAsia="Book Antiqua" w:hAnsi="Book Antiqua" w:cs="Book Antiqua"/>
          <w:color w:val="000000"/>
        </w:rPr>
        <w:t xml:space="preserve">surrounding tissue and muscle within a radius of 10 mm and repaired the external anal sphincter. </w:t>
      </w:r>
      <w:r w:rsidR="00246A0A">
        <w:rPr>
          <w:rFonts w:ascii="Book Antiqua" w:eastAsia="Book Antiqua" w:hAnsi="Book Antiqua" w:cs="Book Antiqua"/>
          <w:color w:val="000000"/>
        </w:rPr>
        <w:t>In these</w:t>
      </w:r>
      <w:r>
        <w:rPr>
          <w:rFonts w:ascii="Book Antiqua" w:eastAsia="Book Antiqua" w:hAnsi="Book Antiqua" w:cs="Book Antiqua"/>
          <w:color w:val="000000"/>
        </w:rPr>
        <w:t xml:space="preserve"> 4 patients, antibiotics were administered for 3 d following the operation to prevent infection and a liquid diet was prescribed for 3 d. The other cases were treated with resection of the perineal lesions and surrounding tissue with a radius of 5 mm. For patients with multiple lesions or small lesions around the main lesions, we radically removed the lesions with the aid of preoperative imaging and careful palpation during surgery to avoid residual lesions. The average size of the lesions resected during the operation was 25.00 ± 10.86 mm which </w:t>
      </w:r>
      <w:r w:rsidR="00246A0A">
        <w:rPr>
          <w:rFonts w:ascii="Book Antiqua" w:eastAsia="Book Antiqua" w:hAnsi="Book Antiqua" w:cs="Book Antiqua"/>
          <w:color w:val="000000"/>
        </w:rPr>
        <w:t>was</w:t>
      </w:r>
      <w:r>
        <w:rPr>
          <w:rFonts w:ascii="Book Antiqua" w:eastAsia="Book Antiqua" w:hAnsi="Book Antiqua" w:cs="Book Antiqua"/>
          <w:color w:val="000000"/>
        </w:rPr>
        <w:t xml:space="preserve"> no</w:t>
      </w:r>
      <w:r w:rsidR="00246A0A">
        <w:rPr>
          <w:rFonts w:ascii="Book Antiqua" w:eastAsia="Book Antiqua" w:hAnsi="Book Antiqua" w:cs="Book Antiqua"/>
          <w:color w:val="000000"/>
        </w:rPr>
        <w:t>t</w:t>
      </w:r>
      <w:r>
        <w:rPr>
          <w:rFonts w:ascii="Book Antiqua" w:eastAsia="Book Antiqua" w:hAnsi="Book Antiqua" w:cs="Book Antiqua"/>
          <w:color w:val="000000"/>
        </w:rPr>
        <w:t xml:space="preserve"> different </w:t>
      </w:r>
      <w:r w:rsidR="00246A0A">
        <w:rPr>
          <w:rFonts w:ascii="Book Antiqua" w:eastAsia="Book Antiqua" w:hAnsi="Book Antiqua" w:cs="Book Antiqua"/>
          <w:color w:val="000000"/>
        </w:rPr>
        <w:t xml:space="preserve">to </w:t>
      </w:r>
      <w:r>
        <w:rPr>
          <w:rFonts w:ascii="Book Antiqua" w:eastAsia="Book Antiqua" w:hAnsi="Book Antiqua" w:cs="Book Antiqua"/>
          <w:color w:val="000000"/>
        </w:rPr>
        <w:t xml:space="preserve">the size evaluated preoperatively (23.2 ± 10.10 mm, </w:t>
      </w:r>
      <w:r>
        <w:rPr>
          <w:rFonts w:ascii="Book Antiqua" w:eastAsia="Book Antiqua" w:hAnsi="Book Antiqua" w:cs="Book Antiqua"/>
          <w:i/>
          <w:iCs/>
          <w:color w:val="000000"/>
        </w:rPr>
        <w:t>P</w:t>
      </w:r>
      <w:r>
        <w:rPr>
          <w:rFonts w:ascii="Book Antiqua" w:eastAsia="Book Antiqua" w:hAnsi="Book Antiqua" w:cs="Book Antiqua"/>
          <w:color w:val="000000"/>
        </w:rPr>
        <w:t xml:space="preserve"> = 0.48). If the lesion was deep or the range of resection was large, a strip or tube was placed in the incision for adequate drainage. Following surgery, </w:t>
      </w:r>
      <w:r w:rsidR="00246A0A">
        <w:rPr>
          <w:rFonts w:ascii="Book Antiqua" w:eastAsia="Book Antiqua" w:hAnsi="Book Antiqua" w:cs="Book Antiqua"/>
          <w:color w:val="000000"/>
        </w:rPr>
        <w:t>the</w:t>
      </w:r>
      <w:r>
        <w:rPr>
          <w:rFonts w:ascii="Book Antiqua" w:eastAsia="Book Antiqua" w:hAnsi="Book Antiqua" w:cs="Book Antiqua"/>
          <w:color w:val="000000"/>
        </w:rPr>
        <w:t xml:space="preserve"> patients </w:t>
      </w:r>
      <w:r w:rsidR="00246A0A">
        <w:rPr>
          <w:rFonts w:ascii="Book Antiqua" w:eastAsia="Book Antiqua" w:hAnsi="Book Antiqua" w:cs="Book Antiqua"/>
          <w:color w:val="000000"/>
        </w:rPr>
        <w:t xml:space="preserve">were asked </w:t>
      </w:r>
      <w:r>
        <w:rPr>
          <w:rFonts w:ascii="Book Antiqua" w:eastAsia="Book Antiqua" w:hAnsi="Book Antiqua" w:cs="Book Antiqua"/>
          <w:color w:val="000000"/>
        </w:rPr>
        <w:t>to clean the perineum twice daily and rinse the wound with an iodine complex after defecation.</w:t>
      </w:r>
    </w:p>
    <w:p w14:paraId="1A05208A" w14:textId="77777777" w:rsidR="00E41621" w:rsidRDefault="00E41621">
      <w:pPr>
        <w:spacing w:line="360" w:lineRule="auto"/>
        <w:jc w:val="both"/>
      </w:pPr>
    </w:p>
    <w:p w14:paraId="67AA2D6E"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Treatment outcome</w:t>
      </w:r>
    </w:p>
    <w:p w14:paraId="069DBACB" w14:textId="093E8324" w:rsidR="00A77B3E" w:rsidRDefault="00A927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 surgical complications such as rectal or anal injury and heavy bleeding occurred in </w:t>
      </w:r>
      <w:r w:rsidR="008D5E4E">
        <w:rPr>
          <w:rFonts w:ascii="Book Antiqua" w:eastAsia="Book Antiqua" w:hAnsi="Book Antiqua" w:cs="Book Antiqua"/>
          <w:color w:val="000000"/>
        </w:rPr>
        <w:t xml:space="preserve">the </w:t>
      </w:r>
      <w:r>
        <w:rPr>
          <w:rFonts w:ascii="Book Antiqua" w:eastAsia="Book Antiqua" w:hAnsi="Book Antiqua" w:cs="Book Antiqua"/>
          <w:color w:val="000000"/>
        </w:rPr>
        <w:t xml:space="preserve">14 patients. The average volume of blood loss was 18.57 ± 13.79 mL (5-50 mL), and the average surgical time was 37.14 ± 13.97 min (15-65 min). The incisions in 13 cases were primary healing and 1 case was secondary healing after debridement and suturing for poor healing and local </w:t>
      </w:r>
      <w:r w:rsidR="00D10E5B" w:rsidRPr="00D10E5B">
        <w:rPr>
          <w:rFonts w:ascii="Book Antiqua" w:eastAsia="Book Antiqua" w:hAnsi="Book Antiqua" w:cs="Book Antiqua"/>
          <w:i/>
          <w:iCs/>
          <w:color w:val="000000"/>
        </w:rPr>
        <w:t>S</w:t>
      </w:r>
      <w:r w:rsidRPr="00D10E5B">
        <w:rPr>
          <w:rFonts w:ascii="Book Antiqua" w:eastAsia="Book Antiqua" w:hAnsi="Book Antiqua" w:cs="Book Antiqua"/>
          <w:i/>
          <w:iCs/>
          <w:color w:val="000000"/>
        </w:rPr>
        <w:t>taphylococcus aureus</w:t>
      </w:r>
      <w:r>
        <w:rPr>
          <w:rFonts w:ascii="Book Antiqua" w:eastAsia="Book Antiqua" w:hAnsi="Book Antiqua" w:cs="Book Antiqua"/>
          <w:color w:val="000000"/>
        </w:rPr>
        <w:t xml:space="preserve"> infection suggested by secretion culture. One patient complained of loss of local cutaneous sensation in the incision after surgery and gradually recovered without treatment several months later. Defecation function </w:t>
      </w:r>
      <w:r>
        <w:rPr>
          <w:rFonts w:ascii="Book Antiqua" w:eastAsia="Book Antiqua" w:hAnsi="Book Antiqua" w:cs="Book Antiqua"/>
          <w:color w:val="000000"/>
        </w:rPr>
        <w:lastRenderedPageBreak/>
        <w:t xml:space="preserve">was normal </w:t>
      </w:r>
      <w:r w:rsidR="008D5E4E">
        <w:rPr>
          <w:rFonts w:ascii="Book Antiqua" w:eastAsia="Book Antiqua" w:hAnsi="Book Antiqua" w:cs="Book Antiqua"/>
          <w:color w:val="000000"/>
        </w:rPr>
        <w:t>in</w:t>
      </w:r>
      <w:r>
        <w:rPr>
          <w:rFonts w:ascii="Book Antiqua" w:eastAsia="Book Antiqua" w:hAnsi="Book Antiqua" w:cs="Book Antiqua"/>
          <w:color w:val="000000"/>
        </w:rPr>
        <w:t xml:space="preserve"> all patients following surgery and no complications such as fecal incontinence and anal fistula occurred. Pathology show</w:t>
      </w:r>
      <w:r w:rsidR="008D5E4E">
        <w:rPr>
          <w:rFonts w:ascii="Book Antiqua" w:eastAsia="Book Antiqua" w:hAnsi="Book Antiqua" w:cs="Book Antiqua"/>
          <w:color w:val="000000"/>
        </w:rPr>
        <w:t>ed</w:t>
      </w:r>
      <w:r>
        <w:rPr>
          <w:rFonts w:ascii="Book Antiqua" w:eastAsia="Book Antiqua" w:hAnsi="Book Antiqua" w:cs="Book Antiqua"/>
          <w:color w:val="000000"/>
        </w:rPr>
        <w:t xml:space="preserve"> that the lesions were composed of endometrial glands and stroma, CD10 positiv</w:t>
      </w:r>
      <w:r w:rsidR="008D5E4E">
        <w:rPr>
          <w:rFonts w:ascii="Book Antiqua" w:eastAsia="Book Antiqua" w:hAnsi="Book Antiqua" w:cs="Book Antiqua"/>
          <w:color w:val="000000"/>
        </w:rPr>
        <w:t>ity was</w:t>
      </w:r>
      <w:r>
        <w:rPr>
          <w:rFonts w:ascii="Book Antiqua" w:eastAsia="Book Antiqua" w:hAnsi="Book Antiqua" w:cs="Book Antiqua"/>
          <w:color w:val="000000"/>
        </w:rPr>
        <w:t xml:space="preserve"> seen on immunohistochemistry and hemorrhage </w:t>
      </w:r>
      <w:r w:rsidR="008D5E4E">
        <w:rPr>
          <w:rFonts w:ascii="Book Antiqua" w:eastAsia="Book Antiqua" w:hAnsi="Book Antiqua" w:cs="Book Antiqua"/>
          <w:color w:val="000000"/>
        </w:rPr>
        <w:t>was</w:t>
      </w:r>
      <w:r>
        <w:rPr>
          <w:rFonts w:ascii="Book Antiqua" w:eastAsia="Book Antiqua" w:hAnsi="Book Antiqua" w:cs="Book Antiqua"/>
          <w:color w:val="000000"/>
        </w:rPr>
        <w:t xml:space="preserve"> observed in some lesions, which confirm</w:t>
      </w:r>
      <w:r w:rsidR="008D5E4E">
        <w:rPr>
          <w:rFonts w:ascii="Book Antiqua" w:eastAsia="Book Antiqua" w:hAnsi="Book Antiqua" w:cs="Book Antiqua"/>
          <w:color w:val="000000"/>
        </w:rPr>
        <w:t>ed</w:t>
      </w:r>
      <w:r>
        <w:rPr>
          <w:rFonts w:ascii="Book Antiqua" w:eastAsia="Book Antiqua" w:hAnsi="Book Antiqua" w:cs="Book Antiqua"/>
          <w:color w:val="000000"/>
        </w:rPr>
        <w:t xml:space="preserve"> benign PEM (Figure 4). </w:t>
      </w:r>
      <w:r w:rsidR="008D5E4E">
        <w:rPr>
          <w:rFonts w:ascii="Book Antiqua" w:eastAsia="Book Antiqua" w:hAnsi="Book Antiqua" w:cs="Book Antiqua"/>
          <w:color w:val="000000"/>
        </w:rPr>
        <w:t>In a patient with</w:t>
      </w:r>
      <w:r>
        <w:rPr>
          <w:rFonts w:ascii="Book Antiqua" w:eastAsia="Book Antiqua" w:hAnsi="Book Antiqua" w:cs="Book Antiqua"/>
          <w:color w:val="000000"/>
        </w:rPr>
        <w:t xml:space="preserve"> recurrent PEM after the first surgery, we applied GnRH-a for three cycles after the second surgery </w:t>
      </w:r>
      <w:r w:rsidR="008D5E4E">
        <w:rPr>
          <w:rFonts w:ascii="Book Antiqua" w:eastAsia="Book Antiqua" w:hAnsi="Book Antiqua" w:cs="Book Antiqua"/>
          <w:color w:val="000000"/>
        </w:rPr>
        <w:t>as</w:t>
      </w:r>
      <w:r>
        <w:rPr>
          <w:rFonts w:ascii="Book Antiqua" w:eastAsia="Book Antiqua" w:hAnsi="Book Antiqua" w:cs="Book Antiqua"/>
          <w:color w:val="000000"/>
        </w:rPr>
        <w:t xml:space="preserve"> she had multiple lesions (20</w:t>
      </w:r>
      <w:r w:rsidR="00E41621">
        <w:rPr>
          <w:rFonts w:ascii="Book Antiqua" w:hAnsi="Book Antiqua" w:cs="Book Antiqua" w:hint="eastAsia"/>
          <w:color w:val="000000"/>
          <w:lang w:eastAsia="zh-CN"/>
        </w:rPr>
        <w:t>,</w:t>
      </w:r>
      <w:r w:rsidR="00E41621">
        <w:rPr>
          <w:rFonts w:ascii="Book Antiqua" w:hAnsi="Book Antiqua" w:cs="Book Antiqua"/>
          <w:color w:val="000000"/>
          <w:lang w:eastAsia="zh-CN"/>
        </w:rPr>
        <w:t xml:space="preserve"> </w:t>
      </w:r>
      <w:r>
        <w:rPr>
          <w:rFonts w:ascii="Book Antiqua" w:eastAsia="Book Antiqua" w:hAnsi="Book Antiqua" w:cs="Book Antiqua"/>
          <w:color w:val="000000"/>
        </w:rPr>
        <w:t xml:space="preserve">25 mm) invading the external anal sphincter with an unclear boundary and obvious scarring. The other 13 patients were not treated </w:t>
      </w:r>
      <w:r w:rsidR="008D5E4E">
        <w:rPr>
          <w:rFonts w:ascii="Book Antiqua" w:eastAsia="Book Antiqua" w:hAnsi="Book Antiqua" w:cs="Book Antiqua"/>
          <w:color w:val="000000"/>
        </w:rPr>
        <w:t>with</w:t>
      </w:r>
      <w:r>
        <w:rPr>
          <w:rFonts w:ascii="Book Antiqua" w:eastAsia="Book Antiqua" w:hAnsi="Book Antiqua" w:cs="Book Antiqua"/>
          <w:color w:val="000000"/>
        </w:rPr>
        <w:t xml:space="preserve"> medication after surgery.</w:t>
      </w:r>
    </w:p>
    <w:p w14:paraId="28ECB76E" w14:textId="77777777" w:rsidR="00E41621" w:rsidRDefault="00E41621">
      <w:pPr>
        <w:spacing w:line="360" w:lineRule="auto"/>
        <w:jc w:val="both"/>
      </w:pPr>
    </w:p>
    <w:p w14:paraId="6C13AB73" w14:textId="77777777" w:rsidR="00A77B3E" w:rsidRPr="00E41621" w:rsidRDefault="00A927F0">
      <w:pPr>
        <w:spacing w:line="360" w:lineRule="auto"/>
        <w:jc w:val="both"/>
        <w:rPr>
          <w:b/>
          <w:bCs/>
        </w:rPr>
      </w:pPr>
      <w:r w:rsidRPr="00E41621">
        <w:rPr>
          <w:rFonts w:ascii="Book Antiqua" w:eastAsia="Book Antiqua" w:hAnsi="Book Antiqua" w:cs="Book Antiqua"/>
          <w:b/>
          <w:bCs/>
          <w:i/>
          <w:iCs/>
          <w:color w:val="000000"/>
        </w:rPr>
        <w:t>Follow-up and prognosis</w:t>
      </w:r>
    </w:p>
    <w:p w14:paraId="49A55356" w14:textId="2C439D12" w:rsidR="00A77B3E" w:rsidRDefault="00A927F0">
      <w:pPr>
        <w:spacing w:line="360" w:lineRule="auto"/>
        <w:jc w:val="both"/>
      </w:pPr>
      <w:r>
        <w:rPr>
          <w:rFonts w:ascii="Book Antiqua" w:eastAsia="Book Antiqua" w:hAnsi="Book Antiqua" w:cs="Book Antiqua"/>
          <w:color w:val="000000"/>
        </w:rPr>
        <w:t xml:space="preserve">The follow-up period ranged from 4 </w:t>
      </w:r>
      <w:proofErr w:type="spellStart"/>
      <w:r w:rsidR="001E7788">
        <w:rPr>
          <w:rFonts w:ascii="Book Antiqua" w:eastAsia="Book Antiqua" w:hAnsi="Book Antiqua" w:cs="Book Antiqua"/>
          <w:color w:val="000000"/>
        </w:rPr>
        <w:t>mo</w:t>
      </w:r>
      <w:proofErr w:type="spellEnd"/>
      <w:r w:rsidR="001E7788">
        <w:rPr>
          <w:rFonts w:ascii="Book Antiqua" w:eastAsia="Book Antiqua" w:hAnsi="Book Antiqua" w:cs="Book Antiqua"/>
          <w:color w:val="000000"/>
        </w:rPr>
        <w:t xml:space="preserve"> </w:t>
      </w:r>
      <w:r>
        <w:rPr>
          <w:rFonts w:ascii="Book Antiqua" w:eastAsia="Book Antiqua" w:hAnsi="Book Antiqua" w:cs="Book Antiqua"/>
          <w:color w:val="000000"/>
        </w:rPr>
        <w:t xml:space="preserve">to 129 mo. One patient relapsed at the sixth month after the operation, and to date, 13 patients </w:t>
      </w:r>
      <w:r w:rsidR="00002737">
        <w:rPr>
          <w:rFonts w:ascii="Book Antiqua" w:eastAsia="Book Antiqua" w:hAnsi="Book Antiqua" w:cs="Book Antiqua"/>
          <w:color w:val="000000"/>
        </w:rPr>
        <w:t>have</w:t>
      </w:r>
      <w:r>
        <w:rPr>
          <w:rFonts w:ascii="Book Antiqua" w:eastAsia="Book Antiqua" w:hAnsi="Book Antiqua" w:cs="Book Antiqua"/>
          <w:color w:val="000000"/>
        </w:rPr>
        <w:t xml:space="preserve"> not relapse</w:t>
      </w:r>
      <w:r w:rsidR="00002737">
        <w:rPr>
          <w:rFonts w:ascii="Book Antiqua" w:eastAsia="Book Antiqua" w:hAnsi="Book Antiqua" w:cs="Book Antiqua"/>
          <w:color w:val="000000"/>
        </w:rPr>
        <w:t>d</w:t>
      </w:r>
      <w:r>
        <w:rPr>
          <w:rFonts w:ascii="Book Antiqua" w:eastAsia="Book Antiqua" w:hAnsi="Book Antiqua" w:cs="Book Antiqua"/>
          <w:color w:val="000000"/>
        </w:rPr>
        <w:t xml:space="preserve">. At the third month after </w:t>
      </w:r>
      <w:r w:rsidR="00002737">
        <w:rPr>
          <w:rFonts w:ascii="Book Antiqua" w:eastAsia="Book Antiqua" w:hAnsi="Book Antiqua" w:cs="Book Antiqua"/>
          <w:color w:val="000000"/>
        </w:rPr>
        <w:t>surgery</w:t>
      </w:r>
      <w:r>
        <w:rPr>
          <w:rFonts w:ascii="Book Antiqua" w:eastAsia="Book Antiqua" w:hAnsi="Book Antiqua" w:cs="Book Antiqua"/>
          <w:color w:val="000000"/>
        </w:rPr>
        <w:t xml:space="preserve">, the average VAS score in the perineum was 0.57 ± 1.28, which </w:t>
      </w:r>
      <w:r w:rsidR="00002737">
        <w:rPr>
          <w:rFonts w:ascii="Book Antiqua" w:eastAsia="Book Antiqua" w:hAnsi="Book Antiqua" w:cs="Book Antiqua"/>
          <w:color w:val="000000"/>
        </w:rPr>
        <w:t>was</w:t>
      </w:r>
      <w:r>
        <w:rPr>
          <w:rFonts w:ascii="Book Antiqua" w:eastAsia="Book Antiqua" w:hAnsi="Book Antiqua" w:cs="Book Antiqua"/>
          <w:color w:val="000000"/>
        </w:rPr>
        <w:t xml:space="preserve"> significantly lower than that prior to surgery (</w:t>
      </w:r>
      <w:r w:rsidRPr="00E41621">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E41621">
        <w:rPr>
          <w:rFonts w:ascii="Book Antiqua" w:eastAsia="Book Antiqua" w:hAnsi="Book Antiqua" w:cs="Book Antiqua"/>
          <w:color w:val="000000"/>
        </w:rPr>
        <w:t xml:space="preserve"> </w:t>
      </w:r>
      <w:r>
        <w:rPr>
          <w:rFonts w:ascii="Book Antiqua" w:eastAsia="Book Antiqua" w:hAnsi="Book Antiqua" w:cs="Book Antiqua"/>
          <w:color w:val="000000"/>
        </w:rPr>
        <w:t xml:space="preserve">0.05) (Figure 5). </w:t>
      </w:r>
      <w:r w:rsidR="00E41621">
        <w:rPr>
          <w:rFonts w:ascii="Book Antiqua" w:eastAsia="Book Antiqua" w:hAnsi="Book Antiqua" w:cs="Book Antiqua"/>
          <w:color w:val="000000"/>
        </w:rPr>
        <w:t>E</w:t>
      </w:r>
      <w:r w:rsidR="00E41621" w:rsidRPr="00E41621">
        <w:rPr>
          <w:rFonts w:ascii="Book Antiqua" w:eastAsia="Book Antiqua" w:hAnsi="Book Antiqua" w:cs="Book Antiqua"/>
          <w:color w:val="000000"/>
        </w:rPr>
        <w:t>leven</w:t>
      </w:r>
      <w:r>
        <w:rPr>
          <w:rFonts w:ascii="Book Antiqua" w:eastAsia="Book Antiqua" w:hAnsi="Book Antiqua" w:cs="Book Antiqua"/>
          <w:color w:val="000000"/>
        </w:rPr>
        <w:t xml:space="preserve"> of 14 patients reported a VAS score of 0 in the perineal site, the other three patients reported </w:t>
      </w:r>
      <w:r w:rsidR="00002737">
        <w:rPr>
          <w:rFonts w:ascii="Book Antiqua" w:eastAsia="Book Antiqua" w:hAnsi="Book Antiqua" w:cs="Book Antiqua"/>
          <w:color w:val="000000"/>
        </w:rPr>
        <w:t xml:space="preserve">a VAS score of </w:t>
      </w:r>
      <w:r>
        <w:rPr>
          <w:rFonts w:ascii="Book Antiqua" w:eastAsia="Book Antiqua" w:hAnsi="Book Antiqua" w:cs="Book Antiqua"/>
          <w:color w:val="000000"/>
        </w:rPr>
        <w:t>1, 3, and 4, respectively. U</w:t>
      </w:r>
      <w:r w:rsidR="00002737">
        <w:rPr>
          <w:rFonts w:ascii="Book Antiqua" w:eastAsia="Book Antiqua" w:hAnsi="Book Antiqua" w:cs="Book Antiqua"/>
          <w:color w:val="000000"/>
        </w:rPr>
        <w:t>p to</w:t>
      </w:r>
      <w:r>
        <w:rPr>
          <w:rFonts w:ascii="Book Antiqua" w:eastAsia="Book Antiqua" w:hAnsi="Book Antiqua" w:cs="Book Antiqua"/>
          <w:color w:val="000000"/>
        </w:rPr>
        <w:t xml:space="preserve"> the last follow-up day, the VAS score </w:t>
      </w:r>
      <w:r w:rsidR="00806116">
        <w:rPr>
          <w:rFonts w:ascii="Book Antiqua" w:eastAsia="Book Antiqua" w:hAnsi="Book Antiqua" w:cs="Book Antiqua"/>
          <w:color w:val="000000"/>
        </w:rPr>
        <w:t>in</w:t>
      </w:r>
      <w:r>
        <w:rPr>
          <w:rFonts w:ascii="Book Antiqua" w:eastAsia="Book Antiqua" w:hAnsi="Book Antiqua" w:cs="Book Antiqua"/>
          <w:color w:val="000000"/>
        </w:rPr>
        <w:t xml:space="preserve"> all patients remained the same as the third month after surgery except for one patient who relapsed after surgery. The diameter of that patient’s lesion was 25 mm with a VAS score of 9 before surgery, </w:t>
      </w:r>
      <w:r w:rsidR="00002737">
        <w:rPr>
          <w:rFonts w:ascii="Book Antiqua" w:eastAsia="Book Antiqua" w:hAnsi="Book Antiqua" w:cs="Book Antiqua"/>
          <w:color w:val="000000"/>
        </w:rPr>
        <w:t xml:space="preserve">and </w:t>
      </w:r>
      <w:r>
        <w:rPr>
          <w:rFonts w:ascii="Book Antiqua" w:eastAsia="Book Antiqua" w:hAnsi="Book Antiqua" w:cs="Book Antiqua"/>
          <w:color w:val="000000"/>
        </w:rPr>
        <w:t>the VAS score dropped to 3 at the third month after surgery. At the sixth month</w:t>
      </w:r>
      <w:r w:rsidR="00806116">
        <w:rPr>
          <w:rFonts w:ascii="Book Antiqua" w:eastAsia="Book Antiqua" w:hAnsi="Book Antiqua" w:cs="Book Antiqua"/>
          <w:color w:val="000000"/>
        </w:rPr>
        <w:t>,</w:t>
      </w:r>
      <w:r>
        <w:rPr>
          <w:rFonts w:ascii="Book Antiqua" w:eastAsia="Book Antiqua" w:hAnsi="Book Antiqua" w:cs="Book Antiqua"/>
          <w:color w:val="000000"/>
        </w:rPr>
        <w:t xml:space="preserve"> a lesion was found in the perineum, along with the VAS score rising to 5, which suggests the relapse of PEM. </w:t>
      </w:r>
      <w:r w:rsidR="00806116">
        <w:rPr>
          <w:rFonts w:ascii="Book Antiqua" w:eastAsia="Book Antiqua" w:hAnsi="Book Antiqua" w:cs="Book Antiqua"/>
          <w:color w:val="000000"/>
        </w:rPr>
        <w:t>T</w:t>
      </w:r>
      <w:r>
        <w:rPr>
          <w:rFonts w:ascii="Book Antiqua" w:eastAsia="Book Antiqua" w:hAnsi="Book Antiqua" w:cs="Book Antiqua"/>
          <w:color w:val="000000"/>
        </w:rPr>
        <w:t>hus</w:t>
      </w:r>
      <w:r w:rsidR="00806116">
        <w:rPr>
          <w:rFonts w:ascii="Book Antiqua" w:eastAsia="Book Antiqua" w:hAnsi="Book Antiqua" w:cs="Book Antiqua"/>
          <w:color w:val="000000"/>
        </w:rPr>
        <w:t>, she attended</w:t>
      </w:r>
      <w:r>
        <w:rPr>
          <w:rFonts w:ascii="Book Antiqua" w:eastAsia="Book Antiqua" w:hAnsi="Book Antiqua" w:cs="Book Antiqua"/>
          <w:color w:val="000000"/>
        </w:rPr>
        <w:t xml:space="preserve"> our hospital for a second surgery and </w:t>
      </w:r>
      <w:r w:rsidR="00806116">
        <w:rPr>
          <w:rFonts w:ascii="Book Antiqua" w:eastAsia="Book Antiqua" w:hAnsi="Book Antiqua" w:cs="Book Antiqua"/>
          <w:color w:val="000000"/>
        </w:rPr>
        <w:t>was</w:t>
      </w:r>
      <w:r>
        <w:rPr>
          <w:rFonts w:ascii="Book Antiqua" w:eastAsia="Book Antiqua" w:hAnsi="Book Antiqua" w:cs="Book Antiqua"/>
          <w:color w:val="000000"/>
        </w:rPr>
        <w:t xml:space="preserve"> proved to </w:t>
      </w:r>
      <w:r w:rsidR="00806116">
        <w:rPr>
          <w:rFonts w:ascii="Book Antiqua" w:eastAsia="Book Antiqua" w:hAnsi="Book Antiqua" w:cs="Book Antiqua"/>
          <w:color w:val="000000"/>
        </w:rPr>
        <w:t>have</w:t>
      </w:r>
      <w:r>
        <w:rPr>
          <w:rFonts w:ascii="Book Antiqua" w:eastAsia="Book Antiqua" w:hAnsi="Book Antiqua" w:cs="Book Antiqua"/>
          <w:color w:val="000000"/>
        </w:rPr>
        <w:t xml:space="preserve"> PEM by pathology and now (28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806116">
        <w:rPr>
          <w:rFonts w:ascii="Book Antiqua" w:eastAsia="Book Antiqua" w:hAnsi="Book Antiqua" w:cs="Book Antiqua"/>
          <w:color w:val="000000"/>
        </w:rPr>
        <w:t>has</w:t>
      </w:r>
      <w:r>
        <w:rPr>
          <w:rFonts w:ascii="Book Antiqua" w:eastAsia="Book Antiqua" w:hAnsi="Book Antiqua" w:cs="Book Antiqua"/>
          <w:color w:val="000000"/>
        </w:rPr>
        <w:t xml:space="preserve"> recovered with no pain (VAS score 0) and no recurrence (Table 1, case No.</w:t>
      </w:r>
      <w:r w:rsidR="00834EC3">
        <w:rPr>
          <w:rFonts w:ascii="Book Antiqua" w:eastAsia="Book Antiqua" w:hAnsi="Book Antiqua" w:cs="Book Antiqua"/>
          <w:color w:val="000000"/>
        </w:rPr>
        <w:t xml:space="preserve"> </w:t>
      </w:r>
      <w:r>
        <w:rPr>
          <w:rFonts w:ascii="Book Antiqua" w:eastAsia="Book Antiqua" w:hAnsi="Book Antiqua" w:cs="Book Antiqua"/>
          <w:color w:val="000000"/>
        </w:rPr>
        <w:t xml:space="preserve">3). The patient had a 30 mm lesion involving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with a VAS score of 9 before surgery, and ultrasound examination was normal </w:t>
      </w:r>
      <w:r w:rsidR="00806116">
        <w:rPr>
          <w:rFonts w:ascii="Book Antiqua" w:eastAsia="Book Antiqua" w:hAnsi="Book Antiqua" w:cs="Book Antiqua"/>
          <w:color w:val="000000"/>
        </w:rPr>
        <w:t xml:space="preserve">6 </w:t>
      </w:r>
      <w:proofErr w:type="spellStart"/>
      <w:r w:rsidR="00806116">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w:t>
      </w:r>
      <w:r w:rsidR="00806116">
        <w:rPr>
          <w:rFonts w:ascii="Book Antiqua" w:eastAsia="Book Antiqua" w:hAnsi="Book Antiqua" w:cs="Book Antiqua"/>
          <w:color w:val="000000"/>
        </w:rPr>
        <w:t>The patient</w:t>
      </w:r>
      <w:r>
        <w:rPr>
          <w:rFonts w:ascii="Book Antiqua" w:eastAsia="Book Antiqua" w:hAnsi="Book Antiqua" w:cs="Book Antiqua"/>
          <w:color w:val="000000"/>
        </w:rPr>
        <w:t xml:space="preserve"> now </w:t>
      </w:r>
      <w:r w:rsidR="00806116">
        <w:rPr>
          <w:rFonts w:ascii="Book Antiqua" w:eastAsia="Book Antiqua" w:hAnsi="Book Antiqua" w:cs="Book Antiqua"/>
          <w:color w:val="000000"/>
        </w:rPr>
        <w:t>has</w:t>
      </w:r>
      <w:r>
        <w:rPr>
          <w:rFonts w:ascii="Book Antiqua" w:eastAsia="Book Antiqua" w:hAnsi="Book Antiqua" w:cs="Book Antiqua"/>
          <w:color w:val="000000"/>
        </w:rPr>
        <w:t xml:space="preserve"> no lesions and a VAS score of 1 that may be caused by stimulation of local nerves </w:t>
      </w:r>
      <w:r w:rsidR="003A288E">
        <w:rPr>
          <w:rFonts w:ascii="Book Antiqua" w:eastAsia="Book Antiqua" w:hAnsi="Book Antiqua" w:cs="Book Antiqua"/>
          <w:color w:val="000000"/>
        </w:rPr>
        <w:t>due to</w:t>
      </w:r>
      <w:r>
        <w:rPr>
          <w:rFonts w:ascii="Book Antiqua" w:eastAsia="Book Antiqua" w:hAnsi="Book Antiqua" w:cs="Book Antiqua"/>
          <w:color w:val="000000"/>
        </w:rPr>
        <w:t xml:space="preserve"> scar contracture (Table 1, case No.</w:t>
      </w:r>
      <w:r w:rsidR="00834EC3">
        <w:rPr>
          <w:rFonts w:ascii="Book Antiqua" w:eastAsia="Book Antiqua" w:hAnsi="Book Antiqua" w:cs="Book Antiqua"/>
          <w:color w:val="000000"/>
        </w:rPr>
        <w:t xml:space="preserve"> </w:t>
      </w:r>
      <w:r>
        <w:rPr>
          <w:rFonts w:ascii="Book Antiqua" w:eastAsia="Book Antiqua" w:hAnsi="Book Antiqua" w:cs="Book Antiqua"/>
          <w:color w:val="000000"/>
        </w:rPr>
        <w:t xml:space="preserve">4). Another patient had 2 </w:t>
      </w:r>
      <w:r w:rsidR="00834EC3">
        <w:rPr>
          <w:rFonts w:ascii="Book Antiqua" w:eastAsia="Book Antiqua" w:hAnsi="Book Antiqua" w:cs="Book Antiqua"/>
          <w:color w:val="000000"/>
        </w:rPr>
        <w:t>l</w:t>
      </w:r>
      <w:r>
        <w:rPr>
          <w:rFonts w:ascii="Book Antiqua" w:eastAsia="Book Antiqua" w:hAnsi="Book Antiqua" w:cs="Book Antiqua"/>
          <w:color w:val="000000"/>
        </w:rPr>
        <w:t xml:space="preserve">esions (20/25 mm) invading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and reported a VAS score of 10 before surgery and her incision healed poorly due to a </w:t>
      </w:r>
      <w:r w:rsidRPr="00D10E5B">
        <w:rPr>
          <w:rFonts w:ascii="Book Antiqua" w:eastAsia="Book Antiqua" w:hAnsi="Book Antiqua" w:cs="Book Antiqua"/>
          <w:i/>
          <w:iCs/>
          <w:color w:val="000000"/>
        </w:rPr>
        <w:t xml:space="preserve">Staphylococcus aureus </w:t>
      </w:r>
      <w:r w:rsidR="00D10E5B">
        <w:rPr>
          <w:rFonts w:ascii="Book Antiqua" w:eastAsia="Book Antiqua" w:hAnsi="Book Antiqua" w:cs="Book Antiqua"/>
          <w:color w:val="000000"/>
        </w:rPr>
        <w:t>i</w:t>
      </w:r>
      <w:r>
        <w:rPr>
          <w:rFonts w:ascii="Book Antiqua" w:eastAsia="Book Antiqua" w:hAnsi="Book Antiqua" w:cs="Book Antiqua"/>
          <w:color w:val="000000"/>
        </w:rPr>
        <w:t>nfection</w:t>
      </w:r>
      <w:r w:rsidR="00515B43">
        <w:rPr>
          <w:rFonts w:ascii="Book Antiqua" w:eastAsia="Book Antiqua" w:hAnsi="Book Antiqua" w:cs="Book Antiqua"/>
          <w:color w:val="000000"/>
        </w:rPr>
        <w:t xml:space="preserve"> (Table 2)</w:t>
      </w:r>
      <w:r>
        <w:rPr>
          <w:rFonts w:ascii="Book Antiqua" w:eastAsia="Book Antiqua" w:hAnsi="Book Antiqua" w:cs="Book Antiqua"/>
          <w:color w:val="000000"/>
        </w:rPr>
        <w:t xml:space="preserve">. She was then treated by </w:t>
      </w:r>
      <w:r>
        <w:rPr>
          <w:rFonts w:ascii="Book Antiqua" w:eastAsia="Book Antiqua" w:hAnsi="Book Antiqua" w:cs="Book Antiqua"/>
          <w:color w:val="000000"/>
        </w:rPr>
        <w:lastRenderedPageBreak/>
        <w:t xml:space="preserve">re-suturing after debridement and had stage II healing. No recurrence was observed </w:t>
      </w:r>
      <w:r w:rsidR="00806116">
        <w:rPr>
          <w:rFonts w:ascii="Book Antiqua" w:eastAsia="Book Antiqua" w:hAnsi="Book Antiqua" w:cs="Book Antiqua"/>
          <w:color w:val="000000"/>
        </w:rPr>
        <w:t>on</w:t>
      </w:r>
      <w:r>
        <w:rPr>
          <w:rFonts w:ascii="Book Antiqua" w:eastAsia="Book Antiqua" w:hAnsi="Book Antiqua" w:cs="Book Antiqua"/>
          <w:color w:val="000000"/>
        </w:rPr>
        <w:t xml:space="preserve"> ultrasound at the sixth month after </w:t>
      </w:r>
      <w:r w:rsidR="00806116">
        <w:rPr>
          <w:rFonts w:ascii="Book Antiqua" w:eastAsia="Book Antiqua" w:hAnsi="Book Antiqua" w:cs="Book Antiqua"/>
          <w:color w:val="000000"/>
        </w:rPr>
        <w:t>surgery</w:t>
      </w:r>
      <w:r w:rsidR="00834EC3">
        <w:rPr>
          <w:rFonts w:ascii="Book Antiqua" w:eastAsia="Book Antiqua" w:hAnsi="Book Antiqua" w:cs="Book Antiqua"/>
          <w:color w:val="000000"/>
        </w:rPr>
        <w:t>,</w:t>
      </w:r>
      <w:r>
        <w:rPr>
          <w:rFonts w:ascii="Book Antiqua" w:eastAsia="Book Antiqua" w:hAnsi="Book Antiqua" w:cs="Book Antiqua"/>
          <w:color w:val="000000"/>
        </w:rPr>
        <w:t xml:space="preserve"> and she now </w:t>
      </w:r>
      <w:r w:rsidR="00806116">
        <w:rPr>
          <w:rFonts w:ascii="Book Antiqua" w:eastAsia="Book Antiqua" w:hAnsi="Book Antiqua" w:cs="Book Antiqua"/>
          <w:color w:val="000000"/>
        </w:rPr>
        <w:t>has</w:t>
      </w:r>
      <w:r>
        <w:rPr>
          <w:rFonts w:ascii="Book Antiqua" w:eastAsia="Book Antiqua" w:hAnsi="Book Antiqua" w:cs="Book Antiqua"/>
          <w:color w:val="000000"/>
        </w:rPr>
        <w:t xml:space="preserve"> a VAS score of 4, which may be </w:t>
      </w:r>
      <w:r w:rsidR="00806116">
        <w:rPr>
          <w:rFonts w:ascii="Book Antiqua" w:eastAsia="Book Antiqua" w:hAnsi="Book Antiqua" w:cs="Book Antiqua"/>
          <w:color w:val="000000"/>
        </w:rPr>
        <w:t>due</w:t>
      </w:r>
      <w:r>
        <w:rPr>
          <w:rFonts w:ascii="Book Antiqua" w:eastAsia="Book Antiqua" w:hAnsi="Book Antiqua" w:cs="Book Antiqua"/>
          <w:color w:val="000000"/>
        </w:rPr>
        <w:t xml:space="preserve"> to nerve stimulation by scar contracture (Table 1, case No.</w:t>
      </w:r>
      <w:r w:rsidR="00834EC3">
        <w:rPr>
          <w:rFonts w:ascii="Book Antiqua" w:eastAsia="Book Antiqua" w:hAnsi="Book Antiqua" w:cs="Book Antiqua"/>
          <w:color w:val="000000"/>
        </w:rPr>
        <w:t xml:space="preserve"> </w:t>
      </w:r>
      <w:r>
        <w:rPr>
          <w:rFonts w:ascii="Book Antiqua" w:eastAsia="Book Antiqua" w:hAnsi="Book Antiqua" w:cs="Book Antiqua"/>
          <w:color w:val="000000"/>
        </w:rPr>
        <w:t>5).</w:t>
      </w:r>
    </w:p>
    <w:p w14:paraId="667AEE1F" w14:textId="77777777" w:rsidR="00A77B3E" w:rsidRDefault="00A77B3E">
      <w:pPr>
        <w:spacing w:line="360" w:lineRule="auto"/>
        <w:jc w:val="both"/>
      </w:pPr>
    </w:p>
    <w:p w14:paraId="150DF9F9" w14:textId="77777777" w:rsidR="00A77B3E" w:rsidRDefault="00A927F0">
      <w:pPr>
        <w:spacing w:line="360" w:lineRule="auto"/>
        <w:jc w:val="both"/>
      </w:pPr>
      <w:r>
        <w:rPr>
          <w:rFonts w:ascii="Book Antiqua" w:eastAsia="Book Antiqua" w:hAnsi="Book Antiqua" w:cs="Book Antiqua"/>
          <w:b/>
          <w:caps/>
          <w:color w:val="000000"/>
          <w:u w:val="single"/>
        </w:rPr>
        <w:t>DISCUSSION</w:t>
      </w:r>
    </w:p>
    <w:p w14:paraId="543B8FB6" w14:textId="0DECBC1F" w:rsidR="00A77B3E" w:rsidRDefault="00A927F0">
      <w:pPr>
        <w:spacing w:line="360" w:lineRule="auto"/>
        <w:jc w:val="both"/>
      </w:pPr>
      <w:r>
        <w:rPr>
          <w:rFonts w:ascii="Book Antiqua" w:eastAsia="Book Antiqua" w:hAnsi="Book Antiqua" w:cs="Book Antiqua"/>
          <w:color w:val="000000"/>
        </w:rPr>
        <w:t xml:space="preserve">PEM is an estrogen-dependent, chronic disease that can be divided into primary and secondary PEM. The pathogenesis is currently unclear, but it is generally recognized that active endometrial cells planted at perineal incision are the main mechanism of secondary PEM. The occurrence of primary PEM is considered to be related to hematogenous spread, lymphatic dissemination, coelomic metaplasia theory or composite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sidR="00A71667">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All 14 patients in this study </w:t>
      </w:r>
      <w:r w:rsidR="007C0F7B">
        <w:rPr>
          <w:rFonts w:ascii="Book Antiqua" w:eastAsia="Book Antiqua" w:hAnsi="Book Antiqua" w:cs="Book Antiqua"/>
          <w:color w:val="000000"/>
        </w:rPr>
        <w:t>had PEM</w:t>
      </w:r>
      <w:r>
        <w:rPr>
          <w:rFonts w:ascii="Book Antiqua" w:eastAsia="Book Antiqua" w:hAnsi="Book Antiqua" w:cs="Book Antiqua"/>
          <w:color w:val="000000"/>
        </w:rPr>
        <w:t xml:space="preserve"> secondary to </w:t>
      </w:r>
      <w:r w:rsidR="007C0F7B">
        <w:rPr>
          <w:rFonts w:ascii="Book Antiqua" w:eastAsia="Book Antiqua" w:hAnsi="Book Antiqua" w:cs="Book Antiqua"/>
          <w:color w:val="000000"/>
        </w:rPr>
        <w:t>a</w:t>
      </w:r>
      <w:r>
        <w:rPr>
          <w:rFonts w:ascii="Book Antiqua" w:eastAsia="Book Antiqua" w:hAnsi="Book Antiqua" w:cs="Book Antiqua"/>
          <w:color w:val="000000"/>
        </w:rPr>
        <w:t xml:space="preserve"> lateral episiotomy or laceration and the incubation period ranged from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Current studies indicate that the occurrence and severity of pelvic EM are negatively correlated with BMI and pelvic </w:t>
      </w:r>
      <w:proofErr w:type="gramStart"/>
      <w:r>
        <w:rPr>
          <w:rFonts w:ascii="Book Antiqua" w:eastAsia="Book Antiqua" w:hAnsi="Book Antiqua" w:cs="Book Antiqua"/>
          <w:color w:val="000000"/>
        </w:rPr>
        <w:t>EM</w:t>
      </w:r>
      <w:r>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9,10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However, due to the lag</w:t>
      </w:r>
      <w:r w:rsidR="007C0F7B">
        <w:rPr>
          <w:rFonts w:ascii="Book Antiqua" w:eastAsia="Book Antiqua" w:hAnsi="Book Antiqua" w:cs="Book Antiqua"/>
          <w:color w:val="000000"/>
        </w:rPr>
        <w:t xml:space="preserve"> </w:t>
      </w:r>
      <w:r>
        <w:rPr>
          <w:rFonts w:ascii="Book Antiqua" w:eastAsia="Book Antiqua" w:hAnsi="Book Antiqua" w:cs="Book Antiqua"/>
          <w:color w:val="000000"/>
        </w:rPr>
        <w:t xml:space="preserve">in diagnosis of pelvic EM, there </w:t>
      </w:r>
      <w:r w:rsidR="007C0F7B">
        <w:rPr>
          <w:rFonts w:ascii="Book Antiqua" w:eastAsia="Book Antiqua" w:hAnsi="Book Antiqua" w:cs="Book Antiqua"/>
          <w:color w:val="000000"/>
        </w:rPr>
        <w:t>are</w:t>
      </w:r>
      <w:r>
        <w:rPr>
          <w:rFonts w:ascii="Book Antiqua" w:eastAsia="Book Antiqua" w:hAnsi="Book Antiqua" w:cs="Book Antiqua"/>
          <w:color w:val="000000"/>
        </w:rPr>
        <w:t xml:space="preserve"> no report</w:t>
      </w:r>
      <w:r w:rsidR="007C0F7B">
        <w:rPr>
          <w:rFonts w:ascii="Book Antiqua" w:eastAsia="Book Antiqua" w:hAnsi="Book Antiqua" w:cs="Book Antiqua"/>
          <w:color w:val="000000"/>
        </w:rPr>
        <w:t>s on</w:t>
      </w:r>
      <w:r>
        <w:rPr>
          <w:rFonts w:ascii="Book Antiqua" w:eastAsia="Book Antiqua" w:hAnsi="Book Antiqua" w:cs="Book Antiqua"/>
          <w:color w:val="000000"/>
        </w:rPr>
        <w:t xml:space="preserve"> the incubation period of pelvic EM and BMI. The current study shows that the higher the BMI during delivery, and that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the shorter the incubation period of PEM. This may be attributed to the fact that for patients with a high BMI, more fat in the perineum and lochia may lead to blood accumulation in the vagina and perineum, which leads to endometrial cells </w:t>
      </w:r>
      <w:r w:rsidR="003A288E">
        <w:rPr>
          <w:rFonts w:ascii="Book Antiqua" w:eastAsia="Book Antiqua" w:hAnsi="Book Antiqua" w:cs="Book Antiqua"/>
          <w:color w:val="000000"/>
        </w:rPr>
        <w:t xml:space="preserve">implanted </w:t>
      </w:r>
      <w:r w:rsidR="007C0F7B">
        <w:rPr>
          <w:rFonts w:ascii="Book Antiqua" w:eastAsia="Book Antiqua" w:hAnsi="Book Antiqua" w:cs="Book Antiqua"/>
          <w:color w:val="000000"/>
        </w:rPr>
        <w:t>in</w:t>
      </w:r>
      <w:r>
        <w:rPr>
          <w:rFonts w:ascii="Book Antiqua" w:eastAsia="Book Antiqua" w:hAnsi="Book Antiqua" w:cs="Book Antiqua"/>
          <w:color w:val="000000"/>
        </w:rPr>
        <w:t xml:space="preserve"> the perineal incision. Apart from the ovary, adipocyte</w:t>
      </w:r>
      <w:r w:rsidR="007C0F7B">
        <w:rPr>
          <w:rFonts w:ascii="Book Antiqua" w:eastAsia="Book Antiqua" w:hAnsi="Book Antiqua" w:cs="Book Antiqua"/>
          <w:color w:val="000000"/>
        </w:rPr>
        <w:t>s</w:t>
      </w:r>
      <w:r>
        <w:rPr>
          <w:rFonts w:ascii="Book Antiqua" w:eastAsia="Book Antiqua" w:hAnsi="Book Antiqua" w:cs="Book Antiqua"/>
          <w:color w:val="000000"/>
        </w:rPr>
        <w:t xml:space="preserve"> </w:t>
      </w:r>
      <w:r w:rsidR="007C0F7B">
        <w:rPr>
          <w:rFonts w:ascii="Book Antiqua" w:eastAsia="Book Antiqua" w:hAnsi="Book Antiqua" w:cs="Book Antiqua"/>
          <w:color w:val="000000"/>
        </w:rPr>
        <w:t>are</w:t>
      </w:r>
      <w:r>
        <w:rPr>
          <w:rFonts w:ascii="Book Antiqua" w:eastAsia="Book Antiqua" w:hAnsi="Book Antiqua" w:cs="Book Antiqua"/>
          <w:color w:val="000000"/>
        </w:rPr>
        <w:t xml:space="preserve"> an important source of estrogen</w:t>
      </w:r>
      <w:r w:rsidR="007C0F7B">
        <w:rPr>
          <w:rFonts w:ascii="Book Antiqua" w:eastAsia="Book Antiqua" w:hAnsi="Book Antiqua" w:cs="Book Antiqua"/>
          <w:color w:val="000000"/>
        </w:rPr>
        <w:t>, which</w:t>
      </w:r>
      <w:r>
        <w:rPr>
          <w:rFonts w:ascii="Book Antiqua" w:eastAsia="Book Antiqua" w:hAnsi="Book Antiqua" w:cs="Book Antiqua"/>
          <w:color w:val="000000"/>
        </w:rPr>
        <w:t xml:space="preserve"> mainly exists as a form of sulfated steroid, which is an inactive form of estrogen and ha</w:t>
      </w:r>
      <w:r w:rsidR="007C0F7B">
        <w:rPr>
          <w:rFonts w:ascii="Book Antiqua" w:eastAsia="Book Antiqua" w:hAnsi="Book Antiqua" w:cs="Book Antiqua"/>
          <w:color w:val="000000"/>
        </w:rPr>
        <w:t>s</w:t>
      </w:r>
      <w:r>
        <w:rPr>
          <w:rFonts w:ascii="Book Antiqua" w:eastAsia="Book Antiqua" w:hAnsi="Book Antiqua" w:cs="Book Antiqua"/>
          <w:color w:val="000000"/>
        </w:rPr>
        <w:t xml:space="preserve"> low affinity to estrogen receptors. Steroid sulfatase and 17 beta-hydroxysteroid dehydrogenases in ectopic endometrial cells can convert estrogen sulfates into biologically active estrogens, which increase the local estrogen effect and build a positive feedback and ultimately stimulate the growth of endometrial cells in the </w:t>
      </w:r>
      <w:proofErr w:type="gramStart"/>
      <w:r>
        <w:rPr>
          <w:rFonts w:ascii="Book Antiqua" w:eastAsia="Book Antiqua" w:hAnsi="Book Antiqua" w:cs="Book Antiqua"/>
          <w:color w:val="000000"/>
        </w:rPr>
        <w:t>perineum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71667">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0C05132F" w14:textId="76E36B18" w:rsidR="00A77B3E" w:rsidRDefault="00A927F0" w:rsidP="00A71667">
      <w:pPr>
        <w:spacing w:line="360" w:lineRule="auto"/>
        <w:ind w:firstLineChars="100" w:firstLine="240"/>
        <w:jc w:val="both"/>
      </w:pPr>
      <w:r>
        <w:rPr>
          <w:rFonts w:ascii="Book Antiqua" w:eastAsia="Book Antiqua" w:hAnsi="Book Antiqua" w:cs="Book Antiqua"/>
          <w:color w:val="000000"/>
        </w:rPr>
        <w:t xml:space="preserve">Menstruation-related pain is a typical symptom of PEM and is also the main factor seriously affecting the quality of life. The preoperative VAS score </w:t>
      </w:r>
      <w:r w:rsidR="007C0F7B">
        <w:rPr>
          <w:rFonts w:ascii="Book Antiqua" w:eastAsia="Book Antiqua" w:hAnsi="Book Antiqua" w:cs="Book Antiqua"/>
          <w:color w:val="000000"/>
        </w:rPr>
        <w:t>in</w:t>
      </w:r>
      <w:r>
        <w:rPr>
          <w:rFonts w:ascii="Book Antiqua" w:eastAsia="Book Antiqua" w:hAnsi="Book Antiqua" w:cs="Book Antiqua"/>
          <w:color w:val="000000"/>
        </w:rPr>
        <w:t xml:space="preserve"> PEM patients in this study </w:t>
      </w:r>
      <w:r w:rsidR="007C0F7B">
        <w:rPr>
          <w:rFonts w:ascii="Book Antiqua" w:eastAsia="Book Antiqua" w:hAnsi="Book Antiqua" w:cs="Book Antiqua"/>
          <w:color w:val="000000"/>
        </w:rPr>
        <w:t>was</w:t>
      </w:r>
      <w:r>
        <w:rPr>
          <w:rFonts w:ascii="Book Antiqua" w:eastAsia="Book Antiqua" w:hAnsi="Book Antiqua" w:cs="Book Antiqua"/>
          <w:color w:val="000000"/>
        </w:rPr>
        <w:t xml:space="preserve"> as high as 10 points and the degree of pain </w:t>
      </w:r>
      <w:r w:rsidR="007C0F7B">
        <w:rPr>
          <w:rFonts w:ascii="Book Antiqua" w:eastAsia="Book Antiqua" w:hAnsi="Book Antiqua" w:cs="Book Antiqua"/>
          <w:color w:val="000000"/>
        </w:rPr>
        <w:t>was</w:t>
      </w:r>
      <w:r>
        <w:rPr>
          <w:rFonts w:ascii="Book Antiqua" w:eastAsia="Book Antiqua" w:hAnsi="Book Antiqua" w:cs="Book Antiqua"/>
          <w:color w:val="000000"/>
        </w:rPr>
        <w:t xml:space="preserve"> unrelated to the duration </w:t>
      </w:r>
      <w:r>
        <w:rPr>
          <w:rFonts w:ascii="Book Antiqua" w:eastAsia="Book Antiqua" w:hAnsi="Book Antiqua" w:cs="Book Antiqua"/>
          <w:color w:val="000000"/>
        </w:rPr>
        <w:lastRenderedPageBreak/>
        <w:t>of pain, the size and number of lesions, the involvement of perianal muscles, and pelvic pain. This is similar to the relation</w:t>
      </w:r>
      <w:r w:rsidR="007C0F7B">
        <w:rPr>
          <w:rFonts w:ascii="Book Antiqua" w:eastAsia="Book Antiqua" w:hAnsi="Book Antiqua" w:cs="Book Antiqua"/>
          <w:color w:val="000000"/>
        </w:rPr>
        <w:t>ship</w:t>
      </w:r>
      <w:r>
        <w:rPr>
          <w:rFonts w:ascii="Book Antiqua" w:eastAsia="Book Antiqua" w:hAnsi="Book Antiqua" w:cs="Book Antiqua"/>
          <w:color w:val="000000"/>
        </w:rPr>
        <w:t xml:space="preserve"> between pain and ovarian or peritoneal </w:t>
      </w:r>
      <w:proofErr w:type="gramStart"/>
      <w:r>
        <w:rPr>
          <w:rFonts w:ascii="Book Antiqua" w:eastAsia="Book Antiqua" w:hAnsi="Book Antiqua" w:cs="Book Antiqua"/>
          <w:color w:val="000000"/>
        </w:rPr>
        <w:t>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71667">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However, studies by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71667">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show</w:t>
      </w:r>
      <w:r w:rsidR="007C0F7B">
        <w:rPr>
          <w:rFonts w:ascii="Book Antiqua" w:eastAsia="Book Antiqua" w:hAnsi="Book Antiqua" w:cs="Book Antiqua"/>
          <w:color w:val="000000"/>
        </w:rPr>
        <w:t>ed</w:t>
      </w:r>
      <w:r>
        <w:rPr>
          <w:rFonts w:ascii="Book Antiqua" w:eastAsia="Book Antiqua" w:hAnsi="Book Antiqua" w:cs="Book Antiqua"/>
          <w:color w:val="000000"/>
        </w:rPr>
        <w:t xml:space="preserve"> that deep infiltrating EM, especially </w:t>
      </w:r>
      <w:r w:rsidR="007C0F7B">
        <w:rPr>
          <w:rFonts w:ascii="Book Antiqua" w:eastAsia="Book Antiqua" w:hAnsi="Book Antiqua" w:cs="Book Antiqua"/>
          <w:color w:val="000000"/>
        </w:rPr>
        <w:t>lesions</w:t>
      </w:r>
      <w:r>
        <w:rPr>
          <w:rFonts w:ascii="Book Antiqua" w:eastAsia="Book Antiqua" w:hAnsi="Book Antiqua" w:cs="Book Antiqua"/>
          <w:color w:val="000000"/>
        </w:rPr>
        <w:t xml:space="preserve"> located in the posterior pelvic cavity, are closely related to pain. Apart from the anatomy of the pelvic plexus, the distribution of nerve fibers in the lesion, the production and release of nerve growth factor and inflammatory factors are also closely related to </w:t>
      </w:r>
      <w:proofErr w:type="gramStart"/>
      <w:r>
        <w:rPr>
          <w:rFonts w:ascii="Book Antiqua" w:eastAsia="Book Antiqua" w:hAnsi="Book Antiqua" w:cs="Book Antiqua"/>
          <w:color w:val="000000"/>
        </w:rPr>
        <w:t>pain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71667">
        <w:rPr>
          <w:rFonts w:ascii="Book Antiqua" w:eastAsia="Book Antiqua" w:hAnsi="Book Antiqua" w:cs="Book Antiqua"/>
          <w:color w:val="000000"/>
          <w:szCs w:val="20"/>
          <w:vertAlign w:val="superscript"/>
        </w:rPr>
        <w:t>4-16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Additionally, </w:t>
      </w:r>
      <w:proofErr w:type="spellStart"/>
      <w:r>
        <w:rPr>
          <w:rFonts w:ascii="Book Antiqua" w:eastAsia="Book Antiqua" w:hAnsi="Book Antiqua" w:cs="Book Antiqua"/>
          <w:color w:val="000000"/>
        </w:rPr>
        <w:t>Anaf</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71667">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found that the density of nerve fibers and the number of mastocytes around the nerve fibers in the rectal vaginal septum nodules increased. Trypsin, tumor necrosis factor-alpha, </w:t>
      </w:r>
      <w:r>
        <w:rPr>
          <w:rFonts w:ascii="Book Antiqua" w:eastAsia="Book Antiqua" w:hAnsi="Book Antiqua" w:cs="Book Antiqua"/>
          <w:i/>
          <w:iCs/>
          <w:color w:val="000000"/>
        </w:rPr>
        <w:t>etc.</w:t>
      </w:r>
      <w:r w:rsidR="00242853" w:rsidRPr="00242853">
        <w:rPr>
          <w:rFonts w:ascii="Book Antiqua" w:eastAsia="Book Antiqua" w:hAnsi="Book Antiqua" w:cs="Book Antiqua"/>
          <w:color w:val="000000"/>
        </w:rPr>
        <w:t>,</w:t>
      </w:r>
      <w:r>
        <w:rPr>
          <w:rFonts w:ascii="Book Antiqua" w:eastAsia="Book Antiqua" w:hAnsi="Book Antiqua" w:cs="Book Antiqua"/>
          <w:color w:val="000000"/>
        </w:rPr>
        <w:t xml:space="preserve"> directly released by mastocytes act on the nerves to increase pain and hyperpathia. Interestingly, the study also found activation and degranulation of mastocytes in and around the perineum. </w:t>
      </w:r>
      <w:r w:rsidR="00641652">
        <w:rPr>
          <w:rFonts w:ascii="Book Antiqua" w:eastAsia="Book Antiqua" w:hAnsi="Book Antiqua" w:cs="Book Antiqua"/>
          <w:color w:val="000000"/>
        </w:rPr>
        <w:t>T</w:t>
      </w:r>
      <w:r>
        <w:rPr>
          <w:rFonts w:ascii="Book Antiqua" w:eastAsia="Book Antiqua" w:hAnsi="Book Antiqua" w:cs="Book Antiqua"/>
          <w:color w:val="000000"/>
        </w:rPr>
        <w:t xml:space="preserve">he sample size </w:t>
      </w:r>
      <w:r w:rsidR="00641652">
        <w:rPr>
          <w:rFonts w:ascii="Book Antiqua" w:eastAsia="Book Antiqua" w:hAnsi="Book Antiqua" w:cs="Book Antiqua"/>
          <w:color w:val="000000"/>
        </w:rPr>
        <w:t>in future</w:t>
      </w:r>
      <w:r>
        <w:rPr>
          <w:rFonts w:ascii="Book Antiqua" w:eastAsia="Book Antiqua" w:hAnsi="Book Antiqua" w:cs="Book Antiqua"/>
          <w:color w:val="000000"/>
        </w:rPr>
        <w:t xml:space="preserve"> stud</w:t>
      </w:r>
      <w:r w:rsidR="00641652">
        <w:rPr>
          <w:rFonts w:ascii="Book Antiqua" w:eastAsia="Book Antiqua" w:hAnsi="Book Antiqua" w:cs="Book Antiqua"/>
          <w:color w:val="000000"/>
        </w:rPr>
        <w:t>ies needs to be expanded</w:t>
      </w:r>
      <w:r>
        <w:rPr>
          <w:rFonts w:ascii="Book Antiqua" w:eastAsia="Book Antiqua" w:hAnsi="Book Antiqua" w:cs="Book Antiqua"/>
          <w:color w:val="000000"/>
        </w:rPr>
        <w:t xml:space="preserve"> to ex</w:t>
      </w:r>
      <w:r w:rsidR="00641652">
        <w:rPr>
          <w:rFonts w:ascii="Book Antiqua" w:eastAsia="Book Antiqua" w:hAnsi="Book Antiqua" w:cs="Book Antiqua"/>
          <w:color w:val="000000"/>
        </w:rPr>
        <w:t>amine</w:t>
      </w:r>
      <w:r>
        <w:rPr>
          <w:rFonts w:ascii="Book Antiqua" w:eastAsia="Book Antiqua" w:hAnsi="Book Antiqua" w:cs="Book Antiqua"/>
          <w:color w:val="000000"/>
        </w:rPr>
        <w:t xml:space="preserve"> the existence and density of nerve fibers in PEM lesions and whether nerve fibers are related to the degree of pain in the perineum.</w:t>
      </w:r>
    </w:p>
    <w:p w14:paraId="39BDB24A" w14:textId="0B2F78AE" w:rsidR="00A77B3E" w:rsidRDefault="00A927F0" w:rsidP="00A71667">
      <w:pPr>
        <w:spacing w:line="360" w:lineRule="auto"/>
        <w:ind w:firstLineChars="100" w:firstLine="240"/>
        <w:jc w:val="both"/>
      </w:pPr>
      <w:r>
        <w:rPr>
          <w:rFonts w:ascii="Book Antiqua" w:eastAsia="Book Antiqua" w:hAnsi="Book Antiqua" w:cs="Book Antiqua"/>
          <w:color w:val="000000"/>
        </w:rPr>
        <w:t xml:space="preserve">Secondary PEM is characterized by certain symptoms, however, few PEM cases are lacking in typical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71667">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Additionally, it is necessary to confirm the size, number, </w:t>
      </w:r>
      <w:r w:rsidR="00641652">
        <w:rPr>
          <w:rFonts w:ascii="Book Antiqua" w:eastAsia="Book Antiqua" w:hAnsi="Book Antiqua" w:cs="Book Antiqua"/>
          <w:color w:val="000000"/>
        </w:rPr>
        <w:t xml:space="preserve">and </w:t>
      </w:r>
      <w:r>
        <w:rPr>
          <w:rFonts w:ascii="Book Antiqua" w:eastAsia="Book Antiqua" w:hAnsi="Book Antiqua" w:cs="Book Antiqua"/>
          <w:color w:val="000000"/>
        </w:rPr>
        <w:t xml:space="preserve">location </w:t>
      </w:r>
      <w:r w:rsidR="00641652">
        <w:rPr>
          <w:rFonts w:ascii="Book Antiqua" w:eastAsia="Book Antiqua" w:hAnsi="Book Antiqua" w:cs="Book Antiqua"/>
          <w:color w:val="000000"/>
        </w:rPr>
        <w:t xml:space="preserve">of lesions </w:t>
      </w:r>
      <w:r>
        <w:rPr>
          <w:rFonts w:ascii="Book Antiqua" w:eastAsia="Book Antiqua" w:hAnsi="Book Antiqua" w:cs="Book Antiqua"/>
          <w:color w:val="000000"/>
        </w:rPr>
        <w:t xml:space="preserve">and </w:t>
      </w:r>
      <w:r w:rsidR="00641652">
        <w:rPr>
          <w:rFonts w:ascii="Book Antiqua" w:eastAsia="Book Antiqua" w:hAnsi="Book Antiqua" w:cs="Book Antiqua"/>
          <w:color w:val="000000"/>
        </w:rPr>
        <w:t>their</w:t>
      </w:r>
      <w:r>
        <w:rPr>
          <w:rFonts w:ascii="Book Antiqua" w:eastAsia="Book Antiqua" w:hAnsi="Book Antiqua" w:cs="Book Antiqua"/>
          <w:color w:val="000000"/>
        </w:rPr>
        <w:t xml:space="preserve"> relations</w:t>
      </w:r>
      <w:r w:rsidR="00641652">
        <w:rPr>
          <w:rFonts w:ascii="Book Antiqua" w:eastAsia="Book Antiqua" w:hAnsi="Book Antiqua" w:cs="Book Antiqua"/>
          <w:color w:val="000000"/>
        </w:rPr>
        <w:t>hips</w:t>
      </w:r>
      <w:r>
        <w:rPr>
          <w:rFonts w:ascii="Book Antiqua" w:eastAsia="Book Antiqua" w:hAnsi="Book Antiqua" w:cs="Book Antiqua"/>
          <w:color w:val="000000"/>
        </w:rPr>
        <w:t xml:space="preserve"> to the perianal muscles</w:t>
      </w:r>
      <w:r w:rsidR="00A71667" w:rsidRPr="00A71667">
        <w:rPr>
          <w:rFonts w:ascii="Book Antiqua" w:eastAsia="Book Antiqua" w:hAnsi="Book Antiqua" w:cs="Book Antiqua"/>
          <w:color w:val="000000"/>
          <w:szCs w:val="18"/>
          <w:shd w:val="clear" w:color="auto" w:fill="EEF0F2"/>
        </w:rPr>
        <w:t xml:space="preserve"> </w:t>
      </w:r>
      <w:r>
        <w:rPr>
          <w:rFonts w:ascii="Book Antiqua" w:eastAsia="Book Antiqua" w:hAnsi="Book Antiqua" w:cs="Book Antiqua"/>
          <w:color w:val="000000"/>
        </w:rPr>
        <w:t>by</w:t>
      </w:r>
      <w:r w:rsidR="00A71667">
        <w:rPr>
          <w:rFonts w:ascii="Book Antiqua" w:eastAsia="Book Antiqua" w:hAnsi="Book Antiqua" w:cs="Book Antiqua"/>
          <w:color w:val="000000"/>
        </w:rPr>
        <w:t xml:space="preserve"> </w:t>
      </w:r>
      <w:r>
        <w:rPr>
          <w:rFonts w:ascii="Book Antiqua" w:eastAsia="Book Antiqua" w:hAnsi="Book Antiqua" w:cs="Book Antiqua"/>
          <w:color w:val="000000"/>
        </w:rPr>
        <w:t>digital rectal examination,</w:t>
      </w:r>
      <w:r w:rsidR="00A71667">
        <w:rPr>
          <w:rFonts w:ascii="Book Antiqua" w:eastAsia="Book Antiqua" w:hAnsi="Book Antiqua" w:cs="Book Antiqua"/>
          <w:color w:val="000000"/>
        </w:rPr>
        <w:t xml:space="preserve"> </w:t>
      </w:r>
      <w:r>
        <w:rPr>
          <w:rFonts w:ascii="Book Antiqua" w:eastAsia="Book Antiqua" w:hAnsi="Book Antiqua" w:cs="Book Antiqua"/>
          <w:color w:val="000000"/>
        </w:rPr>
        <w:t xml:space="preserve">anal ultrasound and </w:t>
      </w:r>
      <w:proofErr w:type="gramStart"/>
      <w:r>
        <w:rPr>
          <w:rFonts w:ascii="Book Antiqua" w:eastAsia="Book Antiqua" w:hAnsi="Book Antiqua" w:cs="Book Antiqua"/>
          <w:color w:val="000000"/>
        </w:rPr>
        <w:t>MRI</w:t>
      </w:r>
      <w:r>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18-20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especially the anal sphincter, before surgery to ensure the safety and effectiveness of surgery.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71667">
        <w:rPr>
          <w:rFonts w:ascii="Book Antiqua" w:eastAsia="Book Antiqua" w:hAnsi="Book Antiqua" w:cs="Book Antiqua"/>
          <w:color w:val="000000"/>
          <w:szCs w:val="20"/>
          <w:vertAlign w:val="superscript"/>
        </w:rPr>
        <w:t>[</w:t>
      </w:r>
      <w:proofErr w:type="gramEnd"/>
      <w:r w:rsidR="00A71667">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reported that 6 of 30 </w:t>
      </w:r>
      <w:r w:rsidR="00641652">
        <w:rPr>
          <w:rFonts w:ascii="Book Antiqua" w:eastAsia="Book Antiqua" w:hAnsi="Book Antiqua" w:cs="Book Antiqua"/>
          <w:color w:val="000000"/>
        </w:rPr>
        <w:t xml:space="preserve">PEM </w:t>
      </w:r>
      <w:r>
        <w:rPr>
          <w:rFonts w:ascii="Book Antiqua" w:eastAsia="Book Antiqua" w:hAnsi="Book Antiqua" w:cs="Book Antiqua"/>
          <w:color w:val="000000"/>
        </w:rPr>
        <w:t xml:space="preserve">patients who had been treated surgically experienced recurrence </w:t>
      </w:r>
      <w:r w:rsidR="00641652">
        <w:rPr>
          <w:rFonts w:ascii="Book Antiqua" w:eastAsia="Book Antiqua" w:hAnsi="Book Antiqua" w:cs="Book Antiqua"/>
          <w:color w:val="000000"/>
        </w:rPr>
        <w:t>due to in</w:t>
      </w:r>
      <w:r>
        <w:rPr>
          <w:rFonts w:ascii="Book Antiqua" w:eastAsia="Book Antiqua" w:hAnsi="Book Antiqua" w:cs="Book Antiqua"/>
          <w:color w:val="000000"/>
        </w:rPr>
        <w:t>complete remov</w:t>
      </w:r>
      <w:r w:rsidR="00641652">
        <w:rPr>
          <w:rFonts w:ascii="Book Antiqua" w:eastAsia="Book Antiqua" w:hAnsi="Book Antiqua" w:cs="Book Antiqua"/>
          <w:color w:val="000000"/>
        </w:rPr>
        <w:t>al of</w:t>
      </w:r>
      <w:r>
        <w:rPr>
          <w:rFonts w:ascii="Book Antiqua" w:eastAsia="Book Antiqua" w:hAnsi="Book Antiqua" w:cs="Book Antiqua"/>
          <w:color w:val="000000"/>
        </w:rPr>
        <w:t xml:space="preserve"> the lesions involving the anal sphincter </w:t>
      </w:r>
      <w:r w:rsidR="00641652">
        <w:rPr>
          <w:rFonts w:ascii="Book Antiqua" w:eastAsia="Book Antiqua" w:hAnsi="Book Antiqua" w:cs="Book Antiqua"/>
          <w:color w:val="000000"/>
        </w:rPr>
        <w:t>resulting from</w:t>
      </w:r>
      <w:r>
        <w:rPr>
          <w:rFonts w:ascii="Book Antiqua" w:eastAsia="Book Antiqua" w:hAnsi="Book Antiqua" w:cs="Book Antiqua"/>
          <w:color w:val="000000"/>
        </w:rPr>
        <w:t xml:space="preserve"> a lack of preoperative evaluation.</w:t>
      </w:r>
    </w:p>
    <w:p w14:paraId="3D6D8DE9" w14:textId="06059E05" w:rsidR="00A77B3E" w:rsidRDefault="00A927F0" w:rsidP="00A71667">
      <w:pPr>
        <w:spacing w:line="360" w:lineRule="auto"/>
        <w:ind w:firstLineChars="100" w:firstLine="240"/>
        <w:jc w:val="both"/>
      </w:pPr>
      <w:r>
        <w:rPr>
          <w:rFonts w:ascii="Book Antiqua" w:eastAsia="Book Antiqua" w:hAnsi="Book Antiqua" w:cs="Book Antiqua"/>
          <w:color w:val="000000"/>
        </w:rPr>
        <w:t xml:space="preserve">Once PEM is diagnosed, surgically removing the lesion as soon as possible is recommended to prevent the lesion from invading normal tissues. It is necessary to remove the lesion completely and radically. During surgery, we suggest that a 5 mm radius </w:t>
      </w:r>
      <w:r w:rsidR="00641652">
        <w:rPr>
          <w:rFonts w:ascii="Book Antiqua" w:eastAsia="Book Antiqua" w:hAnsi="Book Antiqua" w:cs="Book Antiqua"/>
          <w:color w:val="000000"/>
        </w:rPr>
        <w:t xml:space="preserve">of tissue </w:t>
      </w:r>
      <w:r>
        <w:rPr>
          <w:rFonts w:ascii="Book Antiqua" w:eastAsia="Book Antiqua" w:hAnsi="Book Antiqua" w:cs="Book Antiqua"/>
          <w:color w:val="000000"/>
        </w:rPr>
        <w:t xml:space="preserve">from the lesion should also be resected to prevent residual lesions and that cystic lesions be removed completely to </w:t>
      </w:r>
      <w:r w:rsidR="00641652">
        <w:rPr>
          <w:rFonts w:ascii="Book Antiqua" w:eastAsia="Book Antiqua" w:hAnsi="Book Antiqua" w:cs="Book Antiqua"/>
          <w:color w:val="000000"/>
        </w:rPr>
        <w:t>prevent</w:t>
      </w:r>
      <w:r>
        <w:rPr>
          <w:rFonts w:ascii="Book Antiqua" w:eastAsia="Book Antiqua" w:hAnsi="Book Antiqua" w:cs="Book Antiqua"/>
          <w:color w:val="000000"/>
        </w:rPr>
        <w:t xml:space="preserve"> cyst fluid from contaminating and implanting normal tissue.</w:t>
      </w:r>
    </w:p>
    <w:p w14:paraId="2EE9F2FF" w14:textId="032E6539" w:rsidR="00A77B3E" w:rsidRDefault="00A927F0" w:rsidP="00A71667">
      <w:pPr>
        <w:spacing w:line="360" w:lineRule="auto"/>
        <w:ind w:firstLineChars="100" w:firstLine="240"/>
        <w:jc w:val="both"/>
      </w:pPr>
      <w:r>
        <w:rPr>
          <w:rFonts w:ascii="Book Antiqua" w:eastAsia="Book Antiqua" w:hAnsi="Book Antiqua" w:cs="Book Antiqua"/>
          <w:color w:val="000000"/>
        </w:rPr>
        <w:lastRenderedPageBreak/>
        <w:t>For PEM involving the anal sphincter, many doctors recommend extensive lesion resection (removal of the lesions and surrounding normal tissues and muscles) and repair of the anal sphincter. However, some researchers believe that to obviate long-term medical treatment or recurrence</w:t>
      </w:r>
      <w:r w:rsidR="00641652">
        <w:rPr>
          <w:rFonts w:ascii="Book Antiqua" w:eastAsia="Book Antiqua" w:hAnsi="Book Antiqua" w:cs="Book Antiqua"/>
          <w:color w:val="000000"/>
        </w:rPr>
        <w:t>,</w:t>
      </w:r>
      <w:r>
        <w:rPr>
          <w:rFonts w:ascii="Book Antiqua" w:eastAsia="Book Antiqua" w:hAnsi="Book Antiqua" w:cs="Book Antiqua"/>
          <w:color w:val="000000"/>
        </w:rPr>
        <w:t xml:space="preserve"> extensive lesion resection and anal sphincter reconstruction is more suitable for younger patients. It </w:t>
      </w:r>
      <w:r w:rsidR="00641652">
        <w:rPr>
          <w:rFonts w:ascii="Book Antiqua" w:eastAsia="Book Antiqua" w:hAnsi="Book Antiqua" w:cs="Book Antiqua"/>
          <w:color w:val="000000"/>
        </w:rPr>
        <w:t>is</w:t>
      </w:r>
      <w:r>
        <w:rPr>
          <w:rFonts w:ascii="Book Antiqua" w:eastAsia="Book Antiqua" w:hAnsi="Book Antiqua" w:cs="Book Antiqua"/>
          <w:color w:val="000000"/>
        </w:rPr>
        <w:t xml:space="preserve"> considered</w:t>
      </w:r>
      <w:r w:rsidR="00641652">
        <w:rPr>
          <w:rFonts w:ascii="Book Antiqua" w:eastAsia="Book Antiqua" w:hAnsi="Book Antiqua" w:cs="Book Antiqua"/>
          <w:color w:val="000000"/>
        </w:rPr>
        <w:t>,</w:t>
      </w:r>
      <w:r>
        <w:rPr>
          <w:rFonts w:ascii="Book Antiqua" w:eastAsia="Book Antiqua" w:hAnsi="Book Antiqua" w:cs="Book Antiqua"/>
          <w:color w:val="000000"/>
        </w:rPr>
        <w:t xml:space="preserve"> particularly in older patients</w:t>
      </w:r>
      <w:r w:rsidR="00641652">
        <w:rPr>
          <w:rFonts w:ascii="Book Antiqua" w:eastAsia="Book Antiqua" w:hAnsi="Book Antiqua" w:cs="Book Antiqua"/>
          <w:color w:val="000000"/>
        </w:rPr>
        <w:t>,</w:t>
      </w:r>
      <w:r>
        <w:rPr>
          <w:rFonts w:ascii="Book Antiqua" w:eastAsia="Book Antiqua" w:hAnsi="Book Antiqua" w:cs="Book Antiqua"/>
          <w:color w:val="000000"/>
        </w:rPr>
        <w:t xml:space="preserve"> t</w:t>
      </w:r>
      <w:r w:rsidR="00367E00">
        <w:rPr>
          <w:rFonts w:ascii="Book Antiqua" w:eastAsia="Book Antiqua" w:hAnsi="Book Antiqua" w:cs="Book Antiqua"/>
          <w:color w:val="000000"/>
        </w:rPr>
        <w:t>hat</w:t>
      </w:r>
      <w:r>
        <w:rPr>
          <w:rFonts w:ascii="Book Antiqua" w:eastAsia="Book Antiqua" w:hAnsi="Book Antiqua" w:cs="Book Antiqua"/>
          <w:color w:val="000000"/>
        </w:rPr>
        <w:t xml:space="preserve"> lesion resection (resection along the edge of the lesion) </w:t>
      </w:r>
      <w:r w:rsidR="00367E00">
        <w:rPr>
          <w:rFonts w:ascii="Book Antiqua" w:eastAsia="Book Antiqua" w:hAnsi="Book Antiqua" w:cs="Book Antiqua"/>
          <w:color w:val="000000"/>
        </w:rPr>
        <w:t xml:space="preserve">should be performed </w:t>
      </w:r>
      <w:r>
        <w:rPr>
          <w:rFonts w:ascii="Book Antiqua" w:eastAsia="Book Antiqua" w:hAnsi="Book Antiqua" w:cs="Book Antiqua"/>
          <w:color w:val="000000"/>
        </w:rPr>
        <w:t xml:space="preserve">to avoid serious complications such as fecal </w:t>
      </w:r>
      <w:proofErr w:type="gramStart"/>
      <w:r>
        <w:rPr>
          <w:rFonts w:ascii="Book Antiqua" w:eastAsia="Book Antiqua" w:hAnsi="Book Antiqua" w:cs="Book Antiqua"/>
          <w:color w:val="000000"/>
        </w:rPr>
        <w:t>incontinence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sidR="00A71667">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To sum up, </w:t>
      </w:r>
      <w:r w:rsidR="00367E00">
        <w:rPr>
          <w:rFonts w:ascii="Book Antiqua" w:eastAsia="Book Antiqua" w:hAnsi="Book Antiqua" w:cs="Book Antiqua"/>
          <w:color w:val="000000"/>
        </w:rPr>
        <w:t xml:space="preserve">a </w:t>
      </w:r>
      <w:r>
        <w:rPr>
          <w:rFonts w:ascii="Book Antiqua" w:eastAsia="Book Antiqua" w:hAnsi="Book Antiqua" w:cs="Book Antiqua"/>
          <w:color w:val="000000"/>
        </w:rPr>
        <w:t xml:space="preserve">surgical procedure </w:t>
      </w:r>
      <w:r w:rsidR="00367E00">
        <w:rPr>
          <w:rFonts w:ascii="Book Antiqua" w:eastAsia="Book Antiqua" w:hAnsi="Book Antiqua" w:cs="Book Antiqua"/>
          <w:color w:val="000000"/>
        </w:rPr>
        <w:t xml:space="preserve">for PEM </w:t>
      </w:r>
      <w:r>
        <w:rPr>
          <w:rFonts w:ascii="Book Antiqua" w:eastAsia="Book Antiqua" w:hAnsi="Book Antiqua" w:cs="Book Antiqua"/>
          <w:color w:val="000000"/>
        </w:rPr>
        <w:t xml:space="preserve">should be </w:t>
      </w:r>
      <w:r w:rsidR="00367E00">
        <w:rPr>
          <w:rFonts w:ascii="Book Antiqua" w:eastAsia="Book Antiqua" w:hAnsi="Book Antiqua" w:cs="Book Antiqua"/>
          <w:color w:val="000000"/>
        </w:rPr>
        <w:t>decided after</w:t>
      </w:r>
      <w:r>
        <w:rPr>
          <w:rFonts w:ascii="Book Antiqua" w:eastAsia="Book Antiqua" w:hAnsi="Book Antiqua" w:cs="Book Antiqua"/>
          <w:color w:val="000000"/>
        </w:rPr>
        <w:t xml:space="preserve"> considering age, fertility desire and the patient</w:t>
      </w:r>
      <w:r w:rsidR="004B7372">
        <w:rPr>
          <w:rFonts w:ascii="Book Antiqua" w:eastAsia="Book Antiqua" w:hAnsi="Book Antiqua" w:cs="Book Antiqua"/>
          <w:color w:val="000000"/>
        </w:rPr>
        <w:t>’</w:t>
      </w:r>
      <w:r>
        <w:rPr>
          <w:rFonts w:ascii="Book Antiqua" w:eastAsia="Book Antiqua" w:hAnsi="Book Antiqua" w:cs="Book Antiqua"/>
          <w:color w:val="000000"/>
        </w:rPr>
        <w:t xml:space="preserve">s expectation for surgical outcome. Additionally, in order to </w:t>
      </w:r>
      <w:r w:rsidR="00367E00">
        <w:rPr>
          <w:rFonts w:ascii="Book Antiqua" w:eastAsia="Book Antiqua" w:hAnsi="Book Antiqua" w:cs="Book Antiqua"/>
          <w:color w:val="000000"/>
        </w:rPr>
        <w:t>maintain normal</w:t>
      </w:r>
      <w:r>
        <w:rPr>
          <w:rFonts w:ascii="Book Antiqua" w:eastAsia="Book Antiqua" w:hAnsi="Book Antiqua" w:cs="Book Antiqua"/>
          <w:color w:val="000000"/>
        </w:rPr>
        <w:t xml:space="preserve"> anal sphincter muscle </w:t>
      </w:r>
      <w:r w:rsidR="00367E00">
        <w:rPr>
          <w:rFonts w:ascii="Book Antiqua" w:eastAsia="Book Antiqua" w:hAnsi="Book Antiqua" w:cs="Book Antiqua"/>
          <w:color w:val="000000"/>
        </w:rPr>
        <w:t>function</w:t>
      </w:r>
      <w:r>
        <w:rPr>
          <w:rFonts w:ascii="Book Antiqua" w:eastAsia="Book Antiqua" w:hAnsi="Book Antiqua" w:cs="Book Antiqua"/>
          <w:color w:val="000000"/>
        </w:rPr>
        <w:t xml:space="preserve"> and avoid complications, it is necessary to ask an experienced colorectal surgeon to assist during surgery.</w:t>
      </w:r>
    </w:p>
    <w:p w14:paraId="601BE1D3" w14:textId="71AA554D" w:rsidR="00A77B3E" w:rsidRDefault="00367E00" w:rsidP="00A71667">
      <w:pPr>
        <w:spacing w:line="360" w:lineRule="auto"/>
        <w:ind w:firstLineChars="100" w:firstLine="240"/>
        <w:jc w:val="both"/>
      </w:pPr>
      <w:r>
        <w:rPr>
          <w:rFonts w:ascii="Book Antiqua" w:eastAsia="Book Antiqua" w:hAnsi="Book Antiqua" w:cs="Book Antiqua"/>
          <w:color w:val="000000"/>
        </w:rPr>
        <w:t>M</w:t>
      </w:r>
      <w:r w:rsidR="00A927F0">
        <w:rPr>
          <w:rFonts w:ascii="Book Antiqua" w:eastAsia="Book Antiqua" w:hAnsi="Book Antiqua" w:cs="Book Antiqua"/>
          <w:color w:val="000000"/>
        </w:rPr>
        <w:t xml:space="preserve">edical treatment </w:t>
      </w:r>
      <w:r>
        <w:rPr>
          <w:rFonts w:ascii="Book Antiqua" w:eastAsia="Book Antiqua" w:hAnsi="Book Antiqua" w:cs="Book Antiqua"/>
          <w:color w:val="000000"/>
        </w:rPr>
        <w:t>of</w:t>
      </w:r>
      <w:r w:rsidR="00A927F0">
        <w:rPr>
          <w:rFonts w:ascii="Book Antiqua" w:eastAsia="Book Antiqua" w:hAnsi="Book Antiqua" w:cs="Book Antiqua"/>
          <w:color w:val="000000"/>
        </w:rPr>
        <w:t xml:space="preserve"> PEM includ</w:t>
      </w:r>
      <w:r w:rsidR="005A0D89">
        <w:rPr>
          <w:rFonts w:ascii="Book Antiqua" w:eastAsia="Book Antiqua" w:hAnsi="Book Antiqua" w:cs="Book Antiqua"/>
          <w:color w:val="000000"/>
        </w:rPr>
        <w:t>es</w:t>
      </w:r>
      <w:r w:rsidR="00A927F0">
        <w:rPr>
          <w:rFonts w:ascii="Book Antiqua" w:eastAsia="Book Antiqua" w:hAnsi="Book Antiqua" w:cs="Book Antiqua"/>
          <w:color w:val="000000"/>
        </w:rPr>
        <w:t xml:space="preserve"> pseudo-pregnancy therapy and pseudo-menopausal therapy. However, due to </w:t>
      </w:r>
      <w:r>
        <w:rPr>
          <w:rFonts w:ascii="Book Antiqua" w:eastAsia="Book Antiqua" w:hAnsi="Book Antiqua" w:cs="Book Antiqua"/>
          <w:color w:val="000000"/>
        </w:rPr>
        <w:t>the</w:t>
      </w:r>
      <w:r w:rsidR="00A927F0">
        <w:rPr>
          <w:rFonts w:ascii="Book Antiqua" w:eastAsia="Book Antiqua" w:hAnsi="Book Antiqua" w:cs="Book Antiqua"/>
          <w:color w:val="000000"/>
        </w:rPr>
        <w:t xml:space="preserve"> long treatment cycle </w:t>
      </w:r>
      <w:r>
        <w:rPr>
          <w:rFonts w:ascii="Book Antiqua" w:eastAsia="Book Antiqua" w:hAnsi="Book Antiqua" w:cs="Book Antiqua"/>
          <w:color w:val="000000"/>
        </w:rPr>
        <w:t xml:space="preserve">involved </w:t>
      </w:r>
      <w:r w:rsidR="00A927F0">
        <w:rPr>
          <w:rFonts w:ascii="Book Antiqua" w:eastAsia="Book Antiqua" w:hAnsi="Book Antiqua" w:cs="Book Antiqua"/>
          <w:color w:val="000000"/>
        </w:rPr>
        <w:t xml:space="preserve">and severe side </w:t>
      </w:r>
      <w:proofErr w:type="gramStart"/>
      <w:r w:rsidR="00A927F0">
        <w:rPr>
          <w:rFonts w:ascii="Book Antiqua" w:eastAsia="Book Antiqua" w:hAnsi="Book Antiqua" w:cs="Book Antiqua"/>
          <w:color w:val="000000"/>
        </w:rPr>
        <w:t>effects</w:t>
      </w:r>
      <w:r w:rsidR="00A927F0">
        <w:rPr>
          <w:rFonts w:ascii="Book Antiqua" w:eastAsia="Book Antiqua" w:hAnsi="Book Antiqua" w:cs="Book Antiqua"/>
          <w:color w:val="000000"/>
          <w:szCs w:val="20"/>
          <w:vertAlign w:val="superscript"/>
        </w:rPr>
        <w:t>[</w:t>
      </w:r>
      <w:proofErr w:type="gramEnd"/>
      <w:r w:rsidR="00A927F0">
        <w:rPr>
          <w:rFonts w:ascii="Book Antiqua" w:eastAsia="Book Antiqua" w:hAnsi="Book Antiqua" w:cs="Book Antiqua"/>
          <w:color w:val="000000"/>
          <w:szCs w:val="20"/>
          <w:vertAlign w:val="superscript"/>
        </w:rPr>
        <w:t>2</w:t>
      </w:r>
      <w:r w:rsidR="00A71667">
        <w:rPr>
          <w:rFonts w:ascii="Book Antiqua" w:eastAsia="Book Antiqua" w:hAnsi="Book Antiqua" w:cs="Book Antiqua"/>
          <w:color w:val="000000"/>
          <w:szCs w:val="20"/>
          <w:vertAlign w:val="superscript"/>
        </w:rPr>
        <w:t>3</w:t>
      </w:r>
      <w:r w:rsidR="00A927F0">
        <w:rPr>
          <w:rFonts w:ascii="Book Antiqua" w:eastAsia="Book Antiqua" w:hAnsi="Book Antiqua" w:cs="Book Antiqua"/>
          <w:color w:val="000000"/>
          <w:szCs w:val="20"/>
          <w:vertAlign w:val="superscript"/>
        </w:rPr>
        <w:t>]</w:t>
      </w:r>
      <w:r w:rsidR="00A927F0">
        <w:rPr>
          <w:rFonts w:ascii="Book Antiqua" w:eastAsia="Book Antiqua" w:hAnsi="Book Antiqua" w:cs="Book Antiqua"/>
          <w:color w:val="000000"/>
        </w:rPr>
        <w:t xml:space="preserve">, medication is generally used for preoperative and postoperative treatment, perimenopausal patients, </w:t>
      </w:r>
      <w:r>
        <w:rPr>
          <w:rFonts w:ascii="Book Antiqua" w:eastAsia="Book Antiqua" w:hAnsi="Book Antiqua" w:cs="Book Antiqua"/>
          <w:color w:val="000000"/>
        </w:rPr>
        <w:t>those</w:t>
      </w:r>
      <w:r w:rsidR="00A927F0">
        <w:rPr>
          <w:rFonts w:ascii="Book Antiqua" w:eastAsia="Book Antiqua" w:hAnsi="Book Antiqua" w:cs="Book Antiqua"/>
          <w:color w:val="000000"/>
        </w:rPr>
        <w:t xml:space="preserve"> who are unable to tolerate surgery, or those who need to relieve symptoms temporarily. For large lesions, or lesions invading the anal sphincter or rectum, preoperative medical treatment can reduce the lesion to decrease the </w:t>
      </w:r>
      <w:r>
        <w:rPr>
          <w:rFonts w:ascii="Book Antiqua" w:eastAsia="Book Antiqua" w:hAnsi="Book Antiqua" w:cs="Book Antiqua"/>
          <w:color w:val="000000"/>
        </w:rPr>
        <w:t xml:space="preserve">surgical </w:t>
      </w:r>
      <w:r w:rsidR="00A927F0">
        <w:rPr>
          <w:rFonts w:ascii="Book Antiqua" w:eastAsia="Book Antiqua" w:hAnsi="Book Antiqua" w:cs="Book Antiqua"/>
          <w:color w:val="000000"/>
        </w:rPr>
        <w:t>risk and complications</w:t>
      </w:r>
      <w:r>
        <w:rPr>
          <w:rFonts w:ascii="Book Antiqua" w:eastAsia="Book Antiqua" w:hAnsi="Book Antiqua" w:cs="Book Antiqua"/>
          <w:color w:val="000000"/>
        </w:rPr>
        <w:t>,</w:t>
      </w:r>
      <w:r w:rsidR="00A927F0">
        <w:rPr>
          <w:rFonts w:ascii="Book Antiqua" w:eastAsia="Book Antiqua" w:hAnsi="Book Antiqua" w:cs="Book Antiqua"/>
          <w:color w:val="000000"/>
        </w:rPr>
        <w:t xml:space="preserve"> and to improve surgical outcome. </w:t>
      </w:r>
      <w:r>
        <w:rPr>
          <w:rFonts w:ascii="Book Antiqua" w:eastAsia="Book Antiqua" w:hAnsi="Book Antiqua" w:cs="Book Antiqua"/>
          <w:color w:val="000000"/>
        </w:rPr>
        <w:t>However,</w:t>
      </w:r>
      <w:r w:rsidR="00A927F0">
        <w:rPr>
          <w:rFonts w:ascii="Book Antiqua" w:eastAsia="Book Antiqua" w:hAnsi="Book Antiqua" w:cs="Book Antiqua"/>
          <w:color w:val="000000"/>
        </w:rPr>
        <w:t xml:space="preserve"> for those with multiple small lesions, postoperative treatment should be chosen carefully. There is no consensus on whether postoperative medical treatment can reduce the recurrence rate of PEM and most researchers believe that it can help to control or delay the relapse of PEM instead of reduce the </w:t>
      </w:r>
      <w:proofErr w:type="gramStart"/>
      <w:r w:rsidR="00A927F0">
        <w:rPr>
          <w:rFonts w:ascii="Book Antiqua" w:eastAsia="Book Antiqua" w:hAnsi="Book Antiqua" w:cs="Book Antiqua"/>
          <w:color w:val="000000"/>
        </w:rPr>
        <w:t>recurrence</w:t>
      </w:r>
      <w:r w:rsidR="00A927F0">
        <w:rPr>
          <w:rFonts w:ascii="Book Antiqua" w:eastAsia="Book Antiqua" w:hAnsi="Book Antiqua" w:cs="Book Antiqua"/>
          <w:color w:val="000000"/>
          <w:szCs w:val="20"/>
          <w:vertAlign w:val="superscript"/>
        </w:rPr>
        <w:t>[</w:t>
      </w:r>
      <w:proofErr w:type="gramEnd"/>
      <w:r w:rsidR="00A927F0">
        <w:rPr>
          <w:rFonts w:ascii="Book Antiqua" w:eastAsia="Book Antiqua" w:hAnsi="Book Antiqua" w:cs="Book Antiqua"/>
          <w:color w:val="000000"/>
          <w:szCs w:val="20"/>
          <w:vertAlign w:val="superscript"/>
        </w:rPr>
        <w:t>2</w:t>
      </w:r>
      <w:r w:rsidR="00A71667">
        <w:rPr>
          <w:rFonts w:ascii="Book Antiqua" w:eastAsia="Book Antiqua" w:hAnsi="Book Antiqua" w:cs="Book Antiqua"/>
          <w:color w:val="000000"/>
          <w:szCs w:val="20"/>
          <w:vertAlign w:val="superscript"/>
        </w:rPr>
        <w:t>4,25</w:t>
      </w:r>
      <w:r w:rsidR="00A927F0">
        <w:rPr>
          <w:rFonts w:ascii="Book Antiqua" w:eastAsia="Book Antiqua" w:hAnsi="Book Antiqua" w:cs="Book Antiqua"/>
          <w:color w:val="000000"/>
          <w:szCs w:val="20"/>
          <w:vertAlign w:val="superscript"/>
        </w:rPr>
        <w:t>]</w:t>
      </w:r>
      <w:r w:rsidR="00A927F0">
        <w:rPr>
          <w:rFonts w:ascii="Book Antiqua" w:eastAsia="Book Antiqua" w:hAnsi="Book Antiqua" w:cs="Book Antiqua"/>
          <w:color w:val="000000"/>
        </w:rPr>
        <w:t>. According to our study,</w:t>
      </w:r>
      <w:r w:rsidR="00A71667">
        <w:rPr>
          <w:rFonts w:ascii="Book Antiqua" w:eastAsia="Book Antiqua" w:hAnsi="Book Antiqua" w:cs="Book Antiqua"/>
          <w:color w:val="000000"/>
        </w:rPr>
        <w:t xml:space="preserve"> w</w:t>
      </w:r>
      <w:r w:rsidR="00A927F0">
        <w:rPr>
          <w:rFonts w:ascii="Book Antiqua" w:eastAsia="Book Antiqua" w:hAnsi="Book Antiqua" w:cs="Book Antiqua"/>
          <w:color w:val="000000"/>
        </w:rPr>
        <w:t xml:space="preserve">e suggest that </w:t>
      </w:r>
      <w:r w:rsidR="00A71667">
        <w:rPr>
          <w:rFonts w:ascii="Book Antiqua" w:eastAsia="Book Antiqua" w:hAnsi="Book Antiqua" w:cs="Book Antiqua"/>
          <w:color w:val="000000"/>
        </w:rPr>
        <w:t>p</w:t>
      </w:r>
      <w:r w:rsidR="00A927F0">
        <w:rPr>
          <w:rFonts w:ascii="Book Antiqua" w:eastAsia="Book Antiqua" w:hAnsi="Book Antiqua" w:cs="Book Antiqua"/>
          <w:color w:val="000000"/>
        </w:rPr>
        <w:t xml:space="preserve">ostoperative medication is unnecessary if lesions </w:t>
      </w:r>
      <w:r>
        <w:rPr>
          <w:rFonts w:ascii="Book Antiqua" w:eastAsia="Book Antiqua" w:hAnsi="Book Antiqua" w:cs="Book Antiqua"/>
          <w:color w:val="000000"/>
        </w:rPr>
        <w:t>are</w:t>
      </w:r>
      <w:r w:rsidR="00A927F0">
        <w:rPr>
          <w:rFonts w:ascii="Book Antiqua" w:eastAsia="Book Antiqua" w:hAnsi="Book Antiqua" w:cs="Book Antiqua"/>
          <w:color w:val="000000"/>
        </w:rPr>
        <w:t xml:space="preserve"> completely</w:t>
      </w:r>
      <w:r w:rsidRPr="00367E00">
        <w:rPr>
          <w:rFonts w:ascii="Book Antiqua" w:eastAsia="Book Antiqua" w:hAnsi="Book Antiqua" w:cs="Book Antiqua"/>
          <w:color w:val="000000"/>
        </w:rPr>
        <w:t xml:space="preserve"> </w:t>
      </w:r>
      <w:r>
        <w:rPr>
          <w:rFonts w:ascii="Book Antiqua" w:eastAsia="Book Antiqua" w:hAnsi="Book Antiqua" w:cs="Book Antiqua"/>
          <w:color w:val="000000"/>
        </w:rPr>
        <w:t>resected</w:t>
      </w:r>
      <w:r w:rsidR="00A927F0">
        <w:rPr>
          <w:rFonts w:ascii="Book Antiqua" w:eastAsia="Book Antiqua" w:hAnsi="Book Antiqua" w:cs="Book Antiqua"/>
          <w:color w:val="000000"/>
        </w:rPr>
        <w:t>.</w:t>
      </w:r>
    </w:p>
    <w:p w14:paraId="28B3368B" w14:textId="4670C353" w:rsidR="00A77B3E" w:rsidRDefault="00A927F0" w:rsidP="00A71667">
      <w:pPr>
        <w:spacing w:line="360" w:lineRule="auto"/>
        <w:ind w:firstLineChars="100" w:firstLine="240"/>
        <w:jc w:val="both"/>
      </w:pPr>
      <w:r>
        <w:rPr>
          <w:rFonts w:ascii="Book Antiqua" w:eastAsia="Book Antiqua" w:hAnsi="Book Antiqua" w:cs="Book Antiqua"/>
          <w:color w:val="000000"/>
        </w:rPr>
        <w:t xml:space="preserve">As a </w:t>
      </w:r>
      <w:r w:rsidR="00367E00">
        <w:rPr>
          <w:rFonts w:ascii="Book Antiqua" w:eastAsia="Book Antiqua" w:hAnsi="Book Antiqua" w:cs="Book Antiqua"/>
          <w:color w:val="000000"/>
        </w:rPr>
        <w:t>particular type</w:t>
      </w:r>
      <w:r>
        <w:rPr>
          <w:rFonts w:ascii="Book Antiqua" w:eastAsia="Book Antiqua" w:hAnsi="Book Antiqua" w:cs="Book Antiqua"/>
          <w:color w:val="000000"/>
        </w:rPr>
        <w:t xml:space="preserve"> of EM, PEM has unique characteristics although it has </w:t>
      </w:r>
      <w:r w:rsidR="00367E00">
        <w:rPr>
          <w:rFonts w:ascii="Book Antiqua" w:eastAsia="Book Antiqua" w:hAnsi="Book Antiqua" w:cs="Book Antiqua"/>
          <w:color w:val="000000"/>
        </w:rPr>
        <w:t xml:space="preserve">features </w:t>
      </w:r>
      <w:r>
        <w:rPr>
          <w:rFonts w:ascii="Book Antiqua" w:eastAsia="Book Antiqua" w:hAnsi="Book Antiqua" w:cs="Book Antiqua"/>
          <w:color w:val="000000"/>
        </w:rPr>
        <w:t>in common with pelvic EM. The current study analyze</w:t>
      </w:r>
      <w:r w:rsidR="00367E00">
        <w:rPr>
          <w:rFonts w:ascii="Book Antiqua" w:eastAsia="Book Antiqua" w:hAnsi="Book Antiqua" w:cs="Book Antiqua"/>
          <w:color w:val="000000"/>
        </w:rPr>
        <w:t>d</w:t>
      </w:r>
      <w:r>
        <w:rPr>
          <w:rFonts w:ascii="Book Antiqua" w:eastAsia="Book Antiqua" w:hAnsi="Book Antiqua" w:cs="Book Antiqua"/>
          <w:color w:val="000000"/>
        </w:rPr>
        <w:t xml:space="preserve"> </w:t>
      </w:r>
      <w:r w:rsidR="00367E00">
        <w:rPr>
          <w:rFonts w:ascii="Book Antiqua" w:eastAsia="Book Antiqua" w:hAnsi="Book Antiqua" w:cs="Book Antiqua"/>
          <w:color w:val="000000"/>
        </w:rPr>
        <w:t xml:space="preserve">the </w:t>
      </w:r>
      <w:r>
        <w:rPr>
          <w:rFonts w:ascii="Book Antiqua" w:eastAsia="Book Antiqua" w:hAnsi="Book Antiqua" w:cs="Book Antiqua"/>
          <w:color w:val="000000"/>
        </w:rPr>
        <w:t xml:space="preserve">unique factors of PEM and </w:t>
      </w:r>
      <w:r w:rsidR="00367E00">
        <w:rPr>
          <w:rFonts w:ascii="Book Antiqua" w:eastAsia="Book Antiqua" w:hAnsi="Book Antiqua" w:cs="Book Antiqua"/>
          <w:color w:val="000000"/>
        </w:rPr>
        <w:t>their</w:t>
      </w:r>
      <w:r>
        <w:rPr>
          <w:rFonts w:ascii="Book Antiqua" w:eastAsia="Book Antiqua" w:hAnsi="Book Antiqua" w:cs="Book Antiqua"/>
          <w:color w:val="000000"/>
        </w:rPr>
        <w:t xml:space="preserve"> relation</w:t>
      </w:r>
      <w:r w:rsidR="00367E00">
        <w:rPr>
          <w:rFonts w:ascii="Book Antiqua" w:eastAsia="Book Antiqua" w:hAnsi="Book Antiqua" w:cs="Book Antiqua"/>
          <w:color w:val="000000"/>
        </w:rPr>
        <w:t>ship with</w:t>
      </w:r>
      <w:r>
        <w:rPr>
          <w:rFonts w:ascii="Book Antiqua" w:eastAsia="Book Antiqua" w:hAnsi="Book Antiqua" w:cs="Book Antiqua"/>
          <w:color w:val="000000"/>
        </w:rPr>
        <w:t xml:space="preserve"> treatment outcome</w:t>
      </w:r>
      <w:r w:rsidR="00367E00">
        <w:rPr>
          <w:rFonts w:ascii="Book Antiqua" w:eastAsia="Book Antiqua" w:hAnsi="Book Antiqua" w:cs="Book Antiqua"/>
          <w:color w:val="000000"/>
        </w:rPr>
        <w:t>;</w:t>
      </w:r>
      <w:r>
        <w:rPr>
          <w:rFonts w:ascii="Book Antiqua" w:eastAsia="Book Antiqua" w:hAnsi="Book Antiqua" w:cs="Book Antiqua"/>
          <w:color w:val="000000"/>
        </w:rPr>
        <w:t xml:space="preserve"> however</w:t>
      </w:r>
      <w:r w:rsidR="00367E00">
        <w:rPr>
          <w:rFonts w:ascii="Book Antiqua" w:eastAsia="Book Antiqua" w:hAnsi="Book Antiqua" w:cs="Book Antiqua"/>
          <w:color w:val="000000"/>
        </w:rPr>
        <w:t>,</w:t>
      </w:r>
      <w:r>
        <w:rPr>
          <w:rFonts w:ascii="Book Antiqua" w:eastAsia="Book Antiqua" w:hAnsi="Book Antiqua" w:cs="Book Antiqua"/>
          <w:color w:val="000000"/>
        </w:rPr>
        <w:t xml:space="preserve"> there are still some limitations such as a small sample size and recall bias due to </w:t>
      </w:r>
      <w:r w:rsidR="00367E00">
        <w:rPr>
          <w:rFonts w:ascii="Book Antiqua" w:eastAsia="Book Antiqua" w:hAnsi="Book Antiqua" w:cs="Book Antiqua"/>
          <w:color w:val="000000"/>
        </w:rPr>
        <w:t xml:space="preserve">the </w:t>
      </w:r>
      <w:r>
        <w:rPr>
          <w:rFonts w:ascii="Book Antiqua" w:eastAsia="Book Antiqua" w:hAnsi="Book Antiqua" w:cs="Book Antiqua"/>
          <w:color w:val="000000"/>
        </w:rPr>
        <w:t xml:space="preserve">retrospective </w:t>
      </w:r>
      <w:r w:rsidR="00367E00">
        <w:rPr>
          <w:rFonts w:ascii="Book Antiqua" w:eastAsia="Book Antiqua" w:hAnsi="Book Antiqua" w:cs="Book Antiqua"/>
          <w:color w:val="000000"/>
        </w:rPr>
        <w:t xml:space="preserve">nature of this </w:t>
      </w:r>
      <w:r>
        <w:rPr>
          <w:rFonts w:ascii="Book Antiqua" w:eastAsia="Book Antiqua" w:hAnsi="Book Antiqua" w:cs="Book Antiqua"/>
          <w:color w:val="000000"/>
        </w:rPr>
        <w:t>study.</w:t>
      </w:r>
    </w:p>
    <w:p w14:paraId="7E4032A2" w14:textId="77777777" w:rsidR="00A77B3E" w:rsidRDefault="00A77B3E">
      <w:pPr>
        <w:spacing w:line="360" w:lineRule="auto"/>
        <w:jc w:val="both"/>
      </w:pPr>
    </w:p>
    <w:p w14:paraId="7FE35D45" w14:textId="77777777" w:rsidR="00A77B3E" w:rsidRDefault="00A927F0">
      <w:pPr>
        <w:spacing w:line="360" w:lineRule="auto"/>
        <w:jc w:val="both"/>
      </w:pPr>
      <w:r>
        <w:rPr>
          <w:rFonts w:ascii="Book Antiqua" w:eastAsia="Book Antiqua" w:hAnsi="Book Antiqua" w:cs="Book Antiqua"/>
          <w:b/>
          <w:caps/>
          <w:color w:val="000000"/>
          <w:u w:val="single"/>
        </w:rPr>
        <w:lastRenderedPageBreak/>
        <w:t>CONCLUSION</w:t>
      </w:r>
    </w:p>
    <w:p w14:paraId="507E19F9" w14:textId="32F60B7A" w:rsidR="00A77B3E" w:rsidRDefault="00A927F0">
      <w:pPr>
        <w:spacing w:line="360" w:lineRule="auto"/>
        <w:jc w:val="both"/>
      </w:pPr>
      <w:r>
        <w:rPr>
          <w:rFonts w:ascii="Book Antiqua" w:eastAsia="Book Antiqua" w:hAnsi="Book Antiqua" w:cs="Book Antiqua"/>
          <w:color w:val="000000"/>
        </w:rPr>
        <w:t xml:space="preserve">The higher the BMI during delivery and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the shorter the incubation period of PEM. It is very important to evaluate the location of lesions before surgery. Surgical resection of </w:t>
      </w:r>
      <w:r w:rsidR="00367E00">
        <w:rPr>
          <w:rFonts w:ascii="Book Antiqua" w:eastAsia="Book Antiqua" w:hAnsi="Book Antiqua" w:cs="Book Antiqua"/>
          <w:color w:val="000000"/>
        </w:rPr>
        <w:t>PEM</w:t>
      </w:r>
      <w:r>
        <w:rPr>
          <w:rFonts w:ascii="Book Antiqua" w:eastAsia="Book Antiqua" w:hAnsi="Book Antiqua" w:cs="Book Antiqua"/>
          <w:color w:val="000000"/>
        </w:rPr>
        <w:t xml:space="preserve"> lesion</w:t>
      </w:r>
      <w:r w:rsidR="00367E00">
        <w:rPr>
          <w:rFonts w:ascii="Book Antiqua" w:eastAsia="Book Antiqua" w:hAnsi="Book Antiqua" w:cs="Book Antiqua"/>
          <w:color w:val="000000"/>
        </w:rPr>
        <w:t>s</w:t>
      </w:r>
      <w:r>
        <w:rPr>
          <w:rFonts w:ascii="Book Antiqua" w:eastAsia="Book Antiqua" w:hAnsi="Book Antiqua" w:cs="Book Antiqua"/>
          <w:color w:val="000000"/>
        </w:rPr>
        <w:t xml:space="preserve"> is the best treatment </w:t>
      </w:r>
      <w:r w:rsidR="00367E00">
        <w:rPr>
          <w:rFonts w:ascii="Book Antiqua" w:eastAsia="Book Antiqua" w:hAnsi="Book Antiqua" w:cs="Book Antiqua"/>
          <w:color w:val="000000"/>
        </w:rPr>
        <w:t>option</w:t>
      </w:r>
      <w:r w:rsidR="00D376B5">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w:t>
      </w:r>
      <w:r w:rsidR="00367E00">
        <w:rPr>
          <w:rFonts w:ascii="Book Antiqua" w:eastAsia="Book Antiqua" w:hAnsi="Book Antiqua" w:cs="Book Antiqua"/>
          <w:color w:val="000000"/>
        </w:rPr>
        <w:t>when PEM</w:t>
      </w:r>
      <w:r>
        <w:rPr>
          <w:rFonts w:ascii="Book Antiqua" w:eastAsia="Book Antiqua" w:hAnsi="Book Antiqua" w:cs="Book Antiqua"/>
          <w:color w:val="000000"/>
        </w:rPr>
        <w:t xml:space="preserve"> is diagnos</w:t>
      </w:r>
      <w:r w:rsidR="00367E00">
        <w:rPr>
          <w:rFonts w:ascii="Book Antiqua" w:eastAsia="Book Antiqua" w:hAnsi="Book Antiqua" w:cs="Book Antiqua"/>
          <w:color w:val="000000"/>
        </w:rPr>
        <w:t>ed</w:t>
      </w:r>
      <w:r>
        <w:rPr>
          <w:rFonts w:ascii="Book Antiqua" w:eastAsia="Book Antiqua" w:hAnsi="Book Antiqua" w:cs="Book Antiqua"/>
          <w:color w:val="000000"/>
        </w:rPr>
        <w:t>, i</w:t>
      </w:r>
      <w:r w:rsidR="00367E00">
        <w:rPr>
          <w:rFonts w:ascii="Book Antiqua" w:eastAsia="Book Antiqua" w:hAnsi="Book Antiqua" w:cs="Book Antiqua"/>
          <w:color w:val="000000"/>
        </w:rPr>
        <w:t>mmediate</w:t>
      </w:r>
      <w:r>
        <w:rPr>
          <w:rFonts w:ascii="Book Antiqua" w:eastAsia="Book Antiqua" w:hAnsi="Book Antiqua" w:cs="Book Antiqua"/>
          <w:color w:val="000000"/>
        </w:rPr>
        <w:t xml:space="preserve"> surgery is recommended.</w:t>
      </w:r>
    </w:p>
    <w:p w14:paraId="10B753AE" w14:textId="77777777" w:rsidR="00A77B3E" w:rsidRDefault="00A77B3E">
      <w:pPr>
        <w:spacing w:line="360" w:lineRule="auto"/>
        <w:jc w:val="both"/>
      </w:pPr>
    </w:p>
    <w:p w14:paraId="6411F51A" w14:textId="77777777" w:rsidR="00A77B3E" w:rsidRDefault="00A927F0">
      <w:pPr>
        <w:spacing w:line="360" w:lineRule="auto"/>
        <w:jc w:val="both"/>
      </w:pPr>
      <w:r>
        <w:rPr>
          <w:rFonts w:ascii="Book Antiqua" w:eastAsia="Book Antiqua" w:hAnsi="Book Antiqua" w:cs="Book Antiqua"/>
          <w:b/>
          <w:caps/>
          <w:color w:val="000000"/>
          <w:u w:val="single"/>
        </w:rPr>
        <w:t>ARTICLE HIGHLIGHTS</w:t>
      </w:r>
    </w:p>
    <w:p w14:paraId="1FF4DDCF" w14:textId="77777777" w:rsidR="00A77B3E" w:rsidRDefault="00A927F0">
      <w:pPr>
        <w:spacing w:line="360" w:lineRule="auto"/>
        <w:jc w:val="both"/>
      </w:pPr>
      <w:r>
        <w:rPr>
          <w:rFonts w:ascii="Book Antiqua" w:eastAsia="Book Antiqua" w:hAnsi="Book Antiqua" w:cs="Book Antiqua"/>
          <w:b/>
          <w:i/>
          <w:color w:val="000000"/>
        </w:rPr>
        <w:t>Research background</w:t>
      </w:r>
    </w:p>
    <w:p w14:paraId="58288DB9" w14:textId="7D88C6ED" w:rsidR="00A77B3E" w:rsidRDefault="00A927F0" w:rsidP="00F61EA3">
      <w:pPr>
        <w:spacing w:line="360" w:lineRule="auto"/>
        <w:jc w:val="both"/>
      </w:pPr>
      <w:r>
        <w:rPr>
          <w:rFonts w:ascii="Book Antiqua" w:eastAsia="Book Antiqua" w:hAnsi="Book Antiqua" w:cs="Book Antiqua"/>
          <w:color w:val="000000"/>
        </w:rPr>
        <w:t xml:space="preserve">Perineal endometriosis (PEM) seriously affects the quality of life and physical and mental health of patients </w:t>
      </w:r>
      <w:r w:rsidR="00367E00">
        <w:rPr>
          <w:rFonts w:ascii="Book Antiqua" w:eastAsia="Book Antiqua" w:hAnsi="Book Antiqua" w:cs="Book Antiqua"/>
          <w:color w:val="000000"/>
        </w:rPr>
        <w:t>due to</w:t>
      </w:r>
      <w:r>
        <w:rPr>
          <w:rFonts w:ascii="Book Antiqua" w:eastAsia="Book Antiqua" w:hAnsi="Book Antiqua" w:cs="Book Antiqua"/>
          <w:color w:val="000000"/>
        </w:rPr>
        <w:t xml:space="preserve"> pain including menstrual-related pain, varying degrees of pain in the lesions, radiation pain, dyspareunia, and defecation pain. However</w:t>
      </w:r>
      <w:r w:rsidR="00F61EA3">
        <w:rPr>
          <w:rFonts w:ascii="Book Antiqua" w:eastAsia="Book Antiqua" w:hAnsi="Book Antiqua" w:cs="Book Antiqua"/>
          <w:color w:val="000000"/>
        </w:rPr>
        <w:t>,</w:t>
      </w:r>
      <w:r>
        <w:rPr>
          <w:rFonts w:ascii="Book Antiqua" w:eastAsia="Book Antiqua" w:hAnsi="Book Antiqua" w:cs="Book Antiqua"/>
          <w:color w:val="000000"/>
        </w:rPr>
        <w:t xml:space="preserve"> there are few clinical studies </w:t>
      </w:r>
      <w:r w:rsidR="00B34B9A">
        <w:rPr>
          <w:rFonts w:ascii="Book Antiqua" w:eastAsia="Book Antiqua" w:hAnsi="Book Antiqua" w:cs="Book Antiqua"/>
          <w:color w:val="000000"/>
        </w:rPr>
        <w:t>on</w:t>
      </w:r>
      <w:r>
        <w:rPr>
          <w:rFonts w:ascii="Book Antiqua" w:eastAsia="Book Antiqua" w:hAnsi="Book Antiqua" w:cs="Book Antiqua"/>
          <w:color w:val="000000"/>
        </w:rPr>
        <w:t xml:space="preserve"> the incidence and clinical characteristics of PEM.</w:t>
      </w:r>
      <w:r w:rsidR="00F61EA3">
        <w:rPr>
          <w:rFonts w:hint="eastAsia"/>
          <w:lang w:eastAsia="zh-CN"/>
        </w:rPr>
        <w:t xml:space="preserve"> </w:t>
      </w:r>
      <w:r w:rsidR="00F61EA3">
        <w:rPr>
          <w:rFonts w:ascii="Book Antiqua" w:eastAsia="Book Antiqua" w:hAnsi="Book Antiqua" w:cs="Book Antiqua"/>
          <w:color w:val="000000"/>
        </w:rPr>
        <w:t xml:space="preserve">The prevalence of PEM </w:t>
      </w:r>
      <w:r>
        <w:rPr>
          <w:rFonts w:ascii="Book Antiqua" w:eastAsia="Book Antiqua" w:hAnsi="Book Antiqua" w:cs="Book Antiqua"/>
          <w:color w:val="000000"/>
        </w:rPr>
        <w:t xml:space="preserve">is low among women with </w:t>
      </w:r>
      <w:r w:rsidR="00F61EA3">
        <w:rPr>
          <w:rFonts w:ascii="Book Antiqua" w:eastAsia="Book Antiqua" w:hAnsi="Book Antiqua" w:cs="Book Antiqua"/>
          <w:color w:val="000000"/>
        </w:rPr>
        <w:t>endometriosis</w:t>
      </w:r>
      <w:r>
        <w:rPr>
          <w:rFonts w:ascii="Book Antiqua" w:eastAsia="Book Antiqua" w:hAnsi="Book Antiqua" w:cs="Book Antiqua"/>
          <w:color w:val="000000"/>
        </w:rPr>
        <w:t xml:space="preserve"> treated by surgery. </w:t>
      </w:r>
      <w:r w:rsidR="00B34B9A">
        <w:rPr>
          <w:rFonts w:ascii="Book Antiqua" w:eastAsia="Book Antiqua" w:hAnsi="Book Antiqua" w:cs="Book Antiqua"/>
          <w:color w:val="000000"/>
        </w:rPr>
        <w:t>PEM</w:t>
      </w:r>
      <w:r>
        <w:rPr>
          <w:rFonts w:ascii="Book Antiqua" w:eastAsia="Book Antiqua" w:hAnsi="Book Antiqua" w:cs="Book Antiqua"/>
          <w:color w:val="000000"/>
        </w:rPr>
        <w:t xml:space="preserve"> manifests as hard or cystic nodules with pain in the perineal wounds and surrounding areas. Implantation theory is regarded as the main pathogenesis of PEM. There are few clinical </w:t>
      </w:r>
      <w:r w:rsidR="00B34B9A">
        <w:rPr>
          <w:rFonts w:ascii="Book Antiqua" w:eastAsia="Book Antiqua" w:hAnsi="Book Antiqua" w:cs="Book Antiqua"/>
          <w:color w:val="000000"/>
        </w:rPr>
        <w:t>studies on</w:t>
      </w:r>
      <w:r>
        <w:rPr>
          <w:rFonts w:ascii="Book Antiqua" w:eastAsia="Book Antiqua" w:hAnsi="Book Antiqua" w:cs="Book Antiqua"/>
          <w:color w:val="000000"/>
        </w:rPr>
        <w:t xml:space="preserve"> the incidence and clinical characteristics of PEM. This study aim</w:t>
      </w:r>
      <w:r w:rsidR="00B34B9A">
        <w:rPr>
          <w:rFonts w:ascii="Book Antiqua" w:eastAsia="Book Antiqua" w:hAnsi="Book Antiqua" w:cs="Book Antiqua"/>
          <w:color w:val="000000"/>
        </w:rPr>
        <w:t>ed</w:t>
      </w:r>
      <w:r>
        <w:rPr>
          <w:rFonts w:ascii="Book Antiqua" w:eastAsia="Book Antiqua" w:hAnsi="Book Antiqua" w:cs="Book Antiqua"/>
          <w:color w:val="000000"/>
        </w:rPr>
        <w:t xml:space="preserve"> to summarize the clinical data of 14 PEM cases and analyze the factors that may be related to the incubation period and pain.</w:t>
      </w:r>
    </w:p>
    <w:p w14:paraId="26D1DC3C" w14:textId="77777777" w:rsidR="00A77B3E" w:rsidRDefault="00A77B3E">
      <w:pPr>
        <w:spacing w:line="360" w:lineRule="auto"/>
        <w:jc w:val="both"/>
      </w:pPr>
    </w:p>
    <w:p w14:paraId="5BFA9E18" w14:textId="77777777" w:rsidR="00A77B3E" w:rsidRDefault="00A927F0">
      <w:pPr>
        <w:spacing w:line="360" w:lineRule="auto"/>
        <w:jc w:val="both"/>
      </w:pPr>
      <w:r>
        <w:rPr>
          <w:rFonts w:ascii="Book Antiqua" w:eastAsia="Book Antiqua" w:hAnsi="Book Antiqua" w:cs="Book Antiqua"/>
          <w:b/>
          <w:i/>
          <w:color w:val="000000"/>
        </w:rPr>
        <w:t>Research motivation</w:t>
      </w:r>
    </w:p>
    <w:p w14:paraId="388FF6AE" w14:textId="03446FAE" w:rsidR="00A77B3E" w:rsidRDefault="00A927F0">
      <w:pPr>
        <w:spacing w:line="360" w:lineRule="auto"/>
        <w:jc w:val="both"/>
      </w:pPr>
      <w:r>
        <w:rPr>
          <w:rFonts w:ascii="Book Antiqua" w:eastAsia="Book Antiqua" w:hAnsi="Book Antiqua" w:cs="Book Antiqua"/>
          <w:color w:val="000000"/>
        </w:rPr>
        <w:t>We analyze</w:t>
      </w:r>
      <w:r w:rsidR="00B34B9A">
        <w:rPr>
          <w:rFonts w:ascii="Book Antiqua" w:eastAsia="Book Antiqua" w:hAnsi="Book Antiqua" w:cs="Book Antiqua"/>
          <w:color w:val="000000"/>
        </w:rPr>
        <w:t>d</w:t>
      </w:r>
      <w:r>
        <w:rPr>
          <w:rFonts w:ascii="Book Antiqua" w:eastAsia="Book Antiqua" w:hAnsi="Book Antiqua" w:cs="Book Antiqua"/>
          <w:color w:val="000000"/>
        </w:rPr>
        <w:t xml:space="preserve"> the factors that may be related to the incubation period and pain to provide suggestions for the prevention and treatment </w:t>
      </w:r>
      <w:r w:rsidR="00B34B9A">
        <w:rPr>
          <w:rFonts w:ascii="Book Antiqua" w:eastAsia="Book Antiqua" w:hAnsi="Book Antiqua" w:cs="Book Antiqua"/>
          <w:color w:val="000000"/>
        </w:rPr>
        <w:t>of</w:t>
      </w:r>
      <w:r>
        <w:rPr>
          <w:rFonts w:ascii="Book Antiqua" w:eastAsia="Book Antiqua" w:hAnsi="Book Antiqua" w:cs="Book Antiqua"/>
          <w:color w:val="000000"/>
        </w:rPr>
        <w:t xml:space="preserve"> PEM.</w:t>
      </w:r>
    </w:p>
    <w:p w14:paraId="05F743A3" w14:textId="77777777" w:rsidR="00A77B3E" w:rsidRDefault="00A77B3E">
      <w:pPr>
        <w:spacing w:line="360" w:lineRule="auto"/>
        <w:jc w:val="both"/>
      </w:pPr>
    </w:p>
    <w:p w14:paraId="79EA7032" w14:textId="77777777" w:rsidR="00A77B3E" w:rsidRDefault="00A927F0">
      <w:pPr>
        <w:spacing w:line="360" w:lineRule="auto"/>
        <w:jc w:val="both"/>
      </w:pPr>
      <w:r>
        <w:rPr>
          <w:rFonts w:ascii="Book Antiqua" w:eastAsia="Book Antiqua" w:hAnsi="Book Antiqua" w:cs="Book Antiqua"/>
          <w:b/>
          <w:i/>
          <w:color w:val="000000"/>
        </w:rPr>
        <w:t>Research objectives</w:t>
      </w:r>
    </w:p>
    <w:p w14:paraId="31DF1FE8" w14:textId="0F5498D9" w:rsidR="00A77B3E" w:rsidRDefault="00A927F0">
      <w:pPr>
        <w:spacing w:line="360" w:lineRule="auto"/>
        <w:jc w:val="both"/>
      </w:pPr>
      <w:r>
        <w:rPr>
          <w:rFonts w:ascii="Book Antiqua" w:eastAsia="Book Antiqua" w:hAnsi="Book Antiqua" w:cs="Book Antiqua"/>
          <w:color w:val="000000"/>
        </w:rPr>
        <w:t>To analyze the medical history, clinical manifestations, diagnosis, treatment and treatment effect of PEM.</w:t>
      </w:r>
    </w:p>
    <w:p w14:paraId="57D7D6EE" w14:textId="77777777" w:rsidR="00A77B3E" w:rsidRDefault="00A77B3E">
      <w:pPr>
        <w:spacing w:line="360" w:lineRule="auto"/>
        <w:jc w:val="both"/>
      </w:pPr>
    </w:p>
    <w:p w14:paraId="0E5D4586" w14:textId="77777777" w:rsidR="00A77B3E" w:rsidRDefault="00A927F0">
      <w:pPr>
        <w:spacing w:line="360" w:lineRule="auto"/>
        <w:jc w:val="both"/>
      </w:pPr>
      <w:r>
        <w:rPr>
          <w:rFonts w:ascii="Book Antiqua" w:eastAsia="Book Antiqua" w:hAnsi="Book Antiqua" w:cs="Book Antiqua"/>
          <w:b/>
          <w:i/>
          <w:color w:val="000000"/>
        </w:rPr>
        <w:t>Research methods</w:t>
      </w:r>
    </w:p>
    <w:p w14:paraId="2B40F016" w14:textId="2BBC92E4" w:rsidR="00A77B3E" w:rsidRDefault="00866C3C">
      <w:pPr>
        <w:spacing w:line="360" w:lineRule="auto"/>
        <w:jc w:val="both"/>
      </w:pPr>
      <w:r>
        <w:rPr>
          <w:rFonts w:ascii="Book Antiqua" w:eastAsia="Book Antiqua" w:hAnsi="Book Antiqua" w:cs="Book Antiqua"/>
          <w:color w:val="000000"/>
        </w:rPr>
        <w:lastRenderedPageBreak/>
        <w:t>This</w:t>
      </w:r>
      <w:r w:rsidR="00A927F0">
        <w:rPr>
          <w:rFonts w:ascii="Book Antiqua" w:eastAsia="Book Antiqua" w:hAnsi="Book Antiqua" w:cs="Book Antiqua"/>
          <w:color w:val="000000"/>
        </w:rPr>
        <w:t xml:space="preserve"> is a case series. We collected the clinical data of 14 patients with PEM who visited </w:t>
      </w:r>
      <w:r w:rsidR="005712FE">
        <w:rPr>
          <w:rFonts w:ascii="Book Antiqua" w:eastAsia="Book Antiqua" w:hAnsi="Book Antiqua" w:cs="Book Antiqua"/>
          <w:color w:val="000000"/>
        </w:rPr>
        <w:t>T</w:t>
      </w:r>
      <w:r w:rsidR="00A927F0">
        <w:rPr>
          <w:rFonts w:ascii="Book Antiqua" w:eastAsia="Book Antiqua" w:hAnsi="Book Antiqua" w:cs="Book Antiqua"/>
          <w:color w:val="000000"/>
        </w:rPr>
        <w:t xml:space="preserve">he International Peace Maternal and Child Health Hospital </w:t>
      </w:r>
      <w:r w:rsidR="00F61EA3">
        <w:rPr>
          <w:rFonts w:ascii="Book Antiqua" w:eastAsia="Book Antiqua" w:hAnsi="Book Antiqua" w:cs="Book Antiqua"/>
          <w:color w:val="000000"/>
        </w:rPr>
        <w:t>A</w:t>
      </w:r>
      <w:r w:rsidR="00A927F0">
        <w:rPr>
          <w:rFonts w:ascii="Book Antiqua" w:eastAsia="Book Antiqua" w:hAnsi="Book Antiqua" w:cs="Book Antiqua"/>
          <w:color w:val="000000"/>
        </w:rPr>
        <w:t xml:space="preserve">ffiliated to Shanghai </w:t>
      </w:r>
      <w:proofErr w:type="spellStart"/>
      <w:r w:rsidR="00A927F0">
        <w:rPr>
          <w:rFonts w:ascii="Book Antiqua" w:eastAsia="Book Antiqua" w:hAnsi="Book Antiqua" w:cs="Book Antiqua"/>
          <w:color w:val="000000"/>
        </w:rPr>
        <w:t>Jiaotong</w:t>
      </w:r>
      <w:proofErr w:type="spellEnd"/>
      <w:r w:rsidR="00A927F0">
        <w:rPr>
          <w:rFonts w:ascii="Book Antiqua" w:eastAsia="Book Antiqua" w:hAnsi="Book Antiqua" w:cs="Book Antiqua"/>
          <w:color w:val="000000"/>
        </w:rPr>
        <w:t xml:space="preserve"> University from January 2009 to December 2019 </w:t>
      </w:r>
      <w:r w:rsidR="00B34B9A">
        <w:rPr>
          <w:rFonts w:ascii="Book Antiqua" w:eastAsia="Book Antiqua" w:hAnsi="Book Antiqua" w:cs="Book Antiqua"/>
          <w:color w:val="000000"/>
        </w:rPr>
        <w:t>who were</w:t>
      </w:r>
      <w:r w:rsidR="00A927F0">
        <w:rPr>
          <w:rFonts w:ascii="Book Antiqua" w:eastAsia="Book Antiqua" w:hAnsi="Book Antiqua" w:cs="Book Antiqua"/>
          <w:color w:val="000000"/>
        </w:rPr>
        <w:t xml:space="preserve"> follow</w:t>
      </w:r>
      <w:r w:rsidR="00B34B9A">
        <w:rPr>
          <w:rFonts w:ascii="Book Antiqua" w:eastAsia="Book Antiqua" w:hAnsi="Book Antiqua" w:cs="Book Antiqua"/>
          <w:color w:val="000000"/>
        </w:rPr>
        <w:t xml:space="preserve">ed </w:t>
      </w:r>
      <w:r w:rsidR="00A927F0">
        <w:rPr>
          <w:rFonts w:ascii="Book Antiqua" w:eastAsia="Book Antiqua" w:hAnsi="Book Antiqua" w:cs="Book Antiqua"/>
          <w:color w:val="000000"/>
        </w:rPr>
        <w:t xml:space="preserve">up </w:t>
      </w:r>
      <w:r w:rsidR="00B34B9A">
        <w:rPr>
          <w:rFonts w:ascii="Book Antiqua" w:eastAsia="Book Antiqua" w:hAnsi="Book Antiqua" w:cs="Book Antiqua"/>
          <w:color w:val="000000"/>
        </w:rPr>
        <w:t>after treatment</w:t>
      </w:r>
      <w:r w:rsidR="00A927F0">
        <w:rPr>
          <w:rFonts w:ascii="Book Antiqua" w:eastAsia="Book Antiqua" w:hAnsi="Book Antiqua" w:cs="Book Antiqua"/>
          <w:color w:val="000000"/>
        </w:rPr>
        <w:t>.</w:t>
      </w:r>
      <w:r w:rsidR="00F61EA3">
        <w:rPr>
          <w:rFonts w:ascii="Book Antiqua" w:eastAsia="Book Antiqua" w:hAnsi="Book Antiqua" w:cs="Book Antiqua"/>
          <w:color w:val="000000"/>
        </w:rPr>
        <w:t xml:space="preserve"> </w:t>
      </w:r>
      <w:r w:rsidR="00A927F0">
        <w:rPr>
          <w:rFonts w:ascii="Book Antiqua" w:eastAsia="Book Antiqua" w:hAnsi="Book Antiqua" w:cs="Book Antiqua"/>
          <w:color w:val="000000"/>
        </w:rPr>
        <w:t xml:space="preserve">Paired </w:t>
      </w:r>
      <w:r w:rsidR="00A927F0" w:rsidRPr="00F61EA3">
        <w:rPr>
          <w:rFonts w:ascii="Book Antiqua" w:eastAsia="Book Antiqua" w:hAnsi="Book Antiqua" w:cs="Book Antiqua"/>
          <w:i/>
          <w:iCs/>
          <w:color w:val="000000"/>
        </w:rPr>
        <w:t>t</w:t>
      </w:r>
      <w:r w:rsidR="00A927F0">
        <w:rPr>
          <w:rFonts w:ascii="Book Antiqua" w:eastAsia="Book Antiqua" w:hAnsi="Book Antiqua" w:cs="Book Antiqua"/>
          <w:color w:val="000000"/>
        </w:rPr>
        <w:t xml:space="preserve"> test and Pearson correlation analysis </w:t>
      </w:r>
      <w:r w:rsidR="00B34B9A">
        <w:rPr>
          <w:rFonts w:ascii="Book Antiqua" w:eastAsia="Book Antiqua" w:hAnsi="Book Antiqua" w:cs="Book Antiqua"/>
          <w:color w:val="000000"/>
        </w:rPr>
        <w:t>were</w:t>
      </w:r>
      <w:r w:rsidR="00A927F0">
        <w:rPr>
          <w:rFonts w:ascii="Book Antiqua" w:eastAsia="Book Antiqua" w:hAnsi="Book Antiqua" w:cs="Book Antiqua"/>
          <w:color w:val="000000"/>
        </w:rPr>
        <w:t xml:space="preserve"> used for statistical analysis.</w:t>
      </w:r>
    </w:p>
    <w:p w14:paraId="75473DA0" w14:textId="77777777" w:rsidR="00A77B3E" w:rsidRDefault="00A77B3E">
      <w:pPr>
        <w:spacing w:line="360" w:lineRule="auto"/>
        <w:jc w:val="both"/>
      </w:pPr>
    </w:p>
    <w:p w14:paraId="491427D3" w14:textId="77777777" w:rsidR="00A77B3E" w:rsidRDefault="00A927F0">
      <w:pPr>
        <w:spacing w:line="360" w:lineRule="auto"/>
        <w:jc w:val="both"/>
      </w:pPr>
      <w:r>
        <w:rPr>
          <w:rFonts w:ascii="Book Antiqua" w:eastAsia="Book Antiqua" w:hAnsi="Book Antiqua" w:cs="Book Antiqua"/>
          <w:b/>
          <w:i/>
          <w:color w:val="000000"/>
        </w:rPr>
        <w:t>Research results</w:t>
      </w:r>
    </w:p>
    <w:p w14:paraId="25489781" w14:textId="12A1B330" w:rsidR="00A77B3E" w:rsidRDefault="00F61EA3">
      <w:pPr>
        <w:spacing w:line="360" w:lineRule="auto"/>
        <w:jc w:val="both"/>
      </w:pPr>
      <w:r w:rsidRPr="0064791F">
        <w:rPr>
          <w:rFonts w:ascii="Book Antiqua" w:eastAsia="Book Antiqua" w:hAnsi="Book Antiqua" w:cs="Book Antiqua"/>
          <w:color w:val="000000"/>
        </w:rPr>
        <w:t>Body mass index (BMI)</w:t>
      </w:r>
      <w:r w:rsidR="00A927F0">
        <w:rPr>
          <w:rFonts w:ascii="Book Antiqua" w:eastAsia="Book Antiqua" w:hAnsi="Book Antiqua" w:cs="Book Antiqua"/>
          <w:color w:val="000000"/>
        </w:rPr>
        <w:t xml:space="preserve"> at delivery and BMI within 1 </w:t>
      </w:r>
      <w:proofErr w:type="spellStart"/>
      <w:r w:rsidR="00A927F0">
        <w:rPr>
          <w:rFonts w:ascii="Book Antiqua" w:eastAsia="Book Antiqua" w:hAnsi="Book Antiqua" w:cs="Book Antiqua"/>
          <w:color w:val="000000"/>
        </w:rPr>
        <w:t>mo</w:t>
      </w:r>
      <w:proofErr w:type="spellEnd"/>
      <w:r w:rsidR="00A927F0">
        <w:rPr>
          <w:rFonts w:ascii="Book Antiqua" w:eastAsia="Book Antiqua" w:hAnsi="Book Antiqua" w:cs="Book Antiqua"/>
          <w:color w:val="000000"/>
        </w:rPr>
        <w:t xml:space="preserve"> after delivery were negatively correlated with the latent period, respectively (</w:t>
      </w:r>
      <w:r w:rsidR="00A927F0" w:rsidRPr="00F61EA3">
        <w:rPr>
          <w:rFonts w:ascii="Book Antiqua" w:eastAsia="Book Antiqua" w:hAnsi="Book Antiqua" w:cs="Book Antiqua"/>
          <w:i/>
          <w:iCs/>
          <w:color w:val="000000"/>
        </w:rPr>
        <w:t>R</w:t>
      </w:r>
      <w:r w:rsidR="00A927F0">
        <w:rPr>
          <w:rFonts w:ascii="Book Antiqua" w:eastAsia="Book Antiqua" w:hAnsi="Book Antiqua" w:cs="Book Antiqua"/>
          <w:color w:val="000000"/>
          <w:szCs w:val="20"/>
          <w:vertAlign w:val="superscript"/>
        </w:rPr>
        <w:t>2</w:t>
      </w:r>
      <w:r w:rsidR="00A927F0">
        <w:rPr>
          <w:rFonts w:ascii="Book Antiqua" w:eastAsia="Book Antiqua" w:hAnsi="Book Antiqua" w:cs="Book Antiqua"/>
          <w:color w:val="000000"/>
        </w:rPr>
        <w:t xml:space="preserve"> = 0.53/0.86, </w:t>
      </w:r>
      <w:r w:rsidR="00A927F0" w:rsidRPr="00F61EA3">
        <w:rPr>
          <w:rFonts w:ascii="Book Antiqua" w:eastAsia="Book Antiqua" w:hAnsi="Book Antiqua" w:cs="Book Antiqua"/>
          <w:i/>
          <w:iCs/>
          <w:color w:val="000000"/>
        </w:rPr>
        <w:t>P</w:t>
      </w:r>
      <w:r w:rsidR="00A927F0">
        <w:rPr>
          <w:rFonts w:ascii="Book Antiqua" w:eastAsia="Book Antiqua" w:hAnsi="Book Antiqua" w:cs="Book Antiqua"/>
          <w:color w:val="000000"/>
        </w:rPr>
        <w:t xml:space="preserve"> &lt;</w:t>
      </w:r>
      <w:r>
        <w:rPr>
          <w:rFonts w:ascii="Book Antiqua" w:eastAsia="Book Antiqua" w:hAnsi="Book Antiqua" w:cs="Book Antiqua"/>
          <w:color w:val="000000"/>
        </w:rPr>
        <w:t xml:space="preserve"> </w:t>
      </w:r>
      <w:r w:rsidR="00A927F0">
        <w:rPr>
          <w:rFonts w:ascii="Book Antiqua" w:eastAsia="Book Antiqua" w:hAnsi="Book Antiqua" w:cs="Book Antiqua"/>
          <w:color w:val="000000"/>
        </w:rPr>
        <w:t xml:space="preserve">0.05). The average </w:t>
      </w:r>
      <w:r>
        <w:rPr>
          <w:rFonts w:ascii="Book Antiqua" w:eastAsia="Book Antiqua" w:hAnsi="Book Antiqua" w:cs="Book Antiqua"/>
          <w:color w:val="000000"/>
        </w:rPr>
        <w:t>visual analog scale</w:t>
      </w:r>
      <w:r w:rsidR="00A927F0">
        <w:rPr>
          <w:rFonts w:ascii="Book Antiqua" w:eastAsia="Book Antiqua" w:hAnsi="Book Antiqua" w:cs="Book Antiqua"/>
          <w:color w:val="000000"/>
        </w:rPr>
        <w:t xml:space="preserve"> score in lesions at the third month after </w:t>
      </w:r>
      <w:r w:rsidR="00B34B9A">
        <w:rPr>
          <w:rFonts w:ascii="Book Antiqua" w:eastAsia="Book Antiqua" w:hAnsi="Book Antiqua" w:cs="Book Antiqua"/>
          <w:color w:val="000000"/>
        </w:rPr>
        <w:t>surgery</w:t>
      </w:r>
      <w:r w:rsidR="00A927F0">
        <w:rPr>
          <w:rFonts w:ascii="Book Antiqua" w:eastAsia="Book Antiqua" w:hAnsi="Book Antiqua" w:cs="Book Antiqua"/>
          <w:color w:val="000000"/>
        </w:rPr>
        <w:t xml:space="preserve"> was 0.57 ± 1.28 for all patients, which </w:t>
      </w:r>
      <w:r w:rsidR="00B34B9A">
        <w:rPr>
          <w:rFonts w:ascii="Book Antiqua" w:eastAsia="Book Antiqua" w:hAnsi="Book Antiqua" w:cs="Book Antiqua"/>
          <w:color w:val="000000"/>
        </w:rPr>
        <w:t>was</w:t>
      </w:r>
      <w:r w:rsidR="00A927F0">
        <w:rPr>
          <w:rFonts w:ascii="Book Antiqua" w:eastAsia="Book Antiqua" w:hAnsi="Book Antiqua" w:cs="Book Antiqua"/>
          <w:color w:val="000000"/>
        </w:rPr>
        <w:t xml:space="preserve"> significantly lower than that prior to </w:t>
      </w:r>
      <w:r w:rsidR="00B34B9A">
        <w:rPr>
          <w:rFonts w:ascii="Book Antiqua" w:eastAsia="Book Antiqua" w:hAnsi="Book Antiqua" w:cs="Book Antiqua"/>
          <w:color w:val="000000"/>
        </w:rPr>
        <w:t>surgery</w:t>
      </w:r>
      <w:r w:rsidR="00A927F0">
        <w:rPr>
          <w:rFonts w:ascii="Book Antiqua" w:eastAsia="Book Antiqua" w:hAnsi="Book Antiqua" w:cs="Book Antiqua"/>
          <w:color w:val="000000"/>
        </w:rPr>
        <w:t xml:space="preserve"> (</w:t>
      </w:r>
      <w:r w:rsidR="00A927F0" w:rsidRPr="00F61EA3">
        <w:rPr>
          <w:rFonts w:ascii="Book Antiqua" w:eastAsia="Book Antiqua" w:hAnsi="Book Antiqua" w:cs="Book Antiqua"/>
          <w:i/>
          <w:iCs/>
          <w:color w:val="000000"/>
        </w:rPr>
        <w:t>P</w:t>
      </w:r>
      <w:r w:rsidR="00A927F0">
        <w:rPr>
          <w:rFonts w:ascii="Book Antiqua" w:eastAsia="Book Antiqua" w:hAnsi="Book Antiqua" w:cs="Book Antiqua"/>
          <w:color w:val="000000"/>
        </w:rPr>
        <w:t xml:space="preserve"> &lt;</w:t>
      </w:r>
      <w:r>
        <w:rPr>
          <w:rFonts w:ascii="Book Antiqua" w:eastAsia="Book Antiqua" w:hAnsi="Book Antiqua" w:cs="Book Antiqua"/>
          <w:color w:val="000000"/>
        </w:rPr>
        <w:t xml:space="preserve"> </w:t>
      </w:r>
      <w:r w:rsidR="00A927F0">
        <w:rPr>
          <w:rFonts w:ascii="Book Antiqua" w:eastAsia="Book Antiqua" w:hAnsi="Book Antiqua" w:cs="Book Antiqua"/>
          <w:color w:val="000000"/>
        </w:rPr>
        <w:t>0.05).</w:t>
      </w:r>
    </w:p>
    <w:p w14:paraId="6CE8FF23" w14:textId="77777777" w:rsidR="00A77B3E" w:rsidRDefault="00A77B3E">
      <w:pPr>
        <w:spacing w:line="360" w:lineRule="auto"/>
        <w:jc w:val="both"/>
      </w:pPr>
    </w:p>
    <w:p w14:paraId="4190C24C" w14:textId="77777777" w:rsidR="00A77B3E" w:rsidRDefault="00A927F0">
      <w:pPr>
        <w:spacing w:line="360" w:lineRule="auto"/>
        <w:jc w:val="both"/>
      </w:pPr>
      <w:r>
        <w:rPr>
          <w:rFonts w:ascii="Book Antiqua" w:eastAsia="Book Antiqua" w:hAnsi="Book Antiqua" w:cs="Book Antiqua"/>
          <w:b/>
          <w:i/>
          <w:color w:val="000000"/>
        </w:rPr>
        <w:t>Research conclusions</w:t>
      </w:r>
    </w:p>
    <w:p w14:paraId="697ABCB1" w14:textId="2104A5AA" w:rsidR="00A77B3E" w:rsidRDefault="00A927F0">
      <w:pPr>
        <w:spacing w:line="360" w:lineRule="auto"/>
        <w:jc w:val="both"/>
      </w:pPr>
      <w:r>
        <w:rPr>
          <w:rFonts w:ascii="Book Antiqua" w:eastAsia="Book Antiqua" w:hAnsi="Book Antiqua" w:cs="Book Antiqua"/>
          <w:color w:val="000000"/>
        </w:rPr>
        <w:t xml:space="preserve">The higher the BMI during delivery and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delivery, the shorter the incubation period of PEM. It is very important to evaluate the location of lesions before surgery. Surgical resection of the lesion is the best treatment for PEM w</w:t>
      </w:r>
      <w:r w:rsidR="00B34B9A">
        <w:rPr>
          <w:rFonts w:ascii="Book Antiqua" w:eastAsia="Book Antiqua" w:hAnsi="Book Antiqua" w:cs="Book Antiqua"/>
          <w:color w:val="000000"/>
        </w:rPr>
        <w:t>hich significantly alleviates</w:t>
      </w:r>
      <w:r>
        <w:rPr>
          <w:rFonts w:ascii="Book Antiqua" w:eastAsia="Book Antiqua" w:hAnsi="Book Antiqua" w:cs="Book Antiqua"/>
          <w:color w:val="000000"/>
        </w:rPr>
        <w:t xml:space="preserve"> the symptoms.</w:t>
      </w:r>
    </w:p>
    <w:p w14:paraId="24A5BF66" w14:textId="77777777" w:rsidR="00A77B3E" w:rsidRDefault="00A77B3E">
      <w:pPr>
        <w:spacing w:line="360" w:lineRule="auto"/>
        <w:jc w:val="both"/>
      </w:pPr>
    </w:p>
    <w:p w14:paraId="05AC7184" w14:textId="77777777" w:rsidR="00A77B3E" w:rsidRDefault="00A927F0">
      <w:pPr>
        <w:spacing w:line="360" w:lineRule="auto"/>
        <w:jc w:val="both"/>
      </w:pPr>
      <w:r>
        <w:rPr>
          <w:rFonts w:ascii="Book Antiqua" w:eastAsia="Book Antiqua" w:hAnsi="Book Antiqua" w:cs="Book Antiqua"/>
          <w:b/>
          <w:i/>
          <w:color w:val="000000"/>
        </w:rPr>
        <w:t>Research perspectives</w:t>
      </w:r>
    </w:p>
    <w:p w14:paraId="438B970A" w14:textId="2BA3627C" w:rsidR="00A77B3E" w:rsidRDefault="00B34B9A">
      <w:pPr>
        <w:spacing w:line="360" w:lineRule="auto"/>
        <w:jc w:val="both"/>
      </w:pPr>
      <w:r>
        <w:rPr>
          <w:rFonts w:ascii="Book Antiqua" w:eastAsia="Book Antiqua" w:hAnsi="Book Antiqua" w:cs="Book Antiqua"/>
          <w:color w:val="000000"/>
        </w:rPr>
        <w:t>When PEM is</w:t>
      </w:r>
      <w:r w:rsidR="00A927F0">
        <w:rPr>
          <w:rFonts w:ascii="Book Antiqua" w:eastAsia="Book Antiqua" w:hAnsi="Book Antiqua" w:cs="Book Antiqua"/>
          <w:color w:val="000000"/>
        </w:rPr>
        <w:t xml:space="preserve"> diagnos</w:t>
      </w:r>
      <w:r>
        <w:rPr>
          <w:rFonts w:ascii="Book Antiqua" w:eastAsia="Book Antiqua" w:hAnsi="Book Antiqua" w:cs="Book Antiqua"/>
          <w:color w:val="000000"/>
        </w:rPr>
        <w:t>ed, immediate</w:t>
      </w:r>
      <w:r w:rsidR="00A927F0">
        <w:rPr>
          <w:rFonts w:ascii="Book Antiqua" w:eastAsia="Book Antiqua" w:hAnsi="Book Antiqua" w:cs="Book Antiqua"/>
          <w:color w:val="000000"/>
        </w:rPr>
        <w:t xml:space="preserve"> surgery is recommended. </w:t>
      </w:r>
      <w:r>
        <w:rPr>
          <w:rFonts w:ascii="Book Antiqua" w:eastAsia="Book Antiqua" w:hAnsi="Book Antiqua" w:cs="Book Antiqua"/>
          <w:color w:val="000000"/>
        </w:rPr>
        <w:t>The</w:t>
      </w:r>
      <w:r w:rsidR="00A927F0">
        <w:rPr>
          <w:rFonts w:ascii="Book Antiqua" w:eastAsia="Book Antiqua" w:hAnsi="Book Antiqua" w:cs="Book Antiqua"/>
          <w:color w:val="000000"/>
        </w:rPr>
        <w:t xml:space="preserve"> prevent</w:t>
      </w:r>
      <w:r>
        <w:rPr>
          <w:rFonts w:ascii="Book Antiqua" w:eastAsia="Book Antiqua" w:hAnsi="Book Antiqua" w:cs="Book Antiqua"/>
          <w:color w:val="000000"/>
        </w:rPr>
        <w:t>ion and</w:t>
      </w:r>
      <w:r w:rsidR="00A927F0">
        <w:rPr>
          <w:rFonts w:ascii="Book Antiqua" w:eastAsia="Book Antiqua" w:hAnsi="Book Antiqua" w:cs="Book Antiqua"/>
          <w:color w:val="000000"/>
        </w:rPr>
        <w:t xml:space="preserve"> occurrence of PEM </w:t>
      </w:r>
      <w:r>
        <w:rPr>
          <w:rFonts w:ascii="Book Antiqua" w:eastAsia="Book Antiqua" w:hAnsi="Book Antiqua" w:cs="Book Antiqua"/>
          <w:color w:val="000000"/>
        </w:rPr>
        <w:t>requires further</w:t>
      </w:r>
      <w:r w:rsidR="00A927F0">
        <w:rPr>
          <w:rFonts w:ascii="Book Antiqua" w:eastAsia="Book Antiqua" w:hAnsi="Book Antiqua" w:cs="Book Antiqua"/>
          <w:color w:val="000000"/>
        </w:rPr>
        <w:t xml:space="preserve"> stud</w:t>
      </w:r>
      <w:r>
        <w:rPr>
          <w:rFonts w:ascii="Book Antiqua" w:eastAsia="Book Antiqua" w:hAnsi="Book Antiqua" w:cs="Book Antiqua"/>
          <w:color w:val="000000"/>
        </w:rPr>
        <w:t>y</w:t>
      </w:r>
      <w:r w:rsidR="00A927F0">
        <w:rPr>
          <w:rFonts w:ascii="Book Antiqua" w:eastAsia="Book Antiqua" w:hAnsi="Book Antiqua" w:cs="Book Antiqua"/>
          <w:color w:val="000000"/>
        </w:rPr>
        <w:t>.</w:t>
      </w:r>
    </w:p>
    <w:p w14:paraId="0A66FF76" w14:textId="77777777" w:rsidR="00A77B3E" w:rsidRDefault="00A77B3E">
      <w:pPr>
        <w:spacing w:line="360" w:lineRule="auto"/>
        <w:jc w:val="both"/>
      </w:pPr>
    </w:p>
    <w:p w14:paraId="2C630199" w14:textId="77777777" w:rsidR="00A77B3E" w:rsidRDefault="00A927F0">
      <w:pPr>
        <w:spacing w:line="360" w:lineRule="auto"/>
        <w:jc w:val="both"/>
      </w:pPr>
      <w:r>
        <w:rPr>
          <w:rFonts w:ascii="Book Antiqua" w:eastAsia="Book Antiqua" w:hAnsi="Book Antiqua" w:cs="Book Antiqua"/>
          <w:b/>
          <w:color w:val="000000"/>
        </w:rPr>
        <w:t>REFERENCES</w:t>
      </w:r>
    </w:p>
    <w:p w14:paraId="756D086E" w14:textId="295DAB04" w:rsidR="00A77B3E" w:rsidRDefault="0060673F">
      <w:pPr>
        <w:spacing w:line="360" w:lineRule="auto"/>
        <w:jc w:val="both"/>
      </w:pPr>
      <w:r>
        <w:rPr>
          <w:rFonts w:ascii="Book Antiqua" w:eastAsia="Book Antiqua" w:hAnsi="Book Antiqua" w:cs="Book Antiqua"/>
          <w:color w:val="000000"/>
        </w:rPr>
        <w:t>1</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Zondervan KT</w:t>
      </w:r>
      <w:r w:rsidR="00A927F0">
        <w:rPr>
          <w:rFonts w:ascii="Book Antiqua" w:eastAsia="Book Antiqua" w:hAnsi="Book Antiqua" w:cs="Book Antiqua"/>
          <w:color w:val="000000"/>
        </w:rPr>
        <w:t xml:space="preserve">, Becker CM, </w:t>
      </w:r>
      <w:proofErr w:type="spellStart"/>
      <w:r w:rsidR="00A927F0">
        <w:rPr>
          <w:rFonts w:ascii="Book Antiqua" w:eastAsia="Book Antiqua" w:hAnsi="Book Antiqua" w:cs="Book Antiqua"/>
          <w:color w:val="000000"/>
        </w:rPr>
        <w:t>Missmer</w:t>
      </w:r>
      <w:proofErr w:type="spellEnd"/>
      <w:r w:rsidR="00A927F0">
        <w:rPr>
          <w:rFonts w:ascii="Book Antiqua" w:eastAsia="Book Antiqua" w:hAnsi="Book Antiqua" w:cs="Book Antiqua"/>
          <w:color w:val="000000"/>
        </w:rPr>
        <w:t xml:space="preserve"> SA. Endometriosis. </w:t>
      </w:r>
      <w:r w:rsidR="00A927F0">
        <w:rPr>
          <w:rFonts w:ascii="Book Antiqua" w:eastAsia="Book Antiqua" w:hAnsi="Book Antiqua" w:cs="Book Antiqua"/>
          <w:i/>
          <w:iCs/>
          <w:color w:val="000000"/>
        </w:rPr>
        <w:t xml:space="preserve">N </w:t>
      </w:r>
      <w:proofErr w:type="spellStart"/>
      <w:r w:rsidR="00A927F0">
        <w:rPr>
          <w:rFonts w:ascii="Book Antiqua" w:eastAsia="Book Antiqua" w:hAnsi="Book Antiqua" w:cs="Book Antiqua"/>
          <w:i/>
          <w:iCs/>
          <w:color w:val="000000"/>
        </w:rPr>
        <w:t>Engl</w:t>
      </w:r>
      <w:proofErr w:type="spellEnd"/>
      <w:r w:rsidR="00A927F0">
        <w:rPr>
          <w:rFonts w:ascii="Book Antiqua" w:eastAsia="Book Antiqua" w:hAnsi="Book Antiqua" w:cs="Book Antiqua"/>
          <w:i/>
          <w:iCs/>
          <w:color w:val="000000"/>
        </w:rPr>
        <w:t xml:space="preserve"> J Med</w:t>
      </w:r>
      <w:r w:rsidR="00A927F0">
        <w:rPr>
          <w:rFonts w:ascii="Book Antiqua" w:eastAsia="Book Antiqua" w:hAnsi="Book Antiqua" w:cs="Book Antiqua"/>
          <w:color w:val="000000"/>
        </w:rPr>
        <w:t xml:space="preserve"> 2020; </w:t>
      </w:r>
      <w:r w:rsidR="00A927F0">
        <w:rPr>
          <w:rFonts w:ascii="Book Antiqua" w:eastAsia="Book Antiqua" w:hAnsi="Book Antiqua" w:cs="Book Antiqua"/>
          <w:b/>
          <w:bCs/>
          <w:color w:val="000000"/>
        </w:rPr>
        <w:t>382</w:t>
      </w:r>
      <w:r w:rsidR="00A927F0">
        <w:rPr>
          <w:rFonts w:ascii="Book Antiqua" w:eastAsia="Book Antiqua" w:hAnsi="Book Antiqua" w:cs="Book Antiqua"/>
          <w:color w:val="000000"/>
        </w:rPr>
        <w:t>: 1244-1256 [PMID: 32212520 DOI: 10.1056/NEJMra1810764]</w:t>
      </w:r>
    </w:p>
    <w:p w14:paraId="72E96C41" w14:textId="24613E39" w:rsidR="00A77B3E" w:rsidRDefault="0060673F">
      <w:pPr>
        <w:spacing w:line="360" w:lineRule="auto"/>
        <w:jc w:val="both"/>
      </w:pPr>
      <w:r>
        <w:rPr>
          <w:rFonts w:ascii="Book Antiqua" w:eastAsia="Book Antiqua" w:hAnsi="Book Antiqua" w:cs="Book Antiqua"/>
          <w:color w:val="000000"/>
        </w:rPr>
        <w:t>2</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Winkel CA</w:t>
      </w:r>
      <w:r w:rsidR="00A927F0">
        <w:rPr>
          <w:rFonts w:ascii="Book Antiqua" w:eastAsia="Book Antiqua" w:hAnsi="Book Antiqua" w:cs="Book Antiqua"/>
          <w:color w:val="000000"/>
        </w:rPr>
        <w:t xml:space="preserve">. Evaluation and management of women with endometriosis.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Gynecol</w:t>
      </w:r>
      <w:proofErr w:type="spellEnd"/>
      <w:r w:rsidR="00A927F0">
        <w:rPr>
          <w:rFonts w:ascii="Book Antiqua" w:eastAsia="Book Antiqua" w:hAnsi="Book Antiqua" w:cs="Book Antiqua"/>
          <w:color w:val="000000"/>
        </w:rPr>
        <w:t xml:space="preserve"> 2003; </w:t>
      </w:r>
      <w:r w:rsidR="00A927F0">
        <w:rPr>
          <w:rFonts w:ascii="Book Antiqua" w:eastAsia="Book Antiqua" w:hAnsi="Book Antiqua" w:cs="Book Antiqua"/>
          <w:b/>
          <w:bCs/>
          <w:color w:val="000000"/>
        </w:rPr>
        <w:t>102</w:t>
      </w:r>
      <w:r w:rsidR="00A927F0">
        <w:rPr>
          <w:rFonts w:ascii="Book Antiqua" w:eastAsia="Book Antiqua" w:hAnsi="Book Antiqua" w:cs="Book Antiqua"/>
          <w:color w:val="000000"/>
        </w:rPr>
        <w:t>: 397-408 [PMID: 12907119 DOI: 10.1016/s0029-7844(03)00474-5]</w:t>
      </w:r>
    </w:p>
    <w:p w14:paraId="7FEAE309" w14:textId="3860D6C1" w:rsidR="00A77B3E" w:rsidRDefault="0060673F">
      <w:pPr>
        <w:spacing w:line="360" w:lineRule="auto"/>
        <w:jc w:val="both"/>
      </w:pPr>
      <w:r>
        <w:rPr>
          <w:rFonts w:ascii="Book Antiqua" w:eastAsia="Book Antiqua" w:hAnsi="Book Antiqua" w:cs="Book Antiqua"/>
          <w:color w:val="000000"/>
        </w:rPr>
        <w:lastRenderedPageBreak/>
        <w:t>3</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Zhu L</w:t>
      </w:r>
      <w:r w:rsidR="00A927F0">
        <w:rPr>
          <w:rFonts w:ascii="Book Antiqua" w:eastAsia="Book Antiqua" w:hAnsi="Book Antiqua" w:cs="Book Antiqua"/>
          <w:color w:val="000000"/>
        </w:rPr>
        <w:t xml:space="preserve">, Lang J, Wang H, Liu Z, Sun D, </w:t>
      </w:r>
      <w:proofErr w:type="spellStart"/>
      <w:r w:rsidR="00A927F0">
        <w:rPr>
          <w:rFonts w:ascii="Book Antiqua" w:eastAsia="Book Antiqua" w:hAnsi="Book Antiqua" w:cs="Book Antiqua"/>
          <w:color w:val="000000"/>
        </w:rPr>
        <w:t>Leng</w:t>
      </w:r>
      <w:proofErr w:type="spellEnd"/>
      <w:r w:rsidR="00A927F0">
        <w:rPr>
          <w:rFonts w:ascii="Book Antiqua" w:eastAsia="Book Antiqua" w:hAnsi="Book Antiqua" w:cs="Book Antiqua"/>
          <w:color w:val="000000"/>
        </w:rPr>
        <w:t xml:space="preserve"> J, Zhou H, Cui Q, Wong F. Presentation and management of perineal endometriosis. </w:t>
      </w:r>
      <w:r w:rsidR="00A927F0">
        <w:rPr>
          <w:rFonts w:ascii="Book Antiqua" w:eastAsia="Book Antiqua" w:hAnsi="Book Antiqua" w:cs="Book Antiqua"/>
          <w:i/>
          <w:iCs/>
          <w:color w:val="000000"/>
        </w:rPr>
        <w:t xml:space="preserve">Int J </w:t>
      </w:r>
      <w:proofErr w:type="spellStart"/>
      <w:r w:rsidR="00A927F0">
        <w:rPr>
          <w:rFonts w:ascii="Book Antiqua" w:eastAsia="Book Antiqua" w:hAnsi="Book Antiqua" w:cs="Book Antiqua"/>
          <w:i/>
          <w:iCs/>
          <w:color w:val="000000"/>
        </w:rPr>
        <w:t>Gynaecol</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color w:val="000000"/>
        </w:rPr>
        <w:t xml:space="preserve"> 2009; </w:t>
      </w:r>
      <w:r w:rsidR="00A927F0">
        <w:rPr>
          <w:rFonts w:ascii="Book Antiqua" w:eastAsia="Book Antiqua" w:hAnsi="Book Antiqua" w:cs="Book Antiqua"/>
          <w:b/>
          <w:bCs/>
          <w:color w:val="000000"/>
        </w:rPr>
        <w:t>105</w:t>
      </w:r>
      <w:r w:rsidR="00A927F0">
        <w:rPr>
          <w:rFonts w:ascii="Book Antiqua" w:eastAsia="Book Antiqua" w:hAnsi="Book Antiqua" w:cs="Book Antiqua"/>
          <w:color w:val="000000"/>
        </w:rPr>
        <w:t>: 230-232 [PMID: 19329117 DOI: 10.1016/j.ijgo.2009.01.022]</w:t>
      </w:r>
    </w:p>
    <w:p w14:paraId="7114BFFC" w14:textId="1529C147" w:rsidR="00A77B3E" w:rsidRDefault="0060673F">
      <w:pPr>
        <w:spacing w:line="360" w:lineRule="auto"/>
        <w:jc w:val="both"/>
      </w:pPr>
      <w:r>
        <w:rPr>
          <w:rFonts w:ascii="Book Antiqua" w:eastAsia="Book Antiqua" w:hAnsi="Book Antiqua" w:cs="Book Antiqua"/>
          <w:color w:val="000000"/>
        </w:rPr>
        <w:t>4</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b/>
          <w:bCs/>
          <w:color w:val="000000"/>
        </w:rPr>
        <w:t>Carsote</w:t>
      </w:r>
      <w:proofErr w:type="spellEnd"/>
      <w:r w:rsidR="00A927F0">
        <w:rPr>
          <w:rFonts w:ascii="Book Antiqua" w:eastAsia="Book Antiqua" w:hAnsi="Book Antiqua" w:cs="Book Antiqua"/>
          <w:b/>
          <w:bCs/>
          <w:color w:val="000000"/>
        </w:rPr>
        <w:t xml:space="preserve"> M</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color w:val="000000"/>
        </w:rPr>
        <w:t>Terzea</w:t>
      </w:r>
      <w:proofErr w:type="spellEnd"/>
      <w:r w:rsidR="00A927F0">
        <w:rPr>
          <w:rFonts w:ascii="Book Antiqua" w:eastAsia="Book Antiqua" w:hAnsi="Book Antiqua" w:cs="Book Antiqua"/>
          <w:color w:val="000000"/>
        </w:rPr>
        <w:t xml:space="preserve"> DC, </w:t>
      </w:r>
      <w:proofErr w:type="spellStart"/>
      <w:r w:rsidR="00A927F0">
        <w:rPr>
          <w:rFonts w:ascii="Book Antiqua" w:eastAsia="Book Antiqua" w:hAnsi="Book Antiqua" w:cs="Book Antiqua"/>
          <w:color w:val="000000"/>
        </w:rPr>
        <w:t>Valea</w:t>
      </w:r>
      <w:proofErr w:type="spellEnd"/>
      <w:r w:rsidR="00A927F0">
        <w:rPr>
          <w:rFonts w:ascii="Book Antiqua" w:eastAsia="Book Antiqua" w:hAnsi="Book Antiqua" w:cs="Book Antiqua"/>
          <w:color w:val="000000"/>
        </w:rPr>
        <w:t xml:space="preserve"> A, </w:t>
      </w:r>
      <w:proofErr w:type="spellStart"/>
      <w:r w:rsidR="00A927F0">
        <w:rPr>
          <w:rFonts w:ascii="Book Antiqua" w:eastAsia="Book Antiqua" w:hAnsi="Book Antiqua" w:cs="Book Antiqua"/>
          <w:color w:val="000000"/>
        </w:rPr>
        <w:t>Gheorghisan-Galateanu</w:t>
      </w:r>
      <w:proofErr w:type="spellEnd"/>
      <w:r w:rsidR="00A927F0">
        <w:rPr>
          <w:rFonts w:ascii="Book Antiqua" w:eastAsia="Book Antiqua" w:hAnsi="Book Antiqua" w:cs="Book Antiqua"/>
          <w:color w:val="000000"/>
        </w:rPr>
        <w:t xml:space="preserve"> AA. Abdominal wall endometriosis (a narrative review). </w:t>
      </w:r>
      <w:r w:rsidR="00A927F0">
        <w:rPr>
          <w:rFonts w:ascii="Book Antiqua" w:eastAsia="Book Antiqua" w:hAnsi="Book Antiqua" w:cs="Book Antiqua"/>
          <w:i/>
          <w:iCs/>
          <w:color w:val="000000"/>
        </w:rPr>
        <w:t>Int J Med Sci</w:t>
      </w:r>
      <w:r w:rsidR="00A927F0">
        <w:rPr>
          <w:rFonts w:ascii="Book Antiqua" w:eastAsia="Book Antiqua" w:hAnsi="Book Antiqua" w:cs="Book Antiqua"/>
          <w:color w:val="000000"/>
        </w:rPr>
        <w:t xml:space="preserve"> 2020; </w:t>
      </w:r>
      <w:r w:rsidR="00A927F0">
        <w:rPr>
          <w:rFonts w:ascii="Book Antiqua" w:eastAsia="Book Antiqua" w:hAnsi="Book Antiqua" w:cs="Book Antiqua"/>
          <w:b/>
          <w:bCs/>
          <w:color w:val="000000"/>
        </w:rPr>
        <w:t>17</w:t>
      </w:r>
      <w:r w:rsidR="00A927F0">
        <w:rPr>
          <w:rFonts w:ascii="Book Antiqua" w:eastAsia="Book Antiqua" w:hAnsi="Book Antiqua" w:cs="Book Antiqua"/>
          <w:color w:val="000000"/>
        </w:rPr>
        <w:t>: 536-542 [PMID: 32174784 DOI: 10.7150/ijms.38679]</w:t>
      </w:r>
    </w:p>
    <w:p w14:paraId="44162028" w14:textId="5ACF8095" w:rsidR="00A77B3E" w:rsidRDefault="0060673F">
      <w:pPr>
        <w:spacing w:line="360" w:lineRule="auto"/>
        <w:jc w:val="both"/>
      </w:pPr>
      <w:r>
        <w:rPr>
          <w:rFonts w:ascii="Book Antiqua" w:eastAsia="Book Antiqua" w:hAnsi="Book Antiqua" w:cs="Book Antiqua"/>
          <w:color w:val="000000"/>
        </w:rPr>
        <w:t>5</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b/>
          <w:bCs/>
          <w:color w:val="000000"/>
        </w:rPr>
        <w:t>Su</w:t>
      </w:r>
      <w:proofErr w:type="spellEnd"/>
      <w:r w:rsidR="00A927F0">
        <w:rPr>
          <w:rFonts w:ascii="Book Antiqua" w:eastAsia="Book Antiqua" w:hAnsi="Book Antiqua" w:cs="Book Antiqua"/>
          <w:b/>
          <w:bCs/>
          <w:color w:val="000000"/>
        </w:rPr>
        <w:t xml:space="preserve"> HY</w:t>
      </w:r>
      <w:r w:rsidR="00A927F0">
        <w:rPr>
          <w:rFonts w:ascii="Book Antiqua" w:eastAsia="Book Antiqua" w:hAnsi="Book Antiqua" w:cs="Book Antiqua"/>
          <w:color w:val="000000"/>
        </w:rPr>
        <w:t xml:space="preserve">, Chen WH, Chen CH. Extra-pelvic endometriosis presenting as a vulvar mass in a teenage girl. </w:t>
      </w:r>
      <w:r w:rsidR="00A927F0">
        <w:rPr>
          <w:rFonts w:ascii="Book Antiqua" w:eastAsia="Book Antiqua" w:hAnsi="Book Antiqua" w:cs="Book Antiqua"/>
          <w:i/>
          <w:iCs/>
          <w:color w:val="000000"/>
        </w:rPr>
        <w:t xml:space="preserve">Int J </w:t>
      </w:r>
      <w:proofErr w:type="spellStart"/>
      <w:r w:rsidR="00A927F0">
        <w:rPr>
          <w:rFonts w:ascii="Book Antiqua" w:eastAsia="Book Antiqua" w:hAnsi="Book Antiqua" w:cs="Book Antiqua"/>
          <w:i/>
          <w:iCs/>
          <w:color w:val="000000"/>
        </w:rPr>
        <w:t>Gynaecol</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color w:val="000000"/>
        </w:rPr>
        <w:t xml:space="preserve"> 2004; </w:t>
      </w:r>
      <w:r w:rsidR="00A927F0">
        <w:rPr>
          <w:rFonts w:ascii="Book Antiqua" w:eastAsia="Book Antiqua" w:hAnsi="Book Antiqua" w:cs="Book Antiqua"/>
          <w:b/>
          <w:bCs/>
          <w:color w:val="000000"/>
        </w:rPr>
        <w:t>87</w:t>
      </w:r>
      <w:r w:rsidR="00A927F0">
        <w:rPr>
          <w:rFonts w:ascii="Book Antiqua" w:eastAsia="Book Antiqua" w:hAnsi="Book Antiqua" w:cs="Book Antiqua"/>
          <w:color w:val="000000"/>
        </w:rPr>
        <w:t>: 252-253 [PMID: 15548401 DOI: 10.1016/j.ijgo.2004.08.012]</w:t>
      </w:r>
    </w:p>
    <w:p w14:paraId="1FDC70E1" w14:textId="2D71DC02" w:rsidR="00A77B3E" w:rsidRDefault="0060673F">
      <w:pPr>
        <w:spacing w:line="360" w:lineRule="auto"/>
        <w:jc w:val="both"/>
      </w:pPr>
      <w:r>
        <w:rPr>
          <w:rFonts w:ascii="Book Antiqua" w:eastAsia="Book Antiqua" w:hAnsi="Book Antiqua" w:cs="Book Antiqua"/>
          <w:color w:val="000000"/>
        </w:rPr>
        <w:t>6</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Buda A</w:t>
      </w:r>
      <w:r w:rsidR="00A927F0">
        <w:rPr>
          <w:rFonts w:ascii="Book Antiqua" w:eastAsia="Book Antiqua" w:hAnsi="Book Antiqua" w:cs="Book Antiqua"/>
          <w:color w:val="000000"/>
        </w:rPr>
        <w:t xml:space="preserve">, Ferrari L, </w:t>
      </w:r>
      <w:proofErr w:type="spellStart"/>
      <w:r w:rsidR="00A927F0">
        <w:rPr>
          <w:rFonts w:ascii="Book Antiqua" w:eastAsia="Book Antiqua" w:hAnsi="Book Antiqua" w:cs="Book Antiqua"/>
          <w:color w:val="000000"/>
        </w:rPr>
        <w:t>Marra</w:t>
      </w:r>
      <w:proofErr w:type="spellEnd"/>
      <w:r w:rsidR="00A927F0">
        <w:rPr>
          <w:rFonts w:ascii="Book Antiqua" w:eastAsia="Book Antiqua" w:hAnsi="Book Antiqua" w:cs="Book Antiqua"/>
          <w:color w:val="000000"/>
        </w:rPr>
        <w:t xml:space="preserve"> C, </w:t>
      </w:r>
      <w:proofErr w:type="spellStart"/>
      <w:r w:rsidR="00A927F0">
        <w:rPr>
          <w:rFonts w:ascii="Book Antiqua" w:eastAsia="Book Antiqua" w:hAnsi="Book Antiqua" w:cs="Book Antiqua"/>
          <w:color w:val="000000"/>
        </w:rPr>
        <w:t>Passoni</w:t>
      </w:r>
      <w:proofErr w:type="spellEnd"/>
      <w:r w:rsidR="00A927F0">
        <w:rPr>
          <w:rFonts w:ascii="Book Antiqua" w:eastAsia="Book Antiqua" w:hAnsi="Book Antiqua" w:cs="Book Antiqua"/>
          <w:color w:val="000000"/>
        </w:rPr>
        <w:t xml:space="preserve"> P, </w:t>
      </w:r>
      <w:proofErr w:type="spellStart"/>
      <w:r w:rsidR="00A927F0">
        <w:rPr>
          <w:rFonts w:ascii="Book Antiqua" w:eastAsia="Book Antiqua" w:hAnsi="Book Antiqua" w:cs="Book Antiqua"/>
          <w:color w:val="000000"/>
        </w:rPr>
        <w:t>Perego</w:t>
      </w:r>
      <w:proofErr w:type="spellEnd"/>
      <w:r w:rsidR="00A927F0">
        <w:rPr>
          <w:rFonts w:ascii="Book Antiqua" w:eastAsia="Book Antiqua" w:hAnsi="Book Antiqua" w:cs="Book Antiqua"/>
          <w:color w:val="000000"/>
        </w:rPr>
        <w:t xml:space="preserve"> P, Milani R. Vulvar endometriosis in surgical scar after excision of the Bartholin gland: report of a case. </w:t>
      </w:r>
      <w:r w:rsidR="00A927F0">
        <w:rPr>
          <w:rFonts w:ascii="Book Antiqua" w:eastAsia="Book Antiqua" w:hAnsi="Book Antiqua" w:cs="Book Antiqua"/>
          <w:i/>
          <w:iCs/>
          <w:color w:val="000000"/>
        </w:rPr>
        <w:t xml:space="preserve">Arch </w:t>
      </w:r>
      <w:proofErr w:type="spellStart"/>
      <w:r w:rsidR="00A927F0">
        <w:rPr>
          <w:rFonts w:ascii="Book Antiqua" w:eastAsia="Book Antiqua" w:hAnsi="Book Antiqua" w:cs="Book Antiqua"/>
          <w:i/>
          <w:iCs/>
          <w:color w:val="000000"/>
        </w:rPr>
        <w:t>Gynecol</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color w:val="000000"/>
        </w:rPr>
        <w:t xml:space="preserve"> 2008; </w:t>
      </w:r>
      <w:r w:rsidR="00A927F0">
        <w:rPr>
          <w:rFonts w:ascii="Book Antiqua" w:eastAsia="Book Antiqua" w:hAnsi="Book Antiqua" w:cs="Book Antiqua"/>
          <w:b/>
          <w:bCs/>
          <w:color w:val="000000"/>
        </w:rPr>
        <w:t>277</w:t>
      </w:r>
      <w:r w:rsidR="00A927F0">
        <w:rPr>
          <w:rFonts w:ascii="Book Antiqua" w:eastAsia="Book Antiqua" w:hAnsi="Book Antiqua" w:cs="Book Antiqua"/>
          <w:color w:val="000000"/>
        </w:rPr>
        <w:t>: 255-256 [PMID: 17849134 DOI: 10.1007/s00404-007-0458-6]</w:t>
      </w:r>
    </w:p>
    <w:p w14:paraId="352CD566" w14:textId="497F334C" w:rsidR="00A77B3E" w:rsidRDefault="006D6C36">
      <w:pPr>
        <w:spacing w:line="360" w:lineRule="auto"/>
        <w:jc w:val="both"/>
      </w:pPr>
      <w:r>
        <w:rPr>
          <w:rFonts w:ascii="Book Antiqua" w:eastAsia="Book Antiqua" w:hAnsi="Book Antiqua" w:cs="Book Antiqua"/>
          <w:color w:val="000000"/>
        </w:rPr>
        <w:t>7</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b/>
          <w:bCs/>
          <w:color w:val="000000"/>
        </w:rPr>
        <w:t>Nasu</w:t>
      </w:r>
      <w:proofErr w:type="spellEnd"/>
      <w:r w:rsidR="00A927F0">
        <w:rPr>
          <w:rFonts w:ascii="Book Antiqua" w:eastAsia="Book Antiqua" w:hAnsi="Book Antiqua" w:cs="Book Antiqua"/>
          <w:b/>
          <w:bCs/>
          <w:color w:val="000000"/>
        </w:rPr>
        <w:t xml:space="preserve"> K</w:t>
      </w:r>
      <w:r w:rsidR="00A927F0">
        <w:rPr>
          <w:rFonts w:ascii="Book Antiqua" w:eastAsia="Book Antiqua" w:hAnsi="Book Antiqua" w:cs="Book Antiqua"/>
          <w:color w:val="000000"/>
        </w:rPr>
        <w:t xml:space="preserve">, Okamoto M, Nishida M, </w:t>
      </w:r>
      <w:proofErr w:type="spellStart"/>
      <w:r w:rsidR="00A927F0">
        <w:rPr>
          <w:rFonts w:ascii="Book Antiqua" w:eastAsia="Book Antiqua" w:hAnsi="Book Antiqua" w:cs="Book Antiqua"/>
          <w:color w:val="000000"/>
        </w:rPr>
        <w:t>Narahara</w:t>
      </w:r>
      <w:proofErr w:type="spellEnd"/>
      <w:r w:rsidR="00A927F0">
        <w:rPr>
          <w:rFonts w:ascii="Book Antiqua" w:eastAsia="Book Antiqua" w:hAnsi="Book Antiqua" w:cs="Book Antiqua"/>
          <w:color w:val="000000"/>
        </w:rPr>
        <w:t xml:space="preserve"> H. Endometriosis of the perineum. </w:t>
      </w:r>
      <w:r w:rsidR="00A927F0">
        <w:rPr>
          <w:rFonts w:ascii="Book Antiqua" w:eastAsia="Book Antiqua" w:hAnsi="Book Antiqua" w:cs="Book Antiqua"/>
          <w:i/>
          <w:iCs/>
          <w:color w:val="000000"/>
        </w:rPr>
        <w:t xml:space="preserve">J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Gynaecol</w:t>
      </w:r>
      <w:proofErr w:type="spellEnd"/>
      <w:r w:rsidR="00A927F0">
        <w:rPr>
          <w:rFonts w:ascii="Book Antiqua" w:eastAsia="Book Antiqua" w:hAnsi="Book Antiqua" w:cs="Book Antiqua"/>
          <w:i/>
          <w:iCs/>
          <w:color w:val="000000"/>
        </w:rPr>
        <w:t xml:space="preserve"> Res</w:t>
      </w:r>
      <w:r w:rsidR="00A927F0">
        <w:rPr>
          <w:rFonts w:ascii="Book Antiqua" w:eastAsia="Book Antiqua" w:hAnsi="Book Antiqua" w:cs="Book Antiqua"/>
          <w:color w:val="000000"/>
        </w:rPr>
        <w:t xml:space="preserve"> 2013; </w:t>
      </w:r>
      <w:r w:rsidR="00A927F0">
        <w:rPr>
          <w:rFonts w:ascii="Book Antiqua" w:eastAsia="Book Antiqua" w:hAnsi="Book Antiqua" w:cs="Book Antiqua"/>
          <w:b/>
          <w:bCs/>
          <w:color w:val="000000"/>
        </w:rPr>
        <w:t>39</w:t>
      </w:r>
      <w:r w:rsidR="00A927F0">
        <w:rPr>
          <w:rFonts w:ascii="Book Antiqua" w:eastAsia="Book Antiqua" w:hAnsi="Book Antiqua" w:cs="Book Antiqua"/>
          <w:color w:val="000000"/>
        </w:rPr>
        <w:t>: 1095-1097 [PMID: 23496239 DOI: 10.1111/jog.12003]</w:t>
      </w:r>
    </w:p>
    <w:p w14:paraId="1403792F" w14:textId="356F2DBC" w:rsidR="00A77B3E" w:rsidRDefault="006D6C36">
      <w:pPr>
        <w:spacing w:line="360" w:lineRule="auto"/>
        <w:jc w:val="both"/>
      </w:pPr>
      <w:r>
        <w:rPr>
          <w:rFonts w:ascii="Book Antiqua" w:eastAsia="Book Antiqua" w:hAnsi="Book Antiqua" w:cs="Book Antiqua"/>
          <w:color w:val="000000"/>
        </w:rPr>
        <w:t>8</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b/>
          <w:bCs/>
          <w:color w:val="000000"/>
        </w:rPr>
        <w:t>Bacher</w:t>
      </w:r>
      <w:proofErr w:type="spellEnd"/>
      <w:r w:rsidR="00A927F0">
        <w:rPr>
          <w:rFonts w:ascii="Book Antiqua" w:eastAsia="Book Antiqua" w:hAnsi="Book Antiqua" w:cs="Book Antiqua"/>
          <w:b/>
          <w:bCs/>
          <w:color w:val="000000"/>
        </w:rPr>
        <w:t xml:space="preserve"> H</w:t>
      </w:r>
      <w:r w:rsidR="00A927F0">
        <w:rPr>
          <w:rFonts w:ascii="Book Antiqua" w:eastAsia="Book Antiqua" w:hAnsi="Book Antiqua" w:cs="Book Antiqua"/>
          <w:color w:val="000000"/>
        </w:rPr>
        <w:t xml:space="preserve">, Schweiger W, </w:t>
      </w:r>
      <w:proofErr w:type="spellStart"/>
      <w:r w:rsidR="00A927F0">
        <w:rPr>
          <w:rFonts w:ascii="Book Antiqua" w:eastAsia="Book Antiqua" w:hAnsi="Book Antiqua" w:cs="Book Antiqua"/>
          <w:color w:val="000000"/>
        </w:rPr>
        <w:t>Cerwenka</w:t>
      </w:r>
      <w:proofErr w:type="spellEnd"/>
      <w:r w:rsidR="00A927F0">
        <w:rPr>
          <w:rFonts w:ascii="Book Antiqua" w:eastAsia="Book Antiqua" w:hAnsi="Book Antiqua" w:cs="Book Antiqua"/>
          <w:color w:val="000000"/>
        </w:rPr>
        <w:t xml:space="preserve"> H, </w:t>
      </w:r>
      <w:proofErr w:type="spellStart"/>
      <w:r w:rsidR="00A927F0">
        <w:rPr>
          <w:rFonts w:ascii="Book Antiqua" w:eastAsia="Book Antiqua" w:hAnsi="Book Antiqua" w:cs="Book Antiqua"/>
          <w:color w:val="000000"/>
        </w:rPr>
        <w:t>Mischinger</w:t>
      </w:r>
      <w:proofErr w:type="spellEnd"/>
      <w:r w:rsidR="00A927F0">
        <w:rPr>
          <w:rFonts w:ascii="Book Antiqua" w:eastAsia="Book Antiqua" w:hAnsi="Book Antiqua" w:cs="Book Antiqua"/>
          <w:color w:val="000000"/>
        </w:rPr>
        <w:t xml:space="preserve"> HJ. Use of anal </w:t>
      </w:r>
      <w:proofErr w:type="spellStart"/>
      <w:r w:rsidR="00A927F0">
        <w:rPr>
          <w:rFonts w:ascii="Book Antiqua" w:eastAsia="Book Antiqua" w:hAnsi="Book Antiqua" w:cs="Book Antiqua"/>
          <w:color w:val="000000"/>
        </w:rPr>
        <w:t>endosonography</w:t>
      </w:r>
      <w:proofErr w:type="spellEnd"/>
      <w:r w:rsidR="00A927F0">
        <w:rPr>
          <w:rFonts w:ascii="Book Antiqua" w:eastAsia="Book Antiqua" w:hAnsi="Book Antiqua" w:cs="Book Antiqua"/>
          <w:color w:val="000000"/>
        </w:rPr>
        <w:t xml:space="preserve"> in diagnosis of endometriosis of the external anal sphincter: report of a case. </w:t>
      </w:r>
      <w:r w:rsidR="00A927F0">
        <w:rPr>
          <w:rFonts w:ascii="Book Antiqua" w:eastAsia="Book Antiqua" w:hAnsi="Book Antiqua" w:cs="Book Antiqua"/>
          <w:i/>
          <w:iCs/>
          <w:color w:val="000000"/>
        </w:rPr>
        <w:t>Dis Colon Rectum</w:t>
      </w:r>
      <w:r w:rsidR="00A927F0">
        <w:rPr>
          <w:rFonts w:ascii="Book Antiqua" w:eastAsia="Book Antiqua" w:hAnsi="Book Antiqua" w:cs="Book Antiqua"/>
          <w:color w:val="000000"/>
        </w:rPr>
        <w:t xml:space="preserve"> 1999; </w:t>
      </w:r>
      <w:r w:rsidR="00A927F0">
        <w:rPr>
          <w:rFonts w:ascii="Book Antiqua" w:eastAsia="Book Antiqua" w:hAnsi="Book Antiqua" w:cs="Book Antiqua"/>
          <w:b/>
          <w:bCs/>
          <w:color w:val="000000"/>
        </w:rPr>
        <w:t>42</w:t>
      </w:r>
      <w:r w:rsidR="00A927F0">
        <w:rPr>
          <w:rFonts w:ascii="Book Antiqua" w:eastAsia="Book Antiqua" w:hAnsi="Book Antiqua" w:cs="Book Antiqua"/>
          <w:color w:val="000000"/>
        </w:rPr>
        <w:t>: 680-682 [PMID: 10344694 DOI: 10.1007/BF02234150]</w:t>
      </w:r>
    </w:p>
    <w:p w14:paraId="644CAC5B" w14:textId="2C7D2696" w:rsidR="00A77B3E" w:rsidRDefault="006D6C36">
      <w:pPr>
        <w:spacing w:line="360" w:lineRule="auto"/>
        <w:jc w:val="both"/>
      </w:pPr>
      <w:r>
        <w:rPr>
          <w:rFonts w:ascii="Book Antiqua" w:eastAsia="Book Antiqua" w:hAnsi="Book Antiqua" w:cs="Book Antiqua"/>
          <w:color w:val="000000"/>
        </w:rPr>
        <w:t>9</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Yi KW</w:t>
      </w:r>
      <w:r w:rsidR="00A927F0">
        <w:rPr>
          <w:rFonts w:ascii="Book Antiqua" w:eastAsia="Book Antiqua" w:hAnsi="Book Antiqua" w:cs="Book Antiqua"/>
          <w:color w:val="000000"/>
        </w:rPr>
        <w:t xml:space="preserve">, Shin JH, Park MS, Kim T, Kim SH, </w:t>
      </w:r>
      <w:proofErr w:type="spellStart"/>
      <w:r w:rsidR="00A927F0">
        <w:rPr>
          <w:rFonts w:ascii="Book Antiqua" w:eastAsia="Book Antiqua" w:hAnsi="Book Antiqua" w:cs="Book Antiqua"/>
          <w:color w:val="000000"/>
        </w:rPr>
        <w:t>Hur</w:t>
      </w:r>
      <w:proofErr w:type="spellEnd"/>
      <w:r w:rsidR="00A927F0">
        <w:rPr>
          <w:rFonts w:ascii="Book Antiqua" w:eastAsia="Book Antiqua" w:hAnsi="Book Antiqua" w:cs="Book Antiqua"/>
          <w:color w:val="000000"/>
        </w:rPr>
        <w:t xml:space="preserve"> JY. Association of body mass index with severity of endometriosis in Korean women. </w:t>
      </w:r>
      <w:r w:rsidR="00A927F0">
        <w:rPr>
          <w:rFonts w:ascii="Book Antiqua" w:eastAsia="Book Antiqua" w:hAnsi="Book Antiqua" w:cs="Book Antiqua"/>
          <w:i/>
          <w:iCs/>
          <w:color w:val="000000"/>
        </w:rPr>
        <w:t xml:space="preserve">Int J </w:t>
      </w:r>
      <w:proofErr w:type="spellStart"/>
      <w:r w:rsidR="00A927F0">
        <w:rPr>
          <w:rFonts w:ascii="Book Antiqua" w:eastAsia="Book Antiqua" w:hAnsi="Book Antiqua" w:cs="Book Antiqua"/>
          <w:i/>
          <w:iCs/>
          <w:color w:val="000000"/>
        </w:rPr>
        <w:t>Gynaecol</w:t>
      </w:r>
      <w:proofErr w:type="spellEnd"/>
      <w:r w:rsidR="00A927F0">
        <w:rPr>
          <w:rFonts w:ascii="Book Antiqua" w:eastAsia="Book Antiqua" w:hAnsi="Book Antiqua" w:cs="Book Antiqua"/>
          <w:i/>
          <w:iCs/>
          <w:color w:val="000000"/>
        </w:rPr>
        <w:t xml:space="preserve"> </w:t>
      </w:r>
      <w:proofErr w:type="spellStart"/>
      <w:r w:rsidR="00A927F0">
        <w:rPr>
          <w:rFonts w:ascii="Book Antiqua" w:eastAsia="Book Antiqua" w:hAnsi="Book Antiqua" w:cs="Book Antiqua"/>
          <w:i/>
          <w:iCs/>
          <w:color w:val="000000"/>
        </w:rPr>
        <w:t>Obstet</w:t>
      </w:r>
      <w:proofErr w:type="spellEnd"/>
      <w:r w:rsidR="00A927F0">
        <w:rPr>
          <w:rFonts w:ascii="Book Antiqua" w:eastAsia="Book Antiqua" w:hAnsi="Book Antiqua" w:cs="Book Antiqua"/>
          <w:color w:val="000000"/>
        </w:rPr>
        <w:t xml:space="preserve"> 2009; </w:t>
      </w:r>
      <w:r w:rsidR="00A927F0">
        <w:rPr>
          <w:rFonts w:ascii="Book Antiqua" w:eastAsia="Book Antiqua" w:hAnsi="Book Antiqua" w:cs="Book Antiqua"/>
          <w:b/>
          <w:bCs/>
          <w:color w:val="000000"/>
        </w:rPr>
        <w:t>105</w:t>
      </w:r>
      <w:r w:rsidR="00A927F0">
        <w:rPr>
          <w:rFonts w:ascii="Book Antiqua" w:eastAsia="Book Antiqua" w:hAnsi="Book Antiqua" w:cs="Book Antiqua"/>
          <w:color w:val="000000"/>
        </w:rPr>
        <w:t>: 39-42 [PMID: 19070854 DOI: 10.1016/j.ijgo.2008.11.001]</w:t>
      </w:r>
    </w:p>
    <w:p w14:paraId="6C7D064F" w14:textId="5F00735B"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Zolbin</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Mamillapalli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Nematian</w:t>
      </w:r>
      <w:proofErr w:type="spellEnd"/>
      <w:r>
        <w:rPr>
          <w:rFonts w:ascii="Book Antiqua" w:eastAsia="Book Antiqua" w:hAnsi="Book Antiqua" w:cs="Book Antiqua"/>
          <w:color w:val="000000"/>
        </w:rPr>
        <w:t xml:space="preserve"> SE, Goetz L, Taylor HS. Adipocyte alterations in endometriosis: reduced numbers of stem cells and microRNA induced alterations in adipocyte metabolic gene expression.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Biol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36 [PMID: 30982470 DOI: 10.1186/s12958-019-0480-0]</w:t>
      </w:r>
    </w:p>
    <w:p w14:paraId="1367EA15" w14:textId="1E999C26"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Piccinato</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Neme</w:t>
      </w:r>
      <w:proofErr w:type="spellEnd"/>
      <w:r>
        <w:rPr>
          <w:rFonts w:ascii="Book Antiqua" w:eastAsia="Book Antiqua" w:hAnsi="Book Antiqua" w:cs="Book Antiqua"/>
          <w:color w:val="000000"/>
        </w:rPr>
        <w:t xml:space="preserve"> RM, Torres N, </w:t>
      </w:r>
      <w:proofErr w:type="spellStart"/>
      <w:r>
        <w:rPr>
          <w:rFonts w:ascii="Book Antiqua" w:eastAsia="Book Antiqua" w:hAnsi="Book Antiqua" w:cs="Book Antiqua"/>
          <w:color w:val="000000"/>
        </w:rPr>
        <w:t>Sanches</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Derogis</w:t>
      </w:r>
      <w:proofErr w:type="spellEnd"/>
      <w:r>
        <w:rPr>
          <w:rFonts w:ascii="Book Antiqua" w:eastAsia="Book Antiqua" w:hAnsi="Book Antiqua" w:cs="Book Antiqua"/>
          <w:color w:val="000000"/>
        </w:rPr>
        <w:t xml:space="preserve"> PBMC, </w:t>
      </w:r>
      <w:proofErr w:type="spellStart"/>
      <w:r>
        <w:rPr>
          <w:rFonts w:ascii="Book Antiqua" w:eastAsia="Book Antiqua" w:hAnsi="Book Antiqua" w:cs="Book Antiqua"/>
          <w:color w:val="000000"/>
        </w:rPr>
        <w:t>Brudniewski</w:t>
      </w:r>
      <w:proofErr w:type="spellEnd"/>
      <w:r>
        <w:rPr>
          <w:rFonts w:ascii="Book Antiqua" w:eastAsia="Book Antiqua" w:hAnsi="Book Antiqua" w:cs="Book Antiqua"/>
          <w:color w:val="000000"/>
        </w:rPr>
        <w:t xml:space="preserve"> HF, Rosa E Silva JC, </w:t>
      </w:r>
      <w:proofErr w:type="spellStart"/>
      <w:r>
        <w:rPr>
          <w:rFonts w:ascii="Book Antiqua" w:eastAsia="Book Antiqua" w:hAnsi="Book Antiqua" w:cs="Book Antiqua"/>
          <w:color w:val="000000"/>
        </w:rPr>
        <w:t>Ferriani</w:t>
      </w:r>
      <w:proofErr w:type="spellEnd"/>
      <w:r>
        <w:rPr>
          <w:rFonts w:ascii="Book Antiqua" w:eastAsia="Book Antiqua" w:hAnsi="Book Antiqua" w:cs="Book Antiqua"/>
          <w:color w:val="000000"/>
        </w:rPr>
        <w:t xml:space="preserve"> RA. Effects of steroid hormone on estrogen sulfotransferase and on steroid sulfatase expression in endometriosis tissue and stromal cells. </w:t>
      </w:r>
      <w:r>
        <w:rPr>
          <w:rFonts w:ascii="Book Antiqua" w:eastAsia="Book Antiqua" w:hAnsi="Book Antiqua" w:cs="Book Antiqua"/>
          <w:i/>
          <w:iCs/>
          <w:color w:val="000000"/>
        </w:rPr>
        <w:t xml:space="preserve">J Steroid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Mol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158</w:t>
      </w:r>
      <w:r>
        <w:rPr>
          <w:rFonts w:ascii="Book Antiqua" w:eastAsia="Book Antiqua" w:hAnsi="Book Antiqua" w:cs="Book Antiqua"/>
          <w:color w:val="000000"/>
        </w:rPr>
        <w:t>: 117-126 [PMID: 26723541 DOI: 10.1016/j.jsbmb.2015.12.025]</w:t>
      </w:r>
    </w:p>
    <w:p w14:paraId="148BD1F7" w14:textId="7EA5A7A9" w:rsidR="00A77B3E" w:rsidRDefault="00A927F0">
      <w:pPr>
        <w:spacing w:line="360" w:lineRule="auto"/>
        <w:jc w:val="both"/>
      </w:pPr>
      <w:r>
        <w:rPr>
          <w:rFonts w:ascii="Book Antiqua" w:eastAsia="Book Antiqua" w:hAnsi="Book Antiqua" w:cs="Book Antiqua"/>
          <w:color w:val="000000"/>
        </w:rPr>
        <w:lastRenderedPageBreak/>
        <w:t>1</w:t>
      </w:r>
      <w:r w:rsidR="006D6C36">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Porpora</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Koninckx</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Piazze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Natili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Colagrande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Cosmi</w:t>
      </w:r>
      <w:proofErr w:type="spellEnd"/>
      <w:r>
        <w:rPr>
          <w:rFonts w:ascii="Book Antiqua" w:eastAsia="Book Antiqua" w:hAnsi="Book Antiqua" w:cs="Book Antiqua"/>
          <w:color w:val="000000"/>
        </w:rPr>
        <w:t xml:space="preserve"> EV. Correlation between endometriosis and pelvic pain. </w:t>
      </w:r>
      <w:r>
        <w:rPr>
          <w:rFonts w:ascii="Book Antiqua" w:eastAsia="Book Antiqua" w:hAnsi="Book Antiqua" w:cs="Book Antiqua"/>
          <w:i/>
          <w:iCs/>
          <w:color w:val="000000"/>
        </w:rPr>
        <w:t xml:space="preserve">J Am Assoc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6</w:t>
      </w:r>
      <w:r>
        <w:rPr>
          <w:rFonts w:ascii="Book Antiqua" w:eastAsia="Book Antiqua" w:hAnsi="Book Antiqua" w:cs="Book Antiqua"/>
          <w:color w:val="000000"/>
        </w:rPr>
        <w:t>: 429-434 [PMID: 10548700 DOI: 10.1016/s1074-3804(99)80006-1]</w:t>
      </w:r>
    </w:p>
    <w:p w14:paraId="5302BC42" w14:textId="210B0C53"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Leng</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Lang JH, Dai Y, Li HJ, Li XY. [Relationship between pain symptoms and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-pathological features of pelvic endometriosis].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w:t>
      </w:r>
      <w:r w:rsidR="00A3064C">
        <w:rPr>
          <w:rFonts w:ascii="Book Antiqua" w:eastAsia="Book Antiqua" w:hAnsi="Book Antiqua" w:cs="Book Antiqua"/>
          <w:i/>
          <w:iCs/>
          <w:color w:val="000000"/>
        </w:rPr>
        <w:t>c</w:t>
      </w:r>
      <w:r>
        <w:rPr>
          <w:rFonts w:ascii="Book Antiqua" w:eastAsia="Book Antiqua" w:hAnsi="Book Antiqua" w:cs="Book Antiqua"/>
          <w:i/>
          <w:iCs/>
          <w:color w:val="000000"/>
        </w:rPr>
        <w:t>han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r w:rsidR="00A3064C">
        <w:rPr>
          <w:rFonts w:ascii="Book Antiqua" w:eastAsia="Book Antiqua" w:hAnsi="Book Antiqua" w:cs="Book Antiqua"/>
          <w:i/>
          <w:iCs/>
          <w:color w:val="000000"/>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165-168 [PMID: 17537300]</w:t>
      </w:r>
    </w:p>
    <w:p w14:paraId="2AFD0D6A" w14:textId="056859D1"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Yao H, Huang X, Lu B, Xu H, Zhou C. Nerve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in ovarian endometriotic lesions in women with ovarian endometriosis.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392-397 [PMID: 19955103 DOI: 10.1093/</w:t>
      </w:r>
      <w:proofErr w:type="spellStart"/>
      <w:r>
        <w:rPr>
          <w:rFonts w:ascii="Book Antiqua" w:eastAsia="Book Antiqua" w:hAnsi="Book Antiqua" w:cs="Book Antiqua"/>
          <w:color w:val="000000"/>
        </w:rPr>
        <w:t>humrep</w:t>
      </w:r>
      <w:proofErr w:type="spellEnd"/>
      <w:r>
        <w:rPr>
          <w:rFonts w:ascii="Book Antiqua" w:eastAsia="Book Antiqua" w:hAnsi="Book Antiqua" w:cs="Book Antiqua"/>
          <w:color w:val="000000"/>
        </w:rPr>
        <w:t>/dep427]</w:t>
      </w:r>
    </w:p>
    <w:p w14:paraId="48F86264" w14:textId="34639D1B"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Kobayashi H</w:t>
      </w:r>
      <w:r>
        <w:rPr>
          <w:rFonts w:ascii="Book Antiqua" w:eastAsia="Book Antiqua" w:hAnsi="Book Antiqua" w:cs="Book Antiqua"/>
          <w:color w:val="000000"/>
        </w:rPr>
        <w:t xml:space="preserve">, Yamada Y, Morioka S, </w:t>
      </w:r>
      <w:proofErr w:type="spellStart"/>
      <w:r>
        <w:rPr>
          <w:rFonts w:ascii="Book Antiqua" w:eastAsia="Book Antiqua" w:hAnsi="Book Antiqua" w:cs="Book Antiqua"/>
          <w:color w:val="000000"/>
        </w:rPr>
        <w:t>Niiro</w:t>
      </w:r>
      <w:proofErr w:type="spellEnd"/>
      <w:r>
        <w:rPr>
          <w:rFonts w:ascii="Book Antiqua" w:eastAsia="Book Antiqua" w:hAnsi="Book Antiqua" w:cs="Book Antiqua"/>
          <w:color w:val="000000"/>
        </w:rPr>
        <w:t xml:space="preserve"> E, Shigemitsu A, Ito F. Mechanism of pain generation for endometriosis-associated pelvic pain.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13-21 [PMID: 24121693 DOI: 10.1007/s00404-013-3049-8]</w:t>
      </w:r>
    </w:p>
    <w:p w14:paraId="7BE369B8" w14:textId="40D3BA15"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Wang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Tokushige</w:t>
      </w:r>
      <w:proofErr w:type="spellEnd"/>
      <w:r>
        <w:rPr>
          <w:rFonts w:ascii="Book Antiqua" w:eastAsia="Book Antiqua" w:hAnsi="Book Antiqua" w:cs="Book Antiqua"/>
          <w:color w:val="000000"/>
        </w:rPr>
        <w:t xml:space="preserve"> N, Markham R, Fraser IS. Rich innervation of deep infiltrating endometriosis.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827-834 [PMID: 19151028 DOI: 10.1093/</w:t>
      </w:r>
      <w:proofErr w:type="spellStart"/>
      <w:r>
        <w:rPr>
          <w:rFonts w:ascii="Book Antiqua" w:eastAsia="Book Antiqua" w:hAnsi="Book Antiqua" w:cs="Book Antiqua"/>
          <w:color w:val="000000"/>
        </w:rPr>
        <w:t>humrep</w:t>
      </w:r>
      <w:proofErr w:type="spellEnd"/>
      <w:r>
        <w:rPr>
          <w:rFonts w:ascii="Book Antiqua" w:eastAsia="Book Antiqua" w:hAnsi="Book Antiqua" w:cs="Book Antiqua"/>
          <w:color w:val="000000"/>
        </w:rPr>
        <w:t>/den464]</w:t>
      </w:r>
    </w:p>
    <w:p w14:paraId="5E5BBE6A" w14:textId="4C857832" w:rsidR="00A77B3E" w:rsidRDefault="00A927F0">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Anaf</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Chapron</w:t>
      </w:r>
      <w:proofErr w:type="spellEnd"/>
      <w:r>
        <w:rPr>
          <w:rFonts w:ascii="Book Antiqua" w:eastAsia="Book Antiqua" w:hAnsi="Book Antiqua" w:cs="Book Antiqua"/>
          <w:color w:val="000000"/>
        </w:rPr>
        <w:t xml:space="preserve"> C, El </w:t>
      </w:r>
      <w:proofErr w:type="spellStart"/>
      <w:r>
        <w:rPr>
          <w:rFonts w:ascii="Book Antiqua" w:eastAsia="Book Antiqua" w:hAnsi="Book Antiqua" w:cs="Book Antiqua"/>
          <w:color w:val="000000"/>
        </w:rPr>
        <w:t>Nakadi</w:t>
      </w:r>
      <w:proofErr w:type="spellEnd"/>
      <w:r>
        <w:rPr>
          <w:rFonts w:ascii="Book Antiqua" w:eastAsia="Book Antiqua" w:hAnsi="Book Antiqua" w:cs="Book Antiqua"/>
          <w:color w:val="000000"/>
        </w:rPr>
        <w:t xml:space="preserve"> I, De Moor V, </w:t>
      </w:r>
      <w:proofErr w:type="spellStart"/>
      <w:r>
        <w:rPr>
          <w:rFonts w:ascii="Book Antiqua" w:eastAsia="Book Antiqua" w:hAnsi="Book Antiqua" w:cs="Book Antiqua"/>
          <w:color w:val="000000"/>
        </w:rPr>
        <w:t>Simonart</w:t>
      </w:r>
      <w:proofErr w:type="spellEnd"/>
      <w:r>
        <w:rPr>
          <w:rFonts w:ascii="Book Antiqua" w:eastAsia="Book Antiqua" w:hAnsi="Book Antiqua" w:cs="Book Antiqua"/>
          <w:color w:val="000000"/>
        </w:rPr>
        <w:t xml:space="preserve"> T, Noël JC. Pain, mast cells, and nerves in peritoneal, ovarian, and deep infiltrating endometriosis. </w:t>
      </w:r>
      <w:proofErr w:type="spellStart"/>
      <w:r>
        <w:rPr>
          <w:rFonts w:ascii="Book Antiqua" w:eastAsia="Book Antiqua" w:hAnsi="Book Antiqua" w:cs="Book Antiqua"/>
          <w:i/>
          <w:iCs/>
          <w:color w:val="000000"/>
        </w:rPr>
        <w:t>Fertil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Steril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86</w:t>
      </w:r>
      <w:r>
        <w:rPr>
          <w:rFonts w:ascii="Book Antiqua" w:eastAsia="Book Antiqua" w:hAnsi="Book Antiqua" w:cs="Book Antiqua"/>
          <w:color w:val="000000"/>
        </w:rPr>
        <w:t>: 1336-1343 [PMID: 17007852 DOI: 10.1016/j.fertnstert.2006.03.057]</w:t>
      </w:r>
    </w:p>
    <w:p w14:paraId="00A4CB0B" w14:textId="1E70D631" w:rsidR="00A77B3E" w:rsidRDefault="0060673F">
      <w:pPr>
        <w:spacing w:line="360" w:lineRule="auto"/>
        <w:jc w:val="both"/>
      </w:pPr>
      <w:r>
        <w:rPr>
          <w:rFonts w:ascii="Book Antiqua" w:eastAsia="Book Antiqua" w:hAnsi="Book Antiqua" w:cs="Book Antiqua"/>
          <w:color w:val="000000"/>
        </w:rPr>
        <w:t>1</w:t>
      </w:r>
      <w:r w:rsidR="006D6C36">
        <w:rPr>
          <w:rFonts w:ascii="Book Antiqua" w:eastAsia="Book Antiqua" w:hAnsi="Book Antiqua" w:cs="Book Antiqua"/>
          <w:color w:val="000000"/>
        </w:rPr>
        <w:t>8</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Watanabe M</w:t>
      </w:r>
      <w:r w:rsidR="00A927F0">
        <w:rPr>
          <w:rFonts w:ascii="Book Antiqua" w:eastAsia="Book Antiqua" w:hAnsi="Book Antiqua" w:cs="Book Antiqua"/>
          <w:color w:val="000000"/>
        </w:rPr>
        <w:t xml:space="preserve">, </w:t>
      </w:r>
      <w:proofErr w:type="spellStart"/>
      <w:r w:rsidR="00A927F0">
        <w:rPr>
          <w:rFonts w:ascii="Book Antiqua" w:eastAsia="Book Antiqua" w:hAnsi="Book Antiqua" w:cs="Book Antiqua"/>
          <w:color w:val="000000"/>
        </w:rPr>
        <w:t>Kamiyama</w:t>
      </w:r>
      <w:proofErr w:type="spellEnd"/>
      <w:r w:rsidR="00A927F0">
        <w:rPr>
          <w:rFonts w:ascii="Book Antiqua" w:eastAsia="Book Antiqua" w:hAnsi="Book Antiqua" w:cs="Book Antiqua"/>
          <w:color w:val="000000"/>
        </w:rPr>
        <w:t xml:space="preserve"> G, Yamazaki K, Hiratsuka K, Takata M, </w:t>
      </w:r>
      <w:proofErr w:type="spellStart"/>
      <w:r w:rsidR="00A927F0">
        <w:rPr>
          <w:rFonts w:ascii="Book Antiqua" w:eastAsia="Book Antiqua" w:hAnsi="Book Antiqua" w:cs="Book Antiqua"/>
          <w:color w:val="000000"/>
        </w:rPr>
        <w:t>Tsunoda</w:t>
      </w:r>
      <w:proofErr w:type="spellEnd"/>
      <w:r w:rsidR="00A927F0">
        <w:rPr>
          <w:rFonts w:ascii="Book Antiqua" w:eastAsia="Book Antiqua" w:hAnsi="Book Antiqua" w:cs="Book Antiqua"/>
          <w:color w:val="000000"/>
        </w:rPr>
        <w:t xml:space="preserve"> A, Shibusawa M, </w:t>
      </w:r>
      <w:proofErr w:type="spellStart"/>
      <w:r w:rsidR="00A927F0">
        <w:rPr>
          <w:rFonts w:ascii="Book Antiqua" w:eastAsia="Book Antiqua" w:hAnsi="Book Antiqua" w:cs="Book Antiqua"/>
          <w:color w:val="000000"/>
        </w:rPr>
        <w:t>Kusano</w:t>
      </w:r>
      <w:proofErr w:type="spellEnd"/>
      <w:r w:rsidR="00A927F0">
        <w:rPr>
          <w:rFonts w:ascii="Book Antiqua" w:eastAsia="Book Antiqua" w:hAnsi="Book Antiqua" w:cs="Book Antiqua"/>
          <w:color w:val="000000"/>
        </w:rPr>
        <w:t xml:space="preserve"> M. Anal </w:t>
      </w:r>
      <w:proofErr w:type="spellStart"/>
      <w:r w:rsidR="00A927F0">
        <w:rPr>
          <w:rFonts w:ascii="Book Antiqua" w:eastAsia="Book Antiqua" w:hAnsi="Book Antiqua" w:cs="Book Antiqua"/>
          <w:color w:val="000000"/>
        </w:rPr>
        <w:t>endosonography</w:t>
      </w:r>
      <w:proofErr w:type="spellEnd"/>
      <w:r w:rsidR="00A927F0">
        <w:rPr>
          <w:rFonts w:ascii="Book Antiqua" w:eastAsia="Book Antiqua" w:hAnsi="Book Antiqua" w:cs="Book Antiqua"/>
          <w:color w:val="000000"/>
        </w:rPr>
        <w:t xml:space="preserve"> in the diagnosis and management of perianal endometriosis: report of a case. </w:t>
      </w:r>
      <w:r w:rsidR="00A927F0">
        <w:rPr>
          <w:rFonts w:ascii="Book Antiqua" w:eastAsia="Book Antiqua" w:hAnsi="Book Antiqua" w:cs="Book Antiqua"/>
          <w:i/>
          <w:iCs/>
          <w:color w:val="000000"/>
        </w:rPr>
        <w:t>Surg Today</w:t>
      </w:r>
      <w:r w:rsidR="00A927F0">
        <w:rPr>
          <w:rFonts w:ascii="Book Antiqua" w:eastAsia="Book Antiqua" w:hAnsi="Book Antiqua" w:cs="Book Antiqua"/>
          <w:color w:val="000000"/>
        </w:rPr>
        <w:t xml:space="preserve"> 2003; </w:t>
      </w:r>
      <w:r w:rsidR="00A927F0">
        <w:rPr>
          <w:rFonts w:ascii="Book Antiqua" w:eastAsia="Book Antiqua" w:hAnsi="Book Antiqua" w:cs="Book Antiqua"/>
          <w:b/>
          <w:bCs/>
          <w:color w:val="000000"/>
        </w:rPr>
        <w:t>33</w:t>
      </w:r>
      <w:r w:rsidR="00A927F0">
        <w:rPr>
          <w:rFonts w:ascii="Book Antiqua" w:eastAsia="Book Antiqua" w:hAnsi="Book Antiqua" w:cs="Book Antiqua"/>
          <w:color w:val="000000"/>
        </w:rPr>
        <w:t>: 630-632 [PMID: 12884104 DOI: 10.1007/s00595-003-2545-z]</w:t>
      </w:r>
    </w:p>
    <w:p w14:paraId="4D0E1300" w14:textId="025CBF71" w:rsidR="00A77B3E" w:rsidRDefault="006D6C36">
      <w:pPr>
        <w:spacing w:line="360" w:lineRule="auto"/>
        <w:jc w:val="both"/>
      </w:pPr>
      <w:r>
        <w:rPr>
          <w:rFonts w:ascii="Book Antiqua" w:eastAsia="Book Antiqua" w:hAnsi="Book Antiqua" w:cs="Book Antiqua"/>
          <w:color w:val="000000"/>
        </w:rPr>
        <w:t>19</w:t>
      </w:r>
      <w:r w:rsidR="00A927F0">
        <w:rPr>
          <w:rFonts w:ascii="Book Antiqua" w:eastAsia="Book Antiqua" w:hAnsi="Book Antiqua" w:cs="Book Antiqua"/>
          <w:color w:val="000000"/>
        </w:rPr>
        <w:t xml:space="preserve"> </w:t>
      </w:r>
      <w:r w:rsidR="00A927F0">
        <w:rPr>
          <w:rFonts w:ascii="Book Antiqua" w:eastAsia="Book Antiqua" w:hAnsi="Book Antiqua" w:cs="Book Antiqua"/>
          <w:b/>
          <w:bCs/>
          <w:color w:val="000000"/>
        </w:rPr>
        <w:t>Rodrigues BD</w:t>
      </w:r>
      <w:r w:rsidR="00A927F0">
        <w:rPr>
          <w:rFonts w:ascii="Book Antiqua" w:eastAsia="Book Antiqua" w:hAnsi="Book Antiqua" w:cs="Book Antiqua"/>
          <w:color w:val="000000"/>
        </w:rPr>
        <w:t xml:space="preserve">, Alves MC, da Silva AL, Reis IG. Perianal endometriosis mimicking recurrent perianal abscess: case report and literature review. </w:t>
      </w:r>
      <w:r w:rsidR="00A927F0">
        <w:rPr>
          <w:rFonts w:ascii="Book Antiqua" w:eastAsia="Book Antiqua" w:hAnsi="Book Antiqua" w:cs="Book Antiqua"/>
          <w:i/>
          <w:iCs/>
          <w:color w:val="000000"/>
        </w:rPr>
        <w:t>Int J Colorectal Dis</w:t>
      </w:r>
      <w:r w:rsidR="00A927F0">
        <w:rPr>
          <w:rFonts w:ascii="Book Antiqua" w:eastAsia="Book Antiqua" w:hAnsi="Book Antiqua" w:cs="Book Antiqua"/>
          <w:color w:val="000000"/>
        </w:rPr>
        <w:t xml:space="preserve"> 2016; </w:t>
      </w:r>
      <w:r w:rsidR="00A927F0">
        <w:rPr>
          <w:rFonts w:ascii="Book Antiqua" w:eastAsia="Book Antiqua" w:hAnsi="Book Antiqua" w:cs="Book Antiqua"/>
          <w:b/>
          <w:bCs/>
          <w:color w:val="000000"/>
        </w:rPr>
        <w:t>31</w:t>
      </w:r>
      <w:r w:rsidR="00A927F0">
        <w:rPr>
          <w:rFonts w:ascii="Book Antiqua" w:eastAsia="Book Antiqua" w:hAnsi="Book Antiqua" w:cs="Book Antiqua"/>
          <w:color w:val="000000"/>
        </w:rPr>
        <w:t>: 1385-1386 [PMID: 26715434 DOI: 10.1007/s00384-015-2489-y]</w:t>
      </w:r>
    </w:p>
    <w:p w14:paraId="2FFBD512" w14:textId="2CFFDDAA"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Shanmuga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Jayanthan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Shashikala G, </w:t>
      </w:r>
      <w:proofErr w:type="spellStart"/>
      <w:r>
        <w:rPr>
          <w:rFonts w:ascii="Book Antiqua" w:eastAsia="Book Antiqua" w:hAnsi="Book Antiqua" w:cs="Book Antiqua"/>
          <w:color w:val="000000"/>
        </w:rPr>
        <w:t>Arathi</w:t>
      </w:r>
      <w:proofErr w:type="spellEnd"/>
      <w:r>
        <w:rPr>
          <w:rFonts w:ascii="Book Antiqua" w:eastAsia="Book Antiqua" w:hAnsi="Book Antiqua" w:cs="Book Antiqua"/>
          <w:color w:val="000000"/>
        </w:rPr>
        <w:t xml:space="preserve"> N. Perineal scar endometriosis.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457-461 [PMID: 31949353 DOI: 10.4103/ijri.IJRI_366_19]</w:t>
      </w:r>
    </w:p>
    <w:p w14:paraId="6B29F252" w14:textId="5EDD4C04" w:rsidR="00A77B3E" w:rsidRDefault="00A927F0">
      <w:pPr>
        <w:spacing w:line="360" w:lineRule="auto"/>
        <w:jc w:val="both"/>
      </w:pPr>
      <w:r>
        <w:rPr>
          <w:rFonts w:ascii="Book Antiqua" w:eastAsia="Book Antiqua" w:hAnsi="Book Antiqua" w:cs="Book Antiqua"/>
          <w:color w:val="000000"/>
        </w:rPr>
        <w:lastRenderedPageBreak/>
        <w:t>2</w:t>
      </w:r>
      <w:r w:rsidR="006D6C36">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Wang HB</w:t>
      </w:r>
      <w:r>
        <w:rPr>
          <w:rFonts w:ascii="Book Antiqua" w:eastAsia="Book Antiqua" w:hAnsi="Book Antiqua" w:cs="Book Antiqua"/>
          <w:color w:val="000000"/>
        </w:rPr>
        <w:t xml:space="preserve">, Zhu L, Lang JH, Liu ZF, Sun DW,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JH, Fan QB. [Clinical analysis of 30 patients with perineal endometriosis].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w:t>
      </w:r>
      <w:r w:rsidR="0076693B">
        <w:rPr>
          <w:rFonts w:ascii="Book Antiqua" w:eastAsia="Book Antiqua" w:hAnsi="Book Antiqua" w:cs="Book Antiqua"/>
          <w:i/>
          <w:iCs/>
          <w:color w:val="000000"/>
        </w:rPr>
        <w:t>x</w:t>
      </w:r>
      <w:r>
        <w:rPr>
          <w:rFonts w:ascii="Book Antiqua" w:eastAsia="Book Antiqua" w:hAnsi="Book Antiqua" w:cs="Book Antiqua"/>
          <w:i/>
          <w:iCs/>
          <w:color w:val="000000"/>
        </w:rPr>
        <w:t>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r w:rsidR="0076693B">
        <w:rPr>
          <w:rFonts w:ascii="Book Antiqua" w:eastAsia="Book Antiqua" w:hAnsi="Book Antiqua" w:cs="Book Antiqua"/>
          <w:i/>
          <w:iCs/>
          <w:color w:val="000000"/>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87</w:t>
      </w:r>
      <w:r>
        <w:rPr>
          <w:rFonts w:ascii="Book Antiqua" w:eastAsia="Book Antiqua" w:hAnsi="Book Antiqua" w:cs="Book Antiqua"/>
          <w:color w:val="000000"/>
        </w:rPr>
        <w:t>: 1181-1183 [PMID: 17686237]</w:t>
      </w:r>
    </w:p>
    <w:p w14:paraId="43422B60" w14:textId="58B2CFB1"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Dougherty LS</w:t>
      </w:r>
      <w:r>
        <w:rPr>
          <w:rFonts w:ascii="Book Antiqua" w:eastAsia="Book Antiqua" w:hAnsi="Book Antiqua" w:cs="Book Antiqua"/>
          <w:color w:val="000000"/>
        </w:rPr>
        <w:t xml:space="preserve">, Hull T. Perineal endometriosis with anal sphincter involvement: report of a case.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2000; </w:t>
      </w:r>
      <w:r>
        <w:rPr>
          <w:rFonts w:ascii="Book Antiqua" w:eastAsia="Book Antiqua" w:hAnsi="Book Antiqua" w:cs="Book Antiqua"/>
          <w:b/>
          <w:bCs/>
          <w:color w:val="000000"/>
        </w:rPr>
        <w:t>43</w:t>
      </w:r>
      <w:r>
        <w:rPr>
          <w:rFonts w:ascii="Book Antiqua" w:eastAsia="Book Antiqua" w:hAnsi="Book Antiqua" w:cs="Book Antiqua"/>
          <w:color w:val="000000"/>
        </w:rPr>
        <w:t>: 1157-1160 [PMID: 10950016 DOI: 10.1007/BF02236565]</w:t>
      </w:r>
    </w:p>
    <w:p w14:paraId="5C86D7D1" w14:textId="6B783F7C"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Barisic</w:t>
      </w:r>
      <w:proofErr w:type="spellEnd"/>
      <w:r>
        <w:rPr>
          <w:rFonts w:ascii="Book Antiqua" w:eastAsia="Book Antiqua" w:hAnsi="Book Antiqua" w:cs="Book Antiqua"/>
          <w:b/>
          <w:bCs/>
          <w:color w:val="000000"/>
        </w:rPr>
        <w:t xml:space="preserve"> GI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Krivokapic</w:t>
      </w:r>
      <w:proofErr w:type="spellEnd"/>
      <w:r>
        <w:rPr>
          <w:rFonts w:ascii="Book Antiqua" w:eastAsia="Book Antiqua" w:hAnsi="Book Antiqua" w:cs="Book Antiqua"/>
          <w:color w:val="000000"/>
        </w:rPr>
        <w:t xml:space="preserve"> ZV, Jovanovic DR. Perineal endometriosis in episiotomy scar with anal sphincter involvement: report of two cases and review of the literature.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Urogynecol</w:t>
      </w:r>
      <w:proofErr w:type="spellEnd"/>
      <w:r>
        <w:rPr>
          <w:rFonts w:ascii="Book Antiqua" w:eastAsia="Book Antiqua" w:hAnsi="Book Antiqua" w:cs="Book Antiqua"/>
          <w:i/>
          <w:iCs/>
          <w:color w:val="000000"/>
        </w:rPr>
        <w:t xml:space="preserve"> J Pelvic Floor </w:t>
      </w:r>
      <w:proofErr w:type="spellStart"/>
      <w:r>
        <w:rPr>
          <w:rFonts w:ascii="Book Antiqua" w:eastAsia="Book Antiqua" w:hAnsi="Book Antiqua" w:cs="Book Antiqua"/>
          <w:i/>
          <w:iCs/>
          <w:color w:val="000000"/>
        </w:rPr>
        <w:t>Dysfunct</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646-649 [PMID: 16231117 DOI: 10.1007/s00192-005-0022-5]</w:t>
      </w:r>
    </w:p>
    <w:p w14:paraId="3C1253E1" w14:textId="4DBF8AD3"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Zhu L, Lang J, Liu Z, Sun D,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J, Fan Q, Zhang H, Cui Q. The clinical features and management of perineal endometriosis with anal sphincter involvement: a clinical analysis of 31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1624-1627 [PMID: 22422793 DOI: 10.1093/</w:t>
      </w:r>
      <w:proofErr w:type="spellStart"/>
      <w:r>
        <w:rPr>
          <w:rFonts w:ascii="Book Antiqua" w:eastAsia="Book Antiqua" w:hAnsi="Book Antiqua" w:cs="Book Antiqua"/>
          <w:color w:val="000000"/>
        </w:rPr>
        <w:t>humrep</w:t>
      </w:r>
      <w:proofErr w:type="spellEnd"/>
      <w:r>
        <w:rPr>
          <w:rFonts w:ascii="Book Antiqua" w:eastAsia="Book Antiqua" w:hAnsi="Book Antiqua" w:cs="Book Antiqua"/>
          <w:color w:val="000000"/>
        </w:rPr>
        <w:t>/des067]</w:t>
      </w:r>
    </w:p>
    <w:p w14:paraId="2628A83F" w14:textId="004B0F35" w:rsidR="00A77B3E" w:rsidRDefault="00A927F0">
      <w:pPr>
        <w:spacing w:line="360" w:lineRule="auto"/>
        <w:jc w:val="both"/>
      </w:pPr>
      <w:r>
        <w:rPr>
          <w:rFonts w:ascii="Book Antiqua" w:eastAsia="Book Antiqua" w:hAnsi="Book Antiqua" w:cs="Book Antiqua"/>
          <w:color w:val="000000"/>
        </w:rPr>
        <w:t>2</w:t>
      </w:r>
      <w:r w:rsidR="006D6C36">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Li J</w:t>
      </w:r>
      <w:r>
        <w:rPr>
          <w:rFonts w:ascii="Book Antiqua" w:eastAsia="Book Antiqua" w:hAnsi="Book Antiqua" w:cs="Book Antiqua"/>
          <w:color w:val="000000"/>
        </w:rPr>
        <w:t xml:space="preserve">, Shi Y, Zhou C, Lin J. Diagnosis and treatment of perineal endometriosis: review of 17 cases.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292</w:t>
      </w:r>
      <w:r>
        <w:rPr>
          <w:rFonts w:ascii="Book Antiqua" w:eastAsia="Book Antiqua" w:hAnsi="Book Antiqua" w:cs="Book Antiqua"/>
          <w:color w:val="000000"/>
        </w:rPr>
        <w:t>: 1295-1299 [PMID: 26041323 DOI: 10.1007/s00404-015-3756-4]</w:t>
      </w:r>
    </w:p>
    <w:p w14:paraId="00CB33A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8890EA" w14:textId="77777777" w:rsidR="00A77B3E" w:rsidRDefault="00A927F0">
      <w:pPr>
        <w:spacing w:line="360" w:lineRule="auto"/>
        <w:jc w:val="both"/>
      </w:pPr>
      <w:r>
        <w:rPr>
          <w:rFonts w:ascii="Book Antiqua" w:eastAsia="Book Antiqua" w:hAnsi="Book Antiqua" w:cs="Book Antiqua"/>
          <w:b/>
          <w:color w:val="000000"/>
        </w:rPr>
        <w:lastRenderedPageBreak/>
        <w:t>Footnotes</w:t>
      </w:r>
    </w:p>
    <w:p w14:paraId="282C2A4A" w14:textId="1D53E363" w:rsidR="00A77B3E" w:rsidRDefault="00A927F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w:t>
      </w:r>
      <w:r w:rsidR="00B34B9A">
        <w:rPr>
          <w:rFonts w:ascii="Book Antiqua" w:eastAsia="Book Antiqua" w:hAnsi="Book Antiqua" w:cs="Book Antiqua"/>
          <w:color w:val="000000"/>
        </w:rPr>
        <w:t>study</w:t>
      </w:r>
      <w:r>
        <w:rPr>
          <w:rFonts w:ascii="Book Antiqua" w:eastAsia="Book Antiqua" w:hAnsi="Book Antiqua" w:cs="Book Antiqua"/>
          <w:color w:val="000000"/>
        </w:rPr>
        <w:t xml:space="preserve"> has been approved by </w:t>
      </w:r>
      <w:r w:rsidR="00B34B9A">
        <w:rPr>
          <w:rFonts w:ascii="Book Antiqua" w:eastAsia="Book Antiqua" w:hAnsi="Book Antiqua" w:cs="Book Antiqua"/>
          <w:color w:val="000000"/>
        </w:rPr>
        <w:t xml:space="preserve">the </w:t>
      </w:r>
      <w:r>
        <w:rPr>
          <w:rFonts w:ascii="Book Antiqua" w:eastAsia="Book Antiqua" w:hAnsi="Book Antiqua" w:cs="Book Antiqua"/>
          <w:color w:val="000000"/>
        </w:rPr>
        <w:t xml:space="preserve">ethic committee of International Peace Maternity and Child Health Hospital </w:t>
      </w:r>
      <w:r w:rsidR="00AC66AC">
        <w:rPr>
          <w:rFonts w:ascii="Book Antiqua" w:eastAsia="Book Antiqua" w:hAnsi="Book Antiqua" w:cs="Book Antiqua"/>
          <w:color w:val="000000"/>
        </w:rPr>
        <w:t>A</w:t>
      </w:r>
      <w:r>
        <w:rPr>
          <w:rFonts w:ascii="Book Antiqua" w:eastAsia="Book Antiqua" w:hAnsi="Book Antiqua" w:cs="Book Antiqua"/>
          <w:color w:val="000000"/>
        </w:rPr>
        <w:t xml:space="preserve">ffiliated to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w:t>
      </w:r>
      <w:r w:rsidR="00AC66AC">
        <w:rPr>
          <w:rFonts w:ascii="Book Antiqua" w:eastAsia="Book Antiqua" w:hAnsi="Book Antiqua" w:cs="Book Antiqua"/>
          <w:color w:val="000000"/>
        </w:rPr>
        <w:t xml:space="preserve">, </w:t>
      </w:r>
      <w:r>
        <w:rPr>
          <w:rFonts w:ascii="Book Antiqua" w:eastAsia="Book Antiqua" w:hAnsi="Book Antiqua" w:cs="Book Antiqua"/>
          <w:color w:val="000000"/>
        </w:rPr>
        <w:t>No. GKLW 2019-08</w:t>
      </w:r>
      <w:r w:rsidR="00AC66AC">
        <w:rPr>
          <w:rFonts w:ascii="Book Antiqua" w:eastAsia="Book Antiqua" w:hAnsi="Book Antiqua" w:cs="Book Antiqua"/>
          <w:color w:val="000000"/>
        </w:rPr>
        <w:t>.</w:t>
      </w:r>
    </w:p>
    <w:p w14:paraId="415F3096" w14:textId="77777777" w:rsidR="00A77B3E" w:rsidRDefault="00A77B3E">
      <w:pPr>
        <w:spacing w:line="360" w:lineRule="auto"/>
        <w:jc w:val="both"/>
      </w:pPr>
    </w:p>
    <w:p w14:paraId="7BD7C890" w14:textId="266B44B6" w:rsidR="00A77B3E" w:rsidRDefault="00A927F0">
      <w:pPr>
        <w:spacing w:line="360" w:lineRule="auto"/>
        <w:jc w:val="both"/>
      </w:pPr>
      <w:r>
        <w:rPr>
          <w:rFonts w:ascii="Book Antiqua" w:eastAsia="Book Antiqua" w:hAnsi="Book Antiqua" w:cs="Book Antiqua"/>
          <w:b/>
          <w:bCs/>
          <w:color w:val="000000"/>
        </w:rPr>
        <w:t xml:space="preserve">Informed consent statement: </w:t>
      </w:r>
      <w:r w:rsidR="004E4CD4" w:rsidRPr="004E4CD4">
        <w:rPr>
          <w:rFonts w:ascii="Book Antiqua" w:eastAsia="Book Antiqua" w:hAnsi="Book Antiqua" w:cs="Book Antiqua"/>
          <w:color w:val="000000"/>
        </w:rPr>
        <w:t>All study participants, or their legal guardian, provided informed written consent prior to study enrollment.</w:t>
      </w:r>
    </w:p>
    <w:p w14:paraId="20362B35" w14:textId="77777777" w:rsidR="00A77B3E" w:rsidRDefault="00A77B3E">
      <w:pPr>
        <w:spacing w:line="360" w:lineRule="auto"/>
        <w:jc w:val="both"/>
      </w:pPr>
    </w:p>
    <w:p w14:paraId="5924637F" w14:textId="67ED030F" w:rsidR="00A77B3E" w:rsidRDefault="00A927F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 xml:space="preserve">Liang </w:t>
      </w:r>
      <w:r w:rsidR="004E4CD4">
        <w:rPr>
          <w:rFonts w:ascii="Book Antiqua" w:eastAsia="Book Antiqua" w:hAnsi="Book Antiqua" w:cs="Book Antiqua"/>
          <w:color w:val="000000"/>
          <w:shd w:val="clear" w:color="auto" w:fill="FFFFFF"/>
        </w:rPr>
        <w:t xml:space="preserve">Y </w:t>
      </w:r>
      <w:r>
        <w:rPr>
          <w:rFonts w:ascii="Book Antiqua" w:eastAsia="Book Antiqua" w:hAnsi="Book Antiqua" w:cs="Book Antiqua"/>
          <w:color w:val="000000"/>
          <w:shd w:val="clear" w:color="auto" w:fill="FFFFFF"/>
        </w:rPr>
        <w:t xml:space="preserve">and Zhang </w:t>
      </w:r>
      <w:r w:rsidR="004E4CD4">
        <w:rPr>
          <w:rFonts w:ascii="Book Antiqua" w:eastAsia="Book Antiqua" w:hAnsi="Book Antiqua" w:cs="Book Antiqua"/>
          <w:color w:val="000000"/>
          <w:shd w:val="clear" w:color="auto" w:fill="FFFFFF"/>
        </w:rPr>
        <w:t xml:space="preserve">D </w:t>
      </w:r>
      <w:r>
        <w:rPr>
          <w:rFonts w:ascii="Book Antiqua" w:eastAsia="Book Antiqua" w:hAnsi="Book Antiqua" w:cs="Book Antiqua"/>
          <w:color w:val="000000"/>
          <w:shd w:val="clear" w:color="auto" w:fill="FFFFFF"/>
        </w:rPr>
        <w:t xml:space="preserve">have received research funding from the medical-engineering cross fund from Shanghai </w:t>
      </w:r>
      <w:proofErr w:type="spellStart"/>
      <w:r w:rsidR="004E4CD4">
        <w:rPr>
          <w:rFonts w:ascii="Book Antiqua" w:eastAsia="Book Antiqua" w:hAnsi="Book Antiqua" w:cs="Book Antiqua"/>
          <w:color w:val="000000"/>
          <w:shd w:val="clear" w:color="auto" w:fill="FFFFFF"/>
        </w:rPr>
        <w:t>J</w:t>
      </w:r>
      <w:r>
        <w:rPr>
          <w:rFonts w:ascii="Book Antiqua" w:eastAsia="Book Antiqua" w:hAnsi="Book Antiqua" w:cs="Book Antiqua"/>
          <w:color w:val="000000"/>
          <w:shd w:val="clear" w:color="auto" w:fill="FFFFFF"/>
        </w:rPr>
        <w:t>iaotong</w:t>
      </w:r>
      <w:proofErr w:type="spellEnd"/>
      <w:r>
        <w:rPr>
          <w:rFonts w:ascii="Book Antiqua" w:eastAsia="Book Antiqua" w:hAnsi="Book Antiqua" w:cs="Book Antiqua"/>
          <w:color w:val="000000"/>
          <w:shd w:val="clear" w:color="auto" w:fill="FFFFFF"/>
        </w:rPr>
        <w:t xml:space="preserve"> </w:t>
      </w:r>
      <w:r w:rsidR="004E4CD4">
        <w:rPr>
          <w:rFonts w:ascii="Book Antiqua" w:eastAsia="Book Antiqua" w:hAnsi="Book Antiqua" w:cs="Book Antiqua"/>
          <w:color w:val="000000"/>
          <w:shd w:val="clear" w:color="auto" w:fill="FFFFFF"/>
        </w:rPr>
        <w:t>U</w:t>
      </w:r>
      <w:r>
        <w:rPr>
          <w:rFonts w:ascii="Book Antiqua" w:eastAsia="Book Antiqua" w:hAnsi="Book Antiqua" w:cs="Book Antiqua"/>
          <w:color w:val="000000"/>
          <w:shd w:val="clear" w:color="auto" w:fill="FFFFFF"/>
        </w:rPr>
        <w:t>niversity</w:t>
      </w:r>
      <w:r w:rsidR="004E4CD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4E4CD4">
        <w:rPr>
          <w:rFonts w:ascii="Book Antiqua" w:eastAsia="Book Antiqua" w:hAnsi="Book Antiqua" w:cs="Book Antiqua"/>
          <w:color w:val="000000"/>
          <w:shd w:val="clear" w:color="auto" w:fill="FFFFFF"/>
        </w:rPr>
        <w:t xml:space="preserve">No. </w:t>
      </w:r>
      <w:r>
        <w:rPr>
          <w:rFonts w:ascii="Book Antiqua" w:eastAsia="Book Antiqua" w:hAnsi="Book Antiqua" w:cs="Book Antiqua"/>
          <w:color w:val="000000"/>
          <w:shd w:val="clear" w:color="auto" w:fill="FFFFFF"/>
        </w:rPr>
        <w:t>ZH2018QNB17</w:t>
      </w:r>
      <w:r w:rsidR="004E4CD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r w:rsidR="004E4CD4">
        <w:rPr>
          <w:rFonts w:ascii="Book Antiqua" w:eastAsia="Book Antiqua" w:hAnsi="Book Antiqua" w:cs="Book Antiqua"/>
          <w:color w:val="000000"/>
          <w:shd w:val="clear" w:color="auto" w:fill="FFFFFF"/>
        </w:rPr>
        <w:t>N</w:t>
      </w:r>
      <w:r>
        <w:rPr>
          <w:rFonts w:ascii="Book Antiqua" w:eastAsia="Book Antiqua" w:hAnsi="Book Antiqua" w:cs="Book Antiqua"/>
          <w:color w:val="000000"/>
          <w:shd w:val="clear" w:color="auto" w:fill="FFFFFF"/>
        </w:rPr>
        <w:t xml:space="preserve">atural </w:t>
      </w:r>
      <w:r w:rsidR="004E4CD4">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cience </w:t>
      </w:r>
      <w:r w:rsidR="004E4CD4">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oundation of China</w:t>
      </w:r>
      <w:r w:rsidR="004E4CD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4E4CD4">
        <w:rPr>
          <w:rFonts w:ascii="Book Antiqua" w:eastAsia="Book Antiqua" w:hAnsi="Book Antiqua" w:cs="Book Antiqua"/>
          <w:color w:val="000000"/>
          <w:shd w:val="clear" w:color="auto" w:fill="FFFFFF"/>
        </w:rPr>
        <w:t xml:space="preserve">No. </w:t>
      </w:r>
      <w:r>
        <w:rPr>
          <w:rFonts w:ascii="Book Antiqua" w:eastAsia="Book Antiqua" w:hAnsi="Book Antiqua" w:cs="Book Antiqua"/>
          <w:color w:val="000000"/>
          <w:shd w:val="clear" w:color="auto" w:fill="FFFFFF"/>
        </w:rPr>
        <w:t>81801400.</w:t>
      </w:r>
    </w:p>
    <w:p w14:paraId="6409F7C5" w14:textId="77777777" w:rsidR="00A77B3E" w:rsidRDefault="00A77B3E">
      <w:pPr>
        <w:spacing w:line="360" w:lineRule="auto"/>
        <w:jc w:val="both"/>
      </w:pPr>
    </w:p>
    <w:p w14:paraId="6D732B56" w14:textId="77777777" w:rsidR="00A77B3E" w:rsidRDefault="00A927F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76527C39" w14:textId="77777777" w:rsidR="00A77B3E" w:rsidRDefault="00A77B3E">
      <w:pPr>
        <w:spacing w:line="360" w:lineRule="auto"/>
        <w:jc w:val="both"/>
      </w:pPr>
    </w:p>
    <w:p w14:paraId="55748BD2" w14:textId="25BCBE0D" w:rsidR="00A77B3E" w:rsidRDefault="00A927F0">
      <w:pPr>
        <w:spacing w:line="360" w:lineRule="auto"/>
        <w:jc w:val="both"/>
      </w:pPr>
      <w:r>
        <w:rPr>
          <w:rFonts w:ascii="Book Antiqua" w:eastAsia="Book Antiqua" w:hAnsi="Book Antiqua" w:cs="Book Antiqua"/>
          <w:b/>
          <w:bCs/>
          <w:color w:val="000000"/>
        </w:rPr>
        <w:t xml:space="preserve">STROBE statement: </w:t>
      </w:r>
      <w:r w:rsidR="004E4CD4" w:rsidRPr="004E4CD4">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324CD87" w14:textId="77777777" w:rsidR="00A77B3E" w:rsidRDefault="00A77B3E">
      <w:pPr>
        <w:spacing w:line="360" w:lineRule="auto"/>
        <w:jc w:val="both"/>
      </w:pPr>
    </w:p>
    <w:p w14:paraId="65EDB6DE" w14:textId="77777777" w:rsidR="00A77B3E" w:rsidRDefault="00A927F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8D422E" w14:textId="77777777" w:rsidR="00A77B3E" w:rsidRDefault="00A77B3E">
      <w:pPr>
        <w:spacing w:line="360" w:lineRule="auto"/>
        <w:jc w:val="both"/>
      </w:pPr>
    </w:p>
    <w:p w14:paraId="2530CF41" w14:textId="1BB1E508" w:rsidR="00A77B3E" w:rsidRDefault="00A927F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3173B">
        <w:rPr>
          <w:rFonts w:ascii="Book Antiqua" w:eastAsia="Book Antiqua" w:hAnsi="Book Antiqua" w:cs="Book Antiqua"/>
          <w:color w:val="000000"/>
        </w:rPr>
        <w:t>m</w:t>
      </w:r>
      <w:r>
        <w:rPr>
          <w:rFonts w:ascii="Book Antiqua" w:eastAsia="Book Antiqua" w:hAnsi="Book Antiqua" w:cs="Book Antiqua"/>
          <w:color w:val="000000"/>
        </w:rPr>
        <w:t>anuscript</w:t>
      </w:r>
    </w:p>
    <w:p w14:paraId="5C8BC3DB" w14:textId="77777777" w:rsidR="00A77B3E" w:rsidRDefault="00A77B3E">
      <w:pPr>
        <w:spacing w:line="360" w:lineRule="auto"/>
        <w:jc w:val="both"/>
      </w:pPr>
    </w:p>
    <w:p w14:paraId="78E5A131" w14:textId="77777777" w:rsidR="00A77B3E" w:rsidRDefault="00A927F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22, 2020</w:t>
      </w:r>
    </w:p>
    <w:p w14:paraId="1C65BF93" w14:textId="77777777" w:rsidR="00A77B3E" w:rsidRDefault="00A927F0">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November 3, 2020</w:t>
      </w:r>
    </w:p>
    <w:p w14:paraId="06733E1A" w14:textId="77777777" w:rsidR="00A77B3E" w:rsidRDefault="00A927F0">
      <w:pPr>
        <w:spacing w:line="360" w:lineRule="auto"/>
        <w:jc w:val="both"/>
      </w:pPr>
      <w:r>
        <w:rPr>
          <w:rFonts w:ascii="Book Antiqua" w:eastAsia="Book Antiqua" w:hAnsi="Book Antiqua" w:cs="Book Antiqua"/>
          <w:b/>
          <w:color w:val="000000"/>
        </w:rPr>
        <w:t xml:space="preserve">Article in press: </w:t>
      </w:r>
    </w:p>
    <w:p w14:paraId="0E221ACE" w14:textId="77777777" w:rsidR="00A77B3E" w:rsidRDefault="00A77B3E">
      <w:pPr>
        <w:spacing w:line="360" w:lineRule="auto"/>
        <w:jc w:val="both"/>
      </w:pPr>
    </w:p>
    <w:p w14:paraId="4D6AFC85" w14:textId="1BB38DB8" w:rsidR="00A77B3E" w:rsidRDefault="00A927F0">
      <w:pPr>
        <w:spacing w:line="360" w:lineRule="auto"/>
        <w:jc w:val="both"/>
      </w:pPr>
      <w:r>
        <w:rPr>
          <w:rFonts w:ascii="Book Antiqua" w:eastAsia="Book Antiqua" w:hAnsi="Book Antiqua" w:cs="Book Antiqua"/>
          <w:b/>
          <w:color w:val="000000"/>
        </w:rPr>
        <w:t xml:space="preserve">Specialty type: </w:t>
      </w:r>
      <w:r w:rsidR="00D46C6F" w:rsidRPr="00D46C6F">
        <w:rPr>
          <w:rFonts w:ascii="Book Antiqua" w:eastAsia="Book Antiqua" w:hAnsi="Book Antiqua" w:cs="Book Antiqua"/>
          <w:color w:val="000000"/>
        </w:rPr>
        <w:t>Medicine, research and experimental</w:t>
      </w:r>
    </w:p>
    <w:p w14:paraId="1C665030" w14:textId="77777777" w:rsidR="00A77B3E" w:rsidRDefault="00A927F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C1EFB0F" w14:textId="77777777" w:rsidR="00A77B3E" w:rsidRDefault="00A927F0">
      <w:pPr>
        <w:spacing w:line="360" w:lineRule="auto"/>
        <w:jc w:val="both"/>
      </w:pPr>
      <w:r>
        <w:rPr>
          <w:rFonts w:ascii="Book Antiqua" w:eastAsia="Book Antiqua" w:hAnsi="Book Antiqua" w:cs="Book Antiqua"/>
          <w:b/>
          <w:color w:val="000000"/>
        </w:rPr>
        <w:t>Peer-review report’s scientific quality classification</w:t>
      </w:r>
    </w:p>
    <w:p w14:paraId="6B923C13" w14:textId="77777777" w:rsidR="00A77B3E" w:rsidRDefault="00A927F0">
      <w:pPr>
        <w:spacing w:line="360" w:lineRule="auto"/>
        <w:jc w:val="both"/>
      </w:pPr>
      <w:r>
        <w:rPr>
          <w:rFonts w:ascii="Book Antiqua" w:eastAsia="Book Antiqua" w:hAnsi="Book Antiqua" w:cs="Book Antiqua"/>
          <w:color w:val="000000"/>
        </w:rPr>
        <w:t>Grade A (Excellent): 0</w:t>
      </w:r>
    </w:p>
    <w:p w14:paraId="641785A2" w14:textId="77777777" w:rsidR="00A77B3E" w:rsidRDefault="00A927F0">
      <w:pPr>
        <w:spacing w:line="360" w:lineRule="auto"/>
        <w:jc w:val="both"/>
      </w:pPr>
      <w:r>
        <w:rPr>
          <w:rFonts w:ascii="Book Antiqua" w:eastAsia="Book Antiqua" w:hAnsi="Book Antiqua" w:cs="Book Antiqua"/>
          <w:color w:val="000000"/>
        </w:rPr>
        <w:t>Grade B (Very good): 0</w:t>
      </w:r>
    </w:p>
    <w:p w14:paraId="756E84DF" w14:textId="77777777" w:rsidR="00A77B3E" w:rsidRDefault="00A927F0">
      <w:pPr>
        <w:spacing w:line="360" w:lineRule="auto"/>
        <w:jc w:val="both"/>
      </w:pPr>
      <w:r>
        <w:rPr>
          <w:rFonts w:ascii="Book Antiqua" w:eastAsia="Book Antiqua" w:hAnsi="Book Antiqua" w:cs="Book Antiqua"/>
          <w:color w:val="000000"/>
        </w:rPr>
        <w:t>Grade C (Good): C</w:t>
      </w:r>
    </w:p>
    <w:p w14:paraId="2BEC43DE" w14:textId="77777777" w:rsidR="00A77B3E" w:rsidRDefault="00A927F0">
      <w:pPr>
        <w:spacing w:line="360" w:lineRule="auto"/>
        <w:jc w:val="both"/>
      </w:pPr>
      <w:r>
        <w:rPr>
          <w:rFonts w:ascii="Book Antiqua" w:eastAsia="Book Antiqua" w:hAnsi="Book Antiqua" w:cs="Book Antiqua"/>
          <w:color w:val="000000"/>
        </w:rPr>
        <w:t>Grade D (Fair): 0</w:t>
      </w:r>
    </w:p>
    <w:p w14:paraId="21F46202" w14:textId="77777777" w:rsidR="00A77B3E" w:rsidRDefault="00A927F0">
      <w:pPr>
        <w:spacing w:line="360" w:lineRule="auto"/>
        <w:jc w:val="both"/>
      </w:pPr>
      <w:r>
        <w:rPr>
          <w:rFonts w:ascii="Book Antiqua" w:eastAsia="Book Antiqua" w:hAnsi="Book Antiqua" w:cs="Book Antiqua"/>
          <w:color w:val="000000"/>
        </w:rPr>
        <w:t>Grade E (Poor): 0</w:t>
      </w:r>
    </w:p>
    <w:p w14:paraId="3760AFB5" w14:textId="77777777" w:rsidR="00A77B3E" w:rsidRDefault="00A77B3E">
      <w:pPr>
        <w:spacing w:line="360" w:lineRule="auto"/>
        <w:jc w:val="both"/>
      </w:pPr>
    </w:p>
    <w:p w14:paraId="13418973" w14:textId="774252B9" w:rsidR="00A77B3E" w:rsidRDefault="00A927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Aslam MF</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B34B9A">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71636CDF" w14:textId="77777777" w:rsidR="00B036E5" w:rsidRDefault="00B036E5">
      <w:pPr>
        <w:spacing w:line="360" w:lineRule="auto"/>
        <w:jc w:val="both"/>
        <w:sectPr w:rsidR="00B036E5">
          <w:pgSz w:w="12240" w:h="15840"/>
          <w:pgMar w:top="1440" w:right="1440" w:bottom="1440" w:left="1440" w:header="720" w:footer="720" w:gutter="0"/>
          <w:cols w:space="720"/>
          <w:docGrid w:linePitch="360"/>
        </w:sectPr>
      </w:pPr>
    </w:p>
    <w:p w14:paraId="5442BA52" w14:textId="44CFB1E6" w:rsidR="00A77B3E" w:rsidRDefault="00A927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EE89E3E" w14:textId="41B32AD8" w:rsidR="008D7D89" w:rsidRDefault="0011284B">
      <w:pPr>
        <w:spacing w:line="360" w:lineRule="auto"/>
        <w:jc w:val="both"/>
      </w:pPr>
      <w:r>
        <w:rPr>
          <w:noProof/>
          <w:lang w:val="en-GB" w:eastAsia="zh-CN"/>
        </w:rPr>
        <w:drawing>
          <wp:inline distT="0" distB="0" distL="0" distR="0" wp14:anchorId="13133296" wp14:editId="7E05DB18">
            <wp:extent cx="5932170" cy="2487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2487295"/>
                    </a:xfrm>
                    <a:prstGeom prst="rect">
                      <a:avLst/>
                    </a:prstGeom>
                    <a:noFill/>
                  </pic:spPr>
                </pic:pic>
              </a:graphicData>
            </a:graphic>
          </wp:inline>
        </w:drawing>
      </w:r>
    </w:p>
    <w:p w14:paraId="1EF2C8D0" w14:textId="3993F3C8" w:rsidR="00D77CE1" w:rsidRDefault="008D7D89" w:rsidP="0011284B">
      <w:pPr>
        <w:spacing w:line="360" w:lineRule="auto"/>
        <w:jc w:val="both"/>
        <w:rPr>
          <w:rFonts w:ascii="Book Antiqua" w:eastAsia="Book Antiqua" w:hAnsi="Book Antiqua" w:cs="Book Antiqua"/>
          <w:color w:val="000000"/>
        </w:rPr>
      </w:pPr>
      <w:r w:rsidRPr="0011284B">
        <w:rPr>
          <w:rFonts w:ascii="Book Antiqua" w:eastAsia="Book Antiqua" w:hAnsi="Book Antiqua" w:cs="Book Antiqua"/>
          <w:b/>
          <w:bCs/>
          <w:color w:val="000000"/>
        </w:rPr>
        <w:t xml:space="preserve">Figure 1 </w:t>
      </w:r>
      <w:r w:rsidR="0011284B" w:rsidRPr="0011284B">
        <w:rPr>
          <w:rFonts w:ascii="Book Antiqua" w:eastAsia="Book Antiqua" w:hAnsi="Book Antiqua" w:cs="Book Antiqua"/>
          <w:b/>
          <w:bCs/>
          <w:color w:val="000000"/>
        </w:rPr>
        <w:t>Correlation between incubation period and body mass index at delivery and body mass index within one month after delivery</w:t>
      </w:r>
      <w:r w:rsidR="00816A09">
        <w:rPr>
          <w:rFonts w:ascii="Book Antiqua" w:eastAsia="Book Antiqua" w:hAnsi="Book Antiqua" w:cs="Book Antiqua"/>
          <w:b/>
          <w:bCs/>
          <w:color w:val="000000"/>
        </w:rPr>
        <w:t>,</w:t>
      </w:r>
      <w:r w:rsidR="0011284B" w:rsidRPr="0011284B">
        <w:rPr>
          <w:rFonts w:ascii="Book Antiqua" w:eastAsia="Book Antiqua" w:hAnsi="Book Antiqua" w:cs="Book Antiqua"/>
          <w:b/>
          <w:bCs/>
          <w:color w:val="000000"/>
        </w:rPr>
        <w:t xml:space="preserve"> respectively.</w:t>
      </w:r>
      <w:r w:rsidR="0011284B">
        <w:rPr>
          <w:rFonts w:ascii="Book Antiqua" w:hAnsi="Book Antiqua" w:cs="Book Antiqua" w:hint="eastAsia"/>
          <w:color w:val="000000"/>
          <w:lang w:eastAsia="zh-CN"/>
        </w:rPr>
        <w:t xml:space="preserve"> </w:t>
      </w:r>
      <w:r w:rsidR="0011284B" w:rsidRPr="0011284B">
        <w:rPr>
          <w:rFonts w:ascii="Book Antiqua" w:eastAsia="Book Antiqua" w:hAnsi="Book Antiqua" w:cs="Book Antiqua"/>
          <w:color w:val="000000"/>
        </w:rPr>
        <w:t>A</w:t>
      </w:r>
      <w:r w:rsidR="0011284B">
        <w:rPr>
          <w:rFonts w:ascii="Book Antiqua" w:eastAsia="Book Antiqua" w:hAnsi="Book Antiqua" w:cs="Book Antiqua"/>
          <w:color w:val="000000"/>
        </w:rPr>
        <w:t>: B</w:t>
      </w:r>
      <w:r w:rsidR="0011284B" w:rsidRPr="0011284B">
        <w:rPr>
          <w:rFonts w:ascii="Book Antiqua" w:eastAsia="Book Antiqua" w:hAnsi="Book Antiqua" w:cs="Book Antiqua"/>
          <w:color w:val="000000"/>
        </w:rPr>
        <w:t xml:space="preserve">ody mass index </w:t>
      </w:r>
      <w:r w:rsidR="0011284B">
        <w:rPr>
          <w:rFonts w:ascii="Book Antiqua" w:eastAsia="Book Antiqua" w:hAnsi="Book Antiqua" w:cs="Book Antiqua"/>
          <w:color w:val="000000"/>
        </w:rPr>
        <w:t>(</w:t>
      </w:r>
      <w:r w:rsidR="0011284B" w:rsidRPr="0011284B">
        <w:rPr>
          <w:rFonts w:ascii="Book Antiqua" w:eastAsia="Book Antiqua" w:hAnsi="Book Antiqua" w:cs="Book Antiqua"/>
          <w:color w:val="000000"/>
        </w:rPr>
        <w:t>BMI</w:t>
      </w:r>
      <w:r w:rsidR="0011284B">
        <w:rPr>
          <w:rFonts w:ascii="Book Antiqua" w:eastAsia="Book Antiqua" w:hAnsi="Book Antiqua" w:cs="Book Antiqua"/>
          <w:color w:val="000000"/>
        </w:rPr>
        <w:t>)</w:t>
      </w:r>
      <w:r w:rsidR="0011284B" w:rsidRPr="0011284B">
        <w:rPr>
          <w:rFonts w:ascii="Book Antiqua" w:eastAsia="Book Antiqua" w:hAnsi="Book Antiqua" w:cs="Book Antiqua"/>
          <w:color w:val="000000"/>
        </w:rPr>
        <w:t xml:space="preserve"> at delivery is negatively correlated with incubation period (</w:t>
      </w:r>
      <w:r w:rsidR="0011284B" w:rsidRPr="0011284B">
        <w:rPr>
          <w:rFonts w:ascii="Book Antiqua" w:eastAsia="Book Antiqua" w:hAnsi="Book Antiqua" w:cs="Book Antiqua"/>
          <w:i/>
          <w:iCs/>
          <w:color w:val="000000"/>
        </w:rPr>
        <w:t>R</w:t>
      </w:r>
      <w:r w:rsidR="0011284B" w:rsidRPr="0011284B">
        <w:rPr>
          <w:rFonts w:ascii="Book Antiqua" w:eastAsia="Book Antiqua" w:hAnsi="Book Antiqua" w:cs="Book Antiqua"/>
          <w:color w:val="000000"/>
          <w:vertAlign w:val="superscript"/>
        </w:rPr>
        <w:t>2</w:t>
      </w:r>
      <w:r w:rsidR="0011284B" w:rsidRPr="0011284B">
        <w:rPr>
          <w:rFonts w:ascii="Book Antiqua" w:eastAsia="Book Antiqua" w:hAnsi="Book Antiqua" w:cs="Book Antiqua"/>
          <w:color w:val="000000"/>
        </w:rPr>
        <w:t xml:space="preserve"> = 0.53, </w:t>
      </w:r>
      <w:r w:rsidR="0011284B" w:rsidRPr="0011284B">
        <w:rPr>
          <w:rFonts w:ascii="Book Antiqua" w:eastAsia="Book Antiqua" w:hAnsi="Book Antiqua" w:cs="Book Antiqua"/>
          <w:i/>
          <w:iCs/>
          <w:color w:val="000000"/>
        </w:rPr>
        <w:t>P</w:t>
      </w:r>
      <w:r w:rsidR="0011284B" w:rsidRPr="0011284B">
        <w:rPr>
          <w:rFonts w:ascii="Book Antiqua" w:eastAsia="Book Antiqua" w:hAnsi="Book Antiqua" w:cs="Book Antiqua"/>
          <w:color w:val="000000"/>
        </w:rPr>
        <w:t xml:space="preserve"> &lt;</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0.05)</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B</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 xml:space="preserve">BMI within 1 </w:t>
      </w:r>
      <w:proofErr w:type="spellStart"/>
      <w:r w:rsidR="0011284B" w:rsidRPr="0011284B">
        <w:rPr>
          <w:rFonts w:ascii="Book Antiqua" w:eastAsia="Book Antiqua" w:hAnsi="Book Antiqua" w:cs="Book Antiqua"/>
          <w:color w:val="000000"/>
        </w:rPr>
        <w:t>mo</w:t>
      </w:r>
      <w:proofErr w:type="spellEnd"/>
      <w:r w:rsidR="0011284B" w:rsidRPr="0011284B">
        <w:rPr>
          <w:rFonts w:ascii="Book Antiqua" w:eastAsia="Book Antiqua" w:hAnsi="Book Antiqua" w:cs="Book Antiqua"/>
          <w:color w:val="000000"/>
        </w:rPr>
        <w:t xml:space="preserve"> after delivery is negatively correlated with incubation period (</w:t>
      </w:r>
      <w:r w:rsidR="0011284B" w:rsidRPr="0011284B">
        <w:rPr>
          <w:rFonts w:ascii="Book Antiqua" w:eastAsia="Book Antiqua" w:hAnsi="Book Antiqua" w:cs="Book Antiqua"/>
          <w:i/>
          <w:iCs/>
          <w:color w:val="000000"/>
        </w:rPr>
        <w:t>R</w:t>
      </w:r>
      <w:r w:rsidR="0011284B" w:rsidRPr="0011284B">
        <w:rPr>
          <w:rFonts w:ascii="Book Antiqua" w:eastAsia="Book Antiqua" w:hAnsi="Book Antiqua" w:cs="Book Antiqua"/>
          <w:color w:val="000000"/>
          <w:vertAlign w:val="superscript"/>
        </w:rPr>
        <w:t>2</w:t>
      </w:r>
      <w:r w:rsidR="0011284B" w:rsidRPr="0011284B">
        <w:rPr>
          <w:rFonts w:ascii="Book Antiqua" w:eastAsia="Book Antiqua" w:hAnsi="Book Antiqua" w:cs="Book Antiqua"/>
          <w:color w:val="000000"/>
        </w:rPr>
        <w:t xml:space="preserve"> = 0.86, </w:t>
      </w:r>
      <w:r w:rsidR="0011284B" w:rsidRPr="0011284B">
        <w:rPr>
          <w:rFonts w:ascii="Book Antiqua" w:eastAsia="Book Antiqua" w:hAnsi="Book Antiqua" w:cs="Book Antiqua"/>
          <w:i/>
          <w:iCs/>
          <w:color w:val="000000"/>
        </w:rPr>
        <w:t>P</w:t>
      </w:r>
      <w:r w:rsidR="0011284B" w:rsidRPr="0011284B">
        <w:rPr>
          <w:rFonts w:ascii="Book Antiqua" w:eastAsia="Book Antiqua" w:hAnsi="Book Antiqua" w:cs="Book Antiqua"/>
          <w:color w:val="000000"/>
        </w:rPr>
        <w:t xml:space="preserve"> &lt;</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0.05)</w:t>
      </w:r>
      <w:r w:rsidR="0011284B">
        <w:rPr>
          <w:rFonts w:ascii="Book Antiqua" w:eastAsia="Book Antiqua" w:hAnsi="Book Antiqua" w:cs="Book Antiqua"/>
          <w:color w:val="000000"/>
        </w:rPr>
        <w:t xml:space="preserve">. </w:t>
      </w:r>
      <w:r w:rsidR="0011284B" w:rsidRPr="0011284B">
        <w:rPr>
          <w:rFonts w:ascii="Book Antiqua" w:eastAsia="Book Antiqua" w:hAnsi="Book Antiqua" w:cs="Book Antiqua"/>
          <w:color w:val="000000"/>
        </w:rPr>
        <w:t>BMI</w:t>
      </w:r>
      <w:r w:rsidR="0011284B">
        <w:rPr>
          <w:rFonts w:ascii="Book Antiqua" w:eastAsia="Book Antiqua" w:hAnsi="Book Antiqua" w:cs="Book Antiqua"/>
          <w:color w:val="000000"/>
        </w:rPr>
        <w:t>: B</w:t>
      </w:r>
      <w:r w:rsidR="0011284B" w:rsidRPr="0011284B">
        <w:rPr>
          <w:rFonts w:ascii="Book Antiqua" w:eastAsia="Book Antiqua" w:hAnsi="Book Antiqua" w:cs="Book Antiqua"/>
          <w:color w:val="000000"/>
        </w:rPr>
        <w:t>ody mass index</w:t>
      </w:r>
      <w:r w:rsidR="0011284B">
        <w:rPr>
          <w:rFonts w:ascii="Book Antiqua" w:eastAsia="Book Antiqua" w:hAnsi="Book Antiqua" w:cs="Book Antiqua"/>
          <w:color w:val="000000"/>
        </w:rPr>
        <w:t>.</w:t>
      </w:r>
    </w:p>
    <w:p w14:paraId="19801A25" w14:textId="79CFB9FD" w:rsidR="00A77B3E" w:rsidRDefault="00D77CE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val="en-GB" w:eastAsia="zh-CN"/>
        </w:rPr>
        <w:lastRenderedPageBreak/>
        <w:drawing>
          <wp:inline distT="0" distB="0" distL="0" distR="0" wp14:anchorId="625AF4BE" wp14:editId="0AF87C93">
            <wp:extent cx="5943600" cy="22790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79015"/>
                    </a:xfrm>
                    <a:prstGeom prst="rect">
                      <a:avLst/>
                    </a:prstGeom>
                  </pic:spPr>
                </pic:pic>
              </a:graphicData>
            </a:graphic>
          </wp:inline>
        </w:drawing>
      </w:r>
    </w:p>
    <w:p w14:paraId="4ACEC2DC" w14:textId="3646FD98" w:rsidR="00D77CE1" w:rsidRDefault="00D77CE1" w:rsidP="00FE0D18">
      <w:pPr>
        <w:spacing w:line="360" w:lineRule="auto"/>
        <w:jc w:val="both"/>
        <w:rPr>
          <w:rFonts w:ascii="Book Antiqua" w:hAnsi="Book Antiqua" w:cs="Book Antiqua"/>
          <w:color w:val="000000"/>
          <w:lang w:eastAsia="zh-CN"/>
        </w:rPr>
      </w:pPr>
      <w:r w:rsidRPr="00FE0D18">
        <w:rPr>
          <w:rFonts w:ascii="Book Antiqua" w:hAnsi="Book Antiqua" w:cs="Book Antiqua" w:hint="eastAsia"/>
          <w:b/>
          <w:bCs/>
          <w:color w:val="000000"/>
          <w:lang w:eastAsia="zh-CN"/>
        </w:rPr>
        <w:t>F</w:t>
      </w:r>
      <w:r w:rsidRPr="00FE0D18">
        <w:rPr>
          <w:rFonts w:ascii="Book Antiqua" w:hAnsi="Book Antiqua" w:cs="Book Antiqua"/>
          <w:b/>
          <w:bCs/>
          <w:color w:val="000000"/>
          <w:lang w:eastAsia="zh-CN"/>
        </w:rPr>
        <w:t xml:space="preserve">igure 2 </w:t>
      </w:r>
      <w:r w:rsidR="00816A09">
        <w:rPr>
          <w:rFonts w:ascii="Book Antiqua" w:hAnsi="Book Antiqua" w:cs="Book Antiqua"/>
          <w:b/>
          <w:bCs/>
          <w:color w:val="000000"/>
          <w:lang w:eastAsia="zh-CN"/>
        </w:rPr>
        <w:t>U</w:t>
      </w:r>
      <w:r w:rsidR="00FE0D18" w:rsidRPr="00FE0D18">
        <w:rPr>
          <w:rFonts w:ascii="Book Antiqua" w:hAnsi="Book Antiqua" w:cs="Book Antiqua"/>
          <w:b/>
          <w:bCs/>
          <w:color w:val="000000"/>
          <w:lang w:eastAsia="zh-CN"/>
        </w:rPr>
        <w:t>ltrasound images of perineal endometriosis.</w:t>
      </w:r>
      <w:r w:rsidR="00FE0D18" w:rsidRPr="00FE0D18">
        <w:rPr>
          <w:rFonts w:ascii="Book Antiqua" w:hAnsi="Book Antiqua" w:cs="Book Antiqua" w:hint="eastAsia"/>
          <w:b/>
          <w:bCs/>
          <w:color w:val="000000"/>
          <w:lang w:eastAsia="zh-CN"/>
        </w:rPr>
        <w:t xml:space="preserve"> </w:t>
      </w:r>
      <w:r w:rsidR="00FE0D18" w:rsidRPr="00FE0D18">
        <w:rPr>
          <w:rFonts w:ascii="Book Antiqua" w:hAnsi="Book Antiqua" w:cs="Book Antiqua"/>
          <w:color w:val="000000"/>
          <w:lang w:eastAsia="zh-CN"/>
        </w:rPr>
        <w:t>A</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A 16</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mm</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16</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mm</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12</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mm low-echo mass located under the perineal incision</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B</w:t>
      </w:r>
      <w:r w:rsidR="00FE0D18">
        <w:rPr>
          <w:rFonts w:ascii="Book Antiqua" w:hAnsi="Book Antiqua" w:cs="Book Antiqua"/>
          <w:color w:val="000000"/>
          <w:lang w:eastAsia="zh-CN"/>
        </w:rPr>
        <w:t xml:space="preserve">: </w:t>
      </w:r>
      <w:r w:rsidR="00FE0D18" w:rsidRPr="00FE0D18">
        <w:rPr>
          <w:rFonts w:ascii="Book Antiqua" w:hAnsi="Book Antiqua" w:cs="Book Antiqua"/>
          <w:color w:val="000000"/>
          <w:lang w:eastAsia="zh-CN"/>
        </w:rPr>
        <w:t xml:space="preserve">Another heterogeneous-echo mass with </w:t>
      </w:r>
      <w:r w:rsidR="00816A09">
        <w:rPr>
          <w:rFonts w:ascii="Book Antiqua" w:hAnsi="Book Antiqua" w:cs="Book Antiqua"/>
          <w:color w:val="000000"/>
          <w:lang w:eastAsia="zh-CN"/>
        </w:rPr>
        <w:t xml:space="preserve">an </w:t>
      </w:r>
      <w:r w:rsidR="00FE0D18" w:rsidRPr="00FE0D18">
        <w:rPr>
          <w:rFonts w:ascii="Book Antiqua" w:hAnsi="Book Antiqua" w:cs="Book Antiqua"/>
          <w:color w:val="000000"/>
          <w:lang w:eastAsia="zh-CN"/>
        </w:rPr>
        <w:t>obscure boundary and regular shape is located beneath the lesion shown in Figure A.</w:t>
      </w:r>
    </w:p>
    <w:p w14:paraId="4CBD5178" w14:textId="28C18973" w:rsidR="00D77CE1" w:rsidRDefault="00D77CE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F036F">
        <w:rPr>
          <w:rFonts w:hint="eastAsia"/>
          <w:noProof/>
          <w:lang w:val="en-GB" w:eastAsia="zh-CN"/>
        </w:rPr>
        <w:lastRenderedPageBreak/>
        <w:drawing>
          <wp:inline distT="0" distB="0" distL="0" distR="0" wp14:anchorId="1B13E823" wp14:editId="7D587CDC">
            <wp:extent cx="5943600" cy="3253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53740"/>
                    </a:xfrm>
                    <a:prstGeom prst="rect">
                      <a:avLst/>
                    </a:prstGeom>
                  </pic:spPr>
                </pic:pic>
              </a:graphicData>
            </a:graphic>
          </wp:inline>
        </w:drawing>
      </w:r>
    </w:p>
    <w:p w14:paraId="54242123" w14:textId="49E0438D" w:rsidR="003F036F" w:rsidRPr="00896F42" w:rsidRDefault="003F036F">
      <w:pPr>
        <w:spacing w:line="360" w:lineRule="auto"/>
        <w:jc w:val="both"/>
        <w:rPr>
          <w:rFonts w:ascii="Book Antiqua" w:hAnsi="Book Antiqua" w:cs="Book Antiqua"/>
          <w:b/>
          <w:bCs/>
          <w:color w:val="000000"/>
          <w:lang w:eastAsia="zh-CN"/>
        </w:rPr>
      </w:pPr>
      <w:r w:rsidRPr="00896F42">
        <w:rPr>
          <w:rFonts w:ascii="Book Antiqua" w:hAnsi="Book Antiqua" w:cs="Book Antiqua" w:hint="eastAsia"/>
          <w:b/>
          <w:bCs/>
          <w:color w:val="000000"/>
          <w:lang w:eastAsia="zh-CN"/>
        </w:rPr>
        <w:t>F</w:t>
      </w:r>
      <w:r w:rsidRPr="00896F42">
        <w:rPr>
          <w:rFonts w:ascii="Book Antiqua" w:hAnsi="Book Antiqua" w:cs="Book Antiqua"/>
          <w:b/>
          <w:bCs/>
          <w:color w:val="000000"/>
          <w:lang w:eastAsia="zh-CN"/>
        </w:rPr>
        <w:t xml:space="preserve">igure 3 </w:t>
      </w:r>
      <w:r w:rsidR="00896F42" w:rsidRPr="00896F42">
        <w:rPr>
          <w:rFonts w:ascii="Book Antiqua" w:eastAsia="Book Antiqua" w:hAnsi="Book Antiqua" w:cs="Book Antiqua"/>
          <w:b/>
          <w:bCs/>
          <w:color w:val="000000"/>
        </w:rPr>
        <w:t>Magnetic resonance imaging</w:t>
      </w:r>
      <w:r w:rsidR="00896F42" w:rsidRPr="00896F42">
        <w:rPr>
          <w:rFonts w:ascii="Book Antiqua" w:hAnsi="Book Antiqua" w:cs="Book Antiqua"/>
          <w:b/>
          <w:bCs/>
          <w:color w:val="000000"/>
          <w:lang w:eastAsia="zh-CN"/>
        </w:rPr>
        <w:t xml:space="preserve"> shows perineal endometriosis lesions invading the external anal sphincter (A and B, the perineal endometriosis lesion is indicated by the red arrow and the external anal sphincter is indicated by the white arrow).</w:t>
      </w:r>
    </w:p>
    <w:p w14:paraId="35E1DC6E" w14:textId="2DB53C76" w:rsidR="003F036F" w:rsidRDefault="003F036F">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85F36">
        <w:rPr>
          <w:rFonts w:hint="eastAsia"/>
          <w:noProof/>
          <w:lang w:val="en-GB" w:eastAsia="zh-CN"/>
        </w:rPr>
        <w:lastRenderedPageBreak/>
        <w:drawing>
          <wp:inline distT="0" distB="0" distL="0" distR="0" wp14:anchorId="4BF9DD7F" wp14:editId="7E6485D7">
            <wp:extent cx="5943600" cy="2580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80005"/>
                    </a:xfrm>
                    <a:prstGeom prst="rect">
                      <a:avLst/>
                    </a:prstGeom>
                  </pic:spPr>
                </pic:pic>
              </a:graphicData>
            </a:graphic>
          </wp:inline>
        </w:drawing>
      </w:r>
    </w:p>
    <w:p w14:paraId="686E5E92" w14:textId="09C29AC1" w:rsidR="00385F36" w:rsidRDefault="00385F36" w:rsidP="0035684E">
      <w:pPr>
        <w:spacing w:line="360" w:lineRule="auto"/>
        <w:jc w:val="both"/>
        <w:rPr>
          <w:rFonts w:ascii="Book Antiqua" w:hAnsi="Book Antiqua" w:cs="Book Antiqua"/>
          <w:color w:val="000000"/>
          <w:lang w:eastAsia="zh-CN"/>
        </w:rPr>
      </w:pPr>
      <w:r w:rsidRPr="00CE2DA6">
        <w:rPr>
          <w:rFonts w:ascii="Book Antiqua" w:hAnsi="Book Antiqua" w:cs="Book Antiqua" w:hint="eastAsia"/>
          <w:b/>
          <w:bCs/>
          <w:color w:val="000000"/>
          <w:lang w:eastAsia="zh-CN"/>
        </w:rPr>
        <w:t>F</w:t>
      </w:r>
      <w:r w:rsidRPr="00CE2DA6">
        <w:rPr>
          <w:rFonts w:ascii="Book Antiqua" w:hAnsi="Book Antiqua" w:cs="Book Antiqua"/>
          <w:b/>
          <w:bCs/>
          <w:color w:val="000000"/>
          <w:lang w:eastAsia="zh-CN"/>
        </w:rPr>
        <w:t xml:space="preserve">igure 4 </w:t>
      </w:r>
      <w:r w:rsidR="00816A09">
        <w:rPr>
          <w:rFonts w:ascii="Book Antiqua" w:hAnsi="Book Antiqua" w:cs="Book Antiqua"/>
          <w:b/>
          <w:bCs/>
          <w:color w:val="000000"/>
          <w:lang w:eastAsia="zh-CN"/>
        </w:rPr>
        <w:t>H</w:t>
      </w:r>
      <w:r w:rsidR="00CE2DA6" w:rsidRPr="00CE2DA6">
        <w:rPr>
          <w:rFonts w:ascii="Book Antiqua" w:hAnsi="Book Antiqua" w:cs="Book Antiqua"/>
          <w:b/>
          <w:bCs/>
          <w:color w:val="000000"/>
          <w:lang w:eastAsia="zh-CN"/>
        </w:rPr>
        <w:t>ematoxylin-eosin</w:t>
      </w:r>
      <w:r w:rsidR="0035684E" w:rsidRPr="00CE2DA6">
        <w:rPr>
          <w:rFonts w:ascii="Book Antiqua" w:hAnsi="Book Antiqua" w:cs="Book Antiqua"/>
          <w:b/>
          <w:bCs/>
          <w:color w:val="000000"/>
          <w:lang w:eastAsia="zh-CN"/>
        </w:rPr>
        <w:t xml:space="preserve"> staining and immunohistochemistry staining of </w:t>
      </w:r>
      <w:r w:rsidR="00CE2DA6" w:rsidRPr="00CE2DA6">
        <w:rPr>
          <w:rFonts w:ascii="Book Antiqua" w:hAnsi="Book Antiqua" w:cs="Book Antiqua"/>
          <w:b/>
          <w:bCs/>
          <w:color w:val="000000"/>
          <w:lang w:eastAsia="zh-CN"/>
        </w:rPr>
        <w:t>perineal endometriosis</w:t>
      </w:r>
      <w:r w:rsidR="0035684E" w:rsidRPr="00CE2DA6">
        <w:rPr>
          <w:rFonts w:ascii="Book Antiqua" w:hAnsi="Book Antiqua" w:cs="Book Antiqua"/>
          <w:b/>
          <w:bCs/>
          <w:color w:val="000000"/>
          <w:lang w:eastAsia="zh-CN"/>
        </w:rPr>
        <w:t xml:space="preserve"> lesion</w:t>
      </w:r>
      <w:r w:rsidR="00816A09">
        <w:rPr>
          <w:rFonts w:ascii="Book Antiqua" w:hAnsi="Book Antiqua" w:cs="Book Antiqua"/>
          <w:b/>
          <w:bCs/>
          <w:color w:val="000000"/>
          <w:lang w:eastAsia="zh-CN"/>
        </w:rPr>
        <w:t>s</w:t>
      </w:r>
      <w:r w:rsidR="0035684E" w:rsidRPr="00CE2DA6">
        <w:rPr>
          <w:rFonts w:ascii="Book Antiqua" w:hAnsi="Book Antiqua" w:cs="Book Antiqua"/>
          <w:b/>
          <w:bCs/>
          <w:color w:val="000000"/>
          <w:lang w:eastAsia="zh-CN"/>
        </w:rPr>
        <w:t>.</w:t>
      </w:r>
      <w:r w:rsidR="00CE2DA6" w:rsidRPr="00CE2DA6">
        <w:rPr>
          <w:rFonts w:ascii="Book Antiqua" w:hAnsi="Book Antiqua" w:cs="Book Antiqua" w:hint="eastAsia"/>
          <w:b/>
          <w:bCs/>
          <w:color w:val="000000"/>
          <w:lang w:eastAsia="zh-CN"/>
        </w:rPr>
        <w:t xml:space="preserve"> </w:t>
      </w:r>
      <w:r w:rsidR="0035684E" w:rsidRPr="0035684E">
        <w:rPr>
          <w:rFonts w:ascii="Book Antiqua" w:hAnsi="Book Antiqua" w:cs="Book Antiqua"/>
          <w:color w:val="000000"/>
          <w:lang w:eastAsia="zh-CN"/>
        </w:rPr>
        <w:t>A</w:t>
      </w:r>
      <w:r w:rsidR="00CE2DA6">
        <w:rPr>
          <w:rFonts w:ascii="Book Antiqua" w:hAnsi="Book Antiqua" w:cs="Book Antiqua"/>
          <w:color w:val="000000"/>
          <w:lang w:eastAsia="zh-CN"/>
        </w:rPr>
        <w:t>: H</w:t>
      </w:r>
      <w:r w:rsidR="00CE2DA6" w:rsidRPr="00CE2DA6">
        <w:rPr>
          <w:rFonts w:ascii="Book Antiqua" w:hAnsi="Book Antiqua" w:cs="Book Antiqua"/>
          <w:color w:val="000000"/>
          <w:lang w:eastAsia="zh-CN"/>
        </w:rPr>
        <w:t>ematoxylin-eosin</w:t>
      </w:r>
      <w:r w:rsidR="00CE2DA6" w:rsidRPr="0035684E">
        <w:rPr>
          <w:rFonts w:ascii="Book Antiqua" w:hAnsi="Book Antiqua" w:cs="Book Antiqua"/>
          <w:color w:val="000000"/>
          <w:lang w:eastAsia="zh-CN"/>
        </w:rPr>
        <w:t xml:space="preserve"> </w:t>
      </w:r>
      <w:r w:rsidR="00CE2DA6">
        <w:rPr>
          <w:rFonts w:ascii="Book Antiqua" w:hAnsi="Book Antiqua" w:cs="Book Antiqua"/>
          <w:color w:val="000000"/>
          <w:lang w:eastAsia="zh-CN"/>
        </w:rPr>
        <w:t>(</w:t>
      </w:r>
      <w:r w:rsidR="0035684E" w:rsidRPr="0035684E">
        <w:rPr>
          <w:rFonts w:ascii="Book Antiqua" w:hAnsi="Book Antiqua" w:cs="Book Antiqua"/>
          <w:color w:val="000000"/>
          <w:lang w:eastAsia="zh-CN"/>
        </w:rPr>
        <w:t>HE</w:t>
      </w:r>
      <w:r w:rsidR="00CE2DA6">
        <w:rPr>
          <w:rFonts w:ascii="Book Antiqua" w:hAnsi="Book Antiqua" w:cs="Book Antiqua"/>
          <w:color w:val="000000"/>
          <w:lang w:eastAsia="zh-CN"/>
        </w:rPr>
        <w:t>)</w:t>
      </w:r>
      <w:r w:rsidR="0035684E" w:rsidRPr="0035684E">
        <w:rPr>
          <w:rFonts w:ascii="Book Antiqua" w:hAnsi="Book Antiqua" w:cs="Book Antiqua"/>
          <w:color w:val="000000"/>
          <w:lang w:eastAsia="zh-CN"/>
        </w:rPr>
        <w:t xml:space="preserve"> staining shows endometriotic lesions are located in fat, smooth muscle and fibrous connective tissue. The lesion is composed of endometrial glands and surrounding stroma with local hemorrhage (HE, × 100)</w:t>
      </w:r>
      <w:r w:rsidR="00CE2DA6">
        <w:rPr>
          <w:rFonts w:ascii="Book Antiqua" w:hAnsi="Book Antiqua" w:cs="Book Antiqua"/>
          <w:color w:val="000000"/>
          <w:lang w:eastAsia="zh-CN"/>
        </w:rPr>
        <w:t xml:space="preserve">; </w:t>
      </w:r>
      <w:r w:rsidR="0035684E" w:rsidRPr="0035684E">
        <w:rPr>
          <w:rFonts w:ascii="Book Antiqua" w:hAnsi="Book Antiqua" w:cs="Book Antiqua"/>
          <w:color w:val="000000"/>
          <w:lang w:eastAsia="zh-CN"/>
        </w:rPr>
        <w:t>B</w:t>
      </w:r>
      <w:r w:rsidR="00CE2DA6">
        <w:rPr>
          <w:rFonts w:ascii="Book Antiqua" w:hAnsi="Book Antiqua" w:cs="Book Antiqua"/>
          <w:color w:val="000000"/>
          <w:lang w:eastAsia="zh-CN"/>
        </w:rPr>
        <w:t xml:space="preserve">: </w:t>
      </w:r>
      <w:r w:rsidR="0035684E" w:rsidRPr="0035684E">
        <w:rPr>
          <w:rFonts w:ascii="Book Antiqua" w:hAnsi="Book Antiqua" w:cs="Book Antiqua"/>
          <w:color w:val="000000"/>
          <w:lang w:eastAsia="zh-CN"/>
        </w:rPr>
        <w:t>Immunohistochemistry staining shows that endometrial stromal cells are CD10 positive (× 100)</w:t>
      </w:r>
      <w:r w:rsidR="00CE2DA6">
        <w:rPr>
          <w:rFonts w:ascii="Book Antiqua" w:hAnsi="Book Antiqua" w:cs="Book Antiqua"/>
          <w:color w:val="000000"/>
          <w:lang w:eastAsia="zh-CN"/>
        </w:rPr>
        <w:t xml:space="preserve">. </w:t>
      </w:r>
      <w:r w:rsidR="0035684E" w:rsidRPr="0035684E">
        <w:rPr>
          <w:rFonts w:ascii="Book Antiqua" w:hAnsi="Book Antiqua" w:cs="Book Antiqua"/>
          <w:color w:val="000000"/>
          <w:lang w:eastAsia="zh-CN"/>
        </w:rPr>
        <w:t>GC</w:t>
      </w:r>
      <w:r w:rsidR="00CE2DA6">
        <w:rPr>
          <w:rFonts w:ascii="Book Antiqua" w:hAnsi="Book Antiqua" w:cs="Book Antiqua"/>
          <w:color w:val="000000"/>
          <w:lang w:eastAsia="zh-CN"/>
        </w:rPr>
        <w:t>: G</w:t>
      </w:r>
      <w:r w:rsidR="0035684E" w:rsidRPr="0035684E">
        <w:rPr>
          <w:rFonts w:ascii="Book Antiqua" w:hAnsi="Book Antiqua" w:cs="Book Antiqua"/>
          <w:color w:val="000000"/>
          <w:lang w:eastAsia="zh-CN"/>
        </w:rPr>
        <w:t>landular cavity; EG</w:t>
      </w:r>
      <w:r w:rsidR="00CE2DA6">
        <w:rPr>
          <w:rFonts w:ascii="Book Antiqua" w:hAnsi="Book Antiqua" w:cs="Book Antiqua"/>
          <w:color w:val="000000"/>
          <w:lang w:eastAsia="zh-CN"/>
        </w:rPr>
        <w:t>: E</w:t>
      </w:r>
      <w:r w:rsidR="0035684E" w:rsidRPr="0035684E">
        <w:rPr>
          <w:rFonts w:ascii="Book Antiqua" w:hAnsi="Book Antiqua" w:cs="Book Antiqua"/>
          <w:color w:val="000000"/>
          <w:lang w:eastAsia="zh-CN"/>
        </w:rPr>
        <w:t>ndometrial glands; ES</w:t>
      </w:r>
      <w:r w:rsidR="00CE2DA6">
        <w:rPr>
          <w:rFonts w:ascii="Book Antiqua" w:hAnsi="Book Antiqua" w:cs="Book Antiqua"/>
          <w:color w:val="000000"/>
          <w:lang w:eastAsia="zh-CN"/>
        </w:rPr>
        <w:t>: E</w:t>
      </w:r>
      <w:r w:rsidR="0035684E" w:rsidRPr="0035684E">
        <w:rPr>
          <w:rFonts w:ascii="Book Antiqua" w:hAnsi="Book Antiqua" w:cs="Book Antiqua"/>
          <w:color w:val="000000"/>
          <w:lang w:eastAsia="zh-CN"/>
        </w:rPr>
        <w:t>ndometrial stroma; HF</w:t>
      </w:r>
      <w:r w:rsidR="00CE2DA6">
        <w:rPr>
          <w:rFonts w:ascii="Book Antiqua" w:hAnsi="Book Antiqua" w:cs="Book Antiqua"/>
          <w:color w:val="000000"/>
          <w:lang w:eastAsia="zh-CN"/>
        </w:rPr>
        <w:t>: H</w:t>
      </w:r>
      <w:r w:rsidR="0035684E" w:rsidRPr="0035684E">
        <w:rPr>
          <w:rFonts w:ascii="Book Antiqua" w:hAnsi="Book Antiqua" w:cs="Book Antiqua"/>
          <w:color w:val="000000"/>
          <w:lang w:eastAsia="zh-CN"/>
        </w:rPr>
        <w:t>emorrhagic foci</w:t>
      </w:r>
      <w:r w:rsidR="00CE2DA6">
        <w:rPr>
          <w:rFonts w:ascii="Book Antiqua" w:hAnsi="Book Antiqua" w:cs="Book Antiqua"/>
          <w:color w:val="000000"/>
          <w:lang w:eastAsia="zh-CN"/>
        </w:rPr>
        <w:t>.</w:t>
      </w:r>
    </w:p>
    <w:p w14:paraId="2E0E668B" w14:textId="3981249D" w:rsidR="00385F36" w:rsidRDefault="00385F3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CE2DA6">
        <w:rPr>
          <w:rFonts w:ascii="Book Antiqua" w:hAnsi="Book Antiqua" w:cs="Book Antiqua"/>
          <w:noProof/>
          <w:color w:val="000000"/>
          <w:lang w:val="en-GB" w:eastAsia="zh-CN"/>
        </w:rPr>
        <w:lastRenderedPageBreak/>
        <w:drawing>
          <wp:inline distT="0" distB="0" distL="0" distR="0" wp14:anchorId="38C69C11" wp14:editId="75F5A402">
            <wp:extent cx="2675168" cy="192421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609" cy="1934603"/>
                    </a:xfrm>
                    <a:prstGeom prst="rect">
                      <a:avLst/>
                    </a:prstGeom>
                    <a:noFill/>
                  </pic:spPr>
                </pic:pic>
              </a:graphicData>
            </a:graphic>
          </wp:inline>
        </w:drawing>
      </w:r>
    </w:p>
    <w:p w14:paraId="67C9E6E1" w14:textId="643929EE" w:rsidR="00E05D8F" w:rsidRDefault="00385F36" w:rsidP="00CE2DA6">
      <w:pPr>
        <w:spacing w:line="360" w:lineRule="auto"/>
        <w:jc w:val="both"/>
        <w:rPr>
          <w:rFonts w:ascii="Book Antiqua" w:hAnsi="Book Antiqua" w:cs="Book Antiqua"/>
          <w:color w:val="000000"/>
          <w:lang w:eastAsia="zh-CN"/>
        </w:rPr>
      </w:pPr>
      <w:r w:rsidRPr="00CE2DA6">
        <w:rPr>
          <w:rFonts w:ascii="Book Antiqua" w:hAnsi="Book Antiqua" w:cs="Book Antiqua" w:hint="eastAsia"/>
          <w:b/>
          <w:bCs/>
          <w:color w:val="000000"/>
          <w:lang w:eastAsia="zh-CN"/>
        </w:rPr>
        <w:t>F</w:t>
      </w:r>
      <w:r w:rsidRPr="00CE2DA6">
        <w:rPr>
          <w:rFonts w:ascii="Book Antiqua" w:hAnsi="Book Antiqua" w:cs="Book Antiqua"/>
          <w:b/>
          <w:bCs/>
          <w:color w:val="000000"/>
          <w:lang w:eastAsia="zh-CN"/>
        </w:rPr>
        <w:t xml:space="preserve">igure 5 </w:t>
      </w:r>
      <w:r w:rsidR="00CE2DA6" w:rsidRPr="00CE2DA6">
        <w:rPr>
          <w:rFonts w:ascii="Book Antiqua" w:hAnsi="Book Antiqua" w:cs="Book Antiqua"/>
          <w:b/>
          <w:bCs/>
          <w:color w:val="000000"/>
          <w:lang w:eastAsia="zh-CN"/>
        </w:rPr>
        <w:t>Comparison between preoperative visual analog scale scores of 14 perineal endometriosis cases and th</w:t>
      </w:r>
      <w:r w:rsidR="00866C3C">
        <w:rPr>
          <w:rFonts w:ascii="Book Antiqua" w:hAnsi="Book Antiqua" w:cs="Book Antiqua"/>
          <w:b/>
          <w:bCs/>
          <w:color w:val="000000"/>
          <w:lang w:eastAsia="zh-CN"/>
        </w:rPr>
        <w:t>e scores</w:t>
      </w:r>
      <w:r w:rsidR="00CE2DA6" w:rsidRPr="00CE2DA6">
        <w:rPr>
          <w:rFonts w:ascii="Book Antiqua" w:hAnsi="Book Antiqua" w:cs="Book Antiqua"/>
          <w:b/>
          <w:bCs/>
          <w:color w:val="000000"/>
          <w:lang w:eastAsia="zh-CN"/>
        </w:rPr>
        <w:t xml:space="preserve"> 3 </w:t>
      </w:r>
      <w:proofErr w:type="spellStart"/>
      <w:r w:rsidR="00CE2DA6" w:rsidRPr="00CE2DA6">
        <w:rPr>
          <w:rFonts w:ascii="Book Antiqua" w:hAnsi="Book Antiqua" w:cs="Book Antiqua"/>
          <w:b/>
          <w:bCs/>
          <w:color w:val="000000"/>
          <w:lang w:eastAsia="zh-CN"/>
        </w:rPr>
        <w:t>mo</w:t>
      </w:r>
      <w:proofErr w:type="spellEnd"/>
      <w:r w:rsidR="00CE2DA6" w:rsidRPr="00CE2DA6">
        <w:rPr>
          <w:rFonts w:ascii="Book Antiqua" w:hAnsi="Book Antiqua" w:cs="Book Antiqua"/>
          <w:b/>
          <w:bCs/>
          <w:color w:val="000000"/>
          <w:lang w:eastAsia="zh-CN"/>
        </w:rPr>
        <w:t xml:space="preserve"> after operation (</w:t>
      </w:r>
      <w:r w:rsidR="00CE2DA6" w:rsidRPr="00CE2DA6">
        <w:rPr>
          <w:rFonts w:ascii="Book Antiqua" w:hAnsi="Book Antiqua" w:cs="Book Antiqua"/>
          <w:b/>
          <w:bCs/>
          <w:i/>
          <w:iCs/>
          <w:color w:val="000000"/>
          <w:lang w:eastAsia="zh-CN"/>
        </w:rPr>
        <w:t>P</w:t>
      </w:r>
      <w:r w:rsidR="00CE2DA6" w:rsidRPr="00CE2DA6">
        <w:rPr>
          <w:rFonts w:ascii="Book Antiqua" w:hAnsi="Book Antiqua" w:cs="Book Antiqua"/>
          <w:b/>
          <w:bCs/>
          <w:color w:val="000000"/>
          <w:lang w:eastAsia="zh-CN"/>
        </w:rPr>
        <w:t xml:space="preserve"> &lt; 0.05).</w:t>
      </w:r>
      <w:r w:rsidR="00CE2DA6" w:rsidRPr="00CE2DA6">
        <w:rPr>
          <w:rFonts w:ascii="Book Antiqua" w:hAnsi="Book Antiqua" w:cs="Book Antiqua" w:hint="eastAsia"/>
          <w:b/>
          <w:bCs/>
          <w:color w:val="000000"/>
          <w:lang w:eastAsia="zh-CN"/>
        </w:rPr>
        <w:t xml:space="preserve"> </w:t>
      </w:r>
      <w:r w:rsidR="00CE2DA6" w:rsidRPr="00CE2DA6">
        <w:rPr>
          <w:rFonts w:ascii="Book Antiqua" w:hAnsi="Book Antiqua" w:cs="Book Antiqua"/>
          <w:color w:val="000000"/>
          <w:lang w:eastAsia="zh-CN"/>
        </w:rPr>
        <w:t>VAS</w:t>
      </w:r>
      <w:r w:rsidR="00CE2DA6">
        <w:rPr>
          <w:rFonts w:ascii="Book Antiqua" w:hAnsi="Book Antiqua" w:cs="Book Antiqua"/>
          <w:color w:val="000000"/>
          <w:lang w:eastAsia="zh-CN"/>
        </w:rPr>
        <w:t>: V</w:t>
      </w:r>
      <w:r w:rsidR="00CE2DA6" w:rsidRPr="00CE2DA6">
        <w:rPr>
          <w:rFonts w:ascii="Book Antiqua" w:hAnsi="Book Antiqua" w:cs="Book Antiqua"/>
          <w:color w:val="000000"/>
          <w:lang w:eastAsia="zh-CN"/>
        </w:rPr>
        <w:t>isual analogue scale; Pre-op</w:t>
      </w:r>
      <w:r w:rsidR="00CE2DA6">
        <w:rPr>
          <w:rFonts w:ascii="Book Antiqua" w:hAnsi="Book Antiqua" w:cs="Book Antiqua"/>
          <w:color w:val="000000"/>
          <w:lang w:eastAsia="zh-CN"/>
        </w:rPr>
        <w:t>: P</w:t>
      </w:r>
      <w:r w:rsidR="00CE2DA6" w:rsidRPr="00CE2DA6">
        <w:rPr>
          <w:rFonts w:ascii="Book Antiqua" w:hAnsi="Book Antiqua" w:cs="Book Antiqua"/>
          <w:color w:val="000000"/>
          <w:lang w:eastAsia="zh-CN"/>
        </w:rPr>
        <w:t>re-operation; Post-op</w:t>
      </w:r>
      <w:r w:rsidR="00CE2DA6">
        <w:rPr>
          <w:rFonts w:ascii="Book Antiqua" w:hAnsi="Book Antiqua" w:cs="Book Antiqua"/>
          <w:color w:val="000000"/>
          <w:lang w:eastAsia="zh-CN"/>
        </w:rPr>
        <w:t>: P</w:t>
      </w:r>
      <w:r w:rsidR="00CE2DA6" w:rsidRPr="00CE2DA6">
        <w:rPr>
          <w:rFonts w:ascii="Book Antiqua" w:hAnsi="Book Antiqua" w:cs="Book Antiqua"/>
          <w:color w:val="000000"/>
          <w:lang w:eastAsia="zh-CN"/>
        </w:rPr>
        <w:t>ost-operation</w:t>
      </w:r>
      <w:r w:rsidR="00CE2DA6">
        <w:rPr>
          <w:rFonts w:ascii="Book Antiqua" w:hAnsi="Book Antiqua" w:cs="Book Antiqua"/>
          <w:color w:val="000000"/>
          <w:lang w:eastAsia="zh-CN"/>
        </w:rPr>
        <w:t>.</w:t>
      </w:r>
    </w:p>
    <w:p w14:paraId="608FA263" w14:textId="77777777" w:rsidR="00185C08" w:rsidRDefault="00185C08">
      <w:pPr>
        <w:spacing w:line="360" w:lineRule="auto"/>
        <w:jc w:val="both"/>
        <w:rPr>
          <w:rFonts w:ascii="Book Antiqua" w:hAnsi="Book Antiqua" w:cs="Book Antiqua"/>
          <w:color w:val="000000"/>
          <w:lang w:eastAsia="zh-CN"/>
        </w:rPr>
      </w:pPr>
    </w:p>
    <w:p w14:paraId="4204617C" w14:textId="1114A877" w:rsidR="00185C08" w:rsidRDefault="00185C08">
      <w:pPr>
        <w:spacing w:line="360" w:lineRule="auto"/>
        <w:jc w:val="both"/>
        <w:rPr>
          <w:rFonts w:ascii="Book Antiqua" w:hAnsi="Book Antiqua" w:cs="Book Antiqua"/>
          <w:color w:val="000000"/>
          <w:lang w:eastAsia="zh-CN"/>
        </w:rPr>
        <w:sectPr w:rsidR="00185C08">
          <w:pgSz w:w="12240" w:h="15840"/>
          <w:pgMar w:top="1440" w:right="1440" w:bottom="1440" w:left="1440" w:header="720" w:footer="720" w:gutter="0"/>
          <w:cols w:space="720"/>
          <w:docGrid w:linePitch="360"/>
        </w:sectPr>
      </w:pPr>
    </w:p>
    <w:p w14:paraId="64A11A6D" w14:textId="29683841" w:rsidR="00385F36" w:rsidRPr="00CE2DA6" w:rsidRDefault="00185C08">
      <w:pPr>
        <w:spacing w:line="360" w:lineRule="auto"/>
        <w:jc w:val="both"/>
        <w:rPr>
          <w:rFonts w:ascii="Book Antiqua" w:hAnsi="Book Antiqua" w:cs="Book Antiqua"/>
          <w:b/>
          <w:bCs/>
          <w:color w:val="000000"/>
          <w:lang w:eastAsia="zh-CN"/>
        </w:rPr>
      </w:pPr>
      <w:r w:rsidRPr="00CE2DA6">
        <w:rPr>
          <w:rFonts w:ascii="Book Antiqua" w:hAnsi="Book Antiqua" w:cs="Book Antiqua"/>
          <w:b/>
          <w:bCs/>
          <w:color w:val="000000"/>
          <w:lang w:eastAsia="zh-CN"/>
        </w:rPr>
        <w:lastRenderedPageBreak/>
        <w:t xml:space="preserve">Table 1 </w:t>
      </w:r>
      <w:r w:rsidR="00CE2DA6" w:rsidRPr="00CE2DA6">
        <w:rPr>
          <w:rFonts w:ascii="Book Antiqua" w:hAnsi="Book Antiqua" w:cs="Book Antiqua"/>
          <w:b/>
          <w:bCs/>
          <w:color w:val="000000"/>
          <w:lang w:eastAsia="zh-CN"/>
        </w:rPr>
        <w:t>Sociodemographic characteristics and clinical manifestations of 14 perineal endometriosis patients</w:t>
      </w:r>
    </w:p>
    <w:tbl>
      <w:tblPr>
        <w:tblW w:w="12642" w:type="dxa"/>
        <w:jc w:val="right"/>
        <w:tblLayout w:type="fixed"/>
        <w:tblLook w:val="04A0" w:firstRow="1" w:lastRow="0" w:firstColumn="1" w:lastColumn="0" w:noHBand="0" w:noVBand="1"/>
      </w:tblPr>
      <w:tblGrid>
        <w:gridCol w:w="850"/>
        <w:gridCol w:w="851"/>
        <w:gridCol w:w="1417"/>
        <w:gridCol w:w="1134"/>
        <w:gridCol w:w="1134"/>
        <w:gridCol w:w="1985"/>
        <w:gridCol w:w="2324"/>
        <w:gridCol w:w="992"/>
        <w:gridCol w:w="1955"/>
      </w:tblGrid>
      <w:tr w:rsidR="00185C08" w:rsidRPr="00185C08" w14:paraId="36FC1408" w14:textId="77777777" w:rsidTr="00185C08">
        <w:trPr>
          <w:trHeight w:val="434"/>
          <w:jc w:val="right"/>
        </w:trPr>
        <w:tc>
          <w:tcPr>
            <w:tcW w:w="850" w:type="dxa"/>
            <w:vMerge w:val="restart"/>
            <w:tcBorders>
              <w:top w:val="single" w:sz="8" w:space="0" w:color="auto"/>
              <w:left w:val="nil"/>
              <w:bottom w:val="single" w:sz="8" w:space="0" w:color="000000"/>
              <w:right w:val="nil"/>
            </w:tcBorders>
            <w:shd w:val="clear" w:color="auto" w:fill="auto"/>
            <w:vAlign w:val="center"/>
            <w:hideMark/>
          </w:tcPr>
          <w:p w14:paraId="1530953F" w14:textId="58960C29" w:rsidR="00185C08" w:rsidRPr="00185C08" w:rsidRDefault="00185C08" w:rsidP="00185C08">
            <w:pPr>
              <w:spacing w:line="360" w:lineRule="auto"/>
              <w:rPr>
                <w:rFonts w:ascii="Book Antiqua" w:eastAsia="宋体" w:hAnsi="Book Antiqua"/>
                <w:b/>
                <w:bCs/>
                <w:color w:val="000000"/>
              </w:rPr>
            </w:pPr>
            <w:r w:rsidRPr="00185C08">
              <w:rPr>
                <w:rFonts w:ascii="Book Antiqua" w:eastAsia="宋体" w:hAnsi="Book Antiqua"/>
                <w:b/>
                <w:bCs/>
                <w:color w:val="000000"/>
              </w:rPr>
              <w:t>Case N</w:t>
            </w:r>
            <w:r>
              <w:rPr>
                <w:rFonts w:ascii="Book Antiqua" w:eastAsia="宋体" w:hAnsi="Book Antiqua"/>
                <w:b/>
                <w:bCs/>
                <w:color w:val="000000"/>
              </w:rPr>
              <w:t>o.</w:t>
            </w:r>
          </w:p>
        </w:tc>
        <w:tc>
          <w:tcPr>
            <w:tcW w:w="851" w:type="dxa"/>
            <w:vMerge w:val="restart"/>
            <w:tcBorders>
              <w:top w:val="single" w:sz="8" w:space="0" w:color="auto"/>
              <w:left w:val="nil"/>
              <w:bottom w:val="single" w:sz="8" w:space="0" w:color="000000"/>
              <w:right w:val="nil"/>
            </w:tcBorders>
            <w:shd w:val="clear" w:color="auto" w:fill="auto"/>
            <w:vAlign w:val="center"/>
            <w:hideMark/>
          </w:tcPr>
          <w:p w14:paraId="03DA485D" w14:textId="3D846768" w:rsidR="00185C08" w:rsidRPr="00185C08" w:rsidRDefault="00185C08" w:rsidP="00185C08">
            <w:pPr>
              <w:spacing w:line="360" w:lineRule="auto"/>
              <w:rPr>
                <w:rFonts w:ascii="Book Antiqua" w:eastAsia="宋体" w:hAnsi="Book Antiqua"/>
                <w:b/>
                <w:bCs/>
                <w:color w:val="000000"/>
              </w:rPr>
            </w:pPr>
            <w:r w:rsidRPr="00185C08">
              <w:rPr>
                <w:rFonts w:ascii="Book Antiqua" w:eastAsia="宋体" w:hAnsi="Book Antiqua"/>
                <w:b/>
                <w:bCs/>
                <w:color w:val="000000"/>
              </w:rPr>
              <w:t>Age (</w:t>
            </w:r>
            <w:proofErr w:type="spellStart"/>
            <w:r w:rsidRPr="00185C08">
              <w:rPr>
                <w:rFonts w:ascii="Book Antiqua" w:eastAsia="宋体" w:hAnsi="Book Antiqua"/>
                <w:b/>
                <w:bCs/>
                <w:color w:val="000000"/>
              </w:rPr>
              <w:t>yr</w:t>
            </w:r>
            <w:proofErr w:type="spellEnd"/>
            <w:r w:rsidRPr="00185C08">
              <w:rPr>
                <w:rFonts w:ascii="Book Antiqua" w:eastAsia="宋体" w:hAnsi="Book Antiqua"/>
                <w:b/>
                <w:bCs/>
                <w:color w:val="000000"/>
              </w:rPr>
              <w:t>)</w:t>
            </w:r>
          </w:p>
        </w:tc>
        <w:tc>
          <w:tcPr>
            <w:tcW w:w="1417" w:type="dxa"/>
            <w:vMerge w:val="restart"/>
            <w:tcBorders>
              <w:top w:val="single" w:sz="8" w:space="0" w:color="auto"/>
              <w:left w:val="nil"/>
              <w:bottom w:val="single" w:sz="8" w:space="0" w:color="000000"/>
              <w:right w:val="nil"/>
            </w:tcBorders>
            <w:shd w:val="clear" w:color="auto" w:fill="auto"/>
            <w:vAlign w:val="center"/>
            <w:hideMark/>
          </w:tcPr>
          <w:p w14:paraId="6816CD48" w14:textId="36EC38B0" w:rsidR="00185C08" w:rsidRPr="00185C08" w:rsidRDefault="00185C08" w:rsidP="00185C08">
            <w:pPr>
              <w:spacing w:line="360" w:lineRule="auto"/>
              <w:rPr>
                <w:rFonts w:ascii="Book Antiqua" w:eastAsia="宋体" w:hAnsi="Book Antiqua"/>
                <w:b/>
                <w:bCs/>
                <w:color w:val="000000"/>
              </w:rPr>
            </w:pPr>
            <w:r w:rsidRPr="00185C08">
              <w:rPr>
                <w:rFonts w:ascii="Book Antiqua" w:eastAsia="宋体" w:hAnsi="Book Antiqua"/>
                <w:b/>
                <w:bCs/>
                <w:color w:val="000000"/>
              </w:rPr>
              <w:t xml:space="preserve">Gravidity and </w:t>
            </w:r>
            <w:r>
              <w:rPr>
                <w:rFonts w:ascii="Book Antiqua" w:eastAsia="宋体" w:hAnsi="Book Antiqua"/>
                <w:b/>
                <w:bCs/>
                <w:color w:val="000000"/>
              </w:rPr>
              <w:t>p</w:t>
            </w:r>
            <w:r w:rsidRPr="00185C08">
              <w:rPr>
                <w:rFonts w:ascii="Book Antiqua" w:eastAsia="宋体" w:hAnsi="Book Antiqua"/>
                <w:b/>
                <w:bCs/>
                <w:color w:val="000000"/>
              </w:rPr>
              <w:t>arity</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4DCE3785" w14:textId="15EE4022" w:rsidR="00185C08" w:rsidRPr="00185C08" w:rsidRDefault="00185C08" w:rsidP="00185C08">
            <w:pPr>
              <w:spacing w:line="360" w:lineRule="auto"/>
              <w:rPr>
                <w:rFonts w:ascii="Book Antiqua" w:eastAsia="宋体" w:hAnsi="Book Antiqua"/>
                <w:b/>
                <w:bCs/>
                <w:color w:val="000000"/>
              </w:rPr>
            </w:pPr>
            <w:r>
              <w:rPr>
                <w:rFonts w:ascii="Book Antiqua" w:eastAsia="宋体" w:hAnsi="Book Antiqua"/>
                <w:b/>
                <w:bCs/>
                <w:color w:val="000000"/>
              </w:rPr>
              <w:t>V</w:t>
            </w:r>
            <w:r w:rsidRPr="00185C08">
              <w:rPr>
                <w:rFonts w:ascii="Book Antiqua" w:eastAsia="宋体" w:hAnsi="Book Antiqua"/>
                <w:b/>
                <w:bCs/>
                <w:color w:val="000000"/>
              </w:rPr>
              <w:t>aginal</w:t>
            </w:r>
            <w:r>
              <w:rPr>
                <w:rFonts w:ascii="Book Antiqua" w:eastAsia="宋体" w:hAnsi="Book Antiqua"/>
                <w:b/>
                <w:bCs/>
                <w:color w:val="000000"/>
              </w:rPr>
              <w:t xml:space="preserve"> </w:t>
            </w:r>
            <w:r w:rsidRPr="00185C08">
              <w:rPr>
                <w:rFonts w:ascii="Book Antiqua" w:eastAsia="宋体" w:hAnsi="Book Antiqua"/>
                <w:b/>
                <w:bCs/>
                <w:color w:val="000000"/>
              </w:rPr>
              <w:t>delivery</w:t>
            </w:r>
            <w:r>
              <w:rPr>
                <w:rFonts w:ascii="Book Antiqua" w:eastAsia="宋体" w:hAnsi="Book Antiqua"/>
                <w:b/>
                <w:bCs/>
                <w:color w:val="000000"/>
              </w:rPr>
              <w:t xml:space="preserve"> (</w:t>
            </w:r>
            <w:r w:rsidRPr="00185C08">
              <w:rPr>
                <w:rFonts w:ascii="Book Antiqua" w:eastAsia="宋体" w:hAnsi="Book Antiqua"/>
                <w:b/>
                <w:bCs/>
                <w:i/>
                <w:iCs/>
                <w:color w:val="000000"/>
              </w:rPr>
              <w:t>n</w:t>
            </w:r>
            <w:r>
              <w:rPr>
                <w:rFonts w:ascii="Book Antiqua" w:eastAsia="宋体" w:hAnsi="Book Antiqua"/>
                <w:b/>
                <w:bCs/>
                <w:color w:val="000000"/>
              </w:rPr>
              <w:t>)</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7B34C686" w14:textId="77777777" w:rsidR="00185C08" w:rsidRPr="00185C08" w:rsidRDefault="00185C08" w:rsidP="00185C08">
            <w:pPr>
              <w:spacing w:line="360" w:lineRule="auto"/>
              <w:rPr>
                <w:rFonts w:ascii="Book Antiqua" w:eastAsia="宋体" w:hAnsi="Book Antiqua"/>
                <w:b/>
                <w:bCs/>
                <w:color w:val="000000"/>
              </w:rPr>
            </w:pPr>
            <w:r w:rsidRPr="00185C08">
              <w:rPr>
                <w:rFonts w:ascii="Book Antiqua" w:eastAsia="宋体" w:hAnsi="Book Antiqua"/>
                <w:b/>
                <w:bCs/>
                <w:color w:val="000000"/>
              </w:rPr>
              <w:t>BMI at delivery</w:t>
            </w:r>
          </w:p>
        </w:tc>
        <w:tc>
          <w:tcPr>
            <w:tcW w:w="1985" w:type="dxa"/>
            <w:vMerge w:val="restart"/>
            <w:tcBorders>
              <w:top w:val="single" w:sz="8" w:space="0" w:color="auto"/>
              <w:left w:val="nil"/>
              <w:bottom w:val="single" w:sz="8" w:space="0" w:color="000000"/>
              <w:right w:val="nil"/>
            </w:tcBorders>
            <w:shd w:val="clear" w:color="auto" w:fill="auto"/>
            <w:vAlign w:val="center"/>
            <w:hideMark/>
          </w:tcPr>
          <w:p w14:paraId="32B10162" w14:textId="0D56E0F6" w:rsidR="00185C08" w:rsidRPr="00185C08" w:rsidRDefault="00185C08" w:rsidP="00185C08">
            <w:pPr>
              <w:spacing w:line="360" w:lineRule="auto"/>
              <w:rPr>
                <w:rFonts w:ascii="Book Antiqua" w:eastAsia="宋体" w:hAnsi="Book Antiqua"/>
                <w:b/>
                <w:bCs/>
                <w:color w:val="000000"/>
              </w:rPr>
            </w:pPr>
            <w:r w:rsidRPr="00185C08">
              <w:rPr>
                <w:rFonts w:ascii="Book Antiqua" w:eastAsia="宋体" w:hAnsi="Book Antiqua"/>
                <w:b/>
                <w:bCs/>
                <w:color w:val="000000"/>
              </w:rPr>
              <w:t>The duration of breastfeeding (</w:t>
            </w:r>
            <w:proofErr w:type="spellStart"/>
            <w:r w:rsidRPr="00185C08">
              <w:rPr>
                <w:rFonts w:ascii="Book Antiqua" w:eastAsia="宋体" w:hAnsi="Book Antiqua"/>
                <w:b/>
                <w:bCs/>
                <w:color w:val="000000"/>
              </w:rPr>
              <w:t>mo</w:t>
            </w:r>
            <w:proofErr w:type="spellEnd"/>
            <w:r w:rsidRPr="00185C08">
              <w:rPr>
                <w:rFonts w:ascii="Book Antiqua" w:eastAsia="宋体" w:hAnsi="Book Antiqua"/>
                <w:b/>
                <w:bCs/>
                <w:color w:val="000000"/>
              </w:rPr>
              <w:t>)</w:t>
            </w:r>
          </w:p>
        </w:tc>
        <w:tc>
          <w:tcPr>
            <w:tcW w:w="2324" w:type="dxa"/>
            <w:vMerge w:val="restart"/>
            <w:tcBorders>
              <w:top w:val="single" w:sz="8" w:space="0" w:color="auto"/>
              <w:left w:val="nil"/>
              <w:bottom w:val="single" w:sz="8" w:space="0" w:color="000000"/>
              <w:right w:val="nil"/>
            </w:tcBorders>
            <w:shd w:val="clear" w:color="auto" w:fill="auto"/>
            <w:vAlign w:val="center"/>
            <w:hideMark/>
          </w:tcPr>
          <w:p w14:paraId="4B8EEC6F" w14:textId="0D7A1776" w:rsidR="00185C08" w:rsidRPr="00185C08" w:rsidRDefault="00185C08" w:rsidP="00185C08">
            <w:pPr>
              <w:spacing w:line="360" w:lineRule="auto"/>
              <w:rPr>
                <w:rFonts w:ascii="Book Antiqua" w:eastAsia="宋体" w:hAnsi="Book Antiqua"/>
                <w:b/>
                <w:bCs/>
                <w:color w:val="000000"/>
              </w:rPr>
            </w:pPr>
            <w:r w:rsidRPr="00185C08">
              <w:rPr>
                <w:rFonts w:ascii="Book Antiqua" w:eastAsia="宋体" w:hAnsi="Book Antiqua"/>
                <w:b/>
                <w:bCs/>
                <w:color w:val="000000"/>
              </w:rPr>
              <w:t>Interval between delivery and menstruation (</w:t>
            </w:r>
            <w:proofErr w:type="spellStart"/>
            <w:r w:rsidRPr="00185C08">
              <w:rPr>
                <w:rFonts w:ascii="Book Antiqua" w:eastAsia="宋体" w:hAnsi="Book Antiqua"/>
                <w:b/>
                <w:bCs/>
                <w:color w:val="000000"/>
              </w:rPr>
              <w:t>mo</w:t>
            </w:r>
            <w:proofErr w:type="spellEnd"/>
            <w:r w:rsidRPr="00185C08">
              <w:rPr>
                <w:rFonts w:ascii="Book Antiqua" w:eastAsia="宋体" w:hAnsi="Book Antiqua"/>
                <w:b/>
                <w:bCs/>
                <w:color w:val="000000"/>
              </w:rPr>
              <w:t>)</w:t>
            </w:r>
          </w:p>
        </w:tc>
        <w:tc>
          <w:tcPr>
            <w:tcW w:w="992" w:type="dxa"/>
            <w:vMerge w:val="restart"/>
            <w:tcBorders>
              <w:top w:val="single" w:sz="8" w:space="0" w:color="auto"/>
              <w:left w:val="nil"/>
              <w:bottom w:val="single" w:sz="8" w:space="0" w:color="000000"/>
              <w:right w:val="nil"/>
            </w:tcBorders>
            <w:shd w:val="clear" w:color="auto" w:fill="auto"/>
            <w:vAlign w:val="center"/>
            <w:hideMark/>
          </w:tcPr>
          <w:p w14:paraId="45114460" w14:textId="10380301" w:rsidR="00185C08" w:rsidRPr="00185C08" w:rsidRDefault="00185C08" w:rsidP="00185C08">
            <w:pPr>
              <w:spacing w:line="360" w:lineRule="auto"/>
              <w:rPr>
                <w:rFonts w:ascii="Book Antiqua" w:eastAsia="宋体" w:hAnsi="Book Antiqua"/>
                <w:b/>
                <w:bCs/>
                <w:color w:val="000000"/>
              </w:rPr>
            </w:pPr>
            <w:r w:rsidRPr="00185C08">
              <w:rPr>
                <w:rFonts w:ascii="Book Antiqua" w:eastAsia="宋体" w:hAnsi="Book Antiqua"/>
                <w:b/>
                <w:bCs/>
                <w:color w:val="000000"/>
              </w:rPr>
              <w:t>Latent period (</w:t>
            </w:r>
            <w:proofErr w:type="spellStart"/>
            <w:r w:rsidRPr="00185C08">
              <w:rPr>
                <w:rFonts w:ascii="Book Antiqua" w:eastAsia="宋体" w:hAnsi="Book Antiqua"/>
                <w:b/>
                <w:bCs/>
                <w:color w:val="000000"/>
              </w:rPr>
              <w:t>mo</w:t>
            </w:r>
            <w:proofErr w:type="spellEnd"/>
            <w:r w:rsidRPr="00185C08">
              <w:rPr>
                <w:rFonts w:ascii="Book Antiqua" w:eastAsia="宋体" w:hAnsi="Book Antiqua"/>
                <w:b/>
                <w:bCs/>
                <w:color w:val="000000"/>
              </w:rPr>
              <w:t>)</w:t>
            </w:r>
          </w:p>
        </w:tc>
        <w:tc>
          <w:tcPr>
            <w:tcW w:w="1955" w:type="dxa"/>
            <w:vMerge w:val="restart"/>
            <w:tcBorders>
              <w:top w:val="single" w:sz="8" w:space="0" w:color="auto"/>
              <w:left w:val="nil"/>
              <w:bottom w:val="single" w:sz="8" w:space="0" w:color="000000"/>
              <w:right w:val="nil"/>
            </w:tcBorders>
            <w:shd w:val="clear" w:color="auto" w:fill="auto"/>
            <w:vAlign w:val="center"/>
            <w:hideMark/>
          </w:tcPr>
          <w:p w14:paraId="4278FFDA" w14:textId="61E40214" w:rsidR="00185C08" w:rsidRPr="00185C08" w:rsidRDefault="00185C08" w:rsidP="00185C08">
            <w:pPr>
              <w:spacing w:line="360" w:lineRule="auto"/>
              <w:rPr>
                <w:rFonts w:ascii="Book Antiqua" w:eastAsia="宋体" w:hAnsi="Book Antiqua"/>
                <w:b/>
                <w:bCs/>
                <w:color w:val="000000"/>
              </w:rPr>
            </w:pPr>
            <w:r w:rsidRPr="00185C08">
              <w:rPr>
                <w:rFonts w:ascii="Book Antiqua" w:eastAsia="宋体" w:hAnsi="Book Antiqua"/>
                <w:b/>
                <w:bCs/>
                <w:color w:val="000000"/>
              </w:rPr>
              <w:t>Pain nodules/menstruation-related</w:t>
            </w:r>
          </w:p>
        </w:tc>
      </w:tr>
      <w:tr w:rsidR="00185C08" w:rsidRPr="00185C08" w14:paraId="329A9E1B" w14:textId="77777777" w:rsidTr="00185C08">
        <w:trPr>
          <w:trHeight w:val="434"/>
          <w:jc w:val="right"/>
        </w:trPr>
        <w:tc>
          <w:tcPr>
            <w:tcW w:w="850" w:type="dxa"/>
            <w:vMerge/>
            <w:tcBorders>
              <w:top w:val="single" w:sz="8" w:space="0" w:color="auto"/>
              <w:left w:val="nil"/>
              <w:bottom w:val="single" w:sz="8" w:space="0" w:color="000000"/>
              <w:right w:val="nil"/>
            </w:tcBorders>
            <w:vAlign w:val="center"/>
            <w:hideMark/>
          </w:tcPr>
          <w:p w14:paraId="7F993578" w14:textId="77777777" w:rsidR="00185C08" w:rsidRPr="00185C08" w:rsidRDefault="00185C08" w:rsidP="00185C08">
            <w:pPr>
              <w:spacing w:line="360" w:lineRule="auto"/>
              <w:rPr>
                <w:rFonts w:ascii="Book Antiqua" w:eastAsia="宋体" w:hAnsi="Book Antiqua"/>
                <w:b/>
                <w:bCs/>
                <w:color w:val="000000"/>
              </w:rPr>
            </w:pPr>
          </w:p>
        </w:tc>
        <w:tc>
          <w:tcPr>
            <w:tcW w:w="851" w:type="dxa"/>
            <w:vMerge/>
            <w:tcBorders>
              <w:top w:val="single" w:sz="8" w:space="0" w:color="auto"/>
              <w:left w:val="nil"/>
              <w:bottom w:val="single" w:sz="8" w:space="0" w:color="000000"/>
              <w:right w:val="nil"/>
            </w:tcBorders>
            <w:vAlign w:val="center"/>
            <w:hideMark/>
          </w:tcPr>
          <w:p w14:paraId="33A53022" w14:textId="77777777" w:rsidR="00185C08" w:rsidRPr="00185C08" w:rsidRDefault="00185C08" w:rsidP="00185C08">
            <w:pPr>
              <w:spacing w:line="360" w:lineRule="auto"/>
              <w:rPr>
                <w:rFonts w:ascii="Book Antiqua" w:eastAsia="宋体" w:hAnsi="Book Antiqua"/>
                <w:b/>
                <w:bCs/>
                <w:color w:val="000000"/>
              </w:rPr>
            </w:pPr>
          </w:p>
        </w:tc>
        <w:tc>
          <w:tcPr>
            <w:tcW w:w="1417" w:type="dxa"/>
            <w:vMerge/>
            <w:tcBorders>
              <w:top w:val="single" w:sz="8" w:space="0" w:color="auto"/>
              <w:left w:val="nil"/>
              <w:bottom w:val="single" w:sz="8" w:space="0" w:color="000000"/>
              <w:right w:val="nil"/>
            </w:tcBorders>
            <w:vAlign w:val="center"/>
            <w:hideMark/>
          </w:tcPr>
          <w:p w14:paraId="633465C9" w14:textId="77777777" w:rsidR="00185C08" w:rsidRPr="00185C08" w:rsidRDefault="00185C08" w:rsidP="00185C08">
            <w:pPr>
              <w:spacing w:line="360" w:lineRule="auto"/>
              <w:rPr>
                <w:rFonts w:ascii="Book Antiqua" w:eastAsia="宋体" w:hAnsi="Book Antiqua"/>
                <w:b/>
                <w:bCs/>
                <w:color w:val="000000"/>
              </w:rPr>
            </w:pPr>
          </w:p>
        </w:tc>
        <w:tc>
          <w:tcPr>
            <w:tcW w:w="1134" w:type="dxa"/>
            <w:vMerge/>
            <w:tcBorders>
              <w:top w:val="single" w:sz="8" w:space="0" w:color="auto"/>
              <w:left w:val="nil"/>
              <w:bottom w:val="single" w:sz="8" w:space="0" w:color="000000"/>
              <w:right w:val="nil"/>
            </w:tcBorders>
            <w:vAlign w:val="center"/>
            <w:hideMark/>
          </w:tcPr>
          <w:p w14:paraId="6C31BD43" w14:textId="77777777" w:rsidR="00185C08" w:rsidRPr="00185C08" w:rsidRDefault="00185C08" w:rsidP="00185C08">
            <w:pPr>
              <w:spacing w:line="360" w:lineRule="auto"/>
              <w:rPr>
                <w:rFonts w:ascii="Book Antiqua" w:eastAsia="宋体" w:hAnsi="Book Antiqua"/>
                <w:b/>
                <w:bCs/>
                <w:color w:val="000000"/>
              </w:rPr>
            </w:pPr>
          </w:p>
        </w:tc>
        <w:tc>
          <w:tcPr>
            <w:tcW w:w="1134" w:type="dxa"/>
            <w:vMerge/>
            <w:tcBorders>
              <w:top w:val="single" w:sz="8" w:space="0" w:color="auto"/>
              <w:left w:val="nil"/>
              <w:bottom w:val="single" w:sz="8" w:space="0" w:color="000000"/>
              <w:right w:val="nil"/>
            </w:tcBorders>
            <w:vAlign w:val="center"/>
            <w:hideMark/>
          </w:tcPr>
          <w:p w14:paraId="4B36AD19" w14:textId="77777777" w:rsidR="00185C08" w:rsidRPr="00185C08" w:rsidRDefault="00185C08" w:rsidP="00185C08">
            <w:pPr>
              <w:spacing w:line="360" w:lineRule="auto"/>
              <w:rPr>
                <w:rFonts w:ascii="Book Antiqua" w:eastAsia="宋体" w:hAnsi="Book Antiqua"/>
                <w:b/>
                <w:bCs/>
                <w:color w:val="000000"/>
              </w:rPr>
            </w:pPr>
          </w:p>
        </w:tc>
        <w:tc>
          <w:tcPr>
            <w:tcW w:w="1985" w:type="dxa"/>
            <w:vMerge/>
            <w:tcBorders>
              <w:top w:val="single" w:sz="8" w:space="0" w:color="auto"/>
              <w:left w:val="nil"/>
              <w:bottom w:val="single" w:sz="8" w:space="0" w:color="000000"/>
              <w:right w:val="nil"/>
            </w:tcBorders>
            <w:vAlign w:val="center"/>
            <w:hideMark/>
          </w:tcPr>
          <w:p w14:paraId="0B9B785E" w14:textId="77777777" w:rsidR="00185C08" w:rsidRPr="00185C08" w:rsidRDefault="00185C08" w:rsidP="00185C08">
            <w:pPr>
              <w:spacing w:line="360" w:lineRule="auto"/>
              <w:rPr>
                <w:rFonts w:ascii="Book Antiqua" w:eastAsia="宋体" w:hAnsi="Book Antiqua"/>
                <w:b/>
                <w:bCs/>
                <w:color w:val="000000"/>
              </w:rPr>
            </w:pPr>
          </w:p>
        </w:tc>
        <w:tc>
          <w:tcPr>
            <w:tcW w:w="2324" w:type="dxa"/>
            <w:vMerge/>
            <w:tcBorders>
              <w:top w:val="single" w:sz="8" w:space="0" w:color="auto"/>
              <w:left w:val="nil"/>
              <w:bottom w:val="single" w:sz="8" w:space="0" w:color="000000"/>
              <w:right w:val="nil"/>
            </w:tcBorders>
            <w:vAlign w:val="center"/>
            <w:hideMark/>
          </w:tcPr>
          <w:p w14:paraId="66657148" w14:textId="77777777" w:rsidR="00185C08" w:rsidRPr="00185C08" w:rsidRDefault="00185C08" w:rsidP="00185C08">
            <w:pPr>
              <w:spacing w:line="360" w:lineRule="auto"/>
              <w:rPr>
                <w:rFonts w:ascii="Book Antiqua" w:eastAsia="宋体" w:hAnsi="Book Antiqua"/>
                <w:b/>
                <w:bCs/>
                <w:color w:val="000000"/>
              </w:rPr>
            </w:pPr>
          </w:p>
        </w:tc>
        <w:tc>
          <w:tcPr>
            <w:tcW w:w="992" w:type="dxa"/>
            <w:vMerge/>
            <w:tcBorders>
              <w:top w:val="single" w:sz="8" w:space="0" w:color="auto"/>
              <w:left w:val="nil"/>
              <w:bottom w:val="single" w:sz="8" w:space="0" w:color="000000"/>
              <w:right w:val="nil"/>
            </w:tcBorders>
            <w:vAlign w:val="center"/>
            <w:hideMark/>
          </w:tcPr>
          <w:p w14:paraId="5CB7CDC4" w14:textId="77777777" w:rsidR="00185C08" w:rsidRPr="00185C08" w:rsidRDefault="00185C08" w:rsidP="00185C08">
            <w:pPr>
              <w:spacing w:line="360" w:lineRule="auto"/>
              <w:rPr>
                <w:rFonts w:ascii="Book Antiqua" w:eastAsia="宋体" w:hAnsi="Book Antiqua"/>
                <w:b/>
                <w:bCs/>
                <w:color w:val="000000"/>
              </w:rPr>
            </w:pPr>
          </w:p>
        </w:tc>
        <w:tc>
          <w:tcPr>
            <w:tcW w:w="1955" w:type="dxa"/>
            <w:vMerge/>
            <w:tcBorders>
              <w:top w:val="single" w:sz="8" w:space="0" w:color="auto"/>
              <w:left w:val="nil"/>
              <w:bottom w:val="single" w:sz="8" w:space="0" w:color="000000"/>
              <w:right w:val="nil"/>
            </w:tcBorders>
            <w:vAlign w:val="center"/>
            <w:hideMark/>
          </w:tcPr>
          <w:p w14:paraId="125DC6A7" w14:textId="77777777" w:rsidR="00185C08" w:rsidRPr="00185C08" w:rsidRDefault="00185C08" w:rsidP="00185C08">
            <w:pPr>
              <w:spacing w:line="360" w:lineRule="auto"/>
              <w:rPr>
                <w:rFonts w:ascii="Book Antiqua" w:eastAsia="宋体" w:hAnsi="Book Antiqua"/>
                <w:b/>
                <w:bCs/>
                <w:color w:val="000000"/>
              </w:rPr>
            </w:pPr>
          </w:p>
        </w:tc>
      </w:tr>
      <w:tr w:rsidR="00185C08" w:rsidRPr="00185C08" w14:paraId="1A0E6544" w14:textId="77777777" w:rsidTr="00185C08">
        <w:trPr>
          <w:trHeight w:val="434"/>
          <w:jc w:val="right"/>
        </w:trPr>
        <w:tc>
          <w:tcPr>
            <w:tcW w:w="850" w:type="dxa"/>
            <w:vMerge/>
            <w:tcBorders>
              <w:top w:val="single" w:sz="8" w:space="0" w:color="auto"/>
              <w:left w:val="nil"/>
              <w:bottom w:val="single" w:sz="8" w:space="0" w:color="000000"/>
              <w:right w:val="nil"/>
            </w:tcBorders>
            <w:vAlign w:val="center"/>
            <w:hideMark/>
          </w:tcPr>
          <w:p w14:paraId="70B03671" w14:textId="77777777" w:rsidR="00185C08" w:rsidRPr="00185C08" w:rsidRDefault="00185C08" w:rsidP="00185C08">
            <w:pPr>
              <w:spacing w:line="360" w:lineRule="auto"/>
              <w:rPr>
                <w:rFonts w:ascii="Book Antiqua" w:eastAsia="宋体" w:hAnsi="Book Antiqua"/>
                <w:b/>
                <w:bCs/>
                <w:color w:val="000000"/>
              </w:rPr>
            </w:pPr>
          </w:p>
        </w:tc>
        <w:tc>
          <w:tcPr>
            <w:tcW w:w="851" w:type="dxa"/>
            <w:vMerge/>
            <w:tcBorders>
              <w:top w:val="single" w:sz="8" w:space="0" w:color="auto"/>
              <w:left w:val="nil"/>
              <w:bottom w:val="single" w:sz="8" w:space="0" w:color="000000"/>
              <w:right w:val="nil"/>
            </w:tcBorders>
            <w:vAlign w:val="center"/>
            <w:hideMark/>
          </w:tcPr>
          <w:p w14:paraId="33257594" w14:textId="77777777" w:rsidR="00185C08" w:rsidRPr="00185C08" w:rsidRDefault="00185C08" w:rsidP="00185C08">
            <w:pPr>
              <w:spacing w:line="360" w:lineRule="auto"/>
              <w:rPr>
                <w:rFonts w:ascii="Book Antiqua" w:eastAsia="宋体" w:hAnsi="Book Antiqua"/>
                <w:b/>
                <w:bCs/>
                <w:color w:val="000000"/>
              </w:rPr>
            </w:pPr>
          </w:p>
        </w:tc>
        <w:tc>
          <w:tcPr>
            <w:tcW w:w="1417" w:type="dxa"/>
            <w:vMerge/>
            <w:tcBorders>
              <w:top w:val="single" w:sz="8" w:space="0" w:color="auto"/>
              <w:left w:val="nil"/>
              <w:bottom w:val="single" w:sz="8" w:space="0" w:color="000000"/>
              <w:right w:val="nil"/>
            </w:tcBorders>
            <w:vAlign w:val="center"/>
            <w:hideMark/>
          </w:tcPr>
          <w:p w14:paraId="3F1C713A" w14:textId="77777777" w:rsidR="00185C08" w:rsidRPr="00185C08" w:rsidRDefault="00185C08" w:rsidP="00185C08">
            <w:pPr>
              <w:spacing w:line="360" w:lineRule="auto"/>
              <w:rPr>
                <w:rFonts w:ascii="Book Antiqua" w:eastAsia="宋体" w:hAnsi="Book Antiqua"/>
                <w:b/>
                <w:bCs/>
                <w:color w:val="000000"/>
              </w:rPr>
            </w:pPr>
          </w:p>
        </w:tc>
        <w:tc>
          <w:tcPr>
            <w:tcW w:w="1134" w:type="dxa"/>
            <w:vMerge/>
            <w:tcBorders>
              <w:top w:val="single" w:sz="8" w:space="0" w:color="auto"/>
              <w:left w:val="nil"/>
              <w:bottom w:val="single" w:sz="8" w:space="0" w:color="000000"/>
              <w:right w:val="nil"/>
            </w:tcBorders>
            <w:vAlign w:val="center"/>
            <w:hideMark/>
          </w:tcPr>
          <w:p w14:paraId="41309C55" w14:textId="77777777" w:rsidR="00185C08" w:rsidRPr="00185C08" w:rsidRDefault="00185C08" w:rsidP="00185C08">
            <w:pPr>
              <w:spacing w:line="360" w:lineRule="auto"/>
              <w:rPr>
                <w:rFonts w:ascii="Book Antiqua" w:eastAsia="宋体" w:hAnsi="Book Antiqua"/>
                <w:b/>
                <w:bCs/>
                <w:color w:val="000000"/>
              </w:rPr>
            </w:pPr>
          </w:p>
        </w:tc>
        <w:tc>
          <w:tcPr>
            <w:tcW w:w="1134" w:type="dxa"/>
            <w:vMerge/>
            <w:tcBorders>
              <w:top w:val="single" w:sz="8" w:space="0" w:color="auto"/>
              <w:left w:val="nil"/>
              <w:bottom w:val="single" w:sz="8" w:space="0" w:color="000000"/>
              <w:right w:val="nil"/>
            </w:tcBorders>
            <w:vAlign w:val="center"/>
            <w:hideMark/>
          </w:tcPr>
          <w:p w14:paraId="00EA2FB1" w14:textId="77777777" w:rsidR="00185C08" w:rsidRPr="00185C08" w:rsidRDefault="00185C08" w:rsidP="00185C08">
            <w:pPr>
              <w:spacing w:line="360" w:lineRule="auto"/>
              <w:rPr>
                <w:rFonts w:ascii="Book Antiqua" w:eastAsia="宋体" w:hAnsi="Book Antiqua"/>
                <w:b/>
                <w:bCs/>
                <w:color w:val="000000"/>
              </w:rPr>
            </w:pPr>
          </w:p>
        </w:tc>
        <w:tc>
          <w:tcPr>
            <w:tcW w:w="1985" w:type="dxa"/>
            <w:vMerge/>
            <w:tcBorders>
              <w:top w:val="single" w:sz="8" w:space="0" w:color="auto"/>
              <w:left w:val="nil"/>
              <w:bottom w:val="single" w:sz="8" w:space="0" w:color="000000"/>
              <w:right w:val="nil"/>
            </w:tcBorders>
            <w:vAlign w:val="center"/>
            <w:hideMark/>
          </w:tcPr>
          <w:p w14:paraId="33343F5E" w14:textId="77777777" w:rsidR="00185C08" w:rsidRPr="00185C08" w:rsidRDefault="00185C08" w:rsidP="00185C08">
            <w:pPr>
              <w:spacing w:line="360" w:lineRule="auto"/>
              <w:rPr>
                <w:rFonts w:ascii="Book Antiqua" w:eastAsia="宋体" w:hAnsi="Book Antiqua"/>
                <w:b/>
                <w:bCs/>
                <w:color w:val="000000"/>
              </w:rPr>
            </w:pPr>
          </w:p>
        </w:tc>
        <w:tc>
          <w:tcPr>
            <w:tcW w:w="2324" w:type="dxa"/>
            <w:vMerge/>
            <w:tcBorders>
              <w:top w:val="single" w:sz="8" w:space="0" w:color="auto"/>
              <w:left w:val="nil"/>
              <w:bottom w:val="single" w:sz="8" w:space="0" w:color="000000"/>
              <w:right w:val="nil"/>
            </w:tcBorders>
            <w:vAlign w:val="center"/>
            <w:hideMark/>
          </w:tcPr>
          <w:p w14:paraId="766FB71D" w14:textId="77777777" w:rsidR="00185C08" w:rsidRPr="00185C08" w:rsidRDefault="00185C08" w:rsidP="00185C08">
            <w:pPr>
              <w:spacing w:line="360" w:lineRule="auto"/>
              <w:rPr>
                <w:rFonts w:ascii="Book Antiqua" w:eastAsia="宋体" w:hAnsi="Book Antiqua"/>
                <w:b/>
                <w:bCs/>
                <w:color w:val="000000"/>
              </w:rPr>
            </w:pPr>
          </w:p>
        </w:tc>
        <w:tc>
          <w:tcPr>
            <w:tcW w:w="992" w:type="dxa"/>
            <w:vMerge/>
            <w:tcBorders>
              <w:top w:val="single" w:sz="8" w:space="0" w:color="auto"/>
              <w:left w:val="nil"/>
              <w:bottom w:val="single" w:sz="8" w:space="0" w:color="000000"/>
              <w:right w:val="nil"/>
            </w:tcBorders>
            <w:vAlign w:val="center"/>
            <w:hideMark/>
          </w:tcPr>
          <w:p w14:paraId="36D0C132" w14:textId="77777777" w:rsidR="00185C08" w:rsidRPr="00185C08" w:rsidRDefault="00185C08" w:rsidP="00185C08">
            <w:pPr>
              <w:spacing w:line="360" w:lineRule="auto"/>
              <w:rPr>
                <w:rFonts w:ascii="Book Antiqua" w:eastAsia="宋体" w:hAnsi="Book Antiqua"/>
                <w:b/>
                <w:bCs/>
                <w:color w:val="000000"/>
              </w:rPr>
            </w:pPr>
          </w:p>
        </w:tc>
        <w:tc>
          <w:tcPr>
            <w:tcW w:w="1955" w:type="dxa"/>
            <w:vMerge/>
            <w:tcBorders>
              <w:top w:val="single" w:sz="8" w:space="0" w:color="auto"/>
              <w:left w:val="nil"/>
              <w:bottom w:val="single" w:sz="8" w:space="0" w:color="000000"/>
              <w:right w:val="nil"/>
            </w:tcBorders>
            <w:vAlign w:val="center"/>
            <w:hideMark/>
          </w:tcPr>
          <w:p w14:paraId="01905B62" w14:textId="77777777" w:rsidR="00185C08" w:rsidRPr="00185C08" w:rsidRDefault="00185C08" w:rsidP="00185C08">
            <w:pPr>
              <w:spacing w:line="360" w:lineRule="auto"/>
              <w:rPr>
                <w:rFonts w:ascii="Book Antiqua" w:eastAsia="宋体" w:hAnsi="Book Antiqua"/>
                <w:b/>
                <w:bCs/>
                <w:color w:val="000000"/>
              </w:rPr>
            </w:pPr>
          </w:p>
        </w:tc>
      </w:tr>
      <w:tr w:rsidR="00185C08" w:rsidRPr="00185C08" w14:paraId="74AAC708" w14:textId="77777777" w:rsidTr="000D032A">
        <w:trPr>
          <w:trHeight w:val="434"/>
          <w:jc w:val="right"/>
        </w:trPr>
        <w:tc>
          <w:tcPr>
            <w:tcW w:w="850" w:type="dxa"/>
            <w:vMerge/>
            <w:tcBorders>
              <w:top w:val="single" w:sz="8" w:space="0" w:color="auto"/>
              <w:left w:val="nil"/>
              <w:bottom w:val="single" w:sz="8" w:space="0" w:color="000000"/>
              <w:right w:val="nil"/>
            </w:tcBorders>
            <w:vAlign w:val="center"/>
            <w:hideMark/>
          </w:tcPr>
          <w:p w14:paraId="354FB10E" w14:textId="77777777" w:rsidR="00185C08" w:rsidRPr="00185C08" w:rsidRDefault="00185C08" w:rsidP="00185C08">
            <w:pPr>
              <w:spacing w:line="360" w:lineRule="auto"/>
              <w:rPr>
                <w:rFonts w:ascii="Book Antiqua" w:eastAsia="宋体" w:hAnsi="Book Antiqua"/>
                <w:b/>
                <w:bCs/>
                <w:color w:val="000000"/>
              </w:rPr>
            </w:pPr>
          </w:p>
        </w:tc>
        <w:tc>
          <w:tcPr>
            <w:tcW w:w="851" w:type="dxa"/>
            <w:vMerge/>
            <w:tcBorders>
              <w:top w:val="single" w:sz="8" w:space="0" w:color="auto"/>
              <w:left w:val="nil"/>
              <w:bottom w:val="single" w:sz="8" w:space="0" w:color="000000"/>
              <w:right w:val="nil"/>
            </w:tcBorders>
            <w:vAlign w:val="center"/>
            <w:hideMark/>
          </w:tcPr>
          <w:p w14:paraId="4D4832C6" w14:textId="77777777" w:rsidR="00185C08" w:rsidRPr="00185C08" w:rsidRDefault="00185C08" w:rsidP="00185C08">
            <w:pPr>
              <w:spacing w:line="360" w:lineRule="auto"/>
              <w:rPr>
                <w:rFonts w:ascii="Book Antiqua" w:eastAsia="宋体" w:hAnsi="Book Antiqua"/>
                <w:b/>
                <w:bCs/>
                <w:color w:val="000000"/>
              </w:rPr>
            </w:pPr>
          </w:p>
        </w:tc>
        <w:tc>
          <w:tcPr>
            <w:tcW w:w="1417" w:type="dxa"/>
            <w:vMerge/>
            <w:tcBorders>
              <w:top w:val="single" w:sz="8" w:space="0" w:color="auto"/>
              <w:left w:val="nil"/>
              <w:bottom w:val="single" w:sz="8" w:space="0" w:color="000000"/>
              <w:right w:val="nil"/>
            </w:tcBorders>
            <w:vAlign w:val="center"/>
            <w:hideMark/>
          </w:tcPr>
          <w:p w14:paraId="65D0BF77" w14:textId="77777777" w:rsidR="00185C08" w:rsidRPr="00185C08" w:rsidRDefault="00185C08" w:rsidP="00185C08">
            <w:pPr>
              <w:spacing w:line="360" w:lineRule="auto"/>
              <w:rPr>
                <w:rFonts w:ascii="Book Antiqua" w:eastAsia="宋体" w:hAnsi="Book Antiqua"/>
                <w:b/>
                <w:bCs/>
                <w:color w:val="000000"/>
              </w:rPr>
            </w:pPr>
          </w:p>
        </w:tc>
        <w:tc>
          <w:tcPr>
            <w:tcW w:w="1134" w:type="dxa"/>
            <w:vMerge/>
            <w:tcBorders>
              <w:top w:val="single" w:sz="8" w:space="0" w:color="auto"/>
              <w:left w:val="nil"/>
              <w:bottom w:val="single" w:sz="8" w:space="0" w:color="000000"/>
              <w:right w:val="nil"/>
            </w:tcBorders>
            <w:vAlign w:val="center"/>
            <w:hideMark/>
          </w:tcPr>
          <w:p w14:paraId="144E1F2F" w14:textId="77777777" w:rsidR="00185C08" w:rsidRPr="00185C08" w:rsidRDefault="00185C08" w:rsidP="00185C08">
            <w:pPr>
              <w:spacing w:line="360" w:lineRule="auto"/>
              <w:rPr>
                <w:rFonts w:ascii="Book Antiqua" w:eastAsia="宋体" w:hAnsi="Book Antiqua"/>
                <w:b/>
                <w:bCs/>
                <w:color w:val="000000"/>
              </w:rPr>
            </w:pPr>
          </w:p>
        </w:tc>
        <w:tc>
          <w:tcPr>
            <w:tcW w:w="1134" w:type="dxa"/>
            <w:vMerge/>
            <w:tcBorders>
              <w:top w:val="single" w:sz="8" w:space="0" w:color="auto"/>
              <w:left w:val="nil"/>
              <w:bottom w:val="single" w:sz="8" w:space="0" w:color="000000"/>
              <w:right w:val="nil"/>
            </w:tcBorders>
            <w:vAlign w:val="center"/>
            <w:hideMark/>
          </w:tcPr>
          <w:p w14:paraId="140F1795" w14:textId="77777777" w:rsidR="00185C08" w:rsidRPr="00185C08" w:rsidRDefault="00185C08" w:rsidP="00185C08">
            <w:pPr>
              <w:spacing w:line="360" w:lineRule="auto"/>
              <w:rPr>
                <w:rFonts w:ascii="Book Antiqua" w:eastAsia="宋体" w:hAnsi="Book Antiqua"/>
                <w:b/>
                <w:bCs/>
                <w:color w:val="000000"/>
              </w:rPr>
            </w:pPr>
          </w:p>
        </w:tc>
        <w:tc>
          <w:tcPr>
            <w:tcW w:w="1985" w:type="dxa"/>
            <w:vMerge/>
            <w:tcBorders>
              <w:top w:val="single" w:sz="8" w:space="0" w:color="auto"/>
              <w:left w:val="nil"/>
              <w:bottom w:val="single" w:sz="8" w:space="0" w:color="000000"/>
              <w:right w:val="nil"/>
            </w:tcBorders>
            <w:vAlign w:val="center"/>
            <w:hideMark/>
          </w:tcPr>
          <w:p w14:paraId="220869E0" w14:textId="77777777" w:rsidR="00185C08" w:rsidRPr="00185C08" w:rsidRDefault="00185C08" w:rsidP="00185C08">
            <w:pPr>
              <w:spacing w:line="360" w:lineRule="auto"/>
              <w:rPr>
                <w:rFonts w:ascii="Book Antiqua" w:eastAsia="宋体" w:hAnsi="Book Antiqua"/>
                <w:b/>
                <w:bCs/>
                <w:color w:val="000000"/>
              </w:rPr>
            </w:pPr>
          </w:p>
        </w:tc>
        <w:tc>
          <w:tcPr>
            <w:tcW w:w="2324" w:type="dxa"/>
            <w:vMerge/>
            <w:tcBorders>
              <w:top w:val="single" w:sz="8" w:space="0" w:color="auto"/>
              <w:left w:val="nil"/>
              <w:bottom w:val="single" w:sz="8" w:space="0" w:color="000000"/>
              <w:right w:val="nil"/>
            </w:tcBorders>
            <w:vAlign w:val="center"/>
            <w:hideMark/>
          </w:tcPr>
          <w:p w14:paraId="37D27970" w14:textId="77777777" w:rsidR="00185C08" w:rsidRPr="00185C08" w:rsidRDefault="00185C08" w:rsidP="00185C08">
            <w:pPr>
              <w:spacing w:line="360" w:lineRule="auto"/>
              <w:rPr>
                <w:rFonts w:ascii="Book Antiqua" w:eastAsia="宋体" w:hAnsi="Book Antiqua"/>
                <w:b/>
                <w:bCs/>
                <w:color w:val="000000"/>
              </w:rPr>
            </w:pPr>
          </w:p>
        </w:tc>
        <w:tc>
          <w:tcPr>
            <w:tcW w:w="992" w:type="dxa"/>
            <w:vMerge/>
            <w:tcBorders>
              <w:top w:val="single" w:sz="8" w:space="0" w:color="auto"/>
              <w:left w:val="nil"/>
              <w:bottom w:val="single" w:sz="8" w:space="0" w:color="000000"/>
              <w:right w:val="nil"/>
            </w:tcBorders>
            <w:vAlign w:val="center"/>
            <w:hideMark/>
          </w:tcPr>
          <w:p w14:paraId="208986F8" w14:textId="77777777" w:rsidR="00185C08" w:rsidRPr="00185C08" w:rsidRDefault="00185C08" w:rsidP="00185C08">
            <w:pPr>
              <w:spacing w:line="360" w:lineRule="auto"/>
              <w:rPr>
                <w:rFonts w:ascii="Book Antiqua" w:eastAsia="宋体" w:hAnsi="Book Antiqua"/>
                <w:b/>
                <w:bCs/>
                <w:color w:val="000000"/>
              </w:rPr>
            </w:pPr>
          </w:p>
        </w:tc>
        <w:tc>
          <w:tcPr>
            <w:tcW w:w="1955" w:type="dxa"/>
            <w:vMerge/>
            <w:tcBorders>
              <w:top w:val="single" w:sz="8" w:space="0" w:color="auto"/>
              <w:left w:val="nil"/>
              <w:bottom w:val="single" w:sz="8" w:space="0" w:color="000000"/>
              <w:right w:val="nil"/>
            </w:tcBorders>
            <w:vAlign w:val="center"/>
            <w:hideMark/>
          </w:tcPr>
          <w:p w14:paraId="570BA44B" w14:textId="77777777" w:rsidR="00185C08" w:rsidRPr="00185C08" w:rsidRDefault="00185C08" w:rsidP="00185C08">
            <w:pPr>
              <w:spacing w:line="360" w:lineRule="auto"/>
              <w:rPr>
                <w:rFonts w:ascii="Book Antiqua" w:eastAsia="宋体" w:hAnsi="Book Antiqua"/>
                <w:b/>
                <w:bCs/>
                <w:color w:val="000000"/>
              </w:rPr>
            </w:pPr>
          </w:p>
        </w:tc>
      </w:tr>
      <w:tr w:rsidR="00185C08" w:rsidRPr="00185C08" w14:paraId="3FB96652" w14:textId="77777777" w:rsidTr="00185C08">
        <w:trPr>
          <w:trHeight w:val="720"/>
          <w:jc w:val="right"/>
        </w:trPr>
        <w:tc>
          <w:tcPr>
            <w:tcW w:w="850" w:type="dxa"/>
            <w:tcBorders>
              <w:top w:val="nil"/>
              <w:left w:val="nil"/>
              <w:bottom w:val="nil"/>
              <w:right w:val="nil"/>
            </w:tcBorders>
            <w:shd w:val="clear" w:color="auto" w:fill="auto"/>
            <w:vAlign w:val="center"/>
            <w:hideMark/>
          </w:tcPr>
          <w:p w14:paraId="56A26C6D"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851" w:type="dxa"/>
            <w:tcBorders>
              <w:top w:val="nil"/>
              <w:left w:val="nil"/>
              <w:bottom w:val="nil"/>
              <w:right w:val="nil"/>
            </w:tcBorders>
            <w:shd w:val="clear" w:color="auto" w:fill="auto"/>
            <w:vAlign w:val="center"/>
            <w:hideMark/>
          </w:tcPr>
          <w:p w14:paraId="30266871"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29</w:t>
            </w:r>
          </w:p>
        </w:tc>
        <w:tc>
          <w:tcPr>
            <w:tcW w:w="1417" w:type="dxa"/>
            <w:tcBorders>
              <w:top w:val="nil"/>
              <w:left w:val="nil"/>
              <w:bottom w:val="nil"/>
              <w:right w:val="nil"/>
            </w:tcBorders>
            <w:shd w:val="clear" w:color="auto" w:fill="auto"/>
            <w:vAlign w:val="center"/>
            <w:hideMark/>
          </w:tcPr>
          <w:p w14:paraId="4C817E88"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1EE00C30"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14404CAE"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23.33</w:t>
            </w:r>
          </w:p>
        </w:tc>
        <w:tc>
          <w:tcPr>
            <w:tcW w:w="1985" w:type="dxa"/>
            <w:tcBorders>
              <w:top w:val="nil"/>
              <w:left w:val="nil"/>
              <w:bottom w:val="nil"/>
              <w:right w:val="nil"/>
            </w:tcBorders>
            <w:shd w:val="clear" w:color="auto" w:fill="auto"/>
            <w:vAlign w:val="center"/>
            <w:hideMark/>
          </w:tcPr>
          <w:p w14:paraId="01CA6E61"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2324" w:type="dxa"/>
            <w:tcBorders>
              <w:top w:val="nil"/>
              <w:left w:val="nil"/>
              <w:bottom w:val="nil"/>
              <w:right w:val="nil"/>
            </w:tcBorders>
            <w:shd w:val="clear" w:color="auto" w:fill="auto"/>
            <w:vAlign w:val="center"/>
            <w:hideMark/>
          </w:tcPr>
          <w:p w14:paraId="4DF9376F"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992" w:type="dxa"/>
            <w:tcBorders>
              <w:top w:val="nil"/>
              <w:left w:val="nil"/>
              <w:bottom w:val="nil"/>
              <w:right w:val="nil"/>
            </w:tcBorders>
            <w:shd w:val="clear" w:color="auto" w:fill="auto"/>
            <w:vAlign w:val="center"/>
            <w:hideMark/>
          </w:tcPr>
          <w:p w14:paraId="6CD08001"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69</w:t>
            </w:r>
          </w:p>
        </w:tc>
        <w:tc>
          <w:tcPr>
            <w:tcW w:w="1955" w:type="dxa"/>
            <w:tcBorders>
              <w:top w:val="nil"/>
              <w:left w:val="nil"/>
              <w:bottom w:val="nil"/>
              <w:right w:val="nil"/>
            </w:tcBorders>
            <w:shd w:val="clear" w:color="auto" w:fill="auto"/>
            <w:vAlign w:val="center"/>
            <w:hideMark/>
          </w:tcPr>
          <w:p w14:paraId="15CB9FAD"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674598FE" w14:textId="77777777" w:rsidTr="00185C08">
        <w:trPr>
          <w:trHeight w:val="360"/>
          <w:jc w:val="right"/>
        </w:trPr>
        <w:tc>
          <w:tcPr>
            <w:tcW w:w="850" w:type="dxa"/>
            <w:tcBorders>
              <w:top w:val="nil"/>
              <w:left w:val="nil"/>
              <w:bottom w:val="nil"/>
              <w:right w:val="nil"/>
            </w:tcBorders>
            <w:shd w:val="clear" w:color="auto" w:fill="auto"/>
            <w:vAlign w:val="center"/>
            <w:hideMark/>
          </w:tcPr>
          <w:p w14:paraId="469733A7"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851" w:type="dxa"/>
            <w:tcBorders>
              <w:top w:val="nil"/>
              <w:left w:val="nil"/>
              <w:bottom w:val="nil"/>
              <w:right w:val="nil"/>
            </w:tcBorders>
            <w:shd w:val="clear" w:color="auto" w:fill="auto"/>
            <w:vAlign w:val="center"/>
            <w:hideMark/>
          </w:tcPr>
          <w:p w14:paraId="31A55BAB"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27</w:t>
            </w:r>
          </w:p>
        </w:tc>
        <w:tc>
          <w:tcPr>
            <w:tcW w:w="1417" w:type="dxa"/>
            <w:tcBorders>
              <w:top w:val="nil"/>
              <w:left w:val="nil"/>
              <w:bottom w:val="nil"/>
              <w:right w:val="nil"/>
            </w:tcBorders>
            <w:shd w:val="clear" w:color="auto" w:fill="auto"/>
            <w:vAlign w:val="center"/>
            <w:hideMark/>
          </w:tcPr>
          <w:p w14:paraId="2FBA8C55"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22A6713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6652511A"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26.57</w:t>
            </w:r>
          </w:p>
        </w:tc>
        <w:tc>
          <w:tcPr>
            <w:tcW w:w="1985" w:type="dxa"/>
            <w:tcBorders>
              <w:top w:val="nil"/>
              <w:left w:val="nil"/>
              <w:bottom w:val="nil"/>
              <w:right w:val="nil"/>
            </w:tcBorders>
            <w:shd w:val="clear" w:color="auto" w:fill="auto"/>
            <w:vAlign w:val="center"/>
            <w:hideMark/>
          </w:tcPr>
          <w:p w14:paraId="7EFE3187"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2324" w:type="dxa"/>
            <w:tcBorders>
              <w:top w:val="nil"/>
              <w:left w:val="nil"/>
              <w:bottom w:val="nil"/>
              <w:right w:val="nil"/>
            </w:tcBorders>
            <w:shd w:val="clear" w:color="auto" w:fill="auto"/>
            <w:vAlign w:val="center"/>
            <w:hideMark/>
          </w:tcPr>
          <w:p w14:paraId="78BEF523"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992" w:type="dxa"/>
            <w:tcBorders>
              <w:top w:val="nil"/>
              <w:left w:val="nil"/>
              <w:bottom w:val="nil"/>
              <w:right w:val="nil"/>
            </w:tcBorders>
            <w:shd w:val="clear" w:color="auto" w:fill="auto"/>
            <w:vAlign w:val="center"/>
            <w:hideMark/>
          </w:tcPr>
          <w:p w14:paraId="50CF2B8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29</w:t>
            </w:r>
          </w:p>
        </w:tc>
        <w:tc>
          <w:tcPr>
            <w:tcW w:w="1955" w:type="dxa"/>
            <w:tcBorders>
              <w:top w:val="nil"/>
              <w:left w:val="nil"/>
              <w:bottom w:val="nil"/>
              <w:right w:val="nil"/>
            </w:tcBorders>
            <w:shd w:val="clear" w:color="auto" w:fill="auto"/>
            <w:vAlign w:val="center"/>
            <w:hideMark/>
          </w:tcPr>
          <w:p w14:paraId="36C60F4C"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728C6EF9" w14:textId="77777777" w:rsidTr="00185C08">
        <w:trPr>
          <w:trHeight w:val="408"/>
          <w:jc w:val="right"/>
        </w:trPr>
        <w:tc>
          <w:tcPr>
            <w:tcW w:w="850" w:type="dxa"/>
            <w:tcBorders>
              <w:top w:val="nil"/>
              <w:left w:val="nil"/>
              <w:bottom w:val="nil"/>
              <w:right w:val="nil"/>
            </w:tcBorders>
            <w:shd w:val="clear" w:color="auto" w:fill="auto"/>
            <w:vAlign w:val="center"/>
            <w:hideMark/>
          </w:tcPr>
          <w:p w14:paraId="740B45ED"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w:t>
            </w:r>
          </w:p>
        </w:tc>
        <w:tc>
          <w:tcPr>
            <w:tcW w:w="851" w:type="dxa"/>
            <w:tcBorders>
              <w:top w:val="nil"/>
              <w:left w:val="nil"/>
              <w:bottom w:val="nil"/>
              <w:right w:val="nil"/>
            </w:tcBorders>
            <w:shd w:val="clear" w:color="auto" w:fill="auto"/>
            <w:vAlign w:val="center"/>
            <w:hideMark/>
          </w:tcPr>
          <w:p w14:paraId="6F868663"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33</w:t>
            </w:r>
          </w:p>
        </w:tc>
        <w:tc>
          <w:tcPr>
            <w:tcW w:w="1417" w:type="dxa"/>
            <w:tcBorders>
              <w:top w:val="nil"/>
              <w:left w:val="nil"/>
              <w:bottom w:val="nil"/>
              <w:right w:val="nil"/>
            </w:tcBorders>
            <w:shd w:val="clear" w:color="auto" w:fill="auto"/>
            <w:vAlign w:val="center"/>
            <w:hideMark/>
          </w:tcPr>
          <w:p w14:paraId="16DE7662"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G2P2</w:t>
            </w:r>
          </w:p>
        </w:tc>
        <w:tc>
          <w:tcPr>
            <w:tcW w:w="1134" w:type="dxa"/>
            <w:tcBorders>
              <w:top w:val="nil"/>
              <w:left w:val="nil"/>
              <w:bottom w:val="nil"/>
              <w:right w:val="nil"/>
            </w:tcBorders>
            <w:shd w:val="clear" w:color="auto" w:fill="auto"/>
            <w:vAlign w:val="center"/>
            <w:hideMark/>
          </w:tcPr>
          <w:p w14:paraId="6F704F2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1134" w:type="dxa"/>
            <w:tcBorders>
              <w:top w:val="nil"/>
              <w:left w:val="nil"/>
              <w:bottom w:val="nil"/>
              <w:right w:val="nil"/>
            </w:tcBorders>
            <w:shd w:val="clear" w:color="auto" w:fill="auto"/>
            <w:vAlign w:val="center"/>
            <w:hideMark/>
          </w:tcPr>
          <w:p w14:paraId="4299D5A0"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25.69</w:t>
            </w:r>
          </w:p>
        </w:tc>
        <w:tc>
          <w:tcPr>
            <w:tcW w:w="1985" w:type="dxa"/>
            <w:tcBorders>
              <w:top w:val="nil"/>
              <w:left w:val="nil"/>
              <w:bottom w:val="nil"/>
              <w:right w:val="nil"/>
            </w:tcBorders>
            <w:shd w:val="clear" w:color="auto" w:fill="auto"/>
            <w:vAlign w:val="center"/>
            <w:hideMark/>
          </w:tcPr>
          <w:p w14:paraId="22A52D2C"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2324" w:type="dxa"/>
            <w:tcBorders>
              <w:top w:val="nil"/>
              <w:left w:val="nil"/>
              <w:bottom w:val="nil"/>
              <w:right w:val="nil"/>
            </w:tcBorders>
            <w:shd w:val="clear" w:color="auto" w:fill="auto"/>
            <w:vAlign w:val="center"/>
            <w:hideMark/>
          </w:tcPr>
          <w:p w14:paraId="35C2C6DA"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992" w:type="dxa"/>
            <w:tcBorders>
              <w:top w:val="nil"/>
              <w:left w:val="nil"/>
              <w:bottom w:val="nil"/>
              <w:right w:val="nil"/>
            </w:tcBorders>
            <w:shd w:val="clear" w:color="auto" w:fill="auto"/>
            <w:vAlign w:val="center"/>
            <w:hideMark/>
          </w:tcPr>
          <w:p w14:paraId="0C53792F"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9</w:t>
            </w:r>
          </w:p>
        </w:tc>
        <w:tc>
          <w:tcPr>
            <w:tcW w:w="1955" w:type="dxa"/>
            <w:tcBorders>
              <w:top w:val="nil"/>
              <w:left w:val="nil"/>
              <w:bottom w:val="nil"/>
              <w:right w:val="nil"/>
            </w:tcBorders>
            <w:shd w:val="clear" w:color="auto" w:fill="auto"/>
            <w:vAlign w:val="center"/>
            <w:hideMark/>
          </w:tcPr>
          <w:p w14:paraId="795CA755"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412A994A" w14:textId="77777777" w:rsidTr="00185C08">
        <w:trPr>
          <w:trHeight w:val="360"/>
          <w:jc w:val="right"/>
        </w:trPr>
        <w:tc>
          <w:tcPr>
            <w:tcW w:w="850" w:type="dxa"/>
            <w:tcBorders>
              <w:top w:val="nil"/>
              <w:left w:val="nil"/>
              <w:bottom w:val="nil"/>
              <w:right w:val="nil"/>
            </w:tcBorders>
            <w:shd w:val="clear" w:color="auto" w:fill="auto"/>
            <w:vAlign w:val="center"/>
            <w:hideMark/>
          </w:tcPr>
          <w:p w14:paraId="108A337B"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4</w:t>
            </w:r>
          </w:p>
        </w:tc>
        <w:tc>
          <w:tcPr>
            <w:tcW w:w="851" w:type="dxa"/>
            <w:tcBorders>
              <w:top w:val="nil"/>
              <w:left w:val="nil"/>
              <w:bottom w:val="nil"/>
              <w:right w:val="nil"/>
            </w:tcBorders>
            <w:shd w:val="clear" w:color="auto" w:fill="auto"/>
            <w:vAlign w:val="center"/>
            <w:hideMark/>
          </w:tcPr>
          <w:p w14:paraId="20E5B440"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30</w:t>
            </w:r>
          </w:p>
        </w:tc>
        <w:tc>
          <w:tcPr>
            <w:tcW w:w="1417" w:type="dxa"/>
            <w:tcBorders>
              <w:top w:val="nil"/>
              <w:left w:val="nil"/>
              <w:bottom w:val="nil"/>
              <w:right w:val="nil"/>
            </w:tcBorders>
            <w:shd w:val="clear" w:color="auto" w:fill="auto"/>
            <w:vAlign w:val="center"/>
            <w:hideMark/>
          </w:tcPr>
          <w:p w14:paraId="2740C86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7B55DAE1"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27BAEF6A"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23.71</w:t>
            </w:r>
          </w:p>
        </w:tc>
        <w:tc>
          <w:tcPr>
            <w:tcW w:w="1985" w:type="dxa"/>
            <w:tcBorders>
              <w:top w:val="nil"/>
              <w:left w:val="nil"/>
              <w:bottom w:val="nil"/>
              <w:right w:val="nil"/>
            </w:tcBorders>
            <w:shd w:val="clear" w:color="auto" w:fill="auto"/>
            <w:vAlign w:val="center"/>
            <w:hideMark/>
          </w:tcPr>
          <w:p w14:paraId="497F6AC8"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2324" w:type="dxa"/>
            <w:tcBorders>
              <w:top w:val="nil"/>
              <w:left w:val="nil"/>
              <w:bottom w:val="nil"/>
              <w:right w:val="nil"/>
            </w:tcBorders>
            <w:shd w:val="clear" w:color="auto" w:fill="auto"/>
            <w:vAlign w:val="center"/>
            <w:hideMark/>
          </w:tcPr>
          <w:p w14:paraId="38305A1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992" w:type="dxa"/>
            <w:tcBorders>
              <w:top w:val="nil"/>
              <w:left w:val="nil"/>
              <w:bottom w:val="nil"/>
              <w:right w:val="nil"/>
            </w:tcBorders>
            <w:shd w:val="clear" w:color="auto" w:fill="auto"/>
            <w:vAlign w:val="center"/>
            <w:hideMark/>
          </w:tcPr>
          <w:p w14:paraId="31FDF41C"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60</w:t>
            </w:r>
          </w:p>
        </w:tc>
        <w:tc>
          <w:tcPr>
            <w:tcW w:w="1955" w:type="dxa"/>
            <w:tcBorders>
              <w:top w:val="nil"/>
              <w:left w:val="nil"/>
              <w:bottom w:val="nil"/>
              <w:right w:val="nil"/>
            </w:tcBorders>
            <w:shd w:val="clear" w:color="auto" w:fill="auto"/>
            <w:vAlign w:val="center"/>
            <w:hideMark/>
          </w:tcPr>
          <w:p w14:paraId="768AAD63"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512A62CD" w14:textId="77777777" w:rsidTr="00185C08">
        <w:trPr>
          <w:trHeight w:val="360"/>
          <w:jc w:val="right"/>
        </w:trPr>
        <w:tc>
          <w:tcPr>
            <w:tcW w:w="850" w:type="dxa"/>
            <w:tcBorders>
              <w:top w:val="nil"/>
              <w:left w:val="nil"/>
              <w:bottom w:val="nil"/>
              <w:right w:val="nil"/>
            </w:tcBorders>
            <w:shd w:val="clear" w:color="auto" w:fill="auto"/>
            <w:vAlign w:val="center"/>
            <w:hideMark/>
          </w:tcPr>
          <w:p w14:paraId="1A477C22"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5</w:t>
            </w:r>
          </w:p>
        </w:tc>
        <w:tc>
          <w:tcPr>
            <w:tcW w:w="851" w:type="dxa"/>
            <w:tcBorders>
              <w:top w:val="nil"/>
              <w:left w:val="nil"/>
              <w:bottom w:val="nil"/>
              <w:right w:val="nil"/>
            </w:tcBorders>
            <w:shd w:val="clear" w:color="auto" w:fill="auto"/>
            <w:vAlign w:val="center"/>
            <w:hideMark/>
          </w:tcPr>
          <w:p w14:paraId="4371EC6F"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30</w:t>
            </w:r>
          </w:p>
        </w:tc>
        <w:tc>
          <w:tcPr>
            <w:tcW w:w="1417" w:type="dxa"/>
            <w:tcBorders>
              <w:top w:val="nil"/>
              <w:left w:val="nil"/>
              <w:bottom w:val="nil"/>
              <w:right w:val="nil"/>
            </w:tcBorders>
            <w:shd w:val="clear" w:color="auto" w:fill="auto"/>
            <w:vAlign w:val="center"/>
            <w:hideMark/>
          </w:tcPr>
          <w:p w14:paraId="04882E20"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775E4642"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76BA3A80"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25.31</w:t>
            </w:r>
          </w:p>
        </w:tc>
        <w:tc>
          <w:tcPr>
            <w:tcW w:w="1985" w:type="dxa"/>
            <w:tcBorders>
              <w:top w:val="nil"/>
              <w:left w:val="nil"/>
              <w:bottom w:val="nil"/>
              <w:right w:val="nil"/>
            </w:tcBorders>
            <w:shd w:val="clear" w:color="auto" w:fill="auto"/>
            <w:vAlign w:val="center"/>
            <w:hideMark/>
          </w:tcPr>
          <w:p w14:paraId="61632953"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2324" w:type="dxa"/>
            <w:tcBorders>
              <w:top w:val="nil"/>
              <w:left w:val="nil"/>
              <w:bottom w:val="nil"/>
              <w:right w:val="nil"/>
            </w:tcBorders>
            <w:shd w:val="clear" w:color="auto" w:fill="auto"/>
            <w:vAlign w:val="center"/>
            <w:hideMark/>
          </w:tcPr>
          <w:p w14:paraId="3435337D"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w:t>
            </w:r>
          </w:p>
        </w:tc>
        <w:tc>
          <w:tcPr>
            <w:tcW w:w="992" w:type="dxa"/>
            <w:tcBorders>
              <w:top w:val="nil"/>
              <w:left w:val="nil"/>
              <w:bottom w:val="nil"/>
              <w:right w:val="nil"/>
            </w:tcBorders>
            <w:shd w:val="clear" w:color="auto" w:fill="auto"/>
            <w:vAlign w:val="center"/>
            <w:hideMark/>
          </w:tcPr>
          <w:p w14:paraId="7805102F"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19</w:t>
            </w:r>
          </w:p>
        </w:tc>
        <w:tc>
          <w:tcPr>
            <w:tcW w:w="1955" w:type="dxa"/>
            <w:tcBorders>
              <w:top w:val="nil"/>
              <w:left w:val="nil"/>
              <w:bottom w:val="nil"/>
              <w:right w:val="nil"/>
            </w:tcBorders>
            <w:shd w:val="clear" w:color="auto" w:fill="auto"/>
            <w:vAlign w:val="center"/>
            <w:hideMark/>
          </w:tcPr>
          <w:p w14:paraId="754AC9B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7DC4AADA" w14:textId="77777777" w:rsidTr="00185C08">
        <w:trPr>
          <w:trHeight w:val="360"/>
          <w:jc w:val="right"/>
        </w:trPr>
        <w:tc>
          <w:tcPr>
            <w:tcW w:w="850" w:type="dxa"/>
            <w:tcBorders>
              <w:top w:val="nil"/>
              <w:left w:val="nil"/>
              <w:bottom w:val="nil"/>
              <w:right w:val="nil"/>
            </w:tcBorders>
            <w:shd w:val="clear" w:color="auto" w:fill="auto"/>
            <w:vAlign w:val="center"/>
            <w:hideMark/>
          </w:tcPr>
          <w:p w14:paraId="621D3826"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851" w:type="dxa"/>
            <w:tcBorders>
              <w:top w:val="nil"/>
              <w:left w:val="nil"/>
              <w:bottom w:val="nil"/>
              <w:right w:val="nil"/>
            </w:tcBorders>
            <w:shd w:val="clear" w:color="auto" w:fill="auto"/>
            <w:vAlign w:val="center"/>
            <w:hideMark/>
          </w:tcPr>
          <w:p w14:paraId="15FFF64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30</w:t>
            </w:r>
          </w:p>
        </w:tc>
        <w:tc>
          <w:tcPr>
            <w:tcW w:w="1417" w:type="dxa"/>
            <w:tcBorders>
              <w:top w:val="nil"/>
              <w:left w:val="nil"/>
              <w:bottom w:val="nil"/>
              <w:right w:val="nil"/>
            </w:tcBorders>
            <w:shd w:val="clear" w:color="auto" w:fill="auto"/>
            <w:vAlign w:val="center"/>
            <w:hideMark/>
          </w:tcPr>
          <w:p w14:paraId="1798C26A"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5A671933"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403E9850"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28.68</w:t>
            </w:r>
          </w:p>
        </w:tc>
        <w:tc>
          <w:tcPr>
            <w:tcW w:w="1985" w:type="dxa"/>
            <w:tcBorders>
              <w:top w:val="nil"/>
              <w:left w:val="nil"/>
              <w:bottom w:val="nil"/>
              <w:right w:val="nil"/>
            </w:tcBorders>
            <w:shd w:val="clear" w:color="auto" w:fill="auto"/>
            <w:vAlign w:val="center"/>
            <w:hideMark/>
          </w:tcPr>
          <w:p w14:paraId="3C66064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2324" w:type="dxa"/>
            <w:tcBorders>
              <w:top w:val="nil"/>
              <w:left w:val="nil"/>
              <w:bottom w:val="nil"/>
              <w:right w:val="nil"/>
            </w:tcBorders>
            <w:shd w:val="clear" w:color="auto" w:fill="auto"/>
            <w:vAlign w:val="center"/>
            <w:hideMark/>
          </w:tcPr>
          <w:p w14:paraId="310BF477"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992" w:type="dxa"/>
            <w:tcBorders>
              <w:top w:val="nil"/>
              <w:left w:val="nil"/>
              <w:bottom w:val="nil"/>
              <w:right w:val="nil"/>
            </w:tcBorders>
            <w:shd w:val="clear" w:color="auto" w:fill="auto"/>
            <w:vAlign w:val="center"/>
            <w:hideMark/>
          </w:tcPr>
          <w:p w14:paraId="32AE39D2"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1955" w:type="dxa"/>
            <w:tcBorders>
              <w:top w:val="nil"/>
              <w:left w:val="nil"/>
              <w:bottom w:val="nil"/>
              <w:right w:val="nil"/>
            </w:tcBorders>
            <w:shd w:val="clear" w:color="auto" w:fill="auto"/>
            <w:vAlign w:val="center"/>
            <w:hideMark/>
          </w:tcPr>
          <w:p w14:paraId="60ECF6CB"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328311C1" w14:textId="77777777" w:rsidTr="00185C08">
        <w:trPr>
          <w:trHeight w:val="360"/>
          <w:jc w:val="right"/>
        </w:trPr>
        <w:tc>
          <w:tcPr>
            <w:tcW w:w="850" w:type="dxa"/>
            <w:tcBorders>
              <w:top w:val="nil"/>
              <w:left w:val="nil"/>
              <w:bottom w:val="nil"/>
              <w:right w:val="nil"/>
            </w:tcBorders>
            <w:shd w:val="clear" w:color="auto" w:fill="auto"/>
            <w:vAlign w:val="center"/>
            <w:hideMark/>
          </w:tcPr>
          <w:p w14:paraId="7CDB569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7</w:t>
            </w:r>
          </w:p>
        </w:tc>
        <w:tc>
          <w:tcPr>
            <w:tcW w:w="851" w:type="dxa"/>
            <w:tcBorders>
              <w:top w:val="nil"/>
              <w:left w:val="nil"/>
              <w:bottom w:val="nil"/>
              <w:right w:val="nil"/>
            </w:tcBorders>
            <w:shd w:val="clear" w:color="auto" w:fill="auto"/>
            <w:vAlign w:val="center"/>
            <w:hideMark/>
          </w:tcPr>
          <w:p w14:paraId="0596DB1F"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33</w:t>
            </w:r>
          </w:p>
        </w:tc>
        <w:tc>
          <w:tcPr>
            <w:tcW w:w="1417" w:type="dxa"/>
            <w:tcBorders>
              <w:top w:val="nil"/>
              <w:left w:val="nil"/>
              <w:bottom w:val="nil"/>
              <w:right w:val="nil"/>
            </w:tcBorders>
            <w:shd w:val="clear" w:color="auto" w:fill="auto"/>
            <w:vAlign w:val="center"/>
            <w:hideMark/>
          </w:tcPr>
          <w:p w14:paraId="0760E126"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2AAA1AB7"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5ACFA2E4"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26.03</w:t>
            </w:r>
          </w:p>
        </w:tc>
        <w:tc>
          <w:tcPr>
            <w:tcW w:w="1985" w:type="dxa"/>
            <w:tcBorders>
              <w:top w:val="nil"/>
              <w:left w:val="nil"/>
              <w:bottom w:val="nil"/>
              <w:right w:val="nil"/>
            </w:tcBorders>
            <w:shd w:val="clear" w:color="auto" w:fill="auto"/>
            <w:vAlign w:val="center"/>
            <w:hideMark/>
          </w:tcPr>
          <w:p w14:paraId="6AA8D872"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2324" w:type="dxa"/>
            <w:tcBorders>
              <w:top w:val="nil"/>
              <w:left w:val="nil"/>
              <w:bottom w:val="nil"/>
              <w:right w:val="nil"/>
            </w:tcBorders>
            <w:shd w:val="clear" w:color="auto" w:fill="auto"/>
            <w:vAlign w:val="center"/>
            <w:hideMark/>
          </w:tcPr>
          <w:p w14:paraId="6A848286"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992" w:type="dxa"/>
            <w:tcBorders>
              <w:top w:val="nil"/>
              <w:left w:val="nil"/>
              <w:bottom w:val="nil"/>
              <w:right w:val="nil"/>
            </w:tcBorders>
            <w:shd w:val="clear" w:color="auto" w:fill="auto"/>
            <w:vAlign w:val="center"/>
            <w:hideMark/>
          </w:tcPr>
          <w:p w14:paraId="78904B35"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24</w:t>
            </w:r>
          </w:p>
        </w:tc>
        <w:tc>
          <w:tcPr>
            <w:tcW w:w="1955" w:type="dxa"/>
            <w:tcBorders>
              <w:top w:val="nil"/>
              <w:left w:val="nil"/>
              <w:bottom w:val="nil"/>
              <w:right w:val="nil"/>
            </w:tcBorders>
            <w:shd w:val="clear" w:color="auto" w:fill="auto"/>
            <w:vAlign w:val="center"/>
            <w:hideMark/>
          </w:tcPr>
          <w:p w14:paraId="52A22C1C"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43D79FDE" w14:textId="77777777" w:rsidTr="00185C08">
        <w:trPr>
          <w:trHeight w:val="360"/>
          <w:jc w:val="right"/>
        </w:trPr>
        <w:tc>
          <w:tcPr>
            <w:tcW w:w="850" w:type="dxa"/>
            <w:tcBorders>
              <w:top w:val="nil"/>
              <w:left w:val="nil"/>
              <w:bottom w:val="nil"/>
              <w:right w:val="nil"/>
            </w:tcBorders>
            <w:shd w:val="clear" w:color="auto" w:fill="auto"/>
            <w:vAlign w:val="center"/>
            <w:hideMark/>
          </w:tcPr>
          <w:p w14:paraId="694CDBF2"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851" w:type="dxa"/>
            <w:tcBorders>
              <w:top w:val="nil"/>
              <w:left w:val="nil"/>
              <w:bottom w:val="nil"/>
              <w:right w:val="nil"/>
            </w:tcBorders>
            <w:shd w:val="clear" w:color="auto" w:fill="auto"/>
            <w:vAlign w:val="center"/>
            <w:hideMark/>
          </w:tcPr>
          <w:p w14:paraId="449ED404"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24</w:t>
            </w:r>
          </w:p>
        </w:tc>
        <w:tc>
          <w:tcPr>
            <w:tcW w:w="1417" w:type="dxa"/>
            <w:tcBorders>
              <w:top w:val="nil"/>
              <w:left w:val="nil"/>
              <w:bottom w:val="nil"/>
              <w:right w:val="nil"/>
            </w:tcBorders>
            <w:shd w:val="clear" w:color="auto" w:fill="auto"/>
            <w:vAlign w:val="center"/>
            <w:hideMark/>
          </w:tcPr>
          <w:p w14:paraId="1C387605"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3D146C1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53848D9E"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24.54</w:t>
            </w:r>
          </w:p>
        </w:tc>
        <w:tc>
          <w:tcPr>
            <w:tcW w:w="1985" w:type="dxa"/>
            <w:tcBorders>
              <w:top w:val="nil"/>
              <w:left w:val="nil"/>
              <w:bottom w:val="nil"/>
              <w:right w:val="nil"/>
            </w:tcBorders>
            <w:shd w:val="clear" w:color="auto" w:fill="auto"/>
            <w:vAlign w:val="center"/>
            <w:hideMark/>
          </w:tcPr>
          <w:p w14:paraId="1F39D49F"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10</w:t>
            </w:r>
          </w:p>
        </w:tc>
        <w:tc>
          <w:tcPr>
            <w:tcW w:w="2324" w:type="dxa"/>
            <w:tcBorders>
              <w:top w:val="nil"/>
              <w:left w:val="nil"/>
              <w:bottom w:val="nil"/>
              <w:right w:val="nil"/>
            </w:tcBorders>
            <w:shd w:val="clear" w:color="auto" w:fill="auto"/>
            <w:vAlign w:val="center"/>
            <w:hideMark/>
          </w:tcPr>
          <w:p w14:paraId="089E92A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12</w:t>
            </w:r>
          </w:p>
        </w:tc>
        <w:tc>
          <w:tcPr>
            <w:tcW w:w="992" w:type="dxa"/>
            <w:tcBorders>
              <w:top w:val="nil"/>
              <w:left w:val="nil"/>
              <w:bottom w:val="nil"/>
              <w:right w:val="nil"/>
            </w:tcBorders>
            <w:shd w:val="clear" w:color="auto" w:fill="auto"/>
            <w:vAlign w:val="center"/>
            <w:hideMark/>
          </w:tcPr>
          <w:p w14:paraId="466D0807"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51</w:t>
            </w:r>
          </w:p>
        </w:tc>
        <w:tc>
          <w:tcPr>
            <w:tcW w:w="1955" w:type="dxa"/>
            <w:tcBorders>
              <w:top w:val="nil"/>
              <w:left w:val="nil"/>
              <w:bottom w:val="nil"/>
              <w:right w:val="nil"/>
            </w:tcBorders>
            <w:shd w:val="clear" w:color="auto" w:fill="auto"/>
            <w:vAlign w:val="center"/>
            <w:hideMark/>
          </w:tcPr>
          <w:p w14:paraId="5FD9DBF1"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1C2C8BF1" w14:textId="77777777" w:rsidTr="00185C08">
        <w:trPr>
          <w:trHeight w:val="360"/>
          <w:jc w:val="right"/>
        </w:trPr>
        <w:tc>
          <w:tcPr>
            <w:tcW w:w="850" w:type="dxa"/>
            <w:tcBorders>
              <w:top w:val="nil"/>
              <w:left w:val="nil"/>
              <w:bottom w:val="nil"/>
              <w:right w:val="nil"/>
            </w:tcBorders>
            <w:shd w:val="clear" w:color="auto" w:fill="auto"/>
            <w:vAlign w:val="center"/>
            <w:hideMark/>
          </w:tcPr>
          <w:p w14:paraId="421CD008"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9</w:t>
            </w:r>
          </w:p>
        </w:tc>
        <w:tc>
          <w:tcPr>
            <w:tcW w:w="851" w:type="dxa"/>
            <w:tcBorders>
              <w:top w:val="nil"/>
              <w:left w:val="nil"/>
              <w:bottom w:val="nil"/>
              <w:right w:val="nil"/>
            </w:tcBorders>
            <w:shd w:val="clear" w:color="auto" w:fill="auto"/>
            <w:vAlign w:val="center"/>
            <w:hideMark/>
          </w:tcPr>
          <w:p w14:paraId="66658837"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37</w:t>
            </w:r>
          </w:p>
        </w:tc>
        <w:tc>
          <w:tcPr>
            <w:tcW w:w="1417" w:type="dxa"/>
            <w:tcBorders>
              <w:top w:val="nil"/>
              <w:left w:val="nil"/>
              <w:bottom w:val="nil"/>
              <w:right w:val="nil"/>
            </w:tcBorders>
            <w:shd w:val="clear" w:color="auto" w:fill="auto"/>
            <w:vAlign w:val="center"/>
            <w:hideMark/>
          </w:tcPr>
          <w:p w14:paraId="6027807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66794BCC"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565DABC6"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25.46</w:t>
            </w:r>
          </w:p>
        </w:tc>
        <w:tc>
          <w:tcPr>
            <w:tcW w:w="1985" w:type="dxa"/>
            <w:tcBorders>
              <w:top w:val="nil"/>
              <w:left w:val="nil"/>
              <w:bottom w:val="nil"/>
              <w:right w:val="nil"/>
            </w:tcBorders>
            <w:shd w:val="clear" w:color="auto" w:fill="auto"/>
            <w:vAlign w:val="center"/>
            <w:hideMark/>
          </w:tcPr>
          <w:p w14:paraId="62939C86"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2324" w:type="dxa"/>
            <w:tcBorders>
              <w:top w:val="nil"/>
              <w:left w:val="nil"/>
              <w:bottom w:val="nil"/>
              <w:right w:val="nil"/>
            </w:tcBorders>
            <w:shd w:val="clear" w:color="auto" w:fill="auto"/>
            <w:vAlign w:val="center"/>
            <w:hideMark/>
          </w:tcPr>
          <w:p w14:paraId="53E8B977"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8</w:t>
            </w:r>
          </w:p>
        </w:tc>
        <w:tc>
          <w:tcPr>
            <w:tcW w:w="992" w:type="dxa"/>
            <w:tcBorders>
              <w:top w:val="nil"/>
              <w:left w:val="nil"/>
              <w:bottom w:val="nil"/>
              <w:right w:val="nil"/>
            </w:tcBorders>
            <w:shd w:val="clear" w:color="auto" w:fill="auto"/>
            <w:vAlign w:val="center"/>
            <w:hideMark/>
          </w:tcPr>
          <w:p w14:paraId="221FDC94"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48</w:t>
            </w:r>
          </w:p>
        </w:tc>
        <w:tc>
          <w:tcPr>
            <w:tcW w:w="1955" w:type="dxa"/>
            <w:tcBorders>
              <w:top w:val="nil"/>
              <w:left w:val="nil"/>
              <w:bottom w:val="nil"/>
              <w:right w:val="nil"/>
            </w:tcBorders>
            <w:shd w:val="clear" w:color="auto" w:fill="auto"/>
            <w:vAlign w:val="center"/>
            <w:hideMark/>
          </w:tcPr>
          <w:p w14:paraId="3B5DE525"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14C9B89A" w14:textId="77777777" w:rsidTr="00185C08">
        <w:trPr>
          <w:trHeight w:val="360"/>
          <w:jc w:val="right"/>
        </w:trPr>
        <w:tc>
          <w:tcPr>
            <w:tcW w:w="850" w:type="dxa"/>
            <w:tcBorders>
              <w:top w:val="nil"/>
              <w:left w:val="nil"/>
              <w:bottom w:val="nil"/>
              <w:right w:val="nil"/>
            </w:tcBorders>
            <w:shd w:val="clear" w:color="auto" w:fill="auto"/>
            <w:vAlign w:val="center"/>
            <w:hideMark/>
          </w:tcPr>
          <w:p w14:paraId="74016BAC"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10</w:t>
            </w:r>
          </w:p>
        </w:tc>
        <w:tc>
          <w:tcPr>
            <w:tcW w:w="851" w:type="dxa"/>
            <w:tcBorders>
              <w:top w:val="nil"/>
              <w:left w:val="nil"/>
              <w:bottom w:val="nil"/>
              <w:right w:val="nil"/>
            </w:tcBorders>
            <w:shd w:val="clear" w:color="auto" w:fill="auto"/>
            <w:vAlign w:val="center"/>
            <w:hideMark/>
          </w:tcPr>
          <w:p w14:paraId="758C9E7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27</w:t>
            </w:r>
          </w:p>
        </w:tc>
        <w:tc>
          <w:tcPr>
            <w:tcW w:w="1417" w:type="dxa"/>
            <w:tcBorders>
              <w:top w:val="nil"/>
              <w:left w:val="nil"/>
              <w:bottom w:val="nil"/>
              <w:right w:val="nil"/>
            </w:tcBorders>
            <w:shd w:val="clear" w:color="auto" w:fill="auto"/>
            <w:vAlign w:val="center"/>
            <w:hideMark/>
          </w:tcPr>
          <w:p w14:paraId="2EA92F1A"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2B80BE81"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05192E56"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26.57</w:t>
            </w:r>
          </w:p>
        </w:tc>
        <w:tc>
          <w:tcPr>
            <w:tcW w:w="1985" w:type="dxa"/>
            <w:tcBorders>
              <w:top w:val="nil"/>
              <w:left w:val="nil"/>
              <w:bottom w:val="nil"/>
              <w:right w:val="nil"/>
            </w:tcBorders>
            <w:shd w:val="clear" w:color="auto" w:fill="auto"/>
            <w:vAlign w:val="center"/>
            <w:hideMark/>
          </w:tcPr>
          <w:p w14:paraId="32135A0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2324" w:type="dxa"/>
            <w:tcBorders>
              <w:top w:val="nil"/>
              <w:left w:val="nil"/>
              <w:bottom w:val="nil"/>
              <w:right w:val="nil"/>
            </w:tcBorders>
            <w:shd w:val="clear" w:color="auto" w:fill="auto"/>
            <w:vAlign w:val="center"/>
            <w:hideMark/>
          </w:tcPr>
          <w:p w14:paraId="2B72A97F"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w:t>
            </w:r>
          </w:p>
        </w:tc>
        <w:tc>
          <w:tcPr>
            <w:tcW w:w="992" w:type="dxa"/>
            <w:tcBorders>
              <w:top w:val="nil"/>
              <w:left w:val="nil"/>
              <w:bottom w:val="nil"/>
              <w:right w:val="nil"/>
            </w:tcBorders>
            <w:shd w:val="clear" w:color="auto" w:fill="auto"/>
            <w:vAlign w:val="center"/>
            <w:hideMark/>
          </w:tcPr>
          <w:p w14:paraId="68DD41E1"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12</w:t>
            </w:r>
          </w:p>
        </w:tc>
        <w:tc>
          <w:tcPr>
            <w:tcW w:w="1955" w:type="dxa"/>
            <w:tcBorders>
              <w:top w:val="nil"/>
              <w:left w:val="nil"/>
              <w:bottom w:val="nil"/>
              <w:right w:val="nil"/>
            </w:tcBorders>
            <w:shd w:val="clear" w:color="auto" w:fill="auto"/>
            <w:vAlign w:val="center"/>
            <w:hideMark/>
          </w:tcPr>
          <w:p w14:paraId="0B353F4A"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46062366" w14:textId="77777777" w:rsidTr="00185C08">
        <w:trPr>
          <w:trHeight w:val="360"/>
          <w:jc w:val="right"/>
        </w:trPr>
        <w:tc>
          <w:tcPr>
            <w:tcW w:w="850" w:type="dxa"/>
            <w:tcBorders>
              <w:top w:val="nil"/>
              <w:left w:val="nil"/>
              <w:bottom w:val="nil"/>
              <w:right w:val="nil"/>
            </w:tcBorders>
            <w:shd w:val="clear" w:color="auto" w:fill="auto"/>
            <w:vAlign w:val="center"/>
            <w:hideMark/>
          </w:tcPr>
          <w:p w14:paraId="19BBA0B3"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11</w:t>
            </w:r>
          </w:p>
        </w:tc>
        <w:tc>
          <w:tcPr>
            <w:tcW w:w="851" w:type="dxa"/>
            <w:tcBorders>
              <w:top w:val="nil"/>
              <w:left w:val="nil"/>
              <w:bottom w:val="nil"/>
              <w:right w:val="nil"/>
            </w:tcBorders>
            <w:shd w:val="clear" w:color="auto" w:fill="auto"/>
            <w:vAlign w:val="center"/>
            <w:hideMark/>
          </w:tcPr>
          <w:p w14:paraId="4E10A1B5"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29</w:t>
            </w:r>
          </w:p>
        </w:tc>
        <w:tc>
          <w:tcPr>
            <w:tcW w:w="1417" w:type="dxa"/>
            <w:tcBorders>
              <w:top w:val="nil"/>
              <w:left w:val="nil"/>
              <w:bottom w:val="nil"/>
              <w:right w:val="nil"/>
            </w:tcBorders>
            <w:shd w:val="clear" w:color="auto" w:fill="auto"/>
            <w:vAlign w:val="center"/>
            <w:hideMark/>
          </w:tcPr>
          <w:p w14:paraId="6F187CCF"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G4P2</w:t>
            </w:r>
          </w:p>
        </w:tc>
        <w:tc>
          <w:tcPr>
            <w:tcW w:w="1134" w:type="dxa"/>
            <w:tcBorders>
              <w:top w:val="nil"/>
              <w:left w:val="nil"/>
              <w:bottom w:val="nil"/>
              <w:right w:val="nil"/>
            </w:tcBorders>
            <w:shd w:val="clear" w:color="auto" w:fill="auto"/>
            <w:vAlign w:val="center"/>
            <w:hideMark/>
          </w:tcPr>
          <w:p w14:paraId="19790C2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w:t>
            </w:r>
          </w:p>
        </w:tc>
        <w:tc>
          <w:tcPr>
            <w:tcW w:w="1134" w:type="dxa"/>
            <w:tcBorders>
              <w:top w:val="nil"/>
              <w:left w:val="nil"/>
              <w:bottom w:val="nil"/>
              <w:right w:val="nil"/>
            </w:tcBorders>
            <w:shd w:val="clear" w:color="auto" w:fill="auto"/>
            <w:vAlign w:val="center"/>
            <w:hideMark/>
          </w:tcPr>
          <w:p w14:paraId="53D43737"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28.78</w:t>
            </w:r>
          </w:p>
        </w:tc>
        <w:tc>
          <w:tcPr>
            <w:tcW w:w="1985" w:type="dxa"/>
            <w:tcBorders>
              <w:top w:val="nil"/>
              <w:left w:val="nil"/>
              <w:bottom w:val="nil"/>
              <w:right w:val="nil"/>
            </w:tcBorders>
            <w:shd w:val="clear" w:color="auto" w:fill="auto"/>
            <w:vAlign w:val="center"/>
            <w:hideMark/>
          </w:tcPr>
          <w:p w14:paraId="0F572D46"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w:t>
            </w:r>
          </w:p>
        </w:tc>
        <w:tc>
          <w:tcPr>
            <w:tcW w:w="2324" w:type="dxa"/>
            <w:tcBorders>
              <w:top w:val="nil"/>
              <w:left w:val="nil"/>
              <w:bottom w:val="nil"/>
              <w:right w:val="nil"/>
            </w:tcBorders>
            <w:shd w:val="clear" w:color="auto" w:fill="auto"/>
            <w:vAlign w:val="center"/>
            <w:hideMark/>
          </w:tcPr>
          <w:p w14:paraId="1E708650"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4</w:t>
            </w:r>
          </w:p>
        </w:tc>
        <w:tc>
          <w:tcPr>
            <w:tcW w:w="992" w:type="dxa"/>
            <w:tcBorders>
              <w:top w:val="nil"/>
              <w:left w:val="nil"/>
              <w:bottom w:val="nil"/>
              <w:right w:val="nil"/>
            </w:tcBorders>
            <w:shd w:val="clear" w:color="auto" w:fill="auto"/>
            <w:vAlign w:val="center"/>
            <w:hideMark/>
          </w:tcPr>
          <w:p w14:paraId="5DDD612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10</w:t>
            </w:r>
          </w:p>
        </w:tc>
        <w:tc>
          <w:tcPr>
            <w:tcW w:w="1955" w:type="dxa"/>
            <w:tcBorders>
              <w:top w:val="nil"/>
              <w:left w:val="nil"/>
              <w:bottom w:val="nil"/>
              <w:right w:val="nil"/>
            </w:tcBorders>
            <w:shd w:val="clear" w:color="auto" w:fill="auto"/>
            <w:vAlign w:val="center"/>
            <w:hideMark/>
          </w:tcPr>
          <w:p w14:paraId="10E54148"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7F3304D8" w14:textId="77777777" w:rsidTr="00185C08">
        <w:trPr>
          <w:trHeight w:val="360"/>
          <w:jc w:val="right"/>
        </w:trPr>
        <w:tc>
          <w:tcPr>
            <w:tcW w:w="850" w:type="dxa"/>
            <w:tcBorders>
              <w:top w:val="nil"/>
              <w:left w:val="nil"/>
              <w:bottom w:val="nil"/>
              <w:right w:val="nil"/>
            </w:tcBorders>
            <w:shd w:val="clear" w:color="auto" w:fill="auto"/>
            <w:vAlign w:val="center"/>
            <w:hideMark/>
          </w:tcPr>
          <w:p w14:paraId="7488DB64"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12</w:t>
            </w:r>
          </w:p>
        </w:tc>
        <w:tc>
          <w:tcPr>
            <w:tcW w:w="851" w:type="dxa"/>
            <w:tcBorders>
              <w:top w:val="nil"/>
              <w:left w:val="nil"/>
              <w:bottom w:val="nil"/>
              <w:right w:val="nil"/>
            </w:tcBorders>
            <w:shd w:val="clear" w:color="auto" w:fill="auto"/>
            <w:vAlign w:val="center"/>
            <w:hideMark/>
          </w:tcPr>
          <w:p w14:paraId="41557547"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39</w:t>
            </w:r>
          </w:p>
        </w:tc>
        <w:tc>
          <w:tcPr>
            <w:tcW w:w="1417" w:type="dxa"/>
            <w:tcBorders>
              <w:top w:val="nil"/>
              <w:left w:val="nil"/>
              <w:bottom w:val="nil"/>
              <w:right w:val="nil"/>
            </w:tcBorders>
            <w:shd w:val="clear" w:color="auto" w:fill="auto"/>
            <w:vAlign w:val="center"/>
            <w:hideMark/>
          </w:tcPr>
          <w:p w14:paraId="0680F8A4"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G2P1</w:t>
            </w:r>
          </w:p>
        </w:tc>
        <w:tc>
          <w:tcPr>
            <w:tcW w:w="1134" w:type="dxa"/>
            <w:tcBorders>
              <w:top w:val="nil"/>
              <w:left w:val="nil"/>
              <w:bottom w:val="nil"/>
              <w:right w:val="nil"/>
            </w:tcBorders>
            <w:shd w:val="clear" w:color="auto" w:fill="auto"/>
            <w:vAlign w:val="center"/>
            <w:hideMark/>
          </w:tcPr>
          <w:p w14:paraId="1CCF68DF"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5BF6FCD1"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26.63</w:t>
            </w:r>
          </w:p>
        </w:tc>
        <w:tc>
          <w:tcPr>
            <w:tcW w:w="1985" w:type="dxa"/>
            <w:tcBorders>
              <w:top w:val="nil"/>
              <w:left w:val="nil"/>
              <w:bottom w:val="nil"/>
              <w:right w:val="nil"/>
            </w:tcBorders>
            <w:shd w:val="clear" w:color="auto" w:fill="auto"/>
            <w:vAlign w:val="center"/>
            <w:hideMark/>
          </w:tcPr>
          <w:p w14:paraId="2D4DB48B"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16</w:t>
            </w:r>
          </w:p>
        </w:tc>
        <w:tc>
          <w:tcPr>
            <w:tcW w:w="2324" w:type="dxa"/>
            <w:tcBorders>
              <w:top w:val="nil"/>
              <w:left w:val="nil"/>
              <w:bottom w:val="nil"/>
              <w:right w:val="nil"/>
            </w:tcBorders>
            <w:shd w:val="clear" w:color="auto" w:fill="auto"/>
            <w:vAlign w:val="center"/>
            <w:hideMark/>
          </w:tcPr>
          <w:p w14:paraId="19141170"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6.5</w:t>
            </w:r>
          </w:p>
        </w:tc>
        <w:tc>
          <w:tcPr>
            <w:tcW w:w="992" w:type="dxa"/>
            <w:tcBorders>
              <w:top w:val="nil"/>
              <w:left w:val="nil"/>
              <w:bottom w:val="nil"/>
              <w:right w:val="nil"/>
            </w:tcBorders>
            <w:shd w:val="clear" w:color="auto" w:fill="auto"/>
            <w:vAlign w:val="center"/>
            <w:hideMark/>
          </w:tcPr>
          <w:p w14:paraId="31EDC078"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42</w:t>
            </w:r>
          </w:p>
        </w:tc>
        <w:tc>
          <w:tcPr>
            <w:tcW w:w="1955" w:type="dxa"/>
            <w:tcBorders>
              <w:top w:val="nil"/>
              <w:left w:val="nil"/>
              <w:bottom w:val="nil"/>
              <w:right w:val="nil"/>
            </w:tcBorders>
            <w:shd w:val="clear" w:color="auto" w:fill="auto"/>
            <w:vAlign w:val="center"/>
            <w:hideMark/>
          </w:tcPr>
          <w:p w14:paraId="08FD79B7"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4630AECD" w14:textId="77777777" w:rsidTr="00185C08">
        <w:trPr>
          <w:trHeight w:val="360"/>
          <w:jc w:val="right"/>
        </w:trPr>
        <w:tc>
          <w:tcPr>
            <w:tcW w:w="850" w:type="dxa"/>
            <w:tcBorders>
              <w:top w:val="nil"/>
              <w:left w:val="nil"/>
              <w:bottom w:val="nil"/>
              <w:right w:val="nil"/>
            </w:tcBorders>
            <w:shd w:val="clear" w:color="auto" w:fill="auto"/>
            <w:vAlign w:val="center"/>
            <w:hideMark/>
          </w:tcPr>
          <w:p w14:paraId="634DC87B"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13</w:t>
            </w:r>
          </w:p>
        </w:tc>
        <w:tc>
          <w:tcPr>
            <w:tcW w:w="851" w:type="dxa"/>
            <w:tcBorders>
              <w:top w:val="nil"/>
              <w:left w:val="nil"/>
              <w:bottom w:val="nil"/>
              <w:right w:val="nil"/>
            </w:tcBorders>
            <w:shd w:val="clear" w:color="auto" w:fill="auto"/>
            <w:vAlign w:val="center"/>
            <w:hideMark/>
          </w:tcPr>
          <w:p w14:paraId="3A10F3D2"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28</w:t>
            </w:r>
          </w:p>
        </w:tc>
        <w:tc>
          <w:tcPr>
            <w:tcW w:w="1417" w:type="dxa"/>
            <w:tcBorders>
              <w:top w:val="nil"/>
              <w:left w:val="nil"/>
              <w:bottom w:val="nil"/>
              <w:right w:val="nil"/>
            </w:tcBorders>
            <w:shd w:val="clear" w:color="auto" w:fill="auto"/>
            <w:vAlign w:val="center"/>
            <w:hideMark/>
          </w:tcPr>
          <w:p w14:paraId="376690A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nil"/>
              <w:right w:val="nil"/>
            </w:tcBorders>
            <w:shd w:val="clear" w:color="auto" w:fill="auto"/>
            <w:vAlign w:val="center"/>
            <w:hideMark/>
          </w:tcPr>
          <w:p w14:paraId="74C88745"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nil"/>
              <w:right w:val="nil"/>
            </w:tcBorders>
            <w:shd w:val="clear" w:color="auto" w:fill="auto"/>
            <w:vAlign w:val="center"/>
            <w:hideMark/>
          </w:tcPr>
          <w:p w14:paraId="4BFA6723"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31.25</w:t>
            </w:r>
          </w:p>
        </w:tc>
        <w:tc>
          <w:tcPr>
            <w:tcW w:w="1985" w:type="dxa"/>
            <w:tcBorders>
              <w:top w:val="nil"/>
              <w:left w:val="nil"/>
              <w:bottom w:val="nil"/>
              <w:right w:val="nil"/>
            </w:tcBorders>
            <w:shd w:val="clear" w:color="auto" w:fill="auto"/>
            <w:vAlign w:val="center"/>
            <w:hideMark/>
          </w:tcPr>
          <w:p w14:paraId="60539A55"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9</w:t>
            </w:r>
          </w:p>
        </w:tc>
        <w:tc>
          <w:tcPr>
            <w:tcW w:w="2324" w:type="dxa"/>
            <w:tcBorders>
              <w:top w:val="nil"/>
              <w:left w:val="nil"/>
              <w:bottom w:val="nil"/>
              <w:right w:val="nil"/>
            </w:tcBorders>
            <w:shd w:val="clear" w:color="auto" w:fill="auto"/>
            <w:vAlign w:val="center"/>
            <w:hideMark/>
          </w:tcPr>
          <w:p w14:paraId="025488F2"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12</w:t>
            </w:r>
          </w:p>
        </w:tc>
        <w:tc>
          <w:tcPr>
            <w:tcW w:w="992" w:type="dxa"/>
            <w:tcBorders>
              <w:top w:val="nil"/>
              <w:left w:val="nil"/>
              <w:bottom w:val="nil"/>
              <w:right w:val="nil"/>
            </w:tcBorders>
            <w:shd w:val="clear" w:color="auto" w:fill="auto"/>
            <w:vAlign w:val="center"/>
            <w:hideMark/>
          </w:tcPr>
          <w:p w14:paraId="00166C22"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13</w:t>
            </w:r>
          </w:p>
        </w:tc>
        <w:tc>
          <w:tcPr>
            <w:tcW w:w="1955" w:type="dxa"/>
            <w:tcBorders>
              <w:top w:val="nil"/>
              <w:left w:val="nil"/>
              <w:bottom w:val="nil"/>
              <w:right w:val="nil"/>
            </w:tcBorders>
            <w:shd w:val="clear" w:color="auto" w:fill="auto"/>
            <w:vAlign w:val="center"/>
            <w:hideMark/>
          </w:tcPr>
          <w:p w14:paraId="773EFB04"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r w:rsidR="00185C08" w:rsidRPr="00185C08" w14:paraId="7D06A5C5" w14:textId="77777777" w:rsidTr="00185C08">
        <w:trPr>
          <w:trHeight w:val="380"/>
          <w:jc w:val="right"/>
        </w:trPr>
        <w:tc>
          <w:tcPr>
            <w:tcW w:w="850" w:type="dxa"/>
            <w:tcBorders>
              <w:top w:val="nil"/>
              <w:left w:val="nil"/>
              <w:bottom w:val="single" w:sz="8" w:space="0" w:color="auto"/>
              <w:right w:val="nil"/>
            </w:tcBorders>
            <w:shd w:val="clear" w:color="auto" w:fill="auto"/>
            <w:vAlign w:val="center"/>
            <w:hideMark/>
          </w:tcPr>
          <w:p w14:paraId="54AEBC06"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14</w:t>
            </w:r>
          </w:p>
        </w:tc>
        <w:tc>
          <w:tcPr>
            <w:tcW w:w="851" w:type="dxa"/>
            <w:tcBorders>
              <w:top w:val="nil"/>
              <w:left w:val="nil"/>
              <w:bottom w:val="single" w:sz="8" w:space="0" w:color="auto"/>
              <w:right w:val="nil"/>
            </w:tcBorders>
            <w:shd w:val="clear" w:color="auto" w:fill="auto"/>
            <w:vAlign w:val="center"/>
            <w:hideMark/>
          </w:tcPr>
          <w:p w14:paraId="4E700BF1"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32</w:t>
            </w:r>
          </w:p>
        </w:tc>
        <w:tc>
          <w:tcPr>
            <w:tcW w:w="1417" w:type="dxa"/>
            <w:tcBorders>
              <w:top w:val="nil"/>
              <w:left w:val="nil"/>
              <w:bottom w:val="single" w:sz="8" w:space="0" w:color="auto"/>
              <w:right w:val="nil"/>
            </w:tcBorders>
            <w:shd w:val="clear" w:color="auto" w:fill="auto"/>
            <w:vAlign w:val="center"/>
            <w:hideMark/>
          </w:tcPr>
          <w:p w14:paraId="3B870D9E"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G1P1</w:t>
            </w:r>
          </w:p>
        </w:tc>
        <w:tc>
          <w:tcPr>
            <w:tcW w:w="1134" w:type="dxa"/>
            <w:tcBorders>
              <w:top w:val="nil"/>
              <w:left w:val="nil"/>
              <w:bottom w:val="single" w:sz="8" w:space="0" w:color="auto"/>
              <w:right w:val="nil"/>
            </w:tcBorders>
            <w:shd w:val="clear" w:color="auto" w:fill="auto"/>
            <w:vAlign w:val="center"/>
            <w:hideMark/>
          </w:tcPr>
          <w:p w14:paraId="472243E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1</w:t>
            </w:r>
          </w:p>
        </w:tc>
        <w:tc>
          <w:tcPr>
            <w:tcW w:w="1134" w:type="dxa"/>
            <w:tcBorders>
              <w:top w:val="nil"/>
              <w:left w:val="nil"/>
              <w:bottom w:val="single" w:sz="8" w:space="0" w:color="auto"/>
              <w:right w:val="nil"/>
            </w:tcBorders>
            <w:shd w:val="clear" w:color="auto" w:fill="auto"/>
            <w:vAlign w:val="center"/>
            <w:hideMark/>
          </w:tcPr>
          <w:p w14:paraId="08940F80" w14:textId="77777777" w:rsidR="00185C08" w:rsidRPr="00185C08" w:rsidRDefault="00185C08" w:rsidP="00185C08">
            <w:pPr>
              <w:spacing w:line="360" w:lineRule="auto"/>
              <w:jc w:val="center"/>
              <w:rPr>
                <w:rFonts w:ascii="Book Antiqua" w:eastAsia="宋体" w:hAnsi="Book Antiqua"/>
                <w:color w:val="000000"/>
              </w:rPr>
            </w:pPr>
            <w:r w:rsidRPr="00185C08">
              <w:rPr>
                <w:rFonts w:ascii="Book Antiqua" w:eastAsia="宋体" w:hAnsi="Book Antiqua"/>
                <w:color w:val="000000"/>
              </w:rPr>
              <w:t>24.34</w:t>
            </w:r>
          </w:p>
        </w:tc>
        <w:tc>
          <w:tcPr>
            <w:tcW w:w="1985" w:type="dxa"/>
            <w:tcBorders>
              <w:top w:val="nil"/>
              <w:left w:val="nil"/>
              <w:bottom w:val="single" w:sz="8" w:space="0" w:color="auto"/>
              <w:right w:val="nil"/>
            </w:tcBorders>
            <w:shd w:val="clear" w:color="auto" w:fill="auto"/>
            <w:vAlign w:val="center"/>
            <w:hideMark/>
          </w:tcPr>
          <w:p w14:paraId="33234A69"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3.5</w:t>
            </w:r>
          </w:p>
        </w:tc>
        <w:tc>
          <w:tcPr>
            <w:tcW w:w="2324" w:type="dxa"/>
            <w:tcBorders>
              <w:top w:val="nil"/>
              <w:left w:val="nil"/>
              <w:bottom w:val="single" w:sz="8" w:space="0" w:color="auto"/>
              <w:right w:val="nil"/>
            </w:tcBorders>
            <w:shd w:val="clear" w:color="auto" w:fill="auto"/>
            <w:vAlign w:val="center"/>
            <w:hideMark/>
          </w:tcPr>
          <w:p w14:paraId="6BEA7EBA"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4.5</w:t>
            </w:r>
          </w:p>
        </w:tc>
        <w:tc>
          <w:tcPr>
            <w:tcW w:w="992" w:type="dxa"/>
            <w:tcBorders>
              <w:top w:val="nil"/>
              <w:left w:val="nil"/>
              <w:bottom w:val="single" w:sz="8" w:space="0" w:color="auto"/>
              <w:right w:val="nil"/>
            </w:tcBorders>
            <w:shd w:val="clear" w:color="auto" w:fill="auto"/>
            <w:vAlign w:val="center"/>
            <w:hideMark/>
          </w:tcPr>
          <w:p w14:paraId="1E0C8495"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36</w:t>
            </w:r>
          </w:p>
        </w:tc>
        <w:tc>
          <w:tcPr>
            <w:tcW w:w="1955" w:type="dxa"/>
            <w:tcBorders>
              <w:top w:val="nil"/>
              <w:left w:val="nil"/>
              <w:bottom w:val="single" w:sz="8" w:space="0" w:color="auto"/>
              <w:right w:val="nil"/>
            </w:tcBorders>
            <w:shd w:val="clear" w:color="auto" w:fill="auto"/>
            <w:vAlign w:val="center"/>
            <w:hideMark/>
          </w:tcPr>
          <w:p w14:paraId="614707E4" w14:textId="77777777" w:rsidR="00185C08" w:rsidRPr="00185C08" w:rsidRDefault="00185C08" w:rsidP="00185C08">
            <w:pPr>
              <w:spacing w:line="360" w:lineRule="auto"/>
              <w:rPr>
                <w:rFonts w:ascii="Book Antiqua" w:eastAsia="宋体" w:hAnsi="Book Antiqua"/>
                <w:color w:val="000000"/>
              </w:rPr>
            </w:pPr>
            <w:r w:rsidRPr="00185C08">
              <w:rPr>
                <w:rFonts w:ascii="Book Antiqua" w:eastAsia="宋体" w:hAnsi="Book Antiqua"/>
                <w:color w:val="000000"/>
              </w:rPr>
              <w:t>+/+</w:t>
            </w:r>
          </w:p>
        </w:tc>
      </w:tr>
    </w:tbl>
    <w:p w14:paraId="47ACDAD4" w14:textId="563F53EF" w:rsidR="00185C08" w:rsidRDefault="00185C08">
      <w:pPr>
        <w:spacing w:line="360" w:lineRule="auto"/>
        <w:jc w:val="both"/>
        <w:rPr>
          <w:lang w:eastAsia="zh-CN"/>
        </w:rPr>
      </w:pPr>
    </w:p>
    <w:p w14:paraId="5683DDBA" w14:textId="455FAA6D" w:rsidR="00185C08" w:rsidRPr="00173CC1" w:rsidRDefault="00185C08">
      <w:pPr>
        <w:spacing w:line="360" w:lineRule="auto"/>
        <w:jc w:val="both"/>
        <w:rPr>
          <w:rFonts w:ascii="Book Antiqua" w:hAnsi="Book Antiqua"/>
          <w:lang w:eastAsia="zh-CN"/>
        </w:rPr>
      </w:pPr>
      <w:r w:rsidRPr="00185C08">
        <w:rPr>
          <w:rFonts w:ascii="Book Antiqua" w:hAnsi="Book Antiqua"/>
          <w:lang w:eastAsia="zh-CN"/>
        </w:rPr>
        <w:lastRenderedPageBreak/>
        <w:t xml:space="preserve">BMI: </w:t>
      </w:r>
      <w:r w:rsidRPr="0064791F">
        <w:rPr>
          <w:rFonts w:ascii="Book Antiqua" w:eastAsia="Book Antiqua" w:hAnsi="Book Antiqua" w:cs="Book Antiqua"/>
          <w:color w:val="000000"/>
        </w:rPr>
        <w:t>Body mass index</w:t>
      </w:r>
      <w:r w:rsidR="00173CC1">
        <w:rPr>
          <w:rFonts w:ascii="Book Antiqua" w:eastAsia="Book Antiqua" w:hAnsi="Book Antiqua" w:cs="Book Antiqua"/>
          <w:color w:val="000000"/>
        </w:rPr>
        <w:t xml:space="preserve">; </w:t>
      </w:r>
      <w:r w:rsidR="00173CC1" w:rsidRPr="002B0BE3">
        <w:rPr>
          <w:rFonts w:ascii="Book Antiqua" w:hAnsi="Book Antiqua"/>
          <w:lang w:eastAsia="zh-CN"/>
        </w:rPr>
        <w:t>G</w:t>
      </w:r>
      <w:r w:rsidR="00173CC1">
        <w:rPr>
          <w:rFonts w:ascii="Book Antiqua" w:hAnsi="Book Antiqua"/>
          <w:lang w:eastAsia="zh-CN"/>
        </w:rPr>
        <w:t>:</w:t>
      </w:r>
      <w:r w:rsidR="00173CC1" w:rsidRPr="002B0BE3">
        <w:rPr>
          <w:rFonts w:ascii="Book Antiqua" w:hAnsi="Book Antiqua"/>
          <w:lang w:eastAsia="zh-CN"/>
        </w:rPr>
        <w:t xml:space="preserve"> </w:t>
      </w:r>
      <w:r w:rsidR="00173CC1">
        <w:rPr>
          <w:rFonts w:ascii="Book Antiqua" w:hAnsi="Book Antiqua"/>
          <w:lang w:eastAsia="zh-CN"/>
        </w:rPr>
        <w:t>G</w:t>
      </w:r>
      <w:r w:rsidR="00173CC1" w:rsidRPr="002B0BE3">
        <w:rPr>
          <w:rFonts w:ascii="Book Antiqua" w:hAnsi="Book Antiqua"/>
          <w:lang w:eastAsia="zh-CN"/>
        </w:rPr>
        <w:t>ravidity</w:t>
      </w:r>
      <w:r w:rsidR="00173CC1">
        <w:rPr>
          <w:rFonts w:ascii="Book Antiqua" w:hAnsi="Book Antiqua"/>
          <w:lang w:eastAsia="zh-CN"/>
        </w:rPr>
        <w:t>;</w:t>
      </w:r>
      <w:r w:rsidR="00173CC1" w:rsidRPr="002B0BE3">
        <w:rPr>
          <w:rFonts w:ascii="Book Antiqua" w:hAnsi="Book Antiqua"/>
          <w:lang w:eastAsia="zh-CN"/>
        </w:rPr>
        <w:t xml:space="preserve"> P</w:t>
      </w:r>
      <w:r w:rsidR="00173CC1">
        <w:rPr>
          <w:rFonts w:ascii="Book Antiqua" w:hAnsi="Book Antiqua"/>
          <w:lang w:eastAsia="zh-CN"/>
        </w:rPr>
        <w:t>:</w:t>
      </w:r>
      <w:r w:rsidR="00173CC1" w:rsidRPr="002B0BE3">
        <w:rPr>
          <w:rFonts w:ascii="Book Antiqua" w:hAnsi="Book Antiqua"/>
          <w:lang w:eastAsia="zh-CN"/>
        </w:rPr>
        <w:t xml:space="preserve"> </w:t>
      </w:r>
      <w:r w:rsidR="00173CC1">
        <w:rPr>
          <w:rFonts w:ascii="Book Antiqua" w:hAnsi="Book Antiqua"/>
          <w:lang w:eastAsia="zh-CN"/>
        </w:rPr>
        <w:t>P</w:t>
      </w:r>
      <w:r w:rsidR="00173CC1" w:rsidRPr="002B0BE3">
        <w:rPr>
          <w:rFonts w:ascii="Book Antiqua" w:hAnsi="Book Antiqua"/>
          <w:lang w:eastAsia="zh-CN"/>
        </w:rPr>
        <w:t>arity</w:t>
      </w:r>
      <w:r w:rsidR="00173CC1">
        <w:rPr>
          <w:rFonts w:ascii="Book Antiqua" w:hAnsi="Book Antiqua"/>
          <w:lang w:eastAsia="zh-CN"/>
        </w:rPr>
        <w:t>.</w:t>
      </w:r>
    </w:p>
    <w:p w14:paraId="3C03A01B" w14:textId="0EAD634E" w:rsidR="002B0BE3" w:rsidRPr="007E02C4" w:rsidRDefault="00185C08">
      <w:pPr>
        <w:spacing w:line="360" w:lineRule="auto"/>
        <w:jc w:val="both"/>
        <w:rPr>
          <w:rFonts w:ascii="Book Antiqua" w:hAnsi="Book Antiqua"/>
          <w:b/>
          <w:bCs/>
          <w:lang w:eastAsia="zh-CN"/>
        </w:rPr>
      </w:pPr>
      <w:r>
        <w:rPr>
          <w:rFonts w:ascii="Book Antiqua" w:eastAsia="Book Antiqua" w:hAnsi="Book Antiqua" w:cs="Book Antiqua"/>
          <w:color w:val="000000"/>
        </w:rPr>
        <w:br w:type="page"/>
      </w:r>
      <w:r w:rsidR="005404B2" w:rsidRPr="007E02C4">
        <w:rPr>
          <w:rFonts w:ascii="Book Antiqua" w:eastAsia="Book Antiqua" w:hAnsi="Book Antiqua" w:cs="Book Antiqua"/>
          <w:b/>
          <w:bCs/>
          <w:color w:val="000000"/>
        </w:rPr>
        <w:lastRenderedPageBreak/>
        <w:t xml:space="preserve">Table 2 </w:t>
      </w:r>
      <w:r w:rsidR="007E02C4" w:rsidRPr="007E02C4">
        <w:rPr>
          <w:rFonts w:ascii="Book Antiqua" w:eastAsia="Book Antiqua" w:hAnsi="Book Antiqua" w:cs="Book Antiqua"/>
          <w:b/>
          <w:bCs/>
          <w:color w:val="000000"/>
        </w:rPr>
        <w:t>Preoperative evaluation, treatment, follow-up and outcome of 14 perineal endometriosis patients</w:t>
      </w:r>
    </w:p>
    <w:tbl>
      <w:tblPr>
        <w:tblW w:w="11874" w:type="dxa"/>
        <w:jc w:val="center"/>
        <w:tblLook w:val="04A0" w:firstRow="1" w:lastRow="0" w:firstColumn="1" w:lastColumn="0" w:noHBand="0" w:noVBand="1"/>
      </w:tblPr>
      <w:tblGrid>
        <w:gridCol w:w="736"/>
        <w:gridCol w:w="1333"/>
        <w:gridCol w:w="1617"/>
        <w:gridCol w:w="1659"/>
        <w:gridCol w:w="1083"/>
        <w:gridCol w:w="2044"/>
        <w:gridCol w:w="1417"/>
        <w:gridCol w:w="1985"/>
      </w:tblGrid>
      <w:tr w:rsidR="002B0BE3" w:rsidRPr="002B0BE3" w14:paraId="4421E3A5" w14:textId="77777777" w:rsidTr="002B0BE3">
        <w:trPr>
          <w:trHeight w:val="434"/>
          <w:jc w:val="center"/>
        </w:trPr>
        <w:tc>
          <w:tcPr>
            <w:tcW w:w="736" w:type="dxa"/>
            <w:vMerge w:val="restart"/>
            <w:tcBorders>
              <w:top w:val="single" w:sz="8" w:space="0" w:color="auto"/>
              <w:left w:val="nil"/>
              <w:bottom w:val="single" w:sz="8" w:space="0" w:color="000000"/>
              <w:right w:val="nil"/>
            </w:tcBorders>
            <w:shd w:val="clear" w:color="auto" w:fill="auto"/>
            <w:vAlign w:val="center"/>
            <w:hideMark/>
          </w:tcPr>
          <w:p w14:paraId="72220A37" w14:textId="46A520BB" w:rsidR="002B0BE3" w:rsidRPr="002B0BE3" w:rsidRDefault="002B0BE3" w:rsidP="002B0BE3">
            <w:pPr>
              <w:spacing w:line="360" w:lineRule="auto"/>
              <w:rPr>
                <w:rFonts w:ascii="Book Antiqua" w:eastAsia="宋体" w:hAnsi="Book Antiqua"/>
                <w:b/>
                <w:bCs/>
                <w:color w:val="000000"/>
              </w:rPr>
            </w:pPr>
            <w:r w:rsidRPr="002B0BE3">
              <w:rPr>
                <w:rFonts w:ascii="Book Antiqua" w:eastAsia="宋体" w:hAnsi="Book Antiqua"/>
                <w:b/>
                <w:bCs/>
                <w:color w:val="000000"/>
              </w:rPr>
              <w:t>Case N</w:t>
            </w:r>
            <w:r>
              <w:rPr>
                <w:rFonts w:ascii="Book Antiqua" w:eastAsia="宋体" w:hAnsi="Book Antiqua"/>
                <w:b/>
                <w:bCs/>
                <w:color w:val="000000"/>
              </w:rPr>
              <w:t>o.</w:t>
            </w:r>
          </w:p>
        </w:tc>
        <w:tc>
          <w:tcPr>
            <w:tcW w:w="1333" w:type="dxa"/>
            <w:vMerge w:val="restart"/>
            <w:tcBorders>
              <w:top w:val="single" w:sz="8" w:space="0" w:color="auto"/>
              <w:left w:val="nil"/>
              <w:bottom w:val="single" w:sz="8" w:space="0" w:color="000000"/>
              <w:right w:val="nil"/>
            </w:tcBorders>
            <w:shd w:val="clear" w:color="auto" w:fill="auto"/>
            <w:vAlign w:val="center"/>
            <w:hideMark/>
          </w:tcPr>
          <w:p w14:paraId="1EEEDB17" w14:textId="7EE7BF3F" w:rsidR="002B0BE3" w:rsidRPr="002B0BE3" w:rsidRDefault="002B0BE3" w:rsidP="002B0BE3">
            <w:pPr>
              <w:spacing w:line="360" w:lineRule="auto"/>
              <w:rPr>
                <w:rFonts w:ascii="Book Antiqua" w:eastAsia="宋体" w:hAnsi="Book Antiqua"/>
                <w:b/>
                <w:bCs/>
                <w:color w:val="000000"/>
                <w:lang w:eastAsia="zh-CN"/>
              </w:rPr>
            </w:pPr>
            <w:r w:rsidRPr="002B0BE3">
              <w:rPr>
                <w:rFonts w:ascii="Book Antiqua" w:eastAsia="宋体" w:hAnsi="Book Antiqua"/>
                <w:b/>
                <w:bCs/>
                <w:color w:val="000000"/>
              </w:rPr>
              <w:t>Size of lesions</w:t>
            </w:r>
            <w:r>
              <w:rPr>
                <w:rFonts w:ascii="Book Antiqua" w:eastAsia="宋体" w:hAnsi="Book Antiqua" w:hint="eastAsia"/>
                <w:b/>
                <w:bCs/>
                <w:color w:val="000000"/>
                <w:lang w:eastAsia="zh-CN"/>
              </w:rPr>
              <w:t xml:space="preserve"> </w:t>
            </w:r>
            <w:r>
              <w:rPr>
                <w:rFonts w:ascii="Book Antiqua" w:eastAsia="宋体" w:hAnsi="Book Antiqua"/>
                <w:b/>
                <w:bCs/>
                <w:color w:val="000000"/>
                <w:lang w:eastAsia="zh-CN"/>
              </w:rPr>
              <w:t>(</w:t>
            </w:r>
            <w:r w:rsidRPr="002B0BE3">
              <w:rPr>
                <w:rFonts w:ascii="Book Antiqua" w:eastAsia="宋体" w:hAnsi="Book Antiqua"/>
                <w:b/>
                <w:bCs/>
                <w:color w:val="000000"/>
              </w:rPr>
              <w:t>mm</w:t>
            </w:r>
            <w:r>
              <w:rPr>
                <w:rFonts w:ascii="Book Antiqua" w:eastAsia="宋体" w:hAnsi="Book Antiqua" w:hint="eastAsia"/>
                <w:b/>
                <w:bCs/>
                <w:color w:val="000000"/>
                <w:lang w:eastAsia="zh-CN"/>
              </w:rPr>
              <w:t>)</w:t>
            </w:r>
          </w:p>
        </w:tc>
        <w:tc>
          <w:tcPr>
            <w:tcW w:w="1617" w:type="dxa"/>
            <w:vMerge w:val="restart"/>
            <w:tcBorders>
              <w:top w:val="single" w:sz="8" w:space="0" w:color="auto"/>
              <w:left w:val="nil"/>
              <w:bottom w:val="single" w:sz="8" w:space="0" w:color="000000"/>
              <w:right w:val="nil"/>
            </w:tcBorders>
            <w:shd w:val="clear" w:color="auto" w:fill="auto"/>
            <w:vAlign w:val="center"/>
            <w:hideMark/>
          </w:tcPr>
          <w:p w14:paraId="4C57C59D" w14:textId="77777777" w:rsidR="002B0BE3" w:rsidRPr="002B0BE3" w:rsidRDefault="002B0BE3" w:rsidP="002B0BE3">
            <w:pPr>
              <w:spacing w:line="360" w:lineRule="auto"/>
              <w:rPr>
                <w:rFonts w:ascii="Book Antiqua" w:eastAsia="宋体" w:hAnsi="Book Antiqua"/>
                <w:b/>
                <w:bCs/>
                <w:color w:val="000000"/>
              </w:rPr>
            </w:pPr>
            <w:r w:rsidRPr="002B0BE3">
              <w:rPr>
                <w:rFonts w:ascii="Book Antiqua" w:eastAsia="宋体" w:hAnsi="Book Antiqua"/>
                <w:b/>
                <w:bCs/>
                <w:color w:val="000000"/>
              </w:rPr>
              <w:t>Involvement of perianal muscles</w:t>
            </w:r>
          </w:p>
        </w:tc>
        <w:tc>
          <w:tcPr>
            <w:tcW w:w="1659" w:type="dxa"/>
            <w:vMerge w:val="restart"/>
            <w:tcBorders>
              <w:top w:val="single" w:sz="8" w:space="0" w:color="auto"/>
              <w:left w:val="nil"/>
              <w:bottom w:val="single" w:sz="8" w:space="0" w:color="000000"/>
              <w:right w:val="nil"/>
            </w:tcBorders>
            <w:shd w:val="clear" w:color="auto" w:fill="auto"/>
            <w:vAlign w:val="center"/>
            <w:hideMark/>
          </w:tcPr>
          <w:p w14:paraId="5E450415" w14:textId="77777777" w:rsidR="002B0BE3" w:rsidRPr="002B0BE3" w:rsidRDefault="002B0BE3" w:rsidP="002B0BE3">
            <w:pPr>
              <w:spacing w:line="360" w:lineRule="auto"/>
              <w:rPr>
                <w:rFonts w:ascii="Book Antiqua" w:eastAsia="宋体" w:hAnsi="Book Antiqua"/>
                <w:b/>
                <w:bCs/>
                <w:color w:val="000000"/>
              </w:rPr>
            </w:pPr>
            <w:r w:rsidRPr="002B0BE3">
              <w:rPr>
                <w:rFonts w:ascii="Book Antiqua" w:eastAsia="宋体" w:hAnsi="Book Antiqua"/>
                <w:b/>
                <w:bCs/>
                <w:color w:val="000000"/>
              </w:rPr>
              <w:t>Preoperative VAS score</w:t>
            </w:r>
          </w:p>
        </w:tc>
        <w:tc>
          <w:tcPr>
            <w:tcW w:w="1083" w:type="dxa"/>
            <w:vMerge w:val="restart"/>
            <w:tcBorders>
              <w:top w:val="single" w:sz="8" w:space="0" w:color="auto"/>
              <w:left w:val="nil"/>
              <w:bottom w:val="single" w:sz="8" w:space="0" w:color="000000"/>
              <w:right w:val="nil"/>
            </w:tcBorders>
            <w:shd w:val="clear" w:color="auto" w:fill="auto"/>
            <w:vAlign w:val="center"/>
            <w:hideMark/>
          </w:tcPr>
          <w:p w14:paraId="18BA70A0" w14:textId="3D177987" w:rsidR="002B0BE3" w:rsidRPr="002B0BE3" w:rsidRDefault="002B0BE3" w:rsidP="002B0BE3">
            <w:pPr>
              <w:spacing w:line="360" w:lineRule="auto"/>
              <w:rPr>
                <w:rFonts w:ascii="Book Antiqua" w:eastAsia="宋体" w:hAnsi="Book Antiqua"/>
                <w:b/>
                <w:bCs/>
                <w:color w:val="000000"/>
              </w:rPr>
            </w:pPr>
            <w:r w:rsidRPr="002B0BE3">
              <w:rPr>
                <w:rFonts w:ascii="Book Antiqua" w:eastAsia="宋体" w:hAnsi="Book Antiqua"/>
                <w:b/>
                <w:bCs/>
                <w:color w:val="000000"/>
              </w:rPr>
              <w:t>Surgery</w:t>
            </w:r>
          </w:p>
        </w:tc>
        <w:tc>
          <w:tcPr>
            <w:tcW w:w="2044" w:type="dxa"/>
            <w:vMerge w:val="restart"/>
            <w:tcBorders>
              <w:top w:val="single" w:sz="8" w:space="0" w:color="auto"/>
              <w:left w:val="nil"/>
              <w:bottom w:val="single" w:sz="8" w:space="0" w:color="000000"/>
              <w:right w:val="nil"/>
            </w:tcBorders>
            <w:shd w:val="clear" w:color="auto" w:fill="auto"/>
            <w:vAlign w:val="center"/>
            <w:hideMark/>
          </w:tcPr>
          <w:p w14:paraId="437F592E" w14:textId="77777777" w:rsidR="002B0BE3" w:rsidRPr="002B0BE3" w:rsidRDefault="002B0BE3" w:rsidP="002B0BE3">
            <w:pPr>
              <w:spacing w:line="360" w:lineRule="auto"/>
              <w:rPr>
                <w:rFonts w:ascii="Book Antiqua" w:eastAsia="宋体" w:hAnsi="Book Antiqua"/>
                <w:b/>
                <w:bCs/>
                <w:color w:val="000000"/>
              </w:rPr>
            </w:pPr>
            <w:r w:rsidRPr="002B0BE3">
              <w:rPr>
                <w:rFonts w:ascii="Book Antiqua" w:eastAsia="宋体" w:hAnsi="Book Antiqua"/>
                <w:b/>
                <w:bCs/>
                <w:color w:val="000000"/>
              </w:rPr>
              <w:t>VAS score at the 3</w:t>
            </w:r>
            <w:r w:rsidRPr="002B0BE3">
              <w:rPr>
                <w:rFonts w:ascii="Book Antiqua" w:eastAsia="宋体" w:hAnsi="Book Antiqua"/>
                <w:b/>
                <w:bCs/>
                <w:color w:val="000000"/>
                <w:vertAlign w:val="superscript"/>
              </w:rPr>
              <w:t>rd</w:t>
            </w:r>
            <w:r w:rsidRPr="002B0BE3">
              <w:rPr>
                <w:rFonts w:ascii="Book Antiqua" w:eastAsia="宋体" w:hAnsi="Book Antiqua"/>
                <w:b/>
                <w:bCs/>
                <w:color w:val="000000"/>
              </w:rPr>
              <w:t xml:space="preserve"> month after surgery</w:t>
            </w:r>
          </w:p>
        </w:tc>
        <w:tc>
          <w:tcPr>
            <w:tcW w:w="1417" w:type="dxa"/>
            <w:vMerge w:val="restart"/>
            <w:tcBorders>
              <w:top w:val="single" w:sz="8" w:space="0" w:color="auto"/>
              <w:left w:val="nil"/>
              <w:bottom w:val="single" w:sz="8" w:space="0" w:color="000000"/>
              <w:right w:val="nil"/>
            </w:tcBorders>
            <w:shd w:val="clear" w:color="auto" w:fill="auto"/>
            <w:vAlign w:val="center"/>
            <w:hideMark/>
          </w:tcPr>
          <w:p w14:paraId="078D1640" w14:textId="09D35FB8" w:rsidR="002B0BE3" w:rsidRPr="002B0BE3" w:rsidRDefault="002B0BE3" w:rsidP="002B0BE3">
            <w:pPr>
              <w:spacing w:line="360" w:lineRule="auto"/>
              <w:rPr>
                <w:rFonts w:ascii="Book Antiqua" w:eastAsia="宋体" w:hAnsi="Book Antiqua"/>
                <w:b/>
                <w:bCs/>
                <w:color w:val="000000"/>
              </w:rPr>
            </w:pPr>
            <w:r w:rsidRPr="002B0BE3">
              <w:rPr>
                <w:rFonts w:ascii="Book Antiqua" w:eastAsia="宋体" w:hAnsi="Book Antiqua"/>
                <w:b/>
                <w:bCs/>
                <w:color w:val="000000"/>
              </w:rPr>
              <w:t>Follow-up time (</w:t>
            </w:r>
            <w:proofErr w:type="spellStart"/>
            <w:r w:rsidRPr="002B0BE3">
              <w:rPr>
                <w:rFonts w:ascii="Book Antiqua" w:eastAsia="宋体" w:hAnsi="Book Antiqua"/>
                <w:b/>
                <w:bCs/>
                <w:color w:val="000000"/>
              </w:rPr>
              <w:t>mo</w:t>
            </w:r>
            <w:proofErr w:type="spellEnd"/>
            <w:r w:rsidRPr="002B0BE3">
              <w:rPr>
                <w:rFonts w:ascii="Book Antiqua" w:eastAsia="宋体" w:hAnsi="Book Antiqua"/>
                <w:b/>
                <w:bCs/>
                <w:color w:val="000000"/>
              </w:rPr>
              <w:t>)</w:t>
            </w:r>
          </w:p>
        </w:tc>
        <w:tc>
          <w:tcPr>
            <w:tcW w:w="1985" w:type="dxa"/>
            <w:vMerge w:val="restart"/>
            <w:tcBorders>
              <w:top w:val="single" w:sz="8" w:space="0" w:color="auto"/>
              <w:left w:val="nil"/>
              <w:bottom w:val="single" w:sz="8" w:space="0" w:color="000000"/>
              <w:right w:val="nil"/>
            </w:tcBorders>
            <w:shd w:val="clear" w:color="auto" w:fill="auto"/>
            <w:vAlign w:val="center"/>
            <w:hideMark/>
          </w:tcPr>
          <w:p w14:paraId="4A9B553D" w14:textId="77777777" w:rsidR="002B0BE3" w:rsidRPr="002B0BE3" w:rsidRDefault="002B0BE3" w:rsidP="002B0BE3">
            <w:pPr>
              <w:spacing w:line="360" w:lineRule="auto"/>
              <w:rPr>
                <w:rFonts w:ascii="Book Antiqua" w:eastAsia="宋体" w:hAnsi="Book Antiqua"/>
                <w:b/>
                <w:bCs/>
                <w:color w:val="000000"/>
              </w:rPr>
            </w:pPr>
            <w:r w:rsidRPr="002B0BE3">
              <w:rPr>
                <w:rFonts w:ascii="Book Antiqua" w:eastAsia="宋体" w:hAnsi="Book Antiqua"/>
                <w:b/>
                <w:bCs/>
                <w:color w:val="000000"/>
              </w:rPr>
              <w:t>Follow-up outcome</w:t>
            </w:r>
          </w:p>
        </w:tc>
      </w:tr>
      <w:tr w:rsidR="002B0BE3" w:rsidRPr="002B0BE3" w14:paraId="125EACDC" w14:textId="77777777" w:rsidTr="002B0BE3">
        <w:trPr>
          <w:trHeight w:val="434"/>
          <w:jc w:val="center"/>
        </w:trPr>
        <w:tc>
          <w:tcPr>
            <w:tcW w:w="736" w:type="dxa"/>
            <w:vMerge/>
            <w:tcBorders>
              <w:top w:val="single" w:sz="8" w:space="0" w:color="auto"/>
              <w:left w:val="nil"/>
              <w:bottom w:val="single" w:sz="8" w:space="0" w:color="000000"/>
              <w:right w:val="nil"/>
            </w:tcBorders>
            <w:vAlign w:val="center"/>
            <w:hideMark/>
          </w:tcPr>
          <w:p w14:paraId="63270CA7" w14:textId="77777777" w:rsidR="002B0BE3" w:rsidRPr="002B0BE3" w:rsidRDefault="002B0BE3" w:rsidP="002B0BE3">
            <w:pPr>
              <w:spacing w:line="360" w:lineRule="auto"/>
              <w:rPr>
                <w:rFonts w:ascii="Book Antiqua" w:eastAsia="宋体" w:hAnsi="Book Antiqua"/>
                <w:b/>
                <w:bCs/>
                <w:color w:val="000000"/>
              </w:rPr>
            </w:pPr>
          </w:p>
        </w:tc>
        <w:tc>
          <w:tcPr>
            <w:tcW w:w="1333" w:type="dxa"/>
            <w:vMerge/>
            <w:tcBorders>
              <w:top w:val="single" w:sz="8" w:space="0" w:color="auto"/>
              <w:left w:val="nil"/>
              <w:bottom w:val="single" w:sz="8" w:space="0" w:color="000000"/>
              <w:right w:val="nil"/>
            </w:tcBorders>
            <w:vAlign w:val="center"/>
            <w:hideMark/>
          </w:tcPr>
          <w:p w14:paraId="6C1D4918" w14:textId="77777777" w:rsidR="002B0BE3" w:rsidRPr="002B0BE3" w:rsidRDefault="002B0BE3" w:rsidP="002B0BE3">
            <w:pPr>
              <w:spacing w:line="360" w:lineRule="auto"/>
              <w:rPr>
                <w:rFonts w:ascii="Book Antiqua" w:eastAsia="宋体" w:hAnsi="Book Antiqua"/>
                <w:b/>
                <w:bCs/>
                <w:color w:val="000000"/>
              </w:rPr>
            </w:pPr>
          </w:p>
        </w:tc>
        <w:tc>
          <w:tcPr>
            <w:tcW w:w="1617" w:type="dxa"/>
            <w:vMerge/>
            <w:tcBorders>
              <w:top w:val="single" w:sz="8" w:space="0" w:color="auto"/>
              <w:left w:val="nil"/>
              <w:bottom w:val="single" w:sz="8" w:space="0" w:color="000000"/>
              <w:right w:val="nil"/>
            </w:tcBorders>
            <w:vAlign w:val="center"/>
            <w:hideMark/>
          </w:tcPr>
          <w:p w14:paraId="3A8A032C" w14:textId="77777777" w:rsidR="002B0BE3" w:rsidRPr="002B0BE3" w:rsidRDefault="002B0BE3" w:rsidP="002B0BE3">
            <w:pPr>
              <w:spacing w:line="360" w:lineRule="auto"/>
              <w:rPr>
                <w:rFonts w:ascii="Book Antiqua" w:eastAsia="宋体" w:hAnsi="Book Antiqua"/>
                <w:b/>
                <w:bCs/>
                <w:color w:val="000000"/>
              </w:rPr>
            </w:pPr>
          </w:p>
        </w:tc>
        <w:tc>
          <w:tcPr>
            <w:tcW w:w="1659" w:type="dxa"/>
            <w:vMerge/>
            <w:tcBorders>
              <w:top w:val="single" w:sz="8" w:space="0" w:color="auto"/>
              <w:left w:val="nil"/>
              <w:bottom w:val="single" w:sz="8" w:space="0" w:color="000000"/>
              <w:right w:val="nil"/>
            </w:tcBorders>
            <w:vAlign w:val="center"/>
            <w:hideMark/>
          </w:tcPr>
          <w:p w14:paraId="5BA886B9" w14:textId="77777777" w:rsidR="002B0BE3" w:rsidRPr="002B0BE3" w:rsidRDefault="002B0BE3" w:rsidP="002B0BE3">
            <w:pPr>
              <w:spacing w:line="360" w:lineRule="auto"/>
              <w:rPr>
                <w:rFonts w:ascii="Book Antiqua" w:eastAsia="宋体" w:hAnsi="Book Antiqua"/>
                <w:b/>
                <w:bCs/>
                <w:color w:val="000000"/>
              </w:rPr>
            </w:pPr>
          </w:p>
        </w:tc>
        <w:tc>
          <w:tcPr>
            <w:tcW w:w="1083" w:type="dxa"/>
            <w:vMerge/>
            <w:tcBorders>
              <w:top w:val="single" w:sz="8" w:space="0" w:color="auto"/>
              <w:left w:val="nil"/>
              <w:bottom w:val="single" w:sz="8" w:space="0" w:color="000000"/>
              <w:right w:val="nil"/>
            </w:tcBorders>
            <w:vAlign w:val="center"/>
            <w:hideMark/>
          </w:tcPr>
          <w:p w14:paraId="6B455BF1" w14:textId="77777777" w:rsidR="002B0BE3" w:rsidRPr="002B0BE3" w:rsidRDefault="002B0BE3" w:rsidP="002B0BE3">
            <w:pPr>
              <w:spacing w:line="360" w:lineRule="auto"/>
              <w:rPr>
                <w:rFonts w:ascii="Book Antiqua" w:eastAsia="宋体" w:hAnsi="Book Antiqua"/>
                <w:b/>
                <w:bCs/>
                <w:color w:val="000000"/>
              </w:rPr>
            </w:pPr>
          </w:p>
        </w:tc>
        <w:tc>
          <w:tcPr>
            <w:tcW w:w="2044" w:type="dxa"/>
            <w:vMerge/>
            <w:tcBorders>
              <w:top w:val="single" w:sz="8" w:space="0" w:color="auto"/>
              <w:left w:val="nil"/>
              <w:bottom w:val="single" w:sz="8" w:space="0" w:color="000000"/>
              <w:right w:val="nil"/>
            </w:tcBorders>
            <w:vAlign w:val="center"/>
            <w:hideMark/>
          </w:tcPr>
          <w:p w14:paraId="5EE52C9A" w14:textId="77777777" w:rsidR="002B0BE3" w:rsidRPr="002B0BE3" w:rsidRDefault="002B0BE3" w:rsidP="002B0BE3">
            <w:pPr>
              <w:spacing w:line="360" w:lineRule="auto"/>
              <w:rPr>
                <w:rFonts w:ascii="Book Antiqua" w:eastAsia="宋体" w:hAnsi="Book Antiqua"/>
                <w:b/>
                <w:bCs/>
                <w:color w:val="000000"/>
              </w:rPr>
            </w:pPr>
          </w:p>
        </w:tc>
        <w:tc>
          <w:tcPr>
            <w:tcW w:w="1417" w:type="dxa"/>
            <w:vMerge/>
            <w:tcBorders>
              <w:top w:val="single" w:sz="8" w:space="0" w:color="auto"/>
              <w:left w:val="nil"/>
              <w:bottom w:val="single" w:sz="8" w:space="0" w:color="000000"/>
              <w:right w:val="nil"/>
            </w:tcBorders>
            <w:vAlign w:val="center"/>
            <w:hideMark/>
          </w:tcPr>
          <w:p w14:paraId="18ECFA1F" w14:textId="77777777" w:rsidR="002B0BE3" w:rsidRPr="002B0BE3" w:rsidRDefault="002B0BE3" w:rsidP="002B0BE3">
            <w:pPr>
              <w:spacing w:line="360" w:lineRule="auto"/>
              <w:rPr>
                <w:rFonts w:ascii="Book Antiqua" w:eastAsia="宋体" w:hAnsi="Book Antiqua"/>
                <w:b/>
                <w:bCs/>
                <w:color w:val="000000"/>
              </w:rPr>
            </w:pPr>
          </w:p>
        </w:tc>
        <w:tc>
          <w:tcPr>
            <w:tcW w:w="1985" w:type="dxa"/>
            <w:vMerge/>
            <w:tcBorders>
              <w:top w:val="single" w:sz="8" w:space="0" w:color="auto"/>
              <w:left w:val="nil"/>
              <w:bottom w:val="single" w:sz="8" w:space="0" w:color="000000"/>
              <w:right w:val="nil"/>
            </w:tcBorders>
            <w:vAlign w:val="center"/>
            <w:hideMark/>
          </w:tcPr>
          <w:p w14:paraId="5644397F" w14:textId="77777777" w:rsidR="002B0BE3" w:rsidRPr="002B0BE3" w:rsidRDefault="002B0BE3" w:rsidP="002B0BE3">
            <w:pPr>
              <w:spacing w:line="360" w:lineRule="auto"/>
              <w:rPr>
                <w:rFonts w:ascii="Book Antiqua" w:eastAsia="宋体" w:hAnsi="Book Antiqua"/>
                <w:b/>
                <w:bCs/>
                <w:color w:val="000000"/>
              </w:rPr>
            </w:pPr>
          </w:p>
        </w:tc>
      </w:tr>
      <w:tr w:rsidR="002B0BE3" w:rsidRPr="002B0BE3" w14:paraId="40733012" w14:textId="77777777" w:rsidTr="002B0BE3">
        <w:trPr>
          <w:trHeight w:val="434"/>
          <w:jc w:val="center"/>
        </w:trPr>
        <w:tc>
          <w:tcPr>
            <w:tcW w:w="736" w:type="dxa"/>
            <w:vMerge/>
            <w:tcBorders>
              <w:top w:val="single" w:sz="8" w:space="0" w:color="auto"/>
              <w:left w:val="nil"/>
              <w:bottom w:val="single" w:sz="8" w:space="0" w:color="000000"/>
              <w:right w:val="nil"/>
            </w:tcBorders>
            <w:vAlign w:val="center"/>
            <w:hideMark/>
          </w:tcPr>
          <w:p w14:paraId="551A20BA" w14:textId="77777777" w:rsidR="002B0BE3" w:rsidRPr="002B0BE3" w:rsidRDefault="002B0BE3" w:rsidP="002B0BE3">
            <w:pPr>
              <w:spacing w:line="360" w:lineRule="auto"/>
              <w:rPr>
                <w:rFonts w:ascii="Book Antiqua" w:eastAsia="宋体" w:hAnsi="Book Antiqua"/>
                <w:b/>
                <w:bCs/>
                <w:color w:val="000000"/>
              </w:rPr>
            </w:pPr>
          </w:p>
        </w:tc>
        <w:tc>
          <w:tcPr>
            <w:tcW w:w="1333" w:type="dxa"/>
            <w:vMerge/>
            <w:tcBorders>
              <w:top w:val="single" w:sz="8" w:space="0" w:color="auto"/>
              <w:left w:val="nil"/>
              <w:bottom w:val="single" w:sz="8" w:space="0" w:color="000000"/>
              <w:right w:val="nil"/>
            </w:tcBorders>
            <w:vAlign w:val="center"/>
            <w:hideMark/>
          </w:tcPr>
          <w:p w14:paraId="6666713C" w14:textId="77777777" w:rsidR="002B0BE3" w:rsidRPr="002B0BE3" w:rsidRDefault="002B0BE3" w:rsidP="002B0BE3">
            <w:pPr>
              <w:spacing w:line="360" w:lineRule="auto"/>
              <w:rPr>
                <w:rFonts w:ascii="Book Antiqua" w:eastAsia="宋体" w:hAnsi="Book Antiqua"/>
                <w:b/>
                <w:bCs/>
                <w:color w:val="000000"/>
              </w:rPr>
            </w:pPr>
          </w:p>
        </w:tc>
        <w:tc>
          <w:tcPr>
            <w:tcW w:w="1617" w:type="dxa"/>
            <w:vMerge/>
            <w:tcBorders>
              <w:top w:val="single" w:sz="8" w:space="0" w:color="auto"/>
              <w:left w:val="nil"/>
              <w:bottom w:val="single" w:sz="8" w:space="0" w:color="000000"/>
              <w:right w:val="nil"/>
            </w:tcBorders>
            <w:vAlign w:val="center"/>
            <w:hideMark/>
          </w:tcPr>
          <w:p w14:paraId="0312F9B2" w14:textId="77777777" w:rsidR="002B0BE3" w:rsidRPr="002B0BE3" w:rsidRDefault="002B0BE3" w:rsidP="002B0BE3">
            <w:pPr>
              <w:spacing w:line="360" w:lineRule="auto"/>
              <w:rPr>
                <w:rFonts w:ascii="Book Antiqua" w:eastAsia="宋体" w:hAnsi="Book Antiqua"/>
                <w:b/>
                <w:bCs/>
                <w:color w:val="000000"/>
              </w:rPr>
            </w:pPr>
          </w:p>
        </w:tc>
        <w:tc>
          <w:tcPr>
            <w:tcW w:w="1659" w:type="dxa"/>
            <w:vMerge/>
            <w:tcBorders>
              <w:top w:val="single" w:sz="8" w:space="0" w:color="auto"/>
              <w:left w:val="nil"/>
              <w:bottom w:val="single" w:sz="8" w:space="0" w:color="000000"/>
              <w:right w:val="nil"/>
            </w:tcBorders>
            <w:vAlign w:val="center"/>
            <w:hideMark/>
          </w:tcPr>
          <w:p w14:paraId="0A01CE8D" w14:textId="77777777" w:rsidR="002B0BE3" w:rsidRPr="002B0BE3" w:rsidRDefault="002B0BE3" w:rsidP="002B0BE3">
            <w:pPr>
              <w:spacing w:line="360" w:lineRule="auto"/>
              <w:rPr>
                <w:rFonts w:ascii="Book Antiqua" w:eastAsia="宋体" w:hAnsi="Book Antiqua"/>
                <w:b/>
                <w:bCs/>
                <w:color w:val="000000"/>
              </w:rPr>
            </w:pPr>
          </w:p>
        </w:tc>
        <w:tc>
          <w:tcPr>
            <w:tcW w:w="1083" w:type="dxa"/>
            <w:vMerge/>
            <w:tcBorders>
              <w:top w:val="single" w:sz="8" w:space="0" w:color="auto"/>
              <w:left w:val="nil"/>
              <w:bottom w:val="single" w:sz="8" w:space="0" w:color="000000"/>
              <w:right w:val="nil"/>
            </w:tcBorders>
            <w:vAlign w:val="center"/>
            <w:hideMark/>
          </w:tcPr>
          <w:p w14:paraId="025DA323" w14:textId="77777777" w:rsidR="002B0BE3" w:rsidRPr="002B0BE3" w:rsidRDefault="002B0BE3" w:rsidP="002B0BE3">
            <w:pPr>
              <w:spacing w:line="360" w:lineRule="auto"/>
              <w:rPr>
                <w:rFonts w:ascii="Book Antiqua" w:eastAsia="宋体" w:hAnsi="Book Antiqua"/>
                <w:b/>
                <w:bCs/>
                <w:color w:val="000000"/>
              </w:rPr>
            </w:pPr>
          </w:p>
        </w:tc>
        <w:tc>
          <w:tcPr>
            <w:tcW w:w="2044" w:type="dxa"/>
            <w:vMerge/>
            <w:tcBorders>
              <w:top w:val="single" w:sz="8" w:space="0" w:color="auto"/>
              <w:left w:val="nil"/>
              <w:bottom w:val="single" w:sz="8" w:space="0" w:color="000000"/>
              <w:right w:val="nil"/>
            </w:tcBorders>
            <w:vAlign w:val="center"/>
            <w:hideMark/>
          </w:tcPr>
          <w:p w14:paraId="5D482AC1" w14:textId="77777777" w:rsidR="002B0BE3" w:rsidRPr="002B0BE3" w:rsidRDefault="002B0BE3" w:rsidP="002B0BE3">
            <w:pPr>
              <w:spacing w:line="360" w:lineRule="auto"/>
              <w:rPr>
                <w:rFonts w:ascii="Book Antiqua" w:eastAsia="宋体" w:hAnsi="Book Antiqua"/>
                <w:b/>
                <w:bCs/>
                <w:color w:val="000000"/>
              </w:rPr>
            </w:pPr>
          </w:p>
        </w:tc>
        <w:tc>
          <w:tcPr>
            <w:tcW w:w="1417" w:type="dxa"/>
            <w:vMerge/>
            <w:tcBorders>
              <w:top w:val="single" w:sz="8" w:space="0" w:color="auto"/>
              <w:left w:val="nil"/>
              <w:bottom w:val="single" w:sz="8" w:space="0" w:color="000000"/>
              <w:right w:val="nil"/>
            </w:tcBorders>
            <w:vAlign w:val="center"/>
            <w:hideMark/>
          </w:tcPr>
          <w:p w14:paraId="349D0FC7" w14:textId="77777777" w:rsidR="002B0BE3" w:rsidRPr="002B0BE3" w:rsidRDefault="002B0BE3" w:rsidP="002B0BE3">
            <w:pPr>
              <w:spacing w:line="360" w:lineRule="auto"/>
              <w:rPr>
                <w:rFonts w:ascii="Book Antiqua" w:eastAsia="宋体" w:hAnsi="Book Antiqua"/>
                <w:b/>
                <w:bCs/>
                <w:color w:val="000000"/>
              </w:rPr>
            </w:pPr>
          </w:p>
        </w:tc>
        <w:tc>
          <w:tcPr>
            <w:tcW w:w="1985" w:type="dxa"/>
            <w:vMerge/>
            <w:tcBorders>
              <w:top w:val="single" w:sz="8" w:space="0" w:color="auto"/>
              <w:left w:val="nil"/>
              <w:bottom w:val="single" w:sz="8" w:space="0" w:color="000000"/>
              <w:right w:val="nil"/>
            </w:tcBorders>
            <w:vAlign w:val="center"/>
            <w:hideMark/>
          </w:tcPr>
          <w:p w14:paraId="08730AD5" w14:textId="77777777" w:rsidR="002B0BE3" w:rsidRPr="002B0BE3" w:rsidRDefault="002B0BE3" w:rsidP="002B0BE3">
            <w:pPr>
              <w:spacing w:line="360" w:lineRule="auto"/>
              <w:rPr>
                <w:rFonts w:ascii="Book Antiqua" w:eastAsia="宋体" w:hAnsi="Book Antiqua"/>
                <w:b/>
                <w:bCs/>
                <w:color w:val="000000"/>
              </w:rPr>
            </w:pPr>
          </w:p>
        </w:tc>
      </w:tr>
      <w:tr w:rsidR="002B0BE3" w:rsidRPr="002B0BE3" w14:paraId="6F506CDB" w14:textId="77777777" w:rsidTr="002B0BE3">
        <w:trPr>
          <w:trHeight w:val="434"/>
          <w:jc w:val="center"/>
        </w:trPr>
        <w:tc>
          <w:tcPr>
            <w:tcW w:w="736" w:type="dxa"/>
            <w:vMerge/>
            <w:tcBorders>
              <w:top w:val="single" w:sz="8" w:space="0" w:color="auto"/>
              <w:left w:val="nil"/>
              <w:bottom w:val="single" w:sz="8" w:space="0" w:color="000000"/>
              <w:right w:val="nil"/>
            </w:tcBorders>
            <w:vAlign w:val="center"/>
            <w:hideMark/>
          </w:tcPr>
          <w:p w14:paraId="1E080034" w14:textId="77777777" w:rsidR="002B0BE3" w:rsidRPr="002B0BE3" w:rsidRDefault="002B0BE3" w:rsidP="002B0BE3">
            <w:pPr>
              <w:spacing w:line="360" w:lineRule="auto"/>
              <w:rPr>
                <w:rFonts w:ascii="Book Antiqua" w:eastAsia="宋体" w:hAnsi="Book Antiqua"/>
                <w:b/>
                <w:bCs/>
                <w:color w:val="000000"/>
              </w:rPr>
            </w:pPr>
          </w:p>
        </w:tc>
        <w:tc>
          <w:tcPr>
            <w:tcW w:w="1333" w:type="dxa"/>
            <w:vMerge/>
            <w:tcBorders>
              <w:top w:val="single" w:sz="8" w:space="0" w:color="auto"/>
              <w:left w:val="nil"/>
              <w:bottom w:val="single" w:sz="8" w:space="0" w:color="000000"/>
              <w:right w:val="nil"/>
            </w:tcBorders>
            <w:vAlign w:val="center"/>
            <w:hideMark/>
          </w:tcPr>
          <w:p w14:paraId="33FC8051" w14:textId="77777777" w:rsidR="002B0BE3" w:rsidRPr="002B0BE3" w:rsidRDefault="002B0BE3" w:rsidP="002B0BE3">
            <w:pPr>
              <w:spacing w:line="360" w:lineRule="auto"/>
              <w:rPr>
                <w:rFonts w:ascii="Book Antiqua" w:eastAsia="宋体" w:hAnsi="Book Antiqua"/>
                <w:b/>
                <w:bCs/>
                <w:color w:val="000000"/>
              </w:rPr>
            </w:pPr>
          </w:p>
        </w:tc>
        <w:tc>
          <w:tcPr>
            <w:tcW w:w="1617" w:type="dxa"/>
            <w:vMerge/>
            <w:tcBorders>
              <w:top w:val="single" w:sz="8" w:space="0" w:color="auto"/>
              <w:left w:val="nil"/>
              <w:bottom w:val="single" w:sz="8" w:space="0" w:color="000000"/>
              <w:right w:val="nil"/>
            </w:tcBorders>
            <w:vAlign w:val="center"/>
            <w:hideMark/>
          </w:tcPr>
          <w:p w14:paraId="78D36A74" w14:textId="77777777" w:rsidR="002B0BE3" w:rsidRPr="002B0BE3" w:rsidRDefault="002B0BE3" w:rsidP="002B0BE3">
            <w:pPr>
              <w:spacing w:line="360" w:lineRule="auto"/>
              <w:rPr>
                <w:rFonts w:ascii="Book Antiqua" w:eastAsia="宋体" w:hAnsi="Book Antiqua"/>
                <w:b/>
                <w:bCs/>
                <w:color w:val="000000"/>
              </w:rPr>
            </w:pPr>
          </w:p>
        </w:tc>
        <w:tc>
          <w:tcPr>
            <w:tcW w:w="1659" w:type="dxa"/>
            <w:vMerge/>
            <w:tcBorders>
              <w:top w:val="single" w:sz="8" w:space="0" w:color="auto"/>
              <w:left w:val="nil"/>
              <w:bottom w:val="single" w:sz="8" w:space="0" w:color="000000"/>
              <w:right w:val="nil"/>
            </w:tcBorders>
            <w:vAlign w:val="center"/>
            <w:hideMark/>
          </w:tcPr>
          <w:p w14:paraId="61A7EBD6" w14:textId="77777777" w:rsidR="002B0BE3" w:rsidRPr="002B0BE3" w:rsidRDefault="002B0BE3" w:rsidP="002B0BE3">
            <w:pPr>
              <w:spacing w:line="360" w:lineRule="auto"/>
              <w:rPr>
                <w:rFonts w:ascii="Book Antiqua" w:eastAsia="宋体" w:hAnsi="Book Antiqua"/>
                <w:b/>
                <w:bCs/>
                <w:color w:val="000000"/>
              </w:rPr>
            </w:pPr>
          </w:p>
        </w:tc>
        <w:tc>
          <w:tcPr>
            <w:tcW w:w="1083" w:type="dxa"/>
            <w:vMerge/>
            <w:tcBorders>
              <w:top w:val="single" w:sz="8" w:space="0" w:color="auto"/>
              <w:left w:val="nil"/>
              <w:bottom w:val="single" w:sz="8" w:space="0" w:color="000000"/>
              <w:right w:val="nil"/>
            </w:tcBorders>
            <w:vAlign w:val="center"/>
            <w:hideMark/>
          </w:tcPr>
          <w:p w14:paraId="020F48C9" w14:textId="77777777" w:rsidR="002B0BE3" w:rsidRPr="002B0BE3" w:rsidRDefault="002B0BE3" w:rsidP="002B0BE3">
            <w:pPr>
              <w:spacing w:line="360" w:lineRule="auto"/>
              <w:rPr>
                <w:rFonts w:ascii="Book Antiqua" w:eastAsia="宋体" w:hAnsi="Book Antiqua"/>
                <w:b/>
                <w:bCs/>
                <w:color w:val="000000"/>
              </w:rPr>
            </w:pPr>
          </w:p>
        </w:tc>
        <w:tc>
          <w:tcPr>
            <w:tcW w:w="2044" w:type="dxa"/>
            <w:vMerge/>
            <w:tcBorders>
              <w:top w:val="single" w:sz="8" w:space="0" w:color="auto"/>
              <w:left w:val="nil"/>
              <w:bottom w:val="single" w:sz="8" w:space="0" w:color="000000"/>
              <w:right w:val="nil"/>
            </w:tcBorders>
            <w:vAlign w:val="center"/>
            <w:hideMark/>
          </w:tcPr>
          <w:p w14:paraId="1F680AE8" w14:textId="77777777" w:rsidR="002B0BE3" w:rsidRPr="002B0BE3" w:rsidRDefault="002B0BE3" w:rsidP="002B0BE3">
            <w:pPr>
              <w:spacing w:line="360" w:lineRule="auto"/>
              <w:rPr>
                <w:rFonts w:ascii="Book Antiqua" w:eastAsia="宋体" w:hAnsi="Book Antiqua"/>
                <w:b/>
                <w:bCs/>
                <w:color w:val="000000"/>
              </w:rPr>
            </w:pPr>
          </w:p>
        </w:tc>
        <w:tc>
          <w:tcPr>
            <w:tcW w:w="1417" w:type="dxa"/>
            <w:vMerge/>
            <w:tcBorders>
              <w:top w:val="single" w:sz="8" w:space="0" w:color="auto"/>
              <w:left w:val="nil"/>
              <w:bottom w:val="single" w:sz="8" w:space="0" w:color="000000"/>
              <w:right w:val="nil"/>
            </w:tcBorders>
            <w:vAlign w:val="center"/>
            <w:hideMark/>
          </w:tcPr>
          <w:p w14:paraId="75772F7C" w14:textId="77777777" w:rsidR="002B0BE3" w:rsidRPr="002B0BE3" w:rsidRDefault="002B0BE3" w:rsidP="002B0BE3">
            <w:pPr>
              <w:spacing w:line="360" w:lineRule="auto"/>
              <w:rPr>
                <w:rFonts w:ascii="Book Antiqua" w:eastAsia="宋体" w:hAnsi="Book Antiqua"/>
                <w:b/>
                <w:bCs/>
                <w:color w:val="000000"/>
              </w:rPr>
            </w:pPr>
          </w:p>
        </w:tc>
        <w:tc>
          <w:tcPr>
            <w:tcW w:w="1985" w:type="dxa"/>
            <w:vMerge/>
            <w:tcBorders>
              <w:top w:val="single" w:sz="8" w:space="0" w:color="auto"/>
              <w:left w:val="nil"/>
              <w:bottom w:val="single" w:sz="8" w:space="0" w:color="000000"/>
              <w:right w:val="nil"/>
            </w:tcBorders>
            <w:vAlign w:val="center"/>
            <w:hideMark/>
          </w:tcPr>
          <w:p w14:paraId="7865AAA5" w14:textId="77777777" w:rsidR="002B0BE3" w:rsidRPr="002B0BE3" w:rsidRDefault="002B0BE3" w:rsidP="002B0BE3">
            <w:pPr>
              <w:spacing w:line="360" w:lineRule="auto"/>
              <w:rPr>
                <w:rFonts w:ascii="Book Antiqua" w:eastAsia="宋体" w:hAnsi="Book Antiqua"/>
                <w:b/>
                <w:bCs/>
                <w:color w:val="000000"/>
              </w:rPr>
            </w:pPr>
          </w:p>
        </w:tc>
      </w:tr>
      <w:tr w:rsidR="002B0BE3" w:rsidRPr="002B0BE3" w14:paraId="4BD24CA2" w14:textId="77777777" w:rsidTr="002B0BE3">
        <w:trPr>
          <w:trHeight w:val="1080"/>
          <w:jc w:val="center"/>
        </w:trPr>
        <w:tc>
          <w:tcPr>
            <w:tcW w:w="736" w:type="dxa"/>
            <w:tcBorders>
              <w:top w:val="nil"/>
              <w:left w:val="nil"/>
              <w:bottom w:val="nil"/>
              <w:right w:val="nil"/>
            </w:tcBorders>
            <w:shd w:val="clear" w:color="auto" w:fill="auto"/>
            <w:vAlign w:val="center"/>
            <w:hideMark/>
          </w:tcPr>
          <w:p w14:paraId="7B6D0391"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w:t>
            </w:r>
          </w:p>
        </w:tc>
        <w:tc>
          <w:tcPr>
            <w:tcW w:w="1333" w:type="dxa"/>
            <w:tcBorders>
              <w:top w:val="nil"/>
              <w:left w:val="nil"/>
              <w:bottom w:val="nil"/>
              <w:right w:val="nil"/>
            </w:tcBorders>
            <w:shd w:val="clear" w:color="auto" w:fill="auto"/>
            <w:vAlign w:val="center"/>
            <w:hideMark/>
          </w:tcPr>
          <w:p w14:paraId="202ED52D" w14:textId="3AD01D33"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20,</w:t>
            </w:r>
            <w:r>
              <w:rPr>
                <w:rFonts w:ascii="Book Antiqua" w:eastAsia="宋体" w:hAnsi="Book Antiqua"/>
                <w:color w:val="000000"/>
              </w:rPr>
              <w:t xml:space="preserve"> </w:t>
            </w:r>
            <w:r w:rsidRPr="002B0BE3">
              <w:rPr>
                <w:rFonts w:ascii="Book Antiqua" w:eastAsia="宋体" w:hAnsi="Book Antiqua"/>
                <w:color w:val="000000"/>
              </w:rPr>
              <w:t>25</w:t>
            </w:r>
          </w:p>
        </w:tc>
        <w:tc>
          <w:tcPr>
            <w:tcW w:w="1617" w:type="dxa"/>
            <w:tcBorders>
              <w:top w:val="nil"/>
              <w:left w:val="nil"/>
              <w:bottom w:val="nil"/>
              <w:right w:val="nil"/>
            </w:tcBorders>
            <w:shd w:val="clear" w:color="auto" w:fill="auto"/>
            <w:vAlign w:val="center"/>
            <w:hideMark/>
          </w:tcPr>
          <w:p w14:paraId="3FB4F0CC"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Sphincter ani externus</w:t>
            </w:r>
          </w:p>
        </w:tc>
        <w:tc>
          <w:tcPr>
            <w:tcW w:w="1659" w:type="dxa"/>
            <w:tcBorders>
              <w:top w:val="nil"/>
              <w:left w:val="nil"/>
              <w:bottom w:val="nil"/>
              <w:right w:val="nil"/>
            </w:tcBorders>
            <w:shd w:val="clear" w:color="auto" w:fill="auto"/>
            <w:vAlign w:val="center"/>
            <w:hideMark/>
          </w:tcPr>
          <w:p w14:paraId="1B868699"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10</w:t>
            </w:r>
          </w:p>
        </w:tc>
        <w:tc>
          <w:tcPr>
            <w:tcW w:w="1083" w:type="dxa"/>
            <w:tcBorders>
              <w:top w:val="nil"/>
              <w:left w:val="nil"/>
              <w:bottom w:val="nil"/>
              <w:right w:val="nil"/>
            </w:tcBorders>
            <w:shd w:val="clear" w:color="auto" w:fill="auto"/>
            <w:vAlign w:val="center"/>
            <w:hideMark/>
          </w:tcPr>
          <w:p w14:paraId="12E64FCF"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c</w:t>
            </w:r>
          </w:p>
        </w:tc>
        <w:tc>
          <w:tcPr>
            <w:tcW w:w="2044" w:type="dxa"/>
            <w:tcBorders>
              <w:top w:val="nil"/>
              <w:left w:val="nil"/>
              <w:bottom w:val="nil"/>
              <w:right w:val="nil"/>
            </w:tcBorders>
            <w:shd w:val="clear" w:color="auto" w:fill="auto"/>
            <w:vAlign w:val="center"/>
            <w:hideMark/>
          </w:tcPr>
          <w:p w14:paraId="289082D4"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4AF7D58F"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7</w:t>
            </w:r>
          </w:p>
        </w:tc>
        <w:tc>
          <w:tcPr>
            <w:tcW w:w="1985" w:type="dxa"/>
            <w:tcBorders>
              <w:top w:val="nil"/>
              <w:left w:val="nil"/>
              <w:bottom w:val="nil"/>
              <w:right w:val="nil"/>
            </w:tcBorders>
            <w:shd w:val="clear" w:color="auto" w:fill="auto"/>
            <w:vAlign w:val="center"/>
            <w:hideMark/>
          </w:tcPr>
          <w:p w14:paraId="20C8A0EC"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61D547DB" w14:textId="77777777" w:rsidTr="002B0BE3">
        <w:trPr>
          <w:trHeight w:val="360"/>
          <w:jc w:val="center"/>
        </w:trPr>
        <w:tc>
          <w:tcPr>
            <w:tcW w:w="736" w:type="dxa"/>
            <w:tcBorders>
              <w:top w:val="nil"/>
              <w:left w:val="nil"/>
              <w:bottom w:val="nil"/>
              <w:right w:val="nil"/>
            </w:tcBorders>
            <w:shd w:val="clear" w:color="auto" w:fill="auto"/>
            <w:vAlign w:val="center"/>
            <w:hideMark/>
          </w:tcPr>
          <w:p w14:paraId="5DD2C6F4"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2</w:t>
            </w:r>
          </w:p>
        </w:tc>
        <w:tc>
          <w:tcPr>
            <w:tcW w:w="1333" w:type="dxa"/>
            <w:tcBorders>
              <w:top w:val="nil"/>
              <w:left w:val="nil"/>
              <w:bottom w:val="nil"/>
              <w:right w:val="nil"/>
            </w:tcBorders>
            <w:shd w:val="clear" w:color="auto" w:fill="auto"/>
            <w:vAlign w:val="center"/>
            <w:hideMark/>
          </w:tcPr>
          <w:p w14:paraId="7A277240" w14:textId="5CFD0BDC"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20,</w:t>
            </w:r>
            <w:r>
              <w:rPr>
                <w:rFonts w:ascii="Book Antiqua" w:eastAsia="宋体" w:hAnsi="Book Antiqua"/>
                <w:color w:val="000000"/>
              </w:rPr>
              <w:t xml:space="preserve"> </w:t>
            </w:r>
            <w:r w:rsidRPr="002B0BE3">
              <w:rPr>
                <w:rFonts w:ascii="Book Antiqua" w:eastAsia="宋体" w:hAnsi="Book Antiqua"/>
                <w:color w:val="000000"/>
              </w:rPr>
              <w:t>35</w:t>
            </w:r>
          </w:p>
        </w:tc>
        <w:tc>
          <w:tcPr>
            <w:tcW w:w="1617" w:type="dxa"/>
            <w:tcBorders>
              <w:top w:val="nil"/>
              <w:left w:val="nil"/>
              <w:bottom w:val="nil"/>
              <w:right w:val="nil"/>
            </w:tcBorders>
            <w:shd w:val="clear" w:color="auto" w:fill="auto"/>
            <w:vAlign w:val="center"/>
            <w:hideMark/>
          </w:tcPr>
          <w:p w14:paraId="56570BDE"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646F1EFC"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6</w:t>
            </w:r>
          </w:p>
        </w:tc>
        <w:tc>
          <w:tcPr>
            <w:tcW w:w="1083" w:type="dxa"/>
            <w:tcBorders>
              <w:top w:val="nil"/>
              <w:left w:val="nil"/>
              <w:bottom w:val="nil"/>
              <w:right w:val="nil"/>
            </w:tcBorders>
            <w:shd w:val="clear" w:color="auto" w:fill="auto"/>
            <w:vAlign w:val="center"/>
            <w:hideMark/>
          </w:tcPr>
          <w:p w14:paraId="1604938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489B42D5"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075FBB1A"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14</w:t>
            </w:r>
          </w:p>
        </w:tc>
        <w:tc>
          <w:tcPr>
            <w:tcW w:w="1985" w:type="dxa"/>
            <w:tcBorders>
              <w:top w:val="nil"/>
              <w:left w:val="nil"/>
              <w:bottom w:val="nil"/>
              <w:right w:val="nil"/>
            </w:tcBorders>
            <w:shd w:val="clear" w:color="auto" w:fill="auto"/>
            <w:vAlign w:val="center"/>
            <w:hideMark/>
          </w:tcPr>
          <w:p w14:paraId="7E99802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25F71A66" w14:textId="77777777" w:rsidTr="002B0BE3">
        <w:trPr>
          <w:trHeight w:val="360"/>
          <w:jc w:val="center"/>
        </w:trPr>
        <w:tc>
          <w:tcPr>
            <w:tcW w:w="736" w:type="dxa"/>
            <w:tcBorders>
              <w:top w:val="nil"/>
              <w:left w:val="nil"/>
              <w:bottom w:val="nil"/>
              <w:right w:val="nil"/>
            </w:tcBorders>
            <w:shd w:val="clear" w:color="auto" w:fill="auto"/>
            <w:vAlign w:val="center"/>
            <w:hideMark/>
          </w:tcPr>
          <w:p w14:paraId="4E327CB1"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w:t>
            </w:r>
          </w:p>
        </w:tc>
        <w:tc>
          <w:tcPr>
            <w:tcW w:w="1333" w:type="dxa"/>
            <w:tcBorders>
              <w:top w:val="nil"/>
              <w:left w:val="nil"/>
              <w:bottom w:val="nil"/>
              <w:right w:val="nil"/>
            </w:tcBorders>
            <w:shd w:val="clear" w:color="auto" w:fill="auto"/>
            <w:vAlign w:val="center"/>
            <w:hideMark/>
          </w:tcPr>
          <w:p w14:paraId="01E66DDE"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10</w:t>
            </w:r>
          </w:p>
        </w:tc>
        <w:tc>
          <w:tcPr>
            <w:tcW w:w="1617" w:type="dxa"/>
            <w:tcBorders>
              <w:top w:val="nil"/>
              <w:left w:val="nil"/>
              <w:bottom w:val="nil"/>
              <w:right w:val="nil"/>
            </w:tcBorders>
            <w:shd w:val="clear" w:color="auto" w:fill="auto"/>
            <w:vAlign w:val="center"/>
            <w:hideMark/>
          </w:tcPr>
          <w:p w14:paraId="00118FC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3CC58CA1"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w:t>
            </w:r>
          </w:p>
        </w:tc>
        <w:tc>
          <w:tcPr>
            <w:tcW w:w="1083" w:type="dxa"/>
            <w:tcBorders>
              <w:top w:val="nil"/>
              <w:left w:val="nil"/>
              <w:bottom w:val="nil"/>
              <w:right w:val="nil"/>
            </w:tcBorders>
            <w:shd w:val="clear" w:color="auto" w:fill="auto"/>
            <w:vAlign w:val="center"/>
            <w:hideMark/>
          </w:tcPr>
          <w:p w14:paraId="01B0C3F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755AAE93"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32E8210F"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14</w:t>
            </w:r>
          </w:p>
        </w:tc>
        <w:tc>
          <w:tcPr>
            <w:tcW w:w="1985" w:type="dxa"/>
            <w:tcBorders>
              <w:top w:val="nil"/>
              <w:left w:val="nil"/>
              <w:bottom w:val="nil"/>
              <w:right w:val="nil"/>
            </w:tcBorders>
            <w:shd w:val="clear" w:color="auto" w:fill="auto"/>
            <w:vAlign w:val="center"/>
            <w:hideMark/>
          </w:tcPr>
          <w:p w14:paraId="0E491D56"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1F905BC5" w14:textId="77777777" w:rsidTr="002B0BE3">
        <w:trPr>
          <w:trHeight w:val="360"/>
          <w:jc w:val="center"/>
        </w:trPr>
        <w:tc>
          <w:tcPr>
            <w:tcW w:w="736" w:type="dxa"/>
            <w:tcBorders>
              <w:top w:val="nil"/>
              <w:left w:val="nil"/>
              <w:bottom w:val="nil"/>
              <w:right w:val="nil"/>
            </w:tcBorders>
            <w:shd w:val="clear" w:color="auto" w:fill="auto"/>
            <w:vAlign w:val="center"/>
            <w:hideMark/>
          </w:tcPr>
          <w:p w14:paraId="13BC90B3"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4</w:t>
            </w:r>
          </w:p>
        </w:tc>
        <w:tc>
          <w:tcPr>
            <w:tcW w:w="1333" w:type="dxa"/>
            <w:tcBorders>
              <w:top w:val="nil"/>
              <w:left w:val="nil"/>
              <w:bottom w:val="nil"/>
              <w:right w:val="nil"/>
            </w:tcBorders>
            <w:shd w:val="clear" w:color="auto" w:fill="auto"/>
            <w:vAlign w:val="center"/>
            <w:hideMark/>
          </w:tcPr>
          <w:p w14:paraId="4407EE1B"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30</w:t>
            </w:r>
          </w:p>
        </w:tc>
        <w:tc>
          <w:tcPr>
            <w:tcW w:w="1617" w:type="dxa"/>
            <w:tcBorders>
              <w:top w:val="nil"/>
              <w:left w:val="nil"/>
              <w:bottom w:val="nil"/>
              <w:right w:val="nil"/>
            </w:tcBorders>
            <w:shd w:val="clear" w:color="auto" w:fill="auto"/>
            <w:vAlign w:val="center"/>
            <w:hideMark/>
          </w:tcPr>
          <w:p w14:paraId="7F465BCB" w14:textId="77777777" w:rsidR="002B0BE3" w:rsidRPr="002B0BE3" w:rsidRDefault="002B0BE3" w:rsidP="002B0BE3">
            <w:pPr>
              <w:spacing w:line="360" w:lineRule="auto"/>
              <w:rPr>
                <w:rFonts w:ascii="Book Antiqua" w:eastAsia="宋体" w:hAnsi="Book Antiqua"/>
                <w:color w:val="000000"/>
              </w:rPr>
            </w:pPr>
            <w:proofErr w:type="spellStart"/>
            <w:r w:rsidRPr="002B0BE3">
              <w:rPr>
                <w:rFonts w:ascii="Book Antiqua" w:eastAsia="宋体" w:hAnsi="Book Antiqua"/>
                <w:color w:val="000000"/>
              </w:rPr>
              <w:t>Levator</w:t>
            </w:r>
            <w:proofErr w:type="spellEnd"/>
            <w:r w:rsidRPr="002B0BE3">
              <w:rPr>
                <w:rFonts w:ascii="Book Antiqua" w:eastAsia="宋体" w:hAnsi="Book Antiqua"/>
                <w:color w:val="000000"/>
              </w:rPr>
              <w:t xml:space="preserve"> ani</w:t>
            </w:r>
          </w:p>
        </w:tc>
        <w:tc>
          <w:tcPr>
            <w:tcW w:w="1659" w:type="dxa"/>
            <w:tcBorders>
              <w:top w:val="nil"/>
              <w:left w:val="nil"/>
              <w:bottom w:val="nil"/>
              <w:right w:val="nil"/>
            </w:tcBorders>
            <w:shd w:val="clear" w:color="auto" w:fill="auto"/>
            <w:vAlign w:val="center"/>
            <w:hideMark/>
          </w:tcPr>
          <w:p w14:paraId="493C80B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10</w:t>
            </w:r>
          </w:p>
        </w:tc>
        <w:tc>
          <w:tcPr>
            <w:tcW w:w="1083" w:type="dxa"/>
            <w:tcBorders>
              <w:top w:val="nil"/>
              <w:left w:val="nil"/>
              <w:bottom w:val="nil"/>
              <w:right w:val="nil"/>
            </w:tcBorders>
            <w:shd w:val="clear" w:color="auto" w:fill="auto"/>
            <w:vAlign w:val="center"/>
            <w:hideMark/>
          </w:tcPr>
          <w:p w14:paraId="3122E3FE"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b</w:t>
            </w:r>
          </w:p>
        </w:tc>
        <w:tc>
          <w:tcPr>
            <w:tcW w:w="2044" w:type="dxa"/>
            <w:tcBorders>
              <w:top w:val="nil"/>
              <w:left w:val="nil"/>
              <w:bottom w:val="nil"/>
              <w:right w:val="nil"/>
            </w:tcBorders>
            <w:shd w:val="clear" w:color="auto" w:fill="auto"/>
            <w:vAlign w:val="center"/>
            <w:hideMark/>
          </w:tcPr>
          <w:p w14:paraId="2291564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4</w:t>
            </w:r>
          </w:p>
        </w:tc>
        <w:tc>
          <w:tcPr>
            <w:tcW w:w="1417" w:type="dxa"/>
            <w:tcBorders>
              <w:top w:val="nil"/>
              <w:left w:val="nil"/>
              <w:bottom w:val="nil"/>
              <w:right w:val="nil"/>
            </w:tcBorders>
            <w:shd w:val="clear" w:color="auto" w:fill="auto"/>
            <w:vAlign w:val="center"/>
            <w:hideMark/>
          </w:tcPr>
          <w:p w14:paraId="3CA699F6"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22</w:t>
            </w:r>
          </w:p>
        </w:tc>
        <w:tc>
          <w:tcPr>
            <w:tcW w:w="1985" w:type="dxa"/>
            <w:tcBorders>
              <w:top w:val="nil"/>
              <w:left w:val="nil"/>
              <w:bottom w:val="nil"/>
              <w:right w:val="nil"/>
            </w:tcBorders>
            <w:shd w:val="clear" w:color="auto" w:fill="auto"/>
            <w:vAlign w:val="center"/>
            <w:hideMark/>
          </w:tcPr>
          <w:p w14:paraId="5E6D3B7F"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203D813E" w14:textId="77777777" w:rsidTr="002B0BE3">
        <w:trPr>
          <w:trHeight w:val="360"/>
          <w:jc w:val="center"/>
        </w:trPr>
        <w:tc>
          <w:tcPr>
            <w:tcW w:w="736" w:type="dxa"/>
            <w:tcBorders>
              <w:top w:val="nil"/>
              <w:left w:val="nil"/>
              <w:bottom w:val="nil"/>
              <w:right w:val="nil"/>
            </w:tcBorders>
            <w:shd w:val="clear" w:color="auto" w:fill="auto"/>
            <w:vAlign w:val="center"/>
            <w:hideMark/>
          </w:tcPr>
          <w:p w14:paraId="001D45E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5</w:t>
            </w:r>
          </w:p>
        </w:tc>
        <w:tc>
          <w:tcPr>
            <w:tcW w:w="1333" w:type="dxa"/>
            <w:tcBorders>
              <w:top w:val="nil"/>
              <w:left w:val="nil"/>
              <w:bottom w:val="nil"/>
              <w:right w:val="nil"/>
            </w:tcBorders>
            <w:shd w:val="clear" w:color="auto" w:fill="auto"/>
            <w:vAlign w:val="center"/>
            <w:hideMark/>
          </w:tcPr>
          <w:p w14:paraId="7E0E436A"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25</w:t>
            </w:r>
          </w:p>
        </w:tc>
        <w:tc>
          <w:tcPr>
            <w:tcW w:w="1617" w:type="dxa"/>
            <w:tcBorders>
              <w:top w:val="nil"/>
              <w:left w:val="nil"/>
              <w:bottom w:val="nil"/>
              <w:right w:val="nil"/>
            </w:tcBorders>
            <w:shd w:val="clear" w:color="auto" w:fill="auto"/>
            <w:vAlign w:val="center"/>
            <w:hideMark/>
          </w:tcPr>
          <w:p w14:paraId="043D3DB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3C743452"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4</w:t>
            </w:r>
          </w:p>
        </w:tc>
        <w:tc>
          <w:tcPr>
            <w:tcW w:w="1083" w:type="dxa"/>
            <w:tcBorders>
              <w:top w:val="nil"/>
              <w:left w:val="nil"/>
              <w:bottom w:val="nil"/>
              <w:right w:val="nil"/>
            </w:tcBorders>
            <w:shd w:val="clear" w:color="auto" w:fill="auto"/>
            <w:vAlign w:val="center"/>
            <w:hideMark/>
          </w:tcPr>
          <w:p w14:paraId="51080E25"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3D1391E9"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32D163C6"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34</w:t>
            </w:r>
          </w:p>
        </w:tc>
        <w:tc>
          <w:tcPr>
            <w:tcW w:w="1985" w:type="dxa"/>
            <w:tcBorders>
              <w:top w:val="nil"/>
              <w:left w:val="nil"/>
              <w:bottom w:val="nil"/>
              <w:right w:val="nil"/>
            </w:tcBorders>
            <w:shd w:val="clear" w:color="auto" w:fill="auto"/>
            <w:vAlign w:val="center"/>
            <w:hideMark/>
          </w:tcPr>
          <w:p w14:paraId="25ED6B63"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Relapse</w:t>
            </w:r>
          </w:p>
        </w:tc>
      </w:tr>
      <w:tr w:rsidR="002B0BE3" w:rsidRPr="002B0BE3" w14:paraId="39E9CD37" w14:textId="77777777" w:rsidTr="002B0BE3">
        <w:trPr>
          <w:trHeight w:val="360"/>
          <w:jc w:val="center"/>
        </w:trPr>
        <w:tc>
          <w:tcPr>
            <w:tcW w:w="736" w:type="dxa"/>
            <w:tcBorders>
              <w:top w:val="nil"/>
              <w:left w:val="nil"/>
              <w:bottom w:val="nil"/>
              <w:right w:val="nil"/>
            </w:tcBorders>
            <w:shd w:val="clear" w:color="auto" w:fill="auto"/>
            <w:vAlign w:val="center"/>
            <w:hideMark/>
          </w:tcPr>
          <w:p w14:paraId="7293FDEA"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6</w:t>
            </w:r>
          </w:p>
        </w:tc>
        <w:tc>
          <w:tcPr>
            <w:tcW w:w="1333" w:type="dxa"/>
            <w:tcBorders>
              <w:top w:val="nil"/>
              <w:left w:val="nil"/>
              <w:bottom w:val="nil"/>
              <w:right w:val="nil"/>
            </w:tcBorders>
            <w:shd w:val="clear" w:color="auto" w:fill="auto"/>
            <w:vAlign w:val="center"/>
            <w:hideMark/>
          </w:tcPr>
          <w:p w14:paraId="3280E46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25</w:t>
            </w:r>
          </w:p>
        </w:tc>
        <w:tc>
          <w:tcPr>
            <w:tcW w:w="1617" w:type="dxa"/>
            <w:tcBorders>
              <w:top w:val="nil"/>
              <w:left w:val="nil"/>
              <w:bottom w:val="nil"/>
              <w:right w:val="nil"/>
            </w:tcBorders>
            <w:shd w:val="clear" w:color="auto" w:fill="auto"/>
            <w:vAlign w:val="center"/>
            <w:hideMark/>
          </w:tcPr>
          <w:p w14:paraId="15C740ED"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1812811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7</w:t>
            </w:r>
          </w:p>
        </w:tc>
        <w:tc>
          <w:tcPr>
            <w:tcW w:w="1083" w:type="dxa"/>
            <w:tcBorders>
              <w:top w:val="nil"/>
              <w:left w:val="nil"/>
              <w:bottom w:val="nil"/>
              <w:right w:val="nil"/>
            </w:tcBorders>
            <w:shd w:val="clear" w:color="auto" w:fill="auto"/>
            <w:vAlign w:val="center"/>
            <w:hideMark/>
          </w:tcPr>
          <w:p w14:paraId="18EF23A7"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29377E6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50F93339"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35</w:t>
            </w:r>
          </w:p>
        </w:tc>
        <w:tc>
          <w:tcPr>
            <w:tcW w:w="1985" w:type="dxa"/>
            <w:tcBorders>
              <w:top w:val="nil"/>
              <w:left w:val="nil"/>
              <w:bottom w:val="nil"/>
              <w:right w:val="nil"/>
            </w:tcBorders>
            <w:shd w:val="clear" w:color="auto" w:fill="auto"/>
            <w:vAlign w:val="center"/>
            <w:hideMark/>
          </w:tcPr>
          <w:p w14:paraId="032EEA93"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2D1AB598" w14:textId="77777777" w:rsidTr="002B0BE3">
        <w:trPr>
          <w:trHeight w:val="360"/>
          <w:jc w:val="center"/>
        </w:trPr>
        <w:tc>
          <w:tcPr>
            <w:tcW w:w="736" w:type="dxa"/>
            <w:tcBorders>
              <w:top w:val="nil"/>
              <w:left w:val="nil"/>
              <w:bottom w:val="nil"/>
              <w:right w:val="nil"/>
            </w:tcBorders>
            <w:shd w:val="clear" w:color="auto" w:fill="auto"/>
            <w:vAlign w:val="center"/>
            <w:hideMark/>
          </w:tcPr>
          <w:p w14:paraId="5972793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7</w:t>
            </w:r>
          </w:p>
        </w:tc>
        <w:tc>
          <w:tcPr>
            <w:tcW w:w="1333" w:type="dxa"/>
            <w:tcBorders>
              <w:top w:val="nil"/>
              <w:left w:val="nil"/>
              <w:bottom w:val="nil"/>
              <w:right w:val="nil"/>
            </w:tcBorders>
            <w:shd w:val="clear" w:color="auto" w:fill="auto"/>
            <w:vAlign w:val="center"/>
            <w:hideMark/>
          </w:tcPr>
          <w:p w14:paraId="17A139B4" w14:textId="72BCEB0F"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20,</w:t>
            </w:r>
            <w:r>
              <w:rPr>
                <w:rFonts w:ascii="Book Antiqua" w:eastAsia="宋体" w:hAnsi="Book Antiqua"/>
                <w:color w:val="000000"/>
              </w:rPr>
              <w:t xml:space="preserve"> </w:t>
            </w:r>
            <w:r w:rsidRPr="002B0BE3">
              <w:rPr>
                <w:rFonts w:ascii="Book Antiqua" w:eastAsia="宋体" w:hAnsi="Book Antiqua"/>
                <w:color w:val="000000"/>
              </w:rPr>
              <w:t>25</w:t>
            </w:r>
          </w:p>
        </w:tc>
        <w:tc>
          <w:tcPr>
            <w:tcW w:w="1617" w:type="dxa"/>
            <w:tcBorders>
              <w:top w:val="nil"/>
              <w:left w:val="nil"/>
              <w:bottom w:val="nil"/>
              <w:right w:val="nil"/>
            </w:tcBorders>
            <w:shd w:val="clear" w:color="auto" w:fill="auto"/>
            <w:vAlign w:val="center"/>
            <w:hideMark/>
          </w:tcPr>
          <w:p w14:paraId="1F2F787F" w14:textId="77777777" w:rsidR="002B0BE3" w:rsidRPr="002B0BE3" w:rsidRDefault="002B0BE3" w:rsidP="002B0BE3">
            <w:pPr>
              <w:spacing w:line="360" w:lineRule="auto"/>
              <w:rPr>
                <w:rFonts w:ascii="Book Antiqua" w:eastAsia="宋体" w:hAnsi="Book Antiqua"/>
                <w:color w:val="000000"/>
              </w:rPr>
            </w:pPr>
            <w:proofErr w:type="spellStart"/>
            <w:r w:rsidRPr="002B0BE3">
              <w:rPr>
                <w:rFonts w:ascii="Book Antiqua" w:eastAsia="宋体" w:hAnsi="Book Antiqua"/>
                <w:color w:val="000000"/>
              </w:rPr>
              <w:t>Levator</w:t>
            </w:r>
            <w:proofErr w:type="spellEnd"/>
            <w:r w:rsidRPr="002B0BE3">
              <w:rPr>
                <w:rFonts w:ascii="Book Antiqua" w:eastAsia="宋体" w:hAnsi="Book Antiqua"/>
                <w:color w:val="000000"/>
              </w:rPr>
              <w:t xml:space="preserve"> ani</w:t>
            </w:r>
          </w:p>
        </w:tc>
        <w:tc>
          <w:tcPr>
            <w:tcW w:w="1659" w:type="dxa"/>
            <w:tcBorders>
              <w:top w:val="nil"/>
              <w:left w:val="nil"/>
              <w:bottom w:val="nil"/>
              <w:right w:val="nil"/>
            </w:tcBorders>
            <w:shd w:val="clear" w:color="auto" w:fill="auto"/>
            <w:vAlign w:val="center"/>
            <w:hideMark/>
          </w:tcPr>
          <w:p w14:paraId="7B2E6C43"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9</w:t>
            </w:r>
          </w:p>
        </w:tc>
        <w:tc>
          <w:tcPr>
            <w:tcW w:w="1083" w:type="dxa"/>
            <w:tcBorders>
              <w:top w:val="nil"/>
              <w:left w:val="nil"/>
              <w:bottom w:val="nil"/>
              <w:right w:val="nil"/>
            </w:tcBorders>
            <w:shd w:val="clear" w:color="auto" w:fill="auto"/>
            <w:vAlign w:val="center"/>
            <w:hideMark/>
          </w:tcPr>
          <w:p w14:paraId="3EFC3529"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b</w:t>
            </w:r>
          </w:p>
        </w:tc>
        <w:tc>
          <w:tcPr>
            <w:tcW w:w="2044" w:type="dxa"/>
            <w:tcBorders>
              <w:top w:val="nil"/>
              <w:left w:val="nil"/>
              <w:bottom w:val="nil"/>
              <w:right w:val="nil"/>
            </w:tcBorders>
            <w:shd w:val="clear" w:color="auto" w:fill="auto"/>
            <w:vAlign w:val="center"/>
            <w:hideMark/>
          </w:tcPr>
          <w:p w14:paraId="6C90323E"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w:t>
            </w:r>
          </w:p>
        </w:tc>
        <w:tc>
          <w:tcPr>
            <w:tcW w:w="1417" w:type="dxa"/>
            <w:tcBorders>
              <w:top w:val="nil"/>
              <w:left w:val="nil"/>
              <w:bottom w:val="nil"/>
              <w:right w:val="nil"/>
            </w:tcBorders>
            <w:shd w:val="clear" w:color="auto" w:fill="auto"/>
            <w:vAlign w:val="center"/>
            <w:hideMark/>
          </w:tcPr>
          <w:p w14:paraId="72E4783F"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41</w:t>
            </w:r>
          </w:p>
        </w:tc>
        <w:tc>
          <w:tcPr>
            <w:tcW w:w="1985" w:type="dxa"/>
            <w:tcBorders>
              <w:top w:val="nil"/>
              <w:left w:val="nil"/>
              <w:bottom w:val="nil"/>
              <w:right w:val="nil"/>
            </w:tcBorders>
            <w:shd w:val="clear" w:color="auto" w:fill="auto"/>
            <w:vAlign w:val="center"/>
            <w:hideMark/>
          </w:tcPr>
          <w:p w14:paraId="41E5EF5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0736CCCB" w14:textId="77777777" w:rsidTr="002B0BE3">
        <w:trPr>
          <w:trHeight w:val="360"/>
          <w:jc w:val="center"/>
        </w:trPr>
        <w:tc>
          <w:tcPr>
            <w:tcW w:w="736" w:type="dxa"/>
            <w:tcBorders>
              <w:top w:val="nil"/>
              <w:left w:val="nil"/>
              <w:bottom w:val="nil"/>
              <w:right w:val="nil"/>
            </w:tcBorders>
            <w:shd w:val="clear" w:color="auto" w:fill="auto"/>
            <w:vAlign w:val="center"/>
            <w:hideMark/>
          </w:tcPr>
          <w:p w14:paraId="74B54069"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8</w:t>
            </w:r>
          </w:p>
        </w:tc>
        <w:tc>
          <w:tcPr>
            <w:tcW w:w="1333" w:type="dxa"/>
            <w:tcBorders>
              <w:top w:val="nil"/>
              <w:left w:val="nil"/>
              <w:bottom w:val="nil"/>
              <w:right w:val="nil"/>
            </w:tcBorders>
            <w:shd w:val="clear" w:color="auto" w:fill="auto"/>
            <w:vAlign w:val="center"/>
            <w:hideMark/>
          </w:tcPr>
          <w:p w14:paraId="6875053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20</w:t>
            </w:r>
          </w:p>
        </w:tc>
        <w:tc>
          <w:tcPr>
            <w:tcW w:w="1617" w:type="dxa"/>
            <w:tcBorders>
              <w:top w:val="nil"/>
              <w:left w:val="nil"/>
              <w:bottom w:val="nil"/>
              <w:right w:val="nil"/>
            </w:tcBorders>
            <w:shd w:val="clear" w:color="auto" w:fill="auto"/>
            <w:vAlign w:val="center"/>
            <w:hideMark/>
          </w:tcPr>
          <w:p w14:paraId="6C54E4D1"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0FDB12BA"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9</w:t>
            </w:r>
          </w:p>
        </w:tc>
        <w:tc>
          <w:tcPr>
            <w:tcW w:w="1083" w:type="dxa"/>
            <w:tcBorders>
              <w:top w:val="nil"/>
              <w:left w:val="nil"/>
              <w:bottom w:val="nil"/>
              <w:right w:val="nil"/>
            </w:tcBorders>
            <w:shd w:val="clear" w:color="auto" w:fill="auto"/>
            <w:vAlign w:val="center"/>
            <w:hideMark/>
          </w:tcPr>
          <w:p w14:paraId="626A1327"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1A6DB81B"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w:t>
            </w:r>
          </w:p>
        </w:tc>
        <w:tc>
          <w:tcPr>
            <w:tcW w:w="1417" w:type="dxa"/>
            <w:tcBorders>
              <w:top w:val="nil"/>
              <w:left w:val="nil"/>
              <w:bottom w:val="nil"/>
              <w:right w:val="nil"/>
            </w:tcBorders>
            <w:shd w:val="clear" w:color="auto" w:fill="auto"/>
            <w:vAlign w:val="center"/>
            <w:hideMark/>
          </w:tcPr>
          <w:p w14:paraId="7E3C9DBA"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52</w:t>
            </w:r>
          </w:p>
        </w:tc>
        <w:tc>
          <w:tcPr>
            <w:tcW w:w="1985" w:type="dxa"/>
            <w:tcBorders>
              <w:top w:val="nil"/>
              <w:left w:val="nil"/>
              <w:bottom w:val="nil"/>
              <w:right w:val="nil"/>
            </w:tcBorders>
            <w:shd w:val="clear" w:color="auto" w:fill="auto"/>
            <w:vAlign w:val="center"/>
            <w:hideMark/>
          </w:tcPr>
          <w:p w14:paraId="767BD211"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621D16C4" w14:textId="77777777" w:rsidTr="002B0BE3">
        <w:trPr>
          <w:trHeight w:val="360"/>
          <w:jc w:val="center"/>
        </w:trPr>
        <w:tc>
          <w:tcPr>
            <w:tcW w:w="736" w:type="dxa"/>
            <w:tcBorders>
              <w:top w:val="nil"/>
              <w:left w:val="nil"/>
              <w:bottom w:val="nil"/>
              <w:right w:val="nil"/>
            </w:tcBorders>
            <w:shd w:val="clear" w:color="auto" w:fill="auto"/>
            <w:vAlign w:val="center"/>
            <w:hideMark/>
          </w:tcPr>
          <w:p w14:paraId="5C5B298A"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9</w:t>
            </w:r>
          </w:p>
        </w:tc>
        <w:tc>
          <w:tcPr>
            <w:tcW w:w="1333" w:type="dxa"/>
            <w:tcBorders>
              <w:top w:val="nil"/>
              <w:left w:val="nil"/>
              <w:bottom w:val="nil"/>
              <w:right w:val="nil"/>
            </w:tcBorders>
            <w:shd w:val="clear" w:color="auto" w:fill="auto"/>
            <w:vAlign w:val="center"/>
            <w:hideMark/>
          </w:tcPr>
          <w:p w14:paraId="305569E7"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30</w:t>
            </w:r>
          </w:p>
        </w:tc>
        <w:tc>
          <w:tcPr>
            <w:tcW w:w="1617" w:type="dxa"/>
            <w:tcBorders>
              <w:top w:val="nil"/>
              <w:left w:val="nil"/>
              <w:bottom w:val="nil"/>
              <w:right w:val="nil"/>
            </w:tcBorders>
            <w:shd w:val="clear" w:color="auto" w:fill="auto"/>
            <w:vAlign w:val="center"/>
            <w:hideMark/>
          </w:tcPr>
          <w:p w14:paraId="57CC836E"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5BDAFBDC"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5</w:t>
            </w:r>
          </w:p>
        </w:tc>
        <w:tc>
          <w:tcPr>
            <w:tcW w:w="1083" w:type="dxa"/>
            <w:tcBorders>
              <w:top w:val="nil"/>
              <w:left w:val="nil"/>
              <w:bottom w:val="nil"/>
              <w:right w:val="nil"/>
            </w:tcBorders>
            <w:shd w:val="clear" w:color="auto" w:fill="auto"/>
            <w:vAlign w:val="center"/>
            <w:hideMark/>
          </w:tcPr>
          <w:p w14:paraId="7AFD0C26"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58C7F6DA"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0A55FC83"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68</w:t>
            </w:r>
          </w:p>
        </w:tc>
        <w:tc>
          <w:tcPr>
            <w:tcW w:w="1985" w:type="dxa"/>
            <w:tcBorders>
              <w:top w:val="nil"/>
              <w:left w:val="nil"/>
              <w:bottom w:val="nil"/>
              <w:right w:val="nil"/>
            </w:tcBorders>
            <w:shd w:val="clear" w:color="auto" w:fill="auto"/>
            <w:vAlign w:val="center"/>
            <w:hideMark/>
          </w:tcPr>
          <w:p w14:paraId="1FC4F5F9"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4814BE86" w14:textId="77777777" w:rsidTr="002B0BE3">
        <w:trPr>
          <w:trHeight w:val="360"/>
          <w:jc w:val="center"/>
        </w:trPr>
        <w:tc>
          <w:tcPr>
            <w:tcW w:w="736" w:type="dxa"/>
            <w:tcBorders>
              <w:top w:val="nil"/>
              <w:left w:val="nil"/>
              <w:bottom w:val="nil"/>
              <w:right w:val="nil"/>
            </w:tcBorders>
            <w:shd w:val="clear" w:color="auto" w:fill="auto"/>
            <w:vAlign w:val="center"/>
            <w:hideMark/>
          </w:tcPr>
          <w:p w14:paraId="10FF37B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10</w:t>
            </w:r>
          </w:p>
        </w:tc>
        <w:tc>
          <w:tcPr>
            <w:tcW w:w="1333" w:type="dxa"/>
            <w:tcBorders>
              <w:top w:val="nil"/>
              <w:left w:val="nil"/>
              <w:bottom w:val="nil"/>
              <w:right w:val="nil"/>
            </w:tcBorders>
            <w:shd w:val="clear" w:color="auto" w:fill="auto"/>
            <w:vAlign w:val="center"/>
            <w:hideMark/>
          </w:tcPr>
          <w:p w14:paraId="2A095181"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15</w:t>
            </w:r>
          </w:p>
        </w:tc>
        <w:tc>
          <w:tcPr>
            <w:tcW w:w="1617" w:type="dxa"/>
            <w:tcBorders>
              <w:top w:val="nil"/>
              <w:left w:val="nil"/>
              <w:bottom w:val="nil"/>
              <w:right w:val="nil"/>
            </w:tcBorders>
            <w:shd w:val="clear" w:color="auto" w:fill="auto"/>
            <w:vAlign w:val="center"/>
            <w:hideMark/>
          </w:tcPr>
          <w:p w14:paraId="42889C87"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0DE9B8A5"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6</w:t>
            </w:r>
          </w:p>
        </w:tc>
        <w:tc>
          <w:tcPr>
            <w:tcW w:w="1083" w:type="dxa"/>
            <w:tcBorders>
              <w:top w:val="nil"/>
              <w:left w:val="nil"/>
              <w:bottom w:val="nil"/>
              <w:right w:val="nil"/>
            </w:tcBorders>
            <w:shd w:val="clear" w:color="auto" w:fill="auto"/>
            <w:vAlign w:val="center"/>
            <w:hideMark/>
          </w:tcPr>
          <w:p w14:paraId="5A5D3DFF"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46205859"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61EA19B5"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101</w:t>
            </w:r>
          </w:p>
        </w:tc>
        <w:tc>
          <w:tcPr>
            <w:tcW w:w="1985" w:type="dxa"/>
            <w:tcBorders>
              <w:top w:val="nil"/>
              <w:left w:val="nil"/>
              <w:bottom w:val="nil"/>
              <w:right w:val="nil"/>
            </w:tcBorders>
            <w:shd w:val="clear" w:color="auto" w:fill="auto"/>
            <w:vAlign w:val="center"/>
            <w:hideMark/>
          </w:tcPr>
          <w:p w14:paraId="6CE92A9D"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4B3ADDC2" w14:textId="77777777" w:rsidTr="002B0BE3">
        <w:trPr>
          <w:trHeight w:val="360"/>
          <w:jc w:val="center"/>
        </w:trPr>
        <w:tc>
          <w:tcPr>
            <w:tcW w:w="736" w:type="dxa"/>
            <w:tcBorders>
              <w:top w:val="nil"/>
              <w:left w:val="nil"/>
              <w:bottom w:val="nil"/>
              <w:right w:val="nil"/>
            </w:tcBorders>
            <w:shd w:val="clear" w:color="auto" w:fill="auto"/>
            <w:vAlign w:val="center"/>
            <w:hideMark/>
          </w:tcPr>
          <w:p w14:paraId="5EDDED53"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11</w:t>
            </w:r>
          </w:p>
        </w:tc>
        <w:tc>
          <w:tcPr>
            <w:tcW w:w="1333" w:type="dxa"/>
            <w:tcBorders>
              <w:top w:val="nil"/>
              <w:left w:val="nil"/>
              <w:bottom w:val="nil"/>
              <w:right w:val="nil"/>
            </w:tcBorders>
            <w:shd w:val="clear" w:color="auto" w:fill="auto"/>
            <w:vAlign w:val="center"/>
            <w:hideMark/>
          </w:tcPr>
          <w:p w14:paraId="02E6706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30</w:t>
            </w:r>
          </w:p>
        </w:tc>
        <w:tc>
          <w:tcPr>
            <w:tcW w:w="1617" w:type="dxa"/>
            <w:tcBorders>
              <w:top w:val="nil"/>
              <w:left w:val="nil"/>
              <w:bottom w:val="nil"/>
              <w:right w:val="nil"/>
            </w:tcBorders>
            <w:shd w:val="clear" w:color="auto" w:fill="auto"/>
            <w:vAlign w:val="center"/>
            <w:hideMark/>
          </w:tcPr>
          <w:p w14:paraId="5D7304CB"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208BD6BD"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7</w:t>
            </w:r>
          </w:p>
        </w:tc>
        <w:tc>
          <w:tcPr>
            <w:tcW w:w="1083" w:type="dxa"/>
            <w:tcBorders>
              <w:top w:val="nil"/>
              <w:left w:val="nil"/>
              <w:bottom w:val="nil"/>
              <w:right w:val="nil"/>
            </w:tcBorders>
            <w:shd w:val="clear" w:color="auto" w:fill="auto"/>
            <w:vAlign w:val="center"/>
            <w:hideMark/>
          </w:tcPr>
          <w:p w14:paraId="2FB9C5DC"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04E8616B"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61EDE6D6"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129</w:t>
            </w:r>
          </w:p>
        </w:tc>
        <w:tc>
          <w:tcPr>
            <w:tcW w:w="1985" w:type="dxa"/>
            <w:tcBorders>
              <w:top w:val="nil"/>
              <w:left w:val="nil"/>
              <w:bottom w:val="nil"/>
              <w:right w:val="nil"/>
            </w:tcBorders>
            <w:shd w:val="clear" w:color="auto" w:fill="auto"/>
            <w:vAlign w:val="center"/>
            <w:hideMark/>
          </w:tcPr>
          <w:p w14:paraId="7EBD9CF2"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5DA07E71" w14:textId="77777777" w:rsidTr="002B0BE3">
        <w:trPr>
          <w:trHeight w:val="360"/>
          <w:jc w:val="center"/>
        </w:trPr>
        <w:tc>
          <w:tcPr>
            <w:tcW w:w="736" w:type="dxa"/>
            <w:tcBorders>
              <w:top w:val="nil"/>
              <w:left w:val="nil"/>
              <w:bottom w:val="nil"/>
              <w:right w:val="nil"/>
            </w:tcBorders>
            <w:shd w:val="clear" w:color="auto" w:fill="auto"/>
            <w:vAlign w:val="center"/>
            <w:hideMark/>
          </w:tcPr>
          <w:p w14:paraId="2C5A4068"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12</w:t>
            </w:r>
          </w:p>
        </w:tc>
        <w:tc>
          <w:tcPr>
            <w:tcW w:w="1333" w:type="dxa"/>
            <w:tcBorders>
              <w:top w:val="nil"/>
              <w:left w:val="nil"/>
              <w:bottom w:val="nil"/>
              <w:right w:val="nil"/>
            </w:tcBorders>
            <w:shd w:val="clear" w:color="auto" w:fill="auto"/>
            <w:vAlign w:val="center"/>
            <w:hideMark/>
          </w:tcPr>
          <w:p w14:paraId="1D65A2F6" w14:textId="573DD564"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5,</w:t>
            </w:r>
            <w:r>
              <w:rPr>
                <w:rFonts w:ascii="Book Antiqua" w:eastAsia="宋体" w:hAnsi="Book Antiqua"/>
                <w:color w:val="000000"/>
              </w:rPr>
              <w:t xml:space="preserve"> </w:t>
            </w:r>
            <w:r w:rsidRPr="002B0BE3">
              <w:rPr>
                <w:rFonts w:ascii="Book Antiqua" w:eastAsia="宋体" w:hAnsi="Book Antiqua"/>
                <w:color w:val="000000"/>
              </w:rPr>
              <w:t>5,</w:t>
            </w:r>
            <w:r>
              <w:rPr>
                <w:rFonts w:ascii="Book Antiqua" w:eastAsia="宋体" w:hAnsi="Book Antiqua"/>
                <w:color w:val="000000"/>
              </w:rPr>
              <w:t xml:space="preserve"> </w:t>
            </w:r>
            <w:r w:rsidRPr="002B0BE3">
              <w:rPr>
                <w:rFonts w:ascii="Book Antiqua" w:eastAsia="宋体" w:hAnsi="Book Antiqua"/>
                <w:color w:val="000000"/>
              </w:rPr>
              <w:t>10,</w:t>
            </w:r>
            <w:r>
              <w:rPr>
                <w:rFonts w:ascii="Book Antiqua" w:eastAsia="宋体" w:hAnsi="Book Antiqua"/>
                <w:color w:val="000000"/>
              </w:rPr>
              <w:t xml:space="preserve"> </w:t>
            </w:r>
            <w:r w:rsidRPr="002B0BE3">
              <w:rPr>
                <w:rFonts w:ascii="Book Antiqua" w:eastAsia="宋体" w:hAnsi="Book Antiqua"/>
                <w:color w:val="000000"/>
              </w:rPr>
              <w:t>20</w:t>
            </w:r>
          </w:p>
        </w:tc>
        <w:tc>
          <w:tcPr>
            <w:tcW w:w="1617" w:type="dxa"/>
            <w:tcBorders>
              <w:top w:val="nil"/>
              <w:left w:val="nil"/>
              <w:bottom w:val="nil"/>
              <w:right w:val="nil"/>
            </w:tcBorders>
            <w:shd w:val="clear" w:color="auto" w:fill="auto"/>
            <w:vAlign w:val="center"/>
            <w:hideMark/>
          </w:tcPr>
          <w:p w14:paraId="5F296E4A"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5378EC31"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7</w:t>
            </w:r>
          </w:p>
        </w:tc>
        <w:tc>
          <w:tcPr>
            <w:tcW w:w="1083" w:type="dxa"/>
            <w:tcBorders>
              <w:top w:val="nil"/>
              <w:left w:val="nil"/>
              <w:bottom w:val="nil"/>
              <w:right w:val="nil"/>
            </w:tcBorders>
            <w:shd w:val="clear" w:color="auto" w:fill="auto"/>
            <w:vAlign w:val="center"/>
            <w:hideMark/>
          </w:tcPr>
          <w:p w14:paraId="6109EF7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55337B25"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33082404"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4</w:t>
            </w:r>
          </w:p>
        </w:tc>
        <w:tc>
          <w:tcPr>
            <w:tcW w:w="1985" w:type="dxa"/>
            <w:tcBorders>
              <w:top w:val="nil"/>
              <w:left w:val="nil"/>
              <w:bottom w:val="nil"/>
              <w:right w:val="nil"/>
            </w:tcBorders>
            <w:shd w:val="clear" w:color="auto" w:fill="auto"/>
            <w:vAlign w:val="center"/>
            <w:hideMark/>
          </w:tcPr>
          <w:p w14:paraId="5A5A84AB"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6AC88E89" w14:textId="77777777" w:rsidTr="002B0BE3">
        <w:trPr>
          <w:trHeight w:val="360"/>
          <w:jc w:val="center"/>
        </w:trPr>
        <w:tc>
          <w:tcPr>
            <w:tcW w:w="736" w:type="dxa"/>
            <w:tcBorders>
              <w:top w:val="nil"/>
              <w:left w:val="nil"/>
              <w:bottom w:val="nil"/>
              <w:right w:val="nil"/>
            </w:tcBorders>
            <w:shd w:val="clear" w:color="auto" w:fill="auto"/>
            <w:vAlign w:val="center"/>
            <w:hideMark/>
          </w:tcPr>
          <w:p w14:paraId="711FAB96"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13</w:t>
            </w:r>
          </w:p>
        </w:tc>
        <w:tc>
          <w:tcPr>
            <w:tcW w:w="1333" w:type="dxa"/>
            <w:tcBorders>
              <w:top w:val="nil"/>
              <w:left w:val="nil"/>
              <w:bottom w:val="nil"/>
              <w:right w:val="nil"/>
            </w:tcBorders>
            <w:shd w:val="clear" w:color="auto" w:fill="auto"/>
            <w:vAlign w:val="center"/>
            <w:hideMark/>
          </w:tcPr>
          <w:p w14:paraId="670680F7"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30</w:t>
            </w:r>
          </w:p>
        </w:tc>
        <w:tc>
          <w:tcPr>
            <w:tcW w:w="1617" w:type="dxa"/>
            <w:tcBorders>
              <w:top w:val="nil"/>
              <w:left w:val="nil"/>
              <w:bottom w:val="nil"/>
              <w:right w:val="nil"/>
            </w:tcBorders>
            <w:shd w:val="clear" w:color="auto" w:fill="auto"/>
            <w:vAlign w:val="center"/>
            <w:hideMark/>
          </w:tcPr>
          <w:p w14:paraId="7F8E7E16"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w:t>
            </w:r>
          </w:p>
        </w:tc>
        <w:tc>
          <w:tcPr>
            <w:tcW w:w="1659" w:type="dxa"/>
            <w:tcBorders>
              <w:top w:val="nil"/>
              <w:left w:val="nil"/>
              <w:bottom w:val="nil"/>
              <w:right w:val="nil"/>
            </w:tcBorders>
            <w:shd w:val="clear" w:color="auto" w:fill="auto"/>
            <w:vAlign w:val="center"/>
            <w:hideMark/>
          </w:tcPr>
          <w:p w14:paraId="18880396"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3</w:t>
            </w:r>
          </w:p>
        </w:tc>
        <w:tc>
          <w:tcPr>
            <w:tcW w:w="1083" w:type="dxa"/>
            <w:tcBorders>
              <w:top w:val="nil"/>
              <w:left w:val="nil"/>
              <w:bottom w:val="nil"/>
              <w:right w:val="nil"/>
            </w:tcBorders>
            <w:shd w:val="clear" w:color="auto" w:fill="auto"/>
            <w:vAlign w:val="center"/>
            <w:hideMark/>
          </w:tcPr>
          <w:p w14:paraId="34FE530E"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a</w:t>
            </w:r>
          </w:p>
        </w:tc>
        <w:tc>
          <w:tcPr>
            <w:tcW w:w="2044" w:type="dxa"/>
            <w:tcBorders>
              <w:top w:val="nil"/>
              <w:left w:val="nil"/>
              <w:bottom w:val="nil"/>
              <w:right w:val="nil"/>
            </w:tcBorders>
            <w:shd w:val="clear" w:color="auto" w:fill="auto"/>
            <w:vAlign w:val="center"/>
            <w:hideMark/>
          </w:tcPr>
          <w:p w14:paraId="1BC51774"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nil"/>
              <w:right w:val="nil"/>
            </w:tcBorders>
            <w:shd w:val="clear" w:color="auto" w:fill="auto"/>
            <w:vAlign w:val="center"/>
            <w:hideMark/>
          </w:tcPr>
          <w:p w14:paraId="73218F09"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12</w:t>
            </w:r>
          </w:p>
        </w:tc>
        <w:tc>
          <w:tcPr>
            <w:tcW w:w="1985" w:type="dxa"/>
            <w:tcBorders>
              <w:top w:val="nil"/>
              <w:left w:val="nil"/>
              <w:bottom w:val="nil"/>
              <w:right w:val="nil"/>
            </w:tcBorders>
            <w:shd w:val="clear" w:color="auto" w:fill="auto"/>
            <w:vAlign w:val="center"/>
            <w:hideMark/>
          </w:tcPr>
          <w:p w14:paraId="69793A9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r w:rsidR="002B0BE3" w:rsidRPr="002B0BE3" w14:paraId="2DA29C37" w14:textId="77777777" w:rsidTr="002B0BE3">
        <w:trPr>
          <w:trHeight w:val="380"/>
          <w:jc w:val="center"/>
        </w:trPr>
        <w:tc>
          <w:tcPr>
            <w:tcW w:w="736" w:type="dxa"/>
            <w:tcBorders>
              <w:top w:val="nil"/>
              <w:left w:val="nil"/>
              <w:bottom w:val="single" w:sz="8" w:space="0" w:color="auto"/>
              <w:right w:val="nil"/>
            </w:tcBorders>
            <w:shd w:val="clear" w:color="auto" w:fill="auto"/>
            <w:vAlign w:val="center"/>
            <w:hideMark/>
          </w:tcPr>
          <w:p w14:paraId="2B111103"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14</w:t>
            </w:r>
          </w:p>
        </w:tc>
        <w:tc>
          <w:tcPr>
            <w:tcW w:w="1333" w:type="dxa"/>
            <w:tcBorders>
              <w:top w:val="nil"/>
              <w:left w:val="nil"/>
              <w:bottom w:val="single" w:sz="8" w:space="0" w:color="auto"/>
              <w:right w:val="nil"/>
            </w:tcBorders>
            <w:shd w:val="clear" w:color="auto" w:fill="auto"/>
            <w:vAlign w:val="center"/>
            <w:hideMark/>
          </w:tcPr>
          <w:p w14:paraId="48C661A7"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40</w:t>
            </w:r>
          </w:p>
        </w:tc>
        <w:tc>
          <w:tcPr>
            <w:tcW w:w="1617" w:type="dxa"/>
            <w:tcBorders>
              <w:top w:val="nil"/>
              <w:left w:val="nil"/>
              <w:bottom w:val="single" w:sz="8" w:space="0" w:color="auto"/>
              <w:right w:val="nil"/>
            </w:tcBorders>
            <w:shd w:val="clear" w:color="auto" w:fill="auto"/>
            <w:vAlign w:val="center"/>
            <w:hideMark/>
          </w:tcPr>
          <w:p w14:paraId="7D9D1B08" w14:textId="77777777" w:rsidR="002B0BE3" w:rsidRPr="002B0BE3" w:rsidRDefault="002B0BE3" w:rsidP="002B0BE3">
            <w:pPr>
              <w:spacing w:line="360" w:lineRule="auto"/>
              <w:rPr>
                <w:rFonts w:ascii="Book Antiqua" w:eastAsia="宋体" w:hAnsi="Book Antiqua"/>
                <w:color w:val="000000"/>
              </w:rPr>
            </w:pPr>
            <w:proofErr w:type="spellStart"/>
            <w:r w:rsidRPr="002B0BE3">
              <w:rPr>
                <w:rFonts w:ascii="Book Antiqua" w:eastAsia="宋体" w:hAnsi="Book Antiqua"/>
                <w:color w:val="000000"/>
              </w:rPr>
              <w:t>Levator</w:t>
            </w:r>
            <w:proofErr w:type="spellEnd"/>
            <w:r w:rsidRPr="002B0BE3">
              <w:rPr>
                <w:rFonts w:ascii="Book Antiqua" w:eastAsia="宋体" w:hAnsi="Book Antiqua"/>
                <w:color w:val="000000"/>
              </w:rPr>
              <w:t xml:space="preserve"> ani</w:t>
            </w:r>
          </w:p>
        </w:tc>
        <w:tc>
          <w:tcPr>
            <w:tcW w:w="1659" w:type="dxa"/>
            <w:tcBorders>
              <w:top w:val="nil"/>
              <w:left w:val="nil"/>
              <w:bottom w:val="single" w:sz="8" w:space="0" w:color="auto"/>
              <w:right w:val="nil"/>
            </w:tcBorders>
            <w:shd w:val="clear" w:color="auto" w:fill="auto"/>
            <w:vAlign w:val="center"/>
            <w:hideMark/>
          </w:tcPr>
          <w:p w14:paraId="0F22FA2B"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7</w:t>
            </w:r>
          </w:p>
        </w:tc>
        <w:tc>
          <w:tcPr>
            <w:tcW w:w="1083" w:type="dxa"/>
            <w:tcBorders>
              <w:top w:val="nil"/>
              <w:left w:val="nil"/>
              <w:bottom w:val="single" w:sz="8" w:space="0" w:color="auto"/>
              <w:right w:val="nil"/>
            </w:tcBorders>
            <w:shd w:val="clear" w:color="auto" w:fill="auto"/>
            <w:vAlign w:val="center"/>
            <w:hideMark/>
          </w:tcPr>
          <w:p w14:paraId="4BE40BA0"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b</w:t>
            </w:r>
          </w:p>
        </w:tc>
        <w:tc>
          <w:tcPr>
            <w:tcW w:w="2044" w:type="dxa"/>
            <w:tcBorders>
              <w:top w:val="nil"/>
              <w:left w:val="nil"/>
              <w:bottom w:val="single" w:sz="8" w:space="0" w:color="auto"/>
              <w:right w:val="nil"/>
            </w:tcBorders>
            <w:shd w:val="clear" w:color="auto" w:fill="auto"/>
            <w:vAlign w:val="center"/>
            <w:hideMark/>
          </w:tcPr>
          <w:p w14:paraId="069EE853"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0</w:t>
            </w:r>
          </w:p>
        </w:tc>
        <w:tc>
          <w:tcPr>
            <w:tcW w:w="1417" w:type="dxa"/>
            <w:tcBorders>
              <w:top w:val="nil"/>
              <w:left w:val="nil"/>
              <w:bottom w:val="single" w:sz="8" w:space="0" w:color="auto"/>
              <w:right w:val="nil"/>
            </w:tcBorders>
            <w:shd w:val="clear" w:color="auto" w:fill="auto"/>
            <w:vAlign w:val="center"/>
            <w:hideMark/>
          </w:tcPr>
          <w:p w14:paraId="19435A8C"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6</w:t>
            </w:r>
          </w:p>
        </w:tc>
        <w:tc>
          <w:tcPr>
            <w:tcW w:w="1985" w:type="dxa"/>
            <w:tcBorders>
              <w:top w:val="nil"/>
              <w:left w:val="nil"/>
              <w:bottom w:val="single" w:sz="8" w:space="0" w:color="auto"/>
              <w:right w:val="nil"/>
            </w:tcBorders>
            <w:shd w:val="clear" w:color="auto" w:fill="auto"/>
            <w:vAlign w:val="center"/>
            <w:hideMark/>
          </w:tcPr>
          <w:p w14:paraId="47F56EA5" w14:textId="77777777" w:rsidR="002B0BE3" w:rsidRPr="002B0BE3" w:rsidRDefault="002B0BE3" w:rsidP="002B0BE3">
            <w:pPr>
              <w:spacing w:line="360" w:lineRule="auto"/>
              <w:rPr>
                <w:rFonts w:ascii="Book Antiqua" w:eastAsia="宋体" w:hAnsi="Book Antiqua"/>
                <w:color w:val="000000"/>
              </w:rPr>
            </w:pPr>
            <w:r w:rsidRPr="002B0BE3">
              <w:rPr>
                <w:rFonts w:ascii="Book Antiqua" w:eastAsia="宋体" w:hAnsi="Book Antiqua"/>
                <w:color w:val="000000"/>
              </w:rPr>
              <w:t>Normal</w:t>
            </w:r>
          </w:p>
        </w:tc>
      </w:tr>
    </w:tbl>
    <w:p w14:paraId="0D986BAD" w14:textId="69FDE3E5" w:rsidR="002B0BE3" w:rsidRPr="002B0BE3" w:rsidRDefault="002B0BE3" w:rsidP="002B0BE3">
      <w:pPr>
        <w:spacing w:line="360" w:lineRule="auto"/>
        <w:jc w:val="both"/>
        <w:rPr>
          <w:rFonts w:ascii="Book Antiqua" w:hAnsi="Book Antiqua"/>
          <w:lang w:eastAsia="zh-CN"/>
        </w:rPr>
      </w:pPr>
      <w:r w:rsidRPr="002B0BE3">
        <w:rPr>
          <w:rFonts w:ascii="Book Antiqua" w:hAnsi="Book Antiqua" w:hint="eastAsia"/>
          <w:lang w:eastAsia="zh-CN"/>
        </w:rPr>
        <w:lastRenderedPageBreak/>
        <w:t>a: Lesion resection</w:t>
      </w:r>
      <w:r>
        <w:rPr>
          <w:rFonts w:ascii="Book Antiqua" w:hAnsi="Book Antiqua"/>
          <w:lang w:eastAsia="zh-CN"/>
        </w:rPr>
        <w:t>;</w:t>
      </w:r>
      <w:r w:rsidRPr="002B0BE3">
        <w:rPr>
          <w:rFonts w:ascii="Book Antiqua" w:hAnsi="Book Antiqua" w:hint="eastAsia"/>
          <w:lang w:eastAsia="zh-CN"/>
        </w:rPr>
        <w:t xml:space="preserve"> b</w:t>
      </w:r>
      <w:r>
        <w:rPr>
          <w:rFonts w:ascii="Book Antiqua" w:hAnsi="Book Antiqua" w:hint="eastAsia"/>
          <w:lang w:eastAsia="zh-CN"/>
        </w:rPr>
        <w:t>:</w:t>
      </w:r>
      <w:r>
        <w:rPr>
          <w:rFonts w:ascii="Book Antiqua" w:hAnsi="Book Antiqua"/>
          <w:lang w:eastAsia="zh-CN"/>
        </w:rPr>
        <w:t xml:space="preserve"> </w:t>
      </w:r>
      <w:r w:rsidRPr="002B0BE3">
        <w:rPr>
          <w:rFonts w:ascii="Book Antiqua" w:hAnsi="Book Antiqua" w:hint="eastAsia"/>
          <w:lang w:eastAsia="zh-CN"/>
        </w:rPr>
        <w:t xml:space="preserve">Lesion resection and </w:t>
      </w:r>
      <w:proofErr w:type="spellStart"/>
      <w:r w:rsidRPr="002B0BE3">
        <w:rPr>
          <w:rFonts w:ascii="Book Antiqua" w:hAnsi="Book Antiqua" w:hint="eastAsia"/>
          <w:lang w:eastAsia="zh-CN"/>
        </w:rPr>
        <w:t>levator</w:t>
      </w:r>
      <w:proofErr w:type="spellEnd"/>
      <w:r w:rsidRPr="002B0BE3">
        <w:rPr>
          <w:rFonts w:ascii="Book Antiqua" w:hAnsi="Book Antiqua" w:hint="eastAsia"/>
          <w:lang w:eastAsia="zh-CN"/>
        </w:rPr>
        <w:t xml:space="preserve"> ani muscle repair</w:t>
      </w:r>
      <w:r>
        <w:rPr>
          <w:rFonts w:ascii="Book Antiqua" w:hAnsi="Book Antiqua"/>
          <w:lang w:eastAsia="zh-CN"/>
        </w:rPr>
        <w:t>;</w:t>
      </w:r>
      <w:r w:rsidRPr="002B0BE3">
        <w:rPr>
          <w:rFonts w:ascii="Book Antiqua" w:hAnsi="Book Antiqua" w:hint="eastAsia"/>
          <w:lang w:eastAsia="zh-CN"/>
        </w:rPr>
        <w:t xml:space="preserve"> c</w:t>
      </w:r>
      <w:r>
        <w:rPr>
          <w:rFonts w:ascii="Book Antiqua" w:hAnsi="Book Antiqua" w:hint="eastAsia"/>
          <w:lang w:eastAsia="zh-CN"/>
        </w:rPr>
        <w:t>:</w:t>
      </w:r>
      <w:r>
        <w:rPr>
          <w:rFonts w:ascii="Book Antiqua" w:hAnsi="Book Antiqua"/>
          <w:lang w:eastAsia="zh-CN"/>
        </w:rPr>
        <w:t xml:space="preserve"> </w:t>
      </w:r>
      <w:r w:rsidRPr="002B0BE3">
        <w:rPr>
          <w:rFonts w:ascii="Book Antiqua" w:hAnsi="Book Antiqua" w:hint="eastAsia"/>
          <w:lang w:eastAsia="zh-CN"/>
        </w:rPr>
        <w:t xml:space="preserve">Extensive </w:t>
      </w:r>
      <w:r>
        <w:rPr>
          <w:rFonts w:ascii="Book Antiqua" w:eastAsia="Book Antiqua" w:hAnsi="Book Antiqua" w:cs="Book Antiqua"/>
          <w:color w:val="000000"/>
        </w:rPr>
        <w:t>perineal endometriosis</w:t>
      </w:r>
      <w:r w:rsidRPr="002B0BE3">
        <w:rPr>
          <w:rFonts w:ascii="Book Antiqua" w:hAnsi="Book Antiqua" w:hint="eastAsia"/>
          <w:lang w:eastAsia="zh-CN"/>
        </w:rPr>
        <w:t xml:space="preserve"> lesion resection + anal sphincter repair</w:t>
      </w:r>
      <w:r>
        <w:rPr>
          <w:rFonts w:ascii="Book Antiqua" w:hAnsi="Book Antiqua"/>
          <w:lang w:eastAsia="zh-CN"/>
        </w:rPr>
        <w:t xml:space="preserve">. </w:t>
      </w:r>
      <w:r w:rsidRPr="002B0BE3">
        <w:rPr>
          <w:rFonts w:ascii="Book Antiqua" w:hAnsi="Book Antiqua"/>
          <w:lang w:eastAsia="zh-CN"/>
        </w:rPr>
        <w:t>VAS</w:t>
      </w:r>
      <w:r>
        <w:rPr>
          <w:rFonts w:ascii="Book Antiqua" w:hAnsi="Book Antiqua"/>
          <w:lang w:eastAsia="zh-CN"/>
        </w:rPr>
        <w:t>:</w:t>
      </w:r>
      <w:r w:rsidRPr="002B0BE3">
        <w:rPr>
          <w:rFonts w:ascii="Book Antiqua" w:hAnsi="Book Antiqua"/>
          <w:lang w:eastAsia="zh-CN"/>
        </w:rPr>
        <w:t xml:space="preserve"> </w:t>
      </w:r>
      <w:r>
        <w:rPr>
          <w:rFonts w:ascii="Book Antiqua" w:hAnsi="Book Antiqua"/>
          <w:lang w:eastAsia="zh-CN"/>
        </w:rPr>
        <w:t>V</w:t>
      </w:r>
      <w:r w:rsidRPr="002B0BE3">
        <w:rPr>
          <w:rFonts w:ascii="Book Antiqua" w:hAnsi="Book Antiqua"/>
          <w:lang w:eastAsia="zh-CN"/>
        </w:rPr>
        <w:t>isual analogue scale</w:t>
      </w:r>
      <w:r w:rsidR="00173CC1">
        <w:rPr>
          <w:rFonts w:ascii="Book Antiqua" w:hAnsi="Book Antiqua"/>
          <w:lang w:eastAsia="zh-CN"/>
        </w:rPr>
        <w:t>.</w:t>
      </w:r>
    </w:p>
    <w:sectPr w:rsidR="002B0BE3" w:rsidRPr="002B0BE3" w:rsidSect="00185C0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58834" w14:textId="77777777" w:rsidR="00B9193D" w:rsidRDefault="00B9193D" w:rsidP="00B90211">
      <w:r>
        <w:separator/>
      </w:r>
    </w:p>
  </w:endnote>
  <w:endnote w:type="continuationSeparator" w:id="0">
    <w:p w14:paraId="319856D7" w14:textId="77777777" w:rsidR="00B9193D" w:rsidRDefault="00B9193D" w:rsidP="00B9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410270"/>
      <w:docPartObj>
        <w:docPartGallery w:val="Page Numbers (Bottom of Page)"/>
        <w:docPartUnique/>
      </w:docPartObj>
    </w:sdtPr>
    <w:sdtEndPr/>
    <w:sdtContent>
      <w:sdt>
        <w:sdtPr>
          <w:id w:val="-1705238520"/>
          <w:docPartObj>
            <w:docPartGallery w:val="Page Numbers (Top of Page)"/>
            <w:docPartUnique/>
          </w:docPartObj>
        </w:sdtPr>
        <w:sdtEndPr/>
        <w:sdtContent>
          <w:p w14:paraId="64C5F6EE" w14:textId="0164BE3E" w:rsidR="00F947F0" w:rsidRDefault="00F947F0" w:rsidP="00B90211">
            <w:pPr>
              <w:pStyle w:val="a5"/>
              <w:jc w:val="right"/>
            </w:pPr>
            <w:r>
              <w:rPr>
                <w:lang w:val="zh-CN" w:eastAsia="zh-CN"/>
              </w:rPr>
              <w:t xml:space="preserve"> </w:t>
            </w:r>
            <w:r w:rsidRPr="00B90211">
              <w:rPr>
                <w:rFonts w:ascii="Book Antiqua" w:hAnsi="Book Antiqua"/>
                <w:sz w:val="21"/>
                <w:szCs w:val="21"/>
              </w:rPr>
              <w:fldChar w:fldCharType="begin"/>
            </w:r>
            <w:r w:rsidRPr="00B90211">
              <w:rPr>
                <w:rFonts w:ascii="Book Antiqua" w:hAnsi="Book Antiqua"/>
                <w:sz w:val="21"/>
                <w:szCs w:val="21"/>
              </w:rPr>
              <w:instrText>PAGE</w:instrText>
            </w:r>
            <w:r w:rsidRPr="00B90211">
              <w:rPr>
                <w:rFonts w:ascii="Book Antiqua" w:hAnsi="Book Antiqua"/>
                <w:sz w:val="21"/>
                <w:szCs w:val="21"/>
              </w:rPr>
              <w:fldChar w:fldCharType="separate"/>
            </w:r>
            <w:r w:rsidR="00866C3C">
              <w:rPr>
                <w:rFonts w:ascii="Book Antiqua" w:hAnsi="Book Antiqua"/>
                <w:noProof/>
                <w:sz w:val="21"/>
                <w:szCs w:val="21"/>
              </w:rPr>
              <w:t>1</w:t>
            </w:r>
            <w:r w:rsidRPr="00B90211">
              <w:rPr>
                <w:rFonts w:ascii="Book Antiqua" w:hAnsi="Book Antiqua"/>
                <w:sz w:val="21"/>
                <w:szCs w:val="21"/>
              </w:rPr>
              <w:fldChar w:fldCharType="end"/>
            </w:r>
            <w:r w:rsidRPr="00B90211">
              <w:rPr>
                <w:rFonts w:ascii="Book Antiqua" w:hAnsi="Book Antiqua"/>
                <w:sz w:val="21"/>
                <w:szCs w:val="21"/>
                <w:lang w:val="zh-CN" w:eastAsia="zh-CN"/>
              </w:rPr>
              <w:t xml:space="preserve"> / </w:t>
            </w:r>
            <w:r w:rsidRPr="00B90211">
              <w:rPr>
                <w:rFonts w:ascii="Book Antiqua" w:hAnsi="Book Antiqua"/>
                <w:sz w:val="21"/>
                <w:szCs w:val="21"/>
              </w:rPr>
              <w:fldChar w:fldCharType="begin"/>
            </w:r>
            <w:r w:rsidRPr="00B90211">
              <w:rPr>
                <w:rFonts w:ascii="Book Antiqua" w:hAnsi="Book Antiqua"/>
                <w:sz w:val="21"/>
                <w:szCs w:val="21"/>
              </w:rPr>
              <w:instrText>NUMPAGES</w:instrText>
            </w:r>
            <w:r w:rsidRPr="00B90211">
              <w:rPr>
                <w:rFonts w:ascii="Book Antiqua" w:hAnsi="Book Antiqua"/>
                <w:sz w:val="21"/>
                <w:szCs w:val="21"/>
              </w:rPr>
              <w:fldChar w:fldCharType="separate"/>
            </w:r>
            <w:r w:rsidR="00866C3C">
              <w:rPr>
                <w:rFonts w:ascii="Book Antiqua" w:hAnsi="Book Antiqua"/>
                <w:noProof/>
                <w:sz w:val="21"/>
                <w:szCs w:val="21"/>
              </w:rPr>
              <w:t>29</w:t>
            </w:r>
            <w:r w:rsidRPr="00B90211">
              <w:rPr>
                <w:rFonts w:ascii="Book Antiqua" w:hAnsi="Book Antiqua"/>
                <w:sz w:val="21"/>
                <w:szCs w:val="21"/>
              </w:rPr>
              <w:fldChar w:fldCharType="end"/>
            </w:r>
          </w:p>
        </w:sdtContent>
      </w:sdt>
    </w:sdtContent>
  </w:sdt>
  <w:p w14:paraId="12928106" w14:textId="77777777" w:rsidR="00F947F0" w:rsidRDefault="00F947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1B86D" w14:textId="77777777" w:rsidR="00B9193D" w:rsidRDefault="00B9193D" w:rsidP="00B90211">
      <w:r>
        <w:separator/>
      </w:r>
    </w:p>
  </w:footnote>
  <w:footnote w:type="continuationSeparator" w:id="0">
    <w:p w14:paraId="6BBA2EE0" w14:textId="77777777" w:rsidR="00B9193D" w:rsidRDefault="00B9193D" w:rsidP="00B902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737"/>
    <w:rsid w:val="0001369F"/>
    <w:rsid w:val="000367AF"/>
    <w:rsid w:val="00066E2E"/>
    <w:rsid w:val="000D032A"/>
    <w:rsid w:val="000E19BB"/>
    <w:rsid w:val="000F42B1"/>
    <w:rsid w:val="0011024E"/>
    <w:rsid w:val="0011284B"/>
    <w:rsid w:val="00113B11"/>
    <w:rsid w:val="00141372"/>
    <w:rsid w:val="00142019"/>
    <w:rsid w:val="00173CC1"/>
    <w:rsid w:val="00173ECB"/>
    <w:rsid w:val="00185C08"/>
    <w:rsid w:val="001929CF"/>
    <w:rsid w:val="001B245A"/>
    <w:rsid w:val="001D3307"/>
    <w:rsid w:val="001D7229"/>
    <w:rsid w:val="001E64F7"/>
    <w:rsid w:val="001E7788"/>
    <w:rsid w:val="001E7B72"/>
    <w:rsid w:val="001F1A67"/>
    <w:rsid w:val="0021513E"/>
    <w:rsid w:val="00215634"/>
    <w:rsid w:val="002222A9"/>
    <w:rsid w:val="00225539"/>
    <w:rsid w:val="00242853"/>
    <w:rsid w:val="00245830"/>
    <w:rsid w:val="00246A0A"/>
    <w:rsid w:val="00295851"/>
    <w:rsid w:val="002B0BE3"/>
    <w:rsid w:val="002B5BBF"/>
    <w:rsid w:val="002B6D8E"/>
    <w:rsid w:val="002E20DB"/>
    <w:rsid w:val="003141D5"/>
    <w:rsid w:val="00333AEF"/>
    <w:rsid w:val="0035684E"/>
    <w:rsid w:val="0035796C"/>
    <w:rsid w:val="00367E00"/>
    <w:rsid w:val="00385F36"/>
    <w:rsid w:val="003940E4"/>
    <w:rsid w:val="003A288E"/>
    <w:rsid w:val="003D0AD1"/>
    <w:rsid w:val="003D7E60"/>
    <w:rsid w:val="003F036F"/>
    <w:rsid w:val="003F7CE4"/>
    <w:rsid w:val="00414BDC"/>
    <w:rsid w:val="004425BB"/>
    <w:rsid w:val="004B7372"/>
    <w:rsid w:val="004C713C"/>
    <w:rsid w:val="004E13A0"/>
    <w:rsid w:val="004E4317"/>
    <w:rsid w:val="004E4CD4"/>
    <w:rsid w:val="005112EC"/>
    <w:rsid w:val="00515B43"/>
    <w:rsid w:val="00527FE6"/>
    <w:rsid w:val="0053359D"/>
    <w:rsid w:val="005404B2"/>
    <w:rsid w:val="00542CAC"/>
    <w:rsid w:val="005712FE"/>
    <w:rsid w:val="005776A6"/>
    <w:rsid w:val="005A0D89"/>
    <w:rsid w:val="005A513D"/>
    <w:rsid w:val="005F239A"/>
    <w:rsid w:val="005F7500"/>
    <w:rsid w:val="0060673F"/>
    <w:rsid w:val="00641652"/>
    <w:rsid w:val="0064791F"/>
    <w:rsid w:val="00674B54"/>
    <w:rsid w:val="006D6C36"/>
    <w:rsid w:val="00732B5E"/>
    <w:rsid w:val="00755BFD"/>
    <w:rsid w:val="0076693B"/>
    <w:rsid w:val="007B1AB0"/>
    <w:rsid w:val="007C0F7B"/>
    <w:rsid w:val="007E02C4"/>
    <w:rsid w:val="007E7D6D"/>
    <w:rsid w:val="00804893"/>
    <w:rsid w:val="00806116"/>
    <w:rsid w:val="00816A09"/>
    <w:rsid w:val="00834EC3"/>
    <w:rsid w:val="0083644E"/>
    <w:rsid w:val="0085615A"/>
    <w:rsid w:val="00866C3C"/>
    <w:rsid w:val="00870BAF"/>
    <w:rsid w:val="00896F42"/>
    <w:rsid w:val="008A2476"/>
    <w:rsid w:val="008B2697"/>
    <w:rsid w:val="008B58AD"/>
    <w:rsid w:val="008C48C0"/>
    <w:rsid w:val="008D158C"/>
    <w:rsid w:val="008D5E4E"/>
    <w:rsid w:val="008D7D89"/>
    <w:rsid w:val="008F7FB3"/>
    <w:rsid w:val="00933670"/>
    <w:rsid w:val="009778C3"/>
    <w:rsid w:val="00982259"/>
    <w:rsid w:val="009C44D9"/>
    <w:rsid w:val="009F61C8"/>
    <w:rsid w:val="00A3064C"/>
    <w:rsid w:val="00A3365E"/>
    <w:rsid w:val="00A71667"/>
    <w:rsid w:val="00A77B3E"/>
    <w:rsid w:val="00A927F0"/>
    <w:rsid w:val="00AC66AC"/>
    <w:rsid w:val="00B036E5"/>
    <w:rsid w:val="00B22424"/>
    <w:rsid w:val="00B34B9A"/>
    <w:rsid w:val="00B90211"/>
    <w:rsid w:val="00B9193D"/>
    <w:rsid w:val="00BB2B99"/>
    <w:rsid w:val="00C82121"/>
    <w:rsid w:val="00CA2A55"/>
    <w:rsid w:val="00CC0F37"/>
    <w:rsid w:val="00CE2DA6"/>
    <w:rsid w:val="00D06C04"/>
    <w:rsid w:val="00D10E5B"/>
    <w:rsid w:val="00D376B5"/>
    <w:rsid w:val="00D46C6F"/>
    <w:rsid w:val="00D52009"/>
    <w:rsid w:val="00D77CE1"/>
    <w:rsid w:val="00D954BA"/>
    <w:rsid w:val="00E05D8F"/>
    <w:rsid w:val="00E3173B"/>
    <w:rsid w:val="00E37D19"/>
    <w:rsid w:val="00E41621"/>
    <w:rsid w:val="00E7323B"/>
    <w:rsid w:val="00E90628"/>
    <w:rsid w:val="00EB13FC"/>
    <w:rsid w:val="00EB36A3"/>
    <w:rsid w:val="00EE5F97"/>
    <w:rsid w:val="00F05A30"/>
    <w:rsid w:val="00F52087"/>
    <w:rsid w:val="00F61EA3"/>
    <w:rsid w:val="00F6550C"/>
    <w:rsid w:val="00F947F0"/>
    <w:rsid w:val="00FA02BB"/>
    <w:rsid w:val="00FC7C36"/>
    <w:rsid w:val="00FE0D18"/>
    <w:rsid w:val="00FF0DC8"/>
    <w:rsid w:val="00FF5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05E94B"/>
  <w15:docId w15:val="{809DB69D-6359-4501-8CEC-CD8267EB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9021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90211"/>
    <w:rPr>
      <w:sz w:val="18"/>
      <w:szCs w:val="18"/>
    </w:rPr>
  </w:style>
  <w:style w:type="paragraph" w:styleId="a5">
    <w:name w:val="footer"/>
    <w:basedOn w:val="a"/>
    <w:link w:val="a6"/>
    <w:uiPriority w:val="99"/>
    <w:unhideWhenUsed/>
    <w:rsid w:val="00B90211"/>
    <w:pPr>
      <w:tabs>
        <w:tab w:val="center" w:pos="4153"/>
        <w:tab w:val="right" w:pos="8306"/>
      </w:tabs>
      <w:snapToGrid w:val="0"/>
    </w:pPr>
    <w:rPr>
      <w:sz w:val="18"/>
      <w:szCs w:val="18"/>
    </w:rPr>
  </w:style>
  <w:style w:type="character" w:customStyle="1" w:styleId="a6">
    <w:name w:val="页脚 字符"/>
    <w:basedOn w:val="a0"/>
    <w:link w:val="a5"/>
    <w:uiPriority w:val="99"/>
    <w:rsid w:val="00B90211"/>
    <w:rPr>
      <w:sz w:val="18"/>
      <w:szCs w:val="18"/>
    </w:rPr>
  </w:style>
  <w:style w:type="character" w:styleId="a7">
    <w:name w:val="annotation reference"/>
    <w:basedOn w:val="a0"/>
    <w:semiHidden/>
    <w:unhideWhenUsed/>
    <w:rsid w:val="005404B2"/>
    <w:rPr>
      <w:sz w:val="21"/>
      <w:szCs w:val="21"/>
    </w:rPr>
  </w:style>
  <w:style w:type="paragraph" w:styleId="a8">
    <w:name w:val="annotation text"/>
    <w:basedOn w:val="a"/>
    <w:link w:val="a9"/>
    <w:semiHidden/>
    <w:unhideWhenUsed/>
    <w:rsid w:val="005404B2"/>
  </w:style>
  <w:style w:type="character" w:customStyle="1" w:styleId="a9">
    <w:name w:val="批注文字 字符"/>
    <w:basedOn w:val="a0"/>
    <w:link w:val="a8"/>
    <w:semiHidden/>
    <w:rsid w:val="005404B2"/>
    <w:rPr>
      <w:sz w:val="24"/>
      <w:szCs w:val="24"/>
    </w:rPr>
  </w:style>
  <w:style w:type="paragraph" w:styleId="aa">
    <w:name w:val="annotation subject"/>
    <w:basedOn w:val="a8"/>
    <w:next w:val="a8"/>
    <w:link w:val="ab"/>
    <w:semiHidden/>
    <w:unhideWhenUsed/>
    <w:rsid w:val="005404B2"/>
    <w:rPr>
      <w:b/>
      <w:bCs/>
    </w:rPr>
  </w:style>
  <w:style w:type="character" w:customStyle="1" w:styleId="ab">
    <w:name w:val="批注主题 字符"/>
    <w:basedOn w:val="a9"/>
    <w:link w:val="aa"/>
    <w:semiHidden/>
    <w:rsid w:val="005404B2"/>
    <w:rPr>
      <w:b/>
      <w:bCs/>
      <w:sz w:val="24"/>
      <w:szCs w:val="24"/>
    </w:rPr>
  </w:style>
  <w:style w:type="paragraph" w:styleId="ac">
    <w:name w:val="Balloon Text"/>
    <w:basedOn w:val="a"/>
    <w:link w:val="ad"/>
    <w:rsid w:val="005404B2"/>
    <w:rPr>
      <w:sz w:val="18"/>
      <w:szCs w:val="18"/>
    </w:rPr>
  </w:style>
  <w:style w:type="character" w:customStyle="1" w:styleId="ad">
    <w:name w:val="批注框文本 字符"/>
    <w:basedOn w:val="a0"/>
    <w:link w:val="ac"/>
    <w:rsid w:val="005404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4047A-A35A-4006-ACDD-50AEC5103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5583</Words>
  <Characters>31825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2021-01-05T17:43:00Z</dcterms:created>
  <dcterms:modified xsi:type="dcterms:W3CDTF">2021-01-12T07:08:00Z</dcterms:modified>
</cp:coreProperties>
</file>