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C8EC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Name of Journal: </w:t>
      </w:r>
      <w:r w:rsidRPr="00EE158F">
        <w:rPr>
          <w:rFonts w:ascii="Book Antiqua" w:eastAsia="Book Antiqua" w:hAnsi="Book Antiqua" w:cs="Book Antiqua"/>
          <w:i/>
          <w:color w:val="000000"/>
        </w:rPr>
        <w:t>World Journal of Clinical Cases</w:t>
      </w:r>
    </w:p>
    <w:p w14:paraId="028EF25E"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Manuscript NO: </w:t>
      </w:r>
      <w:r w:rsidRPr="00EE158F">
        <w:rPr>
          <w:rFonts w:ascii="Book Antiqua" w:eastAsia="Book Antiqua" w:hAnsi="Book Antiqua" w:cs="Book Antiqua"/>
          <w:color w:val="000000"/>
        </w:rPr>
        <w:t>57883</w:t>
      </w:r>
    </w:p>
    <w:p w14:paraId="40F4BF50"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Manuscript Type: </w:t>
      </w:r>
      <w:r w:rsidRPr="00EE158F">
        <w:rPr>
          <w:rFonts w:ascii="Book Antiqua" w:eastAsia="Book Antiqua" w:hAnsi="Book Antiqua" w:cs="Book Antiqua"/>
          <w:color w:val="000000"/>
        </w:rPr>
        <w:t>CASE REPORT</w:t>
      </w:r>
    </w:p>
    <w:p w14:paraId="085C3EA1" w14:textId="77777777" w:rsidR="00A77B3E" w:rsidRPr="00EE158F" w:rsidRDefault="00A77B3E" w:rsidP="006C2812">
      <w:pPr>
        <w:adjustRightInd w:val="0"/>
        <w:snapToGrid w:val="0"/>
        <w:spacing w:line="360" w:lineRule="auto"/>
        <w:jc w:val="both"/>
        <w:rPr>
          <w:rFonts w:ascii="Book Antiqua" w:hAnsi="Book Antiqua"/>
        </w:rPr>
      </w:pPr>
    </w:p>
    <w:p w14:paraId="55DB537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Acute leukemic phase of anaplastic lymphoma kinase-anaplastic large cell lymphoma: A case report and review of the literature</w:t>
      </w:r>
    </w:p>
    <w:p w14:paraId="5A1D15A7" w14:textId="77777777" w:rsidR="00A77B3E" w:rsidRPr="00EE158F" w:rsidRDefault="00A77B3E" w:rsidP="006C2812">
      <w:pPr>
        <w:adjustRightInd w:val="0"/>
        <w:snapToGrid w:val="0"/>
        <w:spacing w:line="360" w:lineRule="auto"/>
        <w:jc w:val="both"/>
        <w:rPr>
          <w:rFonts w:ascii="Book Antiqua" w:hAnsi="Book Antiqua"/>
        </w:rPr>
      </w:pPr>
    </w:p>
    <w:p w14:paraId="28D48E5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Zhang HF </w:t>
      </w:r>
      <w:r w:rsidRPr="00EE158F">
        <w:rPr>
          <w:rFonts w:ascii="Book Antiqua" w:eastAsia="Book Antiqua" w:hAnsi="Book Antiqua" w:cs="Book Antiqua"/>
          <w:i/>
          <w:iCs/>
          <w:color w:val="000000"/>
        </w:rPr>
        <w:t>et al</w:t>
      </w:r>
      <w:r w:rsidRPr="00EE158F">
        <w:rPr>
          <w:rFonts w:ascii="Book Antiqua" w:eastAsia="Book Antiqua" w:hAnsi="Book Antiqua" w:cs="Book Antiqua"/>
          <w:color w:val="000000"/>
        </w:rPr>
        <w:t>.</w:t>
      </w:r>
      <w:r w:rsidRPr="00EE158F">
        <w:rPr>
          <w:rFonts w:ascii="Book Antiqua" w:eastAsia="Book Antiqua" w:hAnsi="Book Antiqua" w:cs="Book Antiqua"/>
          <w:b/>
          <w:bCs/>
          <w:color w:val="000000"/>
        </w:rPr>
        <w:t xml:space="preserve"> </w:t>
      </w:r>
      <w:r w:rsidRPr="00EE158F">
        <w:rPr>
          <w:rFonts w:ascii="Book Antiqua" w:eastAsia="Book Antiqua" w:hAnsi="Book Antiqua" w:cs="Book Antiqua"/>
          <w:color w:val="000000"/>
        </w:rPr>
        <w:t>Progression and prognosis of ALK-ALCL</w:t>
      </w:r>
    </w:p>
    <w:p w14:paraId="7D64B3C8" w14:textId="77777777" w:rsidR="00A77B3E" w:rsidRPr="00EE158F" w:rsidRDefault="00A77B3E" w:rsidP="006C2812">
      <w:pPr>
        <w:adjustRightInd w:val="0"/>
        <w:snapToGrid w:val="0"/>
        <w:spacing w:line="360" w:lineRule="auto"/>
        <w:jc w:val="both"/>
        <w:rPr>
          <w:rFonts w:ascii="Book Antiqua" w:hAnsi="Book Antiqua"/>
        </w:rPr>
      </w:pPr>
    </w:p>
    <w:p w14:paraId="1B51F140"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Huai-Feng Zhang, Yan Guo</w:t>
      </w:r>
    </w:p>
    <w:p w14:paraId="31A0E5D0" w14:textId="77777777" w:rsidR="00A77B3E" w:rsidRPr="00EE158F" w:rsidRDefault="00A77B3E" w:rsidP="006C2812">
      <w:pPr>
        <w:adjustRightInd w:val="0"/>
        <w:snapToGrid w:val="0"/>
        <w:spacing w:line="360" w:lineRule="auto"/>
        <w:jc w:val="both"/>
        <w:rPr>
          <w:rFonts w:ascii="Book Antiqua" w:hAnsi="Book Antiqua"/>
        </w:rPr>
      </w:pPr>
    </w:p>
    <w:p w14:paraId="049D33EF"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Huai-Feng Zhang, Yan Guo, </w:t>
      </w:r>
      <w:r w:rsidRPr="00EE158F">
        <w:rPr>
          <w:rFonts w:ascii="Book Antiqua" w:eastAsia="Book Antiqua" w:hAnsi="Book Antiqua" w:cs="Book Antiqua"/>
          <w:color w:val="000000"/>
        </w:rPr>
        <w:t>Department of Hematology, The First Affiliated Hospital of Shandong First Medical University, Jinan 250014, Shandong Province, China</w:t>
      </w:r>
    </w:p>
    <w:p w14:paraId="1DDE035C" w14:textId="77777777" w:rsidR="00A77B3E" w:rsidRPr="00EE158F" w:rsidRDefault="00A77B3E" w:rsidP="006C2812">
      <w:pPr>
        <w:adjustRightInd w:val="0"/>
        <w:snapToGrid w:val="0"/>
        <w:spacing w:line="360" w:lineRule="auto"/>
        <w:jc w:val="both"/>
        <w:rPr>
          <w:rFonts w:ascii="Book Antiqua" w:hAnsi="Book Antiqua"/>
        </w:rPr>
      </w:pPr>
    </w:p>
    <w:p w14:paraId="6933A85A" w14:textId="7972D07B"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Author contributions: </w:t>
      </w:r>
      <w:r w:rsidRPr="00EE158F">
        <w:rPr>
          <w:rFonts w:ascii="Book Antiqua" w:eastAsia="Book Antiqua" w:hAnsi="Book Antiqua" w:cs="Book Antiqua"/>
          <w:color w:val="000000"/>
        </w:rPr>
        <w:t>Zhang HF and Guo Y collected and interpreted the data; Guo Y wrote the manuscript and arranged the literature; Guo Y revised the manuscript; and all authors read and approved the final manuscript.</w:t>
      </w:r>
    </w:p>
    <w:p w14:paraId="7DCE6CEB" w14:textId="77777777" w:rsidR="00A77B3E" w:rsidRPr="00EE158F" w:rsidRDefault="00A77B3E" w:rsidP="006C2812">
      <w:pPr>
        <w:adjustRightInd w:val="0"/>
        <w:snapToGrid w:val="0"/>
        <w:spacing w:line="360" w:lineRule="auto"/>
        <w:jc w:val="both"/>
        <w:rPr>
          <w:rFonts w:ascii="Book Antiqua" w:hAnsi="Book Antiqua"/>
        </w:rPr>
      </w:pPr>
    </w:p>
    <w:p w14:paraId="7335669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Supported by </w:t>
      </w:r>
      <w:r w:rsidRPr="00EE158F">
        <w:rPr>
          <w:rFonts w:ascii="Book Antiqua" w:eastAsia="Book Antiqua" w:hAnsi="Book Antiqua" w:cs="Book Antiqua"/>
          <w:color w:val="000000"/>
        </w:rPr>
        <w:t>Joint Project of Natural Science Foundation of Shandong Province, No. ZR2015HL037.</w:t>
      </w:r>
    </w:p>
    <w:p w14:paraId="62AE5698" w14:textId="77777777" w:rsidR="00A77B3E" w:rsidRPr="00EE158F" w:rsidRDefault="00A77B3E" w:rsidP="006C2812">
      <w:pPr>
        <w:adjustRightInd w:val="0"/>
        <w:snapToGrid w:val="0"/>
        <w:spacing w:line="360" w:lineRule="auto"/>
        <w:jc w:val="both"/>
        <w:rPr>
          <w:rFonts w:ascii="Book Antiqua" w:hAnsi="Book Antiqua"/>
        </w:rPr>
      </w:pPr>
    </w:p>
    <w:p w14:paraId="553D030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Corresponding author: Yan Guo, MD, Doctor, </w:t>
      </w:r>
      <w:r w:rsidRPr="00EE158F">
        <w:rPr>
          <w:rFonts w:ascii="Book Antiqua" w:eastAsia="Book Antiqua" w:hAnsi="Book Antiqua" w:cs="Book Antiqua"/>
          <w:color w:val="000000"/>
        </w:rPr>
        <w:t>Department of Hematology, The First Affiliated Hospital of Shandong First Medical University, No. 16766 Jingshi Road, Lixia District, Jinan 250014, Shandong Province, China. qianyixueye@sina.com</w:t>
      </w:r>
    </w:p>
    <w:p w14:paraId="20A9D60C" w14:textId="77777777" w:rsidR="00A77B3E" w:rsidRPr="00EE158F" w:rsidRDefault="00A77B3E" w:rsidP="006C2812">
      <w:pPr>
        <w:adjustRightInd w:val="0"/>
        <w:snapToGrid w:val="0"/>
        <w:spacing w:line="360" w:lineRule="auto"/>
        <w:jc w:val="both"/>
        <w:rPr>
          <w:rFonts w:ascii="Book Antiqua" w:hAnsi="Book Antiqua"/>
        </w:rPr>
      </w:pPr>
    </w:p>
    <w:p w14:paraId="2E854E2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Received: </w:t>
      </w:r>
      <w:r w:rsidRPr="00EE158F">
        <w:rPr>
          <w:rFonts w:ascii="Book Antiqua" w:eastAsia="Book Antiqua" w:hAnsi="Book Antiqua" w:cs="Book Antiqua"/>
          <w:color w:val="000000"/>
        </w:rPr>
        <w:t>June 28, 2020</w:t>
      </w:r>
    </w:p>
    <w:p w14:paraId="4B14B038"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Revised: </w:t>
      </w:r>
      <w:r w:rsidRPr="00EE158F">
        <w:rPr>
          <w:rFonts w:ascii="Book Antiqua" w:eastAsia="Book Antiqua" w:hAnsi="Book Antiqua" w:cs="Book Antiqua"/>
          <w:color w:val="000000"/>
        </w:rPr>
        <w:t>August 14, 2020</w:t>
      </w:r>
    </w:p>
    <w:p w14:paraId="73B9440F" w14:textId="40F5F5D9" w:rsidR="00A77B3E" w:rsidRPr="00EE158F" w:rsidRDefault="00281B93" w:rsidP="006C2812">
      <w:pPr>
        <w:snapToGrid w:val="0"/>
        <w:spacing w:line="360" w:lineRule="auto"/>
        <w:jc w:val="both"/>
        <w:rPr>
          <w:rFonts w:ascii="Book Antiqua" w:hAnsi="Book Antiqua" w:cs="Arial"/>
          <w:color w:val="000000" w:themeColor="text1"/>
          <w:shd w:val="clear" w:color="auto" w:fill="FFFFFF"/>
        </w:rPr>
      </w:pPr>
      <w:r w:rsidRPr="00EE158F">
        <w:rPr>
          <w:rFonts w:ascii="Book Antiqua" w:eastAsia="Book Antiqua" w:hAnsi="Book Antiqua" w:cs="Book Antiqua"/>
          <w:b/>
          <w:bCs/>
          <w:color w:val="000000"/>
        </w:rPr>
        <w:t xml:space="preserve">Accepted: </w:t>
      </w:r>
      <w:bookmarkStart w:id="0" w:name="_Hlk50781202"/>
      <w:bookmarkStart w:id="1" w:name="OLE_LINK106"/>
      <w:bookmarkStart w:id="2" w:name="OLE_LINK107"/>
      <w:r w:rsidR="000B4E42" w:rsidRPr="00EE158F">
        <w:rPr>
          <w:rFonts w:ascii="Book Antiqua" w:hAnsi="Book Antiqua" w:cs="Arial"/>
          <w:color w:val="000000" w:themeColor="text1"/>
          <w:shd w:val="clear" w:color="auto" w:fill="FFFFFF"/>
        </w:rPr>
        <w:t>September 29, 2020</w:t>
      </w:r>
      <w:bookmarkEnd w:id="0"/>
      <w:bookmarkEnd w:id="1"/>
      <w:bookmarkEnd w:id="2"/>
    </w:p>
    <w:p w14:paraId="2574ECF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Published online: </w:t>
      </w:r>
    </w:p>
    <w:p w14:paraId="11B44B01" w14:textId="77777777" w:rsidR="00A77B3E" w:rsidRPr="00EE158F" w:rsidRDefault="00A77B3E" w:rsidP="006C2812">
      <w:pPr>
        <w:adjustRightInd w:val="0"/>
        <w:snapToGrid w:val="0"/>
        <w:spacing w:line="360" w:lineRule="auto"/>
        <w:jc w:val="both"/>
        <w:rPr>
          <w:rFonts w:ascii="Book Antiqua" w:hAnsi="Book Antiqua"/>
        </w:rPr>
        <w:sectPr w:rsidR="00A77B3E" w:rsidRPr="00EE158F" w:rsidSect="00EE158F">
          <w:footerReference w:type="default" r:id="rId6"/>
          <w:pgSz w:w="12240" w:h="15840"/>
          <w:pgMar w:top="1440" w:right="1440" w:bottom="1440" w:left="1440" w:header="720" w:footer="720" w:gutter="0"/>
          <w:cols w:space="720"/>
          <w:docGrid w:linePitch="360"/>
        </w:sectPr>
      </w:pPr>
    </w:p>
    <w:p w14:paraId="4CAE1578"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lastRenderedPageBreak/>
        <w:t>Abstract</w:t>
      </w:r>
    </w:p>
    <w:p w14:paraId="4D7A6799"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BACKGROUND</w:t>
      </w:r>
    </w:p>
    <w:p w14:paraId="6BE52B9A" w14:textId="479F9553"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Anaplastic large cell lymphoma (ALCL) is a rare and heterogeneous malignant tumor</w:t>
      </w:r>
      <w:r w:rsidR="00EE158F">
        <w:rPr>
          <w:rFonts w:ascii="Book Antiqua" w:eastAsia="Book Antiqua" w:hAnsi="Book Antiqua" w:cs="Book Antiqua"/>
          <w:color w:val="000000"/>
        </w:rPr>
        <w:t>,</w:t>
      </w:r>
      <w:r w:rsidRPr="00EE158F">
        <w:rPr>
          <w:rFonts w:ascii="Book Antiqua" w:eastAsia="Book Antiqua" w:hAnsi="Book Antiqua" w:cs="Book Antiqua"/>
          <w:color w:val="000000"/>
        </w:rPr>
        <w:t xml:space="preserve"> which is classiﬁed as </w:t>
      </w:r>
      <w:r w:rsidR="006F4DE6" w:rsidRPr="00EE158F">
        <w:rPr>
          <w:rFonts w:ascii="Book Antiqua" w:eastAsia="Book Antiqua" w:hAnsi="Book Antiqua" w:cs="Book Antiqua"/>
          <w:color w:val="000000"/>
        </w:rPr>
        <w:t xml:space="preserve">anaplastic lymphoma kinase </w:t>
      </w:r>
      <w:r w:rsidR="006F4DE6" w:rsidRPr="00EE158F">
        <w:rPr>
          <w:rFonts w:ascii="Book Antiqua" w:hAnsi="Book Antiqua" w:cs="Book Antiqua"/>
          <w:color w:val="000000"/>
          <w:lang w:eastAsia="zh-CN"/>
        </w:rPr>
        <w:t>(</w:t>
      </w:r>
      <w:r w:rsidRPr="00EE158F">
        <w:rPr>
          <w:rFonts w:ascii="Book Antiqua" w:eastAsia="Book Antiqua" w:hAnsi="Book Antiqua" w:cs="Book Antiqua"/>
          <w:color w:val="000000"/>
        </w:rPr>
        <w:t>ALK</w:t>
      </w:r>
      <w:r w:rsidR="006F4DE6" w:rsidRPr="00EE158F">
        <w:rPr>
          <w:rFonts w:ascii="Book Antiqua" w:hAnsi="Book Antiqua" w:cs="Book Antiqua"/>
          <w:color w:val="000000"/>
          <w:lang w:eastAsia="zh-CN"/>
        </w:rPr>
        <w:t>)</w:t>
      </w:r>
      <w:r w:rsidR="00EE158F">
        <w:rPr>
          <w:rFonts w:ascii="Book Antiqua" w:hAnsi="Book Antiqua" w:cs="Book Antiqua"/>
          <w:color w:val="000000"/>
          <w:lang w:eastAsia="zh-CN"/>
        </w:rPr>
        <w:t>positive</w:t>
      </w:r>
      <w:r w:rsidRPr="00EE158F">
        <w:rPr>
          <w:rFonts w:ascii="Book Antiqua" w:eastAsia="Book Antiqua" w:hAnsi="Book Antiqua" w:cs="Book Antiqua"/>
          <w:color w:val="000000"/>
        </w:rPr>
        <w:t xml:space="preserve"> ALCL and ALK-</w:t>
      </w:r>
      <w:r w:rsidR="0018299A"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Many patients are </w:t>
      </w:r>
      <w:r w:rsidR="00971D2C" w:rsidRPr="00EE158F">
        <w:rPr>
          <w:rFonts w:ascii="Book Antiqua" w:eastAsia="Book Antiqua" w:hAnsi="Book Antiqua" w:cs="Book Antiqua"/>
          <w:color w:val="000000"/>
        </w:rPr>
        <w:t>diagnosed</w:t>
      </w:r>
      <w:r w:rsidRPr="00EE158F">
        <w:rPr>
          <w:rFonts w:ascii="Book Antiqua" w:eastAsia="Book Antiqua" w:hAnsi="Book Antiqua" w:cs="Book Antiqua"/>
          <w:color w:val="000000"/>
        </w:rPr>
        <w:t xml:space="preserve"> </w:t>
      </w:r>
      <w:r w:rsidR="008A0787">
        <w:rPr>
          <w:rFonts w:ascii="Book Antiqua" w:eastAsia="Book Antiqua" w:hAnsi="Book Antiqua" w:cs="Book Antiqua"/>
          <w:color w:val="000000"/>
        </w:rPr>
        <w:t>with</w:t>
      </w:r>
      <w:r w:rsidRPr="00EE158F">
        <w:rPr>
          <w:rFonts w:ascii="Book Antiqua" w:eastAsia="Book Antiqua" w:hAnsi="Book Antiqua" w:cs="Book Antiqua"/>
          <w:color w:val="000000"/>
        </w:rPr>
        <w:t xml:space="preserve"> ALCL at the stage of bone marrow involvement. However, ALCL patients with clinical manifestations consistent with acute leukemia are relatively rare. </w:t>
      </w:r>
    </w:p>
    <w:p w14:paraId="51C696AD" w14:textId="77777777" w:rsidR="00A77B3E" w:rsidRPr="00EE158F" w:rsidRDefault="00A77B3E" w:rsidP="006C2812">
      <w:pPr>
        <w:adjustRightInd w:val="0"/>
        <w:snapToGrid w:val="0"/>
        <w:spacing w:line="360" w:lineRule="auto"/>
        <w:jc w:val="both"/>
        <w:rPr>
          <w:rFonts w:ascii="Book Antiqua" w:hAnsi="Book Antiqua"/>
        </w:rPr>
      </w:pPr>
    </w:p>
    <w:p w14:paraId="4A8F3BB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CASE SUMMARY</w:t>
      </w:r>
    </w:p>
    <w:p w14:paraId="73F1F520" w14:textId="5DF14518"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In this report, the patient did not receive appropriate diagnosis and treatment despite a </w:t>
      </w:r>
      <w:r w:rsidR="008A0787">
        <w:rPr>
          <w:rFonts w:ascii="Book Antiqua" w:eastAsia="Book Antiqua" w:hAnsi="Book Antiqua" w:cs="Book Antiqua"/>
          <w:color w:val="000000"/>
        </w:rPr>
        <w:t>two</w:t>
      </w:r>
      <w:r w:rsidRPr="00EE158F">
        <w:rPr>
          <w:rFonts w:ascii="Book Antiqua" w:eastAsia="Book Antiqua" w:hAnsi="Book Antiqua" w:cs="Book Antiqua"/>
          <w:color w:val="000000"/>
        </w:rPr>
        <w:t xml:space="preserve">-year history of lymph node enlargement. Hereafter, she was admitted for B symptoms and was </w:t>
      </w:r>
      <w:r w:rsidR="00B6220F" w:rsidRPr="00EE158F">
        <w:rPr>
          <w:rFonts w:ascii="Book Antiqua" w:eastAsia="Book Antiqua" w:hAnsi="Book Antiqua" w:cs="Book Antiqua"/>
          <w:color w:val="000000"/>
        </w:rPr>
        <w:t>diagnosed</w:t>
      </w:r>
      <w:r w:rsidRPr="00EE158F">
        <w:rPr>
          <w:rFonts w:ascii="Book Antiqua" w:eastAsia="Book Antiqua" w:hAnsi="Book Antiqua" w:cs="Book Antiqua"/>
          <w:color w:val="000000"/>
        </w:rPr>
        <w:t xml:space="preserve"> as ALK-ALCL by lymph node biopsy. Then, the disease progressed to leukemia without any treatment after 2 mo. The proportion of lymphoma cells in bone marrow was as high as 96%, and the proportion of peripheral blood was 84%. She also had clinical manifestations similar to acute leukemia. After completion of chemotherapy, she developed granulocytopenia and fever and died from septicemia.</w:t>
      </w:r>
    </w:p>
    <w:p w14:paraId="2455C82F" w14:textId="77777777" w:rsidR="00A77B3E" w:rsidRPr="00EE158F" w:rsidRDefault="00A77B3E" w:rsidP="006C2812">
      <w:pPr>
        <w:adjustRightInd w:val="0"/>
        <w:snapToGrid w:val="0"/>
        <w:spacing w:line="360" w:lineRule="auto"/>
        <w:jc w:val="both"/>
        <w:rPr>
          <w:rFonts w:ascii="Book Antiqua" w:hAnsi="Book Antiqua"/>
        </w:rPr>
      </w:pPr>
    </w:p>
    <w:p w14:paraId="09ED7AC9"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CONCLUSION</w:t>
      </w:r>
    </w:p>
    <w:p w14:paraId="768C1DF9"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ALCL with leukemic presentation is a late manifestation of lymphoma with low chemotherapy tolerance and poor prognosis.</w:t>
      </w:r>
    </w:p>
    <w:p w14:paraId="7866D90F" w14:textId="77777777" w:rsidR="00A77B3E" w:rsidRPr="00EE158F" w:rsidRDefault="00A77B3E" w:rsidP="006C2812">
      <w:pPr>
        <w:adjustRightInd w:val="0"/>
        <w:snapToGrid w:val="0"/>
        <w:spacing w:line="360" w:lineRule="auto"/>
        <w:jc w:val="both"/>
        <w:rPr>
          <w:rFonts w:ascii="Book Antiqua" w:hAnsi="Book Antiqua"/>
        </w:rPr>
      </w:pPr>
    </w:p>
    <w:p w14:paraId="1CA1FB2E" w14:textId="77777777" w:rsidR="00A77B3E" w:rsidRPr="00EE158F" w:rsidRDefault="00281B93" w:rsidP="006C2812">
      <w:pPr>
        <w:adjustRightInd w:val="0"/>
        <w:snapToGrid w:val="0"/>
        <w:spacing w:line="360" w:lineRule="auto"/>
        <w:jc w:val="both"/>
        <w:rPr>
          <w:rFonts w:ascii="Book Antiqua" w:hAnsi="Book Antiqua"/>
          <w:lang w:eastAsia="zh-CN"/>
        </w:rPr>
      </w:pPr>
      <w:r w:rsidRPr="00EE158F">
        <w:rPr>
          <w:rFonts w:ascii="Book Antiqua" w:eastAsia="Book Antiqua" w:hAnsi="Book Antiqua" w:cs="Book Antiqua"/>
          <w:b/>
          <w:bCs/>
          <w:color w:val="000000"/>
        </w:rPr>
        <w:t xml:space="preserve">Key Words: </w:t>
      </w:r>
      <w:r w:rsidRPr="00EE158F">
        <w:rPr>
          <w:rFonts w:ascii="Book Antiqua" w:eastAsia="Book Antiqua" w:hAnsi="Book Antiqua" w:cs="Book Antiqua"/>
          <w:color w:val="000000"/>
        </w:rPr>
        <w:t>Anaplastic large cell lymphoma; Anaplastic lymphoma kinase; Prognosis; Leukemic phase</w:t>
      </w:r>
      <w:r w:rsidR="0078320D" w:rsidRPr="00EE158F">
        <w:rPr>
          <w:rFonts w:ascii="Book Antiqua" w:eastAsia="Book Antiqua" w:hAnsi="Book Antiqua" w:cs="Book Antiqua"/>
          <w:color w:val="000000"/>
        </w:rPr>
        <w:t>; Case report</w:t>
      </w:r>
    </w:p>
    <w:p w14:paraId="0D2DC864" w14:textId="77777777" w:rsidR="00A77B3E" w:rsidRPr="00EE158F" w:rsidRDefault="00A77B3E" w:rsidP="006C2812">
      <w:pPr>
        <w:adjustRightInd w:val="0"/>
        <w:snapToGrid w:val="0"/>
        <w:spacing w:line="360" w:lineRule="auto"/>
        <w:jc w:val="both"/>
        <w:rPr>
          <w:rFonts w:ascii="Book Antiqua" w:hAnsi="Book Antiqua"/>
        </w:rPr>
      </w:pPr>
    </w:p>
    <w:p w14:paraId="306D4C0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Zhang HF, Guo Y. Acute leukemic phase of anaplastic lymphoma kinase-anaplastic large cell lymphoma: A case report and review of the literature. </w:t>
      </w:r>
      <w:r w:rsidRPr="00EE158F">
        <w:rPr>
          <w:rFonts w:ascii="Book Antiqua" w:eastAsia="Book Antiqua" w:hAnsi="Book Antiqua" w:cs="Book Antiqua"/>
          <w:i/>
          <w:iCs/>
          <w:color w:val="000000"/>
        </w:rPr>
        <w:t>World J Clin Cases</w:t>
      </w:r>
      <w:r w:rsidRPr="00EE158F">
        <w:rPr>
          <w:rFonts w:ascii="Book Antiqua" w:eastAsia="Book Antiqua" w:hAnsi="Book Antiqua" w:cs="Book Antiqua"/>
          <w:color w:val="000000"/>
        </w:rPr>
        <w:t xml:space="preserve"> 2020; In press</w:t>
      </w:r>
    </w:p>
    <w:p w14:paraId="6C0AFFCF" w14:textId="77777777" w:rsidR="00A77B3E" w:rsidRPr="00EE158F" w:rsidRDefault="00A77B3E" w:rsidP="006C2812">
      <w:pPr>
        <w:adjustRightInd w:val="0"/>
        <w:snapToGrid w:val="0"/>
        <w:spacing w:line="360" w:lineRule="auto"/>
        <w:jc w:val="both"/>
        <w:rPr>
          <w:rFonts w:ascii="Book Antiqua" w:hAnsi="Book Antiqua"/>
        </w:rPr>
      </w:pPr>
    </w:p>
    <w:p w14:paraId="7D04A2C7" w14:textId="484DE7AA"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Core Tip: </w:t>
      </w:r>
      <w:r w:rsidR="00493314" w:rsidRPr="00EE158F">
        <w:rPr>
          <w:rFonts w:ascii="Book Antiqua" w:eastAsia="Book Antiqua" w:hAnsi="Book Antiqua" w:cs="Book Antiqua"/>
          <w:color w:val="000000"/>
        </w:rPr>
        <w:t xml:space="preserve">Anaplastic large cell lymphoma </w:t>
      </w:r>
      <w:r w:rsidR="00493314" w:rsidRPr="00EE158F">
        <w:rPr>
          <w:rFonts w:ascii="Book Antiqua" w:hAnsi="Book Antiqua" w:cs="Book Antiqua"/>
          <w:color w:val="000000"/>
          <w:lang w:eastAsia="zh-CN"/>
        </w:rPr>
        <w:t>(</w:t>
      </w:r>
      <w:r w:rsidRPr="00EE158F">
        <w:rPr>
          <w:rFonts w:ascii="Book Antiqua" w:eastAsia="Book Antiqua" w:hAnsi="Book Antiqua" w:cs="Book Antiqua"/>
          <w:color w:val="000000"/>
        </w:rPr>
        <w:t>ALCL</w:t>
      </w:r>
      <w:r w:rsidR="00493314" w:rsidRPr="00EE158F">
        <w:rPr>
          <w:rFonts w:ascii="Book Antiqua" w:hAnsi="Book Antiqua" w:cs="Book Antiqua"/>
          <w:color w:val="000000"/>
          <w:lang w:eastAsia="zh-CN"/>
        </w:rPr>
        <w:t>)</w:t>
      </w:r>
      <w:r w:rsidRPr="00EE158F">
        <w:rPr>
          <w:rFonts w:ascii="Book Antiqua" w:eastAsia="Book Antiqua" w:hAnsi="Book Antiqua" w:cs="Book Antiqua"/>
          <w:color w:val="000000"/>
        </w:rPr>
        <w:t xml:space="preserve"> is a rare and heterogeneous malignant tumor. Many patients are </w:t>
      </w:r>
      <w:r w:rsidR="0007558B" w:rsidRPr="00EE158F">
        <w:rPr>
          <w:rFonts w:ascii="Book Antiqua" w:eastAsia="Book Antiqua" w:hAnsi="Book Antiqua" w:cs="Book Antiqua"/>
          <w:color w:val="000000"/>
        </w:rPr>
        <w:t>diagnosed</w:t>
      </w:r>
      <w:r w:rsidRPr="00EE158F">
        <w:rPr>
          <w:rFonts w:ascii="Book Antiqua" w:eastAsia="Book Antiqua" w:hAnsi="Book Antiqua" w:cs="Book Antiqua"/>
          <w:color w:val="000000"/>
        </w:rPr>
        <w:t xml:space="preserve"> </w:t>
      </w:r>
      <w:r w:rsidR="0005534E">
        <w:rPr>
          <w:rFonts w:ascii="Book Antiqua" w:eastAsia="Book Antiqua" w:hAnsi="Book Antiqua" w:cs="Book Antiqua"/>
          <w:color w:val="000000"/>
        </w:rPr>
        <w:t>with</w:t>
      </w:r>
      <w:r w:rsidRPr="00EE158F">
        <w:rPr>
          <w:rFonts w:ascii="Book Antiqua" w:eastAsia="Book Antiqua" w:hAnsi="Book Antiqua" w:cs="Book Antiqua"/>
          <w:color w:val="000000"/>
        </w:rPr>
        <w:t xml:space="preserve"> ALCL at the stage of bone marrow involvement. </w:t>
      </w:r>
      <w:r w:rsidRPr="00EE158F">
        <w:rPr>
          <w:rFonts w:ascii="Book Antiqua" w:eastAsia="Book Antiqua" w:hAnsi="Book Antiqua" w:cs="Book Antiqua"/>
          <w:color w:val="000000"/>
        </w:rPr>
        <w:lastRenderedPageBreak/>
        <w:t xml:space="preserve">However, ALCL patients with clinical manifestations consistent with acute leukemia are relatively rare. Here, we reported </w:t>
      </w:r>
      <w:r w:rsidR="005113C4" w:rsidRPr="00EE158F">
        <w:rPr>
          <w:rFonts w:ascii="Book Antiqua" w:eastAsia="Book Antiqua" w:hAnsi="Book Antiqua" w:cs="Book Antiqua"/>
          <w:color w:val="000000"/>
        </w:rPr>
        <w:t>an</w:t>
      </w:r>
      <w:r w:rsidRPr="00EE158F">
        <w:rPr>
          <w:rFonts w:ascii="Book Antiqua" w:eastAsia="Book Antiqua" w:hAnsi="Book Antiqua" w:cs="Book Antiqua"/>
          <w:color w:val="000000"/>
        </w:rPr>
        <w:t xml:space="preserve"> </w:t>
      </w:r>
      <w:r w:rsidR="00493314" w:rsidRPr="00EE158F">
        <w:rPr>
          <w:rFonts w:ascii="Book Antiqua" w:eastAsia="Book Antiqua" w:hAnsi="Book Antiqua" w:cs="Book Antiqua"/>
          <w:color w:val="000000"/>
        </w:rPr>
        <w:t>anaplastic lymphoma kinase</w:t>
      </w:r>
      <w:r w:rsidR="0005534E">
        <w:rPr>
          <w:rFonts w:ascii="Book Antiqua" w:hAnsi="Book Antiqua" w:cs="Book Antiqua"/>
          <w:color w:val="000000"/>
          <w:lang w:eastAsia="zh-CN"/>
        </w:rPr>
        <w:t xml:space="preserve"> negative </w:t>
      </w:r>
      <w:r w:rsidRPr="00EE158F">
        <w:rPr>
          <w:rFonts w:ascii="Book Antiqua" w:eastAsia="Book Antiqua" w:hAnsi="Book Antiqua" w:cs="Book Antiqua"/>
          <w:color w:val="000000"/>
        </w:rPr>
        <w:t xml:space="preserve">ALCL patient with </w:t>
      </w:r>
      <w:r w:rsidR="0005534E">
        <w:rPr>
          <w:rFonts w:ascii="Book Antiqua" w:eastAsia="Book Antiqua" w:hAnsi="Book Antiqua" w:cs="Book Antiqua"/>
          <w:color w:val="000000"/>
        </w:rPr>
        <w:t>a two</w:t>
      </w:r>
      <w:r w:rsidRPr="00EE158F">
        <w:rPr>
          <w:rFonts w:ascii="Book Antiqua" w:eastAsia="Book Antiqua" w:hAnsi="Book Antiqua" w:cs="Book Antiqua"/>
          <w:color w:val="000000"/>
        </w:rPr>
        <w:t>-year history of lymph node enlargement who did not receive</w:t>
      </w:r>
      <w:r w:rsidR="0005534E">
        <w:rPr>
          <w:rFonts w:ascii="Book Antiqua" w:eastAsia="Book Antiqua" w:hAnsi="Book Antiqua" w:cs="Book Antiqua"/>
          <w:color w:val="000000"/>
        </w:rPr>
        <w:t xml:space="preserve"> the</w:t>
      </w:r>
      <w:r w:rsidRPr="00EE158F">
        <w:rPr>
          <w:rFonts w:ascii="Book Antiqua" w:eastAsia="Book Antiqua" w:hAnsi="Book Antiqua" w:cs="Book Antiqua"/>
          <w:color w:val="000000"/>
        </w:rPr>
        <w:t xml:space="preserve"> appropriate diagnosis and treatment and rapidly progressed to acute leukemia. This suggested that ALCL with leukemic presentation is a late manifestation of lymphoma with low chemotherapy tolerance and poor prognosis.</w:t>
      </w:r>
    </w:p>
    <w:p w14:paraId="35E5B2CA" w14:textId="77777777" w:rsidR="00A77B3E" w:rsidRPr="00EE158F" w:rsidRDefault="00A77B3E" w:rsidP="006C2812">
      <w:pPr>
        <w:adjustRightInd w:val="0"/>
        <w:snapToGrid w:val="0"/>
        <w:spacing w:line="360" w:lineRule="auto"/>
        <w:jc w:val="both"/>
        <w:rPr>
          <w:rFonts w:ascii="Book Antiqua" w:hAnsi="Book Antiqua"/>
        </w:rPr>
      </w:pPr>
    </w:p>
    <w:p w14:paraId="4808CB05" w14:textId="77777777" w:rsidR="00E5101B" w:rsidRPr="00EE158F" w:rsidRDefault="00E5101B" w:rsidP="006C2812">
      <w:pPr>
        <w:adjustRightInd w:val="0"/>
        <w:snapToGrid w:val="0"/>
        <w:spacing w:line="360" w:lineRule="auto"/>
        <w:jc w:val="both"/>
        <w:rPr>
          <w:rFonts w:ascii="Book Antiqua" w:hAnsi="Book Antiqua" w:cs="Book Antiqua"/>
          <w:b/>
          <w:caps/>
          <w:color w:val="000000"/>
          <w:u w:val="single"/>
          <w:lang w:eastAsia="zh-CN"/>
        </w:rPr>
      </w:pPr>
    </w:p>
    <w:p w14:paraId="1D36C8FB" w14:textId="77777777" w:rsidR="0005534E" w:rsidRDefault="0005534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4615E47" w14:textId="2362B7ED"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lastRenderedPageBreak/>
        <w:t>INTRODUCTION</w:t>
      </w:r>
    </w:p>
    <w:p w14:paraId="766A8D00" w14:textId="32E275B9" w:rsidR="00FE375B" w:rsidRPr="00EE158F" w:rsidRDefault="00281B93" w:rsidP="006C2812">
      <w:pPr>
        <w:adjustRightInd w:val="0"/>
        <w:snapToGrid w:val="0"/>
        <w:spacing w:line="360" w:lineRule="auto"/>
        <w:jc w:val="both"/>
        <w:rPr>
          <w:rFonts w:ascii="Book Antiqua" w:hAnsi="Book Antiqua"/>
          <w:lang w:eastAsia="zh-CN"/>
        </w:rPr>
      </w:pPr>
      <w:r w:rsidRPr="00EE158F">
        <w:rPr>
          <w:rFonts w:ascii="Book Antiqua" w:eastAsia="Book Antiqua" w:hAnsi="Book Antiqua" w:cs="Book Antiqua"/>
          <w:color w:val="000000"/>
        </w:rPr>
        <w:t>Anaplastic large cell lymphoma (ALCL) is a relatively rare heterogeneous malignancy. Acc</w:t>
      </w:r>
      <w:r w:rsidR="00720015" w:rsidRPr="00EE158F">
        <w:rPr>
          <w:rFonts w:ascii="Book Antiqua" w:eastAsia="Book Antiqua" w:hAnsi="Book Antiqua" w:cs="Book Antiqua"/>
          <w:color w:val="000000"/>
        </w:rPr>
        <w:t xml:space="preserve">ording to the </w:t>
      </w:r>
      <w:r w:rsidR="00A80677" w:rsidRPr="00EE158F">
        <w:rPr>
          <w:rFonts w:ascii="Book Antiqua" w:eastAsia="Book Antiqua" w:hAnsi="Book Antiqua" w:cs="Book Antiqua"/>
          <w:color w:val="000000"/>
        </w:rPr>
        <w:t>World Health Organization</w:t>
      </w:r>
      <w:r w:rsidR="00720015" w:rsidRPr="00EE158F">
        <w:rPr>
          <w:rFonts w:ascii="Book Antiqua" w:eastAsia="Book Antiqua" w:hAnsi="Book Antiqua" w:cs="Book Antiqua"/>
          <w:color w:val="000000"/>
        </w:rPr>
        <w:t xml:space="preserve"> 2008 Classification</w:t>
      </w:r>
      <w:r w:rsidRPr="00EE158F">
        <w:rPr>
          <w:rFonts w:ascii="Book Antiqua" w:eastAsia="Book Antiqua" w:hAnsi="Book Antiqua" w:cs="Book Antiqua"/>
          <w:color w:val="000000"/>
        </w:rPr>
        <w:t xml:space="preserve"> for ALCL, the </w:t>
      </w:r>
      <w:r w:rsidR="00FD6D60" w:rsidRPr="00EE158F">
        <w:rPr>
          <w:rFonts w:ascii="Book Antiqua" w:eastAsia="Book Antiqua" w:hAnsi="Book Antiqua" w:cs="Book Antiqua"/>
          <w:color w:val="000000"/>
        </w:rPr>
        <w:t>systematic</w:t>
      </w:r>
      <w:r w:rsidR="00A80677" w:rsidRPr="00EE158F">
        <w:rPr>
          <w:rFonts w:ascii="Book Antiqua" w:eastAsia="Book Antiqua" w:hAnsi="Book Antiqua" w:cs="Book Antiqua"/>
          <w:color w:val="000000"/>
        </w:rPr>
        <w:t xml:space="preserve"> ALCL is classified</w:t>
      </w:r>
      <w:r w:rsidR="00B3518B" w:rsidRPr="00EE158F">
        <w:rPr>
          <w:rFonts w:ascii="Book Antiqua" w:eastAsia="Book Antiqua" w:hAnsi="Book Antiqua" w:cs="Book Antiqua"/>
          <w:color w:val="000000"/>
        </w:rPr>
        <w:t xml:space="preserve"> as </w:t>
      </w:r>
      <w:r w:rsidR="00DD1FB3" w:rsidRPr="00EE158F">
        <w:rPr>
          <w:rFonts w:ascii="Book Antiqua" w:eastAsia="Book Antiqua" w:hAnsi="Book Antiqua" w:cs="Book Antiqua"/>
          <w:color w:val="000000"/>
        </w:rPr>
        <w:t xml:space="preserve">anaplastic lymphoma kinase </w:t>
      </w:r>
      <w:r w:rsidR="00320E6E">
        <w:rPr>
          <w:rFonts w:ascii="Book Antiqua" w:eastAsia="Book Antiqua" w:hAnsi="Book Antiqua" w:cs="Book Antiqua"/>
          <w:color w:val="000000"/>
        </w:rPr>
        <w:t xml:space="preserve">positive </w:t>
      </w:r>
      <w:r w:rsidR="00DD1FB3" w:rsidRPr="00EE158F">
        <w:rPr>
          <w:rFonts w:ascii="Book Antiqua" w:eastAsia="Book Antiqua" w:hAnsi="Book Antiqua" w:cs="Book Antiqua"/>
          <w:color w:val="000000"/>
        </w:rPr>
        <w:t>(ALK</w:t>
      </w:r>
      <w:r w:rsidR="00320E6E">
        <w:rPr>
          <w:rFonts w:ascii="Book Antiqua" w:eastAsia="Book Antiqua" w:hAnsi="Book Antiqua" w:cs="Book Antiqua"/>
          <w:color w:val="000000"/>
        </w:rPr>
        <w:t>+</w:t>
      </w:r>
      <w:r w:rsidR="00DD1FB3" w:rsidRPr="00EE158F">
        <w:rPr>
          <w:rFonts w:ascii="Book Antiqua" w:eastAsia="Book Antiqua" w:hAnsi="Book Antiqua" w:cs="Book Antiqua"/>
          <w:color w:val="000000"/>
        </w:rPr>
        <w:t>)</w:t>
      </w:r>
      <w:r w:rsidR="0021547B"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and </w:t>
      </w:r>
      <w:r w:rsidR="00320E6E" w:rsidRPr="00EE158F">
        <w:rPr>
          <w:rFonts w:ascii="Book Antiqua" w:eastAsia="Book Antiqua" w:hAnsi="Book Antiqua" w:cs="Book Antiqua"/>
          <w:color w:val="000000"/>
        </w:rPr>
        <w:t xml:space="preserve">anaplastic lymphoma kinase </w:t>
      </w:r>
      <w:r w:rsidR="00320E6E">
        <w:rPr>
          <w:rFonts w:ascii="Book Antiqua" w:eastAsia="Book Antiqua" w:hAnsi="Book Antiqua" w:cs="Book Antiqua"/>
          <w:color w:val="000000"/>
        </w:rPr>
        <w:t>negative (</w:t>
      </w:r>
      <w:r w:rsidRPr="00EE158F">
        <w:rPr>
          <w:rFonts w:ascii="Book Antiqua" w:eastAsia="Book Antiqua" w:hAnsi="Book Antiqua" w:cs="Book Antiqua"/>
          <w:color w:val="000000"/>
        </w:rPr>
        <w:t>ALK-</w:t>
      </w:r>
      <w:r w:rsidR="00320E6E">
        <w:rPr>
          <w:rFonts w:ascii="Book Antiqua" w:eastAsia="Book Antiqua" w:hAnsi="Book Antiqua" w:cs="Book Antiqua"/>
          <w:color w:val="000000"/>
        </w:rPr>
        <w:t>)</w:t>
      </w:r>
      <w:r w:rsidR="0021547B"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based on expression of ALK</w:t>
      </w:r>
      <w:r w:rsidRPr="00EE158F">
        <w:rPr>
          <w:rFonts w:ascii="Book Antiqua" w:eastAsia="Book Antiqua" w:hAnsi="Book Antiqua" w:cs="Book Antiqua"/>
          <w:color w:val="000000"/>
          <w:vertAlign w:val="superscript"/>
        </w:rPr>
        <w:t>[1]</w:t>
      </w:r>
      <w:r w:rsidRPr="00EE158F">
        <w:rPr>
          <w:rFonts w:ascii="Book Antiqua" w:eastAsia="Book Antiqua" w:hAnsi="Book Antiqua" w:cs="Book Antiqua"/>
          <w:color w:val="000000"/>
        </w:rPr>
        <w:t>. Previously, ALK-</w:t>
      </w:r>
      <w:r w:rsidR="0021547B"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was considered as a provisional entity. In 2016, ALK- ALCL w</w:t>
      </w:r>
      <w:r w:rsidR="00FD6D60" w:rsidRPr="00EE158F">
        <w:rPr>
          <w:rFonts w:ascii="Book Antiqua" w:eastAsia="Book Antiqua" w:hAnsi="Book Antiqua" w:cs="Book Antiqua"/>
          <w:color w:val="000000"/>
        </w:rPr>
        <w:t xml:space="preserve">as first recognized as a </w:t>
      </w:r>
      <w:r w:rsidR="00BA73A8" w:rsidRPr="00EE158F">
        <w:rPr>
          <w:rFonts w:ascii="Book Antiqua" w:eastAsia="Book Antiqua" w:hAnsi="Book Antiqua" w:cs="Book Antiqua"/>
          <w:color w:val="000000"/>
        </w:rPr>
        <w:t>definite</w:t>
      </w:r>
      <w:r w:rsidRPr="00EE158F">
        <w:rPr>
          <w:rFonts w:ascii="Book Antiqua" w:eastAsia="Book Antiqua" w:hAnsi="Book Antiqua" w:cs="Book Antiqua"/>
          <w:color w:val="000000"/>
        </w:rPr>
        <w:t xml:space="preserve"> entity characterized by high CD30 (Ki-1) expression, large cell proliferation and no ALK protein expression</w:t>
      </w:r>
      <w:r w:rsidRPr="00EE158F">
        <w:rPr>
          <w:rFonts w:ascii="Book Antiqua" w:eastAsia="Book Antiqua" w:hAnsi="Book Antiqua" w:cs="Book Antiqua"/>
          <w:color w:val="000000"/>
          <w:vertAlign w:val="superscript"/>
        </w:rPr>
        <w:t>[2]</w:t>
      </w:r>
      <w:r w:rsidR="0021547B" w:rsidRPr="00EE158F">
        <w:rPr>
          <w:rFonts w:ascii="Book Antiqua" w:eastAsia="Book Antiqua" w:hAnsi="Book Antiqua" w:cs="Book Antiqua"/>
          <w:color w:val="000000"/>
        </w:rPr>
        <w:t>. ALK-</w:t>
      </w:r>
      <w:r w:rsidR="0021547B" w:rsidRPr="00EE158F">
        <w:rPr>
          <w:rFonts w:ascii="Book Antiqua" w:hAnsi="Book Antiqua" w:cs="Book Antiqua"/>
          <w:color w:val="000000"/>
          <w:lang w:eastAsia="zh-CN"/>
        </w:rPr>
        <w:t xml:space="preserve"> </w:t>
      </w:r>
      <w:r w:rsidR="00965BA6" w:rsidRPr="00EE158F">
        <w:rPr>
          <w:rFonts w:ascii="Book Antiqua" w:eastAsia="Book Antiqua" w:hAnsi="Book Antiqua" w:cs="Book Antiqua"/>
          <w:color w:val="000000"/>
        </w:rPr>
        <w:t>ALCL, which accounts for 2%</w:t>
      </w:r>
      <w:r w:rsidR="00965BA6" w:rsidRPr="00EE158F">
        <w:rPr>
          <w:rFonts w:ascii="Book Antiqua" w:hAnsi="Book Antiqua" w:cs="Book Antiqua"/>
          <w:color w:val="000000"/>
          <w:lang w:eastAsia="zh-CN"/>
        </w:rPr>
        <w:t>-</w:t>
      </w:r>
      <w:r w:rsidRPr="00EE158F">
        <w:rPr>
          <w:rFonts w:ascii="Book Antiqua" w:eastAsia="Book Antiqua" w:hAnsi="Book Antiqua" w:cs="Book Antiqua"/>
          <w:color w:val="000000"/>
        </w:rPr>
        <w:t>3% of non-Hodgkin lymphoma and 12% of T-cell non-Hodgkin lymphoma cases, can occur in all age</w:t>
      </w:r>
      <w:r w:rsidR="00320E6E">
        <w:rPr>
          <w:rFonts w:ascii="Book Antiqua" w:eastAsia="Book Antiqua" w:hAnsi="Book Antiqua" w:cs="Book Antiqua"/>
          <w:color w:val="000000"/>
        </w:rPr>
        <w:t xml:space="preserve"> </w:t>
      </w:r>
      <w:r w:rsidRPr="00EE158F">
        <w:rPr>
          <w:rFonts w:ascii="Book Antiqua" w:eastAsia="Book Antiqua" w:hAnsi="Book Antiqua" w:cs="Book Antiqua"/>
          <w:color w:val="000000"/>
        </w:rPr>
        <w:t>groups with a peak at 40 to 65 years old</w:t>
      </w:r>
      <w:r w:rsidR="00320E6E">
        <w:rPr>
          <w:rFonts w:ascii="Book Antiqua" w:eastAsia="Book Antiqua" w:hAnsi="Book Antiqua" w:cs="Book Antiqua"/>
          <w:color w:val="000000"/>
        </w:rPr>
        <w:t>,</w:t>
      </w:r>
      <w:r w:rsidRPr="00EE158F">
        <w:rPr>
          <w:rFonts w:ascii="Book Antiqua" w:eastAsia="Book Antiqua" w:hAnsi="Book Antiqua" w:cs="Book Antiqua"/>
          <w:color w:val="000000"/>
        </w:rPr>
        <w:t xml:space="preserve"> and it is more common in males</w:t>
      </w:r>
      <w:r w:rsidRPr="00EE158F">
        <w:rPr>
          <w:rFonts w:ascii="Book Antiqua" w:eastAsia="Book Antiqua" w:hAnsi="Book Antiqua" w:cs="Book Antiqua"/>
          <w:color w:val="000000"/>
          <w:vertAlign w:val="superscript"/>
        </w:rPr>
        <w:t>[1]</w:t>
      </w:r>
      <w:r w:rsidRPr="00EE158F">
        <w:rPr>
          <w:rFonts w:ascii="Book Antiqua" w:eastAsia="Book Antiqua" w:hAnsi="Book Antiqua" w:cs="Book Antiqua"/>
          <w:color w:val="000000"/>
        </w:rPr>
        <w:t xml:space="preserve">. The ALK- ALCL has a worse prognosis than ALK+ ALCL though their morphology is considered </w:t>
      </w:r>
      <w:r w:rsidR="00320E6E">
        <w:rPr>
          <w:rFonts w:ascii="Book Antiqua" w:eastAsia="Book Antiqua" w:hAnsi="Book Antiqua" w:cs="Book Antiqua"/>
          <w:color w:val="000000"/>
        </w:rPr>
        <w:t>to be</w:t>
      </w:r>
      <w:r w:rsidR="00320E6E" w:rsidRPr="00EE158F">
        <w:rPr>
          <w:rFonts w:ascii="Book Antiqua" w:eastAsia="Book Antiqua" w:hAnsi="Book Antiqua" w:cs="Book Antiqua"/>
          <w:color w:val="000000"/>
        </w:rPr>
        <w:t xml:space="preserve"> </w:t>
      </w:r>
      <w:r w:rsidRPr="00EE158F">
        <w:rPr>
          <w:rFonts w:ascii="Book Antiqua" w:eastAsia="Book Antiqua" w:hAnsi="Book Antiqua" w:cs="Book Antiqua"/>
          <w:color w:val="000000"/>
        </w:rPr>
        <w:t>similar.</w:t>
      </w:r>
    </w:p>
    <w:p w14:paraId="70B03694" w14:textId="34CB086F" w:rsidR="00A77B3E" w:rsidRPr="00EE158F" w:rsidRDefault="00281B93" w:rsidP="006C2812">
      <w:pPr>
        <w:adjustRightInd w:val="0"/>
        <w:snapToGrid w:val="0"/>
        <w:spacing w:line="360" w:lineRule="auto"/>
        <w:ind w:firstLineChars="100" w:firstLine="240"/>
        <w:jc w:val="both"/>
        <w:rPr>
          <w:rFonts w:ascii="Book Antiqua" w:hAnsi="Book Antiqua"/>
          <w:lang w:eastAsia="zh-CN"/>
        </w:rPr>
      </w:pPr>
      <w:r w:rsidRPr="00EE158F">
        <w:rPr>
          <w:rFonts w:ascii="Book Antiqua" w:eastAsia="Book Antiqua" w:hAnsi="Book Antiqua" w:cs="Book Antiqua"/>
          <w:color w:val="000000"/>
        </w:rPr>
        <w:t xml:space="preserve">ALK- ALCL may be presented as various clinical manifestations. Besides peripheral and/or abdominal lymphadenopathy, patients with ALK- ALCL often have aggressive clinical symptoms, including B symptoms, elevated serum lactate dehydrogenase (LDH) levels and high International Prognostic Index </w:t>
      </w:r>
      <w:proofErr w:type="gramStart"/>
      <w:r w:rsidRPr="00EE158F">
        <w:rPr>
          <w:rFonts w:ascii="Book Antiqua" w:eastAsia="Book Antiqua" w:hAnsi="Book Antiqua" w:cs="Book Antiqua"/>
          <w:color w:val="000000"/>
        </w:rPr>
        <w:t>score</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3]</w:t>
      </w:r>
      <w:r w:rsidRPr="00EE158F">
        <w:rPr>
          <w:rFonts w:ascii="Book Antiqua" w:eastAsia="Book Antiqua" w:hAnsi="Book Antiqua" w:cs="Book Antiqua"/>
          <w:color w:val="000000"/>
        </w:rPr>
        <w:t>. Unlike the ALK+ ALCL, ALK- ALCL involves less extranodal tissues</w:t>
      </w:r>
      <w:r w:rsidRPr="00EE158F">
        <w:rPr>
          <w:rFonts w:ascii="Book Antiqua" w:eastAsia="Book Antiqua" w:hAnsi="Book Antiqua" w:cs="Book Antiqua"/>
          <w:color w:val="000000"/>
          <w:vertAlign w:val="superscript"/>
        </w:rPr>
        <w:t>[4]</w:t>
      </w:r>
      <w:r w:rsidRPr="00EE158F">
        <w:rPr>
          <w:rFonts w:ascii="Book Antiqua" w:eastAsia="Book Antiqua" w:hAnsi="Book Antiqua" w:cs="Book Antiqua"/>
          <w:color w:val="000000"/>
        </w:rPr>
        <w:t xml:space="preserve">. Most patients are </w:t>
      </w:r>
      <w:r w:rsidR="00E15905" w:rsidRPr="00EE158F">
        <w:rPr>
          <w:rFonts w:ascii="Book Antiqua" w:eastAsia="Book Antiqua" w:hAnsi="Book Antiqua" w:cs="Book Antiqua"/>
          <w:color w:val="000000"/>
        </w:rPr>
        <w:t>diagnosed</w:t>
      </w:r>
      <w:r w:rsidRPr="00EE158F">
        <w:rPr>
          <w:rFonts w:ascii="Book Antiqua" w:eastAsia="Book Antiqua" w:hAnsi="Book Antiqua" w:cs="Book Antiqua"/>
          <w:color w:val="000000"/>
        </w:rPr>
        <w:t xml:space="preserve"> </w:t>
      </w:r>
      <w:r w:rsidR="00320E6E">
        <w:rPr>
          <w:rFonts w:ascii="Book Antiqua" w:eastAsia="Book Antiqua" w:hAnsi="Book Antiqua" w:cs="Book Antiqua"/>
          <w:color w:val="000000"/>
        </w:rPr>
        <w:t>with</w:t>
      </w:r>
      <w:r w:rsidRPr="00EE158F">
        <w:rPr>
          <w:rFonts w:ascii="Book Antiqua" w:eastAsia="Book Antiqua" w:hAnsi="Book Antiqua" w:cs="Book Antiqua"/>
          <w:color w:val="000000"/>
        </w:rPr>
        <w:t xml:space="preserve"> ALCL at the stage of bone marrow involvement. However, ALCL patients with clinical manifestations consistent with acute leukemia are relatively rare. Herein, we reported a case of untreated ALK-ALCL that rapidly progressed to acute leukemia and performed a literature review.</w:t>
      </w:r>
    </w:p>
    <w:p w14:paraId="332AB617" w14:textId="77777777" w:rsidR="001960BB" w:rsidRPr="00EE158F" w:rsidRDefault="001960BB" w:rsidP="006C2812">
      <w:pPr>
        <w:adjustRightInd w:val="0"/>
        <w:snapToGrid w:val="0"/>
        <w:spacing w:line="360" w:lineRule="auto"/>
        <w:jc w:val="both"/>
        <w:rPr>
          <w:rFonts w:ascii="Book Antiqua" w:hAnsi="Book Antiqua"/>
          <w:lang w:eastAsia="zh-CN"/>
        </w:rPr>
      </w:pPr>
    </w:p>
    <w:p w14:paraId="0898609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CASE PRESENTATION</w:t>
      </w:r>
    </w:p>
    <w:p w14:paraId="58BEE263"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Chief complaints</w:t>
      </w:r>
    </w:p>
    <w:p w14:paraId="2DFFE621" w14:textId="2366093F"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A 49-year-old female present</w:t>
      </w:r>
      <w:r w:rsidR="006D308A" w:rsidRPr="00EE158F">
        <w:rPr>
          <w:rFonts w:ascii="Book Antiqua" w:hAnsi="Book Antiqua" w:cs="Book Antiqua"/>
          <w:color w:val="000000"/>
          <w:lang w:eastAsia="zh-CN"/>
        </w:rPr>
        <w:t>ed</w:t>
      </w:r>
      <w:r w:rsidRPr="00EE158F">
        <w:rPr>
          <w:rFonts w:ascii="Book Antiqua" w:eastAsia="Book Antiqua" w:hAnsi="Book Antiqua" w:cs="Book Antiqua"/>
          <w:color w:val="000000"/>
        </w:rPr>
        <w:t xml:space="preserve"> </w:t>
      </w:r>
      <w:r w:rsidR="008D7EE5">
        <w:rPr>
          <w:rFonts w:ascii="Book Antiqua" w:eastAsia="Book Antiqua" w:hAnsi="Book Antiqua" w:cs="Book Antiqua"/>
          <w:color w:val="000000"/>
        </w:rPr>
        <w:t>with</w:t>
      </w:r>
      <w:r w:rsidRPr="00EE158F">
        <w:rPr>
          <w:rFonts w:ascii="Book Antiqua" w:eastAsia="Book Antiqua" w:hAnsi="Book Antiqua" w:cs="Book Antiqua"/>
          <w:color w:val="000000"/>
        </w:rPr>
        <w:t xml:space="preserve"> bilateral submental and inguinal lymphadenopathy without pain or other discomfort. </w:t>
      </w:r>
    </w:p>
    <w:p w14:paraId="4D2C449F" w14:textId="77777777" w:rsidR="00A77B3E" w:rsidRPr="00EE158F" w:rsidRDefault="00A77B3E" w:rsidP="006C2812">
      <w:pPr>
        <w:adjustRightInd w:val="0"/>
        <w:snapToGrid w:val="0"/>
        <w:spacing w:line="360" w:lineRule="auto"/>
        <w:ind w:firstLine="720"/>
        <w:jc w:val="both"/>
        <w:rPr>
          <w:rFonts w:ascii="Book Antiqua" w:hAnsi="Book Antiqua"/>
        </w:rPr>
      </w:pPr>
    </w:p>
    <w:p w14:paraId="3651704A"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History of present illness</w:t>
      </w:r>
    </w:p>
    <w:p w14:paraId="6D4D8944" w14:textId="12E0A566"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The patient was admitted two years ago presenting </w:t>
      </w:r>
      <w:r w:rsidR="004E7E6E">
        <w:rPr>
          <w:rFonts w:ascii="Book Antiqua" w:eastAsia="Book Antiqua" w:hAnsi="Book Antiqua" w:cs="Book Antiqua"/>
          <w:color w:val="000000"/>
        </w:rPr>
        <w:t>with</w:t>
      </w:r>
      <w:r w:rsidRPr="00EE158F">
        <w:rPr>
          <w:rFonts w:ascii="Book Antiqua" w:eastAsia="Book Antiqua" w:hAnsi="Book Antiqua" w:cs="Book Antiqua"/>
          <w:color w:val="000000"/>
        </w:rPr>
        <w:t xml:space="preserve"> bilateral submental and inguinal lymphadenopathy without pain or other discomfort. Thereafter, the </w:t>
      </w:r>
      <w:r w:rsidR="001960BB" w:rsidRPr="00EE158F">
        <w:rPr>
          <w:rFonts w:ascii="Book Antiqua" w:eastAsia="Book Antiqua" w:hAnsi="Book Antiqua" w:cs="Book Antiqua"/>
          <w:color w:val="000000"/>
        </w:rPr>
        <w:t xml:space="preserve">size of </w:t>
      </w:r>
      <w:r w:rsidR="004E7E6E">
        <w:rPr>
          <w:rFonts w:ascii="Book Antiqua" w:eastAsia="Book Antiqua" w:hAnsi="Book Antiqua" w:cs="Book Antiqua"/>
          <w:color w:val="000000"/>
        </w:rPr>
        <w:t xml:space="preserve">the </w:t>
      </w:r>
      <w:r w:rsidR="001960BB" w:rsidRPr="00EE158F">
        <w:rPr>
          <w:rFonts w:ascii="Book Antiqua" w:eastAsia="Book Antiqua" w:hAnsi="Book Antiqua" w:cs="Book Antiqua"/>
          <w:color w:val="000000"/>
        </w:rPr>
        <w:t xml:space="preserve">involved </w:t>
      </w:r>
      <w:r w:rsidR="001960BB" w:rsidRPr="00EE158F">
        <w:rPr>
          <w:rFonts w:ascii="Book Antiqua" w:eastAsia="Book Antiqua" w:hAnsi="Book Antiqua" w:cs="Book Antiqua"/>
          <w:color w:val="000000"/>
        </w:rPr>
        <w:lastRenderedPageBreak/>
        <w:t>lymph nodes was</w:t>
      </w:r>
      <w:r w:rsidRPr="00EE158F">
        <w:rPr>
          <w:rFonts w:ascii="Book Antiqua" w:eastAsia="Book Antiqua" w:hAnsi="Book Antiqua" w:cs="Book Antiqua"/>
          <w:color w:val="000000"/>
        </w:rPr>
        <w:t xml:space="preserve"> progressively growing and presented as redness</w:t>
      </w:r>
      <w:r w:rsidR="004E7E6E">
        <w:rPr>
          <w:rFonts w:ascii="Book Antiqua" w:eastAsia="Book Antiqua" w:hAnsi="Book Antiqua" w:cs="Book Antiqua"/>
          <w:color w:val="000000"/>
        </w:rPr>
        <w:t xml:space="preserve"> in</w:t>
      </w:r>
      <w:r w:rsidRPr="00EE158F">
        <w:rPr>
          <w:rFonts w:ascii="Book Antiqua" w:eastAsia="Book Antiqua" w:hAnsi="Book Antiqua" w:cs="Book Antiqua"/>
          <w:color w:val="000000"/>
        </w:rPr>
        <w:t xml:space="preserve"> appearance. Meanwhile, she had fatigue and fever. </w:t>
      </w:r>
    </w:p>
    <w:p w14:paraId="5297F35B" w14:textId="77777777" w:rsidR="00A77B3E" w:rsidRPr="00EE158F" w:rsidRDefault="00A77B3E" w:rsidP="006C2812">
      <w:pPr>
        <w:adjustRightInd w:val="0"/>
        <w:snapToGrid w:val="0"/>
        <w:spacing w:line="360" w:lineRule="auto"/>
        <w:ind w:firstLine="720"/>
        <w:jc w:val="both"/>
        <w:rPr>
          <w:rFonts w:ascii="Book Antiqua" w:hAnsi="Book Antiqua"/>
        </w:rPr>
      </w:pPr>
    </w:p>
    <w:p w14:paraId="2A5FDB6D"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History of past illness</w:t>
      </w:r>
    </w:p>
    <w:p w14:paraId="3A71B79E" w14:textId="4F3605E2"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None</w:t>
      </w:r>
    </w:p>
    <w:p w14:paraId="379E0C21" w14:textId="77777777" w:rsidR="00A77B3E" w:rsidRPr="00EE158F" w:rsidRDefault="00A77B3E" w:rsidP="006C2812">
      <w:pPr>
        <w:adjustRightInd w:val="0"/>
        <w:snapToGrid w:val="0"/>
        <w:spacing w:line="360" w:lineRule="auto"/>
        <w:jc w:val="both"/>
        <w:rPr>
          <w:rFonts w:ascii="Book Antiqua" w:hAnsi="Book Antiqua"/>
          <w:lang w:eastAsia="zh-CN"/>
        </w:rPr>
      </w:pPr>
    </w:p>
    <w:p w14:paraId="45441EC3"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Personal and family history</w:t>
      </w:r>
    </w:p>
    <w:p w14:paraId="615CF15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No personal and family history available.</w:t>
      </w:r>
    </w:p>
    <w:p w14:paraId="45A3498F" w14:textId="77777777" w:rsidR="00A77B3E" w:rsidRPr="00EE158F" w:rsidRDefault="00A77B3E" w:rsidP="006C2812">
      <w:pPr>
        <w:adjustRightInd w:val="0"/>
        <w:snapToGrid w:val="0"/>
        <w:spacing w:line="360" w:lineRule="auto"/>
        <w:jc w:val="both"/>
        <w:rPr>
          <w:rFonts w:ascii="Book Antiqua" w:hAnsi="Book Antiqua"/>
        </w:rPr>
      </w:pPr>
    </w:p>
    <w:p w14:paraId="2449BA35"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Physical examination</w:t>
      </w:r>
    </w:p>
    <w:p w14:paraId="3B795321"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Swollen lymph nodes in the bilateral armpits, bilateral neck, supraclavicular, and groin area.</w:t>
      </w:r>
    </w:p>
    <w:p w14:paraId="3876E497" w14:textId="77777777" w:rsidR="00A77B3E" w:rsidRPr="00EE158F" w:rsidRDefault="00A77B3E" w:rsidP="006C2812">
      <w:pPr>
        <w:adjustRightInd w:val="0"/>
        <w:snapToGrid w:val="0"/>
        <w:spacing w:line="360" w:lineRule="auto"/>
        <w:jc w:val="both"/>
        <w:rPr>
          <w:rFonts w:ascii="Book Antiqua" w:hAnsi="Book Antiqua"/>
          <w:lang w:eastAsia="zh-CN"/>
        </w:rPr>
      </w:pPr>
    </w:p>
    <w:p w14:paraId="442C594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Laboratory examinations</w:t>
      </w:r>
    </w:p>
    <w:p w14:paraId="74692219" w14:textId="3997A340"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The serum LDH level was 554.00</w:t>
      </w:r>
      <w:r w:rsidR="00D93670"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U/L. Peripheral blood routine results: </w:t>
      </w:r>
      <w:r w:rsidR="004E7E6E">
        <w:rPr>
          <w:rFonts w:ascii="Book Antiqua" w:eastAsia="Book Antiqua" w:hAnsi="Book Antiqua" w:cs="Book Antiqua"/>
          <w:color w:val="000000"/>
        </w:rPr>
        <w:t>w</w:t>
      </w:r>
      <w:r w:rsidR="00D93670" w:rsidRPr="00EE158F">
        <w:rPr>
          <w:rFonts w:ascii="Book Antiqua" w:eastAsia="Book Antiqua" w:hAnsi="Book Antiqua" w:cs="Book Antiqua"/>
          <w:color w:val="000000"/>
        </w:rPr>
        <w:t>hite blood cell</w:t>
      </w:r>
      <w:r w:rsidR="004E7E6E">
        <w:rPr>
          <w:rFonts w:ascii="Book Antiqua" w:hAnsi="Book Antiqua" w:cs="Book Antiqua"/>
          <w:color w:val="000000"/>
          <w:lang w:eastAsia="zh-CN"/>
        </w:rPr>
        <w:t>,</w:t>
      </w:r>
      <w:r w:rsidRPr="00EE158F">
        <w:rPr>
          <w:rFonts w:ascii="Book Antiqua" w:eastAsia="Book Antiqua" w:hAnsi="Book Antiqua" w:cs="Book Antiqua"/>
          <w:color w:val="000000"/>
        </w:rPr>
        <w:t xml:space="preserve"> 3.02 × 10</w:t>
      </w:r>
      <w:r w:rsidRPr="00EE158F">
        <w:rPr>
          <w:rFonts w:ascii="Book Antiqua" w:eastAsia="Book Antiqua" w:hAnsi="Book Antiqua" w:cs="Book Antiqua"/>
          <w:color w:val="000000"/>
          <w:vertAlign w:val="superscript"/>
        </w:rPr>
        <w:t>9</w:t>
      </w:r>
      <w:r w:rsidR="00A24038" w:rsidRPr="00EE158F">
        <w:rPr>
          <w:rFonts w:ascii="Book Antiqua" w:eastAsia="Book Antiqua" w:hAnsi="Book Antiqua" w:cs="Book Antiqua"/>
          <w:color w:val="000000"/>
        </w:rPr>
        <w:t>/</w:t>
      </w:r>
      <w:r w:rsidRPr="00EE158F">
        <w:rPr>
          <w:rFonts w:ascii="Book Antiqua" w:eastAsia="Book Antiqua" w:hAnsi="Book Antiqua" w:cs="Book Antiqua"/>
          <w:color w:val="000000"/>
        </w:rPr>
        <w:t>L</w:t>
      </w:r>
      <w:r w:rsidR="004E7E6E">
        <w:rPr>
          <w:rFonts w:ascii="Book Antiqua" w:eastAsia="Book Antiqua" w:hAnsi="Book Antiqua" w:cs="Book Antiqua"/>
          <w:color w:val="000000"/>
        </w:rPr>
        <w:t>;</w:t>
      </w:r>
      <w:r w:rsidRPr="00EE158F">
        <w:rPr>
          <w:rFonts w:ascii="Book Antiqua" w:eastAsia="Book Antiqua" w:hAnsi="Book Antiqua" w:cs="Book Antiqua"/>
          <w:color w:val="000000"/>
        </w:rPr>
        <w:t xml:space="preserve"> lymphocytes</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0.16 × 10</w:t>
      </w:r>
      <w:r w:rsidRPr="00EE158F">
        <w:rPr>
          <w:rFonts w:ascii="Book Antiqua" w:eastAsia="Book Antiqua" w:hAnsi="Book Antiqua" w:cs="Book Antiqua"/>
          <w:color w:val="000000"/>
          <w:vertAlign w:val="superscript"/>
        </w:rPr>
        <w:t>9</w:t>
      </w:r>
      <w:r w:rsidR="00A24038" w:rsidRPr="00EE158F">
        <w:rPr>
          <w:rFonts w:ascii="Book Antiqua" w:eastAsia="Book Antiqua" w:hAnsi="Book Antiqua" w:cs="Book Antiqua"/>
          <w:color w:val="000000"/>
        </w:rPr>
        <w:t>/L</w:t>
      </w:r>
      <w:r w:rsidR="004E7E6E">
        <w:rPr>
          <w:rFonts w:ascii="Book Antiqua" w:eastAsia="Book Antiqua" w:hAnsi="Book Antiqua" w:cs="Book Antiqua"/>
          <w:color w:val="000000"/>
        </w:rPr>
        <w:t>;</w:t>
      </w:r>
      <w:r w:rsidR="00A24038" w:rsidRPr="00EE158F">
        <w:rPr>
          <w:rFonts w:ascii="Book Antiqua" w:eastAsia="Book Antiqua" w:hAnsi="Book Antiqua" w:cs="Book Antiqua"/>
          <w:color w:val="000000"/>
        </w:rPr>
        <w:t xml:space="preserve"> hemoglobin</w:t>
      </w:r>
      <w:r w:rsidR="00853925">
        <w:rPr>
          <w:rFonts w:ascii="Book Antiqua" w:eastAsia="Book Antiqua" w:hAnsi="Book Antiqua" w:cs="Book Antiqua"/>
          <w:color w:val="000000"/>
        </w:rPr>
        <w:t>,</w:t>
      </w:r>
      <w:r w:rsidR="00A24038" w:rsidRPr="00EE158F">
        <w:rPr>
          <w:rFonts w:ascii="Book Antiqua" w:eastAsia="Book Antiqua" w:hAnsi="Book Antiqua" w:cs="Book Antiqua"/>
          <w:color w:val="000000"/>
        </w:rPr>
        <w:t xml:space="preserve"> 132 g/</w:t>
      </w:r>
      <w:r w:rsidRPr="00EE158F">
        <w:rPr>
          <w:rFonts w:ascii="Book Antiqua" w:eastAsia="Book Antiqua" w:hAnsi="Book Antiqua" w:cs="Book Antiqua"/>
          <w:color w:val="000000"/>
        </w:rPr>
        <w:t>L</w:t>
      </w:r>
      <w:r w:rsidR="004E7E6E">
        <w:rPr>
          <w:rFonts w:ascii="Book Antiqua" w:eastAsia="Book Antiqua" w:hAnsi="Book Antiqua" w:cs="Book Antiqua"/>
          <w:color w:val="000000"/>
        </w:rPr>
        <w:t>; and</w:t>
      </w:r>
      <w:r w:rsidRPr="00EE158F">
        <w:rPr>
          <w:rFonts w:ascii="Book Antiqua" w:eastAsia="Book Antiqua" w:hAnsi="Book Antiqua" w:cs="Book Antiqua"/>
          <w:color w:val="000000"/>
        </w:rPr>
        <w:t xml:space="preserve"> platelet count</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135 × 10</w:t>
      </w:r>
      <w:r w:rsidRPr="00EE158F">
        <w:rPr>
          <w:rFonts w:ascii="Book Antiqua" w:eastAsia="Book Antiqua" w:hAnsi="Book Antiqua" w:cs="Book Antiqua"/>
          <w:color w:val="000000"/>
          <w:vertAlign w:val="superscript"/>
        </w:rPr>
        <w:t>9</w:t>
      </w:r>
      <w:r w:rsidRPr="00EE158F">
        <w:rPr>
          <w:rFonts w:ascii="Book Antiqua" w:eastAsia="Book Antiqua" w:hAnsi="Book Antiqua" w:cs="Book Antiqua"/>
          <w:color w:val="000000"/>
        </w:rPr>
        <w:t xml:space="preserve">/L. </w:t>
      </w:r>
    </w:p>
    <w:p w14:paraId="004E1338" w14:textId="77777777" w:rsidR="00A77B3E" w:rsidRPr="00EE158F" w:rsidRDefault="00A77B3E" w:rsidP="006C2812">
      <w:pPr>
        <w:adjustRightInd w:val="0"/>
        <w:snapToGrid w:val="0"/>
        <w:spacing w:line="360" w:lineRule="auto"/>
        <w:ind w:firstLine="840"/>
        <w:jc w:val="both"/>
        <w:rPr>
          <w:rFonts w:ascii="Book Antiqua" w:hAnsi="Book Antiqua"/>
        </w:rPr>
      </w:pPr>
    </w:p>
    <w:p w14:paraId="4E4401D1"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Imaging examinations</w:t>
      </w:r>
    </w:p>
    <w:p w14:paraId="22068ACB" w14:textId="0225CECF"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Chest and abdomen </w:t>
      </w:r>
      <w:r w:rsidR="002F66F0" w:rsidRPr="00EE158F">
        <w:rPr>
          <w:rFonts w:ascii="Book Antiqua" w:eastAsia="Book Antiqua" w:hAnsi="Book Antiqua" w:cs="Book Antiqua"/>
          <w:color w:val="000000"/>
        </w:rPr>
        <w:t xml:space="preserve">computed </w:t>
      </w:r>
      <w:r w:rsidRPr="00EE158F">
        <w:rPr>
          <w:rFonts w:ascii="Book Antiqua" w:eastAsia="Book Antiqua" w:hAnsi="Book Antiqua" w:cs="Book Antiqua"/>
          <w:color w:val="000000"/>
        </w:rPr>
        <w:t>tomography scans showed splenomegaly and lymphadenopathy in hilum of the right lung, mediastinum and bilateral axilla, abdominal cavity</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and retroperitoneum. Immunohistochemistry of left axillary lymph node biopsy showed anaplastic large cell lymphoma with</w:t>
      </w:r>
      <w:r w:rsidR="00FE7569" w:rsidRPr="00EE158F">
        <w:rPr>
          <w:rFonts w:ascii="Book Antiqua" w:eastAsia="Book Antiqua" w:hAnsi="Book Antiqua" w:cs="Book Antiqua"/>
          <w:color w:val="000000"/>
        </w:rPr>
        <w:t xml:space="preserve"> CD30 (+), ALK (-), CD3 (part +</w:t>
      </w:r>
      <w:r w:rsidRPr="00EE158F">
        <w:rPr>
          <w:rFonts w:ascii="Book Antiqua" w:eastAsia="Book Antiqua" w:hAnsi="Book Antiqua" w:cs="Book Antiqua"/>
          <w:color w:val="000000"/>
        </w:rPr>
        <w:t>), CD5 (part</w:t>
      </w:r>
      <w:r w:rsidR="00853925">
        <w:rPr>
          <w:rFonts w:ascii="Book Antiqua" w:eastAsia="Book Antiqua" w:hAnsi="Book Antiqua" w:cs="Book Antiqua"/>
          <w:color w:val="000000"/>
        </w:rPr>
        <w:t xml:space="preserve"> </w:t>
      </w:r>
      <w:r w:rsidRPr="00EE158F">
        <w:rPr>
          <w:rFonts w:ascii="Book Antiqua" w:eastAsia="Book Antiqua" w:hAnsi="Book Antiqua" w:cs="Book Antiqua"/>
          <w:color w:val="000000"/>
        </w:rPr>
        <w:t xml:space="preserve">+), CD7 (individual +), EBER (-), CD20 (-), CD10 (-), Bcl-2 (-), </w:t>
      </w:r>
      <w:r w:rsidR="00FE7569" w:rsidRPr="00EE158F">
        <w:rPr>
          <w:rFonts w:ascii="Book Antiqua" w:eastAsia="Book Antiqua" w:hAnsi="Book Antiqua" w:cs="Book Antiqua"/>
          <w:color w:val="000000"/>
        </w:rPr>
        <w:t>Bcl-6 (-), Mum-1 (individual +)</w:t>
      </w:r>
      <w:r w:rsidRPr="00EE158F">
        <w:rPr>
          <w:rFonts w:ascii="Book Antiqua" w:eastAsia="Book Antiqua" w:hAnsi="Book Antiqua" w:cs="Book Antiqua"/>
          <w:color w:val="000000"/>
        </w:rPr>
        <w:t xml:space="preserve">, C-myc (-), and Ki-67 (70%) (Figure </w:t>
      </w:r>
      <w:r w:rsidR="00853925">
        <w:rPr>
          <w:rFonts w:ascii="Book Antiqua" w:eastAsia="Book Antiqua" w:hAnsi="Book Antiqua" w:cs="Book Antiqua"/>
          <w:color w:val="000000"/>
        </w:rPr>
        <w:t>1</w:t>
      </w:r>
      <w:r w:rsidRPr="00EE158F">
        <w:rPr>
          <w:rFonts w:ascii="Book Antiqua" w:eastAsia="Book Antiqua" w:hAnsi="Book Antiqua" w:cs="Book Antiqua"/>
          <w:color w:val="000000"/>
        </w:rPr>
        <w:t xml:space="preserve">). She refused to receive bone marrow biopsy and chemotherapy and was discharged. After 2 mo, she was readmitted, with presentations of fatigue, poor appetite, and fever. Laboratory tests: </w:t>
      </w:r>
      <w:r w:rsidR="004E7E6E">
        <w:rPr>
          <w:rFonts w:ascii="Book Antiqua" w:eastAsia="Book Antiqua" w:hAnsi="Book Antiqua" w:cs="Book Antiqua"/>
          <w:color w:val="000000"/>
        </w:rPr>
        <w:t>w</w:t>
      </w:r>
      <w:r w:rsidR="004E7E6E" w:rsidRPr="00EE158F">
        <w:rPr>
          <w:rFonts w:ascii="Book Antiqua" w:eastAsia="Book Antiqua" w:hAnsi="Book Antiqua" w:cs="Book Antiqua"/>
          <w:color w:val="000000"/>
        </w:rPr>
        <w:t>hite blood cell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92.55 × 10</w:t>
      </w:r>
      <w:r w:rsidRPr="00EE158F">
        <w:rPr>
          <w:rFonts w:ascii="Book Antiqua" w:eastAsia="Book Antiqua" w:hAnsi="Book Antiqua" w:cs="Book Antiqua"/>
          <w:color w:val="000000"/>
          <w:vertAlign w:val="superscript"/>
        </w:rPr>
        <w:t>9</w:t>
      </w:r>
      <w:r w:rsidR="009E68FB" w:rsidRPr="00EE158F">
        <w:rPr>
          <w:rFonts w:ascii="Book Antiqua" w:eastAsia="Book Antiqua" w:hAnsi="Book Antiqua" w:cs="Book Antiqua"/>
          <w:color w:val="000000"/>
        </w:rPr>
        <w:t>/</w:t>
      </w:r>
      <w:r w:rsidRPr="00EE158F">
        <w:rPr>
          <w:rFonts w:ascii="Book Antiqua" w:eastAsia="Book Antiqua" w:hAnsi="Book Antiqua" w:cs="Book Antiqua"/>
          <w:color w:val="000000"/>
        </w:rPr>
        <w:t>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lymphocytes</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24.99 × 10</w:t>
      </w:r>
      <w:r w:rsidRPr="00EE158F">
        <w:rPr>
          <w:rFonts w:ascii="Book Antiqua" w:eastAsia="Book Antiqua" w:hAnsi="Book Antiqua" w:cs="Book Antiqua"/>
          <w:color w:val="000000"/>
          <w:vertAlign w:val="superscript"/>
        </w:rPr>
        <w:t>9</w:t>
      </w:r>
      <w:r w:rsidR="009E68FB" w:rsidRPr="00EE158F">
        <w:rPr>
          <w:rFonts w:ascii="Book Antiqua" w:eastAsia="Book Antiqua" w:hAnsi="Book Antiqua" w:cs="Book Antiqua"/>
          <w:color w:val="000000"/>
        </w:rPr>
        <w:t>/L</w:t>
      </w:r>
      <w:r w:rsidR="00853925">
        <w:rPr>
          <w:rFonts w:ascii="Book Antiqua" w:eastAsia="Book Antiqua" w:hAnsi="Book Antiqua" w:cs="Book Antiqua"/>
          <w:color w:val="000000"/>
        </w:rPr>
        <w:t>;</w:t>
      </w:r>
      <w:r w:rsidR="009E68FB" w:rsidRPr="00EE158F">
        <w:rPr>
          <w:rFonts w:ascii="Book Antiqua" w:eastAsia="Book Antiqua" w:hAnsi="Book Antiqua" w:cs="Book Antiqua"/>
          <w:color w:val="000000"/>
        </w:rPr>
        <w:t xml:space="preserve"> hemoglobin</w:t>
      </w:r>
      <w:r w:rsidR="00853925">
        <w:rPr>
          <w:rFonts w:ascii="Book Antiqua" w:eastAsia="Book Antiqua" w:hAnsi="Book Antiqua" w:cs="Book Antiqua"/>
          <w:color w:val="000000"/>
        </w:rPr>
        <w:t>,</w:t>
      </w:r>
      <w:r w:rsidR="009E68FB" w:rsidRPr="00EE158F">
        <w:rPr>
          <w:rFonts w:ascii="Book Antiqua" w:eastAsia="Book Antiqua" w:hAnsi="Book Antiqua" w:cs="Book Antiqua"/>
          <w:color w:val="000000"/>
        </w:rPr>
        <w:t xml:space="preserve"> 93.0 g/</w:t>
      </w:r>
      <w:r w:rsidRPr="00EE158F">
        <w:rPr>
          <w:rFonts w:ascii="Book Antiqua" w:eastAsia="Book Antiqua" w:hAnsi="Book Antiqua" w:cs="Book Antiqua"/>
          <w:color w:val="000000"/>
        </w:rPr>
        <w:t>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platelet count</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33 × 10</w:t>
      </w:r>
      <w:r w:rsidRPr="00EE158F">
        <w:rPr>
          <w:rFonts w:ascii="Book Antiqua" w:eastAsia="Book Antiqua" w:hAnsi="Book Antiqua" w:cs="Book Antiqua"/>
          <w:color w:val="000000"/>
          <w:vertAlign w:val="superscript"/>
        </w:rPr>
        <w:t>9</w:t>
      </w:r>
      <w:r w:rsidRPr="00EE158F">
        <w:rPr>
          <w:rFonts w:ascii="Book Antiqua" w:eastAsia="Book Antiqua" w:hAnsi="Book Antiqua" w:cs="Book Antiqua"/>
          <w:color w:val="000000"/>
        </w:rPr>
        <w:t>/L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w:t>
      </w:r>
      <w:r w:rsidR="00320E6E" w:rsidRPr="00EE158F">
        <w:rPr>
          <w:rFonts w:ascii="Book Antiqua" w:eastAsia="Book Antiqua" w:hAnsi="Book Antiqua" w:cs="Book Antiqua"/>
          <w:color w:val="000000"/>
        </w:rPr>
        <w:t>lactate dehydrogenase</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4968.00</w:t>
      </w:r>
      <w:r w:rsidR="009E68FB"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U/L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and serum sodium 112.0</w:t>
      </w:r>
      <w:r w:rsidR="00DF1CA8">
        <w:rPr>
          <w:rFonts w:ascii="Book Antiqua" w:eastAsia="Book Antiqua" w:hAnsi="Book Antiqua" w:cs="Book Antiqua"/>
          <w:color w:val="000000"/>
        </w:rPr>
        <w:t xml:space="preserve"> </w:t>
      </w:r>
      <w:r w:rsidRPr="00EE158F">
        <w:rPr>
          <w:rFonts w:ascii="Book Antiqua" w:eastAsia="Book Antiqua" w:hAnsi="Book Antiqua" w:cs="Book Antiqua"/>
          <w:color w:val="000000"/>
        </w:rPr>
        <w:t xml:space="preserve">mmol/L. The </w:t>
      </w:r>
      <w:r w:rsidRPr="00EE158F">
        <w:rPr>
          <w:rFonts w:ascii="Book Antiqua" w:eastAsia="Book Antiqua" w:hAnsi="Book Antiqua" w:cs="Book Antiqua"/>
          <w:color w:val="000000"/>
        </w:rPr>
        <w:lastRenderedPageBreak/>
        <w:t>results of</w:t>
      </w:r>
      <w:r w:rsidR="00DF1CA8">
        <w:rPr>
          <w:rFonts w:ascii="Book Antiqua" w:eastAsia="Book Antiqua" w:hAnsi="Book Antiqua" w:cs="Book Antiqua"/>
          <w:color w:val="000000"/>
        </w:rPr>
        <w:t xml:space="preserve"> a</w:t>
      </w:r>
      <w:r w:rsidRPr="00EE158F">
        <w:rPr>
          <w:rFonts w:ascii="Book Antiqua" w:eastAsia="Book Antiqua" w:hAnsi="Book Antiqua" w:cs="Book Antiqua"/>
          <w:color w:val="000000"/>
        </w:rPr>
        <w:t xml:space="preserve"> bone marrow smear (Figure 2) showed 96% medium to large lymphoma cells with convoluted nuclei and small nucleoli. In peripheral blood smears, lymphoma cells accounted for 84%. Bone marrow biopsy showed that there were many CD30 (+) tumor cells among the trabecular bones (Figure 3)</w:t>
      </w:r>
      <w:r w:rsidR="00DF1CA8">
        <w:rPr>
          <w:rFonts w:ascii="Book Antiqua" w:eastAsia="Book Antiqua" w:hAnsi="Book Antiqua" w:cs="Book Antiqua"/>
          <w:color w:val="000000"/>
        </w:rPr>
        <w:t xml:space="preserve"> and</w:t>
      </w:r>
      <w:r w:rsidRPr="00EE158F">
        <w:rPr>
          <w:rFonts w:ascii="Book Antiqua" w:eastAsia="Book Antiqua" w:hAnsi="Book Antiqua" w:cs="Book Antiqua"/>
          <w:color w:val="000000"/>
        </w:rPr>
        <w:t xml:space="preserve"> ALK</w:t>
      </w:r>
      <w:r w:rsidR="00FE7569" w:rsidRPr="00EE158F">
        <w:rPr>
          <w:rFonts w:ascii="Book Antiqua" w:eastAsia="Book Antiqua" w:hAnsi="Book Antiqua" w:cs="Book Antiqua"/>
          <w:color w:val="000000"/>
        </w:rPr>
        <w:t xml:space="preserve"> </w:t>
      </w:r>
      <w:r w:rsidRPr="00EE158F">
        <w:rPr>
          <w:rFonts w:ascii="Book Antiqua" w:eastAsia="Book Antiqua" w:hAnsi="Book Antiqua" w:cs="Book Antiqua"/>
          <w:color w:val="000000"/>
        </w:rPr>
        <w:t xml:space="preserve">(-), EBER (-), and lack of B lymphocyte immunolabeling. Reticular fiber staining was 2+ - 3+. </w:t>
      </w:r>
    </w:p>
    <w:p w14:paraId="700743C4" w14:textId="77777777" w:rsidR="00A77B3E" w:rsidRPr="00EE158F" w:rsidRDefault="00A77B3E" w:rsidP="006C2812">
      <w:pPr>
        <w:adjustRightInd w:val="0"/>
        <w:snapToGrid w:val="0"/>
        <w:spacing w:line="360" w:lineRule="auto"/>
        <w:jc w:val="both"/>
        <w:rPr>
          <w:rFonts w:ascii="Book Antiqua" w:hAnsi="Book Antiqua"/>
        </w:rPr>
      </w:pPr>
    </w:p>
    <w:p w14:paraId="61BFB4F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FINAL DIAGNOSIS</w:t>
      </w:r>
    </w:p>
    <w:p w14:paraId="128EE7EA" w14:textId="7F7B8049"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Combined with all the above examination</w:t>
      </w:r>
      <w:r w:rsidR="00DF1CA8">
        <w:rPr>
          <w:rFonts w:ascii="Book Antiqua" w:eastAsia="Book Antiqua" w:hAnsi="Book Antiqua" w:cs="Book Antiqua"/>
          <w:color w:val="000000"/>
        </w:rPr>
        <w:t>s</w:t>
      </w:r>
      <w:r w:rsidRPr="00EE158F">
        <w:rPr>
          <w:rFonts w:ascii="Book Antiqua" w:eastAsia="Book Antiqua" w:hAnsi="Book Antiqua" w:cs="Book Antiqua"/>
          <w:color w:val="000000"/>
        </w:rPr>
        <w:t>, the patient was clearly diagnosed as ALK</w:t>
      </w:r>
      <w:r w:rsidR="002E053D" w:rsidRPr="00EE158F">
        <w:rPr>
          <w:rFonts w:ascii="Book Antiqua" w:eastAsia="Book Antiqua" w:hAnsi="Book Antiqua" w:cs="Book Antiqua"/>
          <w:color w:val="000000"/>
        </w:rPr>
        <w:t xml:space="preserve"> </w:t>
      </w:r>
      <w:r w:rsidRPr="00EE158F">
        <w:rPr>
          <w:rFonts w:ascii="Book Antiqua" w:eastAsia="Book Antiqua" w:hAnsi="Book Antiqua" w:cs="Book Antiqua"/>
          <w:color w:val="000000"/>
        </w:rPr>
        <w:t xml:space="preserve">(-) ALCL, leukemic phase. </w:t>
      </w:r>
    </w:p>
    <w:p w14:paraId="0F63B09C" w14:textId="77777777" w:rsidR="00A77B3E" w:rsidRPr="00EE158F" w:rsidRDefault="00A77B3E" w:rsidP="006C2812">
      <w:pPr>
        <w:adjustRightInd w:val="0"/>
        <w:snapToGrid w:val="0"/>
        <w:spacing w:line="360" w:lineRule="auto"/>
        <w:ind w:firstLine="720"/>
        <w:jc w:val="both"/>
        <w:rPr>
          <w:rFonts w:ascii="Book Antiqua" w:hAnsi="Book Antiqua"/>
        </w:rPr>
      </w:pPr>
    </w:p>
    <w:p w14:paraId="7E7B17C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TREATMENT</w:t>
      </w:r>
    </w:p>
    <w:p w14:paraId="534C1598"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The patient was given chemotherapy with DA-EPOCH regimen. </w:t>
      </w:r>
    </w:p>
    <w:p w14:paraId="28E53C11" w14:textId="77777777" w:rsidR="00A77B3E" w:rsidRPr="00EE158F" w:rsidRDefault="00A77B3E" w:rsidP="006C2812">
      <w:pPr>
        <w:adjustRightInd w:val="0"/>
        <w:snapToGrid w:val="0"/>
        <w:spacing w:line="360" w:lineRule="auto"/>
        <w:jc w:val="both"/>
        <w:rPr>
          <w:rFonts w:ascii="Book Antiqua" w:hAnsi="Book Antiqua"/>
          <w:lang w:eastAsia="zh-CN"/>
        </w:rPr>
      </w:pPr>
    </w:p>
    <w:p w14:paraId="7D3E1577"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OUTCOME AND FOLLOW-UP</w:t>
      </w:r>
    </w:p>
    <w:p w14:paraId="51CA666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At 4 </w:t>
      </w:r>
      <w:r w:rsidR="00B000C7" w:rsidRPr="00EE158F">
        <w:rPr>
          <w:rFonts w:ascii="Book Antiqua" w:hAnsi="Book Antiqua" w:cs="Book Antiqua"/>
          <w:color w:val="000000"/>
          <w:lang w:eastAsia="zh-CN"/>
        </w:rPr>
        <w:t>d</w:t>
      </w:r>
      <w:r w:rsidRPr="00EE158F">
        <w:rPr>
          <w:rFonts w:ascii="Book Antiqua" w:eastAsia="Book Antiqua" w:hAnsi="Book Antiqua" w:cs="Book Antiqua"/>
          <w:color w:val="000000"/>
        </w:rPr>
        <w:t xml:space="preserve"> after chemotherapy, she developed granulocytopenia and fever. Blood culture showed </w:t>
      </w:r>
      <w:r w:rsidRPr="00477335">
        <w:rPr>
          <w:rFonts w:ascii="Book Antiqua" w:eastAsia="Book Antiqua" w:hAnsi="Book Antiqua" w:cs="Book Antiqua"/>
          <w:i/>
          <w:iCs/>
          <w:color w:val="000000"/>
        </w:rPr>
        <w:t>Klebsiella pneumoniae</w:t>
      </w:r>
      <w:r w:rsidRPr="00EE158F">
        <w:rPr>
          <w:rFonts w:ascii="Book Antiqua" w:eastAsia="Book Antiqua" w:hAnsi="Book Antiqua" w:cs="Book Antiqua"/>
          <w:color w:val="000000"/>
        </w:rPr>
        <w:t>. Although given antibiotics, unfortunately, septic shock and death occurred in the short term.</w:t>
      </w:r>
    </w:p>
    <w:p w14:paraId="5CC72DBF" w14:textId="77777777" w:rsidR="00A77B3E" w:rsidRPr="00EE158F" w:rsidRDefault="00A77B3E" w:rsidP="006C2812">
      <w:pPr>
        <w:adjustRightInd w:val="0"/>
        <w:snapToGrid w:val="0"/>
        <w:spacing w:line="360" w:lineRule="auto"/>
        <w:ind w:firstLine="720"/>
        <w:jc w:val="both"/>
        <w:rPr>
          <w:rFonts w:ascii="Book Antiqua" w:hAnsi="Book Antiqua"/>
        </w:rPr>
      </w:pPr>
    </w:p>
    <w:p w14:paraId="6032D84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DISCUSSION</w:t>
      </w:r>
    </w:p>
    <w:p w14:paraId="2A9CE5C4" w14:textId="5E5F0FFB" w:rsidR="00E3544F" w:rsidRDefault="00281B93" w:rsidP="006C2812">
      <w:pPr>
        <w:adjustRightInd w:val="0"/>
        <w:snapToGrid w:val="0"/>
        <w:spacing w:line="360" w:lineRule="auto"/>
        <w:jc w:val="both"/>
        <w:rPr>
          <w:rFonts w:ascii="Book Antiqua" w:eastAsia="Book Antiqua" w:hAnsi="Book Antiqua" w:cs="Book Antiqua"/>
          <w:color w:val="000000"/>
        </w:rPr>
      </w:pPr>
      <w:r w:rsidRPr="00EE158F">
        <w:rPr>
          <w:rFonts w:ascii="Book Antiqua" w:eastAsia="Book Antiqua" w:hAnsi="Book Antiqua" w:cs="Book Antiqua"/>
          <w:color w:val="000000"/>
        </w:rPr>
        <w:t xml:space="preserve">ALCL is an aggressive CD30+ T-lymphocyte proliferative disease. Stein </w:t>
      </w:r>
      <w:r w:rsidRPr="00EE158F">
        <w:rPr>
          <w:rFonts w:ascii="Book Antiqua" w:eastAsia="Book Antiqua" w:hAnsi="Book Antiqua" w:cs="Book Antiqua"/>
          <w:i/>
          <w:iCs/>
          <w:color w:val="000000"/>
        </w:rPr>
        <w:t xml:space="preserve">et </w:t>
      </w:r>
      <w:proofErr w:type="gramStart"/>
      <w:r w:rsidRPr="00EE158F">
        <w:rPr>
          <w:rFonts w:ascii="Book Antiqua" w:eastAsia="Book Antiqua" w:hAnsi="Book Antiqua" w:cs="Book Antiqua"/>
          <w:i/>
          <w:iCs/>
          <w:color w:val="000000"/>
        </w:rPr>
        <w:t>al</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5]</w:t>
      </w:r>
      <w:r w:rsidRPr="00EE158F">
        <w:rPr>
          <w:rFonts w:ascii="Book Antiqua" w:eastAsia="Book Antiqua" w:hAnsi="Book Antiqua" w:cs="Book Antiqua"/>
          <w:color w:val="000000"/>
        </w:rPr>
        <w:t xml:space="preserve"> first i</w:t>
      </w:r>
      <w:r w:rsidR="00E3544F">
        <w:rPr>
          <w:rFonts w:ascii="Book Antiqua" w:eastAsia="Book Antiqua" w:hAnsi="Book Antiqua" w:cs="Book Antiqua"/>
          <w:color w:val="000000"/>
        </w:rPr>
        <w:t>dentified</w:t>
      </w:r>
      <w:r w:rsidRPr="00EE158F">
        <w:rPr>
          <w:rFonts w:ascii="Book Antiqua" w:eastAsia="Book Antiqua" w:hAnsi="Book Antiqua" w:cs="Book Antiqua"/>
          <w:color w:val="000000"/>
        </w:rPr>
        <w:t xml:space="preserve"> ALCL. Morris </w:t>
      </w:r>
      <w:r w:rsidRPr="00EE158F">
        <w:rPr>
          <w:rFonts w:ascii="Book Antiqua" w:eastAsia="Book Antiqua" w:hAnsi="Book Antiqua" w:cs="Book Antiqua"/>
          <w:i/>
          <w:iCs/>
          <w:color w:val="000000"/>
        </w:rPr>
        <w:t xml:space="preserve">et </w:t>
      </w:r>
      <w:proofErr w:type="gramStart"/>
      <w:r w:rsidRPr="00EE158F">
        <w:rPr>
          <w:rFonts w:ascii="Book Antiqua" w:eastAsia="Book Antiqua" w:hAnsi="Book Antiqua" w:cs="Book Antiqua"/>
          <w:i/>
          <w:iCs/>
          <w:color w:val="000000"/>
        </w:rPr>
        <w:t>al</w:t>
      </w:r>
      <w:r w:rsidR="000D3A14" w:rsidRPr="00EE158F">
        <w:rPr>
          <w:rFonts w:ascii="Book Antiqua" w:eastAsia="Book Antiqua" w:hAnsi="Book Antiqua" w:cs="Book Antiqua"/>
          <w:color w:val="000000"/>
          <w:vertAlign w:val="superscript"/>
        </w:rPr>
        <w:t>[</w:t>
      </w:r>
      <w:proofErr w:type="gramEnd"/>
      <w:r w:rsidR="000D3A14" w:rsidRPr="00EE158F">
        <w:rPr>
          <w:rFonts w:ascii="Book Antiqua" w:eastAsia="Book Antiqua" w:hAnsi="Book Antiqua" w:cs="Book Antiqua"/>
          <w:color w:val="000000"/>
          <w:vertAlign w:val="superscript"/>
        </w:rPr>
        <w:t>6]</w:t>
      </w:r>
      <w:r w:rsidRPr="00EE158F">
        <w:rPr>
          <w:rFonts w:ascii="Book Antiqua" w:eastAsia="Book Antiqua" w:hAnsi="Book Antiqua" w:cs="Book Antiqua"/>
          <w:color w:val="000000"/>
        </w:rPr>
        <w:t xml:space="preserve"> studied the gene pathogenesis of ALCL and found the recurrent t(2;5)(p23;q35)</w:t>
      </w:r>
      <w:r w:rsidR="009C11AC"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translocation, which led to the fusion of </w:t>
      </w:r>
      <w:r w:rsidRPr="00EE158F">
        <w:rPr>
          <w:rFonts w:ascii="Book Antiqua" w:eastAsia="Book Antiqua" w:hAnsi="Book Antiqua" w:cs="Book Antiqua"/>
          <w:i/>
          <w:color w:val="000000"/>
        </w:rPr>
        <w:t>ALK</w:t>
      </w:r>
      <w:r w:rsidRPr="00EE158F">
        <w:rPr>
          <w:rFonts w:ascii="Book Antiqua" w:eastAsia="Book Antiqua" w:hAnsi="Book Antiqua" w:cs="Book Antiqua"/>
          <w:color w:val="000000"/>
        </w:rPr>
        <w:t xml:space="preserve"> gene and the </w:t>
      </w:r>
      <w:proofErr w:type="spellStart"/>
      <w:r w:rsidRPr="00EE158F">
        <w:rPr>
          <w:rFonts w:ascii="Book Antiqua" w:eastAsia="Book Antiqua" w:hAnsi="Book Antiqua" w:cs="Book Antiqua"/>
          <w:color w:val="000000"/>
        </w:rPr>
        <w:t>nucleophosmin</w:t>
      </w:r>
      <w:proofErr w:type="spellEnd"/>
      <w:r w:rsidRPr="00EE158F">
        <w:rPr>
          <w:rFonts w:ascii="Book Antiqua" w:eastAsia="Book Antiqua" w:hAnsi="Book Antiqua" w:cs="Book Antiqua"/>
          <w:color w:val="000000"/>
        </w:rPr>
        <w:t xml:space="preserve"> gene. The diagnosis of ALCL is mainly depende</w:t>
      </w:r>
      <w:r w:rsidR="00E3544F">
        <w:rPr>
          <w:rFonts w:ascii="Book Antiqua" w:eastAsia="Book Antiqua" w:hAnsi="Book Antiqua" w:cs="Book Antiqua"/>
          <w:color w:val="000000"/>
        </w:rPr>
        <w:t>nt</w:t>
      </w:r>
      <w:r w:rsidRPr="00EE158F">
        <w:rPr>
          <w:rFonts w:ascii="Book Antiqua" w:eastAsia="Book Antiqua" w:hAnsi="Book Antiqua" w:cs="Book Antiqua"/>
          <w:color w:val="000000"/>
        </w:rPr>
        <w:t xml:space="preserve"> on the morphology and immunohistochemistry results of </w:t>
      </w:r>
      <w:r w:rsidR="00E3544F">
        <w:rPr>
          <w:rFonts w:ascii="Book Antiqua" w:eastAsia="Book Antiqua" w:hAnsi="Book Antiqua" w:cs="Book Antiqua"/>
          <w:color w:val="000000"/>
        </w:rPr>
        <w:t xml:space="preserve">a </w:t>
      </w:r>
      <w:r w:rsidRPr="00EE158F">
        <w:rPr>
          <w:rFonts w:ascii="Book Antiqua" w:eastAsia="Book Antiqua" w:hAnsi="Book Antiqua" w:cs="Book Antiqua"/>
          <w:color w:val="000000"/>
        </w:rPr>
        <w:t xml:space="preserve">lymph node biopsy. In the </w:t>
      </w:r>
      <w:r w:rsidR="0005534E" w:rsidRPr="00EE158F">
        <w:rPr>
          <w:rFonts w:ascii="Book Antiqua" w:eastAsia="Book Antiqua" w:hAnsi="Book Antiqua" w:cs="Book Antiqua"/>
          <w:color w:val="000000"/>
        </w:rPr>
        <w:t>World Health Organization</w:t>
      </w:r>
      <w:r w:rsidRPr="00EE158F">
        <w:rPr>
          <w:rFonts w:ascii="Book Antiqua" w:eastAsia="Book Antiqua" w:hAnsi="Book Antiqua" w:cs="Book Antiqua"/>
          <w:color w:val="000000"/>
        </w:rPr>
        <w:t xml:space="preserve"> 2008 Classification, while ALK+ ALCL was recognized as a definite entity, systemic ALK</w:t>
      </w:r>
      <w:r w:rsidR="003A609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remained as a provisional entity due to lack of definite criteria to distinguish it from other CD30</w:t>
      </w:r>
      <w:r w:rsidR="00E3544F">
        <w:rPr>
          <w:rFonts w:ascii="Book Antiqua" w:eastAsia="Book Antiqua" w:hAnsi="Book Antiqua" w:cs="Book Antiqua"/>
          <w:color w:val="000000"/>
        </w:rPr>
        <w:t>+</w:t>
      </w:r>
      <w:r w:rsidRPr="00EE158F">
        <w:rPr>
          <w:rFonts w:ascii="Book Antiqua" w:eastAsia="Book Antiqua" w:hAnsi="Book Antiqua" w:cs="Book Antiqua"/>
          <w:color w:val="000000"/>
        </w:rPr>
        <w:t xml:space="preserve"> peripheral T-cell lymphomas (PTCLs</w:t>
      </w:r>
      <w:proofErr w:type="gramStart"/>
      <w:r w:rsidRPr="00EE158F">
        <w:rPr>
          <w:rFonts w:ascii="Book Antiqua" w:eastAsia="Book Antiqua" w:hAnsi="Book Antiqua" w:cs="Book Antiqua"/>
          <w:color w:val="000000"/>
        </w:rPr>
        <w:t>)</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1]</w:t>
      </w:r>
      <w:r w:rsidRPr="00EE158F">
        <w:rPr>
          <w:rFonts w:ascii="Book Antiqua" w:eastAsia="Book Antiqua" w:hAnsi="Book Antiqua" w:cs="Book Antiqua"/>
          <w:color w:val="000000"/>
        </w:rPr>
        <w:t>. Previous studies have shown that the clinical manifestation, efficacy</w:t>
      </w:r>
      <w:r w:rsidR="00E3544F">
        <w:rPr>
          <w:rFonts w:ascii="Book Antiqua" w:eastAsia="Book Antiqua" w:hAnsi="Book Antiqua" w:cs="Book Antiqua"/>
          <w:color w:val="000000"/>
        </w:rPr>
        <w:t>,</w:t>
      </w:r>
      <w:r w:rsidRPr="00EE158F">
        <w:rPr>
          <w:rFonts w:ascii="Book Antiqua" w:eastAsia="Book Antiqua" w:hAnsi="Book Antiqua" w:cs="Book Antiqua"/>
          <w:color w:val="000000"/>
        </w:rPr>
        <w:t xml:space="preserve"> and prognosis of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were significantly different from those of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and </w:t>
      </w:r>
      <w:r w:rsidR="00E3544F" w:rsidRPr="00EE158F">
        <w:rPr>
          <w:rFonts w:ascii="Book Antiqua" w:eastAsia="Book Antiqua" w:hAnsi="Book Antiqua" w:cs="Book Antiqua"/>
          <w:color w:val="000000"/>
        </w:rPr>
        <w:t xml:space="preserve">peripheral T-cell </w:t>
      </w:r>
      <w:proofErr w:type="gramStart"/>
      <w:r w:rsidR="00E3544F" w:rsidRPr="00EE158F">
        <w:rPr>
          <w:rFonts w:ascii="Book Antiqua" w:eastAsia="Book Antiqua" w:hAnsi="Book Antiqua" w:cs="Book Antiqua"/>
          <w:color w:val="000000"/>
        </w:rPr>
        <w:lastRenderedPageBreak/>
        <w:t>lymphomas</w:t>
      </w:r>
      <w:r w:rsidR="002C59E7" w:rsidRPr="00EE158F">
        <w:rPr>
          <w:rFonts w:ascii="Book Antiqua" w:eastAsia="Book Antiqua" w:hAnsi="Book Antiqua" w:cs="Book Antiqua"/>
          <w:color w:val="000000"/>
          <w:vertAlign w:val="superscript"/>
        </w:rPr>
        <w:t>[</w:t>
      </w:r>
      <w:proofErr w:type="gramEnd"/>
      <w:r w:rsidR="002C59E7" w:rsidRPr="00EE158F">
        <w:rPr>
          <w:rFonts w:ascii="Book Antiqua" w:eastAsia="Book Antiqua" w:hAnsi="Book Antiqua" w:cs="Book Antiqua"/>
          <w:color w:val="000000"/>
          <w:vertAlign w:val="superscript"/>
        </w:rPr>
        <w:t>7,</w:t>
      </w:r>
      <w:r w:rsidRPr="00EE158F">
        <w:rPr>
          <w:rFonts w:ascii="Book Antiqua" w:eastAsia="Book Antiqua" w:hAnsi="Book Antiqua" w:cs="Book Antiqua"/>
          <w:color w:val="000000"/>
          <w:vertAlign w:val="superscript"/>
        </w:rPr>
        <w:t>8]</w:t>
      </w:r>
      <w:r w:rsidRPr="00EE158F">
        <w:rPr>
          <w:rFonts w:ascii="Book Antiqua" w:eastAsia="Book Antiqua" w:hAnsi="Book Antiqua" w:cs="Book Antiqua"/>
          <w:color w:val="000000"/>
        </w:rPr>
        <w:t xml:space="preserve">. In the </w:t>
      </w:r>
      <w:r w:rsidR="0005534E" w:rsidRPr="00EE158F">
        <w:rPr>
          <w:rFonts w:ascii="Book Antiqua" w:eastAsia="Book Antiqua" w:hAnsi="Book Antiqua" w:cs="Book Antiqua"/>
          <w:color w:val="000000"/>
        </w:rPr>
        <w:t>World Health Organization</w:t>
      </w:r>
      <w:r w:rsidRPr="00EE158F">
        <w:rPr>
          <w:rFonts w:ascii="Book Antiqua" w:eastAsia="Book Antiqua" w:hAnsi="Book Antiqua" w:cs="Book Antiqua"/>
          <w:color w:val="000000"/>
        </w:rPr>
        <w:t xml:space="preserve"> 2016 Classification,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was recognized as a definite </w:t>
      </w:r>
      <w:proofErr w:type="gramStart"/>
      <w:r w:rsidRPr="00EE158F">
        <w:rPr>
          <w:rFonts w:ascii="Book Antiqua" w:eastAsia="Book Antiqua" w:hAnsi="Book Antiqua" w:cs="Book Antiqua"/>
          <w:color w:val="000000"/>
        </w:rPr>
        <w:t>entity</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2]</w:t>
      </w:r>
      <w:r w:rsidRPr="00EE158F">
        <w:rPr>
          <w:rFonts w:ascii="Book Antiqua" w:eastAsia="Book Antiqua" w:hAnsi="Book Antiqua" w:cs="Book Antiqua"/>
          <w:color w:val="000000"/>
        </w:rPr>
        <w:t xml:space="preserve">. </w:t>
      </w:r>
    </w:p>
    <w:p w14:paraId="19A0A245" w14:textId="0FE7DCF7" w:rsidR="002C59E7" w:rsidRPr="00EE158F" w:rsidRDefault="00281B93" w:rsidP="00477335">
      <w:pPr>
        <w:adjustRightInd w:val="0"/>
        <w:snapToGrid w:val="0"/>
        <w:spacing w:line="360" w:lineRule="auto"/>
        <w:ind w:firstLine="240"/>
        <w:jc w:val="both"/>
        <w:rPr>
          <w:rFonts w:ascii="Book Antiqua" w:hAnsi="Book Antiqua"/>
          <w:lang w:eastAsia="zh-CN"/>
        </w:rPr>
      </w:pPr>
      <w:r w:rsidRPr="00EE158F">
        <w:rPr>
          <w:rFonts w:ascii="Book Antiqua" w:eastAsia="Book Antiqua" w:hAnsi="Book Antiqua" w:cs="Book Antiqua"/>
          <w:color w:val="000000"/>
        </w:rPr>
        <w:t>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is often accompanied by systemic disseminated lesions and presented as B symptoms. The lesions may occur within lymph nodes or in extranodal organs including bone, soft tissue</w:t>
      </w:r>
      <w:r w:rsidR="00E3544F">
        <w:rPr>
          <w:rFonts w:ascii="Book Antiqua" w:eastAsia="Book Antiqua" w:hAnsi="Book Antiqua" w:cs="Book Antiqua"/>
          <w:color w:val="000000"/>
        </w:rPr>
        <w:t>,</w:t>
      </w:r>
      <w:r w:rsidRPr="00EE158F">
        <w:rPr>
          <w:rFonts w:ascii="Book Antiqua" w:eastAsia="Book Antiqua" w:hAnsi="Book Antiqua" w:cs="Book Antiqua"/>
          <w:color w:val="000000"/>
        </w:rPr>
        <w:t xml:space="preserve"> or skin. Most patients with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are diagnosed at clinical stage III or IV due to </w:t>
      </w:r>
      <w:r w:rsidR="00E3544F">
        <w:rPr>
          <w:rFonts w:ascii="Book Antiqua" w:eastAsia="Book Antiqua" w:hAnsi="Book Antiqua" w:cs="Book Antiqua"/>
          <w:color w:val="000000"/>
        </w:rPr>
        <w:t>a</w:t>
      </w:r>
      <w:r w:rsidRPr="00EE158F">
        <w:rPr>
          <w:rFonts w:ascii="Book Antiqua" w:eastAsia="Book Antiqua" w:hAnsi="Book Antiqua" w:cs="Book Antiqua"/>
          <w:color w:val="000000"/>
        </w:rPr>
        <w:t xml:space="preserve">typical and uncommon acute leukemic </w:t>
      </w:r>
      <w:proofErr w:type="gramStart"/>
      <w:r w:rsidRPr="00EE158F">
        <w:rPr>
          <w:rFonts w:ascii="Book Antiqua" w:eastAsia="Book Antiqua" w:hAnsi="Book Antiqua" w:cs="Book Antiqua"/>
          <w:color w:val="000000"/>
        </w:rPr>
        <w:t>presentations</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3]</w:t>
      </w:r>
      <w:r w:rsidRPr="00EE158F">
        <w:rPr>
          <w:rFonts w:ascii="Book Antiqua" w:eastAsia="Book Antiqua" w:hAnsi="Book Antiqua" w:cs="Book Antiqua"/>
          <w:color w:val="000000"/>
        </w:rPr>
        <w:t>.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is common in middle-aged and elderly males, while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is more common in young people less than 30 years old or children. Except for ALK, the morphology and immunohistochemistry of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are similar to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However,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shows </w:t>
      </w:r>
      <w:r w:rsidR="00E3544F">
        <w:rPr>
          <w:rFonts w:ascii="Book Antiqua" w:eastAsia="Book Antiqua" w:hAnsi="Book Antiqua" w:cs="Book Antiqua"/>
          <w:color w:val="000000"/>
        </w:rPr>
        <w:t xml:space="preserve">a </w:t>
      </w:r>
      <w:r w:rsidRPr="00EE158F">
        <w:rPr>
          <w:rFonts w:ascii="Book Antiqua" w:eastAsia="Book Antiqua" w:hAnsi="Book Antiqua" w:cs="Book Antiqua"/>
          <w:color w:val="000000"/>
        </w:rPr>
        <w:t>different prognosis according to different gene rearrangements, which can be divided into DUSP22 (6p25.3), TP63 (3q28) rearrangement</w:t>
      </w:r>
      <w:r w:rsidR="00E3544F">
        <w:rPr>
          <w:rFonts w:ascii="Book Antiqua" w:eastAsia="Book Antiqua" w:hAnsi="Book Antiqua" w:cs="Book Antiqua"/>
          <w:color w:val="000000"/>
        </w:rPr>
        <w:t>,</w:t>
      </w:r>
      <w:r w:rsidRPr="00EE158F">
        <w:rPr>
          <w:rFonts w:ascii="Book Antiqua" w:eastAsia="Book Antiqua" w:hAnsi="Book Antiqua" w:cs="Book Antiqua"/>
          <w:color w:val="000000"/>
        </w:rPr>
        <w:t xml:space="preserve"> or all-negative patients. The </w:t>
      </w:r>
      <w:r w:rsidR="00E3544F">
        <w:rPr>
          <w:rFonts w:ascii="Book Antiqua" w:eastAsia="Book Antiqua" w:hAnsi="Book Antiqua" w:cs="Book Antiqua"/>
          <w:color w:val="000000"/>
        </w:rPr>
        <w:t>five</w:t>
      </w:r>
      <w:r w:rsidRPr="00EE158F">
        <w:rPr>
          <w:rFonts w:ascii="Book Antiqua" w:eastAsia="Book Antiqua" w:hAnsi="Book Antiqua" w:cs="Book Antiqua"/>
          <w:color w:val="000000"/>
        </w:rPr>
        <w:t xml:space="preserve">-year overall survival rate in DUSP22 rearrangement patients can reach 90%, while is 17% in TP63 rearrangement </w:t>
      </w:r>
      <w:proofErr w:type="gramStart"/>
      <w:r w:rsidRPr="00EE158F">
        <w:rPr>
          <w:rFonts w:ascii="Book Antiqua" w:eastAsia="Book Antiqua" w:hAnsi="Book Antiqua" w:cs="Book Antiqua"/>
          <w:color w:val="000000"/>
        </w:rPr>
        <w:t>patients</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9]</w:t>
      </w:r>
      <w:r w:rsidRPr="00EE158F">
        <w:rPr>
          <w:rFonts w:ascii="Book Antiqua" w:eastAsia="Book Antiqua" w:hAnsi="Book Antiqua" w:cs="Book Antiqua"/>
          <w:color w:val="000000"/>
        </w:rPr>
        <w:t>. The average ov</w:t>
      </w:r>
      <w:r w:rsidR="002C59E7" w:rsidRPr="00EE158F">
        <w:rPr>
          <w:rFonts w:ascii="Book Antiqua" w:eastAsia="Book Antiqua" w:hAnsi="Book Antiqua" w:cs="Book Antiqua"/>
          <w:color w:val="000000"/>
        </w:rPr>
        <w:t>erall survival rate is 40</w:t>
      </w:r>
      <w:r w:rsidR="002C59E7" w:rsidRPr="00EE158F">
        <w:rPr>
          <w:rFonts w:ascii="Book Antiqua" w:hAnsi="Book Antiqua" w:cs="Book Antiqua"/>
          <w:color w:val="000000"/>
          <w:lang w:eastAsia="zh-CN"/>
        </w:rPr>
        <w:t>%-</w:t>
      </w:r>
      <w:r w:rsidRPr="00EE158F">
        <w:rPr>
          <w:rFonts w:ascii="Book Antiqua" w:eastAsia="Book Antiqua" w:hAnsi="Book Antiqua" w:cs="Book Antiqua"/>
          <w:color w:val="000000"/>
        </w:rPr>
        <w:t>60% in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patients, </w:t>
      </w:r>
      <w:r w:rsidR="00A90C23">
        <w:rPr>
          <w:rFonts w:ascii="Book Antiqua" w:eastAsia="Book Antiqua" w:hAnsi="Book Antiqua" w:cs="Book Antiqua"/>
          <w:color w:val="000000"/>
        </w:rPr>
        <w:t xml:space="preserve">which is </w:t>
      </w:r>
      <w:r w:rsidRPr="00EE158F">
        <w:rPr>
          <w:rFonts w:ascii="Book Antiqua" w:eastAsia="Book Antiqua" w:hAnsi="Book Antiqua" w:cs="Book Antiqua"/>
          <w:color w:val="000000"/>
        </w:rPr>
        <w:t>much lower than that in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w:t>
      </w:r>
      <w:r w:rsidRPr="00EE158F">
        <w:rPr>
          <w:rFonts w:ascii="Book Antiqua" w:eastAsia="Book Antiqua" w:hAnsi="Book Antiqua" w:cs="Book Antiqua"/>
          <w:color w:val="000000"/>
          <w:vertAlign w:val="superscript"/>
        </w:rPr>
        <w:t>[9]</w:t>
      </w:r>
      <w:r w:rsidRPr="00EE158F">
        <w:rPr>
          <w:rFonts w:ascii="Book Antiqua" w:eastAsia="Book Antiqua" w:hAnsi="Book Antiqua" w:cs="Book Antiqua"/>
          <w:color w:val="000000"/>
        </w:rPr>
        <w:t>.</w:t>
      </w:r>
    </w:p>
    <w:p w14:paraId="427DEF8F" w14:textId="66FBC651" w:rsidR="000C5067" w:rsidRPr="00EE158F" w:rsidRDefault="00281B93" w:rsidP="006C2812">
      <w:pPr>
        <w:adjustRightInd w:val="0"/>
        <w:snapToGrid w:val="0"/>
        <w:spacing w:line="360" w:lineRule="auto"/>
        <w:ind w:firstLineChars="100" w:firstLine="240"/>
        <w:jc w:val="both"/>
        <w:rPr>
          <w:rFonts w:ascii="Book Antiqua" w:hAnsi="Book Antiqua"/>
          <w:lang w:eastAsia="zh-CN"/>
        </w:rPr>
      </w:pPr>
      <w:r w:rsidRPr="00EE158F">
        <w:rPr>
          <w:rFonts w:ascii="Book Antiqua" w:eastAsia="Book Antiqua" w:hAnsi="Book Antiqua" w:cs="Book Antiqua"/>
          <w:color w:val="000000"/>
        </w:rPr>
        <w:t>For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patients, the bone, subcutaneous tissue, and spleen involvement are common. However,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mainly involves the skin, liver, and gastrointestinal tract</w:t>
      </w:r>
      <w:r w:rsidRPr="00EE158F">
        <w:rPr>
          <w:rFonts w:ascii="Book Antiqua" w:eastAsia="Book Antiqua" w:hAnsi="Book Antiqua" w:cs="Book Antiqua"/>
          <w:color w:val="000000"/>
          <w:vertAlign w:val="superscript"/>
        </w:rPr>
        <w:t>[7]</w:t>
      </w:r>
      <w:r w:rsidRPr="00EE158F">
        <w:rPr>
          <w:rFonts w:ascii="Book Antiqua" w:eastAsia="Book Antiqua" w:hAnsi="Book Antiqua" w:cs="Book Antiqua"/>
          <w:color w:val="000000"/>
        </w:rPr>
        <w:t xml:space="preserve">. Villamor </w:t>
      </w:r>
      <w:r w:rsidRPr="00EE158F">
        <w:rPr>
          <w:rFonts w:ascii="Book Antiqua" w:eastAsia="Book Antiqua" w:hAnsi="Book Antiqua" w:cs="Book Antiqua"/>
          <w:i/>
          <w:color w:val="000000"/>
        </w:rPr>
        <w:t xml:space="preserve">et </w:t>
      </w:r>
      <w:proofErr w:type="gramStart"/>
      <w:r w:rsidRPr="00EE158F">
        <w:rPr>
          <w:rFonts w:ascii="Book Antiqua" w:eastAsia="Book Antiqua" w:hAnsi="Book Antiqua" w:cs="Book Antiqua"/>
          <w:i/>
          <w:color w:val="000000"/>
        </w:rPr>
        <w:t>al</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10]</w:t>
      </w:r>
      <w:r w:rsidRPr="00EE158F">
        <w:rPr>
          <w:rFonts w:ascii="Book Antiqua" w:eastAsia="Book Antiqua" w:hAnsi="Book Antiqua" w:cs="Book Antiqua"/>
          <w:color w:val="000000"/>
        </w:rPr>
        <w:t xml:space="preserve"> first reported that patient</w:t>
      </w:r>
      <w:r w:rsidR="00A90C23">
        <w:rPr>
          <w:rFonts w:ascii="Book Antiqua" w:eastAsia="Book Antiqua" w:hAnsi="Book Antiqua" w:cs="Book Antiqua"/>
          <w:color w:val="000000"/>
        </w:rPr>
        <w:t>s</w:t>
      </w:r>
      <w:r w:rsidRPr="00EE158F">
        <w:rPr>
          <w:rFonts w:ascii="Book Antiqua" w:eastAsia="Book Antiqua" w:hAnsi="Book Antiqua" w:cs="Book Antiqua"/>
          <w:color w:val="000000"/>
        </w:rPr>
        <w:t xml:space="preserve"> with a small-cell variant of ALCL </w:t>
      </w:r>
      <w:r w:rsidR="00A90C23">
        <w:rPr>
          <w:rFonts w:ascii="Book Antiqua" w:eastAsia="Book Antiqua" w:hAnsi="Book Antiqua" w:cs="Book Antiqua"/>
          <w:color w:val="000000"/>
        </w:rPr>
        <w:t>with</w:t>
      </w:r>
      <w:r w:rsidR="00A90C23" w:rsidRPr="00EE158F">
        <w:rPr>
          <w:rFonts w:ascii="Book Antiqua" w:eastAsia="Book Antiqua" w:hAnsi="Book Antiqua" w:cs="Book Antiqua"/>
          <w:color w:val="000000"/>
        </w:rPr>
        <w:t xml:space="preserve"> </w:t>
      </w:r>
      <w:r w:rsidRPr="00EE158F">
        <w:rPr>
          <w:rFonts w:ascii="Book Antiqua" w:eastAsia="Book Antiqua" w:hAnsi="Book Antiqua" w:cs="Book Antiqua"/>
          <w:color w:val="000000"/>
        </w:rPr>
        <w:t>T-cell phenotype and ALK-1 positive developed a rapid leukemic phase.</w:t>
      </w:r>
      <w:r w:rsidR="00A90C23">
        <w:rPr>
          <w:rFonts w:ascii="Book Antiqua" w:eastAsia="Book Antiqua" w:hAnsi="Book Antiqua" w:cs="Book Antiqua"/>
          <w:color w:val="000000"/>
        </w:rPr>
        <w:t xml:space="preserve"> A</w:t>
      </w:r>
      <w:r w:rsidRPr="00EE158F">
        <w:rPr>
          <w:rFonts w:ascii="Book Antiqua" w:eastAsia="Book Antiqua" w:hAnsi="Book Antiqua" w:cs="Book Antiqua"/>
          <w:color w:val="000000"/>
        </w:rPr>
        <w:t xml:space="preserve"> </w:t>
      </w:r>
      <w:r w:rsidR="00A90C23">
        <w:rPr>
          <w:rFonts w:ascii="Book Antiqua" w:eastAsia="Book Antiqua" w:hAnsi="Book Antiqua" w:cs="Book Antiqua"/>
          <w:color w:val="000000"/>
        </w:rPr>
        <w:t>p</w:t>
      </w:r>
      <w:r w:rsidRPr="00EE158F">
        <w:rPr>
          <w:rFonts w:ascii="Book Antiqua" w:eastAsia="Book Antiqua" w:hAnsi="Book Antiqua" w:cs="Book Antiqua"/>
          <w:color w:val="000000"/>
        </w:rPr>
        <w:t xml:space="preserve">revious </w:t>
      </w:r>
      <w:proofErr w:type="gramStart"/>
      <w:r w:rsidRPr="00EE158F">
        <w:rPr>
          <w:rFonts w:ascii="Book Antiqua" w:eastAsia="Book Antiqua" w:hAnsi="Book Antiqua" w:cs="Book Antiqua"/>
          <w:color w:val="000000"/>
        </w:rPr>
        <w:t>study</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11]</w:t>
      </w:r>
      <w:r w:rsidRPr="00EE158F">
        <w:rPr>
          <w:rFonts w:ascii="Book Antiqua" w:eastAsia="Book Antiqua" w:hAnsi="Book Antiqua" w:cs="Book Antiqua"/>
          <w:color w:val="000000"/>
        </w:rPr>
        <w:t xml:space="preserve"> has shown that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patients may have presentations of leukemia at any stage of ALCL development. Leukemia phase in ALK+</w:t>
      </w:r>
      <w:r w:rsidR="000C506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is usually associated with small-cell variant and t(2;</w:t>
      </w:r>
      <w:proofErr w:type="gramStart"/>
      <w:r w:rsidRPr="00EE158F">
        <w:rPr>
          <w:rFonts w:ascii="Book Antiqua" w:eastAsia="Book Antiqua" w:hAnsi="Book Antiqua" w:cs="Book Antiqua"/>
          <w:color w:val="000000"/>
        </w:rPr>
        <w:t>5)</w:t>
      </w:r>
      <w:proofErr w:type="gramEnd"/>
      <w:r w:rsidR="00477335">
        <w:rPr>
          <w:rFonts w:ascii="Book Antiqua" w:eastAsia="Book Antiqua" w:hAnsi="Book Antiqua" w:cs="Book Antiqua"/>
          <w:color w:val="000000"/>
        </w:rPr>
        <w:t xml:space="preserve"> </w:t>
      </w:r>
      <w:proofErr w:type="gramStart"/>
      <w:r w:rsidRPr="00EE158F">
        <w:rPr>
          <w:rFonts w:ascii="Book Antiqua" w:eastAsia="Book Antiqua" w:hAnsi="Book Antiqua" w:cs="Book Antiqua"/>
          <w:color w:val="000000"/>
        </w:rPr>
        <w:t>(</w:t>
      </w:r>
      <w:proofErr w:type="gramEnd"/>
      <w:r w:rsidRPr="00EE158F">
        <w:rPr>
          <w:rFonts w:ascii="Book Antiqua" w:eastAsia="Book Antiqua" w:hAnsi="Book Antiqua" w:cs="Book Antiqua"/>
          <w:color w:val="000000"/>
        </w:rPr>
        <w:t>p23;q35)</w:t>
      </w:r>
      <w:r w:rsidR="000C506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translocation, which is more common in stage III or IV patients, indicting a poor prognosis</w:t>
      </w:r>
      <w:r w:rsidRPr="00EE158F">
        <w:rPr>
          <w:rFonts w:ascii="Book Antiqua" w:eastAsia="Book Antiqua" w:hAnsi="Book Antiqua" w:cs="Book Antiqua"/>
          <w:color w:val="000000"/>
          <w:vertAlign w:val="superscript"/>
        </w:rPr>
        <w:t>[12-18]</w:t>
      </w:r>
      <w:r w:rsidRPr="00EE158F">
        <w:rPr>
          <w:rFonts w:ascii="Book Antiqua" w:eastAsia="Book Antiqua" w:hAnsi="Book Antiqua" w:cs="Book Antiqua"/>
          <w:color w:val="000000"/>
        </w:rPr>
        <w:t>. Furthermore, ALK+</w:t>
      </w:r>
      <w:r w:rsidR="000C506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patients with presentations of leukemia always have complex secondary chromosome abnormalities including 1q21, 10q24, </w:t>
      </w:r>
      <w:proofErr w:type="gramStart"/>
      <w:r w:rsidRPr="00EE158F">
        <w:rPr>
          <w:rFonts w:ascii="Book Antiqua" w:eastAsia="Book Antiqua" w:hAnsi="Book Antiqua" w:cs="Book Antiqua"/>
          <w:color w:val="000000"/>
        </w:rPr>
        <w:t>t(</w:t>
      </w:r>
      <w:proofErr w:type="gramEnd"/>
      <w:r w:rsidRPr="00EE158F">
        <w:rPr>
          <w:rFonts w:ascii="Book Antiqua" w:eastAsia="Book Antiqua" w:hAnsi="Book Antiqua" w:cs="Book Antiqua"/>
          <w:color w:val="000000"/>
        </w:rPr>
        <w:t xml:space="preserve">3; 8)(q26.2; q24) and overexpression of </w:t>
      </w:r>
      <w:r w:rsidRPr="00EE158F">
        <w:rPr>
          <w:rFonts w:ascii="Book Antiqua" w:eastAsia="Book Antiqua" w:hAnsi="Book Antiqua" w:cs="Book Antiqua"/>
          <w:bCs/>
          <w:i/>
          <w:color w:val="000000"/>
        </w:rPr>
        <w:t>MCL1</w:t>
      </w:r>
      <w:r w:rsidRPr="00EE158F">
        <w:rPr>
          <w:rFonts w:ascii="Book Antiqua" w:eastAsia="Book Antiqua" w:hAnsi="Book Antiqua" w:cs="Book Antiqua"/>
          <w:bCs/>
          <w:color w:val="000000"/>
        </w:rPr>
        <w:t xml:space="preserve">, </w:t>
      </w:r>
      <w:r w:rsidRPr="00EE158F">
        <w:rPr>
          <w:rFonts w:ascii="Book Antiqua" w:eastAsia="Book Antiqua" w:hAnsi="Book Antiqua" w:cs="Book Antiqua"/>
          <w:bCs/>
          <w:i/>
          <w:color w:val="000000"/>
        </w:rPr>
        <w:t>HOX11</w:t>
      </w:r>
      <w:r w:rsidRPr="00EE158F">
        <w:rPr>
          <w:rFonts w:ascii="Book Antiqua" w:eastAsia="Book Antiqua" w:hAnsi="Book Antiqua" w:cs="Book Antiqua"/>
          <w:bCs/>
          <w:color w:val="000000"/>
        </w:rPr>
        <w:t>/</w:t>
      </w:r>
      <w:r w:rsidRPr="00EE158F">
        <w:rPr>
          <w:rFonts w:ascii="Book Antiqua" w:eastAsia="Book Antiqua" w:hAnsi="Book Antiqua" w:cs="Book Antiqua"/>
          <w:bCs/>
          <w:i/>
          <w:color w:val="000000"/>
        </w:rPr>
        <w:t>TCL3</w:t>
      </w:r>
      <w:r w:rsidR="00A90C23">
        <w:rPr>
          <w:rFonts w:ascii="Book Antiqua" w:eastAsia="Book Antiqua" w:hAnsi="Book Antiqua" w:cs="Book Antiqua"/>
          <w:bCs/>
          <w:iCs/>
          <w:color w:val="000000"/>
        </w:rPr>
        <w:t>,</w:t>
      </w:r>
      <w:r w:rsidRPr="00EE158F">
        <w:rPr>
          <w:rFonts w:ascii="Book Antiqua" w:eastAsia="Book Antiqua" w:hAnsi="Book Antiqua" w:cs="Book Antiqua"/>
          <w:bCs/>
          <w:color w:val="000000"/>
        </w:rPr>
        <w:t xml:space="preserve"> </w:t>
      </w:r>
      <w:r w:rsidRPr="00EE158F">
        <w:rPr>
          <w:rFonts w:ascii="Book Antiqua" w:eastAsia="Book Antiqua" w:hAnsi="Book Antiqua" w:cs="Book Antiqua"/>
          <w:color w:val="000000"/>
        </w:rPr>
        <w:t>or</w:t>
      </w:r>
      <w:r w:rsidRPr="00EE158F">
        <w:rPr>
          <w:rFonts w:ascii="Book Antiqua" w:eastAsia="Book Antiqua" w:hAnsi="Book Antiqua" w:cs="Book Antiqua"/>
          <w:bCs/>
          <w:color w:val="000000"/>
        </w:rPr>
        <w:t xml:space="preserve"> </w:t>
      </w:r>
      <w:r w:rsidRPr="00EE158F">
        <w:rPr>
          <w:rFonts w:ascii="Book Antiqua" w:eastAsia="Book Antiqua" w:hAnsi="Book Antiqua" w:cs="Book Antiqua"/>
          <w:bCs/>
          <w:i/>
          <w:color w:val="000000"/>
        </w:rPr>
        <w:t>C-myc</w:t>
      </w:r>
      <w:r w:rsidRPr="00EE158F">
        <w:rPr>
          <w:rFonts w:ascii="Book Antiqua" w:eastAsia="Book Antiqua" w:hAnsi="Book Antiqua" w:cs="Book Antiqua"/>
          <w:b/>
          <w:bCs/>
          <w:color w:val="000000"/>
        </w:rPr>
        <w:t xml:space="preserve">, </w:t>
      </w:r>
      <w:r w:rsidRPr="00EE158F">
        <w:rPr>
          <w:rFonts w:ascii="Book Antiqua" w:eastAsia="Book Antiqua" w:hAnsi="Book Antiqua" w:cs="Book Antiqua"/>
          <w:color w:val="000000"/>
        </w:rPr>
        <w:t xml:space="preserve">which were also associated with </w:t>
      </w:r>
      <w:r w:rsidR="003C322A">
        <w:rPr>
          <w:rFonts w:ascii="Book Antiqua" w:eastAsia="Book Antiqua" w:hAnsi="Book Antiqua" w:cs="Book Antiqua"/>
          <w:color w:val="000000"/>
        </w:rPr>
        <w:t xml:space="preserve">a </w:t>
      </w:r>
      <w:r w:rsidRPr="00EE158F">
        <w:rPr>
          <w:rFonts w:ascii="Book Antiqua" w:eastAsia="Book Antiqua" w:hAnsi="Book Antiqua" w:cs="Book Antiqua"/>
          <w:color w:val="000000"/>
        </w:rPr>
        <w:t>poor prognosis</w:t>
      </w:r>
      <w:r w:rsidRPr="00EE158F">
        <w:rPr>
          <w:rFonts w:ascii="Book Antiqua" w:eastAsia="Book Antiqua" w:hAnsi="Book Antiqua" w:cs="Book Antiqua"/>
          <w:color w:val="000000"/>
          <w:vertAlign w:val="superscript"/>
        </w:rPr>
        <w:t>[19-21]</w:t>
      </w:r>
      <w:r w:rsidRPr="00EE158F">
        <w:rPr>
          <w:rFonts w:ascii="Book Antiqua" w:eastAsia="Book Antiqua" w:hAnsi="Book Antiqua" w:cs="Book Antiqua"/>
          <w:color w:val="000000"/>
        </w:rPr>
        <w:t>.</w:t>
      </w:r>
    </w:p>
    <w:p w14:paraId="745C0727" w14:textId="3896D660" w:rsidR="00420986" w:rsidRPr="00EE158F" w:rsidRDefault="00281B93" w:rsidP="006C2812">
      <w:pPr>
        <w:adjustRightInd w:val="0"/>
        <w:snapToGrid w:val="0"/>
        <w:spacing w:line="360" w:lineRule="auto"/>
        <w:ind w:firstLineChars="100" w:firstLine="240"/>
        <w:jc w:val="both"/>
        <w:rPr>
          <w:rFonts w:ascii="Book Antiqua" w:hAnsi="Book Antiqua"/>
          <w:lang w:eastAsia="zh-CN"/>
        </w:rPr>
      </w:pPr>
      <w:r w:rsidRPr="00EE158F">
        <w:rPr>
          <w:rFonts w:ascii="Book Antiqua" w:eastAsia="Book Antiqua" w:hAnsi="Book Antiqua" w:cs="Book Antiqua"/>
          <w:color w:val="000000"/>
        </w:rPr>
        <w:t>However, leukemia phase was uncommon in patients with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w:t>
      </w:r>
      <w:r w:rsidRPr="00EE158F">
        <w:rPr>
          <w:rFonts w:ascii="Book Antiqua" w:eastAsia="Book Antiqua" w:hAnsi="Book Antiqua" w:cs="Book Antiqua"/>
          <w:color w:val="000000"/>
          <w:vertAlign w:val="superscript"/>
        </w:rPr>
        <w:t>[3]</w:t>
      </w:r>
      <w:r w:rsidRPr="00EE158F">
        <w:rPr>
          <w:rFonts w:ascii="Book Antiqua" w:eastAsia="Book Antiqua" w:hAnsi="Book Antiqua" w:cs="Book Antiqua"/>
          <w:color w:val="000000"/>
        </w:rPr>
        <w:t xml:space="preserve">. In 2005, Dalal </w:t>
      </w:r>
      <w:r w:rsidRPr="00EE158F">
        <w:rPr>
          <w:rFonts w:ascii="Book Antiqua" w:eastAsia="Book Antiqua" w:hAnsi="Book Antiqua" w:cs="Book Antiqua"/>
          <w:i/>
          <w:iCs/>
          <w:color w:val="000000"/>
        </w:rPr>
        <w:t>et al</w:t>
      </w:r>
      <w:r w:rsidRPr="00EE158F">
        <w:rPr>
          <w:rFonts w:ascii="Book Antiqua" w:eastAsia="Book Antiqua" w:hAnsi="Book Antiqua" w:cs="Book Antiqua"/>
          <w:color w:val="000000"/>
          <w:vertAlign w:val="superscript"/>
        </w:rPr>
        <w:t>[22]</w:t>
      </w:r>
      <w:r w:rsidRPr="00EE158F">
        <w:rPr>
          <w:rFonts w:ascii="Book Antiqua" w:eastAsia="Book Antiqua" w:hAnsi="Book Antiqua" w:cs="Book Antiqua"/>
          <w:color w:val="000000"/>
        </w:rPr>
        <w:t xml:space="preserve"> reported a case of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with leukemia presentations. This case had 12</w:t>
      </w:r>
      <w:r w:rsidR="00C92C57" w:rsidRPr="00EE158F">
        <w:rPr>
          <w:rFonts w:ascii="Book Antiqua" w:hAnsi="Book Antiqua" w:cs="Book Antiqua"/>
          <w:color w:val="000000"/>
          <w:lang w:eastAsia="zh-CN"/>
        </w:rPr>
        <w:t>%</w:t>
      </w:r>
      <w:r w:rsidR="00ED0260" w:rsidRPr="00EE158F">
        <w:rPr>
          <w:rFonts w:ascii="Book Antiqua" w:hAnsi="Book Antiqua" w:cs="Book Antiqua"/>
          <w:color w:val="000000"/>
          <w:lang w:eastAsia="zh-CN"/>
        </w:rPr>
        <w:t>-</w:t>
      </w:r>
      <w:r w:rsidRPr="00EE158F">
        <w:rPr>
          <w:rFonts w:ascii="Book Antiqua" w:eastAsia="Book Antiqua" w:hAnsi="Book Antiqua" w:cs="Book Antiqua"/>
          <w:color w:val="000000"/>
        </w:rPr>
        <w:t>20% irregularly shaped blast</w:t>
      </w:r>
      <w:r w:rsidR="003C322A">
        <w:rPr>
          <w:rFonts w:ascii="Book Antiqua" w:eastAsia="Book Antiqua" w:hAnsi="Book Antiqua" w:cs="Book Antiqua"/>
          <w:color w:val="000000"/>
        </w:rPr>
        <w:t>-</w:t>
      </w:r>
      <w:r w:rsidRPr="00EE158F">
        <w:rPr>
          <w:rFonts w:ascii="Book Antiqua" w:eastAsia="Book Antiqua" w:hAnsi="Book Antiqua" w:cs="Book Antiqua"/>
          <w:color w:val="000000"/>
        </w:rPr>
        <w:t xml:space="preserve">like cells in peripheral blood film and had no evidence </w:t>
      </w:r>
      <w:r w:rsidRPr="00EE158F">
        <w:rPr>
          <w:rFonts w:ascii="Book Antiqua" w:eastAsia="Book Antiqua" w:hAnsi="Book Antiqua" w:cs="Book Antiqua"/>
          <w:color w:val="000000"/>
        </w:rPr>
        <w:lastRenderedPageBreak/>
        <w:t xml:space="preserve">of the </w:t>
      </w:r>
      <w:proofErr w:type="gramStart"/>
      <w:r w:rsidRPr="00EE158F">
        <w:rPr>
          <w:rFonts w:ascii="Book Antiqua" w:eastAsia="Book Antiqua" w:hAnsi="Book Antiqua" w:cs="Book Antiqua"/>
          <w:color w:val="000000"/>
        </w:rPr>
        <w:t>t(</w:t>
      </w:r>
      <w:proofErr w:type="gramEnd"/>
      <w:r w:rsidRPr="00EE158F">
        <w:rPr>
          <w:rFonts w:ascii="Book Antiqua" w:eastAsia="Book Antiqua" w:hAnsi="Book Antiqua" w:cs="Book Antiqua"/>
          <w:color w:val="000000"/>
        </w:rPr>
        <w:t>2;5) translocation but a complex karyotypic abnormality with involvement of chromosomes 1, 2, 5, 7, 8, and 15</w:t>
      </w:r>
      <w:r w:rsidRPr="00EE158F">
        <w:rPr>
          <w:rFonts w:ascii="Book Antiqua" w:eastAsia="Book Antiqua" w:hAnsi="Book Antiqua" w:cs="Book Antiqua"/>
          <w:color w:val="000000"/>
          <w:vertAlign w:val="superscript"/>
        </w:rPr>
        <w:t>[22]</w:t>
      </w:r>
      <w:r w:rsidRPr="00EE158F">
        <w:rPr>
          <w:rFonts w:ascii="Book Antiqua" w:eastAsia="Book Antiqua" w:hAnsi="Book Antiqua" w:cs="Book Antiqua"/>
          <w:color w:val="000000"/>
        </w:rPr>
        <w:t xml:space="preserve">. Wong </w:t>
      </w:r>
      <w:r w:rsidRPr="00EE158F">
        <w:rPr>
          <w:rFonts w:ascii="Book Antiqua" w:eastAsia="Book Antiqua" w:hAnsi="Book Antiqua" w:cs="Book Antiqua"/>
          <w:i/>
          <w:iCs/>
          <w:color w:val="000000"/>
        </w:rPr>
        <w:t>et al</w:t>
      </w:r>
      <w:r w:rsidR="00420986" w:rsidRPr="00EE158F">
        <w:rPr>
          <w:rFonts w:ascii="Book Antiqua" w:eastAsia="Book Antiqua" w:hAnsi="Book Antiqua" w:cs="Book Antiqua"/>
          <w:color w:val="000000"/>
          <w:vertAlign w:val="superscript"/>
        </w:rPr>
        <w:t>[23]</w:t>
      </w:r>
      <w:r w:rsidRPr="00EE158F">
        <w:rPr>
          <w:rFonts w:ascii="Book Antiqua" w:eastAsia="Book Antiqua" w:hAnsi="Book Antiqua" w:cs="Book Antiqua"/>
          <w:color w:val="000000"/>
        </w:rPr>
        <w:t xml:space="preserve"> also reported a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case with complex karyotypes that had leukemia phase. Leukemia phase is relatively rare in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w:t>
      </w:r>
      <w:r w:rsidR="003C322A">
        <w:rPr>
          <w:rFonts w:ascii="Book Antiqua" w:eastAsia="Book Antiqua" w:hAnsi="Book Antiqua" w:cs="Book Antiqua"/>
          <w:color w:val="000000"/>
        </w:rPr>
        <w:t>,</w:t>
      </w:r>
      <w:r w:rsidRPr="00EE158F">
        <w:rPr>
          <w:rFonts w:ascii="Book Antiqua" w:eastAsia="Book Antiqua" w:hAnsi="Book Antiqua" w:cs="Book Antiqua"/>
          <w:color w:val="000000"/>
        </w:rPr>
        <w:t xml:space="preserve"> although bone marrow involvement is common. Therefore, there are few case reports concerning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with leukemia phase.</w:t>
      </w:r>
    </w:p>
    <w:p w14:paraId="098B6AF1" w14:textId="626FBE2F" w:rsidR="00A77B3E" w:rsidRPr="00EE158F" w:rsidRDefault="00281B93" w:rsidP="006C2812">
      <w:pPr>
        <w:adjustRightInd w:val="0"/>
        <w:snapToGrid w:val="0"/>
        <w:spacing w:line="360" w:lineRule="auto"/>
        <w:ind w:firstLineChars="100" w:firstLine="240"/>
        <w:jc w:val="both"/>
        <w:rPr>
          <w:rFonts w:ascii="Book Antiqua" w:hAnsi="Book Antiqua"/>
        </w:rPr>
      </w:pPr>
      <w:r w:rsidRPr="00EE158F">
        <w:rPr>
          <w:rFonts w:ascii="Book Antiqua" w:eastAsia="Book Antiqua" w:hAnsi="Book Antiqua" w:cs="Book Antiqua"/>
          <w:color w:val="000000"/>
        </w:rPr>
        <w:t>Whether the difference in term</w:t>
      </w:r>
      <w:r w:rsidR="003C322A">
        <w:rPr>
          <w:rFonts w:ascii="Book Antiqua" w:eastAsia="Book Antiqua" w:hAnsi="Book Antiqua" w:cs="Book Antiqua"/>
          <w:color w:val="000000"/>
        </w:rPr>
        <w:t>s</w:t>
      </w:r>
      <w:r w:rsidRPr="00EE158F">
        <w:rPr>
          <w:rFonts w:ascii="Book Antiqua" w:eastAsia="Book Antiqua" w:hAnsi="Book Antiqua" w:cs="Book Antiqua"/>
          <w:color w:val="000000"/>
        </w:rPr>
        <w:t xml:space="preserve"> of prognosis between ALK- and ALK+ ALCL patients is related to the presence of</w:t>
      </w:r>
      <w:r w:rsidR="003C322A">
        <w:rPr>
          <w:rFonts w:ascii="Book Antiqua" w:eastAsia="Book Antiqua" w:hAnsi="Book Antiqua" w:cs="Book Antiqua"/>
          <w:color w:val="000000"/>
        </w:rPr>
        <w:t xml:space="preserve"> the</w:t>
      </w:r>
      <w:r w:rsidRPr="00EE158F">
        <w:rPr>
          <w:rFonts w:ascii="Book Antiqua" w:eastAsia="Book Antiqua" w:hAnsi="Book Antiqua" w:cs="Book Antiqua"/>
          <w:color w:val="000000"/>
        </w:rPr>
        <w:t xml:space="preserve"> ALK fusion protein has been controversial. In addition to age &lt;</w:t>
      </w:r>
      <w:r w:rsidR="00144DF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40 years, β-2 microglobulin is a prognostic factor for overall survival of ALK+</w:t>
      </w:r>
      <w:r w:rsidR="00144DF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and ALK-</w:t>
      </w:r>
      <w:r w:rsidR="00144DF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w:t>
      </w:r>
      <w:r w:rsidRPr="00EE158F">
        <w:rPr>
          <w:rFonts w:ascii="Book Antiqua" w:eastAsia="Book Antiqua" w:hAnsi="Book Antiqua" w:cs="Book Antiqua"/>
          <w:color w:val="000000"/>
          <w:vertAlign w:val="superscript"/>
        </w:rPr>
        <w:t>[24]</w:t>
      </w:r>
      <w:r w:rsidRPr="00EE158F">
        <w:rPr>
          <w:rFonts w:ascii="Book Antiqua" w:eastAsia="Book Antiqua" w:hAnsi="Book Antiqua" w:cs="Book Antiqua"/>
          <w:color w:val="000000"/>
        </w:rPr>
        <w:t>. Liver involvement, albumin levels</w:t>
      </w:r>
      <w:r w:rsidR="003C322A">
        <w:rPr>
          <w:rFonts w:ascii="Book Antiqua" w:eastAsia="Book Antiqua" w:hAnsi="Book Antiqua" w:cs="Book Antiqua"/>
          <w:color w:val="000000"/>
        </w:rPr>
        <w:t>,</w:t>
      </w:r>
      <w:r w:rsidRPr="00EE158F">
        <w:rPr>
          <w:rFonts w:ascii="Book Antiqua" w:eastAsia="Book Antiqua" w:hAnsi="Book Antiqua" w:cs="Book Antiqua"/>
          <w:color w:val="000000"/>
        </w:rPr>
        <w:t xml:space="preserve"> and International Prognostic Index are prognostic factors for ALK</w:t>
      </w:r>
      <w:r w:rsidR="003C322A">
        <w:rPr>
          <w:rFonts w:ascii="Book Antiqua" w:eastAsia="Book Antiqua" w:hAnsi="Book Antiqua" w:cs="Book Antiqua"/>
          <w:color w:val="000000"/>
        </w:rPr>
        <w:t xml:space="preserve">- </w:t>
      </w:r>
      <w:r w:rsidR="003C322A" w:rsidRPr="00EE158F">
        <w:rPr>
          <w:rFonts w:ascii="Book Antiqua" w:eastAsia="Book Antiqua" w:hAnsi="Book Antiqua" w:cs="Book Antiqua"/>
          <w:color w:val="000000"/>
        </w:rPr>
        <w:t>ALCL</w:t>
      </w:r>
      <w:r w:rsidRPr="00EE158F">
        <w:rPr>
          <w:rFonts w:ascii="Book Antiqua" w:eastAsia="Book Antiqua" w:hAnsi="Book Antiqua" w:cs="Book Antiqua"/>
          <w:color w:val="000000"/>
        </w:rPr>
        <w:t>. Regardless of ALK expression, bone marrow infiltration appears to be associated with poor prognosis in ALCL</w:t>
      </w:r>
      <w:r w:rsidRPr="00EE158F">
        <w:rPr>
          <w:rFonts w:ascii="Book Antiqua" w:eastAsia="Book Antiqua" w:hAnsi="Book Antiqua" w:cs="Book Antiqua"/>
          <w:color w:val="000000"/>
          <w:vertAlign w:val="superscript"/>
        </w:rPr>
        <w:t>[25]</w:t>
      </w:r>
      <w:r w:rsidRPr="00EE158F">
        <w:rPr>
          <w:rFonts w:ascii="Book Antiqua" w:eastAsia="Book Antiqua" w:hAnsi="Book Antiqua" w:cs="Book Antiqua"/>
          <w:color w:val="000000"/>
        </w:rPr>
        <w:t xml:space="preserve">. In our report, the patient had enlarged lymph nodes for </w:t>
      </w:r>
      <w:r w:rsidR="003C322A">
        <w:rPr>
          <w:rFonts w:ascii="Book Antiqua" w:eastAsia="Book Antiqua" w:hAnsi="Book Antiqua" w:cs="Book Antiqua"/>
          <w:color w:val="000000"/>
        </w:rPr>
        <w:t>two</w:t>
      </w:r>
      <w:r w:rsidRPr="00EE158F">
        <w:rPr>
          <w:rFonts w:ascii="Book Antiqua" w:eastAsia="Book Antiqua" w:hAnsi="Book Antiqua" w:cs="Book Antiqua"/>
          <w:color w:val="000000"/>
        </w:rPr>
        <w:t xml:space="preserve"> years but did not receive systematic diagnosis and treatment. Unfortunately, bone marrow aspiration was not performed at </w:t>
      </w:r>
      <w:r w:rsidR="003C322A">
        <w:rPr>
          <w:rFonts w:ascii="Book Antiqua" w:eastAsia="Book Antiqua" w:hAnsi="Book Antiqua" w:cs="Book Antiqua"/>
          <w:color w:val="000000"/>
        </w:rPr>
        <w:t xml:space="preserve">the </w:t>
      </w:r>
      <w:r w:rsidRPr="00EE158F">
        <w:rPr>
          <w:rFonts w:ascii="Book Antiqua" w:eastAsia="Book Antiqua" w:hAnsi="Book Antiqua" w:cs="Book Antiqua"/>
          <w:color w:val="000000"/>
        </w:rPr>
        <w:t>first admission. Thus, we cannot clarify the exact time of bone marrow involvement. The pathological resu</w:t>
      </w:r>
      <w:r w:rsidR="00144DFE" w:rsidRPr="00EE158F">
        <w:rPr>
          <w:rFonts w:ascii="Book Antiqua" w:eastAsia="Book Antiqua" w:hAnsi="Book Antiqua" w:cs="Book Antiqua"/>
          <w:color w:val="000000"/>
        </w:rPr>
        <w:t>lts of the lymph nodes was EBER</w:t>
      </w:r>
      <w:r w:rsidR="003C322A">
        <w:rPr>
          <w:rFonts w:ascii="Book Antiqua" w:eastAsia="Book Antiqua" w:hAnsi="Book Antiqua" w:cs="Book Antiqua"/>
          <w:color w:val="000000"/>
        </w:rPr>
        <w:t xml:space="preserve"> </w:t>
      </w:r>
      <w:r w:rsidRPr="00EE158F">
        <w:rPr>
          <w:rFonts w:ascii="Book Antiqua" w:eastAsia="Book Antiqua" w:hAnsi="Book Antiqua" w:cs="Book Antiqua"/>
          <w:color w:val="000000"/>
        </w:rPr>
        <w:t>(-)</w:t>
      </w:r>
      <w:r w:rsidR="003C322A">
        <w:rPr>
          <w:rFonts w:ascii="Book Antiqua" w:eastAsia="Book Antiqua" w:hAnsi="Book Antiqua" w:cs="Book Antiqua"/>
          <w:color w:val="000000"/>
        </w:rPr>
        <w:t>,</w:t>
      </w:r>
      <w:r w:rsidRPr="00EE158F">
        <w:rPr>
          <w:rFonts w:ascii="Book Antiqua" w:eastAsia="Book Antiqua" w:hAnsi="Book Antiqua" w:cs="Book Antiqua"/>
          <w:color w:val="000000"/>
        </w:rPr>
        <w:t xml:space="preserve"> and no other B cells were observed. There was currently no evidence that the leukemia was transformed from B-cell lymphoma. The patient was then diagnosed as ALK-</w:t>
      </w:r>
      <w:r w:rsidR="00144DF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by lymph node biopsy and rapidly progressed to lymphoma leukemia after 2 </w:t>
      </w:r>
      <w:proofErr w:type="spellStart"/>
      <w:r w:rsidRPr="00EE158F">
        <w:rPr>
          <w:rFonts w:ascii="Book Antiqua" w:eastAsia="Book Antiqua" w:hAnsi="Book Antiqua" w:cs="Book Antiqua"/>
          <w:color w:val="000000"/>
        </w:rPr>
        <w:t>mo</w:t>
      </w:r>
      <w:proofErr w:type="spellEnd"/>
      <w:r w:rsidRPr="00EE158F">
        <w:rPr>
          <w:rFonts w:ascii="Book Antiqua" w:eastAsia="Book Antiqua" w:hAnsi="Book Antiqua" w:cs="Book Antiqua"/>
          <w:color w:val="000000"/>
        </w:rPr>
        <w:t xml:space="preserve"> of </w:t>
      </w:r>
      <w:r w:rsidR="00B14641">
        <w:rPr>
          <w:rFonts w:ascii="Book Antiqua" w:eastAsia="Book Antiqua" w:hAnsi="Book Antiqua" w:cs="Book Antiqua"/>
          <w:color w:val="000000"/>
        </w:rPr>
        <w:t>no</w:t>
      </w:r>
      <w:r w:rsidRPr="00EE158F">
        <w:rPr>
          <w:rFonts w:ascii="Book Antiqua" w:eastAsia="Book Antiqua" w:hAnsi="Book Antiqua" w:cs="Book Antiqua"/>
          <w:color w:val="000000"/>
        </w:rPr>
        <w:t xml:space="preserve">ncompliance to treatments. The proportion of lymphoma cells in bone marrow reached 96%, which may mistakenly indicate an acute leukemia. After progressing to lymphoma leukemia, she died in the short term. It is a limitation that we did not perform a chromosome test for this patient during disease progression. </w:t>
      </w:r>
    </w:p>
    <w:p w14:paraId="4492581F" w14:textId="77777777" w:rsidR="00A77B3E" w:rsidRPr="00EE158F" w:rsidRDefault="00A77B3E" w:rsidP="006C2812">
      <w:pPr>
        <w:adjustRightInd w:val="0"/>
        <w:snapToGrid w:val="0"/>
        <w:spacing w:line="360" w:lineRule="auto"/>
        <w:jc w:val="both"/>
        <w:rPr>
          <w:rFonts w:ascii="Book Antiqua" w:hAnsi="Book Antiqua"/>
        </w:rPr>
      </w:pPr>
    </w:p>
    <w:p w14:paraId="3D4B7C6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CONCLUSION</w:t>
      </w:r>
    </w:p>
    <w:p w14:paraId="13F108F0"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In conclusion, ALCL with leukemic presentation is a late manifestation of lymphoma with low chemotherapy tolerance and poor prognosis. We thought that untreated interstitial large cell lymphoma would eventually progress to the leukemia phase. Risk factors associated with leukemia transformation and post-transformation treatment strategies deserve further investigation.</w:t>
      </w:r>
    </w:p>
    <w:p w14:paraId="20F0A087" w14:textId="77777777" w:rsidR="00A77B3E" w:rsidRPr="00EE158F" w:rsidRDefault="00A77B3E" w:rsidP="006C2812">
      <w:pPr>
        <w:adjustRightInd w:val="0"/>
        <w:snapToGrid w:val="0"/>
        <w:spacing w:line="360" w:lineRule="auto"/>
        <w:jc w:val="both"/>
        <w:rPr>
          <w:rFonts w:ascii="Book Antiqua" w:hAnsi="Book Antiqua"/>
        </w:rPr>
      </w:pPr>
    </w:p>
    <w:p w14:paraId="4A4B1D81" w14:textId="77777777" w:rsidR="00A77B3E" w:rsidRPr="00EE158F" w:rsidRDefault="00281B93" w:rsidP="006C2812">
      <w:pPr>
        <w:adjustRightInd w:val="0"/>
        <w:snapToGrid w:val="0"/>
        <w:spacing w:line="360" w:lineRule="auto"/>
        <w:jc w:val="both"/>
        <w:rPr>
          <w:rFonts w:ascii="Book Antiqua" w:hAnsi="Book Antiqua"/>
          <w:lang w:eastAsia="zh-CN"/>
        </w:rPr>
      </w:pPr>
      <w:r w:rsidRPr="00EE158F">
        <w:rPr>
          <w:rFonts w:ascii="Book Antiqua" w:eastAsia="Book Antiqua" w:hAnsi="Book Antiqua" w:cs="Book Antiqua"/>
          <w:b/>
          <w:color w:val="000000"/>
        </w:rPr>
        <w:t>REFERENCES</w:t>
      </w:r>
    </w:p>
    <w:p w14:paraId="3EB7BC20" w14:textId="77777777" w:rsidR="00293C11" w:rsidRPr="00EE158F" w:rsidRDefault="00293C11" w:rsidP="006C2812">
      <w:pPr>
        <w:adjustRightInd w:val="0"/>
        <w:snapToGrid w:val="0"/>
        <w:spacing w:line="360" w:lineRule="auto"/>
        <w:jc w:val="both"/>
        <w:rPr>
          <w:rFonts w:ascii="Book Antiqua" w:hAnsi="Book Antiqua"/>
          <w:lang w:eastAsia="zh-CN"/>
        </w:rPr>
      </w:pPr>
      <w:r w:rsidRPr="00EE158F">
        <w:rPr>
          <w:rFonts w:ascii="Book Antiqua" w:hAnsi="Book Antiqua"/>
          <w:highlight w:val="yellow"/>
        </w:rPr>
        <w:t xml:space="preserve">1 </w:t>
      </w:r>
      <w:proofErr w:type="spellStart"/>
      <w:r w:rsidRPr="00EE158F">
        <w:rPr>
          <w:rFonts w:ascii="Book Antiqua" w:hAnsi="Book Antiqua"/>
          <w:b/>
          <w:bCs/>
          <w:highlight w:val="yellow"/>
        </w:rPr>
        <w:t>Swerdlow</w:t>
      </w:r>
      <w:proofErr w:type="spellEnd"/>
      <w:r w:rsidRPr="00EE158F">
        <w:rPr>
          <w:rFonts w:ascii="Book Antiqua" w:hAnsi="Book Antiqua"/>
          <w:b/>
          <w:bCs/>
          <w:highlight w:val="yellow"/>
        </w:rPr>
        <w:t xml:space="preserve"> S,</w:t>
      </w:r>
      <w:r w:rsidRPr="00EE158F">
        <w:rPr>
          <w:rFonts w:ascii="Book Antiqua" w:hAnsi="Book Antiqua"/>
          <w:highlight w:val="yellow"/>
        </w:rPr>
        <w:t xml:space="preserve"> Campo E, Harris N. World Health Organization Classification of </w:t>
      </w:r>
      <w:proofErr w:type="spellStart"/>
      <w:r w:rsidRPr="00EE158F">
        <w:rPr>
          <w:rFonts w:ascii="Book Antiqua" w:hAnsi="Book Antiqua"/>
          <w:highlight w:val="yellow"/>
        </w:rPr>
        <w:t>Tumours</w:t>
      </w:r>
      <w:proofErr w:type="spellEnd"/>
      <w:r w:rsidRPr="00EE158F">
        <w:rPr>
          <w:rFonts w:ascii="Book Antiqua" w:hAnsi="Book Antiqua"/>
          <w:highlight w:val="yellow"/>
        </w:rPr>
        <w:t xml:space="preserve"> of </w:t>
      </w:r>
      <w:proofErr w:type="spellStart"/>
      <w:r w:rsidRPr="00EE158F">
        <w:rPr>
          <w:rFonts w:ascii="Book Antiqua" w:hAnsi="Book Antiqua"/>
          <w:highlight w:val="yellow"/>
        </w:rPr>
        <w:t>Haematopoietic</w:t>
      </w:r>
      <w:proofErr w:type="spellEnd"/>
      <w:r w:rsidRPr="00EE158F">
        <w:rPr>
          <w:rFonts w:ascii="Book Antiqua" w:hAnsi="Book Antiqua"/>
          <w:highlight w:val="yellow"/>
        </w:rPr>
        <w:t xml:space="preserve"> and Lymphoid Tissues. Lyon</w:t>
      </w:r>
      <w:r w:rsidRPr="00EE158F">
        <w:rPr>
          <w:rFonts w:ascii="Book Antiqua" w:hAnsi="Book Antiqua"/>
          <w:highlight w:val="yellow"/>
          <w:lang w:eastAsia="zh-CN"/>
        </w:rPr>
        <w:t>:</w:t>
      </w:r>
      <w:r w:rsidRPr="00EE158F">
        <w:rPr>
          <w:rFonts w:ascii="Book Antiqua" w:hAnsi="Book Antiqua"/>
          <w:highlight w:val="yellow"/>
        </w:rPr>
        <w:t xml:space="preserve"> IARC Press, 2008</w:t>
      </w:r>
    </w:p>
    <w:p w14:paraId="29B8DE6F"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 </w:t>
      </w:r>
      <w:proofErr w:type="spellStart"/>
      <w:r w:rsidRPr="00EE158F">
        <w:rPr>
          <w:rFonts w:ascii="Book Antiqua" w:hAnsi="Book Antiqua"/>
          <w:b/>
          <w:bCs/>
        </w:rPr>
        <w:t>Swerdlow</w:t>
      </w:r>
      <w:proofErr w:type="spellEnd"/>
      <w:r w:rsidRPr="00EE158F">
        <w:rPr>
          <w:rFonts w:ascii="Book Antiqua" w:hAnsi="Book Antiqua"/>
          <w:b/>
          <w:bCs/>
        </w:rPr>
        <w:t xml:space="preserve"> SH</w:t>
      </w:r>
      <w:r w:rsidRPr="00EE158F">
        <w:rPr>
          <w:rFonts w:ascii="Book Antiqua" w:hAnsi="Book Antiqua"/>
        </w:rPr>
        <w:t xml:space="preserve">, Campo E, </w:t>
      </w:r>
      <w:proofErr w:type="spellStart"/>
      <w:r w:rsidRPr="00EE158F">
        <w:rPr>
          <w:rFonts w:ascii="Book Antiqua" w:hAnsi="Book Antiqua"/>
        </w:rPr>
        <w:t>Pileri</w:t>
      </w:r>
      <w:proofErr w:type="spellEnd"/>
      <w:r w:rsidRPr="00EE158F">
        <w:rPr>
          <w:rFonts w:ascii="Book Antiqua" w:hAnsi="Book Antiqua"/>
        </w:rPr>
        <w:t xml:space="preserve"> SA, Harris NL, Stein H, Siebert R, Advani R, </w:t>
      </w:r>
      <w:proofErr w:type="spellStart"/>
      <w:r w:rsidRPr="00EE158F">
        <w:rPr>
          <w:rFonts w:ascii="Book Antiqua" w:hAnsi="Book Antiqua"/>
        </w:rPr>
        <w:t>Ghielmini</w:t>
      </w:r>
      <w:proofErr w:type="spellEnd"/>
      <w:r w:rsidRPr="00EE158F">
        <w:rPr>
          <w:rFonts w:ascii="Book Antiqua" w:hAnsi="Book Antiqua"/>
        </w:rPr>
        <w:t xml:space="preserve"> M, Salles GA, </w:t>
      </w:r>
      <w:proofErr w:type="spellStart"/>
      <w:r w:rsidRPr="00EE158F">
        <w:rPr>
          <w:rFonts w:ascii="Book Antiqua" w:hAnsi="Book Antiqua"/>
        </w:rPr>
        <w:t>Zelenetz</w:t>
      </w:r>
      <w:proofErr w:type="spellEnd"/>
      <w:r w:rsidRPr="00EE158F">
        <w:rPr>
          <w:rFonts w:ascii="Book Antiqua" w:hAnsi="Book Antiqua"/>
        </w:rPr>
        <w:t xml:space="preserve"> AD, Jaffe ES. The 2016 revision of the World Health Organization classification of lymphoid neoplasms. </w:t>
      </w:r>
      <w:r w:rsidRPr="00EE158F">
        <w:rPr>
          <w:rFonts w:ascii="Book Antiqua" w:hAnsi="Book Antiqua"/>
          <w:i/>
          <w:iCs/>
        </w:rPr>
        <w:t>Blood</w:t>
      </w:r>
      <w:r w:rsidRPr="00EE158F">
        <w:rPr>
          <w:rFonts w:ascii="Book Antiqua" w:hAnsi="Book Antiqua"/>
        </w:rPr>
        <w:t xml:space="preserve"> 2016; </w:t>
      </w:r>
      <w:r w:rsidRPr="00EE158F">
        <w:rPr>
          <w:rFonts w:ascii="Book Antiqua" w:hAnsi="Book Antiqua"/>
          <w:b/>
          <w:bCs/>
        </w:rPr>
        <w:t>127</w:t>
      </w:r>
      <w:r w:rsidRPr="00EE158F">
        <w:rPr>
          <w:rFonts w:ascii="Book Antiqua" w:hAnsi="Book Antiqua"/>
        </w:rPr>
        <w:t>: 2375-2390 [PMID: 26980727 DOI: 10.1182/blood-2016-01-643569]</w:t>
      </w:r>
    </w:p>
    <w:p w14:paraId="343A14C1"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3 </w:t>
      </w:r>
      <w:proofErr w:type="spellStart"/>
      <w:r w:rsidRPr="00EE158F">
        <w:rPr>
          <w:rFonts w:ascii="Book Antiqua" w:hAnsi="Book Antiqua"/>
          <w:b/>
          <w:bCs/>
        </w:rPr>
        <w:t>Ferreri</w:t>
      </w:r>
      <w:proofErr w:type="spellEnd"/>
      <w:r w:rsidRPr="00EE158F">
        <w:rPr>
          <w:rFonts w:ascii="Book Antiqua" w:hAnsi="Book Antiqua"/>
          <w:b/>
          <w:bCs/>
        </w:rPr>
        <w:t xml:space="preserve"> AJ</w:t>
      </w:r>
      <w:r w:rsidRPr="00EE158F">
        <w:rPr>
          <w:rFonts w:ascii="Book Antiqua" w:hAnsi="Book Antiqua"/>
        </w:rPr>
        <w:t xml:space="preserve">, </w:t>
      </w:r>
      <w:proofErr w:type="spellStart"/>
      <w:r w:rsidRPr="00EE158F">
        <w:rPr>
          <w:rFonts w:ascii="Book Antiqua" w:hAnsi="Book Antiqua"/>
        </w:rPr>
        <w:t>Govi</w:t>
      </w:r>
      <w:proofErr w:type="spellEnd"/>
      <w:r w:rsidRPr="00EE158F">
        <w:rPr>
          <w:rFonts w:ascii="Book Antiqua" w:hAnsi="Book Antiqua"/>
        </w:rPr>
        <w:t xml:space="preserve"> S, </w:t>
      </w:r>
      <w:proofErr w:type="spellStart"/>
      <w:r w:rsidRPr="00EE158F">
        <w:rPr>
          <w:rFonts w:ascii="Book Antiqua" w:hAnsi="Book Antiqua"/>
        </w:rPr>
        <w:t>Pileri</w:t>
      </w:r>
      <w:proofErr w:type="spellEnd"/>
      <w:r w:rsidRPr="00EE158F">
        <w:rPr>
          <w:rFonts w:ascii="Book Antiqua" w:hAnsi="Book Antiqua"/>
        </w:rPr>
        <w:t xml:space="preserve"> SA, Savage KJ. Anaplastic large cell lymphoma, ALK-negative. </w:t>
      </w:r>
      <w:r w:rsidRPr="00EE158F">
        <w:rPr>
          <w:rFonts w:ascii="Book Antiqua" w:hAnsi="Book Antiqua"/>
          <w:i/>
          <w:iCs/>
        </w:rPr>
        <w:t xml:space="preserve">Crit Rev Oncol </w:t>
      </w:r>
      <w:proofErr w:type="spellStart"/>
      <w:r w:rsidRPr="00EE158F">
        <w:rPr>
          <w:rFonts w:ascii="Book Antiqua" w:hAnsi="Book Antiqua"/>
          <w:i/>
          <w:iCs/>
        </w:rPr>
        <w:t>Hematol</w:t>
      </w:r>
      <w:proofErr w:type="spellEnd"/>
      <w:r w:rsidRPr="00EE158F">
        <w:rPr>
          <w:rFonts w:ascii="Book Antiqua" w:hAnsi="Book Antiqua"/>
        </w:rPr>
        <w:t xml:space="preserve"> 2013; </w:t>
      </w:r>
      <w:r w:rsidRPr="00EE158F">
        <w:rPr>
          <w:rFonts w:ascii="Book Antiqua" w:hAnsi="Book Antiqua"/>
          <w:b/>
          <w:bCs/>
        </w:rPr>
        <w:t>85</w:t>
      </w:r>
      <w:r w:rsidRPr="00EE158F">
        <w:rPr>
          <w:rFonts w:ascii="Book Antiqua" w:hAnsi="Book Antiqua"/>
        </w:rPr>
        <w:t>: 206-215 [PMID: 22789917 DOI: 10.1016/j.critrevonc.2012.06.004]</w:t>
      </w:r>
    </w:p>
    <w:p w14:paraId="333AEE15"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4 </w:t>
      </w:r>
      <w:proofErr w:type="spellStart"/>
      <w:r w:rsidRPr="00EE158F">
        <w:rPr>
          <w:rFonts w:ascii="Book Antiqua" w:hAnsi="Book Antiqua"/>
          <w:b/>
          <w:bCs/>
        </w:rPr>
        <w:t>Querfeld</w:t>
      </w:r>
      <w:proofErr w:type="spellEnd"/>
      <w:r w:rsidRPr="00EE158F">
        <w:rPr>
          <w:rFonts w:ascii="Book Antiqua" w:hAnsi="Book Antiqua"/>
          <w:b/>
          <w:bCs/>
        </w:rPr>
        <w:t xml:space="preserve"> C</w:t>
      </w:r>
      <w:r w:rsidRPr="00EE158F">
        <w:rPr>
          <w:rFonts w:ascii="Book Antiqua" w:hAnsi="Book Antiqua"/>
        </w:rPr>
        <w:t xml:space="preserve">, Khan I, Mahon B, Nelson BP, Rosen ST, Evens AM. Primary cutaneous and systemic anaplastic large cell lymphoma: clinicopathologic aspects and therapeutic options. </w:t>
      </w:r>
      <w:r w:rsidRPr="00EE158F">
        <w:rPr>
          <w:rFonts w:ascii="Book Antiqua" w:hAnsi="Book Antiqua"/>
          <w:i/>
          <w:iCs/>
        </w:rPr>
        <w:t>Oncology (Williston Park)</w:t>
      </w:r>
      <w:r w:rsidRPr="00EE158F">
        <w:rPr>
          <w:rFonts w:ascii="Book Antiqua" w:hAnsi="Book Antiqua"/>
        </w:rPr>
        <w:t xml:space="preserve"> 2010; </w:t>
      </w:r>
      <w:r w:rsidRPr="00EE158F">
        <w:rPr>
          <w:rFonts w:ascii="Book Antiqua" w:hAnsi="Book Antiqua"/>
          <w:b/>
          <w:bCs/>
        </w:rPr>
        <w:t>24</w:t>
      </w:r>
      <w:r w:rsidRPr="00EE158F">
        <w:rPr>
          <w:rFonts w:ascii="Book Antiqua" w:hAnsi="Book Antiqua"/>
        </w:rPr>
        <w:t>: 574-587 [PMID: 20669794]</w:t>
      </w:r>
    </w:p>
    <w:p w14:paraId="76CC576B"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5 </w:t>
      </w:r>
      <w:r w:rsidRPr="00EE158F">
        <w:rPr>
          <w:rFonts w:ascii="Book Antiqua" w:hAnsi="Book Antiqua"/>
          <w:b/>
          <w:bCs/>
        </w:rPr>
        <w:t>Stein H</w:t>
      </w:r>
      <w:r w:rsidRPr="00EE158F">
        <w:rPr>
          <w:rFonts w:ascii="Book Antiqua" w:hAnsi="Book Antiqua"/>
        </w:rPr>
        <w:t xml:space="preserve">, Mason DY, Gerdes J, O'Connor N, </w:t>
      </w:r>
      <w:proofErr w:type="spellStart"/>
      <w:r w:rsidRPr="00EE158F">
        <w:rPr>
          <w:rFonts w:ascii="Book Antiqua" w:hAnsi="Book Antiqua"/>
        </w:rPr>
        <w:t>Wainscoat</w:t>
      </w:r>
      <w:proofErr w:type="spellEnd"/>
      <w:r w:rsidRPr="00EE158F">
        <w:rPr>
          <w:rFonts w:ascii="Book Antiqua" w:hAnsi="Book Antiqua"/>
        </w:rPr>
        <w:t xml:space="preserve"> J, </w:t>
      </w:r>
      <w:proofErr w:type="spellStart"/>
      <w:r w:rsidRPr="00EE158F">
        <w:rPr>
          <w:rFonts w:ascii="Book Antiqua" w:hAnsi="Book Antiqua"/>
        </w:rPr>
        <w:t>Pallesen</w:t>
      </w:r>
      <w:proofErr w:type="spellEnd"/>
      <w:r w:rsidRPr="00EE158F">
        <w:rPr>
          <w:rFonts w:ascii="Book Antiqua" w:hAnsi="Book Antiqua"/>
        </w:rPr>
        <w:t xml:space="preserve"> G, </w:t>
      </w:r>
      <w:proofErr w:type="spellStart"/>
      <w:r w:rsidRPr="00EE158F">
        <w:rPr>
          <w:rFonts w:ascii="Book Antiqua" w:hAnsi="Book Antiqua"/>
        </w:rPr>
        <w:t>Gatter</w:t>
      </w:r>
      <w:proofErr w:type="spellEnd"/>
      <w:r w:rsidRPr="00EE158F">
        <w:rPr>
          <w:rFonts w:ascii="Book Antiqua" w:hAnsi="Book Antiqua"/>
        </w:rPr>
        <w:t xml:space="preserve"> K, </w:t>
      </w:r>
      <w:proofErr w:type="spellStart"/>
      <w:r w:rsidRPr="00EE158F">
        <w:rPr>
          <w:rFonts w:ascii="Book Antiqua" w:hAnsi="Book Antiqua"/>
        </w:rPr>
        <w:t>Falini</w:t>
      </w:r>
      <w:proofErr w:type="spellEnd"/>
      <w:r w:rsidRPr="00EE158F">
        <w:rPr>
          <w:rFonts w:ascii="Book Antiqua" w:hAnsi="Book Antiqua"/>
        </w:rPr>
        <w:t xml:space="preserve"> B, </w:t>
      </w:r>
      <w:proofErr w:type="spellStart"/>
      <w:r w:rsidRPr="00EE158F">
        <w:rPr>
          <w:rFonts w:ascii="Book Antiqua" w:hAnsi="Book Antiqua"/>
        </w:rPr>
        <w:t>Delsol</w:t>
      </w:r>
      <w:proofErr w:type="spellEnd"/>
      <w:r w:rsidRPr="00EE158F">
        <w:rPr>
          <w:rFonts w:ascii="Book Antiqua" w:hAnsi="Book Antiqua"/>
        </w:rPr>
        <w:t xml:space="preserve"> G, Lemke H. The expression of the Hodgkin's disease associated antigen Ki-1 in reactive and neoplastic lymphoid tissue: evidence that Reed-Sternberg cells and histiocytic malignancies are derived from activated lymphoid cells. </w:t>
      </w:r>
      <w:r w:rsidRPr="00EE158F">
        <w:rPr>
          <w:rFonts w:ascii="Book Antiqua" w:hAnsi="Book Antiqua"/>
          <w:i/>
          <w:iCs/>
        </w:rPr>
        <w:t>Blood</w:t>
      </w:r>
      <w:r w:rsidRPr="00EE158F">
        <w:rPr>
          <w:rFonts w:ascii="Book Antiqua" w:hAnsi="Book Antiqua"/>
        </w:rPr>
        <w:t xml:space="preserve"> 1985; </w:t>
      </w:r>
      <w:r w:rsidRPr="00EE158F">
        <w:rPr>
          <w:rFonts w:ascii="Book Antiqua" w:hAnsi="Book Antiqua"/>
          <w:b/>
          <w:bCs/>
        </w:rPr>
        <w:t>66</w:t>
      </w:r>
      <w:r w:rsidRPr="00EE158F">
        <w:rPr>
          <w:rFonts w:ascii="Book Antiqua" w:hAnsi="Book Antiqua"/>
        </w:rPr>
        <w:t>: 848-858 [PMID: 3876124]</w:t>
      </w:r>
    </w:p>
    <w:p w14:paraId="1842A221"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6 </w:t>
      </w:r>
      <w:r w:rsidRPr="00EE158F">
        <w:rPr>
          <w:rFonts w:ascii="Book Antiqua" w:hAnsi="Book Antiqua"/>
          <w:b/>
          <w:bCs/>
        </w:rPr>
        <w:t>Morris SW</w:t>
      </w:r>
      <w:r w:rsidRPr="00EE158F">
        <w:rPr>
          <w:rFonts w:ascii="Book Antiqua" w:hAnsi="Book Antiqua"/>
        </w:rPr>
        <w:t xml:space="preserve">, Kirstein MN, Valentine MB, Dittmer KG, Shapiro DN, </w:t>
      </w:r>
      <w:proofErr w:type="spellStart"/>
      <w:r w:rsidRPr="00EE158F">
        <w:rPr>
          <w:rFonts w:ascii="Book Antiqua" w:hAnsi="Book Antiqua"/>
        </w:rPr>
        <w:t>Saltman</w:t>
      </w:r>
      <w:proofErr w:type="spellEnd"/>
      <w:r w:rsidRPr="00EE158F">
        <w:rPr>
          <w:rFonts w:ascii="Book Antiqua" w:hAnsi="Book Antiqua"/>
        </w:rPr>
        <w:t xml:space="preserve"> DL, Look AT. Fusion of a kinase gene, ALK, to a nucleolar protein gene, NPM, in non-Hodgkin's lymphoma. </w:t>
      </w:r>
      <w:r w:rsidRPr="00EE158F">
        <w:rPr>
          <w:rFonts w:ascii="Book Antiqua" w:hAnsi="Book Antiqua"/>
          <w:i/>
          <w:iCs/>
        </w:rPr>
        <w:t>Science</w:t>
      </w:r>
      <w:r w:rsidRPr="00EE158F">
        <w:rPr>
          <w:rFonts w:ascii="Book Antiqua" w:hAnsi="Book Antiqua"/>
        </w:rPr>
        <w:t xml:space="preserve"> 1994; </w:t>
      </w:r>
      <w:r w:rsidRPr="00EE158F">
        <w:rPr>
          <w:rFonts w:ascii="Book Antiqua" w:hAnsi="Book Antiqua"/>
          <w:b/>
          <w:bCs/>
        </w:rPr>
        <w:t>263</w:t>
      </w:r>
      <w:r w:rsidRPr="00EE158F">
        <w:rPr>
          <w:rFonts w:ascii="Book Antiqua" w:hAnsi="Book Antiqua"/>
        </w:rPr>
        <w:t>: 1281-1284 [PMID: 8122112 DOI: 10.1126/science.8122112]</w:t>
      </w:r>
    </w:p>
    <w:p w14:paraId="4F528203"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7 </w:t>
      </w:r>
      <w:r w:rsidRPr="00EE158F">
        <w:rPr>
          <w:rFonts w:ascii="Book Antiqua" w:hAnsi="Book Antiqua"/>
          <w:b/>
          <w:bCs/>
        </w:rPr>
        <w:t>Savage KJ</w:t>
      </w:r>
      <w:r w:rsidRPr="00EE158F">
        <w:rPr>
          <w:rFonts w:ascii="Book Antiqua" w:hAnsi="Book Antiqua"/>
        </w:rPr>
        <w:t xml:space="preserve">, Harris NL, </w:t>
      </w:r>
      <w:proofErr w:type="spellStart"/>
      <w:r w:rsidRPr="00EE158F">
        <w:rPr>
          <w:rFonts w:ascii="Book Antiqua" w:hAnsi="Book Antiqua"/>
        </w:rPr>
        <w:t>Vose</w:t>
      </w:r>
      <w:proofErr w:type="spellEnd"/>
      <w:r w:rsidRPr="00EE158F">
        <w:rPr>
          <w:rFonts w:ascii="Book Antiqua" w:hAnsi="Book Antiqua"/>
        </w:rPr>
        <w:t xml:space="preserve"> JM, Ullrich F, Jaffe ES, Connors JM, </w:t>
      </w:r>
      <w:proofErr w:type="spellStart"/>
      <w:r w:rsidRPr="00EE158F">
        <w:rPr>
          <w:rFonts w:ascii="Book Antiqua" w:hAnsi="Book Antiqua"/>
        </w:rPr>
        <w:t>Rimsza</w:t>
      </w:r>
      <w:proofErr w:type="spellEnd"/>
      <w:r w:rsidRPr="00EE158F">
        <w:rPr>
          <w:rFonts w:ascii="Book Antiqua" w:hAnsi="Book Antiqua"/>
        </w:rPr>
        <w:t xml:space="preserve"> L, </w:t>
      </w:r>
      <w:proofErr w:type="spellStart"/>
      <w:r w:rsidRPr="00EE158F">
        <w:rPr>
          <w:rFonts w:ascii="Book Antiqua" w:hAnsi="Book Antiqua"/>
        </w:rPr>
        <w:t>Pileri</w:t>
      </w:r>
      <w:proofErr w:type="spellEnd"/>
      <w:r w:rsidRPr="00EE158F">
        <w:rPr>
          <w:rFonts w:ascii="Book Antiqua" w:hAnsi="Book Antiqua"/>
        </w:rPr>
        <w:t xml:space="preserve"> SA, </w:t>
      </w:r>
      <w:proofErr w:type="spellStart"/>
      <w:r w:rsidRPr="00EE158F">
        <w:rPr>
          <w:rFonts w:ascii="Book Antiqua" w:hAnsi="Book Antiqua"/>
        </w:rPr>
        <w:t>Chhanabhai</w:t>
      </w:r>
      <w:proofErr w:type="spellEnd"/>
      <w:r w:rsidRPr="00EE158F">
        <w:rPr>
          <w:rFonts w:ascii="Book Antiqua" w:hAnsi="Book Antiqua"/>
        </w:rPr>
        <w:t xml:space="preserve"> M, Gascoyne RD, Armitage JO, </w:t>
      </w:r>
      <w:proofErr w:type="spellStart"/>
      <w:r w:rsidRPr="00EE158F">
        <w:rPr>
          <w:rFonts w:ascii="Book Antiqua" w:hAnsi="Book Antiqua"/>
        </w:rPr>
        <w:t>Weisenburger</w:t>
      </w:r>
      <w:proofErr w:type="spellEnd"/>
      <w:r w:rsidRPr="00EE158F">
        <w:rPr>
          <w:rFonts w:ascii="Book Antiqua" w:hAnsi="Book Antiqua"/>
        </w:rPr>
        <w:t xml:space="preserve"> DD; International Peripheral T-Cell Lymphoma Project. ALK- anaplastic large-cell lymphoma is clinically and immunophenotypically different from both ALK+ ALCL and peripheral T-cell lymphoma, not otherwise specified: report from the International Peripheral T-Cell Lymphoma Project. </w:t>
      </w:r>
      <w:r w:rsidRPr="00EE158F">
        <w:rPr>
          <w:rFonts w:ascii="Book Antiqua" w:hAnsi="Book Antiqua"/>
          <w:i/>
          <w:iCs/>
        </w:rPr>
        <w:t>Blood</w:t>
      </w:r>
      <w:r w:rsidRPr="00EE158F">
        <w:rPr>
          <w:rFonts w:ascii="Book Antiqua" w:hAnsi="Book Antiqua"/>
        </w:rPr>
        <w:t xml:space="preserve"> 2008; </w:t>
      </w:r>
      <w:r w:rsidRPr="00EE158F">
        <w:rPr>
          <w:rFonts w:ascii="Book Antiqua" w:hAnsi="Book Antiqua"/>
          <w:b/>
          <w:bCs/>
        </w:rPr>
        <w:t>111</w:t>
      </w:r>
      <w:r w:rsidRPr="00EE158F">
        <w:rPr>
          <w:rFonts w:ascii="Book Antiqua" w:hAnsi="Book Antiqua"/>
        </w:rPr>
        <w:t>: 5496-5504 [PMID: 18385450 DOI: 10.1182/blood-2008-01-134270]</w:t>
      </w:r>
    </w:p>
    <w:p w14:paraId="2B528582"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lastRenderedPageBreak/>
        <w:t xml:space="preserve">8 </w:t>
      </w:r>
      <w:r w:rsidRPr="00EE158F">
        <w:rPr>
          <w:rFonts w:ascii="Book Antiqua" w:hAnsi="Book Antiqua"/>
          <w:b/>
          <w:bCs/>
        </w:rPr>
        <w:t>ten Berge RL</w:t>
      </w:r>
      <w:r w:rsidRPr="00EE158F">
        <w:rPr>
          <w:rFonts w:ascii="Book Antiqua" w:hAnsi="Book Antiqua"/>
        </w:rPr>
        <w:t xml:space="preserve">, de Bruin PC, </w:t>
      </w:r>
      <w:proofErr w:type="spellStart"/>
      <w:r w:rsidRPr="00EE158F">
        <w:rPr>
          <w:rFonts w:ascii="Book Antiqua" w:hAnsi="Book Antiqua"/>
        </w:rPr>
        <w:t>Oudejans</w:t>
      </w:r>
      <w:proofErr w:type="spellEnd"/>
      <w:r w:rsidRPr="00EE158F">
        <w:rPr>
          <w:rFonts w:ascii="Book Antiqua" w:hAnsi="Book Antiqua"/>
        </w:rPr>
        <w:t xml:space="preserve"> JJ, </w:t>
      </w:r>
      <w:proofErr w:type="spellStart"/>
      <w:r w:rsidRPr="00EE158F">
        <w:rPr>
          <w:rFonts w:ascii="Book Antiqua" w:hAnsi="Book Antiqua"/>
        </w:rPr>
        <w:t>Ossenkoppele</w:t>
      </w:r>
      <w:proofErr w:type="spellEnd"/>
      <w:r w:rsidRPr="00EE158F">
        <w:rPr>
          <w:rFonts w:ascii="Book Antiqua" w:hAnsi="Book Antiqua"/>
        </w:rPr>
        <w:t xml:space="preserve"> GJ, van der </w:t>
      </w:r>
      <w:proofErr w:type="spellStart"/>
      <w:r w:rsidRPr="00EE158F">
        <w:rPr>
          <w:rFonts w:ascii="Book Antiqua" w:hAnsi="Book Antiqua"/>
        </w:rPr>
        <w:t>Valk</w:t>
      </w:r>
      <w:proofErr w:type="spellEnd"/>
      <w:r w:rsidRPr="00EE158F">
        <w:rPr>
          <w:rFonts w:ascii="Book Antiqua" w:hAnsi="Book Antiqua"/>
        </w:rPr>
        <w:t xml:space="preserve"> P, Meijer CJ. ALK-negative anaplastic large-cell lymphoma demonstrates similar poor prognosis to peripheral T-cell lymphoma, unspecified. </w:t>
      </w:r>
      <w:r w:rsidRPr="00EE158F">
        <w:rPr>
          <w:rFonts w:ascii="Book Antiqua" w:hAnsi="Book Antiqua"/>
          <w:i/>
          <w:iCs/>
        </w:rPr>
        <w:t>Histopathology</w:t>
      </w:r>
      <w:r w:rsidRPr="00EE158F">
        <w:rPr>
          <w:rFonts w:ascii="Book Antiqua" w:hAnsi="Book Antiqua"/>
        </w:rPr>
        <w:t xml:space="preserve"> 2003; </w:t>
      </w:r>
      <w:r w:rsidRPr="00EE158F">
        <w:rPr>
          <w:rFonts w:ascii="Book Antiqua" w:hAnsi="Book Antiqua"/>
          <w:b/>
          <w:bCs/>
        </w:rPr>
        <w:t>43</w:t>
      </w:r>
      <w:r w:rsidRPr="00EE158F">
        <w:rPr>
          <w:rFonts w:ascii="Book Antiqua" w:hAnsi="Book Antiqua"/>
        </w:rPr>
        <w:t>: 462-469 [PMID: 14636272 DOI: 10.1046/j.1365-2559.2003.01726.x]</w:t>
      </w:r>
    </w:p>
    <w:p w14:paraId="17D88C98"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9 </w:t>
      </w:r>
      <w:proofErr w:type="spellStart"/>
      <w:r w:rsidRPr="00EE158F">
        <w:rPr>
          <w:rFonts w:ascii="Book Antiqua" w:hAnsi="Book Antiqua"/>
          <w:b/>
          <w:bCs/>
        </w:rPr>
        <w:t>Hapgood</w:t>
      </w:r>
      <w:proofErr w:type="spellEnd"/>
      <w:r w:rsidRPr="00EE158F">
        <w:rPr>
          <w:rFonts w:ascii="Book Antiqua" w:hAnsi="Book Antiqua"/>
          <w:b/>
          <w:bCs/>
        </w:rPr>
        <w:t xml:space="preserve"> G</w:t>
      </w:r>
      <w:r w:rsidRPr="00EE158F">
        <w:rPr>
          <w:rFonts w:ascii="Book Antiqua" w:hAnsi="Book Antiqua"/>
        </w:rPr>
        <w:t xml:space="preserve">, Savage KJ. The biology and management of systemic anaplastic large cell lymphoma. </w:t>
      </w:r>
      <w:r w:rsidRPr="00EE158F">
        <w:rPr>
          <w:rFonts w:ascii="Book Antiqua" w:hAnsi="Book Antiqua"/>
          <w:i/>
          <w:iCs/>
        </w:rPr>
        <w:t>Blood</w:t>
      </w:r>
      <w:r w:rsidRPr="00EE158F">
        <w:rPr>
          <w:rFonts w:ascii="Book Antiqua" w:hAnsi="Book Antiqua"/>
        </w:rPr>
        <w:t xml:space="preserve"> 2015; </w:t>
      </w:r>
      <w:r w:rsidRPr="00EE158F">
        <w:rPr>
          <w:rFonts w:ascii="Book Antiqua" w:hAnsi="Book Antiqua"/>
          <w:b/>
          <w:bCs/>
        </w:rPr>
        <w:t>126</w:t>
      </w:r>
      <w:r w:rsidRPr="00EE158F">
        <w:rPr>
          <w:rFonts w:ascii="Book Antiqua" w:hAnsi="Book Antiqua"/>
        </w:rPr>
        <w:t>: 17-25 [PMID: 25869285 DOI: 10.1182/blood-2014-10-567461]</w:t>
      </w:r>
    </w:p>
    <w:p w14:paraId="699657D1"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10 </w:t>
      </w:r>
      <w:r w:rsidRPr="00EE158F">
        <w:rPr>
          <w:rFonts w:ascii="Book Antiqua" w:hAnsi="Book Antiqua"/>
          <w:b/>
          <w:bCs/>
        </w:rPr>
        <w:t>Villamor N</w:t>
      </w:r>
      <w:r w:rsidRPr="00EE158F">
        <w:rPr>
          <w:rFonts w:ascii="Book Antiqua" w:hAnsi="Book Antiqua"/>
        </w:rPr>
        <w:t xml:space="preserve">, </w:t>
      </w:r>
      <w:proofErr w:type="spellStart"/>
      <w:r w:rsidRPr="00EE158F">
        <w:rPr>
          <w:rFonts w:ascii="Book Antiqua" w:hAnsi="Book Antiqua"/>
        </w:rPr>
        <w:t>Rozman</w:t>
      </w:r>
      <w:proofErr w:type="spellEnd"/>
      <w:r w:rsidRPr="00EE158F">
        <w:rPr>
          <w:rFonts w:ascii="Book Antiqua" w:hAnsi="Book Antiqua"/>
        </w:rPr>
        <w:t xml:space="preserve"> M, </w:t>
      </w:r>
      <w:proofErr w:type="spellStart"/>
      <w:r w:rsidRPr="00EE158F">
        <w:rPr>
          <w:rFonts w:ascii="Book Antiqua" w:hAnsi="Book Antiqua"/>
        </w:rPr>
        <w:t>Esteve</w:t>
      </w:r>
      <w:proofErr w:type="spellEnd"/>
      <w:r w:rsidRPr="00EE158F">
        <w:rPr>
          <w:rFonts w:ascii="Book Antiqua" w:hAnsi="Book Antiqua"/>
        </w:rPr>
        <w:t xml:space="preserve"> J, </w:t>
      </w:r>
      <w:proofErr w:type="spellStart"/>
      <w:r w:rsidRPr="00EE158F">
        <w:rPr>
          <w:rFonts w:ascii="Book Antiqua" w:hAnsi="Book Antiqua"/>
        </w:rPr>
        <w:t>Aymerich</w:t>
      </w:r>
      <w:proofErr w:type="spellEnd"/>
      <w:r w:rsidRPr="00EE158F">
        <w:rPr>
          <w:rFonts w:ascii="Book Antiqua" w:hAnsi="Book Antiqua"/>
        </w:rPr>
        <w:t xml:space="preserve"> M, </w:t>
      </w:r>
      <w:proofErr w:type="spellStart"/>
      <w:r w:rsidRPr="00EE158F">
        <w:rPr>
          <w:rFonts w:ascii="Book Antiqua" w:hAnsi="Book Antiqua"/>
        </w:rPr>
        <w:t>Colomer</w:t>
      </w:r>
      <w:proofErr w:type="spellEnd"/>
      <w:r w:rsidRPr="00EE158F">
        <w:rPr>
          <w:rFonts w:ascii="Book Antiqua" w:hAnsi="Book Antiqua"/>
        </w:rPr>
        <w:t xml:space="preserve"> D, Aguilar JL, Campo E, Montserrat E. Anaplastic large-cell lymphoma with rapid evolution to leukemic phase. </w:t>
      </w:r>
      <w:r w:rsidRPr="00EE158F">
        <w:rPr>
          <w:rFonts w:ascii="Book Antiqua" w:hAnsi="Book Antiqua"/>
          <w:i/>
          <w:iCs/>
        </w:rPr>
        <w:t xml:space="preserve">Ann </w:t>
      </w:r>
      <w:proofErr w:type="spellStart"/>
      <w:r w:rsidRPr="00EE158F">
        <w:rPr>
          <w:rFonts w:ascii="Book Antiqua" w:hAnsi="Book Antiqua"/>
          <w:i/>
          <w:iCs/>
        </w:rPr>
        <w:t>Hematol</w:t>
      </w:r>
      <w:proofErr w:type="spellEnd"/>
      <w:r w:rsidRPr="00EE158F">
        <w:rPr>
          <w:rFonts w:ascii="Book Antiqua" w:hAnsi="Book Antiqua"/>
        </w:rPr>
        <w:t xml:space="preserve"> 1999; </w:t>
      </w:r>
      <w:r w:rsidRPr="00EE158F">
        <w:rPr>
          <w:rFonts w:ascii="Book Antiqua" w:hAnsi="Book Antiqua"/>
          <w:b/>
          <w:bCs/>
        </w:rPr>
        <w:t>78</w:t>
      </w:r>
      <w:r w:rsidRPr="00EE158F">
        <w:rPr>
          <w:rFonts w:ascii="Book Antiqua" w:hAnsi="Book Antiqua"/>
        </w:rPr>
        <w:t>: 478-482 [PMID: 10550561 DOI: 10.1007/s002770050603]</w:t>
      </w:r>
    </w:p>
    <w:p w14:paraId="47B3DA65"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11 </w:t>
      </w:r>
      <w:r w:rsidRPr="00EE158F">
        <w:rPr>
          <w:rFonts w:ascii="Book Antiqua" w:hAnsi="Book Antiqua"/>
          <w:b/>
          <w:bCs/>
        </w:rPr>
        <w:t>Nguyen JT</w:t>
      </w:r>
      <w:r w:rsidRPr="00EE158F">
        <w:rPr>
          <w:rFonts w:ascii="Book Antiqua" w:hAnsi="Book Antiqua"/>
        </w:rPr>
        <w:t xml:space="preserve">, Condron MR, Nguyen ND, De J, Medeiros LJ, </w:t>
      </w:r>
      <w:proofErr w:type="spellStart"/>
      <w:r w:rsidRPr="00EE158F">
        <w:rPr>
          <w:rFonts w:ascii="Book Antiqua" w:hAnsi="Book Antiqua"/>
        </w:rPr>
        <w:t>Padula</w:t>
      </w:r>
      <w:proofErr w:type="spellEnd"/>
      <w:r w:rsidRPr="00EE158F">
        <w:rPr>
          <w:rFonts w:ascii="Book Antiqua" w:hAnsi="Book Antiqua"/>
        </w:rPr>
        <w:t xml:space="preserve"> A. Anaplastic large cell lymphoma in leukemic phase: extraordinarily high white blood cell count. </w:t>
      </w:r>
      <w:proofErr w:type="spellStart"/>
      <w:r w:rsidRPr="00EE158F">
        <w:rPr>
          <w:rFonts w:ascii="Book Antiqua" w:hAnsi="Book Antiqua"/>
          <w:i/>
          <w:iCs/>
        </w:rPr>
        <w:t>Pathol</w:t>
      </w:r>
      <w:proofErr w:type="spellEnd"/>
      <w:r w:rsidRPr="00EE158F">
        <w:rPr>
          <w:rFonts w:ascii="Book Antiqua" w:hAnsi="Book Antiqua"/>
          <w:i/>
          <w:iCs/>
        </w:rPr>
        <w:t xml:space="preserve"> Int</w:t>
      </w:r>
      <w:r w:rsidRPr="00EE158F">
        <w:rPr>
          <w:rFonts w:ascii="Book Antiqua" w:hAnsi="Book Antiqua"/>
        </w:rPr>
        <w:t xml:space="preserve"> 2009; </w:t>
      </w:r>
      <w:r w:rsidRPr="00EE158F">
        <w:rPr>
          <w:rFonts w:ascii="Book Antiqua" w:hAnsi="Book Antiqua"/>
          <w:b/>
          <w:bCs/>
        </w:rPr>
        <w:t>59</w:t>
      </w:r>
      <w:r w:rsidRPr="00EE158F">
        <w:rPr>
          <w:rFonts w:ascii="Book Antiqua" w:hAnsi="Book Antiqua"/>
        </w:rPr>
        <w:t>: 345-353 [PMID: 19432678 DOI: 10.1111/j.1440-1827.2009.02376.x]</w:t>
      </w:r>
    </w:p>
    <w:p w14:paraId="59CE3CFE"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12 </w:t>
      </w:r>
      <w:proofErr w:type="spellStart"/>
      <w:r w:rsidRPr="00EE158F">
        <w:rPr>
          <w:rFonts w:ascii="Book Antiqua" w:hAnsi="Book Antiqua"/>
          <w:b/>
          <w:bCs/>
        </w:rPr>
        <w:t>Onciu</w:t>
      </w:r>
      <w:proofErr w:type="spellEnd"/>
      <w:r w:rsidRPr="00EE158F">
        <w:rPr>
          <w:rFonts w:ascii="Book Antiqua" w:hAnsi="Book Antiqua"/>
          <w:b/>
          <w:bCs/>
        </w:rPr>
        <w:t xml:space="preserve"> M</w:t>
      </w:r>
      <w:r w:rsidRPr="00EE158F">
        <w:rPr>
          <w:rFonts w:ascii="Book Antiqua" w:hAnsi="Book Antiqua"/>
        </w:rPr>
        <w:t xml:space="preserve">, </w:t>
      </w:r>
      <w:proofErr w:type="spellStart"/>
      <w:r w:rsidRPr="00EE158F">
        <w:rPr>
          <w:rFonts w:ascii="Book Antiqua" w:hAnsi="Book Antiqua"/>
        </w:rPr>
        <w:t>Behm</w:t>
      </w:r>
      <w:proofErr w:type="spellEnd"/>
      <w:r w:rsidRPr="00EE158F">
        <w:rPr>
          <w:rFonts w:ascii="Book Antiqua" w:hAnsi="Book Antiqua"/>
        </w:rPr>
        <w:t xml:space="preserve"> FG, Raimondi SC, Moore S, Harwood EL, </w:t>
      </w:r>
      <w:proofErr w:type="spellStart"/>
      <w:r w:rsidRPr="00EE158F">
        <w:rPr>
          <w:rFonts w:ascii="Book Antiqua" w:hAnsi="Book Antiqua"/>
        </w:rPr>
        <w:t>Pui</w:t>
      </w:r>
      <w:proofErr w:type="spellEnd"/>
      <w:r w:rsidRPr="00EE158F">
        <w:rPr>
          <w:rFonts w:ascii="Book Antiqua" w:hAnsi="Book Antiqua"/>
        </w:rPr>
        <w:t xml:space="preserve"> CH, </w:t>
      </w:r>
      <w:proofErr w:type="spellStart"/>
      <w:r w:rsidRPr="00EE158F">
        <w:rPr>
          <w:rFonts w:ascii="Book Antiqua" w:hAnsi="Book Antiqua"/>
        </w:rPr>
        <w:t>Sandlund</w:t>
      </w:r>
      <w:proofErr w:type="spellEnd"/>
      <w:r w:rsidRPr="00EE158F">
        <w:rPr>
          <w:rFonts w:ascii="Book Antiqua" w:hAnsi="Book Antiqua"/>
        </w:rPr>
        <w:t xml:space="preserve"> JT. ALK-positive anaplastic large cell lymphoma with leukemic peripheral blood involvement is a clinicopathologic entity with an unfavorable prognosis. Report of three cases and review of the literature. </w:t>
      </w:r>
      <w:r w:rsidRPr="00EE158F">
        <w:rPr>
          <w:rFonts w:ascii="Book Antiqua" w:hAnsi="Book Antiqua"/>
          <w:i/>
          <w:iCs/>
        </w:rPr>
        <w:t xml:space="preserve">Am J Clin </w:t>
      </w:r>
      <w:proofErr w:type="spellStart"/>
      <w:r w:rsidRPr="00EE158F">
        <w:rPr>
          <w:rFonts w:ascii="Book Antiqua" w:hAnsi="Book Antiqua"/>
          <w:i/>
          <w:iCs/>
        </w:rPr>
        <w:t>Pathol</w:t>
      </w:r>
      <w:proofErr w:type="spellEnd"/>
      <w:r w:rsidRPr="00EE158F">
        <w:rPr>
          <w:rFonts w:ascii="Book Antiqua" w:hAnsi="Book Antiqua"/>
        </w:rPr>
        <w:t xml:space="preserve"> 2003; </w:t>
      </w:r>
      <w:r w:rsidRPr="00EE158F">
        <w:rPr>
          <w:rFonts w:ascii="Book Antiqua" w:hAnsi="Book Antiqua"/>
          <w:b/>
          <w:bCs/>
        </w:rPr>
        <w:t>120</w:t>
      </w:r>
      <w:r w:rsidRPr="00EE158F">
        <w:rPr>
          <w:rFonts w:ascii="Book Antiqua" w:hAnsi="Book Antiqua"/>
        </w:rPr>
        <w:t>: 617-625 [PMID: 14560573 DOI: 10.1309/WH8P-NU9P-K4RR-V852]</w:t>
      </w:r>
    </w:p>
    <w:p w14:paraId="5806B01E"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13 </w:t>
      </w:r>
      <w:proofErr w:type="spellStart"/>
      <w:r w:rsidRPr="00EE158F">
        <w:rPr>
          <w:rFonts w:ascii="Book Antiqua" w:hAnsi="Book Antiqua"/>
          <w:b/>
          <w:bCs/>
        </w:rPr>
        <w:t>Gadage</w:t>
      </w:r>
      <w:proofErr w:type="spellEnd"/>
      <w:r w:rsidRPr="00EE158F">
        <w:rPr>
          <w:rFonts w:ascii="Book Antiqua" w:hAnsi="Book Antiqua"/>
          <w:b/>
          <w:bCs/>
        </w:rPr>
        <w:t xml:space="preserve"> VS</w:t>
      </w:r>
      <w:r w:rsidRPr="00EE158F">
        <w:rPr>
          <w:rFonts w:ascii="Book Antiqua" w:hAnsi="Book Antiqua"/>
        </w:rPr>
        <w:t xml:space="preserve">, Subramanian PG, </w:t>
      </w:r>
      <w:proofErr w:type="spellStart"/>
      <w:r w:rsidRPr="00EE158F">
        <w:rPr>
          <w:rFonts w:ascii="Book Antiqua" w:hAnsi="Book Antiqua"/>
        </w:rPr>
        <w:t>Galani</w:t>
      </w:r>
      <w:proofErr w:type="spellEnd"/>
      <w:r w:rsidRPr="00EE158F">
        <w:rPr>
          <w:rFonts w:ascii="Book Antiqua" w:hAnsi="Book Antiqua"/>
        </w:rPr>
        <w:t xml:space="preserve"> KS, Sehgal KK, Johari SP, </w:t>
      </w:r>
      <w:proofErr w:type="spellStart"/>
      <w:r w:rsidRPr="00EE158F">
        <w:rPr>
          <w:rFonts w:ascii="Book Antiqua" w:hAnsi="Book Antiqua"/>
        </w:rPr>
        <w:t>Ghogale</w:t>
      </w:r>
      <w:proofErr w:type="spellEnd"/>
      <w:r w:rsidRPr="00EE158F">
        <w:rPr>
          <w:rFonts w:ascii="Book Antiqua" w:hAnsi="Book Antiqua"/>
        </w:rPr>
        <w:t xml:space="preserve"> VS, Badrinath Y, Ashok K, </w:t>
      </w:r>
      <w:proofErr w:type="spellStart"/>
      <w:r w:rsidRPr="00EE158F">
        <w:rPr>
          <w:rFonts w:ascii="Book Antiqua" w:hAnsi="Book Antiqua"/>
        </w:rPr>
        <w:t>Gujral</w:t>
      </w:r>
      <w:proofErr w:type="spellEnd"/>
      <w:r w:rsidRPr="00EE158F">
        <w:rPr>
          <w:rFonts w:ascii="Book Antiqua" w:hAnsi="Book Antiqua"/>
        </w:rPr>
        <w:t xml:space="preserve"> S. Leukemic phase of anaplastic lymphoma kinase positive, anaplastic large cell lymphoma. </w:t>
      </w:r>
      <w:r w:rsidRPr="00EE158F">
        <w:rPr>
          <w:rFonts w:ascii="Book Antiqua" w:hAnsi="Book Antiqua"/>
          <w:i/>
          <w:iCs/>
        </w:rPr>
        <w:t xml:space="preserve">Indian J </w:t>
      </w:r>
      <w:proofErr w:type="spellStart"/>
      <w:r w:rsidRPr="00EE158F">
        <w:rPr>
          <w:rFonts w:ascii="Book Antiqua" w:hAnsi="Book Antiqua"/>
          <w:i/>
          <w:iCs/>
        </w:rPr>
        <w:t>Pathol</w:t>
      </w:r>
      <w:proofErr w:type="spellEnd"/>
      <w:r w:rsidRPr="00EE158F">
        <w:rPr>
          <w:rFonts w:ascii="Book Antiqua" w:hAnsi="Book Antiqua"/>
          <w:i/>
          <w:iCs/>
        </w:rPr>
        <w:t xml:space="preserve"> Microbiol</w:t>
      </w:r>
      <w:r w:rsidRPr="00EE158F">
        <w:rPr>
          <w:rFonts w:ascii="Book Antiqua" w:hAnsi="Book Antiqua"/>
        </w:rPr>
        <w:t xml:space="preserve"> 2011; </w:t>
      </w:r>
      <w:r w:rsidRPr="00EE158F">
        <w:rPr>
          <w:rFonts w:ascii="Book Antiqua" w:hAnsi="Book Antiqua"/>
          <w:b/>
          <w:bCs/>
        </w:rPr>
        <w:t>54</w:t>
      </w:r>
      <w:r w:rsidRPr="00EE158F">
        <w:rPr>
          <w:rFonts w:ascii="Book Antiqua" w:hAnsi="Book Antiqua"/>
        </w:rPr>
        <w:t>: 599-602 [PMID: 21934233 DOI: 10.4103/0377-4929.85108]</w:t>
      </w:r>
    </w:p>
    <w:p w14:paraId="139F528E"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14 </w:t>
      </w:r>
      <w:r w:rsidRPr="00EE158F">
        <w:rPr>
          <w:rFonts w:ascii="Book Antiqua" w:hAnsi="Book Antiqua"/>
          <w:b/>
          <w:bCs/>
        </w:rPr>
        <w:t>He R</w:t>
      </w:r>
      <w:r w:rsidRPr="00EE158F">
        <w:rPr>
          <w:rFonts w:ascii="Book Antiqua" w:hAnsi="Book Antiqua"/>
        </w:rPr>
        <w:t xml:space="preserve">, </w:t>
      </w:r>
      <w:proofErr w:type="spellStart"/>
      <w:r w:rsidRPr="00EE158F">
        <w:rPr>
          <w:rFonts w:ascii="Book Antiqua" w:hAnsi="Book Antiqua"/>
        </w:rPr>
        <w:t>Viswanatha</w:t>
      </w:r>
      <w:proofErr w:type="spellEnd"/>
      <w:r w:rsidRPr="00EE158F">
        <w:rPr>
          <w:rFonts w:ascii="Book Antiqua" w:hAnsi="Book Antiqua"/>
        </w:rPr>
        <w:t xml:space="preserve"> DS. Leukemic phase of ALK-positive anaplastic large cell lymphoma. </w:t>
      </w:r>
      <w:r w:rsidRPr="00EE158F">
        <w:rPr>
          <w:rFonts w:ascii="Book Antiqua" w:hAnsi="Book Antiqua"/>
          <w:i/>
          <w:iCs/>
        </w:rPr>
        <w:t>Blood</w:t>
      </w:r>
      <w:r w:rsidRPr="00EE158F">
        <w:rPr>
          <w:rFonts w:ascii="Book Antiqua" w:hAnsi="Book Antiqua"/>
        </w:rPr>
        <w:t xml:space="preserve"> 2013; </w:t>
      </w:r>
      <w:r w:rsidRPr="00EE158F">
        <w:rPr>
          <w:rFonts w:ascii="Book Antiqua" w:hAnsi="Book Antiqua"/>
          <w:b/>
          <w:bCs/>
        </w:rPr>
        <w:t>121</w:t>
      </w:r>
      <w:r w:rsidRPr="00EE158F">
        <w:rPr>
          <w:rFonts w:ascii="Book Antiqua" w:hAnsi="Book Antiqua"/>
        </w:rPr>
        <w:t>: 1934 [PMID: 23610781 DOI: 10.1182/blood-2012-11-465369]</w:t>
      </w:r>
    </w:p>
    <w:p w14:paraId="622EDB63"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15 </w:t>
      </w:r>
      <w:proofErr w:type="spellStart"/>
      <w:r w:rsidRPr="00EE158F">
        <w:rPr>
          <w:rFonts w:ascii="Book Antiqua" w:hAnsi="Book Antiqua"/>
          <w:b/>
          <w:bCs/>
        </w:rPr>
        <w:t>Vawda</w:t>
      </w:r>
      <w:proofErr w:type="spellEnd"/>
      <w:r w:rsidRPr="00EE158F">
        <w:rPr>
          <w:rFonts w:ascii="Book Antiqua" w:hAnsi="Book Antiqua"/>
          <w:b/>
          <w:bCs/>
        </w:rPr>
        <w:t xml:space="preserve"> A</w:t>
      </w:r>
      <w:r w:rsidRPr="00EE158F">
        <w:rPr>
          <w:rFonts w:ascii="Book Antiqua" w:hAnsi="Book Antiqua"/>
        </w:rPr>
        <w:t xml:space="preserve">, Davis J, </w:t>
      </w:r>
      <w:proofErr w:type="spellStart"/>
      <w:r w:rsidRPr="00EE158F">
        <w:rPr>
          <w:rFonts w:ascii="Book Antiqua" w:hAnsi="Book Antiqua"/>
        </w:rPr>
        <w:t>Vercauteren</w:t>
      </w:r>
      <w:proofErr w:type="spellEnd"/>
      <w:r w:rsidRPr="00EE158F">
        <w:rPr>
          <w:rFonts w:ascii="Book Antiqua" w:hAnsi="Book Antiqua"/>
        </w:rPr>
        <w:t xml:space="preserve"> S. Leukemic transformation of anaplastic large-cell lymphoma. </w:t>
      </w:r>
      <w:r w:rsidRPr="00EE158F">
        <w:rPr>
          <w:rFonts w:ascii="Book Antiqua" w:hAnsi="Book Antiqua"/>
          <w:i/>
          <w:iCs/>
        </w:rPr>
        <w:t>Blood</w:t>
      </w:r>
      <w:r w:rsidRPr="00EE158F">
        <w:rPr>
          <w:rFonts w:ascii="Book Antiqua" w:hAnsi="Book Antiqua"/>
        </w:rPr>
        <w:t xml:space="preserve"> 2011; </w:t>
      </w:r>
      <w:r w:rsidRPr="00EE158F">
        <w:rPr>
          <w:rFonts w:ascii="Book Antiqua" w:hAnsi="Book Antiqua"/>
          <w:b/>
          <w:bCs/>
        </w:rPr>
        <w:t>118</w:t>
      </w:r>
      <w:r w:rsidRPr="00EE158F">
        <w:rPr>
          <w:rFonts w:ascii="Book Antiqua" w:hAnsi="Book Antiqua"/>
        </w:rPr>
        <w:t>: 3763 [PMID: 22073414 DOI: 10.1182/blood-2010-11-318048]</w:t>
      </w:r>
    </w:p>
    <w:p w14:paraId="3AA361F2"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16 </w:t>
      </w:r>
      <w:r w:rsidRPr="00EE158F">
        <w:rPr>
          <w:rFonts w:ascii="Book Antiqua" w:hAnsi="Book Antiqua"/>
          <w:b/>
          <w:bCs/>
        </w:rPr>
        <w:t>Liu H</w:t>
      </w:r>
      <w:r w:rsidRPr="00EE158F">
        <w:rPr>
          <w:rFonts w:ascii="Book Antiqua" w:hAnsi="Book Antiqua"/>
        </w:rPr>
        <w:t xml:space="preserve">, Hussein S. Small-cell variant of ALK+ anaplastic large-cell lymphoma with a leukemic phase. </w:t>
      </w:r>
      <w:r w:rsidRPr="00EE158F">
        <w:rPr>
          <w:rFonts w:ascii="Book Antiqua" w:hAnsi="Book Antiqua"/>
          <w:i/>
          <w:iCs/>
        </w:rPr>
        <w:t>Blood</w:t>
      </w:r>
      <w:r w:rsidRPr="00EE158F">
        <w:rPr>
          <w:rFonts w:ascii="Book Antiqua" w:hAnsi="Book Antiqua"/>
        </w:rPr>
        <w:t xml:space="preserve"> 2014; </w:t>
      </w:r>
      <w:r w:rsidRPr="00EE158F">
        <w:rPr>
          <w:rFonts w:ascii="Book Antiqua" w:hAnsi="Book Antiqua"/>
          <w:b/>
          <w:bCs/>
        </w:rPr>
        <w:t>124</w:t>
      </w:r>
      <w:r w:rsidRPr="00EE158F">
        <w:rPr>
          <w:rFonts w:ascii="Book Antiqua" w:hAnsi="Book Antiqua"/>
        </w:rPr>
        <w:t>: 3175 [PMID: 25551161 DOI: 10.1182/blood-2014-08-592071]</w:t>
      </w:r>
    </w:p>
    <w:p w14:paraId="28F159DB"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lastRenderedPageBreak/>
        <w:t xml:space="preserve">17 </w:t>
      </w:r>
      <w:r w:rsidRPr="00EE158F">
        <w:rPr>
          <w:rFonts w:ascii="Book Antiqua" w:hAnsi="Book Antiqua"/>
          <w:b/>
          <w:bCs/>
        </w:rPr>
        <w:t>Spiegel A</w:t>
      </w:r>
      <w:r w:rsidRPr="00EE158F">
        <w:rPr>
          <w:rFonts w:ascii="Book Antiqua" w:hAnsi="Book Antiqua"/>
        </w:rPr>
        <w:t xml:space="preserve">, </w:t>
      </w:r>
      <w:proofErr w:type="spellStart"/>
      <w:r w:rsidRPr="00EE158F">
        <w:rPr>
          <w:rFonts w:ascii="Book Antiqua" w:hAnsi="Book Antiqua"/>
        </w:rPr>
        <w:t>Paillard</w:t>
      </w:r>
      <w:proofErr w:type="spellEnd"/>
      <w:r w:rsidRPr="00EE158F">
        <w:rPr>
          <w:rFonts w:ascii="Book Antiqua" w:hAnsi="Book Antiqua"/>
        </w:rPr>
        <w:t xml:space="preserve"> C, </w:t>
      </w:r>
      <w:proofErr w:type="spellStart"/>
      <w:r w:rsidRPr="00EE158F">
        <w:rPr>
          <w:rFonts w:ascii="Book Antiqua" w:hAnsi="Book Antiqua"/>
        </w:rPr>
        <w:t>Ducassou</w:t>
      </w:r>
      <w:proofErr w:type="spellEnd"/>
      <w:r w:rsidRPr="00EE158F">
        <w:rPr>
          <w:rFonts w:ascii="Book Antiqua" w:hAnsi="Book Antiqua"/>
        </w:rPr>
        <w:t xml:space="preserve"> S, </w:t>
      </w:r>
      <w:proofErr w:type="spellStart"/>
      <w:r w:rsidRPr="00EE158F">
        <w:rPr>
          <w:rFonts w:ascii="Book Antiqua" w:hAnsi="Book Antiqua"/>
        </w:rPr>
        <w:t>Perel</w:t>
      </w:r>
      <w:proofErr w:type="spellEnd"/>
      <w:r w:rsidRPr="00EE158F">
        <w:rPr>
          <w:rFonts w:ascii="Book Antiqua" w:hAnsi="Book Antiqua"/>
        </w:rPr>
        <w:t xml:space="preserve"> Y, </w:t>
      </w:r>
      <w:proofErr w:type="spellStart"/>
      <w:r w:rsidRPr="00EE158F">
        <w:rPr>
          <w:rFonts w:ascii="Book Antiqua" w:hAnsi="Book Antiqua"/>
        </w:rPr>
        <w:t>Plantaz</w:t>
      </w:r>
      <w:proofErr w:type="spellEnd"/>
      <w:r w:rsidRPr="00EE158F">
        <w:rPr>
          <w:rFonts w:ascii="Book Antiqua" w:hAnsi="Book Antiqua"/>
        </w:rPr>
        <w:t xml:space="preserve"> D, </w:t>
      </w:r>
      <w:proofErr w:type="spellStart"/>
      <w:r w:rsidRPr="00EE158F">
        <w:rPr>
          <w:rFonts w:ascii="Book Antiqua" w:hAnsi="Book Antiqua"/>
        </w:rPr>
        <w:t>Strullu</w:t>
      </w:r>
      <w:proofErr w:type="spellEnd"/>
      <w:r w:rsidRPr="00EE158F">
        <w:rPr>
          <w:rFonts w:ascii="Book Antiqua" w:hAnsi="Book Antiqua"/>
        </w:rPr>
        <w:t xml:space="preserve"> M, </w:t>
      </w:r>
      <w:proofErr w:type="spellStart"/>
      <w:r w:rsidRPr="00EE158F">
        <w:rPr>
          <w:rFonts w:ascii="Book Antiqua" w:hAnsi="Book Antiqua"/>
        </w:rPr>
        <w:t>Eischen</w:t>
      </w:r>
      <w:proofErr w:type="spellEnd"/>
      <w:r w:rsidRPr="00EE158F">
        <w:rPr>
          <w:rFonts w:ascii="Book Antiqua" w:hAnsi="Book Antiqua"/>
        </w:rPr>
        <w:t xml:space="preserve"> A, Lutz P, </w:t>
      </w:r>
      <w:proofErr w:type="spellStart"/>
      <w:r w:rsidRPr="00EE158F">
        <w:rPr>
          <w:rFonts w:ascii="Book Antiqua" w:hAnsi="Book Antiqua"/>
        </w:rPr>
        <w:t>Lamant</w:t>
      </w:r>
      <w:proofErr w:type="spellEnd"/>
      <w:r w:rsidRPr="00EE158F">
        <w:rPr>
          <w:rFonts w:ascii="Book Antiqua" w:hAnsi="Book Antiqua"/>
        </w:rPr>
        <w:t xml:space="preserve"> L, Le </w:t>
      </w:r>
      <w:proofErr w:type="spellStart"/>
      <w:r w:rsidRPr="00EE158F">
        <w:rPr>
          <w:rFonts w:ascii="Book Antiqua" w:hAnsi="Book Antiqua"/>
        </w:rPr>
        <w:t>Deley</w:t>
      </w:r>
      <w:proofErr w:type="spellEnd"/>
      <w:r w:rsidRPr="00EE158F">
        <w:rPr>
          <w:rFonts w:ascii="Book Antiqua" w:hAnsi="Book Antiqua"/>
        </w:rPr>
        <w:t xml:space="preserve"> MC, </w:t>
      </w:r>
      <w:proofErr w:type="spellStart"/>
      <w:r w:rsidRPr="00EE158F">
        <w:rPr>
          <w:rFonts w:ascii="Book Antiqua" w:hAnsi="Book Antiqua"/>
        </w:rPr>
        <w:t>BrugiÃ¨res</w:t>
      </w:r>
      <w:proofErr w:type="spellEnd"/>
      <w:r w:rsidRPr="00EE158F">
        <w:rPr>
          <w:rFonts w:ascii="Book Antiqua" w:hAnsi="Book Antiqua"/>
        </w:rPr>
        <w:t xml:space="preserve"> L. </w:t>
      </w:r>
      <w:proofErr w:type="spellStart"/>
      <w:r w:rsidRPr="00EE158F">
        <w:rPr>
          <w:rFonts w:ascii="Book Antiqua" w:hAnsi="Book Antiqua"/>
        </w:rPr>
        <w:t>Paediatric</w:t>
      </w:r>
      <w:proofErr w:type="spellEnd"/>
      <w:r w:rsidRPr="00EE158F">
        <w:rPr>
          <w:rFonts w:ascii="Book Antiqua" w:hAnsi="Book Antiqua"/>
        </w:rPr>
        <w:t xml:space="preserve"> anaplastic large cell lymphoma with </w:t>
      </w:r>
      <w:proofErr w:type="spellStart"/>
      <w:r w:rsidRPr="00EE158F">
        <w:rPr>
          <w:rFonts w:ascii="Book Antiqua" w:hAnsi="Book Antiqua"/>
        </w:rPr>
        <w:t>leukaemic</w:t>
      </w:r>
      <w:proofErr w:type="spellEnd"/>
      <w:r w:rsidRPr="00EE158F">
        <w:rPr>
          <w:rFonts w:ascii="Book Antiqua" w:hAnsi="Book Antiqua"/>
        </w:rPr>
        <w:t xml:space="preserve"> presentation in children: a report of nine French cases. </w:t>
      </w:r>
      <w:r w:rsidRPr="00EE158F">
        <w:rPr>
          <w:rFonts w:ascii="Book Antiqua" w:hAnsi="Book Antiqua"/>
          <w:i/>
          <w:iCs/>
        </w:rPr>
        <w:t xml:space="preserve">Br J </w:t>
      </w:r>
      <w:proofErr w:type="spellStart"/>
      <w:r w:rsidRPr="00EE158F">
        <w:rPr>
          <w:rFonts w:ascii="Book Antiqua" w:hAnsi="Book Antiqua"/>
          <w:i/>
          <w:iCs/>
        </w:rPr>
        <w:t>Haematol</w:t>
      </w:r>
      <w:proofErr w:type="spellEnd"/>
      <w:r w:rsidRPr="00EE158F">
        <w:rPr>
          <w:rFonts w:ascii="Book Antiqua" w:hAnsi="Book Antiqua"/>
        </w:rPr>
        <w:t xml:space="preserve"> 2014; </w:t>
      </w:r>
      <w:r w:rsidRPr="00EE158F">
        <w:rPr>
          <w:rFonts w:ascii="Book Antiqua" w:hAnsi="Book Antiqua"/>
          <w:b/>
          <w:bCs/>
        </w:rPr>
        <w:t>165</w:t>
      </w:r>
      <w:r w:rsidRPr="00EE158F">
        <w:rPr>
          <w:rFonts w:ascii="Book Antiqua" w:hAnsi="Book Antiqua"/>
        </w:rPr>
        <w:t>: 545-551 [PMID: 24666317 DOI: 10.1111/bjh.12777]</w:t>
      </w:r>
    </w:p>
    <w:p w14:paraId="4E10F156"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18 </w:t>
      </w:r>
      <w:r w:rsidRPr="00EE158F">
        <w:rPr>
          <w:rFonts w:ascii="Book Antiqua" w:hAnsi="Book Antiqua"/>
          <w:b/>
          <w:bCs/>
        </w:rPr>
        <w:t>Jiang X</w:t>
      </w:r>
      <w:r w:rsidRPr="00EE158F">
        <w:rPr>
          <w:rFonts w:ascii="Book Antiqua" w:hAnsi="Book Antiqua"/>
        </w:rPr>
        <w:t>, Zhou D. ALK</w:t>
      </w:r>
      <w:r w:rsidRPr="00EE158F">
        <w:rPr>
          <w:rFonts w:ascii="Book Antiqua" w:hAnsi="Book Antiqua"/>
          <w:vertAlign w:val="superscript"/>
        </w:rPr>
        <w:t>+</w:t>
      </w:r>
      <w:r w:rsidRPr="00EE158F">
        <w:rPr>
          <w:rFonts w:ascii="Book Antiqua" w:hAnsi="Book Antiqua"/>
        </w:rPr>
        <w:t xml:space="preserve"> small cell variant of anaplastic large cell lymphoma with leukemic presentation. </w:t>
      </w:r>
      <w:r w:rsidRPr="00EE158F">
        <w:rPr>
          <w:rFonts w:ascii="Book Antiqua" w:hAnsi="Book Antiqua"/>
          <w:i/>
          <w:iCs/>
        </w:rPr>
        <w:t>Blood</w:t>
      </w:r>
      <w:r w:rsidRPr="00EE158F">
        <w:rPr>
          <w:rFonts w:ascii="Book Antiqua" w:hAnsi="Book Antiqua"/>
        </w:rPr>
        <w:t xml:space="preserve"> 2018; </w:t>
      </w:r>
      <w:r w:rsidRPr="00EE158F">
        <w:rPr>
          <w:rFonts w:ascii="Book Antiqua" w:hAnsi="Book Antiqua"/>
          <w:b/>
          <w:bCs/>
        </w:rPr>
        <w:t>131</w:t>
      </w:r>
      <w:r w:rsidRPr="00EE158F">
        <w:rPr>
          <w:rFonts w:ascii="Book Antiqua" w:hAnsi="Book Antiqua"/>
        </w:rPr>
        <w:t>: 1764 [PMID: 29650733 DOI: 10.1182/blood-2017-11-816074]</w:t>
      </w:r>
    </w:p>
    <w:p w14:paraId="7B0754B8"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19 </w:t>
      </w:r>
      <w:proofErr w:type="spellStart"/>
      <w:r w:rsidRPr="00EE158F">
        <w:rPr>
          <w:rFonts w:ascii="Book Antiqua" w:hAnsi="Book Antiqua"/>
          <w:b/>
          <w:bCs/>
        </w:rPr>
        <w:t>Lones</w:t>
      </w:r>
      <w:proofErr w:type="spellEnd"/>
      <w:r w:rsidRPr="00EE158F">
        <w:rPr>
          <w:rFonts w:ascii="Book Antiqua" w:hAnsi="Book Antiqua"/>
          <w:b/>
          <w:bCs/>
        </w:rPr>
        <w:t xml:space="preserve"> MA</w:t>
      </w:r>
      <w:r w:rsidRPr="00EE158F">
        <w:rPr>
          <w:rFonts w:ascii="Book Antiqua" w:hAnsi="Book Antiqua"/>
        </w:rPr>
        <w:t xml:space="preserve">, </w:t>
      </w:r>
      <w:proofErr w:type="spellStart"/>
      <w:r w:rsidRPr="00EE158F">
        <w:rPr>
          <w:rFonts w:ascii="Book Antiqua" w:hAnsi="Book Antiqua"/>
        </w:rPr>
        <w:t>Heerema</w:t>
      </w:r>
      <w:proofErr w:type="spellEnd"/>
      <w:r w:rsidRPr="00EE158F">
        <w:rPr>
          <w:rFonts w:ascii="Book Antiqua" w:hAnsi="Book Antiqua"/>
        </w:rPr>
        <w:t xml:space="preserve"> NA, Le Beau MM, Perkins SL, Kadin ME, </w:t>
      </w:r>
      <w:proofErr w:type="spellStart"/>
      <w:r w:rsidRPr="00EE158F">
        <w:rPr>
          <w:rFonts w:ascii="Book Antiqua" w:hAnsi="Book Antiqua"/>
        </w:rPr>
        <w:t>Kjeldsberg</w:t>
      </w:r>
      <w:proofErr w:type="spellEnd"/>
      <w:r w:rsidRPr="00EE158F">
        <w:rPr>
          <w:rFonts w:ascii="Book Antiqua" w:hAnsi="Book Antiqua"/>
        </w:rPr>
        <w:t xml:space="preserve"> CR, </w:t>
      </w:r>
      <w:proofErr w:type="spellStart"/>
      <w:r w:rsidRPr="00EE158F">
        <w:rPr>
          <w:rFonts w:ascii="Book Antiqua" w:hAnsi="Book Antiqua"/>
        </w:rPr>
        <w:t>Sposto</w:t>
      </w:r>
      <w:proofErr w:type="spellEnd"/>
      <w:r w:rsidRPr="00EE158F">
        <w:rPr>
          <w:rFonts w:ascii="Book Antiqua" w:hAnsi="Book Antiqua"/>
        </w:rPr>
        <w:t xml:space="preserve"> R, Meadows A, Siegel S, Buckley J, Finlay J, </w:t>
      </w:r>
      <w:proofErr w:type="spellStart"/>
      <w:r w:rsidRPr="00EE158F">
        <w:rPr>
          <w:rFonts w:ascii="Book Antiqua" w:hAnsi="Book Antiqua"/>
        </w:rPr>
        <w:t>Abromowitch</w:t>
      </w:r>
      <w:proofErr w:type="spellEnd"/>
      <w:r w:rsidRPr="00EE158F">
        <w:rPr>
          <w:rFonts w:ascii="Book Antiqua" w:hAnsi="Book Antiqua"/>
        </w:rPr>
        <w:t xml:space="preserve"> M, Cairo MS, Sanger WG. Complex secondary chromosome abnormalities in advanced stage anaplastic large cell lymphoma of children and adolescents: a report from CCG-E08. </w:t>
      </w:r>
      <w:r w:rsidRPr="00EE158F">
        <w:rPr>
          <w:rFonts w:ascii="Book Antiqua" w:hAnsi="Book Antiqua"/>
          <w:i/>
          <w:iCs/>
        </w:rPr>
        <w:t xml:space="preserve">Cancer Genet </w:t>
      </w:r>
      <w:proofErr w:type="spellStart"/>
      <w:r w:rsidRPr="00EE158F">
        <w:rPr>
          <w:rFonts w:ascii="Book Antiqua" w:hAnsi="Book Antiqua"/>
          <w:i/>
          <w:iCs/>
        </w:rPr>
        <w:t>Cytogenet</w:t>
      </w:r>
      <w:proofErr w:type="spellEnd"/>
      <w:r w:rsidRPr="00EE158F">
        <w:rPr>
          <w:rFonts w:ascii="Book Antiqua" w:hAnsi="Book Antiqua"/>
        </w:rPr>
        <w:t xml:space="preserve"> 2006; </w:t>
      </w:r>
      <w:r w:rsidRPr="00EE158F">
        <w:rPr>
          <w:rFonts w:ascii="Book Antiqua" w:hAnsi="Book Antiqua"/>
          <w:b/>
          <w:bCs/>
        </w:rPr>
        <w:t>171</w:t>
      </w:r>
      <w:r w:rsidRPr="00EE158F">
        <w:rPr>
          <w:rFonts w:ascii="Book Antiqua" w:hAnsi="Book Antiqua"/>
        </w:rPr>
        <w:t>: 89-96 [PMID: 17116485 DOI: 10.1016/j.cancergencyto.2006.04.019]</w:t>
      </w:r>
    </w:p>
    <w:p w14:paraId="634A06EF"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20 </w:t>
      </w:r>
      <w:r w:rsidRPr="00EE158F">
        <w:rPr>
          <w:rFonts w:ascii="Book Antiqua" w:hAnsi="Book Antiqua"/>
          <w:b/>
          <w:bCs/>
        </w:rPr>
        <w:t>Monaco S</w:t>
      </w:r>
      <w:r w:rsidRPr="00EE158F">
        <w:rPr>
          <w:rFonts w:ascii="Book Antiqua" w:hAnsi="Book Antiqua"/>
        </w:rPr>
        <w:t xml:space="preserve">, Tsao L, </w:t>
      </w:r>
      <w:proofErr w:type="spellStart"/>
      <w:r w:rsidRPr="00EE158F">
        <w:rPr>
          <w:rFonts w:ascii="Book Antiqua" w:hAnsi="Book Antiqua"/>
        </w:rPr>
        <w:t>Murty</w:t>
      </w:r>
      <w:proofErr w:type="spellEnd"/>
      <w:r w:rsidRPr="00EE158F">
        <w:rPr>
          <w:rFonts w:ascii="Book Antiqua" w:hAnsi="Book Antiqua"/>
        </w:rPr>
        <w:t xml:space="preserve"> VV, </w:t>
      </w:r>
      <w:proofErr w:type="spellStart"/>
      <w:r w:rsidRPr="00EE158F">
        <w:rPr>
          <w:rFonts w:ascii="Book Antiqua" w:hAnsi="Book Antiqua"/>
        </w:rPr>
        <w:t>Nandula</w:t>
      </w:r>
      <w:proofErr w:type="spellEnd"/>
      <w:r w:rsidRPr="00EE158F">
        <w:rPr>
          <w:rFonts w:ascii="Book Antiqua" w:hAnsi="Book Antiqua"/>
        </w:rPr>
        <w:t xml:space="preserve"> SV, Donovan V, </w:t>
      </w:r>
      <w:proofErr w:type="spellStart"/>
      <w:r w:rsidRPr="00EE158F">
        <w:rPr>
          <w:rFonts w:ascii="Book Antiqua" w:hAnsi="Book Antiqua"/>
        </w:rPr>
        <w:t>Oesterheld</w:t>
      </w:r>
      <w:proofErr w:type="spellEnd"/>
      <w:r w:rsidRPr="00EE158F">
        <w:rPr>
          <w:rFonts w:ascii="Book Antiqua" w:hAnsi="Book Antiqua"/>
        </w:rPr>
        <w:t xml:space="preserve"> J, Bhagat G, </w:t>
      </w:r>
      <w:proofErr w:type="spellStart"/>
      <w:r w:rsidRPr="00EE158F">
        <w:rPr>
          <w:rFonts w:ascii="Book Antiqua" w:hAnsi="Book Antiqua"/>
        </w:rPr>
        <w:t>Alobeid</w:t>
      </w:r>
      <w:proofErr w:type="spellEnd"/>
      <w:r w:rsidRPr="00EE158F">
        <w:rPr>
          <w:rFonts w:ascii="Book Antiqua" w:hAnsi="Book Antiqua"/>
        </w:rPr>
        <w:t xml:space="preserve"> B. Pediatric ALK+ anaplastic large cell lymphoma with t(3;8)(q26.2;q24) translocation and c-myc rearrangement terminating in a leukemic phase. </w:t>
      </w:r>
      <w:r w:rsidRPr="00EE158F">
        <w:rPr>
          <w:rFonts w:ascii="Book Antiqua" w:hAnsi="Book Antiqua"/>
          <w:i/>
          <w:iCs/>
        </w:rPr>
        <w:t xml:space="preserve">Am J </w:t>
      </w:r>
      <w:proofErr w:type="spellStart"/>
      <w:r w:rsidRPr="00EE158F">
        <w:rPr>
          <w:rFonts w:ascii="Book Antiqua" w:hAnsi="Book Antiqua"/>
          <w:i/>
          <w:iCs/>
        </w:rPr>
        <w:t>Hematol</w:t>
      </w:r>
      <w:proofErr w:type="spellEnd"/>
      <w:r w:rsidRPr="00EE158F">
        <w:rPr>
          <w:rFonts w:ascii="Book Antiqua" w:hAnsi="Book Antiqua"/>
        </w:rPr>
        <w:t xml:space="preserve"> 2007; </w:t>
      </w:r>
      <w:r w:rsidRPr="00EE158F">
        <w:rPr>
          <w:rFonts w:ascii="Book Antiqua" w:hAnsi="Book Antiqua"/>
          <w:b/>
          <w:bCs/>
        </w:rPr>
        <w:t>82</w:t>
      </w:r>
      <w:r w:rsidRPr="00EE158F">
        <w:rPr>
          <w:rFonts w:ascii="Book Antiqua" w:hAnsi="Book Antiqua"/>
        </w:rPr>
        <w:t>: 59-64 [PMID: 16955462 DOI: 10.1002/ajh.20758]</w:t>
      </w:r>
    </w:p>
    <w:p w14:paraId="29F8F4D7"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21 </w:t>
      </w:r>
      <w:r w:rsidRPr="00EE158F">
        <w:rPr>
          <w:rFonts w:ascii="Book Antiqua" w:hAnsi="Book Antiqua"/>
          <w:b/>
          <w:bCs/>
        </w:rPr>
        <w:t>Wu SJ</w:t>
      </w:r>
      <w:r w:rsidRPr="00EE158F">
        <w:rPr>
          <w:rFonts w:ascii="Book Antiqua" w:hAnsi="Book Antiqua"/>
        </w:rPr>
        <w:t xml:space="preserve">, Yao M, Tien HF, Tang JL, Lin CW, Chen YC. Anaplastic large cell lymphoma in leukemic transformation: successful treatment by transplantation. </w:t>
      </w:r>
      <w:r w:rsidRPr="00EE158F">
        <w:rPr>
          <w:rFonts w:ascii="Book Antiqua" w:hAnsi="Book Antiqua"/>
          <w:i/>
          <w:iCs/>
        </w:rPr>
        <w:t>J Clin Oncol</w:t>
      </w:r>
      <w:r w:rsidRPr="00EE158F">
        <w:rPr>
          <w:rFonts w:ascii="Book Antiqua" w:hAnsi="Book Antiqua"/>
        </w:rPr>
        <w:t xml:space="preserve"> 2007; </w:t>
      </w:r>
      <w:r w:rsidRPr="00EE158F">
        <w:rPr>
          <w:rFonts w:ascii="Book Antiqua" w:hAnsi="Book Antiqua"/>
          <w:b/>
          <w:bCs/>
        </w:rPr>
        <w:t>25</w:t>
      </w:r>
      <w:r w:rsidRPr="00EE158F">
        <w:rPr>
          <w:rFonts w:ascii="Book Antiqua" w:hAnsi="Book Antiqua"/>
        </w:rPr>
        <w:t>: 4490-4492 [PMID: 17906210 DOI: 10.1200/JCO.2007.12.9114]</w:t>
      </w:r>
    </w:p>
    <w:p w14:paraId="4ED592CD"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22 </w:t>
      </w:r>
      <w:proofErr w:type="spellStart"/>
      <w:r w:rsidRPr="00EE158F">
        <w:rPr>
          <w:rFonts w:ascii="Book Antiqua" w:hAnsi="Book Antiqua"/>
          <w:b/>
          <w:bCs/>
        </w:rPr>
        <w:t>Dalal</w:t>
      </w:r>
      <w:proofErr w:type="spellEnd"/>
      <w:r w:rsidRPr="00EE158F">
        <w:rPr>
          <w:rFonts w:ascii="Book Antiqua" w:hAnsi="Book Antiqua"/>
          <w:b/>
          <w:bCs/>
        </w:rPr>
        <w:t xml:space="preserve"> BI</w:t>
      </w:r>
      <w:r w:rsidRPr="00EE158F">
        <w:rPr>
          <w:rFonts w:ascii="Book Antiqua" w:hAnsi="Book Antiqua"/>
        </w:rPr>
        <w:t xml:space="preserve">, </w:t>
      </w:r>
      <w:proofErr w:type="spellStart"/>
      <w:r w:rsidRPr="00EE158F">
        <w:rPr>
          <w:rFonts w:ascii="Book Antiqua" w:hAnsi="Book Antiqua"/>
        </w:rPr>
        <w:t>Chhanabhai</w:t>
      </w:r>
      <w:proofErr w:type="spellEnd"/>
      <w:r w:rsidRPr="00EE158F">
        <w:rPr>
          <w:rFonts w:ascii="Book Antiqua" w:hAnsi="Book Antiqua"/>
        </w:rPr>
        <w:t xml:space="preserve"> M, Horsman DE, </w:t>
      </w:r>
      <w:proofErr w:type="spellStart"/>
      <w:r w:rsidRPr="00EE158F">
        <w:rPr>
          <w:rFonts w:ascii="Book Antiqua" w:hAnsi="Book Antiqua"/>
        </w:rPr>
        <w:t>LeHuquet</w:t>
      </w:r>
      <w:proofErr w:type="spellEnd"/>
      <w:r w:rsidRPr="00EE158F">
        <w:rPr>
          <w:rFonts w:ascii="Book Antiqua" w:hAnsi="Book Antiqua"/>
        </w:rPr>
        <w:t xml:space="preserve"> J, Coupland R. Anaplastic large-cell lymphoma presenting as acute leukemia. </w:t>
      </w:r>
      <w:r w:rsidRPr="00EE158F">
        <w:rPr>
          <w:rFonts w:ascii="Book Antiqua" w:hAnsi="Book Antiqua"/>
          <w:i/>
          <w:iCs/>
        </w:rPr>
        <w:t xml:space="preserve">Am J </w:t>
      </w:r>
      <w:proofErr w:type="spellStart"/>
      <w:r w:rsidRPr="00EE158F">
        <w:rPr>
          <w:rFonts w:ascii="Book Antiqua" w:hAnsi="Book Antiqua"/>
          <w:i/>
          <w:iCs/>
        </w:rPr>
        <w:t>Hematol</w:t>
      </w:r>
      <w:proofErr w:type="spellEnd"/>
      <w:r w:rsidRPr="00EE158F">
        <w:rPr>
          <w:rFonts w:ascii="Book Antiqua" w:hAnsi="Book Antiqua"/>
        </w:rPr>
        <w:t xml:space="preserve"> 2005; </w:t>
      </w:r>
      <w:r w:rsidRPr="00EE158F">
        <w:rPr>
          <w:rFonts w:ascii="Book Antiqua" w:hAnsi="Book Antiqua"/>
          <w:b/>
          <w:bCs/>
        </w:rPr>
        <w:t>79</w:t>
      </w:r>
      <w:r w:rsidRPr="00EE158F">
        <w:rPr>
          <w:rFonts w:ascii="Book Antiqua" w:hAnsi="Book Antiqua"/>
        </w:rPr>
        <w:t>: 164-165 [PMID: 15929113 DOI: 10.1002/ajh.20359]</w:t>
      </w:r>
    </w:p>
    <w:p w14:paraId="726DB33D"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23 </w:t>
      </w:r>
      <w:r w:rsidRPr="00EE158F">
        <w:rPr>
          <w:rFonts w:ascii="Book Antiqua" w:hAnsi="Book Antiqua"/>
          <w:b/>
          <w:bCs/>
        </w:rPr>
        <w:t>Wong WS</w:t>
      </w:r>
      <w:r w:rsidRPr="00EE158F">
        <w:rPr>
          <w:rFonts w:ascii="Book Antiqua" w:hAnsi="Book Antiqua"/>
        </w:rPr>
        <w:t xml:space="preserve">, Liu BW, Lam FS, Wong KF. ALK-negative anaplastic large cell lymphoma in leukemic phase with near-pentaploidy. </w:t>
      </w:r>
      <w:proofErr w:type="spellStart"/>
      <w:r w:rsidRPr="00EE158F">
        <w:rPr>
          <w:rFonts w:ascii="Book Antiqua" w:hAnsi="Book Antiqua"/>
          <w:i/>
          <w:iCs/>
        </w:rPr>
        <w:t>Leuk</w:t>
      </w:r>
      <w:proofErr w:type="spellEnd"/>
      <w:r w:rsidRPr="00EE158F">
        <w:rPr>
          <w:rFonts w:ascii="Book Antiqua" w:hAnsi="Book Antiqua"/>
          <w:i/>
          <w:iCs/>
        </w:rPr>
        <w:t xml:space="preserve"> Lymphoma</w:t>
      </w:r>
      <w:r w:rsidRPr="00EE158F">
        <w:rPr>
          <w:rFonts w:ascii="Book Antiqua" w:hAnsi="Book Antiqua"/>
        </w:rPr>
        <w:t xml:space="preserve"> 2010; </w:t>
      </w:r>
      <w:r w:rsidRPr="00EE158F">
        <w:rPr>
          <w:rFonts w:ascii="Book Antiqua" w:hAnsi="Book Antiqua"/>
          <w:b/>
          <w:bCs/>
        </w:rPr>
        <w:t>51</w:t>
      </w:r>
      <w:r w:rsidRPr="00EE158F">
        <w:rPr>
          <w:rFonts w:ascii="Book Antiqua" w:hAnsi="Book Antiqua"/>
        </w:rPr>
        <w:t>: 1927-1930 [PMID: 20846102 DOI: 10.3109/10428194.2010.502585]</w:t>
      </w:r>
    </w:p>
    <w:p w14:paraId="75821328" w14:textId="77777777" w:rsidR="00293C11" w:rsidRPr="00EE158F" w:rsidRDefault="00E659F4" w:rsidP="006C2812">
      <w:pPr>
        <w:adjustRightInd w:val="0"/>
        <w:snapToGrid w:val="0"/>
        <w:spacing w:line="360" w:lineRule="auto"/>
        <w:jc w:val="both"/>
        <w:rPr>
          <w:rFonts w:ascii="Book Antiqua" w:hAnsi="Book Antiqua"/>
        </w:rPr>
      </w:pPr>
      <w:r w:rsidRPr="00EE158F">
        <w:rPr>
          <w:rFonts w:ascii="Book Antiqua" w:hAnsi="Book Antiqua"/>
        </w:rPr>
        <w:t xml:space="preserve">24 </w:t>
      </w:r>
      <w:r w:rsidR="00293C11" w:rsidRPr="00EE158F">
        <w:rPr>
          <w:rFonts w:ascii="Book Antiqua" w:hAnsi="Book Antiqua"/>
        </w:rPr>
        <w:t xml:space="preserve">Proceedings of the 11th International Conference on Malignant Lymphoma, 15-18 June 2011, Lugano, Switzerland. </w:t>
      </w:r>
      <w:r w:rsidR="00293C11" w:rsidRPr="00EE158F">
        <w:rPr>
          <w:rFonts w:ascii="Book Antiqua" w:hAnsi="Book Antiqua"/>
          <w:i/>
          <w:iCs/>
        </w:rPr>
        <w:t>Ann Oncol</w:t>
      </w:r>
      <w:r w:rsidR="00293C11" w:rsidRPr="00EE158F">
        <w:rPr>
          <w:rFonts w:ascii="Book Antiqua" w:hAnsi="Book Antiqua"/>
        </w:rPr>
        <w:t xml:space="preserve"> 2011; </w:t>
      </w:r>
      <w:r w:rsidR="00293C11" w:rsidRPr="00EE158F">
        <w:rPr>
          <w:rFonts w:ascii="Book Antiqua" w:hAnsi="Book Antiqua"/>
          <w:b/>
          <w:bCs/>
        </w:rPr>
        <w:t>22 Suppl 4</w:t>
      </w:r>
      <w:r w:rsidR="00293C11" w:rsidRPr="00EE158F">
        <w:rPr>
          <w:rFonts w:ascii="Book Antiqua" w:hAnsi="Book Antiqua"/>
        </w:rPr>
        <w:t>: iv5-282 [PMID: 21714157]</w:t>
      </w:r>
    </w:p>
    <w:p w14:paraId="1A25EA3B"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25 </w:t>
      </w:r>
      <w:proofErr w:type="spellStart"/>
      <w:r w:rsidRPr="00EE158F">
        <w:rPr>
          <w:rFonts w:ascii="Book Antiqua" w:hAnsi="Book Antiqua"/>
          <w:b/>
          <w:bCs/>
        </w:rPr>
        <w:t>Pfreundschuh</w:t>
      </w:r>
      <w:proofErr w:type="spellEnd"/>
      <w:r w:rsidRPr="00EE158F">
        <w:rPr>
          <w:rFonts w:ascii="Book Antiqua" w:hAnsi="Book Antiqua"/>
          <w:b/>
          <w:bCs/>
        </w:rPr>
        <w:t xml:space="preserve"> M</w:t>
      </w:r>
      <w:r w:rsidRPr="00EE158F">
        <w:rPr>
          <w:rFonts w:ascii="Book Antiqua" w:hAnsi="Book Antiqua"/>
        </w:rPr>
        <w:t xml:space="preserve">, </w:t>
      </w:r>
      <w:proofErr w:type="spellStart"/>
      <w:r w:rsidR="00E659F4" w:rsidRPr="00EE158F">
        <w:rPr>
          <w:rFonts w:ascii="Book Antiqua" w:hAnsi="Book Antiqua"/>
        </w:rPr>
        <w:t>Trümper</w:t>
      </w:r>
      <w:proofErr w:type="spellEnd"/>
      <w:r w:rsidRPr="00EE158F">
        <w:rPr>
          <w:rFonts w:ascii="Book Antiqua" w:hAnsi="Book Antiqua"/>
        </w:rPr>
        <w:t xml:space="preserve"> L, </w:t>
      </w:r>
      <w:proofErr w:type="spellStart"/>
      <w:r w:rsidRPr="00EE158F">
        <w:rPr>
          <w:rFonts w:ascii="Book Antiqua" w:hAnsi="Book Antiqua"/>
        </w:rPr>
        <w:t>Kloess</w:t>
      </w:r>
      <w:proofErr w:type="spellEnd"/>
      <w:r w:rsidRPr="00EE158F">
        <w:rPr>
          <w:rFonts w:ascii="Book Antiqua" w:hAnsi="Book Antiqua"/>
        </w:rPr>
        <w:t xml:space="preserve"> M, </w:t>
      </w:r>
      <w:proofErr w:type="spellStart"/>
      <w:r w:rsidRPr="00EE158F">
        <w:rPr>
          <w:rFonts w:ascii="Book Antiqua" w:hAnsi="Book Antiqua"/>
        </w:rPr>
        <w:t>Schmits</w:t>
      </w:r>
      <w:proofErr w:type="spellEnd"/>
      <w:r w:rsidRPr="00EE158F">
        <w:rPr>
          <w:rFonts w:ascii="Book Antiqua" w:hAnsi="Book Antiqua"/>
        </w:rPr>
        <w:t xml:space="preserve"> R, Feller AC, </w:t>
      </w:r>
      <w:proofErr w:type="spellStart"/>
      <w:r w:rsidR="00E659F4" w:rsidRPr="00EE158F">
        <w:rPr>
          <w:rFonts w:ascii="Book Antiqua" w:hAnsi="Book Antiqua"/>
        </w:rPr>
        <w:t>Rübe</w:t>
      </w:r>
      <w:proofErr w:type="spellEnd"/>
      <w:r w:rsidRPr="00EE158F">
        <w:rPr>
          <w:rFonts w:ascii="Book Antiqua" w:hAnsi="Book Antiqua"/>
        </w:rPr>
        <w:t xml:space="preserve"> C, Rudolph C, Reiser M, </w:t>
      </w:r>
      <w:proofErr w:type="spellStart"/>
      <w:r w:rsidRPr="00EE158F">
        <w:rPr>
          <w:rFonts w:ascii="Book Antiqua" w:hAnsi="Book Antiqua"/>
        </w:rPr>
        <w:t>Hossfeld</w:t>
      </w:r>
      <w:proofErr w:type="spellEnd"/>
      <w:r w:rsidRPr="00EE158F">
        <w:rPr>
          <w:rFonts w:ascii="Book Antiqua" w:hAnsi="Book Antiqua"/>
        </w:rPr>
        <w:t xml:space="preserve"> DK, </w:t>
      </w:r>
      <w:proofErr w:type="spellStart"/>
      <w:r w:rsidRPr="00EE158F">
        <w:rPr>
          <w:rFonts w:ascii="Book Antiqua" w:hAnsi="Book Antiqua"/>
        </w:rPr>
        <w:t>Eimermacher</w:t>
      </w:r>
      <w:proofErr w:type="spellEnd"/>
      <w:r w:rsidRPr="00EE158F">
        <w:rPr>
          <w:rFonts w:ascii="Book Antiqua" w:hAnsi="Book Antiqua"/>
        </w:rPr>
        <w:t xml:space="preserve"> H, </w:t>
      </w:r>
      <w:proofErr w:type="spellStart"/>
      <w:r w:rsidRPr="00EE158F">
        <w:rPr>
          <w:rFonts w:ascii="Book Antiqua" w:hAnsi="Book Antiqua"/>
        </w:rPr>
        <w:t>Hasenclever</w:t>
      </w:r>
      <w:proofErr w:type="spellEnd"/>
      <w:r w:rsidRPr="00EE158F">
        <w:rPr>
          <w:rFonts w:ascii="Book Antiqua" w:hAnsi="Book Antiqua"/>
        </w:rPr>
        <w:t xml:space="preserve"> D, Schmitz N, Loeffler M; German </w:t>
      </w:r>
      <w:r w:rsidRPr="00EE158F">
        <w:rPr>
          <w:rFonts w:ascii="Book Antiqua" w:hAnsi="Book Antiqua"/>
        </w:rPr>
        <w:lastRenderedPageBreak/>
        <w:t xml:space="preserve">High-Grade Non-Hodgkin's Lymphoma Study Group. Two-weekly or 3-weekly CHOP chemotherapy with or without etoposide for the treatment of elderly patients with aggressive lymphomas: results of the NHL-B2 trial of the DSHNHL. </w:t>
      </w:r>
      <w:r w:rsidRPr="00EE158F">
        <w:rPr>
          <w:rFonts w:ascii="Book Antiqua" w:hAnsi="Book Antiqua"/>
          <w:i/>
          <w:iCs/>
        </w:rPr>
        <w:t>Blood</w:t>
      </w:r>
      <w:r w:rsidRPr="00EE158F">
        <w:rPr>
          <w:rFonts w:ascii="Book Antiqua" w:hAnsi="Book Antiqua"/>
        </w:rPr>
        <w:t xml:space="preserve"> 2004; </w:t>
      </w:r>
      <w:r w:rsidRPr="00EE158F">
        <w:rPr>
          <w:rFonts w:ascii="Book Antiqua" w:hAnsi="Book Antiqua"/>
          <w:b/>
          <w:bCs/>
        </w:rPr>
        <w:t>104</w:t>
      </w:r>
      <w:r w:rsidRPr="00EE158F">
        <w:rPr>
          <w:rFonts w:ascii="Book Antiqua" w:hAnsi="Book Antiqua"/>
        </w:rPr>
        <w:t>: 634-641 [PMID: 15016643 DOI: 10.1182/blood-2003-06-2095]</w:t>
      </w:r>
    </w:p>
    <w:p w14:paraId="3B97A749" w14:textId="77777777" w:rsidR="00293C11" w:rsidRPr="00EE158F" w:rsidRDefault="00293C11" w:rsidP="006C2812">
      <w:pPr>
        <w:adjustRightInd w:val="0"/>
        <w:snapToGrid w:val="0"/>
        <w:spacing w:line="360" w:lineRule="auto"/>
        <w:jc w:val="both"/>
        <w:rPr>
          <w:rFonts w:ascii="Book Antiqua" w:hAnsi="Book Antiqua"/>
          <w:lang w:eastAsia="zh-CN"/>
        </w:rPr>
        <w:sectPr w:rsidR="00293C11" w:rsidRPr="00EE158F" w:rsidSect="00EE158F">
          <w:pgSz w:w="12240" w:h="15840"/>
          <w:pgMar w:top="1440" w:right="1440" w:bottom="1440" w:left="1440" w:header="720" w:footer="720" w:gutter="0"/>
          <w:cols w:space="720"/>
          <w:docGrid w:linePitch="360"/>
        </w:sectPr>
      </w:pPr>
    </w:p>
    <w:p w14:paraId="43F96AC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lastRenderedPageBreak/>
        <w:t>Footnotes</w:t>
      </w:r>
    </w:p>
    <w:p w14:paraId="5282CE54"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Informed consent statement: </w:t>
      </w:r>
      <w:r w:rsidRPr="00EE158F">
        <w:rPr>
          <w:rFonts w:ascii="Book Antiqua" w:eastAsia="Book Antiqua" w:hAnsi="Book Antiqua" w:cs="Book Antiqua"/>
          <w:color w:val="000000"/>
        </w:rPr>
        <w:t>Informed written consent was obtained from the patient for publication of this report and any accompanying images.</w:t>
      </w:r>
    </w:p>
    <w:p w14:paraId="7F324B85" w14:textId="77777777" w:rsidR="00A77B3E" w:rsidRPr="00EE158F" w:rsidRDefault="00A77B3E" w:rsidP="006C2812">
      <w:pPr>
        <w:adjustRightInd w:val="0"/>
        <w:snapToGrid w:val="0"/>
        <w:spacing w:line="360" w:lineRule="auto"/>
        <w:jc w:val="both"/>
        <w:rPr>
          <w:rFonts w:ascii="Book Antiqua" w:hAnsi="Book Antiqua"/>
        </w:rPr>
      </w:pPr>
    </w:p>
    <w:p w14:paraId="478839CF"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Conflict-of-interest statement: </w:t>
      </w:r>
      <w:r w:rsidRPr="00EE158F">
        <w:rPr>
          <w:rFonts w:ascii="Book Antiqua" w:eastAsia="Book Antiqua" w:hAnsi="Book Antiqua" w:cs="Book Antiqua"/>
          <w:color w:val="000000"/>
        </w:rPr>
        <w:t xml:space="preserve">The authors declare that they have no conflict of interest. </w:t>
      </w:r>
    </w:p>
    <w:p w14:paraId="501E83DA" w14:textId="77777777" w:rsidR="00A77B3E" w:rsidRPr="00EE158F" w:rsidRDefault="00A77B3E" w:rsidP="006C2812">
      <w:pPr>
        <w:adjustRightInd w:val="0"/>
        <w:snapToGrid w:val="0"/>
        <w:spacing w:line="360" w:lineRule="auto"/>
        <w:jc w:val="both"/>
        <w:rPr>
          <w:rFonts w:ascii="Book Antiqua" w:hAnsi="Book Antiqua"/>
        </w:rPr>
      </w:pPr>
    </w:p>
    <w:p w14:paraId="3DB5313D"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CARE Checklist (2016) statement: </w:t>
      </w:r>
      <w:r w:rsidRPr="00EE158F">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6B2ED257" w14:textId="77777777" w:rsidR="00A77B3E" w:rsidRPr="00EE158F" w:rsidRDefault="00A77B3E" w:rsidP="006C2812">
      <w:pPr>
        <w:adjustRightInd w:val="0"/>
        <w:snapToGrid w:val="0"/>
        <w:spacing w:line="360" w:lineRule="auto"/>
        <w:jc w:val="both"/>
        <w:rPr>
          <w:rFonts w:ascii="Book Antiqua" w:hAnsi="Book Antiqua"/>
        </w:rPr>
      </w:pPr>
    </w:p>
    <w:p w14:paraId="7E4843FF"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Open-Access: </w:t>
      </w:r>
      <w:r w:rsidRPr="00EE158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657929" w14:textId="77777777" w:rsidR="00A77B3E" w:rsidRPr="00EE158F" w:rsidRDefault="00A77B3E" w:rsidP="006C2812">
      <w:pPr>
        <w:adjustRightInd w:val="0"/>
        <w:snapToGrid w:val="0"/>
        <w:spacing w:line="360" w:lineRule="auto"/>
        <w:jc w:val="both"/>
        <w:rPr>
          <w:rFonts w:ascii="Book Antiqua" w:hAnsi="Book Antiqua"/>
        </w:rPr>
      </w:pPr>
    </w:p>
    <w:p w14:paraId="10E5E68D"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Manuscript source: </w:t>
      </w:r>
      <w:r w:rsidRPr="00EE158F">
        <w:rPr>
          <w:rFonts w:ascii="Book Antiqua" w:eastAsia="Book Antiqua" w:hAnsi="Book Antiqua" w:cs="Book Antiqua"/>
          <w:color w:val="000000"/>
        </w:rPr>
        <w:t>Unsolicited</w:t>
      </w:r>
      <w:r w:rsidR="00C9534D" w:rsidRPr="00EE158F">
        <w:rPr>
          <w:rFonts w:ascii="Book Antiqua" w:eastAsia="Book Antiqua" w:hAnsi="Book Antiqua" w:cs="Book Antiqua"/>
          <w:color w:val="000000"/>
        </w:rPr>
        <w:t xml:space="preserve"> m</w:t>
      </w:r>
      <w:r w:rsidRPr="00EE158F">
        <w:rPr>
          <w:rFonts w:ascii="Book Antiqua" w:eastAsia="Book Antiqua" w:hAnsi="Book Antiqua" w:cs="Book Antiqua"/>
          <w:color w:val="000000"/>
        </w:rPr>
        <w:t>anuscript</w:t>
      </w:r>
    </w:p>
    <w:p w14:paraId="5ECA5BBA" w14:textId="77777777" w:rsidR="00A77B3E" w:rsidRPr="00EE158F" w:rsidRDefault="00A77B3E" w:rsidP="006C2812">
      <w:pPr>
        <w:adjustRightInd w:val="0"/>
        <w:snapToGrid w:val="0"/>
        <w:spacing w:line="360" w:lineRule="auto"/>
        <w:jc w:val="both"/>
        <w:rPr>
          <w:rFonts w:ascii="Book Antiqua" w:hAnsi="Book Antiqua"/>
        </w:rPr>
      </w:pPr>
    </w:p>
    <w:p w14:paraId="142DEAB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Peer-review started: </w:t>
      </w:r>
      <w:r w:rsidRPr="00EE158F">
        <w:rPr>
          <w:rFonts w:ascii="Book Antiqua" w:eastAsia="Book Antiqua" w:hAnsi="Book Antiqua" w:cs="Book Antiqua"/>
          <w:color w:val="000000"/>
        </w:rPr>
        <w:t>June 28, 2020</w:t>
      </w:r>
    </w:p>
    <w:p w14:paraId="4092BA9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First decision: </w:t>
      </w:r>
      <w:r w:rsidRPr="00EE158F">
        <w:rPr>
          <w:rFonts w:ascii="Book Antiqua" w:eastAsia="Book Antiqua" w:hAnsi="Book Antiqua" w:cs="Book Antiqua"/>
          <w:color w:val="000000"/>
        </w:rPr>
        <w:t>July 24, 2020</w:t>
      </w:r>
    </w:p>
    <w:p w14:paraId="580CDE3D"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Article in press: </w:t>
      </w:r>
    </w:p>
    <w:p w14:paraId="00B6AA86" w14:textId="77777777" w:rsidR="00A77B3E" w:rsidRPr="00EE158F" w:rsidRDefault="00A77B3E" w:rsidP="006C2812">
      <w:pPr>
        <w:adjustRightInd w:val="0"/>
        <w:snapToGrid w:val="0"/>
        <w:spacing w:line="360" w:lineRule="auto"/>
        <w:jc w:val="both"/>
        <w:rPr>
          <w:rFonts w:ascii="Book Antiqua" w:hAnsi="Book Antiqua"/>
        </w:rPr>
      </w:pPr>
    </w:p>
    <w:p w14:paraId="7AB87A6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Specialty type: </w:t>
      </w:r>
      <w:r w:rsidRPr="00EE158F">
        <w:rPr>
          <w:rFonts w:ascii="Book Antiqua" w:eastAsia="Book Antiqua" w:hAnsi="Book Antiqua" w:cs="Book Antiqua"/>
          <w:color w:val="000000"/>
        </w:rPr>
        <w:t>Hematology</w:t>
      </w:r>
    </w:p>
    <w:p w14:paraId="123D4D5E"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Country/Territory of origin: </w:t>
      </w:r>
      <w:r w:rsidRPr="00EE158F">
        <w:rPr>
          <w:rFonts w:ascii="Book Antiqua" w:eastAsia="Book Antiqua" w:hAnsi="Book Antiqua" w:cs="Book Antiqua"/>
          <w:color w:val="000000"/>
        </w:rPr>
        <w:t>China</w:t>
      </w:r>
    </w:p>
    <w:p w14:paraId="54CDBCC7"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Peer-review report’s scientific quality classification</w:t>
      </w:r>
    </w:p>
    <w:p w14:paraId="73D00FE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Grade A (Excellent): 0</w:t>
      </w:r>
    </w:p>
    <w:p w14:paraId="0FFE3908"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Grade B (Very good): B</w:t>
      </w:r>
    </w:p>
    <w:p w14:paraId="26DE98F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Grade C (Good): C, C</w:t>
      </w:r>
    </w:p>
    <w:p w14:paraId="449FD469"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Grade D (Fair): 0</w:t>
      </w:r>
    </w:p>
    <w:p w14:paraId="42A4AA51"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lastRenderedPageBreak/>
        <w:t>Grade E (Poor): 0</w:t>
      </w:r>
    </w:p>
    <w:p w14:paraId="4226CE07" w14:textId="77777777" w:rsidR="00A77B3E" w:rsidRPr="00EE158F" w:rsidRDefault="00A77B3E" w:rsidP="006C2812">
      <w:pPr>
        <w:adjustRightInd w:val="0"/>
        <w:snapToGrid w:val="0"/>
        <w:spacing w:line="360" w:lineRule="auto"/>
        <w:jc w:val="both"/>
        <w:rPr>
          <w:rFonts w:ascii="Book Antiqua" w:hAnsi="Book Antiqua"/>
        </w:rPr>
      </w:pPr>
    </w:p>
    <w:p w14:paraId="65BAABE5" w14:textId="01B27780" w:rsidR="00A77B3E" w:rsidRPr="00EE158F" w:rsidRDefault="00281B93" w:rsidP="006C2812">
      <w:pPr>
        <w:adjustRightInd w:val="0"/>
        <w:snapToGrid w:val="0"/>
        <w:spacing w:line="360" w:lineRule="auto"/>
        <w:jc w:val="both"/>
        <w:rPr>
          <w:rFonts w:ascii="Book Antiqua" w:hAnsi="Book Antiqua" w:cs="Book Antiqua"/>
          <w:b/>
          <w:color w:val="000000"/>
          <w:lang w:eastAsia="zh-CN"/>
        </w:rPr>
      </w:pPr>
      <w:r w:rsidRPr="00EE158F">
        <w:rPr>
          <w:rFonts w:ascii="Book Antiqua" w:eastAsia="Book Antiqua" w:hAnsi="Book Antiqua" w:cs="Book Antiqua"/>
          <w:b/>
          <w:color w:val="000000"/>
        </w:rPr>
        <w:t xml:space="preserve">P-Reviewer: </w:t>
      </w:r>
      <w:r w:rsidRPr="00EE158F">
        <w:rPr>
          <w:rFonts w:ascii="Book Antiqua" w:eastAsia="Book Antiqua" w:hAnsi="Book Antiqua" w:cs="Book Antiqua"/>
          <w:color w:val="000000"/>
        </w:rPr>
        <w:t>Kohei S, Saito M</w:t>
      </w:r>
      <w:r w:rsidRPr="00EE158F">
        <w:rPr>
          <w:rFonts w:ascii="Book Antiqua" w:eastAsia="Book Antiqua" w:hAnsi="Book Antiqua" w:cs="Book Antiqua"/>
          <w:b/>
          <w:color w:val="000000"/>
        </w:rPr>
        <w:t xml:space="preserve"> S-Editor: </w:t>
      </w:r>
      <w:r w:rsidRPr="00EE158F">
        <w:rPr>
          <w:rFonts w:ascii="Book Antiqua" w:eastAsia="Book Antiqua" w:hAnsi="Book Antiqua" w:cs="Book Antiqua"/>
          <w:color w:val="000000"/>
        </w:rPr>
        <w:t>Wang JL</w:t>
      </w:r>
      <w:r w:rsidRPr="00EE158F">
        <w:rPr>
          <w:rFonts w:ascii="Book Antiqua" w:eastAsia="Book Antiqua" w:hAnsi="Book Antiqua" w:cs="Book Antiqua"/>
          <w:b/>
          <w:color w:val="000000"/>
        </w:rPr>
        <w:t xml:space="preserve"> L-Editor: </w:t>
      </w:r>
      <w:r w:rsidR="00046644" w:rsidRPr="00EE158F">
        <w:rPr>
          <w:rFonts w:ascii="Book Antiqua" w:eastAsia="Book Antiqua" w:hAnsi="Book Antiqua" w:cs="Book Antiqua"/>
          <w:bCs/>
          <w:color w:val="000000"/>
        </w:rPr>
        <w:t>Filipodia</w:t>
      </w:r>
      <w:r w:rsidRPr="00EE158F">
        <w:rPr>
          <w:rFonts w:ascii="Book Antiqua" w:eastAsia="Book Antiqua" w:hAnsi="Book Antiqua" w:cs="Book Antiqua"/>
          <w:b/>
          <w:color w:val="000000"/>
        </w:rPr>
        <w:t xml:space="preserve"> P-Editor: </w:t>
      </w:r>
    </w:p>
    <w:p w14:paraId="456169BA" w14:textId="77777777" w:rsidR="00E95CEB" w:rsidRPr="00EE158F" w:rsidRDefault="00E95CEB" w:rsidP="006C2812">
      <w:pPr>
        <w:adjustRightInd w:val="0"/>
        <w:snapToGrid w:val="0"/>
        <w:spacing w:line="360" w:lineRule="auto"/>
        <w:jc w:val="both"/>
        <w:rPr>
          <w:rFonts w:ascii="Book Antiqua" w:hAnsi="Book Antiqua" w:cs="Book Antiqua"/>
          <w:b/>
          <w:color w:val="000000"/>
          <w:lang w:eastAsia="zh-CN"/>
        </w:rPr>
      </w:pPr>
    </w:p>
    <w:p w14:paraId="104334C2" w14:textId="77777777" w:rsidR="00B14641" w:rsidRDefault="00B14641">
      <w:pPr>
        <w:rPr>
          <w:rFonts w:ascii="Book Antiqua" w:eastAsia="Book Antiqua" w:hAnsi="Book Antiqua" w:cs="Book Antiqua"/>
          <w:b/>
          <w:color w:val="000000"/>
        </w:rPr>
      </w:pPr>
      <w:r>
        <w:rPr>
          <w:rFonts w:ascii="Book Antiqua" w:eastAsia="Book Antiqua" w:hAnsi="Book Antiqua" w:cs="Book Antiqua"/>
          <w:b/>
          <w:color w:val="000000"/>
        </w:rPr>
        <w:br w:type="page"/>
      </w:r>
    </w:p>
    <w:p w14:paraId="4521CFE0" w14:textId="18A86BFB" w:rsidR="00A77B3E" w:rsidRPr="00EE158F" w:rsidRDefault="00281B93" w:rsidP="006C2812">
      <w:pPr>
        <w:adjustRightInd w:val="0"/>
        <w:snapToGrid w:val="0"/>
        <w:spacing w:line="360" w:lineRule="auto"/>
        <w:jc w:val="both"/>
        <w:rPr>
          <w:rFonts w:ascii="Book Antiqua" w:hAnsi="Book Antiqua" w:cs="Book Antiqua"/>
          <w:b/>
          <w:color w:val="000000"/>
          <w:lang w:eastAsia="zh-CN"/>
        </w:rPr>
      </w:pPr>
      <w:r w:rsidRPr="00EE158F">
        <w:rPr>
          <w:rFonts w:ascii="Book Antiqua" w:eastAsia="Book Antiqua" w:hAnsi="Book Antiqua" w:cs="Book Antiqua"/>
          <w:b/>
          <w:color w:val="000000"/>
        </w:rPr>
        <w:lastRenderedPageBreak/>
        <w:t>Figure Legends</w:t>
      </w:r>
    </w:p>
    <w:p w14:paraId="3D308CE8" w14:textId="77777777" w:rsidR="0078320D" w:rsidRPr="00EE158F" w:rsidRDefault="0078320D" w:rsidP="006C2812">
      <w:pPr>
        <w:adjustRightInd w:val="0"/>
        <w:snapToGrid w:val="0"/>
        <w:spacing w:line="360" w:lineRule="auto"/>
        <w:jc w:val="both"/>
        <w:rPr>
          <w:rFonts w:ascii="Book Antiqua" w:hAnsi="Book Antiqua"/>
          <w:lang w:eastAsia="zh-CN"/>
        </w:rPr>
      </w:pPr>
    </w:p>
    <w:p w14:paraId="0A9A7388" w14:textId="77777777" w:rsidR="0078320D" w:rsidRPr="00EE158F" w:rsidRDefault="0078320D" w:rsidP="006C2812">
      <w:pPr>
        <w:adjustRightInd w:val="0"/>
        <w:snapToGrid w:val="0"/>
        <w:spacing w:line="360" w:lineRule="auto"/>
        <w:jc w:val="both"/>
        <w:rPr>
          <w:rFonts w:ascii="Book Antiqua" w:hAnsi="Book Antiqua" w:cs="Book Antiqua"/>
          <w:b/>
          <w:bCs/>
          <w:color w:val="000000"/>
          <w:lang w:eastAsia="zh-CN"/>
        </w:rPr>
      </w:pPr>
      <w:r w:rsidRPr="00EE158F">
        <w:rPr>
          <w:rFonts w:ascii="Book Antiqua" w:hAnsi="Book Antiqua"/>
          <w:noProof/>
          <w:lang w:eastAsia="zh-CN"/>
        </w:rPr>
        <w:drawing>
          <wp:inline distT="0" distB="0" distL="0" distR="0" wp14:anchorId="4613BBB6" wp14:editId="7E1513F9">
            <wp:extent cx="4695238" cy="35523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95238" cy="3552381"/>
                    </a:xfrm>
                    <a:prstGeom prst="rect">
                      <a:avLst/>
                    </a:prstGeom>
                  </pic:spPr>
                </pic:pic>
              </a:graphicData>
            </a:graphic>
          </wp:inline>
        </w:drawing>
      </w:r>
    </w:p>
    <w:p w14:paraId="624ED450" w14:textId="73DFEE35" w:rsidR="00A77B3E" w:rsidRPr="00EE158F" w:rsidRDefault="00281B93" w:rsidP="006C2812">
      <w:pPr>
        <w:adjustRightInd w:val="0"/>
        <w:snapToGrid w:val="0"/>
        <w:spacing w:line="360" w:lineRule="auto"/>
        <w:jc w:val="both"/>
        <w:rPr>
          <w:rFonts w:ascii="Book Antiqua" w:hAnsi="Book Antiqua" w:cs="Book Antiqua"/>
          <w:color w:val="000000"/>
          <w:lang w:eastAsia="zh-CN"/>
        </w:rPr>
      </w:pPr>
      <w:r w:rsidRPr="00EE158F">
        <w:rPr>
          <w:rFonts w:ascii="Book Antiqua" w:eastAsia="Book Antiqua" w:hAnsi="Book Antiqua" w:cs="Book Antiqua"/>
          <w:b/>
          <w:bCs/>
          <w:color w:val="000000"/>
        </w:rPr>
        <w:t>Figure 1</w:t>
      </w:r>
      <w:r w:rsidRPr="00EE158F">
        <w:rPr>
          <w:rFonts w:ascii="Book Antiqua" w:eastAsia="Book Antiqua" w:hAnsi="Book Antiqua" w:cs="Book Antiqua"/>
          <w:b/>
          <w:color w:val="000000"/>
        </w:rPr>
        <w:t xml:space="preserve"> </w:t>
      </w:r>
      <w:r w:rsidR="0078320D" w:rsidRPr="00EE158F">
        <w:rPr>
          <w:rFonts w:ascii="Book Antiqua" w:eastAsia="Book Antiqua" w:hAnsi="Book Antiqua" w:cs="Book Antiqua"/>
          <w:b/>
          <w:color w:val="000000"/>
        </w:rPr>
        <w:t>Hematoxylin and eosin</w:t>
      </w:r>
      <w:r w:rsidRPr="00EE158F">
        <w:rPr>
          <w:rFonts w:ascii="Book Antiqua" w:eastAsia="Book Antiqua" w:hAnsi="Book Antiqua" w:cs="Book Antiqua"/>
          <w:b/>
          <w:color w:val="000000"/>
        </w:rPr>
        <w:t xml:space="preserve"> staining and immunohistochemical staining results. </w:t>
      </w:r>
      <w:r w:rsidRPr="00EE158F">
        <w:rPr>
          <w:rFonts w:ascii="Book Antiqua" w:eastAsia="Book Antiqua" w:hAnsi="Book Antiqua" w:cs="Book Antiqua"/>
          <w:color w:val="000000"/>
        </w:rPr>
        <w:t xml:space="preserve">The lymphoma cells showed pleomorphic large cell proliferation gathering in the lymph node sinus under </w:t>
      </w:r>
      <w:r w:rsidR="00885B1A" w:rsidRPr="00EE158F">
        <w:rPr>
          <w:rFonts w:ascii="Book Antiqua" w:eastAsia="Book Antiqua" w:hAnsi="Book Antiqua" w:cs="Book Antiqua"/>
          <w:color w:val="000000"/>
        </w:rPr>
        <w:t xml:space="preserve">hematoxylin and eosin </w:t>
      </w:r>
      <w:r w:rsidRPr="00EE158F">
        <w:rPr>
          <w:rFonts w:ascii="Book Antiqua" w:eastAsia="Book Antiqua" w:hAnsi="Book Antiqua" w:cs="Book Antiqua"/>
          <w:color w:val="000000"/>
        </w:rPr>
        <w:t>staining at low magnification (</w:t>
      </w:r>
      <w:r w:rsidR="0078320D" w:rsidRPr="00EE158F">
        <w:rPr>
          <w:rFonts w:ascii="Book Antiqua" w:hAnsi="Book Antiqua" w:cs="Book Antiqua"/>
          <w:color w:val="000000"/>
          <w:lang w:eastAsia="zh-CN"/>
        </w:rPr>
        <w:t>×</w:t>
      </w:r>
      <w:r w:rsidR="00853925">
        <w:rPr>
          <w:rFonts w:ascii="Book Antiqua" w:hAnsi="Book Antiqua" w:cs="Book Antiqua"/>
          <w:color w:val="000000"/>
          <w:lang w:eastAsia="zh-CN"/>
        </w:rPr>
        <w:t xml:space="preserve"> </w:t>
      </w:r>
      <w:r w:rsidRPr="00EE158F">
        <w:rPr>
          <w:rFonts w:ascii="Book Antiqua" w:eastAsia="Book Antiqua" w:hAnsi="Book Antiqua" w:cs="Book Antiqua"/>
          <w:color w:val="000000"/>
        </w:rPr>
        <w:t>100). At high magnification (</w:t>
      </w:r>
      <w:r w:rsidR="0078320D" w:rsidRPr="00EE158F">
        <w:rPr>
          <w:rFonts w:ascii="Book Antiqua" w:hAnsi="Book Antiqua" w:cs="Book Antiqua"/>
          <w:color w:val="000000"/>
          <w:lang w:eastAsia="zh-CN"/>
        </w:rPr>
        <w:t>×</w:t>
      </w:r>
      <w:r w:rsidR="00853925">
        <w:rPr>
          <w:rFonts w:ascii="Book Antiqua" w:hAnsi="Book Antiqua" w:cs="Book Antiqua"/>
          <w:color w:val="000000"/>
          <w:lang w:eastAsia="zh-CN"/>
        </w:rPr>
        <w:t xml:space="preserve"> </w:t>
      </w:r>
      <w:r w:rsidRPr="00EE158F">
        <w:rPr>
          <w:rFonts w:ascii="Book Antiqua" w:eastAsia="Book Antiqua" w:hAnsi="Book Antiqua" w:cs="Book Antiqua"/>
          <w:color w:val="000000"/>
        </w:rPr>
        <w:t>200), the cells were gray blue, rich in cytoplasm, pleomorphic nuclei</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and obvious nucleoli.</w:t>
      </w:r>
      <w:r w:rsidR="00853925">
        <w:rPr>
          <w:rFonts w:ascii="Book Antiqua" w:eastAsia="Book Antiqua" w:hAnsi="Book Antiqua" w:cs="Book Antiqua"/>
          <w:color w:val="000000"/>
        </w:rPr>
        <w:t xml:space="preserve"> HE: Hematoxylin and eosin; ALK: Anaplastic lymphoma kinase.</w:t>
      </w:r>
    </w:p>
    <w:p w14:paraId="0533EBD7" w14:textId="77777777" w:rsidR="0078320D" w:rsidRPr="00EE158F" w:rsidRDefault="0078320D" w:rsidP="006C2812">
      <w:pPr>
        <w:adjustRightInd w:val="0"/>
        <w:snapToGrid w:val="0"/>
        <w:spacing w:line="360" w:lineRule="auto"/>
        <w:jc w:val="both"/>
        <w:rPr>
          <w:rFonts w:ascii="Book Antiqua" w:hAnsi="Book Antiqua"/>
          <w:lang w:eastAsia="zh-CN"/>
        </w:rPr>
      </w:pPr>
    </w:p>
    <w:p w14:paraId="33EB445D" w14:textId="77777777" w:rsidR="00E879D2" w:rsidRPr="00EE158F" w:rsidRDefault="00E879D2" w:rsidP="006C2812">
      <w:pPr>
        <w:adjustRightInd w:val="0"/>
        <w:snapToGrid w:val="0"/>
        <w:spacing w:line="360" w:lineRule="auto"/>
        <w:jc w:val="both"/>
        <w:rPr>
          <w:rFonts w:ascii="Book Antiqua" w:hAnsi="Book Antiqua" w:cs="Book Antiqua"/>
          <w:b/>
          <w:bCs/>
          <w:color w:val="000000"/>
          <w:lang w:eastAsia="zh-CN"/>
        </w:rPr>
      </w:pPr>
      <w:r w:rsidRPr="00EE158F">
        <w:rPr>
          <w:rFonts w:ascii="Book Antiqua" w:hAnsi="Book Antiqua"/>
          <w:noProof/>
          <w:lang w:eastAsia="zh-CN"/>
        </w:rPr>
        <w:lastRenderedPageBreak/>
        <w:drawing>
          <wp:inline distT="0" distB="0" distL="0" distR="0" wp14:anchorId="09AC3604" wp14:editId="2EA0E2FD">
            <wp:extent cx="4419048" cy="3371429"/>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19048" cy="3371429"/>
                    </a:xfrm>
                    <a:prstGeom prst="rect">
                      <a:avLst/>
                    </a:prstGeom>
                  </pic:spPr>
                </pic:pic>
              </a:graphicData>
            </a:graphic>
          </wp:inline>
        </w:drawing>
      </w:r>
      <w:r w:rsidRPr="00EE158F">
        <w:rPr>
          <w:rFonts w:ascii="Book Antiqua" w:eastAsia="Book Antiqua" w:hAnsi="Book Antiqua" w:cs="Book Antiqua"/>
          <w:b/>
          <w:bCs/>
          <w:color w:val="000000"/>
        </w:rPr>
        <w:t xml:space="preserve"> </w:t>
      </w:r>
    </w:p>
    <w:p w14:paraId="63AA7288" w14:textId="7A71772C" w:rsidR="00A77B3E" w:rsidRPr="00EE158F" w:rsidRDefault="00E879D2" w:rsidP="006C2812">
      <w:pPr>
        <w:adjustRightInd w:val="0"/>
        <w:snapToGrid w:val="0"/>
        <w:spacing w:line="360" w:lineRule="auto"/>
        <w:jc w:val="both"/>
        <w:rPr>
          <w:rFonts w:ascii="Book Antiqua" w:hAnsi="Book Antiqua" w:cs="Book Antiqua"/>
          <w:color w:val="000000"/>
          <w:lang w:eastAsia="zh-CN"/>
        </w:rPr>
      </w:pPr>
      <w:r w:rsidRPr="00EE158F">
        <w:rPr>
          <w:rFonts w:ascii="Book Antiqua" w:eastAsia="Book Antiqua" w:hAnsi="Book Antiqua" w:cs="Book Antiqua"/>
          <w:b/>
          <w:bCs/>
          <w:color w:val="000000"/>
        </w:rPr>
        <w:t>Figure 2</w:t>
      </w:r>
      <w:r w:rsidR="00281B93" w:rsidRPr="00EE158F">
        <w:rPr>
          <w:rFonts w:ascii="Book Antiqua" w:eastAsia="Book Antiqua" w:hAnsi="Book Antiqua" w:cs="Book Antiqua"/>
          <w:b/>
          <w:bCs/>
          <w:color w:val="000000"/>
        </w:rPr>
        <w:t xml:space="preserve"> </w:t>
      </w:r>
      <w:r w:rsidR="00281B93" w:rsidRPr="00EE158F">
        <w:rPr>
          <w:rFonts w:ascii="Book Antiqua" w:eastAsia="Book Antiqua" w:hAnsi="Book Antiqua" w:cs="Book Antiqua"/>
          <w:b/>
          <w:color w:val="000000"/>
        </w:rPr>
        <w:t>Bone marrow and peripheral blood smear results.</w:t>
      </w:r>
      <w:r w:rsidR="00281B93" w:rsidRPr="00EE158F">
        <w:rPr>
          <w:rFonts w:ascii="Book Antiqua" w:eastAsia="Book Antiqua" w:hAnsi="Book Antiqua" w:cs="Book Antiqua"/>
          <w:color w:val="000000"/>
        </w:rPr>
        <w:t xml:space="preserve"> In </w:t>
      </w:r>
      <w:r w:rsidR="00DF1CA8">
        <w:rPr>
          <w:rFonts w:ascii="Book Antiqua" w:eastAsia="Book Antiqua" w:hAnsi="Book Antiqua" w:cs="Book Antiqua"/>
          <w:color w:val="000000"/>
        </w:rPr>
        <w:t xml:space="preserve">a </w:t>
      </w:r>
      <w:r w:rsidR="00281B93" w:rsidRPr="00EE158F">
        <w:rPr>
          <w:rFonts w:ascii="Book Antiqua" w:eastAsia="Book Antiqua" w:hAnsi="Book Antiqua" w:cs="Book Antiqua"/>
          <w:color w:val="000000"/>
        </w:rPr>
        <w:t>bone marrow smear, the size of the lymphoma cells varied (black arrows). The cells aggregated and inlaid with each other (white arrow). Damaged cells with varied size were observed (red arrows). The structures of some granulocytes were unclear (green arrows). In peripheral blood smears, lymphoma cells accounted</w:t>
      </w:r>
      <w:r w:rsidR="00465145" w:rsidRPr="00EE158F">
        <w:rPr>
          <w:rFonts w:ascii="Book Antiqua" w:eastAsia="Book Antiqua" w:hAnsi="Book Antiqua" w:cs="Book Antiqua"/>
          <w:color w:val="000000"/>
        </w:rPr>
        <w:t xml:space="preserve"> for 84% (yellow arrow) (Wright</w:t>
      </w:r>
      <w:r w:rsidR="00465145" w:rsidRPr="00EE158F">
        <w:rPr>
          <w:rFonts w:ascii="Book Antiqua" w:hAnsi="Book Antiqua" w:cs="Book Antiqua"/>
          <w:color w:val="000000"/>
          <w:lang w:eastAsia="zh-CN"/>
        </w:rPr>
        <w:t>-</w:t>
      </w:r>
      <w:r w:rsidR="00281B93" w:rsidRPr="00EE158F">
        <w:rPr>
          <w:rFonts w:ascii="Book Antiqua" w:eastAsia="Book Antiqua" w:hAnsi="Book Antiqua" w:cs="Book Antiqua"/>
          <w:color w:val="000000"/>
        </w:rPr>
        <w:t xml:space="preserve">Giemsa, </w:t>
      </w:r>
      <w:r w:rsidR="00465145" w:rsidRPr="00EE158F">
        <w:rPr>
          <w:rFonts w:ascii="Book Antiqua" w:hAnsi="Book Antiqua" w:cs="Book Antiqua"/>
          <w:color w:val="000000"/>
          <w:lang w:eastAsia="zh-CN"/>
        </w:rPr>
        <w:t>×</w:t>
      </w:r>
      <w:r w:rsidR="00DF1CA8">
        <w:rPr>
          <w:rFonts w:ascii="Book Antiqua" w:hAnsi="Book Antiqua" w:cs="Book Antiqua"/>
          <w:color w:val="000000"/>
          <w:lang w:eastAsia="zh-CN"/>
        </w:rPr>
        <w:t xml:space="preserve"> </w:t>
      </w:r>
      <w:r w:rsidR="00281B93" w:rsidRPr="00EE158F">
        <w:rPr>
          <w:rFonts w:ascii="Book Antiqua" w:eastAsia="Book Antiqua" w:hAnsi="Book Antiqua" w:cs="Book Antiqua"/>
          <w:color w:val="000000"/>
        </w:rPr>
        <w:t xml:space="preserve">1000). </w:t>
      </w:r>
    </w:p>
    <w:p w14:paraId="1CF8C7F1" w14:textId="77777777" w:rsidR="00E879D2" w:rsidRPr="00EE158F" w:rsidRDefault="00E879D2" w:rsidP="006C2812">
      <w:pPr>
        <w:adjustRightInd w:val="0"/>
        <w:snapToGrid w:val="0"/>
        <w:spacing w:line="360" w:lineRule="auto"/>
        <w:jc w:val="both"/>
        <w:rPr>
          <w:rFonts w:ascii="Book Antiqua" w:hAnsi="Book Antiqua"/>
          <w:lang w:eastAsia="zh-CN"/>
        </w:rPr>
      </w:pPr>
    </w:p>
    <w:p w14:paraId="0F1B17AF" w14:textId="77777777" w:rsidR="002A1540" w:rsidRPr="00EE158F" w:rsidRDefault="002A1540" w:rsidP="006C2812">
      <w:pPr>
        <w:adjustRightInd w:val="0"/>
        <w:snapToGrid w:val="0"/>
        <w:spacing w:line="360" w:lineRule="auto"/>
        <w:jc w:val="both"/>
        <w:rPr>
          <w:rFonts w:ascii="Book Antiqua" w:hAnsi="Book Antiqua" w:cs="Book Antiqua"/>
          <w:b/>
          <w:bCs/>
          <w:color w:val="000000"/>
          <w:lang w:eastAsia="zh-CN"/>
        </w:rPr>
      </w:pPr>
      <w:r w:rsidRPr="00EE158F">
        <w:rPr>
          <w:rFonts w:ascii="Book Antiqua" w:hAnsi="Book Antiqua"/>
          <w:noProof/>
          <w:lang w:eastAsia="zh-CN"/>
        </w:rPr>
        <w:lastRenderedPageBreak/>
        <w:drawing>
          <wp:inline distT="0" distB="0" distL="0" distR="0" wp14:anchorId="6D30CBD7" wp14:editId="0408DF56">
            <wp:extent cx="4447619" cy="33238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47619" cy="3323809"/>
                    </a:xfrm>
                    <a:prstGeom prst="rect">
                      <a:avLst/>
                    </a:prstGeom>
                  </pic:spPr>
                </pic:pic>
              </a:graphicData>
            </a:graphic>
          </wp:inline>
        </w:drawing>
      </w:r>
    </w:p>
    <w:p w14:paraId="1D6851B8" w14:textId="70C25EFD"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Figure 3</w:t>
      </w:r>
      <w:r w:rsidRPr="00EE158F">
        <w:rPr>
          <w:rFonts w:ascii="Book Antiqua" w:eastAsia="Book Antiqua" w:hAnsi="Book Antiqua" w:cs="Book Antiqua"/>
          <w:b/>
          <w:color w:val="000000"/>
        </w:rPr>
        <w:t xml:space="preserve"> </w:t>
      </w:r>
      <w:r w:rsidR="00E879D2" w:rsidRPr="00EE158F">
        <w:rPr>
          <w:rFonts w:ascii="Book Antiqua" w:eastAsia="Book Antiqua" w:hAnsi="Book Antiqua" w:cs="Book Antiqua"/>
          <w:b/>
          <w:color w:val="000000"/>
        </w:rPr>
        <w:t xml:space="preserve">Hematoxylin and eosin </w:t>
      </w:r>
      <w:r w:rsidRPr="00EE158F">
        <w:rPr>
          <w:rFonts w:ascii="Book Antiqua" w:eastAsia="Book Antiqua" w:hAnsi="Book Antiqua" w:cs="Book Antiqua"/>
          <w:b/>
          <w:color w:val="000000"/>
        </w:rPr>
        <w:t>staining, immunohistochemical staining</w:t>
      </w:r>
      <w:r w:rsidR="00DF1CA8">
        <w:rPr>
          <w:rFonts w:ascii="Book Antiqua" w:eastAsia="Book Antiqua" w:hAnsi="Book Antiqua" w:cs="Book Antiqua"/>
          <w:b/>
          <w:color w:val="000000"/>
        </w:rPr>
        <w:t>,</w:t>
      </w:r>
      <w:r w:rsidRPr="00EE158F">
        <w:rPr>
          <w:rFonts w:ascii="Book Antiqua" w:eastAsia="Book Antiqua" w:hAnsi="Book Antiqua" w:cs="Book Antiqua"/>
          <w:b/>
          <w:color w:val="000000"/>
        </w:rPr>
        <w:t xml:space="preserve"> and Gomori staining results. </w:t>
      </w:r>
      <w:r w:rsidRPr="00EE158F">
        <w:rPr>
          <w:rFonts w:ascii="Book Antiqua" w:eastAsia="Book Antiqua" w:hAnsi="Book Antiqua" w:cs="Book Antiqua"/>
          <w:color w:val="000000"/>
        </w:rPr>
        <w:t>Bone marrow biopsy showed bone marrow hyperplasia</w:t>
      </w:r>
      <w:r w:rsidR="00DF1CA8">
        <w:rPr>
          <w:rFonts w:ascii="Book Antiqua" w:eastAsia="Book Antiqua" w:hAnsi="Book Antiqua" w:cs="Book Antiqua"/>
          <w:color w:val="000000"/>
        </w:rPr>
        <w:t xml:space="preserve"> and</w:t>
      </w:r>
      <w:r w:rsidRPr="00EE158F">
        <w:rPr>
          <w:rFonts w:ascii="Book Antiqua" w:eastAsia="Book Antiqua" w:hAnsi="Book Antiqua" w:cs="Book Antiqua"/>
          <w:color w:val="000000"/>
        </w:rPr>
        <w:t xml:space="preserve"> morphology </w:t>
      </w:r>
      <w:proofErr w:type="gramStart"/>
      <w:r w:rsidRPr="00EE158F">
        <w:rPr>
          <w:rFonts w:ascii="Book Antiqua" w:eastAsia="Book Antiqua" w:hAnsi="Book Antiqua" w:cs="Book Antiqua"/>
          <w:color w:val="000000"/>
        </w:rPr>
        <w:t>similar to</w:t>
      </w:r>
      <w:proofErr w:type="gramEnd"/>
      <w:r w:rsidRPr="00EE158F">
        <w:rPr>
          <w:rFonts w:ascii="Book Antiqua" w:eastAsia="Book Antiqua" w:hAnsi="Book Antiqua" w:cs="Book Antiqua"/>
          <w:color w:val="000000"/>
        </w:rPr>
        <w:t xml:space="preserve"> lymph node biopsy. There was diffuse positive CD30 expression. Gomori staining showed reticular fiber hyperplasia.</w:t>
      </w:r>
    </w:p>
    <w:sectPr w:rsidR="00A77B3E" w:rsidRPr="00EE158F" w:rsidSect="00EE15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20281" w14:textId="77777777" w:rsidR="000C1F93" w:rsidRDefault="000C1F93" w:rsidP="00D03239">
      <w:r>
        <w:separator/>
      </w:r>
    </w:p>
  </w:endnote>
  <w:endnote w:type="continuationSeparator" w:id="0">
    <w:p w14:paraId="67FD906B" w14:textId="77777777" w:rsidR="000C1F93" w:rsidRDefault="000C1F93" w:rsidP="00D03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51063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1984BEA" w14:textId="77777777" w:rsidR="00D03239" w:rsidRPr="00477335" w:rsidRDefault="00D03239">
            <w:pPr>
              <w:pStyle w:val="a7"/>
              <w:jc w:val="right"/>
              <w:rPr>
                <w:rFonts w:ascii="Book Antiqua" w:hAnsi="Book Antiqua"/>
                <w:sz w:val="24"/>
                <w:szCs w:val="24"/>
              </w:rPr>
            </w:pPr>
            <w:r>
              <w:rPr>
                <w:lang w:val="zh-CN" w:eastAsia="zh-CN"/>
              </w:rPr>
              <w:t xml:space="preserve"> </w:t>
            </w:r>
            <w:r w:rsidRPr="00477335">
              <w:rPr>
                <w:rFonts w:ascii="Book Antiqua" w:hAnsi="Book Antiqua"/>
                <w:sz w:val="24"/>
                <w:szCs w:val="24"/>
              </w:rPr>
              <w:fldChar w:fldCharType="begin"/>
            </w:r>
            <w:r w:rsidRPr="00477335">
              <w:rPr>
                <w:rFonts w:ascii="Book Antiqua" w:hAnsi="Book Antiqua"/>
                <w:sz w:val="24"/>
                <w:szCs w:val="24"/>
              </w:rPr>
              <w:instrText>PAGE</w:instrText>
            </w:r>
            <w:r w:rsidRPr="00477335">
              <w:rPr>
                <w:rFonts w:ascii="Book Antiqua" w:hAnsi="Book Antiqua"/>
                <w:sz w:val="24"/>
                <w:szCs w:val="24"/>
              </w:rPr>
              <w:fldChar w:fldCharType="separate"/>
            </w:r>
            <w:r w:rsidR="0084454F" w:rsidRPr="00477335">
              <w:rPr>
                <w:rFonts w:ascii="Book Antiqua" w:hAnsi="Book Antiqua"/>
                <w:noProof/>
                <w:sz w:val="24"/>
                <w:szCs w:val="24"/>
              </w:rPr>
              <w:t>15</w:t>
            </w:r>
            <w:r w:rsidRPr="00477335">
              <w:rPr>
                <w:rFonts w:ascii="Book Antiqua" w:hAnsi="Book Antiqua"/>
                <w:sz w:val="24"/>
                <w:szCs w:val="24"/>
              </w:rPr>
              <w:fldChar w:fldCharType="end"/>
            </w:r>
            <w:r w:rsidRPr="00477335">
              <w:rPr>
                <w:rFonts w:ascii="Book Antiqua" w:hAnsi="Book Antiqua"/>
                <w:sz w:val="24"/>
                <w:szCs w:val="24"/>
                <w:lang w:val="zh-CN" w:eastAsia="zh-CN"/>
              </w:rPr>
              <w:t xml:space="preserve"> / </w:t>
            </w:r>
            <w:r w:rsidRPr="00477335">
              <w:rPr>
                <w:rFonts w:ascii="Book Antiqua" w:hAnsi="Book Antiqua"/>
                <w:sz w:val="24"/>
                <w:szCs w:val="24"/>
              </w:rPr>
              <w:fldChar w:fldCharType="begin"/>
            </w:r>
            <w:r w:rsidRPr="00477335">
              <w:rPr>
                <w:rFonts w:ascii="Book Antiqua" w:hAnsi="Book Antiqua"/>
                <w:sz w:val="24"/>
                <w:szCs w:val="24"/>
              </w:rPr>
              <w:instrText>NUMPAGES</w:instrText>
            </w:r>
            <w:r w:rsidRPr="00477335">
              <w:rPr>
                <w:rFonts w:ascii="Book Antiqua" w:hAnsi="Book Antiqua"/>
                <w:sz w:val="24"/>
                <w:szCs w:val="24"/>
              </w:rPr>
              <w:fldChar w:fldCharType="separate"/>
            </w:r>
            <w:r w:rsidR="0084454F" w:rsidRPr="00477335">
              <w:rPr>
                <w:rFonts w:ascii="Book Antiqua" w:hAnsi="Book Antiqua"/>
                <w:noProof/>
                <w:sz w:val="24"/>
                <w:szCs w:val="24"/>
              </w:rPr>
              <w:t>15</w:t>
            </w:r>
            <w:r w:rsidRPr="00477335">
              <w:rPr>
                <w:rFonts w:ascii="Book Antiqua" w:hAnsi="Book Antiqua"/>
                <w:sz w:val="24"/>
                <w:szCs w:val="24"/>
              </w:rPr>
              <w:fldChar w:fldCharType="end"/>
            </w:r>
          </w:p>
        </w:sdtContent>
      </w:sdt>
    </w:sdtContent>
  </w:sdt>
  <w:p w14:paraId="7AA541BF" w14:textId="77777777" w:rsidR="00D03239" w:rsidRDefault="00D0323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470E6" w14:textId="77777777" w:rsidR="000C1F93" w:rsidRDefault="000C1F93" w:rsidP="00D03239">
      <w:r>
        <w:separator/>
      </w:r>
    </w:p>
  </w:footnote>
  <w:footnote w:type="continuationSeparator" w:id="0">
    <w:p w14:paraId="1F173BD8" w14:textId="77777777" w:rsidR="000C1F93" w:rsidRDefault="000C1F93" w:rsidP="00D032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644"/>
    <w:rsid w:val="0005534E"/>
    <w:rsid w:val="0007558B"/>
    <w:rsid w:val="000B4E42"/>
    <w:rsid w:val="000C1F93"/>
    <w:rsid w:val="000C5067"/>
    <w:rsid w:val="000D3A14"/>
    <w:rsid w:val="00106B83"/>
    <w:rsid w:val="00144DFE"/>
    <w:rsid w:val="0018299A"/>
    <w:rsid w:val="001960BB"/>
    <w:rsid w:val="0021547B"/>
    <w:rsid w:val="00252DEC"/>
    <w:rsid w:val="00281B93"/>
    <w:rsid w:val="00293C11"/>
    <w:rsid w:val="002A1540"/>
    <w:rsid w:val="002C59E7"/>
    <w:rsid w:val="002E053D"/>
    <w:rsid w:val="002F66F0"/>
    <w:rsid w:val="00320E6E"/>
    <w:rsid w:val="00337D8F"/>
    <w:rsid w:val="003A609E"/>
    <w:rsid w:val="003C0DCD"/>
    <w:rsid w:val="003C322A"/>
    <w:rsid w:val="00420986"/>
    <w:rsid w:val="00465145"/>
    <w:rsid w:val="00475824"/>
    <w:rsid w:val="00477335"/>
    <w:rsid w:val="00493314"/>
    <w:rsid w:val="004A7810"/>
    <w:rsid w:val="004E7E6E"/>
    <w:rsid w:val="004F13EF"/>
    <w:rsid w:val="005113C4"/>
    <w:rsid w:val="00642041"/>
    <w:rsid w:val="00675474"/>
    <w:rsid w:val="006C2812"/>
    <w:rsid w:val="006D308A"/>
    <w:rsid w:val="006F4DE6"/>
    <w:rsid w:val="007159B3"/>
    <w:rsid w:val="00720015"/>
    <w:rsid w:val="0078320D"/>
    <w:rsid w:val="00787F5A"/>
    <w:rsid w:val="0084454F"/>
    <w:rsid w:val="00853925"/>
    <w:rsid w:val="00885B1A"/>
    <w:rsid w:val="008A0787"/>
    <w:rsid w:val="008D7EE5"/>
    <w:rsid w:val="00965BA6"/>
    <w:rsid w:val="00971D2C"/>
    <w:rsid w:val="009A2F3C"/>
    <w:rsid w:val="009B4226"/>
    <w:rsid w:val="009C11AC"/>
    <w:rsid w:val="009E68FB"/>
    <w:rsid w:val="00A24038"/>
    <w:rsid w:val="00A77B3E"/>
    <w:rsid w:val="00A80677"/>
    <w:rsid w:val="00A90C23"/>
    <w:rsid w:val="00A93831"/>
    <w:rsid w:val="00B000C7"/>
    <w:rsid w:val="00B14641"/>
    <w:rsid w:val="00B3518B"/>
    <w:rsid w:val="00B6220F"/>
    <w:rsid w:val="00B86CF1"/>
    <w:rsid w:val="00BA73A8"/>
    <w:rsid w:val="00BB6A3A"/>
    <w:rsid w:val="00C23F9E"/>
    <w:rsid w:val="00C92C57"/>
    <w:rsid w:val="00C9534D"/>
    <w:rsid w:val="00CA2A55"/>
    <w:rsid w:val="00D03239"/>
    <w:rsid w:val="00D93670"/>
    <w:rsid w:val="00DA169B"/>
    <w:rsid w:val="00DD1FB3"/>
    <w:rsid w:val="00DF1CA8"/>
    <w:rsid w:val="00E15905"/>
    <w:rsid w:val="00E3544F"/>
    <w:rsid w:val="00E5101B"/>
    <w:rsid w:val="00E659F4"/>
    <w:rsid w:val="00E72F4F"/>
    <w:rsid w:val="00E879D2"/>
    <w:rsid w:val="00E90C4C"/>
    <w:rsid w:val="00E9200E"/>
    <w:rsid w:val="00E95CEB"/>
    <w:rsid w:val="00ED0260"/>
    <w:rsid w:val="00EE158F"/>
    <w:rsid w:val="00F01702"/>
    <w:rsid w:val="00FC3592"/>
    <w:rsid w:val="00FD6D60"/>
    <w:rsid w:val="00FE375B"/>
    <w:rsid w:val="00FE7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ED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8320D"/>
    <w:rPr>
      <w:sz w:val="18"/>
      <w:szCs w:val="18"/>
    </w:rPr>
  </w:style>
  <w:style w:type="character" w:customStyle="1" w:styleId="a4">
    <w:name w:val="批注框文本 字符"/>
    <w:basedOn w:val="a0"/>
    <w:link w:val="a3"/>
    <w:rsid w:val="0078320D"/>
    <w:rPr>
      <w:sz w:val="18"/>
      <w:szCs w:val="18"/>
    </w:rPr>
  </w:style>
  <w:style w:type="paragraph" w:styleId="a5">
    <w:name w:val="header"/>
    <w:basedOn w:val="a"/>
    <w:link w:val="a6"/>
    <w:rsid w:val="00D0323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03239"/>
    <w:rPr>
      <w:sz w:val="18"/>
      <w:szCs w:val="18"/>
    </w:rPr>
  </w:style>
  <w:style w:type="paragraph" w:styleId="a7">
    <w:name w:val="footer"/>
    <w:basedOn w:val="a"/>
    <w:link w:val="a8"/>
    <w:uiPriority w:val="99"/>
    <w:rsid w:val="00D03239"/>
    <w:pPr>
      <w:tabs>
        <w:tab w:val="center" w:pos="4153"/>
        <w:tab w:val="right" w:pos="8306"/>
      </w:tabs>
      <w:snapToGrid w:val="0"/>
    </w:pPr>
    <w:rPr>
      <w:sz w:val="18"/>
      <w:szCs w:val="18"/>
    </w:rPr>
  </w:style>
  <w:style w:type="character" w:customStyle="1" w:styleId="a8">
    <w:name w:val="页脚 字符"/>
    <w:basedOn w:val="a0"/>
    <w:link w:val="a7"/>
    <w:uiPriority w:val="99"/>
    <w:rsid w:val="00D03239"/>
    <w:rPr>
      <w:sz w:val="18"/>
      <w:szCs w:val="18"/>
    </w:rPr>
  </w:style>
  <w:style w:type="character" w:styleId="a9">
    <w:name w:val="annotation reference"/>
    <w:basedOn w:val="a0"/>
    <w:semiHidden/>
    <w:unhideWhenUsed/>
    <w:rsid w:val="00A90C23"/>
    <w:rPr>
      <w:sz w:val="16"/>
      <w:szCs w:val="16"/>
    </w:rPr>
  </w:style>
  <w:style w:type="paragraph" w:styleId="aa">
    <w:name w:val="annotation text"/>
    <w:basedOn w:val="a"/>
    <w:link w:val="ab"/>
    <w:semiHidden/>
    <w:unhideWhenUsed/>
    <w:rsid w:val="00A90C23"/>
    <w:rPr>
      <w:sz w:val="20"/>
      <w:szCs w:val="20"/>
    </w:rPr>
  </w:style>
  <w:style w:type="character" w:customStyle="1" w:styleId="ab">
    <w:name w:val="批注文字 字符"/>
    <w:basedOn w:val="a0"/>
    <w:link w:val="aa"/>
    <w:semiHidden/>
    <w:rsid w:val="00A90C23"/>
  </w:style>
  <w:style w:type="paragraph" w:styleId="ac">
    <w:name w:val="annotation subject"/>
    <w:basedOn w:val="aa"/>
    <w:next w:val="aa"/>
    <w:link w:val="ad"/>
    <w:semiHidden/>
    <w:unhideWhenUsed/>
    <w:rsid w:val="00A90C23"/>
    <w:rPr>
      <w:b/>
      <w:bCs/>
    </w:rPr>
  </w:style>
  <w:style w:type="character" w:customStyle="1" w:styleId="ad">
    <w:name w:val="批注主题 字符"/>
    <w:basedOn w:val="ab"/>
    <w:link w:val="ac"/>
    <w:semiHidden/>
    <w:rsid w:val="00A90C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671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3232</Words>
  <Characters>18428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2020-09-28T18:17:00Z</dcterms:created>
  <dcterms:modified xsi:type="dcterms:W3CDTF">2020-10-13T03:26:00Z</dcterms:modified>
</cp:coreProperties>
</file>