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869F9" w14:textId="77777777" w:rsidR="00D05E73" w:rsidRDefault="000C666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063020" w14:textId="77777777" w:rsidR="00D05E73" w:rsidRDefault="000C666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57892</w:t>
      </w:r>
    </w:p>
    <w:p w14:paraId="19711E15" w14:textId="77777777" w:rsidR="00D05E73" w:rsidRDefault="000C666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39BD908" w14:textId="77777777" w:rsidR="00D05E73" w:rsidRDefault="00D05E73">
      <w:pPr>
        <w:spacing w:line="360" w:lineRule="auto"/>
        <w:jc w:val="both"/>
      </w:pPr>
    </w:p>
    <w:p w14:paraId="2CE1D3BC" w14:textId="77777777" w:rsidR="00D05E73" w:rsidRDefault="000C666C">
      <w:pPr>
        <w:spacing w:line="360" w:lineRule="auto"/>
        <w:jc w:val="both"/>
      </w:pPr>
      <w:r>
        <w:rPr>
          <w:rFonts w:ascii="Book Antiqua" w:eastAsia="Book Antiqua" w:hAnsi="Book Antiqua" w:cs="Book Antiqua"/>
          <w:b/>
          <w:color w:val="000000"/>
        </w:rPr>
        <w:t xml:space="preserve">Compound heterozygous mutations in the neuraminidase 1 gene in type 1 sialidosis: </w:t>
      </w:r>
      <w:bookmarkStart w:id="0" w:name="_Hlk57990840"/>
      <w:r>
        <w:rPr>
          <w:rFonts w:ascii="Book Antiqua" w:eastAsia="Book Antiqua" w:hAnsi="Book Antiqua" w:cs="Book Antiqua"/>
          <w:b/>
          <w:color w:val="000000"/>
        </w:rPr>
        <w:t>A case report and review of literature</w:t>
      </w:r>
      <w:bookmarkEnd w:id="0"/>
    </w:p>
    <w:p w14:paraId="6E84A63D" w14:textId="77777777" w:rsidR="00D05E73" w:rsidRDefault="00D05E73">
      <w:pPr>
        <w:spacing w:line="360" w:lineRule="auto"/>
        <w:jc w:val="both"/>
      </w:pPr>
    </w:p>
    <w:p w14:paraId="71EA7548" w14:textId="77777777" w:rsidR="00D05E73" w:rsidRDefault="000C666C">
      <w:pPr>
        <w:spacing w:line="360" w:lineRule="auto"/>
        <w:jc w:val="both"/>
      </w:pPr>
      <w:r>
        <w:rPr>
          <w:rFonts w:ascii="Book Antiqua" w:eastAsia="Book Antiqua" w:hAnsi="Book Antiqua" w:cs="Book Antiqua"/>
          <w:color w:val="000000"/>
        </w:rPr>
        <w:t xml:space="preserve">Cao LX </w:t>
      </w:r>
      <w:r>
        <w:rPr>
          <w:rFonts w:ascii="Book Antiqua" w:eastAsia="Book Antiqua" w:hAnsi="Book Antiqua" w:cs="Book Antiqua"/>
          <w:i/>
          <w:iCs/>
          <w:color w:val="000000"/>
        </w:rPr>
        <w:t>et al</w:t>
      </w:r>
      <w:r>
        <w:rPr>
          <w:rFonts w:ascii="Book Antiqua" w:eastAsia="Book Antiqua" w:hAnsi="Book Antiqua" w:cs="Book Antiqua"/>
          <w:color w:val="000000"/>
        </w:rPr>
        <w:t>. Clinical and genetic features of type 1 sialidosis</w:t>
      </w:r>
    </w:p>
    <w:p w14:paraId="4AA24690" w14:textId="77777777" w:rsidR="00D05E73" w:rsidRDefault="00D05E73">
      <w:pPr>
        <w:spacing w:line="360" w:lineRule="auto"/>
        <w:jc w:val="both"/>
      </w:pPr>
    </w:p>
    <w:p w14:paraId="4E79E272" w14:textId="77777777" w:rsidR="00D05E73" w:rsidRDefault="000C666C">
      <w:pPr>
        <w:spacing w:line="360" w:lineRule="auto"/>
        <w:jc w:val="both"/>
      </w:pPr>
      <w:r>
        <w:rPr>
          <w:rFonts w:ascii="Book Antiqua" w:eastAsia="Book Antiqua" w:hAnsi="Book Antiqua" w:cs="Book Antiqua"/>
          <w:color w:val="000000"/>
        </w:rPr>
        <w:t>Lan-Xiao Cao, Ying Liu, Zhao-Jun Song, Bao-Rong Zhang, Wen-Ying Long, Guo-Hua Zhao</w:t>
      </w:r>
    </w:p>
    <w:p w14:paraId="34F10AFA" w14:textId="77777777" w:rsidR="00D05E73" w:rsidRDefault="00D05E73">
      <w:pPr>
        <w:spacing w:line="360" w:lineRule="auto"/>
        <w:jc w:val="both"/>
      </w:pPr>
    </w:p>
    <w:p w14:paraId="1E3EF150" w14:textId="77777777" w:rsidR="00D05E73" w:rsidRDefault="000C666C">
      <w:pPr>
        <w:spacing w:line="360" w:lineRule="auto"/>
        <w:jc w:val="both"/>
      </w:pPr>
      <w:r>
        <w:rPr>
          <w:rFonts w:ascii="Book Antiqua" w:eastAsia="Book Antiqua" w:hAnsi="Book Antiqua" w:cs="Book Antiqua"/>
          <w:b/>
          <w:bCs/>
          <w:color w:val="000000"/>
        </w:rPr>
        <w:t xml:space="preserve">Lan-Xiao Cao, Guo-Hua Zhao, </w:t>
      </w:r>
      <w:r>
        <w:rPr>
          <w:rFonts w:ascii="Book Antiqua" w:eastAsia="Book Antiqua" w:hAnsi="Book Antiqua" w:cs="Book Antiqua"/>
          <w:color w:val="000000"/>
        </w:rPr>
        <w:t>Department of Neurology, The Fourth Affiliated Hospital, Zhejiang University School of Medicine, Yiwu 322000, Zhejiang Province, China</w:t>
      </w:r>
    </w:p>
    <w:p w14:paraId="6FBC5164" w14:textId="77777777" w:rsidR="00D05E73" w:rsidRDefault="00D05E73">
      <w:pPr>
        <w:spacing w:line="360" w:lineRule="auto"/>
        <w:jc w:val="both"/>
      </w:pPr>
    </w:p>
    <w:p w14:paraId="268B6689" w14:textId="77777777" w:rsidR="00D05E73" w:rsidRDefault="000C666C">
      <w:pPr>
        <w:spacing w:line="360" w:lineRule="auto"/>
        <w:jc w:val="both"/>
      </w:pPr>
      <w:r>
        <w:rPr>
          <w:rFonts w:ascii="Book Antiqua" w:eastAsia="Book Antiqua" w:hAnsi="Book Antiqua" w:cs="Book Antiqua"/>
          <w:b/>
          <w:bCs/>
          <w:color w:val="000000"/>
        </w:rPr>
        <w:t xml:space="preserve">Ying Liu, Zhao-Jun Song, Wen-Ying Long, </w:t>
      </w:r>
      <w:r>
        <w:rPr>
          <w:rFonts w:ascii="Book Antiqua" w:eastAsia="Book Antiqua" w:hAnsi="Book Antiqua" w:cs="Book Antiqua"/>
          <w:color w:val="000000"/>
        </w:rPr>
        <w:t>Central Laboratory, The Fourth Affiliated Hospital, Zhejiang University School of Medicine, Yiwu 322000, Zhejiang Province, China</w:t>
      </w:r>
    </w:p>
    <w:p w14:paraId="4CE95D53" w14:textId="77777777" w:rsidR="00D05E73" w:rsidRDefault="00D05E73">
      <w:pPr>
        <w:spacing w:line="360" w:lineRule="auto"/>
        <w:jc w:val="both"/>
      </w:pPr>
    </w:p>
    <w:p w14:paraId="2FAE24E7" w14:textId="77777777" w:rsidR="00D05E73" w:rsidRDefault="000C666C">
      <w:pPr>
        <w:spacing w:line="360" w:lineRule="auto"/>
        <w:jc w:val="both"/>
      </w:pPr>
      <w:r>
        <w:rPr>
          <w:rFonts w:ascii="Book Antiqua" w:eastAsia="Book Antiqua" w:hAnsi="Book Antiqua" w:cs="Book Antiqua"/>
          <w:b/>
          <w:bCs/>
          <w:color w:val="000000"/>
        </w:rPr>
        <w:t xml:space="preserve">Bao-Rong Zhang, </w:t>
      </w:r>
      <w:r>
        <w:rPr>
          <w:rFonts w:ascii="Book Antiqua" w:eastAsia="Book Antiqua" w:hAnsi="Book Antiqua" w:cs="Book Antiqua"/>
          <w:color w:val="000000"/>
        </w:rPr>
        <w:t>Department of Neurology, The Second Affiliated Hospital, Zhejiang University School of Medicine, Hangzhou 310009, Zhejiang Province, China</w:t>
      </w:r>
    </w:p>
    <w:p w14:paraId="46CA6D09" w14:textId="77777777" w:rsidR="00D05E73" w:rsidRDefault="00D05E73">
      <w:pPr>
        <w:spacing w:line="360" w:lineRule="auto"/>
        <w:jc w:val="both"/>
      </w:pPr>
    </w:p>
    <w:p w14:paraId="5EC5D82C" w14:textId="5D0A6542" w:rsidR="00D05E73" w:rsidRDefault="000C666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BR played a major role in the acquisition of data; Liu Y interpreted the patient data; Cao LX analyzed the data and was a major contributor in writing the manuscript; Zhao GH and Long WY revised the manuscript for intellectual content; </w:t>
      </w:r>
      <w:r w:rsidR="004A7579">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 </w:t>
      </w:r>
    </w:p>
    <w:p w14:paraId="6702EB05" w14:textId="77777777" w:rsidR="00D05E73" w:rsidRDefault="00D05E73">
      <w:pPr>
        <w:spacing w:line="360" w:lineRule="auto"/>
        <w:jc w:val="both"/>
      </w:pPr>
    </w:p>
    <w:p w14:paraId="75FF1341" w14:textId="1EB41C13" w:rsidR="00D05E73" w:rsidRDefault="000C666C">
      <w:pPr>
        <w:spacing w:line="360" w:lineRule="auto"/>
        <w:jc w:val="both"/>
      </w:pPr>
      <w:r>
        <w:rPr>
          <w:rFonts w:ascii="Book Antiqua" w:eastAsia="Book Antiqua" w:hAnsi="Book Antiqua" w:cs="Book Antiqua"/>
          <w:b/>
          <w:bCs/>
          <w:color w:val="000000"/>
        </w:rPr>
        <w:t xml:space="preserve">Supported by </w:t>
      </w:r>
      <w:r w:rsidR="004A7579" w:rsidRPr="008F18E3">
        <w:rPr>
          <w:rFonts w:ascii="Book Antiqua" w:eastAsia="Book Antiqua" w:hAnsi="Book Antiqua" w:cs="Book Antiqua"/>
          <w:color w:val="000000"/>
        </w:rPr>
        <w:t xml:space="preserve">the </w:t>
      </w:r>
      <w:r>
        <w:rPr>
          <w:rFonts w:ascii="Book Antiqua" w:eastAsia="Book Antiqua" w:hAnsi="Book Antiqua" w:cs="Book Antiqua"/>
          <w:color w:val="000000"/>
        </w:rPr>
        <w:t>Research Foundation of Zhejiang Health, No. 2020RC061.</w:t>
      </w:r>
    </w:p>
    <w:p w14:paraId="559288CB" w14:textId="77777777" w:rsidR="00D05E73" w:rsidRDefault="00D05E73">
      <w:pPr>
        <w:spacing w:line="360" w:lineRule="auto"/>
        <w:jc w:val="both"/>
      </w:pPr>
    </w:p>
    <w:p w14:paraId="7196A80A" w14:textId="77777777" w:rsidR="00D05E73" w:rsidRDefault="000C666C">
      <w:pPr>
        <w:spacing w:line="360" w:lineRule="auto"/>
        <w:jc w:val="both"/>
      </w:pPr>
      <w:r>
        <w:rPr>
          <w:rFonts w:ascii="Book Antiqua" w:eastAsia="Book Antiqua" w:hAnsi="Book Antiqua" w:cs="Book Antiqua"/>
          <w:b/>
          <w:bCs/>
          <w:color w:val="000000"/>
        </w:rPr>
        <w:lastRenderedPageBreak/>
        <w:t xml:space="preserve">Corresponding author: Guo-Hua Zhao, MD, Doctor, </w:t>
      </w:r>
      <w:r>
        <w:rPr>
          <w:rFonts w:ascii="Book Antiqua" w:eastAsia="Book Antiqua" w:hAnsi="Book Antiqua" w:cs="Book Antiqua"/>
          <w:color w:val="000000"/>
        </w:rPr>
        <w:t>Department of Neurology, The Fourth Affiliated Hospital, Zhejiang University School of Medicine, No. 1 Shangcheng Avenue Yiwu, Yiwu 322000, Zhejiang Province, China. gzhao@zju.edu.cn</w:t>
      </w:r>
    </w:p>
    <w:p w14:paraId="3BB96EBC" w14:textId="77777777" w:rsidR="00D05E73" w:rsidRDefault="00D05E73">
      <w:pPr>
        <w:spacing w:line="360" w:lineRule="auto"/>
        <w:jc w:val="both"/>
      </w:pPr>
    </w:p>
    <w:p w14:paraId="53D9F9BD" w14:textId="77777777" w:rsidR="00D05E73" w:rsidRDefault="000C666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12, 2020</w:t>
      </w:r>
    </w:p>
    <w:p w14:paraId="6C4EA086" w14:textId="77777777" w:rsidR="00D05E73" w:rsidRDefault="000C666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 2020</w:t>
      </w:r>
    </w:p>
    <w:p w14:paraId="1F711EDB" w14:textId="6156F40E" w:rsidR="00D05E73" w:rsidRDefault="000C666C">
      <w:pPr>
        <w:spacing w:line="360" w:lineRule="auto"/>
        <w:jc w:val="both"/>
      </w:pPr>
      <w:r>
        <w:rPr>
          <w:rFonts w:ascii="Book Antiqua" w:eastAsia="Book Antiqua" w:hAnsi="Book Antiqua" w:cs="Book Antiqua"/>
          <w:b/>
          <w:bCs/>
          <w:color w:val="000000"/>
        </w:rPr>
        <w:t xml:space="preserve">Accepted: </w:t>
      </w:r>
      <w:r w:rsidR="004C7498" w:rsidRPr="004C7498">
        <w:rPr>
          <w:rFonts w:ascii="Book Antiqua" w:eastAsia="Book Antiqua" w:hAnsi="Book Antiqua" w:cs="Book Antiqua"/>
          <w:color w:val="000000"/>
        </w:rPr>
        <w:t>December 10, 2020</w:t>
      </w:r>
    </w:p>
    <w:p w14:paraId="51B979DF" w14:textId="5CAAE8D9" w:rsidR="00D05E73" w:rsidRPr="00502CFE" w:rsidRDefault="000C666C">
      <w:pPr>
        <w:spacing w:line="360" w:lineRule="auto"/>
        <w:jc w:val="both"/>
        <w:rPr>
          <w:lang w:eastAsia="zh-CN"/>
        </w:rPr>
      </w:pPr>
      <w:r>
        <w:rPr>
          <w:rFonts w:ascii="Book Antiqua" w:eastAsia="Book Antiqua" w:hAnsi="Book Antiqua" w:cs="Book Antiqua"/>
          <w:b/>
          <w:bCs/>
          <w:color w:val="000000"/>
        </w:rPr>
        <w:t xml:space="preserve">Published online: </w:t>
      </w:r>
      <w:r w:rsidR="00502CFE" w:rsidRPr="00502CFE">
        <w:rPr>
          <w:rFonts w:ascii="Book Antiqua" w:eastAsia="Book Antiqua" w:hAnsi="Book Antiqua" w:cs="Book Antiqua"/>
          <w:bCs/>
          <w:color w:val="000000"/>
        </w:rPr>
        <w:t>January</w:t>
      </w:r>
      <w:r w:rsidR="00502CFE" w:rsidRPr="00502CFE">
        <w:rPr>
          <w:rFonts w:ascii="Book Antiqua" w:hAnsi="Book Antiqua" w:cs="Book Antiqua" w:hint="eastAsia"/>
          <w:bCs/>
          <w:color w:val="000000"/>
          <w:lang w:eastAsia="zh-CN"/>
        </w:rPr>
        <w:t xml:space="preserve"> 26, 2020</w:t>
      </w:r>
    </w:p>
    <w:p w14:paraId="345BAAFD" w14:textId="77777777" w:rsidR="00D05E73" w:rsidRDefault="00D05E73">
      <w:pPr>
        <w:spacing w:line="360" w:lineRule="auto"/>
        <w:jc w:val="both"/>
        <w:sectPr w:rsidR="00D05E73">
          <w:footerReference w:type="default" r:id="rId8"/>
          <w:pgSz w:w="12240" w:h="15840"/>
          <w:pgMar w:top="1440" w:right="1440" w:bottom="1440" w:left="1440" w:header="720" w:footer="720" w:gutter="0"/>
          <w:cols w:space="720"/>
          <w:docGrid w:linePitch="360"/>
        </w:sectPr>
      </w:pPr>
    </w:p>
    <w:p w14:paraId="3BBB7C29" w14:textId="77777777" w:rsidR="00D05E73" w:rsidRDefault="000C666C">
      <w:pPr>
        <w:spacing w:line="360" w:lineRule="auto"/>
        <w:jc w:val="both"/>
      </w:pPr>
      <w:r>
        <w:rPr>
          <w:rFonts w:ascii="Book Antiqua" w:eastAsia="Book Antiqua" w:hAnsi="Book Antiqua" w:cs="Book Antiqua"/>
          <w:b/>
          <w:color w:val="000000"/>
        </w:rPr>
        <w:t>Abstract</w:t>
      </w:r>
    </w:p>
    <w:p w14:paraId="2296F8FA" w14:textId="77777777" w:rsidR="00D05E73" w:rsidRDefault="000C666C">
      <w:pPr>
        <w:spacing w:line="360" w:lineRule="auto"/>
        <w:jc w:val="both"/>
      </w:pPr>
      <w:r>
        <w:rPr>
          <w:rFonts w:ascii="Book Antiqua" w:eastAsia="Book Antiqua" w:hAnsi="Book Antiqua" w:cs="Book Antiqua"/>
          <w:color w:val="000000"/>
        </w:rPr>
        <w:t>BACKGROUND</w:t>
      </w:r>
    </w:p>
    <w:p w14:paraId="14DA5E9F" w14:textId="61B6E7BD" w:rsidR="00D05E73" w:rsidRDefault="000C666C">
      <w:pPr>
        <w:spacing w:line="360" w:lineRule="auto"/>
        <w:jc w:val="both"/>
      </w:pPr>
      <w:r>
        <w:rPr>
          <w:rFonts w:ascii="Book Antiqua" w:eastAsia="Book Antiqua" w:hAnsi="Book Antiqua" w:cs="Book Antiqua"/>
          <w:color w:val="000000"/>
        </w:rPr>
        <w:t>Type 1 sialidosis, also known as cherry-red spot-myoclonus syndrome, is a rare autosomal recessive lysosomal storage disorder presenting in the second decade of life</w:t>
      </w:r>
      <w:r w:rsidR="004A7579">
        <w:rPr>
          <w:rFonts w:ascii="Book Antiqua" w:eastAsia="Book Antiqua" w:hAnsi="Book Antiqua" w:cs="Book Antiqua"/>
          <w:color w:val="000000"/>
        </w:rPr>
        <w:t>.</w:t>
      </w:r>
      <w:r>
        <w:rPr>
          <w:rFonts w:ascii="Book Antiqua" w:eastAsia="Book Antiqua" w:hAnsi="Book Antiqua" w:cs="Book Antiqua"/>
          <w:color w:val="000000"/>
        </w:rPr>
        <w:t xml:space="preserve"> </w:t>
      </w:r>
      <w:r w:rsidR="004A7579">
        <w:rPr>
          <w:rFonts w:ascii="Book Antiqua" w:eastAsia="Book Antiqua" w:hAnsi="Book Antiqua" w:cs="Book Antiqua"/>
          <w:color w:val="000000"/>
        </w:rPr>
        <w:t>T</w:t>
      </w:r>
      <w:r>
        <w:rPr>
          <w:rFonts w:ascii="Book Antiqua" w:eastAsia="Book Antiqua" w:hAnsi="Book Antiqua" w:cs="Book Antiqua"/>
          <w:color w:val="000000"/>
        </w:rPr>
        <w:t xml:space="preserve">he most common symptoms </w:t>
      </w:r>
      <w:r w:rsidR="004A7579">
        <w:rPr>
          <w:rFonts w:ascii="Book Antiqua" w:eastAsia="Book Antiqua" w:hAnsi="Book Antiqua" w:cs="Book Antiqua"/>
          <w:color w:val="000000"/>
        </w:rPr>
        <w:t>are</w:t>
      </w:r>
      <w:r>
        <w:rPr>
          <w:rFonts w:ascii="Book Antiqua" w:eastAsia="Book Antiqua" w:hAnsi="Book Antiqua" w:cs="Book Antiqua"/>
          <w:color w:val="000000"/>
        </w:rPr>
        <w:t xml:space="preserve"> myoclonus, ataxia and seizure</w:t>
      </w:r>
      <w:r w:rsidR="004A7579">
        <w:rPr>
          <w:rFonts w:ascii="Book Antiqua" w:eastAsia="Book Antiqua" w:hAnsi="Book Antiqua" w:cs="Book Antiqua"/>
          <w:color w:val="000000"/>
        </w:rPr>
        <w:t>.</w:t>
      </w:r>
      <w:r>
        <w:rPr>
          <w:rFonts w:ascii="Book Antiqua" w:eastAsia="Book Antiqua" w:hAnsi="Book Antiqua" w:cs="Book Antiqua"/>
          <w:color w:val="000000"/>
        </w:rPr>
        <w:t xml:space="preserve"> </w:t>
      </w:r>
      <w:r w:rsidR="004A7579">
        <w:rPr>
          <w:rFonts w:ascii="Book Antiqua" w:eastAsia="Book Antiqua" w:hAnsi="Book Antiqua" w:cs="Book Antiqua"/>
          <w:color w:val="000000"/>
        </w:rPr>
        <w:t>It is</w:t>
      </w:r>
      <w:r>
        <w:rPr>
          <w:rFonts w:ascii="Book Antiqua" w:eastAsia="Book Antiqua" w:hAnsi="Book Antiqua" w:cs="Book Antiqua"/>
          <w:color w:val="000000"/>
        </w:rPr>
        <w:t xml:space="preserve"> rarely </w:t>
      </w:r>
      <w:r w:rsidR="004A7579">
        <w:rPr>
          <w:rFonts w:ascii="Book Antiqua" w:eastAsia="Book Antiqua" w:hAnsi="Book Antiqua" w:cs="Book Antiqua"/>
          <w:color w:val="000000"/>
        </w:rPr>
        <w:t>encountered</w:t>
      </w:r>
      <w:r>
        <w:rPr>
          <w:rFonts w:ascii="Book Antiqua" w:eastAsia="Book Antiqua" w:hAnsi="Book Antiqua" w:cs="Book Antiqua"/>
          <w:color w:val="000000"/>
        </w:rPr>
        <w:t xml:space="preserve"> in </w:t>
      </w:r>
      <w:r w:rsidR="004A7579">
        <w:rPr>
          <w:rFonts w:ascii="Book Antiqua" w:eastAsia="Book Antiqua" w:hAnsi="Book Antiqua" w:cs="Book Antiqua"/>
          <w:color w:val="000000"/>
        </w:rPr>
        <w:t xml:space="preserve">the </w:t>
      </w:r>
      <w:r>
        <w:rPr>
          <w:rFonts w:ascii="Book Antiqua" w:eastAsia="Book Antiqua" w:hAnsi="Book Antiqua" w:cs="Book Antiqua"/>
          <w:color w:val="000000"/>
        </w:rPr>
        <w:t>Chinese mainland.</w:t>
      </w:r>
    </w:p>
    <w:p w14:paraId="186CBE66" w14:textId="77777777" w:rsidR="00D05E73" w:rsidRDefault="00D05E73">
      <w:pPr>
        <w:spacing w:line="360" w:lineRule="auto"/>
        <w:jc w:val="both"/>
      </w:pPr>
    </w:p>
    <w:p w14:paraId="1ED11138" w14:textId="77777777" w:rsidR="00D05E73" w:rsidRDefault="000C666C">
      <w:pPr>
        <w:spacing w:line="360" w:lineRule="auto"/>
        <w:jc w:val="both"/>
      </w:pPr>
      <w:r>
        <w:rPr>
          <w:rFonts w:ascii="Book Antiqua" w:eastAsia="Book Antiqua" w:hAnsi="Book Antiqua" w:cs="Book Antiqua"/>
          <w:color w:val="000000"/>
        </w:rPr>
        <w:t>CASE SUMMARY</w:t>
      </w:r>
    </w:p>
    <w:p w14:paraId="558E53BB" w14:textId="320D6A16" w:rsidR="00D05E73" w:rsidRDefault="000C666C">
      <w:pPr>
        <w:spacing w:line="360" w:lineRule="auto"/>
        <w:jc w:val="both"/>
      </w:pPr>
      <w:r>
        <w:rPr>
          <w:rFonts w:ascii="Book Antiqua" w:eastAsia="Book Antiqua" w:hAnsi="Book Antiqua" w:cs="Book Antiqua"/>
          <w:color w:val="000000"/>
        </w:rPr>
        <w:t xml:space="preserve">A 22-year-old male presented with </w:t>
      </w:r>
      <w:r w:rsidR="004A7579">
        <w:rPr>
          <w:rFonts w:ascii="Book Antiqua" w:eastAsia="Book Antiqua" w:hAnsi="Book Antiqua" w:cs="Book Antiqua"/>
          <w:color w:val="000000"/>
        </w:rPr>
        <w:t xml:space="preserve">complaints of </w:t>
      </w:r>
      <w:r>
        <w:rPr>
          <w:rFonts w:ascii="Book Antiqua" w:eastAsia="Book Antiqua" w:hAnsi="Book Antiqua" w:cs="Book Antiqua"/>
          <w:color w:val="000000"/>
        </w:rPr>
        <w:t>progressive myoclonus, ataxia and slurred speech, without visual symptoms</w:t>
      </w:r>
      <w:r w:rsidR="004A7579">
        <w:rPr>
          <w:rFonts w:ascii="Book Antiqua" w:eastAsia="Book Antiqua" w:hAnsi="Book Antiqua" w:cs="Book Antiqua"/>
          <w:color w:val="000000"/>
        </w:rPr>
        <w:t>; the presenting symptoms began</w:t>
      </w:r>
      <w:r>
        <w:rPr>
          <w:rFonts w:ascii="Book Antiqua" w:eastAsia="Book Antiqua" w:hAnsi="Book Antiqua" w:cs="Book Antiqua"/>
          <w:color w:val="000000"/>
        </w:rPr>
        <w:t xml:space="preserve"> </w:t>
      </w:r>
      <w:r w:rsidR="004A7579">
        <w:rPr>
          <w:rFonts w:ascii="Book Antiqua" w:eastAsia="Book Antiqua" w:hAnsi="Book Antiqua" w:cs="Book Antiqua"/>
          <w:color w:val="000000"/>
        </w:rPr>
        <w:t xml:space="preserve">at </w:t>
      </w:r>
      <w:r>
        <w:rPr>
          <w:rFonts w:ascii="Book Antiqua" w:eastAsia="Book Antiqua" w:hAnsi="Book Antiqua" w:cs="Book Antiqua"/>
          <w:color w:val="000000"/>
        </w:rPr>
        <w:t>the age of 15</w:t>
      </w:r>
      <w:r w:rsidR="004A7579">
        <w:rPr>
          <w:rFonts w:ascii="Book Antiqua" w:eastAsia="Book Antiqua" w:hAnsi="Book Antiqua" w:cs="Book Antiqua"/>
          <w:color w:val="000000"/>
        </w:rPr>
        <w:t>-</w:t>
      </w:r>
      <w:r>
        <w:rPr>
          <w:rFonts w:ascii="Book Antiqua" w:eastAsia="Book Antiqua" w:hAnsi="Book Antiqua" w:cs="Book Antiqua"/>
          <w:color w:val="000000"/>
        </w:rPr>
        <w:t>years</w:t>
      </w:r>
      <w:r w:rsidR="004A7579">
        <w:rPr>
          <w:rFonts w:ascii="Book Antiqua" w:eastAsia="Book Antiqua" w:hAnsi="Book Antiqua" w:cs="Book Antiqua"/>
          <w:color w:val="000000"/>
        </w:rPr>
        <w:t>-old</w:t>
      </w:r>
      <w:r>
        <w:rPr>
          <w:rFonts w:ascii="Book Antiqua" w:eastAsia="Book Antiqua" w:hAnsi="Book Antiqua" w:cs="Book Antiqua"/>
          <w:color w:val="000000"/>
        </w:rPr>
        <w:t xml:space="preserve">. Whole exome sequencing revealed two pathogenic heterozygous missense variants </w:t>
      </w:r>
      <w:r w:rsidR="004A7579">
        <w:rPr>
          <w:rFonts w:ascii="Book Antiqua" w:eastAsia="Book Antiqua" w:hAnsi="Book Antiqua" w:cs="Book Antiqua"/>
          <w:color w:val="000000"/>
        </w:rPr>
        <w:t>[</w:t>
      </w:r>
      <w:r>
        <w:rPr>
          <w:rFonts w:ascii="Book Antiqua" w:eastAsia="Book Antiqua" w:hAnsi="Book Antiqua" w:cs="Book Antiqua"/>
          <w:color w:val="000000"/>
        </w:rPr>
        <w:t xml:space="preserve">c.239C&gt;T (p.P80L) and c.544A&gt;G (p.S182G) in the </w:t>
      </w:r>
      <w:bookmarkStart w:id="1" w:name="_Hlk57992669"/>
      <w:r>
        <w:rPr>
          <w:rFonts w:ascii="Book Antiqua" w:eastAsia="Book Antiqua" w:hAnsi="Book Antiqua" w:cs="Book Antiqua"/>
          <w:color w:val="000000"/>
        </w:rPr>
        <w:t>neuraminidase 1</w:t>
      </w:r>
      <w:bookmarkEnd w:id="1"/>
      <w:r>
        <w:rPr>
          <w:rFonts w:ascii="Book Antiqua" w:eastAsia="Book Antiqua" w:hAnsi="Book Antiqua" w:cs="Book Antiqua"/>
          <w:color w:val="000000"/>
        </w:rPr>
        <w:t xml:space="preserve"> (NEU1) gene</w:t>
      </w:r>
      <w:r w:rsidR="004A7579">
        <w:rPr>
          <w:rFonts w:ascii="Book Antiqua" w:eastAsia="Book Antiqua" w:hAnsi="Book Antiqua" w:cs="Book Antiqua"/>
          <w:color w:val="000000"/>
        </w:rPr>
        <w:t>]</w:t>
      </w:r>
      <w:r>
        <w:rPr>
          <w:rFonts w:ascii="Book Antiqua" w:eastAsia="Book Antiqua" w:hAnsi="Book Antiqua" w:cs="Book Antiqua"/>
          <w:color w:val="000000"/>
        </w:rPr>
        <w:t>, both of which have been identified previously in Asian patients with type 1 sialidosis.</w:t>
      </w:r>
      <w:r w:rsidR="007A5B24" w:rsidRPr="007A5B24">
        <w:rPr>
          <w:rFonts w:ascii="Book Antiqua" w:eastAsia="Book Antiqua" w:hAnsi="Book Antiqua" w:cs="Book Antiqua"/>
          <w:color w:val="000000"/>
        </w:rPr>
        <w:t xml:space="preserve"> </w:t>
      </w:r>
      <w:r w:rsidR="007A5B24">
        <w:rPr>
          <w:rFonts w:ascii="Book Antiqua" w:eastAsia="Book Antiqua" w:hAnsi="Book Antiqua" w:cs="Book Antiqua"/>
          <w:color w:val="000000"/>
        </w:rPr>
        <w:t>All three patients identified in Mainland China come from three unrelated families, but all three show the NEU1 mutations p.S182G and p.P80L pathogenic variants. Increasing sialidase activity through chaperones is a promising therapeutic target in sialidosis.</w:t>
      </w:r>
    </w:p>
    <w:p w14:paraId="502F0439" w14:textId="683780BD" w:rsidR="00D05E73" w:rsidRDefault="00D05E73">
      <w:pPr>
        <w:spacing w:line="360" w:lineRule="auto"/>
        <w:jc w:val="both"/>
      </w:pPr>
    </w:p>
    <w:p w14:paraId="36C1F000" w14:textId="77777777" w:rsidR="00D05E73" w:rsidRDefault="000C666C">
      <w:pPr>
        <w:spacing w:line="360" w:lineRule="auto"/>
        <w:jc w:val="both"/>
      </w:pPr>
      <w:r>
        <w:rPr>
          <w:rFonts w:ascii="Book Antiqua" w:eastAsia="Book Antiqua" w:hAnsi="Book Antiqua" w:cs="Book Antiqua"/>
          <w:color w:val="000000"/>
        </w:rPr>
        <w:t>CONCLUSION</w:t>
      </w:r>
    </w:p>
    <w:p w14:paraId="4920FC0D" w14:textId="32D000BA" w:rsidR="00D05E73" w:rsidRDefault="000C666C">
      <w:pPr>
        <w:spacing w:line="360" w:lineRule="auto"/>
        <w:jc w:val="both"/>
      </w:pPr>
      <w:r>
        <w:rPr>
          <w:rFonts w:ascii="Book Antiqua" w:eastAsia="Book Antiqua" w:hAnsi="Book Antiqua" w:cs="Book Antiqua"/>
          <w:color w:val="000000"/>
        </w:rPr>
        <w:t>Through retrospective analysis and summarizing the clinical and genetic characteristics of type 1 sialidosis, we hope to raise awareness of lysosomal storage disorders among clinicians and minimize the delay in diagnosis. </w:t>
      </w:r>
    </w:p>
    <w:p w14:paraId="11726694" w14:textId="77777777" w:rsidR="00D05E73" w:rsidRDefault="00D05E73">
      <w:pPr>
        <w:spacing w:line="360" w:lineRule="auto"/>
        <w:jc w:val="both"/>
      </w:pPr>
    </w:p>
    <w:p w14:paraId="6CD5E5CC" w14:textId="77777777" w:rsidR="00D05E73" w:rsidRDefault="000C666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Sialidosis; Myoclonus; Ataxia; Neuraminidase 1; Case report; Mucolipidoses</w:t>
      </w:r>
    </w:p>
    <w:p w14:paraId="64DDBF7D" w14:textId="77777777" w:rsidR="00D05E73" w:rsidRDefault="00D05E73">
      <w:pPr>
        <w:spacing w:line="360" w:lineRule="auto"/>
        <w:jc w:val="both"/>
        <w:rPr>
          <w:lang w:eastAsia="zh-CN"/>
        </w:rPr>
      </w:pPr>
    </w:p>
    <w:p w14:paraId="2CEC899E" w14:textId="77777777" w:rsidR="00387481" w:rsidRPr="00026CB8" w:rsidRDefault="00387481" w:rsidP="0038748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DB0710C" w14:textId="77777777" w:rsidR="00387481" w:rsidRDefault="00387481">
      <w:pPr>
        <w:spacing w:line="360" w:lineRule="auto"/>
        <w:jc w:val="both"/>
        <w:rPr>
          <w:lang w:eastAsia="zh-CN"/>
        </w:rPr>
      </w:pPr>
    </w:p>
    <w:p w14:paraId="281373BB" w14:textId="676FD492" w:rsidR="00253E28" w:rsidRDefault="008D4B2F">
      <w:pPr>
        <w:spacing w:line="360" w:lineRule="auto"/>
        <w:jc w:val="both"/>
        <w:rPr>
          <w:rFonts w:ascii="Book Antiqua" w:hAnsi="Book Antiqua" w:hint="eastAsia"/>
          <w:lang w:eastAsia="zh-CN"/>
        </w:rPr>
      </w:pPr>
      <w:r w:rsidRPr="008D4B2F">
        <w:rPr>
          <w:rFonts w:ascii="Book Antiqua" w:hAnsi="Book Antiqua" w:cs="Book Antiqua" w:hint="eastAsia"/>
          <w:b/>
          <w:color w:val="000000"/>
          <w:lang w:eastAsia="zh-CN"/>
        </w:rPr>
        <w:t xml:space="preserve">Citation: </w:t>
      </w:r>
      <w:r w:rsidR="000C666C">
        <w:rPr>
          <w:rFonts w:ascii="Book Antiqua" w:eastAsia="Book Antiqua" w:hAnsi="Book Antiqua" w:cs="Book Antiqua"/>
          <w:color w:val="000000"/>
        </w:rPr>
        <w:t xml:space="preserve">Cao LX, Liu Y, Song ZJ, Zhang BR, Long WY, Zhao GH. Compound heterozygous mutations in the neuraminidase 1 gene in type 1 sialidosis: A case report and review of literature. </w:t>
      </w:r>
      <w:r w:rsidR="000C666C">
        <w:rPr>
          <w:rFonts w:ascii="Book Antiqua" w:eastAsia="Book Antiqua" w:hAnsi="Book Antiqua" w:cs="Book Antiqua"/>
          <w:i/>
          <w:iCs/>
          <w:color w:val="000000"/>
        </w:rPr>
        <w:t>World J Clin Cases</w:t>
      </w:r>
      <w:r w:rsidR="000C666C">
        <w:rPr>
          <w:rFonts w:ascii="Book Antiqua" w:eastAsia="Book Antiqua" w:hAnsi="Book Antiqua" w:cs="Book Antiqua"/>
          <w:color w:val="000000"/>
        </w:rPr>
        <w:t xml:space="preserve"> </w:t>
      </w:r>
      <w:r w:rsidR="000000AB" w:rsidRPr="00EE6A3B">
        <w:rPr>
          <w:rFonts w:ascii="Book Antiqua" w:hAnsi="Book Antiqua"/>
        </w:rPr>
        <w:t>202</w:t>
      </w:r>
      <w:r w:rsidR="000000AB">
        <w:rPr>
          <w:rFonts w:ascii="Book Antiqua" w:hAnsi="Book Antiqua" w:hint="eastAsia"/>
          <w:lang w:eastAsia="zh-CN"/>
        </w:rPr>
        <w:t>1</w:t>
      </w:r>
      <w:r w:rsidR="000000AB" w:rsidRPr="00EE6A3B">
        <w:rPr>
          <w:rFonts w:ascii="Book Antiqua" w:hAnsi="Book Antiqua"/>
        </w:rPr>
        <w:t xml:space="preserve">; </w:t>
      </w:r>
      <w:r w:rsidR="000000AB">
        <w:rPr>
          <w:rFonts w:ascii="Book Antiqua" w:hAnsi="Book Antiqua" w:hint="eastAsia"/>
          <w:lang w:eastAsia="zh-CN"/>
        </w:rPr>
        <w:t>9</w:t>
      </w:r>
      <w:r w:rsidR="000000AB" w:rsidRPr="00EE6A3B">
        <w:rPr>
          <w:rFonts w:ascii="Book Antiqua" w:hAnsi="Book Antiqua"/>
        </w:rPr>
        <w:t>(</w:t>
      </w:r>
      <w:r w:rsidR="000000AB">
        <w:rPr>
          <w:rFonts w:ascii="Book Antiqua" w:hAnsi="Book Antiqua" w:hint="eastAsia"/>
          <w:lang w:eastAsia="zh-CN"/>
        </w:rPr>
        <w:t>3</w:t>
      </w:r>
      <w:r w:rsidR="000000AB" w:rsidRPr="00EE6A3B">
        <w:rPr>
          <w:rFonts w:ascii="Book Antiqua" w:hAnsi="Book Antiqua"/>
        </w:rPr>
        <w:t xml:space="preserve">): </w:t>
      </w:r>
      <w:r w:rsidR="00253E28" w:rsidRPr="00253E28">
        <w:rPr>
          <w:rFonts w:ascii="Book Antiqua" w:hAnsi="Book Antiqua"/>
        </w:rPr>
        <w:t>623-631</w:t>
      </w:r>
      <w:r w:rsidR="000000AB" w:rsidRPr="00EE6A3B">
        <w:rPr>
          <w:rFonts w:ascii="Book Antiqua" w:hAnsi="Book Antiqua"/>
        </w:rPr>
        <w:t xml:space="preserve">  </w:t>
      </w:r>
    </w:p>
    <w:p w14:paraId="27D1680E" w14:textId="16C00F9B" w:rsidR="00253E28" w:rsidRDefault="000000AB">
      <w:pPr>
        <w:spacing w:line="360" w:lineRule="auto"/>
        <w:jc w:val="both"/>
        <w:rPr>
          <w:rFonts w:ascii="Book Antiqua" w:hAnsi="Book Antiqua" w:hint="eastAsia"/>
          <w:lang w:eastAsia="zh-CN"/>
        </w:rPr>
      </w:pPr>
      <w:r w:rsidRPr="00CA20E5">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w:t>
      </w:r>
      <w:r w:rsidRPr="00EE6A3B">
        <w:rPr>
          <w:rFonts w:ascii="Book Antiqua" w:hAnsi="Book Antiqua"/>
        </w:rPr>
        <w:t>/</w:t>
      </w:r>
      <w:r w:rsidR="00253E28">
        <w:rPr>
          <w:rFonts w:ascii="Book Antiqua" w:hAnsi="Book Antiqua" w:hint="eastAsia"/>
          <w:lang w:eastAsia="zh-CN"/>
        </w:rPr>
        <w:t>623</w:t>
      </w:r>
      <w:r w:rsidRPr="00EE6A3B">
        <w:rPr>
          <w:rFonts w:ascii="Book Antiqua" w:hAnsi="Book Antiqua"/>
        </w:rPr>
        <w:t xml:space="preserve">.htm  </w:t>
      </w:r>
    </w:p>
    <w:p w14:paraId="2A080C55" w14:textId="7F6826B1" w:rsidR="00D05E73" w:rsidRDefault="000000AB">
      <w:pPr>
        <w:spacing w:line="360" w:lineRule="auto"/>
        <w:jc w:val="both"/>
        <w:rPr>
          <w:rFonts w:hint="eastAsia"/>
          <w:lang w:eastAsia="zh-CN"/>
        </w:rPr>
      </w:pPr>
      <w:r w:rsidRPr="00CA20E5">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w:t>
      </w:r>
      <w:r w:rsidRPr="00EE6A3B">
        <w:rPr>
          <w:rFonts w:ascii="Book Antiqua" w:hAnsi="Book Antiqua"/>
        </w:rPr>
        <w:t>.</w:t>
      </w:r>
      <w:r w:rsidR="00253E28">
        <w:rPr>
          <w:rFonts w:ascii="Book Antiqua" w:hAnsi="Book Antiqua" w:hint="eastAsia"/>
          <w:lang w:eastAsia="zh-CN"/>
        </w:rPr>
        <w:t>623</w:t>
      </w:r>
    </w:p>
    <w:p w14:paraId="11CDDE44" w14:textId="77777777" w:rsidR="00D05E73" w:rsidRDefault="00D05E73">
      <w:pPr>
        <w:spacing w:line="360" w:lineRule="auto"/>
        <w:jc w:val="both"/>
      </w:pPr>
    </w:p>
    <w:p w14:paraId="21D491D3" w14:textId="3BE72FC2" w:rsidR="00D05E73" w:rsidRDefault="000C666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Type 1 sialidosis is a rare autosomal recessive lysosomal storage disorder. Very few cases of this condition have been reported in mainland China, which may be partly attributed to an inadequate awareness of lysosomal storage diseases among neurology physicians. This study reports the clinical and molecular characteristics of a Chinese patient with </w:t>
      </w:r>
      <w:r w:rsidR="007A5B24">
        <w:rPr>
          <w:rFonts w:ascii="Book Antiqua" w:eastAsia="Book Antiqua" w:hAnsi="Book Antiqua" w:cs="Book Antiqua"/>
          <w:color w:val="000000"/>
        </w:rPr>
        <w:t>t</w:t>
      </w:r>
      <w:r>
        <w:rPr>
          <w:rFonts w:ascii="Book Antiqua" w:eastAsia="Book Antiqua" w:hAnsi="Book Antiqua" w:cs="Book Antiqua"/>
          <w:color w:val="000000"/>
        </w:rPr>
        <w:t>ype 1 sialidosis confirmed by genetic testing. Neuraminidase 1 mutations p.S182G and p.P80L are common pathogenic variants of all three patients identified in Mainland China</w:t>
      </w:r>
      <w:r w:rsidR="007A5B24">
        <w:rPr>
          <w:rFonts w:ascii="Book Antiqua" w:eastAsia="Book Antiqua" w:hAnsi="Book Antiqua" w:cs="Book Antiqua"/>
          <w:color w:val="000000"/>
        </w:rPr>
        <w:t>, coming</w:t>
      </w:r>
      <w:r>
        <w:rPr>
          <w:rFonts w:ascii="Book Antiqua" w:eastAsia="Book Antiqua" w:hAnsi="Book Antiqua" w:cs="Book Antiqua"/>
          <w:color w:val="000000"/>
        </w:rPr>
        <w:t xml:space="preserve"> from three unrelated families.</w:t>
      </w:r>
    </w:p>
    <w:p w14:paraId="72EB0B30" w14:textId="77777777" w:rsidR="00D05E73" w:rsidRDefault="000C666C">
      <w:pPr>
        <w:spacing w:line="360" w:lineRule="auto"/>
        <w:jc w:val="both"/>
      </w:pPr>
      <w:r>
        <w:br w:type="page"/>
      </w:r>
      <w:r>
        <w:rPr>
          <w:rFonts w:ascii="Book Antiqua" w:eastAsia="Book Antiqua" w:hAnsi="Book Antiqua" w:cs="Book Antiqua"/>
          <w:b/>
          <w:caps/>
          <w:color w:val="000000"/>
          <w:u w:val="single"/>
        </w:rPr>
        <w:t>INTRODUCTION</w:t>
      </w:r>
    </w:p>
    <w:p w14:paraId="3E1931D7" w14:textId="687AA698" w:rsidR="00D05E73" w:rsidRDefault="000C666C">
      <w:pPr>
        <w:spacing w:line="360" w:lineRule="auto"/>
        <w:jc w:val="both"/>
      </w:pPr>
      <w:r>
        <w:rPr>
          <w:rFonts w:ascii="Book Antiqua" w:eastAsia="Book Antiqua" w:hAnsi="Book Antiqua" w:cs="Book Antiqua"/>
          <w:color w:val="000000"/>
        </w:rPr>
        <w:t>Sialidosis is a progressive lysosomal storage disease that exhibits an autosomal recessive inheritance pattern</w:t>
      </w:r>
      <w:r w:rsidR="007A5B24">
        <w:rPr>
          <w:rFonts w:ascii="Book Antiqua" w:eastAsia="Book Antiqua" w:hAnsi="Book Antiqua" w:cs="Book Antiqua"/>
          <w:color w:val="000000"/>
        </w:rPr>
        <w:t>,</w:t>
      </w:r>
      <w:r>
        <w:rPr>
          <w:rFonts w:ascii="Book Antiqua" w:eastAsia="Book Antiqua" w:hAnsi="Book Antiqua" w:cs="Book Antiqua"/>
          <w:color w:val="000000"/>
        </w:rPr>
        <w:t xml:space="preserve"> with an incidence of 0.04 in 100000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condition is caused by mutations in the </w:t>
      </w:r>
      <w:bookmarkStart w:id="2" w:name="_Hlk57990935"/>
      <w:r>
        <w:rPr>
          <w:rFonts w:ascii="Book Antiqua" w:eastAsia="Book Antiqua" w:hAnsi="Book Antiqua" w:cs="Book Antiqua"/>
          <w:color w:val="000000"/>
        </w:rPr>
        <w:t>neuraminidase 1</w:t>
      </w:r>
      <w:bookmarkEnd w:id="2"/>
      <w:r>
        <w:rPr>
          <w:rFonts w:ascii="Book Antiqua" w:eastAsia="Book Antiqua" w:hAnsi="Book Antiqua" w:cs="Book Antiqua"/>
          <w:color w:val="000000"/>
        </w:rPr>
        <w:t xml:space="preserve"> (NEU1) gene</w:t>
      </w:r>
      <w:r w:rsidR="007A5B24">
        <w:rPr>
          <w:rFonts w:ascii="Book Antiqua" w:eastAsia="Book Antiqua" w:hAnsi="Book Antiqua" w:cs="Book Antiqua"/>
          <w:color w:val="000000"/>
        </w:rPr>
        <w:t>,</w:t>
      </w:r>
      <w:r>
        <w:rPr>
          <w:rFonts w:ascii="Book Antiqua" w:eastAsia="Book Antiqua" w:hAnsi="Book Antiqua" w:cs="Book Antiqua"/>
          <w:color w:val="000000"/>
        </w:rPr>
        <w:t xml:space="preserve"> leading to alpha-N-acetylneuraminidase (sialidase) deficiency</w:t>
      </w:r>
      <w:r w:rsidR="007A5B24">
        <w:rPr>
          <w:rFonts w:ascii="Book Antiqua" w:eastAsia="Book Antiqua" w:hAnsi="Book Antiqua" w:cs="Book Antiqua"/>
          <w:color w:val="000000"/>
        </w:rPr>
        <w:t xml:space="preserve"> and</w:t>
      </w:r>
      <w:r>
        <w:rPr>
          <w:rFonts w:ascii="Book Antiqua" w:eastAsia="Book Antiqua" w:hAnsi="Book Antiqua" w:cs="Book Antiqua"/>
          <w:color w:val="000000"/>
        </w:rPr>
        <w:t xml:space="preserve"> abnormal tissue accumulation and urinary excretion of sialylated oligosaccharides and glycolipids</w:t>
      </w:r>
      <w:r>
        <w:rPr>
          <w:rFonts w:ascii="Book Antiqua" w:eastAsia="Book Antiqua" w:hAnsi="Book Antiqua" w:cs="Book Antiqua"/>
          <w:color w:val="000000"/>
          <w:vertAlign w:val="superscript"/>
        </w:rPr>
        <w:t>[2]</w:t>
      </w:r>
      <w:r>
        <w:rPr>
          <w:rFonts w:ascii="Book Antiqua" w:eastAsia="Book Antiqua" w:hAnsi="Book Antiqua" w:cs="Book Antiqua"/>
          <w:color w:val="000000"/>
        </w:rPr>
        <w:t>. Sialidosis can be classified into types 1 and 2</w:t>
      </w:r>
      <w:r w:rsidR="007A5B24">
        <w:rPr>
          <w:rFonts w:ascii="Book Antiqua" w:eastAsia="Book Antiqua" w:hAnsi="Book Antiqua" w:cs="Book Antiqua"/>
          <w:color w:val="000000"/>
        </w:rPr>
        <w:t>,</w:t>
      </w:r>
      <w:r>
        <w:rPr>
          <w:rFonts w:ascii="Book Antiqua" w:eastAsia="Book Antiqua" w:hAnsi="Book Antiqua" w:cs="Book Antiqua"/>
          <w:color w:val="000000"/>
        </w:rPr>
        <w:t xml:space="preserve"> according to the clinical presentation. Type I sialidosis has a relatively late</w:t>
      </w:r>
      <w:r w:rsidR="007A5B24">
        <w:rPr>
          <w:rFonts w:ascii="Book Antiqua" w:eastAsia="Book Antiqua" w:hAnsi="Book Antiqua" w:cs="Book Antiqua"/>
          <w:color w:val="000000"/>
        </w:rPr>
        <w:t xml:space="preserve"> </w:t>
      </w:r>
      <w:r>
        <w:rPr>
          <w:rFonts w:ascii="Book Antiqua" w:eastAsia="Book Antiqua" w:hAnsi="Book Antiqua" w:cs="Book Antiqua"/>
          <w:color w:val="000000"/>
        </w:rPr>
        <w:t>onset (predominantly age</w:t>
      </w:r>
      <w:r w:rsidR="007A5B24">
        <w:rPr>
          <w:rFonts w:ascii="Book Antiqua" w:eastAsia="Book Antiqua" w:hAnsi="Book Antiqua" w:cs="Book Antiqua"/>
          <w:color w:val="000000"/>
        </w:rPr>
        <w:t>s</w:t>
      </w:r>
      <w:r>
        <w:rPr>
          <w:rFonts w:ascii="Book Antiqua" w:eastAsia="Book Antiqua" w:hAnsi="Book Antiqua" w:cs="Book Antiqua"/>
          <w:color w:val="000000"/>
        </w:rPr>
        <w:t xml:space="preserve"> 10-30 years) and a milder phenotype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whereas type 2 sialidosis is a severe form with earlier onset and is further subdivided into congenital, infantile and juvenile forms, which show abnormalities </w:t>
      </w:r>
      <w:r w:rsidRPr="008F18E3">
        <w:rPr>
          <w:rFonts w:ascii="Book Antiqua" w:eastAsia="Book Antiqua" w:hAnsi="Book Antiqua" w:cs="Book Antiqua"/>
          <w:i/>
          <w:iCs/>
          <w:color w:val="000000"/>
        </w:rPr>
        <w:t>in utero</w:t>
      </w:r>
      <w:r>
        <w:rPr>
          <w:rFonts w:ascii="Book Antiqua" w:eastAsia="Book Antiqua" w:hAnsi="Book Antiqua" w:cs="Book Antiqua"/>
          <w:color w:val="000000"/>
        </w:rPr>
        <w:t>, within 1 year of birth and after the age of 2 years, respectively</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799D341" w14:textId="2F709620" w:rsidR="00D05E73" w:rsidRDefault="000C666C">
      <w:pPr>
        <w:spacing w:line="360" w:lineRule="auto"/>
        <w:ind w:firstLineChars="100" w:firstLine="240"/>
        <w:jc w:val="both"/>
      </w:pPr>
      <w:r>
        <w:rPr>
          <w:rFonts w:ascii="Book Antiqua" w:eastAsia="Book Antiqua" w:hAnsi="Book Antiqua" w:cs="Book Antiqua"/>
          <w:color w:val="000000"/>
        </w:rPr>
        <w:t>The clinical characteristics of type I sialidosis include myoclonus, seizures, ataxia, visual symptoms and cognition impairment presenting in the second decade of life</w:t>
      </w:r>
      <w:r>
        <w:rPr>
          <w:rFonts w:ascii="Book Antiqua" w:eastAsia="Book Antiqua" w:hAnsi="Book Antiqua" w:cs="Book Antiqua"/>
          <w:color w:val="000000"/>
          <w:vertAlign w:val="superscript"/>
        </w:rPr>
        <w:t>[4]</w:t>
      </w:r>
      <w:r>
        <w:rPr>
          <w:rFonts w:ascii="Book Antiqua" w:eastAsia="Book Antiqua" w:hAnsi="Book Antiqua" w:cs="Book Antiqua"/>
          <w:color w:val="000000"/>
        </w:rPr>
        <w:t>. This condition is also known as cherry-red spot-myoclonus syndrome</w:t>
      </w:r>
      <w:r>
        <w:rPr>
          <w:rFonts w:ascii="Book Antiqua" w:eastAsia="Book Antiqua" w:hAnsi="Book Antiqua" w:cs="Book Antiqua"/>
          <w:color w:val="000000"/>
          <w:vertAlign w:val="superscript"/>
        </w:rPr>
        <w:t>[5]</w:t>
      </w:r>
      <w:r>
        <w:rPr>
          <w:rFonts w:ascii="Book Antiqua" w:eastAsia="Book Antiqua" w:hAnsi="Book Antiqua" w:cs="Book Antiqua"/>
          <w:color w:val="000000"/>
        </w:rPr>
        <w:t>. Tibial somatosensory evoked potentials (</w:t>
      </w:r>
      <w:r w:rsidR="007A5B24">
        <w:rPr>
          <w:rFonts w:ascii="Book Antiqua" w:eastAsia="Book Antiqua" w:hAnsi="Book Antiqua" w:cs="Book Antiqua"/>
          <w:color w:val="000000"/>
        </w:rPr>
        <w:t xml:space="preserve">commonly known as </w:t>
      </w:r>
      <w:r>
        <w:rPr>
          <w:rFonts w:ascii="Book Antiqua" w:eastAsia="Book Antiqua" w:hAnsi="Book Antiqua" w:cs="Book Antiqua"/>
          <w:color w:val="000000"/>
        </w:rPr>
        <w:t>SSEP), suggesting giant cortical potential, in addition to abnormal electroencephalography (</w:t>
      </w:r>
      <w:r w:rsidR="007A5B24">
        <w:rPr>
          <w:rFonts w:ascii="Book Antiqua" w:eastAsia="Book Antiqua" w:hAnsi="Book Antiqua" w:cs="Book Antiqua"/>
          <w:color w:val="000000"/>
        </w:rPr>
        <w:t xml:space="preserve">commonly referred to as </w:t>
      </w:r>
      <w:r>
        <w:rPr>
          <w:rFonts w:ascii="Book Antiqua" w:eastAsia="Book Antiqua" w:hAnsi="Book Antiqua" w:cs="Book Antiqua"/>
          <w:color w:val="000000"/>
        </w:rPr>
        <w:t>EEG) and brain magnetic resonance imaging (</w:t>
      </w:r>
      <w:r w:rsidR="007A5B24">
        <w:rPr>
          <w:rFonts w:ascii="Book Antiqua" w:eastAsia="Book Antiqua" w:hAnsi="Book Antiqua" w:cs="Book Antiqua"/>
          <w:color w:val="000000"/>
        </w:rPr>
        <w:t xml:space="preserve">commonly referred to as </w:t>
      </w:r>
      <w:r>
        <w:rPr>
          <w:rFonts w:ascii="Book Antiqua" w:eastAsia="Book Antiqua" w:hAnsi="Book Antiqua" w:cs="Book Antiqua"/>
          <w:color w:val="000000"/>
        </w:rPr>
        <w:t xml:space="preserve">MRI) provide strong evidence </w:t>
      </w:r>
      <w:r w:rsidR="007A5B24">
        <w:rPr>
          <w:rFonts w:ascii="Book Antiqua" w:eastAsia="Book Antiqua" w:hAnsi="Book Antiqua" w:cs="Book Antiqua"/>
          <w:color w:val="000000"/>
        </w:rPr>
        <w:t>for</w:t>
      </w:r>
      <w:r>
        <w:rPr>
          <w:rFonts w:ascii="Book Antiqua" w:eastAsia="Book Antiqua" w:hAnsi="Book Antiqua" w:cs="Book Antiqua"/>
          <w:color w:val="000000"/>
        </w:rPr>
        <w:t xml:space="preserve"> sialidosis</w:t>
      </w:r>
      <w:r w:rsidR="007A5B24">
        <w:rPr>
          <w:rFonts w:ascii="Book Antiqua" w:eastAsia="Book Antiqua" w:hAnsi="Book Antiqua" w:cs="Book Antiqua"/>
          <w:color w:val="000000"/>
        </w:rPr>
        <w:t xml:space="preserve"> diagnosis</w:t>
      </w:r>
      <w:r>
        <w:rPr>
          <w:rFonts w:ascii="Book Antiqua" w:eastAsia="Book Antiqua" w:hAnsi="Book Antiqua" w:cs="Book Antiqua"/>
          <w:color w:val="000000"/>
          <w:vertAlign w:val="superscript"/>
        </w:rPr>
        <w:t>[4,6,7]</w:t>
      </w:r>
      <w:r>
        <w:rPr>
          <w:rFonts w:ascii="Book Antiqua" w:eastAsia="Book Antiqua" w:hAnsi="Book Antiqua" w:cs="Book Antiqua"/>
          <w:color w:val="000000"/>
        </w:rPr>
        <w:t>. To date, 55 genetically</w:t>
      </w:r>
      <w:r w:rsidR="007A5B24">
        <w:rPr>
          <w:rFonts w:ascii="Book Antiqua" w:eastAsia="Book Antiqua" w:hAnsi="Book Antiqua" w:cs="Book Antiqua"/>
          <w:color w:val="000000"/>
        </w:rPr>
        <w:t>-</w:t>
      </w:r>
      <w:r>
        <w:rPr>
          <w:rFonts w:ascii="Book Antiqua" w:eastAsia="Book Antiqua" w:hAnsi="Book Antiqua" w:cs="Book Antiqua"/>
          <w:color w:val="000000"/>
        </w:rPr>
        <w:t>confirmed patients have been reported in various regions of the world and more than 30 NEU1 mutations have been shown to be responsible for type 1 sialidosis</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134A4FC4" w14:textId="77777777" w:rsidR="00D05E73" w:rsidRDefault="000C666C">
      <w:pPr>
        <w:spacing w:line="360" w:lineRule="auto"/>
        <w:ind w:firstLineChars="100" w:firstLine="240"/>
        <w:jc w:val="both"/>
      </w:pPr>
      <w:r>
        <w:rPr>
          <w:rFonts w:ascii="Book Antiqua" w:eastAsia="Book Antiqua" w:hAnsi="Book Antiqua" w:cs="Book Antiqua"/>
          <w:color w:val="000000"/>
        </w:rPr>
        <w:t>Here, we describe the clinical manifestations of a 22-year-old man with type 1 sialidosis carrying two known pathogenic missense variants that have been identified previously in Chinese and Japanese patients.</w:t>
      </w:r>
    </w:p>
    <w:p w14:paraId="24E2BBF1" w14:textId="77777777" w:rsidR="00D05E73" w:rsidRDefault="00D05E73">
      <w:pPr>
        <w:spacing w:line="360" w:lineRule="auto"/>
        <w:jc w:val="both"/>
      </w:pPr>
    </w:p>
    <w:p w14:paraId="2950C6B2" w14:textId="77777777" w:rsidR="00D05E73" w:rsidRDefault="000C666C">
      <w:pPr>
        <w:spacing w:line="360" w:lineRule="auto"/>
        <w:jc w:val="both"/>
      </w:pPr>
      <w:r>
        <w:rPr>
          <w:rFonts w:ascii="Book Antiqua" w:eastAsia="Book Antiqua" w:hAnsi="Book Antiqua" w:cs="Book Antiqua"/>
          <w:b/>
          <w:caps/>
          <w:color w:val="000000"/>
          <w:u w:val="single"/>
        </w:rPr>
        <w:t>CASE PRESENTATION</w:t>
      </w:r>
    </w:p>
    <w:p w14:paraId="1AE372B5" w14:textId="77777777" w:rsidR="00D05E73" w:rsidRDefault="000C666C">
      <w:pPr>
        <w:spacing w:line="360" w:lineRule="auto"/>
        <w:jc w:val="both"/>
      </w:pPr>
      <w:r>
        <w:rPr>
          <w:rFonts w:ascii="Book Antiqua" w:eastAsia="Book Antiqua" w:hAnsi="Book Antiqua" w:cs="Book Antiqua"/>
          <w:b/>
          <w:i/>
          <w:color w:val="000000"/>
        </w:rPr>
        <w:t>Chief complaints</w:t>
      </w:r>
    </w:p>
    <w:p w14:paraId="22B44DA4" w14:textId="540D21BA" w:rsidR="00D05E73" w:rsidRDefault="000C666C">
      <w:pPr>
        <w:spacing w:line="360" w:lineRule="auto"/>
        <w:jc w:val="both"/>
      </w:pPr>
      <w:r>
        <w:rPr>
          <w:rFonts w:ascii="Book Antiqua" w:eastAsia="Book Antiqua" w:hAnsi="Book Antiqua" w:cs="Book Antiqua"/>
          <w:color w:val="000000"/>
        </w:rPr>
        <w:t>A 22-year-old male (II:3</w:t>
      </w:r>
      <w:r w:rsidR="007A5B24">
        <w:rPr>
          <w:rFonts w:ascii="Book Antiqua" w:eastAsia="Book Antiqua" w:hAnsi="Book Antiqua" w:cs="Book Antiqua"/>
          <w:color w:val="000000"/>
        </w:rPr>
        <w:t>;</w:t>
      </w:r>
      <w:r>
        <w:rPr>
          <w:rFonts w:ascii="Book Antiqua" w:eastAsia="Book Antiqua" w:hAnsi="Book Antiqua" w:cs="Book Antiqua"/>
          <w:color w:val="000000"/>
        </w:rPr>
        <w:t xml:space="preserve"> Figure 1A) from Southwest China was admitted to the Second Affiliated Hospital, Zhejiang University School of Medicine to </w:t>
      </w:r>
      <w:r w:rsidR="007A5B24">
        <w:rPr>
          <w:rFonts w:ascii="Book Antiqua" w:eastAsia="Book Antiqua" w:hAnsi="Book Antiqua" w:cs="Book Antiqua"/>
          <w:color w:val="000000"/>
        </w:rPr>
        <w:t xml:space="preserve">address </w:t>
      </w:r>
      <w:r>
        <w:rPr>
          <w:rFonts w:ascii="Book Antiqua" w:eastAsia="Book Antiqua" w:hAnsi="Book Antiqua" w:cs="Book Antiqua"/>
          <w:color w:val="000000"/>
        </w:rPr>
        <w:t xml:space="preserve">involuntary movements of </w:t>
      </w:r>
      <w:r w:rsidR="007A5B24">
        <w:rPr>
          <w:rFonts w:ascii="Book Antiqua" w:eastAsia="Book Antiqua" w:hAnsi="Book Antiqua" w:cs="Book Antiqua"/>
          <w:color w:val="000000"/>
        </w:rPr>
        <w:t xml:space="preserve">the </w:t>
      </w:r>
      <w:r>
        <w:rPr>
          <w:rFonts w:ascii="Book Antiqua" w:eastAsia="Book Antiqua" w:hAnsi="Book Antiqua" w:cs="Book Antiqua"/>
          <w:color w:val="000000"/>
        </w:rPr>
        <w:t xml:space="preserve">four extremities and dysarthria </w:t>
      </w:r>
      <w:r w:rsidR="007A5B24">
        <w:rPr>
          <w:rFonts w:ascii="Book Antiqua" w:eastAsia="Book Antiqua" w:hAnsi="Book Antiqua" w:cs="Book Antiqua"/>
          <w:color w:val="000000"/>
        </w:rPr>
        <w:t xml:space="preserve">lasting </w:t>
      </w:r>
      <w:r>
        <w:rPr>
          <w:rFonts w:ascii="Book Antiqua" w:eastAsia="Book Antiqua" w:hAnsi="Book Antiqua" w:cs="Book Antiqua"/>
          <w:color w:val="000000"/>
        </w:rPr>
        <w:t>for several years.</w:t>
      </w:r>
    </w:p>
    <w:p w14:paraId="7A1355C8" w14:textId="77777777" w:rsidR="00D05E73" w:rsidRDefault="00D05E73">
      <w:pPr>
        <w:spacing w:line="360" w:lineRule="auto"/>
        <w:jc w:val="both"/>
      </w:pPr>
    </w:p>
    <w:p w14:paraId="52CEC541" w14:textId="77777777" w:rsidR="00D05E73" w:rsidRDefault="000C666C">
      <w:pPr>
        <w:spacing w:line="360" w:lineRule="auto"/>
        <w:jc w:val="both"/>
      </w:pPr>
      <w:r>
        <w:rPr>
          <w:rFonts w:ascii="Book Antiqua" w:eastAsia="Book Antiqua" w:hAnsi="Book Antiqua" w:cs="Book Antiqua"/>
          <w:b/>
          <w:i/>
          <w:color w:val="000000"/>
        </w:rPr>
        <w:t>History of present illness</w:t>
      </w:r>
    </w:p>
    <w:p w14:paraId="61722228" w14:textId="16D3AC99" w:rsidR="00D05E73" w:rsidRDefault="000C666C">
      <w:pPr>
        <w:spacing w:line="360" w:lineRule="auto"/>
        <w:jc w:val="both"/>
      </w:pPr>
      <w:r>
        <w:rPr>
          <w:rFonts w:ascii="Book Antiqua" w:eastAsia="Book Antiqua" w:hAnsi="Book Antiqua" w:cs="Book Antiqua"/>
          <w:color w:val="000000"/>
          <w:szCs w:val="21"/>
        </w:rPr>
        <w:t>Aged 16</w:t>
      </w:r>
      <w:r w:rsidR="007A5B24">
        <w:rPr>
          <w:rFonts w:ascii="Book Antiqua" w:eastAsia="Book Antiqua" w:hAnsi="Book Antiqua" w:cs="Book Antiqua"/>
          <w:color w:val="000000"/>
          <w:szCs w:val="21"/>
        </w:rPr>
        <w:t xml:space="preserve"> years</w:t>
      </w:r>
      <w:r>
        <w:rPr>
          <w:rFonts w:ascii="Book Antiqua" w:eastAsia="Book Antiqua" w:hAnsi="Book Antiqua" w:cs="Book Antiqua"/>
          <w:color w:val="000000"/>
          <w:szCs w:val="21"/>
        </w:rPr>
        <w:t xml:space="preserve">, </w:t>
      </w:r>
      <w:r w:rsidR="007A5B24">
        <w:rPr>
          <w:rFonts w:ascii="Book Antiqua" w:eastAsia="Book Antiqua" w:hAnsi="Book Antiqua" w:cs="Book Antiqua"/>
          <w:color w:val="000000"/>
          <w:szCs w:val="21"/>
        </w:rPr>
        <w:t>t</w:t>
      </w:r>
      <w:r>
        <w:rPr>
          <w:rFonts w:ascii="Book Antiqua" w:eastAsia="Book Antiqua" w:hAnsi="Book Antiqua" w:cs="Book Antiqua"/>
          <w:color w:val="000000"/>
          <w:szCs w:val="21"/>
        </w:rPr>
        <w:t>he</w:t>
      </w:r>
      <w:r w:rsidR="007A5B24">
        <w:rPr>
          <w:rFonts w:ascii="Book Antiqua" w:eastAsia="Book Antiqua" w:hAnsi="Book Antiqua" w:cs="Book Antiqua"/>
          <w:color w:val="000000"/>
          <w:szCs w:val="21"/>
        </w:rPr>
        <w:t xml:space="preserve"> patient</w:t>
      </w:r>
      <w:r>
        <w:rPr>
          <w:rFonts w:ascii="Book Antiqua" w:eastAsia="Book Antiqua" w:hAnsi="Book Antiqua" w:cs="Book Antiqua"/>
          <w:color w:val="000000"/>
          <w:szCs w:val="21"/>
        </w:rPr>
        <w:t xml:space="preserve"> experienced involuntary shaking of the bilateral upper limbs, with gradual lower limb involvement over the next few years, resulting in disruption of his walking balance. Three years previously, the patient experienced an inability to speak clearly and fluently and he achieved only a junior middle school education. Despite numerous visits to his doctors, the patient did not obtain a definit</w:t>
      </w:r>
      <w:r w:rsidR="007A5B24">
        <w:rPr>
          <w:rFonts w:ascii="Book Antiqua" w:eastAsia="Book Antiqua" w:hAnsi="Book Antiqua" w:cs="Book Antiqua"/>
          <w:color w:val="000000"/>
          <w:szCs w:val="21"/>
        </w:rPr>
        <w:t>iv</w:t>
      </w:r>
      <w:r>
        <w:rPr>
          <w:rFonts w:ascii="Book Antiqua" w:eastAsia="Book Antiqua" w:hAnsi="Book Antiqua" w:cs="Book Antiqua"/>
          <w:color w:val="000000"/>
          <w:szCs w:val="21"/>
        </w:rPr>
        <w:t xml:space="preserve">e diagnosis </w:t>
      </w:r>
      <w:r w:rsidR="007A5B24">
        <w:rPr>
          <w:rFonts w:ascii="Book Antiqua" w:eastAsia="Book Antiqua" w:hAnsi="Book Antiqua" w:cs="Book Antiqua"/>
          <w:color w:val="000000"/>
          <w:szCs w:val="21"/>
        </w:rPr>
        <w:t xml:space="preserve">nor </w:t>
      </w:r>
      <w:r>
        <w:rPr>
          <w:rFonts w:ascii="Book Antiqua" w:eastAsia="Book Antiqua" w:hAnsi="Book Antiqua" w:cs="Book Antiqua"/>
          <w:color w:val="000000"/>
          <w:szCs w:val="21"/>
        </w:rPr>
        <w:t>effective treatment. When he presented to our clinic, he exhibited worsening ataxia and myoclonus resulting in impaired walking ability and difficulties with communication.</w:t>
      </w:r>
    </w:p>
    <w:p w14:paraId="729546AC" w14:textId="77777777" w:rsidR="00D05E73" w:rsidRDefault="00D05E73">
      <w:pPr>
        <w:spacing w:line="360" w:lineRule="auto"/>
        <w:jc w:val="both"/>
      </w:pPr>
    </w:p>
    <w:p w14:paraId="63C53522" w14:textId="77777777" w:rsidR="00D05E73" w:rsidRDefault="000C666C">
      <w:pPr>
        <w:spacing w:line="360" w:lineRule="auto"/>
        <w:jc w:val="both"/>
      </w:pPr>
      <w:r>
        <w:rPr>
          <w:rFonts w:ascii="Book Antiqua" w:eastAsia="Book Antiqua" w:hAnsi="Book Antiqua" w:cs="Book Antiqua"/>
          <w:b/>
          <w:i/>
          <w:color w:val="000000"/>
        </w:rPr>
        <w:t>History of past illness</w:t>
      </w:r>
    </w:p>
    <w:p w14:paraId="1F9454E9" w14:textId="77777777" w:rsidR="00D05E73" w:rsidRDefault="000C666C">
      <w:pPr>
        <w:spacing w:line="360" w:lineRule="auto"/>
        <w:jc w:val="both"/>
      </w:pPr>
      <w:r>
        <w:rPr>
          <w:rFonts w:ascii="Book Antiqua" w:eastAsia="Book Antiqua" w:hAnsi="Book Antiqua" w:cs="Book Antiqua"/>
          <w:color w:val="000000"/>
        </w:rPr>
        <w:t>The patient had a free previous medical history.</w:t>
      </w:r>
    </w:p>
    <w:p w14:paraId="188A3647" w14:textId="77777777" w:rsidR="00D05E73" w:rsidRDefault="00D05E73">
      <w:pPr>
        <w:spacing w:line="360" w:lineRule="auto"/>
        <w:jc w:val="both"/>
      </w:pPr>
    </w:p>
    <w:p w14:paraId="09510E26" w14:textId="77777777" w:rsidR="00D05E73" w:rsidRDefault="000C666C">
      <w:pPr>
        <w:spacing w:line="360" w:lineRule="auto"/>
        <w:jc w:val="both"/>
      </w:pPr>
      <w:r>
        <w:rPr>
          <w:rFonts w:ascii="Book Antiqua" w:eastAsia="Book Antiqua" w:hAnsi="Book Antiqua" w:cs="Book Antiqua"/>
          <w:b/>
          <w:i/>
          <w:color w:val="000000"/>
        </w:rPr>
        <w:t>Personal and family history</w:t>
      </w:r>
    </w:p>
    <w:p w14:paraId="05987ECE" w14:textId="77777777" w:rsidR="00D05E73" w:rsidRDefault="000C666C">
      <w:pPr>
        <w:spacing w:line="360" w:lineRule="auto"/>
        <w:jc w:val="both"/>
      </w:pPr>
      <w:r>
        <w:rPr>
          <w:rFonts w:ascii="Book Antiqua" w:eastAsia="Book Antiqua" w:hAnsi="Book Antiqua" w:cs="Book Antiqua"/>
          <w:color w:val="000000"/>
        </w:rPr>
        <w:t>The patient’s parents were in a nonconsanguineous marriage and neither they nor his elder sister complained of the same symptoms.</w:t>
      </w:r>
    </w:p>
    <w:p w14:paraId="464564C0" w14:textId="77777777" w:rsidR="00D05E73" w:rsidRDefault="00D05E73">
      <w:pPr>
        <w:spacing w:line="360" w:lineRule="auto"/>
        <w:jc w:val="both"/>
      </w:pPr>
    </w:p>
    <w:p w14:paraId="6F36F144" w14:textId="77777777" w:rsidR="00D05E73" w:rsidRDefault="000C666C">
      <w:pPr>
        <w:spacing w:line="360" w:lineRule="auto"/>
        <w:jc w:val="both"/>
      </w:pPr>
      <w:r>
        <w:rPr>
          <w:rFonts w:ascii="Book Antiqua" w:eastAsia="Book Antiqua" w:hAnsi="Book Antiqua" w:cs="Book Antiqua"/>
          <w:b/>
          <w:i/>
          <w:color w:val="000000"/>
        </w:rPr>
        <w:t>Physical examination</w:t>
      </w:r>
    </w:p>
    <w:p w14:paraId="29D29D8A" w14:textId="77777777" w:rsidR="00D05E73" w:rsidRDefault="000C666C">
      <w:pPr>
        <w:spacing w:line="360" w:lineRule="auto"/>
        <w:jc w:val="both"/>
      </w:pPr>
      <w:r>
        <w:rPr>
          <w:rFonts w:ascii="Book Antiqua" w:eastAsia="Book Antiqua" w:hAnsi="Book Antiqua" w:cs="Book Antiqua"/>
          <w:color w:val="000000"/>
        </w:rPr>
        <w:t>The neurological examination revealed slurred speech, intention tremor, ataxia, and marked hyperreflexia. His cognition was normal. He had normal eye movement, no nystagmus, and denied visual symptoms, such as blurred vision and visual field defects.</w:t>
      </w:r>
    </w:p>
    <w:p w14:paraId="0FF276E6" w14:textId="77777777" w:rsidR="00D05E73" w:rsidRDefault="00D05E73">
      <w:pPr>
        <w:spacing w:line="360" w:lineRule="auto"/>
        <w:jc w:val="both"/>
      </w:pPr>
    </w:p>
    <w:p w14:paraId="63C81F22" w14:textId="77777777" w:rsidR="00D05E73" w:rsidRDefault="000C666C">
      <w:pPr>
        <w:spacing w:line="360" w:lineRule="auto"/>
        <w:jc w:val="both"/>
      </w:pPr>
      <w:r>
        <w:rPr>
          <w:rFonts w:ascii="Book Antiqua" w:eastAsia="Book Antiqua" w:hAnsi="Book Antiqua" w:cs="Book Antiqua"/>
          <w:b/>
          <w:i/>
          <w:color w:val="000000"/>
        </w:rPr>
        <w:t>Laboratory examinations</w:t>
      </w:r>
    </w:p>
    <w:p w14:paraId="0F5F436E" w14:textId="77777777" w:rsidR="00D05E73" w:rsidRDefault="000C666C">
      <w:pPr>
        <w:spacing w:line="360" w:lineRule="auto"/>
        <w:jc w:val="both"/>
      </w:pPr>
      <w:r>
        <w:rPr>
          <w:rFonts w:ascii="Book Antiqua" w:eastAsia="Book Antiqua" w:hAnsi="Book Antiqua" w:cs="Book Antiqua"/>
          <w:color w:val="000000"/>
        </w:rPr>
        <w:t>His routine laboratory test results were unremarkable and there were no abnormalities in his EEG. Electromyography and nerve conduction velocity examination of the patient indicated reduced motor nerve conduction velocity and prolonged motor latency in the left peroneal nerve.</w:t>
      </w:r>
    </w:p>
    <w:p w14:paraId="54AA91E6" w14:textId="77777777" w:rsidR="00D05E73" w:rsidRDefault="00D05E73">
      <w:pPr>
        <w:spacing w:line="360" w:lineRule="auto"/>
        <w:jc w:val="both"/>
      </w:pPr>
    </w:p>
    <w:p w14:paraId="2EAC1493" w14:textId="77777777" w:rsidR="00D05E73" w:rsidRDefault="000C666C">
      <w:pPr>
        <w:spacing w:line="360" w:lineRule="auto"/>
        <w:jc w:val="both"/>
      </w:pPr>
      <w:r>
        <w:rPr>
          <w:rFonts w:ascii="Book Antiqua" w:eastAsia="Book Antiqua" w:hAnsi="Book Antiqua" w:cs="Book Antiqua"/>
          <w:b/>
          <w:i/>
          <w:color w:val="000000"/>
        </w:rPr>
        <w:t>Imaging examinations</w:t>
      </w:r>
    </w:p>
    <w:p w14:paraId="1A9E1416" w14:textId="77777777" w:rsidR="00D05E73" w:rsidRDefault="000C666C">
      <w:pPr>
        <w:spacing w:line="360" w:lineRule="auto"/>
        <w:jc w:val="both"/>
      </w:pPr>
      <w:r>
        <w:rPr>
          <w:rFonts w:ascii="Book Antiqua" w:eastAsia="Book Antiqua" w:hAnsi="Book Antiqua" w:cs="Book Antiqua"/>
          <w:color w:val="000000"/>
        </w:rPr>
        <w:t>Cranial MRI showed slight atrophy of the bilateral cerebellum (Figure 1B). Fundus photographs of both eyes showed absence of a cherry-red spot (not shown). </w:t>
      </w:r>
    </w:p>
    <w:p w14:paraId="3D754AD0" w14:textId="77777777" w:rsidR="00D05E73" w:rsidRDefault="00D05E73">
      <w:pPr>
        <w:spacing w:line="360" w:lineRule="auto"/>
        <w:jc w:val="both"/>
      </w:pPr>
    </w:p>
    <w:p w14:paraId="57C3D797" w14:textId="77777777" w:rsidR="00D05E73" w:rsidRDefault="000C666C">
      <w:pPr>
        <w:spacing w:line="360" w:lineRule="auto"/>
        <w:jc w:val="both"/>
      </w:pPr>
      <w:r>
        <w:rPr>
          <w:rFonts w:ascii="Book Antiqua" w:eastAsia="Book Antiqua" w:hAnsi="Book Antiqua" w:cs="Book Antiqua"/>
          <w:b/>
          <w:caps/>
          <w:color w:val="000000"/>
          <w:u w:val="single"/>
        </w:rPr>
        <w:t>FINAL DIAGNOSIS</w:t>
      </w:r>
    </w:p>
    <w:p w14:paraId="0F32A762" w14:textId="51911CC2" w:rsidR="00D05E73" w:rsidRDefault="000C666C">
      <w:pPr>
        <w:spacing w:line="360" w:lineRule="auto"/>
        <w:jc w:val="both"/>
      </w:pPr>
      <w:r>
        <w:rPr>
          <w:rFonts w:ascii="Book Antiqua" w:eastAsia="Book Antiqua" w:hAnsi="Book Antiqua" w:cs="Book Antiqua"/>
          <w:color w:val="000000"/>
        </w:rPr>
        <w:t>The diagnosis of type 1 sialidosis was confirmed by identification of compound heterozygous known mutations in the NEU1 gene</w:t>
      </w:r>
      <w:r w:rsidR="007A5B24">
        <w:rPr>
          <w:rFonts w:ascii="Book Antiqua" w:eastAsia="Book Antiqua" w:hAnsi="Book Antiqua" w:cs="Book Antiqua"/>
          <w:color w:val="000000"/>
        </w:rPr>
        <w:t>:</w:t>
      </w:r>
      <w:r>
        <w:rPr>
          <w:rFonts w:ascii="Book Antiqua" w:eastAsia="Book Antiqua" w:hAnsi="Book Antiqua" w:cs="Book Antiqua"/>
          <w:color w:val="000000"/>
        </w:rPr>
        <w:t xml:space="preserve"> c.239C&gt;T (p.Pro80Leu) and c.544A&gt;G (p.Ser182Gly). </w:t>
      </w:r>
    </w:p>
    <w:p w14:paraId="254C00D1" w14:textId="77777777" w:rsidR="00D05E73" w:rsidRDefault="00D05E73">
      <w:pPr>
        <w:spacing w:line="360" w:lineRule="auto"/>
        <w:jc w:val="both"/>
      </w:pPr>
    </w:p>
    <w:p w14:paraId="6FC81DD3" w14:textId="77777777" w:rsidR="00D05E73" w:rsidRDefault="000C666C">
      <w:pPr>
        <w:spacing w:line="360" w:lineRule="auto"/>
        <w:jc w:val="both"/>
      </w:pPr>
      <w:r>
        <w:rPr>
          <w:rFonts w:ascii="Book Antiqua" w:eastAsia="Book Antiqua" w:hAnsi="Book Antiqua" w:cs="Book Antiqua"/>
          <w:b/>
          <w:caps/>
          <w:color w:val="000000"/>
          <w:u w:val="single"/>
        </w:rPr>
        <w:t>TREATMENT</w:t>
      </w:r>
    </w:p>
    <w:p w14:paraId="6B2D27ED" w14:textId="77777777" w:rsidR="00D05E73" w:rsidRDefault="000C666C">
      <w:pPr>
        <w:spacing w:line="360" w:lineRule="auto"/>
        <w:jc w:val="both"/>
      </w:pPr>
      <w:r>
        <w:rPr>
          <w:rFonts w:ascii="Book Antiqua" w:eastAsia="Book Antiqua" w:hAnsi="Book Antiqua" w:cs="Book Antiqua"/>
          <w:color w:val="000000"/>
        </w:rPr>
        <w:t>The patient was treated with 5 mg of buspirone and 30 mg of idebenone three times per day.</w:t>
      </w:r>
    </w:p>
    <w:p w14:paraId="3E61AE1A" w14:textId="77777777" w:rsidR="00D05E73" w:rsidRDefault="00D05E73">
      <w:pPr>
        <w:spacing w:line="360" w:lineRule="auto"/>
        <w:jc w:val="both"/>
      </w:pPr>
    </w:p>
    <w:p w14:paraId="4460F0CA" w14:textId="77777777" w:rsidR="00D05E73" w:rsidRDefault="000C666C">
      <w:pPr>
        <w:spacing w:line="360" w:lineRule="auto"/>
        <w:jc w:val="both"/>
      </w:pPr>
      <w:r>
        <w:rPr>
          <w:rFonts w:ascii="Book Antiqua" w:eastAsia="Book Antiqua" w:hAnsi="Book Antiqua" w:cs="Book Antiqua"/>
          <w:b/>
          <w:caps/>
          <w:color w:val="000000"/>
          <w:u w:val="single"/>
        </w:rPr>
        <w:t>OUTCOME AND FOLLOW-UP</w:t>
      </w:r>
    </w:p>
    <w:p w14:paraId="56024AF3" w14:textId="47091AA3" w:rsidR="00D05E73" w:rsidRDefault="007A5B24">
      <w:pPr>
        <w:spacing w:line="360" w:lineRule="auto"/>
        <w:jc w:val="both"/>
      </w:pPr>
      <w:r>
        <w:rPr>
          <w:rFonts w:ascii="Book Antiqua" w:eastAsia="Book Antiqua" w:hAnsi="Book Antiqua" w:cs="Book Antiqua"/>
          <w:color w:val="000000"/>
        </w:rPr>
        <w:t>Th</w:t>
      </w:r>
      <w:r w:rsidR="000C666C">
        <w:rPr>
          <w:rFonts w:ascii="Book Antiqua" w:eastAsia="Book Antiqua" w:hAnsi="Book Antiqua" w:cs="Book Antiqua"/>
          <w:color w:val="000000"/>
        </w:rPr>
        <w:t xml:space="preserve">e </w:t>
      </w:r>
      <w:r>
        <w:rPr>
          <w:rFonts w:ascii="Book Antiqua" w:eastAsia="Book Antiqua" w:hAnsi="Book Antiqua" w:cs="Book Antiqua"/>
          <w:color w:val="000000"/>
        </w:rPr>
        <w:t xml:space="preserve">patient </w:t>
      </w:r>
      <w:r w:rsidR="000C666C">
        <w:rPr>
          <w:rFonts w:ascii="Book Antiqua" w:eastAsia="Book Antiqua" w:hAnsi="Book Antiqua" w:cs="Book Antiqua"/>
          <w:color w:val="000000"/>
        </w:rPr>
        <w:t xml:space="preserve">did not continue to take medicine not long after he was discharged from the hospital. Six months after his discharge, involuntary shaking of </w:t>
      </w:r>
      <w:r>
        <w:rPr>
          <w:rFonts w:ascii="Book Antiqua" w:eastAsia="Book Antiqua" w:hAnsi="Book Antiqua" w:cs="Book Antiqua"/>
          <w:color w:val="000000"/>
        </w:rPr>
        <w:t xml:space="preserve">the </w:t>
      </w:r>
      <w:r w:rsidR="000C666C">
        <w:rPr>
          <w:rFonts w:ascii="Book Antiqua" w:eastAsia="Book Antiqua" w:hAnsi="Book Antiqua" w:cs="Book Antiqua"/>
          <w:color w:val="000000"/>
        </w:rPr>
        <w:t>four extremities and dysarthria persisted without significant improvement or aggravation.</w:t>
      </w:r>
    </w:p>
    <w:p w14:paraId="310236C0" w14:textId="77777777" w:rsidR="00D05E73" w:rsidRDefault="00D05E73">
      <w:pPr>
        <w:spacing w:line="360" w:lineRule="auto"/>
        <w:jc w:val="both"/>
      </w:pPr>
    </w:p>
    <w:p w14:paraId="3CFB41DC" w14:textId="77777777" w:rsidR="00D05E73" w:rsidRDefault="000C666C">
      <w:pPr>
        <w:spacing w:line="360" w:lineRule="auto"/>
        <w:jc w:val="both"/>
      </w:pPr>
      <w:r>
        <w:rPr>
          <w:rFonts w:ascii="Book Antiqua" w:eastAsia="Book Antiqua" w:hAnsi="Book Antiqua" w:cs="Book Antiqua"/>
          <w:b/>
          <w:caps/>
          <w:color w:val="000000"/>
          <w:u w:val="single"/>
        </w:rPr>
        <w:t>DISCUSSION</w:t>
      </w:r>
    </w:p>
    <w:p w14:paraId="0E1A7429" w14:textId="56272DBF" w:rsidR="00D05E73" w:rsidRDefault="000C666C">
      <w:pPr>
        <w:spacing w:line="360" w:lineRule="auto"/>
        <w:jc w:val="both"/>
      </w:pPr>
      <w:r>
        <w:rPr>
          <w:rFonts w:ascii="Book Antiqua" w:eastAsia="Book Antiqua" w:hAnsi="Book Antiqua" w:cs="Book Antiqua"/>
          <w:color w:val="000000"/>
        </w:rPr>
        <w:t xml:space="preserve">Type 1 sialidosis is a rare, autosomal recessive disorder. Here, we describe a 22-year-old male who exhibited cerebellar ataxia, myoclonus, hyperreflexia, slurred speech, and mild cerebellar atrophy. The diagnosis of type 1 sialidosis was confirmed by identification of compound heterozygous known mutations in the NEU1 gene, </w:t>
      </w:r>
      <w:r w:rsidR="007A5B24">
        <w:rPr>
          <w:rFonts w:ascii="Book Antiqua" w:eastAsia="Book Antiqua" w:hAnsi="Book Antiqua" w:cs="Book Antiqua"/>
          <w:color w:val="000000"/>
        </w:rPr>
        <w:t xml:space="preserve">namely </w:t>
      </w:r>
      <w:r>
        <w:rPr>
          <w:rFonts w:ascii="Book Antiqua" w:eastAsia="Book Antiqua" w:hAnsi="Book Antiqua" w:cs="Book Antiqua"/>
          <w:color w:val="000000"/>
        </w:rPr>
        <w:t>c.239C&gt;T (p.Pro80Leu) and c.544A&gt;G (p.Ser182Gly). Very few cases of this condition have been reported in mainland China, which may be partly attributed to an inadequate awareness of lysosomal storage diseases among neurology physicians. In recent years, the widespread use of next-generation sequencing technologies in clinical settings has improved the accuracy and sensitivity of diagnosis of lysosomal storage diseases.</w:t>
      </w:r>
    </w:p>
    <w:p w14:paraId="27E6F734" w14:textId="66E24414" w:rsidR="00D05E73" w:rsidRDefault="000C666C">
      <w:pPr>
        <w:spacing w:line="360" w:lineRule="auto"/>
        <w:ind w:firstLineChars="100" w:firstLine="240"/>
        <w:jc w:val="both"/>
      </w:pPr>
      <w:r>
        <w:rPr>
          <w:rFonts w:ascii="Book Antiqua" w:eastAsia="Book Antiqua" w:hAnsi="Book Antiqua" w:cs="Book Antiqua"/>
          <w:color w:val="000000"/>
        </w:rPr>
        <w:t>Previous reports indicate that myoclonus is the most common symptom of type 1 sialidosis and was detected in almost all the genetically diagnosed patients</w:t>
      </w:r>
      <w:r>
        <w:rPr>
          <w:rFonts w:ascii="Book Antiqua" w:eastAsia="Book Antiqua" w:hAnsi="Book Antiqua" w:cs="Book Antiqua"/>
          <w:color w:val="000000"/>
          <w:vertAlign w:val="superscript"/>
        </w:rPr>
        <w:t>[4,7,9]</w:t>
      </w:r>
      <w:r>
        <w:rPr>
          <w:rFonts w:ascii="Book Antiqua" w:eastAsia="Book Antiqua" w:hAnsi="Book Antiqua" w:cs="Book Antiqua"/>
          <w:color w:val="000000"/>
        </w:rPr>
        <w:t>. Overall, 88.3% of patients present with ataxia and 72.5% with seizures</w:t>
      </w:r>
      <w:r>
        <w:rPr>
          <w:rFonts w:ascii="Book Antiqua" w:eastAsia="Book Antiqua" w:hAnsi="Book Antiqua" w:cs="Book Antiqua"/>
          <w:color w:val="000000"/>
          <w:vertAlign w:val="superscript"/>
        </w:rPr>
        <w:t>[8]</w:t>
      </w:r>
      <w:r>
        <w:rPr>
          <w:rFonts w:ascii="Book Antiqua" w:eastAsia="Book Antiqua" w:hAnsi="Book Antiqua" w:cs="Book Antiqua"/>
          <w:color w:val="000000"/>
        </w:rPr>
        <w:t>. Visual disturbances, such as blurred vision and visual field deficits, occur in only 68.4% of all cases</w:t>
      </w:r>
      <w:r>
        <w:rPr>
          <w:rFonts w:ascii="Book Antiqua" w:eastAsia="Book Antiqua" w:hAnsi="Book Antiqua" w:cs="Book Antiqua"/>
          <w:color w:val="000000"/>
          <w:vertAlign w:val="superscript"/>
        </w:rPr>
        <w:t>[8]</w:t>
      </w:r>
      <w:r>
        <w:rPr>
          <w:rFonts w:ascii="Book Antiqua" w:eastAsia="Book Antiqua" w:hAnsi="Book Antiqua" w:cs="Book Antiqua"/>
          <w:color w:val="000000"/>
        </w:rPr>
        <w:t>. Although type 1 sialidosis is also known as cherry-red spot</w:t>
      </w:r>
      <w:r w:rsidR="007A5B24">
        <w:rPr>
          <w:rFonts w:ascii="Book Antiqua" w:eastAsia="Book Antiqua" w:hAnsi="Book Antiqua" w:cs="Book Antiqua"/>
          <w:color w:val="000000"/>
        </w:rPr>
        <w:t>-</w:t>
      </w:r>
      <w:r>
        <w:rPr>
          <w:rFonts w:ascii="Book Antiqua" w:eastAsia="Book Antiqua" w:hAnsi="Book Antiqua" w:cs="Book Antiqua"/>
          <w:color w:val="000000"/>
        </w:rPr>
        <w:t>myoclonus syndrome, is noteworthy that this feature was observed in less than half of all the reported patients, indicating that this is not an accurate naming of this disease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Furthermore, cherry-red spots are seen more frequently in Caucasian patients than in Asian patients (61.1% </w:t>
      </w:r>
      <w:r>
        <w:rPr>
          <w:rFonts w:ascii="Book Antiqua" w:eastAsia="Book Antiqua" w:hAnsi="Book Antiqua" w:cs="Book Antiqua"/>
          <w:i/>
          <w:iCs/>
          <w:color w:val="000000"/>
        </w:rPr>
        <w:t>vs</w:t>
      </w:r>
      <w:r>
        <w:rPr>
          <w:rFonts w:ascii="Book Antiqua" w:eastAsia="Book Antiqua" w:hAnsi="Book Antiqua" w:cs="Book Antiqua"/>
          <w:color w:val="000000"/>
        </w:rPr>
        <w:t xml:space="preserve"> 40.7%)</w:t>
      </w:r>
      <w:r>
        <w:rPr>
          <w:rFonts w:ascii="Book Antiqua" w:eastAsia="Book Antiqua" w:hAnsi="Book Antiqua" w:cs="Book Antiqua"/>
          <w:color w:val="000000"/>
          <w:vertAlign w:val="superscript"/>
        </w:rPr>
        <w:t>[8]</w:t>
      </w:r>
      <w:r>
        <w:rPr>
          <w:rFonts w:ascii="Book Antiqua" w:eastAsia="Book Antiqua" w:hAnsi="Book Antiqua" w:cs="Book Antiqua"/>
          <w:color w:val="000000"/>
        </w:rPr>
        <w:t>, suggesting that this feature should not be listed as an indispensable sign of type 1 sialidosis diagnosis, especially in Asian patients. The possible reasons for this lack of cherry-red spots include late appearance, residual enzymatic activity</w:t>
      </w:r>
      <w:r w:rsidR="007A5B24">
        <w:rPr>
          <w:rFonts w:ascii="Book Antiqua" w:eastAsia="Book Antiqua" w:hAnsi="Book Antiqua" w:cs="Book Antiqua"/>
          <w:color w:val="000000"/>
        </w:rPr>
        <w:t>,</w:t>
      </w:r>
      <w:r>
        <w:rPr>
          <w:rFonts w:ascii="Book Antiqua" w:eastAsia="Book Antiqua" w:hAnsi="Book Antiqua" w:cs="Book Antiqua"/>
          <w:color w:val="000000"/>
        </w:rPr>
        <w:t xml:space="preserve"> and potential effects of various mutations</w:t>
      </w:r>
      <w:r>
        <w:rPr>
          <w:rFonts w:ascii="Book Antiqua" w:eastAsia="Book Antiqua" w:hAnsi="Book Antiqua" w:cs="Book Antiqua"/>
          <w:color w:val="000000"/>
          <w:vertAlign w:val="superscript"/>
        </w:rPr>
        <w:t>[11,12]</w:t>
      </w:r>
      <w:r>
        <w:rPr>
          <w:rFonts w:ascii="Book Antiqua" w:eastAsia="Book Antiqua" w:hAnsi="Book Antiqua" w:cs="Book Antiqua"/>
          <w:color w:val="000000"/>
        </w:rPr>
        <w:t>. Macular cherry-red spot is caused by deposition of material in the ganglion cells of the macula in the retina. Because ganglion cells are several layers thick in this area and absent from the fovea, the fovea remains relatively transparent and contrasts with the surrounding opaque retina</w:t>
      </w:r>
      <w:r>
        <w:rPr>
          <w:rFonts w:ascii="Book Antiqua" w:eastAsia="Book Antiqua" w:hAnsi="Book Antiqua" w:cs="Book Antiqua"/>
          <w:color w:val="000000"/>
          <w:vertAlign w:val="superscript"/>
        </w:rPr>
        <w:t>[13]</w:t>
      </w:r>
      <w:r>
        <w:rPr>
          <w:rFonts w:ascii="Book Antiqua" w:eastAsia="Book Antiqua" w:hAnsi="Book Antiqua" w:cs="Book Antiqua"/>
          <w:color w:val="000000"/>
        </w:rPr>
        <w:t>. Moreover, prolonged visual evoked potential latency and giant cortical potential SSEP are also helpful for early diagnosis</w:t>
      </w:r>
      <w:r>
        <w:rPr>
          <w:rFonts w:ascii="Book Antiqua" w:eastAsia="Book Antiqua" w:hAnsi="Book Antiqua" w:cs="Book Antiqua"/>
          <w:color w:val="000000"/>
          <w:vertAlign w:val="superscript"/>
        </w:rPr>
        <w:t>[6,8,14]</w:t>
      </w:r>
      <w:r>
        <w:rPr>
          <w:rFonts w:ascii="Book Antiqua" w:eastAsia="Book Antiqua" w:hAnsi="Book Antiqua" w:cs="Book Antiqua"/>
          <w:color w:val="000000"/>
        </w:rPr>
        <w:t>. In neuroimaging, diffuse brain atrophy (particularly the cerebellum) can be evident in the advanced stage of type 1 sialidosis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addition, accumulation of sialyloligosaccharides can be observed in the central nervous system of sialidosis patients by pathological examination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62A6431B" w14:textId="5FA3D444" w:rsidR="00D05E73" w:rsidRDefault="000C666C">
      <w:pPr>
        <w:spacing w:line="360" w:lineRule="auto"/>
        <w:ind w:firstLineChars="100" w:firstLine="240"/>
        <w:jc w:val="both"/>
      </w:pPr>
      <w:r>
        <w:rPr>
          <w:rFonts w:ascii="Book Antiqua" w:eastAsia="Book Antiqua" w:hAnsi="Book Antiqua" w:cs="Book Antiqua"/>
          <w:color w:val="000000"/>
        </w:rPr>
        <w:t xml:space="preserve">To date, more than 30 NEU1 mutations have been identified </w:t>
      </w:r>
      <w:r w:rsidR="00967ED8">
        <w:rPr>
          <w:rFonts w:ascii="Book Antiqua" w:eastAsia="Book Antiqua" w:hAnsi="Book Antiqua" w:cs="Book Antiqua"/>
          <w:color w:val="000000"/>
        </w:rPr>
        <w:t>as</w:t>
      </w:r>
      <w:r>
        <w:rPr>
          <w:rFonts w:ascii="Book Antiqua" w:eastAsia="Book Antiqua" w:hAnsi="Book Antiqua" w:cs="Book Antiqua"/>
          <w:color w:val="000000"/>
        </w:rPr>
        <w:t xml:space="preserve"> responsible for type 1 sialidosis (Table 1)</w:t>
      </w:r>
      <w:r>
        <w:rPr>
          <w:rFonts w:ascii="Book Antiqua" w:eastAsia="Book Antiqua" w:hAnsi="Book Antiqua" w:cs="Book Antiqua"/>
          <w:color w:val="000000"/>
          <w:vertAlign w:val="superscript"/>
        </w:rPr>
        <w:t>[4,7,8,11-27]</w:t>
      </w:r>
      <w:r>
        <w:rPr>
          <w:rFonts w:ascii="Book Antiqua" w:eastAsia="Book Antiqua" w:hAnsi="Book Antiqua" w:cs="Book Antiqua"/>
          <w:color w:val="000000"/>
        </w:rPr>
        <w:t>. Missense variants are the most common pathogenic mutations, and few exonic duplications or deletions have been reported</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symptoms and severity of the disease are closely related to the type of NEU1 variants and the levels of residual enzyme activity</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missense mutation c.544A&gt;G (p.S182G) was previously reported to be pathogenic and is a common missense mutation in the Taiwanese population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Lai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reported that macular cherry-red spots were present in three of 17 Taiwanese patients with type 1 sialidosis who carried the NEU1 c.544A&gt;G (p.S182G) mutation. Patients harboring the Ser182Gly mutation may have relatively high enzymatic activity (~40% of normal) compared with other known mutations (for instance, Phe260Tyr and Leu270Phe mutants showed 10%-20% of normal enzymatic activity), and they may have a slower rate of lysosomal sialic acid accumulation in retinal cells, resulting in moderate symptoms and absence of macular cherry-red spots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this feature is consistent with our patient. A review of all the </w:t>
      </w:r>
      <w:r w:rsidR="00967ED8">
        <w:rPr>
          <w:rFonts w:ascii="Book Antiqua" w:eastAsia="Book Antiqua" w:hAnsi="Book Antiqua" w:cs="Book Antiqua"/>
          <w:color w:val="000000"/>
        </w:rPr>
        <w:t>t</w:t>
      </w:r>
      <w:r>
        <w:rPr>
          <w:rFonts w:ascii="Book Antiqua" w:eastAsia="Book Antiqua" w:hAnsi="Book Antiqua" w:cs="Book Antiqua"/>
          <w:color w:val="000000"/>
        </w:rPr>
        <w:t>ype I sialidosis cases reported in the Chinese population (Table 2</w:t>
      </w:r>
      <w:r w:rsidR="00EB4684" w:rsidRPr="00EB4684">
        <w:rPr>
          <w:rFonts w:ascii="Book Antiqua" w:eastAsia="Book Antiqua" w:hAnsi="Book Antiqua" w:cs="Book Antiqua"/>
          <w:color w:val="000000"/>
          <w:vertAlign w:val="superscript"/>
        </w:rPr>
        <w:t>[4,8,20,29-31]</w:t>
      </w:r>
      <w:r>
        <w:rPr>
          <w:rFonts w:ascii="Book Antiqua" w:eastAsia="Book Antiqua" w:hAnsi="Book Antiqua" w:cs="Book Antiqua"/>
          <w:color w:val="000000"/>
        </w:rPr>
        <w:t>) revealed that p.S182G and p.P80L are the common pathogenic variants of all three patients identified in Mainland China from three unrelated families</w:t>
      </w:r>
      <w:r>
        <w:rPr>
          <w:rFonts w:ascii="Book Antiqua" w:eastAsia="Book Antiqua" w:hAnsi="Book Antiqua" w:cs="Book Antiqua"/>
          <w:color w:val="000000"/>
          <w:vertAlign w:val="superscript"/>
        </w:rPr>
        <w:t>[29,30]</w:t>
      </w:r>
      <w:r>
        <w:rPr>
          <w:rFonts w:ascii="Book Antiqua" w:eastAsia="Book Antiqua" w:hAnsi="Book Antiqua" w:cs="Book Antiqua"/>
          <w:color w:val="000000"/>
        </w:rPr>
        <w:t>. Unlike the patient in this study, however, the other two cases previously reported in China had visual symptoms and cherry-red spots.</w:t>
      </w:r>
    </w:p>
    <w:p w14:paraId="1F694C03" w14:textId="2B130E18" w:rsidR="00D05E73" w:rsidRDefault="000C666C">
      <w:pPr>
        <w:spacing w:line="360" w:lineRule="auto"/>
        <w:ind w:firstLineChars="100" w:firstLine="240"/>
        <w:jc w:val="both"/>
      </w:pPr>
      <w:r>
        <w:rPr>
          <w:rFonts w:ascii="Book Antiqua" w:eastAsia="Book Antiqua" w:hAnsi="Book Antiqua" w:cs="Book Antiqua"/>
          <w:color w:val="000000"/>
        </w:rPr>
        <w:t>Currently, available therapies for sialidosis are limited to symptom management. The myoclonus can be alleviated by drugs such as clonazepam and valproic acid, as well as piracetam in some cases. The most common type of seizures in type 1 sialidosis are generalized tonic-clonic seizure and myoclonic seizures, which can be significantly controlled within 1 year by anti-epileptic drugs, with seizures subsequently occurring at low frequency</w:t>
      </w:r>
      <w:r>
        <w:rPr>
          <w:rFonts w:ascii="Book Antiqua" w:eastAsia="Book Antiqua" w:hAnsi="Book Antiqua" w:cs="Book Antiqua"/>
          <w:color w:val="000000"/>
          <w:vertAlign w:val="superscript"/>
        </w:rPr>
        <w:t>[4]</w:t>
      </w:r>
      <w:r>
        <w:rPr>
          <w:rFonts w:ascii="Book Antiqua" w:eastAsia="Book Antiqua" w:hAnsi="Book Antiqua" w:cs="Book Antiqua"/>
          <w:color w:val="000000"/>
        </w:rPr>
        <w:t>. A longitudinal study revealed that both of these primary symptoms deteriorate during the first 5 years after onset and then remain stable, suggesting a more rapid progression in the early stages of this disorder</w:t>
      </w:r>
      <w:r>
        <w:rPr>
          <w:rFonts w:ascii="Book Antiqua" w:eastAsia="Book Antiqua" w:hAnsi="Book Antiqua" w:cs="Book Antiqua"/>
          <w:color w:val="000000"/>
          <w:vertAlign w:val="superscript"/>
        </w:rPr>
        <w:t>[4]</w:t>
      </w:r>
      <w:r>
        <w:rPr>
          <w:rFonts w:ascii="Book Antiqua" w:eastAsia="Book Antiqua" w:hAnsi="Book Antiqua" w:cs="Book Antiqua"/>
          <w:color w:val="000000"/>
        </w:rPr>
        <w:t>. Further longitudinal studies of patients with different mutations and geographical origin are needed to verify this pattern. The limitation of this case report is the absence of long</w:t>
      </w:r>
      <w:r w:rsidR="00967ED8">
        <w:rPr>
          <w:rFonts w:ascii="Book Antiqua" w:eastAsia="Book Antiqua" w:hAnsi="Book Antiqua" w:cs="Book Antiqua"/>
          <w:color w:val="000000"/>
        </w:rPr>
        <w:t>-</w:t>
      </w:r>
      <w:r>
        <w:rPr>
          <w:rFonts w:ascii="Book Antiqua" w:eastAsia="Book Antiqua" w:hAnsi="Book Antiqua" w:cs="Book Antiqua"/>
          <w:color w:val="000000"/>
        </w:rPr>
        <w:t>term follow-up and reexamination of the patient to assess the progress of the disease.</w:t>
      </w:r>
    </w:p>
    <w:p w14:paraId="2595C377" w14:textId="7DB03B18" w:rsidR="00D05E73" w:rsidRDefault="000C666C">
      <w:pPr>
        <w:spacing w:line="360" w:lineRule="auto"/>
        <w:ind w:firstLineChars="100" w:firstLine="240"/>
        <w:jc w:val="both"/>
      </w:pPr>
      <w:r>
        <w:rPr>
          <w:rFonts w:ascii="Book Antiqua" w:eastAsia="Book Antiqua" w:hAnsi="Book Antiqua" w:cs="Book Antiqua"/>
          <w:color w:val="000000"/>
        </w:rPr>
        <w:t>The underlying pathological mechanism of type 1 sialidosis is still unclear, and finding specific therapeutic approaches remains a significant challenge. Studies have implicated proteosomal regulation as a potential therapeutic target. Proteasomal inhibitors (</w:t>
      </w:r>
      <w:r>
        <w:rPr>
          <w:rFonts w:ascii="Book Antiqua" w:eastAsia="Book Antiqua" w:hAnsi="Book Antiqua" w:cs="Book Antiqua"/>
          <w:i/>
          <w:iCs/>
          <w:color w:val="000000"/>
        </w:rPr>
        <w:t>e.g.</w:t>
      </w:r>
      <w:r>
        <w:rPr>
          <w:rFonts w:ascii="Book Antiqua" w:eastAsia="Book Antiqua" w:hAnsi="Book Antiqua" w:cs="Book Antiqua"/>
          <w:color w:val="000000"/>
        </w:rPr>
        <w:t>, MG132) combined with chemical chaperones (</w:t>
      </w:r>
      <w:r>
        <w:rPr>
          <w:rFonts w:ascii="Book Antiqua" w:eastAsia="Book Antiqua" w:hAnsi="Book Antiqua" w:cs="Book Antiqua"/>
          <w:i/>
          <w:iCs/>
          <w:color w:val="000000"/>
        </w:rPr>
        <w:t>e.g.</w:t>
      </w:r>
      <w:r>
        <w:rPr>
          <w:rFonts w:ascii="Book Antiqua" w:eastAsia="Book Antiqua" w:hAnsi="Book Antiqua" w:cs="Book Antiqua"/>
          <w:color w:val="000000"/>
        </w:rPr>
        <w:t>, celastrol) have been shown to rescue misfolded sialidase and increase enzyme expression</w:t>
      </w:r>
      <w:r>
        <w:rPr>
          <w:rFonts w:ascii="Book Antiqua" w:eastAsia="Book Antiqua" w:hAnsi="Book Antiqua" w:cs="Book Antiqua"/>
          <w:color w:val="000000"/>
          <w:vertAlign w:val="superscript"/>
        </w:rPr>
        <w:t>[3</w:t>
      </w:r>
      <w:r w:rsidR="00EB468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w:t>
      </w:r>
      <w:r w:rsidR="00967ED8">
        <w:rPr>
          <w:rFonts w:ascii="Book Antiqua" w:eastAsia="Book Antiqua" w:hAnsi="Book Antiqua" w:cs="Book Antiqua"/>
          <w:color w:val="000000"/>
        </w:rPr>
        <w:t xml:space="preserve">protective protein/cathepsin A (known as </w:t>
      </w:r>
      <w:r>
        <w:rPr>
          <w:rFonts w:ascii="Book Antiqua" w:eastAsia="Book Antiqua" w:hAnsi="Book Antiqua" w:cs="Book Antiqua"/>
          <w:color w:val="000000"/>
        </w:rPr>
        <w:t>PPCA</w:t>
      </w:r>
      <w:r w:rsidR="00967ED8">
        <w:rPr>
          <w:rFonts w:ascii="Book Antiqua" w:eastAsia="Book Antiqua" w:hAnsi="Book Antiqua" w:cs="Book Antiqua"/>
          <w:color w:val="000000"/>
        </w:rPr>
        <w:t>)</w:t>
      </w:r>
      <w:r>
        <w:rPr>
          <w:rFonts w:ascii="Book Antiqua" w:eastAsia="Book Antiqua" w:hAnsi="Book Antiqua" w:cs="Book Antiqua"/>
          <w:color w:val="000000"/>
        </w:rPr>
        <w:t>-chaperone-mediated gene therapy has shown positive effects in protecting against severe phenotypes in a mouse model of type 1 sialidosis carrying a NEU1 variant (a V54M amino acid substitution). Enzyme activity was successfully increased in the systemic tissues of mice following injection with a liver-tropic recombinant AAV2/8 vector expressing PPCA, which is a NEU1 binding chaperone that maintains lysosomal compartmentalization, stability and catalytic activation</w:t>
      </w:r>
      <w:r>
        <w:rPr>
          <w:rFonts w:ascii="Book Antiqua" w:eastAsia="Book Antiqua" w:hAnsi="Book Antiqua" w:cs="Book Antiqua"/>
          <w:color w:val="000000"/>
          <w:vertAlign w:val="superscript"/>
        </w:rPr>
        <w:t>[3</w:t>
      </w:r>
      <w:r w:rsidR="00EB468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results provide promising evidence that increasing sialidase activity through chaperones is a promising therapeutic target in sialidosis.</w:t>
      </w:r>
    </w:p>
    <w:p w14:paraId="7D7884CB" w14:textId="77777777" w:rsidR="00D05E73" w:rsidRDefault="00D05E73">
      <w:pPr>
        <w:spacing w:line="360" w:lineRule="auto"/>
        <w:jc w:val="both"/>
      </w:pPr>
    </w:p>
    <w:p w14:paraId="138B546A" w14:textId="77777777" w:rsidR="00D05E73" w:rsidRDefault="000C666C">
      <w:pPr>
        <w:spacing w:line="360" w:lineRule="auto"/>
        <w:jc w:val="both"/>
      </w:pPr>
      <w:r>
        <w:rPr>
          <w:rFonts w:ascii="Book Antiqua" w:eastAsia="Book Antiqua" w:hAnsi="Book Antiqua" w:cs="Book Antiqua"/>
          <w:b/>
          <w:caps/>
          <w:color w:val="000000"/>
          <w:u w:val="single"/>
        </w:rPr>
        <w:t>CONCLUSION</w:t>
      </w:r>
    </w:p>
    <w:p w14:paraId="633212F0" w14:textId="4C3DC2D7" w:rsidR="00D05E73" w:rsidRDefault="000C666C">
      <w:pPr>
        <w:spacing w:line="360" w:lineRule="auto"/>
        <w:jc w:val="both"/>
      </w:pPr>
      <w:r>
        <w:rPr>
          <w:rFonts w:ascii="Book Antiqua" w:eastAsia="Book Antiqua" w:hAnsi="Book Antiqua" w:cs="Book Antiqua"/>
          <w:color w:val="000000"/>
          <w:szCs w:val="21"/>
        </w:rPr>
        <w:t xml:space="preserve">Type 1 sialidosis is a rare autosomal recessive lysosomal storage disorder. Very few cases of this condition have been reported in mainland China, which may be partly attributed to an inadequate awareness of lysosomal storage diseases among neurology physicians. NEU1 mutations p.S182G and p.P80L </w:t>
      </w:r>
      <w:r w:rsidR="00967ED8">
        <w:rPr>
          <w:rFonts w:ascii="Book Antiqua" w:eastAsia="Book Antiqua" w:hAnsi="Book Antiqua" w:cs="Book Antiqua"/>
          <w:color w:val="000000"/>
          <w:szCs w:val="21"/>
        </w:rPr>
        <w:t>are the shared</w:t>
      </w:r>
      <w:r>
        <w:rPr>
          <w:rFonts w:ascii="Book Antiqua" w:eastAsia="Book Antiqua" w:hAnsi="Book Antiqua" w:cs="Book Antiqua"/>
          <w:color w:val="000000"/>
          <w:szCs w:val="21"/>
        </w:rPr>
        <w:t xml:space="preserve"> pathogenic variants </w:t>
      </w:r>
      <w:r w:rsidR="00967ED8">
        <w:rPr>
          <w:rFonts w:ascii="Book Antiqua" w:eastAsia="Book Antiqua" w:hAnsi="Book Antiqua" w:cs="Book Antiqua"/>
          <w:color w:val="000000"/>
          <w:szCs w:val="21"/>
        </w:rPr>
        <w:t>among</w:t>
      </w:r>
      <w:r>
        <w:rPr>
          <w:rFonts w:ascii="Book Antiqua" w:eastAsia="Book Antiqua" w:hAnsi="Book Antiqua" w:cs="Book Antiqua"/>
          <w:color w:val="000000"/>
          <w:szCs w:val="21"/>
        </w:rPr>
        <w:t xml:space="preserve"> all three patients identified in Mainland China</w:t>
      </w:r>
      <w:r w:rsidR="00967ED8">
        <w:rPr>
          <w:rFonts w:ascii="Book Antiqua" w:eastAsia="Book Antiqua" w:hAnsi="Book Antiqua" w:cs="Book Antiqua"/>
          <w:color w:val="000000"/>
          <w:szCs w:val="21"/>
        </w:rPr>
        <w:t>, although</w:t>
      </w:r>
      <w:r>
        <w:rPr>
          <w:rFonts w:ascii="Book Antiqua" w:eastAsia="Book Antiqua" w:hAnsi="Book Antiqua" w:cs="Book Antiqua"/>
          <w:color w:val="000000"/>
          <w:szCs w:val="21"/>
        </w:rPr>
        <w:t xml:space="preserve"> from three unrelated families. Increasing sialidase activity through chaperones is a promising therapeutic target in sialidosis.</w:t>
      </w:r>
    </w:p>
    <w:p w14:paraId="130D7661" w14:textId="77777777" w:rsidR="00D05E73" w:rsidRDefault="00D05E73">
      <w:pPr>
        <w:spacing w:line="360" w:lineRule="auto"/>
        <w:jc w:val="both"/>
      </w:pPr>
    </w:p>
    <w:p w14:paraId="06831E04" w14:textId="77777777" w:rsidR="00D05E73" w:rsidRDefault="000C666C">
      <w:pPr>
        <w:spacing w:line="360" w:lineRule="auto"/>
        <w:jc w:val="both"/>
      </w:pPr>
      <w:r>
        <w:rPr>
          <w:rFonts w:ascii="Book Antiqua" w:eastAsia="Book Antiqua" w:hAnsi="Book Antiqua" w:cs="Book Antiqua"/>
          <w:b/>
          <w:caps/>
          <w:color w:val="000000"/>
          <w:u w:val="single"/>
        </w:rPr>
        <w:t>ACKNOWLEDGEMENTS</w:t>
      </w:r>
    </w:p>
    <w:p w14:paraId="6F232A76" w14:textId="77777777" w:rsidR="00D05E73" w:rsidRDefault="000C666C">
      <w:pPr>
        <w:spacing w:line="360" w:lineRule="auto"/>
        <w:jc w:val="both"/>
      </w:pPr>
      <w:r>
        <w:rPr>
          <w:rFonts w:ascii="Book Antiqua" w:eastAsia="Book Antiqua" w:hAnsi="Book Antiqua" w:cs="Book Antiqua"/>
          <w:color w:val="000000"/>
        </w:rPr>
        <w:t>We are thankful to the patients who agreed to participate in this study. </w:t>
      </w:r>
    </w:p>
    <w:p w14:paraId="3320D4BF" w14:textId="77777777" w:rsidR="00D05E73" w:rsidRDefault="00D05E73">
      <w:pPr>
        <w:spacing w:line="360" w:lineRule="auto"/>
        <w:jc w:val="both"/>
      </w:pPr>
    </w:p>
    <w:p w14:paraId="0D8E822D" w14:textId="77777777" w:rsidR="00D05E73" w:rsidRDefault="000C666C">
      <w:pPr>
        <w:spacing w:line="360" w:lineRule="auto"/>
        <w:jc w:val="both"/>
      </w:pPr>
      <w:r>
        <w:rPr>
          <w:rFonts w:ascii="Book Antiqua" w:eastAsia="Book Antiqua" w:hAnsi="Book Antiqua" w:cs="Book Antiqua"/>
          <w:b/>
          <w:color w:val="000000"/>
        </w:rPr>
        <w:t>REFERENCES</w:t>
      </w:r>
    </w:p>
    <w:p w14:paraId="2F24A335" w14:textId="77777777" w:rsidR="00D05E73" w:rsidRDefault="000C666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Arora V</w:t>
      </w:r>
      <w:r>
        <w:rPr>
          <w:rFonts w:ascii="Book Antiqua" w:eastAsia="Book Antiqua" w:hAnsi="Book Antiqua" w:cs="Book Antiqua"/>
          <w:color w:val="000000"/>
        </w:rPr>
        <w:t xml:space="preserve">, Setia N, Dalal A, Vanaja MC, Gupta D, Razdan T, Phadke SR, Saxena R, Rohtagi A, Verma IC, Puri RD. Sialidosis type II: Expansion of phenotypic spectrum and identification of a common mutation in seven patients. </w:t>
      </w:r>
      <w:r>
        <w:rPr>
          <w:rFonts w:ascii="Book Antiqua" w:eastAsia="Book Antiqua" w:hAnsi="Book Antiqua" w:cs="Book Antiqua"/>
          <w:i/>
          <w:iCs/>
          <w:color w:val="000000"/>
        </w:rPr>
        <w:t>Mol Genet Metab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100561 [PMID: 31956508 DOI: 10.1016/j.ymgmr.2019.100561]</w:t>
      </w:r>
    </w:p>
    <w:p w14:paraId="2B95FE33" w14:textId="77777777" w:rsidR="00D05E73" w:rsidRDefault="000C666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Pshezhetsky AV</w:t>
      </w:r>
      <w:r>
        <w:rPr>
          <w:rFonts w:ascii="Book Antiqua" w:eastAsia="Book Antiqua" w:hAnsi="Book Antiqua" w:cs="Book Antiqua"/>
          <w:color w:val="000000"/>
        </w:rPr>
        <w:t xml:space="preserve">, Richard C, Michaud L, Igdoura S, Wang S, Elsliger MA, Qu J, Leclerc D, Gravel R, Dallaire L, Potier M. Cloning, expression and chromosomal mapping of human lysosomal sialidase and characterization of mutations in sialidosis.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316-320 [PMID: 9054950 DOI: 10.1038/ng0397-316]</w:t>
      </w:r>
    </w:p>
    <w:p w14:paraId="3445AB1E" w14:textId="77777777" w:rsidR="00D05E73" w:rsidRDefault="000C666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Khan A</w:t>
      </w:r>
      <w:r>
        <w:rPr>
          <w:rFonts w:ascii="Book Antiqua" w:eastAsia="Book Antiqua" w:hAnsi="Book Antiqua" w:cs="Book Antiqua"/>
          <w:color w:val="000000"/>
        </w:rPr>
        <w:t xml:space="preserve">, Sergi C. Sialidosis: A Review of Morphology and Molecular Biology of a Rare Pediatric Disorder.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[PMID: 29693572 DOI: 10.3390/diagnostics8020029]</w:t>
      </w:r>
    </w:p>
    <w:p w14:paraId="6FC26767" w14:textId="77777777" w:rsidR="00D05E73" w:rsidRDefault="000C666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Lai SC</w:t>
      </w:r>
      <w:r>
        <w:rPr>
          <w:rFonts w:ascii="Book Antiqua" w:eastAsia="Book Antiqua" w:hAnsi="Book Antiqua" w:cs="Book Antiqua"/>
          <w:color w:val="000000"/>
        </w:rPr>
        <w:t xml:space="preserve">, Chen RS, Wu Chou YH, Chang HC, Kao LY, Huang YZ, Weng YH, Chen JK, Hwu WL, Lu CS. A longitudinal study of Taiwanese sialidosis type 1: an insight into the concept of cherry-red spot myoclonus syndrome.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912-919 [PMID: 19473359 DOI: 10.1111/j.1468-1331.2009.02622.x]</w:t>
      </w:r>
    </w:p>
    <w:p w14:paraId="1005BB87" w14:textId="77777777" w:rsidR="00D05E73" w:rsidRDefault="000C666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Till JS</w:t>
      </w:r>
      <w:r>
        <w:rPr>
          <w:rFonts w:ascii="Book Antiqua" w:eastAsia="Book Antiqua" w:hAnsi="Book Antiqua" w:cs="Book Antiqua"/>
          <w:color w:val="000000"/>
        </w:rPr>
        <w:t xml:space="preserve">, Roach ES, Burton BK. Sialidosis (neuraminidase deficiency) types I and II: neuro-ophthalmic manifestations. </w:t>
      </w:r>
      <w:r>
        <w:rPr>
          <w:rFonts w:ascii="Book Antiqua" w:eastAsia="Book Antiqua" w:hAnsi="Book Antiqua" w:cs="Book Antiqua"/>
          <w:i/>
          <w:iCs/>
          <w:color w:val="000000"/>
        </w:rPr>
        <w:t>J Clin Neuroophthalmol</w:t>
      </w:r>
      <w:r>
        <w:rPr>
          <w:rFonts w:ascii="Book Antiqua" w:eastAsia="Book Antiqua" w:hAnsi="Book Antiqua" w:cs="Book Antiqua"/>
          <w:color w:val="000000"/>
        </w:rPr>
        <w:t xml:space="preserve"> 1987; </w:t>
      </w:r>
      <w:r>
        <w:rPr>
          <w:rFonts w:ascii="Book Antiqua" w:eastAsia="Book Antiqua" w:hAnsi="Book Antiqua" w:cs="Book Antiqua"/>
          <w:b/>
          <w:bCs/>
          <w:color w:val="000000"/>
        </w:rPr>
        <w:t>7</w:t>
      </w:r>
      <w:r>
        <w:rPr>
          <w:rFonts w:ascii="Book Antiqua" w:eastAsia="Book Antiqua" w:hAnsi="Book Antiqua" w:cs="Book Antiqua"/>
          <w:color w:val="000000"/>
        </w:rPr>
        <w:t>: 40-44 [PMID: 2952680]</w:t>
      </w:r>
    </w:p>
    <w:p w14:paraId="46F7ED1B" w14:textId="77777777" w:rsidR="00D05E73" w:rsidRDefault="000C666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Bhoi SK</w:t>
      </w:r>
      <w:r>
        <w:rPr>
          <w:rFonts w:ascii="Book Antiqua" w:eastAsia="Book Antiqua" w:hAnsi="Book Antiqua" w:cs="Book Antiqua"/>
          <w:color w:val="000000"/>
        </w:rPr>
        <w:t xml:space="preserve">, Jha M, Naik S, Palo GD. Sialidosis Type 1: Giant SSEP and Novel Mutation. </w:t>
      </w:r>
      <w:r>
        <w:rPr>
          <w:rFonts w:ascii="Book Antiqua" w:eastAsia="Book Antiqua" w:hAnsi="Book Antiqua" w:cs="Book Antiqua"/>
          <w:i/>
          <w:iCs/>
          <w:color w:val="000000"/>
        </w:rPr>
        <w:t>Indian J Pediatr</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760-761 [PMID: 30941624 DOI: 10.1007/s12098-019-02936-1]</w:t>
      </w:r>
    </w:p>
    <w:p w14:paraId="304FEE17" w14:textId="77777777" w:rsidR="00D05E73" w:rsidRDefault="000C666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Ahn JH</w:t>
      </w:r>
      <w:r>
        <w:rPr>
          <w:rFonts w:ascii="Book Antiqua" w:eastAsia="Book Antiqua" w:hAnsi="Book Antiqua" w:cs="Book Antiqua"/>
          <w:color w:val="000000"/>
        </w:rPr>
        <w:t xml:space="preserve">, Kim AR, Lee C, Kim NKD, Kim NS, Park WY, Kim M, Youn J, Cho JW, Kim JS. Type 1 Sialidosis Patient With a Novel Deletion Mutation in the NEU1 Gene: Case Report and Literature Review. </w:t>
      </w:r>
      <w:r>
        <w:rPr>
          <w:rFonts w:ascii="Book Antiqua" w:eastAsia="Book Antiqua" w:hAnsi="Book Antiqua" w:cs="Book Antiqua"/>
          <w:i/>
          <w:iCs/>
          <w:color w:val="000000"/>
        </w:rPr>
        <w:t>Cerebellum</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659-664 [PMID: 30635863 DOI: 10.1007/s12311-019-1005-2]</w:t>
      </w:r>
    </w:p>
    <w:p w14:paraId="056DB490" w14:textId="77777777" w:rsidR="00D05E73" w:rsidRDefault="000C666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Fan SP</w:t>
      </w:r>
      <w:r>
        <w:rPr>
          <w:rFonts w:ascii="Book Antiqua" w:eastAsia="Book Antiqua" w:hAnsi="Book Antiqua" w:cs="Book Antiqua"/>
          <w:color w:val="000000"/>
        </w:rPr>
        <w:t xml:space="preserve">, Lee NC, Lin CH. Clinical and electrophysiological characteristics of a type 1 sialidosis patient with a novel deletion mutation in NEU1 gene. </w:t>
      </w:r>
      <w:r>
        <w:rPr>
          <w:rFonts w:ascii="Book Antiqua" w:eastAsia="Book Antiqua" w:hAnsi="Book Antiqua" w:cs="Book Antiqua"/>
          <w:i/>
          <w:iCs/>
          <w:color w:val="000000"/>
        </w:rPr>
        <w:t>J Formos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119</w:t>
      </w:r>
      <w:r>
        <w:rPr>
          <w:rFonts w:ascii="Book Antiqua" w:eastAsia="Book Antiqua" w:hAnsi="Book Antiqua" w:cs="Book Antiqua"/>
          <w:color w:val="000000"/>
        </w:rPr>
        <w:t>: 406-412 [PMID: 31371146 DOI: 10.1016/j.jfma.2019.07.017]</w:t>
      </w:r>
    </w:p>
    <w:p w14:paraId="5CB4A15F" w14:textId="77777777" w:rsidR="00D05E73" w:rsidRDefault="000C666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Vieira de Rezende Pinto WB</w:t>
      </w:r>
      <w:r>
        <w:rPr>
          <w:rFonts w:ascii="Book Antiqua" w:eastAsia="Book Antiqua" w:hAnsi="Book Antiqua" w:cs="Book Antiqua"/>
          <w:color w:val="000000"/>
        </w:rPr>
        <w:t xml:space="preserve">, Sgobbi de Souza PV, Pedroso JL, Barsottini OG. Variable phenotype and severity of sialidosis expressed in two siblings presenting with ataxia and macular cherry-red spots.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1327-1328 [PMID: 23870618 DOI: 10.1016/j.jocn.2012.12.014]</w:t>
      </w:r>
    </w:p>
    <w:p w14:paraId="189FA809" w14:textId="77777777" w:rsidR="00D05E73" w:rsidRDefault="000C666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Bou Ghannam AS</w:t>
      </w:r>
      <w:r>
        <w:rPr>
          <w:rFonts w:ascii="Book Antiqua" w:eastAsia="Book Antiqua" w:hAnsi="Book Antiqua" w:cs="Book Antiqua"/>
          <w:color w:val="000000"/>
        </w:rPr>
        <w:t xml:space="preserve">, Mehner LC, Pelak VS. Sialidosis Type 1 Without Cherry-Red Spot. </w:t>
      </w:r>
      <w:r>
        <w:rPr>
          <w:rFonts w:ascii="Book Antiqua" w:eastAsia="Book Antiqua" w:hAnsi="Book Antiqua" w:cs="Book Antiqua"/>
          <w:i/>
          <w:iCs/>
          <w:color w:val="000000"/>
        </w:rPr>
        <w:t>J Neuroophthalmol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388-390 [PMID: 31107347 DOI: 10.1097/WNO.0000000000000773]</w:t>
      </w:r>
    </w:p>
    <w:p w14:paraId="3FFE11AC" w14:textId="77777777" w:rsidR="00D05E73" w:rsidRDefault="000C666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Seyrantepe V</w:t>
      </w:r>
      <w:r>
        <w:rPr>
          <w:rFonts w:ascii="Book Antiqua" w:eastAsia="Book Antiqua" w:hAnsi="Book Antiqua" w:cs="Book Antiqua"/>
          <w:color w:val="000000"/>
        </w:rPr>
        <w:t xml:space="preserve">, Poupetova H, Froissart R, Zabot MT, Maire I, Pshezhetsky AV. Molecular pathology of NEU1 gene in sialidosis. </w:t>
      </w:r>
      <w:r>
        <w:rPr>
          <w:rFonts w:ascii="Book Antiqua" w:eastAsia="Book Antiqua" w:hAnsi="Book Antiqua" w:cs="Book Antiqua"/>
          <w:i/>
          <w:iCs/>
          <w:color w:val="000000"/>
        </w:rPr>
        <w:t>Hum Mutat</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343-352 [PMID: 14517945 DOI: 10.1002/humu.10268]</w:t>
      </w:r>
    </w:p>
    <w:p w14:paraId="10F8DA5D" w14:textId="77777777" w:rsidR="00D05E73" w:rsidRDefault="000C666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Mohammad AN</w:t>
      </w:r>
      <w:r>
        <w:rPr>
          <w:rFonts w:ascii="Book Antiqua" w:eastAsia="Book Antiqua" w:hAnsi="Book Antiqua" w:cs="Book Antiqua"/>
          <w:color w:val="000000"/>
        </w:rPr>
        <w:t xml:space="preserve">, Bruno KA, Hines S, Atwal PS. Type 1 sialidosis presenting with ataxia, seizures and myoclonus with no visual involvement. </w:t>
      </w:r>
      <w:r>
        <w:rPr>
          <w:rFonts w:ascii="Book Antiqua" w:eastAsia="Book Antiqua" w:hAnsi="Book Antiqua" w:cs="Book Antiqua"/>
          <w:i/>
          <w:iCs/>
          <w:color w:val="000000"/>
        </w:rPr>
        <w:t>Mol Genet Metab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11-14 [PMID: 30023283 DOI: 10.1016/j.ymgmr.2017.12.005]</w:t>
      </w:r>
    </w:p>
    <w:p w14:paraId="35DDE453" w14:textId="77777777" w:rsidR="00D05E73" w:rsidRDefault="000C666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Sobral I</w:t>
      </w:r>
      <w:r>
        <w:rPr>
          <w:rFonts w:ascii="Book Antiqua" w:eastAsia="Book Antiqua" w:hAnsi="Book Antiqua" w:cs="Book Antiqua"/>
          <w:color w:val="000000"/>
        </w:rPr>
        <w:t xml:space="preserve">, Cachulo Mda L, Figueira J, Silva R. Sialidosis type I: ophthalmological findings.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[PMID: 25323282 DOI: 10.1136/bcr-2014-205871]</w:t>
      </w:r>
    </w:p>
    <w:p w14:paraId="1C8D0305" w14:textId="77777777" w:rsidR="00D05E73" w:rsidRDefault="000C666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Aravindhan A</w:t>
      </w:r>
      <w:r>
        <w:rPr>
          <w:rFonts w:ascii="Book Antiqua" w:eastAsia="Book Antiqua" w:hAnsi="Book Antiqua" w:cs="Book Antiqua"/>
          <w:color w:val="000000"/>
        </w:rPr>
        <w:t xml:space="preserve">, Veerapandiyan A, Earley C, Thulasi V, Kresge C, Kornitzer J. Child Neurology: Type 1 sialidosis due to a novel mutation in </w:t>
      </w:r>
      <w:r>
        <w:rPr>
          <w:rFonts w:ascii="Book Antiqua" w:eastAsia="Book Antiqua" w:hAnsi="Book Antiqua" w:cs="Book Antiqua"/>
          <w:i/>
          <w:iCs/>
          <w:color w:val="000000"/>
        </w:rPr>
        <w:t>NEU1</w:t>
      </w:r>
      <w:r>
        <w:rPr>
          <w:rFonts w:ascii="Book Antiqua" w:eastAsia="Book Antiqua" w:hAnsi="Book Antiqua" w:cs="Book Antiqua"/>
          <w:color w:val="000000"/>
        </w:rPr>
        <w:t xml:space="preserve"> gene.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622-624 [PMID: 29581327 DOI: 10.1212/WNL.0000000000005209]</w:t>
      </w:r>
    </w:p>
    <w:p w14:paraId="68B99980" w14:textId="77777777" w:rsidR="00D05E73" w:rsidRDefault="000C666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Sekijima Y</w:t>
      </w:r>
      <w:r>
        <w:rPr>
          <w:rFonts w:ascii="Book Antiqua" w:eastAsia="Book Antiqua" w:hAnsi="Book Antiqua" w:cs="Book Antiqua"/>
          <w:color w:val="000000"/>
        </w:rPr>
        <w:t xml:space="preserve">, Nakamura K, Kishida D, Narita A, Adachi K, Ohno K, Nanba E, Ikeda S. Clinical and serial MRI findings of a sialidosis type I patient with a novel missense mutation in the NEU1 gene.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119-124 [PMID: 23291686 DOI: 10.2169/internalmedicine.52.8901]</w:t>
      </w:r>
    </w:p>
    <w:p w14:paraId="3342B6AA" w14:textId="77777777" w:rsidR="00D05E73" w:rsidRDefault="000C666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Naganawa Y</w:t>
      </w:r>
      <w:r>
        <w:rPr>
          <w:rFonts w:ascii="Book Antiqua" w:eastAsia="Book Antiqua" w:hAnsi="Book Antiqua" w:cs="Book Antiqua"/>
          <w:color w:val="000000"/>
        </w:rPr>
        <w:t xml:space="preserve">, Itoh K, Shimmoto M, Takiguchi K, Doi H, Nishizawa Y, Kobayashi T, Kamei S, Lukong KE, Pshezhetsky AV, Sakuraba H. Molecular and structural studies of Japanese patients with sialidosis type 1.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45</w:t>
      </w:r>
      <w:r>
        <w:rPr>
          <w:rFonts w:ascii="Book Antiqua" w:eastAsia="Book Antiqua" w:hAnsi="Book Antiqua" w:cs="Book Antiqua"/>
          <w:color w:val="000000"/>
        </w:rPr>
        <w:t>: 241-249 [PMID: 10944856 DOI: 10.1007/s100380070034]</w:t>
      </w:r>
    </w:p>
    <w:p w14:paraId="21667891" w14:textId="77777777" w:rsidR="00D05E73" w:rsidRDefault="000C666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Bonten EJ</w:t>
      </w:r>
      <w:r>
        <w:rPr>
          <w:rFonts w:ascii="Book Antiqua" w:eastAsia="Book Antiqua" w:hAnsi="Book Antiqua" w:cs="Book Antiqua"/>
          <w:color w:val="000000"/>
        </w:rPr>
        <w:t xml:space="preserve">, Arts WF, Beck M, Covanis A, Donati MA, Parini R, Zammarchi E, d'Azzo A. Novel mutations in lysosomal neuraminidase identify functional domains and determine clinical severity in sialidosis.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9</w:t>
      </w:r>
      <w:r>
        <w:rPr>
          <w:rFonts w:ascii="Book Antiqua" w:eastAsia="Book Antiqua" w:hAnsi="Book Antiqua" w:cs="Book Antiqua"/>
          <w:color w:val="000000"/>
        </w:rPr>
        <w:t>: 2715-2725 [PMID: 11063730 DOI: 10.1093/hmg/9.18.2715]</w:t>
      </w:r>
    </w:p>
    <w:p w14:paraId="732C2039" w14:textId="77777777" w:rsidR="00D05E73" w:rsidRDefault="000C666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Canafoglia L</w:t>
      </w:r>
      <w:r>
        <w:rPr>
          <w:rFonts w:ascii="Book Antiqua" w:eastAsia="Book Antiqua" w:hAnsi="Book Antiqua" w:cs="Book Antiqua"/>
          <w:color w:val="000000"/>
        </w:rPr>
        <w:t xml:space="preserve">, Robbiano A, Pareyson D, Panzica F, Nanetti L, Giovagnoli AR, Venerando A, Gellera C, Franceschetti S, Zara F. Expanding sialidosis spectrum by genome-wide screening: NEU1 mutations in adult-onset myoclonus.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2003-2006 [PMID: 24808020 DOI: 10.1212/WNL.0000000000000482]</w:t>
      </w:r>
    </w:p>
    <w:p w14:paraId="7EDD2AD5" w14:textId="77777777" w:rsidR="00D05E73" w:rsidRDefault="000C666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Caciotti A</w:t>
      </w:r>
      <w:r>
        <w:rPr>
          <w:rFonts w:ascii="Book Antiqua" w:eastAsia="Book Antiqua" w:hAnsi="Book Antiqua" w:cs="Book Antiqua"/>
          <w:color w:val="000000"/>
        </w:rPr>
        <w:t xml:space="preserve">, Melani F, Tonin R, Cellai L, Catarzi S, Procopio E, Chilleri C, Mavridou I, Michelakakis H, Fioravanti A, d'Azzo A, Guerrini R, Morrone A. Type I sialidosis, a normosomatic lysosomal disease, in the differential diagnosis of late-onset ataxia and myoclonus: An overview. </w:t>
      </w:r>
      <w:r>
        <w:rPr>
          <w:rFonts w:ascii="Book Antiqua" w:eastAsia="Book Antiqua" w:hAnsi="Book Antiqua" w:cs="Book Antiqua"/>
          <w:i/>
          <w:iCs/>
          <w:color w:val="000000"/>
        </w:rPr>
        <w:t>Mol Genet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47-58 [PMID: 31711734 DOI: 10.1016/j.ymgme.2019.09.005]</w:t>
      </w:r>
    </w:p>
    <w:p w14:paraId="05C11E99" w14:textId="77777777" w:rsidR="00D05E73" w:rsidRDefault="000C666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 SC</w:t>
      </w:r>
      <w:r>
        <w:rPr>
          <w:rFonts w:ascii="Book Antiqua" w:eastAsia="Book Antiqua" w:hAnsi="Book Antiqua" w:cs="Book Antiqua"/>
          <w:color w:val="000000"/>
        </w:rPr>
        <w:t xml:space="preserve">, Hung KL, Chen HJ, Lee WT. Seizure remission and improvement of neurological function in sialidosis with perampanel therapy. </w:t>
      </w:r>
      <w:r>
        <w:rPr>
          <w:rFonts w:ascii="Book Antiqua" w:eastAsia="Book Antiqua" w:hAnsi="Book Antiqua" w:cs="Book Antiqua"/>
          <w:i/>
          <w:iCs/>
          <w:color w:val="000000"/>
        </w:rPr>
        <w:t>Epilepsy Behav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32-34 [PMID: 29977792 DOI: 10.1016/j.ebcr.2018.02.005]</w:t>
      </w:r>
    </w:p>
    <w:p w14:paraId="5CBF98BD" w14:textId="77777777" w:rsidR="00D05E73" w:rsidRDefault="000C666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Gultekin M</w:t>
      </w:r>
      <w:r>
        <w:rPr>
          <w:rFonts w:ascii="Book Antiqua" w:eastAsia="Book Antiqua" w:hAnsi="Book Antiqua" w:cs="Book Antiqua"/>
          <w:color w:val="000000"/>
        </w:rPr>
        <w:t xml:space="preserve">, Bayramov R, Karaca C, Acer N. Sialidosis type I presenting with a novel mutation and advanced neuroimaging features. </w:t>
      </w:r>
      <w:r>
        <w:rPr>
          <w:rFonts w:ascii="Book Antiqua" w:eastAsia="Book Antiqua" w:hAnsi="Book Antiqua" w:cs="Book Antiqua"/>
          <w:i/>
          <w:iCs/>
          <w:color w:val="000000"/>
        </w:rPr>
        <w:t>Neurosciences (Riyadh)</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57-61 [PMID: 29455223 DOI: 10.17712/nsj.2018.1.20170328]</w:t>
      </w:r>
    </w:p>
    <w:p w14:paraId="3D537D9A" w14:textId="77777777" w:rsidR="00D05E73" w:rsidRDefault="000C666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Schene IF</w:t>
      </w:r>
      <w:r>
        <w:rPr>
          <w:rFonts w:ascii="Book Antiqua" w:eastAsia="Book Antiqua" w:hAnsi="Book Antiqua" w:cs="Book Antiqua"/>
          <w:color w:val="000000"/>
        </w:rPr>
        <w:t xml:space="preserve">, Kalinina Ayuso V, de Sain-van der Velden M, van Gassen KL, Cuppen I, van Hasselt PM, Visser G. Pitfalls in Diagnosing Neuraminidase Deficiency: Psychosomatics and Normal Sialic Acid Excretion. </w:t>
      </w:r>
      <w:r>
        <w:rPr>
          <w:rFonts w:ascii="Book Antiqua" w:eastAsia="Book Antiqua" w:hAnsi="Book Antiqua" w:cs="Book Antiqua"/>
          <w:i/>
          <w:iCs/>
          <w:color w:val="000000"/>
        </w:rPr>
        <w:t>JIMD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9-13 [PMID: 26141460 DOI: 10.1007/8904_2015_472]</w:t>
      </w:r>
    </w:p>
    <w:p w14:paraId="470648D9" w14:textId="77777777" w:rsidR="00D05E73" w:rsidRDefault="000C666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Mütze U</w:t>
      </w:r>
      <w:r>
        <w:rPr>
          <w:rFonts w:ascii="Book Antiqua" w:eastAsia="Book Antiqua" w:hAnsi="Book Antiqua" w:cs="Book Antiqua"/>
          <w:color w:val="000000"/>
        </w:rPr>
        <w:t xml:space="preserve">, Bürger F, Hoffmann J, Tegetmeyer H, Heichel J, Nickel P, Lemke JR, Syrbe S, Beblo S. Multigene panel next generation sequencing in a patient with cherry red macular spot: Identification of two novel mutations in </w:t>
      </w:r>
      <w:r>
        <w:rPr>
          <w:rFonts w:ascii="Book Antiqua" w:eastAsia="Book Antiqua" w:hAnsi="Book Antiqua" w:cs="Book Antiqua"/>
          <w:i/>
          <w:iCs/>
          <w:color w:val="000000"/>
        </w:rPr>
        <w:t>NEU1</w:t>
      </w:r>
      <w:r>
        <w:rPr>
          <w:rFonts w:ascii="Book Antiqua" w:eastAsia="Book Antiqua" w:hAnsi="Book Antiqua" w:cs="Book Antiqua"/>
          <w:color w:val="000000"/>
        </w:rPr>
        <w:t xml:space="preserve"> gene causing sialidosis type I associated with mild to unspecific biochemical and enzymatic findings. </w:t>
      </w:r>
      <w:r>
        <w:rPr>
          <w:rFonts w:ascii="Book Antiqua" w:eastAsia="Book Antiqua" w:hAnsi="Book Antiqua" w:cs="Book Antiqua"/>
          <w:i/>
          <w:iCs/>
          <w:color w:val="000000"/>
        </w:rPr>
        <w:t>Mol Genet Metab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1-4 [PMID: 27942463 DOI: 10.1016/j.ymgmr.2016.11.004]</w:t>
      </w:r>
    </w:p>
    <w:p w14:paraId="572586BF" w14:textId="77777777" w:rsidR="00D05E73" w:rsidRDefault="000C666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Gowda VK</w:t>
      </w:r>
      <w:r>
        <w:rPr>
          <w:rFonts w:ascii="Book Antiqua" w:eastAsia="Book Antiqua" w:hAnsi="Book Antiqua" w:cs="Book Antiqua"/>
          <w:color w:val="000000"/>
        </w:rPr>
        <w:t xml:space="preserve">, Srinivasan VM, Benakappa N, Benakappa A. Sialidosis Type 1 with a Novel Mutation in the Neuraminidase-1 (NEU1) Gene. </w:t>
      </w:r>
      <w:r>
        <w:rPr>
          <w:rFonts w:ascii="Book Antiqua" w:eastAsia="Book Antiqua" w:hAnsi="Book Antiqua" w:cs="Book Antiqua"/>
          <w:i/>
          <w:iCs/>
          <w:color w:val="000000"/>
        </w:rPr>
        <w:t>Indian J Pediatr</w:t>
      </w:r>
      <w:r>
        <w:rPr>
          <w:rFonts w:ascii="Book Antiqua" w:eastAsia="Book Antiqua" w:hAnsi="Book Antiqua" w:cs="Book Antiqua"/>
          <w:color w:val="000000"/>
        </w:rPr>
        <w:t xml:space="preserve"> 2017; </w:t>
      </w:r>
      <w:r>
        <w:rPr>
          <w:rFonts w:ascii="Book Antiqua" w:eastAsia="Book Antiqua" w:hAnsi="Book Antiqua" w:cs="Book Antiqua"/>
          <w:b/>
          <w:bCs/>
          <w:color w:val="000000"/>
        </w:rPr>
        <w:t>84</w:t>
      </w:r>
      <w:r>
        <w:rPr>
          <w:rFonts w:ascii="Book Antiqua" w:eastAsia="Book Antiqua" w:hAnsi="Book Antiqua" w:cs="Book Antiqua"/>
          <w:color w:val="000000"/>
        </w:rPr>
        <w:t>: 403-404 [PMID: 28138907 DOI: 10.1007/s12098-016-2286-9]</w:t>
      </w:r>
    </w:p>
    <w:p w14:paraId="55AF2607" w14:textId="77777777" w:rsidR="00D05E73" w:rsidRDefault="000C666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Itoh K</w:t>
      </w:r>
      <w:r>
        <w:rPr>
          <w:rFonts w:ascii="Book Antiqua" w:eastAsia="Book Antiqua" w:hAnsi="Book Antiqua" w:cs="Book Antiqua"/>
          <w:color w:val="000000"/>
        </w:rPr>
        <w:t xml:space="preserve">, Naganawa Y, Matsuzawa F, Aikawa S, Doi H, Sasagasako N, Yamada T, Kira J, Kobayashi T, Pshezhetsky AV, Sakuraba H. Novel missense mutations in the human lysosomal sialidase gene in sialidosis patients and prediction of structural alterations of mutant enzymes.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2002; </w:t>
      </w:r>
      <w:r>
        <w:rPr>
          <w:rFonts w:ascii="Book Antiqua" w:eastAsia="Book Antiqua" w:hAnsi="Book Antiqua" w:cs="Book Antiqua"/>
          <w:b/>
          <w:bCs/>
          <w:color w:val="000000"/>
        </w:rPr>
        <w:t>47</w:t>
      </w:r>
      <w:r>
        <w:rPr>
          <w:rFonts w:ascii="Book Antiqua" w:eastAsia="Book Antiqua" w:hAnsi="Book Antiqua" w:cs="Book Antiqua"/>
          <w:color w:val="000000"/>
        </w:rPr>
        <w:t>: 29-37 [PMID: 11829139 DOI: 10.1007/s10038-002-8652-7]</w:t>
      </w:r>
    </w:p>
    <w:p w14:paraId="3B52AFD0" w14:textId="77777777" w:rsidR="00D05E73" w:rsidRDefault="000C666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Palmeri S</w:t>
      </w:r>
      <w:r>
        <w:rPr>
          <w:rFonts w:ascii="Book Antiqua" w:eastAsia="Book Antiqua" w:hAnsi="Book Antiqua" w:cs="Book Antiqua"/>
          <w:color w:val="000000"/>
        </w:rPr>
        <w:t xml:space="preserve">, Villanova M, Malandrini A, van Diggelen OP, Huijmans JG, Ceuterick C, Rufa A, DeFalco D, Ciacci G, Martin JJ, Guazzi G. Type I sialidosis: a clinical, biochemical and neuroradiological study. </w:t>
      </w:r>
      <w:r>
        <w:rPr>
          <w:rFonts w:ascii="Book Antiqua" w:eastAsia="Book Antiqua" w:hAnsi="Book Antiqua" w:cs="Book Antiqua"/>
          <w:i/>
          <w:iCs/>
          <w:color w:val="000000"/>
        </w:rPr>
        <w:t>Eur Neurol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43</w:t>
      </w:r>
      <w:r>
        <w:rPr>
          <w:rFonts w:ascii="Book Antiqua" w:eastAsia="Book Antiqua" w:hAnsi="Book Antiqua" w:cs="Book Antiqua"/>
          <w:color w:val="000000"/>
        </w:rPr>
        <w:t>: 88-94 [PMID: 10686466 DOI: 10.1159/000008141]</w:t>
      </w:r>
    </w:p>
    <w:p w14:paraId="6E2F8D29" w14:textId="77777777" w:rsidR="00D05E73" w:rsidRDefault="000C66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Ranganath P</w:t>
      </w:r>
      <w:r>
        <w:rPr>
          <w:rFonts w:ascii="Book Antiqua" w:eastAsia="Book Antiqua" w:hAnsi="Book Antiqua" w:cs="Book Antiqua"/>
          <w:color w:val="000000"/>
        </w:rPr>
        <w:t xml:space="preserve">, Sharma V, Danda S, Nandineni MR, Dalal AB. Novel mutations in the neuraminidase-1 (NEU1) gene in two patients of sialidosis in India.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136</w:t>
      </w:r>
      <w:r>
        <w:rPr>
          <w:rFonts w:ascii="Book Antiqua" w:eastAsia="Book Antiqua" w:hAnsi="Book Antiqua" w:cs="Book Antiqua"/>
          <w:color w:val="000000"/>
        </w:rPr>
        <w:t>: 1048-1050 [PMID: 23391804]</w:t>
      </w:r>
    </w:p>
    <w:p w14:paraId="31474C7D" w14:textId="77777777" w:rsidR="00D05E73" w:rsidRDefault="000C666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Lukong KE</w:t>
      </w:r>
      <w:r>
        <w:rPr>
          <w:rFonts w:ascii="Book Antiqua" w:eastAsia="Book Antiqua" w:hAnsi="Book Antiqua" w:cs="Book Antiqua"/>
          <w:color w:val="000000"/>
        </w:rPr>
        <w:t xml:space="preserve">, Elsliger MA, Chang Y, Richard C, Thomas G, Carey W, Tylki-Szymanska A, Czartoryska B, Buchholz T, Criado GR, Palmeri S, Pshezhetsky AV. Characterization of the sialidase molecular defects in sialidosis patients suggests the structural organization of the lysosomal multienzyme complex.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9</w:t>
      </w:r>
      <w:r>
        <w:rPr>
          <w:rFonts w:ascii="Book Antiqua" w:eastAsia="Book Antiqua" w:hAnsi="Book Antiqua" w:cs="Book Antiqua"/>
          <w:color w:val="000000"/>
        </w:rPr>
        <w:t>: 1075-1085 [PMID: 10767332 DOI: 10.1093/hmg/9.7.1075]</w:t>
      </w:r>
    </w:p>
    <w:p w14:paraId="174E3526" w14:textId="705CC353" w:rsidR="00D05E73" w:rsidRDefault="000C666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w:t>
      </w:r>
      <w:r w:rsidR="000B17DD">
        <w:rPr>
          <w:rFonts w:ascii="Book Antiqua" w:eastAsia="Book Antiqua" w:hAnsi="Book Antiqua" w:cs="Book Antiqua"/>
          <w:b/>
          <w:bCs/>
          <w:color w:val="000000"/>
        </w:rPr>
        <w:t>iu MM</w:t>
      </w:r>
      <w:r>
        <w:rPr>
          <w:rFonts w:ascii="Book Antiqua" w:eastAsia="Book Antiqua" w:hAnsi="Book Antiqua" w:cs="Book Antiqua"/>
          <w:color w:val="000000"/>
        </w:rPr>
        <w:t>, S</w:t>
      </w:r>
      <w:r w:rsidR="000B17DD">
        <w:rPr>
          <w:rFonts w:ascii="Book Antiqua" w:eastAsia="Book Antiqua" w:hAnsi="Book Antiqua" w:cs="Book Antiqua"/>
          <w:color w:val="000000"/>
        </w:rPr>
        <w:t>hao XQ</w:t>
      </w:r>
      <w:r>
        <w:rPr>
          <w:rFonts w:ascii="Book Antiqua" w:eastAsia="Book Antiqua" w:hAnsi="Book Antiqua" w:cs="Book Antiqua"/>
          <w:color w:val="000000"/>
        </w:rPr>
        <w:t xml:space="preserve">, </w:t>
      </w:r>
      <w:r w:rsidR="000B17DD">
        <w:rPr>
          <w:rFonts w:ascii="Book Antiqua" w:eastAsia="Book Antiqua" w:hAnsi="Book Antiqua" w:cs="Book Antiqua"/>
          <w:color w:val="000000"/>
        </w:rPr>
        <w:t>Li ZM</w:t>
      </w:r>
      <w:r>
        <w:rPr>
          <w:rFonts w:ascii="Book Antiqua" w:eastAsia="Book Antiqua" w:hAnsi="Book Antiqua" w:cs="Book Antiqua"/>
          <w:color w:val="000000"/>
        </w:rPr>
        <w:t xml:space="preserve">, </w:t>
      </w:r>
      <w:r w:rsidR="000B17DD">
        <w:rPr>
          <w:rFonts w:ascii="Book Antiqua" w:eastAsia="Book Antiqua" w:hAnsi="Book Antiqua" w:cs="Book Antiqua"/>
          <w:color w:val="000000"/>
        </w:rPr>
        <w:t>Lv RJ</w:t>
      </w:r>
      <w:r>
        <w:rPr>
          <w:rFonts w:ascii="Book Antiqua" w:eastAsia="Book Antiqua" w:hAnsi="Book Antiqua" w:cs="Book Antiqua"/>
          <w:color w:val="000000"/>
        </w:rPr>
        <w:t>, W</w:t>
      </w:r>
      <w:r w:rsidR="000B17DD">
        <w:rPr>
          <w:rFonts w:ascii="Book Antiqua" w:eastAsia="Book Antiqua" w:hAnsi="Book Antiqua" w:cs="Book Antiqua"/>
          <w:color w:val="000000"/>
        </w:rPr>
        <w:t>ang Q</w:t>
      </w:r>
      <w:r>
        <w:rPr>
          <w:rFonts w:ascii="Book Antiqua" w:eastAsia="Book Antiqua" w:hAnsi="Book Antiqua" w:cs="Book Antiqua"/>
          <w:color w:val="000000"/>
        </w:rPr>
        <w:t>, C</w:t>
      </w:r>
      <w:r w:rsidR="000B17DD">
        <w:rPr>
          <w:rFonts w:ascii="Book Antiqua" w:eastAsia="Book Antiqua" w:hAnsi="Book Antiqua" w:cs="Book Antiqua"/>
          <w:color w:val="000000"/>
        </w:rPr>
        <w:t>ui T</w:t>
      </w:r>
      <w:r>
        <w:rPr>
          <w:rFonts w:ascii="Book Antiqua" w:eastAsia="Book Antiqua" w:hAnsi="Book Antiqua" w:cs="Book Antiqua"/>
          <w:color w:val="000000"/>
        </w:rPr>
        <w:t xml:space="preserve">. Sialidosis: a case report. </w:t>
      </w:r>
      <w:r>
        <w:rPr>
          <w:rFonts w:ascii="Book Antiqua" w:eastAsia="Book Antiqua" w:hAnsi="Book Antiqua" w:cs="Book Antiqua"/>
          <w:i/>
          <w:iCs/>
          <w:color w:val="000000"/>
        </w:rPr>
        <w:t>Nao Yu Shenjing Jibing Zazhi</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148-152</w:t>
      </w:r>
    </w:p>
    <w:p w14:paraId="2E59AF33" w14:textId="2AAC9CA7" w:rsidR="00D05E73" w:rsidRPr="00090607" w:rsidRDefault="000C66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Baojingzi Z</w:t>
      </w:r>
      <w:r>
        <w:rPr>
          <w:rFonts w:ascii="Book Antiqua" w:eastAsia="Book Antiqua" w:hAnsi="Book Antiqua" w:cs="Book Antiqua"/>
          <w:color w:val="000000"/>
        </w:rPr>
        <w:t>, Chao Q, Sushan L, Qiuqiong D, Chongbo Z, Jiahong L. Cherry-red Spot:A Ca</w:t>
      </w:r>
      <w:r w:rsidRPr="00090607">
        <w:rPr>
          <w:rFonts w:ascii="Book Antiqua" w:eastAsia="Book Antiqua" w:hAnsi="Book Antiqua" w:cs="Book Antiqua"/>
          <w:color w:val="000000"/>
        </w:rPr>
        <w:t xml:space="preserve">se Report of Sialidosis I and Literature Review. </w:t>
      </w:r>
      <w:r w:rsidRPr="00090607">
        <w:rPr>
          <w:rFonts w:ascii="Book Antiqua" w:eastAsia="Book Antiqua" w:hAnsi="Book Antiqua" w:cs="Book Antiqua"/>
          <w:i/>
          <w:iCs/>
          <w:color w:val="000000"/>
        </w:rPr>
        <w:t>Zhongguo Linchuang Shenjing Kexue Zazhi</w:t>
      </w:r>
      <w:r w:rsidRPr="00090607">
        <w:rPr>
          <w:rFonts w:ascii="Book Antiqua" w:eastAsia="Book Antiqua" w:hAnsi="Book Antiqua" w:cs="Book Antiqua"/>
          <w:color w:val="000000"/>
        </w:rPr>
        <w:t xml:space="preserve"> 2015; </w:t>
      </w:r>
      <w:r w:rsidRPr="00090607">
        <w:rPr>
          <w:rFonts w:ascii="Book Antiqua" w:eastAsia="Book Antiqua" w:hAnsi="Book Antiqua" w:cs="Book Antiqua"/>
          <w:b/>
          <w:bCs/>
          <w:color w:val="000000"/>
        </w:rPr>
        <w:t>1</w:t>
      </w:r>
      <w:r w:rsidRPr="00090607">
        <w:rPr>
          <w:rFonts w:ascii="Book Antiqua" w:eastAsia="Book Antiqua" w:hAnsi="Book Antiqua" w:cs="Book Antiqua"/>
          <w:color w:val="000000"/>
        </w:rPr>
        <w:t>: 115-121</w:t>
      </w:r>
    </w:p>
    <w:p w14:paraId="3B027415" w14:textId="5571B876" w:rsidR="00EB4684" w:rsidRPr="00090607" w:rsidRDefault="00EB4684">
      <w:pPr>
        <w:spacing w:line="360" w:lineRule="auto"/>
        <w:jc w:val="both"/>
        <w:rPr>
          <w:rFonts w:ascii="Book Antiqua" w:hAnsi="Book Antiqua" w:cs="Book Antiqua"/>
          <w:color w:val="000000"/>
          <w:lang w:eastAsia="zh-CN"/>
        </w:rPr>
      </w:pPr>
      <w:r w:rsidRPr="00090607">
        <w:rPr>
          <w:rFonts w:ascii="Book Antiqua" w:eastAsia="Book Antiqua" w:hAnsi="Book Antiqua" w:cs="Book Antiqua"/>
          <w:color w:val="000000"/>
          <w:lang w:eastAsia="zh-CN"/>
        </w:rPr>
        <w:t xml:space="preserve">31 </w:t>
      </w:r>
      <w:r w:rsidRPr="00090607">
        <w:rPr>
          <w:rFonts w:ascii="Book Antiqua" w:eastAsia="Book Antiqua" w:hAnsi="Book Antiqua" w:cs="Book Antiqua"/>
          <w:b/>
          <w:bCs/>
          <w:color w:val="000000"/>
          <w:lang w:eastAsia="zh-CN"/>
        </w:rPr>
        <w:t>Carey WF</w:t>
      </w:r>
      <w:r w:rsidRPr="00090607">
        <w:rPr>
          <w:rFonts w:ascii="Book Antiqua" w:eastAsia="Book Antiqua" w:hAnsi="Book Antiqua" w:cs="Book Antiqua"/>
          <w:color w:val="000000"/>
          <w:lang w:eastAsia="zh-CN"/>
        </w:rPr>
        <w:t>, Fletcher JM, Wong MC.</w:t>
      </w:r>
      <w:r w:rsidRPr="00090607">
        <w:rPr>
          <w:rFonts w:ascii="Book Antiqua" w:eastAsia="Book Antiqua" w:hAnsi="Book Antiqua" w:cs="Book Antiqua"/>
          <w:b/>
          <w:bCs/>
          <w:color w:val="000000"/>
          <w:lang w:eastAsia="zh-CN"/>
        </w:rPr>
        <w:t xml:space="preserve"> </w:t>
      </w:r>
      <w:r w:rsidRPr="00090607">
        <w:rPr>
          <w:rFonts w:ascii="Book Antiqua" w:eastAsia="Book Antiqua" w:hAnsi="Book Antiqua" w:cs="Book Antiqua"/>
          <w:color w:val="000000"/>
          <w:lang w:eastAsia="zh-CN"/>
        </w:rPr>
        <w:t>A case of sialidosis with unusual results. In Proceedings of the 7th International Congress of Inborn Errors of Metabolism.</w:t>
      </w:r>
      <w:r w:rsidRPr="00090607">
        <w:rPr>
          <w:lang w:eastAsia="zh-CN"/>
        </w:rPr>
        <w:t xml:space="preserve"> </w:t>
      </w:r>
      <w:r w:rsidRPr="00090607">
        <w:rPr>
          <w:rFonts w:ascii="Book Antiqua" w:eastAsia="Book Antiqua" w:hAnsi="Book Antiqua" w:cs="Book Antiqua"/>
          <w:color w:val="000000"/>
          <w:lang w:eastAsia="zh-CN"/>
        </w:rPr>
        <w:t>Vienna, Austria</w:t>
      </w:r>
      <w:r w:rsidRPr="00090607">
        <w:rPr>
          <w:rFonts w:ascii="Book Antiqua" w:eastAsia="Book Antiqua" w:hAnsi="Book Antiqua" w:cs="Book Antiqua" w:hint="eastAsia"/>
          <w:color w:val="000000"/>
          <w:lang w:eastAsia="zh-CN"/>
        </w:rPr>
        <w:t xml:space="preserve"> </w:t>
      </w:r>
      <w:r w:rsidRPr="00090607">
        <w:rPr>
          <w:rFonts w:ascii="Book Antiqua" w:eastAsia="Book Antiqua" w:hAnsi="Book Antiqua" w:cs="Book Antiqua"/>
          <w:color w:val="000000"/>
          <w:lang w:eastAsia="zh-CN"/>
        </w:rPr>
        <w:t>1997; 104</w:t>
      </w:r>
    </w:p>
    <w:p w14:paraId="41A2FA70" w14:textId="545C65B6" w:rsidR="00D05E73" w:rsidRPr="00090607" w:rsidRDefault="000C666C">
      <w:pPr>
        <w:spacing w:line="360" w:lineRule="auto"/>
        <w:jc w:val="both"/>
      </w:pPr>
      <w:r w:rsidRPr="00090607">
        <w:rPr>
          <w:rFonts w:ascii="Book Antiqua" w:eastAsia="Book Antiqua" w:hAnsi="Book Antiqua" w:cs="Book Antiqua"/>
          <w:color w:val="000000"/>
        </w:rPr>
        <w:t>3</w:t>
      </w:r>
      <w:r w:rsidR="00EB4684" w:rsidRPr="00090607">
        <w:rPr>
          <w:rFonts w:ascii="Book Antiqua" w:eastAsia="Book Antiqua" w:hAnsi="Book Antiqua" w:cs="Book Antiqua"/>
          <w:color w:val="000000"/>
        </w:rPr>
        <w:t>2</w:t>
      </w:r>
      <w:r w:rsidRPr="00090607">
        <w:rPr>
          <w:rFonts w:ascii="Book Antiqua" w:eastAsia="Book Antiqua" w:hAnsi="Book Antiqua" w:cs="Book Antiqua"/>
          <w:color w:val="000000"/>
        </w:rPr>
        <w:t xml:space="preserve"> </w:t>
      </w:r>
      <w:r w:rsidRPr="00090607">
        <w:rPr>
          <w:rFonts w:ascii="Book Antiqua" w:eastAsia="Book Antiqua" w:hAnsi="Book Antiqua" w:cs="Book Antiqua"/>
          <w:b/>
          <w:bCs/>
          <w:color w:val="000000"/>
        </w:rPr>
        <w:t>O'Leary EM</w:t>
      </w:r>
      <w:r w:rsidRPr="00090607">
        <w:rPr>
          <w:rFonts w:ascii="Book Antiqua" w:eastAsia="Book Antiqua" w:hAnsi="Book Antiqua" w:cs="Book Antiqua"/>
          <w:color w:val="000000"/>
        </w:rPr>
        <w:t xml:space="preserve">, Igdoura SA. The therapeutic potential of pharmacological chaperones and proteosomal inhibitors, Celastrol and MG132 in the treatment of sialidosis. </w:t>
      </w:r>
      <w:r w:rsidRPr="00090607">
        <w:rPr>
          <w:rFonts w:ascii="Book Antiqua" w:eastAsia="Book Antiqua" w:hAnsi="Book Antiqua" w:cs="Book Antiqua"/>
          <w:i/>
          <w:iCs/>
          <w:color w:val="000000"/>
        </w:rPr>
        <w:t>Mol Genet Metab</w:t>
      </w:r>
      <w:r w:rsidRPr="00090607">
        <w:rPr>
          <w:rFonts w:ascii="Book Antiqua" w:eastAsia="Book Antiqua" w:hAnsi="Book Antiqua" w:cs="Book Antiqua"/>
          <w:color w:val="000000"/>
        </w:rPr>
        <w:t xml:space="preserve"> 2012; </w:t>
      </w:r>
      <w:r w:rsidRPr="00090607">
        <w:rPr>
          <w:rFonts w:ascii="Book Antiqua" w:eastAsia="Book Antiqua" w:hAnsi="Book Antiqua" w:cs="Book Antiqua"/>
          <w:b/>
          <w:bCs/>
          <w:color w:val="000000"/>
        </w:rPr>
        <w:t>107</w:t>
      </w:r>
      <w:r w:rsidRPr="00090607">
        <w:rPr>
          <w:rFonts w:ascii="Book Antiqua" w:eastAsia="Book Antiqua" w:hAnsi="Book Antiqua" w:cs="Book Antiqua"/>
          <w:color w:val="000000"/>
        </w:rPr>
        <w:t>: 173-185 [PMID: 22898113 DOI: 10.1016/j.ymgme.2012.07.013]</w:t>
      </w:r>
    </w:p>
    <w:p w14:paraId="246E7C65" w14:textId="3F636BAC" w:rsidR="00D05E73" w:rsidRDefault="000C666C">
      <w:pPr>
        <w:spacing w:line="360" w:lineRule="auto"/>
        <w:jc w:val="both"/>
      </w:pPr>
      <w:r w:rsidRPr="00090607">
        <w:rPr>
          <w:rFonts w:ascii="Book Antiqua" w:eastAsia="Book Antiqua" w:hAnsi="Book Antiqua" w:cs="Book Antiqua"/>
          <w:color w:val="000000"/>
        </w:rPr>
        <w:t>3</w:t>
      </w:r>
      <w:r w:rsidR="00EB4684" w:rsidRPr="00090607">
        <w:rPr>
          <w:rFonts w:ascii="Book Antiqua" w:eastAsia="Book Antiqua" w:hAnsi="Book Antiqua" w:cs="Book Antiqua"/>
          <w:color w:val="000000"/>
        </w:rPr>
        <w:t>3</w:t>
      </w:r>
      <w:r w:rsidRPr="00090607">
        <w:rPr>
          <w:rFonts w:ascii="Book Antiqua" w:eastAsia="Book Antiqua" w:hAnsi="Book Antiqua" w:cs="Book Antiqua"/>
          <w:color w:val="000000"/>
        </w:rPr>
        <w:t xml:space="preserve"> </w:t>
      </w:r>
      <w:r w:rsidRPr="00090607">
        <w:rPr>
          <w:rFonts w:ascii="Book Antiqua" w:eastAsia="Book Antiqua" w:hAnsi="Book Antiqua" w:cs="Book Antiqua"/>
          <w:b/>
          <w:bCs/>
          <w:color w:val="000000"/>
        </w:rPr>
        <w:t>Bonten EJ</w:t>
      </w:r>
      <w:r w:rsidRPr="00090607">
        <w:rPr>
          <w:rFonts w:ascii="Book Antiqua" w:eastAsia="Book Antiqua" w:hAnsi="Book Antiqua" w:cs="Book Antiqua"/>
          <w:color w:val="000000"/>
        </w:rPr>
        <w:t>, Yogalingam G, Hu H, Gomero E, van de Vlekkert D, d'Azzo A. Chaperone-mediated gene ther</w:t>
      </w:r>
      <w:bookmarkStart w:id="3" w:name="_GoBack"/>
      <w:bookmarkEnd w:id="3"/>
      <w:r>
        <w:rPr>
          <w:rFonts w:ascii="Book Antiqua" w:eastAsia="Book Antiqua" w:hAnsi="Book Antiqua" w:cs="Book Antiqua"/>
          <w:color w:val="000000"/>
        </w:rPr>
        <w:t xml:space="preserve">apy with recombinant AAV-PPCA in a new mouse model of type I sialidosis.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1832</w:t>
      </w:r>
      <w:r>
        <w:rPr>
          <w:rFonts w:ascii="Book Antiqua" w:eastAsia="Book Antiqua" w:hAnsi="Book Antiqua" w:cs="Book Antiqua"/>
          <w:color w:val="000000"/>
        </w:rPr>
        <w:t>: 1784-1792 [PMID: 23770387 DOI: 10.1016/j.bbadis.2013.06.002]</w:t>
      </w:r>
    </w:p>
    <w:p w14:paraId="3DA70323" w14:textId="581DAE0B" w:rsidR="00EB4684" w:rsidRDefault="00EB4684">
      <w:pPr>
        <w:spacing w:line="360" w:lineRule="auto"/>
        <w:jc w:val="both"/>
        <w:rPr>
          <w:lang w:eastAsia="zh-CN"/>
        </w:rPr>
        <w:sectPr w:rsidR="00EB4684">
          <w:pgSz w:w="12240" w:h="15840"/>
          <w:pgMar w:top="1440" w:right="1440" w:bottom="1440" w:left="1440" w:header="720" w:footer="720" w:gutter="0"/>
          <w:cols w:space="720"/>
          <w:docGrid w:linePitch="360"/>
        </w:sectPr>
      </w:pPr>
    </w:p>
    <w:p w14:paraId="4B302464" w14:textId="77777777" w:rsidR="00D05E73" w:rsidRDefault="000C666C">
      <w:pPr>
        <w:spacing w:line="360" w:lineRule="auto"/>
        <w:jc w:val="both"/>
      </w:pPr>
      <w:r>
        <w:rPr>
          <w:rFonts w:ascii="Book Antiqua" w:eastAsia="Book Antiqua" w:hAnsi="Book Antiqua" w:cs="Book Antiqua"/>
          <w:b/>
          <w:color w:val="000000"/>
        </w:rPr>
        <w:t>Footnotes</w:t>
      </w:r>
    </w:p>
    <w:p w14:paraId="10F0DF88" w14:textId="77777777" w:rsidR="00D05E73" w:rsidRDefault="000C666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each participant for publication of this case report.</w:t>
      </w:r>
    </w:p>
    <w:p w14:paraId="03BC17A9" w14:textId="77777777" w:rsidR="00D05E73" w:rsidRDefault="00D05E73">
      <w:pPr>
        <w:spacing w:line="360" w:lineRule="auto"/>
        <w:jc w:val="both"/>
      </w:pPr>
    </w:p>
    <w:p w14:paraId="61E46B29" w14:textId="77777777" w:rsidR="00D05E73" w:rsidRDefault="000C666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12EFE9A6" w14:textId="77777777" w:rsidR="00D05E73" w:rsidRDefault="00D05E73">
      <w:pPr>
        <w:spacing w:line="360" w:lineRule="auto"/>
        <w:jc w:val="both"/>
      </w:pPr>
    </w:p>
    <w:p w14:paraId="18E35269" w14:textId="77777777" w:rsidR="00D05E73" w:rsidRDefault="000C666C">
      <w:pPr>
        <w:spacing w:line="360" w:lineRule="auto"/>
        <w:rPr>
          <w:rFonts w:ascii="Book Antiqua" w:eastAsia="宋体" w:hAnsi="Book Antiqua"/>
        </w:rPr>
      </w:pPr>
      <w:r>
        <w:rPr>
          <w:rFonts w:ascii="Book Antiqua" w:eastAsia="Book Antiqua" w:hAnsi="Book Antiqua" w:cs="Book Antiqua"/>
          <w:b/>
          <w:bCs/>
          <w:color w:val="000000"/>
        </w:rPr>
        <w:t xml:space="preserve">CARE Checklist (2016) statement: </w:t>
      </w:r>
      <w:r>
        <w:rPr>
          <w:rFonts w:ascii="Book Antiqua" w:eastAsia="宋体" w:hAnsi="Book Antiqua"/>
        </w:rPr>
        <w:t>The authors have read the CARE Checklist (2016), and the manuscript was prepared and revised according to the CARE Checklist (2016).</w:t>
      </w:r>
    </w:p>
    <w:p w14:paraId="63DD3619" w14:textId="77777777" w:rsidR="00D05E73" w:rsidRDefault="00D05E73">
      <w:pPr>
        <w:spacing w:line="360" w:lineRule="auto"/>
        <w:jc w:val="both"/>
      </w:pPr>
    </w:p>
    <w:p w14:paraId="38714083" w14:textId="77777777" w:rsidR="00D05E73" w:rsidRDefault="000C666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C4BCDA" w14:textId="77777777" w:rsidR="00D05E73" w:rsidRDefault="00D05E73">
      <w:pPr>
        <w:spacing w:line="360" w:lineRule="auto"/>
        <w:jc w:val="both"/>
      </w:pPr>
    </w:p>
    <w:p w14:paraId="758DDA2C" w14:textId="77777777" w:rsidR="00D05E73" w:rsidRDefault="000C666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DF7C83D" w14:textId="77777777" w:rsidR="00D05E73" w:rsidRDefault="00D05E73">
      <w:pPr>
        <w:spacing w:line="360" w:lineRule="auto"/>
        <w:jc w:val="both"/>
      </w:pPr>
    </w:p>
    <w:p w14:paraId="05C9A88D" w14:textId="77777777" w:rsidR="00D05E73" w:rsidRDefault="000C666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12, 2020</w:t>
      </w:r>
    </w:p>
    <w:p w14:paraId="2453DB47" w14:textId="77777777" w:rsidR="00D05E73" w:rsidRDefault="000C666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2020</w:t>
      </w:r>
    </w:p>
    <w:p w14:paraId="400FF328" w14:textId="4B90C1B4" w:rsidR="00D05E73" w:rsidRDefault="000C666C">
      <w:pPr>
        <w:spacing w:line="360" w:lineRule="auto"/>
        <w:jc w:val="both"/>
      </w:pPr>
      <w:r>
        <w:rPr>
          <w:rFonts w:ascii="Book Antiqua" w:eastAsia="Book Antiqua" w:hAnsi="Book Antiqua" w:cs="Book Antiqua"/>
          <w:b/>
          <w:color w:val="000000"/>
        </w:rPr>
        <w:t xml:space="preserve">Article in press: </w:t>
      </w:r>
      <w:r w:rsidR="002E3238" w:rsidRPr="004C7498">
        <w:rPr>
          <w:rFonts w:ascii="Book Antiqua" w:eastAsia="Book Antiqua" w:hAnsi="Book Antiqua" w:cs="Book Antiqua"/>
          <w:color w:val="000000"/>
        </w:rPr>
        <w:t>December 10, 2020</w:t>
      </w:r>
    </w:p>
    <w:p w14:paraId="3EF0207F" w14:textId="77777777" w:rsidR="00D05E73" w:rsidRDefault="00D05E73">
      <w:pPr>
        <w:spacing w:line="360" w:lineRule="auto"/>
        <w:jc w:val="both"/>
      </w:pPr>
    </w:p>
    <w:p w14:paraId="1D1B6F3F" w14:textId="77777777" w:rsidR="00D05E73" w:rsidRDefault="000C666C">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408785D3" w14:textId="77777777" w:rsidR="00D05E73" w:rsidRDefault="000C666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A25C380" w14:textId="77777777" w:rsidR="00D05E73" w:rsidRDefault="000C666C">
      <w:pPr>
        <w:spacing w:line="360" w:lineRule="auto"/>
        <w:jc w:val="both"/>
      </w:pPr>
      <w:r>
        <w:rPr>
          <w:rFonts w:ascii="Book Antiqua" w:eastAsia="Book Antiqua" w:hAnsi="Book Antiqua" w:cs="Book Antiqua"/>
          <w:b/>
          <w:color w:val="000000"/>
        </w:rPr>
        <w:t>Peer-review report’s scientific quality classification</w:t>
      </w:r>
    </w:p>
    <w:p w14:paraId="05C9C2CC" w14:textId="77777777" w:rsidR="00D05E73" w:rsidRDefault="000C666C">
      <w:pPr>
        <w:spacing w:line="360" w:lineRule="auto"/>
        <w:jc w:val="both"/>
      </w:pPr>
      <w:r>
        <w:rPr>
          <w:rFonts w:ascii="Book Antiqua" w:eastAsia="Book Antiqua" w:hAnsi="Book Antiqua" w:cs="Book Antiqua"/>
          <w:color w:val="000000"/>
        </w:rPr>
        <w:t>Grade A (Excellent): 0</w:t>
      </w:r>
    </w:p>
    <w:p w14:paraId="2842AF8D" w14:textId="77777777" w:rsidR="00D05E73" w:rsidRDefault="000C666C">
      <w:pPr>
        <w:spacing w:line="360" w:lineRule="auto"/>
        <w:jc w:val="both"/>
      </w:pPr>
      <w:r>
        <w:rPr>
          <w:rFonts w:ascii="Book Antiqua" w:eastAsia="Book Antiqua" w:hAnsi="Book Antiqua" w:cs="Book Antiqua"/>
          <w:color w:val="000000"/>
        </w:rPr>
        <w:t>Grade B (Very good): B</w:t>
      </w:r>
    </w:p>
    <w:p w14:paraId="21558AD8" w14:textId="77777777" w:rsidR="00D05E73" w:rsidRDefault="000C666C">
      <w:pPr>
        <w:spacing w:line="360" w:lineRule="auto"/>
        <w:jc w:val="both"/>
      </w:pPr>
      <w:r>
        <w:rPr>
          <w:rFonts w:ascii="Book Antiqua" w:eastAsia="Book Antiqua" w:hAnsi="Book Antiqua" w:cs="Book Antiqua"/>
          <w:color w:val="000000"/>
        </w:rPr>
        <w:t>Grade C (Good): 0</w:t>
      </w:r>
    </w:p>
    <w:p w14:paraId="69BC330B" w14:textId="77777777" w:rsidR="00D05E73" w:rsidRDefault="000C666C">
      <w:pPr>
        <w:spacing w:line="360" w:lineRule="auto"/>
        <w:jc w:val="both"/>
      </w:pPr>
      <w:r>
        <w:rPr>
          <w:rFonts w:ascii="Book Antiqua" w:eastAsia="Book Antiqua" w:hAnsi="Book Antiqua" w:cs="Book Antiqua"/>
          <w:color w:val="000000"/>
        </w:rPr>
        <w:t>Grade D (Fair): 0</w:t>
      </w:r>
    </w:p>
    <w:p w14:paraId="73FF1E23" w14:textId="77777777" w:rsidR="00D05E73" w:rsidRDefault="000C666C">
      <w:pPr>
        <w:spacing w:line="360" w:lineRule="auto"/>
        <w:jc w:val="both"/>
      </w:pPr>
      <w:r>
        <w:rPr>
          <w:rFonts w:ascii="Book Antiqua" w:eastAsia="Book Antiqua" w:hAnsi="Book Antiqua" w:cs="Book Antiqua"/>
          <w:color w:val="000000"/>
        </w:rPr>
        <w:t>Grade E (Poor): 0</w:t>
      </w:r>
    </w:p>
    <w:p w14:paraId="1D340932" w14:textId="77777777" w:rsidR="00D05E73" w:rsidRDefault="00D05E73">
      <w:pPr>
        <w:spacing w:line="360" w:lineRule="auto"/>
        <w:jc w:val="both"/>
      </w:pPr>
    </w:p>
    <w:p w14:paraId="70518CF7" w14:textId="31DF44C2" w:rsidR="00D05E73" w:rsidRPr="00992CA2" w:rsidRDefault="000C666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Gingras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5625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992CA2" w:rsidRPr="00992CA2">
        <w:rPr>
          <w:rFonts w:ascii="Book Antiqua" w:hAnsi="Book Antiqua" w:cs="Book Antiqua" w:hint="eastAsia"/>
          <w:color w:val="000000"/>
          <w:lang w:eastAsia="zh-CN"/>
        </w:rPr>
        <w:t>Liu JH</w:t>
      </w:r>
    </w:p>
    <w:p w14:paraId="424007F9" w14:textId="77777777" w:rsidR="007850A5" w:rsidRDefault="007850A5">
      <w:pPr>
        <w:spacing w:line="360" w:lineRule="auto"/>
        <w:jc w:val="both"/>
        <w:sectPr w:rsidR="007850A5">
          <w:pgSz w:w="12240" w:h="15840"/>
          <w:pgMar w:top="1440" w:right="1440" w:bottom="1440" w:left="1440" w:header="720" w:footer="720" w:gutter="0"/>
          <w:cols w:space="720"/>
          <w:docGrid w:linePitch="360"/>
        </w:sectPr>
      </w:pPr>
    </w:p>
    <w:p w14:paraId="0399DCB7" w14:textId="77777777" w:rsidR="00D05E73" w:rsidRDefault="000C666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0B50B0F" w14:textId="77777777" w:rsidR="00D05E73" w:rsidRDefault="000C666C">
      <w:pPr>
        <w:spacing w:line="360" w:lineRule="auto"/>
        <w:jc w:val="both"/>
      </w:pPr>
      <w:r>
        <w:rPr>
          <w:noProof/>
          <w:lang w:eastAsia="zh-CN"/>
        </w:rPr>
        <w:drawing>
          <wp:inline distT="0" distB="0" distL="0" distR="0" wp14:anchorId="31BE2EA1" wp14:editId="680FAA7B">
            <wp:extent cx="5943600" cy="4728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4728845"/>
                    </a:xfrm>
                    <a:prstGeom prst="rect">
                      <a:avLst/>
                    </a:prstGeom>
                  </pic:spPr>
                </pic:pic>
              </a:graphicData>
            </a:graphic>
          </wp:inline>
        </w:drawing>
      </w:r>
    </w:p>
    <w:p w14:paraId="7C760939" w14:textId="350E5358" w:rsidR="00D05E73" w:rsidRDefault="000C666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Clinical and genetic information of the patient.</w:t>
      </w:r>
      <w:r>
        <w:rPr>
          <w:rFonts w:ascii="Book Antiqua" w:eastAsia="Book Antiqua" w:hAnsi="Book Antiqua" w:cs="Book Antiqua"/>
          <w:color w:val="000000"/>
        </w:rPr>
        <w:t xml:space="preserve"> A: </w:t>
      </w:r>
      <w:r w:rsidR="00967ED8">
        <w:rPr>
          <w:rFonts w:ascii="Book Antiqua" w:eastAsia="Book Antiqua" w:hAnsi="Book Antiqua" w:cs="Book Antiqua"/>
          <w:color w:val="000000"/>
        </w:rPr>
        <w:t>P</w:t>
      </w:r>
      <w:r>
        <w:rPr>
          <w:rFonts w:ascii="Book Antiqua" w:eastAsia="Book Antiqua" w:hAnsi="Book Antiqua" w:cs="Book Antiqua"/>
          <w:color w:val="000000"/>
        </w:rPr>
        <w:t xml:space="preserve">edigree of the family with compound heterozygous neuraminidase 1 (NEU1) mutations; B: Cranial magnetic resonance imaging of the patient demonstrated slight atrophy of bilateral cerebellum; C and E: Normal control sequences; D: </w:t>
      </w:r>
      <w:r w:rsidR="00967ED8">
        <w:rPr>
          <w:rFonts w:ascii="Book Antiqua" w:eastAsia="Book Antiqua" w:hAnsi="Book Antiqua" w:cs="Book Antiqua"/>
          <w:color w:val="000000"/>
        </w:rPr>
        <w:t>V</w:t>
      </w:r>
      <w:r>
        <w:rPr>
          <w:rFonts w:ascii="Book Antiqua" w:eastAsia="Book Antiqua" w:hAnsi="Book Antiqua" w:cs="Book Antiqua"/>
          <w:color w:val="000000"/>
        </w:rPr>
        <w:t xml:space="preserve">ariant in exon 2 (c.239C&gt;T); F: </w:t>
      </w:r>
      <w:r w:rsidR="00967ED8">
        <w:rPr>
          <w:rFonts w:ascii="Book Antiqua" w:eastAsia="Book Antiqua" w:hAnsi="Book Antiqua" w:cs="Book Antiqua"/>
          <w:color w:val="000000"/>
        </w:rPr>
        <w:t>V</w:t>
      </w:r>
      <w:r>
        <w:rPr>
          <w:rFonts w:ascii="Book Antiqua" w:eastAsia="Book Antiqua" w:hAnsi="Book Antiqua" w:cs="Book Antiqua"/>
          <w:color w:val="000000"/>
        </w:rPr>
        <w:t>ariant in exon 4 (c.544A&gt;G). Family member I:1 was the carrier of c.239C&gt;T and family member I:2 was the carrier of c.544A&gt;G. Family member II:3 harbored the compound heterozygous NEU1 mutations.</w:t>
      </w:r>
    </w:p>
    <w:p w14:paraId="574CDA8C" w14:textId="48145364" w:rsidR="00D05E73" w:rsidRDefault="000C666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t>Table 1 Mutations in the neuraminidase 1 gene causing type 1 sialid</w:t>
      </w:r>
      <w:r>
        <w:rPr>
          <w:rFonts w:ascii="Book Antiqua" w:eastAsia="宋体" w:hAnsi="Book Antiqua" w:cs="Book Antiqua" w:hint="eastAsia"/>
          <w:b/>
          <w:bCs/>
          <w:color w:val="000000"/>
          <w:lang w:eastAsia="zh-CN"/>
        </w:rPr>
        <w:t>osis</w:t>
      </w:r>
      <w:bookmarkStart w:id="4" w:name="_Hlk57993478"/>
    </w:p>
    <w:tbl>
      <w:tblPr>
        <w:tblW w:w="8789" w:type="dxa"/>
        <w:tblLayout w:type="fixed"/>
        <w:tblCellMar>
          <w:left w:w="0" w:type="dxa"/>
          <w:right w:w="0" w:type="dxa"/>
        </w:tblCellMar>
        <w:tblLook w:val="04A0" w:firstRow="1" w:lastRow="0" w:firstColumn="1" w:lastColumn="0" w:noHBand="0" w:noVBand="1"/>
      </w:tblPr>
      <w:tblGrid>
        <w:gridCol w:w="1702"/>
        <w:gridCol w:w="1984"/>
        <w:gridCol w:w="709"/>
        <w:gridCol w:w="2977"/>
        <w:gridCol w:w="1417"/>
      </w:tblGrid>
      <w:tr w:rsidR="00D05E73" w14:paraId="477CE8BB" w14:textId="77777777">
        <w:trPr>
          <w:trHeight w:val="270"/>
        </w:trPr>
        <w:tc>
          <w:tcPr>
            <w:tcW w:w="1702" w:type="dxa"/>
            <w:tcBorders>
              <w:top w:val="single" w:sz="4" w:space="0" w:color="auto"/>
              <w:bottom w:val="single" w:sz="4" w:space="0" w:color="auto"/>
            </w:tcBorders>
            <w:shd w:val="clear" w:color="auto" w:fill="auto"/>
            <w:noWrap/>
            <w:tcMar>
              <w:top w:w="15" w:type="dxa"/>
              <w:left w:w="15" w:type="dxa"/>
              <w:right w:w="15" w:type="dxa"/>
            </w:tcMar>
          </w:tcPr>
          <w:bookmarkEnd w:id="4"/>
          <w:p w14:paraId="3A691D07" w14:textId="77777777" w:rsidR="00D05E73" w:rsidRDefault="000C666C">
            <w:pPr>
              <w:spacing w:line="360" w:lineRule="auto"/>
              <w:jc w:val="both"/>
              <w:textAlignment w:val="center"/>
              <w:rPr>
                <w:rFonts w:ascii="Book Antiqua" w:hAnsi="Book Antiqua"/>
                <w:b/>
                <w:bCs/>
              </w:rPr>
            </w:pPr>
            <w:r>
              <w:rPr>
                <w:rFonts w:ascii="Book Antiqua" w:hAnsi="Book Antiqua"/>
                <w:b/>
                <w:bCs/>
              </w:rPr>
              <w:t>Mutation</w:t>
            </w:r>
          </w:p>
        </w:tc>
        <w:tc>
          <w:tcPr>
            <w:tcW w:w="1984" w:type="dxa"/>
            <w:tcBorders>
              <w:top w:val="single" w:sz="4" w:space="0" w:color="auto"/>
              <w:bottom w:val="single" w:sz="4" w:space="0" w:color="auto"/>
            </w:tcBorders>
            <w:shd w:val="clear" w:color="auto" w:fill="auto"/>
            <w:noWrap/>
            <w:tcMar>
              <w:top w:w="15" w:type="dxa"/>
              <w:left w:w="15" w:type="dxa"/>
              <w:right w:w="15" w:type="dxa"/>
            </w:tcMar>
          </w:tcPr>
          <w:p w14:paraId="6D8B6C28" w14:textId="77777777" w:rsidR="00D05E73" w:rsidRDefault="000C666C">
            <w:pPr>
              <w:spacing w:line="360" w:lineRule="auto"/>
              <w:jc w:val="both"/>
              <w:textAlignment w:val="center"/>
              <w:rPr>
                <w:rFonts w:ascii="Book Antiqua" w:hAnsi="Book Antiqua"/>
                <w:b/>
                <w:bCs/>
              </w:rPr>
            </w:pPr>
            <w:r>
              <w:rPr>
                <w:rFonts w:ascii="Book Antiqua" w:hAnsi="Book Antiqua"/>
                <w:b/>
                <w:bCs/>
              </w:rPr>
              <w:t>Nucleotide change</w:t>
            </w:r>
          </w:p>
        </w:tc>
        <w:tc>
          <w:tcPr>
            <w:tcW w:w="709" w:type="dxa"/>
            <w:tcBorders>
              <w:top w:val="single" w:sz="4" w:space="0" w:color="auto"/>
              <w:bottom w:val="single" w:sz="4" w:space="0" w:color="auto"/>
            </w:tcBorders>
            <w:shd w:val="clear" w:color="auto" w:fill="auto"/>
            <w:noWrap/>
            <w:tcMar>
              <w:top w:w="15" w:type="dxa"/>
              <w:left w:w="15" w:type="dxa"/>
              <w:right w:w="15" w:type="dxa"/>
            </w:tcMar>
          </w:tcPr>
          <w:p w14:paraId="18C139D6" w14:textId="77777777" w:rsidR="00D05E73" w:rsidRDefault="000C666C">
            <w:pPr>
              <w:spacing w:line="360" w:lineRule="auto"/>
              <w:jc w:val="both"/>
              <w:textAlignment w:val="center"/>
              <w:rPr>
                <w:rFonts w:ascii="Book Antiqua" w:hAnsi="Book Antiqua"/>
                <w:b/>
                <w:bCs/>
              </w:rPr>
            </w:pPr>
            <w:r>
              <w:rPr>
                <w:rFonts w:ascii="Book Antiqua" w:hAnsi="Book Antiqua"/>
                <w:b/>
                <w:bCs/>
              </w:rPr>
              <w:t>Exon</w:t>
            </w:r>
          </w:p>
        </w:tc>
        <w:tc>
          <w:tcPr>
            <w:tcW w:w="2977" w:type="dxa"/>
            <w:tcBorders>
              <w:top w:val="single" w:sz="4" w:space="0" w:color="auto"/>
              <w:bottom w:val="single" w:sz="4" w:space="0" w:color="auto"/>
            </w:tcBorders>
            <w:shd w:val="clear" w:color="auto" w:fill="auto"/>
            <w:noWrap/>
            <w:tcMar>
              <w:top w:w="15" w:type="dxa"/>
              <w:left w:w="15" w:type="dxa"/>
              <w:right w:w="15" w:type="dxa"/>
            </w:tcMar>
          </w:tcPr>
          <w:p w14:paraId="47D49198" w14:textId="77777777" w:rsidR="00D05E73" w:rsidRDefault="000C666C">
            <w:pPr>
              <w:spacing w:line="360" w:lineRule="auto"/>
              <w:jc w:val="both"/>
              <w:textAlignment w:val="center"/>
              <w:rPr>
                <w:rFonts w:ascii="Book Antiqua" w:hAnsi="Book Antiqua"/>
                <w:b/>
                <w:bCs/>
              </w:rPr>
            </w:pPr>
            <w:r>
              <w:rPr>
                <w:rFonts w:ascii="Book Antiqua" w:hAnsi="Book Antiqua"/>
                <w:b/>
                <w:bCs/>
              </w:rPr>
              <w:t>Origin</w:t>
            </w:r>
          </w:p>
        </w:tc>
        <w:tc>
          <w:tcPr>
            <w:tcW w:w="1417" w:type="dxa"/>
            <w:tcBorders>
              <w:top w:val="single" w:sz="4" w:space="0" w:color="auto"/>
              <w:bottom w:val="single" w:sz="4" w:space="0" w:color="auto"/>
            </w:tcBorders>
            <w:shd w:val="clear" w:color="auto" w:fill="auto"/>
            <w:noWrap/>
            <w:tcMar>
              <w:top w:w="15" w:type="dxa"/>
              <w:left w:w="15" w:type="dxa"/>
              <w:right w:w="15" w:type="dxa"/>
            </w:tcMar>
          </w:tcPr>
          <w:p w14:paraId="40E25FAB" w14:textId="77777777" w:rsidR="00D05E73" w:rsidRDefault="000C666C">
            <w:pPr>
              <w:spacing w:line="360" w:lineRule="auto"/>
              <w:jc w:val="both"/>
              <w:textAlignment w:val="center"/>
              <w:rPr>
                <w:rFonts w:ascii="Book Antiqua" w:hAnsi="Book Antiqua"/>
                <w:b/>
                <w:bCs/>
              </w:rPr>
            </w:pPr>
            <w:r>
              <w:rPr>
                <w:rFonts w:ascii="Book Antiqua" w:hAnsi="Book Antiqua"/>
                <w:b/>
                <w:bCs/>
              </w:rPr>
              <w:t>Ref.</w:t>
            </w:r>
          </w:p>
        </w:tc>
      </w:tr>
      <w:tr w:rsidR="00D05E73" w14:paraId="350AA64B" w14:textId="77777777">
        <w:trPr>
          <w:trHeight w:val="270"/>
        </w:trPr>
        <w:tc>
          <w:tcPr>
            <w:tcW w:w="1702" w:type="dxa"/>
            <w:tcBorders>
              <w:top w:val="single" w:sz="4" w:space="0" w:color="auto"/>
            </w:tcBorders>
            <w:shd w:val="clear" w:color="auto" w:fill="auto"/>
            <w:noWrap/>
            <w:tcMar>
              <w:top w:w="15" w:type="dxa"/>
              <w:left w:w="15" w:type="dxa"/>
              <w:right w:w="15" w:type="dxa"/>
            </w:tcMar>
          </w:tcPr>
          <w:p w14:paraId="1DF91DF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R6Qfs*21</w:t>
            </w:r>
          </w:p>
        </w:tc>
        <w:tc>
          <w:tcPr>
            <w:tcW w:w="1984" w:type="dxa"/>
            <w:tcBorders>
              <w:top w:val="single" w:sz="4" w:space="0" w:color="auto"/>
            </w:tcBorders>
            <w:shd w:val="clear" w:color="auto" w:fill="auto"/>
            <w:noWrap/>
            <w:tcMar>
              <w:top w:w="15" w:type="dxa"/>
              <w:left w:w="15" w:type="dxa"/>
              <w:right w:w="15" w:type="dxa"/>
            </w:tcMar>
          </w:tcPr>
          <w:p w14:paraId="78FF198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c.15_16del</w:t>
            </w:r>
          </w:p>
        </w:tc>
        <w:tc>
          <w:tcPr>
            <w:tcW w:w="709" w:type="dxa"/>
            <w:tcBorders>
              <w:top w:val="single" w:sz="4" w:space="0" w:color="auto"/>
            </w:tcBorders>
            <w:shd w:val="clear" w:color="auto" w:fill="auto"/>
            <w:noWrap/>
            <w:tcMar>
              <w:top w:w="15" w:type="dxa"/>
              <w:left w:w="15" w:type="dxa"/>
              <w:right w:w="15" w:type="dxa"/>
            </w:tcMar>
          </w:tcPr>
          <w:p w14:paraId="6D83C5A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1</w:t>
            </w:r>
          </w:p>
        </w:tc>
        <w:tc>
          <w:tcPr>
            <w:tcW w:w="2977" w:type="dxa"/>
            <w:tcBorders>
              <w:top w:val="single" w:sz="4" w:space="0" w:color="auto"/>
            </w:tcBorders>
            <w:shd w:val="clear" w:color="auto" w:fill="auto"/>
            <w:noWrap/>
            <w:tcMar>
              <w:top w:w="15" w:type="dxa"/>
              <w:left w:w="15" w:type="dxa"/>
              <w:right w:w="15" w:type="dxa"/>
            </w:tcMar>
          </w:tcPr>
          <w:p w14:paraId="7342A80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Korean</w:t>
            </w:r>
          </w:p>
        </w:tc>
        <w:tc>
          <w:tcPr>
            <w:tcW w:w="1417" w:type="dxa"/>
            <w:tcBorders>
              <w:top w:val="single" w:sz="4" w:space="0" w:color="auto"/>
            </w:tcBorders>
            <w:shd w:val="clear" w:color="auto" w:fill="auto"/>
            <w:noWrap/>
            <w:tcMar>
              <w:top w:w="15" w:type="dxa"/>
              <w:left w:w="15" w:type="dxa"/>
              <w:right w:w="15" w:type="dxa"/>
            </w:tcMar>
          </w:tcPr>
          <w:p w14:paraId="5F35FBD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Ahn </w:t>
            </w:r>
            <w:r>
              <w:rPr>
                <w:rFonts w:ascii="Book Antiqua" w:eastAsia="锐字云字库幼綫体1.0" w:hAnsi="Book Antiqua"/>
                <w:i/>
                <w:iCs/>
              </w:rPr>
              <w:t>et al</w:t>
            </w:r>
            <w:r>
              <w:rPr>
                <w:rFonts w:ascii="Book Antiqua" w:eastAsia="锐字云字库幼綫体1.0" w:hAnsi="Book Antiqua"/>
                <w:vertAlign w:val="superscript"/>
              </w:rPr>
              <w:t>[7]</w:t>
            </w:r>
          </w:p>
        </w:tc>
      </w:tr>
      <w:tr w:rsidR="00D05E73" w14:paraId="406A1148" w14:textId="77777777">
        <w:trPr>
          <w:trHeight w:val="270"/>
        </w:trPr>
        <w:tc>
          <w:tcPr>
            <w:tcW w:w="1702" w:type="dxa"/>
            <w:shd w:val="clear" w:color="auto" w:fill="auto"/>
            <w:noWrap/>
            <w:tcMar>
              <w:top w:w="15" w:type="dxa"/>
              <w:left w:w="15" w:type="dxa"/>
              <w:right w:w="15" w:type="dxa"/>
            </w:tcMar>
          </w:tcPr>
          <w:p w14:paraId="749A6083"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V54M</w:t>
            </w:r>
          </w:p>
        </w:tc>
        <w:tc>
          <w:tcPr>
            <w:tcW w:w="1984" w:type="dxa"/>
            <w:shd w:val="clear" w:color="auto" w:fill="auto"/>
            <w:noWrap/>
            <w:tcMar>
              <w:top w:w="15" w:type="dxa"/>
              <w:left w:w="15" w:type="dxa"/>
              <w:right w:w="15" w:type="dxa"/>
            </w:tcMar>
          </w:tcPr>
          <w:p w14:paraId="6175768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c.160G&gt;A</w:t>
            </w:r>
          </w:p>
        </w:tc>
        <w:tc>
          <w:tcPr>
            <w:tcW w:w="709" w:type="dxa"/>
            <w:shd w:val="clear" w:color="auto" w:fill="auto"/>
            <w:noWrap/>
            <w:tcMar>
              <w:top w:w="15" w:type="dxa"/>
              <w:left w:w="15" w:type="dxa"/>
              <w:right w:w="15" w:type="dxa"/>
            </w:tcMar>
          </w:tcPr>
          <w:p w14:paraId="7251EDE4"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1</w:t>
            </w:r>
          </w:p>
        </w:tc>
        <w:tc>
          <w:tcPr>
            <w:tcW w:w="2977" w:type="dxa"/>
            <w:shd w:val="clear" w:color="auto" w:fill="auto"/>
            <w:noWrap/>
            <w:tcMar>
              <w:top w:w="15" w:type="dxa"/>
              <w:left w:w="15" w:type="dxa"/>
              <w:right w:w="15" w:type="dxa"/>
            </w:tcMar>
          </w:tcPr>
          <w:p w14:paraId="4C20288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German</w:t>
            </w:r>
          </w:p>
        </w:tc>
        <w:tc>
          <w:tcPr>
            <w:tcW w:w="1417" w:type="dxa"/>
            <w:shd w:val="clear" w:color="auto" w:fill="auto"/>
            <w:noWrap/>
            <w:tcMar>
              <w:top w:w="15" w:type="dxa"/>
              <w:left w:w="15" w:type="dxa"/>
              <w:right w:w="15" w:type="dxa"/>
            </w:tcMar>
          </w:tcPr>
          <w:p w14:paraId="08BFC80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3956DDA7" w14:textId="77777777">
        <w:trPr>
          <w:trHeight w:val="270"/>
        </w:trPr>
        <w:tc>
          <w:tcPr>
            <w:tcW w:w="1702" w:type="dxa"/>
            <w:shd w:val="clear" w:color="auto" w:fill="auto"/>
            <w:noWrap/>
            <w:tcMar>
              <w:top w:w="15" w:type="dxa"/>
              <w:left w:w="15" w:type="dxa"/>
              <w:right w:w="15" w:type="dxa"/>
            </w:tcMar>
          </w:tcPr>
          <w:p w14:paraId="4025D55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Q55X</w:t>
            </w:r>
          </w:p>
        </w:tc>
        <w:tc>
          <w:tcPr>
            <w:tcW w:w="1984" w:type="dxa"/>
            <w:shd w:val="clear" w:color="auto" w:fill="auto"/>
            <w:noWrap/>
            <w:tcMar>
              <w:top w:w="15" w:type="dxa"/>
              <w:left w:w="15" w:type="dxa"/>
              <w:right w:w="15" w:type="dxa"/>
            </w:tcMar>
          </w:tcPr>
          <w:p w14:paraId="067650D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c.163C&gt;T</w:t>
            </w:r>
          </w:p>
        </w:tc>
        <w:tc>
          <w:tcPr>
            <w:tcW w:w="709" w:type="dxa"/>
            <w:shd w:val="clear" w:color="auto" w:fill="auto"/>
            <w:noWrap/>
            <w:tcMar>
              <w:top w:w="15" w:type="dxa"/>
              <w:left w:w="15" w:type="dxa"/>
              <w:right w:w="15" w:type="dxa"/>
            </w:tcMar>
          </w:tcPr>
          <w:p w14:paraId="0406E5C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1</w:t>
            </w:r>
          </w:p>
        </w:tc>
        <w:tc>
          <w:tcPr>
            <w:tcW w:w="2977" w:type="dxa"/>
            <w:shd w:val="clear" w:color="auto" w:fill="auto"/>
            <w:noWrap/>
            <w:tcMar>
              <w:top w:w="15" w:type="dxa"/>
              <w:left w:w="15" w:type="dxa"/>
              <w:right w:w="15" w:type="dxa"/>
            </w:tcMar>
          </w:tcPr>
          <w:p w14:paraId="17A8B458" w14:textId="09D3F909"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3E1B5349"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p>
        </w:tc>
      </w:tr>
      <w:tr w:rsidR="00D05E73" w14:paraId="2BE5F19C" w14:textId="77777777">
        <w:trPr>
          <w:trHeight w:val="270"/>
        </w:trPr>
        <w:tc>
          <w:tcPr>
            <w:tcW w:w="1702" w:type="dxa"/>
            <w:shd w:val="clear" w:color="auto" w:fill="auto"/>
            <w:noWrap/>
            <w:tcMar>
              <w:top w:w="15" w:type="dxa"/>
              <w:left w:w="15" w:type="dxa"/>
              <w:right w:w="15" w:type="dxa"/>
            </w:tcMar>
          </w:tcPr>
          <w:p w14:paraId="54822A1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S67I</w:t>
            </w:r>
          </w:p>
        </w:tc>
        <w:tc>
          <w:tcPr>
            <w:tcW w:w="1984" w:type="dxa"/>
            <w:shd w:val="clear" w:color="auto" w:fill="auto"/>
            <w:noWrap/>
            <w:tcMar>
              <w:top w:w="15" w:type="dxa"/>
              <w:left w:w="15" w:type="dxa"/>
              <w:right w:w="15" w:type="dxa"/>
            </w:tcMar>
          </w:tcPr>
          <w:p w14:paraId="209630D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c.200G&gt;T</w:t>
            </w:r>
          </w:p>
        </w:tc>
        <w:tc>
          <w:tcPr>
            <w:tcW w:w="709" w:type="dxa"/>
            <w:shd w:val="clear" w:color="auto" w:fill="auto"/>
            <w:noWrap/>
            <w:tcMar>
              <w:top w:w="15" w:type="dxa"/>
              <w:left w:w="15" w:type="dxa"/>
              <w:right w:w="15" w:type="dxa"/>
            </w:tcMar>
          </w:tcPr>
          <w:p w14:paraId="3CDD6D1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2</w:t>
            </w:r>
          </w:p>
        </w:tc>
        <w:tc>
          <w:tcPr>
            <w:tcW w:w="2977" w:type="dxa"/>
            <w:shd w:val="clear" w:color="auto" w:fill="auto"/>
            <w:noWrap/>
            <w:tcMar>
              <w:top w:w="15" w:type="dxa"/>
              <w:left w:w="15" w:type="dxa"/>
              <w:right w:w="15" w:type="dxa"/>
            </w:tcMar>
          </w:tcPr>
          <w:p w14:paraId="15AE1CC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53923AC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Canafoglia </w:t>
            </w:r>
            <w:r>
              <w:rPr>
                <w:rFonts w:ascii="Book Antiqua" w:eastAsia="锐字云字库幼綫体1.0" w:hAnsi="Book Antiqua"/>
                <w:i/>
                <w:iCs/>
              </w:rPr>
              <w:t>et al</w:t>
            </w:r>
            <w:r>
              <w:rPr>
                <w:rFonts w:ascii="Book Antiqua" w:eastAsia="锐字云字库幼綫体1.0" w:hAnsi="Book Antiqua"/>
                <w:vertAlign w:val="superscript"/>
              </w:rPr>
              <w:t>[18]</w:t>
            </w:r>
          </w:p>
        </w:tc>
      </w:tr>
      <w:tr w:rsidR="00D05E73" w14:paraId="4C17E3AD" w14:textId="77777777">
        <w:trPr>
          <w:trHeight w:val="270"/>
        </w:trPr>
        <w:tc>
          <w:tcPr>
            <w:tcW w:w="1702" w:type="dxa"/>
            <w:shd w:val="clear" w:color="auto" w:fill="auto"/>
            <w:noWrap/>
            <w:tcMar>
              <w:top w:w="15" w:type="dxa"/>
              <w:left w:w="15" w:type="dxa"/>
              <w:right w:w="15" w:type="dxa"/>
            </w:tcMar>
          </w:tcPr>
          <w:p w14:paraId="2F72B72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P80L</w:t>
            </w:r>
          </w:p>
        </w:tc>
        <w:tc>
          <w:tcPr>
            <w:tcW w:w="1984" w:type="dxa"/>
            <w:shd w:val="clear" w:color="auto" w:fill="auto"/>
            <w:noWrap/>
            <w:tcMar>
              <w:top w:w="15" w:type="dxa"/>
              <w:left w:w="15" w:type="dxa"/>
              <w:right w:w="15" w:type="dxa"/>
            </w:tcMar>
          </w:tcPr>
          <w:p w14:paraId="5EEA1A7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c.239C&gt;T</w:t>
            </w:r>
          </w:p>
        </w:tc>
        <w:tc>
          <w:tcPr>
            <w:tcW w:w="709" w:type="dxa"/>
            <w:shd w:val="clear" w:color="auto" w:fill="auto"/>
            <w:noWrap/>
            <w:tcMar>
              <w:top w:w="15" w:type="dxa"/>
              <w:left w:w="15" w:type="dxa"/>
              <w:right w:w="15" w:type="dxa"/>
            </w:tcMar>
          </w:tcPr>
          <w:p w14:paraId="5605BD9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2</w:t>
            </w:r>
          </w:p>
        </w:tc>
        <w:tc>
          <w:tcPr>
            <w:tcW w:w="2977" w:type="dxa"/>
            <w:shd w:val="clear" w:color="auto" w:fill="auto"/>
            <w:noWrap/>
            <w:tcMar>
              <w:top w:w="15" w:type="dxa"/>
              <w:left w:w="15" w:type="dxa"/>
              <w:right w:w="15" w:type="dxa"/>
            </w:tcMar>
          </w:tcPr>
          <w:p w14:paraId="35462CF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Japanese</w:t>
            </w:r>
            <w:r>
              <w:rPr>
                <w:rFonts w:ascii="Book Antiqua" w:eastAsia="锐字云字库幼綫体1.0" w:hAnsi="Book Antiqua" w:hint="eastAsia"/>
                <w:lang w:eastAsia="zh-CN"/>
              </w:rPr>
              <w:t>,</w:t>
            </w:r>
            <w:r>
              <w:rPr>
                <w:rFonts w:ascii="Book Antiqua" w:eastAsia="锐字云字库幼綫体1.0" w:hAnsi="Book Antiqua"/>
                <w:lang w:eastAsia="zh-CN"/>
              </w:rPr>
              <w:t xml:space="preserve"> </w:t>
            </w:r>
            <w:r>
              <w:rPr>
                <w:rFonts w:ascii="Book Antiqua" w:eastAsia="锐字云字库幼綫体1.0" w:hAnsi="Book Antiqua"/>
              </w:rPr>
              <w:t>Chinese</w:t>
            </w:r>
          </w:p>
        </w:tc>
        <w:tc>
          <w:tcPr>
            <w:tcW w:w="1417" w:type="dxa"/>
            <w:shd w:val="clear" w:color="auto" w:fill="auto"/>
            <w:noWrap/>
            <w:tcMar>
              <w:top w:w="15" w:type="dxa"/>
              <w:left w:w="15" w:type="dxa"/>
              <w:right w:w="15" w:type="dxa"/>
            </w:tcMar>
          </w:tcPr>
          <w:p w14:paraId="60377F3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Sekijima </w:t>
            </w:r>
            <w:r>
              <w:rPr>
                <w:rFonts w:ascii="Book Antiqua" w:eastAsia="锐字云字库幼綫体1.0" w:hAnsi="Book Antiqua"/>
                <w:i/>
                <w:iCs/>
              </w:rPr>
              <w:t>et al</w:t>
            </w:r>
            <w:r>
              <w:rPr>
                <w:rFonts w:ascii="Book Antiqua" w:eastAsia="锐字云字库幼綫体1.0" w:hAnsi="Book Antiqua"/>
                <w:vertAlign w:val="superscript"/>
              </w:rPr>
              <w:t>[15]</w:t>
            </w:r>
          </w:p>
        </w:tc>
      </w:tr>
      <w:tr w:rsidR="00D05E73" w14:paraId="7816DD02" w14:textId="77777777">
        <w:trPr>
          <w:trHeight w:val="270"/>
        </w:trPr>
        <w:tc>
          <w:tcPr>
            <w:tcW w:w="1702" w:type="dxa"/>
            <w:shd w:val="clear" w:color="auto" w:fill="auto"/>
            <w:noWrap/>
            <w:tcMar>
              <w:top w:w="15" w:type="dxa"/>
              <w:left w:w="15" w:type="dxa"/>
              <w:right w:w="15" w:type="dxa"/>
            </w:tcMar>
          </w:tcPr>
          <w:p w14:paraId="4B86525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A106_G118 del</w:t>
            </w:r>
          </w:p>
        </w:tc>
        <w:tc>
          <w:tcPr>
            <w:tcW w:w="1984" w:type="dxa"/>
            <w:shd w:val="clear" w:color="auto" w:fill="auto"/>
            <w:noWrap/>
            <w:tcMar>
              <w:top w:w="15" w:type="dxa"/>
              <w:left w:w="15" w:type="dxa"/>
              <w:right w:w="15" w:type="dxa"/>
            </w:tcMar>
          </w:tcPr>
          <w:p w14:paraId="7B12B6E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c.314_352del</w:t>
            </w:r>
          </w:p>
        </w:tc>
        <w:tc>
          <w:tcPr>
            <w:tcW w:w="709" w:type="dxa"/>
            <w:shd w:val="clear" w:color="auto" w:fill="auto"/>
            <w:noWrap/>
            <w:tcMar>
              <w:top w:w="15" w:type="dxa"/>
              <w:left w:w="15" w:type="dxa"/>
              <w:right w:w="15" w:type="dxa"/>
            </w:tcMar>
          </w:tcPr>
          <w:p w14:paraId="180015E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2</w:t>
            </w:r>
          </w:p>
        </w:tc>
        <w:tc>
          <w:tcPr>
            <w:tcW w:w="2977" w:type="dxa"/>
            <w:shd w:val="clear" w:color="auto" w:fill="auto"/>
            <w:noWrap/>
            <w:tcMar>
              <w:top w:w="15" w:type="dxa"/>
              <w:left w:w="15" w:type="dxa"/>
              <w:right w:w="15" w:type="dxa"/>
            </w:tcMar>
          </w:tcPr>
          <w:p w14:paraId="56546813" w14:textId="7DDC52D8"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7F298D1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Fan </w:t>
            </w:r>
            <w:r>
              <w:rPr>
                <w:rFonts w:ascii="Book Antiqua" w:eastAsia="锐字云字库幼綫体1.0" w:hAnsi="Book Antiqua"/>
                <w:i/>
                <w:iCs/>
              </w:rPr>
              <w:t>et al</w:t>
            </w:r>
            <w:r>
              <w:rPr>
                <w:rFonts w:ascii="Book Antiqua" w:eastAsia="锐字云字库幼綫体1.0" w:hAnsi="Book Antiqua"/>
                <w:vertAlign w:val="superscript"/>
              </w:rPr>
              <w:t>[8]</w:t>
            </w:r>
          </w:p>
        </w:tc>
      </w:tr>
      <w:tr w:rsidR="00D05E73" w14:paraId="63CF2D27" w14:textId="77777777">
        <w:trPr>
          <w:trHeight w:val="270"/>
        </w:trPr>
        <w:tc>
          <w:tcPr>
            <w:tcW w:w="1702" w:type="dxa"/>
            <w:shd w:val="clear" w:color="auto" w:fill="auto"/>
            <w:noWrap/>
            <w:tcMar>
              <w:top w:w="15" w:type="dxa"/>
              <w:left w:w="15" w:type="dxa"/>
              <w:right w:w="15" w:type="dxa"/>
            </w:tcMar>
          </w:tcPr>
          <w:p w14:paraId="2029895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L111P</w:t>
            </w:r>
          </w:p>
        </w:tc>
        <w:tc>
          <w:tcPr>
            <w:tcW w:w="1984" w:type="dxa"/>
            <w:shd w:val="clear" w:color="auto" w:fill="auto"/>
            <w:noWrap/>
            <w:tcMar>
              <w:top w:w="15" w:type="dxa"/>
              <w:left w:w="15" w:type="dxa"/>
              <w:right w:w="15" w:type="dxa"/>
            </w:tcMar>
          </w:tcPr>
          <w:p w14:paraId="7486B2E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c.332T&gt;C</w:t>
            </w:r>
          </w:p>
        </w:tc>
        <w:tc>
          <w:tcPr>
            <w:tcW w:w="709" w:type="dxa"/>
            <w:shd w:val="clear" w:color="auto" w:fill="auto"/>
            <w:noWrap/>
            <w:tcMar>
              <w:top w:w="15" w:type="dxa"/>
              <w:left w:w="15" w:type="dxa"/>
              <w:right w:w="15" w:type="dxa"/>
            </w:tcMar>
          </w:tcPr>
          <w:p w14:paraId="6E8B5CF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2</w:t>
            </w:r>
          </w:p>
        </w:tc>
        <w:tc>
          <w:tcPr>
            <w:tcW w:w="2977" w:type="dxa"/>
            <w:shd w:val="clear" w:color="auto" w:fill="auto"/>
            <w:noWrap/>
            <w:tcMar>
              <w:top w:w="15" w:type="dxa"/>
              <w:left w:w="15" w:type="dxa"/>
              <w:right w:w="15" w:type="dxa"/>
            </w:tcMar>
          </w:tcPr>
          <w:p w14:paraId="737AE139"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French</w:t>
            </w:r>
          </w:p>
        </w:tc>
        <w:tc>
          <w:tcPr>
            <w:tcW w:w="1417" w:type="dxa"/>
            <w:shd w:val="clear" w:color="auto" w:fill="auto"/>
            <w:noWrap/>
            <w:tcMar>
              <w:top w:w="15" w:type="dxa"/>
              <w:left w:w="15" w:type="dxa"/>
              <w:right w:w="15" w:type="dxa"/>
            </w:tcMar>
          </w:tcPr>
          <w:p w14:paraId="4C1F320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Seyrantepe </w:t>
            </w:r>
            <w:r>
              <w:rPr>
                <w:rFonts w:ascii="Book Antiqua" w:eastAsia="锐字云字库幼綫体1.0" w:hAnsi="Book Antiqua"/>
                <w:i/>
                <w:iCs/>
              </w:rPr>
              <w:t>et al</w:t>
            </w:r>
            <w:r>
              <w:rPr>
                <w:rFonts w:ascii="Book Antiqua" w:eastAsia="锐字云字库幼綫体1.0" w:hAnsi="Book Antiqua"/>
                <w:vertAlign w:val="superscript"/>
              </w:rPr>
              <w:t>[11]</w:t>
            </w:r>
          </w:p>
        </w:tc>
      </w:tr>
      <w:tr w:rsidR="00D05E73" w14:paraId="62657D20" w14:textId="77777777">
        <w:trPr>
          <w:trHeight w:val="270"/>
        </w:trPr>
        <w:tc>
          <w:tcPr>
            <w:tcW w:w="1702" w:type="dxa"/>
            <w:shd w:val="clear" w:color="auto" w:fill="auto"/>
            <w:noWrap/>
            <w:tcMar>
              <w:top w:w="15" w:type="dxa"/>
              <w:left w:w="15" w:type="dxa"/>
              <w:right w:w="15" w:type="dxa"/>
            </w:tcMar>
          </w:tcPr>
          <w:p w14:paraId="1E041F9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D135N </w:t>
            </w:r>
          </w:p>
        </w:tc>
        <w:tc>
          <w:tcPr>
            <w:tcW w:w="1984" w:type="dxa"/>
            <w:shd w:val="clear" w:color="auto" w:fill="auto"/>
            <w:noWrap/>
            <w:tcMar>
              <w:top w:w="15" w:type="dxa"/>
              <w:left w:w="15" w:type="dxa"/>
              <w:right w:w="15" w:type="dxa"/>
            </w:tcMar>
          </w:tcPr>
          <w:p w14:paraId="1F3D99D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c.403G&gt;A</w:t>
            </w:r>
          </w:p>
        </w:tc>
        <w:tc>
          <w:tcPr>
            <w:tcW w:w="709" w:type="dxa"/>
            <w:shd w:val="clear" w:color="auto" w:fill="auto"/>
            <w:noWrap/>
            <w:tcMar>
              <w:top w:w="15" w:type="dxa"/>
              <w:left w:w="15" w:type="dxa"/>
              <w:right w:w="15" w:type="dxa"/>
            </w:tcMar>
          </w:tcPr>
          <w:p w14:paraId="19436B6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4A7B2A6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Japanese</w:t>
            </w:r>
          </w:p>
        </w:tc>
        <w:tc>
          <w:tcPr>
            <w:tcW w:w="1417" w:type="dxa"/>
            <w:shd w:val="clear" w:color="auto" w:fill="auto"/>
            <w:noWrap/>
            <w:tcMar>
              <w:top w:w="15" w:type="dxa"/>
              <w:left w:w="15" w:type="dxa"/>
              <w:right w:w="15" w:type="dxa"/>
            </w:tcMar>
          </w:tcPr>
          <w:p w14:paraId="721673C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Sekijima </w:t>
            </w:r>
            <w:r>
              <w:rPr>
                <w:rFonts w:ascii="Book Antiqua" w:eastAsia="锐字云字库幼綫体1.0" w:hAnsi="Book Antiqua"/>
                <w:i/>
                <w:iCs/>
              </w:rPr>
              <w:t>et al</w:t>
            </w:r>
            <w:r>
              <w:rPr>
                <w:rFonts w:ascii="Book Antiqua" w:eastAsia="锐字云字库幼綫体1.0" w:hAnsi="Book Antiqua"/>
                <w:vertAlign w:val="superscript"/>
              </w:rPr>
              <w:t>[15]</w:t>
            </w:r>
          </w:p>
        </w:tc>
      </w:tr>
      <w:tr w:rsidR="00D05E73" w14:paraId="5FFECDDE" w14:textId="77777777">
        <w:trPr>
          <w:trHeight w:val="90"/>
        </w:trPr>
        <w:tc>
          <w:tcPr>
            <w:tcW w:w="1702" w:type="dxa"/>
            <w:shd w:val="clear" w:color="auto" w:fill="auto"/>
            <w:noWrap/>
            <w:tcMar>
              <w:top w:w="15" w:type="dxa"/>
              <w:left w:w="15" w:type="dxa"/>
              <w:right w:w="15" w:type="dxa"/>
            </w:tcMar>
          </w:tcPr>
          <w:p w14:paraId="6A7E25F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G136E</w:t>
            </w:r>
          </w:p>
        </w:tc>
        <w:tc>
          <w:tcPr>
            <w:tcW w:w="1984" w:type="dxa"/>
            <w:shd w:val="clear" w:color="auto" w:fill="auto"/>
            <w:noWrap/>
            <w:tcMar>
              <w:top w:w="15" w:type="dxa"/>
              <w:left w:w="15" w:type="dxa"/>
              <w:right w:w="15" w:type="dxa"/>
            </w:tcMar>
          </w:tcPr>
          <w:p w14:paraId="0484544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c.407G&gt;A</w:t>
            </w:r>
          </w:p>
        </w:tc>
        <w:tc>
          <w:tcPr>
            <w:tcW w:w="709" w:type="dxa"/>
            <w:shd w:val="clear" w:color="auto" w:fill="auto"/>
            <w:noWrap/>
            <w:tcMar>
              <w:top w:w="15" w:type="dxa"/>
              <w:left w:w="15" w:type="dxa"/>
              <w:right w:w="15" w:type="dxa"/>
            </w:tcMar>
          </w:tcPr>
          <w:p w14:paraId="63A2A4F9"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719FDB97"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French</w:t>
            </w:r>
          </w:p>
        </w:tc>
        <w:tc>
          <w:tcPr>
            <w:tcW w:w="1417" w:type="dxa"/>
            <w:shd w:val="clear" w:color="auto" w:fill="auto"/>
            <w:noWrap/>
            <w:tcMar>
              <w:top w:w="15" w:type="dxa"/>
              <w:left w:w="15" w:type="dxa"/>
              <w:right w:w="15" w:type="dxa"/>
            </w:tcMar>
          </w:tcPr>
          <w:p w14:paraId="1CB828B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Seyrantepe </w:t>
            </w:r>
            <w:r>
              <w:rPr>
                <w:rFonts w:ascii="Book Antiqua" w:eastAsia="锐字云字库幼綫体1.0" w:hAnsi="Book Antiqua"/>
                <w:i/>
                <w:iCs/>
              </w:rPr>
              <w:t>et al</w:t>
            </w:r>
            <w:r>
              <w:rPr>
                <w:rFonts w:ascii="Book Antiqua" w:eastAsia="锐字云字库幼綫体1.0" w:hAnsi="Book Antiqua"/>
                <w:vertAlign w:val="superscript"/>
              </w:rPr>
              <w:t>[11]</w:t>
            </w:r>
          </w:p>
        </w:tc>
      </w:tr>
      <w:tr w:rsidR="00D05E73" w14:paraId="39754D54" w14:textId="77777777">
        <w:trPr>
          <w:trHeight w:val="90"/>
        </w:trPr>
        <w:tc>
          <w:tcPr>
            <w:tcW w:w="1702" w:type="dxa"/>
            <w:shd w:val="clear" w:color="auto" w:fill="auto"/>
            <w:noWrap/>
            <w:tcMar>
              <w:top w:w="15" w:type="dxa"/>
              <w:left w:w="15" w:type="dxa"/>
              <w:right w:w="15" w:type="dxa"/>
            </w:tcMar>
          </w:tcPr>
          <w:p w14:paraId="4D2CB23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D177V</w:t>
            </w:r>
          </w:p>
        </w:tc>
        <w:tc>
          <w:tcPr>
            <w:tcW w:w="1984" w:type="dxa"/>
            <w:shd w:val="clear" w:color="auto" w:fill="auto"/>
            <w:noWrap/>
            <w:tcMar>
              <w:top w:w="15" w:type="dxa"/>
              <w:left w:w="15" w:type="dxa"/>
              <w:right w:w="15" w:type="dxa"/>
            </w:tcMar>
          </w:tcPr>
          <w:p w14:paraId="46BE99EA"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c.530A&gt;T</w:t>
            </w:r>
          </w:p>
        </w:tc>
        <w:tc>
          <w:tcPr>
            <w:tcW w:w="709" w:type="dxa"/>
            <w:shd w:val="clear" w:color="auto" w:fill="auto"/>
            <w:noWrap/>
            <w:tcMar>
              <w:top w:w="15" w:type="dxa"/>
              <w:left w:w="15" w:type="dxa"/>
              <w:right w:w="15" w:type="dxa"/>
            </w:tcMar>
          </w:tcPr>
          <w:p w14:paraId="192371F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7FD8B16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371B9D7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Hu </w:t>
            </w:r>
            <w:r>
              <w:rPr>
                <w:rFonts w:ascii="Book Antiqua" w:eastAsia="锐字云字库幼綫体1.0" w:hAnsi="Book Antiqua"/>
                <w:i/>
                <w:iCs/>
              </w:rPr>
              <w:t>et al</w:t>
            </w:r>
            <w:r>
              <w:rPr>
                <w:rFonts w:ascii="Book Antiqua" w:eastAsia="锐字云字库幼綫体1.0" w:hAnsi="Book Antiqua"/>
                <w:vertAlign w:val="superscript"/>
              </w:rPr>
              <w:t>[20]</w:t>
            </w:r>
          </w:p>
        </w:tc>
      </w:tr>
      <w:tr w:rsidR="00D05E73" w14:paraId="5098D5AE" w14:textId="77777777">
        <w:trPr>
          <w:trHeight w:val="90"/>
        </w:trPr>
        <w:tc>
          <w:tcPr>
            <w:tcW w:w="1702" w:type="dxa"/>
            <w:shd w:val="clear" w:color="auto" w:fill="auto"/>
            <w:noWrap/>
            <w:tcMar>
              <w:top w:w="15" w:type="dxa"/>
              <w:left w:w="15" w:type="dxa"/>
              <w:right w:w="15" w:type="dxa"/>
            </w:tcMar>
          </w:tcPr>
          <w:p w14:paraId="64245A9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S182G</w:t>
            </w:r>
          </w:p>
        </w:tc>
        <w:tc>
          <w:tcPr>
            <w:tcW w:w="1984" w:type="dxa"/>
            <w:shd w:val="clear" w:color="auto" w:fill="auto"/>
            <w:noWrap/>
            <w:tcMar>
              <w:top w:w="15" w:type="dxa"/>
              <w:left w:w="15" w:type="dxa"/>
              <w:right w:w="15" w:type="dxa"/>
            </w:tcMar>
          </w:tcPr>
          <w:p w14:paraId="61B45335"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c.544A&gt;G</w:t>
            </w:r>
          </w:p>
        </w:tc>
        <w:tc>
          <w:tcPr>
            <w:tcW w:w="709" w:type="dxa"/>
            <w:shd w:val="clear" w:color="auto" w:fill="auto"/>
            <w:noWrap/>
            <w:tcMar>
              <w:top w:w="15" w:type="dxa"/>
              <w:left w:w="15" w:type="dxa"/>
              <w:right w:w="15" w:type="dxa"/>
            </w:tcMar>
          </w:tcPr>
          <w:p w14:paraId="5DE8F7D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4D79AA6F" w14:textId="56D23EE0"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Chinese, 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4F8C334C"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eastAsia="锐字云字库幼綫体1.0" w:hAnsi="Book Antiqua"/>
              </w:rPr>
              <w:t xml:space="preserve">, Fan </w:t>
            </w:r>
            <w:r>
              <w:rPr>
                <w:rFonts w:ascii="Book Antiqua" w:eastAsia="锐字云字库幼綫体1.0" w:hAnsi="Book Antiqua"/>
                <w:i/>
                <w:iCs/>
              </w:rPr>
              <w:t>et al</w:t>
            </w:r>
            <w:r>
              <w:rPr>
                <w:rFonts w:ascii="Book Antiqua" w:eastAsia="锐字云字库幼綫体1.0" w:hAnsi="Book Antiqua"/>
                <w:vertAlign w:val="superscript"/>
              </w:rPr>
              <w:t>[8]</w:t>
            </w:r>
            <w:r>
              <w:rPr>
                <w:rFonts w:ascii="Book Antiqua" w:eastAsia="锐字云字库幼綫体1.0" w:hAnsi="Book Antiqua"/>
              </w:rPr>
              <w:t xml:space="preserve">, Mohammad </w:t>
            </w:r>
            <w:r>
              <w:rPr>
                <w:rFonts w:ascii="Book Antiqua" w:eastAsia="锐字云字库幼綫体1.0" w:hAnsi="Book Antiqua"/>
                <w:i/>
                <w:iCs/>
              </w:rPr>
              <w:t>et al</w:t>
            </w:r>
            <w:r>
              <w:rPr>
                <w:rFonts w:ascii="Book Antiqua" w:eastAsia="锐字云字库幼綫体1.0" w:hAnsi="Book Antiqua"/>
                <w:vertAlign w:val="superscript"/>
              </w:rPr>
              <w:t>[12]</w:t>
            </w:r>
            <w:r>
              <w:rPr>
                <w:rFonts w:ascii="Book Antiqua" w:eastAsia="锐字云字库幼綫体1.0" w:hAnsi="Book Antiqua"/>
              </w:rPr>
              <w:t>,</w:t>
            </w:r>
            <w:r>
              <w:t xml:space="preserve"> </w:t>
            </w: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r>
              <w:rPr>
                <w:rFonts w:ascii="Book Antiqua" w:eastAsia="锐字云字库幼綫体1.0" w:hAnsi="Book Antiqua"/>
              </w:rPr>
              <w:t xml:space="preserve">, and Hu </w:t>
            </w:r>
            <w:r>
              <w:rPr>
                <w:rFonts w:ascii="Book Antiqua" w:eastAsia="锐字云字库幼綫体1.0" w:hAnsi="Book Antiqua"/>
                <w:i/>
                <w:iCs/>
              </w:rPr>
              <w:t>et al</w:t>
            </w:r>
            <w:r>
              <w:rPr>
                <w:rFonts w:ascii="Book Antiqua" w:eastAsia="锐字云字库幼綫体1.0" w:hAnsi="Book Antiqua"/>
                <w:vertAlign w:val="superscript"/>
              </w:rPr>
              <w:t>[20]</w:t>
            </w:r>
          </w:p>
        </w:tc>
      </w:tr>
      <w:tr w:rsidR="00D05E73" w14:paraId="72BF4B00" w14:textId="77777777">
        <w:trPr>
          <w:trHeight w:val="304"/>
        </w:trPr>
        <w:tc>
          <w:tcPr>
            <w:tcW w:w="1702" w:type="dxa"/>
            <w:shd w:val="clear" w:color="auto" w:fill="auto"/>
            <w:noWrap/>
            <w:tcMar>
              <w:top w:w="15" w:type="dxa"/>
              <w:left w:w="15" w:type="dxa"/>
              <w:right w:w="15" w:type="dxa"/>
            </w:tcMar>
          </w:tcPr>
          <w:p w14:paraId="124A63B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Q207X</w:t>
            </w:r>
          </w:p>
        </w:tc>
        <w:tc>
          <w:tcPr>
            <w:tcW w:w="1984" w:type="dxa"/>
            <w:shd w:val="clear" w:color="auto" w:fill="auto"/>
            <w:noWrap/>
            <w:tcMar>
              <w:top w:w="15" w:type="dxa"/>
              <w:left w:w="15" w:type="dxa"/>
              <w:right w:w="15" w:type="dxa"/>
            </w:tcMar>
          </w:tcPr>
          <w:p w14:paraId="4ADFD50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c.619C&gt;T</w:t>
            </w:r>
          </w:p>
        </w:tc>
        <w:tc>
          <w:tcPr>
            <w:tcW w:w="709" w:type="dxa"/>
            <w:shd w:val="clear" w:color="auto" w:fill="auto"/>
            <w:noWrap/>
            <w:tcMar>
              <w:top w:w="15" w:type="dxa"/>
              <w:left w:w="15" w:type="dxa"/>
              <w:right w:w="15" w:type="dxa"/>
            </w:tcMar>
          </w:tcPr>
          <w:p w14:paraId="07FBF87C"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68787474" w14:textId="544751CA"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701863F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Hu </w:t>
            </w:r>
            <w:r>
              <w:rPr>
                <w:rFonts w:ascii="Book Antiqua" w:eastAsia="锐字云字库幼綫体1.0" w:hAnsi="Book Antiqua"/>
                <w:i/>
                <w:iCs/>
              </w:rPr>
              <w:t>et al</w:t>
            </w:r>
            <w:r>
              <w:rPr>
                <w:rFonts w:ascii="Book Antiqua" w:eastAsia="锐字云字库幼綫体1.0" w:hAnsi="Book Antiqua"/>
                <w:vertAlign w:val="superscript"/>
              </w:rPr>
              <w:t>[20]</w:t>
            </w:r>
          </w:p>
        </w:tc>
      </w:tr>
      <w:tr w:rsidR="00D05E73" w14:paraId="1B546933" w14:textId="77777777">
        <w:trPr>
          <w:trHeight w:val="90"/>
        </w:trPr>
        <w:tc>
          <w:tcPr>
            <w:tcW w:w="1702" w:type="dxa"/>
            <w:shd w:val="clear" w:color="auto" w:fill="auto"/>
            <w:noWrap/>
            <w:tcMar>
              <w:top w:w="15" w:type="dxa"/>
              <w:left w:w="15" w:type="dxa"/>
              <w:right w:w="15" w:type="dxa"/>
            </w:tcMar>
          </w:tcPr>
          <w:p w14:paraId="2FAD243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E209Sfs*94</w:t>
            </w:r>
          </w:p>
        </w:tc>
        <w:tc>
          <w:tcPr>
            <w:tcW w:w="1984" w:type="dxa"/>
            <w:shd w:val="clear" w:color="auto" w:fill="auto"/>
            <w:noWrap/>
            <w:tcMar>
              <w:top w:w="15" w:type="dxa"/>
              <w:left w:w="15" w:type="dxa"/>
              <w:right w:w="15" w:type="dxa"/>
            </w:tcMar>
          </w:tcPr>
          <w:p w14:paraId="2053AE32" w14:textId="77777777" w:rsidR="00D05E73" w:rsidRDefault="000C666C">
            <w:pPr>
              <w:spacing w:line="360" w:lineRule="auto"/>
              <w:jc w:val="both"/>
              <w:rPr>
                <w:rFonts w:ascii="Book Antiqua" w:eastAsia="锐字云字库幼綫体1.0" w:hAnsi="Book Antiqua"/>
              </w:rPr>
            </w:pPr>
            <w:r>
              <w:rPr>
                <w:rFonts w:ascii="Book Antiqua" w:eastAsia="serif" w:hAnsi="Book Antiqua"/>
                <w:shd w:val="clear" w:color="auto" w:fill="FFFFFF"/>
              </w:rPr>
              <w:t>c.625delG</w:t>
            </w:r>
          </w:p>
        </w:tc>
        <w:tc>
          <w:tcPr>
            <w:tcW w:w="709" w:type="dxa"/>
            <w:shd w:val="clear" w:color="auto" w:fill="auto"/>
            <w:noWrap/>
            <w:tcMar>
              <w:top w:w="15" w:type="dxa"/>
              <w:left w:w="15" w:type="dxa"/>
              <w:right w:w="15" w:type="dxa"/>
            </w:tcMar>
          </w:tcPr>
          <w:p w14:paraId="454E87E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70C1B88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Turkish</w:t>
            </w:r>
          </w:p>
        </w:tc>
        <w:tc>
          <w:tcPr>
            <w:tcW w:w="1417" w:type="dxa"/>
            <w:shd w:val="clear" w:color="auto" w:fill="auto"/>
            <w:noWrap/>
            <w:tcMar>
              <w:top w:w="15" w:type="dxa"/>
              <w:left w:w="15" w:type="dxa"/>
              <w:right w:w="15" w:type="dxa"/>
            </w:tcMar>
          </w:tcPr>
          <w:p w14:paraId="52D0478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Gultekin </w:t>
            </w:r>
            <w:r>
              <w:rPr>
                <w:rFonts w:ascii="Book Antiqua" w:eastAsia="锐字云字库幼綫体1.0" w:hAnsi="Book Antiqua"/>
                <w:i/>
                <w:iCs/>
              </w:rPr>
              <w:t>et al</w:t>
            </w:r>
            <w:r>
              <w:rPr>
                <w:rFonts w:ascii="Book Antiqua" w:eastAsia="锐字云字库幼綫体1.0" w:hAnsi="Book Antiqua"/>
                <w:vertAlign w:val="superscript"/>
              </w:rPr>
              <w:t>[21]</w:t>
            </w:r>
          </w:p>
        </w:tc>
      </w:tr>
      <w:tr w:rsidR="00D05E73" w14:paraId="250990A8" w14:textId="77777777">
        <w:trPr>
          <w:trHeight w:val="90"/>
        </w:trPr>
        <w:tc>
          <w:tcPr>
            <w:tcW w:w="1702" w:type="dxa"/>
            <w:shd w:val="clear" w:color="auto" w:fill="auto"/>
            <w:noWrap/>
            <w:tcMar>
              <w:top w:w="15" w:type="dxa"/>
              <w:left w:w="15" w:type="dxa"/>
              <w:right w:w="15" w:type="dxa"/>
            </w:tcMar>
          </w:tcPr>
          <w:p w14:paraId="10547FA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P210L</w:t>
            </w:r>
          </w:p>
        </w:tc>
        <w:tc>
          <w:tcPr>
            <w:tcW w:w="1984" w:type="dxa"/>
            <w:shd w:val="clear" w:color="auto" w:fill="auto"/>
            <w:noWrap/>
            <w:tcMar>
              <w:top w:w="15" w:type="dxa"/>
              <w:left w:w="15" w:type="dxa"/>
              <w:right w:w="15" w:type="dxa"/>
            </w:tcMar>
          </w:tcPr>
          <w:p w14:paraId="14B0FC8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c.629C&gt;T</w:t>
            </w:r>
          </w:p>
        </w:tc>
        <w:tc>
          <w:tcPr>
            <w:tcW w:w="709" w:type="dxa"/>
            <w:shd w:val="clear" w:color="auto" w:fill="auto"/>
            <w:noWrap/>
            <w:tcMar>
              <w:top w:w="15" w:type="dxa"/>
              <w:left w:w="15" w:type="dxa"/>
              <w:right w:w="15" w:type="dxa"/>
            </w:tcMar>
          </w:tcPr>
          <w:p w14:paraId="64D3E9D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30BE6BB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Ecuadorian</w:t>
            </w:r>
          </w:p>
        </w:tc>
        <w:tc>
          <w:tcPr>
            <w:tcW w:w="1417" w:type="dxa"/>
            <w:shd w:val="clear" w:color="auto" w:fill="auto"/>
            <w:noWrap/>
            <w:tcMar>
              <w:top w:w="15" w:type="dxa"/>
              <w:left w:w="15" w:type="dxa"/>
              <w:right w:w="15" w:type="dxa"/>
            </w:tcMar>
          </w:tcPr>
          <w:p w14:paraId="1437356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Aravindhan </w:t>
            </w:r>
            <w:r>
              <w:rPr>
                <w:rFonts w:ascii="Book Antiqua" w:eastAsia="锐字云字库幼綫体1.0" w:hAnsi="Book Antiqua"/>
                <w:i/>
                <w:iCs/>
              </w:rPr>
              <w:t>et al</w:t>
            </w:r>
            <w:r>
              <w:rPr>
                <w:rFonts w:ascii="Book Antiqua" w:eastAsia="锐字云字库幼綫体1.0" w:hAnsi="Book Antiqua"/>
                <w:vertAlign w:val="superscript"/>
              </w:rPr>
              <w:t>[14]</w:t>
            </w:r>
          </w:p>
        </w:tc>
      </w:tr>
      <w:tr w:rsidR="00D05E73" w14:paraId="5F7115CD" w14:textId="77777777">
        <w:trPr>
          <w:trHeight w:val="90"/>
        </w:trPr>
        <w:tc>
          <w:tcPr>
            <w:tcW w:w="1702" w:type="dxa"/>
            <w:shd w:val="clear" w:color="auto" w:fill="auto"/>
            <w:noWrap/>
            <w:tcMar>
              <w:top w:w="15" w:type="dxa"/>
              <w:left w:w="15" w:type="dxa"/>
              <w:right w:w="15" w:type="dxa"/>
            </w:tcMar>
          </w:tcPr>
          <w:p w14:paraId="7AFF52BF"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V217M</w:t>
            </w:r>
          </w:p>
        </w:tc>
        <w:tc>
          <w:tcPr>
            <w:tcW w:w="1984" w:type="dxa"/>
            <w:shd w:val="clear" w:color="auto" w:fill="auto"/>
            <w:noWrap/>
            <w:tcMar>
              <w:top w:w="15" w:type="dxa"/>
              <w:left w:w="15" w:type="dxa"/>
              <w:right w:w="15" w:type="dxa"/>
            </w:tcMar>
          </w:tcPr>
          <w:p w14:paraId="301661C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c.649G&gt;A</w:t>
            </w:r>
          </w:p>
        </w:tc>
        <w:tc>
          <w:tcPr>
            <w:tcW w:w="709" w:type="dxa"/>
            <w:shd w:val="clear" w:color="auto" w:fill="auto"/>
            <w:noWrap/>
            <w:tcMar>
              <w:top w:w="15" w:type="dxa"/>
              <w:left w:w="15" w:type="dxa"/>
              <w:right w:w="15" w:type="dxa"/>
            </w:tcMar>
          </w:tcPr>
          <w:p w14:paraId="65B2A50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1172CAA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Japanese</w:t>
            </w:r>
          </w:p>
        </w:tc>
        <w:tc>
          <w:tcPr>
            <w:tcW w:w="1417" w:type="dxa"/>
            <w:shd w:val="clear" w:color="auto" w:fill="auto"/>
            <w:noWrap/>
            <w:tcMar>
              <w:top w:w="15" w:type="dxa"/>
              <w:left w:w="15" w:type="dxa"/>
              <w:right w:w="15" w:type="dxa"/>
            </w:tcMar>
          </w:tcPr>
          <w:p w14:paraId="7BD61859"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Naganawa </w:t>
            </w:r>
            <w:r>
              <w:rPr>
                <w:rFonts w:ascii="Book Antiqua" w:eastAsia="锐字云字库幼綫体1.0" w:hAnsi="Book Antiqua"/>
                <w:i/>
                <w:iCs/>
              </w:rPr>
              <w:t>et al</w:t>
            </w:r>
            <w:r>
              <w:rPr>
                <w:rFonts w:ascii="Book Antiqua" w:eastAsia="锐字云字库幼綫体1.0" w:hAnsi="Book Antiqua"/>
                <w:vertAlign w:val="superscript"/>
              </w:rPr>
              <w:t>[16]</w:t>
            </w:r>
          </w:p>
        </w:tc>
      </w:tr>
      <w:tr w:rsidR="00D05E73" w14:paraId="35B692AF" w14:textId="77777777">
        <w:trPr>
          <w:trHeight w:val="90"/>
        </w:trPr>
        <w:tc>
          <w:tcPr>
            <w:tcW w:w="1702" w:type="dxa"/>
            <w:shd w:val="clear" w:color="auto" w:fill="auto"/>
            <w:noWrap/>
            <w:tcMar>
              <w:top w:w="15" w:type="dxa"/>
              <w:left w:w="15" w:type="dxa"/>
              <w:right w:w="15" w:type="dxa"/>
            </w:tcMar>
          </w:tcPr>
          <w:p w14:paraId="105E42E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G218A</w:t>
            </w:r>
          </w:p>
        </w:tc>
        <w:tc>
          <w:tcPr>
            <w:tcW w:w="1984" w:type="dxa"/>
            <w:shd w:val="clear" w:color="auto" w:fill="auto"/>
            <w:noWrap/>
            <w:tcMar>
              <w:top w:w="15" w:type="dxa"/>
              <w:left w:w="15" w:type="dxa"/>
              <w:right w:w="15" w:type="dxa"/>
            </w:tcMar>
          </w:tcPr>
          <w:p w14:paraId="0B393AD7"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c.654G&gt;A</w:t>
            </w:r>
          </w:p>
        </w:tc>
        <w:tc>
          <w:tcPr>
            <w:tcW w:w="709" w:type="dxa"/>
            <w:shd w:val="clear" w:color="auto" w:fill="auto"/>
            <w:noWrap/>
            <w:tcMar>
              <w:top w:w="15" w:type="dxa"/>
              <w:left w:w="15" w:type="dxa"/>
              <w:right w:w="15" w:type="dxa"/>
            </w:tcMar>
          </w:tcPr>
          <w:p w14:paraId="2D92EFF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790BE65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African-American</w:t>
            </w:r>
          </w:p>
        </w:tc>
        <w:tc>
          <w:tcPr>
            <w:tcW w:w="1417" w:type="dxa"/>
            <w:shd w:val="clear" w:color="auto" w:fill="auto"/>
            <w:noWrap/>
            <w:tcMar>
              <w:top w:w="15" w:type="dxa"/>
              <w:left w:w="15" w:type="dxa"/>
              <w:right w:w="15" w:type="dxa"/>
            </w:tcMar>
          </w:tcPr>
          <w:p w14:paraId="58905FC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746D000E" w14:textId="77777777">
        <w:trPr>
          <w:trHeight w:val="90"/>
        </w:trPr>
        <w:tc>
          <w:tcPr>
            <w:tcW w:w="1702" w:type="dxa"/>
            <w:shd w:val="clear" w:color="auto" w:fill="auto"/>
            <w:noWrap/>
            <w:tcMar>
              <w:top w:w="15" w:type="dxa"/>
              <w:left w:w="15" w:type="dxa"/>
              <w:right w:w="15" w:type="dxa"/>
            </w:tcMar>
          </w:tcPr>
          <w:p w14:paraId="38260B0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G219A</w:t>
            </w:r>
          </w:p>
        </w:tc>
        <w:tc>
          <w:tcPr>
            <w:tcW w:w="1984" w:type="dxa"/>
            <w:shd w:val="clear" w:color="auto" w:fill="auto"/>
            <w:noWrap/>
            <w:tcMar>
              <w:top w:w="15" w:type="dxa"/>
              <w:left w:w="15" w:type="dxa"/>
              <w:right w:w="15" w:type="dxa"/>
            </w:tcMar>
          </w:tcPr>
          <w:p w14:paraId="2682FCD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c.656G&gt;A</w:t>
            </w:r>
          </w:p>
        </w:tc>
        <w:tc>
          <w:tcPr>
            <w:tcW w:w="709" w:type="dxa"/>
            <w:shd w:val="clear" w:color="auto" w:fill="auto"/>
            <w:noWrap/>
            <w:tcMar>
              <w:top w:w="15" w:type="dxa"/>
              <w:left w:w="15" w:type="dxa"/>
              <w:right w:w="15" w:type="dxa"/>
            </w:tcMar>
          </w:tcPr>
          <w:p w14:paraId="0A2B8FE4"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443BDCF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African, American</w:t>
            </w:r>
          </w:p>
        </w:tc>
        <w:tc>
          <w:tcPr>
            <w:tcW w:w="1417" w:type="dxa"/>
            <w:shd w:val="clear" w:color="auto" w:fill="auto"/>
            <w:noWrap/>
            <w:tcMar>
              <w:top w:w="15" w:type="dxa"/>
              <w:left w:w="15" w:type="dxa"/>
              <w:right w:w="15" w:type="dxa"/>
            </w:tcMar>
          </w:tcPr>
          <w:p w14:paraId="4799DAD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5EFD3EF0" w14:textId="77777777">
        <w:trPr>
          <w:trHeight w:val="90"/>
        </w:trPr>
        <w:tc>
          <w:tcPr>
            <w:tcW w:w="1702" w:type="dxa"/>
            <w:shd w:val="clear" w:color="auto" w:fill="auto"/>
            <w:noWrap/>
            <w:tcMar>
              <w:top w:w="15" w:type="dxa"/>
              <w:left w:w="15" w:type="dxa"/>
              <w:right w:w="15" w:type="dxa"/>
            </w:tcMar>
          </w:tcPr>
          <w:p w14:paraId="14A821C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G227R</w:t>
            </w:r>
          </w:p>
        </w:tc>
        <w:tc>
          <w:tcPr>
            <w:tcW w:w="1984" w:type="dxa"/>
            <w:shd w:val="clear" w:color="auto" w:fill="auto"/>
            <w:noWrap/>
            <w:tcMar>
              <w:top w:w="15" w:type="dxa"/>
              <w:left w:w="15" w:type="dxa"/>
              <w:right w:w="15" w:type="dxa"/>
            </w:tcMar>
          </w:tcPr>
          <w:p w14:paraId="1123CEF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c.679G&gt;A</w:t>
            </w:r>
          </w:p>
        </w:tc>
        <w:tc>
          <w:tcPr>
            <w:tcW w:w="709" w:type="dxa"/>
            <w:shd w:val="clear" w:color="auto" w:fill="auto"/>
            <w:noWrap/>
            <w:tcMar>
              <w:top w:w="15" w:type="dxa"/>
              <w:left w:w="15" w:type="dxa"/>
              <w:right w:w="15" w:type="dxa"/>
            </w:tcMar>
          </w:tcPr>
          <w:p w14:paraId="25C6C79F"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55E4F0F5"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Greek, Italian, East-Asian, Dutch</w:t>
            </w:r>
          </w:p>
        </w:tc>
        <w:tc>
          <w:tcPr>
            <w:tcW w:w="1417" w:type="dxa"/>
            <w:shd w:val="clear" w:color="auto" w:fill="auto"/>
            <w:noWrap/>
            <w:tcMar>
              <w:top w:w="15" w:type="dxa"/>
              <w:left w:w="15" w:type="dxa"/>
              <w:right w:w="15" w:type="dxa"/>
            </w:tcMar>
          </w:tcPr>
          <w:p w14:paraId="4AFCCAC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Mohammad </w:t>
            </w:r>
            <w:r>
              <w:rPr>
                <w:rFonts w:ascii="Book Antiqua" w:eastAsia="锐字云字库幼綫体1.0" w:hAnsi="Book Antiqua"/>
                <w:i/>
                <w:iCs/>
              </w:rPr>
              <w:t>et al</w:t>
            </w:r>
            <w:r>
              <w:rPr>
                <w:rFonts w:ascii="Book Antiqua" w:eastAsia="锐字云字库幼綫体1.0" w:hAnsi="Book Antiqua"/>
                <w:vertAlign w:val="superscript"/>
              </w:rPr>
              <w:t>[12]</w:t>
            </w:r>
            <w:r>
              <w:rPr>
                <w:rFonts w:ascii="Book Antiqua" w:eastAsia="锐字云字库幼綫体1.0" w:hAnsi="Book Antiqua"/>
              </w:rPr>
              <w:t xml:space="preserve">, Bonten </w:t>
            </w:r>
            <w:r>
              <w:rPr>
                <w:rFonts w:ascii="Book Antiqua" w:eastAsia="锐字云字库幼綫体1.0" w:hAnsi="Book Antiqua"/>
                <w:i/>
                <w:iCs/>
              </w:rPr>
              <w:t>et al</w:t>
            </w:r>
            <w:r>
              <w:rPr>
                <w:rFonts w:ascii="Book Antiqua" w:eastAsia="锐字云字库幼綫体1.0" w:hAnsi="Book Antiqua"/>
                <w:vertAlign w:val="superscript"/>
              </w:rPr>
              <w:t>[17]</w:t>
            </w:r>
            <w:r>
              <w:rPr>
                <w:rFonts w:ascii="Book Antiqua" w:eastAsia="锐字云字库幼綫体1.0" w:hAnsi="Book Antiqua"/>
              </w:rPr>
              <w:t xml:space="preserve">, Canafoglia </w:t>
            </w:r>
            <w:r>
              <w:rPr>
                <w:rFonts w:ascii="Book Antiqua" w:eastAsia="锐字云字库幼綫体1.0" w:hAnsi="Book Antiqua"/>
                <w:i/>
                <w:iCs/>
              </w:rPr>
              <w:t>et al</w:t>
            </w:r>
            <w:r>
              <w:rPr>
                <w:rFonts w:ascii="Book Antiqua" w:eastAsia="锐字云字库幼綫体1.0" w:hAnsi="Book Antiqua"/>
                <w:vertAlign w:val="superscript"/>
              </w:rPr>
              <w:t>[18]</w:t>
            </w:r>
            <w:r>
              <w:rPr>
                <w:rFonts w:ascii="Book Antiqua" w:eastAsia="锐字云字库幼綫体1.0" w:hAnsi="Book Antiqua"/>
              </w:rPr>
              <w:t>,</w:t>
            </w:r>
            <w:r>
              <w:t xml:space="preserve"> </w:t>
            </w:r>
            <w:r>
              <w:rPr>
                <w:rFonts w:ascii="Book Antiqua" w:eastAsia="锐字云字库幼綫体1.0" w:hAnsi="Book Antiqua"/>
              </w:rPr>
              <w:t xml:space="preserve">Schene </w:t>
            </w:r>
            <w:r>
              <w:rPr>
                <w:rFonts w:ascii="Book Antiqua" w:eastAsia="锐字云字库幼綫体1.0" w:hAnsi="Book Antiqua"/>
                <w:i/>
                <w:iCs/>
              </w:rPr>
              <w:t>et al</w:t>
            </w:r>
            <w:r>
              <w:rPr>
                <w:rFonts w:ascii="Book Antiqua" w:eastAsia="锐字云字库幼綫体1.0" w:hAnsi="Book Antiqua"/>
                <w:vertAlign w:val="superscript"/>
              </w:rPr>
              <w:t>[22]</w:t>
            </w:r>
          </w:p>
        </w:tc>
      </w:tr>
      <w:tr w:rsidR="00D05E73" w14:paraId="03537E0D" w14:textId="77777777">
        <w:trPr>
          <w:trHeight w:val="90"/>
        </w:trPr>
        <w:tc>
          <w:tcPr>
            <w:tcW w:w="1702" w:type="dxa"/>
            <w:shd w:val="clear" w:color="auto" w:fill="auto"/>
            <w:noWrap/>
            <w:tcMar>
              <w:top w:w="15" w:type="dxa"/>
              <w:left w:w="15" w:type="dxa"/>
              <w:right w:w="15" w:type="dxa"/>
            </w:tcMar>
          </w:tcPr>
          <w:p w14:paraId="346471E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L231H</w:t>
            </w:r>
          </w:p>
        </w:tc>
        <w:tc>
          <w:tcPr>
            <w:tcW w:w="1984" w:type="dxa"/>
            <w:shd w:val="clear" w:color="auto" w:fill="auto"/>
            <w:noWrap/>
            <w:tcMar>
              <w:top w:w="15" w:type="dxa"/>
              <w:left w:w="15" w:type="dxa"/>
              <w:right w:w="15" w:type="dxa"/>
            </w:tcMar>
          </w:tcPr>
          <w:p w14:paraId="0C736ACA"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c.692T&gt;A</w:t>
            </w:r>
          </w:p>
        </w:tc>
        <w:tc>
          <w:tcPr>
            <w:tcW w:w="709" w:type="dxa"/>
            <w:shd w:val="clear" w:color="auto" w:fill="auto"/>
            <w:noWrap/>
            <w:tcMar>
              <w:top w:w="15" w:type="dxa"/>
              <w:left w:w="15" w:type="dxa"/>
              <w:right w:w="15" w:type="dxa"/>
            </w:tcMar>
          </w:tcPr>
          <w:p w14:paraId="42D48B1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6EE9DF87"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African</w:t>
            </w:r>
          </w:p>
        </w:tc>
        <w:tc>
          <w:tcPr>
            <w:tcW w:w="1417" w:type="dxa"/>
            <w:shd w:val="clear" w:color="auto" w:fill="auto"/>
            <w:noWrap/>
            <w:tcMar>
              <w:top w:w="15" w:type="dxa"/>
              <w:left w:w="15" w:type="dxa"/>
              <w:right w:w="15" w:type="dxa"/>
            </w:tcMar>
          </w:tcPr>
          <w:p w14:paraId="1D3131E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3142F3D2" w14:textId="77777777">
        <w:trPr>
          <w:trHeight w:val="90"/>
        </w:trPr>
        <w:tc>
          <w:tcPr>
            <w:tcW w:w="1702" w:type="dxa"/>
            <w:shd w:val="clear" w:color="auto" w:fill="auto"/>
            <w:noWrap/>
            <w:tcMar>
              <w:top w:w="15" w:type="dxa"/>
              <w:left w:w="15" w:type="dxa"/>
              <w:right w:w="15" w:type="dxa"/>
            </w:tcMar>
          </w:tcPr>
          <w:p w14:paraId="35176F1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S233R</w:t>
            </w:r>
          </w:p>
        </w:tc>
        <w:tc>
          <w:tcPr>
            <w:tcW w:w="1984" w:type="dxa"/>
            <w:shd w:val="clear" w:color="auto" w:fill="auto"/>
            <w:noWrap/>
            <w:tcMar>
              <w:top w:w="15" w:type="dxa"/>
              <w:left w:w="15" w:type="dxa"/>
              <w:right w:w="15" w:type="dxa"/>
            </w:tcMar>
          </w:tcPr>
          <w:p w14:paraId="5F0ECD2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c.699C&gt;A</w:t>
            </w:r>
          </w:p>
        </w:tc>
        <w:tc>
          <w:tcPr>
            <w:tcW w:w="709" w:type="dxa"/>
            <w:shd w:val="clear" w:color="auto" w:fill="auto"/>
            <w:noWrap/>
            <w:tcMar>
              <w:top w:w="15" w:type="dxa"/>
              <w:left w:w="15" w:type="dxa"/>
              <w:right w:w="15" w:type="dxa"/>
            </w:tcMar>
          </w:tcPr>
          <w:p w14:paraId="55E160A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4245E0C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German</w:t>
            </w:r>
          </w:p>
        </w:tc>
        <w:tc>
          <w:tcPr>
            <w:tcW w:w="1417" w:type="dxa"/>
            <w:shd w:val="clear" w:color="auto" w:fill="auto"/>
            <w:noWrap/>
            <w:tcMar>
              <w:top w:w="15" w:type="dxa"/>
              <w:left w:w="15" w:type="dxa"/>
              <w:right w:w="15" w:type="dxa"/>
            </w:tcMar>
          </w:tcPr>
          <w:p w14:paraId="0DCDF52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Mütze </w:t>
            </w:r>
            <w:r>
              <w:rPr>
                <w:rFonts w:ascii="Book Antiqua" w:eastAsia="锐字云字库幼綫体1.0" w:hAnsi="Book Antiqua"/>
                <w:i/>
                <w:iCs/>
              </w:rPr>
              <w:t>et al</w:t>
            </w:r>
            <w:r>
              <w:rPr>
                <w:rFonts w:ascii="Book Antiqua" w:eastAsia="锐字云字库幼綫体1.0" w:hAnsi="Book Antiqua"/>
                <w:vertAlign w:val="superscript"/>
              </w:rPr>
              <w:t>[23]</w:t>
            </w:r>
          </w:p>
        </w:tc>
      </w:tr>
      <w:tr w:rsidR="00D05E73" w14:paraId="1ACE7358" w14:textId="77777777">
        <w:trPr>
          <w:trHeight w:val="270"/>
        </w:trPr>
        <w:tc>
          <w:tcPr>
            <w:tcW w:w="1702" w:type="dxa"/>
            <w:shd w:val="clear" w:color="auto" w:fill="auto"/>
            <w:noWrap/>
            <w:tcMar>
              <w:top w:w="15" w:type="dxa"/>
              <w:left w:w="15" w:type="dxa"/>
              <w:right w:w="15" w:type="dxa"/>
            </w:tcMar>
          </w:tcPr>
          <w:p w14:paraId="7090958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D234N</w:t>
            </w:r>
          </w:p>
        </w:tc>
        <w:tc>
          <w:tcPr>
            <w:tcW w:w="1984" w:type="dxa"/>
            <w:shd w:val="clear" w:color="auto" w:fill="auto"/>
            <w:noWrap/>
            <w:tcMar>
              <w:top w:w="15" w:type="dxa"/>
              <w:left w:w="15" w:type="dxa"/>
              <w:right w:w="15" w:type="dxa"/>
            </w:tcMar>
          </w:tcPr>
          <w:p w14:paraId="75C55ED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c.700G&gt;A</w:t>
            </w:r>
          </w:p>
        </w:tc>
        <w:tc>
          <w:tcPr>
            <w:tcW w:w="709" w:type="dxa"/>
            <w:shd w:val="clear" w:color="auto" w:fill="auto"/>
            <w:noWrap/>
            <w:tcMar>
              <w:top w:w="15" w:type="dxa"/>
              <w:left w:w="15" w:type="dxa"/>
              <w:right w:w="15" w:type="dxa"/>
            </w:tcMar>
          </w:tcPr>
          <w:p w14:paraId="2FD54A2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248BB755" w14:textId="759D937C" w:rsidR="00D05E73" w:rsidRDefault="003D3FCA">
            <w:pPr>
              <w:spacing w:line="360" w:lineRule="auto"/>
              <w:jc w:val="both"/>
              <w:rPr>
                <w:rFonts w:ascii="Book Antiqua" w:eastAsia="锐字云字库幼綫体1.0" w:hAnsi="Book Antiqua"/>
              </w:rPr>
            </w:pPr>
            <w:r>
              <w:rPr>
                <w:rFonts w:ascii="Book Antiqua" w:eastAsia="锐字云字库幼綫体1.0" w:hAnsi="Book Antiqua"/>
              </w:rPr>
              <w:t>Portuguese</w:t>
            </w:r>
          </w:p>
        </w:tc>
        <w:tc>
          <w:tcPr>
            <w:tcW w:w="1417" w:type="dxa"/>
            <w:shd w:val="clear" w:color="auto" w:fill="auto"/>
            <w:noWrap/>
            <w:tcMar>
              <w:top w:w="15" w:type="dxa"/>
              <w:left w:w="15" w:type="dxa"/>
              <w:right w:w="15" w:type="dxa"/>
            </w:tcMar>
          </w:tcPr>
          <w:p w14:paraId="1F04EB9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Sobral </w:t>
            </w:r>
            <w:r>
              <w:rPr>
                <w:rFonts w:ascii="Book Antiqua" w:eastAsia="锐字云字库幼綫体1.0" w:hAnsi="Book Antiqua"/>
                <w:i/>
                <w:iCs/>
              </w:rPr>
              <w:t>et al</w:t>
            </w:r>
            <w:r>
              <w:rPr>
                <w:rFonts w:ascii="Book Antiqua" w:eastAsia="锐字云字库幼綫体1.0" w:hAnsi="Book Antiqua"/>
                <w:vertAlign w:val="superscript"/>
              </w:rPr>
              <w:t>[13]</w:t>
            </w:r>
          </w:p>
        </w:tc>
      </w:tr>
      <w:tr w:rsidR="00D05E73" w14:paraId="0EF3E7D9" w14:textId="77777777">
        <w:trPr>
          <w:trHeight w:val="270"/>
        </w:trPr>
        <w:tc>
          <w:tcPr>
            <w:tcW w:w="1702" w:type="dxa"/>
            <w:shd w:val="clear" w:color="auto" w:fill="auto"/>
            <w:noWrap/>
            <w:tcMar>
              <w:top w:w="15" w:type="dxa"/>
              <w:left w:w="15" w:type="dxa"/>
              <w:right w:w="15" w:type="dxa"/>
            </w:tcMar>
          </w:tcPr>
          <w:p w14:paraId="7D2BC3F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G243R</w:t>
            </w:r>
          </w:p>
        </w:tc>
        <w:tc>
          <w:tcPr>
            <w:tcW w:w="1984" w:type="dxa"/>
            <w:shd w:val="clear" w:color="auto" w:fill="auto"/>
            <w:noWrap/>
            <w:tcMar>
              <w:top w:w="15" w:type="dxa"/>
              <w:left w:w="15" w:type="dxa"/>
              <w:right w:w="15" w:type="dxa"/>
            </w:tcMar>
          </w:tcPr>
          <w:p w14:paraId="130ADCF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c.727G&gt;A</w:t>
            </w:r>
          </w:p>
        </w:tc>
        <w:tc>
          <w:tcPr>
            <w:tcW w:w="709" w:type="dxa"/>
            <w:shd w:val="clear" w:color="auto" w:fill="auto"/>
            <w:noWrap/>
            <w:tcMar>
              <w:top w:w="15" w:type="dxa"/>
              <w:left w:w="15" w:type="dxa"/>
              <w:right w:w="15" w:type="dxa"/>
            </w:tcMar>
          </w:tcPr>
          <w:p w14:paraId="22CC972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1DD054D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Japanese</w:t>
            </w:r>
          </w:p>
        </w:tc>
        <w:tc>
          <w:tcPr>
            <w:tcW w:w="1417" w:type="dxa"/>
            <w:shd w:val="clear" w:color="auto" w:fill="auto"/>
            <w:noWrap/>
            <w:tcMar>
              <w:top w:w="15" w:type="dxa"/>
              <w:left w:w="15" w:type="dxa"/>
              <w:right w:w="15" w:type="dxa"/>
            </w:tcMar>
          </w:tcPr>
          <w:p w14:paraId="5C539E7C"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Naganawa </w:t>
            </w:r>
            <w:r>
              <w:rPr>
                <w:rFonts w:ascii="Book Antiqua" w:eastAsia="锐字云字库幼綫体1.0" w:hAnsi="Book Antiqua"/>
                <w:i/>
                <w:iCs/>
              </w:rPr>
              <w:t>et al</w:t>
            </w:r>
            <w:r>
              <w:rPr>
                <w:rFonts w:ascii="Book Antiqua" w:eastAsia="锐字云字库幼綫体1.0" w:hAnsi="Book Antiqua"/>
                <w:vertAlign w:val="superscript"/>
              </w:rPr>
              <w:t>[16]</w:t>
            </w:r>
          </w:p>
        </w:tc>
      </w:tr>
      <w:tr w:rsidR="00D05E73" w14:paraId="600C297D" w14:textId="77777777">
        <w:trPr>
          <w:trHeight w:val="270"/>
        </w:trPr>
        <w:tc>
          <w:tcPr>
            <w:tcW w:w="1702" w:type="dxa"/>
            <w:shd w:val="clear" w:color="auto" w:fill="auto"/>
            <w:noWrap/>
            <w:tcMar>
              <w:top w:w="15" w:type="dxa"/>
              <w:left w:w="15" w:type="dxa"/>
              <w:right w:w="15" w:type="dxa"/>
            </w:tcMar>
          </w:tcPr>
          <w:p w14:paraId="3E12196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G248C</w:t>
            </w:r>
          </w:p>
        </w:tc>
        <w:tc>
          <w:tcPr>
            <w:tcW w:w="1984" w:type="dxa"/>
            <w:shd w:val="clear" w:color="auto" w:fill="auto"/>
            <w:noWrap/>
            <w:tcMar>
              <w:top w:w="15" w:type="dxa"/>
              <w:left w:w="15" w:type="dxa"/>
              <w:right w:w="15" w:type="dxa"/>
            </w:tcMar>
          </w:tcPr>
          <w:p w14:paraId="5765F07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c.742G&gt;T</w:t>
            </w:r>
          </w:p>
        </w:tc>
        <w:tc>
          <w:tcPr>
            <w:tcW w:w="709" w:type="dxa"/>
            <w:shd w:val="clear" w:color="auto" w:fill="auto"/>
            <w:noWrap/>
            <w:tcMar>
              <w:top w:w="15" w:type="dxa"/>
              <w:left w:w="15" w:type="dxa"/>
              <w:right w:w="15" w:type="dxa"/>
            </w:tcMar>
          </w:tcPr>
          <w:p w14:paraId="7CC5FF5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52E1496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Indian</w:t>
            </w:r>
          </w:p>
        </w:tc>
        <w:tc>
          <w:tcPr>
            <w:tcW w:w="1417" w:type="dxa"/>
            <w:shd w:val="clear" w:color="auto" w:fill="auto"/>
            <w:noWrap/>
            <w:tcMar>
              <w:top w:w="15" w:type="dxa"/>
              <w:left w:w="15" w:type="dxa"/>
              <w:right w:w="15" w:type="dxa"/>
            </w:tcMar>
          </w:tcPr>
          <w:p w14:paraId="27C8DE7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Gowda </w:t>
            </w:r>
            <w:r>
              <w:rPr>
                <w:rFonts w:ascii="Book Antiqua" w:eastAsia="锐字云字库幼綫体1.0" w:hAnsi="Book Antiqua"/>
                <w:i/>
                <w:iCs/>
              </w:rPr>
              <w:t>et al</w:t>
            </w:r>
            <w:r>
              <w:rPr>
                <w:rFonts w:ascii="Book Antiqua" w:eastAsia="锐字云字库幼綫体1.0" w:hAnsi="Book Antiqua"/>
                <w:vertAlign w:val="superscript"/>
              </w:rPr>
              <w:t>[24]</w:t>
            </w:r>
          </w:p>
        </w:tc>
      </w:tr>
      <w:tr w:rsidR="00D05E73" w14:paraId="5332ECE3" w14:textId="77777777">
        <w:trPr>
          <w:trHeight w:val="270"/>
        </w:trPr>
        <w:tc>
          <w:tcPr>
            <w:tcW w:w="1702" w:type="dxa"/>
            <w:shd w:val="clear" w:color="auto" w:fill="auto"/>
            <w:noWrap/>
            <w:tcMar>
              <w:top w:w="15" w:type="dxa"/>
              <w:left w:w="15" w:type="dxa"/>
              <w:right w:w="15" w:type="dxa"/>
            </w:tcMar>
          </w:tcPr>
          <w:p w14:paraId="4DA0969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Y268C </w:t>
            </w:r>
          </w:p>
        </w:tc>
        <w:tc>
          <w:tcPr>
            <w:tcW w:w="1984" w:type="dxa"/>
            <w:shd w:val="clear" w:color="auto" w:fill="auto"/>
            <w:noWrap/>
            <w:tcMar>
              <w:top w:w="15" w:type="dxa"/>
              <w:left w:w="15" w:type="dxa"/>
              <w:right w:w="15" w:type="dxa"/>
            </w:tcMar>
          </w:tcPr>
          <w:p w14:paraId="24BD4A0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c.803A&gt;G</w:t>
            </w:r>
          </w:p>
        </w:tc>
        <w:tc>
          <w:tcPr>
            <w:tcW w:w="709" w:type="dxa"/>
            <w:shd w:val="clear" w:color="auto" w:fill="auto"/>
            <w:noWrap/>
            <w:tcMar>
              <w:top w:w="15" w:type="dxa"/>
              <w:left w:w="15" w:type="dxa"/>
              <w:right w:w="15" w:type="dxa"/>
            </w:tcMar>
          </w:tcPr>
          <w:p w14:paraId="0CCE23CC"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5B400B7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German</w:t>
            </w:r>
          </w:p>
        </w:tc>
        <w:tc>
          <w:tcPr>
            <w:tcW w:w="1417" w:type="dxa"/>
            <w:shd w:val="clear" w:color="auto" w:fill="auto"/>
            <w:noWrap/>
            <w:tcMar>
              <w:top w:w="15" w:type="dxa"/>
              <w:left w:w="15" w:type="dxa"/>
              <w:right w:w="15" w:type="dxa"/>
            </w:tcMar>
          </w:tcPr>
          <w:p w14:paraId="4305DE6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Mütze </w:t>
            </w:r>
            <w:r>
              <w:rPr>
                <w:rFonts w:ascii="Book Antiqua" w:eastAsia="锐字云字库幼綫体1.0" w:hAnsi="Book Antiqua"/>
                <w:i/>
                <w:iCs/>
              </w:rPr>
              <w:t>et al</w:t>
            </w:r>
            <w:r>
              <w:rPr>
                <w:rFonts w:ascii="Book Antiqua" w:eastAsia="锐字云字库幼綫体1.0" w:hAnsi="Book Antiqua"/>
                <w:vertAlign w:val="superscript"/>
              </w:rPr>
              <w:t>[23]</w:t>
            </w:r>
          </w:p>
        </w:tc>
      </w:tr>
      <w:tr w:rsidR="00D05E73" w14:paraId="270A3A6C" w14:textId="77777777">
        <w:trPr>
          <w:trHeight w:val="270"/>
        </w:trPr>
        <w:tc>
          <w:tcPr>
            <w:tcW w:w="1702" w:type="dxa"/>
            <w:shd w:val="clear" w:color="auto" w:fill="auto"/>
            <w:noWrap/>
            <w:tcMar>
              <w:top w:w="15" w:type="dxa"/>
              <w:left w:w="15" w:type="dxa"/>
              <w:right w:w="15" w:type="dxa"/>
            </w:tcMar>
          </w:tcPr>
          <w:p w14:paraId="63B6B2E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V275A</w:t>
            </w:r>
          </w:p>
        </w:tc>
        <w:tc>
          <w:tcPr>
            <w:tcW w:w="1984" w:type="dxa"/>
            <w:shd w:val="clear" w:color="auto" w:fill="auto"/>
            <w:noWrap/>
            <w:tcMar>
              <w:top w:w="15" w:type="dxa"/>
              <w:left w:w="15" w:type="dxa"/>
              <w:right w:w="15" w:type="dxa"/>
            </w:tcMar>
          </w:tcPr>
          <w:p w14:paraId="72F9499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c.824T&gt;C</w:t>
            </w:r>
          </w:p>
        </w:tc>
        <w:tc>
          <w:tcPr>
            <w:tcW w:w="709" w:type="dxa"/>
            <w:shd w:val="clear" w:color="auto" w:fill="auto"/>
            <w:noWrap/>
            <w:tcMar>
              <w:top w:w="15" w:type="dxa"/>
              <w:left w:w="15" w:type="dxa"/>
              <w:right w:w="15" w:type="dxa"/>
            </w:tcMar>
          </w:tcPr>
          <w:p w14:paraId="6088F640"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015BF1B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French</w:t>
            </w:r>
          </w:p>
        </w:tc>
        <w:tc>
          <w:tcPr>
            <w:tcW w:w="1417" w:type="dxa"/>
            <w:shd w:val="clear" w:color="auto" w:fill="auto"/>
            <w:noWrap/>
            <w:tcMar>
              <w:top w:w="15" w:type="dxa"/>
              <w:left w:w="15" w:type="dxa"/>
              <w:right w:w="15" w:type="dxa"/>
            </w:tcMar>
          </w:tcPr>
          <w:p w14:paraId="3F547B4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Seyrantepe </w:t>
            </w:r>
            <w:r>
              <w:rPr>
                <w:rFonts w:ascii="Book Antiqua" w:eastAsia="锐字云字库幼綫体1.0" w:hAnsi="Book Antiqua"/>
                <w:i/>
                <w:iCs/>
              </w:rPr>
              <w:t>et al</w:t>
            </w:r>
            <w:r>
              <w:rPr>
                <w:rFonts w:ascii="Book Antiqua" w:eastAsia="锐字云字库幼綫体1.0" w:hAnsi="Book Antiqua"/>
                <w:vertAlign w:val="superscript"/>
              </w:rPr>
              <w:t>[11]</w:t>
            </w:r>
          </w:p>
        </w:tc>
      </w:tr>
      <w:tr w:rsidR="00D05E73" w14:paraId="44471D2C" w14:textId="77777777">
        <w:trPr>
          <w:trHeight w:val="270"/>
        </w:trPr>
        <w:tc>
          <w:tcPr>
            <w:tcW w:w="1702" w:type="dxa"/>
            <w:shd w:val="clear" w:color="auto" w:fill="auto"/>
            <w:noWrap/>
            <w:tcMar>
              <w:top w:w="15" w:type="dxa"/>
              <w:left w:w="15" w:type="dxa"/>
              <w:right w:w="15" w:type="dxa"/>
            </w:tcMar>
          </w:tcPr>
          <w:p w14:paraId="4E70083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R280Q</w:t>
            </w:r>
          </w:p>
        </w:tc>
        <w:tc>
          <w:tcPr>
            <w:tcW w:w="1984" w:type="dxa"/>
            <w:shd w:val="clear" w:color="auto" w:fill="auto"/>
            <w:noWrap/>
            <w:tcMar>
              <w:top w:w="15" w:type="dxa"/>
              <w:left w:w="15" w:type="dxa"/>
              <w:right w:w="15" w:type="dxa"/>
            </w:tcMar>
          </w:tcPr>
          <w:p w14:paraId="3AF71A2A"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c.839G&gt;A</w:t>
            </w:r>
          </w:p>
        </w:tc>
        <w:tc>
          <w:tcPr>
            <w:tcW w:w="709" w:type="dxa"/>
            <w:shd w:val="clear" w:color="auto" w:fill="auto"/>
            <w:noWrap/>
            <w:tcMar>
              <w:top w:w="15" w:type="dxa"/>
              <w:left w:w="15" w:type="dxa"/>
              <w:right w:w="15" w:type="dxa"/>
            </w:tcMar>
          </w:tcPr>
          <w:p w14:paraId="34B3995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690EA7DF"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724B0D3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Caciotti </w:t>
            </w:r>
            <w:r>
              <w:rPr>
                <w:rFonts w:ascii="Book Antiqua" w:eastAsia="锐字云字库幼綫体1.0" w:hAnsi="Book Antiqua"/>
                <w:i/>
                <w:iCs/>
              </w:rPr>
              <w:t>et al</w:t>
            </w:r>
            <w:r>
              <w:rPr>
                <w:rFonts w:ascii="Book Antiqua" w:eastAsia="锐字云字库幼綫体1.0" w:hAnsi="Book Antiqua"/>
                <w:vertAlign w:val="superscript"/>
              </w:rPr>
              <w:t>[19]</w:t>
            </w:r>
          </w:p>
        </w:tc>
      </w:tr>
      <w:tr w:rsidR="00D05E73" w14:paraId="3885D02E" w14:textId="77777777">
        <w:trPr>
          <w:trHeight w:val="270"/>
        </w:trPr>
        <w:tc>
          <w:tcPr>
            <w:tcW w:w="1702" w:type="dxa"/>
            <w:shd w:val="clear" w:color="auto" w:fill="auto"/>
            <w:noWrap/>
            <w:tcMar>
              <w:top w:w="15" w:type="dxa"/>
              <w:left w:w="15" w:type="dxa"/>
              <w:right w:w="15" w:type="dxa"/>
            </w:tcMar>
          </w:tcPr>
          <w:p w14:paraId="7736F653"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R294S, R294C</w:t>
            </w:r>
          </w:p>
        </w:tc>
        <w:tc>
          <w:tcPr>
            <w:tcW w:w="1984" w:type="dxa"/>
            <w:shd w:val="clear" w:color="auto" w:fill="auto"/>
            <w:noWrap/>
            <w:tcMar>
              <w:top w:w="15" w:type="dxa"/>
              <w:left w:w="15" w:type="dxa"/>
              <w:right w:w="15" w:type="dxa"/>
            </w:tcMar>
          </w:tcPr>
          <w:p w14:paraId="1294CA1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c.880C&gt;A, c.880C&gt;T</w:t>
            </w:r>
          </w:p>
        </w:tc>
        <w:tc>
          <w:tcPr>
            <w:tcW w:w="709" w:type="dxa"/>
            <w:shd w:val="clear" w:color="auto" w:fill="auto"/>
            <w:noWrap/>
            <w:tcMar>
              <w:top w:w="15" w:type="dxa"/>
              <w:left w:w="15" w:type="dxa"/>
              <w:right w:w="15" w:type="dxa"/>
            </w:tcMar>
          </w:tcPr>
          <w:p w14:paraId="71197240"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7840ED4B"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African, Indian, Hispanic</w:t>
            </w:r>
          </w:p>
        </w:tc>
        <w:tc>
          <w:tcPr>
            <w:tcW w:w="1417" w:type="dxa"/>
            <w:shd w:val="clear" w:color="auto" w:fill="auto"/>
            <w:noWrap/>
            <w:tcMar>
              <w:top w:w="15" w:type="dxa"/>
              <w:left w:w="15" w:type="dxa"/>
              <w:right w:w="15" w:type="dxa"/>
            </w:tcMar>
          </w:tcPr>
          <w:p w14:paraId="6DDC53C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1D8CBCF1" w14:textId="77777777">
        <w:trPr>
          <w:trHeight w:val="270"/>
        </w:trPr>
        <w:tc>
          <w:tcPr>
            <w:tcW w:w="1702" w:type="dxa"/>
            <w:shd w:val="clear" w:color="auto" w:fill="auto"/>
            <w:noWrap/>
            <w:tcMar>
              <w:top w:w="15" w:type="dxa"/>
              <w:left w:w="15" w:type="dxa"/>
              <w:right w:w="15" w:type="dxa"/>
            </w:tcMar>
          </w:tcPr>
          <w:p w14:paraId="0090500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R305C</w:t>
            </w:r>
          </w:p>
        </w:tc>
        <w:tc>
          <w:tcPr>
            <w:tcW w:w="1984" w:type="dxa"/>
            <w:shd w:val="clear" w:color="auto" w:fill="auto"/>
            <w:noWrap/>
            <w:tcMar>
              <w:top w:w="15" w:type="dxa"/>
              <w:left w:w="15" w:type="dxa"/>
              <w:right w:w="15" w:type="dxa"/>
            </w:tcMar>
          </w:tcPr>
          <w:p w14:paraId="3B5BC64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c.913C&gt;T</w:t>
            </w:r>
          </w:p>
        </w:tc>
        <w:tc>
          <w:tcPr>
            <w:tcW w:w="709" w:type="dxa"/>
            <w:shd w:val="clear" w:color="auto" w:fill="auto"/>
            <w:noWrap/>
            <w:tcMar>
              <w:top w:w="15" w:type="dxa"/>
              <w:left w:w="15" w:type="dxa"/>
              <w:right w:w="15" w:type="dxa"/>
            </w:tcMar>
          </w:tcPr>
          <w:p w14:paraId="4AD3986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328A3BE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7C27CA6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Canafoglia </w:t>
            </w:r>
            <w:r>
              <w:rPr>
                <w:rFonts w:ascii="Book Antiqua" w:eastAsia="锐字云字库幼綫体1.0" w:hAnsi="Book Antiqua"/>
                <w:i/>
                <w:iCs/>
              </w:rPr>
              <w:t>et al</w:t>
            </w:r>
            <w:r>
              <w:rPr>
                <w:rFonts w:ascii="Book Antiqua" w:eastAsia="锐字云字库幼綫体1.0" w:hAnsi="Book Antiqua"/>
                <w:vertAlign w:val="superscript"/>
              </w:rPr>
              <w:t>[18]</w:t>
            </w:r>
          </w:p>
        </w:tc>
      </w:tr>
      <w:tr w:rsidR="00D05E73" w14:paraId="2A86C90D" w14:textId="77777777">
        <w:trPr>
          <w:trHeight w:val="270"/>
        </w:trPr>
        <w:tc>
          <w:tcPr>
            <w:tcW w:w="1702" w:type="dxa"/>
            <w:shd w:val="clear" w:color="auto" w:fill="auto"/>
            <w:noWrap/>
            <w:tcMar>
              <w:top w:w="15" w:type="dxa"/>
              <w:left w:w="15" w:type="dxa"/>
              <w:right w:w="15" w:type="dxa"/>
            </w:tcMar>
          </w:tcPr>
          <w:p w14:paraId="3B39363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D310N</w:t>
            </w:r>
          </w:p>
        </w:tc>
        <w:tc>
          <w:tcPr>
            <w:tcW w:w="1984" w:type="dxa"/>
            <w:shd w:val="clear" w:color="auto" w:fill="auto"/>
            <w:noWrap/>
            <w:tcMar>
              <w:top w:w="15" w:type="dxa"/>
              <w:left w:w="15" w:type="dxa"/>
              <w:right w:w="15" w:type="dxa"/>
            </w:tcMar>
          </w:tcPr>
          <w:p w14:paraId="1CE13BC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c.928G&gt;A</w:t>
            </w:r>
          </w:p>
        </w:tc>
        <w:tc>
          <w:tcPr>
            <w:tcW w:w="709" w:type="dxa"/>
            <w:shd w:val="clear" w:color="auto" w:fill="auto"/>
            <w:noWrap/>
            <w:tcMar>
              <w:top w:w="15" w:type="dxa"/>
              <w:left w:w="15" w:type="dxa"/>
              <w:right w:w="15" w:type="dxa"/>
            </w:tcMar>
          </w:tcPr>
          <w:p w14:paraId="07BE7DA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31E688D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Turkish, Korean</w:t>
            </w:r>
          </w:p>
        </w:tc>
        <w:tc>
          <w:tcPr>
            <w:tcW w:w="1417" w:type="dxa"/>
            <w:shd w:val="clear" w:color="auto" w:fill="auto"/>
            <w:noWrap/>
            <w:tcMar>
              <w:top w:w="15" w:type="dxa"/>
              <w:left w:w="15" w:type="dxa"/>
              <w:right w:w="15" w:type="dxa"/>
            </w:tcMar>
          </w:tcPr>
          <w:p w14:paraId="741D7E6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Ahn </w:t>
            </w:r>
            <w:r>
              <w:rPr>
                <w:rFonts w:ascii="Book Antiqua" w:eastAsia="锐字云字库幼綫体1.0" w:hAnsi="Book Antiqua"/>
                <w:i/>
                <w:iCs/>
              </w:rPr>
              <w:t>et al</w:t>
            </w:r>
            <w:r>
              <w:rPr>
                <w:rFonts w:ascii="Book Antiqua" w:eastAsia="锐字云字库幼綫体1.0" w:hAnsi="Book Antiqua"/>
                <w:vertAlign w:val="superscript"/>
              </w:rPr>
              <w:t>[7]</w:t>
            </w:r>
            <w:r>
              <w:rPr>
                <w:rFonts w:ascii="Book Antiqua" w:eastAsia="锐字云字库幼綫体1.0" w:hAnsi="Book Antiqua"/>
              </w:rPr>
              <w:t xml:space="preserve">, Gultekin </w:t>
            </w:r>
            <w:r>
              <w:rPr>
                <w:rFonts w:ascii="Book Antiqua" w:eastAsia="锐字云字库幼綫体1.0" w:hAnsi="Book Antiqua"/>
                <w:i/>
                <w:iCs/>
              </w:rPr>
              <w:t>et al</w:t>
            </w:r>
            <w:r>
              <w:rPr>
                <w:rFonts w:ascii="Book Antiqua" w:eastAsia="锐字云字库幼綫体1.0" w:hAnsi="Book Antiqua"/>
                <w:vertAlign w:val="superscript"/>
              </w:rPr>
              <w:t>[21]</w:t>
            </w:r>
          </w:p>
        </w:tc>
      </w:tr>
      <w:tr w:rsidR="00D05E73" w14:paraId="14D2C4AC" w14:textId="77777777">
        <w:trPr>
          <w:trHeight w:val="270"/>
        </w:trPr>
        <w:tc>
          <w:tcPr>
            <w:tcW w:w="1702" w:type="dxa"/>
            <w:shd w:val="clear" w:color="auto" w:fill="auto"/>
            <w:noWrap/>
            <w:tcMar>
              <w:top w:w="15" w:type="dxa"/>
              <w:left w:w="15" w:type="dxa"/>
              <w:right w:w="15" w:type="dxa"/>
            </w:tcMar>
          </w:tcPr>
          <w:p w14:paraId="0FDBC1FB"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P316S</w:t>
            </w:r>
          </w:p>
        </w:tc>
        <w:tc>
          <w:tcPr>
            <w:tcW w:w="1984" w:type="dxa"/>
            <w:shd w:val="clear" w:color="auto" w:fill="auto"/>
            <w:noWrap/>
            <w:tcMar>
              <w:top w:w="15" w:type="dxa"/>
              <w:left w:w="15" w:type="dxa"/>
              <w:right w:w="15" w:type="dxa"/>
            </w:tcMar>
          </w:tcPr>
          <w:p w14:paraId="7CAD6DE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c.946C&gt;T</w:t>
            </w:r>
          </w:p>
        </w:tc>
        <w:tc>
          <w:tcPr>
            <w:tcW w:w="709" w:type="dxa"/>
            <w:shd w:val="clear" w:color="auto" w:fill="auto"/>
            <w:noWrap/>
            <w:tcMar>
              <w:top w:w="15" w:type="dxa"/>
              <w:left w:w="15" w:type="dxa"/>
              <w:right w:w="15" w:type="dxa"/>
            </w:tcMar>
          </w:tcPr>
          <w:p w14:paraId="245D5DA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2CDFA950"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Japanese</w:t>
            </w:r>
          </w:p>
        </w:tc>
        <w:tc>
          <w:tcPr>
            <w:tcW w:w="1417" w:type="dxa"/>
            <w:shd w:val="clear" w:color="auto" w:fill="auto"/>
            <w:noWrap/>
            <w:tcMar>
              <w:top w:w="15" w:type="dxa"/>
              <w:left w:w="15" w:type="dxa"/>
              <w:right w:w="15" w:type="dxa"/>
            </w:tcMar>
          </w:tcPr>
          <w:p w14:paraId="1B6F386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Itoh </w:t>
            </w:r>
            <w:r>
              <w:rPr>
                <w:rFonts w:ascii="Book Antiqua" w:eastAsia="锐字云字库幼綫体1.0" w:hAnsi="Book Antiqua"/>
                <w:i/>
                <w:iCs/>
              </w:rPr>
              <w:t>et al</w:t>
            </w:r>
            <w:r>
              <w:rPr>
                <w:rFonts w:ascii="Book Antiqua" w:eastAsia="锐字云字库幼綫体1.0" w:hAnsi="Book Antiqua"/>
                <w:vertAlign w:val="superscript"/>
              </w:rPr>
              <w:t>[25]</w:t>
            </w:r>
          </w:p>
        </w:tc>
      </w:tr>
      <w:tr w:rsidR="00D05E73" w14:paraId="1B77F12D" w14:textId="77777777">
        <w:trPr>
          <w:trHeight w:val="270"/>
        </w:trPr>
        <w:tc>
          <w:tcPr>
            <w:tcW w:w="1702" w:type="dxa"/>
            <w:shd w:val="clear" w:color="auto" w:fill="auto"/>
            <w:noWrap/>
            <w:tcMar>
              <w:top w:w="15" w:type="dxa"/>
              <w:left w:w="15" w:type="dxa"/>
              <w:right w:w="15" w:type="dxa"/>
            </w:tcMar>
          </w:tcPr>
          <w:p w14:paraId="74CFAF6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A319V</w:t>
            </w:r>
          </w:p>
        </w:tc>
        <w:tc>
          <w:tcPr>
            <w:tcW w:w="1984" w:type="dxa"/>
            <w:shd w:val="clear" w:color="auto" w:fill="auto"/>
            <w:noWrap/>
            <w:tcMar>
              <w:top w:w="15" w:type="dxa"/>
              <w:left w:w="15" w:type="dxa"/>
              <w:right w:w="15" w:type="dxa"/>
            </w:tcMar>
          </w:tcPr>
          <w:p w14:paraId="5E88259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c.956C&gt;T</w:t>
            </w:r>
          </w:p>
        </w:tc>
        <w:tc>
          <w:tcPr>
            <w:tcW w:w="709" w:type="dxa"/>
            <w:shd w:val="clear" w:color="auto" w:fill="auto"/>
            <w:noWrap/>
            <w:tcMar>
              <w:top w:w="15" w:type="dxa"/>
              <w:left w:w="15" w:type="dxa"/>
              <w:right w:w="15" w:type="dxa"/>
            </w:tcMar>
          </w:tcPr>
          <w:p w14:paraId="28169D0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0692A522" w14:textId="524EED20"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42D5B46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p>
        </w:tc>
      </w:tr>
      <w:tr w:rsidR="00D05E73" w14:paraId="51E26F68" w14:textId="77777777">
        <w:trPr>
          <w:trHeight w:val="270"/>
        </w:trPr>
        <w:tc>
          <w:tcPr>
            <w:tcW w:w="1702" w:type="dxa"/>
            <w:shd w:val="clear" w:color="auto" w:fill="auto"/>
            <w:noWrap/>
            <w:tcMar>
              <w:top w:w="15" w:type="dxa"/>
              <w:left w:w="15" w:type="dxa"/>
              <w:right w:w="15" w:type="dxa"/>
            </w:tcMar>
          </w:tcPr>
          <w:p w14:paraId="636BFF9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G328S</w:t>
            </w:r>
          </w:p>
        </w:tc>
        <w:tc>
          <w:tcPr>
            <w:tcW w:w="1984" w:type="dxa"/>
            <w:shd w:val="clear" w:color="auto" w:fill="auto"/>
            <w:noWrap/>
            <w:tcMar>
              <w:top w:w="15" w:type="dxa"/>
              <w:left w:w="15" w:type="dxa"/>
              <w:right w:w="15" w:type="dxa"/>
            </w:tcMar>
          </w:tcPr>
          <w:p w14:paraId="4138750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c.982G&gt;A</w:t>
            </w:r>
          </w:p>
        </w:tc>
        <w:tc>
          <w:tcPr>
            <w:tcW w:w="709" w:type="dxa"/>
            <w:shd w:val="clear" w:color="auto" w:fill="auto"/>
            <w:noWrap/>
            <w:tcMar>
              <w:top w:w="15" w:type="dxa"/>
              <w:left w:w="15" w:type="dxa"/>
              <w:right w:w="15" w:type="dxa"/>
            </w:tcMar>
          </w:tcPr>
          <w:p w14:paraId="2DEE8A73"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33422FC0"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0D2EA7A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Palmeri </w:t>
            </w:r>
            <w:r>
              <w:rPr>
                <w:rFonts w:ascii="Book Antiqua" w:eastAsia="锐字云字库幼綫体1.0" w:hAnsi="Book Antiqua"/>
                <w:i/>
                <w:iCs/>
              </w:rPr>
              <w:t>et al</w:t>
            </w:r>
            <w:r>
              <w:rPr>
                <w:rFonts w:ascii="Book Antiqua" w:eastAsia="锐字云字库幼綫体1.0" w:hAnsi="Book Antiqua"/>
                <w:vertAlign w:val="superscript"/>
              </w:rPr>
              <w:t>[26]</w:t>
            </w:r>
          </w:p>
        </w:tc>
      </w:tr>
      <w:tr w:rsidR="00D05E73" w14:paraId="784FD850" w14:textId="77777777">
        <w:trPr>
          <w:trHeight w:val="270"/>
        </w:trPr>
        <w:tc>
          <w:tcPr>
            <w:tcW w:w="1702" w:type="dxa"/>
            <w:shd w:val="clear" w:color="auto" w:fill="auto"/>
            <w:noWrap/>
            <w:tcMar>
              <w:top w:w="15" w:type="dxa"/>
              <w:left w:w="15" w:type="dxa"/>
              <w:right w:w="15" w:type="dxa"/>
            </w:tcMar>
          </w:tcPr>
          <w:p w14:paraId="76D8DC65"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H337R</w:t>
            </w:r>
          </w:p>
        </w:tc>
        <w:tc>
          <w:tcPr>
            <w:tcW w:w="1984" w:type="dxa"/>
            <w:shd w:val="clear" w:color="auto" w:fill="auto"/>
            <w:noWrap/>
            <w:tcMar>
              <w:top w:w="15" w:type="dxa"/>
              <w:left w:w="15" w:type="dxa"/>
              <w:right w:w="15" w:type="dxa"/>
            </w:tcMar>
          </w:tcPr>
          <w:p w14:paraId="788BF2F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c.1010A&gt;G</w:t>
            </w:r>
          </w:p>
        </w:tc>
        <w:tc>
          <w:tcPr>
            <w:tcW w:w="709" w:type="dxa"/>
            <w:shd w:val="clear" w:color="auto" w:fill="auto"/>
            <w:noWrap/>
            <w:tcMar>
              <w:top w:w="15" w:type="dxa"/>
              <w:left w:w="15" w:type="dxa"/>
              <w:right w:w="15" w:type="dxa"/>
            </w:tcMar>
          </w:tcPr>
          <w:p w14:paraId="2BF4094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4C13C64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2DAA461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Caciotti </w:t>
            </w:r>
            <w:r>
              <w:rPr>
                <w:rFonts w:ascii="Book Antiqua" w:eastAsia="锐字云字库幼綫体1.0" w:hAnsi="Book Antiqua"/>
                <w:i/>
                <w:iCs/>
              </w:rPr>
              <w:t>et al</w:t>
            </w:r>
            <w:r>
              <w:rPr>
                <w:rFonts w:ascii="Book Antiqua" w:eastAsia="锐字云字库幼綫体1.0" w:hAnsi="Book Antiqua"/>
                <w:vertAlign w:val="superscript"/>
              </w:rPr>
              <w:t>[19]</w:t>
            </w:r>
          </w:p>
        </w:tc>
      </w:tr>
      <w:tr w:rsidR="00D05E73" w14:paraId="0D777518" w14:textId="77777777">
        <w:trPr>
          <w:trHeight w:val="270"/>
        </w:trPr>
        <w:tc>
          <w:tcPr>
            <w:tcW w:w="1702" w:type="dxa"/>
            <w:shd w:val="clear" w:color="auto" w:fill="auto"/>
            <w:noWrap/>
            <w:tcMar>
              <w:top w:w="15" w:type="dxa"/>
              <w:left w:w="15" w:type="dxa"/>
              <w:right w:w="15" w:type="dxa"/>
            </w:tcMar>
          </w:tcPr>
          <w:p w14:paraId="2A2A6DD9"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R341X</w:t>
            </w:r>
          </w:p>
        </w:tc>
        <w:tc>
          <w:tcPr>
            <w:tcW w:w="1984" w:type="dxa"/>
            <w:shd w:val="clear" w:color="auto" w:fill="auto"/>
            <w:noWrap/>
            <w:tcMar>
              <w:top w:w="15" w:type="dxa"/>
              <w:left w:w="15" w:type="dxa"/>
              <w:right w:w="15" w:type="dxa"/>
            </w:tcMar>
          </w:tcPr>
          <w:p w14:paraId="38C4F02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c.1021C&gt;T</w:t>
            </w:r>
          </w:p>
        </w:tc>
        <w:tc>
          <w:tcPr>
            <w:tcW w:w="709" w:type="dxa"/>
            <w:shd w:val="clear" w:color="auto" w:fill="auto"/>
            <w:noWrap/>
            <w:tcMar>
              <w:top w:w="15" w:type="dxa"/>
              <w:left w:w="15" w:type="dxa"/>
              <w:right w:w="15" w:type="dxa"/>
            </w:tcMar>
          </w:tcPr>
          <w:p w14:paraId="763EE01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6527A1DA" w14:textId="0134DD3B" w:rsidR="00D05E73" w:rsidRDefault="003D3FCA">
            <w:pPr>
              <w:spacing w:line="360" w:lineRule="auto"/>
              <w:jc w:val="both"/>
              <w:rPr>
                <w:rFonts w:ascii="Book Antiqua" w:eastAsia="锐字云字库幼綫体1.0" w:hAnsi="Book Antiqua"/>
              </w:rPr>
            </w:pPr>
            <w:r>
              <w:rPr>
                <w:rFonts w:ascii="Book Antiqua" w:eastAsia="锐字云字库幼綫体1.0" w:hAnsi="Book Antiqua"/>
              </w:rPr>
              <w:t>Portuguese</w:t>
            </w:r>
          </w:p>
        </w:tc>
        <w:tc>
          <w:tcPr>
            <w:tcW w:w="1417" w:type="dxa"/>
            <w:shd w:val="clear" w:color="auto" w:fill="auto"/>
            <w:noWrap/>
            <w:tcMar>
              <w:top w:w="15" w:type="dxa"/>
              <w:left w:w="15" w:type="dxa"/>
              <w:right w:w="15" w:type="dxa"/>
            </w:tcMar>
          </w:tcPr>
          <w:p w14:paraId="3C791DC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Sobral </w:t>
            </w:r>
            <w:r>
              <w:rPr>
                <w:rFonts w:ascii="Book Antiqua" w:eastAsia="锐字云字库幼綫体1.0" w:hAnsi="Book Antiqua"/>
                <w:i/>
                <w:iCs/>
              </w:rPr>
              <w:t>et al</w:t>
            </w:r>
            <w:r>
              <w:rPr>
                <w:rFonts w:ascii="Book Antiqua" w:eastAsia="锐字云字库幼綫体1.0" w:hAnsi="Book Antiqua"/>
                <w:vertAlign w:val="superscript"/>
              </w:rPr>
              <w:t>[13]</w:t>
            </w:r>
          </w:p>
        </w:tc>
      </w:tr>
      <w:tr w:rsidR="00D05E73" w14:paraId="07EC7696" w14:textId="77777777">
        <w:trPr>
          <w:trHeight w:val="270"/>
        </w:trPr>
        <w:tc>
          <w:tcPr>
            <w:tcW w:w="1702" w:type="dxa"/>
            <w:shd w:val="clear" w:color="auto" w:fill="auto"/>
            <w:noWrap/>
            <w:tcMar>
              <w:top w:w="15" w:type="dxa"/>
              <w:left w:w="15" w:type="dxa"/>
              <w:right w:w="15" w:type="dxa"/>
            </w:tcMar>
          </w:tcPr>
          <w:p w14:paraId="3AD3D67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T345I</w:t>
            </w:r>
          </w:p>
        </w:tc>
        <w:tc>
          <w:tcPr>
            <w:tcW w:w="1984" w:type="dxa"/>
            <w:shd w:val="clear" w:color="auto" w:fill="auto"/>
            <w:noWrap/>
            <w:tcMar>
              <w:top w:w="15" w:type="dxa"/>
              <w:left w:w="15" w:type="dxa"/>
              <w:right w:w="15" w:type="dxa"/>
            </w:tcMar>
          </w:tcPr>
          <w:p w14:paraId="6BD838C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c.1034C&gt;T</w:t>
            </w:r>
          </w:p>
        </w:tc>
        <w:tc>
          <w:tcPr>
            <w:tcW w:w="709" w:type="dxa"/>
            <w:shd w:val="clear" w:color="auto" w:fill="auto"/>
            <w:noWrap/>
            <w:tcMar>
              <w:top w:w="15" w:type="dxa"/>
              <w:left w:w="15" w:type="dxa"/>
              <w:right w:w="15" w:type="dxa"/>
            </w:tcMar>
          </w:tcPr>
          <w:p w14:paraId="6107DD9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6</w:t>
            </w:r>
          </w:p>
        </w:tc>
        <w:tc>
          <w:tcPr>
            <w:tcW w:w="2977" w:type="dxa"/>
            <w:shd w:val="clear" w:color="auto" w:fill="auto"/>
            <w:noWrap/>
            <w:tcMar>
              <w:top w:w="15" w:type="dxa"/>
              <w:left w:w="15" w:type="dxa"/>
              <w:right w:w="15" w:type="dxa"/>
            </w:tcMar>
          </w:tcPr>
          <w:p w14:paraId="05CC26C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Czech</w:t>
            </w:r>
          </w:p>
        </w:tc>
        <w:tc>
          <w:tcPr>
            <w:tcW w:w="1417" w:type="dxa"/>
            <w:shd w:val="clear" w:color="auto" w:fill="auto"/>
            <w:noWrap/>
            <w:tcMar>
              <w:top w:w="15" w:type="dxa"/>
              <w:left w:w="15" w:type="dxa"/>
              <w:right w:w="15" w:type="dxa"/>
            </w:tcMar>
          </w:tcPr>
          <w:p w14:paraId="03F9242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Seyrantepe </w:t>
            </w:r>
            <w:r>
              <w:rPr>
                <w:rFonts w:ascii="Book Antiqua" w:eastAsia="锐字云字库幼綫体1.0" w:hAnsi="Book Antiqua"/>
                <w:i/>
                <w:iCs/>
              </w:rPr>
              <w:t>et al</w:t>
            </w:r>
            <w:r>
              <w:rPr>
                <w:rFonts w:ascii="Book Antiqua" w:eastAsia="锐字云字库幼綫体1.0" w:hAnsi="Book Antiqua"/>
                <w:vertAlign w:val="superscript"/>
              </w:rPr>
              <w:t>[11]</w:t>
            </w:r>
          </w:p>
        </w:tc>
      </w:tr>
      <w:tr w:rsidR="00D05E73" w14:paraId="27F25AB8" w14:textId="77777777">
        <w:trPr>
          <w:trHeight w:val="270"/>
        </w:trPr>
        <w:tc>
          <w:tcPr>
            <w:tcW w:w="1702" w:type="dxa"/>
            <w:shd w:val="clear" w:color="auto" w:fill="auto"/>
            <w:noWrap/>
            <w:tcMar>
              <w:top w:w="15" w:type="dxa"/>
              <w:left w:w="15" w:type="dxa"/>
              <w:right w:w="15" w:type="dxa"/>
            </w:tcMar>
          </w:tcPr>
          <w:p w14:paraId="158E157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E377X</w:t>
            </w:r>
          </w:p>
        </w:tc>
        <w:tc>
          <w:tcPr>
            <w:tcW w:w="1984" w:type="dxa"/>
            <w:shd w:val="clear" w:color="auto" w:fill="auto"/>
            <w:noWrap/>
            <w:tcMar>
              <w:top w:w="15" w:type="dxa"/>
              <w:left w:w="15" w:type="dxa"/>
              <w:right w:w="15" w:type="dxa"/>
            </w:tcMar>
          </w:tcPr>
          <w:p w14:paraId="06DB0A5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c.1129G&gt;T</w:t>
            </w:r>
          </w:p>
        </w:tc>
        <w:tc>
          <w:tcPr>
            <w:tcW w:w="709" w:type="dxa"/>
            <w:shd w:val="clear" w:color="auto" w:fill="auto"/>
            <w:noWrap/>
            <w:tcMar>
              <w:top w:w="15" w:type="dxa"/>
              <w:left w:w="15" w:type="dxa"/>
              <w:right w:w="15" w:type="dxa"/>
            </w:tcMar>
          </w:tcPr>
          <w:p w14:paraId="1C2892B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6</w:t>
            </w:r>
          </w:p>
        </w:tc>
        <w:tc>
          <w:tcPr>
            <w:tcW w:w="2977" w:type="dxa"/>
            <w:shd w:val="clear" w:color="auto" w:fill="auto"/>
            <w:noWrap/>
            <w:tcMar>
              <w:top w:w="15" w:type="dxa"/>
              <w:left w:w="15" w:type="dxa"/>
              <w:right w:w="15" w:type="dxa"/>
            </w:tcMar>
          </w:tcPr>
          <w:p w14:paraId="5B91013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German</w:t>
            </w:r>
          </w:p>
        </w:tc>
        <w:tc>
          <w:tcPr>
            <w:tcW w:w="1417" w:type="dxa"/>
            <w:shd w:val="clear" w:color="auto" w:fill="auto"/>
            <w:noWrap/>
            <w:tcMar>
              <w:top w:w="15" w:type="dxa"/>
              <w:left w:w="15" w:type="dxa"/>
              <w:right w:w="15" w:type="dxa"/>
            </w:tcMar>
          </w:tcPr>
          <w:p w14:paraId="64E7B40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Canafoglia </w:t>
            </w:r>
            <w:r>
              <w:rPr>
                <w:rFonts w:ascii="Book Antiqua" w:eastAsia="锐字云字库幼綫体1.0" w:hAnsi="Book Antiqua"/>
                <w:i/>
                <w:iCs/>
              </w:rPr>
              <w:t>et al</w:t>
            </w:r>
            <w:r>
              <w:rPr>
                <w:rFonts w:ascii="Book Antiqua" w:eastAsia="锐字云字库幼綫体1.0" w:hAnsi="Book Antiqua"/>
                <w:vertAlign w:val="superscript"/>
              </w:rPr>
              <w:t>[18]</w:t>
            </w:r>
          </w:p>
        </w:tc>
      </w:tr>
      <w:tr w:rsidR="00D05E73" w14:paraId="7B818D7C" w14:textId="77777777">
        <w:trPr>
          <w:trHeight w:val="270"/>
        </w:trPr>
        <w:tc>
          <w:tcPr>
            <w:tcW w:w="1702" w:type="dxa"/>
            <w:shd w:val="clear" w:color="auto" w:fill="auto"/>
            <w:noWrap/>
            <w:tcMar>
              <w:top w:w="15" w:type="dxa"/>
              <w:left w:w="15" w:type="dxa"/>
              <w:right w:w="15" w:type="dxa"/>
            </w:tcMar>
          </w:tcPr>
          <w:p w14:paraId="178F071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N398Tfs*90</w:t>
            </w:r>
          </w:p>
        </w:tc>
        <w:tc>
          <w:tcPr>
            <w:tcW w:w="1984" w:type="dxa"/>
            <w:shd w:val="clear" w:color="auto" w:fill="auto"/>
            <w:noWrap/>
            <w:tcMar>
              <w:top w:w="15" w:type="dxa"/>
              <w:left w:w="15" w:type="dxa"/>
              <w:right w:w="15" w:type="dxa"/>
            </w:tcMar>
          </w:tcPr>
          <w:p w14:paraId="650F79F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shd w:val="clear" w:color="auto" w:fill="FFFFFF"/>
              </w:rPr>
              <w:t>c.1191delG</w:t>
            </w:r>
          </w:p>
        </w:tc>
        <w:tc>
          <w:tcPr>
            <w:tcW w:w="709" w:type="dxa"/>
            <w:shd w:val="clear" w:color="auto" w:fill="auto"/>
            <w:noWrap/>
            <w:tcMar>
              <w:top w:w="15" w:type="dxa"/>
              <w:left w:w="15" w:type="dxa"/>
              <w:right w:w="15" w:type="dxa"/>
            </w:tcMar>
          </w:tcPr>
          <w:p w14:paraId="1DC78BB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6</w:t>
            </w:r>
          </w:p>
        </w:tc>
        <w:tc>
          <w:tcPr>
            <w:tcW w:w="2977" w:type="dxa"/>
            <w:shd w:val="clear" w:color="auto" w:fill="auto"/>
            <w:noWrap/>
            <w:tcMar>
              <w:top w:w="15" w:type="dxa"/>
              <w:left w:w="15" w:type="dxa"/>
              <w:right w:w="15" w:type="dxa"/>
            </w:tcMar>
          </w:tcPr>
          <w:p w14:paraId="0B47DD2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Indian</w:t>
            </w:r>
          </w:p>
        </w:tc>
        <w:tc>
          <w:tcPr>
            <w:tcW w:w="1417" w:type="dxa"/>
            <w:shd w:val="clear" w:color="auto" w:fill="auto"/>
            <w:noWrap/>
            <w:tcMar>
              <w:top w:w="15" w:type="dxa"/>
              <w:left w:w="15" w:type="dxa"/>
              <w:right w:w="15" w:type="dxa"/>
            </w:tcMar>
          </w:tcPr>
          <w:p w14:paraId="5EFBC35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Ranganath </w:t>
            </w:r>
            <w:r>
              <w:rPr>
                <w:rFonts w:ascii="Book Antiqua" w:eastAsia="锐字云字库幼綫体1.0" w:hAnsi="Book Antiqua"/>
                <w:i/>
                <w:iCs/>
              </w:rPr>
              <w:t>et al</w:t>
            </w:r>
            <w:r>
              <w:rPr>
                <w:rFonts w:ascii="Book Antiqua" w:eastAsia="锐字云字库幼綫体1.0" w:hAnsi="Book Antiqua"/>
                <w:vertAlign w:val="superscript"/>
              </w:rPr>
              <w:t>[27]</w:t>
            </w:r>
          </w:p>
        </w:tc>
      </w:tr>
      <w:tr w:rsidR="00D05E73" w14:paraId="49610339" w14:textId="77777777">
        <w:trPr>
          <w:trHeight w:val="270"/>
        </w:trPr>
        <w:tc>
          <w:tcPr>
            <w:tcW w:w="1702" w:type="dxa"/>
            <w:tcBorders>
              <w:bottom w:val="single" w:sz="4" w:space="0" w:color="auto"/>
            </w:tcBorders>
            <w:shd w:val="clear" w:color="auto" w:fill="auto"/>
            <w:noWrap/>
            <w:tcMar>
              <w:top w:w="15" w:type="dxa"/>
              <w:left w:w="15" w:type="dxa"/>
              <w:right w:w="15" w:type="dxa"/>
            </w:tcMar>
          </w:tcPr>
          <w:p w14:paraId="341DC6A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H399_Y400dup</w:t>
            </w:r>
          </w:p>
        </w:tc>
        <w:tc>
          <w:tcPr>
            <w:tcW w:w="1984" w:type="dxa"/>
            <w:tcBorders>
              <w:bottom w:val="single" w:sz="4" w:space="0" w:color="auto"/>
            </w:tcBorders>
            <w:shd w:val="clear" w:color="auto" w:fill="auto"/>
            <w:noWrap/>
            <w:tcMar>
              <w:top w:w="15" w:type="dxa"/>
              <w:left w:w="15" w:type="dxa"/>
              <w:right w:w="15" w:type="dxa"/>
            </w:tcMar>
          </w:tcPr>
          <w:p w14:paraId="755BEC2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c.1195_1200dup</w:t>
            </w:r>
          </w:p>
        </w:tc>
        <w:tc>
          <w:tcPr>
            <w:tcW w:w="709" w:type="dxa"/>
            <w:tcBorders>
              <w:bottom w:val="single" w:sz="4" w:space="0" w:color="auto"/>
            </w:tcBorders>
            <w:shd w:val="clear" w:color="auto" w:fill="auto"/>
            <w:noWrap/>
            <w:tcMar>
              <w:top w:w="15" w:type="dxa"/>
              <w:left w:w="15" w:type="dxa"/>
              <w:right w:w="15" w:type="dxa"/>
            </w:tcMar>
          </w:tcPr>
          <w:p w14:paraId="627EB5E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6</w:t>
            </w:r>
          </w:p>
        </w:tc>
        <w:tc>
          <w:tcPr>
            <w:tcW w:w="2977" w:type="dxa"/>
            <w:tcBorders>
              <w:bottom w:val="single" w:sz="4" w:space="0" w:color="auto"/>
            </w:tcBorders>
            <w:shd w:val="clear" w:color="auto" w:fill="auto"/>
            <w:noWrap/>
            <w:tcMar>
              <w:top w:w="15" w:type="dxa"/>
              <w:left w:w="15" w:type="dxa"/>
              <w:right w:w="15" w:type="dxa"/>
            </w:tcMar>
          </w:tcPr>
          <w:p w14:paraId="3215724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Dutch</w:t>
            </w:r>
          </w:p>
        </w:tc>
        <w:tc>
          <w:tcPr>
            <w:tcW w:w="1417" w:type="dxa"/>
            <w:tcBorders>
              <w:bottom w:val="single" w:sz="4" w:space="0" w:color="auto"/>
            </w:tcBorders>
            <w:shd w:val="clear" w:color="auto" w:fill="auto"/>
            <w:noWrap/>
            <w:tcMar>
              <w:top w:w="15" w:type="dxa"/>
              <w:left w:w="15" w:type="dxa"/>
              <w:right w:w="15" w:type="dxa"/>
            </w:tcMar>
          </w:tcPr>
          <w:p w14:paraId="7BCED8D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Schene </w:t>
            </w:r>
            <w:r>
              <w:rPr>
                <w:rFonts w:ascii="Book Antiqua" w:eastAsia="锐字云字库幼綫体1.0" w:hAnsi="Book Antiqua"/>
                <w:i/>
                <w:iCs/>
              </w:rPr>
              <w:t>et al</w:t>
            </w:r>
            <w:r>
              <w:rPr>
                <w:rFonts w:ascii="Book Antiqua" w:eastAsia="锐字云字库幼綫体1.0" w:hAnsi="Book Antiqua"/>
                <w:vertAlign w:val="superscript"/>
              </w:rPr>
              <w:t>[22]</w:t>
            </w:r>
          </w:p>
        </w:tc>
      </w:tr>
    </w:tbl>
    <w:p w14:paraId="29C58331" w14:textId="77777777" w:rsidR="00D05E73" w:rsidRDefault="00D05E73">
      <w:pPr>
        <w:spacing w:line="360" w:lineRule="auto"/>
        <w:jc w:val="both"/>
        <w:rPr>
          <w:b/>
          <w:bCs/>
        </w:rPr>
        <w:sectPr w:rsidR="00D05E73">
          <w:pgSz w:w="12240" w:h="15840"/>
          <w:pgMar w:top="1440" w:right="1440" w:bottom="1440" w:left="1440" w:header="720" w:footer="720" w:gutter="0"/>
          <w:cols w:space="720"/>
          <w:docGrid w:linePitch="360"/>
        </w:sectPr>
      </w:pPr>
    </w:p>
    <w:p w14:paraId="1946AE58" w14:textId="77777777" w:rsidR="00D05E73" w:rsidRDefault="000C666C">
      <w:pPr>
        <w:spacing w:line="360" w:lineRule="auto"/>
        <w:jc w:val="both"/>
        <w:rPr>
          <w:rFonts w:ascii="Book Antiqua" w:hAnsi="Book Antiqua"/>
          <w:b/>
          <w:bCs/>
        </w:rPr>
      </w:pPr>
      <w:r>
        <w:rPr>
          <w:rFonts w:ascii="Book Antiqua" w:hAnsi="Book Antiqua"/>
          <w:b/>
          <w:bCs/>
        </w:rPr>
        <w:t>Table 2 Clinical and molecular genetic features of type 1 sialidosis patients in the Chinese population</w:t>
      </w:r>
    </w:p>
    <w:tbl>
      <w:tblPr>
        <w:tblW w:w="12980" w:type="dxa"/>
        <w:tblLayout w:type="fixed"/>
        <w:tblCellMar>
          <w:left w:w="0" w:type="dxa"/>
          <w:right w:w="0" w:type="dxa"/>
        </w:tblCellMar>
        <w:tblLook w:val="04A0" w:firstRow="1" w:lastRow="0" w:firstColumn="1" w:lastColumn="0" w:noHBand="0" w:noVBand="1"/>
      </w:tblPr>
      <w:tblGrid>
        <w:gridCol w:w="746"/>
        <w:gridCol w:w="684"/>
        <w:gridCol w:w="1282"/>
        <w:gridCol w:w="1062"/>
        <w:gridCol w:w="1270"/>
        <w:gridCol w:w="977"/>
        <w:gridCol w:w="982"/>
        <w:gridCol w:w="3299"/>
        <w:gridCol w:w="1089"/>
        <w:gridCol w:w="1589"/>
      </w:tblGrid>
      <w:tr w:rsidR="00D05E73" w14:paraId="5F684F1C" w14:textId="77777777">
        <w:trPr>
          <w:trHeight w:val="1162"/>
        </w:trPr>
        <w:tc>
          <w:tcPr>
            <w:tcW w:w="746" w:type="dxa"/>
            <w:tcBorders>
              <w:top w:val="single" w:sz="4" w:space="0" w:color="auto"/>
              <w:bottom w:val="single" w:sz="4" w:space="0" w:color="auto"/>
            </w:tcBorders>
            <w:shd w:val="clear" w:color="auto" w:fill="auto"/>
            <w:tcMar>
              <w:top w:w="10" w:type="dxa"/>
              <w:left w:w="10" w:type="dxa"/>
              <w:right w:w="10" w:type="dxa"/>
            </w:tcMar>
          </w:tcPr>
          <w:p w14:paraId="479B1AA5" w14:textId="77777777" w:rsidR="00D05E73" w:rsidRDefault="000C666C">
            <w:pPr>
              <w:spacing w:line="360" w:lineRule="auto"/>
              <w:jc w:val="both"/>
              <w:textAlignment w:val="center"/>
              <w:rPr>
                <w:rFonts w:ascii="Book Antiqua" w:hAnsi="Book Antiqua"/>
                <w:b/>
                <w:bCs/>
              </w:rPr>
            </w:pPr>
            <w:r>
              <w:rPr>
                <w:rFonts w:ascii="Book Antiqua" w:hAnsi="Book Antiqua"/>
                <w:b/>
                <w:bCs/>
              </w:rPr>
              <w:t>Family</w:t>
            </w:r>
          </w:p>
        </w:tc>
        <w:tc>
          <w:tcPr>
            <w:tcW w:w="684" w:type="dxa"/>
            <w:tcBorders>
              <w:top w:val="single" w:sz="4" w:space="0" w:color="auto"/>
              <w:bottom w:val="single" w:sz="4" w:space="0" w:color="auto"/>
            </w:tcBorders>
            <w:shd w:val="clear" w:color="auto" w:fill="auto"/>
            <w:tcMar>
              <w:top w:w="10" w:type="dxa"/>
              <w:left w:w="10" w:type="dxa"/>
              <w:right w:w="10" w:type="dxa"/>
            </w:tcMar>
          </w:tcPr>
          <w:p w14:paraId="2459FA05" w14:textId="77777777" w:rsidR="00D05E73" w:rsidRDefault="000C666C">
            <w:pPr>
              <w:spacing w:line="360" w:lineRule="auto"/>
              <w:jc w:val="both"/>
              <w:textAlignment w:val="center"/>
              <w:rPr>
                <w:rFonts w:ascii="Book Antiqua" w:hAnsi="Book Antiqua"/>
                <w:b/>
                <w:bCs/>
              </w:rPr>
            </w:pPr>
            <w:r>
              <w:rPr>
                <w:rFonts w:ascii="Book Antiqua" w:hAnsi="Book Antiqua"/>
                <w:b/>
                <w:bCs/>
              </w:rPr>
              <w:t>Case</w:t>
            </w:r>
          </w:p>
        </w:tc>
        <w:tc>
          <w:tcPr>
            <w:tcW w:w="1282" w:type="dxa"/>
            <w:tcBorders>
              <w:top w:val="single" w:sz="4" w:space="0" w:color="auto"/>
              <w:bottom w:val="single" w:sz="4" w:space="0" w:color="auto"/>
            </w:tcBorders>
            <w:shd w:val="clear" w:color="auto" w:fill="auto"/>
            <w:tcMar>
              <w:top w:w="10" w:type="dxa"/>
              <w:left w:w="10" w:type="dxa"/>
              <w:right w:w="10" w:type="dxa"/>
            </w:tcMar>
          </w:tcPr>
          <w:p w14:paraId="2AD94FA2" w14:textId="77777777" w:rsidR="00D05E73" w:rsidRDefault="000C666C">
            <w:pPr>
              <w:spacing w:line="360" w:lineRule="auto"/>
              <w:jc w:val="both"/>
              <w:textAlignment w:val="center"/>
              <w:rPr>
                <w:rFonts w:ascii="Book Antiqua" w:hAnsi="Book Antiqua"/>
                <w:b/>
                <w:bCs/>
              </w:rPr>
            </w:pPr>
            <w:r>
              <w:rPr>
                <w:rFonts w:ascii="Book Antiqua" w:hAnsi="Book Antiqua"/>
                <w:b/>
                <w:bCs/>
              </w:rPr>
              <w:t>Geographical distribution</w:t>
            </w:r>
          </w:p>
        </w:tc>
        <w:tc>
          <w:tcPr>
            <w:tcW w:w="1062" w:type="dxa"/>
            <w:tcBorders>
              <w:top w:val="single" w:sz="4" w:space="0" w:color="auto"/>
              <w:bottom w:val="single" w:sz="4" w:space="0" w:color="auto"/>
            </w:tcBorders>
            <w:shd w:val="clear" w:color="auto" w:fill="auto"/>
            <w:tcMar>
              <w:top w:w="10" w:type="dxa"/>
              <w:left w:w="10" w:type="dxa"/>
              <w:right w:w="10" w:type="dxa"/>
            </w:tcMar>
          </w:tcPr>
          <w:p w14:paraId="6DD0CE12" w14:textId="77777777" w:rsidR="00D05E73" w:rsidRDefault="000C666C">
            <w:pPr>
              <w:spacing w:line="360" w:lineRule="auto"/>
              <w:jc w:val="both"/>
              <w:textAlignment w:val="center"/>
              <w:rPr>
                <w:rFonts w:ascii="Book Antiqua" w:hAnsi="Book Antiqua"/>
                <w:b/>
                <w:bCs/>
              </w:rPr>
            </w:pPr>
            <w:r>
              <w:rPr>
                <w:rFonts w:ascii="Book Antiqua" w:hAnsi="Book Antiqua"/>
                <w:b/>
                <w:bCs/>
              </w:rPr>
              <w:t>Mutation 1</w:t>
            </w:r>
          </w:p>
        </w:tc>
        <w:tc>
          <w:tcPr>
            <w:tcW w:w="1270" w:type="dxa"/>
            <w:tcBorders>
              <w:top w:val="single" w:sz="4" w:space="0" w:color="auto"/>
              <w:bottom w:val="single" w:sz="4" w:space="0" w:color="auto"/>
            </w:tcBorders>
            <w:shd w:val="clear" w:color="auto" w:fill="auto"/>
            <w:tcMar>
              <w:top w:w="10" w:type="dxa"/>
              <w:left w:w="10" w:type="dxa"/>
              <w:right w:w="10" w:type="dxa"/>
            </w:tcMar>
          </w:tcPr>
          <w:p w14:paraId="7E7E68AB" w14:textId="77777777" w:rsidR="00D05E73" w:rsidRDefault="000C666C">
            <w:pPr>
              <w:spacing w:line="360" w:lineRule="auto"/>
              <w:jc w:val="both"/>
              <w:textAlignment w:val="center"/>
              <w:rPr>
                <w:rFonts w:ascii="Book Antiqua" w:hAnsi="Book Antiqua"/>
                <w:b/>
                <w:bCs/>
              </w:rPr>
            </w:pPr>
            <w:r>
              <w:rPr>
                <w:rFonts w:ascii="Book Antiqua" w:hAnsi="Book Antiqua"/>
                <w:b/>
                <w:bCs/>
              </w:rPr>
              <w:t>Mutation 2</w:t>
            </w:r>
          </w:p>
        </w:tc>
        <w:tc>
          <w:tcPr>
            <w:tcW w:w="977" w:type="dxa"/>
            <w:tcBorders>
              <w:top w:val="single" w:sz="4" w:space="0" w:color="auto"/>
              <w:bottom w:val="single" w:sz="4" w:space="0" w:color="auto"/>
            </w:tcBorders>
            <w:shd w:val="clear" w:color="auto" w:fill="auto"/>
            <w:tcMar>
              <w:top w:w="10" w:type="dxa"/>
              <w:left w:w="10" w:type="dxa"/>
              <w:right w:w="10" w:type="dxa"/>
            </w:tcMar>
          </w:tcPr>
          <w:p w14:paraId="702E06CB" w14:textId="689C51DC" w:rsidR="00D05E73" w:rsidRDefault="000C666C">
            <w:pPr>
              <w:spacing w:line="360" w:lineRule="auto"/>
              <w:jc w:val="both"/>
              <w:textAlignment w:val="center"/>
              <w:rPr>
                <w:rFonts w:ascii="Book Antiqua" w:hAnsi="Book Antiqua"/>
                <w:b/>
                <w:bCs/>
              </w:rPr>
            </w:pPr>
            <w:r>
              <w:rPr>
                <w:rFonts w:ascii="Book Antiqua" w:hAnsi="Book Antiqua"/>
                <w:b/>
                <w:bCs/>
              </w:rPr>
              <w:t>Age at onset</w:t>
            </w:r>
            <w:r w:rsidR="00967ED8">
              <w:rPr>
                <w:rFonts w:ascii="Book Antiqua" w:hAnsi="Book Antiqua"/>
                <w:b/>
                <w:bCs/>
              </w:rPr>
              <w:t>,</w:t>
            </w:r>
            <w:r>
              <w:rPr>
                <w:rFonts w:ascii="Book Antiqua" w:hAnsi="Book Antiqua"/>
                <w:b/>
                <w:bCs/>
              </w:rPr>
              <w:t xml:space="preserve"> yr</w:t>
            </w:r>
          </w:p>
        </w:tc>
        <w:tc>
          <w:tcPr>
            <w:tcW w:w="982" w:type="dxa"/>
            <w:tcBorders>
              <w:top w:val="single" w:sz="4" w:space="0" w:color="auto"/>
              <w:bottom w:val="single" w:sz="4" w:space="0" w:color="auto"/>
            </w:tcBorders>
            <w:shd w:val="clear" w:color="auto" w:fill="auto"/>
            <w:tcMar>
              <w:top w:w="10" w:type="dxa"/>
              <w:left w:w="10" w:type="dxa"/>
              <w:right w:w="10" w:type="dxa"/>
            </w:tcMar>
          </w:tcPr>
          <w:p w14:paraId="30C78A4A" w14:textId="46570E39" w:rsidR="00D05E73" w:rsidRDefault="000C666C">
            <w:pPr>
              <w:spacing w:line="360" w:lineRule="auto"/>
              <w:jc w:val="both"/>
              <w:textAlignment w:val="center"/>
              <w:rPr>
                <w:rFonts w:ascii="Book Antiqua" w:hAnsi="Book Antiqua"/>
                <w:b/>
                <w:bCs/>
              </w:rPr>
            </w:pPr>
            <w:r>
              <w:rPr>
                <w:rFonts w:ascii="Book Antiqua" w:hAnsi="Book Antiqua"/>
                <w:b/>
                <w:bCs/>
              </w:rPr>
              <w:t>Age at diagnosis</w:t>
            </w:r>
            <w:r w:rsidR="00967ED8">
              <w:rPr>
                <w:rFonts w:ascii="Book Antiqua" w:hAnsi="Book Antiqua"/>
                <w:b/>
                <w:bCs/>
              </w:rPr>
              <w:t>,</w:t>
            </w:r>
            <w:r>
              <w:rPr>
                <w:rFonts w:ascii="Book Antiqua" w:hAnsi="Book Antiqua"/>
                <w:b/>
                <w:bCs/>
              </w:rPr>
              <w:t xml:space="preserve"> yr</w:t>
            </w:r>
          </w:p>
        </w:tc>
        <w:tc>
          <w:tcPr>
            <w:tcW w:w="3299" w:type="dxa"/>
            <w:tcBorders>
              <w:top w:val="single" w:sz="4" w:space="0" w:color="auto"/>
              <w:bottom w:val="single" w:sz="4" w:space="0" w:color="auto"/>
            </w:tcBorders>
            <w:shd w:val="clear" w:color="auto" w:fill="auto"/>
            <w:tcMar>
              <w:top w:w="10" w:type="dxa"/>
              <w:left w:w="10" w:type="dxa"/>
              <w:right w:w="10" w:type="dxa"/>
            </w:tcMar>
          </w:tcPr>
          <w:p w14:paraId="72110C20" w14:textId="77777777" w:rsidR="00D05E73" w:rsidRDefault="000C666C">
            <w:pPr>
              <w:spacing w:line="360" w:lineRule="auto"/>
              <w:jc w:val="both"/>
              <w:textAlignment w:val="center"/>
              <w:rPr>
                <w:rFonts w:ascii="Book Antiqua" w:hAnsi="Book Antiqua"/>
                <w:b/>
                <w:bCs/>
              </w:rPr>
            </w:pPr>
            <w:r>
              <w:rPr>
                <w:rFonts w:ascii="Book Antiqua" w:hAnsi="Book Antiqua"/>
                <w:b/>
                <w:bCs/>
              </w:rPr>
              <w:t>Symptoms (presenting age)</w:t>
            </w:r>
          </w:p>
        </w:tc>
        <w:tc>
          <w:tcPr>
            <w:tcW w:w="1089" w:type="dxa"/>
            <w:tcBorders>
              <w:top w:val="single" w:sz="4" w:space="0" w:color="auto"/>
              <w:bottom w:val="single" w:sz="4" w:space="0" w:color="auto"/>
            </w:tcBorders>
            <w:shd w:val="clear" w:color="auto" w:fill="auto"/>
            <w:tcMar>
              <w:top w:w="10" w:type="dxa"/>
              <w:left w:w="10" w:type="dxa"/>
              <w:right w:w="10" w:type="dxa"/>
            </w:tcMar>
          </w:tcPr>
          <w:p w14:paraId="130B2043" w14:textId="77777777" w:rsidR="00D05E73" w:rsidRDefault="000C666C">
            <w:pPr>
              <w:spacing w:line="360" w:lineRule="auto"/>
              <w:jc w:val="both"/>
              <w:textAlignment w:val="center"/>
              <w:rPr>
                <w:rFonts w:ascii="Book Antiqua" w:hAnsi="Book Antiqua"/>
                <w:b/>
                <w:bCs/>
              </w:rPr>
            </w:pPr>
            <w:r>
              <w:rPr>
                <w:rFonts w:ascii="Book Antiqua" w:hAnsi="Book Antiqua"/>
                <w:b/>
                <w:bCs/>
              </w:rPr>
              <w:t>Cherry-red spot</w:t>
            </w:r>
          </w:p>
        </w:tc>
        <w:tc>
          <w:tcPr>
            <w:tcW w:w="1589" w:type="dxa"/>
            <w:tcBorders>
              <w:top w:val="single" w:sz="4" w:space="0" w:color="auto"/>
              <w:bottom w:val="single" w:sz="4" w:space="0" w:color="auto"/>
            </w:tcBorders>
            <w:shd w:val="clear" w:color="auto" w:fill="auto"/>
            <w:tcMar>
              <w:top w:w="10" w:type="dxa"/>
              <w:left w:w="10" w:type="dxa"/>
              <w:right w:w="10" w:type="dxa"/>
            </w:tcMar>
          </w:tcPr>
          <w:p w14:paraId="2CE16EE7" w14:textId="77777777" w:rsidR="00D05E73" w:rsidRDefault="000C666C">
            <w:pPr>
              <w:spacing w:line="360" w:lineRule="auto"/>
              <w:jc w:val="both"/>
              <w:textAlignment w:val="center"/>
              <w:rPr>
                <w:rFonts w:ascii="Book Antiqua" w:hAnsi="Book Antiqua"/>
                <w:b/>
                <w:bCs/>
              </w:rPr>
            </w:pPr>
            <w:r>
              <w:rPr>
                <w:rFonts w:ascii="Book Antiqua" w:hAnsi="Book Antiqua"/>
                <w:b/>
                <w:bCs/>
              </w:rPr>
              <w:t>Ref.</w:t>
            </w:r>
          </w:p>
        </w:tc>
      </w:tr>
      <w:tr w:rsidR="00D05E73" w14:paraId="1E4F9F69" w14:textId="77777777">
        <w:trPr>
          <w:trHeight w:val="280"/>
        </w:trPr>
        <w:tc>
          <w:tcPr>
            <w:tcW w:w="746" w:type="dxa"/>
            <w:tcBorders>
              <w:top w:val="single" w:sz="4" w:space="0" w:color="auto"/>
            </w:tcBorders>
            <w:shd w:val="clear" w:color="auto" w:fill="auto"/>
            <w:noWrap/>
            <w:tcMar>
              <w:top w:w="10" w:type="dxa"/>
              <w:left w:w="10" w:type="dxa"/>
              <w:right w:w="10" w:type="dxa"/>
            </w:tcMar>
          </w:tcPr>
          <w:p w14:paraId="3FAFD20B"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684" w:type="dxa"/>
            <w:tcBorders>
              <w:top w:val="single" w:sz="4" w:space="0" w:color="auto"/>
            </w:tcBorders>
            <w:shd w:val="clear" w:color="auto" w:fill="auto"/>
            <w:noWrap/>
            <w:tcMar>
              <w:top w:w="10" w:type="dxa"/>
              <w:left w:w="10" w:type="dxa"/>
              <w:right w:w="10" w:type="dxa"/>
            </w:tcMar>
          </w:tcPr>
          <w:p w14:paraId="5719C6E9"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282" w:type="dxa"/>
            <w:tcBorders>
              <w:top w:val="single" w:sz="4" w:space="0" w:color="auto"/>
            </w:tcBorders>
            <w:shd w:val="clear" w:color="auto" w:fill="auto"/>
            <w:noWrap/>
            <w:tcMar>
              <w:top w:w="10" w:type="dxa"/>
              <w:left w:w="10" w:type="dxa"/>
              <w:right w:w="10" w:type="dxa"/>
            </w:tcMar>
          </w:tcPr>
          <w:p w14:paraId="12F0CD76"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tcBorders>
              <w:top w:val="single" w:sz="4" w:space="0" w:color="auto"/>
            </w:tcBorders>
            <w:shd w:val="clear" w:color="auto" w:fill="auto"/>
            <w:noWrap/>
            <w:tcMar>
              <w:top w:w="10" w:type="dxa"/>
              <w:left w:w="10" w:type="dxa"/>
              <w:right w:w="10" w:type="dxa"/>
            </w:tcMar>
          </w:tcPr>
          <w:p w14:paraId="3B06E229"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tcBorders>
              <w:top w:val="single" w:sz="4" w:space="0" w:color="auto"/>
            </w:tcBorders>
            <w:shd w:val="clear" w:color="auto" w:fill="auto"/>
            <w:noWrap/>
            <w:tcMar>
              <w:top w:w="10" w:type="dxa"/>
              <w:left w:w="10" w:type="dxa"/>
              <w:right w:w="10" w:type="dxa"/>
            </w:tcMar>
          </w:tcPr>
          <w:p w14:paraId="121F24E0"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tcBorders>
              <w:top w:val="single" w:sz="4" w:space="0" w:color="auto"/>
            </w:tcBorders>
            <w:shd w:val="clear" w:color="auto" w:fill="auto"/>
            <w:noWrap/>
            <w:tcMar>
              <w:top w:w="10" w:type="dxa"/>
              <w:left w:w="10" w:type="dxa"/>
              <w:right w:w="10" w:type="dxa"/>
            </w:tcMar>
          </w:tcPr>
          <w:p w14:paraId="4FD66104" w14:textId="77777777" w:rsidR="00D05E73" w:rsidRDefault="000C666C">
            <w:pPr>
              <w:spacing w:line="360" w:lineRule="auto"/>
              <w:jc w:val="both"/>
              <w:textAlignment w:val="center"/>
              <w:rPr>
                <w:rFonts w:ascii="Book Antiqua" w:hAnsi="Book Antiqua"/>
              </w:rPr>
            </w:pPr>
            <w:r>
              <w:rPr>
                <w:rFonts w:ascii="Book Antiqua" w:hAnsi="Book Antiqua"/>
              </w:rPr>
              <w:t>27</w:t>
            </w:r>
          </w:p>
        </w:tc>
        <w:tc>
          <w:tcPr>
            <w:tcW w:w="982" w:type="dxa"/>
            <w:tcBorders>
              <w:top w:val="single" w:sz="4" w:space="0" w:color="auto"/>
            </w:tcBorders>
            <w:shd w:val="clear" w:color="auto" w:fill="auto"/>
            <w:noWrap/>
            <w:tcMar>
              <w:top w:w="10" w:type="dxa"/>
              <w:left w:w="10" w:type="dxa"/>
              <w:right w:w="10" w:type="dxa"/>
            </w:tcMar>
          </w:tcPr>
          <w:p w14:paraId="6E54C6C5" w14:textId="77777777" w:rsidR="00D05E73" w:rsidRDefault="000C666C">
            <w:pPr>
              <w:spacing w:line="360" w:lineRule="auto"/>
              <w:jc w:val="both"/>
              <w:textAlignment w:val="center"/>
              <w:rPr>
                <w:rFonts w:ascii="Book Antiqua" w:hAnsi="Book Antiqua"/>
              </w:rPr>
            </w:pPr>
            <w:r>
              <w:rPr>
                <w:rFonts w:ascii="Book Antiqua" w:hAnsi="Book Antiqua"/>
              </w:rPr>
              <w:t>42</w:t>
            </w:r>
          </w:p>
        </w:tc>
        <w:tc>
          <w:tcPr>
            <w:tcW w:w="3299" w:type="dxa"/>
            <w:tcBorders>
              <w:top w:val="single" w:sz="4" w:space="0" w:color="auto"/>
            </w:tcBorders>
            <w:shd w:val="clear" w:color="auto" w:fill="auto"/>
            <w:noWrap/>
            <w:tcMar>
              <w:top w:w="10" w:type="dxa"/>
              <w:left w:w="10" w:type="dxa"/>
              <w:right w:w="10" w:type="dxa"/>
            </w:tcMar>
          </w:tcPr>
          <w:p w14:paraId="455A581F" w14:textId="77777777" w:rsidR="00D05E73" w:rsidRDefault="000C666C">
            <w:pPr>
              <w:spacing w:line="360" w:lineRule="auto"/>
              <w:jc w:val="both"/>
              <w:textAlignment w:val="center"/>
              <w:rPr>
                <w:rFonts w:ascii="Book Antiqua" w:hAnsi="Book Antiqua"/>
              </w:rPr>
            </w:pPr>
            <w:r>
              <w:rPr>
                <w:rFonts w:ascii="Book Antiqua" w:hAnsi="Book Antiqua"/>
              </w:rPr>
              <w:t>S (27), M (28), A (29)</w:t>
            </w:r>
          </w:p>
        </w:tc>
        <w:tc>
          <w:tcPr>
            <w:tcW w:w="1089" w:type="dxa"/>
            <w:tcBorders>
              <w:top w:val="single" w:sz="4" w:space="0" w:color="auto"/>
            </w:tcBorders>
            <w:shd w:val="clear" w:color="auto" w:fill="auto"/>
            <w:noWrap/>
            <w:tcMar>
              <w:top w:w="10" w:type="dxa"/>
              <w:left w:w="10" w:type="dxa"/>
              <w:right w:w="10" w:type="dxa"/>
            </w:tcMar>
          </w:tcPr>
          <w:p w14:paraId="35F36E1C"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tcBorders>
              <w:top w:val="single" w:sz="4" w:space="0" w:color="auto"/>
            </w:tcBorders>
            <w:shd w:val="clear" w:color="auto" w:fill="auto"/>
            <w:noWrap/>
            <w:tcMar>
              <w:top w:w="10" w:type="dxa"/>
              <w:left w:w="10" w:type="dxa"/>
              <w:right w:w="10" w:type="dxa"/>
            </w:tcMar>
          </w:tcPr>
          <w:p w14:paraId="56D401A3"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13A5B7B5" w14:textId="77777777">
        <w:trPr>
          <w:trHeight w:val="280"/>
        </w:trPr>
        <w:tc>
          <w:tcPr>
            <w:tcW w:w="746" w:type="dxa"/>
            <w:shd w:val="clear" w:color="auto" w:fill="auto"/>
            <w:noWrap/>
            <w:tcMar>
              <w:top w:w="10" w:type="dxa"/>
              <w:left w:w="10" w:type="dxa"/>
              <w:right w:w="10" w:type="dxa"/>
            </w:tcMar>
          </w:tcPr>
          <w:p w14:paraId="6FA346C6"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684" w:type="dxa"/>
            <w:shd w:val="clear" w:color="auto" w:fill="auto"/>
            <w:noWrap/>
            <w:tcMar>
              <w:top w:w="10" w:type="dxa"/>
              <w:left w:w="10" w:type="dxa"/>
              <w:right w:w="10" w:type="dxa"/>
            </w:tcMar>
          </w:tcPr>
          <w:p w14:paraId="65DF0CA5" w14:textId="77777777" w:rsidR="00D05E73" w:rsidRDefault="000C666C">
            <w:pPr>
              <w:spacing w:line="360" w:lineRule="auto"/>
              <w:jc w:val="both"/>
              <w:textAlignment w:val="center"/>
              <w:rPr>
                <w:rFonts w:ascii="Book Antiqua" w:hAnsi="Book Antiqua"/>
              </w:rPr>
            </w:pPr>
            <w:r>
              <w:rPr>
                <w:rFonts w:ascii="Book Antiqua" w:hAnsi="Book Antiqua"/>
              </w:rPr>
              <w:t>2</w:t>
            </w:r>
          </w:p>
        </w:tc>
        <w:tc>
          <w:tcPr>
            <w:tcW w:w="1282" w:type="dxa"/>
            <w:shd w:val="clear" w:color="auto" w:fill="auto"/>
            <w:noWrap/>
            <w:tcMar>
              <w:top w:w="10" w:type="dxa"/>
              <w:left w:w="10" w:type="dxa"/>
              <w:right w:w="10" w:type="dxa"/>
            </w:tcMar>
          </w:tcPr>
          <w:p w14:paraId="38F4F361"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829971F"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5E9753A8"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6E71343D" w14:textId="77777777" w:rsidR="00D05E73" w:rsidRDefault="000C666C">
            <w:pPr>
              <w:spacing w:line="360" w:lineRule="auto"/>
              <w:jc w:val="both"/>
              <w:textAlignment w:val="center"/>
              <w:rPr>
                <w:rFonts w:ascii="Book Antiqua" w:hAnsi="Book Antiqua"/>
              </w:rPr>
            </w:pPr>
            <w:r>
              <w:rPr>
                <w:rFonts w:ascii="Book Antiqua" w:hAnsi="Book Antiqua"/>
              </w:rPr>
              <w:t>19</w:t>
            </w:r>
          </w:p>
        </w:tc>
        <w:tc>
          <w:tcPr>
            <w:tcW w:w="982" w:type="dxa"/>
            <w:shd w:val="clear" w:color="auto" w:fill="auto"/>
            <w:noWrap/>
            <w:tcMar>
              <w:top w:w="10" w:type="dxa"/>
              <w:left w:w="10" w:type="dxa"/>
              <w:right w:w="10" w:type="dxa"/>
            </w:tcMar>
          </w:tcPr>
          <w:p w14:paraId="07EDEAB2" w14:textId="77777777" w:rsidR="00D05E73" w:rsidRDefault="000C666C">
            <w:pPr>
              <w:spacing w:line="360" w:lineRule="auto"/>
              <w:jc w:val="both"/>
              <w:textAlignment w:val="center"/>
              <w:rPr>
                <w:rFonts w:ascii="Book Antiqua" w:hAnsi="Book Antiqua"/>
              </w:rPr>
            </w:pPr>
            <w:r>
              <w:rPr>
                <w:rFonts w:ascii="Book Antiqua" w:hAnsi="Book Antiqua"/>
              </w:rPr>
              <w:t>34</w:t>
            </w:r>
          </w:p>
        </w:tc>
        <w:tc>
          <w:tcPr>
            <w:tcW w:w="3299" w:type="dxa"/>
            <w:shd w:val="clear" w:color="auto" w:fill="auto"/>
            <w:noWrap/>
            <w:tcMar>
              <w:top w:w="10" w:type="dxa"/>
              <w:left w:w="10" w:type="dxa"/>
              <w:right w:w="10" w:type="dxa"/>
            </w:tcMar>
          </w:tcPr>
          <w:p w14:paraId="4D515CBF" w14:textId="77777777" w:rsidR="00D05E73" w:rsidRDefault="000C666C">
            <w:pPr>
              <w:spacing w:line="360" w:lineRule="auto"/>
              <w:jc w:val="both"/>
              <w:textAlignment w:val="center"/>
              <w:rPr>
                <w:rFonts w:ascii="Book Antiqua" w:hAnsi="Book Antiqua"/>
              </w:rPr>
            </w:pPr>
            <w:r>
              <w:rPr>
                <w:rFonts w:ascii="Book Antiqua" w:hAnsi="Book Antiqua"/>
              </w:rPr>
              <w:t>S (19), M (19), A (19), V (29), SD</w:t>
            </w:r>
          </w:p>
        </w:tc>
        <w:tc>
          <w:tcPr>
            <w:tcW w:w="1089" w:type="dxa"/>
            <w:shd w:val="clear" w:color="auto" w:fill="auto"/>
            <w:noWrap/>
            <w:tcMar>
              <w:top w:w="10" w:type="dxa"/>
              <w:left w:w="10" w:type="dxa"/>
              <w:right w:w="10" w:type="dxa"/>
            </w:tcMar>
          </w:tcPr>
          <w:p w14:paraId="455FDA10"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093D6704"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26EA7B3C" w14:textId="77777777">
        <w:trPr>
          <w:trHeight w:val="280"/>
        </w:trPr>
        <w:tc>
          <w:tcPr>
            <w:tcW w:w="746" w:type="dxa"/>
            <w:shd w:val="clear" w:color="auto" w:fill="auto"/>
            <w:noWrap/>
            <w:tcMar>
              <w:top w:w="10" w:type="dxa"/>
              <w:left w:w="10" w:type="dxa"/>
              <w:right w:w="10" w:type="dxa"/>
            </w:tcMar>
          </w:tcPr>
          <w:p w14:paraId="57855785" w14:textId="77777777" w:rsidR="00D05E73" w:rsidRDefault="000C666C">
            <w:pPr>
              <w:spacing w:line="360" w:lineRule="auto"/>
              <w:jc w:val="both"/>
              <w:textAlignment w:val="center"/>
              <w:rPr>
                <w:rFonts w:ascii="Book Antiqua" w:hAnsi="Book Antiqua"/>
              </w:rPr>
            </w:pPr>
            <w:r>
              <w:rPr>
                <w:rFonts w:ascii="Book Antiqua" w:hAnsi="Book Antiqua"/>
              </w:rPr>
              <w:t>2</w:t>
            </w:r>
          </w:p>
        </w:tc>
        <w:tc>
          <w:tcPr>
            <w:tcW w:w="684" w:type="dxa"/>
            <w:shd w:val="clear" w:color="auto" w:fill="auto"/>
            <w:noWrap/>
            <w:tcMar>
              <w:top w:w="10" w:type="dxa"/>
              <w:left w:w="10" w:type="dxa"/>
              <w:right w:w="10" w:type="dxa"/>
            </w:tcMar>
          </w:tcPr>
          <w:p w14:paraId="317B6F12" w14:textId="77777777" w:rsidR="00D05E73" w:rsidRDefault="000C666C">
            <w:pPr>
              <w:spacing w:line="360" w:lineRule="auto"/>
              <w:jc w:val="both"/>
              <w:textAlignment w:val="center"/>
              <w:rPr>
                <w:rFonts w:ascii="Book Antiqua" w:hAnsi="Book Antiqua"/>
              </w:rPr>
            </w:pPr>
            <w:r>
              <w:rPr>
                <w:rFonts w:ascii="Book Antiqua" w:hAnsi="Book Antiqua"/>
              </w:rPr>
              <w:t>3</w:t>
            </w:r>
          </w:p>
        </w:tc>
        <w:tc>
          <w:tcPr>
            <w:tcW w:w="1282" w:type="dxa"/>
            <w:shd w:val="clear" w:color="auto" w:fill="auto"/>
            <w:noWrap/>
            <w:tcMar>
              <w:top w:w="10" w:type="dxa"/>
              <w:left w:w="10" w:type="dxa"/>
              <w:right w:w="10" w:type="dxa"/>
            </w:tcMar>
          </w:tcPr>
          <w:p w14:paraId="6760D2A3"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087DB3E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596B3B9F"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01DB1E07"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982" w:type="dxa"/>
            <w:shd w:val="clear" w:color="auto" w:fill="auto"/>
            <w:noWrap/>
            <w:tcMar>
              <w:top w:w="10" w:type="dxa"/>
              <w:left w:w="10" w:type="dxa"/>
              <w:right w:w="10" w:type="dxa"/>
            </w:tcMar>
          </w:tcPr>
          <w:p w14:paraId="4E1BAF29" w14:textId="77777777" w:rsidR="00D05E73" w:rsidRDefault="000C666C">
            <w:pPr>
              <w:spacing w:line="360" w:lineRule="auto"/>
              <w:jc w:val="both"/>
              <w:textAlignment w:val="center"/>
              <w:rPr>
                <w:rFonts w:ascii="Book Antiqua" w:hAnsi="Book Antiqua"/>
              </w:rPr>
            </w:pPr>
            <w:r>
              <w:rPr>
                <w:rFonts w:ascii="Book Antiqua" w:hAnsi="Book Antiqua"/>
              </w:rPr>
              <w:t>39</w:t>
            </w:r>
          </w:p>
        </w:tc>
        <w:tc>
          <w:tcPr>
            <w:tcW w:w="3299" w:type="dxa"/>
            <w:shd w:val="clear" w:color="auto" w:fill="auto"/>
            <w:noWrap/>
            <w:tcMar>
              <w:top w:w="10" w:type="dxa"/>
              <w:left w:w="10" w:type="dxa"/>
              <w:right w:w="10" w:type="dxa"/>
            </w:tcMar>
          </w:tcPr>
          <w:p w14:paraId="171B8FB7" w14:textId="77777777" w:rsidR="00D05E73" w:rsidRDefault="000C666C">
            <w:pPr>
              <w:spacing w:line="360" w:lineRule="auto"/>
              <w:jc w:val="both"/>
              <w:textAlignment w:val="center"/>
              <w:rPr>
                <w:rFonts w:ascii="Book Antiqua" w:hAnsi="Book Antiqua"/>
              </w:rPr>
            </w:pPr>
            <w:r>
              <w:rPr>
                <w:rFonts w:ascii="Book Antiqua" w:hAnsi="Book Antiqua"/>
              </w:rPr>
              <w:t>M (14), S (14), V (14), A (16), SD</w:t>
            </w:r>
          </w:p>
        </w:tc>
        <w:tc>
          <w:tcPr>
            <w:tcW w:w="1089" w:type="dxa"/>
            <w:shd w:val="clear" w:color="auto" w:fill="auto"/>
            <w:noWrap/>
            <w:tcMar>
              <w:top w:w="10" w:type="dxa"/>
              <w:left w:w="10" w:type="dxa"/>
              <w:right w:w="10" w:type="dxa"/>
            </w:tcMar>
          </w:tcPr>
          <w:p w14:paraId="17652577"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1E5B12BC"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53EEB20A" w14:textId="77777777">
        <w:trPr>
          <w:trHeight w:val="280"/>
        </w:trPr>
        <w:tc>
          <w:tcPr>
            <w:tcW w:w="746" w:type="dxa"/>
            <w:shd w:val="clear" w:color="auto" w:fill="auto"/>
            <w:noWrap/>
            <w:tcMar>
              <w:top w:w="10" w:type="dxa"/>
              <w:left w:w="10" w:type="dxa"/>
              <w:right w:w="10" w:type="dxa"/>
            </w:tcMar>
          </w:tcPr>
          <w:p w14:paraId="0C866479" w14:textId="77777777" w:rsidR="00D05E73" w:rsidRDefault="000C666C">
            <w:pPr>
              <w:spacing w:line="360" w:lineRule="auto"/>
              <w:jc w:val="both"/>
              <w:textAlignment w:val="center"/>
              <w:rPr>
                <w:rFonts w:ascii="Book Antiqua" w:hAnsi="Book Antiqua"/>
              </w:rPr>
            </w:pPr>
            <w:r>
              <w:rPr>
                <w:rFonts w:ascii="Book Antiqua" w:hAnsi="Book Antiqua"/>
              </w:rPr>
              <w:t>2</w:t>
            </w:r>
          </w:p>
        </w:tc>
        <w:tc>
          <w:tcPr>
            <w:tcW w:w="684" w:type="dxa"/>
            <w:shd w:val="clear" w:color="auto" w:fill="auto"/>
            <w:noWrap/>
            <w:tcMar>
              <w:top w:w="10" w:type="dxa"/>
              <w:left w:w="10" w:type="dxa"/>
              <w:right w:w="10" w:type="dxa"/>
            </w:tcMar>
          </w:tcPr>
          <w:p w14:paraId="1AC927DD" w14:textId="77777777" w:rsidR="00D05E73" w:rsidRDefault="000C666C">
            <w:pPr>
              <w:spacing w:line="360" w:lineRule="auto"/>
              <w:jc w:val="both"/>
              <w:textAlignment w:val="center"/>
              <w:rPr>
                <w:rFonts w:ascii="Book Antiqua" w:hAnsi="Book Antiqua"/>
              </w:rPr>
            </w:pPr>
            <w:r>
              <w:rPr>
                <w:rFonts w:ascii="Book Antiqua" w:hAnsi="Book Antiqua"/>
              </w:rPr>
              <w:t>4</w:t>
            </w:r>
          </w:p>
        </w:tc>
        <w:tc>
          <w:tcPr>
            <w:tcW w:w="1282" w:type="dxa"/>
            <w:shd w:val="clear" w:color="auto" w:fill="auto"/>
            <w:noWrap/>
            <w:tcMar>
              <w:top w:w="10" w:type="dxa"/>
              <w:left w:w="10" w:type="dxa"/>
              <w:right w:w="10" w:type="dxa"/>
            </w:tcMar>
          </w:tcPr>
          <w:p w14:paraId="320AFBB7"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6A675852"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19B42E83"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30692092" w14:textId="77777777" w:rsidR="00D05E73" w:rsidRDefault="000C666C">
            <w:pPr>
              <w:spacing w:line="360" w:lineRule="auto"/>
              <w:jc w:val="both"/>
              <w:textAlignment w:val="center"/>
              <w:rPr>
                <w:rFonts w:ascii="Book Antiqua" w:hAnsi="Book Antiqua"/>
              </w:rPr>
            </w:pPr>
            <w:r>
              <w:rPr>
                <w:rFonts w:ascii="Book Antiqua" w:hAnsi="Book Antiqua"/>
              </w:rPr>
              <w:t>26</w:t>
            </w:r>
          </w:p>
        </w:tc>
        <w:tc>
          <w:tcPr>
            <w:tcW w:w="982" w:type="dxa"/>
            <w:shd w:val="clear" w:color="auto" w:fill="auto"/>
            <w:noWrap/>
            <w:tcMar>
              <w:top w:w="10" w:type="dxa"/>
              <w:left w:w="10" w:type="dxa"/>
              <w:right w:w="10" w:type="dxa"/>
            </w:tcMar>
          </w:tcPr>
          <w:p w14:paraId="4C1357BB" w14:textId="77777777" w:rsidR="00D05E73" w:rsidRDefault="000C666C">
            <w:pPr>
              <w:spacing w:line="360" w:lineRule="auto"/>
              <w:jc w:val="both"/>
              <w:textAlignment w:val="center"/>
              <w:rPr>
                <w:rFonts w:ascii="Book Antiqua" w:hAnsi="Book Antiqua"/>
              </w:rPr>
            </w:pPr>
            <w:r>
              <w:rPr>
                <w:rFonts w:ascii="Book Antiqua" w:hAnsi="Book Antiqua"/>
              </w:rPr>
              <w:t>36</w:t>
            </w:r>
          </w:p>
        </w:tc>
        <w:tc>
          <w:tcPr>
            <w:tcW w:w="3299" w:type="dxa"/>
            <w:shd w:val="clear" w:color="auto" w:fill="auto"/>
            <w:noWrap/>
            <w:tcMar>
              <w:top w:w="10" w:type="dxa"/>
              <w:left w:w="10" w:type="dxa"/>
              <w:right w:w="10" w:type="dxa"/>
            </w:tcMar>
          </w:tcPr>
          <w:p w14:paraId="1D1980D8" w14:textId="77777777" w:rsidR="00D05E73" w:rsidRDefault="000C666C">
            <w:pPr>
              <w:spacing w:line="360" w:lineRule="auto"/>
              <w:jc w:val="both"/>
              <w:textAlignment w:val="center"/>
              <w:rPr>
                <w:rFonts w:ascii="Book Antiqua" w:hAnsi="Book Antiqua"/>
              </w:rPr>
            </w:pPr>
            <w:r>
              <w:rPr>
                <w:rFonts w:ascii="Book Antiqua" w:hAnsi="Book Antiqua"/>
              </w:rPr>
              <w:t>V (26), M (27), A (27), SD</w:t>
            </w:r>
          </w:p>
        </w:tc>
        <w:tc>
          <w:tcPr>
            <w:tcW w:w="1089" w:type="dxa"/>
            <w:shd w:val="clear" w:color="auto" w:fill="auto"/>
            <w:noWrap/>
            <w:tcMar>
              <w:top w:w="10" w:type="dxa"/>
              <w:left w:w="10" w:type="dxa"/>
              <w:right w:w="10" w:type="dxa"/>
            </w:tcMar>
          </w:tcPr>
          <w:p w14:paraId="7670A520"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5A7BA17A"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5F7AB9B5" w14:textId="77777777">
        <w:trPr>
          <w:trHeight w:val="280"/>
        </w:trPr>
        <w:tc>
          <w:tcPr>
            <w:tcW w:w="746" w:type="dxa"/>
            <w:shd w:val="clear" w:color="auto" w:fill="auto"/>
            <w:noWrap/>
            <w:tcMar>
              <w:top w:w="10" w:type="dxa"/>
              <w:left w:w="10" w:type="dxa"/>
              <w:right w:w="10" w:type="dxa"/>
            </w:tcMar>
          </w:tcPr>
          <w:p w14:paraId="073118FB" w14:textId="77777777" w:rsidR="00D05E73" w:rsidRDefault="000C666C">
            <w:pPr>
              <w:spacing w:line="360" w:lineRule="auto"/>
              <w:jc w:val="both"/>
              <w:textAlignment w:val="center"/>
              <w:rPr>
                <w:rFonts w:ascii="Book Antiqua" w:hAnsi="Book Antiqua"/>
              </w:rPr>
            </w:pPr>
            <w:r>
              <w:rPr>
                <w:rFonts w:ascii="Book Antiqua" w:hAnsi="Book Antiqua"/>
              </w:rPr>
              <w:t>3</w:t>
            </w:r>
          </w:p>
        </w:tc>
        <w:tc>
          <w:tcPr>
            <w:tcW w:w="684" w:type="dxa"/>
            <w:shd w:val="clear" w:color="auto" w:fill="auto"/>
            <w:noWrap/>
            <w:tcMar>
              <w:top w:w="10" w:type="dxa"/>
              <w:left w:w="10" w:type="dxa"/>
              <w:right w:w="10" w:type="dxa"/>
            </w:tcMar>
          </w:tcPr>
          <w:p w14:paraId="01980584" w14:textId="77777777" w:rsidR="00D05E73" w:rsidRDefault="000C666C">
            <w:pPr>
              <w:spacing w:line="360" w:lineRule="auto"/>
              <w:jc w:val="both"/>
              <w:textAlignment w:val="center"/>
              <w:rPr>
                <w:rFonts w:ascii="Book Antiqua" w:hAnsi="Book Antiqua"/>
              </w:rPr>
            </w:pPr>
            <w:r>
              <w:rPr>
                <w:rFonts w:ascii="Book Antiqua" w:hAnsi="Book Antiqua"/>
              </w:rPr>
              <w:t>5</w:t>
            </w:r>
          </w:p>
        </w:tc>
        <w:tc>
          <w:tcPr>
            <w:tcW w:w="1282" w:type="dxa"/>
            <w:shd w:val="clear" w:color="auto" w:fill="auto"/>
            <w:noWrap/>
            <w:tcMar>
              <w:top w:w="10" w:type="dxa"/>
              <w:left w:w="10" w:type="dxa"/>
              <w:right w:w="10" w:type="dxa"/>
            </w:tcMar>
          </w:tcPr>
          <w:p w14:paraId="40185280"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0021BF2A"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29AF51DA"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45E3D663"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982" w:type="dxa"/>
            <w:shd w:val="clear" w:color="auto" w:fill="auto"/>
            <w:noWrap/>
            <w:tcMar>
              <w:top w:w="10" w:type="dxa"/>
              <w:left w:w="10" w:type="dxa"/>
              <w:right w:w="10" w:type="dxa"/>
            </w:tcMar>
          </w:tcPr>
          <w:p w14:paraId="50A4730C" w14:textId="77777777" w:rsidR="00D05E73" w:rsidRDefault="000C666C">
            <w:pPr>
              <w:spacing w:line="360" w:lineRule="auto"/>
              <w:jc w:val="both"/>
              <w:textAlignment w:val="center"/>
              <w:rPr>
                <w:rFonts w:ascii="Book Antiqua" w:hAnsi="Book Antiqua"/>
              </w:rPr>
            </w:pPr>
            <w:r>
              <w:rPr>
                <w:rFonts w:ascii="Book Antiqua" w:hAnsi="Book Antiqua"/>
              </w:rPr>
              <w:t>31</w:t>
            </w:r>
          </w:p>
        </w:tc>
        <w:tc>
          <w:tcPr>
            <w:tcW w:w="3299" w:type="dxa"/>
            <w:shd w:val="clear" w:color="auto" w:fill="auto"/>
            <w:noWrap/>
            <w:tcMar>
              <w:top w:w="10" w:type="dxa"/>
              <w:left w:w="10" w:type="dxa"/>
              <w:right w:w="10" w:type="dxa"/>
            </w:tcMar>
          </w:tcPr>
          <w:p w14:paraId="4FDE8074" w14:textId="77777777" w:rsidR="00D05E73" w:rsidRDefault="000C666C">
            <w:pPr>
              <w:spacing w:line="360" w:lineRule="auto"/>
              <w:jc w:val="both"/>
              <w:textAlignment w:val="center"/>
              <w:rPr>
                <w:rFonts w:ascii="Book Antiqua" w:hAnsi="Book Antiqua"/>
              </w:rPr>
            </w:pPr>
            <w:r>
              <w:rPr>
                <w:rFonts w:ascii="Book Antiqua" w:hAnsi="Book Antiqua"/>
              </w:rPr>
              <w:t>M (16), A (17), V (19), S (21)</w:t>
            </w:r>
          </w:p>
        </w:tc>
        <w:tc>
          <w:tcPr>
            <w:tcW w:w="1089" w:type="dxa"/>
            <w:shd w:val="clear" w:color="auto" w:fill="auto"/>
            <w:noWrap/>
            <w:tcMar>
              <w:top w:w="10" w:type="dxa"/>
              <w:left w:w="10" w:type="dxa"/>
              <w:right w:w="10" w:type="dxa"/>
            </w:tcMar>
          </w:tcPr>
          <w:p w14:paraId="25F2CDF7"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6ED43ED1"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041E163F" w14:textId="77777777">
        <w:trPr>
          <w:trHeight w:val="280"/>
        </w:trPr>
        <w:tc>
          <w:tcPr>
            <w:tcW w:w="746" w:type="dxa"/>
            <w:shd w:val="clear" w:color="auto" w:fill="auto"/>
            <w:noWrap/>
            <w:tcMar>
              <w:top w:w="10" w:type="dxa"/>
              <w:left w:w="10" w:type="dxa"/>
              <w:right w:w="10" w:type="dxa"/>
            </w:tcMar>
          </w:tcPr>
          <w:p w14:paraId="0233303F" w14:textId="77777777" w:rsidR="00D05E73" w:rsidRDefault="000C666C">
            <w:pPr>
              <w:spacing w:line="360" w:lineRule="auto"/>
              <w:jc w:val="both"/>
              <w:textAlignment w:val="center"/>
              <w:rPr>
                <w:rFonts w:ascii="Book Antiqua" w:hAnsi="Book Antiqua"/>
              </w:rPr>
            </w:pPr>
            <w:r>
              <w:rPr>
                <w:rFonts w:ascii="Book Antiqua" w:hAnsi="Book Antiqua"/>
              </w:rPr>
              <w:t>3</w:t>
            </w:r>
          </w:p>
        </w:tc>
        <w:tc>
          <w:tcPr>
            <w:tcW w:w="684" w:type="dxa"/>
            <w:shd w:val="clear" w:color="auto" w:fill="auto"/>
            <w:noWrap/>
            <w:tcMar>
              <w:top w:w="10" w:type="dxa"/>
              <w:left w:w="10" w:type="dxa"/>
              <w:right w:w="10" w:type="dxa"/>
            </w:tcMar>
          </w:tcPr>
          <w:p w14:paraId="00CE8C0D" w14:textId="77777777" w:rsidR="00D05E73" w:rsidRDefault="000C666C">
            <w:pPr>
              <w:spacing w:line="360" w:lineRule="auto"/>
              <w:jc w:val="both"/>
              <w:textAlignment w:val="center"/>
              <w:rPr>
                <w:rFonts w:ascii="Book Antiqua" w:hAnsi="Book Antiqua"/>
              </w:rPr>
            </w:pPr>
            <w:r>
              <w:rPr>
                <w:rFonts w:ascii="Book Antiqua" w:hAnsi="Book Antiqua"/>
              </w:rPr>
              <w:t>6</w:t>
            </w:r>
          </w:p>
        </w:tc>
        <w:tc>
          <w:tcPr>
            <w:tcW w:w="1282" w:type="dxa"/>
            <w:shd w:val="clear" w:color="auto" w:fill="auto"/>
            <w:noWrap/>
            <w:tcMar>
              <w:top w:w="10" w:type="dxa"/>
              <w:left w:w="10" w:type="dxa"/>
              <w:right w:w="10" w:type="dxa"/>
            </w:tcMar>
          </w:tcPr>
          <w:p w14:paraId="0EDF73D1"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D6AE007"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782141B7"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2EE2FF58"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982" w:type="dxa"/>
            <w:shd w:val="clear" w:color="auto" w:fill="auto"/>
            <w:noWrap/>
            <w:tcMar>
              <w:top w:w="10" w:type="dxa"/>
              <w:left w:w="10" w:type="dxa"/>
              <w:right w:w="10" w:type="dxa"/>
            </w:tcMar>
          </w:tcPr>
          <w:p w14:paraId="556AA22B" w14:textId="77777777" w:rsidR="00D05E73" w:rsidRDefault="000C666C">
            <w:pPr>
              <w:spacing w:line="360" w:lineRule="auto"/>
              <w:jc w:val="both"/>
              <w:textAlignment w:val="center"/>
              <w:rPr>
                <w:rFonts w:ascii="Book Antiqua" w:hAnsi="Book Antiqua"/>
              </w:rPr>
            </w:pPr>
            <w:r>
              <w:rPr>
                <w:rFonts w:ascii="Book Antiqua" w:hAnsi="Book Antiqua"/>
              </w:rPr>
              <w:t>29</w:t>
            </w:r>
          </w:p>
        </w:tc>
        <w:tc>
          <w:tcPr>
            <w:tcW w:w="3299" w:type="dxa"/>
            <w:shd w:val="clear" w:color="auto" w:fill="auto"/>
            <w:noWrap/>
            <w:tcMar>
              <w:top w:w="10" w:type="dxa"/>
              <w:left w:w="10" w:type="dxa"/>
              <w:right w:w="10" w:type="dxa"/>
            </w:tcMar>
          </w:tcPr>
          <w:p w14:paraId="76DC253B" w14:textId="77777777" w:rsidR="00D05E73" w:rsidRDefault="000C666C">
            <w:pPr>
              <w:spacing w:line="360" w:lineRule="auto"/>
              <w:jc w:val="both"/>
              <w:textAlignment w:val="center"/>
              <w:rPr>
                <w:rFonts w:ascii="Book Antiqua" w:hAnsi="Book Antiqua"/>
              </w:rPr>
            </w:pPr>
            <w:r>
              <w:rPr>
                <w:rFonts w:ascii="Book Antiqua" w:hAnsi="Book Antiqua"/>
              </w:rPr>
              <w:t>M (12), A (13), S (16), V (18)</w:t>
            </w:r>
          </w:p>
        </w:tc>
        <w:tc>
          <w:tcPr>
            <w:tcW w:w="1089" w:type="dxa"/>
            <w:shd w:val="clear" w:color="auto" w:fill="auto"/>
            <w:noWrap/>
            <w:tcMar>
              <w:top w:w="10" w:type="dxa"/>
              <w:left w:w="10" w:type="dxa"/>
              <w:right w:w="10" w:type="dxa"/>
            </w:tcMar>
          </w:tcPr>
          <w:p w14:paraId="768D51ED"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268CD6ED"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6D4748AA" w14:textId="77777777">
        <w:trPr>
          <w:trHeight w:val="280"/>
        </w:trPr>
        <w:tc>
          <w:tcPr>
            <w:tcW w:w="746" w:type="dxa"/>
            <w:shd w:val="clear" w:color="auto" w:fill="auto"/>
            <w:noWrap/>
            <w:tcMar>
              <w:top w:w="10" w:type="dxa"/>
              <w:left w:w="10" w:type="dxa"/>
              <w:right w:w="10" w:type="dxa"/>
            </w:tcMar>
          </w:tcPr>
          <w:p w14:paraId="114821B1" w14:textId="77777777" w:rsidR="00D05E73" w:rsidRDefault="000C666C">
            <w:pPr>
              <w:spacing w:line="360" w:lineRule="auto"/>
              <w:jc w:val="both"/>
              <w:textAlignment w:val="center"/>
              <w:rPr>
                <w:rFonts w:ascii="Book Antiqua" w:hAnsi="Book Antiqua"/>
              </w:rPr>
            </w:pPr>
            <w:r>
              <w:rPr>
                <w:rFonts w:ascii="Book Antiqua" w:hAnsi="Book Antiqua"/>
              </w:rPr>
              <w:t>4</w:t>
            </w:r>
          </w:p>
        </w:tc>
        <w:tc>
          <w:tcPr>
            <w:tcW w:w="684" w:type="dxa"/>
            <w:shd w:val="clear" w:color="auto" w:fill="auto"/>
            <w:noWrap/>
            <w:tcMar>
              <w:top w:w="10" w:type="dxa"/>
              <w:left w:w="10" w:type="dxa"/>
              <w:right w:w="10" w:type="dxa"/>
            </w:tcMar>
          </w:tcPr>
          <w:p w14:paraId="17413CA0" w14:textId="77777777" w:rsidR="00D05E73" w:rsidRDefault="000C666C">
            <w:pPr>
              <w:spacing w:line="360" w:lineRule="auto"/>
              <w:jc w:val="both"/>
              <w:textAlignment w:val="center"/>
              <w:rPr>
                <w:rFonts w:ascii="Book Antiqua" w:hAnsi="Book Antiqua"/>
              </w:rPr>
            </w:pPr>
            <w:r>
              <w:rPr>
                <w:rFonts w:ascii="Book Antiqua" w:hAnsi="Book Antiqua"/>
              </w:rPr>
              <w:t>7</w:t>
            </w:r>
          </w:p>
        </w:tc>
        <w:tc>
          <w:tcPr>
            <w:tcW w:w="1282" w:type="dxa"/>
            <w:shd w:val="clear" w:color="auto" w:fill="auto"/>
            <w:noWrap/>
            <w:tcMar>
              <w:top w:w="10" w:type="dxa"/>
              <w:left w:w="10" w:type="dxa"/>
              <w:right w:w="10" w:type="dxa"/>
            </w:tcMar>
          </w:tcPr>
          <w:p w14:paraId="3CBF77E1"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1866BD98"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3884354E"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42FDB6F2" w14:textId="77777777" w:rsidR="00D05E73" w:rsidRDefault="000C666C">
            <w:pPr>
              <w:spacing w:line="360" w:lineRule="auto"/>
              <w:jc w:val="both"/>
              <w:textAlignment w:val="center"/>
              <w:rPr>
                <w:rFonts w:ascii="Book Antiqua" w:hAnsi="Book Antiqua"/>
              </w:rPr>
            </w:pPr>
            <w:r>
              <w:rPr>
                <w:rFonts w:ascii="Book Antiqua" w:hAnsi="Book Antiqua"/>
              </w:rPr>
              <w:t>20</w:t>
            </w:r>
          </w:p>
        </w:tc>
        <w:tc>
          <w:tcPr>
            <w:tcW w:w="982" w:type="dxa"/>
            <w:shd w:val="clear" w:color="auto" w:fill="auto"/>
            <w:noWrap/>
            <w:tcMar>
              <w:top w:w="10" w:type="dxa"/>
              <w:left w:w="10" w:type="dxa"/>
              <w:right w:w="10" w:type="dxa"/>
            </w:tcMar>
          </w:tcPr>
          <w:p w14:paraId="1A6031F1" w14:textId="77777777" w:rsidR="00D05E73" w:rsidRDefault="000C666C">
            <w:pPr>
              <w:spacing w:line="360" w:lineRule="auto"/>
              <w:jc w:val="both"/>
              <w:textAlignment w:val="center"/>
              <w:rPr>
                <w:rFonts w:ascii="Book Antiqua" w:hAnsi="Book Antiqua"/>
              </w:rPr>
            </w:pPr>
            <w:r>
              <w:rPr>
                <w:rFonts w:ascii="Book Antiqua" w:hAnsi="Book Antiqua"/>
              </w:rPr>
              <w:t>51</w:t>
            </w:r>
          </w:p>
        </w:tc>
        <w:tc>
          <w:tcPr>
            <w:tcW w:w="3299" w:type="dxa"/>
            <w:shd w:val="clear" w:color="auto" w:fill="auto"/>
            <w:noWrap/>
            <w:tcMar>
              <w:top w:w="10" w:type="dxa"/>
              <w:left w:w="10" w:type="dxa"/>
              <w:right w:w="10" w:type="dxa"/>
            </w:tcMar>
          </w:tcPr>
          <w:p w14:paraId="77689DB9" w14:textId="77777777" w:rsidR="00D05E73" w:rsidRDefault="000C666C">
            <w:pPr>
              <w:spacing w:line="360" w:lineRule="auto"/>
              <w:jc w:val="both"/>
              <w:textAlignment w:val="center"/>
              <w:rPr>
                <w:rFonts w:ascii="Book Antiqua" w:hAnsi="Book Antiqua"/>
              </w:rPr>
            </w:pPr>
            <w:r>
              <w:rPr>
                <w:rFonts w:ascii="Book Antiqua" w:hAnsi="Book Antiqua"/>
              </w:rPr>
              <w:t>M (20), Fall (20), S (26), SD</w:t>
            </w:r>
          </w:p>
        </w:tc>
        <w:tc>
          <w:tcPr>
            <w:tcW w:w="1089" w:type="dxa"/>
            <w:shd w:val="clear" w:color="auto" w:fill="auto"/>
            <w:noWrap/>
            <w:tcMar>
              <w:top w:w="10" w:type="dxa"/>
              <w:left w:w="10" w:type="dxa"/>
              <w:right w:w="10" w:type="dxa"/>
            </w:tcMar>
          </w:tcPr>
          <w:p w14:paraId="0377C4BC"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24C323F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46368847" w14:textId="77777777">
        <w:trPr>
          <w:trHeight w:val="280"/>
        </w:trPr>
        <w:tc>
          <w:tcPr>
            <w:tcW w:w="746" w:type="dxa"/>
            <w:shd w:val="clear" w:color="auto" w:fill="auto"/>
            <w:noWrap/>
            <w:tcMar>
              <w:top w:w="10" w:type="dxa"/>
              <w:left w:w="10" w:type="dxa"/>
              <w:right w:w="10" w:type="dxa"/>
            </w:tcMar>
          </w:tcPr>
          <w:p w14:paraId="62BB99B7" w14:textId="77777777" w:rsidR="00D05E73" w:rsidRDefault="000C666C">
            <w:pPr>
              <w:spacing w:line="360" w:lineRule="auto"/>
              <w:jc w:val="both"/>
              <w:textAlignment w:val="center"/>
              <w:rPr>
                <w:rFonts w:ascii="Book Antiqua" w:hAnsi="Book Antiqua"/>
              </w:rPr>
            </w:pPr>
            <w:r>
              <w:rPr>
                <w:rFonts w:ascii="Book Antiqua" w:hAnsi="Book Antiqua"/>
              </w:rPr>
              <w:t>4</w:t>
            </w:r>
          </w:p>
        </w:tc>
        <w:tc>
          <w:tcPr>
            <w:tcW w:w="684" w:type="dxa"/>
            <w:shd w:val="clear" w:color="auto" w:fill="auto"/>
            <w:noWrap/>
            <w:tcMar>
              <w:top w:w="10" w:type="dxa"/>
              <w:left w:w="10" w:type="dxa"/>
              <w:right w:w="10" w:type="dxa"/>
            </w:tcMar>
          </w:tcPr>
          <w:p w14:paraId="5204FA57" w14:textId="77777777" w:rsidR="00D05E73" w:rsidRDefault="000C666C">
            <w:pPr>
              <w:spacing w:line="360" w:lineRule="auto"/>
              <w:jc w:val="both"/>
              <w:textAlignment w:val="center"/>
              <w:rPr>
                <w:rFonts w:ascii="Book Antiqua" w:hAnsi="Book Antiqua"/>
              </w:rPr>
            </w:pPr>
            <w:r>
              <w:rPr>
                <w:rFonts w:ascii="Book Antiqua" w:hAnsi="Book Antiqua"/>
              </w:rPr>
              <w:t>8</w:t>
            </w:r>
          </w:p>
        </w:tc>
        <w:tc>
          <w:tcPr>
            <w:tcW w:w="1282" w:type="dxa"/>
            <w:shd w:val="clear" w:color="auto" w:fill="auto"/>
            <w:noWrap/>
            <w:tcMar>
              <w:top w:w="10" w:type="dxa"/>
              <w:left w:w="10" w:type="dxa"/>
              <w:right w:w="10" w:type="dxa"/>
            </w:tcMar>
          </w:tcPr>
          <w:p w14:paraId="2404B4EC"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639D88FD"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2D9D482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05E5A569" w14:textId="77777777" w:rsidR="00D05E73" w:rsidRDefault="000C666C">
            <w:pPr>
              <w:spacing w:line="360" w:lineRule="auto"/>
              <w:jc w:val="both"/>
              <w:textAlignment w:val="center"/>
              <w:rPr>
                <w:rFonts w:ascii="Book Antiqua" w:hAnsi="Book Antiqua"/>
              </w:rPr>
            </w:pPr>
            <w:r>
              <w:rPr>
                <w:rFonts w:ascii="Book Antiqua" w:hAnsi="Book Antiqua"/>
              </w:rPr>
              <w:t>33</w:t>
            </w:r>
          </w:p>
        </w:tc>
        <w:tc>
          <w:tcPr>
            <w:tcW w:w="982" w:type="dxa"/>
            <w:shd w:val="clear" w:color="auto" w:fill="auto"/>
            <w:noWrap/>
            <w:tcMar>
              <w:top w:w="10" w:type="dxa"/>
              <w:left w:w="10" w:type="dxa"/>
              <w:right w:w="10" w:type="dxa"/>
            </w:tcMar>
          </w:tcPr>
          <w:p w14:paraId="56076B2F" w14:textId="77777777" w:rsidR="00D05E73" w:rsidRDefault="000C666C">
            <w:pPr>
              <w:spacing w:line="360" w:lineRule="auto"/>
              <w:jc w:val="both"/>
              <w:textAlignment w:val="center"/>
              <w:rPr>
                <w:rFonts w:ascii="Book Antiqua" w:hAnsi="Book Antiqua"/>
              </w:rPr>
            </w:pPr>
            <w:r>
              <w:rPr>
                <w:rFonts w:ascii="Book Antiqua" w:hAnsi="Book Antiqua"/>
              </w:rPr>
              <w:t>45</w:t>
            </w:r>
          </w:p>
        </w:tc>
        <w:tc>
          <w:tcPr>
            <w:tcW w:w="3299" w:type="dxa"/>
            <w:shd w:val="clear" w:color="auto" w:fill="auto"/>
            <w:noWrap/>
            <w:tcMar>
              <w:top w:w="10" w:type="dxa"/>
              <w:left w:w="10" w:type="dxa"/>
              <w:right w:w="10" w:type="dxa"/>
            </w:tcMar>
          </w:tcPr>
          <w:p w14:paraId="75A7D332" w14:textId="77777777" w:rsidR="00D05E73" w:rsidRDefault="000C666C">
            <w:pPr>
              <w:spacing w:line="360" w:lineRule="auto"/>
              <w:jc w:val="both"/>
              <w:textAlignment w:val="center"/>
              <w:rPr>
                <w:rFonts w:ascii="Book Antiqua" w:hAnsi="Book Antiqua"/>
              </w:rPr>
            </w:pPr>
            <w:r>
              <w:rPr>
                <w:rFonts w:ascii="Book Antiqua" w:hAnsi="Book Antiqua"/>
              </w:rPr>
              <w:t>V (33), M (34), A (34), S (37)</w:t>
            </w:r>
          </w:p>
        </w:tc>
        <w:tc>
          <w:tcPr>
            <w:tcW w:w="1089" w:type="dxa"/>
            <w:shd w:val="clear" w:color="auto" w:fill="auto"/>
            <w:noWrap/>
            <w:tcMar>
              <w:top w:w="10" w:type="dxa"/>
              <w:left w:w="10" w:type="dxa"/>
              <w:right w:w="10" w:type="dxa"/>
            </w:tcMar>
          </w:tcPr>
          <w:p w14:paraId="425E1F4C"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2FE38372"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537F5150" w14:textId="77777777">
        <w:trPr>
          <w:trHeight w:val="280"/>
        </w:trPr>
        <w:tc>
          <w:tcPr>
            <w:tcW w:w="746" w:type="dxa"/>
            <w:shd w:val="clear" w:color="auto" w:fill="auto"/>
            <w:noWrap/>
            <w:tcMar>
              <w:top w:w="10" w:type="dxa"/>
              <w:left w:w="10" w:type="dxa"/>
              <w:right w:w="10" w:type="dxa"/>
            </w:tcMar>
          </w:tcPr>
          <w:p w14:paraId="3516D9CB" w14:textId="77777777" w:rsidR="00D05E73" w:rsidRDefault="000C666C">
            <w:pPr>
              <w:spacing w:line="360" w:lineRule="auto"/>
              <w:jc w:val="both"/>
              <w:textAlignment w:val="center"/>
              <w:rPr>
                <w:rFonts w:ascii="Book Antiqua" w:hAnsi="Book Antiqua"/>
              </w:rPr>
            </w:pPr>
            <w:r>
              <w:rPr>
                <w:rFonts w:ascii="Book Antiqua" w:hAnsi="Book Antiqua"/>
              </w:rPr>
              <w:t>5</w:t>
            </w:r>
          </w:p>
        </w:tc>
        <w:tc>
          <w:tcPr>
            <w:tcW w:w="684" w:type="dxa"/>
            <w:shd w:val="clear" w:color="auto" w:fill="auto"/>
            <w:noWrap/>
            <w:tcMar>
              <w:top w:w="10" w:type="dxa"/>
              <w:left w:w="10" w:type="dxa"/>
              <w:right w:w="10" w:type="dxa"/>
            </w:tcMar>
          </w:tcPr>
          <w:p w14:paraId="48AE1DF5" w14:textId="77777777" w:rsidR="00D05E73" w:rsidRDefault="000C666C">
            <w:pPr>
              <w:spacing w:line="360" w:lineRule="auto"/>
              <w:jc w:val="both"/>
              <w:textAlignment w:val="center"/>
              <w:rPr>
                <w:rFonts w:ascii="Book Antiqua" w:hAnsi="Book Antiqua"/>
              </w:rPr>
            </w:pPr>
            <w:r>
              <w:rPr>
                <w:rFonts w:ascii="Book Antiqua" w:hAnsi="Book Antiqua"/>
              </w:rPr>
              <w:t>9</w:t>
            </w:r>
          </w:p>
        </w:tc>
        <w:tc>
          <w:tcPr>
            <w:tcW w:w="1282" w:type="dxa"/>
            <w:shd w:val="clear" w:color="auto" w:fill="auto"/>
            <w:noWrap/>
            <w:tcMar>
              <w:top w:w="10" w:type="dxa"/>
              <w:left w:w="10" w:type="dxa"/>
              <w:right w:w="10" w:type="dxa"/>
            </w:tcMar>
          </w:tcPr>
          <w:p w14:paraId="5AC01858"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1672C7B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4C6509A7"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5B3038C3" w14:textId="77777777" w:rsidR="00D05E73" w:rsidRDefault="000C666C">
            <w:pPr>
              <w:spacing w:line="360" w:lineRule="auto"/>
              <w:jc w:val="both"/>
              <w:textAlignment w:val="center"/>
              <w:rPr>
                <w:rFonts w:ascii="Book Antiqua" w:hAnsi="Book Antiqua"/>
              </w:rPr>
            </w:pPr>
            <w:r>
              <w:rPr>
                <w:rFonts w:ascii="Book Antiqua" w:hAnsi="Book Antiqua"/>
              </w:rPr>
              <w:t>20</w:t>
            </w:r>
          </w:p>
        </w:tc>
        <w:tc>
          <w:tcPr>
            <w:tcW w:w="982" w:type="dxa"/>
            <w:shd w:val="clear" w:color="auto" w:fill="auto"/>
            <w:noWrap/>
            <w:tcMar>
              <w:top w:w="10" w:type="dxa"/>
              <w:left w:w="10" w:type="dxa"/>
              <w:right w:w="10" w:type="dxa"/>
            </w:tcMar>
          </w:tcPr>
          <w:p w14:paraId="63FE7CA9" w14:textId="77777777" w:rsidR="00D05E73" w:rsidRDefault="000C666C">
            <w:pPr>
              <w:spacing w:line="360" w:lineRule="auto"/>
              <w:jc w:val="both"/>
              <w:textAlignment w:val="center"/>
              <w:rPr>
                <w:rFonts w:ascii="Book Antiqua" w:hAnsi="Book Antiqua"/>
              </w:rPr>
            </w:pPr>
            <w:r>
              <w:rPr>
                <w:rFonts w:ascii="Book Antiqua" w:hAnsi="Book Antiqua"/>
              </w:rPr>
              <w:t>39</w:t>
            </w:r>
          </w:p>
        </w:tc>
        <w:tc>
          <w:tcPr>
            <w:tcW w:w="3299" w:type="dxa"/>
            <w:shd w:val="clear" w:color="auto" w:fill="auto"/>
            <w:noWrap/>
            <w:tcMar>
              <w:top w:w="10" w:type="dxa"/>
              <w:left w:w="10" w:type="dxa"/>
              <w:right w:w="10" w:type="dxa"/>
            </w:tcMar>
          </w:tcPr>
          <w:p w14:paraId="350147D8" w14:textId="77777777" w:rsidR="00D05E73" w:rsidRDefault="000C666C">
            <w:pPr>
              <w:spacing w:line="360" w:lineRule="auto"/>
              <w:jc w:val="both"/>
              <w:textAlignment w:val="center"/>
              <w:rPr>
                <w:rFonts w:ascii="Book Antiqua" w:hAnsi="Book Antiqua"/>
              </w:rPr>
            </w:pPr>
            <w:r>
              <w:rPr>
                <w:rFonts w:ascii="Book Antiqua" w:hAnsi="Book Antiqua"/>
              </w:rPr>
              <w:t>M (20), A (21), SD</w:t>
            </w:r>
          </w:p>
        </w:tc>
        <w:tc>
          <w:tcPr>
            <w:tcW w:w="1089" w:type="dxa"/>
            <w:shd w:val="clear" w:color="auto" w:fill="auto"/>
            <w:noWrap/>
            <w:tcMar>
              <w:top w:w="10" w:type="dxa"/>
              <w:left w:w="10" w:type="dxa"/>
              <w:right w:w="10" w:type="dxa"/>
            </w:tcMar>
          </w:tcPr>
          <w:p w14:paraId="0D2E0B41"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3A7271AA"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2DED9751" w14:textId="77777777">
        <w:trPr>
          <w:trHeight w:val="280"/>
        </w:trPr>
        <w:tc>
          <w:tcPr>
            <w:tcW w:w="746" w:type="dxa"/>
            <w:shd w:val="clear" w:color="auto" w:fill="auto"/>
            <w:noWrap/>
            <w:tcMar>
              <w:top w:w="10" w:type="dxa"/>
              <w:left w:w="10" w:type="dxa"/>
              <w:right w:w="10" w:type="dxa"/>
            </w:tcMar>
          </w:tcPr>
          <w:p w14:paraId="565F39A3" w14:textId="77777777" w:rsidR="00D05E73" w:rsidRDefault="000C666C">
            <w:pPr>
              <w:spacing w:line="360" w:lineRule="auto"/>
              <w:jc w:val="both"/>
              <w:textAlignment w:val="center"/>
              <w:rPr>
                <w:rFonts w:ascii="Book Antiqua" w:hAnsi="Book Antiqua"/>
              </w:rPr>
            </w:pPr>
            <w:r>
              <w:rPr>
                <w:rFonts w:ascii="Book Antiqua" w:hAnsi="Book Antiqua"/>
              </w:rPr>
              <w:t>5</w:t>
            </w:r>
          </w:p>
        </w:tc>
        <w:tc>
          <w:tcPr>
            <w:tcW w:w="684" w:type="dxa"/>
            <w:shd w:val="clear" w:color="auto" w:fill="auto"/>
            <w:noWrap/>
            <w:tcMar>
              <w:top w:w="10" w:type="dxa"/>
              <w:left w:w="10" w:type="dxa"/>
              <w:right w:w="10" w:type="dxa"/>
            </w:tcMar>
          </w:tcPr>
          <w:p w14:paraId="1E32F84F" w14:textId="77777777" w:rsidR="00D05E73" w:rsidRDefault="000C666C">
            <w:pPr>
              <w:spacing w:line="360" w:lineRule="auto"/>
              <w:jc w:val="both"/>
              <w:textAlignment w:val="center"/>
              <w:rPr>
                <w:rFonts w:ascii="Book Antiqua" w:hAnsi="Book Antiqua"/>
              </w:rPr>
            </w:pPr>
            <w:r>
              <w:rPr>
                <w:rFonts w:ascii="Book Antiqua" w:hAnsi="Book Antiqua"/>
              </w:rPr>
              <w:t>10</w:t>
            </w:r>
          </w:p>
        </w:tc>
        <w:tc>
          <w:tcPr>
            <w:tcW w:w="1282" w:type="dxa"/>
            <w:shd w:val="clear" w:color="auto" w:fill="auto"/>
            <w:noWrap/>
            <w:tcMar>
              <w:top w:w="10" w:type="dxa"/>
              <w:left w:w="10" w:type="dxa"/>
              <w:right w:w="10" w:type="dxa"/>
            </w:tcMar>
          </w:tcPr>
          <w:p w14:paraId="246CBD3A"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7AA41B54"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04B96DBD"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58B3A7D4" w14:textId="77777777" w:rsidR="00D05E73" w:rsidRDefault="000C666C">
            <w:pPr>
              <w:spacing w:line="360" w:lineRule="auto"/>
              <w:jc w:val="both"/>
              <w:textAlignment w:val="center"/>
              <w:rPr>
                <w:rFonts w:ascii="Book Antiqua" w:hAnsi="Book Antiqua"/>
              </w:rPr>
            </w:pPr>
            <w:r>
              <w:rPr>
                <w:rFonts w:ascii="Book Antiqua" w:hAnsi="Book Antiqua"/>
              </w:rPr>
              <w:t>15</w:t>
            </w:r>
          </w:p>
        </w:tc>
        <w:tc>
          <w:tcPr>
            <w:tcW w:w="982" w:type="dxa"/>
            <w:shd w:val="clear" w:color="auto" w:fill="auto"/>
            <w:noWrap/>
            <w:tcMar>
              <w:top w:w="10" w:type="dxa"/>
              <w:left w:w="10" w:type="dxa"/>
              <w:right w:w="10" w:type="dxa"/>
            </w:tcMar>
          </w:tcPr>
          <w:p w14:paraId="7F3A4462" w14:textId="77777777" w:rsidR="00D05E73" w:rsidRDefault="000C666C">
            <w:pPr>
              <w:spacing w:line="360" w:lineRule="auto"/>
              <w:jc w:val="both"/>
              <w:textAlignment w:val="center"/>
              <w:rPr>
                <w:rFonts w:ascii="Book Antiqua" w:hAnsi="Book Antiqua"/>
              </w:rPr>
            </w:pPr>
            <w:r>
              <w:rPr>
                <w:rFonts w:ascii="Book Antiqua" w:hAnsi="Book Antiqua"/>
              </w:rPr>
              <w:t>35</w:t>
            </w:r>
          </w:p>
        </w:tc>
        <w:tc>
          <w:tcPr>
            <w:tcW w:w="3299" w:type="dxa"/>
            <w:shd w:val="clear" w:color="auto" w:fill="auto"/>
            <w:noWrap/>
            <w:tcMar>
              <w:top w:w="10" w:type="dxa"/>
              <w:left w:w="10" w:type="dxa"/>
              <w:right w:w="10" w:type="dxa"/>
            </w:tcMar>
          </w:tcPr>
          <w:p w14:paraId="795E51AB" w14:textId="77777777" w:rsidR="00D05E73" w:rsidRDefault="000C666C">
            <w:pPr>
              <w:spacing w:line="360" w:lineRule="auto"/>
              <w:jc w:val="both"/>
              <w:textAlignment w:val="center"/>
              <w:rPr>
                <w:rFonts w:ascii="Book Antiqua" w:hAnsi="Book Antiqua"/>
              </w:rPr>
            </w:pPr>
            <w:r>
              <w:rPr>
                <w:rFonts w:ascii="Book Antiqua" w:hAnsi="Book Antiqua"/>
              </w:rPr>
              <w:t>M (15), A (15), V (25), SD</w:t>
            </w:r>
          </w:p>
        </w:tc>
        <w:tc>
          <w:tcPr>
            <w:tcW w:w="1089" w:type="dxa"/>
            <w:shd w:val="clear" w:color="auto" w:fill="auto"/>
            <w:noWrap/>
            <w:tcMar>
              <w:top w:w="10" w:type="dxa"/>
              <w:left w:w="10" w:type="dxa"/>
              <w:right w:w="10" w:type="dxa"/>
            </w:tcMar>
          </w:tcPr>
          <w:p w14:paraId="327006E1"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0EC4C60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70ACC408" w14:textId="77777777">
        <w:trPr>
          <w:trHeight w:val="280"/>
        </w:trPr>
        <w:tc>
          <w:tcPr>
            <w:tcW w:w="746" w:type="dxa"/>
            <w:shd w:val="clear" w:color="auto" w:fill="auto"/>
            <w:noWrap/>
            <w:tcMar>
              <w:top w:w="10" w:type="dxa"/>
              <w:left w:w="10" w:type="dxa"/>
              <w:right w:w="10" w:type="dxa"/>
            </w:tcMar>
          </w:tcPr>
          <w:p w14:paraId="0ED2CEAD" w14:textId="77777777" w:rsidR="00D05E73" w:rsidRDefault="000C666C">
            <w:pPr>
              <w:spacing w:line="360" w:lineRule="auto"/>
              <w:jc w:val="both"/>
              <w:textAlignment w:val="center"/>
              <w:rPr>
                <w:rFonts w:ascii="Book Antiqua" w:hAnsi="Book Antiqua"/>
              </w:rPr>
            </w:pPr>
            <w:r>
              <w:rPr>
                <w:rFonts w:ascii="Book Antiqua" w:hAnsi="Book Antiqua"/>
              </w:rPr>
              <w:t>6</w:t>
            </w:r>
          </w:p>
        </w:tc>
        <w:tc>
          <w:tcPr>
            <w:tcW w:w="684" w:type="dxa"/>
            <w:shd w:val="clear" w:color="auto" w:fill="auto"/>
            <w:noWrap/>
            <w:tcMar>
              <w:top w:w="10" w:type="dxa"/>
              <w:left w:w="10" w:type="dxa"/>
              <w:right w:w="10" w:type="dxa"/>
            </w:tcMar>
          </w:tcPr>
          <w:p w14:paraId="484F8AEE" w14:textId="77777777" w:rsidR="00D05E73" w:rsidRDefault="000C666C">
            <w:pPr>
              <w:spacing w:line="360" w:lineRule="auto"/>
              <w:jc w:val="both"/>
              <w:textAlignment w:val="center"/>
              <w:rPr>
                <w:rFonts w:ascii="Book Antiqua" w:hAnsi="Book Antiqua"/>
              </w:rPr>
            </w:pPr>
            <w:r>
              <w:rPr>
                <w:rFonts w:ascii="Book Antiqua" w:hAnsi="Book Antiqua"/>
              </w:rPr>
              <w:t>11</w:t>
            </w:r>
          </w:p>
        </w:tc>
        <w:tc>
          <w:tcPr>
            <w:tcW w:w="1282" w:type="dxa"/>
            <w:shd w:val="clear" w:color="auto" w:fill="auto"/>
            <w:noWrap/>
            <w:tcMar>
              <w:top w:w="10" w:type="dxa"/>
              <w:left w:w="10" w:type="dxa"/>
              <w:right w:w="10" w:type="dxa"/>
            </w:tcMar>
          </w:tcPr>
          <w:p w14:paraId="2E919C43"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3247AFA"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498E8AF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7C76A7EE" w14:textId="77777777" w:rsidR="00D05E73" w:rsidRDefault="000C666C">
            <w:pPr>
              <w:spacing w:line="360" w:lineRule="auto"/>
              <w:jc w:val="both"/>
              <w:textAlignment w:val="center"/>
              <w:rPr>
                <w:rFonts w:ascii="Book Antiqua" w:hAnsi="Book Antiqua"/>
              </w:rPr>
            </w:pPr>
            <w:r>
              <w:rPr>
                <w:rFonts w:ascii="Book Antiqua" w:hAnsi="Book Antiqua"/>
              </w:rPr>
              <w:t>18</w:t>
            </w:r>
          </w:p>
        </w:tc>
        <w:tc>
          <w:tcPr>
            <w:tcW w:w="982" w:type="dxa"/>
            <w:shd w:val="clear" w:color="auto" w:fill="auto"/>
            <w:noWrap/>
            <w:tcMar>
              <w:top w:w="10" w:type="dxa"/>
              <w:left w:w="10" w:type="dxa"/>
              <w:right w:w="10" w:type="dxa"/>
            </w:tcMar>
          </w:tcPr>
          <w:p w14:paraId="6F15531D" w14:textId="77777777" w:rsidR="00D05E73" w:rsidRDefault="000C666C">
            <w:pPr>
              <w:spacing w:line="360" w:lineRule="auto"/>
              <w:jc w:val="both"/>
              <w:textAlignment w:val="center"/>
              <w:rPr>
                <w:rFonts w:ascii="Book Antiqua" w:hAnsi="Book Antiqua"/>
              </w:rPr>
            </w:pPr>
            <w:r>
              <w:rPr>
                <w:rFonts w:ascii="Book Antiqua" w:hAnsi="Book Antiqua"/>
              </w:rPr>
              <w:t>42</w:t>
            </w:r>
          </w:p>
        </w:tc>
        <w:tc>
          <w:tcPr>
            <w:tcW w:w="3299" w:type="dxa"/>
            <w:shd w:val="clear" w:color="auto" w:fill="auto"/>
            <w:noWrap/>
            <w:tcMar>
              <w:top w:w="10" w:type="dxa"/>
              <w:left w:w="10" w:type="dxa"/>
              <w:right w:w="10" w:type="dxa"/>
            </w:tcMar>
          </w:tcPr>
          <w:p w14:paraId="202270E7" w14:textId="77777777" w:rsidR="00D05E73" w:rsidRDefault="000C666C">
            <w:pPr>
              <w:spacing w:line="360" w:lineRule="auto"/>
              <w:jc w:val="both"/>
              <w:textAlignment w:val="center"/>
              <w:rPr>
                <w:rFonts w:ascii="Book Antiqua" w:hAnsi="Book Antiqua"/>
              </w:rPr>
            </w:pPr>
            <w:r>
              <w:rPr>
                <w:rFonts w:ascii="Book Antiqua" w:hAnsi="Book Antiqua"/>
              </w:rPr>
              <w:t>M (18), Fall (18), S (20), A (24), V (28)</w:t>
            </w:r>
          </w:p>
        </w:tc>
        <w:tc>
          <w:tcPr>
            <w:tcW w:w="1089" w:type="dxa"/>
            <w:shd w:val="clear" w:color="auto" w:fill="auto"/>
            <w:noWrap/>
            <w:tcMar>
              <w:top w:w="10" w:type="dxa"/>
              <w:left w:w="10" w:type="dxa"/>
              <w:right w:w="10" w:type="dxa"/>
            </w:tcMar>
          </w:tcPr>
          <w:p w14:paraId="64522103"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3DC95ACA"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6DEE6CB3" w14:textId="77777777">
        <w:trPr>
          <w:trHeight w:val="280"/>
        </w:trPr>
        <w:tc>
          <w:tcPr>
            <w:tcW w:w="746" w:type="dxa"/>
            <w:shd w:val="clear" w:color="auto" w:fill="auto"/>
            <w:noWrap/>
            <w:tcMar>
              <w:top w:w="10" w:type="dxa"/>
              <w:left w:w="10" w:type="dxa"/>
              <w:right w:w="10" w:type="dxa"/>
            </w:tcMar>
          </w:tcPr>
          <w:p w14:paraId="2EE96024" w14:textId="77777777" w:rsidR="00D05E73" w:rsidRDefault="000C666C">
            <w:pPr>
              <w:spacing w:line="360" w:lineRule="auto"/>
              <w:jc w:val="both"/>
              <w:textAlignment w:val="center"/>
              <w:rPr>
                <w:rFonts w:ascii="Book Antiqua" w:hAnsi="Book Antiqua"/>
              </w:rPr>
            </w:pPr>
            <w:r>
              <w:rPr>
                <w:rFonts w:ascii="Book Antiqua" w:hAnsi="Book Antiqua"/>
              </w:rPr>
              <w:t>7</w:t>
            </w:r>
          </w:p>
        </w:tc>
        <w:tc>
          <w:tcPr>
            <w:tcW w:w="684" w:type="dxa"/>
            <w:shd w:val="clear" w:color="auto" w:fill="auto"/>
            <w:noWrap/>
            <w:tcMar>
              <w:top w:w="10" w:type="dxa"/>
              <w:left w:w="10" w:type="dxa"/>
              <w:right w:w="10" w:type="dxa"/>
            </w:tcMar>
          </w:tcPr>
          <w:p w14:paraId="4A1A1B05"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1282" w:type="dxa"/>
            <w:shd w:val="clear" w:color="auto" w:fill="auto"/>
            <w:noWrap/>
            <w:tcMar>
              <w:top w:w="10" w:type="dxa"/>
              <w:left w:w="10" w:type="dxa"/>
              <w:right w:w="10" w:type="dxa"/>
            </w:tcMar>
          </w:tcPr>
          <w:p w14:paraId="668B75C4"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0F31D013"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050823A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244C5A5E" w14:textId="77777777" w:rsidR="00D05E73" w:rsidRDefault="000C666C">
            <w:pPr>
              <w:spacing w:line="360" w:lineRule="auto"/>
              <w:jc w:val="both"/>
              <w:textAlignment w:val="center"/>
              <w:rPr>
                <w:rFonts w:ascii="Book Antiqua" w:hAnsi="Book Antiqua"/>
              </w:rPr>
            </w:pPr>
            <w:r>
              <w:rPr>
                <w:rFonts w:ascii="Book Antiqua" w:hAnsi="Book Antiqua"/>
              </w:rPr>
              <w:t>28</w:t>
            </w:r>
          </w:p>
        </w:tc>
        <w:tc>
          <w:tcPr>
            <w:tcW w:w="982" w:type="dxa"/>
            <w:shd w:val="clear" w:color="auto" w:fill="auto"/>
            <w:noWrap/>
            <w:tcMar>
              <w:top w:w="10" w:type="dxa"/>
              <w:left w:w="10" w:type="dxa"/>
              <w:right w:w="10" w:type="dxa"/>
            </w:tcMar>
          </w:tcPr>
          <w:p w14:paraId="2033916E" w14:textId="77777777" w:rsidR="00D05E73" w:rsidRDefault="000C666C">
            <w:pPr>
              <w:spacing w:line="360" w:lineRule="auto"/>
              <w:jc w:val="both"/>
              <w:textAlignment w:val="center"/>
              <w:rPr>
                <w:rFonts w:ascii="Book Antiqua" w:hAnsi="Book Antiqua"/>
              </w:rPr>
            </w:pPr>
            <w:r>
              <w:rPr>
                <w:rFonts w:ascii="Book Antiqua" w:hAnsi="Book Antiqua"/>
              </w:rPr>
              <w:t>47</w:t>
            </w:r>
          </w:p>
        </w:tc>
        <w:tc>
          <w:tcPr>
            <w:tcW w:w="3299" w:type="dxa"/>
            <w:shd w:val="clear" w:color="auto" w:fill="auto"/>
            <w:noWrap/>
            <w:tcMar>
              <w:top w:w="10" w:type="dxa"/>
              <w:left w:w="10" w:type="dxa"/>
              <w:right w:w="10" w:type="dxa"/>
            </w:tcMar>
          </w:tcPr>
          <w:p w14:paraId="755EF529" w14:textId="77777777" w:rsidR="00D05E73" w:rsidRDefault="000C666C">
            <w:pPr>
              <w:spacing w:line="360" w:lineRule="auto"/>
              <w:jc w:val="both"/>
              <w:textAlignment w:val="center"/>
              <w:rPr>
                <w:rFonts w:ascii="Book Antiqua" w:hAnsi="Book Antiqua"/>
              </w:rPr>
            </w:pPr>
            <w:r>
              <w:rPr>
                <w:rFonts w:ascii="Book Antiqua" w:hAnsi="Book Antiqua"/>
              </w:rPr>
              <w:t>S (28), M (29), A (29), V (39)</w:t>
            </w:r>
          </w:p>
        </w:tc>
        <w:tc>
          <w:tcPr>
            <w:tcW w:w="1089" w:type="dxa"/>
            <w:shd w:val="clear" w:color="auto" w:fill="auto"/>
            <w:noWrap/>
            <w:tcMar>
              <w:top w:w="10" w:type="dxa"/>
              <w:left w:w="10" w:type="dxa"/>
              <w:right w:w="10" w:type="dxa"/>
            </w:tcMar>
          </w:tcPr>
          <w:p w14:paraId="56F01BAE"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5462D0BB"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26AB991B" w14:textId="77777777">
        <w:trPr>
          <w:trHeight w:val="280"/>
        </w:trPr>
        <w:tc>
          <w:tcPr>
            <w:tcW w:w="746" w:type="dxa"/>
            <w:shd w:val="clear" w:color="auto" w:fill="auto"/>
            <w:noWrap/>
            <w:tcMar>
              <w:top w:w="10" w:type="dxa"/>
              <w:left w:w="10" w:type="dxa"/>
              <w:right w:w="10" w:type="dxa"/>
            </w:tcMar>
          </w:tcPr>
          <w:p w14:paraId="6ECCF5E7" w14:textId="77777777" w:rsidR="00D05E73" w:rsidRDefault="000C666C">
            <w:pPr>
              <w:spacing w:line="360" w:lineRule="auto"/>
              <w:jc w:val="both"/>
              <w:textAlignment w:val="center"/>
              <w:rPr>
                <w:rFonts w:ascii="Book Antiqua" w:hAnsi="Book Antiqua"/>
              </w:rPr>
            </w:pPr>
            <w:r>
              <w:rPr>
                <w:rFonts w:ascii="Book Antiqua" w:hAnsi="Book Antiqua"/>
              </w:rPr>
              <w:t>8</w:t>
            </w:r>
          </w:p>
        </w:tc>
        <w:tc>
          <w:tcPr>
            <w:tcW w:w="684" w:type="dxa"/>
            <w:shd w:val="clear" w:color="auto" w:fill="auto"/>
            <w:noWrap/>
            <w:tcMar>
              <w:top w:w="10" w:type="dxa"/>
              <w:left w:w="10" w:type="dxa"/>
              <w:right w:w="10" w:type="dxa"/>
            </w:tcMar>
          </w:tcPr>
          <w:p w14:paraId="480287E4" w14:textId="77777777" w:rsidR="00D05E73" w:rsidRDefault="000C666C">
            <w:pPr>
              <w:spacing w:line="360" w:lineRule="auto"/>
              <w:jc w:val="both"/>
              <w:textAlignment w:val="center"/>
              <w:rPr>
                <w:rFonts w:ascii="Book Antiqua" w:hAnsi="Book Antiqua"/>
              </w:rPr>
            </w:pPr>
            <w:r>
              <w:rPr>
                <w:rFonts w:ascii="Book Antiqua" w:hAnsi="Book Antiqua"/>
              </w:rPr>
              <w:t>13</w:t>
            </w:r>
          </w:p>
        </w:tc>
        <w:tc>
          <w:tcPr>
            <w:tcW w:w="1282" w:type="dxa"/>
            <w:shd w:val="clear" w:color="auto" w:fill="auto"/>
            <w:noWrap/>
            <w:tcMar>
              <w:top w:w="10" w:type="dxa"/>
              <w:left w:w="10" w:type="dxa"/>
              <w:right w:w="10" w:type="dxa"/>
            </w:tcMar>
          </w:tcPr>
          <w:p w14:paraId="2424221A"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193D04F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54F4DA3D" w14:textId="77777777" w:rsidR="00D05E73" w:rsidRDefault="000C666C">
            <w:pPr>
              <w:spacing w:line="360" w:lineRule="auto"/>
              <w:jc w:val="both"/>
              <w:textAlignment w:val="center"/>
              <w:rPr>
                <w:rFonts w:ascii="Book Antiqua" w:hAnsi="Book Antiqua"/>
              </w:rPr>
            </w:pPr>
            <w:r>
              <w:rPr>
                <w:rFonts w:ascii="Book Antiqua" w:hAnsi="Book Antiqua"/>
              </w:rPr>
              <w:t>p.A319V</w:t>
            </w:r>
          </w:p>
        </w:tc>
        <w:tc>
          <w:tcPr>
            <w:tcW w:w="977" w:type="dxa"/>
            <w:shd w:val="clear" w:color="auto" w:fill="auto"/>
            <w:noWrap/>
            <w:tcMar>
              <w:top w:w="10" w:type="dxa"/>
              <w:left w:w="10" w:type="dxa"/>
              <w:right w:w="10" w:type="dxa"/>
            </w:tcMar>
          </w:tcPr>
          <w:p w14:paraId="506533D2"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982" w:type="dxa"/>
            <w:shd w:val="clear" w:color="auto" w:fill="auto"/>
            <w:noWrap/>
            <w:tcMar>
              <w:top w:w="10" w:type="dxa"/>
              <w:left w:w="10" w:type="dxa"/>
              <w:right w:w="10" w:type="dxa"/>
            </w:tcMar>
          </w:tcPr>
          <w:p w14:paraId="5581DB13" w14:textId="77777777" w:rsidR="00D05E73" w:rsidRDefault="000C666C">
            <w:pPr>
              <w:spacing w:line="360" w:lineRule="auto"/>
              <w:jc w:val="both"/>
              <w:textAlignment w:val="center"/>
              <w:rPr>
                <w:rFonts w:ascii="Book Antiqua" w:hAnsi="Book Antiqua"/>
              </w:rPr>
            </w:pPr>
            <w:r>
              <w:rPr>
                <w:rFonts w:ascii="Book Antiqua" w:hAnsi="Book Antiqua"/>
              </w:rPr>
              <w:t>25</w:t>
            </w:r>
          </w:p>
        </w:tc>
        <w:tc>
          <w:tcPr>
            <w:tcW w:w="3299" w:type="dxa"/>
            <w:shd w:val="clear" w:color="auto" w:fill="auto"/>
            <w:noWrap/>
            <w:tcMar>
              <w:top w:w="10" w:type="dxa"/>
              <w:left w:w="10" w:type="dxa"/>
              <w:right w:w="10" w:type="dxa"/>
            </w:tcMar>
          </w:tcPr>
          <w:p w14:paraId="71BE554C" w14:textId="77777777" w:rsidR="00D05E73" w:rsidRDefault="000C666C">
            <w:pPr>
              <w:spacing w:line="360" w:lineRule="auto"/>
              <w:jc w:val="both"/>
              <w:textAlignment w:val="center"/>
              <w:rPr>
                <w:rFonts w:ascii="Book Antiqua" w:hAnsi="Book Antiqua"/>
              </w:rPr>
            </w:pPr>
            <w:r>
              <w:rPr>
                <w:rFonts w:ascii="Book Antiqua" w:hAnsi="Book Antiqua"/>
              </w:rPr>
              <w:t>M (14), A (19), S (25), V (20), SD</w:t>
            </w:r>
          </w:p>
        </w:tc>
        <w:tc>
          <w:tcPr>
            <w:tcW w:w="1089" w:type="dxa"/>
            <w:shd w:val="clear" w:color="auto" w:fill="auto"/>
            <w:noWrap/>
            <w:tcMar>
              <w:top w:w="10" w:type="dxa"/>
              <w:left w:w="10" w:type="dxa"/>
              <w:right w:w="10" w:type="dxa"/>
            </w:tcMar>
          </w:tcPr>
          <w:p w14:paraId="2DDB25F1"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4B4B6697"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36BC1750" w14:textId="77777777">
        <w:trPr>
          <w:trHeight w:val="280"/>
        </w:trPr>
        <w:tc>
          <w:tcPr>
            <w:tcW w:w="746" w:type="dxa"/>
            <w:shd w:val="clear" w:color="auto" w:fill="auto"/>
            <w:noWrap/>
            <w:tcMar>
              <w:top w:w="10" w:type="dxa"/>
              <w:left w:w="10" w:type="dxa"/>
              <w:right w:w="10" w:type="dxa"/>
            </w:tcMar>
          </w:tcPr>
          <w:p w14:paraId="201D6A04" w14:textId="77777777" w:rsidR="00D05E73" w:rsidRDefault="000C666C">
            <w:pPr>
              <w:spacing w:line="360" w:lineRule="auto"/>
              <w:jc w:val="both"/>
              <w:textAlignment w:val="center"/>
              <w:rPr>
                <w:rFonts w:ascii="Book Antiqua" w:hAnsi="Book Antiqua"/>
              </w:rPr>
            </w:pPr>
            <w:r>
              <w:rPr>
                <w:rFonts w:ascii="Book Antiqua" w:hAnsi="Book Antiqua"/>
              </w:rPr>
              <w:t>9</w:t>
            </w:r>
          </w:p>
        </w:tc>
        <w:tc>
          <w:tcPr>
            <w:tcW w:w="684" w:type="dxa"/>
            <w:shd w:val="clear" w:color="auto" w:fill="auto"/>
            <w:noWrap/>
            <w:tcMar>
              <w:top w:w="10" w:type="dxa"/>
              <w:left w:w="10" w:type="dxa"/>
              <w:right w:w="10" w:type="dxa"/>
            </w:tcMar>
          </w:tcPr>
          <w:p w14:paraId="2378E0B0"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1282" w:type="dxa"/>
            <w:shd w:val="clear" w:color="auto" w:fill="auto"/>
            <w:noWrap/>
            <w:tcMar>
              <w:top w:w="10" w:type="dxa"/>
              <w:left w:w="10" w:type="dxa"/>
              <w:right w:w="10" w:type="dxa"/>
            </w:tcMar>
          </w:tcPr>
          <w:p w14:paraId="6F50937B"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0136C3D5"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2D037675" w14:textId="77777777" w:rsidR="00D05E73" w:rsidRDefault="000C666C">
            <w:pPr>
              <w:spacing w:line="360" w:lineRule="auto"/>
              <w:jc w:val="both"/>
              <w:textAlignment w:val="center"/>
              <w:rPr>
                <w:rFonts w:ascii="Book Antiqua" w:hAnsi="Book Antiqua"/>
              </w:rPr>
            </w:pPr>
            <w:r>
              <w:rPr>
                <w:rFonts w:ascii="Book Antiqua" w:hAnsi="Book Antiqua"/>
              </w:rPr>
              <w:t>p.Q55X</w:t>
            </w:r>
          </w:p>
        </w:tc>
        <w:tc>
          <w:tcPr>
            <w:tcW w:w="977" w:type="dxa"/>
            <w:shd w:val="clear" w:color="auto" w:fill="auto"/>
            <w:noWrap/>
            <w:tcMar>
              <w:top w:w="10" w:type="dxa"/>
              <w:left w:w="10" w:type="dxa"/>
              <w:right w:w="10" w:type="dxa"/>
            </w:tcMar>
          </w:tcPr>
          <w:p w14:paraId="78E42332"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982" w:type="dxa"/>
            <w:shd w:val="clear" w:color="auto" w:fill="auto"/>
            <w:noWrap/>
            <w:tcMar>
              <w:top w:w="10" w:type="dxa"/>
              <w:left w:w="10" w:type="dxa"/>
              <w:right w:w="10" w:type="dxa"/>
            </w:tcMar>
          </w:tcPr>
          <w:p w14:paraId="63271F73" w14:textId="77777777" w:rsidR="00D05E73" w:rsidRDefault="000C666C">
            <w:pPr>
              <w:spacing w:line="360" w:lineRule="auto"/>
              <w:jc w:val="both"/>
              <w:textAlignment w:val="center"/>
              <w:rPr>
                <w:rFonts w:ascii="Book Antiqua" w:hAnsi="Book Antiqua"/>
              </w:rPr>
            </w:pPr>
            <w:r>
              <w:rPr>
                <w:rFonts w:ascii="Book Antiqua" w:hAnsi="Book Antiqua"/>
              </w:rPr>
              <w:t>27</w:t>
            </w:r>
          </w:p>
        </w:tc>
        <w:tc>
          <w:tcPr>
            <w:tcW w:w="3299" w:type="dxa"/>
            <w:shd w:val="clear" w:color="auto" w:fill="auto"/>
            <w:noWrap/>
            <w:tcMar>
              <w:top w:w="10" w:type="dxa"/>
              <w:left w:w="10" w:type="dxa"/>
              <w:right w:w="10" w:type="dxa"/>
            </w:tcMar>
          </w:tcPr>
          <w:p w14:paraId="6EEE5EC2" w14:textId="77777777" w:rsidR="00D05E73" w:rsidRDefault="000C666C">
            <w:pPr>
              <w:spacing w:line="360" w:lineRule="auto"/>
              <w:jc w:val="both"/>
              <w:textAlignment w:val="center"/>
              <w:rPr>
                <w:rFonts w:ascii="Book Antiqua" w:hAnsi="Book Antiqua"/>
              </w:rPr>
            </w:pPr>
            <w:r>
              <w:rPr>
                <w:rFonts w:ascii="Book Antiqua" w:hAnsi="Book Antiqua"/>
              </w:rPr>
              <w:t>M (12), A (14), V (14), S (15)</w:t>
            </w:r>
          </w:p>
        </w:tc>
        <w:tc>
          <w:tcPr>
            <w:tcW w:w="1089" w:type="dxa"/>
            <w:shd w:val="clear" w:color="auto" w:fill="auto"/>
            <w:noWrap/>
            <w:tcMar>
              <w:top w:w="10" w:type="dxa"/>
              <w:left w:w="10" w:type="dxa"/>
              <w:right w:w="10" w:type="dxa"/>
            </w:tcMar>
          </w:tcPr>
          <w:p w14:paraId="49B62C77"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6CD4B1F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76A87FEC" w14:textId="77777777">
        <w:trPr>
          <w:trHeight w:val="280"/>
        </w:trPr>
        <w:tc>
          <w:tcPr>
            <w:tcW w:w="746" w:type="dxa"/>
            <w:shd w:val="clear" w:color="auto" w:fill="auto"/>
            <w:noWrap/>
            <w:tcMar>
              <w:top w:w="10" w:type="dxa"/>
              <w:left w:w="10" w:type="dxa"/>
              <w:right w:w="10" w:type="dxa"/>
            </w:tcMar>
          </w:tcPr>
          <w:p w14:paraId="68D73618" w14:textId="77777777" w:rsidR="00D05E73" w:rsidRDefault="000C666C">
            <w:pPr>
              <w:spacing w:line="360" w:lineRule="auto"/>
              <w:jc w:val="both"/>
              <w:textAlignment w:val="center"/>
              <w:rPr>
                <w:rFonts w:ascii="Book Antiqua" w:hAnsi="Book Antiqua"/>
              </w:rPr>
            </w:pPr>
            <w:r>
              <w:rPr>
                <w:rFonts w:ascii="Book Antiqua" w:hAnsi="Book Antiqua"/>
              </w:rPr>
              <w:t>10</w:t>
            </w:r>
          </w:p>
        </w:tc>
        <w:tc>
          <w:tcPr>
            <w:tcW w:w="684" w:type="dxa"/>
            <w:shd w:val="clear" w:color="auto" w:fill="auto"/>
            <w:noWrap/>
            <w:tcMar>
              <w:top w:w="10" w:type="dxa"/>
              <w:left w:w="10" w:type="dxa"/>
              <w:right w:w="10" w:type="dxa"/>
            </w:tcMar>
          </w:tcPr>
          <w:p w14:paraId="2343355A" w14:textId="77777777" w:rsidR="00D05E73" w:rsidRDefault="000C666C">
            <w:pPr>
              <w:spacing w:line="360" w:lineRule="auto"/>
              <w:jc w:val="both"/>
              <w:textAlignment w:val="center"/>
              <w:rPr>
                <w:rFonts w:ascii="Book Antiqua" w:hAnsi="Book Antiqua"/>
              </w:rPr>
            </w:pPr>
            <w:r>
              <w:rPr>
                <w:rFonts w:ascii="Book Antiqua" w:hAnsi="Book Antiqua"/>
              </w:rPr>
              <w:t>15</w:t>
            </w:r>
          </w:p>
        </w:tc>
        <w:tc>
          <w:tcPr>
            <w:tcW w:w="1282" w:type="dxa"/>
            <w:shd w:val="clear" w:color="auto" w:fill="auto"/>
            <w:noWrap/>
            <w:tcMar>
              <w:top w:w="10" w:type="dxa"/>
              <w:left w:w="10" w:type="dxa"/>
              <w:right w:w="10" w:type="dxa"/>
            </w:tcMar>
          </w:tcPr>
          <w:p w14:paraId="6462701F"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F743878"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18A719F4"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5D9B6E9F" w14:textId="77777777" w:rsidR="00D05E73" w:rsidRDefault="000C666C">
            <w:pPr>
              <w:spacing w:line="360" w:lineRule="auto"/>
              <w:jc w:val="both"/>
              <w:textAlignment w:val="center"/>
              <w:rPr>
                <w:rFonts w:ascii="Book Antiqua" w:hAnsi="Book Antiqua"/>
              </w:rPr>
            </w:pPr>
            <w:r>
              <w:rPr>
                <w:rFonts w:ascii="Book Antiqua" w:hAnsi="Book Antiqua"/>
              </w:rPr>
              <w:t>19</w:t>
            </w:r>
          </w:p>
        </w:tc>
        <w:tc>
          <w:tcPr>
            <w:tcW w:w="982" w:type="dxa"/>
            <w:shd w:val="clear" w:color="auto" w:fill="auto"/>
            <w:noWrap/>
            <w:tcMar>
              <w:top w:w="10" w:type="dxa"/>
              <w:left w:w="10" w:type="dxa"/>
              <w:right w:w="10" w:type="dxa"/>
            </w:tcMar>
          </w:tcPr>
          <w:p w14:paraId="2EEFA075" w14:textId="77777777" w:rsidR="00D05E73" w:rsidRDefault="000C666C">
            <w:pPr>
              <w:spacing w:line="360" w:lineRule="auto"/>
              <w:jc w:val="both"/>
              <w:textAlignment w:val="center"/>
              <w:rPr>
                <w:rFonts w:ascii="Book Antiqua" w:hAnsi="Book Antiqua"/>
              </w:rPr>
            </w:pPr>
            <w:r>
              <w:rPr>
                <w:rFonts w:ascii="Book Antiqua" w:hAnsi="Book Antiqua"/>
              </w:rPr>
              <w:t>49</w:t>
            </w:r>
          </w:p>
        </w:tc>
        <w:tc>
          <w:tcPr>
            <w:tcW w:w="3299" w:type="dxa"/>
            <w:shd w:val="clear" w:color="auto" w:fill="auto"/>
            <w:noWrap/>
            <w:tcMar>
              <w:top w:w="10" w:type="dxa"/>
              <w:left w:w="10" w:type="dxa"/>
              <w:right w:w="10" w:type="dxa"/>
            </w:tcMar>
          </w:tcPr>
          <w:p w14:paraId="39EB620D" w14:textId="77777777" w:rsidR="00D05E73" w:rsidRDefault="000C666C">
            <w:pPr>
              <w:spacing w:line="360" w:lineRule="auto"/>
              <w:jc w:val="both"/>
              <w:textAlignment w:val="center"/>
              <w:rPr>
                <w:rFonts w:ascii="Book Antiqua" w:hAnsi="Book Antiqua"/>
              </w:rPr>
            </w:pPr>
            <w:r>
              <w:rPr>
                <w:rFonts w:ascii="Book Antiqua" w:hAnsi="Book Antiqua"/>
              </w:rPr>
              <w:t>M (19), A (24), V (29)</w:t>
            </w:r>
          </w:p>
        </w:tc>
        <w:tc>
          <w:tcPr>
            <w:tcW w:w="1089" w:type="dxa"/>
            <w:shd w:val="clear" w:color="auto" w:fill="auto"/>
            <w:noWrap/>
            <w:tcMar>
              <w:top w:w="10" w:type="dxa"/>
              <w:left w:w="10" w:type="dxa"/>
              <w:right w:w="10" w:type="dxa"/>
            </w:tcMar>
          </w:tcPr>
          <w:p w14:paraId="161D5362"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7E149517"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734D4060" w14:textId="77777777">
        <w:trPr>
          <w:trHeight w:val="280"/>
        </w:trPr>
        <w:tc>
          <w:tcPr>
            <w:tcW w:w="746" w:type="dxa"/>
            <w:shd w:val="clear" w:color="auto" w:fill="auto"/>
            <w:noWrap/>
            <w:tcMar>
              <w:top w:w="10" w:type="dxa"/>
              <w:left w:w="10" w:type="dxa"/>
              <w:right w:w="10" w:type="dxa"/>
            </w:tcMar>
          </w:tcPr>
          <w:p w14:paraId="39408895" w14:textId="77777777" w:rsidR="00D05E73" w:rsidRDefault="000C666C">
            <w:pPr>
              <w:spacing w:line="360" w:lineRule="auto"/>
              <w:jc w:val="both"/>
              <w:textAlignment w:val="center"/>
              <w:rPr>
                <w:rFonts w:ascii="Book Antiqua" w:hAnsi="Book Antiqua"/>
              </w:rPr>
            </w:pPr>
            <w:r>
              <w:rPr>
                <w:rFonts w:ascii="Book Antiqua" w:hAnsi="Book Antiqua"/>
              </w:rPr>
              <w:t>11</w:t>
            </w:r>
          </w:p>
        </w:tc>
        <w:tc>
          <w:tcPr>
            <w:tcW w:w="684" w:type="dxa"/>
            <w:shd w:val="clear" w:color="auto" w:fill="auto"/>
            <w:noWrap/>
            <w:tcMar>
              <w:top w:w="10" w:type="dxa"/>
              <w:left w:w="10" w:type="dxa"/>
              <w:right w:w="10" w:type="dxa"/>
            </w:tcMar>
          </w:tcPr>
          <w:p w14:paraId="7BC47BBD"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1282" w:type="dxa"/>
            <w:shd w:val="clear" w:color="auto" w:fill="auto"/>
            <w:noWrap/>
            <w:tcMar>
              <w:top w:w="10" w:type="dxa"/>
              <w:left w:w="10" w:type="dxa"/>
              <w:right w:w="10" w:type="dxa"/>
            </w:tcMar>
          </w:tcPr>
          <w:p w14:paraId="3BCC0A08"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1DA99EDD"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0F40427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2F431305" w14:textId="77777777" w:rsidR="00D05E73" w:rsidRDefault="000C666C">
            <w:pPr>
              <w:spacing w:line="360" w:lineRule="auto"/>
              <w:jc w:val="both"/>
              <w:textAlignment w:val="center"/>
              <w:rPr>
                <w:rFonts w:ascii="Book Antiqua" w:hAnsi="Book Antiqua"/>
              </w:rPr>
            </w:pPr>
            <w:r>
              <w:rPr>
                <w:rFonts w:ascii="Book Antiqua" w:hAnsi="Book Antiqua"/>
              </w:rPr>
              <w:t>18</w:t>
            </w:r>
          </w:p>
        </w:tc>
        <w:tc>
          <w:tcPr>
            <w:tcW w:w="982" w:type="dxa"/>
            <w:shd w:val="clear" w:color="auto" w:fill="auto"/>
            <w:noWrap/>
            <w:tcMar>
              <w:top w:w="10" w:type="dxa"/>
              <w:left w:w="10" w:type="dxa"/>
              <w:right w:w="10" w:type="dxa"/>
            </w:tcMar>
          </w:tcPr>
          <w:p w14:paraId="3B3D7258" w14:textId="77777777" w:rsidR="00D05E73" w:rsidRDefault="000C666C">
            <w:pPr>
              <w:spacing w:line="360" w:lineRule="auto"/>
              <w:jc w:val="both"/>
              <w:textAlignment w:val="center"/>
              <w:rPr>
                <w:rFonts w:ascii="Book Antiqua" w:hAnsi="Book Antiqua"/>
              </w:rPr>
            </w:pPr>
            <w:r>
              <w:rPr>
                <w:rFonts w:ascii="Book Antiqua" w:hAnsi="Book Antiqua"/>
              </w:rPr>
              <w:t>33</w:t>
            </w:r>
          </w:p>
        </w:tc>
        <w:tc>
          <w:tcPr>
            <w:tcW w:w="3299" w:type="dxa"/>
            <w:shd w:val="clear" w:color="auto" w:fill="auto"/>
            <w:noWrap/>
            <w:tcMar>
              <w:top w:w="10" w:type="dxa"/>
              <w:left w:w="10" w:type="dxa"/>
              <w:right w:w="10" w:type="dxa"/>
            </w:tcMar>
          </w:tcPr>
          <w:p w14:paraId="3F587768" w14:textId="77777777" w:rsidR="00D05E73" w:rsidRDefault="000C666C">
            <w:pPr>
              <w:spacing w:line="360" w:lineRule="auto"/>
              <w:jc w:val="both"/>
              <w:textAlignment w:val="center"/>
              <w:rPr>
                <w:rFonts w:ascii="Book Antiqua" w:hAnsi="Book Antiqua"/>
              </w:rPr>
            </w:pPr>
            <w:r>
              <w:rPr>
                <w:rFonts w:ascii="Book Antiqua" w:hAnsi="Book Antiqua"/>
              </w:rPr>
              <w:t>V (18), M (20), A (20), S (33), SD</w:t>
            </w:r>
          </w:p>
        </w:tc>
        <w:tc>
          <w:tcPr>
            <w:tcW w:w="1089" w:type="dxa"/>
            <w:shd w:val="clear" w:color="auto" w:fill="auto"/>
            <w:noWrap/>
            <w:tcMar>
              <w:top w:w="10" w:type="dxa"/>
              <w:left w:w="10" w:type="dxa"/>
              <w:right w:w="10" w:type="dxa"/>
            </w:tcMar>
          </w:tcPr>
          <w:p w14:paraId="3FE997AA"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7F6C282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3AA9AE31" w14:textId="77777777">
        <w:trPr>
          <w:trHeight w:val="280"/>
        </w:trPr>
        <w:tc>
          <w:tcPr>
            <w:tcW w:w="746" w:type="dxa"/>
            <w:shd w:val="clear" w:color="auto" w:fill="auto"/>
            <w:noWrap/>
            <w:tcMar>
              <w:top w:w="10" w:type="dxa"/>
              <w:left w:w="10" w:type="dxa"/>
              <w:right w:w="10" w:type="dxa"/>
            </w:tcMar>
          </w:tcPr>
          <w:p w14:paraId="75AB8567"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684" w:type="dxa"/>
            <w:shd w:val="clear" w:color="auto" w:fill="auto"/>
            <w:noWrap/>
            <w:tcMar>
              <w:top w:w="10" w:type="dxa"/>
              <w:left w:w="10" w:type="dxa"/>
              <w:right w:w="10" w:type="dxa"/>
            </w:tcMar>
          </w:tcPr>
          <w:p w14:paraId="5029BB3A" w14:textId="77777777" w:rsidR="00D05E73" w:rsidRDefault="000C666C">
            <w:pPr>
              <w:spacing w:line="360" w:lineRule="auto"/>
              <w:jc w:val="both"/>
              <w:textAlignment w:val="center"/>
              <w:rPr>
                <w:rFonts w:ascii="Book Antiqua" w:hAnsi="Book Antiqua"/>
              </w:rPr>
            </w:pPr>
            <w:r>
              <w:rPr>
                <w:rFonts w:ascii="Book Antiqua" w:hAnsi="Book Antiqua"/>
              </w:rPr>
              <w:t>17</w:t>
            </w:r>
          </w:p>
        </w:tc>
        <w:tc>
          <w:tcPr>
            <w:tcW w:w="1282" w:type="dxa"/>
            <w:shd w:val="clear" w:color="auto" w:fill="auto"/>
            <w:noWrap/>
            <w:tcMar>
              <w:top w:w="10" w:type="dxa"/>
              <w:left w:w="10" w:type="dxa"/>
              <w:right w:w="10" w:type="dxa"/>
            </w:tcMar>
          </w:tcPr>
          <w:p w14:paraId="6C006ED1"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67A84474"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3D57122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506006E2"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982" w:type="dxa"/>
            <w:shd w:val="clear" w:color="auto" w:fill="auto"/>
            <w:noWrap/>
            <w:tcMar>
              <w:top w:w="10" w:type="dxa"/>
              <w:left w:w="10" w:type="dxa"/>
              <w:right w:w="10" w:type="dxa"/>
            </w:tcMar>
          </w:tcPr>
          <w:p w14:paraId="0EF4E618" w14:textId="77777777" w:rsidR="00D05E73" w:rsidRDefault="000C666C">
            <w:pPr>
              <w:spacing w:line="360" w:lineRule="auto"/>
              <w:jc w:val="both"/>
              <w:textAlignment w:val="center"/>
              <w:rPr>
                <w:rFonts w:ascii="Book Antiqua" w:hAnsi="Book Antiqua"/>
              </w:rPr>
            </w:pPr>
            <w:r>
              <w:rPr>
                <w:rFonts w:ascii="Book Antiqua" w:hAnsi="Book Antiqua"/>
              </w:rPr>
              <w:t>43</w:t>
            </w:r>
          </w:p>
        </w:tc>
        <w:tc>
          <w:tcPr>
            <w:tcW w:w="3299" w:type="dxa"/>
            <w:shd w:val="clear" w:color="auto" w:fill="auto"/>
            <w:noWrap/>
            <w:tcMar>
              <w:top w:w="10" w:type="dxa"/>
              <w:left w:w="10" w:type="dxa"/>
              <w:right w:w="10" w:type="dxa"/>
            </w:tcMar>
          </w:tcPr>
          <w:p w14:paraId="642BDFF6" w14:textId="77777777" w:rsidR="00D05E73" w:rsidRDefault="000C666C">
            <w:pPr>
              <w:spacing w:line="360" w:lineRule="auto"/>
              <w:jc w:val="both"/>
              <w:textAlignment w:val="center"/>
              <w:rPr>
                <w:rFonts w:ascii="Book Antiqua" w:hAnsi="Book Antiqua"/>
              </w:rPr>
            </w:pPr>
            <w:r>
              <w:rPr>
                <w:rFonts w:ascii="Book Antiqua" w:hAnsi="Book Antiqua"/>
              </w:rPr>
              <w:t>V (14), M (31), A (32), S (40)</w:t>
            </w:r>
          </w:p>
        </w:tc>
        <w:tc>
          <w:tcPr>
            <w:tcW w:w="1089" w:type="dxa"/>
            <w:shd w:val="clear" w:color="auto" w:fill="auto"/>
            <w:noWrap/>
            <w:tcMar>
              <w:top w:w="10" w:type="dxa"/>
              <w:left w:w="10" w:type="dxa"/>
              <w:right w:w="10" w:type="dxa"/>
            </w:tcMar>
          </w:tcPr>
          <w:p w14:paraId="023BD7E2"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4CD5A1B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28D3ADC5" w14:textId="77777777">
        <w:trPr>
          <w:trHeight w:val="280"/>
        </w:trPr>
        <w:tc>
          <w:tcPr>
            <w:tcW w:w="746" w:type="dxa"/>
            <w:shd w:val="clear" w:color="auto" w:fill="auto"/>
            <w:noWrap/>
            <w:tcMar>
              <w:top w:w="10" w:type="dxa"/>
              <w:left w:w="10" w:type="dxa"/>
              <w:right w:w="10" w:type="dxa"/>
            </w:tcMar>
          </w:tcPr>
          <w:p w14:paraId="1A8C6DF0" w14:textId="77777777" w:rsidR="00D05E73" w:rsidRDefault="000C666C">
            <w:pPr>
              <w:spacing w:line="360" w:lineRule="auto"/>
              <w:jc w:val="both"/>
              <w:textAlignment w:val="center"/>
              <w:rPr>
                <w:rFonts w:ascii="Book Antiqua" w:hAnsi="Book Antiqua"/>
              </w:rPr>
            </w:pPr>
            <w:r>
              <w:rPr>
                <w:rFonts w:ascii="Book Antiqua" w:hAnsi="Book Antiqua"/>
              </w:rPr>
              <w:t>13</w:t>
            </w:r>
          </w:p>
        </w:tc>
        <w:tc>
          <w:tcPr>
            <w:tcW w:w="684" w:type="dxa"/>
            <w:shd w:val="clear" w:color="auto" w:fill="auto"/>
            <w:noWrap/>
            <w:tcMar>
              <w:top w:w="10" w:type="dxa"/>
              <w:left w:w="10" w:type="dxa"/>
              <w:right w:w="10" w:type="dxa"/>
            </w:tcMar>
          </w:tcPr>
          <w:p w14:paraId="18624564" w14:textId="77777777" w:rsidR="00D05E73" w:rsidRDefault="000C666C">
            <w:pPr>
              <w:spacing w:line="360" w:lineRule="auto"/>
              <w:jc w:val="both"/>
              <w:textAlignment w:val="center"/>
              <w:rPr>
                <w:rFonts w:ascii="Book Antiqua" w:hAnsi="Book Antiqua"/>
              </w:rPr>
            </w:pPr>
            <w:r>
              <w:rPr>
                <w:rFonts w:ascii="Book Antiqua" w:hAnsi="Book Antiqua"/>
              </w:rPr>
              <w:t>18</w:t>
            </w:r>
          </w:p>
        </w:tc>
        <w:tc>
          <w:tcPr>
            <w:tcW w:w="1282" w:type="dxa"/>
            <w:shd w:val="clear" w:color="auto" w:fill="auto"/>
            <w:noWrap/>
            <w:tcMar>
              <w:top w:w="10" w:type="dxa"/>
              <w:left w:w="10" w:type="dxa"/>
              <w:right w:w="10" w:type="dxa"/>
            </w:tcMar>
          </w:tcPr>
          <w:p w14:paraId="0D0CBF75" w14:textId="77777777" w:rsidR="00D05E73" w:rsidRDefault="000C666C">
            <w:pPr>
              <w:spacing w:line="360" w:lineRule="auto"/>
              <w:jc w:val="both"/>
              <w:textAlignment w:val="center"/>
              <w:rPr>
                <w:rFonts w:ascii="Book Antiqua" w:hAnsi="Book Antiqua"/>
              </w:rPr>
            </w:pPr>
            <w:r>
              <w:rPr>
                <w:rFonts w:ascii="Book Antiqua" w:hAnsi="Book Antiqua"/>
              </w:rPr>
              <w:t>Mainland</w:t>
            </w:r>
          </w:p>
        </w:tc>
        <w:tc>
          <w:tcPr>
            <w:tcW w:w="1062" w:type="dxa"/>
            <w:shd w:val="clear" w:color="auto" w:fill="auto"/>
            <w:noWrap/>
            <w:tcMar>
              <w:top w:w="10" w:type="dxa"/>
              <w:left w:w="10" w:type="dxa"/>
              <w:right w:w="10" w:type="dxa"/>
            </w:tcMar>
          </w:tcPr>
          <w:p w14:paraId="3D19B2D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1DEE9296" w14:textId="77777777" w:rsidR="00D05E73" w:rsidRDefault="000C666C">
            <w:pPr>
              <w:spacing w:line="360" w:lineRule="auto"/>
              <w:jc w:val="both"/>
              <w:textAlignment w:val="center"/>
              <w:rPr>
                <w:rFonts w:ascii="Book Antiqua" w:hAnsi="Book Antiqua"/>
              </w:rPr>
            </w:pPr>
            <w:r>
              <w:rPr>
                <w:rFonts w:ascii="Book Antiqua" w:hAnsi="Book Antiqua"/>
              </w:rPr>
              <w:t>p.P80L</w:t>
            </w:r>
          </w:p>
        </w:tc>
        <w:tc>
          <w:tcPr>
            <w:tcW w:w="977" w:type="dxa"/>
            <w:shd w:val="clear" w:color="auto" w:fill="auto"/>
            <w:noWrap/>
            <w:tcMar>
              <w:top w:w="10" w:type="dxa"/>
              <w:left w:w="10" w:type="dxa"/>
              <w:right w:w="10" w:type="dxa"/>
            </w:tcMar>
          </w:tcPr>
          <w:p w14:paraId="647A4BF9" w14:textId="77777777" w:rsidR="00D05E73" w:rsidRDefault="000C666C">
            <w:pPr>
              <w:spacing w:line="360" w:lineRule="auto"/>
              <w:jc w:val="both"/>
              <w:textAlignment w:val="center"/>
              <w:rPr>
                <w:rFonts w:ascii="Book Antiqua" w:hAnsi="Book Antiqua"/>
              </w:rPr>
            </w:pPr>
            <w:r>
              <w:rPr>
                <w:rFonts w:ascii="Book Antiqua" w:hAnsi="Book Antiqua"/>
              </w:rPr>
              <w:t>11</w:t>
            </w:r>
          </w:p>
        </w:tc>
        <w:tc>
          <w:tcPr>
            <w:tcW w:w="982" w:type="dxa"/>
            <w:shd w:val="clear" w:color="auto" w:fill="auto"/>
            <w:noWrap/>
            <w:tcMar>
              <w:top w:w="10" w:type="dxa"/>
              <w:left w:w="10" w:type="dxa"/>
              <w:right w:w="10" w:type="dxa"/>
            </w:tcMar>
          </w:tcPr>
          <w:p w14:paraId="42C1743C" w14:textId="77777777" w:rsidR="00D05E73" w:rsidRDefault="000C666C">
            <w:pPr>
              <w:spacing w:line="360" w:lineRule="auto"/>
              <w:jc w:val="both"/>
              <w:textAlignment w:val="center"/>
              <w:rPr>
                <w:rFonts w:ascii="Book Antiqua" w:hAnsi="Book Antiqua"/>
              </w:rPr>
            </w:pPr>
            <w:r>
              <w:rPr>
                <w:rFonts w:ascii="Book Antiqua" w:hAnsi="Book Antiqua"/>
              </w:rPr>
              <w:t>17</w:t>
            </w:r>
          </w:p>
        </w:tc>
        <w:tc>
          <w:tcPr>
            <w:tcW w:w="3299" w:type="dxa"/>
            <w:shd w:val="clear" w:color="auto" w:fill="auto"/>
            <w:noWrap/>
            <w:tcMar>
              <w:top w:w="10" w:type="dxa"/>
              <w:left w:w="10" w:type="dxa"/>
              <w:right w:w="10" w:type="dxa"/>
            </w:tcMar>
          </w:tcPr>
          <w:p w14:paraId="12950767" w14:textId="77777777" w:rsidR="00D05E73" w:rsidRDefault="000C666C">
            <w:pPr>
              <w:spacing w:line="360" w:lineRule="auto"/>
              <w:jc w:val="both"/>
              <w:textAlignment w:val="center"/>
              <w:rPr>
                <w:rFonts w:ascii="Book Antiqua" w:hAnsi="Book Antiqua"/>
              </w:rPr>
            </w:pPr>
            <w:r>
              <w:rPr>
                <w:rFonts w:ascii="Book Antiqua" w:hAnsi="Book Antiqua"/>
              </w:rPr>
              <w:t>V (11), S (15), M (15), A (15)</w:t>
            </w:r>
          </w:p>
        </w:tc>
        <w:tc>
          <w:tcPr>
            <w:tcW w:w="1089" w:type="dxa"/>
            <w:shd w:val="clear" w:color="auto" w:fill="auto"/>
            <w:noWrap/>
            <w:tcMar>
              <w:top w:w="10" w:type="dxa"/>
              <w:left w:w="10" w:type="dxa"/>
              <w:right w:w="10" w:type="dxa"/>
            </w:tcMar>
          </w:tcPr>
          <w:p w14:paraId="7A49B994"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796167AF" w14:textId="77777777" w:rsidR="00D05E73" w:rsidRDefault="000C666C">
            <w:pPr>
              <w:spacing w:line="360" w:lineRule="auto"/>
              <w:jc w:val="both"/>
              <w:textAlignment w:val="center"/>
              <w:rPr>
                <w:rFonts w:ascii="Book Antiqua" w:hAnsi="Book Antiqua"/>
              </w:rPr>
            </w:pPr>
            <w:r>
              <w:rPr>
                <w:rFonts w:ascii="Book Antiqua" w:hAnsi="Book Antiqua"/>
              </w:rPr>
              <w:t xml:space="preserve">Baojingzi </w:t>
            </w:r>
            <w:r>
              <w:rPr>
                <w:rFonts w:ascii="Book Antiqua" w:eastAsia="锐字云字库幼綫体1.0" w:hAnsi="Book Antiqua"/>
                <w:i/>
                <w:iCs/>
              </w:rPr>
              <w:t>et al</w:t>
            </w:r>
            <w:r>
              <w:rPr>
                <w:rFonts w:ascii="Book Antiqua" w:eastAsia="锐字云字库幼綫体1.0" w:hAnsi="Book Antiqua"/>
                <w:vertAlign w:val="superscript"/>
              </w:rPr>
              <w:t>[30]</w:t>
            </w:r>
            <w:r>
              <w:rPr>
                <w:rFonts w:ascii="Book Antiqua" w:hAnsi="Book Antiqua"/>
              </w:rPr>
              <w:t>, 2015</w:t>
            </w:r>
          </w:p>
        </w:tc>
      </w:tr>
      <w:tr w:rsidR="00D05E73" w14:paraId="6C6D7030" w14:textId="77777777">
        <w:trPr>
          <w:trHeight w:val="280"/>
        </w:trPr>
        <w:tc>
          <w:tcPr>
            <w:tcW w:w="746" w:type="dxa"/>
            <w:shd w:val="clear" w:color="auto" w:fill="auto"/>
            <w:noWrap/>
            <w:tcMar>
              <w:top w:w="10" w:type="dxa"/>
              <w:left w:w="10" w:type="dxa"/>
              <w:right w:w="10" w:type="dxa"/>
            </w:tcMar>
          </w:tcPr>
          <w:p w14:paraId="5BBE2885"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684" w:type="dxa"/>
            <w:shd w:val="clear" w:color="auto" w:fill="auto"/>
            <w:noWrap/>
            <w:tcMar>
              <w:top w:w="10" w:type="dxa"/>
              <w:left w:w="10" w:type="dxa"/>
              <w:right w:w="10" w:type="dxa"/>
            </w:tcMar>
          </w:tcPr>
          <w:p w14:paraId="29255ADF" w14:textId="77777777" w:rsidR="00D05E73" w:rsidRDefault="000C666C">
            <w:pPr>
              <w:spacing w:line="360" w:lineRule="auto"/>
              <w:jc w:val="both"/>
              <w:textAlignment w:val="center"/>
              <w:rPr>
                <w:rFonts w:ascii="Book Antiqua" w:hAnsi="Book Antiqua"/>
              </w:rPr>
            </w:pPr>
            <w:r>
              <w:rPr>
                <w:rFonts w:ascii="Book Antiqua" w:hAnsi="Book Antiqua"/>
              </w:rPr>
              <w:t>19</w:t>
            </w:r>
          </w:p>
        </w:tc>
        <w:tc>
          <w:tcPr>
            <w:tcW w:w="1282" w:type="dxa"/>
            <w:shd w:val="clear" w:color="auto" w:fill="auto"/>
            <w:noWrap/>
            <w:tcMar>
              <w:top w:w="10" w:type="dxa"/>
              <w:left w:w="10" w:type="dxa"/>
              <w:right w:w="10" w:type="dxa"/>
            </w:tcMar>
          </w:tcPr>
          <w:p w14:paraId="191BEDB6"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5F7B2AA5"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131FD961" w14:textId="77777777" w:rsidR="00D05E73" w:rsidRDefault="000C666C">
            <w:pPr>
              <w:spacing w:line="360" w:lineRule="auto"/>
              <w:jc w:val="both"/>
              <w:textAlignment w:val="center"/>
              <w:rPr>
                <w:rFonts w:ascii="Book Antiqua" w:hAnsi="Book Antiqua"/>
              </w:rPr>
            </w:pPr>
            <w:r>
              <w:rPr>
                <w:rFonts w:ascii="Book Antiqua" w:hAnsi="Book Antiqua"/>
              </w:rPr>
              <w:t>p.Gln207*</w:t>
            </w:r>
          </w:p>
        </w:tc>
        <w:tc>
          <w:tcPr>
            <w:tcW w:w="977" w:type="dxa"/>
            <w:shd w:val="clear" w:color="auto" w:fill="auto"/>
            <w:noWrap/>
            <w:tcMar>
              <w:top w:w="10" w:type="dxa"/>
              <w:left w:w="10" w:type="dxa"/>
              <w:right w:w="10" w:type="dxa"/>
            </w:tcMar>
          </w:tcPr>
          <w:p w14:paraId="47E3251F"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982" w:type="dxa"/>
            <w:shd w:val="clear" w:color="auto" w:fill="auto"/>
            <w:noWrap/>
            <w:tcMar>
              <w:top w:w="10" w:type="dxa"/>
              <w:left w:w="10" w:type="dxa"/>
              <w:right w:w="10" w:type="dxa"/>
            </w:tcMar>
          </w:tcPr>
          <w:p w14:paraId="7013E9A8" w14:textId="77777777" w:rsidR="00D05E73" w:rsidRDefault="000C666C">
            <w:pPr>
              <w:spacing w:line="360" w:lineRule="auto"/>
              <w:jc w:val="both"/>
              <w:textAlignment w:val="center"/>
              <w:rPr>
                <w:rFonts w:ascii="Book Antiqua" w:hAnsi="Book Antiqua"/>
              </w:rPr>
            </w:pPr>
            <w:r>
              <w:rPr>
                <w:rFonts w:ascii="Book Antiqua" w:hAnsi="Book Antiqua"/>
              </w:rPr>
              <w:t>15</w:t>
            </w:r>
          </w:p>
        </w:tc>
        <w:tc>
          <w:tcPr>
            <w:tcW w:w="3299" w:type="dxa"/>
            <w:shd w:val="clear" w:color="auto" w:fill="auto"/>
            <w:noWrap/>
            <w:tcMar>
              <w:top w:w="10" w:type="dxa"/>
              <w:left w:w="10" w:type="dxa"/>
              <w:right w:w="10" w:type="dxa"/>
            </w:tcMar>
          </w:tcPr>
          <w:p w14:paraId="46F7B23D" w14:textId="77777777" w:rsidR="00D05E73" w:rsidRDefault="000C666C">
            <w:pPr>
              <w:spacing w:line="360" w:lineRule="auto"/>
              <w:jc w:val="both"/>
              <w:textAlignment w:val="center"/>
              <w:rPr>
                <w:rFonts w:ascii="Book Antiqua" w:hAnsi="Book Antiqua"/>
              </w:rPr>
            </w:pPr>
            <w:r>
              <w:rPr>
                <w:rFonts w:ascii="Book Antiqua" w:hAnsi="Book Antiqua"/>
              </w:rPr>
              <w:t>S (12), A (12), M (12), dysarthria</w:t>
            </w:r>
          </w:p>
        </w:tc>
        <w:tc>
          <w:tcPr>
            <w:tcW w:w="1089" w:type="dxa"/>
            <w:shd w:val="clear" w:color="auto" w:fill="auto"/>
            <w:noWrap/>
            <w:tcMar>
              <w:top w:w="10" w:type="dxa"/>
              <w:left w:w="10" w:type="dxa"/>
              <w:right w:w="10" w:type="dxa"/>
            </w:tcMar>
          </w:tcPr>
          <w:p w14:paraId="277DB0B1"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1BF04AAC" w14:textId="77777777" w:rsidR="00D05E73" w:rsidRDefault="000C666C">
            <w:pPr>
              <w:spacing w:line="360" w:lineRule="auto"/>
              <w:jc w:val="both"/>
              <w:textAlignment w:val="center"/>
              <w:rPr>
                <w:rFonts w:ascii="Book Antiqua" w:hAnsi="Book Antiqua"/>
              </w:rPr>
            </w:pPr>
            <w:r>
              <w:rPr>
                <w:rFonts w:ascii="Book Antiqua" w:hAnsi="Book Antiqua"/>
              </w:rPr>
              <w:t xml:space="preserve">Hu </w:t>
            </w:r>
            <w:r>
              <w:rPr>
                <w:rFonts w:ascii="Book Antiqua" w:eastAsia="锐字云字库幼綫体1.0" w:hAnsi="Book Antiqua"/>
                <w:i/>
                <w:iCs/>
              </w:rPr>
              <w:t>et al</w:t>
            </w:r>
            <w:r>
              <w:rPr>
                <w:rFonts w:ascii="Book Antiqua" w:eastAsia="锐字云字库幼綫体1.0" w:hAnsi="Book Antiqua"/>
                <w:vertAlign w:val="superscript"/>
              </w:rPr>
              <w:t>[20]</w:t>
            </w:r>
            <w:r>
              <w:rPr>
                <w:rFonts w:ascii="Book Antiqua" w:hAnsi="Book Antiqua"/>
              </w:rPr>
              <w:t>, 2018</w:t>
            </w:r>
          </w:p>
        </w:tc>
      </w:tr>
      <w:tr w:rsidR="00D05E73" w14:paraId="70379D69" w14:textId="77777777">
        <w:trPr>
          <w:trHeight w:val="1329"/>
        </w:trPr>
        <w:tc>
          <w:tcPr>
            <w:tcW w:w="746" w:type="dxa"/>
            <w:shd w:val="clear" w:color="auto" w:fill="auto"/>
            <w:noWrap/>
            <w:tcMar>
              <w:top w:w="10" w:type="dxa"/>
              <w:left w:w="10" w:type="dxa"/>
              <w:right w:w="10" w:type="dxa"/>
            </w:tcMar>
          </w:tcPr>
          <w:p w14:paraId="3D75DB1F" w14:textId="77777777" w:rsidR="00D05E73" w:rsidRDefault="000C666C">
            <w:pPr>
              <w:spacing w:line="360" w:lineRule="auto"/>
              <w:jc w:val="both"/>
              <w:textAlignment w:val="center"/>
              <w:rPr>
                <w:rFonts w:ascii="Book Antiqua" w:hAnsi="Book Antiqua"/>
              </w:rPr>
            </w:pPr>
            <w:r>
              <w:rPr>
                <w:rFonts w:ascii="Book Antiqua" w:hAnsi="Book Antiqua"/>
              </w:rPr>
              <w:t>15</w:t>
            </w:r>
          </w:p>
        </w:tc>
        <w:tc>
          <w:tcPr>
            <w:tcW w:w="684" w:type="dxa"/>
            <w:shd w:val="clear" w:color="auto" w:fill="auto"/>
            <w:noWrap/>
            <w:tcMar>
              <w:top w:w="10" w:type="dxa"/>
              <w:left w:w="10" w:type="dxa"/>
              <w:right w:w="10" w:type="dxa"/>
            </w:tcMar>
          </w:tcPr>
          <w:p w14:paraId="6D640D80" w14:textId="77777777" w:rsidR="00D05E73" w:rsidRDefault="000C666C">
            <w:pPr>
              <w:spacing w:line="360" w:lineRule="auto"/>
              <w:jc w:val="both"/>
              <w:textAlignment w:val="center"/>
              <w:rPr>
                <w:rFonts w:ascii="Book Antiqua" w:hAnsi="Book Antiqua"/>
              </w:rPr>
            </w:pPr>
            <w:r>
              <w:rPr>
                <w:rFonts w:ascii="Book Antiqua" w:hAnsi="Book Antiqua"/>
              </w:rPr>
              <w:t>20</w:t>
            </w:r>
          </w:p>
        </w:tc>
        <w:tc>
          <w:tcPr>
            <w:tcW w:w="1282" w:type="dxa"/>
            <w:shd w:val="clear" w:color="auto" w:fill="auto"/>
            <w:noWrap/>
            <w:tcMar>
              <w:top w:w="10" w:type="dxa"/>
              <w:left w:w="10" w:type="dxa"/>
              <w:right w:w="10" w:type="dxa"/>
            </w:tcMar>
          </w:tcPr>
          <w:p w14:paraId="3266CE27"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CFF8250"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6137103A" w14:textId="49711752" w:rsidR="00D05E73" w:rsidRDefault="000C666C">
            <w:pPr>
              <w:spacing w:line="360" w:lineRule="auto"/>
              <w:jc w:val="both"/>
              <w:textAlignment w:val="center"/>
              <w:rPr>
                <w:rFonts w:ascii="Book Antiqua" w:hAnsi="Book Antiqua"/>
              </w:rPr>
            </w:pPr>
            <w:r>
              <w:rPr>
                <w:rFonts w:ascii="Book Antiqua" w:hAnsi="Book Antiqua"/>
              </w:rPr>
              <w:t>p.A106_G118</w:t>
            </w:r>
            <w:r w:rsidR="00967ED8">
              <w:rPr>
                <w:rFonts w:ascii="Book Antiqua" w:hAnsi="Book Antiqua"/>
              </w:rPr>
              <w:t xml:space="preserve"> </w:t>
            </w:r>
            <w:r>
              <w:rPr>
                <w:rFonts w:ascii="Book Antiqua" w:hAnsi="Book Antiqua"/>
              </w:rPr>
              <w:t>deletion</w:t>
            </w:r>
          </w:p>
        </w:tc>
        <w:tc>
          <w:tcPr>
            <w:tcW w:w="977" w:type="dxa"/>
            <w:shd w:val="clear" w:color="auto" w:fill="auto"/>
            <w:noWrap/>
            <w:tcMar>
              <w:top w:w="10" w:type="dxa"/>
              <w:left w:w="10" w:type="dxa"/>
              <w:right w:w="10" w:type="dxa"/>
            </w:tcMar>
          </w:tcPr>
          <w:p w14:paraId="187660C2" w14:textId="77777777" w:rsidR="00D05E73" w:rsidRDefault="000C666C">
            <w:pPr>
              <w:spacing w:line="360" w:lineRule="auto"/>
              <w:jc w:val="both"/>
              <w:textAlignment w:val="center"/>
              <w:rPr>
                <w:rFonts w:ascii="Book Antiqua" w:hAnsi="Book Antiqua"/>
              </w:rPr>
            </w:pPr>
            <w:r>
              <w:rPr>
                <w:rFonts w:ascii="Book Antiqua" w:hAnsi="Book Antiqua"/>
              </w:rPr>
              <w:t>13</w:t>
            </w:r>
          </w:p>
        </w:tc>
        <w:tc>
          <w:tcPr>
            <w:tcW w:w="982" w:type="dxa"/>
            <w:shd w:val="clear" w:color="auto" w:fill="auto"/>
            <w:noWrap/>
            <w:tcMar>
              <w:top w:w="10" w:type="dxa"/>
              <w:left w:w="10" w:type="dxa"/>
              <w:right w:w="10" w:type="dxa"/>
            </w:tcMar>
          </w:tcPr>
          <w:p w14:paraId="106AA43B"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3299" w:type="dxa"/>
            <w:shd w:val="clear" w:color="auto" w:fill="auto"/>
            <w:noWrap/>
            <w:tcMar>
              <w:top w:w="10" w:type="dxa"/>
              <w:left w:w="10" w:type="dxa"/>
              <w:right w:w="10" w:type="dxa"/>
            </w:tcMar>
          </w:tcPr>
          <w:p w14:paraId="662B3649" w14:textId="77777777" w:rsidR="00D05E73" w:rsidRDefault="000C666C">
            <w:pPr>
              <w:spacing w:line="360" w:lineRule="auto"/>
              <w:jc w:val="both"/>
              <w:textAlignment w:val="center"/>
              <w:rPr>
                <w:rFonts w:ascii="Book Antiqua" w:hAnsi="Book Antiqua"/>
              </w:rPr>
            </w:pPr>
            <w:r>
              <w:rPr>
                <w:rFonts w:ascii="Book Antiqua" w:hAnsi="Book Antiqua"/>
              </w:rPr>
              <w:t>M (13), A</w:t>
            </w:r>
          </w:p>
        </w:tc>
        <w:tc>
          <w:tcPr>
            <w:tcW w:w="1089" w:type="dxa"/>
            <w:shd w:val="clear" w:color="auto" w:fill="auto"/>
            <w:noWrap/>
            <w:tcMar>
              <w:top w:w="10" w:type="dxa"/>
              <w:left w:w="10" w:type="dxa"/>
              <w:right w:w="10" w:type="dxa"/>
            </w:tcMar>
          </w:tcPr>
          <w:p w14:paraId="22CE79F8"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6629E4B3" w14:textId="77777777" w:rsidR="00D05E73" w:rsidRDefault="000C666C">
            <w:pPr>
              <w:spacing w:line="360" w:lineRule="auto"/>
              <w:jc w:val="both"/>
              <w:textAlignment w:val="center"/>
              <w:rPr>
                <w:rFonts w:ascii="Book Antiqua" w:hAnsi="Book Antiqua"/>
              </w:rPr>
            </w:pPr>
            <w:r>
              <w:rPr>
                <w:rFonts w:ascii="Book Antiqua" w:hAnsi="Book Antiqua"/>
              </w:rPr>
              <w:t xml:space="preserve">Fan </w:t>
            </w:r>
            <w:r>
              <w:rPr>
                <w:rFonts w:ascii="Book Antiqua" w:eastAsia="锐字云字库幼綫体1.0" w:hAnsi="Book Antiqua"/>
                <w:i/>
                <w:iCs/>
              </w:rPr>
              <w:t>et al</w:t>
            </w:r>
            <w:r>
              <w:rPr>
                <w:rFonts w:ascii="Book Antiqua" w:eastAsia="锐字云字库幼綫体1.0" w:hAnsi="Book Antiqua"/>
                <w:vertAlign w:val="superscript"/>
              </w:rPr>
              <w:t>[8]</w:t>
            </w:r>
            <w:r>
              <w:rPr>
                <w:rFonts w:ascii="Book Antiqua" w:hAnsi="Book Antiqua"/>
              </w:rPr>
              <w:t>, 2020</w:t>
            </w:r>
          </w:p>
        </w:tc>
      </w:tr>
      <w:tr w:rsidR="00D05E73" w14:paraId="32CF8223" w14:textId="77777777">
        <w:trPr>
          <w:trHeight w:val="280"/>
        </w:trPr>
        <w:tc>
          <w:tcPr>
            <w:tcW w:w="746" w:type="dxa"/>
            <w:shd w:val="clear" w:color="auto" w:fill="auto"/>
            <w:noWrap/>
            <w:tcMar>
              <w:top w:w="10" w:type="dxa"/>
              <w:left w:w="10" w:type="dxa"/>
              <w:right w:w="10" w:type="dxa"/>
            </w:tcMar>
          </w:tcPr>
          <w:p w14:paraId="209EC50D"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684" w:type="dxa"/>
            <w:shd w:val="clear" w:color="auto" w:fill="auto"/>
            <w:noWrap/>
            <w:tcMar>
              <w:top w:w="10" w:type="dxa"/>
              <w:left w:w="10" w:type="dxa"/>
              <w:right w:w="10" w:type="dxa"/>
            </w:tcMar>
          </w:tcPr>
          <w:p w14:paraId="05FA399A" w14:textId="77777777" w:rsidR="00D05E73" w:rsidRDefault="000C666C">
            <w:pPr>
              <w:spacing w:line="360" w:lineRule="auto"/>
              <w:jc w:val="both"/>
              <w:textAlignment w:val="center"/>
              <w:rPr>
                <w:rFonts w:ascii="Book Antiqua" w:hAnsi="Book Antiqua"/>
              </w:rPr>
            </w:pPr>
            <w:r>
              <w:rPr>
                <w:rFonts w:ascii="Book Antiqua" w:hAnsi="Book Antiqua"/>
              </w:rPr>
              <w:t>21</w:t>
            </w:r>
          </w:p>
        </w:tc>
        <w:tc>
          <w:tcPr>
            <w:tcW w:w="1282" w:type="dxa"/>
            <w:shd w:val="clear" w:color="auto" w:fill="auto"/>
            <w:noWrap/>
            <w:tcMar>
              <w:top w:w="10" w:type="dxa"/>
              <w:left w:w="10" w:type="dxa"/>
              <w:right w:w="10" w:type="dxa"/>
            </w:tcMar>
          </w:tcPr>
          <w:p w14:paraId="6B806D0F" w14:textId="77777777" w:rsidR="00D05E73" w:rsidRDefault="000C666C">
            <w:pPr>
              <w:spacing w:line="360" w:lineRule="auto"/>
              <w:jc w:val="both"/>
              <w:textAlignment w:val="center"/>
              <w:rPr>
                <w:rFonts w:ascii="Book Antiqua" w:hAnsi="Book Antiqua"/>
              </w:rPr>
            </w:pPr>
            <w:r>
              <w:rPr>
                <w:rFonts w:ascii="Book Antiqua" w:hAnsi="Book Antiqua"/>
              </w:rPr>
              <w:t>Mainland</w:t>
            </w:r>
          </w:p>
        </w:tc>
        <w:tc>
          <w:tcPr>
            <w:tcW w:w="1062" w:type="dxa"/>
            <w:shd w:val="clear" w:color="auto" w:fill="auto"/>
            <w:noWrap/>
            <w:tcMar>
              <w:top w:w="10" w:type="dxa"/>
              <w:left w:w="10" w:type="dxa"/>
              <w:right w:w="10" w:type="dxa"/>
            </w:tcMar>
          </w:tcPr>
          <w:p w14:paraId="38E4C76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3BC32E29" w14:textId="77777777" w:rsidR="00D05E73" w:rsidRDefault="000C666C">
            <w:pPr>
              <w:spacing w:line="360" w:lineRule="auto"/>
              <w:jc w:val="both"/>
              <w:textAlignment w:val="center"/>
              <w:rPr>
                <w:rFonts w:ascii="Book Antiqua" w:hAnsi="Book Antiqua"/>
              </w:rPr>
            </w:pPr>
            <w:r>
              <w:rPr>
                <w:rFonts w:ascii="Book Antiqua" w:hAnsi="Book Antiqua"/>
              </w:rPr>
              <w:t>p.P80L</w:t>
            </w:r>
          </w:p>
        </w:tc>
        <w:tc>
          <w:tcPr>
            <w:tcW w:w="977" w:type="dxa"/>
            <w:shd w:val="clear" w:color="auto" w:fill="auto"/>
            <w:noWrap/>
            <w:tcMar>
              <w:top w:w="10" w:type="dxa"/>
              <w:left w:w="10" w:type="dxa"/>
              <w:right w:w="10" w:type="dxa"/>
            </w:tcMar>
          </w:tcPr>
          <w:p w14:paraId="49CEB003" w14:textId="77777777" w:rsidR="00D05E73" w:rsidRDefault="000C666C">
            <w:pPr>
              <w:spacing w:line="360" w:lineRule="auto"/>
              <w:jc w:val="both"/>
              <w:textAlignment w:val="center"/>
              <w:rPr>
                <w:rFonts w:ascii="Book Antiqua" w:hAnsi="Book Antiqua"/>
              </w:rPr>
            </w:pPr>
            <w:r>
              <w:rPr>
                <w:rFonts w:ascii="Book Antiqua" w:hAnsi="Book Antiqua"/>
              </w:rPr>
              <w:t>10</w:t>
            </w:r>
          </w:p>
        </w:tc>
        <w:tc>
          <w:tcPr>
            <w:tcW w:w="982" w:type="dxa"/>
            <w:shd w:val="clear" w:color="auto" w:fill="auto"/>
            <w:noWrap/>
            <w:tcMar>
              <w:top w:w="10" w:type="dxa"/>
              <w:left w:w="10" w:type="dxa"/>
              <w:right w:w="10" w:type="dxa"/>
            </w:tcMar>
          </w:tcPr>
          <w:p w14:paraId="19434A1E"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3299" w:type="dxa"/>
            <w:shd w:val="clear" w:color="auto" w:fill="auto"/>
            <w:noWrap/>
            <w:tcMar>
              <w:top w:w="10" w:type="dxa"/>
              <w:left w:w="10" w:type="dxa"/>
              <w:right w:w="10" w:type="dxa"/>
            </w:tcMar>
          </w:tcPr>
          <w:p w14:paraId="457F315F" w14:textId="77777777" w:rsidR="00D05E73" w:rsidRDefault="000C666C">
            <w:pPr>
              <w:spacing w:line="360" w:lineRule="auto"/>
              <w:jc w:val="both"/>
              <w:textAlignment w:val="center"/>
              <w:rPr>
                <w:rFonts w:ascii="Book Antiqua" w:hAnsi="Book Antiqua"/>
              </w:rPr>
            </w:pPr>
            <w:r>
              <w:rPr>
                <w:rFonts w:ascii="Book Antiqua" w:hAnsi="Book Antiqua"/>
              </w:rPr>
              <w:t>Limb pain (10), Fall (10), M (11), V (11), S (11)</w:t>
            </w:r>
          </w:p>
        </w:tc>
        <w:tc>
          <w:tcPr>
            <w:tcW w:w="1089" w:type="dxa"/>
            <w:shd w:val="clear" w:color="auto" w:fill="auto"/>
            <w:noWrap/>
            <w:tcMar>
              <w:top w:w="10" w:type="dxa"/>
              <w:left w:w="10" w:type="dxa"/>
              <w:right w:w="10" w:type="dxa"/>
            </w:tcMar>
          </w:tcPr>
          <w:p w14:paraId="3B95E680"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00B87FF1" w14:textId="77777777" w:rsidR="00D05E73" w:rsidRDefault="000C666C">
            <w:pPr>
              <w:spacing w:line="360" w:lineRule="auto"/>
              <w:jc w:val="both"/>
              <w:textAlignment w:val="center"/>
              <w:rPr>
                <w:rFonts w:ascii="Book Antiqua" w:hAnsi="Book Antiqua"/>
              </w:rPr>
            </w:pPr>
            <w:r w:rsidRPr="000B17DD">
              <w:rPr>
                <w:rFonts w:ascii="Book Antiqua" w:hAnsi="Book Antiqua"/>
              </w:rPr>
              <w:t xml:space="preserve">Liu </w:t>
            </w:r>
            <w:r w:rsidRPr="000B17DD">
              <w:rPr>
                <w:rFonts w:ascii="Book Antiqua" w:eastAsia="锐字云字库幼綫体1.0" w:hAnsi="Book Antiqua"/>
                <w:i/>
                <w:iCs/>
              </w:rPr>
              <w:t>et al</w:t>
            </w:r>
            <w:r w:rsidRPr="000B17DD">
              <w:rPr>
                <w:rFonts w:ascii="Book Antiqua" w:eastAsia="锐字云字库幼綫体1.0" w:hAnsi="Book Antiqua"/>
                <w:vertAlign w:val="superscript"/>
                <w:lang w:eastAsia="zh-CN"/>
              </w:rPr>
              <w:t>[29]</w:t>
            </w:r>
            <w:r w:rsidRPr="000B17DD">
              <w:rPr>
                <w:rFonts w:ascii="Book Antiqua" w:hAnsi="Book Antiqua"/>
              </w:rPr>
              <w:t>, 2019</w:t>
            </w:r>
          </w:p>
        </w:tc>
      </w:tr>
      <w:tr w:rsidR="00D05E73" w14:paraId="28F6367A" w14:textId="77777777">
        <w:trPr>
          <w:trHeight w:val="280"/>
        </w:trPr>
        <w:tc>
          <w:tcPr>
            <w:tcW w:w="746" w:type="dxa"/>
            <w:shd w:val="clear" w:color="auto" w:fill="auto"/>
            <w:noWrap/>
            <w:tcMar>
              <w:top w:w="10" w:type="dxa"/>
              <w:left w:w="10" w:type="dxa"/>
              <w:right w:w="10" w:type="dxa"/>
            </w:tcMar>
          </w:tcPr>
          <w:p w14:paraId="5DC04D9B" w14:textId="77777777" w:rsidR="00D05E73" w:rsidRDefault="000C666C">
            <w:pPr>
              <w:spacing w:line="360" w:lineRule="auto"/>
              <w:jc w:val="both"/>
              <w:textAlignment w:val="center"/>
              <w:rPr>
                <w:rFonts w:ascii="Book Antiqua" w:hAnsi="Book Antiqua"/>
              </w:rPr>
            </w:pPr>
            <w:r>
              <w:rPr>
                <w:rFonts w:ascii="Book Antiqua" w:hAnsi="Book Antiqua"/>
                <w:lang w:eastAsia="zh-CN"/>
              </w:rPr>
              <w:t>17</w:t>
            </w:r>
          </w:p>
        </w:tc>
        <w:tc>
          <w:tcPr>
            <w:tcW w:w="684" w:type="dxa"/>
            <w:shd w:val="clear" w:color="auto" w:fill="auto"/>
            <w:noWrap/>
            <w:tcMar>
              <w:top w:w="10" w:type="dxa"/>
              <w:left w:w="10" w:type="dxa"/>
              <w:right w:w="10" w:type="dxa"/>
            </w:tcMar>
          </w:tcPr>
          <w:p w14:paraId="356E2BCB" w14:textId="77777777" w:rsidR="00D05E73" w:rsidRDefault="000C666C">
            <w:pPr>
              <w:spacing w:line="360" w:lineRule="auto"/>
              <w:jc w:val="both"/>
              <w:textAlignment w:val="center"/>
              <w:rPr>
                <w:rFonts w:ascii="Book Antiqua" w:hAnsi="Book Antiqua"/>
              </w:rPr>
            </w:pPr>
            <w:r>
              <w:rPr>
                <w:rFonts w:ascii="Book Antiqua" w:hAnsi="Book Antiqua"/>
                <w:lang w:eastAsia="zh-CN"/>
              </w:rPr>
              <w:t>22</w:t>
            </w:r>
          </w:p>
        </w:tc>
        <w:tc>
          <w:tcPr>
            <w:tcW w:w="1282" w:type="dxa"/>
            <w:shd w:val="clear" w:color="auto" w:fill="auto"/>
            <w:noWrap/>
            <w:tcMar>
              <w:top w:w="10" w:type="dxa"/>
              <w:left w:w="10" w:type="dxa"/>
              <w:right w:w="10" w:type="dxa"/>
            </w:tcMar>
          </w:tcPr>
          <w:p w14:paraId="5E92E795" w14:textId="77777777" w:rsidR="00D05E73" w:rsidRDefault="000C666C">
            <w:pPr>
              <w:spacing w:line="360" w:lineRule="auto"/>
              <w:jc w:val="both"/>
              <w:textAlignment w:val="center"/>
              <w:rPr>
                <w:rFonts w:ascii="Book Antiqua" w:hAnsi="Book Antiqua"/>
              </w:rPr>
            </w:pPr>
            <w:r>
              <w:rPr>
                <w:rFonts w:ascii="Book Antiqua" w:hAnsi="Book Antiqua"/>
                <w:lang w:eastAsia="zh-CN"/>
              </w:rPr>
              <w:t>China</w:t>
            </w:r>
          </w:p>
        </w:tc>
        <w:tc>
          <w:tcPr>
            <w:tcW w:w="1062" w:type="dxa"/>
            <w:shd w:val="clear" w:color="auto" w:fill="auto"/>
            <w:noWrap/>
            <w:tcMar>
              <w:top w:w="10" w:type="dxa"/>
              <w:left w:w="10" w:type="dxa"/>
              <w:right w:w="10" w:type="dxa"/>
            </w:tcMar>
          </w:tcPr>
          <w:p w14:paraId="44CB1AFE"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3ED7504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652F6AA3" w14:textId="77777777" w:rsidR="00D05E73" w:rsidRDefault="000C666C">
            <w:pPr>
              <w:spacing w:line="360" w:lineRule="auto"/>
              <w:jc w:val="both"/>
              <w:textAlignment w:val="center"/>
              <w:rPr>
                <w:rFonts w:ascii="Book Antiqua" w:hAnsi="Book Antiqua"/>
              </w:rPr>
            </w:pPr>
            <w:r>
              <w:rPr>
                <w:rFonts w:ascii="Book Antiqua" w:hAnsi="Book Antiqua"/>
                <w:lang w:eastAsia="zh-CN"/>
              </w:rPr>
              <w:t>NA</w:t>
            </w:r>
          </w:p>
        </w:tc>
        <w:tc>
          <w:tcPr>
            <w:tcW w:w="982" w:type="dxa"/>
            <w:shd w:val="clear" w:color="auto" w:fill="auto"/>
            <w:noWrap/>
            <w:tcMar>
              <w:top w:w="10" w:type="dxa"/>
              <w:left w:w="10" w:type="dxa"/>
              <w:right w:w="10" w:type="dxa"/>
            </w:tcMar>
          </w:tcPr>
          <w:p w14:paraId="671AEDEB" w14:textId="77777777" w:rsidR="00D05E73" w:rsidRDefault="000C666C">
            <w:pPr>
              <w:spacing w:line="360" w:lineRule="auto"/>
              <w:jc w:val="both"/>
              <w:textAlignment w:val="center"/>
              <w:rPr>
                <w:rFonts w:ascii="Book Antiqua" w:hAnsi="Book Antiqua"/>
              </w:rPr>
            </w:pPr>
            <w:r>
              <w:rPr>
                <w:rFonts w:ascii="Book Antiqua" w:hAnsi="Book Antiqua"/>
                <w:lang w:eastAsia="zh-CN"/>
              </w:rPr>
              <w:t>24</w:t>
            </w:r>
          </w:p>
        </w:tc>
        <w:tc>
          <w:tcPr>
            <w:tcW w:w="3299" w:type="dxa"/>
            <w:shd w:val="clear" w:color="auto" w:fill="auto"/>
            <w:noWrap/>
            <w:tcMar>
              <w:top w:w="10" w:type="dxa"/>
              <w:left w:w="10" w:type="dxa"/>
              <w:right w:w="10" w:type="dxa"/>
            </w:tcMar>
          </w:tcPr>
          <w:p w14:paraId="0F263022" w14:textId="77777777" w:rsidR="00D05E73" w:rsidRDefault="000C666C">
            <w:pPr>
              <w:spacing w:line="360" w:lineRule="auto"/>
              <w:jc w:val="both"/>
              <w:textAlignment w:val="center"/>
              <w:rPr>
                <w:rFonts w:ascii="Book Antiqua" w:hAnsi="Book Antiqua"/>
              </w:rPr>
            </w:pPr>
            <w:r>
              <w:rPr>
                <w:rFonts w:ascii="Book Antiqua" w:hAnsi="Book Antiqua"/>
                <w:lang w:eastAsia="zh-CN"/>
              </w:rPr>
              <w:t>M, dysphagia</w:t>
            </w:r>
          </w:p>
        </w:tc>
        <w:tc>
          <w:tcPr>
            <w:tcW w:w="1089" w:type="dxa"/>
            <w:shd w:val="clear" w:color="auto" w:fill="auto"/>
            <w:noWrap/>
            <w:tcMar>
              <w:top w:w="10" w:type="dxa"/>
              <w:left w:w="10" w:type="dxa"/>
              <w:right w:w="10" w:type="dxa"/>
            </w:tcMar>
          </w:tcPr>
          <w:p w14:paraId="47114112" w14:textId="77777777" w:rsidR="00D05E73" w:rsidRDefault="000C666C">
            <w:pPr>
              <w:spacing w:line="360" w:lineRule="auto"/>
              <w:jc w:val="both"/>
              <w:textAlignment w:val="center"/>
              <w:rPr>
                <w:rFonts w:ascii="Book Antiqua" w:hAnsi="Book Antiqua"/>
              </w:rPr>
            </w:pPr>
            <w:r>
              <w:rPr>
                <w:rFonts w:ascii="Book Antiqua" w:hAnsi="Book Antiqua"/>
                <w:lang w:eastAsia="zh-CN"/>
              </w:rPr>
              <w:t>NA</w:t>
            </w:r>
          </w:p>
        </w:tc>
        <w:tc>
          <w:tcPr>
            <w:tcW w:w="1589" w:type="dxa"/>
            <w:shd w:val="clear" w:color="auto" w:fill="auto"/>
            <w:noWrap/>
            <w:tcMar>
              <w:top w:w="10" w:type="dxa"/>
              <w:left w:w="10" w:type="dxa"/>
              <w:right w:w="10" w:type="dxa"/>
            </w:tcMar>
          </w:tcPr>
          <w:p w14:paraId="7BFA3CA2" w14:textId="60894D9B" w:rsidR="00D05E73" w:rsidRDefault="000C666C">
            <w:pPr>
              <w:spacing w:line="360" w:lineRule="auto"/>
              <w:jc w:val="both"/>
              <w:textAlignment w:val="center"/>
              <w:rPr>
                <w:rFonts w:ascii="Book Antiqua" w:hAnsi="Book Antiqua"/>
                <w:lang w:eastAsia="zh-CN"/>
              </w:rPr>
            </w:pPr>
            <w:bookmarkStart w:id="5" w:name="OLE_LINK1"/>
            <w:r w:rsidRPr="00F74751">
              <w:rPr>
                <w:rFonts w:ascii="Book Antiqua" w:hAnsi="Book Antiqua"/>
              </w:rPr>
              <w:t>Carey</w:t>
            </w:r>
            <w:bookmarkEnd w:id="5"/>
            <w:r w:rsidRPr="00F74751">
              <w:rPr>
                <w:rFonts w:ascii="Book Antiqua" w:hAnsi="Book Antiqua" w:hint="eastAsia"/>
                <w:lang w:eastAsia="zh-CN"/>
              </w:rPr>
              <w:t xml:space="preserve"> </w:t>
            </w:r>
            <w:r w:rsidRPr="00F74751">
              <w:rPr>
                <w:rFonts w:ascii="Book Antiqua" w:eastAsia="锐字云字库幼綫体1.0" w:hAnsi="Book Antiqua"/>
                <w:i/>
                <w:iCs/>
                <w:lang w:eastAsia="zh-CN"/>
              </w:rPr>
              <w:t>et al</w:t>
            </w:r>
            <w:r w:rsidRPr="00F74751">
              <w:rPr>
                <w:rFonts w:ascii="Book Antiqua" w:eastAsia="锐字云字库幼綫体1.0" w:hAnsi="Book Antiqua"/>
                <w:vertAlign w:val="superscript"/>
                <w:lang w:eastAsia="zh-CN"/>
              </w:rPr>
              <w:t>[3</w:t>
            </w:r>
            <w:r w:rsidR="0047043B">
              <w:rPr>
                <w:rFonts w:ascii="Book Antiqua" w:eastAsia="锐字云字库幼綫体1.0" w:hAnsi="Book Antiqua"/>
                <w:vertAlign w:val="superscript"/>
                <w:lang w:eastAsia="zh-CN"/>
              </w:rPr>
              <w:t>1</w:t>
            </w:r>
            <w:r w:rsidRPr="00F74751">
              <w:rPr>
                <w:rFonts w:ascii="Book Antiqua" w:eastAsia="锐字云字库幼綫体1.0" w:hAnsi="Book Antiqua"/>
                <w:vertAlign w:val="superscript"/>
                <w:lang w:eastAsia="zh-CN"/>
              </w:rPr>
              <w:t>]</w:t>
            </w:r>
            <w:r w:rsidRPr="00F74751">
              <w:rPr>
                <w:rFonts w:ascii="Book Antiqua" w:hAnsi="Book Antiqua"/>
                <w:lang w:eastAsia="zh-CN"/>
              </w:rPr>
              <w:t>,</w:t>
            </w:r>
            <w:r w:rsidR="0047043B">
              <w:rPr>
                <w:rFonts w:ascii="Book Antiqua" w:hAnsi="Book Antiqua"/>
                <w:lang w:eastAsia="zh-CN"/>
              </w:rPr>
              <w:t xml:space="preserve"> </w:t>
            </w:r>
            <w:r w:rsidRPr="00F74751">
              <w:rPr>
                <w:rFonts w:ascii="Book Antiqua" w:hAnsi="Book Antiqua"/>
                <w:lang w:eastAsia="zh-CN"/>
              </w:rPr>
              <w:t>1997</w:t>
            </w:r>
          </w:p>
        </w:tc>
      </w:tr>
      <w:tr w:rsidR="00D05E73" w14:paraId="49DF84A6" w14:textId="77777777">
        <w:trPr>
          <w:trHeight w:val="280"/>
        </w:trPr>
        <w:tc>
          <w:tcPr>
            <w:tcW w:w="746" w:type="dxa"/>
            <w:tcBorders>
              <w:bottom w:val="single" w:sz="4" w:space="0" w:color="auto"/>
            </w:tcBorders>
            <w:shd w:val="clear" w:color="auto" w:fill="auto"/>
            <w:noWrap/>
            <w:tcMar>
              <w:top w:w="10" w:type="dxa"/>
              <w:left w:w="10" w:type="dxa"/>
              <w:right w:w="10" w:type="dxa"/>
            </w:tcMar>
          </w:tcPr>
          <w:p w14:paraId="0894BD9E" w14:textId="77777777" w:rsidR="00D05E73" w:rsidRDefault="000C666C">
            <w:pPr>
              <w:spacing w:line="360" w:lineRule="auto"/>
              <w:jc w:val="both"/>
              <w:textAlignment w:val="center"/>
              <w:rPr>
                <w:rFonts w:ascii="Book Antiqua" w:hAnsi="Book Antiqua"/>
              </w:rPr>
            </w:pPr>
            <w:r>
              <w:rPr>
                <w:rFonts w:ascii="Book Antiqua" w:hAnsi="Book Antiqua"/>
              </w:rPr>
              <w:t>1</w:t>
            </w:r>
            <w:r>
              <w:rPr>
                <w:rFonts w:ascii="Book Antiqua" w:hAnsi="Book Antiqua"/>
                <w:lang w:eastAsia="zh-CN"/>
              </w:rPr>
              <w:t>8</w:t>
            </w:r>
          </w:p>
        </w:tc>
        <w:tc>
          <w:tcPr>
            <w:tcW w:w="684" w:type="dxa"/>
            <w:tcBorders>
              <w:bottom w:val="single" w:sz="4" w:space="0" w:color="auto"/>
            </w:tcBorders>
            <w:shd w:val="clear" w:color="auto" w:fill="auto"/>
            <w:noWrap/>
            <w:tcMar>
              <w:top w:w="10" w:type="dxa"/>
              <w:left w:w="10" w:type="dxa"/>
              <w:right w:w="10" w:type="dxa"/>
            </w:tcMar>
          </w:tcPr>
          <w:p w14:paraId="4D3AFAF7" w14:textId="77777777" w:rsidR="00D05E73" w:rsidRDefault="000C666C">
            <w:pPr>
              <w:spacing w:line="360" w:lineRule="auto"/>
              <w:jc w:val="both"/>
              <w:textAlignment w:val="center"/>
              <w:rPr>
                <w:rFonts w:ascii="Book Antiqua" w:hAnsi="Book Antiqua"/>
              </w:rPr>
            </w:pPr>
            <w:r>
              <w:rPr>
                <w:rFonts w:ascii="Book Antiqua" w:hAnsi="Book Antiqua"/>
                <w:lang w:eastAsia="zh-CN"/>
              </w:rPr>
              <w:t>23</w:t>
            </w:r>
          </w:p>
        </w:tc>
        <w:tc>
          <w:tcPr>
            <w:tcW w:w="1282" w:type="dxa"/>
            <w:tcBorders>
              <w:bottom w:val="single" w:sz="4" w:space="0" w:color="auto"/>
            </w:tcBorders>
            <w:shd w:val="clear" w:color="auto" w:fill="auto"/>
            <w:noWrap/>
            <w:tcMar>
              <w:top w:w="10" w:type="dxa"/>
              <w:left w:w="10" w:type="dxa"/>
              <w:right w:w="10" w:type="dxa"/>
            </w:tcMar>
          </w:tcPr>
          <w:p w14:paraId="6ABAA1C8" w14:textId="77777777" w:rsidR="00D05E73" w:rsidRDefault="000C666C">
            <w:pPr>
              <w:spacing w:line="360" w:lineRule="auto"/>
              <w:jc w:val="both"/>
              <w:textAlignment w:val="center"/>
              <w:rPr>
                <w:rFonts w:ascii="Book Antiqua" w:hAnsi="Book Antiqua"/>
              </w:rPr>
            </w:pPr>
            <w:r>
              <w:rPr>
                <w:rFonts w:ascii="Book Antiqua" w:hAnsi="Book Antiqua"/>
              </w:rPr>
              <w:t>Mainland</w:t>
            </w:r>
          </w:p>
        </w:tc>
        <w:tc>
          <w:tcPr>
            <w:tcW w:w="1062" w:type="dxa"/>
            <w:tcBorders>
              <w:bottom w:val="single" w:sz="4" w:space="0" w:color="auto"/>
            </w:tcBorders>
            <w:shd w:val="clear" w:color="auto" w:fill="auto"/>
            <w:noWrap/>
            <w:tcMar>
              <w:top w:w="10" w:type="dxa"/>
              <w:left w:w="10" w:type="dxa"/>
              <w:right w:w="10" w:type="dxa"/>
            </w:tcMar>
          </w:tcPr>
          <w:p w14:paraId="14DD5D83"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tcBorders>
              <w:bottom w:val="single" w:sz="4" w:space="0" w:color="auto"/>
            </w:tcBorders>
            <w:shd w:val="clear" w:color="auto" w:fill="auto"/>
            <w:noWrap/>
            <w:tcMar>
              <w:top w:w="10" w:type="dxa"/>
              <w:left w:w="10" w:type="dxa"/>
              <w:right w:w="10" w:type="dxa"/>
            </w:tcMar>
          </w:tcPr>
          <w:p w14:paraId="0B5914A1" w14:textId="77777777" w:rsidR="00D05E73" w:rsidRDefault="000C666C">
            <w:pPr>
              <w:spacing w:line="360" w:lineRule="auto"/>
              <w:jc w:val="both"/>
              <w:textAlignment w:val="center"/>
              <w:rPr>
                <w:rFonts w:ascii="Book Antiqua" w:hAnsi="Book Antiqua"/>
              </w:rPr>
            </w:pPr>
            <w:r>
              <w:rPr>
                <w:rFonts w:ascii="Book Antiqua" w:hAnsi="Book Antiqua"/>
              </w:rPr>
              <w:t>p.P80L</w:t>
            </w:r>
          </w:p>
        </w:tc>
        <w:tc>
          <w:tcPr>
            <w:tcW w:w="977" w:type="dxa"/>
            <w:tcBorders>
              <w:bottom w:val="single" w:sz="4" w:space="0" w:color="auto"/>
            </w:tcBorders>
            <w:shd w:val="clear" w:color="auto" w:fill="auto"/>
            <w:noWrap/>
            <w:tcMar>
              <w:top w:w="10" w:type="dxa"/>
              <w:left w:w="10" w:type="dxa"/>
              <w:right w:w="10" w:type="dxa"/>
            </w:tcMar>
          </w:tcPr>
          <w:p w14:paraId="73791424"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982" w:type="dxa"/>
            <w:tcBorders>
              <w:bottom w:val="single" w:sz="4" w:space="0" w:color="auto"/>
            </w:tcBorders>
            <w:shd w:val="clear" w:color="auto" w:fill="auto"/>
            <w:noWrap/>
            <w:tcMar>
              <w:top w:w="10" w:type="dxa"/>
              <w:left w:w="10" w:type="dxa"/>
              <w:right w:w="10" w:type="dxa"/>
            </w:tcMar>
          </w:tcPr>
          <w:p w14:paraId="07069700" w14:textId="77777777" w:rsidR="00D05E73" w:rsidRDefault="000C666C">
            <w:pPr>
              <w:spacing w:line="360" w:lineRule="auto"/>
              <w:jc w:val="both"/>
              <w:textAlignment w:val="center"/>
              <w:rPr>
                <w:rFonts w:ascii="Book Antiqua" w:hAnsi="Book Antiqua"/>
              </w:rPr>
            </w:pPr>
            <w:r>
              <w:rPr>
                <w:rFonts w:ascii="Book Antiqua" w:hAnsi="Book Antiqua"/>
              </w:rPr>
              <w:t>22</w:t>
            </w:r>
          </w:p>
        </w:tc>
        <w:tc>
          <w:tcPr>
            <w:tcW w:w="3299" w:type="dxa"/>
            <w:tcBorders>
              <w:bottom w:val="single" w:sz="4" w:space="0" w:color="auto"/>
            </w:tcBorders>
            <w:shd w:val="clear" w:color="auto" w:fill="auto"/>
            <w:noWrap/>
            <w:tcMar>
              <w:top w:w="10" w:type="dxa"/>
              <w:left w:w="10" w:type="dxa"/>
              <w:right w:w="10" w:type="dxa"/>
            </w:tcMar>
          </w:tcPr>
          <w:p w14:paraId="22DBA076" w14:textId="77777777" w:rsidR="00D05E73" w:rsidRDefault="000C666C">
            <w:pPr>
              <w:spacing w:line="360" w:lineRule="auto"/>
              <w:jc w:val="both"/>
              <w:textAlignment w:val="center"/>
              <w:rPr>
                <w:rFonts w:ascii="Book Antiqua" w:hAnsi="Book Antiqua"/>
              </w:rPr>
            </w:pPr>
            <w:r>
              <w:rPr>
                <w:rFonts w:ascii="Book Antiqua" w:hAnsi="Book Antiqua"/>
              </w:rPr>
              <w:t>M (16), A (19)</w:t>
            </w:r>
          </w:p>
        </w:tc>
        <w:tc>
          <w:tcPr>
            <w:tcW w:w="1089" w:type="dxa"/>
            <w:tcBorders>
              <w:bottom w:val="single" w:sz="4" w:space="0" w:color="auto"/>
            </w:tcBorders>
            <w:shd w:val="clear" w:color="auto" w:fill="auto"/>
            <w:noWrap/>
            <w:tcMar>
              <w:top w:w="10" w:type="dxa"/>
              <w:left w:w="10" w:type="dxa"/>
              <w:right w:w="10" w:type="dxa"/>
            </w:tcMar>
          </w:tcPr>
          <w:p w14:paraId="5EA790F4"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tcBorders>
              <w:bottom w:val="single" w:sz="4" w:space="0" w:color="auto"/>
            </w:tcBorders>
            <w:shd w:val="clear" w:color="auto" w:fill="auto"/>
            <w:noWrap/>
            <w:tcMar>
              <w:top w:w="10" w:type="dxa"/>
              <w:left w:w="10" w:type="dxa"/>
              <w:right w:w="10" w:type="dxa"/>
            </w:tcMar>
          </w:tcPr>
          <w:p w14:paraId="5D70C26C" w14:textId="77777777" w:rsidR="00D05E73" w:rsidRDefault="000C666C">
            <w:pPr>
              <w:spacing w:line="360" w:lineRule="auto"/>
              <w:jc w:val="both"/>
              <w:textAlignment w:val="center"/>
              <w:rPr>
                <w:rFonts w:ascii="Book Antiqua" w:hAnsi="Book Antiqua"/>
              </w:rPr>
            </w:pPr>
            <w:r>
              <w:rPr>
                <w:rFonts w:ascii="Book Antiqua" w:hAnsi="Book Antiqua"/>
              </w:rPr>
              <w:t>Current study</w:t>
            </w:r>
          </w:p>
        </w:tc>
      </w:tr>
    </w:tbl>
    <w:p w14:paraId="1EF09EDC" w14:textId="462747C3" w:rsidR="004B2FDF" w:rsidRDefault="00967ED8">
      <w:pPr>
        <w:spacing w:line="360" w:lineRule="auto"/>
        <w:jc w:val="both"/>
        <w:rPr>
          <w:rFonts w:ascii="Book Antiqua" w:hAnsi="Book Antiqua"/>
        </w:rPr>
      </w:pPr>
      <w:r>
        <w:rPr>
          <w:rFonts w:ascii="Book Antiqua" w:hAnsi="Book Antiqua"/>
        </w:rPr>
        <w:t xml:space="preserve">A: Ataxia; </w:t>
      </w:r>
      <w:r w:rsidR="000C666C">
        <w:rPr>
          <w:rFonts w:ascii="Book Antiqua" w:hAnsi="Book Antiqua"/>
        </w:rPr>
        <w:t xml:space="preserve">M: Myoclonus; S: Seizure; </w:t>
      </w:r>
      <w:r>
        <w:rPr>
          <w:rFonts w:ascii="Book Antiqua" w:hAnsi="Book Antiqua"/>
        </w:rPr>
        <w:t xml:space="preserve">SD: Sensory defect; </w:t>
      </w:r>
      <w:r w:rsidR="000C666C">
        <w:rPr>
          <w:rFonts w:ascii="Book Antiqua" w:hAnsi="Book Antiqua"/>
        </w:rPr>
        <w:t>V: Visual defect</w:t>
      </w:r>
      <w:r>
        <w:rPr>
          <w:rFonts w:ascii="Book Antiqua" w:hAnsi="Book Antiqua"/>
        </w:rPr>
        <w:t>.</w:t>
      </w:r>
      <w:r w:rsidR="000C666C">
        <w:rPr>
          <w:rFonts w:ascii="Book Antiqua" w:hAnsi="Book Antiqua"/>
        </w:rPr>
        <w:t xml:space="preserve"> </w:t>
      </w:r>
      <w:r>
        <w:rPr>
          <w:rFonts w:ascii="Book Antiqua" w:hAnsi="Book Antiqua"/>
        </w:rPr>
        <w:t xml:space="preserve">0: Absent; </w:t>
      </w:r>
      <w:r w:rsidR="000C666C">
        <w:rPr>
          <w:rFonts w:ascii="Book Antiqua" w:hAnsi="Book Antiqua"/>
        </w:rPr>
        <w:t>1: Present; NA: Not available.</w:t>
      </w:r>
    </w:p>
    <w:p w14:paraId="5C8DCE41" w14:textId="77777777" w:rsidR="004B2FDF" w:rsidRDefault="004B2FDF">
      <w:pPr>
        <w:rPr>
          <w:rFonts w:ascii="Book Antiqua" w:hAnsi="Book Antiqua"/>
        </w:rPr>
        <w:sectPr w:rsidR="004B2FDF">
          <w:pgSz w:w="15840" w:h="12240" w:orient="landscape"/>
          <w:pgMar w:top="1440" w:right="1440" w:bottom="1440" w:left="1440" w:header="720" w:footer="720" w:gutter="0"/>
          <w:cols w:space="720"/>
          <w:docGrid w:linePitch="360"/>
        </w:sectPr>
      </w:pPr>
      <w:r>
        <w:rPr>
          <w:rFonts w:ascii="Book Antiqua" w:hAnsi="Book Antiqua"/>
        </w:rPr>
        <w:br w:type="page"/>
      </w:r>
    </w:p>
    <w:p w14:paraId="6BF8DFC7" w14:textId="744A2C2E" w:rsidR="004B2FDF" w:rsidRDefault="004B2FDF">
      <w:pPr>
        <w:rPr>
          <w:rFonts w:ascii="Book Antiqua" w:hAnsi="Book Antiqua"/>
        </w:rPr>
      </w:pPr>
    </w:p>
    <w:p w14:paraId="00D583F0" w14:textId="77777777" w:rsidR="004B2FDF" w:rsidRDefault="004B2FDF" w:rsidP="004B2FDF">
      <w:pPr>
        <w:jc w:val="center"/>
        <w:rPr>
          <w:rFonts w:ascii="Book Antiqua" w:hAnsi="Book Antiqua"/>
          <w:lang w:eastAsia="zh-CN"/>
        </w:rPr>
      </w:pPr>
    </w:p>
    <w:p w14:paraId="12DFE4A8" w14:textId="77777777" w:rsidR="004B2FDF" w:rsidRDefault="004B2FDF" w:rsidP="004B2FDF">
      <w:pPr>
        <w:rPr>
          <w:rFonts w:ascii="Book Antiqua" w:hAnsi="Book Antiqua"/>
          <w:lang w:eastAsia="zh-CN"/>
        </w:rPr>
      </w:pPr>
    </w:p>
    <w:p w14:paraId="3253AB11" w14:textId="77777777" w:rsidR="004B2FDF" w:rsidRDefault="004B2FDF" w:rsidP="004B2FDF">
      <w:pPr>
        <w:jc w:val="center"/>
        <w:rPr>
          <w:rFonts w:ascii="Book Antiqua" w:hAnsi="Book Antiqua"/>
          <w:lang w:eastAsia="zh-CN"/>
        </w:rPr>
      </w:pPr>
    </w:p>
    <w:p w14:paraId="4ED68131" w14:textId="77777777" w:rsidR="004B2FDF" w:rsidRDefault="004B2FDF" w:rsidP="004B2FDF">
      <w:pPr>
        <w:jc w:val="center"/>
        <w:rPr>
          <w:rFonts w:ascii="Book Antiqua" w:hAnsi="Book Antiqua"/>
          <w:lang w:eastAsia="zh-CN"/>
        </w:rPr>
      </w:pPr>
    </w:p>
    <w:p w14:paraId="162722B9" w14:textId="77777777" w:rsidR="004B2FDF" w:rsidRDefault="004B2FDF" w:rsidP="004B2FDF">
      <w:pPr>
        <w:jc w:val="center"/>
        <w:rPr>
          <w:rFonts w:ascii="Book Antiqua" w:hAnsi="Book Antiqua"/>
          <w:lang w:eastAsia="zh-CN"/>
        </w:rPr>
      </w:pPr>
    </w:p>
    <w:p w14:paraId="766BD896" w14:textId="77777777" w:rsidR="004B2FDF" w:rsidRDefault="004B2FDF" w:rsidP="004B2FDF">
      <w:pPr>
        <w:jc w:val="center"/>
        <w:rPr>
          <w:rFonts w:ascii="Book Antiqua" w:hAnsi="Book Antiqua"/>
          <w:lang w:eastAsia="zh-CN"/>
        </w:rPr>
      </w:pPr>
      <w:r>
        <w:rPr>
          <w:rFonts w:ascii="Book Antiqua" w:hAnsi="Book Antiqua"/>
          <w:noProof/>
          <w:lang w:eastAsia="zh-CN"/>
        </w:rPr>
        <w:drawing>
          <wp:inline distT="0" distB="0" distL="0" distR="0" wp14:anchorId="0C3E6A0D" wp14:editId="517736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60FA57" w14:textId="77777777" w:rsidR="004B2FDF" w:rsidRDefault="004B2FDF" w:rsidP="004B2FDF">
      <w:pPr>
        <w:jc w:val="center"/>
        <w:rPr>
          <w:rFonts w:ascii="Book Antiqua" w:hAnsi="Book Antiqua"/>
          <w:lang w:eastAsia="zh-CN"/>
        </w:rPr>
      </w:pPr>
    </w:p>
    <w:p w14:paraId="7D709B37" w14:textId="77777777" w:rsidR="004B2FDF" w:rsidRPr="00763D22" w:rsidRDefault="004B2FDF" w:rsidP="004B2FD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3FF9559" w14:textId="77777777" w:rsidR="004B2FDF" w:rsidRPr="00763D22" w:rsidRDefault="004B2FDF" w:rsidP="004B2F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1167A6" w14:textId="77777777" w:rsidR="004B2FDF" w:rsidRPr="00763D22" w:rsidRDefault="004B2FDF" w:rsidP="004B2F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C22FDC" w14:textId="77777777" w:rsidR="004B2FDF" w:rsidRPr="00763D22" w:rsidRDefault="004B2FDF" w:rsidP="004B2F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B2DB9E" w14:textId="77777777" w:rsidR="004B2FDF" w:rsidRPr="00763D22" w:rsidRDefault="004B2FDF" w:rsidP="004B2F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A02E4B" w14:textId="77777777" w:rsidR="004B2FDF" w:rsidRPr="00763D22" w:rsidRDefault="004B2FDF" w:rsidP="004B2FD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51CAA51" w14:textId="77777777" w:rsidR="004B2FDF" w:rsidRDefault="004B2FDF" w:rsidP="004B2FDF">
      <w:pPr>
        <w:jc w:val="center"/>
        <w:rPr>
          <w:rFonts w:ascii="Book Antiqua" w:hAnsi="Book Antiqua"/>
          <w:lang w:eastAsia="zh-CN"/>
        </w:rPr>
      </w:pPr>
    </w:p>
    <w:p w14:paraId="47BED2AC" w14:textId="77777777" w:rsidR="004B2FDF" w:rsidRDefault="004B2FDF" w:rsidP="004B2FDF">
      <w:pPr>
        <w:jc w:val="center"/>
        <w:rPr>
          <w:rFonts w:ascii="Book Antiqua" w:hAnsi="Book Antiqua"/>
          <w:lang w:eastAsia="zh-CN"/>
        </w:rPr>
      </w:pPr>
    </w:p>
    <w:p w14:paraId="7EA4E3E0" w14:textId="77777777" w:rsidR="004B2FDF" w:rsidRDefault="004B2FDF" w:rsidP="004B2FDF">
      <w:pPr>
        <w:jc w:val="center"/>
        <w:rPr>
          <w:rFonts w:ascii="Book Antiqua" w:hAnsi="Book Antiqua"/>
          <w:lang w:eastAsia="zh-CN"/>
        </w:rPr>
      </w:pPr>
    </w:p>
    <w:p w14:paraId="16C70EF3" w14:textId="77777777" w:rsidR="004B2FDF" w:rsidRDefault="004B2FDF" w:rsidP="004B2FDF">
      <w:pPr>
        <w:jc w:val="center"/>
        <w:rPr>
          <w:rFonts w:ascii="Book Antiqua" w:hAnsi="Book Antiqua"/>
          <w:lang w:eastAsia="zh-CN"/>
        </w:rPr>
      </w:pPr>
      <w:r>
        <w:rPr>
          <w:rFonts w:ascii="Book Antiqua" w:hAnsi="Book Antiqua"/>
          <w:noProof/>
          <w:lang w:eastAsia="zh-CN"/>
        </w:rPr>
        <w:drawing>
          <wp:inline distT="0" distB="0" distL="0" distR="0" wp14:anchorId="6575E55E" wp14:editId="76ED2E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953C71" w14:textId="77777777" w:rsidR="004B2FDF" w:rsidRDefault="004B2FDF" w:rsidP="004B2FDF">
      <w:pPr>
        <w:jc w:val="center"/>
        <w:rPr>
          <w:rFonts w:ascii="Book Antiqua" w:hAnsi="Book Antiqua"/>
          <w:lang w:eastAsia="zh-CN"/>
        </w:rPr>
      </w:pPr>
    </w:p>
    <w:p w14:paraId="113CB5C9" w14:textId="77777777" w:rsidR="004B2FDF" w:rsidRDefault="004B2FDF" w:rsidP="004B2FDF">
      <w:pPr>
        <w:jc w:val="center"/>
        <w:rPr>
          <w:rFonts w:ascii="Book Antiqua" w:hAnsi="Book Antiqua"/>
          <w:lang w:eastAsia="zh-CN"/>
        </w:rPr>
      </w:pPr>
    </w:p>
    <w:p w14:paraId="6116A7B9" w14:textId="77777777" w:rsidR="004B2FDF" w:rsidRDefault="004B2FDF" w:rsidP="004B2FDF">
      <w:pPr>
        <w:jc w:val="center"/>
        <w:rPr>
          <w:rFonts w:ascii="Book Antiqua" w:hAnsi="Book Antiqua"/>
          <w:lang w:eastAsia="zh-CN"/>
        </w:rPr>
      </w:pPr>
    </w:p>
    <w:p w14:paraId="3D2D5DE4" w14:textId="77777777" w:rsidR="004B2FDF" w:rsidRDefault="004B2FDF" w:rsidP="004B2FDF">
      <w:pPr>
        <w:jc w:val="center"/>
        <w:rPr>
          <w:rFonts w:ascii="Book Antiqua" w:hAnsi="Book Antiqua"/>
          <w:lang w:eastAsia="zh-CN"/>
        </w:rPr>
      </w:pPr>
    </w:p>
    <w:p w14:paraId="1077CD12" w14:textId="77777777" w:rsidR="004B2FDF" w:rsidRDefault="004B2FDF" w:rsidP="004B2FDF">
      <w:pPr>
        <w:jc w:val="center"/>
        <w:rPr>
          <w:rFonts w:ascii="Book Antiqua" w:hAnsi="Book Antiqua"/>
          <w:lang w:eastAsia="zh-CN"/>
        </w:rPr>
      </w:pPr>
    </w:p>
    <w:p w14:paraId="5F02EBD3" w14:textId="77777777" w:rsidR="004B2FDF" w:rsidRDefault="004B2FDF" w:rsidP="004B2FDF">
      <w:pPr>
        <w:jc w:val="center"/>
        <w:rPr>
          <w:rFonts w:ascii="Book Antiqua" w:hAnsi="Book Antiqua"/>
          <w:lang w:eastAsia="zh-CN"/>
        </w:rPr>
      </w:pPr>
    </w:p>
    <w:p w14:paraId="0E1DF803" w14:textId="77777777" w:rsidR="004B2FDF" w:rsidRDefault="004B2FDF" w:rsidP="004B2FDF">
      <w:pPr>
        <w:jc w:val="center"/>
        <w:rPr>
          <w:rFonts w:ascii="Book Antiqua" w:hAnsi="Book Antiqua"/>
          <w:lang w:eastAsia="zh-CN"/>
        </w:rPr>
      </w:pPr>
    </w:p>
    <w:p w14:paraId="2EC05652" w14:textId="77777777" w:rsidR="004B2FDF" w:rsidRDefault="004B2FDF" w:rsidP="004B2FDF">
      <w:pPr>
        <w:jc w:val="center"/>
        <w:rPr>
          <w:rFonts w:ascii="Book Antiqua" w:hAnsi="Book Antiqua"/>
          <w:lang w:eastAsia="zh-CN"/>
        </w:rPr>
      </w:pPr>
    </w:p>
    <w:p w14:paraId="23BC495A" w14:textId="77777777" w:rsidR="004B2FDF" w:rsidRDefault="004B2FDF" w:rsidP="004B2FDF">
      <w:pPr>
        <w:jc w:val="center"/>
        <w:rPr>
          <w:rFonts w:ascii="Book Antiqua" w:hAnsi="Book Antiqua"/>
          <w:lang w:eastAsia="zh-CN"/>
        </w:rPr>
      </w:pPr>
    </w:p>
    <w:p w14:paraId="0956D911" w14:textId="77777777" w:rsidR="004B2FDF" w:rsidRPr="00763D22" w:rsidRDefault="004B2FDF" w:rsidP="004B2FDF">
      <w:pPr>
        <w:jc w:val="right"/>
        <w:rPr>
          <w:rFonts w:ascii="Book Antiqua" w:hAnsi="Book Antiqua"/>
          <w:color w:val="000000" w:themeColor="text1"/>
          <w:lang w:eastAsia="zh-CN"/>
        </w:rPr>
      </w:pPr>
    </w:p>
    <w:p w14:paraId="030DDEC1" w14:textId="472E82E2" w:rsidR="00D05E73" w:rsidRPr="004B2FDF" w:rsidRDefault="004B2FDF" w:rsidP="004B2FD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sectPr w:rsidR="00D05E73" w:rsidRPr="004B2FDF" w:rsidSect="004B2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49A05" w14:textId="77777777" w:rsidR="00FA5E83" w:rsidRDefault="00FA5E83">
      <w:r>
        <w:separator/>
      </w:r>
    </w:p>
  </w:endnote>
  <w:endnote w:type="continuationSeparator" w:id="0">
    <w:p w14:paraId="7463ED8E" w14:textId="77777777" w:rsidR="00FA5E83" w:rsidRDefault="00FA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锐字云字库幼綫体1.0">
    <w:altName w:val="宋体"/>
    <w:charset w:val="86"/>
    <w:family w:val="auto"/>
    <w:pitch w:val="default"/>
    <w:sig w:usb0="00000000" w:usb1="00000000" w:usb2="00000000" w:usb3="00000000" w:csb0="00040001" w:csb1="00000000"/>
  </w:font>
  <w:font w:name="serif">
    <w:altName w:val="Segoe Print"/>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15888"/>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6A11E32D" w14:textId="77777777" w:rsidR="00D05E73" w:rsidRDefault="000C666C">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FA5E83">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FA5E83">
              <w:rPr>
                <w:rFonts w:ascii="Book Antiqua" w:hAnsi="Book Antiqua"/>
                <w:noProof/>
                <w:sz w:val="24"/>
                <w:szCs w:val="24"/>
              </w:rPr>
              <w:t>1</w:t>
            </w:r>
            <w:r>
              <w:rPr>
                <w:rFonts w:ascii="Book Antiqua" w:hAnsi="Book Antiqua"/>
                <w:sz w:val="24"/>
                <w:szCs w:val="24"/>
              </w:rPr>
              <w:fldChar w:fldCharType="end"/>
            </w:r>
          </w:p>
        </w:sdtContent>
      </w:sdt>
    </w:sdtContent>
  </w:sdt>
  <w:p w14:paraId="4B4515A1" w14:textId="77777777" w:rsidR="00D05E73" w:rsidRDefault="00D05E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81C66" w14:textId="77777777" w:rsidR="00FA5E83" w:rsidRDefault="00FA5E83">
      <w:r>
        <w:separator/>
      </w:r>
    </w:p>
  </w:footnote>
  <w:footnote w:type="continuationSeparator" w:id="0">
    <w:p w14:paraId="046A8431" w14:textId="77777777" w:rsidR="00FA5E83" w:rsidRDefault="00FA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0AB"/>
    <w:rsid w:val="00090607"/>
    <w:rsid w:val="000B17DD"/>
    <w:rsid w:val="000B376A"/>
    <w:rsid w:val="000C666C"/>
    <w:rsid w:val="00120059"/>
    <w:rsid w:val="00120C29"/>
    <w:rsid w:val="00125B8E"/>
    <w:rsid w:val="00144A6F"/>
    <w:rsid w:val="00190190"/>
    <w:rsid w:val="0019314D"/>
    <w:rsid w:val="001A1241"/>
    <w:rsid w:val="00253E28"/>
    <w:rsid w:val="002867C1"/>
    <w:rsid w:val="002E3238"/>
    <w:rsid w:val="00344E67"/>
    <w:rsid w:val="00387481"/>
    <w:rsid w:val="003D3FCA"/>
    <w:rsid w:val="0047043B"/>
    <w:rsid w:val="004A7579"/>
    <w:rsid w:val="004B2FDF"/>
    <w:rsid w:val="004C4495"/>
    <w:rsid w:val="004C7498"/>
    <w:rsid w:val="00502CFE"/>
    <w:rsid w:val="00545A65"/>
    <w:rsid w:val="005471BA"/>
    <w:rsid w:val="00571731"/>
    <w:rsid w:val="005742CC"/>
    <w:rsid w:val="00581E93"/>
    <w:rsid w:val="005A58B9"/>
    <w:rsid w:val="005C66BF"/>
    <w:rsid w:val="006A2E2B"/>
    <w:rsid w:val="007439E8"/>
    <w:rsid w:val="007850A5"/>
    <w:rsid w:val="007A5B24"/>
    <w:rsid w:val="007B311F"/>
    <w:rsid w:val="008D4B2F"/>
    <w:rsid w:val="008F18E3"/>
    <w:rsid w:val="00967ED8"/>
    <w:rsid w:val="00992CA2"/>
    <w:rsid w:val="00A5625F"/>
    <w:rsid w:val="00A72C32"/>
    <w:rsid w:val="00A77B3E"/>
    <w:rsid w:val="00A9617F"/>
    <w:rsid w:val="00BA61BF"/>
    <w:rsid w:val="00C73AF6"/>
    <w:rsid w:val="00C773CA"/>
    <w:rsid w:val="00C93C18"/>
    <w:rsid w:val="00CA20E5"/>
    <w:rsid w:val="00CA2A55"/>
    <w:rsid w:val="00CC5336"/>
    <w:rsid w:val="00CC5E58"/>
    <w:rsid w:val="00CF26BC"/>
    <w:rsid w:val="00D05E73"/>
    <w:rsid w:val="00D224C0"/>
    <w:rsid w:val="00D71847"/>
    <w:rsid w:val="00DC5250"/>
    <w:rsid w:val="00EB4684"/>
    <w:rsid w:val="00EE5D52"/>
    <w:rsid w:val="00EE7D4B"/>
    <w:rsid w:val="00F71AB7"/>
    <w:rsid w:val="00F71C68"/>
    <w:rsid w:val="00F7448B"/>
    <w:rsid w:val="00F74751"/>
    <w:rsid w:val="00F91760"/>
    <w:rsid w:val="00FA5E83"/>
    <w:rsid w:val="00FD51FC"/>
    <w:rsid w:val="00FF0735"/>
    <w:rsid w:val="52DF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D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4456</Words>
  <Characters>25401</Characters>
  <Application>Microsoft Office Word</Application>
  <DocSecurity>0</DocSecurity>
  <Lines>211</Lines>
  <Paragraphs>59</Paragraphs>
  <ScaleCrop>false</ScaleCrop>
  <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15</cp:revision>
  <dcterms:created xsi:type="dcterms:W3CDTF">2020-12-18T01:59:00Z</dcterms:created>
  <dcterms:modified xsi:type="dcterms:W3CDTF">2021-01-15T06:57:00Z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