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07037" w14:textId="77777777" w:rsidR="00A77B3E" w:rsidRDefault="008925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C5DDF7F" w14:textId="77777777" w:rsidR="00A77B3E" w:rsidRDefault="008925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57895</w:t>
      </w:r>
    </w:p>
    <w:p w14:paraId="0853BE17" w14:textId="77777777" w:rsidR="00A77B3E" w:rsidRDefault="008925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B03F9E" w14:textId="77777777" w:rsidR="00A77B3E" w:rsidRDefault="00A77B3E">
      <w:pPr>
        <w:spacing w:line="360" w:lineRule="auto"/>
        <w:jc w:val="both"/>
      </w:pPr>
    </w:p>
    <w:p w14:paraId="778539E8" w14:textId="77777777" w:rsidR="00A77B3E" w:rsidRDefault="00892597">
      <w:pPr>
        <w:spacing w:line="360" w:lineRule="auto"/>
        <w:jc w:val="both"/>
      </w:pPr>
      <w:r>
        <w:rPr>
          <w:rFonts w:ascii="Book Antiqua" w:eastAsia="Book Antiqua" w:hAnsi="Book Antiqua" w:cs="Book Antiqua"/>
          <w:b/>
          <w:i/>
          <w:color w:val="000000"/>
        </w:rPr>
        <w:t>Basic Study</w:t>
      </w:r>
    </w:p>
    <w:p w14:paraId="4D0B6B3F" w14:textId="77777777" w:rsidR="00A77B3E" w:rsidRDefault="00892597">
      <w:pPr>
        <w:spacing w:line="360" w:lineRule="auto"/>
        <w:jc w:val="both"/>
      </w:pPr>
      <w:r>
        <w:rPr>
          <w:rFonts w:ascii="Book Antiqua" w:eastAsia="Book Antiqua" w:hAnsi="Book Antiqua" w:cs="Book Antiqua"/>
          <w:b/>
          <w:color w:val="000000"/>
        </w:rPr>
        <w:t>Prediction of clinically actionable genetic alterations from colorectal cancer histopathology images using deep learning</w:t>
      </w:r>
    </w:p>
    <w:p w14:paraId="4A1E345E" w14:textId="77777777" w:rsidR="00A77B3E" w:rsidRDefault="00A77B3E">
      <w:pPr>
        <w:spacing w:line="360" w:lineRule="auto"/>
        <w:jc w:val="both"/>
      </w:pPr>
    </w:p>
    <w:p w14:paraId="03CBC3E2" w14:textId="32EDE8A8" w:rsidR="00A77B3E" w:rsidRDefault="002C6EB2">
      <w:pPr>
        <w:spacing w:line="360" w:lineRule="auto"/>
        <w:jc w:val="both"/>
      </w:pPr>
      <w:r>
        <w:rPr>
          <w:rFonts w:ascii="Book Antiqua" w:eastAsia="Book Antiqua" w:hAnsi="Book Antiqua" w:cs="Book Antiqua"/>
          <w:color w:val="000000"/>
        </w:rPr>
        <w:t>Jang HJ</w:t>
      </w:r>
      <w:r w:rsidRPr="002C6EB2">
        <w:rPr>
          <w:rFonts w:ascii="Book Antiqua" w:eastAsia="Book Antiqua" w:hAnsi="Book Antiqua" w:cs="Book Antiqua"/>
          <w:i/>
          <w:iCs/>
          <w:color w:val="000000"/>
        </w:rPr>
        <w:t xml:space="preserve"> et al</w:t>
      </w:r>
      <w:r>
        <w:rPr>
          <w:rFonts w:ascii="Book Antiqua" w:eastAsia="Book Antiqua" w:hAnsi="Book Antiqua" w:cs="Book Antiqua"/>
          <w:color w:val="000000"/>
        </w:rPr>
        <w:t>. D</w:t>
      </w:r>
      <w:r w:rsidR="00892597">
        <w:rPr>
          <w:rFonts w:ascii="Book Antiqua" w:eastAsia="Book Antiqua" w:hAnsi="Book Antiqua" w:cs="Book Antiqua"/>
          <w:color w:val="000000"/>
        </w:rPr>
        <w:t>eep learning-based mutation prediction</w:t>
      </w:r>
    </w:p>
    <w:p w14:paraId="3B265E63" w14:textId="77777777" w:rsidR="00A77B3E" w:rsidRDefault="00A77B3E">
      <w:pPr>
        <w:spacing w:line="360" w:lineRule="auto"/>
        <w:jc w:val="both"/>
      </w:pPr>
    </w:p>
    <w:p w14:paraId="49FFD907" w14:textId="77777777" w:rsidR="00A77B3E" w:rsidRDefault="00892597">
      <w:pPr>
        <w:spacing w:line="360" w:lineRule="auto"/>
        <w:jc w:val="both"/>
      </w:pPr>
      <w:r>
        <w:rPr>
          <w:rFonts w:ascii="Book Antiqua" w:eastAsia="Book Antiqua" w:hAnsi="Book Antiqua" w:cs="Book Antiqua"/>
          <w:color w:val="000000"/>
        </w:rPr>
        <w:t xml:space="preserve">Hyun-Jong Jang, </w:t>
      </w:r>
      <w:proofErr w:type="spellStart"/>
      <w:r>
        <w:rPr>
          <w:rFonts w:ascii="Book Antiqua" w:eastAsia="Book Antiqua" w:hAnsi="Book Antiqua" w:cs="Book Antiqua"/>
          <w:color w:val="000000"/>
        </w:rPr>
        <w:t>Ahwon</w:t>
      </w:r>
      <w:proofErr w:type="spellEnd"/>
      <w:r>
        <w:rPr>
          <w:rFonts w:ascii="Book Antiqua" w:eastAsia="Book Antiqua" w:hAnsi="Book Antiqua" w:cs="Book Antiqua"/>
          <w:color w:val="000000"/>
        </w:rPr>
        <w:t xml:space="preserve"> Lee, J Kang, In Hye Song, Sung </w:t>
      </w:r>
      <w:proofErr w:type="spellStart"/>
      <w:r>
        <w:rPr>
          <w:rFonts w:ascii="Book Antiqua" w:eastAsia="Book Antiqua" w:hAnsi="Book Antiqua" w:cs="Book Antiqua"/>
          <w:color w:val="000000"/>
        </w:rPr>
        <w:t>Hak</w:t>
      </w:r>
      <w:proofErr w:type="spellEnd"/>
      <w:r>
        <w:rPr>
          <w:rFonts w:ascii="Book Antiqua" w:eastAsia="Book Antiqua" w:hAnsi="Book Antiqua" w:cs="Book Antiqua"/>
          <w:color w:val="000000"/>
        </w:rPr>
        <w:t xml:space="preserve"> Lee</w:t>
      </w:r>
    </w:p>
    <w:p w14:paraId="7735ABF2" w14:textId="77777777" w:rsidR="00A77B3E" w:rsidRDefault="00A77B3E">
      <w:pPr>
        <w:spacing w:line="360" w:lineRule="auto"/>
        <w:jc w:val="both"/>
      </w:pPr>
    </w:p>
    <w:p w14:paraId="61124AEA" w14:textId="77777777" w:rsidR="00A77B3E" w:rsidRDefault="00892597">
      <w:pPr>
        <w:spacing w:line="360" w:lineRule="auto"/>
        <w:jc w:val="both"/>
      </w:pPr>
      <w:r>
        <w:rPr>
          <w:rFonts w:ascii="Book Antiqua" w:eastAsia="Book Antiqua" w:hAnsi="Book Antiqua" w:cs="Book Antiqua"/>
          <w:b/>
          <w:bCs/>
          <w:color w:val="000000"/>
        </w:rPr>
        <w:t xml:space="preserve">Hyun-Jong Jang, </w:t>
      </w:r>
      <w:r>
        <w:rPr>
          <w:rFonts w:ascii="Book Antiqua" w:eastAsia="Book Antiqua" w:hAnsi="Book Antiqua" w:cs="Book Antiqua"/>
          <w:color w:val="000000"/>
        </w:rPr>
        <w:t>Department of Physiology, Department of Biomedicine and Health Sciences, Catholic Neuroscience Institute, The Catholic University of Korea, Seoul 06591, South Korea</w:t>
      </w:r>
    </w:p>
    <w:p w14:paraId="15D0D158" w14:textId="77777777" w:rsidR="00A77B3E" w:rsidRDefault="00A77B3E">
      <w:pPr>
        <w:spacing w:line="360" w:lineRule="auto"/>
        <w:jc w:val="both"/>
      </w:pPr>
    </w:p>
    <w:p w14:paraId="06FBEAC0" w14:textId="77777777" w:rsidR="00A77B3E" w:rsidRDefault="00892597">
      <w:pPr>
        <w:spacing w:line="360" w:lineRule="auto"/>
        <w:jc w:val="both"/>
      </w:pPr>
      <w:proofErr w:type="spellStart"/>
      <w:r>
        <w:rPr>
          <w:rFonts w:ascii="Book Antiqua" w:eastAsia="Book Antiqua" w:hAnsi="Book Antiqua" w:cs="Book Antiqua"/>
          <w:b/>
          <w:bCs/>
          <w:color w:val="000000"/>
        </w:rPr>
        <w:t>Ahwon</w:t>
      </w:r>
      <w:proofErr w:type="spellEnd"/>
      <w:r>
        <w:rPr>
          <w:rFonts w:ascii="Book Antiqua" w:eastAsia="Book Antiqua" w:hAnsi="Book Antiqua" w:cs="Book Antiqua"/>
          <w:b/>
          <w:bCs/>
          <w:color w:val="000000"/>
        </w:rPr>
        <w:t xml:space="preserve"> Lee, J Kang, In Hye Song, Sung </w:t>
      </w:r>
      <w:proofErr w:type="spellStart"/>
      <w:r>
        <w:rPr>
          <w:rFonts w:ascii="Book Antiqua" w:eastAsia="Book Antiqua" w:hAnsi="Book Antiqua" w:cs="Book Antiqua"/>
          <w:b/>
          <w:bCs/>
          <w:color w:val="000000"/>
        </w:rPr>
        <w:t>Hak</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Department of Hospital Pathology, Seoul St. Mary’s Hospital, College of Medicine, The Catholic University of Korea, Seoul 06591, South Korea</w:t>
      </w:r>
    </w:p>
    <w:p w14:paraId="096969B2" w14:textId="16FCC01F" w:rsidR="00A77B3E" w:rsidRDefault="00A77B3E">
      <w:pPr>
        <w:spacing w:line="360" w:lineRule="auto"/>
        <w:jc w:val="both"/>
      </w:pPr>
    </w:p>
    <w:p w14:paraId="2C089002" w14:textId="308909B2" w:rsidR="00A77B3E" w:rsidRDefault="00892597">
      <w:pPr>
        <w:spacing w:line="360" w:lineRule="auto"/>
        <w:jc w:val="both"/>
      </w:pPr>
      <w:r>
        <w:rPr>
          <w:rFonts w:ascii="Book Antiqua" w:eastAsia="Book Antiqua" w:hAnsi="Book Antiqua" w:cs="Book Antiqua"/>
          <w:b/>
          <w:bCs/>
          <w:color w:val="000000"/>
          <w:szCs w:val="20"/>
        </w:rPr>
        <w:t xml:space="preserve">Author contributions: </w:t>
      </w:r>
      <w:r w:rsidR="002533D9">
        <w:rPr>
          <w:rFonts w:ascii="Book Antiqua" w:eastAsia="Book Antiqua" w:hAnsi="Book Antiqua" w:cs="Book Antiqua"/>
          <w:color w:val="000000"/>
        </w:rPr>
        <w:t>Jang HJ</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designed research;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collected material and clinical data from patients; </w:t>
      </w:r>
      <w:r w:rsidR="002533D9">
        <w:rPr>
          <w:rFonts w:ascii="Book Antiqua" w:eastAsia="Book Antiqua" w:hAnsi="Book Antiqua" w:cs="Book Antiqua"/>
          <w:color w:val="000000"/>
        </w:rPr>
        <w:t>Lee A</w:t>
      </w:r>
      <w:r>
        <w:rPr>
          <w:rFonts w:ascii="Book Antiqua" w:eastAsia="Book Antiqua" w:hAnsi="Book Antiqua" w:cs="Book Antiqua"/>
          <w:color w:val="000000"/>
        </w:rPr>
        <w:t xml:space="preserve">, </w:t>
      </w:r>
      <w:r w:rsidR="002533D9">
        <w:rPr>
          <w:rFonts w:ascii="Book Antiqua" w:eastAsia="Book Antiqua" w:hAnsi="Book Antiqua" w:cs="Book Antiqua"/>
          <w:color w:val="000000"/>
        </w:rPr>
        <w:t>Kang J</w:t>
      </w:r>
      <w:r>
        <w:rPr>
          <w:rFonts w:ascii="Book Antiqua" w:eastAsia="Book Antiqua" w:hAnsi="Book Antiqua" w:cs="Book Antiqua"/>
          <w:color w:val="000000"/>
        </w:rPr>
        <w:t xml:space="preserve">, </w:t>
      </w:r>
      <w:r w:rsidR="002533D9">
        <w:rPr>
          <w:rFonts w:ascii="Book Antiqua" w:eastAsia="Book Antiqua" w:hAnsi="Book Antiqua" w:cs="Book Antiqua"/>
          <w:color w:val="000000"/>
        </w:rPr>
        <w:t>Song IH</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performed the assays; </w:t>
      </w:r>
      <w:r w:rsidR="002533D9">
        <w:rPr>
          <w:rFonts w:ascii="Book Antiqua" w:eastAsia="Book Antiqua" w:hAnsi="Book Antiqua" w:cs="Book Antiqua"/>
          <w:color w:val="000000"/>
        </w:rPr>
        <w:t>Jang HJ</w:t>
      </w:r>
      <w:r>
        <w:rPr>
          <w:rFonts w:ascii="Book Antiqua" w:eastAsia="Book Antiqua" w:hAnsi="Book Antiqua" w:cs="Book Antiqua"/>
          <w:color w:val="000000"/>
        </w:rPr>
        <w:t xml:space="preserve">, </w:t>
      </w:r>
      <w:r w:rsidR="002533D9">
        <w:rPr>
          <w:rFonts w:ascii="Book Antiqua" w:eastAsia="Book Antiqua" w:hAnsi="Book Antiqua" w:cs="Book Antiqua"/>
          <w:color w:val="000000"/>
        </w:rPr>
        <w:t>Lee A</w:t>
      </w:r>
      <w:r>
        <w:rPr>
          <w:rFonts w:ascii="Book Antiqua" w:eastAsia="Book Antiqua" w:hAnsi="Book Antiqua" w:cs="Book Antiqua"/>
          <w:color w:val="000000"/>
        </w:rPr>
        <w:t xml:space="preserve">, </w:t>
      </w:r>
      <w:r w:rsidR="002533D9">
        <w:rPr>
          <w:rFonts w:ascii="Book Antiqua" w:eastAsia="Book Antiqua" w:hAnsi="Book Antiqua" w:cs="Book Antiqua"/>
          <w:color w:val="000000"/>
        </w:rPr>
        <w:t>Kang J</w:t>
      </w:r>
      <w:r>
        <w:rPr>
          <w:rFonts w:ascii="Book Antiqua" w:eastAsia="Book Antiqua" w:hAnsi="Book Antiqua" w:cs="Book Antiqua"/>
          <w:color w:val="000000"/>
        </w:rPr>
        <w:t xml:space="preserve">, </w:t>
      </w:r>
      <w:r w:rsidR="002533D9">
        <w:rPr>
          <w:rFonts w:ascii="Book Antiqua" w:eastAsia="Book Antiqua" w:hAnsi="Book Antiqua" w:cs="Book Antiqua"/>
          <w:color w:val="000000"/>
        </w:rPr>
        <w:t>Song IH</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analyzed data; </w:t>
      </w:r>
      <w:r w:rsidR="002533D9">
        <w:rPr>
          <w:rFonts w:ascii="Book Antiqua" w:eastAsia="Book Antiqua" w:hAnsi="Book Antiqua" w:cs="Book Antiqua"/>
          <w:color w:val="000000"/>
        </w:rPr>
        <w:t>Jang HJ</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wrote the paper.</w:t>
      </w:r>
    </w:p>
    <w:p w14:paraId="5F8954FF" w14:textId="77777777" w:rsidR="00A77B3E" w:rsidRDefault="00A77B3E">
      <w:pPr>
        <w:spacing w:line="360" w:lineRule="auto"/>
        <w:jc w:val="both"/>
      </w:pPr>
    </w:p>
    <w:p w14:paraId="328EA449" w14:textId="2F99962F" w:rsidR="00A77B3E" w:rsidRDefault="00892597">
      <w:pPr>
        <w:spacing w:line="360" w:lineRule="auto"/>
        <w:jc w:val="both"/>
      </w:pPr>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rPr>
        <w:t>Research Fund of Seoul St. Mary’s Hospital made in the program year of 2018.</w:t>
      </w:r>
    </w:p>
    <w:p w14:paraId="254162B5" w14:textId="77777777" w:rsidR="00A77B3E" w:rsidRDefault="00A77B3E">
      <w:pPr>
        <w:spacing w:line="360" w:lineRule="auto"/>
        <w:jc w:val="both"/>
      </w:pPr>
    </w:p>
    <w:p w14:paraId="58747997" w14:textId="5E0363B7" w:rsidR="00A77B3E" w:rsidRDefault="00892597">
      <w:pPr>
        <w:spacing w:line="360" w:lineRule="auto"/>
        <w:jc w:val="both"/>
      </w:pPr>
      <w:r>
        <w:rPr>
          <w:rFonts w:ascii="Book Antiqua" w:eastAsia="Book Antiqua" w:hAnsi="Book Antiqua" w:cs="Book Antiqua"/>
          <w:b/>
          <w:bCs/>
          <w:color w:val="000000"/>
        </w:rPr>
        <w:t xml:space="preserve">Corresponding author: Sung </w:t>
      </w:r>
      <w:proofErr w:type="spellStart"/>
      <w:r>
        <w:rPr>
          <w:rFonts w:ascii="Book Antiqua" w:eastAsia="Book Antiqua" w:hAnsi="Book Antiqua" w:cs="Book Antiqua"/>
          <w:b/>
          <w:bCs/>
          <w:color w:val="000000"/>
        </w:rPr>
        <w:t>Hak</w:t>
      </w:r>
      <w:proofErr w:type="spellEnd"/>
      <w:r>
        <w:rPr>
          <w:rFonts w:ascii="Book Antiqua" w:eastAsia="Book Antiqua" w:hAnsi="Book Antiqua" w:cs="Book Antiqua"/>
          <w:b/>
          <w:bCs/>
          <w:color w:val="000000"/>
        </w:rPr>
        <w:t xml:space="preserve"> Lee, MD, PhD, Associate Professor, </w:t>
      </w:r>
      <w:r>
        <w:rPr>
          <w:rFonts w:ascii="Book Antiqua" w:eastAsia="Book Antiqua" w:hAnsi="Book Antiqua" w:cs="Book Antiqua"/>
          <w:color w:val="000000"/>
        </w:rPr>
        <w:t xml:space="preserve">Department of Hospital Pathology, Seoul St. Mary’s Hospital, College of Medicine, The Catholic </w:t>
      </w:r>
      <w:r>
        <w:rPr>
          <w:rFonts w:ascii="Book Antiqua" w:eastAsia="Book Antiqua" w:hAnsi="Book Antiqua" w:cs="Book Antiqua"/>
          <w:color w:val="000000"/>
        </w:rPr>
        <w:lastRenderedPageBreak/>
        <w:t xml:space="preserve">University of Korea, 222 </w:t>
      </w:r>
      <w:proofErr w:type="spellStart"/>
      <w:r>
        <w:rPr>
          <w:rFonts w:ascii="Book Antiqua" w:eastAsia="Book Antiqua" w:hAnsi="Book Antiqua" w:cs="Book Antiqua"/>
          <w:color w:val="000000"/>
        </w:rPr>
        <w:t>Banpo-daero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Seocho-gu</w:t>
      </w:r>
      <w:proofErr w:type="spellEnd"/>
      <w:r>
        <w:rPr>
          <w:rFonts w:ascii="Book Antiqua" w:eastAsia="Book Antiqua" w:hAnsi="Book Antiqua" w:cs="Book Antiqua"/>
          <w:color w:val="000000"/>
        </w:rPr>
        <w:t>, Seoul 06591, South Korea. hakjjang@catholic.ac.kr</w:t>
      </w:r>
    </w:p>
    <w:p w14:paraId="07698CC5" w14:textId="77777777" w:rsidR="00A77B3E" w:rsidRDefault="00A77B3E">
      <w:pPr>
        <w:spacing w:line="360" w:lineRule="auto"/>
        <w:jc w:val="both"/>
      </w:pPr>
    </w:p>
    <w:p w14:paraId="774A1F28" w14:textId="77777777" w:rsidR="00A77B3E" w:rsidRDefault="008925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719A2735" w14:textId="77777777" w:rsidR="00A77B3E" w:rsidRDefault="008925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9, 2020</w:t>
      </w:r>
    </w:p>
    <w:p w14:paraId="41DF08D3" w14:textId="13290860" w:rsidR="00A77B3E" w:rsidRPr="009E4AFF" w:rsidRDefault="00892597" w:rsidP="009E4AFF">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9E4AFF" w:rsidRPr="009E21A1">
        <w:rPr>
          <w:rFonts w:ascii="Book Antiqua" w:hAnsi="Book Antiqua" w:cs="Arial"/>
          <w:color w:val="000000" w:themeColor="text1"/>
          <w:shd w:val="clear" w:color="auto" w:fill="FFFFFF"/>
        </w:rPr>
        <w:t>September 2</w:t>
      </w:r>
      <w:r w:rsidR="009E4AFF">
        <w:rPr>
          <w:rFonts w:ascii="Book Antiqua" w:hAnsi="Book Antiqua" w:cs="Arial"/>
          <w:color w:val="000000" w:themeColor="text1"/>
          <w:shd w:val="clear" w:color="auto" w:fill="FFFFFF"/>
        </w:rPr>
        <w:t>5</w:t>
      </w:r>
      <w:r w:rsidR="009E4AFF" w:rsidRPr="009E21A1">
        <w:rPr>
          <w:rFonts w:ascii="Book Antiqua" w:hAnsi="Book Antiqua" w:cs="Arial"/>
          <w:color w:val="000000" w:themeColor="text1"/>
          <w:shd w:val="clear" w:color="auto" w:fill="FFFFFF"/>
        </w:rPr>
        <w:t>, 2020</w:t>
      </w:r>
      <w:bookmarkEnd w:id="0"/>
      <w:bookmarkEnd w:id="1"/>
    </w:p>
    <w:p w14:paraId="24626823" w14:textId="77777777" w:rsidR="00A77B3E" w:rsidRDefault="00892597">
      <w:pPr>
        <w:spacing w:line="360" w:lineRule="auto"/>
        <w:jc w:val="both"/>
      </w:pPr>
      <w:r>
        <w:rPr>
          <w:rFonts w:ascii="Book Antiqua" w:eastAsia="Book Antiqua" w:hAnsi="Book Antiqua" w:cs="Book Antiqua"/>
          <w:b/>
          <w:bCs/>
          <w:color w:val="000000"/>
        </w:rPr>
        <w:t xml:space="preserve">Published online: </w:t>
      </w:r>
    </w:p>
    <w:p w14:paraId="6E41C64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C5F86A6" w14:textId="77777777" w:rsidR="00A77B3E" w:rsidRDefault="00892597">
      <w:pPr>
        <w:spacing w:line="360" w:lineRule="auto"/>
        <w:jc w:val="both"/>
      </w:pPr>
      <w:r>
        <w:rPr>
          <w:rFonts w:ascii="Book Antiqua" w:eastAsia="Book Antiqua" w:hAnsi="Book Antiqua" w:cs="Book Antiqua"/>
          <w:b/>
          <w:color w:val="000000"/>
        </w:rPr>
        <w:lastRenderedPageBreak/>
        <w:t>Abstract</w:t>
      </w:r>
    </w:p>
    <w:p w14:paraId="27BD82D2" w14:textId="77777777" w:rsidR="00A77B3E" w:rsidRDefault="00892597">
      <w:pPr>
        <w:spacing w:line="360" w:lineRule="auto"/>
        <w:jc w:val="both"/>
      </w:pPr>
      <w:r>
        <w:rPr>
          <w:rFonts w:ascii="Book Antiqua" w:eastAsia="Book Antiqua" w:hAnsi="Book Antiqua" w:cs="Book Antiqua"/>
          <w:color w:val="000000"/>
        </w:rPr>
        <w:t>BACKGROUND</w:t>
      </w:r>
    </w:p>
    <w:p w14:paraId="2C507726" w14:textId="77777777" w:rsidR="00A77B3E" w:rsidRDefault="00892597">
      <w:pPr>
        <w:spacing w:line="360" w:lineRule="auto"/>
        <w:jc w:val="both"/>
      </w:pPr>
      <w:r>
        <w:rPr>
          <w:rFonts w:ascii="Book Antiqua" w:eastAsia="Book Antiqua" w:hAnsi="Book Antiqua" w:cs="Book Antiqua"/>
          <w:color w:val="000000"/>
        </w:rPr>
        <w:t>Identifying genetic mutations in cancer patients have been increasingly important because distinctive mutational patterns can be very informative to determine the optimal therapeutic strategy. Recent studies have shown that deep learning-based molecular cancer subtyping can be performed directly from the standard hematoxylin and eosin (H&amp;E) sections in diverse tumors including colorectal cancers (CRCs). Since H&amp;E-stained tissue slides are ubiquitously available, mutation prediction with the pathology images from cancers can be a time- and cost-effective complementary method for personalized treatment.</w:t>
      </w:r>
    </w:p>
    <w:p w14:paraId="25F7C3E0" w14:textId="77777777" w:rsidR="00A77B3E" w:rsidRDefault="00A77B3E">
      <w:pPr>
        <w:spacing w:line="360" w:lineRule="auto"/>
        <w:jc w:val="both"/>
      </w:pPr>
    </w:p>
    <w:p w14:paraId="2D221E66" w14:textId="77777777" w:rsidR="00A77B3E" w:rsidRDefault="00892597">
      <w:pPr>
        <w:spacing w:line="360" w:lineRule="auto"/>
        <w:jc w:val="both"/>
      </w:pPr>
      <w:r>
        <w:rPr>
          <w:rFonts w:ascii="Book Antiqua" w:eastAsia="Book Antiqua" w:hAnsi="Book Antiqua" w:cs="Book Antiqua"/>
          <w:color w:val="000000"/>
        </w:rPr>
        <w:t>AIM</w:t>
      </w:r>
    </w:p>
    <w:p w14:paraId="10F50779" w14:textId="127AB5EB" w:rsidR="00A77B3E" w:rsidRDefault="003B2EEE">
      <w:pPr>
        <w:spacing w:line="360" w:lineRule="auto"/>
        <w:jc w:val="both"/>
      </w:pPr>
      <w:r>
        <w:rPr>
          <w:rFonts w:ascii="Book Antiqua" w:eastAsia="Book Antiqua" w:hAnsi="Book Antiqua" w:cs="Book Antiqua"/>
          <w:color w:val="000000"/>
        </w:rPr>
        <w:t>T</w:t>
      </w:r>
      <w:r w:rsidR="00892597">
        <w:rPr>
          <w:rFonts w:ascii="Book Antiqua" w:eastAsia="Book Antiqua" w:hAnsi="Book Antiqua" w:cs="Book Antiqua"/>
          <w:color w:val="000000"/>
        </w:rPr>
        <w:t>o predict the frequently occurring actionable mutations from the H&amp;E-stained CRC whole-slide images (WSIs) with deep learning-based classifiers.</w:t>
      </w:r>
    </w:p>
    <w:p w14:paraId="232C6D53" w14:textId="77777777" w:rsidR="00A77B3E" w:rsidRDefault="00A77B3E">
      <w:pPr>
        <w:spacing w:line="360" w:lineRule="auto"/>
        <w:jc w:val="both"/>
      </w:pPr>
    </w:p>
    <w:p w14:paraId="7A6ABDC0" w14:textId="77777777" w:rsidR="00A77B3E" w:rsidRDefault="00892597">
      <w:pPr>
        <w:spacing w:line="360" w:lineRule="auto"/>
        <w:jc w:val="both"/>
      </w:pPr>
      <w:r>
        <w:rPr>
          <w:rFonts w:ascii="Book Antiqua" w:eastAsia="Book Antiqua" w:hAnsi="Book Antiqua" w:cs="Book Antiqua"/>
          <w:color w:val="000000"/>
        </w:rPr>
        <w:t>METHODS</w:t>
      </w:r>
    </w:p>
    <w:p w14:paraId="6BFE5C38" w14:textId="1E6C7F16" w:rsidR="00A77B3E" w:rsidRDefault="00892597">
      <w:pPr>
        <w:spacing w:line="360" w:lineRule="auto"/>
        <w:jc w:val="both"/>
      </w:pPr>
      <w:r>
        <w:rPr>
          <w:rFonts w:ascii="Book Antiqua" w:eastAsia="Book Antiqua" w:hAnsi="Book Antiqua" w:cs="Book Antiqua"/>
          <w:color w:val="000000"/>
        </w:rPr>
        <w:t xml:space="preserve">A total of 629 CRC patients from The Cancer Genome Atlas (TCGA-COAD and TCGA-READ) and 142 CRC patients from Seoul St. Mary Hospital (SMH) were included. Based on the mutation frequency in TCGA and SMH datasets, we chose </w:t>
      </w:r>
      <w:r w:rsidRPr="003B2EE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3B2EEE">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3B2EEE">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3B2EEE">
        <w:rPr>
          <w:rFonts w:ascii="Book Antiqua" w:eastAsia="Book Antiqua" w:hAnsi="Book Antiqua" w:cs="Book Antiqua"/>
          <w:i/>
          <w:iCs/>
          <w:color w:val="000000"/>
        </w:rPr>
        <w:t>SMAD4</w:t>
      </w:r>
      <w:r>
        <w:rPr>
          <w:rFonts w:ascii="Book Antiqua" w:eastAsia="Book Antiqua" w:hAnsi="Book Antiqua" w:cs="Book Antiqua"/>
          <w:color w:val="000000"/>
        </w:rPr>
        <w:t>, and</w:t>
      </w:r>
      <w:r w:rsidRPr="003B2EEE">
        <w:rPr>
          <w:rFonts w:ascii="Book Antiqua" w:eastAsia="Book Antiqua" w:hAnsi="Book Antiqua" w:cs="Book Antiqua"/>
          <w:i/>
          <w:iCs/>
          <w:color w:val="000000"/>
        </w:rPr>
        <w:t xml:space="preserve"> TP53 </w:t>
      </w:r>
      <w:r>
        <w:rPr>
          <w:rFonts w:ascii="Book Antiqua" w:eastAsia="Book Antiqua" w:hAnsi="Book Antiqua" w:cs="Book Antiqua"/>
          <w:color w:val="000000"/>
        </w:rPr>
        <w:t>genes for the study. The classifiers were trained with 360</w:t>
      </w:r>
      <w:r w:rsidR="00A34F78">
        <w:rPr>
          <w:rFonts w:ascii="Book Antiqua" w:eastAsia="Book Antiqua" w:hAnsi="Book Antiqua" w:cs="Book Antiqua"/>
          <w:color w:val="000000"/>
        </w:rPr>
        <w:t xml:space="preserve"> </w:t>
      </w:r>
      <w:r>
        <w:rPr>
          <w:rFonts w:ascii="Book Antiqua" w:eastAsia="Book Antiqua" w:hAnsi="Book Antiqua" w:cs="Book Antiqua"/>
          <w:color w:val="000000"/>
        </w:rPr>
        <w:t>× 360 pixel patches of tissue images. The receiver operating characteristic (ROC) curves and area under the curves (AUCs) for all the classifiers were presented.</w:t>
      </w:r>
    </w:p>
    <w:p w14:paraId="1824B8B9" w14:textId="77777777" w:rsidR="00A77B3E" w:rsidRDefault="00A77B3E">
      <w:pPr>
        <w:spacing w:line="360" w:lineRule="auto"/>
        <w:jc w:val="both"/>
      </w:pPr>
    </w:p>
    <w:p w14:paraId="53CF45BB" w14:textId="77777777" w:rsidR="00A77B3E" w:rsidRDefault="00892597">
      <w:pPr>
        <w:spacing w:line="360" w:lineRule="auto"/>
        <w:jc w:val="both"/>
      </w:pPr>
      <w:r>
        <w:rPr>
          <w:rFonts w:ascii="Book Antiqua" w:eastAsia="Book Antiqua" w:hAnsi="Book Antiqua" w:cs="Book Antiqua"/>
          <w:color w:val="000000"/>
        </w:rPr>
        <w:t>RESULTS</w:t>
      </w:r>
    </w:p>
    <w:p w14:paraId="51B2FD6F" w14:textId="414127DA" w:rsidR="00A77B3E" w:rsidRDefault="00892597">
      <w:pPr>
        <w:spacing w:line="360" w:lineRule="auto"/>
        <w:jc w:val="both"/>
      </w:pPr>
      <w:r>
        <w:rPr>
          <w:rFonts w:ascii="Book Antiqua" w:eastAsia="Book Antiqua" w:hAnsi="Book Antiqua" w:cs="Book Antiqua"/>
          <w:color w:val="000000"/>
        </w:rPr>
        <w:t>The AUCs for ROC curves ranged from 0.693 to 0.809 for the TCGA frozen WSIs and from 0.645 to 0.783 for the TCGA formalin-fixed paraffin-embedded WSIs. The prediction performance can be enhanced with the expansion of datasets. When the classifiers were trained with both TCGA and SMH data, the prediction performance was improved.</w:t>
      </w:r>
    </w:p>
    <w:p w14:paraId="5AB177BF" w14:textId="77777777" w:rsidR="00A77B3E" w:rsidRDefault="00A77B3E">
      <w:pPr>
        <w:spacing w:line="360" w:lineRule="auto"/>
        <w:jc w:val="both"/>
      </w:pPr>
    </w:p>
    <w:p w14:paraId="654BADDB" w14:textId="77777777" w:rsidR="00A77B3E" w:rsidRDefault="00892597">
      <w:pPr>
        <w:spacing w:line="360" w:lineRule="auto"/>
        <w:jc w:val="both"/>
      </w:pPr>
      <w:r>
        <w:rPr>
          <w:rFonts w:ascii="Book Antiqua" w:eastAsia="Book Antiqua" w:hAnsi="Book Antiqua" w:cs="Book Antiqua"/>
          <w:color w:val="000000"/>
        </w:rPr>
        <w:t>CONCLUSION</w:t>
      </w:r>
    </w:p>
    <w:p w14:paraId="235991BD" w14:textId="77777777" w:rsidR="00A77B3E" w:rsidRDefault="00892597">
      <w:pPr>
        <w:spacing w:line="360" w:lineRule="auto"/>
        <w:jc w:val="both"/>
      </w:pPr>
      <w:r w:rsidRPr="00142474">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142474">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142474">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142474">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142474">
        <w:rPr>
          <w:rFonts w:ascii="Book Antiqua" w:eastAsia="Book Antiqua" w:hAnsi="Book Antiqua" w:cs="Book Antiqua"/>
          <w:i/>
          <w:iCs/>
          <w:color w:val="000000"/>
        </w:rPr>
        <w:t xml:space="preserve">TP53 </w:t>
      </w:r>
      <w:r>
        <w:rPr>
          <w:rFonts w:ascii="Book Antiqua" w:eastAsia="Book Antiqua" w:hAnsi="Book Antiqua" w:cs="Book Antiqua"/>
          <w:color w:val="000000"/>
        </w:rPr>
        <w:t>mutations can be predicted from H&amp;E pathology images using deep learning-based classifiers, demonstrating the potential for deep learning-based mutation prediction in the CRC tissue slides.</w:t>
      </w:r>
    </w:p>
    <w:p w14:paraId="3E38B7B5" w14:textId="77777777" w:rsidR="00A77B3E" w:rsidRDefault="00A77B3E">
      <w:pPr>
        <w:spacing w:line="360" w:lineRule="auto"/>
        <w:jc w:val="both"/>
      </w:pPr>
    </w:p>
    <w:p w14:paraId="20EC6F80" w14:textId="18770A4F" w:rsidR="00A77B3E" w:rsidRDefault="00892597">
      <w:pPr>
        <w:spacing w:line="360" w:lineRule="auto"/>
        <w:jc w:val="both"/>
      </w:pPr>
      <w:r>
        <w:rPr>
          <w:rFonts w:ascii="Book Antiqua" w:eastAsia="Book Antiqua" w:hAnsi="Book Antiqua" w:cs="Book Antiqua"/>
          <w:b/>
          <w:bCs/>
          <w:color w:val="000000"/>
        </w:rPr>
        <w:t xml:space="preserve">Key Words: </w:t>
      </w:r>
      <w:r w:rsidR="003B2EEE">
        <w:rPr>
          <w:rFonts w:ascii="Book Antiqua" w:eastAsia="Book Antiqua" w:hAnsi="Book Antiqua" w:cs="Book Antiqua"/>
          <w:color w:val="000000"/>
        </w:rPr>
        <w:t>C</w:t>
      </w:r>
      <w:r>
        <w:rPr>
          <w:rFonts w:ascii="Book Antiqua" w:eastAsia="Book Antiqua" w:hAnsi="Book Antiqua" w:cs="Book Antiqua"/>
          <w:color w:val="000000"/>
        </w:rPr>
        <w:t xml:space="preserve">olorectal cancer; </w:t>
      </w:r>
      <w:r w:rsidR="003B2EEE">
        <w:rPr>
          <w:rFonts w:ascii="Book Antiqua" w:eastAsia="Book Antiqua" w:hAnsi="Book Antiqua" w:cs="Book Antiqua"/>
          <w:color w:val="000000"/>
        </w:rPr>
        <w:t>M</w:t>
      </w:r>
      <w:r>
        <w:rPr>
          <w:rFonts w:ascii="Book Antiqua" w:eastAsia="Book Antiqua" w:hAnsi="Book Antiqua" w:cs="Book Antiqua"/>
          <w:color w:val="000000"/>
        </w:rPr>
        <w:t xml:space="preserve">utation; </w:t>
      </w:r>
      <w:r w:rsidR="003B2EEE">
        <w:rPr>
          <w:rFonts w:ascii="Book Antiqua" w:eastAsia="Book Antiqua" w:hAnsi="Book Antiqua" w:cs="Book Antiqua"/>
          <w:color w:val="000000"/>
        </w:rPr>
        <w:t>D</w:t>
      </w:r>
      <w:r>
        <w:rPr>
          <w:rFonts w:ascii="Book Antiqua" w:eastAsia="Book Antiqua" w:hAnsi="Book Antiqua" w:cs="Book Antiqua"/>
          <w:color w:val="000000"/>
        </w:rPr>
        <w:t xml:space="preserve">eep learning; </w:t>
      </w:r>
      <w:r w:rsidR="003B2EEE">
        <w:rPr>
          <w:rFonts w:ascii="Book Antiqua" w:eastAsia="Book Antiqua" w:hAnsi="Book Antiqua" w:cs="Book Antiqua"/>
          <w:color w:val="000000"/>
        </w:rPr>
        <w:t>C</w:t>
      </w:r>
      <w:r>
        <w:rPr>
          <w:rFonts w:ascii="Book Antiqua" w:eastAsia="Book Antiqua" w:hAnsi="Book Antiqua" w:cs="Book Antiqua"/>
          <w:color w:val="000000"/>
        </w:rPr>
        <w:t xml:space="preserve">omputational pathology; </w:t>
      </w:r>
      <w:r w:rsidR="003B2EEE">
        <w:rPr>
          <w:rFonts w:ascii="Book Antiqua" w:eastAsia="Book Antiqua" w:hAnsi="Book Antiqua" w:cs="Book Antiqua"/>
          <w:color w:val="000000"/>
        </w:rPr>
        <w:t>C</w:t>
      </w:r>
      <w:r>
        <w:rPr>
          <w:rFonts w:ascii="Book Antiqua" w:eastAsia="Book Antiqua" w:hAnsi="Book Antiqua" w:cs="Book Antiqua"/>
          <w:color w:val="000000"/>
        </w:rPr>
        <w:t xml:space="preserve">omputer-aided diagnosis; </w:t>
      </w:r>
      <w:r w:rsidR="003B2EEE">
        <w:rPr>
          <w:rFonts w:ascii="Book Antiqua" w:eastAsia="Book Antiqua" w:hAnsi="Book Antiqua" w:cs="Book Antiqua"/>
          <w:color w:val="000000"/>
        </w:rPr>
        <w:t>D</w:t>
      </w:r>
      <w:r>
        <w:rPr>
          <w:rFonts w:ascii="Book Antiqua" w:eastAsia="Book Antiqua" w:hAnsi="Book Antiqua" w:cs="Book Antiqua"/>
          <w:color w:val="000000"/>
        </w:rPr>
        <w:t>igital pathology</w:t>
      </w:r>
    </w:p>
    <w:p w14:paraId="297E45B0" w14:textId="77777777" w:rsidR="00A77B3E" w:rsidRDefault="00A77B3E">
      <w:pPr>
        <w:spacing w:line="360" w:lineRule="auto"/>
        <w:jc w:val="both"/>
      </w:pPr>
    </w:p>
    <w:p w14:paraId="6C442FA6" w14:textId="77777777" w:rsidR="00A77B3E" w:rsidRDefault="00892597">
      <w:pPr>
        <w:spacing w:line="360" w:lineRule="auto"/>
        <w:jc w:val="both"/>
      </w:pPr>
      <w:r>
        <w:rPr>
          <w:rFonts w:ascii="Book Antiqua" w:eastAsia="Book Antiqua" w:hAnsi="Book Antiqua" w:cs="Book Antiqua"/>
          <w:color w:val="000000"/>
        </w:rPr>
        <w:t xml:space="preserve">Jang HJ, Lee A, Kang J, Song IH, Lee SH. Prediction of clinically actionable genetic alterations from colorectal cancer histopathology images using deep learning.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EE4F4C9" w14:textId="77777777" w:rsidR="00A77B3E" w:rsidRDefault="00A77B3E">
      <w:pPr>
        <w:spacing w:line="360" w:lineRule="auto"/>
        <w:jc w:val="both"/>
      </w:pPr>
    </w:p>
    <w:p w14:paraId="1A09C017" w14:textId="2D5E077C" w:rsidR="00A77B3E" w:rsidRDefault="00892597">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 xml:space="preserve">Identifying genetic mutations in cancer patients have been increasingly important because distinctive mutational patterns can be very informative to determine the optimal therapy. This study aimed to investigate the feasibility of mutation prediction for the frequently occurring actionable mutations with </w:t>
      </w:r>
      <w:r w:rsidR="00866FE0">
        <w:rPr>
          <w:rFonts w:ascii="Book Antiqua" w:eastAsia="Book Antiqua" w:hAnsi="Book Antiqua" w:cs="Book Antiqua"/>
          <w:color w:val="000000"/>
        </w:rPr>
        <w:t>colorectal cancer (CRC)</w:t>
      </w:r>
      <w:r>
        <w:rPr>
          <w:rFonts w:ascii="Book Antiqua" w:eastAsia="Book Antiqua" w:hAnsi="Book Antiqua" w:cs="Book Antiqua"/>
          <w:color w:val="000000"/>
        </w:rPr>
        <w:t xml:space="preserve"> </w:t>
      </w:r>
      <w:r w:rsidR="00866FE0">
        <w:rPr>
          <w:rFonts w:ascii="Book Antiqua" w:eastAsia="Book Antiqua" w:hAnsi="Book Antiqua" w:cs="Book Antiqua"/>
          <w:color w:val="000000"/>
        </w:rPr>
        <w:t>whole-slide images</w:t>
      </w:r>
      <w:r>
        <w:rPr>
          <w:rFonts w:ascii="Book Antiqua" w:eastAsia="Book Antiqua" w:hAnsi="Book Antiqua" w:cs="Book Antiqua"/>
          <w:color w:val="000000"/>
        </w:rPr>
        <w:t xml:space="preserve">. The </w:t>
      </w:r>
      <w:r w:rsidR="00866FE0">
        <w:rPr>
          <w:rFonts w:ascii="Book Antiqua" w:eastAsia="Book Antiqua" w:hAnsi="Book Antiqua" w:cs="Book Antiqua"/>
          <w:color w:val="000000"/>
        </w:rPr>
        <w:t>area under the curves</w:t>
      </w:r>
      <w:r>
        <w:rPr>
          <w:rFonts w:ascii="Book Antiqua" w:eastAsia="Book Antiqua" w:hAnsi="Book Antiqua" w:cs="Book Antiqua"/>
          <w:color w:val="000000"/>
        </w:rPr>
        <w:t xml:space="preserve"> for </w:t>
      </w:r>
      <w:r w:rsidR="00866FE0">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ranged from 0.693 to 0.809 for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732647">
        <w:rPr>
          <w:rFonts w:ascii="Book Antiqua" w:eastAsia="Book Antiqua" w:hAnsi="Book Antiqua" w:cs="Book Antiqua"/>
          <w:i/>
          <w:iCs/>
          <w:color w:val="000000"/>
        </w:rPr>
        <w:t>TP53</w:t>
      </w:r>
      <w:r>
        <w:rPr>
          <w:rFonts w:ascii="Book Antiqua" w:eastAsia="Book Antiqua" w:hAnsi="Book Antiqua" w:cs="Book Antiqua"/>
          <w:color w:val="000000"/>
        </w:rPr>
        <w:t>, showing the potential for deep learning-based mutation prediction in the CRC pathology images. Furthermore, the prediction performance can be enhanced with the expansion of datasets.</w:t>
      </w:r>
    </w:p>
    <w:p w14:paraId="031AE097" w14:textId="06956C07" w:rsidR="00A77B3E" w:rsidRDefault="00866FE0">
      <w:pPr>
        <w:spacing w:line="360" w:lineRule="auto"/>
        <w:jc w:val="both"/>
      </w:pPr>
      <w:r>
        <w:rPr>
          <w:rFonts w:ascii="Book Antiqua" w:eastAsia="Book Antiqua" w:hAnsi="Book Antiqua" w:cs="Book Antiqua"/>
          <w:b/>
          <w:caps/>
          <w:color w:val="000000"/>
          <w:u w:val="single"/>
        </w:rPr>
        <w:br w:type="page"/>
      </w:r>
      <w:r w:rsidR="00892597">
        <w:rPr>
          <w:rFonts w:ascii="Book Antiqua" w:eastAsia="Book Antiqua" w:hAnsi="Book Antiqua" w:cs="Book Antiqua"/>
          <w:b/>
          <w:caps/>
          <w:color w:val="000000"/>
          <w:u w:val="single"/>
        </w:rPr>
        <w:lastRenderedPageBreak/>
        <w:t>INTRODUCTION</w:t>
      </w:r>
    </w:p>
    <w:p w14:paraId="3926C29B" w14:textId="4CA80768" w:rsidR="00A77B3E" w:rsidRDefault="00892597">
      <w:pPr>
        <w:spacing w:line="360" w:lineRule="auto"/>
        <w:jc w:val="both"/>
      </w:pPr>
      <w:r>
        <w:rPr>
          <w:rFonts w:ascii="Book Antiqua" w:eastAsia="Book Antiqua" w:hAnsi="Book Antiqua" w:cs="Book Antiqua"/>
          <w:color w:val="000000"/>
        </w:rPr>
        <w:t>Identifying genetic mutations in cancer patients has been increasingly important because mutational status can be very informative to determine the optimal therapeutic strategy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molecular analysis is not performed routinely in every cancer patient, since it is not time and cost effective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Thus, cost-effective alternatives for current molecular tests can be helpful in making appropriate treatment decisions. It has long been recognized that the histologic phenotypes reflect the genetic alterations in cancer tissues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Since hematoxylin and eosin (H&amp;E)-stained tissue slides are produced for almost every cancer patient, mutation prediction from the tissue slides can be a time- and cost-effective alternative method for individualized treatment. Thus, researchers attempted to examine the genotype–phenotype relationship in the H&amp;E-stained tissue slides, and some gross tissue patterns related to specific molecular aberrations have been reported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However, it remains largely unknown how specific molecular abnormalities are related to the specific </w:t>
      </w:r>
      <w:proofErr w:type="spellStart"/>
      <w:r>
        <w:rPr>
          <w:rFonts w:ascii="Book Antiqua" w:eastAsia="Book Antiqua" w:hAnsi="Book Antiqua" w:cs="Book Antiqua"/>
          <w:color w:val="000000"/>
        </w:rPr>
        <w:t>histomorphologic</w:t>
      </w:r>
      <w:proofErr w:type="spellEnd"/>
      <w:r>
        <w:rPr>
          <w:rFonts w:ascii="Book Antiqua" w:eastAsia="Book Antiqua" w:hAnsi="Book Antiqua" w:cs="Book Antiqua"/>
          <w:color w:val="000000"/>
        </w:rPr>
        <w:t xml:space="preserve"> findings, as it is not easy to capture the subtle features underlying the specific molecular alterations with the naked eye. To overcome the limitation of visual inspection of tissue structures by pathologists, various image analysis techniques have been applied for many decades to detect the subvisual characteristics of tissue patterns, not discernible to the unaided eyes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Particularly, deep learning has been successfully applied to perform tasks considered too challenging for conventional image analysis techniques because it learns discriminative features directly from the large training dataset for any given task</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Therefore, deep learning is increasingly applied for tissue analysis tasks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With the approval to use the digitized whole-slide images (WSIs) for diagnostic purposes, the digitization of tissue slides has been explosively increasing, providing huge digitized tissue data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Combining the routine digitization of tissue slides with deep learning, the computer-aided analysis of WSIs could be adopted to support the evaluation of molecular alterations in H&amp;E-stained cancer tissues in the near future. Although deep learning-based tissue analysis is still in its early phase, few promising results have been published. For example, a recent study reported that deep learning-based molecular </w:t>
      </w:r>
      <w:r>
        <w:rPr>
          <w:rFonts w:ascii="Book Antiqua" w:eastAsia="Book Antiqua" w:hAnsi="Book Antiqua" w:cs="Book Antiqua"/>
          <w:color w:val="000000"/>
        </w:rPr>
        <w:lastRenderedPageBreak/>
        <w:t>cancer subtyping can be performed directly from the standard H&amp;E sections obtained from patients with colorectal cancers (CRCs)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Microsatellite instability can also be predicted from the tissue slides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Furthermore, positive results for the mutation prediction of specific genes from histopathologic images have been reported in patients with various cancer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3,15-17]</w:t>
      </w:r>
      <w:r>
        <w:rPr>
          <w:rFonts w:ascii="Book Antiqua" w:eastAsia="Book Antiqua" w:hAnsi="Book Antiqua" w:cs="Book Antiqua"/>
          <w:color w:val="000000"/>
        </w:rPr>
        <w:t>.</w:t>
      </w:r>
    </w:p>
    <w:p w14:paraId="1F0489EB" w14:textId="7CC72FB8" w:rsidR="00A77B3E" w:rsidRDefault="00892597" w:rsidP="00471726">
      <w:pPr>
        <w:spacing w:line="360" w:lineRule="auto"/>
        <w:ind w:firstLineChars="100" w:firstLine="240"/>
        <w:jc w:val="both"/>
      </w:pPr>
      <w:r>
        <w:rPr>
          <w:rFonts w:ascii="Book Antiqua" w:eastAsia="Book Antiqua" w:hAnsi="Book Antiqua" w:cs="Book Antiqua"/>
          <w:color w:val="000000"/>
        </w:rPr>
        <w:t xml:space="preserve">Motivated by these recent studies, we tried to predict the frequently occurring and clinically meaningful mutations from the H&amp;E-stained CRC tissue WSIs with deep learning-based classifiers. Based on the frequency of mutation and prognostic values of the genes, we chose </w:t>
      </w:r>
      <w:r w:rsidRPr="00471726">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471726">
        <w:rPr>
          <w:rFonts w:ascii="Book Antiqua" w:eastAsia="Book Antiqua" w:hAnsi="Book Antiqua" w:cs="Book Antiqua"/>
          <w:i/>
          <w:iCs/>
          <w:color w:val="000000"/>
        </w:rPr>
        <w:t>TP53</w:t>
      </w:r>
      <w:r>
        <w:rPr>
          <w:rFonts w:ascii="Book Antiqua" w:eastAsia="Book Antiqua" w:hAnsi="Book Antiqua" w:cs="Book Antiqua"/>
          <w:color w:val="000000"/>
        </w:rPr>
        <w:t xml:space="preserve"> genes for the current study. The area under the curves (AUCs) for the receiver operating characteristic (ROC) curves ranged from 0.645 to 0.809 for The Cancer Genome Atlas (TCGA) datasets, showing the potential for deep learning-based mutation prediction in the CRC tissue slides. By combining two different datasets for training, the prediction performance can be enhanced with the expansion of datasets.</w:t>
      </w:r>
    </w:p>
    <w:p w14:paraId="0C2BC7C1" w14:textId="77777777" w:rsidR="00A77B3E" w:rsidRDefault="00A77B3E">
      <w:pPr>
        <w:spacing w:line="360" w:lineRule="auto"/>
        <w:jc w:val="both"/>
      </w:pPr>
    </w:p>
    <w:p w14:paraId="473853FB" w14:textId="77777777" w:rsidR="00471726" w:rsidRDefault="00892597">
      <w:pPr>
        <w:spacing w:line="360" w:lineRule="auto"/>
        <w:jc w:val="both"/>
      </w:pPr>
      <w:r>
        <w:rPr>
          <w:rFonts w:ascii="Book Antiqua" w:eastAsia="Book Antiqua" w:hAnsi="Book Antiqua" w:cs="Book Antiqua"/>
          <w:b/>
          <w:caps/>
          <w:color w:val="000000"/>
          <w:u w:val="single"/>
        </w:rPr>
        <w:t>MATERIALS AND METHODS</w:t>
      </w:r>
    </w:p>
    <w:p w14:paraId="7E99C65F" w14:textId="49907DD6" w:rsidR="00A77B3E" w:rsidRDefault="00892597">
      <w:pPr>
        <w:spacing w:line="360" w:lineRule="auto"/>
        <w:jc w:val="both"/>
      </w:pPr>
      <w:r>
        <w:rPr>
          <w:rFonts w:ascii="Book Antiqua" w:eastAsia="Book Antiqua" w:hAnsi="Book Antiqua" w:cs="Book Antiqua"/>
          <w:b/>
          <w:bCs/>
          <w:i/>
          <w:iCs/>
          <w:color w:val="000000"/>
        </w:rPr>
        <w:t xml:space="preserve">Tests with </w:t>
      </w:r>
      <w:r w:rsidR="00471726">
        <w:rPr>
          <w:rFonts w:ascii="Book Antiqua" w:eastAsia="Book Antiqua" w:hAnsi="Book Antiqua" w:cs="Book Antiqua"/>
          <w:b/>
          <w:bCs/>
          <w:i/>
          <w:iCs/>
          <w:color w:val="000000"/>
        </w:rPr>
        <w:t>TCGA</w:t>
      </w:r>
      <w:r>
        <w:rPr>
          <w:rFonts w:ascii="Book Antiqua" w:eastAsia="Book Antiqua" w:hAnsi="Book Antiqua" w:cs="Book Antiqua"/>
          <w:b/>
          <w:bCs/>
          <w:i/>
          <w:iCs/>
          <w:color w:val="000000"/>
        </w:rPr>
        <w:t xml:space="preserve"> </w:t>
      </w:r>
      <w:r w:rsidR="00471726">
        <w:rPr>
          <w:rFonts w:ascii="Book Antiqua" w:eastAsia="Book Antiqua" w:hAnsi="Book Antiqua" w:cs="Book Antiqua"/>
          <w:b/>
          <w:bCs/>
          <w:i/>
          <w:iCs/>
          <w:color w:val="000000"/>
        </w:rPr>
        <w:t>WSI</w:t>
      </w:r>
      <w:r>
        <w:rPr>
          <w:rFonts w:ascii="Book Antiqua" w:eastAsia="Book Antiqua" w:hAnsi="Book Antiqua" w:cs="Book Antiqua"/>
          <w:b/>
          <w:bCs/>
          <w:i/>
          <w:iCs/>
          <w:color w:val="000000"/>
        </w:rPr>
        <w:t xml:space="preserve"> dataset</w:t>
      </w:r>
    </w:p>
    <w:p w14:paraId="6C5C2385" w14:textId="636E3254" w:rsidR="00A77B3E" w:rsidRDefault="00892597" w:rsidP="00471726">
      <w:pPr>
        <w:spacing w:line="360" w:lineRule="auto"/>
        <w:jc w:val="both"/>
      </w:pPr>
      <w:r>
        <w:rPr>
          <w:rFonts w:ascii="Book Antiqua" w:eastAsia="Book Antiqua" w:hAnsi="Book Antiqua" w:cs="Book Antiqua"/>
          <w:color w:val="000000"/>
        </w:rPr>
        <w:t>TCGA program offers the opportunity to reveal the genotype</w:t>
      </w:r>
      <w:r w:rsidR="00471726">
        <w:rPr>
          <w:rFonts w:ascii="Book Antiqua" w:eastAsia="Book Antiqua" w:hAnsi="Book Antiqua" w:cs="Book Antiqua"/>
          <w:color w:val="000000"/>
        </w:rPr>
        <w:t>-</w:t>
      </w:r>
      <w:r>
        <w:rPr>
          <w:rFonts w:ascii="Book Antiqua" w:eastAsia="Book Antiqua" w:hAnsi="Book Antiqua" w:cs="Book Antiqua"/>
          <w:color w:val="000000"/>
        </w:rPr>
        <w:t xml:space="preserve">phenotype relationship because it provides extensive archives of digital pathology slides with multi-omics test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Both frozen section tissue slides and formalin-fixed paraffin-embedded (FFPE) diagnostic slides were provided by the program. The WSIs from the TCGA-COAD (colon cancer) and TCGA-READ (rectal cancer) projects were combined in this study because colonic and rectal adenocarcinoma share similar molecular and histological features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After removing the WSIs with poor quality, 629 patients were included in the present study. We chose to include the genetic alteration including frame shift insertion and deletion, missense mutations, and nonsense mutation. For </w:t>
      </w:r>
      <w:r w:rsidRPr="00471726">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471726">
        <w:rPr>
          <w:rFonts w:ascii="Book Antiqua" w:eastAsia="Book Antiqua" w:hAnsi="Book Antiqua" w:cs="Book Antiqua"/>
          <w:i/>
          <w:iCs/>
          <w:color w:val="000000"/>
        </w:rPr>
        <w:t>TP53</w:t>
      </w:r>
      <w:r>
        <w:rPr>
          <w:rFonts w:ascii="Book Antiqua" w:eastAsia="Book Antiqua" w:hAnsi="Book Antiqua" w:cs="Book Antiqua"/>
          <w:color w:val="000000"/>
        </w:rPr>
        <w:t xml:space="preserve"> genes, 436, 249, 133, 74, and 340 patients were confirmed to have the mutations, respectively. Deep learning did not perform optimally when there was a huge imbalance between classes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a previous study, we failed to obtain the </w:t>
      </w:r>
      <w:r>
        <w:rPr>
          <w:rFonts w:ascii="Book Antiqua" w:eastAsia="Book Antiqua" w:hAnsi="Book Antiqua" w:cs="Book Antiqua"/>
          <w:color w:val="000000"/>
        </w:rPr>
        <w:lastRenderedPageBreak/>
        <w:t>balanced performance in tissue classification tasks unless the dataset itself was forced to have similar numbers between the classes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Thus, we limited the difference in patient numbers between the mutation group and wild-type group by less than 1.4 fold through a random sampling. To match this limitation, we selected 263 patients with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mutation as there were only 188 patients with the </w:t>
      </w:r>
      <w:r w:rsidRPr="00471726">
        <w:rPr>
          <w:rFonts w:ascii="Book Antiqua" w:eastAsia="Book Antiqua" w:hAnsi="Book Antiqua" w:cs="Book Antiqua"/>
          <w:i/>
          <w:iCs/>
          <w:color w:val="000000"/>
        </w:rPr>
        <w:t>APC</w:t>
      </w:r>
      <w:r>
        <w:rPr>
          <w:rFonts w:ascii="Book Antiqua" w:eastAsia="Book Antiqua" w:hAnsi="Book Antiqua" w:cs="Book Antiqua"/>
          <w:color w:val="000000"/>
        </w:rPr>
        <w:t xml:space="preserve"> wild-type gene in the cohorts. The final patient IDs with their respective mutations are listed in Supplementary Table 1.</w:t>
      </w:r>
    </w:p>
    <w:p w14:paraId="25CB8CA5" w14:textId="3C2518E3" w:rsidR="00A77B3E" w:rsidRDefault="00892597" w:rsidP="00471726">
      <w:pPr>
        <w:spacing w:line="360" w:lineRule="auto"/>
        <w:ind w:firstLineChars="100" w:firstLine="240"/>
        <w:jc w:val="both"/>
      </w:pPr>
      <w:r>
        <w:rPr>
          <w:rFonts w:ascii="Book Antiqua" w:eastAsia="Book Antiqua" w:hAnsi="Book Antiqua" w:cs="Book Antiqua"/>
          <w:color w:val="000000"/>
        </w:rPr>
        <w:t>Various artifacts including air bubbles, compression artifacts, out-of-focus blur, pen markings, tissue folding, and white background are unavoidable in the WSIs. To make the prediction process fully automated, these artifacts should be automatically removed. Because it is impractical to analyze a WSI as a whole, small image patches are often sliced from a WSI and used for the analysis. Thus, we built a deep learning-based tissue/non-tissue classifier for 360</w:t>
      </w:r>
      <w:r w:rsidR="00A34F78">
        <w:rPr>
          <w:rFonts w:ascii="Book Antiqua" w:eastAsia="Book Antiqua" w:hAnsi="Book Antiqua" w:cs="Book Antiqua"/>
          <w:color w:val="000000"/>
        </w:rPr>
        <w:t xml:space="preserve"> </w:t>
      </w:r>
      <w:r>
        <w:rPr>
          <w:rFonts w:ascii="Book Antiqua" w:eastAsia="Book Antiqua" w:hAnsi="Book Antiqua" w:cs="Book Antiqua"/>
          <w:color w:val="000000"/>
        </w:rPr>
        <w:t>× 360</w:t>
      </w:r>
      <w:r w:rsidR="00332A81">
        <w:rPr>
          <w:rFonts w:ascii="Book Antiqua" w:eastAsia="Book Antiqua" w:hAnsi="Book Antiqua" w:cs="Book Antiqua"/>
          <w:color w:val="000000"/>
        </w:rPr>
        <w:t xml:space="preserve"> </w:t>
      </w:r>
      <w:r>
        <w:rPr>
          <w:rFonts w:ascii="Book Antiqua" w:eastAsia="Book Antiqua" w:hAnsi="Book Antiqua" w:cs="Book Antiqua"/>
          <w:color w:val="000000"/>
        </w:rPr>
        <w:t>pixel image patches at 20</w:t>
      </w:r>
      <w:r w:rsidR="00332A81">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to remove all of these artifacts at once (Figure 1A). The classifier was a simple convolutional neural network (CNN) with 12 </w:t>
      </w:r>
      <w:r w:rsidR="00332A81">
        <w:rPr>
          <w:rFonts w:ascii="Book Antiqua" w:eastAsia="Book Antiqua" w:hAnsi="Book Antiqua" w:cs="Book Antiqua"/>
          <w:color w:val="000000"/>
        </w:rPr>
        <w:t>(</w:t>
      </w:r>
      <w:r>
        <w:rPr>
          <w:rFonts w:ascii="Book Antiqua" w:eastAsia="Book Antiqua" w:hAnsi="Book Antiqua" w:cs="Book Antiqua"/>
          <w:color w:val="000000"/>
        </w:rPr>
        <w:t>5</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5</w:t>
      </w:r>
      <w:r w:rsidR="00332A81">
        <w:rPr>
          <w:rFonts w:ascii="Book Antiqua" w:eastAsia="Book Antiqua" w:hAnsi="Book Antiqua" w:cs="Book Antiqua"/>
          <w:color w:val="000000"/>
        </w:rPr>
        <w:t>)</w:t>
      </w:r>
      <w:r>
        <w:rPr>
          <w:rFonts w:ascii="Book Antiqua" w:eastAsia="Book Antiqua" w:hAnsi="Book Antiqua" w:cs="Book Antiqua"/>
          <w:color w:val="000000"/>
        </w:rPr>
        <w:t xml:space="preserve">, 24 </w:t>
      </w:r>
      <w:r w:rsidR="00332A81">
        <w:rPr>
          <w:rFonts w:ascii="Book Antiqua" w:eastAsia="Book Antiqua" w:hAnsi="Book Antiqua" w:cs="Book Antiqua"/>
          <w:color w:val="000000"/>
        </w:rPr>
        <w:t>(</w:t>
      </w:r>
      <w:r>
        <w:rPr>
          <w:rFonts w:ascii="Book Antiqua" w:eastAsia="Book Antiqua" w:hAnsi="Book Antiqua" w:cs="Book Antiqua"/>
          <w:color w:val="000000"/>
        </w:rPr>
        <w:t>5</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5</w:t>
      </w:r>
      <w:r w:rsidR="00332A81">
        <w:rPr>
          <w:rFonts w:ascii="Book Antiqua" w:eastAsia="Book Antiqua" w:hAnsi="Book Antiqua" w:cs="Book Antiqua"/>
          <w:color w:val="000000"/>
        </w:rPr>
        <w:t>)</w:t>
      </w:r>
      <w:r>
        <w:rPr>
          <w:rFonts w:ascii="Book Antiqua" w:eastAsia="Book Antiqua" w:hAnsi="Book Antiqua" w:cs="Book Antiqua"/>
          <w:color w:val="000000"/>
        </w:rPr>
        <w:t xml:space="preserve">, and 24 </w:t>
      </w:r>
      <w:r w:rsidR="00332A81">
        <w:rPr>
          <w:rFonts w:ascii="Book Antiqua" w:eastAsia="Book Antiqua" w:hAnsi="Book Antiqua" w:cs="Book Antiqua"/>
          <w:color w:val="000000"/>
        </w:rPr>
        <w:t>(</w:t>
      </w:r>
      <w:r>
        <w:rPr>
          <w:rFonts w:ascii="Book Antiqua" w:eastAsia="Book Antiqua" w:hAnsi="Book Antiqua" w:cs="Book Antiqua"/>
          <w:color w:val="000000"/>
        </w:rPr>
        <w:t>5</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5</w:t>
      </w:r>
      <w:r w:rsidR="00332A81">
        <w:rPr>
          <w:rFonts w:ascii="Book Antiqua" w:eastAsia="Book Antiqua" w:hAnsi="Book Antiqua" w:cs="Book Antiqua"/>
          <w:color w:val="000000"/>
        </w:rPr>
        <w:t>)</w:t>
      </w:r>
      <w:r>
        <w:rPr>
          <w:rFonts w:ascii="Book Antiqua" w:eastAsia="Book Antiqua" w:hAnsi="Book Antiqua" w:cs="Book Antiqua"/>
          <w:color w:val="000000"/>
        </w:rPr>
        <w:t xml:space="preserve"> convolutional filters, each followed by a </w:t>
      </w:r>
      <w:r w:rsidR="00332A81">
        <w:rPr>
          <w:rFonts w:ascii="Book Antiqua" w:eastAsia="Book Antiqua" w:hAnsi="Book Antiqua" w:cs="Book Antiqua"/>
          <w:color w:val="000000"/>
        </w:rPr>
        <w:t>(</w:t>
      </w:r>
      <w:r>
        <w:rPr>
          <w:rFonts w:ascii="Book Antiqua" w:eastAsia="Book Antiqua" w:hAnsi="Book Antiqua" w:cs="Book Antiqua"/>
          <w:color w:val="000000"/>
        </w:rPr>
        <w:t>2</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2</w:t>
      </w:r>
      <w:r w:rsidR="00332A81">
        <w:rPr>
          <w:rFonts w:ascii="Book Antiqua" w:eastAsia="Book Antiqua" w:hAnsi="Book Antiqua" w:cs="Book Antiqua"/>
          <w:color w:val="000000"/>
        </w:rPr>
        <w:t>)</w:t>
      </w:r>
      <w:r>
        <w:rPr>
          <w:rFonts w:ascii="Book Antiqua" w:eastAsia="Book Antiqua" w:hAnsi="Book Antiqua" w:cs="Book Antiqua"/>
          <w:color w:val="000000"/>
        </w:rPr>
        <w:t xml:space="preserve"> max pooling layer. The tissue/non-tissue classifier could filter out more than 99.9% of improper patches. Next, tumor tissues should be delineated to predict the mutational status of cancer cells. Because of the freezing process for frozen tissue preparation, the frozen and FFPE tissue WSIs can differ in their morphologic features. Thus, we built separate normal/tumor classifiers for the frozen and FFPE WSIs based on the 360</w:t>
      </w:r>
      <w:r w:rsidR="00332A81">
        <w:rPr>
          <w:rFonts w:ascii="Book Antiqua" w:eastAsia="Book Antiqua" w:hAnsi="Book Antiqua" w:cs="Book Antiqua"/>
          <w:color w:val="000000"/>
        </w:rPr>
        <w:t xml:space="preserve"> </w:t>
      </w:r>
      <w:r>
        <w:rPr>
          <w:rFonts w:ascii="Book Antiqua" w:eastAsia="Book Antiqua" w:hAnsi="Book Antiqua" w:cs="Book Antiqua"/>
          <w:color w:val="000000"/>
        </w:rPr>
        <w:t xml:space="preserve">× 360 pixel tissue image patches using the Inception-v3 model, a widely used CNN architecture. To train the wild-type/mutation classifiers for each gene, frozen and FFPE tissue patches with tumor probability higher than 0.9 by each tumor classifier were collected (Figure 1B). We arbitrarily chose the tumor probability as 0.9 because we decided to only include tissues with prominent tumor features. Although each slide may contain mixed regions of wild-type and mutated tissues considering the tumor heterogeneity, we assigned the same label for all tumor tissue patches in a WSI based on the mutational status of the patients. This labeling strategy was inevitable since we had no methods to delineate the </w:t>
      </w:r>
      <w:r>
        <w:rPr>
          <w:rFonts w:ascii="Book Antiqua" w:eastAsia="Book Antiqua" w:hAnsi="Book Antiqua" w:cs="Book Antiqua"/>
          <w:color w:val="000000"/>
        </w:rPr>
        <w:lastRenderedPageBreak/>
        <w:t>wild-type and mutated regions before the classifiers could be built. The classifiers for the five genes were separately trained and validated with a patient-level ten-fold cross-validation scheme for frozen and FFPE WSIs. The slide-level mutation probability was calculated as the average of the probabilities of all the tumor patches in the WSI. For the training of the Inception-v3 models, we used a mini-batch size of 128, and the cross entropy loss function was adopted as a loss function. Deep neural networks were implemented using the TensorFlow deep learning library (http://tensorflow.org). To minimize overfitting, data augmentation techniques, including random rotations by 90°, random horizontal/vertical flipping, and random perturbation of the contrast and brightness, were applied to the tissue patches during training. In addition, 10% of the training slides were used as a validation dataset for the early stopping of the training. At least five separate classifiers were trained for each gene and tissue modality, and the classifier with the best AUC on the test dataset was included in the results.</w:t>
      </w:r>
    </w:p>
    <w:p w14:paraId="0CDF5C01" w14:textId="77777777" w:rsidR="00A77B3E" w:rsidRDefault="00A77B3E" w:rsidP="008866C2">
      <w:pPr>
        <w:spacing w:line="360" w:lineRule="auto"/>
        <w:jc w:val="both"/>
      </w:pPr>
    </w:p>
    <w:p w14:paraId="6FD93F78" w14:textId="6C9A8B7B" w:rsidR="00A77B3E" w:rsidRDefault="00892597">
      <w:pPr>
        <w:spacing w:line="360" w:lineRule="auto"/>
        <w:jc w:val="both"/>
      </w:pPr>
      <w:r>
        <w:rPr>
          <w:rFonts w:ascii="Book Antiqua" w:eastAsia="Book Antiqua" w:hAnsi="Book Antiqua" w:cs="Book Antiqua"/>
          <w:b/>
          <w:bCs/>
          <w:i/>
          <w:iCs/>
          <w:color w:val="000000"/>
        </w:rPr>
        <w:t>Tests on the external cohorts</w:t>
      </w:r>
    </w:p>
    <w:p w14:paraId="4103F50D" w14:textId="35D356E1" w:rsidR="00A77B3E" w:rsidRDefault="00892597" w:rsidP="008866C2">
      <w:pPr>
        <w:spacing w:line="360" w:lineRule="auto"/>
        <w:jc w:val="both"/>
      </w:pPr>
      <w:r w:rsidRPr="008866C2">
        <w:rPr>
          <w:rFonts w:ascii="Book Antiqua" w:eastAsia="Book Antiqua" w:hAnsi="Book Antiqua" w:cs="Book Antiqua"/>
          <w:b/>
          <w:bCs/>
          <w:color w:val="000000"/>
        </w:rPr>
        <w:t>Patient cohort</w:t>
      </w:r>
      <w:r w:rsidR="008866C2">
        <w:rPr>
          <w:rFonts w:ascii="Book Antiqua" w:eastAsia="Book Antiqua" w:hAnsi="Book Antiqua" w:cs="Book Antiqua"/>
          <w:b/>
          <w:bCs/>
          <w:color w:val="000000"/>
        </w:rPr>
        <w:t xml:space="preserve">: </w:t>
      </w:r>
      <w:r>
        <w:rPr>
          <w:rFonts w:ascii="Book Antiqua" w:eastAsia="Book Antiqua" w:hAnsi="Book Antiqua" w:cs="Book Antiqua"/>
          <w:color w:val="000000"/>
        </w:rPr>
        <w:t>A total of 142 patients with CRC who previously underwent surgical resection in Seoul St. Mary’s hospital between 2017 and 2019 were enrolled (SMH dataset). All cases were sporadic, without any familial history of CRCs. The clinicopathological parameters including age, sex, and tumor location were retrospectively reviewed from the medical records. The study was approved by the Institutional Review Board of the College of Medicine at the Catholic University of Korea</w:t>
      </w:r>
      <w:r w:rsidR="001F2DDA">
        <w:rPr>
          <w:rFonts w:ascii="Book Antiqua" w:eastAsia="Book Antiqua" w:hAnsi="Book Antiqua" w:cs="Book Antiqua"/>
          <w:color w:val="000000"/>
        </w:rPr>
        <w:t>, No.</w:t>
      </w:r>
      <w:r>
        <w:rPr>
          <w:rFonts w:ascii="Book Antiqua" w:eastAsia="Book Antiqua" w:hAnsi="Book Antiqua" w:cs="Book Antiqua"/>
          <w:color w:val="000000"/>
        </w:rPr>
        <w:t xml:space="preserve"> KC19SESI0787.</w:t>
      </w:r>
    </w:p>
    <w:p w14:paraId="4FDCCF82" w14:textId="77777777" w:rsidR="00A77B3E" w:rsidRDefault="00A77B3E" w:rsidP="008866C2">
      <w:pPr>
        <w:spacing w:line="360" w:lineRule="auto"/>
        <w:jc w:val="both"/>
      </w:pPr>
    </w:p>
    <w:p w14:paraId="6F8C0417" w14:textId="48C0752D" w:rsidR="00A77B3E" w:rsidRDefault="00892597" w:rsidP="008866C2">
      <w:pPr>
        <w:spacing w:line="360" w:lineRule="auto"/>
        <w:jc w:val="both"/>
      </w:pPr>
      <w:r w:rsidRPr="008866C2">
        <w:rPr>
          <w:rFonts w:ascii="Book Antiqua" w:eastAsia="Book Antiqua" w:hAnsi="Book Antiqua" w:cs="Book Antiqua"/>
          <w:b/>
          <w:bCs/>
          <w:color w:val="000000"/>
        </w:rPr>
        <w:t>Mutation prediction on SMH dataset</w:t>
      </w:r>
      <w:r w:rsidR="008866C2">
        <w:rPr>
          <w:rFonts w:ascii="Book Antiqua" w:eastAsia="Book Antiqua" w:hAnsi="Book Antiqua" w:cs="Book Antiqua"/>
          <w:b/>
          <w:bCs/>
          <w:color w:val="000000"/>
        </w:rPr>
        <w:t xml:space="preserve">: </w:t>
      </w:r>
      <w:r>
        <w:rPr>
          <w:rFonts w:ascii="Book Antiqua" w:eastAsia="Book Antiqua" w:hAnsi="Book Antiqua" w:cs="Book Antiqua"/>
          <w:color w:val="000000"/>
        </w:rPr>
        <w:t>For</w:t>
      </w:r>
      <w:r w:rsidRPr="008866C2">
        <w:rPr>
          <w:rFonts w:ascii="Book Antiqua" w:eastAsia="Book Antiqua" w:hAnsi="Book Antiqua" w:cs="Book Antiqua"/>
          <w:i/>
          <w:iCs/>
          <w:color w:val="000000"/>
        </w:rPr>
        <w:t xml:space="preserve"> APC</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8866C2">
        <w:rPr>
          <w:rFonts w:ascii="Book Antiqua" w:eastAsia="Book Antiqua" w:hAnsi="Book Antiqua" w:cs="Book Antiqua"/>
          <w:i/>
          <w:iCs/>
          <w:color w:val="000000"/>
        </w:rPr>
        <w:t>TP53</w:t>
      </w:r>
      <w:r>
        <w:rPr>
          <w:rFonts w:ascii="Book Antiqua" w:eastAsia="Book Antiqua" w:hAnsi="Book Antiqua" w:cs="Book Antiqua"/>
          <w:color w:val="000000"/>
        </w:rPr>
        <w:t xml:space="preserve"> genes, 66, 75, 31, 23, and 98 patients were confirmed to have the mutations, respectively. The sequencing methods are described in Supplementary Methods. Because the SMH dataset was originally collected to extra</w:t>
      </w:r>
      <w:r w:rsidR="008866C2">
        <w:rPr>
          <w:rFonts w:ascii="Book Antiqua" w:eastAsia="Book Antiqua" w:hAnsi="Book Antiqua" w:cs="Book Antiqua"/>
          <w:color w:val="000000"/>
        </w:rPr>
        <w:t>-</w:t>
      </w:r>
      <w:r>
        <w:rPr>
          <w:rFonts w:ascii="Book Antiqua" w:eastAsia="Book Antiqua" w:hAnsi="Book Antiqua" w:cs="Book Antiqua"/>
          <w:color w:val="000000"/>
        </w:rPr>
        <w:t xml:space="preserve">validate the model trained on the TCGA datasets, we did not adjust the patient numbers between the classes. The normal/tumor classifier for TCGA FFPE tissues was also used to discriminate the tumor tissue patches </w:t>
      </w:r>
      <w:r>
        <w:rPr>
          <w:rFonts w:ascii="Book Antiqua" w:eastAsia="Book Antiqua" w:hAnsi="Book Antiqua" w:cs="Book Antiqua"/>
          <w:color w:val="000000"/>
        </w:rPr>
        <w:lastRenderedPageBreak/>
        <w:t xml:space="preserve">of SMH WSIs. The normal/tumor classification accuracy was reviewed by </w:t>
      </w:r>
      <w:r w:rsidR="008866C2">
        <w:rPr>
          <w:rFonts w:ascii="Book Antiqua" w:eastAsia="Book Antiqua" w:hAnsi="Book Antiqua" w:cs="Book Antiqua"/>
          <w:color w:val="000000"/>
        </w:rPr>
        <w:t>Lee SH</w:t>
      </w:r>
      <w:r>
        <w:rPr>
          <w:rFonts w:ascii="Book Antiqua" w:eastAsia="Book Antiqua" w:hAnsi="Book Antiqua" w:cs="Book Antiqua"/>
          <w:color w:val="000000"/>
        </w:rPr>
        <w:t xml:space="preserve"> and </w:t>
      </w:r>
      <w:r w:rsidR="008866C2">
        <w:rPr>
          <w:rFonts w:ascii="Book Antiqua" w:eastAsia="Book Antiqua" w:hAnsi="Book Antiqua" w:cs="Book Antiqua"/>
          <w:color w:val="000000"/>
        </w:rPr>
        <w:t>Song IH</w:t>
      </w:r>
      <w:r>
        <w:rPr>
          <w:rFonts w:ascii="Book Antiqua" w:eastAsia="Book Antiqua" w:hAnsi="Book Antiqua" w:cs="Book Antiqua"/>
          <w:color w:val="000000"/>
        </w:rPr>
        <w:t xml:space="preserve"> and was confirmed to be valid. Again, patches with tumor probability higher than 0.9 were collected for mutational status classification. Then, the SMH data were split into ten folds, and each training fold was mixed with TCGA training fold to build new classifiers trained on both datasets. The classification results of the new classifiers on TCGA or SMH datasets were compared with the TCGA-based classifiers to investigate the effects of the expanded training dataset.</w:t>
      </w:r>
    </w:p>
    <w:p w14:paraId="6985E4AF" w14:textId="77777777" w:rsidR="00A77B3E" w:rsidRDefault="00A77B3E" w:rsidP="008866C2">
      <w:pPr>
        <w:spacing w:line="360" w:lineRule="auto"/>
        <w:jc w:val="both"/>
      </w:pPr>
    </w:p>
    <w:p w14:paraId="50A2F101" w14:textId="5E5EC662" w:rsidR="00A77B3E" w:rsidRDefault="00892597">
      <w:pPr>
        <w:spacing w:line="360" w:lineRule="auto"/>
        <w:jc w:val="both"/>
      </w:pPr>
      <w:r>
        <w:rPr>
          <w:rFonts w:ascii="Book Antiqua" w:eastAsia="Book Antiqua" w:hAnsi="Book Antiqua" w:cs="Book Antiqua"/>
          <w:b/>
          <w:bCs/>
          <w:i/>
          <w:iCs/>
          <w:color w:val="000000"/>
        </w:rPr>
        <w:t>Statistic</w:t>
      </w:r>
      <w:r w:rsidR="008866C2">
        <w:rPr>
          <w:rFonts w:ascii="Book Antiqua" w:eastAsia="Book Antiqua" w:hAnsi="Book Antiqua" w:cs="Book Antiqua"/>
          <w:b/>
          <w:bCs/>
          <w:i/>
          <w:iCs/>
          <w:color w:val="000000"/>
        </w:rPr>
        <w:t>al analysis</w:t>
      </w:r>
    </w:p>
    <w:p w14:paraId="16048EA1" w14:textId="55B59417" w:rsidR="00A77B3E" w:rsidRDefault="00892597" w:rsidP="008866C2">
      <w:pPr>
        <w:spacing w:line="360" w:lineRule="auto"/>
        <w:jc w:val="both"/>
      </w:pPr>
      <w:r>
        <w:rPr>
          <w:rFonts w:ascii="Book Antiqua" w:eastAsia="Book Antiqua" w:hAnsi="Book Antiqua" w:cs="Book Antiqua"/>
          <w:color w:val="000000"/>
        </w:rPr>
        <w:t xml:space="preserve">The ROC curves and their AUCs for all classifiers were presented to demonstrate the performance of each classifier. We used a permutation test with 1000 iterations to compare the differences between the two paired or unpaired ROC curves when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sidR="008866C2">
        <w:rPr>
          <w:rFonts w:ascii="Book Antiqua" w:eastAsia="Book Antiqua" w:hAnsi="Book Antiqua" w:cs="Book Antiqua"/>
          <w:color w:val="000000"/>
        </w:rPr>
        <w:t xml:space="preserve"> </w:t>
      </w:r>
      <w:r>
        <w:rPr>
          <w:rFonts w:ascii="Book Antiqua" w:eastAsia="Book Antiqua" w:hAnsi="Book Antiqua" w:cs="Book Antiqua"/>
          <w:color w:val="000000"/>
        </w:rPr>
        <w:t>0.05 was considered significant.</w:t>
      </w:r>
    </w:p>
    <w:p w14:paraId="47E0731B" w14:textId="77777777" w:rsidR="00A77B3E" w:rsidRDefault="00A77B3E" w:rsidP="008866C2">
      <w:pPr>
        <w:spacing w:line="360" w:lineRule="auto"/>
        <w:jc w:val="both"/>
      </w:pPr>
    </w:p>
    <w:p w14:paraId="08ACAAA1" w14:textId="77777777" w:rsidR="00A77B3E" w:rsidRDefault="00892597">
      <w:pPr>
        <w:spacing w:line="360" w:lineRule="auto"/>
        <w:jc w:val="both"/>
      </w:pPr>
      <w:r>
        <w:rPr>
          <w:rFonts w:ascii="Book Antiqua" w:eastAsia="Book Antiqua" w:hAnsi="Book Antiqua" w:cs="Book Antiqua"/>
          <w:b/>
          <w:caps/>
          <w:color w:val="000000"/>
          <w:u w:val="single"/>
        </w:rPr>
        <w:t>RESULTS</w:t>
      </w:r>
    </w:p>
    <w:p w14:paraId="631A9177" w14:textId="77777777" w:rsidR="00A77B3E" w:rsidRDefault="00892597" w:rsidP="008866C2">
      <w:pPr>
        <w:spacing w:line="360" w:lineRule="auto"/>
        <w:jc w:val="both"/>
      </w:pPr>
      <w:r>
        <w:rPr>
          <w:rFonts w:ascii="Book Antiqua" w:eastAsia="Book Antiqua" w:hAnsi="Book Antiqua" w:cs="Book Antiqua"/>
          <w:color w:val="000000"/>
        </w:rPr>
        <w:t>This study aimed to investigate the feasibility of mutation prediction for the frequently occurring mutations in the CRC tissue WSIs. Since only tumor tissues would be meaningful for the prediction of the mutational status in the tissue slides, three different tissue patch classifiers were sequentially applied to discriminate between tissue/non-tissue, normal/tumor, and wild-type/mutation in order (Figure 1). Only proper tissue patches with high tumor probabilities were used to determine the mutational status (Figure 1B). Patient-level ten-fold cross validation was applied for both frozen and FFPE datasets to fully evaluate the properties of the TCGA CRC WSIs.</w:t>
      </w:r>
    </w:p>
    <w:p w14:paraId="0D4B7E2A" w14:textId="39C59515" w:rsidR="00A77B3E" w:rsidRDefault="00892597" w:rsidP="008866C2">
      <w:pPr>
        <w:spacing w:line="360" w:lineRule="auto"/>
        <w:ind w:firstLineChars="100" w:firstLine="240"/>
        <w:jc w:val="both"/>
      </w:pPr>
      <w:r>
        <w:rPr>
          <w:rFonts w:ascii="Book Antiqua" w:eastAsia="Book Antiqua" w:hAnsi="Book Antiqua" w:cs="Book Antiqua"/>
          <w:color w:val="000000"/>
        </w:rPr>
        <w:t xml:space="preserve">From Figures 2 to 6, the classification results for </w:t>
      </w:r>
      <w:r w:rsidRPr="008866C2">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PIK3CA</w:t>
      </w:r>
      <w:r>
        <w:rPr>
          <w:rFonts w:ascii="Book Antiqua" w:eastAsia="Book Antiqua" w:hAnsi="Book Antiqua" w:cs="Book Antiqua"/>
          <w:color w:val="000000"/>
        </w:rPr>
        <w:t>,</w:t>
      </w:r>
      <w:r w:rsidRPr="008866C2">
        <w:rPr>
          <w:rFonts w:ascii="Book Antiqua" w:eastAsia="Book Antiqua" w:hAnsi="Book Antiqua" w:cs="Book Antiqua"/>
          <w:i/>
          <w:iCs/>
          <w:color w:val="000000"/>
        </w:rPr>
        <w:t xml:space="preserve"> SMAD4</w:t>
      </w:r>
      <w:r>
        <w:rPr>
          <w:rFonts w:ascii="Book Antiqua" w:eastAsia="Book Antiqua" w:hAnsi="Book Antiqua" w:cs="Book Antiqua"/>
          <w:color w:val="000000"/>
        </w:rPr>
        <w:t xml:space="preserve">, and </w:t>
      </w:r>
      <w:r w:rsidRPr="008866C2">
        <w:rPr>
          <w:rFonts w:ascii="Book Antiqua" w:eastAsia="Book Antiqua" w:hAnsi="Book Antiqua" w:cs="Book Antiqua"/>
          <w:i/>
          <w:iCs/>
          <w:color w:val="000000"/>
        </w:rPr>
        <w:t>TP53</w:t>
      </w:r>
      <w:r>
        <w:rPr>
          <w:rFonts w:ascii="Book Antiqua" w:eastAsia="Book Antiqua" w:hAnsi="Book Antiqua" w:cs="Book Antiqua"/>
          <w:color w:val="000000"/>
        </w:rPr>
        <w:t xml:space="preserve"> genes are presented for both frozen (upper panels) and FFPE (lower panels) TCGA WSIs. In A and C of every figure, the representative binary heatmaps demonstrating the distribution of tissue patches classified as wild-type or mutation are presented. From left to right, WSIs with gene mutation correctly classified as mutation, with wild-type gene correctly classified as wild type, with gene mutation falsely </w:t>
      </w:r>
      <w:r>
        <w:rPr>
          <w:rFonts w:ascii="Book Antiqua" w:eastAsia="Book Antiqua" w:hAnsi="Book Antiqua" w:cs="Book Antiqua"/>
          <w:color w:val="000000"/>
        </w:rPr>
        <w:lastRenderedPageBreak/>
        <w:t xml:space="preserve">classified as wild-type, and with wild-type gene falsely classified as mutation are presented, which were determined by the probability threshold set to 0.5. The sensitivity and specificity of a classifier can be much improved by setting the threshold appropriately. However, we set the threshold to 0.5 in the figures for simplicity because every classifier for different folds had different optimal thresholds. To demonstrate the differences in the performance between folds, slide-level ROC curves for folds with the lowest and highest AUCs were presented (left and middle ROC curves in the figures). Finally, the overall performance was inferred based on the slide-level ROC curves drawn for the concatenated results from all ten folds (right ROC curves). For the </w:t>
      </w:r>
      <w:r w:rsidRPr="00B84FA2">
        <w:rPr>
          <w:rFonts w:ascii="Book Antiqua" w:eastAsia="Book Antiqua" w:hAnsi="Book Antiqua" w:cs="Book Antiqua"/>
          <w:i/>
          <w:iCs/>
          <w:color w:val="000000"/>
        </w:rPr>
        <w:t>APC</w:t>
      </w:r>
      <w:r>
        <w:rPr>
          <w:rFonts w:ascii="Book Antiqua" w:eastAsia="Book Antiqua" w:hAnsi="Book Antiqua" w:cs="Book Antiqua"/>
          <w:color w:val="000000"/>
        </w:rPr>
        <w:t xml:space="preserve"> gene (Figure 2), the AUCs per fold ranged from 0.648 to 0.819 for the frozen tissues and from 0.655 to 0.880 for the FFPE tissues. The concatenated AUCs were 0.771 and 0.742 for the frozen and FFPE tissues, respectively. For the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gene (Figure 3), the performance was much better for the frozen tissues than for the FFPE tissues with a per fold AUC for the frozen tissues of 0.675</w:t>
      </w:r>
      <w:r w:rsidR="008866C2">
        <w:rPr>
          <w:rFonts w:ascii="Book Antiqua" w:eastAsia="Book Antiqua" w:hAnsi="Book Antiqua" w:cs="Book Antiqua"/>
          <w:color w:val="000000"/>
        </w:rPr>
        <w:t>-</w:t>
      </w:r>
      <w:r>
        <w:rPr>
          <w:rFonts w:ascii="Book Antiqua" w:eastAsia="Book Antiqua" w:hAnsi="Book Antiqua" w:cs="Book Antiqua"/>
          <w:color w:val="000000"/>
        </w:rPr>
        <w:t xml:space="preserve">0.937 and a concatenated AUC of 0.778. For the FFPE tissues, the concatenated AUC was only 0.645, while the per fold AUCs ranged from 0.594 to 0.736. With regard to the </w:t>
      </w:r>
      <w:r w:rsidRPr="008866C2">
        <w:rPr>
          <w:rFonts w:ascii="Book Antiqua" w:eastAsia="Book Antiqua" w:hAnsi="Book Antiqua" w:cs="Book Antiqua"/>
          <w:i/>
          <w:iCs/>
          <w:color w:val="000000"/>
        </w:rPr>
        <w:t>PIK3CA</w:t>
      </w:r>
      <w:r>
        <w:rPr>
          <w:rFonts w:ascii="Book Antiqua" w:eastAsia="Book Antiqua" w:hAnsi="Book Antiqua" w:cs="Book Antiqua"/>
          <w:color w:val="000000"/>
        </w:rPr>
        <w:t xml:space="preserve"> gene (Figure 4), the lowest and highest AUCs per fold were 0.669 and 0.775 for the frozen tissues and 0.597 and 0.857 for the FFPE tissues. The concatenated AUCs were 0.713 and 0.690, respectively. For the </w:t>
      </w:r>
      <w:r w:rsidRPr="008866C2">
        <w:rPr>
          <w:rFonts w:ascii="Book Antiqua" w:eastAsia="Book Antiqua" w:hAnsi="Book Antiqua" w:cs="Book Antiqua"/>
          <w:i/>
          <w:iCs/>
          <w:color w:val="000000"/>
        </w:rPr>
        <w:t>SMAD4</w:t>
      </w:r>
      <w:r>
        <w:rPr>
          <w:rFonts w:ascii="Book Antiqua" w:eastAsia="Book Antiqua" w:hAnsi="Book Antiqua" w:cs="Book Antiqua"/>
          <w:color w:val="000000"/>
        </w:rPr>
        <w:t xml:space="preserve"> gene (Figure 5), AUCs per fold ranged from 0.619 to 0.849 for the frozen tissues and from 0.587 to 0.926 for the FFPE tissues, while the concatenated AUCs were 0.693 and 0.763, respectively. With regard to the</w:t>
      </w:r>
      <w:r w:rsidRPr="008866C2">
        <w:rPr>
          <w:rFonts w:ascii="Book Antiqua" w:eastAsia="Book Antiqua" w:hAnsi="Book Antiqua" w:cs="Book Antiqua"/>
          <w:i/>
          <w:iCs/>
          <w:color w:val="000000"/>
        </w:rPr>
        <w:t xml:space="preserve"> TP53</w:t>
      </w:r>
      <w:r>
        <w:rPr>
          <w:rFonts w:ascii="Book Antiqua" w:eastAsia="Book Antiqua" w:hAnsi="Book Antiqua" w:cs="Book Antiqua"/>
          <w:color w:val="000000"/>
        </w:rPr>
        <w:t xml:space="preserve"> gene (Figure 6), the lowest and highest AUCs per fold were 0.707 and 0.963 for the frozen tissues and 0.737 and 0.805 for the FFPE tissues. The concatenated AUCs were 0.809 and 0.783, respectively. Overall, the wild-type/mutation classifiers for the </w:t>
      </w:r>
      <w:r w:rsidRPr="008866C2">
        <w:rPr>
          <w:rFonts w:ascii="Book Antiqua" w:eastAsia="Book Antiqua" w:hAnsi="Book Antiqua" w:cs="Book Antiqua"/>
          <w:i/>
          <w:iCs/>
          <w:color w:val="000000"/>
        </w:rPr>
        <w:t>TP53</w:t>
      </w:r>
      <w:r>
        <w:rPr>
          <w:rFonts w:ascii="Book Antiqua" w:eastAsia="Book Antiqua" w:hAnsi="Book Antiqua" w:cs="Book Antiqua"/>
          <w:color w:val="000000"/>
        </w:rPr>
        <w:t xml:space="preserve"> gene yielded the highest AUCs for both frozen and FFPE tissues of the TCGA datasets. Between the ROC curves of the frozen and FFPE tissues, classifiers for the frozen tissues yielded better results for the </w:t>
      </w:r>
      <w:r w:rsidRPr="008866C2">
        <w:rPr>
          <w:rFonts w:ascii="Book Antiqua" w:eastAsia="Book Antiqua" w:hAnsi="Book Antiqua" w:cs="Book Antiqua"/>
          <w:i/>
          <w:iCs/>
          <w:color w:val="000000"/>
        </w:rPr>
        <w:t>APC</w:t>
      </w:r>
      <w:r>
        <w:rPr>
          <w:rFonts w:ascii="Book Antiqua" w:eastAsia="Book Antiqua" w:hAnsi="Book Antiqua" w:cs="Book Antiqua"/>
          <w:color w:val="000000"/>
        </w:rPr>
        <w:t xml:space="preserve"> and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genes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0.068, </w:t>
      </w:r>
      <w:r>
        <w:rPr>
          <w:rFonts w:ascii="Book Antiqua" w:eastAsia="Book Antiqua" w:hAnsi="Book Antiqua" w:cs="Book Antiqua"/>
          <w:i/>
          <w:iCs/>
          <w:color w:val="000000"/>
        </w:rPr>
        <w:t>P</w:t>
      </w:r>
      <w:r>
        <w:rPr>
          <w:rFonts w:ascii="Book Antiqua" w:eastAsia="Book Antiqua" w:hAnsi="Book Antiqua" w:cs="Book Antiqua"/>
          <w:color w:val="000000"/>
        </w:rPr>
        <w:t xml:space="preserve"> = 0.057,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0.115 between the frozen and FFPE classifiers for </w:t>
      </w:r>
      <w:r w:rsidRPr="008866C2">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SMAD4</w:t>
      </w:r>
      <w:r>
        <w:rPr>
          <w:rFonts w:ascii="Book Antiqua" w:eastAsia="Book Antiqua" w:hAnsi="Book Antiqua" w:cs="Book Antiqua"/>
          <w:color w:val="000000"/>
        </w:rPr>
        <w:t>, and</w:t>
      </w:r>
      <w:r w:rsidRPr="008866C2">
        <w:rPr>
          <w:rFonts w:ascii="Book Antiqua" w:eastAsia="Book Antiqua" w:hAnsi="Book Antiqua" w:cs="Book Antiqua"/>
          <w:i/>
          <w:iCs/>
          <w:color w:val="000000"/>
        </w:rPr>
        <w:t xml:space="preserve"> TP53 </w:t>
      </w:r>
      <w:r>
        <w:rPr>
          <w:rFonts w:ascii="Book Antiqua" w:eastAsia="Book Antiqua" w:hAnsi="Book Antiqua" w:cs="Book Antiqua"/>
          <w:color w:val="000000"/>
        </w:rPr>
        <w:t>genes, respectively, by Venkatraman’s permutation test for unpaired ROC curves).</w:t>
      </w:r>
    </w:p>
    <w:p w14:paraId="2433D55F" w14:textId="5F21CBA6" w:rsidR="00A77B3E" w:rsidRDefault="00892597" w:rsidP="008866C2">
      <w:pPr>
        <w:spacing w:line="360" w:lineRule="auto"/>
        <w:ind w:firstLineChars="100" w:firstLine="240"/>
        <w:jc w:val="both"/>
      </w:pPr>
      <w:r>
        <w:rPr>
          <w:rFonts w:ascii="Book Antiqua" w:eastAsia="Book Antiqua" w:hAnsi="Book Antiqua" w:cs="Book Antiqua"/>
          <w:color w:val="000000"/>
        </w:rPr>
        <w:lastRenderedPageBreak/>
        <w:t>The generalizability of a deep learning model for the external dataset is an important issue to be validated. Thus, we collected our own CRC FFPE WSIs with information on genetic mutation. The normal/tumor classifier for the TCGA FFPE tissues was applied to collect the tissue patches with high tumor probabilities. Then, the mutation classifiers for each gene trained on the TCGA FFPE tissues were applied to the tumor patches. The slide-level ROC curves for the five genes are presented in Supplementary Figure</w:t>
      </w:r>
      <w:r w:rsidR="0023717E">
        <w:rPr>
          <w:rFonts w:ascii="Book Antiqua" w:eastAsia="Book Antiqua" w:hAnsi="Book Antiqua" w:cs="Book Antiqua"/>
          <w:color w:val="000000"/>
        </w:rPr>
        <w:t xml:space="preserve"> </w:t>
      </w:r>
      <w:r>
        <w:rPr>
          <w:rFonts w:ascii="Book Antiqua" w:eastAsia="Book Antiqua" w:hAnsi="Book Antiqua" w:cs="Book Antiqua"/>
          <w:color w:val="000000"/>
        </w:rPr>
        <w:t xml:space="preserve">1. The AUCs were 0.654, 0.581, 0.570, 0.652, and 0.775 for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PIK3CA</w:t>
      </w:r>
      <w:r>
        <w:rPr>
          <w:rFonts w:ascii="Book Antiqua" w:eastAsia="Book Antiqua" w:hAnsi="Book Antiqua" w:cs="Book Antiqua"/>
          <w:color w:val="000000"/>
        </w:rPr>
        <w:t>,</w:t>
      </w:r>
      <w:r w:rsidRPr="0023717E">
        <w:rPr>
          <w:rFonts w:ascii="Book Antiqua" w:eastAsia="Book Antiqua" w:hAnsi="Book Antiqua" w:cs="Book Antiqua"/>
          <w:i/>
          <w:iCs/>
          <w:color w:val="000000"/>
        </w:rPr>
        <w:t xml:space="preserve"> SMAD4</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TP53</w:t>
      </w:r>
      <w:r>
        <w:rPr>
          <w:rFonts w:ascii="Book Antiqua" w:eastAsia="Book Antiqua" w:hAnsi="Book Antiqua" w:cs="Book Antiqua"/>
          <w:color w:val="000000"/>
        </w:rPr>
        <w:t xml:space="preserve"> genes, respectively. For the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PIK3CA</w:t>
      </w:r>
      <w:r>
        <w:rPr>
          <w:rFonts w:ascii="Book Antiqua" w:eastAsia="Book Antiqua" w:hAnsi="Book Antiqua" w:cs="Book Antiqua"/>
          <w:color w:val="000000"/>
        </w:rPr>
        <w:t xml:space="preserve"> genes, the performance of the TCGA-based mutation classifiers on the SMH dataset were worse than that on the TCGA dataset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 0.107,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0.263 for </w:t>
      </w:r>
      <w:r w:rsidRPr="0023717E">
        <w:rPr>
          <w:rFonts w:ascii="Book Antiqua" w:eastAsia="Book Antiqua" w:hAnsi="Book Antiqua" w:cs="Book Antiqua"/>
          <w:i/>
          <w:iCs/>
          <w:color w:val="000000"/>
        </w:rPr>
        <w:t>APC</w:t>
      </w:r>
      <w:r>
        <w:rPr>
          <w:rFonts w:ascii="Book Antiqua" w:eastAsia="Book Antiqua" w:hAnsi="Book Antiqua" w:cs="Book Antiqua"/>
          <w:color w:val="000000"/>
        </w:rPr>
        <w:t>,</w:t>
      </w:r>
      <w:r w:rsidRPr="0023717E">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PIK3CA</w:t>
      </w:r>
      <w:r>
        <w:rPr>
          <w:rFonts w:ascii="Book Antiqua" w:eastAsia="Book Antiqua" w:hAnsi="Book Antiqua" w:cs="Book Antiqua"/>
          <w:color w:val="000000"/>
        </w:rPr>
        <w:t>,</w:t>
      </w:r>
      <w:r w:rsidRPr="0023717E">
        <w:rPr>
          <w:rFonts w:ascii="Book Antiqua" w:eastAsia="Book Antiqua" w:hAnsi="Book Antiqua" w:cs="Book Antiqua"/>
          <w:i/>
          <w:iCs/>
          <w:color w:val="000000"/>
        </w:rPr>
        <w:t xml:space="preserve"> SMAD4</w:t>
      </w:r>
      <w:r>
        <w:rPr>
          <w:rFonts w:ascii="Book Antiqua" w:eastAsia="Book Antiqua" w:hAnsi="Book Antiqua" w:cs="Book Antiqua"/>
          <w:color w:val="000000"/>
        </w:rPr>
        <w:t>, and</w:t>
      </w:r>
      <w:r w:rsidRPr="0023717E">
        <w:rPr>
          <w:rFonts w:ascii="Book Antiqua" w:eastAsia="Book Antiqua" w:hAnsi="Book Antiqua" w:cs="Book Antiqua"/>
          <w:i/>
          <w:iCs/>
          <w:color w:val="000000"/>
        </w:rPr>
        <w:t xml:space="preserve"> TP53</w:t>
      </w:r>
      <w:r>
        <w:rPr>
          <w:rFonts w:ascii="Book Antiqua" w:eastAsia="Book Antiqua" w:hAnsi="Book Antiqua" w:cs="Book Antiqua"/>
          <w:color w:val="000000"/>
        </w:rPr>
        <w:t xml:space="preserve"> genes, respectively, by Venkatraman’s permutation test for unpaired ROC curves). These results indicated that the mutation classifiers did not have an excellent generalizability when they were trained only with the TCGA WSI datasets. It remains unclear whether the performance could be improved when more data are used for the training. Thus, we combined the TCGA and SMH datasets to train new sets of mutation classifiers. Patient-level ten-fold cross validation schemes were also used for the mixed dataset. The performance of the SMH dataset showed an obvious improvement, since the SMH data were included in the training data in this setting. The AUCs for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genes increased to 0.812 and 0.832 (Figure 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compared with the TCGA-trained classifiers by Venkatraman’s permutation test for paired ROC curves). Improved results were also obtained for </w:t>
      </w:r>
      <w:r w:rsidRPr="006C4450">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6C4450">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6C4450">
        <w:rPr>
          <w:rFonts w:ascii="Book Antiqua" w:eastAsia="Book Antiqua" w:hAnsi="Book Antiqua" w:cs="Book Antiqua"/>
          <w:i/>
          <w:iCs/>
          <w:color w:val="000000"/>
        </w:rPr>
        <w:t>TP53</w:t>
      </w:r>
      <w:r>
        <w:rPr>
          <w:rFonts w:ascii="Book Antiqua" w:eastAsia="Book Antiqua" w:hAnsi="Book Antiqua" w:cs="Book Antiqua"/>
          <w:color w:val="000000"/>
        </w:rPr>
        <w:t xml:space="preserve"> with AUCs of 0.769, 0.782, and 0.845, respectively (Figure 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by Venkatraman’s permutation test for paired ROC curves). More importantly, the performance of the TCGA data was also generally improved by the classifiers trained on both datasets (Supplementary Figure 2). The AUCs were 0.766, 0.694, 0.708, 0.791, and 0.822 for the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 xml:space="preserve">TP53 </w:t>
      </w:r>
      <w:r>
        <w:rPr>
          <w:rFonts w:ascii="Book Antiqua" w:eastAsia="Book Antiqua" w:hAnsi="Book Antiqua" w:cs="Book Antiqua"/>
          <w:color w:val="000000"/>
        </w:rPr>
        <w:t>genes,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0.072,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w:t>
      </w:r>
      <w:r>
        <w:rPr>
          <w:rFonts w:ascii="Book Antiqua" w:eastAsia="Book Antiqua" w:hAnsi="Book Antiqua" w:cs="Book Antiqua"/>
          <w:i/>
          <w:iCs/>
          <w:color w:val="000000"/>
        </w:rPr>
        <w:t>P</w:t>
      </w:r>
      <w:r>
        <w:rPr>
          <w:rFonts w:ascii="Book Antiqua" w:eastAsia="Book Antiqua" w:hAnsi="Book Antiqua" w:cs="Book Antiqua"/>
          <w:color w:val="000000"/>
        </w:rPr>
        <w:t xml:space="preserve"> = 0.074,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TCGA-trained classifiers). These results indicated that the deep learning-based classifiers for mutation </w:t>
      </w:r>
      <w:r>
        <w:rPr>
          <w:rFonts w:ascii="Book Antiqua" w:eastAsia="Book Antiqua" w:hAnsi="Book Antiqua" w:cs="Book Antiqua"/>
          <w:color w:val="000000"/>
        </w:rPr>
        <w:lastRenderedPageBreak/>
        <w:t>prediction in tissue slides can yield better performance when more data are collected from various sources.</w:t>
      </w:r>
    </w:p>
    <w:p w14:paraId="738D5541" w14:textId="77777777" w:rsidR="00A77B3E" w:rsidRDefault="00A77B3E" w:rsidP="0023717E">
      <w:pPr>
        <w:spacing w:line="360" w:lineRule="auto"/>
        <w:jc w:val="both"/>
      </w:pPr>
    </w:p>
    <w:p w14:paraId="100CA437" w14:textId="77777777" w:rsidR="00A77B3E" w:rsidRDefault="00892597">
      <w:pPr>
        <w:spacing w:line="360" w:lineRule="auto"/>
        <w:jc w:val="both"/>
      </w:pPr>
      <w:r>
        <w:rPr>
          <w:rFonts w:ascii="Book Antiqua" w:eastAsia="Book Antiqua" w:hAnsi="Book Antiqua" w:cs="Book Antiqua"/>
          <w:b/>
          <w:caps/>
          <w:color w:val="000000"/>
          <w:u w:val="single"/>
        </w:rPr>
        <w:t>DISCUSSION</w:t>
      </w:r>
    </w:p>
    <w:p w14:paraId="5004805C" w14:textId="2422AF30" w:rsidR="00A77B3E" w:rsidRDefault="00892597">
      <w:pPr>
        <w:spacing w:line="360" w:lineRule="auto"/>
        <w:jc w:val="both"/>
      </w:pPr>
      <w:r>
        <w:rPr>
          <w:rFonts w:ascii="Book Antiqua" w:eastAsia="Book Antiqua" w:hAnsi="Book Antiqua" w:cs="Book Antiqua"/>
          <w:color w:val="000000"/>
        </w:rPr>
        <w:t xml:space="preserve">In the present study, we selected the </w:t>
      </w:r>
      <w:r w:rsidRPr="00BD6262">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BD6262">
        <w:rPr>
          <w:rFonts w:ascii="Book Antiqua" w:eastAsia="Book Antiqua" w:hAnsi="Book Antiqua" w:cs="Book Antiqua"/>
          <w:i/>
          <w:iCs/>
          <w:color w:val="000000"/>
        </w:rPr>
        <w:t>TP53</w:t>
      </w:r>
      <w:r>
        <w:rPr>
          <w:rFonts w:ascii="Book Antiqua" w:eastAsia="Book Antiqua" w:hAnsi="Book Antiqua" w:cs="Book Antiqua"/>
          <w:color w:val="000000"/>
        </w:rPr>
        <w:t xml:space="preserve"> genes because they were frequently occurring in both TCGA and SMH CRC datasets and had prognostic values.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is an important tumor suppressor known to play a role in CRC development. Deactivating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leads to the constitutive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which may contribute to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frequency of </w:t>
      </w:r>
      <w:r w:rsidRPr="00BD6262">
        <w:rPr>
          <w:rFonts w:ascii="Book Antiqua" w:eastAsia="Book Antiqua" w:hAnsi="Book Antiqua" w:cs="Book Antiqua"/>
          <w:i/>
          <w:iCs/>
          <w:color w:val="000000"/>
        </w:rPr>
        <w:t>APC</w:t>
      </w:r>
      <w:r>
        <w:rPr>
          <w:rFonts w:ascii="Book Antiqua" w:eastAsia="Book Antiqua" w:hAnsi="Book Antiqua" w:cs="Book Antiqua"/>
          <w:color w:val="000000"/>
        </w:rPr>
        <w:t xml:space="preserve"> mutations was 47% for the SMH dataset, which is a slightly higher mutational rate compared with that in previous studies (24.2%</w:t>
      </w:r>
      <w:r w:rsidR="00BD6262">
        <w:rPr>
          <w:rFonts w:ascii="Book Antiqua" w:eastAsia="Book Antiqua" w:hAnsi="Book Antiqua" w:cs="Book Antiqua"/>
          <w:color w:val="000000"/>
        </w:rPr>
        <w:t>-</w:t>
      </w:r>
      <w:r>
        <w:rPr>
          <w:rFonts w:ascii="Book Antiqua" w:eastAsia="Book Antiqua" w:hAnsi="Book Antiqua" w:cs="Book Antiqua"/>
          <w:color w:val="000000"/>
        </w:rPr>
        <w:t>44.8%). The RAS proto-oncogenes (</w:t>
      </w:r>
      <w:r w:rsidRPr="008167CF">
        <w:rPr>
          <w:rFonts w:ascii="Book Antiqua" w:eastAsia="Book Antiqua" w:hAnsi="Book Antiqua" w:cs="Book Antiqua"/>
          <w:i/>
          <w:iCs/>
          <w:color w:val="000000"/>
        </w:rPr>
        <w:t>HRAS</w:t>
      </w:r>
      <w:r>
        <w:rPr>
          <w:rFonts w:ascii="Book Antiqua" w:eastAsia="Book Antiqua" w:hAnsi="Book Antiqua" w:cs="Book Antiqua"/>
          <w:color w:val="000000"/>
        </w:rPr>
        <w:t xml:space="preserve">, </w:t>
      </w:r>
      <w:r w:rsidRPr="008167CF">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sidRPr="008167CF">
        <w:rPr>
          <w:rFonts w:ascii="Book Antiqua" w:eastAsia="Book Antiqua" w:hAnsi="Book Antiqua" w:cs="Book Antiqua"/>
          <w:i/>
          <w:iCs/>
          <w:color w:val="000000"/>
        </w:rPr>
        <w:t>NRAS</w:t>
      </w:r>
      <w:r>
        <w:rPr>
          <w:rFonts w:ascii="Book Antiqua" w:eastAsia="Book Antiqua" w:hAnsi="Book Antiqua" w:cs="Book Antiqua"/>
          <w:color w:val="000000"/>
        </w:rPr>
        <w:t>) play a pivotal role in numerous basic cellular functions, such as control of cell growth, differentiation, and apoptosis, and regulate key signaling cascades including phosphoinositide 3-kinase (PI3K) and mitogen-activated protein kinase (MAPK) pathways</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Mutations in RAS family members are found in 20% of all human cancers, of which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mutations account for 85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mutated in 30% to 50% of patients with </w:t>
      </w:r>
      <w:proofErr w:type="gramStart"/>
      <w:r>
        <w:rPr>
          <w:rFonts w:ascii="Book Antiqua" w:eastAsia="Book Antiqua" w:hAnsi="Book Antiqua" w:cs="Book Antiqua"/>
          <w:color w:val="000000"/>
        </w:rPr>
        <w:t>CRCs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the SMH dataset, the frequency was 53%. </w:t>
      </w:r>
      <w:r w:rsidRPr="00732647">
        <w:rPr>
          <w:rFonts w:ascii="Book Antiqua" w:eastAsia="Book Antiqua" w:hAnsi="Book Antiqua" w:cs="Book Antiqua"/>
          <w:i/>
          <w:iCs/>
          <w:color w:val="000000"/>
        </w:rPr>
        <w:t>KRAS</w:t>
      </w:r>
      <w:r>
        <w:rPr>
          <w:rFonts w:ascii="Book Antiqua" w:eastAsia="Book Antiqua" w:hAnsi="Book Antiqua" w:cs="Book Antiqua"/>
          <w:color w:val="000000"/>
        </w:rPr>
        <w:t xml:space="preserve"> is a critical oncogene involved in the MAPK signaling pathway, and </w:t>
      </w:r>
      <w:r w:rsidRPr="00732647">
        <w:rPr>
          <w:rFonts w:ascii="Book Antiqua" w:eastAsia="Book Antiqua" w:hAnsi="Book Antiqua" w:cs="Book Antiqua"/>
          <w:i/>
          <w:iCs/>
          <w:color w:val="000000"/>
        </w:rPr>
        <w:t>KRAS</w:t>
      </w:r>
      <w:r>
        <w:rPr>
          <w:rFonts w:ascii="Book Antiqua" w:eastAsia="Book Antiqua" w:hAnsi="Book Antiqua" w:cs="Book Antiqua"/>
          <w:color w:val="000000"/>
        </w:rPr>
        <w:t xml:space="preserve"> mutations promote colorectal adenoma growth in the early phase of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presence of activating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sidRPr="00BD6262">
        <w:rPr>
          <w:rFonts w:ascii="Book Antiqua" w:eastAsia="Book Antiqua" w:hAnsi="Book Antiqua" w:cs="Book Antiqua"/>
          <w:i/>
          <w:iCs/>
          <w:color w:val="000000"/>
        </w:rPr>
        <w:t>NRAS</w:t>
      </w:r>
      <w:r>
        <w:rPr>
          <w:rFonts w:ascii="Book Antiqua" w:eastAsia="Book Antiqua" w:hAnsi="Book Antiqua" w:cs="Book Antiqua"/>
          <w:color w:val="000000"/>
        </w:rPr>
        <w:t xml:space="preserve"> mutations is a predictor of resistance to epidermal growth factor receptor (EGFR) inhibitors, such as cetuximab or </w:t>
      </w:r>
      <w:proofErr w:type="gramStart"/>
      <w:r>
        <w:rPr>
          <w:rFonts w:ascii="Book Antiqua" w:eastAsia="Book Antiqua" w:hAnsi="Book Antiqua" w:cs="Book Antiqua"/>
          <w:color w:val="000000"/>
        </w:rPr>
        <w:t>panitumumab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gene is responsible for coordinating various cellular processes, including proliferation, migration, and survival.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 is associated with the activation of downstream PI3K/Akt signaling, which in turn deregulates other signaling pathways that contribute to oncogenic </w:t>
      </w:r>
      <w:proofErr w:type="gramStart"/>
      <w:r>
        <w:rPr>
          <w:rFonts w:ascii="Book Antiqua" w:eastAsia="Book Antiqua" w:hAnsi="Book Antiqua" w:cs="Book Antiqua"/>
          <w:color w:val="000000"/>
        </w:rPr>
        <w:t>transformations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 occurs in 10%</w:t>
      </w:r>
      <w:r w:rsidR="00BD6262">
        <w:rPr>
          <w:rFonts w:ascii="Book Antiqua" w:eastAsia="Book Antiqua" w:hAnsi="Book Antiqua" w:cs="Book Antiqua"/>
          <w:color w:val="000000"/>
        </w:rPr>
        <w:t>-</w:t>
      </w:r>
      <w:r>
        <w:rPr>
          <w:rFonts w:ascii="Book Antiqua" w:eastAsia="Book Antiqua" w:hAnsi="Book Antiqua" w:cs="Book Antiqua"/>
          <w:color w:val="000000"/>
        </w:rPr>
        <w:t xml:space="preserve">30% of patients with </w:t>
      </w:r>
      <w:proofErr w:type="gramStart"/>
      <w:r>
        <w:rPr>
          <w:rFonts w:ascii="Book Antiqua" w:eastAsia="Book Antiqua" w:hAnsi="Book Antiqua" w:cs="Book Antiqua"/>
          <w:color w:val="000000"/>
        </w:rPr>
        <w:t>CRCs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In the present study, the frequency of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 was observed to be 22%. Recent studies have shown that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mutations are associated with a worse clinical outcome and with a negative prediction for anti-EGFR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is an essential </w:t>
      </w:r>
      <w:r>
        <w:rPr>
          <w:rFonts w:ascii="Book Antiqua" w:eastAsia="Book Antiqua" w:hAnsi="Book Antiqua" w:cs="Book Antiqua"/>
          <w:color w:val="000000"/>
        </w:rPr>
        <w:lastRenderedPageBreak/>
        <w:t xml:space="preserve">intermediator in the TGFβ signaling pathway, exhibiting a pivotal role as a tumor suppressor gene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SMAD4</w:t>
      </w:r>
      <w:r>
        <w:rPr>
          <w:rFonts w:ascii="Book Antiqua" w:eastAsia="Book Antiqua" w:hAnsi="Book Antiqua" w:cs="Book Antiqua"/>
          <w:color w:val="000000"/>
        </w:rPr>
        <w:t xml:space="preserve"> mutations occur in 10%</w:t>
      </w:r>
      <w:r w:rsidR="00BD6262">
        <w:rPr>
          <w:rFonts w:ascii="Book Antiqua" w:eastAsia="Book Antiqua" w:hAnsi="Book Antiqua" w:cs="Book Antiqua"/>
          <w:color w:val="000000"/>
        </w:rPr>
        <w:t>-</w:t>
      </w:r>
      <w:r>
        <w:rPr>
          <w:rFonts w:ascii="Book Antiqua" w:eastAsia="Book Antiqua" w:hAnsi="Book Antiqua" w:cs="Book Antiqua"/>
          <w:color w:val="000000"/>
        </w:rPr>
        <w:t xml:space="preserve">20% of patients with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In the SMH dataset, the rate of the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mutation was 16%. Recent studies have demonstrated that somatic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mutations are more common in patients with advanced stages, and a decrease in the level of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expression is associated with worse recurrence-free and overall survival in patients with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tumor suppressor gene </w:t>
      </w:r>
      <w:r w:rsidRPr="00732647">
        <w:rPr>
          <w:rFonts w:ascii="Book Antiqua" w:eastAsia="Book Antiqua" w:hAnsi="Book Antiqua" w:cs="Book Antiqua"/>
          <w:i/>
          <w:iCs/>
          <w:color w:val="000000"/>
        </w:rPr>
        <w:t>TP53</w:t>
      </w:r>
      <w:r>
        <w:rPr>
          <w:rFonts w:ascii="Book Antiqua" w:eastAsia="Book Antiqua" w:hAnsi="Book Antiqua" w:cs="Book Antiqua"/>
          <w:color w:val="000000"/>
        </w:rPr>
        <w:t xml:space="preserve"> regulates DNA repair mechanism and apoptosis. Loss of </w:t>
      </w:r>
      <w:r w:rsidRPr="00732647">
        <w:rPr>
          <w:rFonts w:ascii="Book Antiqua" w:eastAsia="Book Antiqua" w:hAnsi="Book Antiqua" w:cs="Book Antiqua"/>
          <w:i/>
          <w:iCs/>
          <w:color w:val="000000"/>
        </w:rPr>
        <w:t>TP53</w:t>
      </w:r>
      <w:r>
        <w:rPr>
          <w:rFonts w:ascii="Book Antiqua" w:eastAsia="Book Antiqua" w:hAnsi="Book Antiqua" w:cs="Book Antiqua"/>
          <w:color w:val="000000"/>
        </w:rPr>
        <w:t xml:space="preserve"> function is one of the major events in the development of CRC, which is thought to occur in the later stages of colon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w:t>
      </w:r>
      <w:r w:rsidRPr="00732647">
        <w:rPr>
          <w:rFonts w:ascii="Book Antiqua" w:eastAsia="Book Antiqua" w:hAnsi="Book Antiqua" w:cs="Book Antiqua"/>
          <w:i/>
          <w:iCs/>
          <w:color w:val="000000"/>
        </w:rPr>
        <w:t>TP53</w:t>
      </w:r>
      <w:r>
        <w:rPr>
          <w:rFonts w:ascii="Book Antiqua" w:eastAsia="Book Antiqua" w:hAnsi="Book Antiqua" w:cs="Book Antiqua"/>
          <w:color w:val="000000"/>
        </w:rPr>
        <w:t xml:space="preserve"> mutation rate in the SMH dataset was 69%, which is consistent with the frequencies reported in various studies (45%</w:t>
      </w:r>
      <w:r w:rsidR="00BD6262">
        <w:rPr>
          <w:rFonts w:ascii="Book Antiqua" w:eastAsia="Book Antiqua" w:hAnsi="Book Antiqua" w:cs="Book Antiqua"/>
          <w:color w:val="000000"/>
        </w:rPr>
        <w:t>-</w:t>
      </w:r>
      <w:r>
        <w:rPr>
          <w:rFonts w:ascii="Book Antiqua" w:eastAsia="Book Antiqua" w:hAnsi="Book Antiqua" w:cs="Book Antiqua"/>
          <w:color w:val="000000"/>
        </w:rPr>
        <w:t>84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57BD33F8" w14:textId="1112FDC4" w:rsidR="00A77B3E" w:rsidRDefault="00892597" w:rsidP="00BD6262">
      <w:pPr>
        <w:spacing w:line="360" w:lineRule="auto"/>
        <w:ind w:firstLineChars="100" w:firstLine="240"/>
        <w:jc w:val="both"/>
      </w:pPr>
      <w:r>
        <w:rPr>
          <w:rFonts w:ascii="Book Antiqua" w:eastAsia="Book Antiqua" w:hAnsi="Book Antiqua" w:cs="Book Antiqua"/>
          <w:color w:val="000000"/>
        </w:rPr>
        <w:t xml:space="preserve">In general, the </w:t>
      </w:r>
      <w:r w:rsidRPr="00732647">
        <w:rPr>
          <w:rFonts w:ascii="Book Antiqua" w:eastAsia="Book Antiqua" w:hAnsi="Book Antiqua" w:cs="Book Antiqua"/>
          <w:i/>
          <w:iCs/>
          <w:color w:val="000000"/>
        </w:rPr>
        <w:t xml:space="preserve">APC </w:t>
      </w:r>
      <w:r>
        <w:rPr>
          <w:rFonts w:ascii="Book Antiqua" w:eastAsia="Book Antiqua" w:hAnsi="Book Antiqua" w:cs="Book Antiqua"/>
          <w:color w:val="000000"/>
        </w:rPr>
        <w:t xml:space="preserve">mutation is thought to have no prognostic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However, in a specific situation such as in a microsatellite stable proximal colon cancer, wild-type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has been associated with poorer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On the contrary, </w:t>
      </w:r>
      <w:r w:rsidRPr="005A2E5B">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5A2E5B">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5A2E5B">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5A2E5B">
        <w:rPr>
          <w:rFonts w:ascii="Book Antiqua" w:eastAsia="Book Antiqua" w:hAnsi="Book Antiqua" w:cs="Book Antiqua"/>
          <w:i/>
          <w:iCs/>
          <w:color w:val="000000"/>
        </w:rPr>
        <w:t>TP53</w:t>
      </w:r>
      <w:r>
        <w:rPr>
          <w:rFonts w:ascii="Book Antiqua" w:eastAsia="Book Antiqua" w:hAnsi="Book Antiqua" w:cs="Book Antiqua"/>
          <w:color w:val="000000"/>
        </w:rPr>
        <w:t xml:space="preserve"> gene mutations were associated with poorer prognosis in </w:t>
      </w:r>
      <w:proofErr w:type="gramStart"/>
      <w:r>
        <w:rPr>
          <w:rFonts w:ascii="Book Antiqua" w:eastAsia="Book Antiqua" w:hAnsi="Book Antiqua" w:cs="Book Antiqua"/>
          <w:color w:val="000000"/>
        </w:rPr>
        <w:t>CRCs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34,38-40]</w:t>
      </w:r>
      <w:r>
        <w:rPr>
          <w:rFonts w:ascii="Book Antiqua" w:eastAsia="Book Antiqua" w:hAnsi="Book Antiqua" w:cs="Book Antiqua"/>
          <w:color w:val="000000"/>
        </w:rPr>
        <w:t xml:space="preserve">. Thus, information on the mutational status of these genes can be useful in making therapeutic decisions for CRC patients. On occasion, a specific gene mutation can be related to a specific visual characteristic in tissue histology. For example, the </w:t>
      </w:r>
      <w:r w:rsidRPr="005A2E5B">
        <w:rPr>
          <w:rFonts w:ascii="Book Antiqua" w:eastAsia="Book Antiqua" w:hAnsi="Book Antiqua" w:cs="Book Antiqua"/>
          <w:i/>
          <w:iCs/>
          <w:color w:val="000000"/>
        </w:rPr>
        <w:t>PIK3CA</w:t>
      </w:r>
      <w:r>
        <w:rPr>
          <w:rFonts w:ascii="Book Antiqua" w:eastAsia="Book Antiqua" w:hAnsi="Book Antiqua" w:cs="Book Antiqua"/>
          <w:color w:val="000000"/>
        </w:rPr>
        <w:t xml:space="preserve"> mutation often coincides with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tumor budding, and a high number of poorly differentiated clusters in CRC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However, it is not always possible to discover the visually discernible features reflecting the mutation of a specific gene. Therefore, we adopted deep learning to predict the mutational status of the five genes because the discriminative features of the mutations can be automatically learned directly from the large training data of tissue images. To our knowledge, this is the first study to evaluate the mutation prediction capabilities of deep learning models for the frequently occurring mutations in the pathologic tissue slides of CRC patients.</w:t>
      </w:r>
    </w:p>
    <w:p w14:paraId="107F962D" w14:textId="08CA3A3E" w:rsidR="00A77B3E" w:rsidRDefault="00892597" w:rsidP="005A2E5B">
      <w:pPr>
        <w:spacing w:line="360" w:lineRule="auto"/>
        <w:ind w:firstLineChars="100" w:firstLine="240"/>
        <w:jc w:val="both"/>
      </w:pPr>
      <w:r>
        <w:rPr>
          <w:rFonts w:ascii="Book Antiqua" w:eastAsia="Book Antiqua" w:hAnsi="Book Antiqua" w:cs="Book Antiqua"/>
          <w:color w:val="000000"/>
        </w:rPr>
        <w:t>In all the mutation classifiers applied to the TCGA frozen and FFPE tissues, the slide-level discrimination capabilities were much better against chance performance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all five genes by permutation test). These results indicated that the Inception-</w:t>
      </w:r>
      <w:r>
        <w:rPr>
          <w:rFonts w:ascii="Book Antiqua" w:eastAsia="Book Antiqua" w:hAnsi="Book Antiqua" w:cs="Book Antiqua"/>
          <w:color w:val="000000"/>
        </w:rPr>
        <w:lastRenderedPageBreak/>
        <w:t xml:space="preserve">v3 model learned valid features to discriminate the mutated tissue phenotypes of each gene. In the case of </w:t>
      </w:r>
      <w:r w:rsidRPr="005A2E5B">
        <w:rPr>
          <w:rFonts w:ascii="Book Antiqua" w:eastAsia="Book Antiqua" w:hAnsi="Book Antiqua" w:cs="Book Antiqua"/>
          <w:i/>
          <w:iCs/>
          <w:color w:val="000000"/>
        </w:rPr>
        <w:t>APC</w:t>
      </w:r>
      <w:r>
        <w:rPr>
          <w:rFonts w:ascii="Book Antiqua" w:eastAsia="Book Antiqua" w:hAnsi="Book Antiqua" w:cs="Book Antiqua"/>
          <w:color w:val="000000"/>
        </w:rPr>
        <w:t xml:space="preserve"> and </w:t>
      </w:r>
      <w:r w:rsidRPr="005A2E5B">
        <w:rPr>
          <w:rFonts w:ascii="Book Antiqua" w:eastAsia="Book Antiqua" w:hAnsi="Book Antiqua" w:cs="Book Antiqua"/>
          <w:i/>
          <w:iCs/>
          <w:color w:val="000000"/>
        </w:rPr>
        <w:t>KRAS</w:t>
      </w:r>
      <w:r>
        <w:rPr>
          <w:rFonts w:ascii="Book Antiqua" w:eastAsia="Book Antiqua" w:hAnsi="Book Antiqua" w:cs="Book Antiqua"/>
          <w:color w:val="000000"/>
        </w:rPr>
        <w:t xml:space="preserve"> genes, the classifiers for the frozen tissues yielded better results compared with the FFPE tissues, although the frozen sections generally showed poorer tissue quality than did the FFPE sections. It can be explained by the fact that the frozen sections provided the best representation of the tissue contents on which the genomic signatures were tested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Since the FFPE sections can be taken far from the frozen tissue sections, the mutational status can be different between them, considering the heterogeneity of large tumors. When we validated the classifiers trained with the TCGA FFPE tissues on the SMH WSIs, the performance was generally poorer (Supplementary Figure 1). Deep learning operates well under a condition where both the training and test datasets come from the same distribution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For the H&amp;E-stained tissue slides, the quality may vary because they undergo multiple processes for preparation including formalin fixation, paraffin embedding, sectioning, and staining, which can be slightly different between institutes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Furthermore, the ethnic difference between the TCGA and SMH datasets may also contribute to the difference in the performance. Although the difference can be negligible to human eye, deep learning can be very sensitive to the subtle difference in tissue conditions. Therefore, many researchers insisted on the necessity of using large multi-national and multi-institutional datasets to enhance the generalizability of the deep learning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w:t>
      </w:r>
      <w:r>
        <w:rPr>
          <w:rFonts w:ascii="Book Antiqua" w:eastAsia="Book Antiqua" w:hAnsi="Book Antiqua" w:cs="Book Antiqua"/>
          <w:color w:val="000000"/>
        </w:rPr>
        <w:t>. Thus, we combined the two datasets to build new classifiers trained on both TCGA and SMH datasets. Naturally, the performance for the SMH data was greatly enhanced because the tissue features of the data were exposed to the classifiers in this setting. More importantly, the performance of the TCGA data was also enhanced by adding the WSIs from the SMH dataset for training. These results clearly demonstrated that multi-national and multi-institutional datasets can improve the performance of the mutation classifiers. However, it remains unclear how far the performance can be improved if much more data are supplied.</w:t>
      </w:r>
    </w:p>
    <w:p w14:paraId="09B0F11A" w14:textId="3345A928" w:rsidR="00A77B3E" w:rsidRDefault="00892597" w:rsidP="005A2E5B">
      <w:pPr>
        <w:spacing w:line="360" w:lineRule="auto"/>
        <w:ind w:firstLineChars="100" w:firstLine="240"/>
        <w:jc w:val="both"/>
      </w:pPr>
      <w:r>
        <w:rPr>
          <w:rFonts w:ascii="Book Antiqua" w:eastAsia="Book Antiqua" w:hAnsi="Book Antiqua" w:cs="Book Antiqua"/>
          <w:color w:val="000000"/>
        </w:rPr>
        <w:t xml:space="preserve">When we scrutinized the binary heatmaps of falsely classified WSIs, we recognized that the wild-type and mutated patches were generally aggregated rather than </w:t>
      </w:r>
      <w:r>
        <w:rPr>
          <w:rFonts w:ascii="Book Antiqua" w:eastAsia="Book Antiqua" w:hAnsi="Book Antiqua" w:cs="Book Antiqua"/>
          <w:color w:val="000000"/>
        </w:rPr>
        <w:lastRenderedPageBreak/>
        <w:t>dispersed. The patterns implied the possibility that the tumor tissues in a tissue slide may have different mutational statuses between different regions. Large tumors can be molecularly heterogeneous, and the tumor heterogeneity can contribute to the resistance to treatment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Therefore, tumor heterogeneity has been an important issue for both researchers and clinicians. To elucidate the spatial heterogeneity of a tumor, molecular methods with high spatial specificity such as multi-region sequencing and single-cell sequencing can be applied to examine a tissue sample. However, a random sampling of tissues for these molecular tests would be very inefficient. If possible regions of molecular heterogeneity in a tissue slide could be identified before the tests, molecular testing can be more specific and efficient. Furthermore, there are possibilities of false negative molecular tests because of the imprecise delineation of target regions in a tissue block</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Therefore, it is very important to objectively discriminate the tumor regions for the molecular evaluation of the tumor tissues. Thus, both normal/tumor and wild-type/mutation classifiers can be used to delineate the appropriate target sites for various molecular tests in cancer tissues. For example, Supplementary Figure 3 presents the heatmaps for the mutational status of all five genes in a TCGA frozen tissue slide, demonstrating how different regions of a slide can have different mutational statuses. When an overlaid probability map of mutation was drawn, areas with low and high mutational statuses can be recognized. It may not be easy to obtain this kind of information without the help of deep learning. Hence, molecular tests with high spatial specificity can be targeted to specific regions depending on the purpose of the tests. Therefore, these classifiers can make the selection of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regions for relevant multi-omics testing fully automated in the near future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641E2120" w14:textId="55AE3EED" w:rsidR="00A77B3E" w:rsidRDefault="00892597" w:rsidP="005A2E5B">
      <w:pPr>
        <w:spacing w:line="360" w:lineRule="auto"/>
        <w:ind w:firstLineChars="100" w:firstLine="240"/>
        <w:jc w:val="both"/>
      </w:pPr>
      <w:r>
        <w:rPr>
          <w:rFonts w:ascii="Book Antiqua" w:eastAsia="Book Antiqua" w:hAnsi="Book Antiqua" w:cs="Book Antiqua"/>
          <w:color w:val="000000"/>
        </w:rPr>
        <w:t xml:space="preserve">Limitations also exist for the deep learning-based tissue classifiers. One of the limitations is the sensitive nature of deep learning to minute differences in the datasets. Because of the sensitive nature, classifiers applied to very subtly different conditions should be separately built. For example, classifiers for the frozen and FFPE tissues should be separately trained for the same tasks. It requires additional data collection and training overload. In clinical practice, pathologists should take an additional step to </w:t>
      </w:r>
      <w:r>
        <w:rPr>
          <w:rFonts w:ascii="Book Antiqua" w:eastAsia="Book Antiqua" w:hAnsi="Book Antiqua" w:cs="Book Antiqua"/>
          <w:color w:val="000000"/>
        </w:rPr>
        <w:lastRenderedPageBreak/>
        <w:t>determine the kind of classifiers that should be applied for a specific specimen. It is currently inevitable to separately build classifiers to support various real-world tasks in the pathology laboratories. Therefore, manual selection of appropriate classifiers for target tasks is a necessary step that can limit the fully automated adoption of deep learning-based classifiers in the pathology workflows.</w:t>
      </w:r>
    </w:p>
    <w:p w14:paraId="72E9A8AE" w14:textId="36E87B9A" w:rsidR="00A77B3E" w:rsidRDefault="00892597" w:rsidP="00397B37">
      <w:pPr>
        <w:spacing w:line="360" w:lineRule="auto"/>
        <w:ind w:firstLineChars="100" w:firstLine="240"/>
        <w:jc w:val="both"/>
      </w:pPr>
      <w:r>
        <w:rPr>
          <w:rFonts w:ascii="Book Antiqua" w:eastAsia="Book Antiqua" w:hAnsi="Book Antiqua" w:cs="Book Antiqua"/>
          <w:color w:val="000000"/>
        </w:rPr>
        <w:t>In the current study, we used the high-throughput cancer panel to identify mutations in CRC tissues of the SMH dataset. This panel test approach makes it possible to identify diverse clinically actionable mutations in a single assay. However, it is quite expensive to prepare the equipment necessary to perform the test and to save a large number of data generated. This study demonstrated that a deep learning-based method could be a useful and effective tool for the prediction of actionable mutations from CRC WSIs. However, the interpretation of decision made by the deep learning-based classifier is unclear because of the black box nature of deep learning and should be further studied. Besides this aspect, the advantages and disadvantages between the mutation panel test (molecular test) and deep learning method were described in Table 1.</w:t>
      </w:r>
    </w:p>
    <w:p w14:paraId="08F9162C" w14:textId="63D19679" w:rsidR="00A77B3E" w:rsidRDefault="00892597" w:rsidP="00397B37">
      <w:pPr>
        <w:spacing w:line="360" w:lineRule="auto"/>
        <w:ind w:firstLineChars="100" w:firstLine="240"/>
        <w:jc w:val="both"/>
      </w:pPr>
      <w:r>
        <w:rPr>
          <w:rFonts w:ascii="Book Antiqua" w:eastAsia="Book Antiqua" w:hAnsi="Book Antiqua" w:cs="Book Antiqua"/>
          <w:color w:val="000000"/>
        </w:rPr>
        <w:t>Despite the limitation, with the increasing digitization of tissue slides, various computer-assisted methods will be introduced for histopathologic interpretation and clinical care. In the present study, we demonstrated the potential of deep learning-based classifiers to predict mutations in the CRC WSIs. Although the classifiers in this study are not yet enough to be used for predicting the genetic mutations in the clinic, deep learning-based methods have the potential to learn features for discriminating the wild-type tissues from the mutated tissues, which are not easily discernible to the human eye. Thus, deep learning will be increasingly adopted to discover new tissue-based biomarkers, which provide fundamental information for personalized medicine. With the accumulation of large sets of WSI data, deep learning-based tissue analyses will play important roles in the better characterization of cancer patients and will be an essential part of digital pathology in the era of precision medicine.</w:t>
      </w:r>
    </w:p>
    <w:p w14:paraId="56D44C4E" w14:textId="5306822F" w:rsidR="00A77B3E" w:rsidRDefault="00A77B3E">
      <w:pPr>
        <w:spacing w:line="360" w:lineRule="auto"/>
        <w:jc w:val="both"/>
      </w:pPr>
    </w:p>
    <w:p w14:paraId="629C9A10" w14:textId="77777777" w:rsidR="00177A70" w:rsidRDefault="00177A70" w:rsidP="00177A70">
      <w:pPr>
        <w:spacing w:line="360" w:lineRule="auto"/>
        <w:jc w:val="both"/>
      </w:pPr>
      <w:r w:rsidRPr="00403648">
        <w:rPr>
          <w:rFonts w:ascii="Book Antiqua" w:eastAsia="Book Antiqua" w:hAnsi="Book Antiqua" w:cs="Book Antiqua"/>
          <w:b/>
          <w:caps/>
          <w:color w:val="000000"/>
          <w:u w:val="single"/>
        </w:rPr>
        <w:lastRenderedPageBreak/>
        <w:t>Conclusion</w:t>
      </w:r>
    </w:p>
    <w:p w14:paraId="3BBD2761" w14:textId="7B898D56" w:rsidR="00177A70" w:rsidRPr="00EE15ED" w:rsidRDefault="00EE15ED">
      <w:pPr>
        <w:spacing w:line="360" w:lineRule="auto"/>
        <w:jc w:val="both"/>
        <w:rPr>
          <w:rFonts w:ascii="Book Antiqua" w:hAnsi="Book Antiqua"/>
        </w:rPr>
      </w:pPr>
      <w:r w:rsidRPr="00EE15ED">
        <w:rPr>
          <w:rFonts w:ascii="Book Antiqua" w:hAnsi="Book Antiqua"/>
        </w:rPr>
        <w:t xml:space="preserve">In the present study, we demonstrated that the </w:t>
      </w:r>
      <w:r w:rsidRPr="00EE15ED">
        <w:rPr>
          <w:rFonts w:ascii="Book Antiqua" w:hAnsi="Book Antiqua"/>
          <w:i/>
          <w:iCs/>
        </w:rPr>
        <w:t>APC</w:t>
      </w:r>
      <w:r w:rsidRPr="00EE15ED">
        <w:rPr>
          <w:rFonts w:ascii="Book Antiqua" w:hAnsi="Book Antiqua"/>
        </w:rPr>
        <w:t xml:space="preserve">, </w:t>
      </w:r>
      <w:r w:rsidRPr="00EE15ED">
        <w:rPr>
          <w:rFonts w:ascii="Book Antiqua" w:hAnsi="Book Antiqua"/>
          <w:i/>
          <w:iCs/>
        </w:rPr>
        <w:t>KRAS</w:t>
      </w:r>
      <w:r w:rsidRPr="00EE15ED">
        <w:rPr>
          <w:rFonts w:ascii="Book Antiqua" w:hAnsi="Book Antiqua"/>
        </w:rPr>
        <w:t xml:space="preserve">, </w:t>
      </w:r>
      <w:r w:rsidRPr="00EE15ED">
        <w:rPr>
          <w:rFonts w:ascii="Book Antiqua" w:hAnsi="Book Antiqua"/>
          <w:i/>
          <w:iCs/>
        </w:rPr>
        <w:t>PIK3CA</w:t>
      </w:r>
      <w:r w:rsidRPr="00EE15ED">
        <w:rPr>
          <w:rFonts w:ascii="Book Antiqua" w:hAnsi="Book Antiqua"/>
        </w:rPr>
        <w:t xml:space="preserve">, </w:t>
      </w:r>
      <w:r w:rsidRPr="00EE15ED">
        <w:rPr>
          <w:rFonts w:ascii="Book Antiqua" w:hAnsi="Book Antiqua"/>
          <w:i/>
          <w:iCs/>
        </w:rPr>
        <w:t>SMAD4</w:t>
      </w:r>
      <w:r w:rsidRPr="00EE15ED">
        <w:rPr>
          <w:rFonts w:ascii="Book Antiqua" w:hAnsi="Book Antiqua"/>
        </w:rPr>
        <w:t xml:space="preserve"> and </w:t>
      </w:r>
      <w:r w:rsidRPr="00EE15ED">
        <w:rPr>
          <w:rFonts w:ascii="Book Antiqua" w:hAnsi="Book Antiqua"/>
          <w:i/>
          <w:iCs/>
        </w:rPr>
        <w:t>TP53</w:t>
      </w:r>
      <w:r w:rsidRPr="00EE15ED">
        <w:rPr>
          <w:rFonts w:ascii="Book Antiqua" w:hAnsi="Book Antiqua"/>
        </w:rPr>
        <w:t xml:space="preserve"> mutation can be predicted from H&amp;E pathology images using the deep learning-based classifiers. Furthermore, by combining the TCGA and our datasets for training, the prediction performance was enhanced. Therefore, with the accumulation of tissue image data for training, deep learning can be used to supplement current molecular testing methods in the near future.</w:t>
      </w:r>
    </w:p>
    <w:p w14:paraId="7054F410" w14:textId="77777777" w:rsidR="00177A70" w:rsidRDefault="00177A70">
      <w:pPr>
        <w:spacing w:line="360" w:lineRule="auto"/>
        <w:jc w:val="both"/>
      </w:pPr>
    </w:p>
    <w:p w14:paraId="298040A0" w14:textId="77777777" w:rsidR="00A77B3E" w:rsidRDefault="00892597">
      <w:pPr>
        <w:spacing w:line="360" w:lineRule="auto"/>
        <w:jc w:val="both"/>
      </w:pPr>
      <w:r>
        <w:rPr>
          <w:rFonts w:ascii="Book Antiqua" w:eastAsia="Book Antiqua" w:hAnsi="Book Antiqua" w:cs="Book Antiqua"/>
          <w:b/>
          <w:caps/>
          <w:color w:val="000000"/>
          <w:u w:val="single"/>
        </w:rPr>
        <w:t>ARTICLE HIGHLIGHTS</w:t>
      </w:r>
    </w:p>
    <w:p w14:paraId="383C105E" w14:textId="77777777" w:rsidR="00A77B3E" w:rsidRDefault="00892597">
      <w:pPr>
        <w:spacing w:line="360" w:lineRule="auto"/>
        <w:jc w:val="both"/>
      </w:pPr>
      <w:r>
        <w:rPr>
          <w:rFonts w:ascii="Book Antiqua" w:eastAsia="Book Antiqua" w:hAnsi="Book Antiqua" w:cs="Book Antiqua"/>
          <w:b/>
          <w:i/>
          <w:color w:val="000000"/>
        </w:rPr>
        <w:t>Research background</w:t>
      </w:r>
    </w:p>
    <w:p w14:paraId="734CC29B" w14:textId="00009659" w:rsidR="00A77B3E" w:rsidRDefault="00892597">
      <w:pPr>
        <w:spacing w:line="360" w:lineRule="auto"/>
        <w:jc w:val="both"/>
      </w:pPr>
      <w:r>
        <w:rPr>
          <w:rFonts w:ascii="Book Antiqua" w:eastAsia="Book Antiqua" w:hAnsi="Book Antiqua" w:cs="Book Antiqua"/>
          <w:color w:val="000000"/>
        </w:rPr>
        <w:t xml:space="preserve">Identifying genetic mutations in cancer patients have been increasingly important because distinctive mutational patterns can be very informative to determine the optimal therapeutic strategy. In recent years, the digitization of pathology slide images has been explosively increasing, providing huge digitized tissue data. Combining the routine digitization of pathology </w:t>
      </w:r>
      <w:r w:rsidR="00397B37">
        <w:rPr>
          <w:rFonts w:ascii="Book Antiqua" w:eastAsia="Book Antiqua" w:hAnsi="Book Antiqua" w:cs="Book Antiqua"/>
          <w:color w:val="000000"/>
        </w:rPr>
        <w:t>whole-slide images (WSIs)</w:t>
      </w:r>
      <w:r>
        <w:rPr>
          <w:rFonts w:ascii="Book Antiqua" w:eastAsia="Book Antiqua" w:hAnsi="Book Antiqua" w:cs="Book Antiqua"/>
          <w:color w:val="000000"/>
        </w:rPr>
        <w:t xml:space="preserve"> with deep learning, computer-aided mutation prediction with the pathology images from cancers can be a time- and cost-effective complementary method for personalized treatment.</w:t>
      </w:r>
    </w:p>
    <w:p w14:paraId="62D2BA0E" w14:textId="77777777" w:rsidR="00A77B3E" w:rsidRDefault="00A77B3E">
      <w:pPr>
        <w:spacing w:line="360" w:lineRule="auto"/>
        <w:jc w:val="both"/>
      </w:pPr>
    </w:p>
    <w:p w14:paraId="49388DC4" w14:textId="77777777" w:rsidR="00A77B3E" w:rsidRDefault="00892597">
      <w:pPr>
        <w:spacing w:line="360" w:lineRule="auto"/>
        <w:jc w:val="both"/>
      </w:pPr>
      <w:r>
        <w:rPr>
          <w:rFonts w:ascii="Book Antiqua" w:eastAsia="Book Antiqua" w:hAnsi="Book Antiqua" w:cs="Book Antiqua"/>
          <w:b/>
          <w:i/>
          <w:color w:val="000000"/>
        </w:rPr>
        <w:t>Research motivation</w:t>
      </w:r>
    </w:p>
    <w:p w14:paraId="19A37A83" w14:textId="0D82DC57" w:rsidR="00A77B3E" w:rsidRDefault="00892597">
      <w:pPr>
        <w:spacing w:line="360" w:lineRule="auto"/>
        <w:jc w:val="both"/>
      </w:pPr>
      <w:r>
        <w:rPr>
          <w:rFonts w:ascii="Book Antiqua" w:eastAsia="Book Antiqua" w:hAnsi="Book Antiqua" w:cs="Book Antiqua"/>
          <w:color w:val="000000"/>
        </w:rPr>
        <w:t xml:space="preserve">Recent studies have reported that deep learning-based molecular cancer subtyping and microsatellite instability prediction can be performed directly from the standard </w:t>
      </w:r>
      <w:r w:rsidR="00397B37">
        <w:rPr>
          <w:rFonts w:ascii="Book Antiqua" w:eastAsia="Book Antiqua" w:hAnsi="Book Antiqua" w:cs="Book Antiqua"/>
          <w:color w:val="000000"/>
        </w:rPr>
        <w:t>hematoxylin and eosin (H&amp;E)</w:t>
      </w:r>
      <w:r>
        <w:rPr>
          <w:rFonts w:ascii="Book Antiqua" w:eastAsia="Book Antiqua" w:hAnsi="Book Antiqua" w:cs="Book Antiqua"/>
          <w:color w:val="000000"/>
        </w:rPr>
        <w:t xml:space="preserve"> sections in diverse cancers. Motivated by these recent studies, we tried to predict the frequently occurring and clinically meaningful mutations from the H&amp;E-stained </w:t>
      </w:r>
      <w:r w:rsidR="00397B37">
        <w:rPr>
          <w:rFonts w:ascii="Book Antiqua" w:eastAsia="Book Antiqua" w:hAnsi="Book Antiqua" w:cs="Book Antiqua"/>
          <w:color w:val="000000"/>
        </w:rPr>
        <w:t>colorectal cancer (CRC)</w:t>
      </w:r>
      <w:r>
        <w:rPr>
          <w:rFonts w:ascii="Book Antiqua" w:eastAsia="Book Antiqua" w:hAnsi="Book Antiqua" w:cs="Book Antiqua"/>
          <w:color w:val="000000"/>
        </w:rPr>
        <w:t xml:space="preserve"> tissue WSIs with deep learning-based classifiers. Cost-effective alternatives for current molecular tests can be helpful to support the decision-making process for the management of patients with CRCs.</w:t>
      </w:r>
    </w:p>
    <w:p w14:paraId="2F9FB30E" w14:textId="77777777" w:rsidR="00A77B3E" w:rsidRDefault="00A77B3E">
      <w:pPr>
        <w:spacing w:line="360" w:lineRule="auto"/>
        <w:jc w:val="both"/>
      </w:pPr>
    </w:p>
    <w:p w14:paraId="1CA4F428" w14:textId="77777777" w:rsidR="00A77B3E" w:rsidRDefault="00892597">
      <w:pPr>
        <w:spacing w:line="360" w:lineRule="auto"/>
        <w:jc w:val="both"/>
      </w:pPr>
      <w:r>
        <w:rPr>
          <w:rFonts w:ascii="Book Antiqua" w:eastAsia="Book Antiqua" w:hAnsi="Book Antiqua" w:cs="Book Antiqua"/>
          <w:b/>
          <w:i/>
          <w:color w:val="000000"/>
        </w:rPr>
        <w:t>Research objectives</w:t>
      </w:r>
    </w:p>
    <w:p w14:paraId="7F3774B9" w14:textId="77777777" w:rsidR="00A77B3E" w:rsidRDefault="00892597">
      <w:pPr>
        <w:spacing w:line="360" w:lineRule="auto"/>
        <w:jc w:val="both"/>
      </w:pPr>
      <w:r>
        <w:rPr>
          <w:rFonts w:ascii="Book Antiqua" w:eastAsia="Book Antiqua" w:hAnsi="Book Antiqua" w:cs="Book Antiqua"/>
          <w:color w:val="000000"/>
        </w:rPr>
        <w:lastRenderedPageBreak/>
        <w:t>The present study aimed to investigate the feasibility of deep learning-based mutation prediction for the frequently occurring mutations in CRCs using H&amp;E WSIs.</w:t>
      </w:r>
    </w:p>
    <w:p w14:paraId="0D85E761" w14:textId="77777777" w:rsidR="00A77B3E" w:rsidRDefault="00A77B3E">
      <w:pPr>
        <w:spacing w:line="360" w:lineRule="auto"/>
        <w:jc w:val="both"/>
      </w:pPr>
    </w:p>
    <w:p w14:paraId="650A259D" w14:textId="77777777" w:rsidR="00A77B3E" w:rsidRDefault="00892597">
      <w:pPr>
        <w:spacing w:line="360" w:lineRule="auto"/>
        <w:jc w:val="both"/>
      </w:pPr>
      <w:r>
        <w:rPr>
          <w:rFonts w:ascii="Book Antiqua" w:eastAsia="Book Antiqua" w:hAnsi="Book Antiqua" w:cs="Book Antiqua"/>
          <w:b/>
          <w:i/>
          <w:color w:val="000000"/>
        </w:rPr>
        <w:t>Research methods</w:t>
      </w:r>
    </w:p>
    <w:p w14:paraId="5151ECC6" w14:textId="41ED229F" w:rsidR="00A77B3E" w:rsidRDefault="00892597">
      <w:pPr>
        <w:spacing w:line="360" w:lineRule="auto"/>
        <w:jc w:val="both"/>
      </w:pPr>
      <w:r>
        <w:rPr>
          <w:rFonts w:ascii="Book Antiqua" w:eastAsia="Book Antiqua" w:hAnsi="Book Antiqua" w:cs="Book Antiqua"/>
          <w:color w:val="000000"/>
        </w:rPr>
        <w:t xml:space="preserve">We built and tested the classifiers for mutation prediction on the 629 </w:t>
      </w:r>
      <w:r w:rsidR="00397B37">
        <w:rPr>
          <w:rFonts w:ascii="Book Antiqua" w:eastAsia="Book Antiqua" w:hAnsi="Book Antiqua" w:cs="Book Antiqua"/>
          <w:color w:val="000000"/>
        </w:rPr>
        <w:t>The Cancer Genome Atlas (TCGA)</w:t>
      </w:r>
      <w:r>
        <w:rPr>
          <w:rFonts w:ascii="Book Antiqua" w:eastAsia="Book Antiqua" w:hAnsi="Book Antiqua" w:cs="Book Antiqua"/>
          <w:color w:val="000000"/>
        </w:rPr>
        <w:t xml:space="preserve"> CRC dataset and validated them with the 142 </w:t>
      </w:r>
      <w:r w:rsidR="00397B37">
        <w:rPr>
          <w:rFonts w:ascii="Book Antiqua" w:eastAsia="Book Antiqua" w:hAnsi="Book Antiqua" w:cs="Book Antiqua"/>
          <w:color w:val="000000"/>
        </w:rPr>
        <w:t>Seoul St. Mary Hospital (SMH)</w:t>
      </w:r>
      <w:r>
        <w:rPr>
          <w:rFonts w:ascii="Book Antiqua" w:eastAsia="Book Antiqua" w:hAnsi="Book Antiqua" w:cs="Book Antiqua"/>
          <w:color w:val="000000"/>
        </w:rPr>
        <w:t xml:space="preserve"> CRC dataset. Based on the frequency of mutations in both the TCGA and SMH datasets, we chose </w:t>
      </w:r>
      <w:r w:rsidRPr="00397B37">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397B37">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397B37">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397B37">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397B37">
        <w:rPr>
          <w:rFonts w:ascii="Book Antiqua" w:eastAsia="Book Antiqua" w:hAnsi="Book Antiqua" w:cs="Book Antiqua"/>
          <w:i/>
          <w:iCs/>
          <w:color w:val="000000"/>
        </w:rPr>
        <w:t>TP53</w:t>
      </w:r>
      <w:r>
        <w:rPr>
          <w:rFonts w:ascii="Book Antiqua" w:eastAsia="Book Antiqua" w:hAnsi="Book Antiqua" w:cs="Book Antiqua"/>
          <w:color w:val="000000"/>
        </w:rPr>
        <w:t xml:space="preserve"> genes for the current study. The classifiers were trained with 360 × 360 pixel patches of tissue images. The </w:t>
      </w:r>
      <w:r w:rsidR="00397B37" w:rsidRPr="00397B37">
        <w:rPr>
          <w:rFonts w:ascii="Book Antiqua" w:eastAsia="Book Antiqua" w:hAnsi="Book Antiqua" w:cs="Book Antiqua"/>
          <w:color w:val="000000"/>
        </w:rPr>
        <w:t>receiver operating characteristic (ROC)</w:t>
      </w:r>
      <w:r>
        <w:rPr>
          <w:rFonts w:ascii="Book Antiqua" w:eastAsia="Book Antiqua" w:hAnsi="Book Antiqua" w:cs="Book Antiqua"/>
          <w:color w:val="000000"/>
        </w:rPr>
        <w:t xml:space="preserve"> curves and their </w:t>
      </w:r>
      <w:r w:rsidR="00A306A3">
        <w:rPr>
          <w:rFonts w:ascii="Book Antiqua" w:eastAsia="Book Antiqua" w:hAnsi="Book Antiqua" w:cs="Book Antiqua"/>
          <w:color w:val="000000"/>
        </w:rPr>
        <w:t>area under the curves (AUCs)</w:t>
      </w:r>
      <w:r>
        <w:rPr>
          <w:rFonts w:ascii="Book Antiqua" w:eastAsia="Book Antiqua" w:hAnsi="Book Antiqua" w:cs="Book Antiqua"/>
          <w:color w:val="000000"/>
        </w:rPr>
        <w:t xml:space="preserve"> were presented for all the classifiers to demonstrate the performance of each classifier.</w:t>
      </w:r>
    </w:p>
    <w:p w14:paraId="4EF5419E" w14:textId="77777777" w:rsidR="00A77B3E" w:rsidRDefault="00A77B3E">
      <w:pPr>
        <w:spacing w:line="360" w:lineRule="auto"/>
        <w:jc w:val="both"/>
      </w:pPr>
    </w:p>
    <w:p w14:paraId="31E33480" w14:textId="77777777" w:rsidR="00A77B3E" w:rsidRDefault="00892597">
      <w:pPr>
        <w:spacing w:line="360" w:lineRule="auto"/>
        <w:jc w:val="both"/>
      </w:pPr>
      <w:r>
        <w:rPr>
          <w:rFonts w:ascii="Book Antiqua" w:eastAsia="Book Antiqua" w:hAnsi="Book Antiqua" w:cs="Book Antiqua"/>
          <w:b/>
          <w:i/>
          <w:color w:val="000000"/>
        </w:rPr>
        <w:t>Research results</w:t>
      </w:r>
    </w:p>
    <w:p w14:paraId="7461CDC4" w14:textId="13B0F15A" w:rsidR="00A77B3E" w:rsidRDefault="00892597">
      <w:pPr>
        <w:spacing w:line="360" w:lineRule="auto"/>
        <w:jc w:val="both"/>
      </w:pPr>
      <w:r>
        <w:rPr>
          <w:rFonts w:ascii="Book Antiqua" w:eastAsia="Book Antiqua" w:hAnsi="Book Antiqua" w:cs="Book Antiqua"/>
          <w:color w:val="000000"/>
        </w:rPr>
        <w:t xml:space="preserve">The AUCs for ROC curves ranged from 0.693 to 0.809 for the TCGA frozen WSIs and from 0.645 to 0.783 for the TCGA </w:t>
      </w:r>
      <w:r w:rsidR="00A306A3" w:rsidRPr="00A306A3">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Moreover, the prediction performance can be enhanced with the expansion of datasets. The prediction performance was improved with the classifiers trained with both TCGA and SMH data.</w:t>
      </w:r>
    </w:p>
    <w:p w14:paraId="671FCC0A" w14:textId="77777777" w:rsidR="00A77B3E" w:rsidRDefault="00A77B3E">
      <w:pPr>
        <w:spacing w:line="360" w:lineRule="auto"/>
        <w:jc w:val="both"/>
      </w:pPr>
    </w:p>
    <w:p w14:paraId="49E394F1" w14:textId="77777777" w:rsidR="00A77B3E" w:rsidRDefault="00892597">
      <w:pPr>
        <w:spacing w:line="360" w:lineRule="auto"/>
        <w:jc w:val="both"/>
      </w:pPr>
      <w:r>
        <w:rPr>
          <w:rFonts w:ascii="Book Antiqua" w:eastAsia="Book Antiqua" w:hAnsi="Book Antiqua" w:cs="Book Antiqua"/>
          <w:b/>
          <w:i/>
          <w:color w:val="000000"/>
        </w:rPr>
        <w:t>Research conclusions</w:t>
      </w:r>
    </w:p>
    <w:p w14:paraId="3AD5BE50" w14:textId="77777777" w:rsidR="00A77B3E" w:rsidRDefault="00892597">
      <w:pPr>
        <w:spacing w:line="360" w:lineRule="auto"/>
        <w:jc w:val="both"/>
      </w:pPr>
      <w:r>
        <w:rPr>
          <w:rFonts w:ascii="Book Antiqua" w:eastAsia="Book Antiqua" w:hAnsi="Book Antiqua" w:cs="Book Antiqua"/>
          <w:color w:val="000000"/>
        </w:rPr>
        <w:t xml:space="preserve">The present study demonstrated that the </w:t>
      </w:r>
      <w:r w:rsidRPr="00A306A3">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A306A3">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A306A3">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A306A3">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A306A3">
        <w:rPr>
          <w:rFonts w:ascii="Book Antiqua" w:eastAsia="Book Antiqua" w:hAnsi="Book Antiqua" w:cs="Book Antiqua"/>
          <w:i/>
          <w:iCs/>
          <w:color w:val="000000"/>
        </w:rPr>
        <w:t xml:space="preserve">TP53 </w:t>
      </w:r>
      <w:r>
        <w:rPr>
          <w:rFonts w:ascii="Book Antiqua" w:eastAsia="Book Antiqua" w:hAnsi="Book Antiqua" w:cs="Book Antiqua"/>
          <w:color w:val="000000"/>
        </w:rPr>
        <w:t>mutations can be predicted from H&amp;E pathology images using deep learning-based classifiers, showing the potential for deep learning-based mutation prediction in the CRC tissue slides.</w:t>
      </w:r>
    </w:p>
    <w:p w14:paraId="34F2D7F5" w14:textId="77777777" w:rsidR="00A77B3E" w:rsidRDefault="00A77B3E">
      <w:pPr>
        <w:spacing w:line="360" w:lineRule="auto"/>
        <w:jc w:val="both"/>
      </w:pPr>
    </w:p>
    <w:p w14:paraId="6353A420" w14:textId="77777777" w:rsidR="00A77B3E" w:rsidRDefault="00892597">
      <w:pPr>
        <w:spacing w:line="360" w:lineRule="auto"/>
        <w:jc w:val="both"/>
      </w:pPr>
      <w:r>
        <w:rPr>
          <w:rFonts w:ascii="Book Antiqua" w:eastAsia="Book Antiqua" w:hAnsi="Book Antiqua" w:cs="Book Antiqua"/>
          <w:b/>
          <w:i/>
          <w:color w:val="000000"/>
        </w:rPr>
        <w:t>Research perspectives</w:t>
      </w:r>
    </w:p>
    <w:p w14:paraId="1ACC3C77" w14:textId="77777777" w:rsidR="00A77B3E" w:rsidRDefault="00892597">
      <w:pPr>
        <w:spacing w:line="360" w:lineRule="auto"/>
        <w:jc w:val="both"/>
      </w:pPr>
      <w:r>
        <w:rPr>
          <w:rFonts w:ascii="Book Antiqua" w:eastAsia="Book Antiqua" w:hAnsi="Book Antiqua" w:cs="Book Antiqua"/>
          <w:color w:val="000000"/>
        </w:rPr>
        <w:t xml:space="preserve">Although the classifiers in this study were not enough to be used for predicting the genetic mutations in the clinic, we can recognize the potential of deep learning-based </w:t>
      </w:r>
      <w:r>
        <w:rPr>
          <w:rFonts w:ascii="Book Antiqua" w:eastAsia="Book Antiqua" w:hAnsi="Book Antiqua" w:cs="Book Antiqua"/>
          <w:color w:val="000000"/>
        </w:rPr>
        <w:lastRenderedPageBreak/>
        <w:t>methods to learn features for discriminating the wild-type and mutated tissues, which are not easily discernible to the human eyes. Therefore, deep learning models can assist pathologists in the detection of cancer subtype or gene mutations.</w:t>
      </w:r>
    </w:p>
    <w:p w14:paraId="283856BB" w14:textId="77777777" w:rsidR="00A77B3E" w:rsidRDefault="00A77B3E">
      <w:pPr>
        <w:spacing w:line="360" w:lineRule="auto"/>
        <w:jc w:val="both"/>
      </w:pPr>
    </w:p>
    <w:p w14:paraId="146411F0" w14:textId="77777777" w:rsidR="00A77B3E" w:rsidRDefault="00892597">
      <w:pPr>
        <w:spacing w:line="360" w:lineRule="auto"/>
        <w:jc w:val="both"/>
      </w:pPr>
      <w:r>
        <w:rPr>
          <w:rFonts w:ascii="Book Antiqua" w:eastAsia="Book Antiqua" w:hAnsi="Book Antiqua" w:cs="Book Antiqua"/>
          <w:b/>
          <w:color w:val="000000"/>
        </w:rPr>
        <w:t>REFERENCES</w:t>
      </w:r>
    </w:p>
    <w:p w14:paraId="5E10DB09" w14:textId="129A38E9" w:rsidR="00A77B3E" w:rsidRDefault="00892597">
      <w:pPr>
        <w:spacing w:line="360" w:lineRule="auto"/>
        <w:jc w:val="both"/>
      </w:pPr>
      <w:r>
        <w:rPr>
          <w:rFonts w:ascii="Book Antiqua" w:eastAsia="Book Antiqua" w:hAnsi="Book Antiqua" w:cs="Book Antiqua"/>
          <w:color w:val="000000"/>
        </w:rPr>
        <w:t>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Hamilton PW</w:t>
      </w:r>
      <w:r>
        <w:rPr>
          <w:rFonts w:ascii="Book Antiqua" w:eastAsia="Book Antiqua" w:hAnsi="Book Antiqua" w:cs="Book Antiqua"/>
          <w:color w:val="000000"/>
        </w:rPr>
        <w:t xml:space="preserve">, Bankhead P, Wang Y, Hutchinson R, Kieran D, </w:t>
      </w:r>
      <w:proofErr w:type="spellStart"/>
      <w:r>
        <w:rPr>
          <w:rFonts w:ascii="Book Antiqua" w:eastAsia="Book Antiqua" w:hAnsi="Book Antiqua" w:cs="Book Antiqua"/>
          <w:color w:val="000000"/>
        </w:rPr>
        <w:t>McArt</w:t>
      </w:r>
      <w:proofErr w:type="spellEnd"/>
      <w:r>
        <w:rPr>
          <w:rFonts w:ascii="Book Antiqua" w:eastAsia="Book Antiqua" w:hAnsi="Book Antiqua" w:cs="Book Antiqua"/>
          <w:color w:val="000000"/>
        </w:rPr>
        <w:t xml:space="preserve"> DG, James J, Salto-Tellez M. Digital pathology and image analysis in tissue biomarker research.</w:t>
      </w:r>
      <w:r>
        <w:rPr>
          <w:rFonts w:ascii="Book Antiqua" w:eastAsia="Book Antiqua" w:hAnsi="Book Antiqua" w:cs="Book Antiqua"/>
          <w:i/>
          <w:iCs/>
          <w:color w:val="000000"/>
        </w:rPr>
        <w:t xml:space="preserve"> Methods </w:t>
      </w:r>
      <w:r>
        <w:rPr>
          <w:rFonts w:ascii="Book Antiqua" w:eastAsia="Book Antiqua" w:hAnsi="Book Antiqua" w:cs="Book Antiqua"/>
          <w:color w:val="000000"/>
        </w:rPr>
        <w:t xml:space="preserve">2014; </w:t>
      </w:r>
      <w:r>
        <w:rPr>
          <w:rFonts w:ascii="Book Antiqua" w:eastAsia="Book Antiqua" w:hAnsi="Book Antiqua" w:cs="Book Antiqua"/>
          <w:b/>
          <w:bCs/>
          <w:color w:val="000000"/>
        </w:rPr>
        <w:t>70</w:t>
      </w:r>
      <w:r>
        <w:rPr>
          <w:rFonts w:ascii="Book Antiqua" w:eastAsia="Book Antiqua" w:hAnsi="Book Antiqua" w:cs="Book Antiqua"/>
          <w:color w:val="000000"/>
        </w:rPr>
        <w:t>: 59-73 [PMID: 25034370 DOI: 10.1016/j.ymeth.2014.06.015]</w:t>
      </w:r>
    </w:p>
    <w:p w14:paraId="47AFC09C" w14:textId="1904208A" w:rsidR="00A77B3E" w:rsidRDefault="00892597">
      <w:pPr>
        <w:spacing w:line="360" w:lineRule="auto"/>
        <w:jc w:val="both"/>
      </w:pPr>
      <w:r>
        <w:rPr>
          <w:rFonts w:ascii="Book Antiqua" w:eastAsia="Book Antiqua" w:hAnsi="Book Antiqua" w:cs="Book Antiqua"/>
          <w:color w:val="000000"/>
        </w:rPr>
        <w:t>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Djuric U</w:t>
      </w:r>
      <w:r>
        <w:rPr>
          <w:rFonts w:ascii="Book Antiqua" w:eastAsia="Book Antiqua" w:hAnsi="Book Antiqua" w:cs="Book Antiqua"/>
          <w:color w:val="000000"/>
        </w:rPr>
        <w:t xml:space="preserve">, Zadeh G, </w:t>
      </w:r>
      <w:proofErr w:type="spellStart"/>
      <w:r>
        <w:rPr>
          <w:rFonts w:ascii="Book Antiqua" w:eastAsia="Book Antiqua" w:hAnsi="Book Antiqua" w:cs="Book Antiqua"/>
          <w:color w:val="000000"/>
        </w:rPr>
        <w:t>Aldape</w:t>
      </w:r>
      <w:proofErr w:type="spellEnd"/>
      <w:r>
        <w:rPr>
          <w:rFonts w:ascii="Book Antiqua" w:eastAsia="Book Antiqua" w:hAnsi="Book Antiqua" w:cs="Book Antiqua"/>
          <w:color w:val="000000"/>
        </w:rPr>
        <w:t xml:space="preserve"> K, Diamandis P. Precision histology: how deep learning is poised to revitalize histomorphology for personalized cancer care.</w:t>
      </w:r>
      <w:r>
        <w:rPr>
          <w:rFonts w:ascii="Book Antiqua" w:eastAsia="Book Antiqua" w:hAnsi="Book Antiqua" w:cs="Book Antiqua"/>
          <w:i/>
          <w:iCs/>
          <w:color w:val="000000"/>
        </w:rPr>
        <w:t xml:space="preserve"> NPJ Precis Oncol </w:t>
      </w:r>
      <w:r>
        <w:rPr>
          <w:rFonts w:ascii="Book Antiqua" w:eastAsia="Book Antiqua" w:hAnsi="Book Antiqua" w:cs="Book Antiqua"/>
          <w:color w:val="000000"/>
        </w:rPr>
        <w:t xml:space="preserve">2017; </w:t>
      </w:r>
      <w:r>
        <w:rPr>
          <w:rFonts w:ascii="Book Antiqua" w:eastAsia="Book Antiqua" w:hAnsi="Book Antiqua" w:cs="Book Antiqua"/>
          <w:b/>
          <w:bCs/>
          <w:color w:val="000000"/>
        </w:rPr>
        <w:t>1</w:t>
      </w:r>
      <w:r>
        <w:rPr>
          <w:rFonts w:ascii="Book Antiqua" w:eastAsia="Book Antiqua" w:hAnsi="Book Antiqua" w:cs="Book Antiqua"/>
          <w:color w:val="000000"/>
        </w:rPr>
        <w:t>: 22 [PMID: 29872706 DOI: 10.1038/s41698-017-0022-1]</w:t>
      </w:r>
    </w:p>
    <w:p w14:paraId="3C7D006E" w14:textId="14096111" w:rsidR="00A77B3E" w:rsidRDefault="00892597">
      <w:pPr>
        <w:spacing w:line="360" w:lineRule="auto"/>
        <w:jc w:val="both"/>
      </w:pPr>
      <w:r>
        <w:rPr>
          <w:rFonts w:ascii="Book Antiqua" w:eastAsia="Book Antiqua" w:hAnsi="Book Antiqua" w:cs="Book Antiqua"/>
          <w:color w:val="000000"/>
        </w:rPr>
        <w:t>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Fu Y</w:t>
      </w:r>
      <w:r>
        <w:rPr>
          <w:rFonts w:ascii="Book Antiqua" w:eastAsia="Book Antiqua" w:hAnsi="Book Antiqua" w:cs="Book Antiqua"/>
          <w:color w:val="000000"/>
        </w:rPr>
        <w:t xml:space="preserve">, Jung AW, Torne RV, Gonzalez S, </w:t>
      </w:r>
      <w:proofErr w:type="spellStart"/>
      <w:r>
        <w:rPr>
          <w:rFonts w:ascii="Book Antiqua" w:eastAsia="Book Antiqua" w:hAnsi="Book Antiqua" w:cs="Book Antiqua"/>
          <w:color w:val="000000"/>
        </w:rPr>
        <w:t>Vöhringer</w:t>
      </w:r>
      <w:proofErr w:type="spellEnd"/>
      <w:r>
        <w:rPr>
          <w:rFonts w:ascii="Book Antiqua" w:eastAsia="Book Antiqua" w:hAnsi="Book Antiqua" w:cs="Book Antiqua"/>
          <w:color w:val="000000"/>
        </w:rPr>
        <w:t xml:space="preserve"> H, Jimenez-</w:t>
      </w:r>
      <w:proofErr w:type="spellStart"/>
      <w:r>
        <w:rPr>
          <w:rFonts w:ascii="Book Antiqua" w:eastAsia="Book Antiqua" w:hAnsi="Book Antiqua" w:cs="Book Antiqua"/>
          <w:color w:val="000000"/>
        </w:rPr>
        <w:t>Linan</w:t>
      </w:r>
      <w:proofErr w:type="spellEnd"/>
      <w:r>
        <w:rPr>
          <w:rFonts w:ascii="Book Antiqua" w:eastAsia="Book Antiqua" w:hAnsi="Book Antiqua" w:cs="Book Antiqua"/>
          <w:color w:val="000000"/>
        </w:rPr>
        <w:t xml:space="preserve"> M, Moore L, </w:t>
      </w:r>
      <w:proofErr w:type="spellStart"/>
      <w:r>
        <w:rPr>
          <w:rFonts w:ascii="Book Antiqua" w:eastAsia="Book Antiqua" w:hAnsi="Book Antiqua" w:cs="Book Antiqua"/>
          <w:color w:val="000000"/>
        </w:rPr>
        <w:t>Gerstung</w:t>
      </w:r>
      <w:proofErr w:type="spellEnd"/>
      <w:r>
        <w:rPr>
          <w:rFonts w:ascii="Book Antiqua" w:eastAsia="Book Antiqua" w:hAnsi="Book Antiqua" w:cs="Book Antiqua"/>
          <w:color w:val="000000"/>
        </w:rPr>
        <w:t xml:space="preserve"> M. Pan-cancer computational histopathology reveals mutations, tumor composition and prognosis.</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2019 [DOI: 10.1101/813543]</w:t>
      </w:r>
    </w:p>
    <w:p w14:paraId="22865B0C" w14:textId="3B0C5871" w:rsidR="00A77B3E" w:rsidRDefault="00892597">
      <w:pPr>
        <w:spacing w:line="360" w:lineRule="auto"/>
        <w:jc w:val="both"/>
      </w:pPr>
      <w:r>
        <w:rPr>
          <w:rFonts w:ascii="Book Antiqua" w:eastAsia="Book Antiqua" w:hAnsi="Book Antiqua" w:cs="Book Antiqua"/>
          <w:color w:val="000000"/>
        </w:rPr>
        <w:t>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Ninomiya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M, Inamura K, Nomura K, </w:t>
      </w:r>
      <w:proofErr w:type="spellStart"/>
      <w:r>
        <w:rPr>
          <w:rFonts w:ascii="Book Antiqua" w:eastAsia="Book Antiqua" w:hAnsi="Book Antiqua" w:cs="Book Antiqua"/>
          <w:color w:val="000000"/>
        </w:rPr>
        <w:t>Okui</w:t>
      </w:r>
      <w:proofErr w:type="spellEnd"/>
      <w:r>
        <w:rPr>
          <w:rFonts w:ascii="Book Antiqua" w:eastAsia="Book Antiqua" w:hAnsi="Book Antiqua" w:cs="Book Antiqua"/>
          <w:color w:val="000000"/>
        </w:rPr>
        <w:t xml:space="preserve"> M, Miyoshi T, Okumura S, Satoh Y, Nakagawa K,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Horai</w:t>
      </w:r>
      <w:proofErr w:type="spellEnd"/>
      <w:r>
        <w:rPr>
          <w:rFonts w:ascii="Book Antiqua" w:eastAsia="Book Antiqua" w:hAnsi="Book Antiqua" w:cs="Book Antiqua"/>
          <w:color w:val="000000"/>
        </w:rPr>
        <w:t xml:space="preserve"> T, Miyata S, Tsuchiya E,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Ishikawa Y. Correlation between morphology and EGFR mutations in lung adenocarcinomas Significance of the micropapillary pattern and the hobnail cell type.</w:t>
      </w:r>
      <w:r>
        <w:rPr>
          <w:rFonts w:ascii="Book Antiqua" w:eastAsia="Book Antiqua" w:hAnsi="Book Antiqua" w:cs="Book Antiqua"/>
          <w:i/>
          <w:iCs/>
          <w:color w:val="000000"/>
        </w:rPr>
        <w:t xml:space="preserve"> Lung Cancer </w:t>
      </w:r>
      <w:r>
        <w:rPr>
          <w:rFonts w:ascii="Book Antiqua" w:eastAsia="Book Antiqua" w:hAnsi="Book Antiqua" w:cs="Book Antiqua"/>
          <w:color w:val="000000"/>
        </w:rPr>
        <w:t xml:space="preserve">2009; </w:t>
      </w:r>
      <w:r>
        <w:rPr>
          <w:rFonts w:ascii="Book Antiqua" w:eastAsia="Book Antiqua" w:hAnsi="Book Antiqua" w:cs="Book Antiqua"/>
          <w:b/>
          <w:bCs/>
          <w:color w:val="000000"/>
        </w:rPr>
        <w:t>63</w:t>
      </w:r>
      <w:r>
        <w:rPr>
          <w:rFonts w:ascii="Book Antiqua" w:eastAsia="Book Antiqua" w:hAnsi="Book Antiqua" w:cs="Book Antiqua"/>
          <w:color w:val="000000"/>
        </w:rPr>
        <w:t>: 235-240 [PMID: 18571764 DOI: 10.1016/j.lungcan.2008.04.017]</w:t>
      </w:r>
    </w:p>
    <w:p w14:paraId="175FA218" w14:textId="02F4F585" w:rsidR="00A77B3E" w:rsidRDefault="00892597">
      <w:pPr>
        <w:spacing w:line="360" w:lineRule="auto"/>
        <w:jc w:val="both"/>
      </w:pPr>
      <w:r>
        <w:rPr>
          <w:rFonts w:ascii="Book Antiqua" w:eastAsia="Book Antiqua" w:hAnsi="Book Antiqua" w:cs="Book Antiqua"/>
          <w:color w:val="000000"/>
        </w:rPr>
        <w:t>5</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Warth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Penzel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Lindenmaier</w:t>
      </w:r>
      <w:proofErr w:type="spellEnd"/>
      <w:r>
        <w:rPr>
          <w:rFonts w:ascii="Book Antiqua" w:eastAsia="Book Antiqua" w:hAnsi="Book Antiqua" w:cs="Book Antiqua"/>
          <w:color w:val="000000"/>
        </w:rPr>
        <w:t xml:space="preserve"> H, Brandt R, </w:t>
      </w:r>
      <w:proofErr w:type="spellStart"/>
      <w:r>
        <w:rPr>
          <w:rFonts w:ascii="Book Antiqua" w:eastAsia="Book Antiqua" w:hAnsi="Book Antiqua" w:cs="Book Antiqua"/>
          <w:color w:val="000000"/>
        </w:rPr>
        <w:t>Stenzinger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Herpel</w:t>
      </w:r>
      <w:proofErr w:type="spellEnd"/>
      <w:r>
        <w:rPr>
          <w:rFonts w:ascii="Book Antiqua" w:eastAsia="Book Antiqua" w:hAnsi="Book Antiqua" w:cs="Book Antiqua"/>
          <w:color w:val="000000"/>
        </w:rPr>
        <w:t xml:space="preserve"> E, Goeppert B, Thomas M, </w:t>
      </w:r>
      <w:proofErr w:type="spellStart"/>
      <w:r>
        <w:rPr>
          <w:rFonts w:ascii="Book Antiqua" w:eastAsia="Book Antiqua" w:hAnsi="Book Antiqua" w:cs="Book Antiqua"/>
          <w:color w:val="000000"/>
        </w:rPr>
        <w:t>Herth</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Dienemann</w:t>
      </w:r>
      <w:proofErr w:type="spellEnd"/>
      <w:r>
        <w:rPr>
          <w:rFonts w:ascii="Book Antiqua" w:eastAsia="Book Antiqua" w:hAnsi="Book Antiqua" w:cs="Book Antiqua"/>
          <w:color w:val="000000"/>
        </w:rPr>
        <w:t xml:space="preserve"> H, Schnabel PA,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Hoffmann H, Muley T, Weichert W. EGFR, KRAS, BRAF and ALK gene alterations in lung adenocarcinomas: patient outcome, interplay with morphology and immunophenotype.</w:t>
      </w:r>
      <w:r>
        <w:rPr>
          <w:rFonts w:ascii="Book Antiqua" w:eastAsia="Book Antiqua" w:hAnsi="Book Antiqua" w:cs="Book Antiqua"/>
          <w:i/>
          <w:iCs/>
          <w:color w:val="000000"/>
        </w:rPr>
        <w:t xml:space="preserve"> Eur Respir J </w:t>
      </w:r>
      <w:r>
        <w:rPr>
          <w:rFonts w:ascii="Book Antiqua" w:eastAsia="Book Antiqua" w:hAnsi="Book Antiqua" w:cs="Book Antiqua"/>
          <w:color w:val="000000"/>
        </w:rPr>
        <w:t xml:space="preserve">2014; </w:t>
      </w:r>
      <w:r>
        <w:rPr>
          <w:rFonts w:ascii="Book Antiqua" w:eastAsia="Book Antiqua" w:hAnsi="Book Antiqua" w:cs="Book Antiqua"/>
          <w:b/>
          <w:bCs/>
          <w:color w:val="000000"/>
        </w:rPr>
        <w:t>43</w:t>
      </w:r>
      <w:r>
        <w:rPr>
          <w:rFonts w:ascii="Book Antiqua" w:eastAsia="Book Antiqua" w:hAnsi="Book Antiqua" w:cs="Book Antiqua"/>
          <w:color w:val="000000"/>
        </w:rPr>
        <w:t>: 872-883 [PMID: 23988776 DOI: 10.1183/09031936.00018013]</w:t>
      </w:r>
    </w:p>
    <w:p w14:paraId="4ADA382D" w14:textId="45350B01" w:rsidR="00A77B3E" w:rsidRDefault="00892597">
      <w:pPr>
        <w:spacing w:line="360" w:lineRule="auto"/>
        <w:jc w:val="both"/>
      </w:pPr>
      <w:r>
        <w:rPr>
          <w:rFonts w:ascii="Book Antiqua" w:eastAsia="Book Antiqua" w:hAnsi="Book Antiqua" w:cs="Book Antiqua"/>
          <w:color w:val="000000"/>
        </w:rPr>
        <w:t>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Mosquera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Demichelis</w:t>
      </w:r>
      <w:proofErr w:type="spellEnd"/>
      <w:r>
        <w:rPr>
          <w:rFonts w:ascii="Book Antiqua" w:eastAsia="Book Antiqua" w:hAnsi="Book Antiqua" w:cs="Book Antiqua"/>
          <w:color w:val="000000"/>
        </w:rPr>
        <w:t xml:space="preserve"> F, Kim R, Hofer MD, Mertz KD, Paris PL, </w:t>
      </w:r>
      <w:proofErr w:type="spellStart"/>
      <w:r>
        <w:rPr>
          <w:rFonts w:ascii="Book Antiqua" w:eastAsia="Book Antiqua" w:hAnsi="Book Antiqua" w:cs="Book Antiqua"/>
          <w:color w:val="000000"/>
        </w:rPr>
        <w:t>Simko</w:t>
      </w:r>
      <w:proofErr w:type="spellEnd"/>
      <w:r>
        <w:rPr>
          <w:rFonts w:ascii="Book Antiqua" w:eastAsia="Book Antiqua" w:hAnsi="Book Antiqua" w:cs="Book Antiqua"/>
          <w:color w:val="000000"/>
        </w:rPr>
        <w:t xml:space="preserve"> J, Collins C, </w:t>
      </w:r>
      <w:proofErr w:type="spellStart"/>
      <w:r>
        <w:rPr>
          <w:rFonts w:ascii="Book Antiqua" w:eastAsia="Book Antiqua" w:hAnsi="Book Antiqua" w:cs="Book Antiqua"/>
          <w:color w:val="000000"/>
        </w:rPr>
        <w:t>Bismar</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Chinnaiyan</w:t>
      </w:r>
      <w:proofErr w:type="spellEnd"/>
      <w:r>
        <w:rPr>
          <w:rFonts w:ascii="Book Antiqua" w:eastAsia="Book Antiqua" w:hAnsi="Book Antiqua" w:cs="Book Antiqua"/>
          <w:color w:val="000000"/>
        </w:rPr>
        <w:t xml:space="preserve"> AM, Rubin MA. Morphological features of TMPRSS2-ERG gene fusion prostate cancer.</w:t>
      </w:r>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2007; </w:t>
      </w:r>
      <w:r>
        <w:rPr>
          <w:rFonts w:ascii="Book Antiqua" w:eastAsia="Book Antiqua" w:hAnsi="Book Antiqua" w:cs="Book Antiqua"/>
          <w:b/>
          <w:bCs/>
          <w:color w:val="000000"/>
        </w:rPr>
        <w:t>212</w:t>
      </w:r>
      <w:r>
        <w:rPr>
          <w:rFonts w:ascii="Book Antiqua" w:eastAsia="Book Antiqua" w:hAnsi="Book Antiqua" w:cs="Book Antiqua"/>
          <w:color w:val="000000"/>
        </w:rPr>
        <w:t>: 91-101 [PMID: 17385188 DOI: 10.1002/path.2154]</w:t>
      </w:r>
    </w:p>
    <w:p w14:paraId="30A9FECD" w14:textId="3BC52443" w:rsidR="00A77B3E" w:rsidRDefault="00892597">
      <w:pPr>
        <w:spacing w:line="360" w:lineRule="auto"/>
        <w:jc w:val="both"/>
      </w:pPr>
      <w:r>
        <w:rPr>
          <w:rFonts w:ascii="Book Antiqua" w:eastAsia="Book Antiqua" w:hAnsi="Book Antiqua" w:cs="Book Antiqua"/>
          <w:color w:val="000000"/>
        </w:rPr>
        <w:lastRenderedPageBreak/>
        <w:t>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Hakimi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Tickoo</w:t>
      </w:r>
      <w:proofErr w:type="spellEnd"/>
      <w:r>
        <w:rPr>
          <w:rFonts w:ascii="Book Antiqua" w:eastAsia="Book Antiqua" w:hAnsi="Book Antiqua" w:cs="Book Antiqua"/>
          <w:color w:val="000000"/>
        </w:rPr>
        <w:t xml:space="preserve"> SK, Jacobsen A, </w:t>
      </w:r>
      <w:proofErr w:type="spellStart"/>
      <w:r>
        <w:rPr>
          <w:rFonts w:ascii="Book Antiqua" w:eastAsia="Book Antiqua" w:hAnsi="Book Antiqua" w:cs="Book Antiqua"/>
          <w:color w:val="000000"/>
        </w:rPr>
        <w:t>Sarungbam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Sfakianos</w:t>
      </w:r>
      <w:proofErr w:type="spellEnd"/>
      <w:r>
        <w:rPr>
          <w:rFonts w:ascii="Book Antiqua" w:eastAsia="Book Antiqua" w:hAnsi="Book Antiqua" w:cs="Book Antiqua"/>
          <w:color w:val="000000"/>
        </w:rPr>
        <w:t xml:space="preserve"> JP, Sato Y, Morikawa T,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Homma Y, Chen YB, </w:t>
      </w:r>
      <w:proofErr w:type="spellStart"/>
      <w:r>
        <w:rPr>
          <w:rFonts w:ascii="Book Antiqua" w:eastAsia="Book Antiqua" w:hAnsi="Book Antiqua" w:cs="Book Antiqua"/>
          <w:color w:val="000000"/>
        </w:rPr>
        <w:t>Sankin</w:t>
      </w:r>
      <w:proofErr w:type="spellEnd"/>
      <w:r>
        <w:rPr>
          <w:rFonts w:ascii="Book Antiqua" w:eastAsia="Book Antiqua" w:hAnsi="Book Antiqua" w:cs="Book Antiqua"/>
          <w:color w:val="000000"/>
        </w:rPr>
        <w:t xml:space="preserve"> A, Mano R, Coleman JA, Russo P, Ogawa S, Sander C, Hsieh JJ, Reuter VE. TCEB1-mutated renal cell carcinoma: a distinct genomic and morphological subtype.</w:t>
      </w:r>
      <w:r>
        <w:rPr>
          <w:rFonts w:ascii="Book Antiqua" w:eastAsia="Book Antiqua" w:hAnsi="Book Antiqua" w:cs="Book Antiqua"/>
          <w:i/>
          <w:iCs/>
          <w:color w:val="000000"/>
        </w:rPr>
        <w:t xml:space="preserve"> 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2015; </w:t>
      </w:r>
      <w:r>
        <w:rPr>
          <w:rFonts w:ascii="Book Antiqua" w:eastAsia="Book Antiqua" w:hAnsi="Book Antiqua" w:cs="Book Antiqua"/>
          <w:b/>
          <w:bCs/>
          <w:color w:val="000000"/>
        </w:rPr>
        <w:t>28</w:t>
      </w:r>
      <w:r>
        <w:rPr>
          <w:rFonts w:ascii="Book Antiqua" w:eastAsia="Book Antiqua" w:hAnsi="Book Antiqua" w:cs="Book Antiqua"/>
          <w:color w:val="000000"/>
        </w:rPr>
        <w:t>: 845-853 [PMID: 25676555 DOI: 10.1038/modpathol.2015.6]</w:t>
      </w:r>
    </w:p>
    <w:p w14:paraId="04A0B9E5" w14:textId="0DDA5E8C" w:rsidR="00A77B3E" w:rsidRDefault="00892597">
      <w:pPr>
        <w:spacing w:line="360" w:lineRule="auto"/>
        <w:jc w:val="both"/>
      </w:pPr>
      <w:r>
        <w:rPr>
          <w:rFonts w:ascii="Book Antiqua" w:eastAsia="Book Antiqua" w:hAnsi="Book Antiqua" w:cs="Book Antiqua"/>
          <w:color w:val="000000"/>
        </w:rPr>
        <w:t>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Weisman PS</w:t>
      </w:r>
      <w:r>
        <w:rPr>
          <w:rFonts w:ascii="Book Antiqua" w:eastAsia="Book Antiqua" w:hAnsi="Book Antiqua" w:cs="Book Antiqua"/>
          <w:color w:val="000000"/>
        </w:rPr>
        <w:t xml:space="preserve">, Ng CK, </w:t>
      </w:r>
      <w:proofErr w:type="spellStart"/>
      <w:r>
        <w:rPr>
          <w:rFonts w:ascii="Book Antiqua" w:eastAsia="Book Antiqua" w:hAnsi="Book Antiqua" w:cs="Book Antiqua"/>
          <w:color w:val="000000"/>
        </w:rPr>
        <w:t>Brogi</w:t>
      </w:r>
      <w:proofErr w:type="spellEnd"/>
      <w:r>
        <w:rPr>
          <w:rFonts w:ascii="Book Antiqua" w:eastAsia="Book Antiqua" w:hAnsi="Book Antiqua" w:cs="Book Antiqua"/>
          <w:color w:val="000000"/>
        </w:rPr>
        <w:t xml:space="preserve"> E, Eisenberg RE, Won HH, </w:t>
      </w:r>
      <w:proofErr w:type="spellStart"/>
      <w:r>
        <w:rPr>
          <w:rFonts w:ascii="Book Antiqua" w:eastAsia="Book Antiqua" w:hAnsi="Book Antiqua" w:cs="Book Antiqua"/>
          <w:color w:val="000000"/>
        </w:rPr>
        <w:t>Piscuoglio</w:t>
      </w:r>
      <w:proofErr w:type="spellEnd"/>
      <w:r>
        <w:rPr>
          <w:rFonts w:ascii="Book Antiqua" w:eastAsia="Book Antiqua" w:hAnsi="Book Antiqua" w:cs="Book Antiqua"/>
          <w:color w:val="000000"/>
        </w:rPr>
        <w:t xml:space="preserve"> S, De Filippo MR, </w:t>
      </w:r>
      <w:proofErr w:type="spellStart"/>
      <w:r>
        <w:rPr>
          <w:rFonts w:ascii="Book Antiqua" w:eastAsia="Book Antiqua" w:hAnsi="Book Antiqua" w:cs="Book Antiqua"/>
          <w:color w:val="000000"/>
        </w:rPr>
        <w:t>Ioris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Akram</w:t>
      </w:r>
      <w:proofErr w:type="spellEnd"/>
      <w:r>
        <w:rPr>
          <w:rFonts w:ascii="Book Antiqua" w:eastAsia="Book Antiqua" w:hAnsi="Book Antiqua" w:cs="Book Antiqua"/>
          <w:color w:val="000000"/>
        </w:rPr>
        <w:t xml:space="preserve"> M, Norton L, </w:t>
      </w:r>
      <w:proofErr w:type="spellStart"/>
      <w:r>
        <w:rPr>
          <w:rFonts w:ascii="Book Antiqua" w:eastAsia="Book Antiqua" w:hAnsi="Book Antiqua" w:cs="Book Antiqua"/>
          <w:color w:val="000000"/>
        </w:rPr>
        <w:t>Weigelt</w:t>
      </w:r>
      <w:proofErr w:type="spellEnd"/>
      <w:r>
        <w:rPr>
          <w:rFonts w:ascii="Book Antiqua" w:eastAsia="Book Antiqua" w:hAnsi="Book Antiqua" w:cs="Book Antiqua"/>
          <w:color w:val="000000"/>
        </w:rPr>
        <w:t xml:space="preserve"> B, Berger MF, Reis-Filho JS, Wen HY. Genetic alterations of triple negative breast cancer by targeted next-generation sequencing and correlation with tumor morphology.</w:t>
      </w:r>
      <w:r>
        <w:rPr>
          <w:rFonts w:ascii="Book Antiqua" w:eastAsia="Book Antiqua" w:hAnsi="Book Antiqua" w:cs="Book Antiqua"/>
          <w:i/>
          <w:iCs/>
          <w:color w:val="000000"/>
        </w:rPr>
        <w:t xml:space="preserve"> 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2016; </w:t>
      </w:r>
      <w:r>
        <w:rPr>
          <w:rFonts w:ascii="Book Antiqua" w:eastAsia="Book Antiqua" w:hAnsi="Book Antiqua" w:cs="Book Antiqua"/>
          <w:b/>
          <w:bCs/>
          <w:color w:val="000000"/>
        </w:rPr>
        <w:t>29</w:t>
      </w:r>
      <w:r>
        <w:rPr>
          <w:rFonts w:ascii="Book Antiqua" w:eastAsia="Book Antiqua" w:hAnsi="Book Antiqua" w:cs="Book Antiqua"/>
          <w:color w:val="000000"/>
        </w:rPr>
        <w:t>: 476-488 [PMID: 26939876 DOI: 10.1038/modpathol.2016.39]</w:t>
      </w:r>
    </w:p>
    <w:p w14:paraId="25083B3E" w14:textId="5860C63C" w:rsidR="00A77B3E" w:rsidRDefault="00892597">
      <w:pPr>
        <w:spacing w:line="360" w:lineRule="auto"/>
        <w:jc w:val="both"/>
      </w:pPr>
      <w:r>
        <w:rPr>
          <w:rFonts w:ascii="Book Antiqua" w:eastAsia="Book Antiqua" w:hAnsi="Book Antiqua" w:cs="Book Antiqua"/>
          <w:color w:val="000000"/>
        </w:rPr>
        <w:t>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Shia J</w:t>
      </w:r>
      <w:r>
        <w:rPr>
          <w:rFonts w:ascii="Book Antiqua" w:eastAsia="Book Antiqua" w:hAnsi="Book Antiqua" w:cs="Book Antiqua"/>
          <w:color w:val="000000"/>
        </w:rPr>
        <w:t xml:space="preserve">, Schultz N, Kuk D, </w:t>
      </w:r>
      <w:proofErr w:type="spellStart"/>
      <w:r>
        <w:rPr>
          <w:rFonts w:ascii="Book Antiqua" w:eastAsia="Book Antiqua" w:hAnsi="Book Antiqua" w:cs="Book Antiqua"/>
          <w:color w:val="000000"/>
        </w:rPr>
        <w:t>Vakiani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Middha</w:t>
      </w:r>
      <w:proofErr w:type="spellEnd"/>
      <w:r>
        <w:rPr>
          <w:rFonts w:ascii="Book Antiqua" w:eastAsia="Book Antiqua" w:hAnsi="Book Antiqua" w:cs="Book Antiqua"/>
          <w:color w:val="000000"/>
        </w:rPr>
        <w:t xml:space="preserve"> S, Segal NH, </w:t>
      </w:r>
      <w:proofErr w:type="spellStart"/>
      <w:r>
        <w:rPr>
          <w:rFonts w:ascii="Book Antiqua" w:eastAsia="Book Antiqua" w:hAnsi="Book Antiqua" w:cs="Book Antiqua"/>
          <w:color w:val="000000"/>
        </w:rPr>
        <w:t>Hechtman</w:t>
      </w:r>
      <w:proofErr w:type="spellEnd"/>
      <w:r>
        <w:rPr>
          <w:rFonts w:ascii="Book Antiqua" w:eastAsia="Book Antiqua" w:hAnsi="Book Antiqua" w:cs="Book Antiqua"/>
          <w:color w:val="000000"/>
        </w:rPr>
        <w:t xml:space="preserve"> JF, Berger MF, Stadler ZK, Weiser MR,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Boland CR, </w:t>
      </w:r>
      <w:proofErr w:type="spellStart"/>
      <w:r w:rsidR="00B971BC" w:rsidRPr="00B971BC">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Morphological characterization of colorectal cancers in The Cancer Genome Atlas reveals distinct morphology-molecular associations: clinical and biological implications.</w:t>
      </w:r>
      <w:r>
        <w:rPr>
          <w:rFonts w:ascii="Book Antiqua" w:eastAsia="Book Antiqua" w:hAnsi="Book Antiqua" w:cs="Book Antiqua"/>
          <w:i/>
          <w:iCs/>
          <w:color w:val="000000"/>
        </w:rPr>
        <w:t xml:space="preserve"> 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30</w:t>
      </w:r>
      <w:r>
        <w:rPr>
          <w:rFonts w:ascii="Book Antiqua" w:eastAsia="Book Antiqua" w:hAnsi="Book Antiqua" w:cs="Book Antiqua"/>
          <w:color w:val="000000"/>
        </w:rPr>
        <w:t>: 599-609 [PMID: 27982025 DOI: 10.1038/modpathol.2016.198]</w:t>
      </w:r>
    </w:p>
    <w:p w14:paraId="47D58414" w14:textId="0DCDA94F" w:rsidR="00A77B3E" w:rsidRDefault="00892597">
      <w:pPr>
        <w:spacing w:line="360" w:lineRule="auto"/>
        <w:jc w:val="both"/>
      </w:pPr>
      <w:r>
        <w:rPr>
          <w:rFonts w:ascii="Book Antiqua" w:eastAsia="Book Antiqua" w:hAnsi="Book Antiqua" w:cs="Book Antiqua"/>
          <w:color w:val="000000"/>
        </w:rPr>
        <w:t>10</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LeCun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Bengio</w:t>
      </w:r>
      <w:proofErr w:type="spellEnd"/>
      <w:r>
        <w:rPr>
          <w:rFonts w:ascii="Book Antiqua" w:eastAsia="Book Antiqua" w:hAnsi="Book Antiqua" w:cs="Book Antiqua"/>
          <w:color w:val="000000"/>
        </w:rPr>
        <w:t xml:space="preserve"> Y, Hinton G. Deep learning.</w:t>
      </w:r>
      <w:r>
        <w:rPr>
          <w:rFonts w:ascii="Book Antiqua" w:eastAsia="Book Antiqua" w:hAnsi="Book Antiqua" w:cs="Book Antiqua"/>
          <w:i/>
          <w:iCs/>
          <w:color w:val="000000"/>
        </w:rPr>
        <w:t xml:space="preserve"> Nature </w:t>
      </w:r>
      <w:r>
        <w:rPr>
          <w:rFonts w:ascii="Book Antiqua" w:eastAsia="Book Antiqua" w:hAnsi="Book Antiqua" w:cs="Book Antiqua"/>
          <w:color w:val="000000"/>
        </w:rPr>
        <w:t xml:space="preserve">2015; </w:t>
      </w:r>
      <w:r>
        <w:rPr>
          <w:rFonts w:ascii="Book Antiqua" w:eastAsia="Book Antiqua" w:hAnsi="Book Antiqua" w:cs="Book Antiqua"/>
          <w:b/>
          <w:bCs/>
          <w:color w:val="000000"/>
        </w:rPr>
        <w:t>521</w:t>
      </w:r>
      <w:r w:rsidRPr="00002C9C">
        <w:rPr>
          <w:rFonts w:ascii="Book Antiqua" w:eastAsia="Book Antiqua" w:hAnsi="Book Antiqua" w:cs="Book Antiqua"/>
          <w:b/>
          <w:bCs/>
          <w:color w:val="000000"/>
        </w:rPr>
        <w:t>:</w:t>
      </w:r>
      <w:r>
        <w:rPr>
          <w:rFonts w:ascii="Book Antiqua" w:eastAsia="Book Antiqua" w:hAnsi="Book Antiqua" w:cs="Book Antiqua"/>
          <w:color w:val="000000"/>
        </w:rPr>
        <w:t xml:space="preserve"> 436-444 [PMID: 26017442 DOI: 10.1038/nature14539]</w:t>
      </w:r>
    </w:p>
    <w:p w14:paraId="6538C2D6" w14:textId="65EAEE0A" w:rsidR="00A77B3E" w:rsidRDefault="00892597">
      <w:pPr>
        <w:spacing w:line="360" w:lineRule="auto"/>
        <w:jc w:val="both"/>
      </w:pPr>
      <w:r>
        <w:rPr>
          <w:rFonts w:ascii="Book Antiqua" w:eastAsia="Book Antiqua" w:hAnsi="Book Antiqua" w:cs="Book Antiqua"/>
          <w:color w:val="000000"/>
        </w:rPr>
        <w:t>11</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Dimitriou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sidR="00B971BC" w:rsidRPr="00B971BC">
        <w:rPr>
          <w:rFonts w:ascii="Book Antiqua" w:eastAsia="Book Antiqua" w:hAnsi="Book Antiqua" w:cs="Book Antiqua"/>
          <w:color w:val="000000"/>
        </w:rPr>
        <w:t>Arandjelović</w:t>
      </w:r>
      <w:proofErr w:type="spellEnd"/>
      <w:r w:rsidR="00B971BC" w:rsidRPr="00B971BC">
        <w:rPr>
          <w:rFonts w:ascii="Book Antiqua" w:eastAsia="Book Antiqua" w:hAnsi="Book Antiqua" w:cs="Book Antiqua"/>
          <w:color w:val="000000"/>
        </w:rPr>
        <w:t xml:space="preserve"> O, </w:t>
      </w:r>
      <w:proofErr w:type="spellStart"/>
      <w:r w:rsidR="00B971BC" w:rsidRPr="00B971BC">
        <w:rPr>
          <w:rFonts w:ascii="Book Antiqua" w:eastAsia="Book Antiqua" w:hAnsi="Book Antiqua" w:cs="Book Antiqua"/>
          <w:color w:val="000000"/>
        </w:rPr>
        <w:t>Caie</w:t>
      </w:r>
      <w:proofErr w:type="spellEnd"/>
      <w:r w:rsidR="00B971BC" w:rsidRPr="00B971BC">
        <w:rPr>
          <w:rFonts w:ascii="Book Antiqua" w:eastAsia="Book Antiqua" w:hAnsi="Book Antiqua" w:cs="Book Antiqua"/>
          <w:color w:val="000000"/>
        </w:rPr>
        <w:t xml:space="preserve"> PD. Deep Learning for Whole Slide Image Analysis: An Overview</w:t>
      </w:r>
      <w:r>
        <w:rPr>
          <w:rFonts w:ascii="Book Antiqua" w:eastAsia="Book Antiqua" w:hAnsi="Book Antiqua" w:cs="Book Antiqua"/>
          <w:color w:val="000000"/>
        </w:rPr>
        <w:t>.</w:t>
      </w:r>
      <w:r>
        <w:rPr>
          <w:rFonts w:ascii="Book Antiqua" w:eastAsia="Book Antiqua" w:hAnsi="Book Antiqua" w:cs="Book Antiqua"/>
          <w:i/>
          <w:iCs/>
          <w:color w:val="000000"/>
        </w:rPr>
        <w:t xml:space="preserve"> Front Med (Lausanne) </w:t>
      </w:r>
      <w:r>
        <w:rPr>
          <w:rFonts w:ascii="Book Antiqua" w:eastAsia="Book Antiqua" w:hAnsi="Book Antiqua" w:cs="Book Antiqua"/>
          <w:color w:val="000000"/>
        </w:rPr>
        <w:t xml:space="preserve">2019; </w:t>
      </w:r>
      <w:r>
        <w:rPr>
          <w:rFonts w:ascii="Book Antiqua" w:eastAsia="Book Antiqua" w:hAnsi="Book Antiqua" w:cs="Book Antiqua"/>
          <w:b/>
          <w:bCs/>
          <w:color w:val="000000"/>
        </w:rPr>
        <w:t>6</w:t>
      </w:r>
      <w:r>
        <w:rPr>
          <w:rFonts w:ascii="Book Antiqua" w:eastAsia="Book Antiqua" w:hAnsi="Book Antiqua" w:cs="Book Antiqua"/>
          <w:color w:val="000000"/>
        </w:rPr>
        <w:t>: 264 [PMID: 31824952 DOI: 10.3389/fmed.2019.00264]</w:t>
      </w:r>
    </w:p>
    <w:p w14:paraId="4D978833" w14:textId="7BADADB9" w:rsidR="00A77B3E" w:rsidRDefault="00892597">
      <w:pPr>
        <w:spacing w:line="360" w:lineRule="auto"/>
        <w:jc w:val="both"/>
      </w:pPr>
      <w:r>
        <w:rPr>
          <w:rFonts w:ascii="Book Antiqua" w:eastAsia="Book Antiqua" w:hAnsi="Book Antiqua" w:cs="Book Antiqua"/>
          <w:color w:val="000000"/>
        </w:rPr>
        <w:t>12</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Serag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Ion-</w:t>
      </w:r>
      <w:proofErr w:type="spellStart"/>
      <w:r>
        <w:rPr>
          <w:rFonts w:ascii="Book Antiqua" w:eastAsia="Book Antiqua" w:hAnsi="Book Antiqua" w:cs="Book Antiqua"/>
          <w:color w:val="000000"/>
        </w:rPr>
        <w:t>Margineanu</w:t>
      </w:r>
      <w:proofErr w:type="spellEnd"/>
      <w:r>
        <w:rPr>
          <w:rFonts w:ascii="Book Antiqua" w:eastAsia="Book Antiqua" w:hAnsi="Book Antiqua" w:cs="Book Antiqua"/>
          <w:color w:val="000000"/>
        </w:rPr>
        <w:t xml:space="preserve"> A, Qureshi H, McMillan R, Saint Martin MJ, Diamond J, O'Reilly P, Hamilton P. Translational AI and </w:t>
      </w:r>
      <w:r w:rsidR="00B971BC" w:rsidRPr="00B971BC">
        <w:rPr>
          <w:rFonts w:ascii="Book Antiqua" w:eastAsia="Book Antiqua" w:hAnsi="Book Antiqua" w:cs="Book Antiqua"/>
          <w:color w:val="000000"/>
        </w:rPr>
        <w:t>Deep Learning in Diagnostic Pathology</w:t>
      </w:r>
      <w:r>
        <w:rPr>
          <w:rFonts w:ascii="Book Antiqua" w:eastAsia="Book Antiqua" w:hAnsi="Book Antiqua" w:cs="Book Antiqua"/>
          <w:color w:val="000000"/>
        </w:rPr>
        <w:t>.</w:t>
      </w:r>
      <w:r>
        <w:rPr>
          <w:rFonts w:ascii="Book Antiqua" w:eastAsia="Book Antiqua" w:hAnsi="Book Antiqua" w:cs="Book Antiqua"/>
          <w:i/>
          <w:iCs/>
          <w:color w:val="000000"/>
        </w:rPr>
        <w:t xml:space="preserve"> Front Med (Lausanne) </w:t>
      </w:r>
      <w:r>
        <w:rPr>
          <w:rFonts w:ascii="Book Antiqua" w:eastAsia="Book Antiqua" w:hAnsi="Book Antiqua" w:cs="Book Antiqua"/>
          <w:color w:val="000000"/>
        </w:rPr>
        <w:t xml:space="preserve">2019; </w:t>
      </w:r>
      <w:r>
        <w:rPr>
          <w:rFonts w:ascii="Book Antiqua" w:eastAsia="Book Antiqua" w:hAnsi="Book Antiqua" w:cs="Book Antiqua"/>
          <w:b/>
          <w:bCs/>
          <w:color w:val="000000"/>
        </w:rPr>
        <w:t>6</w:t>
      </w:r>
      <w:r>
        <w:rPr>
          <w:rFonts w:ascii="Book Antiqua" w:eastAsia="Book Antiqua" w:hAnsi="Book Antiqua" w:cs="Book Antiqua"/>
          <w:color w:val="000000"/>
        </w:rPr>
        <w:t>: 185 [PMID: 31632973 DOI: 10.3389/fmed.2019.00185]</w:t>
      </w:r>
    </w:p>
    <w:p w14:paraId="4950DB0D" w14:textId="18179D14" w:rsidR="00A77B3E" w:rsidRDefault="00892597">
      <w:pPr>
        <w:spacing w:line="360" w:lineRule="auto"/>
        <w:jc w:val="both"/>
      </w:pPr>
      <w:r>
        <w:rPr>
          <w:rFonts w:ascii="Book Antiqua" w:eastAsia="Book Antiqua" w:hAnsi="Book Antiqua" w:cs="Book Antiqua"/>
          <w:color w:val="000000"/>
        </w:rPr>
        <w:t>13</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Sirinukunwattana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Domingo E, Richman S, Redmond KL, Blake A, </w:t>
      </w:r>
      <w:proofErr w:type="spellStart"/>
      <w:r>
        <w:rPr>
          <w:rFonts w:ascii="Book Antiqua" w:eastAsia="Book Antiqua" w:hAnsi="Book Antiqua" w:cs="Book Antiqua"/>
          <w:color w:val="000000"/>
        </w:rPr>
        <w:t>Verrill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Leedham</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Chatzipli</w:t>
      </w:r>
      <w:proofErr w:type="spellEnd"/>
      <w:r>
        <w:rPr>
          <w:rFonts w:ascii="Book Antiqua" w:eastAsia="Book Antiqua" w:hAnsi="Book Antiqua" w:cs="Book Antiqua"/>
          <w:color w:val="000000"/>
        </w:rPr>
        <w:t xml:space="preserve"> A, Hardy C, Whalley C, Wu C,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AD, McDermott U, Dunne P, Meade AA, Walker SM, Murray GI, Samuel LM, Seymour M, Tomlinson I, Quirke P, Maughan T, </w:t>
      </w:r>
      <w:proofErr w:type="spellStart"/>
      <w:r>
        <w:rPr>
          <w:rFonts w:ascii="Book Antiqua" w:eastAsia="Book Antiqua" w:hAnsi="Book Antiqua" w:cs="Book Antiqua"/>
          <w:color w:val="000000"/>
        </w:rPr>
        <w:t>Rittscher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Koelzer</w:t>
      </w:r>
      <w:proofErr w:type="spellEnd"/>
      <w:r>
        <w:rPr>
          <w:rFonts w:ascii="Book Antiqua" w:eastAsia="Book Antiqua" w:hAnsi="Book Antiqua" w:cs="Book Antiqua"/>
          <w:color w:val="000000"/>
        </w:rPr>
        <w:t xml:space="preserve"> VH</w:t>
      </w:r>
      <w:r w:rsidR="00FD046C">
        <w:rPr>
          <w:rFonts w:ascii="Book Antiqua" w:eastAsia="Book Antiqua" w:hAnsi="Book Antiqua" w:cs="Book Antiqua"/>
          <w:color w:val="000000"/>
        </w:rPr>
        <w:t xml:space="preserve">, </w:t>
      </w:r>
      <w:r w:rsidR="00FD046C" w:rsidRPr="00FD046C">
        <w:rPr>
          <w:rFonts w:ascii="Book Antiqua" w:eastAsia="Book Antiqua" w:hAnsi="Book Antiqua" w:cs="Book Antiqua"/>
          <w:color w:val="000000"/>
        </w:rPr>
        <w:t>on behalf of S:CORT consortium</w:t>
      </w:r>
      <w:r>
        <w:rPr>
          <w:rFonts w:ascii="Book Antiqua" w:eastAsia="Book Antiqua" w:hAnsi="Book Antiqua" w:cs="Book Antiqua"/>
          <w:color w:val="000000"/>
        </w:rPr>
        <w:t>. Image-based consensus molecular subtype classification (</w:t>
      </w:r>
      <w:proofErr w:type="spellStart"/>
      <w:r>
        <w:rPr>
          <w:rFonts w:ascii="Book Antiqua" w:eastAsia="Book Antiqua" w:hAnsi="Book Antiqua" w:cs="Book Antiqua"/>
          <w:color w:val="000000"/>
        </w:rPr>
        <w:t>imCMS</w:t>
      </w:r>
      <w:proofErr w:type="spellEnd"/>
      <w:r>
        <w:rPr>
          <w:rFonts w:ascii="Book Antiqua" w:eastAsia="Book Antiqua" w:hAnsi="Book Antiqua" w:cs="Book Antiqua"/>
          <w:color w:val="000000"/>
        </w:rPr>
        <w:t>) of colorectal cancer using deep learning.</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2019 [DOI: 10.1101/645143 ]</w:t>
      </w:r>
    </w:p>
    <w:p w14:paraId="3DF06959" w14:textId="51A5F505" w:rsidR="00A77B3E" w:rsidRDefault="00892597">
      <w:pPr>
        <w:spacing w:line="360" w:lineRule="auto"/>
        <w:jc w:val="both"/>
      </w:pPr>
      <w:r>
        <w:rPr>
          <w:rFonts w:ascii="Book Antiqua" w:eastAsia="Book Antiqua" w:hAnsi="Book Antiqua" w:cs="Book Antiqua"/>
          <w:color w:val="000000"/>
        </w:rPr>
        <w:lastRenderedPageBreak/>
        <w:t>14</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Kather</w:t>
      </w:r>
      <w:proofErr w:type="spell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Pearson AT, </w:t>
      </w:r>
      <w:proofErr w:type="spellStart"/>
      <w:r>
        <w:rPr>
          <w:rFonts w:ascii="Book Antiqua" w:eastAsia="Book Antiqua" w:hAnsi="Book Antiqua" w:cs="Book Antiqua"/>
          <w:color w:val="000000"/>
        </w:rPr>
        <w:t>Halama</w:t>
      </w:r>
      <w:proofErr w:type="spellEnd"/>
      <w:r>
        <w:rPr>
          <w:rFonts w:ascii="Book Antiqua" w:eastAsia="Book Antiqua" w:hAnsi="Book Antiqua" w:cs="Book Antiqua"/>
          <w:color w:val="000000"/>
        </w:rPr>
        <w:t xml:space="preserve"> N, </w:t>
      </w:r>
      <w:proofErr w:type="spellStart"/>
      <w:r w:rsidR="00B971BC" w:rsidRPr="00B971BC">
        <w:rPr>
          <w:rFonts w:ascii="Book Antiqua" w:eastAsia="Book Antiqua" w:hAnsi="Book Antiqua" w:cs="Book Antiqua"/>
          <w:color w:val="000000"/>
        </w:rPr>
        <w:t>Jäger</w:t>
      </w:r>
      <w:proofErr w:type="spellEnd"/>
      <w:r>
        <w:rPr>
          <w:rFonts w:ascii="Book Antiqua" w:eastAsia="Book Antiqua" w:hAnsi="Book Antiqua" w:cs="Book Antiqua"/>
          <w:color w:val="000000"/>
        </w:rPr>
        <w:t xml:space="preserve"> D, Krause J, Loosen SH, Marx A, Boor P,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Neumann UP, </w:t>
      </w:r>
      <w:proofErr w:type="spellStart"/>
      <w:r>
        <w:rPr>
          <w:rFonts w:ascii="Book Antiqua" w:eastAsia="Book Antiqua" w:hAnsi="Book Antiqua" w:cs="Book Antiqua"/>
          <w:color w:val="000000"/>
        </w:rPr>
        <w:t>Grabsch</w:t>
      </w:r>
      <w:proofErr w:type="spellEnd"/>
      <w:r>
        <w:rPr>
          <w:rFonts w:ascii="Book Antiqua" w:eastAsia="Book Antiqua" w:hAnsi="Book Antiqua" w:cs="Book Antiqua"/>
          <w:color w:val="000000"/>
        </w:rPr>
        <w:t xml:space="preserve"> HI, Yoshikawa T, Brenner H, Chang-Claude J, Hoffmeister M,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Luedde</w:t>
      </w:r>
      <w:proofErr w:type="spellEnd"/>
      <w:r>
        <w:rPr>
          <w:rFonts w:ascii="Book Antiqua" w:eastAsia="Book Antiqua" w:hAnsi="Book Antiqua" w:cs="Book Antiqua"/>
          <w:color w:val="000000"/>
        </w:rPr>
        <w:t xml:space="preserve"> T. Deep learning can predict microsatellite instability directly from histology in gastrointestinal cancer.</w:t>
      </w:r>
      <w:r>
        <w:rPr>
          <w:rFonts w:ascii="Book Antiqua" w:eastAsia="Book Antiqua" w:hAnsi="Book Antiqua" w:cs="Book Antiqua"/>
          <w:i/>
          <w:iCs/>
          <w:color w:val="000000"/>
        </w:rPr>
        <w:t xml:space="preserve"> Nat Med </w:t>
      </w:r>
      <w:r>
        <w:rPr>
          <w:rFonts w:ascii="Book Antiqua" w:eastAsia="Book Antiqua" w:hAnsi="Book Antiqua" w:cs="Book Antiqua"/>
          <w:color w:val="000000"/>
        </w:rPr>
        <w:t xml:space="preserve">2019; </w:t>
      </w:r>
      <w:r>
        <w:rPr>
          <w:rFonts w:ascii="Book Antiqua" w:eastAsia="Book Antiqua" w:hAnsi="Book Antiqua" w:cs="Book Antiqua"/>
          <w:b/>
          <w:bCs/>
          <w:color w:val="000000"/>
        </w:rPr>
        <w:t>25</w:t>
      </w:r>
      <w:r>
        <w:rPr>
          <w:rFonts w:ascii="Book Antiqua" w:eastAsia="Book Antiqua" w:hAnsi="Book Antiqua" w:cs="Book Antiqua"/>
          <w:color w:val="000000"/>
        </w:rPr>
        <w:t>: 1054-1056 [PMID: 31160815 DOI: 10.1038/s41591-019-0462-y]</w:t>
      </w:r>
    </w:p>
    <w:p w14:paraId="4B065D30" w14:textId="7094BCAF" w:rsidR="00A77B3E" w:rsidRDefault="00892597">
      <w:pPr>
        <w:spacing w:line="360" w:lineRule="auto"/>
        <w:jc w:val="both"/>
      </w:pPr>
      <w:r>
        <w:rPr>
          <w:rFonts w:ascii="Book Antiqua" w:eastAsia="Book Antiqua" w:hAnsi="Book Antiqua" w:cs="Book Antiqua"/>
          <w:color w:val="000000"/>
        </w:rPr>
        <w:t>15</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Coudray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Ocampo PS, </w:t>
      </w:r>
      <w:proofErr w:type="spellStart"/>
      <w:r>
        <w:rPr>
          <w:rFonts w:ascii="Book Antiqua" w:eastAsia="Book Antiqua" w:hAnsi="Book Antiqua" w:cs="Book Antiqua"/>
          <w:color w:val="000000"/>
        </w:rPr>
        <w:t>Sakellaropoulos</w:t>
      </w:r>
      <w:proofErr w:type="spellEnd"/>
      <w:r>
        <w:rPr>
          <w:rFonts w:ascii="Book Antiqua" w:eastAsia="Book Antiqua" w:hAnsi="Book Antiqua" w:cs="Book Antiqua"/>
          <w:color w:val="000000"/>
        </w:rPr>
        <w:t xml:space="preserve"> T, Narula N, </w:t>
      </w:r>
      <w:proofErr w:type="spellStart"/>
      <w:r>
        <w:rPr>
          <w:rFonts w:ascii="Book Antiqua" w:eastAsia="Book Antiqua" w:hAnsi="Book Antiqua" w:cs="Book Antiqua"/>
          <w:color w:val="000000"/>
        </w:rPr>
        <w:t>Snuderl</w:t>
      </w:r>
      <w:proofErr w:type="spellEnd"/>
      <w:r>
        <w:rPr>
          <w:rFonts w:ascii="Book Antiqua" w:eastAsia="Book Antiqua" w:hAnsi="Book Antiqua" w:cs="Book Antiqua"/>
          <w:color w:val="000000"/>
        </w:rPr>
        <w:t xml:space="preserve"> M, </w:t>
      </w:r>
      <w:proofErr w:type="spellStart"/>
      <w:r w:rsidR="00B971BC" w:rsidRPr="00B971BC">
        <w:rPr>
          <w:rFonts w:ascii="Book Antiqua" w:eastAsia="Book Antiqua" w:hAnsi="Book Antiqua" w:cs="Book Antiqua"/>
          <w:color w:val="000000"/>
        </w:rPr>
        <w:t>Fenyö</w:t>
      </w:r>
      <w:proofErr w:type="spellEnd"/>
      <w:r>
        <w:rPr>
          <w:rFonts w:ascii="Book Antiqua" w:eastAsia="Book Antiqua" w:hAnsi="Book Antiqua" w:cs="Book Antiqua"/>
          <w:color w:val="000000"/>
        </w:rPr>
        <w:t xml:space="preserve"> D, Moreira AL, </w:t>
      </w:r>
      <w:proofErr w:type="spellStart"/>
      <w:r>
        <w:rPr>
          <w:rFonts w:ascii="Book Antiqua" w:eastAsia="Book Antiqua" w:hAnsi="Book Antiqua" w:cs="Book Antiqua"/>
          <w:color w:val="000000"/>
        </w:rPr>
        <w:t>Razavian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Tsirigos</w:t>
      </w:r>
      <w:proofErr w:type="spellEnd"/>
      <w:r>
        <w:rPr>
          <w:rFonts w:ascii="Book Antiqua" w:eastAsia="Book Antiqua" w:hAnsi="Book Antiqua" w:cs="Book Antiqua"/>
          <w:color w:val="000000"/>
        </w:rPr>
        <w:t xml:space="preserve"> A. Classification and mutation prediction from non-small cell lung cancer histopathology images using deep learning.</w:t>
      </w:r>
      <w:r>
        <w:rPr>
          <w:rFonts w:ascii="Book Antiqua" w:eastAsia="Book Antiqua" w:hAnsi="Book Antiqua" w:cs="Book Antiqua"/>
          <w:i/>
          <w:iCs/>
          <w:color w:val="000000"/>
        </w:rPr>
        <w:t xml:space="preserve"> Nat Med </w:t>
      </w:r>
      <w:r>
        <w:rPr>
          <w:rFonts w:ascii="Book Antiqua" w:eastAsia="Book Antiqua" w:hAnsi="Book Antiqua" w:cs="Book Antiqua"/>
          <w:color w:val="000000"/>
        </w:rPr>
        <w:t xml:space="preserve">2018; </w:t>
      </w:r>
      <w:r>
        <w:rPr>
          <w:rFonts w:ascii="Book Antiqua" w:eastAsia="Book Antiqua" w:hAnsi="Book Antiqua" w:cs="Book Antiqua"/>
          <w:b/>
          <w:bCs/>
          <w:color w:val="000000"/>
        </w:rPr>
        <w:t>24</w:t>
      </w:r>
      <w:r>
        <w:rPr>
          <w:rFonts w:ascii="Book Antiqua" w:eastAsia="Book Antiqua" w:hAnsi="Book Antiqua" w:cs="Book Antiqua"/>
          <w:color w:val="000000"/>
        </w:rPr>
        <w:t>: 1559-1567 [PMID: 30224757 DOI: 10.1038/s41591-018-0177-5]</w:t>
      </w:r>
    </w:p>
    <w:p w14:paraId="4E31DCD1" w14:textId="1714D562" w:rsidR="00A77B3E" w:rsidRDefault="00892597">
      <w:pPr>
        <w:spacing w:line="360" w:lineRule="auto"/>
        <w:jc w:val="both"/>
      </w:pPr>
      <w:r>
        <w:rPr>
          <w:rFonts w:ascii="Book Antiqua" w:eastAsia="Book Antiqua" w:hAnsi="Book Antiqua" w:cs="Book Antiqua"/>
          <w:color w:val="000000"/>
        </w:rPr>
        <w:t>16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Schaumberg AJ</w:t>
      </w:r>
      <w:r>
        <w:rPr>
          <w:rFonts w:ascii="Book Antiqua" w:eastAsia="Book Antiqua" w:hAnsi="Book Antiqua" w:cs="Book Antiqua"/>
          <w:color w:val="000000"/>
        </w:rPr>
        <w:t xml:space="preserve">, Rubin MA, Fuchs TJ. </w:t>
      </w:r>
      <w:r w:rsidR="00B971BC" w:rsidRPr="00B971BC">
        <w:rPr>
          <w:rFonts w:ascii="Book Antiqua" w:eastAsia="Book Antiqua" w:hAnsi="Book Antiqua" w:cs="Book Antiqua"/>
          <w:color w:val="000000"/>
        </w:rPr>
        <w:t>H&amp;E-stained Whole Slide Image Deep Learning Predicts SPOP Mutation State in Prostate Cancer</w:t>
      </w:r>
      <w:r>
        <w:rPr>
          <w:rFonts w:ascii="Book Antiqua" w:eastAsia="Book Antiqua" w:hAnsi="Book Antiqua" w:cs="Book Antiqua"/>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2018 [DOI: 10.1101/064279]</w:t>
      </w:r>
    </w:p>
    <w:p w14:paraId="69F12AB8" w14:textId="35B7D01A" w:rsidR="00A77B3E" w:rsidRDefault="00892597">
      <w:pPr>
        <w:spacing w:line="360" w:lineRule="auto"/>
        <w:jc w:val="both"/>
      </w:pPr>
      <w:r>
        <w:rPr>
          <w:rFonts w:ascii="Book Antiqua" w:eastAsia="Book Antiqua" w:hAnsi="Book Antiqua" w:cs="Book Antiqua"/>
          <w:color w:val="000000"/>
        </w:rPr>
        <w:t>17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Kim RH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Nomikou</w:t>
      </w:r>
      <w:proofErr w:type="spellEnd"/>
      <w:r>
        <w:rPr>
          <w:rFonts w:ascii="Book Antiqua" w:eastAsia="Book Antiqua" w:hAnsi="Book Antiqua" w:cs="Book Antiqua"/>
          <w:color w:val="000000"/>
        </w:rPr>
        <w:t xml:space="preserve"> </w:t>
      </w:r>
      <w:r w:rsidR="00B971BC">
        <w:rPr>
          <w:rFonts w:ascii="Book Antiqua" w:eastAsia="Book Antiqua" w:hAnsi="Book Antiqua" w:cs="Book Antiqua"/>
          <w:color w:val="000000"/>
        </w:rPr>
        <w:t>S</w:t>
      </w:r>
      <w:r>
        <w:rPr>
          <w:rFonts w:ascii="Book Antiqua" w:eastAsia="Book Antiqua" w:hAnsi="Book Antiqua" w:cs="Book Antiqua"/>
          <w:color w:val="000000"/>
        </w:rPr>
        <w:t xml:space="preserve">, Dawood Z, Jour G, Donnelly D, Moran U, Weber JS, </w:t>
      </w:r>
      <w:proofErr w:type="spellStart"/>
      <w:r>
        <w:rPr>
          <w:rFonts w:ascii="Book Antiqua" w:eastAsia="Book Antiqua" w:hAnsi="Book Antiqua" w:cs="Book Antiqua"/>
          <w:color w:val="000000"/>
        </w:rPr>
        <w:t>Razavian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Snuderl</w:t>
      </w:r>
      <w:proofErr w:type="spellEnd"/>
      <w:r>
        <w:rPr>
          <w:rFonts w:ascii="Book Antiqua" w:eastAsia="Book Antiqua" w:hAnsi="Book Antiqua" w:cs="Book Antiqua"/>
          <w:color w:val="000000"/>
        </w:rPr>
        <w:t xml:space="preserve"> M, Shapiro R, Berman RS, </w:t>
      </w:r>
      <w:proofErr w:type="spellStart"/>
      <w:r>
        <w:rPr>
          <w:rFonts w:ascii="Book Antiqua" w:eastAsia="Book Antiqua" w:hAnsi="Book Antiqua" w:cs="Book Antiqua"/>
          <w:color w:val="000000"/>
        </w:rPr>
        <w:t>Coudray</w:t>
      </w:r>
      <w:proofErr w:type="spellEnd"/>
      <w:r>
        <w:rPr>
          <w:rFonts w:ascii="Book Antiqua" w:eastAsia="Book Antiqua" w:hAnsi="Book Antiqua" w:cs="Book Antiqua"/>
          <w:color w:val="000000"/>
        </w:rPr>
        <w:t xml:space="preserve"> N, Osman I, </w:t>
      </w:r>
      <w:proofErr w:type="spellStart"/>
      <w:r>
        <w:rPr>
          <w:rFonts w:ascii="Book Antiqua" w:eastAsia="Book Antiqua" w:hAnsi="Book Antiqua" w:cs="Book Antiqua"/>
          <w:color w:val="000000"/>
        </w:rPr>
        <w:t>Tsirigos</w:t>
      </w:r>
      <w:proofErr w:type="spellEnd"/>
      <w:r>
        <w:rPr>
          <w:rFonts w:ascii="Book Antiqua" w:eastAsia="Book Antiqua" w:hAnsi="Book Antiqua" w:cs="Book Antiqua"/>
          <w:color w:val="000000"/>
        </w:rPr>
        <w:t xml:space="preserve"> A. </w:t>
      </w:r>
      <w:r w:rsidR="00D32059" w:rsidRPr="00D32059">
        <w:rPr>
          <w:rFonts w:ascii="Book Antiqua" w:eastAsia="Book Antiqua" w:hAnsi="Book Antiqua" w:cs="Book Antiqua"/>
          <w:color w:val="000000"/>
        </w:rPr>
        <w:t>A Deep Learning Approach for Rapid Mutational Screening in Melanoma</w:t>
      </w:r>
      <w:r>
        <w:rPr>
          <w:rFonts w:ascii="Book Antiqua" w:eastAsia="Book Antiqua" w:hAnsi="Book Antiqua" w:cs="Book Antiqua"/>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2019 [DOI: 10.1101/610311]</w:t>
      </w:r>
    </w:p>
    <w:p w14:paraId="6400CB27" w14:textId="720E90E4" w:rsidR="00A77B3E" w:rsidRDefault="00892597">
      <w:pPr>
        <w:spacing w:line="360" w:lineRule="auto"/>
        <w:jc w:val="both"/>
      </w:pPr>
      <w:r>
        <w:rPr>
          <w:rFonts w:ascii="Book Antiqua" w:eastAsia="Book Antiqua" w:hAnsi="Book Antiqua" w:cs="Book Antiqua"/>
          <w:color w:val="000000"/>
        </w:rPr>
        <w:t>18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Cooper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Demicco</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JH, Powell RT, Rao A, Lazar AJ. </w:t>
      </w:r>
      <w:proofErr w:type="spellStart"/>
      <w:r>
        <w:rPr>
          <w:rFonts w:ascii="Book Antiqua" w:eastAsia="Book Antiqua" w:hAnsi="Book Antiqua" w:cs="Book Antiqua"/>
          <w:color w:val="000000"/>
        </w:rPr>
        <w:t>PanCancer</w:t>
      </w:r>
      <w:proofErr w:type="spellEnd"/>
      <w:r>
        <w:rPr>
          <w:rFonts w:ascii="Book Antiqua" w:eastAsia="Book Antiqua" w:hAnsi="Book Antiqua" w:cs="Book Antiqua"/>
          <w:color w:val="000000"/>
        </w:rPr>
        <w:t xml:space="preserve"> insights from The Cancer Genome Atlas: the pathologist's perspective.</w:t>
      </w:r>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Pr>
          <w:rFonts w:ascii="Book Antiqua" w:eastAsia="Book Antiqua" w:hAnsi="Book Antiqua" w:cs="Book Antiqua"/>
          <w:b/>
          <w:bCs/>
          <w:color w:val="000000"/>
        </w:rPr>
        <w:t>244</w:t>
      </w:r>
      <w:r>
        <w:rPr>
          <w:rFonts w:ascii="Book Antiqua" w:eastAsia="Book Antiqua" w:hAnsi="Book Antiqua" w:cs="Book Antiqua"/>
          <w:color w:val="000000"/>
        </w:rPr>
        <w:t>: 512-524 [PMID: 29288495 DOI: 10.1002/path.5028]</w:t>
      </w:r>
    </w:p>
    <w:p w14:paraId="0D7E901B" w14:textId="6902C1EF" w:rsidR="00A77B3E" w:rsidRDefault="00892597">
      <w:pPr>
        <w:spacing w:line="360" w:lineRule="auto"/>
        <w:jc w:val="both"/>
      </w:pPr>
      <w:r>
        <w:rPr>
          <w:rFonts w:ascii="Book Antiqua" w:eastAsia="Book Antiqua" w:hAnsi="Book Antiqua" w:cs="Book Antiqua"/>
          <w:color w:val="000000"/>
        </w:rPr>
        <w:t>19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Kim J</w:t>
      </w:r>
      <w:r>
        <w:rPr>
          <w:rFonts w:ascii="Book Antiqua" w:eastAsia="Book Antiqua" w:hAnsi="Book Antiqua" w:cs="Book Antiqua"/>
          <w:color w:val="000000"/>
        </w:rPr>
        <w:t>, Hong J, Park H. Prospects of deep learning for medical imaging.</w:t>
      </w:r>
      <w:r>
        <w:rPr>
          <w:rFonts w:ascii="Book Antiqua" w:eastAsia="Book Antiqua" w:hAnsi="Book Antiqua" w:cs="Book Antiqua"/>
          <w:i/>
          <w:iCs/>
          <w:color w:val="000000"/>
        </w:rPr>
        <w:t xml:space="preserve"> Precis Future Med </w:t>
      </w:r>
      <w:r>
        <w:rPr>
          <w:rFonts w:ascii="Book Antiqua" w:eastAsia="Book Antiqua" w:hAnsi="Book Antiqua" w:cs="Book Antiqua"/>
          <w:color w:val="000000"/>
        </w:rPr>
        <w:t xml:space="preserve">2018; </w:t>
      </w:r>
      <w:r>
        <w:rPr>
          <w:rFonts w:ascii="Book Antiqua" w:eastAsia="Book Antiqua" w:hAnsi="Book Antiqua" w:cs="Book Antiqua"/>
          <w:b/>
          <w:bCs/>
          <w:color w:val="000000"/>
        </w:rPr>
        <w:t>2</w:t>
      </w:r>
      <w:r>
        <w:rPr>
          <w:rFonts w:ascii="Book Antiqua" w:eastAsia="Book Antiqua" w:hAnsi="Book Antiqua" w:cs="Book Antiqua"/>
          <w:color w:val="000000"/>
        </w:rPr>
        <w:t xml:space="preserve">: 37-52 </w:t>
      </w:r>
      <w:r w:rsidR="004C14AF">
        <w:rPr>
          <w:rFonts w:ascii="Book Antiqua" w:eastAsia="Book Antiqua" w:hAnsi="Book Antiqua" w:cs="Book Antiqua"/>
          <w:color w:val="000000"/>
        </w:rPr>
        <w:t>[</w:t>
      </w:r>
      <w:r w:rsidR="004C14AF" w:rsidRPr="004C14AF">
        <w:rPr>
          <w:rFonts w:ascii="Book Antiqua" w:eastAsia="Book Antiqua" w:hAnsi="Book Antiqua" w:cs="Book Antiqua"/>
          <w:color w:val="000000"/>
        </w:rPr>
        <w:t>DOI: 10.23838/pfm.2018.00030</w:t>
      </w:r>
      <w:r w:rsidR="004C14AF">
        <w:rPr>
          <w:rFonts w:ascii="Book Antiqua" w:eastAsia="Book Antiqua" w:hAnsi="Book Antiqua" w:cs="Book Antiqua"/>
          <w:color w:val="000000"/>
        </w:rPr>
        <w:t>]</w:t>
      </w:r>
    </w:p>
    <w:p w14:paraId="4B6B15BA" w14:textId="32247574" w:rsidR="00A77B3E" w:rsidRDefault="00892597">
      <w:pPr>
        <w:spacing w:line="360" w:lineRule="auto"/>
        <w:jc w:val="both"/>
      </w:pPr>
      <w:r>
        <w:rPr>
          <w:rFonts w:ascii="Book Antiqua" w:eastAsia="Book Antiqua" w:hAnsi="Book Antiqua" w:cs="Book Antiqua"/>
          <w:color w:val="000000"/>
        </w:rPr>
        <w:t>20</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Cho KO</w:t>
      </w:r>
      <w:r>
        <w:rPr>
          <w:rFonts w:ascii="Book Antiqua" w:eastAsia="Book Antiqua" w:hAnsi="Book Antiqua" w:cs="Book Antiqua"/>
          <w:color w:val="000000"/>
        </w:rPr>
        <w:t>, Lee SH, Jang HJ. Feasibility of fully automated classification of whole slide images based on deep learning.</w:t>
      </w:r>
      <w:r>
        <w:rPr>
          <w:rFonts w:ascii="Book Antiqua" w:eastAsia="Book Antiqua" w:hAnsi="Book Antiqua" w:cs="Book Antiqua"/>
          <w:i/>
          <w:iCs/>
          <w:color w:val="000000"/>
        </w:rPr>
        <w:t xml:space="preserve"> Korean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2020; </w:t>
      </w:r>
      <w:r>
        <w:rPr>
          <w:rFonts w:ascii="Book Antiqua" w:eastAsia="Book Antiqua" w:hAnsi="Book Antiqua" w:cs="Book Antiqua"/>
          <w:b/>
          <w:bCs/>
          <w:color w:val="000000"/>
        </w:rPr>
        <w:t>24</w:t>
      </w:r>
      <w:r>
        <w:rPr>
          <w:rFonts w:ascii="Book Antiqua" w:eastAsia="Book Antiqua" w:hAnsi="Book Antiqua" w:cs="Book Antiqua"/>
          <w:color w:val="000000"/>
        </w:rPr>
        <w:t>: 89-99 [PMID: 31908578 DOI: 10.4196/kjpp.2020.24.1.89]</w:t>
      </w:r>
    </w:p>
    <w:p w14:paraId="662D6A11" w14:textId="403BCC95" w:rsidR="00A77B3E" w:rsidRDefault="00892597">
      <w:pPr>
        <w:spacing w:line="360" w:lineRule="auto"/>
        <w:jc w:val="both"/>
      </w:pPr>
      <w:r>
        <w:rPr>
          <w:rFonts w:ascii="Book Antiqua" w:eastAsia="Book Antiqua" w:hAnsi="Book Antiqua" w:cs="Book Antiqua"/>
          <w:color w:val="000000"/>
        </w:rPr>
        <w:t>21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Venkatraman ES</w:t>
      </w:r>
      <w:r>
        <w:rPr>
          <w:rFonts w:ascii="Book Antiqua" w:eastAsia="Book Antiqua" w:hAnsi="Book Antiqua" w:cs="Book Antiqua"/>
          <w:color w:val="000000"/>
        </w:rPr>
        <w:t>. A permutation test to compare receiver operating characteristic curves.</w:t>
      </w:r>
      <w:r>
        <w:rPr>
          <w:rFonts w:ascii="Book Antiqua" w:eastAsia="Book Antiqua" w:hAnsi="Book Antiqua" w:cs="Book Antiqua"/>
          <w:i/>
          <w:iCs/>
          <w:color w:val="000000"/>
        </w:rPr>
        <w:t xml:space="preserve"> Biometrics </w:t>
      </w:r>
      <w:r>
        <w:rPr>
          <w:rFonts w:ascii="Book Antiqua" w:eastAsia="Book Antiqua" w:hAnsi="Book Antiqua" w:cs="Book Antiqua"/>
          <w:color w:val="000000"/>
        </w:rPr>
        <w:t xml:space="preserve">2000; </w:t>
      </w:r>
      <w:r>
        <w:rPr>
          <w:rFonts w:ascii="Book Antiqua" w:eastAsia="Book Antiqua" w:hAnsi="Book Antiqua" w:cs="Book Antiqua"/>
          <w:b/>
          <w:bCs/>
          <w:color w:val="000000"/>
        </w:rPr>
        <w:t>56</w:t>
      </w:r>
      <w:r>
        <w:rPr>
          <w:rFonts w:ascii="Book Antiqua" w:eastAsia="Book Antiqua" w:hAnsi="Book Antiqua" w:cs="Book Antiqua"/>
          <w:color w:val="000000"/>
        </w:rPr>
        <w:t>: 1134-1138 [PMID: 11129471 DOI: 10.1111/j.0006-341x.2000.01134.x]</w:t>
      </w:r>
    </w:p>
    <w:p w14:paraId="774B04C9" w14:textId="02532481" w:rsidR="00A77B3E" w:rsidRDefault="00892597">
      <w:pPr>
        <w:spacing w:line="360" w:lineRule="auto"/>
        <w:jc w:val="both"/>
      </w:pPr>
      <w:r>
        <w:rPr>
          <w:rFonts w:ascii="Book Antiqua" w:eastAsia="Book Antiqua" w:hAnsi="Book Antiqua" w:cs="Book Antiqua"/>
          <w:color w:val="000000"/>
        </w:rPr>
        <w:t>22</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Kwong</w:t>
      </w:r>
      <w:proofErr w:type="spellEnd"/>
      <w:r>
        <w:rPr>
          <w:rFonts w:ascii="Book Antiqua" w:eastAsia="Book Antiqua" w:hAnsi="Book Antiqua" w:cs="Book Antiqua"/>
          <w:b/>
          <w:bCs/>
          <w:color w:val="000000"/>
        </w:rPr>
        <w:t xml:space="preserve"> LN</w:t>
      </w:r>
      <w:r>
        <w:rPr>
          <w:rFonts w:ascii="Book Antiqua" w:eastAsia="Book Antiqua" w:hAnsi="Book Antiqua" w:cs="Book Antiqua"/>
          <w:color w:val="000000"/>
        </w:rPr>
        <w:t>, Dove WF. APC and its modifiers in colon cancer.</w:t>
      </w:r>
      <w:r>
        <w:rPr>
          <w:rFonts w:ascii="Book Antiqua" w:eastAsia="Book Antiqua" w:hAnsi="Book Antiqua" w:cs="Book Antiqua"/>
          <w:i/>
          <w:iCs/>
          <w:color w:val="000000"/>
        </w:rPr>
        <w:t xml:space="preserve"> Adv Exp Med Biol </w:t>
      </w:r>
      <w:r>
        <w:rPr>
          <w:rFonts w:ascii="Book Antiqua" w:eastAsia="Book Antiqua" w:hAnsi="Book Antiqua" w:cs="Book Antiqua"/>
          <w:color w:val="000000"/>
        </w:rPr>
        <w:t xml:space="preserve">2009; </w:t>
      </w:r>
      <w:r>
        <w:rPr>
          <w:rFonts w:ascii="Book Antiqua" w:eastAsia="Book Antiqua" w:hAnsi="Book Antiqua" w:cs="Book Antiqua"/>
          <w:b/>
          <w:bCs/>
          <w:color w:val="000000"/>
        </w:rPr>
        <w:t>656</w:t>
      </w:r>
      <w:r>
        <w:rPr>
          <w:rFonts w:ascii="Book Antiqua" w:eastAsia="Book Antiqua" w:hAnsi="Book Antiqua" w:cs="Book Antiqua"/>
          <w:color w:val="000000"/>
        </w:rPr>
        <w:t>: 85-106 [PMID: 19928355 DOI: 10.1007/978-1-4419-1145-2_8]</w:t>
      </w:r>
    </w:p>
    <w:p w14:paraId="14038178" w14:textId="3BBAA4DA" w:rsidR="00A77B3E" w:rsidRDefault="00892597">
      <w:pPr>
        <w:spacing w:line="360" w:lineRule="auto"/>
        <w:jc w:val="both"/>
      </w:pPr>
      <w:r>
        <w:rPr>
          <w:rFonts w:ascii="Book Antiqua" w:eastAsia="Book Antiqua" w:hAnsi="Book Antiqua" w:cs="Book Antiqua"/>
          <w:color w:val="000000"/>
        </w:rPr>
        <w:lastRenderedPageBreak/>
        <w:t>23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Downward J</w:t>
      </w:r>
      <w:r>
        <w:rPr>
          <w:rFonts w:ascii="Book Antiqua" w:eastAsia="Book Antiqua" w:hAnsi="Book Antiqua" w:cs="Book Antiqua"/>
          <w:color w:val="000000"/>
        </w:rPr>
        <w:t xml:space="preserve">. Targeting RAS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in cancer therapy.</w:t>
      </w:r>
      <w:r>
        <w:rPr>
          <w:rFonts w:ascii="Book Antiqua" w:eastAsia="Book Antiqua" w:hAnsi="Book Antiqua" w:cs="Book Antiqua"/>
          <w:i/>
          <w:iCs/>
          <w:color w:val="000000"/>
        </w:rPr>
        <w:t xml:space="preserve"> Nat Rev Cancer </w:t>
      </w:r>
      <w:r>
        <w:rPr>
          <w:rFonts w:ascii="Book Antiqua" w:eastAsia="Book Antiqua" w:hAnsi="Book Antiqua" w:cs="Book Antiqua"/>
          <w:color w:val="000000"/>
        </w:rPr>
        <w:t xml:space="preserve">2003; </w:t>
      </w:r>
      <w:r>
        <w:rPr>
          <w:rFonts w:ascii="Book Antiqua" w:eastAsia="Book Antiqua" w:hAnsi="Book Antiqua" w:cs="Book Antiqua"/>
          <w:b/>
          <w:bCs/>
          <w:color w:val="000000"/>
        </w:rPr>
        <w:t>3</w:t>
      </w:r>
      <w:r>
        <w:rPr>
          <w:rFonts w:ascii="Book Antiqua" w:eastAsia="Book Antiqua" w:hAnsi="Book Antiqua" w:cs="Book Antiqua"/>
          <w:color w:val="000000"/>
        </w:rPr>
        <w:t>: 11-22 [PMID: 12509763 DOI: 10.1038/nrc969]</w:t>
      </w:r>
    </w:p>
    <w:p w14:paraId="658A822D" w14:textId="03F0E9D6" w:rsidR="00A77B3E" w:rsidRDefault="00892597">
      <w:pPr>
        <w:spacing w:line="360" w:lineRule="auto"/>
        <w:jc w:val="both"/>
      </w:pPr>
      <w:r>
        <w:rPr>
          <w:rFonts w:ascii="Book Antiqua" w:eastAsia="Book Antiqua" w:hAnsi="Book Antiqua" w:cs="Book Antiqua"/>
          <w:color w:val="000000"/>
        </w:rPr>
        <w:t>24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Castellano E</w:t>
      </w:r>
      <w:r>
        <w:rPr>
          <w:rFonts w:ascii="Book Antiqua" w:eastAsia="Book Antiqua" w:hAnsi="Book Antiqua" w:cs="Book Antiqua"/>
          <w:color w:val="000000"/>
        </w:rPr>
        <w:t xml:space="preserve">, Downward J. RAS Interaction with PI3K: </w:t>
      </w:r>
      <w:r w:rsidR="00F80E43" w:rsidRPr="00F80E43">
        <w:rPr>
          <w:rFonts w:ascii="Book Antiqua" w:eastAsia="Book Antiqua" w:hAnsi="Book Antiqua" w:cs="Book Antiqua"/>
          <w:color w:val="000000"/>
        </w:rPr>
        <w:t>More Than Just Another Effector Pathway</w:t>
      </w:r>
      <w:r>
        <w:rPr>
          <w:rFonts w:ascii="Book Antiqua" w:eastAsia="Book Antiqua" w:hAnsi="Book Antiqua" w:cs="Book Antiqua"/>
          <w:color w:val="000000"/>
        </w:rPr>
        <w:t>.</w:t>
      </w:r>
      <w:r>
        <w:rPr>
          <w:rFonts w:ascii="Book Antiqua" w:eastAsia="Book Antiqua" w:hAnsi="Book Antiqua" w:cs="Book Antiqua"/>
          <w:i/>
          <w:iCs/>
          <w:color w:val="000000"/>
        </w:rPr>
        <w:t xml:space="preserve"> Genes Cancer </w:t>
      </w:r>
      <w:r>
        <w:rPr>
          <w:rFonts w:ascii="Book Antiqua" w:eastAsia="Book Antiqua" w:hAnsi="Book Antiqua" w:cs="Book Antiqua"/>
          <w:color w:val="000000"/>
        </w:rPr>
        <w:t xml:space="preserve">2011; </w:t>
      </w:r>
      <w:r>
        <w:rPr>
          <w:rFonts w:ascii="Book Antiqua" w:eastAsia="Book Antiqua" w:hAnsi="Book Antiqua" w:cs="Book Antiqua"/>
          <w:b/>
          <w:bCs/>
          <w:color w:val="000000"/>
        </w:rPr>
        <w:t>2</w:t>
      </w:r>
      <w:r>
        <w:rPr>
          <w:rFonts w:ascii="Book Antiqua" w:eastAsia="Book Antiqua" w:hAnsi="Book Antiqua" w:cs="Book Antiqua"/>
          <w:color w:val="000000"/>
        </w:rPr>
        <w:t>: 261-274 [PMID: 21779497 DOI: 10.1177/1947601911408079]</w:t>
      </w:r>
    </w:p>
    <w:p w14:paraId="0DB0F149" w14:textId="29E62555" w:rsidR="00A77B3E" w:rsidRDefault="00892597">
      <w:pPr>
        <w:spacing w:line="360" w:lineRule="auto"/>
        <w:jc w:val="both"/>
      </w:pPr>
      <w:r>
        <w:rPr>
          <w:rFonts w:ascii="Book Antiqua" w:eastAsia="Book Antiqua" w:hAnsi="Book Antiqua" w:cs="Book Antiqua"/>
          <w:color w:val="000000"/>
        </w:rPr>
        <w:t>25</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Chang YY</w:t>
      </w:r>
      <w:r>
        <w:rPr>
          <w:rFonts w:ascii="Book Antiqua" w:eastAsia="Book Antiqua" w:hAnsi="Book Antiqua" w:cs="Book Antiqua"/>
          <w:color w:val="000000"/>
        </w:rPr>
        <w:t>, Lin PC, Lin HH, Lin JK, Chen WS, Jiang JK, Yang SH, Liang WY, Chang SC. Mutation spectra of RAS gene family in colorectal cancer.</w:t>
      </w:r>
      <w:r>
        <w:rPr>
          <w:rFonts w:ascii="Book Antiqua" w:eastAsia="Book Antiqua" w:hAnsi="Book Antiqua" w:cs="Book Antiqua"/>
          <w:i/>
          <w:iCs/>
          <w:color w:val="000000"/>
        </w:rPr>
        <w:t xml:space="preserve"> Am J Surg </w:t>
      </w:r>
      <w:r>
        <w:rPr>
          <w:rFonts w:ascii="Book Antiqua" w:eastAsia="Book Antiqua" w:hAnsi="Book Antiqua" w:cs="Book Antiqua"/>
          <w:color w:val="000000"/>
        </w:rPr>
        <w:t xml:space="preserve">2016; </w:t>
      </w:r>
      <w:r>
        <w:rPr>
          <w:rFonts w:ascii="Book Antiqua" w:eastAsia="Book Antiqua" w:hAnsi="Book Antiqua" w:cs="Book Antiqua"/>
          <w:b/>
          <w:bCs/>
          <w:color w:val="000000"/>
        </w:rPr>
        <w:t>212</w:t>
      </w:r>
      <w:r>
        <w:rPr>
          <w:rFonts w:ascii="Book Antiqua" w:eastAsia="Book Antiqua" w:hAnsi="Book Antiqua" w:cs="Book Antiqua"/>
          <w:color w:val="000000"/>
        </w:rPr>
        <w:t>: 537-544</w:t>
      </w:r>
      <w:r w:rsidR="00F80E43">
        <w:rPr>
          <w:rFonts w:ascii="Book Antiqua" w:eastAsia="Book Antiqua" w:hAnsi="Book Antiqua" w:cs="Book Antiqua"/>
          <w:color w:val="000000"/>
        </w:rPr>
        <w:t>.</w:t>
      </w:r>
      <w:r>
        <w:rPr>
          <w:rFonts w:ascii="Book Antiqua" w:eastAsia="Book Antiqua" w:hAnsi="Book Antiqua" w:cs="Book Antiqua"/>
          <w:color w:val="000000"/>
        </w:rPr>
        <w:t>e3 [PMID: 27394063 DOI: 10.1016/j.amjsurg.2016.02.013]</w:t>
      </w:r>
    </w:p>
    <w:p w14:paraId="58253770" w14:textId="71D786AD" w:rsidR="00A77B3E" w:rsidRDefault="00892597">
      <w:pPr>
        <w:spacing w:line="360" w:lineRule="auto"/>
        <w:jc w:val="both"/>
      </w:pPr>
      <w:r>
        <w:rPr>
          <w:rFonts w:ascii="Book Antiqua" w:eastAsia="Book Antiqua" w:hAnsi="Book Antiqua" w:cs="Book Antiqua"/>
          <w:color w:val="000000"/>
        </w:rPr>
        <w:t>26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Vogelstein B</w:t>
      </w:r>
      <w:r>
        <w:rPr>
          <w:rFonts w:ascii="Book Antiqua" w:eastAsia="Book Antiqua" w:hAnsi="Book Antiqua" w:cs="Book Antiqua"/>
          <w:color w:val="000000"/>
        </w:rPr>
        <w:t xml:space="preserve">, Fearon ER, Hamilton SR, Kern SE, </w:t>
      </w:r>
      <w:proofErr w:type="spellStart"/>
      <w:r>
        <w:rPr>
          <w:rFonts w:ascii="Book Antiqua" w:eastAsia="Book Antiqua" w:hAnsi="Book Antiqua" w:cs="Book Antiqua"/>
          <w:color w:val="000000"/>
        </w:rPr>
        <w:t>Preisinger</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Leppert</w:t>
      </w:r>
      <w:proofErr w:type="spellEnd"/>
      <w:r>
        <w:rPr>
          <w:rFonts w:ascii="Book Antiqua" w:eastAsia="Book Antiqua" w:hAnsi="Book Antiqua" w:cs="Book Antiqua"/>
          <w:color w:val="000000"/>
        </w:rPr>
        <w:t xml:space="preserve"> M, Nakamura Y, White R, Smits AM, Bos JL. Genetic alterations during colorectal-tumor development.</w:t>
      </w:r>
      <w:r>
        <w:rPr>
          <w:rFonts w:ascii="Book Antiqua" w:eastAsia="Book Antiqua" w:hAnsi="Book Antiqua" w:cs="Book Antiqua"/>
          <w:i/>
          <w:iCs/>
          <w:color w:val="000000"/>
        </w:rPr>
        <w:t xml:space="preserve"> 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 </w:t>
      </w:r>
      <w:r>
        <w:rPr>
          <w:rFonts w:ascii="Book Antiqua" w:eastAsia="Book Antiqua" w:hAnsi="Book Antiqua" w:cs="Book Antiqua"/>
          <w:color w:val="000000"/>
        </w:rPr>
        <w:t xml:space="preserve">1988; </w:t>
      </w:r>
      <w:r>
        <w:rPr>
          <w:rFonts w:ascii="Book Antiqua" w:eastAsia="Book Antiqua" w:hAnsi="Book Antiqua" w:cs="Book Antiqua"/>
          <w:b/>
          <w:bCs/>
          <w:color w:val="000000"/>
        </w:rPr>
        <w:t>319</w:t>
      </w:r>
      <w:r>
        <w:rPr>
          <w:rFonts w:ascii="Book Antiqua" w:eastAsia="Book Antiqua" w:hAnsi="Book Antiqua" w:cs="Book Antiqua"/>
          <w:color w:val="000000"/>
        </w:rPr>
        <w:t>: 525-532 [PMID: 2841597 DOI: 10.1056/NEJM198809013190901]</w:t>
      </w:r>
    </w:p>
    <w:p w14:paraId="26CCAD30" w14:textId="37C3C7D9" w:rsidR="00A77B3E" w:rsidRDefault="00892597">
      <w:pPr>
        <w:spacing w:line="360" w:lineRule="auto"/>
        <w:jc w:val="both"/>
      </w:pPr>
      <w:r>
        <w:rPr>
          <w:rFonts w:ascii="Book Antiqua" w:eastAsia="Book Antiqua" w:hAnsi="Book Antiqua" w:cs="Book Antiqua"/>
          <w:color w:val="000000"/>
        </w:rPr>
        <w:t>27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Heinemann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Stintzing</w:t>
      </w:r>
      <w:proofErr w:type="spellEnd"/>
      <w:r>
        <w:rPr>
          <w:rFonts w:ascii="Book Antiqua" w:eastAsia="Book Antiqua" w:hAnsi="Book Antiqua" w:cs="Book Antiqua"/>
          <w:color w:val="000000"/>
        </w:rPr>
        <w:t xml:space="preserve"> S, Kirchner T, </w:t>
      </w:r>
      <w:proofErr w:type="spellStart"/>
      <w:r>
        <w:rPr>
          <w:rFonts w:ascii="Book Antiqua" w:eastAsia="Book Antiqua" w:hAnsi="Book Antiqua" w:cs="Book Antiqua"/>
          <w:color w:val="000000"/>
        </w:rPr>
        <w:t>Boeck</w:t>
      </w:r>
      <w:proofErr w:type="spellEnd"/>
      <w:r>
        <w:rPr>
          <w:rFonts w:ascii="Book Antiqua" w:eastAsia="Book Antiqua" w:hAnsi="Book Antiqua" w:cs="Book Antiqua"/>
          <w:color w:val="000000"/>
        </w:rPr>
        <w:t xml:space="preserve"> S, Jung A. Clinical relevance of EGFR- and KRAS-status in colorectal cancer patients treated with monoclonal antibodies directed against the EGFR.</w:t>
      </w:r>
      <w:r>
        <w:rPr>
          <w:rFonts w:ascii="Book Antiqua" w:eastAsia="Book Antiqua" w:hAnsi="Book Antiqua" w:cs="Book Antiqua"/>
          <w:i/>
          <w:iCs/>
          <w:color w:val="000000"/>
        </w:rPr>
        <w:t xml:space="preserve"> Cancer Treat Rev </w:t>
      </w:r>
      <w:r>
        <w:rPr>
          <w:rFonts w:ascii="Book Antiqua" w:eastAsia="Book Antiqua" w:hAnsi="Book Antiqua" w:cs="Book Antiqua"/>
          <w:color w:val="000000"/>
        </w:rPr>
        <w:t xml:space="preserve">2009; </w:t>
      </w:r>
      <w:r>
        <w:rPr>
          <w:rFonts w:ascii="Book Antiqua" w:eastAsia="Book Antiqua" w:hAnsi="Book Antiqua" w:cs="Book Antiqua"/>
          <w:b/>
          <w:bCs/>
          <w:color w:val="000000"/>
        </w:rPr>
        <w:t>35</w:t>
      </w:r>
      <w:r>
        <w:rPr>
          <w:rFonts w:ascii="Book Antiqua" w:eastAsia="Book Antiqua" w:hAnsi="Book Antiqua" w:cs="Book Antiqua"/>
          <w:color w:val="000000"/>
        </w:rPr>
        <w:t>: 262-271 [PMID: 19117687 DOI: 10.1016/j.ctrv.2008.11.005]</w:t>
      </w:r>
    </w:p>
    <w:p w14:paraId="151CDAB0" w14:textId="5FA8C85A" w:rsidR="00A77B3E" w:rsidRDefault="00892597">
      <w:pPr>
        <w:spacing w:line="360" w:lineRule="auto"/>
        <w:jc w:val="both"/>
      </w:pPr>
      <w:r>
        <w:rPr>
          <w:rFonts w:ascii="Book Antiqua" w:eastAsia="Book Antiqua" w:hAnsi="Book Antiqua" w:cs="Book Antiqua"/>
          <w:color w:val="000000"/>
        </w:rPr>
        <w:t>28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Zhao B</w:t>
      </w:r>
      <w:r>
        <w:rPr>
          <w:rFonts w:ascii="Book Antiqua" w:eastAsia="Book Antiqua" w:hAnsi="Book Antiqua" w:cs="Book Antiqua"/>
          <w:color w:val="000000"/>
        </w:rPr>
        <w:t xml:space="preserve">, Wang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Zhang M, Sun L, Peng P, Yu Q, Yuan X. Mechanisms of resistance to anti-EGFR therapy in colorectal cancer.</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8</w:t>
      </w:r>
      <w:r>
        <w:rPr>
          <w:rFonts w:ascii="Book Antiqua" w:eastAsia="Book Antiqua" w:hAnsi="Book Antiqua" w:cs="Book Antiqua"/>
          <w:color w:val="000000"/>
        </w:rPr>
        <w:t>: 3980-4000 [PMID: 28002810 DOI: 10.18632/oncotarget.14012]</w:t>
      </w:r>
    </w:p>
    <w:p w14:paraId="0EFE5A06" w14:textId="691B1F6D" w:rsidR="00A77B3E" w:rsidRDefault="00892597">
      <w:pPr>
        <w:spacing w:line="360" w:lineRule="auto"/>
        <w:jc w:val="both"/>
      </w:pPr>
      <w:r>
        <w:rPr>
          <w:rFonts w:ascii="Book Antiqua" w:eastAsia="Book Antiqua" w:hAnsi="Book Antiqua" w:cs="Book Antiqua"/>
          <w:color w:val="000000"/>
        </w:rPr>
        <w:t>29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Bader AG</w:t>
      </w:r>
      <w:r>
        <w:rPr>
          <w:rFonts w:ascii="Book Antiqua" w:eastAsia="Book Antiqua" w:hAnsi="Book Antiqua" w:cs="Book Antiqua"/>
          <w:color w:val="000000"/>
        </w:rPr>
        <w:t>, Kang S, Vogt PK. Cancer-specific mutations in PIK3CA are oncogenic in vivo.</w:t>
      </w:r>
      <w:r>
        <w:rPr>
          <w:rFonts w:ascii="Book Antiqua" w:eastAsia="Book Antiqua" w:hAnsi="Book Antiqua" w:cs="Book Antiqua"/>
          <w:i/>
          <w:iCs/>
          <w:color w:val="000000"/>
        </w:rPr>
        <w:t xml:space="preserve"> 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 </w:t>
      </w:r>
      <w:r>
        <w:rPr>
          <w:rFonts w:ascii="Book Antiqua" w:eastAsia="Book Antiqua" w:hAnsi="Book Antiqua" w:cs="Book Antiqua"/>
          <w:color w:val="000000"/>
        </w:rPr>
        <w:t xml:space="preserve">2006; </w:t>
      </w:r>
      <w:r>
        <w:rPr>
          <w:rFonts w:ascii="Book Antiqua" w:eastAsia="Book Antiqua" w:hAnsi="Book Antiqua" w:cs="Book Antiqua"/>
          <w:b/>
          <w:bCs/>
          <w:color w:val="000000"/>
        </w:rPr>
        <w:t>103</w:t>
      </w:r>
      <w:r>
        <w:rPr>
          <w:rFonts w:ascii="Book Antiqua" w:eastAsia="Book Antiqua" w:hAnsi="Book Antiqua" w:cs="Book Antiqua"/>
          <w:color w:val="000000"/>
        </w:rPr>
        <w:t>: 1475-1479 [PMID: 16432179 DOI: 10.1073/pnas.0510857103]</w:t>
      </w:r>
    </w:p>
    <w:p w14:paraId="4ED0419D" w14:textId="76F4FEE7" w:rsidR="00A77B3E" w:rsidRDefault="00892597">
      <w:pPr>
        <w:spacing w:line="360" w:lineRule="auto"/>
        <w:jc w:val="both"/>
      </w:pPr>
      <w:r>
        <w:rPr>
          <w:rFonts w:ascii="Book Antiqua" w:eastAsia="Book Antiqua" w:hAnsi="Book Antiqua" w:cs="Book Antiqua"/>
          <w:color w:val="000000"/>
        </w:rPr>
        <w:t>30</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Stintzing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Lenz HJ. A small cog in a big wheel: PIK3CA mutations in colorectal cancer.</w:t>
      </w:r>
      <w:r>
        <w:rPr>
          <w:rFonts w:ascii="Book Antiqua" w:eastAsia="Book Antiqua" w:hAnsi="Book Antiqua" w:cs="Book Antiqua"/>
          <w:i/>
          <w:iCs/>
          <w:color w:val="000000"/>
        </w:rPr>
        <w:t xml:space="preserve"> J Natl Cancer Inst </w:t>
      </w:r>
      <w:r>
        <w:rPr>
          <w:rFonts w:ascii="Book Antiqua" w:eastAsia="Book Antiqua" w:hAnsi="Book Antiqua" w:cs="Book Antiqua"/>
          <w:color w:val="000000"/>
        </w:rPr>
        <w:t xml:space="preserve">2013; </w:t>
      </w:r>
      <w:r>
        <w:rPr>
          <w:rFonts w:ascii="Book Antiqua" w:eastAsia="Book Antiqua" w:hAnsi="Book Antiqua" w:cs="Book Antiqua"/>
          <w:b/>
          <w:bCs/>
          <w:color w:val="000000"/>
        </w:rPr>
        <w:t>105</w:t>
      </w:r>
      <w:r>
        <w:rPr>
          <w:rFonts w:ascii="Book Antiqua" w:eastAsia="Book Antiqua" w:hAnsi="Book Antiqua" w:cs="Book Antiqua"/>
          <w:color w:val="000000"/>
        </w:rPr>
        <w:t>: 1775-1776 [PMID: 24231451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/djt330]</w:t>
      </w:r>
    </w:p>
    <w:p w14:paraId="26720F09" w14:textId="068F64DB" w:rsidR="00A77B3E" w:rsidRDefault="00892597">
      <w:pPr>
        <w:spacing w:line="360" w:lineRule="auto"/>
        <w:jc w:val="both"/>
      </w:pPr>
      <w:r>
        <w:rPr>
          <w:rFonts w:ascii="Book Antiqua" w:eastAsia="Book Antiqua" w:hAnsi="Book Antiqua" w:cs="Book Antiqua"/>
          <w:color w:val="000000"/>
        </w:rPr>
        <w:t>31</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Cathomas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PIK3CA in </w:t>
      </w:r>
      <w:r w:rsidR="00F80E43">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F80E43">
        <w:rPr>
          <w:rFonts w:ascii="Book Antiqua" w:eastAsia="Book Antiqua" w:hAnsi="Book Antiqua" w:cs="Book Antiqua"/>
          <w:color w:val="000000"/>
        </w:rPr>
        <w:t>C</w:t>
      </w:r>
      <w:r>
        <w:rPr>
          <w:rFonts w:ascii="Book Antiqua" w:eastAsia="Book Antiqua" w:hAnsi="Book Antiqua" w:cs="Book Antiqua"/>
          <w:color w:val="000000"/>
        </w:rPr>
        <w:t>ancer.</w:t>
      </w:r>
      <w:r>
        <w:rPr>
          <w:rFonts w:ascii="Book Antiqua" w:eastAsia="Book Antiqua" w:hAnsi="Book Antiqua" w:cs="Book Antiqua"/>
          <w:i/>
          <w:iCs/>
          <w:color w:val="000000"/>
        </w:rPr>
        <w:t xml:space="preserve"> Front Oncol </w:t>
      </w:r>
      <w:r>
        <w:rPr>
          <w:rFonts w:ascii="Book Antiqua" w:eastAsia="Book Antiqua" w:hAnsi="Book Antiqua" w:cs="Book Antiqua"/>
          <w:color w:val="000000"/>
        </w:rPr>
        <w:t xml:space="preserve">2014; </w:t>
      </w:r>
      <w:r>
        <w:rPr>
          <w:rFonts w:ascii="Book Antiqua" w:eastAsia="Book Antiqua" w:hAnsi="Book Antiqua" w:cs="Book Antiqua"/>
          <w:b/>
          <w:bCs/>
          <w:color w:val="000000"/>
        </w:rPr>
        <w:t>4</w:t>
      </w:r>
      <w:r>
        <w:rPr>
          <w:rFonts w:ascii="Book Antiqua" w:eastAsia="Book Antiqua" w:hAnsi="Book Antiqua" w:cs="Book Antiqua"/>
          <w:color w:val="000000"/>
        </w:rPr>
        <w:t>: 35 [PMID: 24624362 DOI: 10.3389/fonc.2014.00035]</w:t>
      </w:r>
    </w:p>
    <w:p w14:paraId="00B78E6F" w14:textId="4952E9E3" w:rsidR="00A77B3E" w:rsidRDefault="00892597">
      <w:pPr>
        <w:spacing w:line="360" w:lineRule="auto"/>
        <w:jc w:val="both"/>
      </w:pPr>
      <w:r>
        <w:rPr>
          <w:rFonts w:ascii="Book Antiqua" w:eastAsia="Book Antiqua" w:hAnsi="Book Antiqua" w:cs="Book Antiqua"/>
          <w:color w:val="000000"/>
        </w:rPr>
        <w:t>32</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Xourafas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Mizuno T, Cloyd JM. The impact of somatic SMAD4 mutations in </w:t>
      </w:r>
      <w:r w:rsidR="00F80E43">
        <w:rPr>
          <w:rFonts w:ascii="Book Antiqua" w:eastAsia="Book Antiqua" w:hAnsi="Book Antiqua" w:cs="Book Antiqua"/>
          <w:color w:val="000000"/>
        </w:rPr>
        <w:t>c</w:t>
      </w:r>
      <w:r w:rsidR="00F80E43" w:rsidRPr="00F80E43">
        <w:rPr>
          <w:rFonts w:ascii="Book Antiqua" w:eastAsia="Book Antiqua" w:hAnsi="Book Antiqua" w:cs="Book Antiqua"/>
          <w:color w:val="000000"/>
        </w:rPr>
        <w:t xml:space="preserve">olorectal </w:t>
      </w:r>
      <w:r w:rsidR="00FD046C">
        <w:rPr>
          <w:rFonts w:ascii="Book Antiqua" w:eastAsia="Book Antiqua" w:hAnsi="Book Antiqua" w:cs="Book Antiqua"/>
          <w:color w:val="000000"/>
        </w:rPr>
        <w:t>liver</w:t>
      </w:r>
      <w:r>
        <w:rPr>
          <w:rFonts w:ascii="Book Antiqua" w:eastAsia="Book Antiqua" w:hAnsi="Book Antiqua" w:cs="Book Antiqua"/>
          <w:color w:val="000000"/>
        </w:rPr>
        <w:t xml:space="preserve"> metastases.</w:t>
      </w:r>
      <w:r>
        <w:rPr>
          <w:rFonts w:ascii="Book Antiqua" w:eastAsia="Book Antiqua" w:hAnsi="Book Antiqua" w:cs="Book Antiqua"/>
          <w:i/>
          <w:iCs/>
          <w:color w:val="000000"/>
        </w:rPr>
        <w:t xml:space="preserve"> Chin Clin Oncol </w:t>
      </w:r>
      <w:r>
        <w:rPr>
          <w:rFonts w:ascii="Book Antiqua" w:eastAsia="Book Antiqua" w:hAnsi="Book Antiqua" w:cs="Book Antiqua"/>
          <w:color w:val="000000"/>
        </w:rPr>
        <w:t xml:space="preserve">2019; </w:t>
      </w:r>
      <w:r>
        <w:rPr>
          <w:rFonts w:ascii="Book Antiqua" w:eastAsia="Book Antiqua" w:hAnsi="Book Antiqua" w:cs="Book Antiqua"/>
          <w:b/>
          <w:bCs/>
          <w:color w:val="000000"/>
        </w:rPr>
        <w:t>8</w:t>
      </w:r>
      <w:r>
        <w:rPr>
          <w:rFonts w:ascii="Book Antiqua" w:eastAsia="Book Antiqua" w:hAnsi="Book Antiqua" w:cs="Book Antiqua"/>
          <w:color w:val="000000"/>
        </w:rPr>
        <w:t>: 52 [PMID: 31500428 DOI: 10.21037/cco.2019.08.04]</w:t>
      </w:r>
    </w:p>
    <w:p w14:paraId="1CDFFAB7" w14:textId="45809AC8" w:rsidR="00A77B3E" w:rsidRDefault="00892597">
      <w:pPr>
        <w:spacing w:line="360" w:lineRule="auto"/>
        <w:jc w:val="both"/>
      </w:pPr>
      <w:r>
        <w:rPr>
          <w:rFonts w:ascii="Book Antiqua" w:eastAsia="Book Antiqua" w:hAnsi="Book Antiqua" w:cs="Book Antiqua"/>
          <w:color w:val="000000"/>
        </w:rPr>
        <w:lastRenderedPageBreak/>
        <w:t>33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Fleming NI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Jorissen</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Mouradov</w:t>
      </w:r>
      <w:proofErr w:type="spellEnd"/>
      <w:r>
        <w:rPr>
          <w:rFonts w:ascii="Book Antiqua" w:eastAsia="Book Antiqua" w:hAnsi="Book Antiqua" w:cs="Book Antiqua"/>
          <w:color w:val="000000"/>
        </w:rPr>
        <w:t xml:space="preserve"> D, Christie M, </w:t>
      </w:r>
      <w:proofErr w:type="spellStart"/>
      <w:r>
        <w:rPr>
          <w:rFonts w:ascii="Book Antiqua" w:eastAsia="Book Antiqua" w:hAnsi="Book Antiqua" w:cs="Book Antiqua"/>
          <w:color w:val="000000"/>
        </w:rPr>
        <w:t>Sakthianandeswaren</w:t>
      </w:r>
      <w:proofErr w:type="spellEnd"/>
      <w:r>
        <w:rPr>
          <w:rFonts w:ascii="Book Antiqua" w:eastAsia="Book Antiqua" w:hAnsi="Book Antiqua" w:cs="Book Antiqua"/>
          <w:color w:val="000000"/>
        </w:rPr>
        <w:t xml:space="preserve"> A, Palmieri M, Day F, Li S,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C, Lipton L, Desai J, Jones IT, McLaughlin S, Ward RL, Hawkins NJ, </w:t>
      </w:r>
      <w:proofErr w:type="spellStart"/>
      <w:r>
        <w:rPr>
          <w:rFonts w:ascii="Book Antiqua" w:eastAsia="Book Antiqua" w:hAnsi="Book Antiqua" w:cs="Book Antiqua"/>
          <w:color w:val="000000"/>
        </w:rPr>
        <w:t>Ruszkiewicz</w:t>
      </w:r>
      <w:proofErr w:type="spellEnd"/>
      <w:r>
        <w:rPr>
          <w:rFonts w:ascii="Book Antiqua" w:eastAsia="Book Antiqua" w:hAnsi="Book Antiqua" w:cs="Book Antiqua"/>
          <w:color w:val="000000"/>
        </w:rPr>
        <w:t xml:space="preserve"> AR, Moore J, Zhu HJ, </w:t>
      </w:r>
      <w:proofErr w:type="spellStart"/>
      <w:r>
        <w:rPr>
          <w:rFonts w:ascii="Book Antiqua" w:eastAsia="Book Antiqua" w:hAnsi="Book Antiqua" w:cs="Book Antiqua"/>
          <w:color w:val="000000"/>
        </w:rPr>
        <w:t>Mariadason</w:t>
      </w:r>
      <w:proofErr w:type="spellEnd"/>
      <w:r>
        <w:rPr>
          <w:rFonts w:ascii="Book Antiqua" w:eastAsia="Book Antiqua" w:hAnsi="Book Antiqua" w:cs="Book Antiqua"/>
          <w:color w:val="000000"/>
        </w:rPr>
        <w:t xml:space="preserve"> JM, Burgess AW, </w:t>
      </w:r>
      <w:proofErr w:type="spellStart"/>
      <w:r>
        <w:rPr>
          <w:rFonts w:ascii="Book Antiqua" w:eastAsia="Book Antiqua" w:hAnsi="Book Antiqua" w:cs="Book Antiqua"/>
          <w:color w:val="000000"/>
        </w:rPr>
        <w:t>Busam</w:t>
      </w:r>
      <w:proofErr w:type="spellEnd"/>
      <w:r>
        <w:rPr>
          <w:rFonts w:ascii="Book Antiqua" w:eastAsia="Book Antiqua" w:hAnsi="Book Antiqua" w:cs="Book Antiqua"/>
          <w:color w:val="000000"/>
        </w:rPr>
        <w:t xml:space="preserve"> D, Zhao Q, </w:t>
      </w:r>
      <w:proofErr w:type="spellStart"/>
      <w:r>
        <w:rPr>
          <w:rFonts w:ascii="Book Antiqua" w:eastAsia="Book Antiqua" w:hAnsi="Book Antiqua" w:cs="Book Antiqua"/>
          <w:color w:val="000000"/>
        </w:rPr>
        <w:t>Strausberg</w:t>
      </w:r>
      <w:proofErr w:type="spellEnd"/>
      <w:r>
        <w:rPr>
          <w:rFonts w:ascii="Book Antiqua" w:eastAsia="Book Antiqua" w:hAnsi="Book Antiqua" w:cs="Book Antiqua"/>
          <w:color w:val="000000"/>
        </w:rPr>
        <w:t xml:space="preserve"> RL, Gibbs P, </w:t>
      </w:r>
      <w:proofErr w:type="spellStart"/>
      <w:r>
        <w:rPr>
          <w:rFonts w:ascii="Book Antiqua" w:eastAsia="Book Antiqua" w:hAnsi="Book Antiqua" w:cs="Book Antiqua"/>
          <w:color w:val="000000"/>
        </w:rPr>
        <w:t>Sieber</w:t>
      </w:r>
      <w:proofErr w:type="spellEnd"/>
      <w:r>
        <w:rPr>
          <w:rFonts w:ascii="Book Antiqua" w:eastAsia="Book Antiqua" w:hAnsi="Book Antiqua" w:cs="Book Antiqua"/>
          <w:color w:val="000000"/>
        </w:rPr>
        <w:t xml:space="preserve"> OM. SMAD2, SMAD3 and SMAD4 mutations in colorectal cancer.</w:t>
      </w:r>
      <w:r>
        <w:rPr>
          <w:rFonts w:ascii="Book Antiqua" w:eastAsia="Book Antiqua" w:hAnsi="Book Antiqua" w:cs="Book Antiqua"/>
          <w:i/>
          <w:iCs/>
          <w:color w:val="000000"/>
        </w:rPr>
        <w:t xml:space="preserve"> Cancer Res </w:t>
      </w:r>
      <w:r>
        <w:rPr>
          <w:rFonts w:ascii="Book Antiqua" w:eastAsia="Book Antiqua" w:hAnsi="Book Antiqua" w:cs="Book Antiqua"/>
          <w:color w:val="000000"/>
        </w:rPr>
        <w:t xml:space="preserve">2013; </w:t>
      </w:r>
      <w:r>
        <w:rPr>
          <w:rFonts w:ascii="Book Antiqua" w:eastAsia="Book Antiqua" w:hAnsi="Book Antiqua" w:cs="Book Antiqua"/>
          <w:b/>
          <w:bCs/>
          <w:color w:val="000000"/>
        </w:rPr>
        <w:t>73</w:t>
      </w:r>
      <w:r>
        <w:rPr>
          <w:rFonts w:ascii="Book Antiqua" w:eastAsia="Book Antiqua" w:hAnsi="Book Antiqua" w:cs="Book Antiqua"/>
          <w:color w:val="000000"/>
        </w:rPr>
        <w:t>: 725-735 [PMID: 23139211 DOI: 10.1158/0008-5472.CAN-12-2706]</w:t>
      </w:r>
    </w:p>
    <w:p w14:paraId="57A1EF69" w14:textId="461CD969" w:rsidR="00A77B3E" w:rsidRDefault="00892597">
      <w:pPr>
        <w:spacing w:line="360" w:lineRule="auto"/>
        <w:jc w:val="both"/>
      </w:pPr>
      <w:r>
        <w:rPr>
          <w:rFonts w:ascii="Book Antiqua" w:eastAsia="Book Antiqua" w:hAnsi="Book Antiqua" w:cs="Book Antiqua"/>
          <w:color w:val="000000"/>
        </w:rPr>
        <w:t>34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Nakayama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Mutant p53 in colon cancer.</w:t>
      </w:r>
      <w:r>
        <w:rPr>
          <w:rFonts w:ascii="Book Antiqua" w:eastAsia="Book Antiqua" w:hAnsi="Book Antiqua" w:cs="Book Antiqua"/>
          <w:i/>
          <w:iCs/>
          <w:color w:val="000000"/>
        </w:rPr>
        <w:t xml:space="preserve"> J Mol Cell Biol </w:t>
      </w:r>
      <w:r>
        <w:rPr>
          <w:rFonts w:ascii="Book Antiqua" w:eastAsia="Book Antiqua" w:hAnsi="Book Antiqua" w:cs="Book Antiqua"/>
          <w:color w:val="000000"/>
        </w:rPr>
        <w:t xml:space="preserve">2019; </w:t>
      </w:r>
      <w:r>
        <w:rPr>
          <w:rFonts w:ascii="Book Antiqua" w:eastAsia="Book Antiqua" w:hAnsi="Book Antiqua" w:cs="Book Antiqua"/>
          <w:b/>
          <w:bCs/>
          <w:color w:val="000000"/>
        </w:rPr>
        <w:t>11</w:t>
      </w:r>
      <w:r>
        <w:rPr>
          <w:rFonts w:ascii="Book Antiqua" w:eastAsia="Book Antiqua" w:hAnsi="Book Antiqua" w:cs="Book Antiqua"/>
          <w:color w:val="000000"/>
        </w:rPr>
        <w:t>: 267-276 [PMID: 30496442 DOI: 10.1093/</w:t>
      </w:r>
      <w:proofErr w:type="spellStart"/>
      <w:r>
        <w:rPr>
          <w:rFonts w:ascii="Book Antiqua" w:eastAsia="Book Antiqua" w:hAnsi="Book Antiqua" w:cs="Book Antiqua"/>
          <w:color w:val="000000"/>
        </w:rPr>
        <w:t>jmcb</w:t>
      </w:r>
      <w:proofErr w:type="spellEnd"/>
      <w:r>
        <w:rPr>
          <w:rFonts w:ascii="Book Antiqua" w:eastAsia="Book Antiqua" w:hAnsi="Book Antiqua" w:cs="Book Antiqua"/>
          <w:color w:val="000000"/>
        </w:rPr>
        <w:t>/mjy075]</w:t>
      </w:r>
    </w:p>
    <w:p w14:paraId="7A6A6592" w14:textId="41CD1E52" w:rsidR="00A77B3E" w:rsidRDefault="00892597">
      <w:pPr>
        <w:spacing w:line="360" w:lineRule="auto"/>
        <w:jc w:val="both"/>
      </w:pPr>
      <w:r>
        <w:rPr>
          <w:rFonts w:ascii="Book Antiqua" w:eastAsia="Book Antiqua" w:hAnsi="Book Antiqua" w:cs="Book Antiqua"/>
          <w:color w:val="000000"/>
        </w:rPr>
        <w:t>35</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Jauhri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Bhatnagar A, Gupta S, Bp M, Minhas S, </w:t>
      </w:r>
      <w:proofErr w:type="spellStart"/>
      <w:r>
        <w:rPr>
          <w:rFonts w:ascii="Book Antiqua" w:eastAsia="Book Antiqua" w:hAnsi="Book Antiqua" w:cs="Book Antiqua"/>
          <w:color w:val="000000"/>
        </w:rPr>
        <w:t>Shokeen</w:t>
      </w:r>
      <w:proofErr w:type="spellEnd"/>
      <w:r>
        <w:rPr>
          <w:rFonts w:ascii="Book Antiqua" w:eastAsia="Book Antiqua" w:hAnsi="Book Antiqua" w:cs="Book Antiqua"/>
          <w:color w:val="000000"/>
        </w:rPr>
        <w:t xml:space="preserve"> Y, Aggarwal S. Prevalence and coexistence of KRAS, BRAF, PIK3CA, NRAS, TP53, and APC mutations in Indian colorectal cancer patients: Next-generation sequencing-based cohort study.</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 </w:t>
      </w:r>
      <w:r>
        <w:rPr>
          <w:rFonts w:ascii="Book Antiqua" w:eastAsia="Book Antiqua" w:hAnsi="Book Antiqua" w:cs="Book Antiqua"/>
          <w:color w:val="000000"/>
        </w:rPr>
        <w:t xml:space="preserve">2017; </w:t>
      </w:r>
      <w:r>
        <w:rPr>
          <w:rFonts w:ascii="Book Antiqua" w:eastAsia="Book Antiqua" w:hAnsi="Book Antiqua" w:cs="Book Antiqua"/>
          <w:b/>
          <w:bCs/>
          <w:color w:val="000000"/>
        </w:rPr>
        <w:t>39</w:t>
      </w:r>
      <w:r>
        <w:rPr>
          <w:rFonts w:ascii="Book Antiqua" w:eastAsia="Book Antiqua" w:hAnsi="Book Antiqua" w:cs="Book Antiqua"/>
          <w:color w:val="000000"/>
        </w:rPr>
        <w:t>: 1010428317692265 [PMID: 28222664 DOI: 10.1177/1010428317692265]</w:t>
      </w:r>
    </w:p>
    <w:p w14:paraId="5EC79310" w14:textId="5BCD5F4B" w:rsidR="00A77B3E" w:rsidRDefault="00892597">
      <w:pPr>
        <w:spacing w:line="360" w:lineRule="auto"/>
        <w:jc w:val="both"/>
      </w:pPr>
      <w:r>
        <w:rPr>
          <w:rFonts w:ascii="Book Antiqua" w:eastAsia="Book Antiqua" w:hAnsi="Book Antiqua" w:cs="Book Antiqua"/>
          <w:color w:val="000000"/>
        </w:rPr>
        <w:t>36</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Conlin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Smith G, Carey FA, Wolf CR, Steele RJ. The prognostic significance of K-</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p53, and APC mutations in colorectal carcinoma.</w:t>
      </w:r>
      <w:r>
        <w:rPr>
          <w:rFonts w:ascii="Book Antiqua" w:eastAsia="Book Antiqua" w:hAnsi="Book Antiqua" w:cs="Book Antiqua"/>
          <w:i/>
          <w:iCs/>
          <w:color w:val="000000"/>
        </w:rPr>
        <w:t xml:space="preserve"> Gut </w:t>
      </w:r>
      <w:r>
        <w:rPr>
          <w:rFonts w:ascii="Book Antiqua" w:eastAsia="Book Antiqua" w:hAnsi="Book Antiqua" w:cs="Book Antiqua"/>
          <w:color w:val="000000"/>
        </w:rPr>
        <w:t xml:space="preserve">2005; </w:t>
      </w:r>
      <w:r>
        <w:rPr>
          <w:rFonts w:ascii="Book Antiqua" w:eastAsia="Book Antiqua" w:hAnsi="Book Antiqua" w:cs="Book Antiqua"/>
          <w:b/>
          <w:bCs/>
          <w:color w:val="000000"/>
        </w:rPr>
        <w:t>54</w:t>
      </w:r>
      <w:r>
        <w:rPr>
          <w:rFonts w:ascii="Book Antiqua" w:eastAsia="Book Antiqua" w:hAnsi="Book Antiqua" w:cs="Book Antiqua"/>
          <w:color w:val="000000"/>
        </w:rPr>
        <w:t>: 1283-1286 [PMID: 15843421 DOI: 10.1136/gut.2005.066514]</w:t>
      </w:r>
    </w:p>
    <w:p w14:paraId="2961C4ED" w14:textId="70CDAB64" w:rsidR="00A77B3E" w:rsidRDefault="00892597">
      <w:pPr>
        <w:spacing w:line="360" w:lineRule="auto"/>
        <w:jc w:val="both"/>
      </w:pPr>
      <w:r>
        <w:rPr>
          <w:rFonts w:ascii="Book Antiqua" w:eastAsia="Book Antiqua" w:hAnsi="Book Antiqua" w:cs="Book Antiqua"/>
          <w:color w:val="000000"/>
        </w:rPr>
        <w:t>37</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Jorissen</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Christie M, </w:t>
      </w:r>
      <w:proofErr w:type="spellStart"/>
      <w:r>
        <w:rPr>
          <w:rFonts w:ascii="Book Antiqua" w:eastAsia="Book Antiqua" w:hAnsi="Book Antiqua" w:cs="Book Antiqua"/>
          <w:color w:val="000000"/>
        </w:rPr>
        <w:t>Mouradov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Sakthianandeswaren</w:t>
      </w:r>
      <w:proofErr w:type="spellEnd"/>
      <w:r>
        <w:rPr>
          <w:rFonts w:ascii="Book Antiqua" w:eastAsia="Book Antiqua" w:hAnsi="Book Antiqua" w:cs="Book Antiqua"/>
          <w:color w:val="000000"/>
        </w:rPr>
        <w:t xml:space="preserve"> A, Li S, Love C, Xu ZZ, Molloy PL, Jones IT, McLaughlin S, Ward RL, Hawkins NJ, </w:t>
      </w:r>
      <w:proofErr w:type="spellStart"/>
      <w:r>
        <w:rPr>
          <w:rFonts w:ascii="Book Antiqua" w:eastAsia="Book Antiqua" w:hAnsi="Book Antiqua" w:cs="Book Antiqua"/>
          <w:color w:val="000000"/>
        </w:rPr>
        <w:t>Ruszkiewicz</w:t>
      </w:r>
      <w:proofErr w:type="spellEnd"/>
      <w:r>
        <w:rPr>
          <w:rFonts w:ascii="Book Antiqua" w:eastAsia="Book Antiqua" w:hAnsi="Book Antiqua" w:cs="Book Antiqua"/>
          <w:color w:val="000000"/>
        </w:rPr>
        <w:t xml:space="preserve"> AR, Moore J, Burgess AW, </w:t>
      </w:r>
      <w:proofErr w:type="spellStart"/>
      <w:r>
        <w:rPr>
          <w:rFonts w:ascii="Book Antiqua" w:eastAsia="Book Antiqua" w:hAnsi="Book Antiqua" w:cs="Book Antiqua"/>
          <w:color w:val="000000"/>
        </w:rPr>
        <w:t>Busam</w:t>
      </w:r>
      <w:proofErr w:type="spellEnd"/>
      <w:r>
        <w:rPr>
          <w:rFonts w:ascii="Book Antiqua" w:eastAsia="Book Antiqua" w:hAnsi="Book Antiqua" w:cs="Book Antiqua"/>
          <w:color w:val="000000"/>
        </w:rPr>
        <w:t xml:space="preserve"> D, Zhao Q, </w:t>
      </w:r>
      <w:proofErr w:type="spellStart"/>
      <w:r>
        <w:rPr>
          <w:rFonts w:ascii="Book Antiqua" w:eastAsia="Book Antiqua" w:hAnsi="Book Antiqua" w:cs="Book Antiqua"/>
          <w:color w:val="000000"/>
        </w:rPr>
        <w:t>Strausberg</w:t>
      </w:r>
      <w:proofErr w:type="spellEnd"/>
      <w:r>
        <w:rPr>
          <w:rFonts w:ascii="Book Antiqua" w:eastAsia="Book Antiqua" w:hAnsi="Book Antiqua" w:cs="Book Antiqua"/>
          <w:color w:val="000000"/>
        </w:rPr>
        <w:t xml:space="preserve"> RL, Lipton L, Desai J, Gibbs P, </w:t>
      </w:r>
      <w:proofErr w:type="spellStart"/>
      <w:r>
        <w:rPr>
          <w:rFonts w:ascii="Book Antiqua" w:eastAsia="Book Antiqua" w:hAnsi="Book Antiqua" w:cs="Book Antiqua"/>
          <w:color w:val="000000"/>
        </w:rPr>
        <w:t>Sieber</w:t>
      </w:r>
      <w:proofErr w:type="spellEnd"/>
      <w:r>
        <w:rPr>
          <w:rFonts w:ascii="Book Antiqua" w:eastAsia="Book Antiqua" w:hAnsi="Book Antiqua" w:cs="Book Antiqua"/>
          <w:color w:val="000000"/>
        </w:rPr>
        <w:t xml:space="preserve"> OM. Wild-type APC predicts poor prognosis in microsatellite-stable proximal colon cancer.</w:t>
      </w:r>
      <w:r>
        <w:rPr>
          <w:rFonts w:ascii="Book Antiqua" w:eastAsia="Book Antiqua" w:hAnsi="Book Antiqua" w:cs="Book Antiqua"/>
          <w:i/>
          <w:iCs/>
          <w:color w:val="000000"/>
        </w:rPr>
        <w:t xml:space="preserve"> Br J Cancer </w:t>
      </w:r>
      <w:r>
        <w:rPr>
          <w:rFonts w:ascii="Book Antiqua" w:eastAsia="Book Antiqua" w:hAnsi="Book Antiqua" w:cs="Book Antiqua"/>
          <w:color w:val="000000"/>
        </w:rPr>
        <w:t xml:space="preserve">2015; </w:t>
      </w:r>
      <w:r>
        <w:rPr>
          <w:rFonts w:ascii="Book Antiqua" w:eastAsia="Book Antiqua" w:hAnsi="Book Antiqua" w:cs="Book Antiqua"/>
          <w:b/>
          <w:bCs/>
          <w:color w:val="000000"/>
        </w:rPr>
        <w:t>113</w:t>
      </w:r>
      <w:r>
        <w:rPr>
          <w:rFonts w:ascii="Book Antiqua" w:eastAsia="Book Antiqua" w:hAnsi="Book Antiqua" w:cs="Book Antiqua"/>
          <w:color w:val="000000"/>
        </w:rPr>
        <w:t>: 979-988 [PMID: 26305864 DOI: 10.1038/bjc.2015.296]</w:t>
      </w:r>
    </w:p>
    <w:p w14:paraId="26CC7218" w14:textId="2C93ACBE" w:rsidR="00A77B3E" w:rsidRDefault="00892597">
      <w:pPr>
        <w:spacing w:line="360" w:lineRule="auto"/>
        <w:jc w:val="both"/>
      </w:pPr>
      <w:r>
        <w:rPr>
          <w:rFonts w:ascii="Book Antiqua" w:eastAsia="Book Antiqua" w:hAnsi="Book Antiqua" w:cs="Book Antiqua"/>
          <w:color w:val="000000"/>
        </w:rPr>
        <w:t>38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Deng Y</w:t>
      </w:r>
      <w:r>
        <w:rPr>
          <w:rFonts w:ascii="Book Antiqua" w:eastAsia="Book Antiqua" w:hAnsi="Book Antiqua" w:cs="Book Antiqua"/>
          <w:color w:val="000000"/>
        </w:rPr>
        <w:t>, Wang L, Tan S, Kim GP, Dou R, Chen D, Cai Y, Fu X, Wang L, Zhu J, Wang J. KRAS as a predictor of poor prognosis and benefit from postoperative FOLFOX chemotherapy in patients with stage II and III colorectal cancer.</w:t>
      </w:r>
      <w:r>
        <w:rPr>
          <w:rFonts w:ascii="Book Antiqua" w:eastAsia="Book Antiqua" w:hAnsi="Book Antiqua" w:cs="Book Antiqua"/>
          <w:i/>
          <w:iCs/>
          <w:color w:val="000000"/>
        </w:rPr>
        <w:t xml:space="preserve"> Mol Oncol </w:t>
      </w:r>
      <w:r>
        <w:rPr>
          <w:rFonts w:ascii="Book Antiqua" w:eastAsia="Book Antiqua" w:hAnsi="Book Antiqua" w:cs="Book Antiqua"/>
          <w:color w:val="000000"/>
        </w:rPr>
        <w:t xml:space="preserve">2015; </w:t>
      </w:r>
      <w:r>
        <w:rPr>
          <w:rFonts w:ascii="Book Antiqua" w:eastAsia="Book Antiqua" w:hAnsi="Book Antiqua" w:cs="Book Antiqua"/>
          <w:b/>
          <w:bCs/>
          <w:color w:val="000000"/>
        </w:rPr>
        <w:t>9</w:t>
      </w:r>
      <w:r>
        <w:rPr>
          <w:rFonts w:ascii="Book Antiqua" w:eastAsia="Book Antiqua" w:hAnsi="Book Antiqua" w:cs="Book Antiqua"/>
          <w:color w:val="000000"/>
        </w:rPr>
        <w:t>: 1341-1347 [PMID: 25864038 DOI: 10.1016/j.molonc.2015.03.006]</w:t>
      </w:r>
    </w:p>
    <w:p w14:paraId="0C41CCD4" w14:textId="38092057" w:rsidR="00A77B3E" w:rsidRDefault="00892597">
      <w:pPr>
        <w:spacing w:line="360" w:lineRule="auto"/>
        <w:jc w:val="both"/>
      </w:pPr>
      <w:r>
        <w:rPr>
          <w:rFonts w:ascii="Book Antiqua" w:eastAsia="Book Antiqua" w:hAnsi="Book Antiqua" w:cs="Book Antiqua"/>
          <w:color w:val="000000"/>
        </w:rPr>
        <w:t>39</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Reggiani</w:t>
      </w:r>
      <w:proofErr w:type="spellEnd"/>
      <w:r>
        <w:rPr>
          <w:rFonts w:ascii="Book Antiqua" w:eastAsia="Book Antiqua" w:hAnsi="Book Antiqua" w:cs="Book Antiqua"/>
          <w:b/>
          <w:bCs/>
          <w:color w:val="000000"/>
        </w:rPr>
        <w:t xml:space="preserve"> Bonetti L</w:t>
      </w:r>
      <w:r>
        <w:rPr>
          <w:rFonts w:ascii="Book Antiqua" w:eastAsia="Book Antiqua" w:hAnsi="Book Antiqua" w:cs="Book Antiqua"/>
          <w:color w:val="000000"/>
        </w:rPr>
        <w:t xml:space="preserve">, Barresi V, </w:t>
      </w:r>
      <w:proofErr w:type="spellStart"/>
      <w:r>
        <w:rPr>
          <w:rFonts w:ascii="Book Antiqua" w:eastAsia="Book Antiqua" w:hAnsi="Book Antiqua" w:cs="Book Antiqua"/>
          <w:color w:val="000000"/>
        </w:rPr>
        <w:t>Maiorana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Manfredini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Caprera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Bettelli</w:t>
      </w:r>
      <w:proofErr w:type="spellEnd"/>
      <w:r>
        <w:rPr>
          <w:rFonts w:ascii="Book Antiqua" w:eastAsia="Book Antiqua" w:hAnsi="Book Antiqua" w:cs="Book Antiqua"/>
          <w:color w:val="000000"/>
        </w:rPr>
        <w:t xml:space="preserve"> S. </w:t>
      </w:r>
      <w:r w:rsidR="00F80E43" w:rsidRPr="00F80E43">
        <w:rPr>
          <w:rFonts w:ascii="Book Antiqua" w:eastAsia="Book Antiqua" w:hAnsi="Book Antiqua" w:cs="Book Antiqua"/>
          <w:color w:val="000000"/>
        </w:rPr>
        <w:t>Clinical Impact and Prognostic Role of KRAS/BRAF/PIK3CA Mutations in Stage I Colorectal Cancer</w:t>
      </w:r>
      <w:r>
        <w:rPr>
          <w:rFonts w:ascii="Book Antiqua" w:eastAsia="Book Antiqua" w:hAnsi="Book Antiqua" w:cs="Book Antiqua"/>
          <w:color w:val="000000"/>
        </w:rPr>
        <w:t>.</w:t>
      </w:r>
      <w:r>
        <w:rPr>
          <w:rFonts w:ascii="Book Antiqua" w:eastAsia="Book Antiqua" w:hAnsi="Book Antiqua" w:cs="Book Antiqua"/>
          <w:i/>
          <w:iCs/>
          <w:color w:val="000000"/>
        </w:rPr>
        <w:t xml:space="preserve"> Dis Markers </w:t>
      </w:r>
      <w:r>
        <w:rPr>
          <w:rFonts w:ascii="Book Antiqua" w:eastAsia="Book Antiqua" w:hAnsi="Book Antiqua" w:cs="Book Antiqua"/>
          <w:color w:val="000000"/>
        </w:rPr>
        <w:t xml:space="preserve">2018; </w:t>
      </w:r>
      <w:r>
        <w:rPr>
          <w:rFonts w:ascii="Book Antiqua" w:eastAsia="Book Antiqua" w:hAnsi="Book Antiqua" w:cs="Book Antiqua"/>
          <w:b/>
          <w:bCs/>
          <w:color w:val="000000"/>
        </w:rPr>
        <w:t>2018</w:t>
      </w:r>
      <w:r>
        <w:rPr>
          <w:rFonts w:ascii="Book Antiqua" w:eastAsia="Book Antiqua" w:hAnsi="Book Antiqua" w:cs="Book Antiqua"/>
          <w:color w:val="000000"/>
        </w:rPr>
        <w:t>: 2959801 [PMID: 30018674 DOI: 10.1155/2018/2959801]</w:t>
      </w:r>
    </w:p>
    <w:p w14:paraId="535B86C7" w14:textId="512A6E2A" w:rsidR="00A77B3E" w:rsidRDefault="00892597">
      <w:pPr>
        <w:spacing w:line="360" w:lineRule="auto"/>
        <w:jc w:val="both"/>
      </w:pPr>
      <w:r>
        <w:rPr>
          <w:rFonts w:ascii="Book Antiqua" w:eastAsia="Book Antiqua" w:hAnsi="Book Antiqua" w:cs="Book Antiqua"/>
          <w:color w:val="000000"/>
        </w:rPr>
        <w:lastRenderedPageBreak/>
        <w:t>40</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Mehrvarz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Sarshekeh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Advani S, Overman MJ, </w:t>
      </w:r>
      <w:proofErr w:type="spellStart"/>
      <w:r>
        <w:rPr>
          <w:rFonts w:ascii="Book Antiqua" w:eastAsia="Book Antiqua" w:hAnsi="Book Antiqua" w:cs="Book Antiqua"/>
          <w:color w:val="000000"/>
        </w:rPr>
        <w:t>Manyam</w:t>
      </w:r>
      <w:proofErr w:type="spellEnd"/>
      <w:r>
        <w:rPr>
          <w:rFonts w:ascii="Book Antiqua" w:eastAsia="Book Antiqua" w:hAnsi="Book Antiqua" w:cs="Book Antiqua"/>
          <w:color w:val="000000"/>
        </w:rPr>
        <w:t xml:space="preserve"> G, Kee BK, Fogelman DR, </w:t>
      </w:r>
      <w:proofErr w:type="spellStart"/>
      <w:r>
        <w:rPr>
          <w:rFonts w:ascii="Book Antiqua" w:eastAsia="Book Antiqua" w:hAnsi="Book Antiqua" w:cs="Book Antiqua"/>
          <w:color w:val="000000"/>
        </w:rPr>
        <w:t>Dasari</w:t>
      </w:r>
      <w:proofErr w:type="spellEnd"/>
      <w:r>
        <w:rPr>
          <w:rFonts w:ascii="Book Antiqua" w:eastAsia="Book Antiqua" w:hAnsi="Book Antiqua" w:cs="Book Antiqua"/>
          <w:color w:val="000000"/>
        </w:rPr>
        <w:t xml:space="preserve"> A, Raghav K, </w:t>
      </w:r>
      <w:proofErr w:type="spellStart"/>
      <w:r>
        <w:rPr>
          <w:rFonts w:ascii="Book Antiqua" w:eastAsia="Book Antiqua" w:hAnsi="Book Antiqua" w:cs="Book Antiqua"/>
          <w:color w:val="000000"/>
        </w:rPr>
        <w:t>Vilar</w:t>
      </w:r>
      <w:proofErr w:type="spellEnd"/>
      <w:r>
        <w:rPr>
          <w:rFonts w:ascii="Book Antiqua" w:eastAsia="Book Antiqua" w:hAnsi="Book Antiqua" w:cs="Book Antiqua"/>
          <w:color w:val="000000"/>
        </w:rPr>
        <w:t xml:space="preserve"> E, Manuel S, </w:t>
      </w:r>
      <w:proofErr w:type="spellStart"/>
      <w:r>
        <w:rPr>
          <w:rFonts w:ascii="Book Antiqua" w:eastAsia="Book Antiqua" w:hAnsi="Book Antiqua" w:cs="Book Antiqua"/>
          <w:color w:val="000000"/>
        </w:rPr>
        <w:t>Shureiqi</w:t>
      </w:r>
      <w:proofErr w:type="spellEnd"/>
      <w:r>
        <w:rPr>
          <w:rFonts w:ascii="Book Antiqua" w:eastAsia="Book Antiqua" w:hAnsi="Book Antiqua" w:cs="Book Antiqua"/>
          <w:color w:val="000000"/>
        </w:rPr>
        <w:t xml:space="preserve"> I, Wolff RA, Patel KP, Luthra R, Shaw K,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Maru DM, </w:t>
      </w:r>
      <w:proofErr w:type="spellStart"/>
      <w:r>
        <w:rPr>
          <w:rFonts w:ascii="Book Antiqua" w:eastAsia="Book Antiqua" w:hAnsi="Book Antiqua" w:cs="Book Antiqua"/>
          <w:color w:val="000000"/>
        </w:rPr>
        <w:t>Routbort</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Meric</w:t>
      </w:r>
      <w:proofErr w:type="spellEnd"/>
      <w:r>
        <w:rPr>
          <w:rFonts w:ascii="Book Antiqua" w:eastAsia="Book Antiqua" w:hAnsi="Book Antiqua" w:cs="Book Antiqua"/>
          <w:color w:val="000000"/>
        </w:rPr>
        <w:t xml:space="preserve">-Bernstam F,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Association of SMAD4 mutation with patient demographics, tumor characteristics, and clinical outcomes in colorectal cancer.</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 </w:t>
      </w:r>
      <w:r>
        <w:rPr>
          <w:rFonts w:ascii="Book Antiqua" w:eastAsia="Book Antiqua" w:hAnsi="Book Antiqua" w:cs="Book Antiqua"/>
          <w:color w:val="000000"/>
        </w:rPr>
        <w:t xml:space="preserve">2017; </w:t>
      </w:r>
      <w:r>
        <w:rPr>
          <w:rFonts w:ascii="Book Antiqua" w:eastAsia="Book Antiqua" w:hAnsi="Book Antiqua" w:cs="Book Antiqua"/>
          <w:b/>
          <w:bCs/>
          <w:color w:val="000000"/>
        </w:rPr>
        <w:t>12</w:t>
      </w:r>
      <w:r>
        <w:rPr>
          <w:rFonts w:ascii="Book Antiqua" w:eastAsia="Book Antiqua" w:hAnsi="Book Antiqua" w:cs="Book Antiqua"/>
          <w:color w:val="000000"/>
        </w:rPr>
        <w:t>: e0173345 [PMID: 28267766 DOI: 10.1371/journal.pone.0173345]</w:t>
      </w:r>
    </w:p>
    <w:p w14:paraId="794E6F1C" w14:textId="63D122D0" w:rsidR="00A77B3E" w:rsidRDefault="00892597">
      <w:pPr>
        <w:spacing w:line="360" w:lineRule="auto"/>
        <w:jc w:val="both"/>
      </w:pPr>
      <w:r>
        <w:rPr>
          <w:rFonts w:ascii="Book Antiqua" w:eastAsia="Book Antiqua" w:hAnsi="Book Antiqua" w:cs="Book Antiqua"/>
          <w:color w:val="000000"/>
        </w:rPr>
        <w:t>41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Bruijne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Machine learning approaches in medical image analysis: From detection to diagnosis.</w:t>
      </w:r>
      <w:r>
        <w:rPr>
          <w:rFonts w:ascii="Book Antiqua" w:eastAsia="Book Antiqua" w:hAnsi="Book Antiqua" w:cs="Book Antiqua"/>
          <w:i/>
          <w:iCs/>
          <w:color w:val="000000"/>
        </w:rPr>
        <w:t xml:space="preserve"> Med Image Anal </w:t>
      </w:r>
      <w:r>
        <w:rPr>
          <w:rFonts w:ascii="Book Antiqua" w:eastAsia="Book Antiqua" w:hAnsi="Book Antiqua" w:cs="Book Antiqua"/>
          <w:color w:val="000000"/>
        </w:rPr>
        <w:t xml:space="preserve">2016; </w:t>
      </w:r>
      <w:r>
        <w:rPr>
          <w:rFonts w:ascii="Book Antiqua" w:eastAsia="Book Antiqua" w:hAnsi="Book Antiqua" w:cs="Book Antiqua"/>
          <w:b/>
          <w:bCs/>
          <w:color w:val="000000"/>
        </w:rPr>
        <w:t>33</w:t>
      </w:r>
      <w:r>
        <w:rPr>
          <w:rFonts w:ascii="Book Antiqua" w:eastAsia="Book Antiqua" w:hAnsi="Book Antiqua" w:cs="Book Antiqua"/>
          <w:color w:val="000000"/>
        </w:rPr>
        <w:t>: 94-97 [PMID: 27481324 DOI: 10.1016/j.media.2016.06.032]</w:t>
      </w:r>
    </w:p>
    <w:p w14:paraId="510977D0" w14:textId="6931726E" w:rsidR="00A77B3E" w:rsidRDefault="00892597">
      <w:pPr>
        <w:spacing w:line="360" w:lineRule="auto"/>
        <w:jc w:val="both"/>
      </w:pPr>
      <w:r>
        <w:rPr>
          <w:rFonts w:ascii="Book Antiqua" w:eastAsia="Book Antiqua" w:hAnsi="Book Antiqua" w:cs="Book Antiqua"/>
          <w:color w:val="000000"/>
        </w:rPr>
        <w:t>42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Chang HY</w:t>
      </w:r>
      <w:r>
        <w:rPr>
          <w:rFonts w:ascii="Book Antiqua" w:eastAsia="Book Antiqua" w:hAnsi="Book Antiqua" w:cs="Book Antiqua"/>
          <w:color w:val="000000"/>
        </w:rPr>
        <w:t>, Jung CK, Woo JI, Lee S, Cho J, Kim SW, Kwak TY. Artificial Intelligence in Pathology.</w:t>
      </w:r>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 </w:t>
      </w:r>
      <w:r>
        <w:rPr>
          <w:rFonts w:ascii="Book Antiqua" w:eastAsia="Book Antiqua" w:hAnsi="Book Antiqua" w:cs="Book Antiqua"/>
          <w:color w:val="000000"/>
        </w:rPr>
        <w:t xml:space="preserve">2019; </w:t>
      </w:r>
      <w:r>
        <w:rPr>
          <w:rFonts w:ascii="Book Antiqua" w:eastAsia="Book Antiqua" w:hAnsi="Book Antiqua" w:cs="Book Antiqua"/>
          <w:b/>
          <w:bCs/>
          <w:color w:val="000000"/>
        </w:rPr>
        <w:t>53</w:t>
      </w:r>
      <w:r>
        <w:rPr>
          <w:rFonts w:ascii="Book Antiqua" w:eastAsia="Book Antiqua" w:hAnsi="Book Antiqua" w:cs="Book Antiqua"/>
          <w:color w:val="000000"/>
        </w:rPr>
        <w:t>: 1-12 [PMID: 30599506 DOI: 10.4132/jptm.2018.12.16]</w:t>
      </w:r>
    </w:p>
    <w:p w14:paraId="73463D1A" w14:textId="52F82648" w:rsidR="00A77B3E" w:rsidRDefault="00892597">
      <w:pPr>
        <w:spacing w:line="360" w:lineRule="auto"/>
        <w:jc w:val="both"/>
      </w:pPr>
      <w:r>
        <w:rPr>
          <w:rFonts w:ascii="Book Antiqua" w:eastAsia="Book Antiqua" w:hAnsi="Book Antiqua" w:cs="Book Antiqua"/>
          <w:color w:val="000000"/>
        </w:rPr>
        <w:t>43</w:t>
      </w:r>
      <w:r w:rsidR="00525945">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Dagogo</w:t>
      </w:r>
      <w:proofErr w:type="spellEnd"/>
      <w:r>
        <w:rPr>
          <w:rFonts w:ascii="Book Antiqua" w:eastAsia="Book Antiqua" w:hAnsi="Book Antiqua" w:cs="Book Antiqua"/>
          <w:b/>
          <w:bCs/>
          <w:color w:val="000000"/>
        </w:rPr>
        <w:t>-Jack I</w:t>
      </w:r>
      <w:r>
        <w:rPr>
          <w:rFonts w:ascii="Book Antiqua" w:eastAsia="Book Antiqua" w:hAnsi="Book Antiqua" w:cs="Book Antiqua"/>
          <w:color w:val="000000"/>
        </w:rPr>
        <w:t xml:space="preserve">, Shaw AT.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heterogeneity and resistance to cancer therapies.</w:t>
      </w:r>
      <w:r>
        <w:rPr>
          <w:rFonts w:ascii="Book Antiqua" w:eastAsia="Book Antiqua" w:hAnsi="Book Antiqua" w:cs="Book Antiqua"/>
          <w:i/>
          <w:iCs/>
          <w:color w:val="000000"/>
        </w:rPr>
        <w:t xml:space="preserve"> Nat Rev Clin Oncol </w:t>
      </w:r>
      <w:r>
        <w:rPr>
          <w:rFonts w:ascii="Book Antiqua" w:eastAsia="Book Antiqua" w:hAnsi="Book Antiqua" w:cs="Book Antiqua"/>
          <w:color w:val="000000"/>
        </w:rPr>
        <w:t xml:space="preserve">2018; </w:t>
      </w:r>
      <w:r>
        <w:rPr>
          <w:rFonts w:ascii="Book Antiqua" w:eastAsia="Book Antiqua" w:hAnsi="Book Antiqua" w:cs="Book Antiqua"/>
          <w:b/>
          <w:bCs/>
          <w:color w:val="000000"/>
        </w:rPr>
        <w:t>15</w:t>
      </w:r>
      <w:r>
        <w:rPr>
          <w:rFonts w:ascii="Book Antiqua" w:eastAsia="Book Antiqua" w:hAnsi="Book Antiqua" w:cs="Book Antiqua"/>
          <w:color w:val="000000"/>
        </w:rPr>
        <w:t>: 81-94 [PMID: 29115304 DOI: 10.1038/nrclinonc.2017.166]</w:t>
      </w:r>
    </w:p>
    <w:p w14:paraId="68A306C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147F5B4" w14:textId="77777777" w:rsidR="00A77B3E" w:rsidRDefault="00892597">
      <w:pPr>
        <w:spacing w:line="360" w:lineRule="auto"/>
        <w:jc w:val="both"/>
      </w:pPr>
      <w:r>
        <w:rPr>
          <w:rFonts w:ascii="Book Antiqua" w:eastAsia="Book Antiqua" w:hAnsi="Book Antiqua" w:cs="Book Antiqua"/>
          <w:b/>
          <w:color w:val="000000"/>
        </w:rPr>
        <w:lastRenderedPageBreak/>
        <w:t>Footnotes</w:t>
      </w:r>
    </w:p>
    <w:p w14:paraId="50A9EC6E" w14:textId="0E319263" w:rsidR="00A77B3E" w:rsidRDefault="00892597">
      <w:pPr>
        <w:spacing w:line="360" w:lineRule="auto"/>
        <w:jc w:val="both"/>
      </w:pPr>
      <w:r>
        <w:rPr>
          <w:rFonts w:ascii="Book Antiqua" w:eastAsia="Book Antiqua" w:hAnsi="Book Antiqua" w:cs="Book Antiqua"/>
          <w:b/>
          <w:bCs/>
          <w:color w:val="000000"/>
          <w:szCs w:val="20"/>
        </w:rPr>
        <w:t xml:space="preserve">Institutional review board statement: </w:t>
      </w:r>
      <w:r>
        <w:rPr>
          <w:rFonts w:ascii="Book Antiqua" w:eastAsia="Book Antiqua" w:hAnsi="Book Antiqua" w:cs="Book Antiqua"/>
          <w:color w:val="000000"/>
        </w:rPr>
        <w:t>The study was reviewed and approved by the Institutional Review Board of the College of Medicine at the Catholic University of Korea</w:t>
      </w:r>
      <w:r w:rsidR="001F2DDA">
        <w:rPr>
          <w:rFonts w:ascii="Book Antiqua" w:eastAsia="Book Antiqua" w:hAnsi="Book Antiqua" w:cs="Book Antiqua"/>
          <w:color w:val="000000"/>
        </w:rPr>
        <w:t xml:space="preserve">, No. </w:t>
      </w:r>
      <w:r>
        <w:rPr>
          <w:rFonts w:ascii="Book Antiqua" w:eastAsia="Book Antiqua" w:hAnsi="Book Antiqua" w:cs="Book Antiqua"/>
          <w:color w:val="000000"/>
        </w:rPr>
        <w:t>KC19SESI0787.</w:t>
      </w:r>
    </w:p>
    <w:p w14:paraId="21E02356" w14:textId="77777777" w:rsidR="00A77B3E" w:rsidRDefault="00A77B3E">
      <w:pPr>
        <w:spacing w:line="360" w:lineRule="auto"/>
        <w:jc w:val="both"/>
      </w:pPr>
    </w:p>
    <w:p w14:paraId="2EB858E2" w14:textId="77777777" w:rsidR="00A77B3E" w:rsidRDefault="00892597">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conflicts of interest.</w:t>
      </w:r>
    </w:p>
    <w:p w14:paraId="7136AA3E" w14:textId="77777777" w:rsidR="00A77B3E" w:rsidRDefault="00A77B3E">
      <w:pPr>
        <w:spacing w:line="360" w:lineRule="auto"/>
        <w:jc w:val="both"/>
      </w:pPr>
    </w:p>
    <w:p w14:paraId="592E0C0D" w14:textId="77777777" w:rsidR="00A77B3E" w:rsidRDefault="00892597">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No additional data are available.</w:t>
      </w:r>
    </w:p>
    <w:p w14:paraId="0230CD32" w14:textId="77777777" w:rsidR="00A77B3E" w:rsidRDefault="00A77B3E">
      <w:pPr>
        <w:spacing w:line="360" w:lineRule="auto"/>
        <w:jc w:val="both"/>
      </w:pPr>
    </w:p>
    <w:p w14:paraId="253C96A3" w14:textId="77777777" w:rsidR="00A77B3E" w:rsidRDefault="008925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6BA9C9" w14:textId="77777777" w:rsidR="00A77B3E" w:rsidRDefault="00A77B3E">
      <w:pPr>
        <w:spacing w:line="360" w:lineRule="auto"/>
        <w:jc w:val="both"/>
      </w:pPr>
    </w:p>
    <w:p w14:paraId="5D5D41D5" w14:textId="532C1518" w:rsidR="00A77B3E" w:rsidRDefault="008925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4740F">
        <w:rPr>
          <w:rFonts w:ascii="Book Antiqua" w:eastAsia="Book Antiqua" w:hAnsi="Book Antiqua" w:cs="Book Antiqua"/>
          <w:color w:val="000000"/>
        </w:rPr>
        <w:t>m</w:t>
      </w:r>
      <w:r>
        <w:rPr>
          <w:rFonts w:ascii="Book Antiqua" w:eastAsia="Book Antiqua" w:hAnsi="Book Antiqua" w:cs="Book Antiqua"/>
          <w:color w:val="000000"/>
        </w:rPr>
        <w:t>anuscript</w:t>
      </w:r>
    </w:p>
    <w:p w14:paraId="5DB382F6" w14:textId="77777777" w:rsidR="00A77B3E" w:rsidRDefault="00A77B3E">
      <w:pPr>
        <w:spacing w:line="360" w:lineRule="auto"/>
        <w:jc w:val="both"/>
      </w:pPr>
    </w:p>
    <w:p w14:paraId="4AB3F780" w14:textId="77777777" w:rsidR="00A77B3E" w:rsidRDefault="008925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752AC50F" w14:textId="77777777" w:rsidR="00A77B3E" w:rsidRDefault="008925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04D6CF4F" w14:textId="77777777" w:rsidR="00A77B3E" w:rsidRDefault="00892597">
      <w:pPr>
        <w:spacing w:line="360" w:lineRule="auto"/>
        <w:jc w:val="both"/>
      </w:pPr>
      <w:r>
        <w:rPr>
          <w:rFonts w:ascii="Book Antiqua" w:eastAsia="Book Antiqua" w:hAnsi="Book Antiqua" w:cs="Book Antiqua"/>
          <w:b/>
          <w:color w:val="000000"/>
        </w:rPr>
        <w:t xml:space="preserve">Article in press: </w:t>
      </w:r>
    </w:p>
    <w:p w14:paraId="3FDBAABE" w14:textId="77777777" w:rsidR="00A77B3E" w:rsidRDefault="00A77B3E">
      <w:pPr>
        <w:spacing w:line="360" w:lineRule="auto"/>
        <w:jc w:val="both"/>
      </w:pPr>
    </w:p>
    <w:p w14:paraId="693218D5" w14:textId="72CD5CDA" w:rsidR="00A77B3E" w:rsidRDefault="00892597">
      <w:pPr>
        <w:spacing w:line="360" w:lineRule="auto"/>
        <w:jc w:val="both"/>
      </w:pPr>
      <w:r>
        <w:rPr>
          <w:rFonts w:ascii="Book Antiqua" w:eastAsia="Book Antiqua" w:hAnsi="Book Antiqua" w:cs="Book Antiqua"/>
          <w:b/>
          <w:color w:val="000000"/>
        </w:rPr>
        <w:t xml:space="preserve">Specialty type: </w:t>
      </w:r>
      <w:r w:rsidR="00001C5A" w:rsidRPr="00001C5A">
        <w:rPr>
          <w:rFonts w:ascii="Book Antiqua" w:eastAsia="Book Antiqua" w:hAnsi="Book Antiqua" w:cs="Book Antiqua"/>
          <w:color w:val="000000"/>
        </w:rPr>
        <w:t>Gastroenterology and hepatology</w:t>
      </w:r>
    </w:p>
    <w:p w14:paraId="41EF8D1A" w14:textId="77777777" w:rsidR="00A77B3E" w:rsidRDefault="008925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E05039A" w14:textId="77777777" w:rsidR="00A77B3E" w:rsidRDefault="00892597">
      <w:pPr>
        <w:spacing w:line="360" w:lineRule="auto"/>
        <w:jc w:val="both"/>
      </w:pPr>
      <w:r>
        <w:rPr>
          <w:rFonts w:ascii="Book Antiqua" w:eastAsia="Book Antiqua" w:hAnsi="Book Antiqua" w:cs="Book Antiqua"/>
          <w:b/>
          <w:color w:val="000000"/>
        </w:rPr>
        <w:t>Peer-review report’s scientific quality classification</w:t>
      </w:r>
    </w:p>
    <w:p w14:paraId="4167E6AA" w14:textId="77777777" w:rsidR="00A77B3E" w:rsidRDefault="00892597">
      <w:pPr>
        <w:spacing w:line="360" w:lineRule="auto"/>
        <w:jc w:val="both"/>
      </w:pPr>
      <w:r>
        <w:rPr>
          <w:rFonts w:ascii="Book Antiqua" w:eastAsia="Book Antiqua" w:hAnsi="Book Antiqua" w:cs="Book Antiqua"/>
          <w:color w:val="000000"/>
        </w:rPr>
        <w:t>Grade A (Excellent): 0</w:t>
      </w:r>
    </w:p>
    <w:p w14:paraId="4A08D8AE" w14:textId="77777777" w:rsidR="00A77B3E" w:rsidRDefault="00892597">
      <w:pPr>
        <w:spacing w:line="360" w:lineRule="auto"/>
        <w:jc w:val="both"/>
      </w:pPr>
      <w:r>
        <w:rPr>
          <w:rFonts w:ascii="Book Antiqua" w:eastAsia="Book Antiqua" w:hAnsi="Book Antiqua" w:cs="Book Antiqua"/>
          <w:color w:val="000000"/>
        </w:rPr>
        <w:t>Grade B (Very good): B, B</w:t>
      </w:r>
    </w:p>
    <w:p w14:paraId="506D6BA5" w14:textId="77777777" w:rsidR="00A77B3E" w:rsidRDefault="00892597">
      <w:pPr>
        <w:spacing w:line="360" w:lineRule="auto"/>
        <w:jc w:val="both"/>
      </w:pPr>
      <w:r>
        <w:rPr>
          <w:rFonts w:ascii="Book Antiqua" w:eastAsia="Book Antiqua" w:hAnsi="Book Antiqua" w:cs="Book Antiqua"/>
          <w:color w:val="000000"/>
        </w:rPr>
        <w:lastRenderedPageBreak/>
        <w:t>Grade C (Good): C</w:t>
      </w:r>
    </w:p>
    <w:p w14:paraId="10C76A04" w14:textId="77777777" w:rsidR="00A77B3E" w:rsidRDefault="00892597">
      <w:pPr>
        <w:spacing w:line="360" w:lineRule="auto"/>
        <w:jc w:val="both"/>
      </w:pPr>
      <w:r>
        <w:rPr>
          <w:rFonts w:ascii="Book Antiqua" w:eastAsia="Book Antiqua" w:hAnsi="Book Antiqua" w:cs="Book Antiqua"/>
          <w:color w:val="000000"/>
        </w:rPr>
        <w:t>Grade D (Fair): 0</w:t>
      </w:r>
    </w:p>
    <w:p w14:paraId="4D3AE375" w14:textId="77777777" w:rsidR="00A77B3E" w:rsidRDefault="00892597">
      <w:pPr>
        <w:spacing w:line="360" w:lineRule="auto"/>
        <w:jc w:val="both"/>
      </w:pPr>
      <w:r>
        <w:rPr>
          <w:rFonts w:ascii="Book Antiqua" w:eastAsia="Book Antiqua" w:hAnsi="Book Antiqua" w:cs="Book Antiqua"/>
          <w:color w:val="000000"/>
        </w:rPr>
        <w:t>Grade E (Poor): 0</w:t>
      </w:r>
    </w:p>
    <w:p w14:paraId="6734EEB2" w14:textId="77777777" w:rsidR="00A77B3E" w:rsidRDefault="00A77B3E">
      <w:pPr>
        <w:spacing w:line="360" w:lineRule="auto"/>
        <w:jc w:val="both"/>
      </w:pPr>
    </w:p>
    <w:p w14:paraId="74B611C8" w14:textId="77777777" w:rsidR="00A77B3E" w:rsidRDefault="00892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Sameer AS</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3A764E84" w14:textId="77777777" w:rsidR="003405BC" w:rsidRDefault="003405BC">
      <w:pPr>
        <w:spacing w:line="360" w:lineRule="auto"/>
        <w:jc w:val="both"/>
        <w:sectPr w:rsidR="003405BC">
          <w:pgSz w:w="12240" w:h="15840"/>
          <w:pgMar w:top="1440" w:right="1440" w:bottom="1440" w:left="1440" w:header="720" w:footer="720" w:gutter="0"/>
          <w:cols w:space="720"/>
          <w:docGrid w:linePitch="360"/>
        </w:sectPr>
      </w:pPr>
    </w:p>
    <w:p w14:paraId="07D50DCF" w14:textId="7B1265B7" w:rsidR="00A77B3E" w:rsidRDefault="00892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BD5240E" w14:textId="7C0D9DDA" w:rsidR="00663899" w:rsidRDefault="001E7955">
      <w:pPr>
        <w:spacing w:line="360" w:lineRule="auto"/>
        <w:jc w:val="both"/>
      </w:pPr>
      <w:r>
        <w:rPr>
          <w:noProof/>
          <w:lang w:eastAsia="zh-CN"/>
        </w:rPr>
        <w:drawing>
          <wp:inline distT="0" distB="0" distL="0" distR="0" wp14:anchorId="316D9E12" wp14:editId="11C47F10">
            <wp:extent cx="5943600" cy="3007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07995"/>
                    </a:xfrm>
                    <a:prstGeom prst="rect">
                      <a:avLst/>
                    </a:prstGeom>
                  </pic:spPr>
                </pic:pic>
              </a:graphicData>
            </a:graphic>
          </wp:inline>
        </w:drawing>
      </w:r>
    </w:p>
    <w:p w14:paraId="1E01AB73" w14:textId="279C5848" w:rsidR="00A77B3E" w:rsidRDefault="00892597">
      <w:pPr>
        <w:spacing w:line="360" w:lineRule="auto"/>
        <w:jc w:val="both"/>
      </w:pPr>
      <w:r>
        <w:rPr>
          <w:rFonts w:ascii="Book Antiqua" w:eastAsia="Book Antiqua" w:hAnsi="Book Antiqua" w:cs="Book Antiqua"/>
          <w:b/>
          <w:bCs/>
          <w:color w:val="000000"/>
        </w:rPr>
        <w:t>Figure 1 Fully automated prediction of mutation with three consecutive classifiers.</w:t>
      </w:r>
      <w:r>
        <w:rPr>
          <w:rFonts w:ascii="Book Antiqua" w:eastAsia="Book Antiqua" w:hAnsi="Book Antiqua" w:cs="Book Antiqua"/>
          <w:color w:val="000000"/>
        </w:rPr>
        <w:t xml:space="preserve"> A</w:t>
      </w:r>
      <w:r w:rsidR="0037493A" w:rsidRPr="0037493A">
        <w:rPr>
          <w:rFonts w:ascii="Book Antiqua" w:eastAsia="宋体" w:hAnsi="Book Antiqua" w:cs="宋体"/>
          <w:color w:val="000000"/>
          <w:lang w:eastAsia="zh-CN"/>
        </w:rPr>
        <w:t>:</w:t>
      </w:r>
      <w:r w:rsidRPr="0037493A">
        <w:rPr>
          <w:rFonts w:ascii="Book Antiqua" w:eastAsia="Book Antiqua" w:hAnsi="Book Antiqua" w:cs="Book Antiqua"/>
          <w:color w:val="000000"/>
        </w:rPr>
        <w:t xml:space="preserve"> </w:t>
      </w:r>
      <w:r>
        <w:rPr>
          <w:rFonts w:ascii="Book Antiqua" w:eastAsia="Book Antiqua" w:hAnsi="Book Antiqua" w:cs="Book Antiqua"/>
          <w:color w:val="000000"/>
        </w:rPr>
        <w:t>Proper tissue patches can be selected by the tissue/non-tissue classifier. The four insets in the middle panel demonstrated the tissue patches representing pen marking, blurry scanned area, background rich region, and tissue folding, clockwise from top left, all removed by the tissue/non-tissue classifiers. Then, the normal/tumor classifier delineates the tumor patches among the proper tissue patches</w:t>
      </w:r>
      <w:r w:rsidR="0037493A">
        <w:rPr>
          <w:rFonts w:ascii="Book Antiqua" w:eastAsia="Book Antiqua" w:hAnsi="Book Antiqua" w:cs="Book Antiqua"/>
          <w:color w:val="000000"/>
        </w:rPr>
        <w:t>;</w:t>
      </w:r>
      <w:r>
        <w:rPr>
          <w:rFonts w:ascii="Book Antiqua" w:eastAsia="Book Antiqua" w:hAnsi="Book Antiqua" w:cs="Book Antiqua"/>
          <w:color w:val="000000"/>
        </w:rPr>
        <w:t xml:space="preserve"> B</w:t>
      </w:r>
      <w:r w:rsidR="0037493A">
        <w:rPr>
          <w:rFonts w:ascii="Book Antiqua" w:eastAsia="Book Antiqua" w:hAnsi="Book Antiqua" w:cs="Book Antiqua"/>
          <w:color w:val="000000"/>
        </w:rPr>
        <w:t>:</w:t>
      </w:r>
      <w:r>
        <w:rPr>
          <w:rFonts w:ascii="Book Antiqua" w:eastAsia="Book Antiqua" w:hAnsi="Book Antiqua" w:cs="Book Antiqua"/>
          <w:color w:val="000000"/>
        </w:rPr>
        <w:t xml:space="preserve"> The wild-type/mutation classifiers are applied only for patches with tumor probability higher than 0.9. The patch-level probabilities of mutation are averaged to yield the slide-level probability.</w:t>
      </w:r>
    </w:p>
    <w:p w14:paraId="723544BA" w14:textId="43F61255" w:rsidR="001E7955" w:rsidRDefault="001E79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22A128F" wp14:editId="6E9A4F46">
            <wp:extent cx="4472940" cy="4842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5827" cy="4845390"/>
                    </a:xfrm>
                    <a:prstGeom prst="rect">
                      <a:avLst/>
                    </a:prstGeom>
                  </pic:spPr>
                </pic:pic>
              </a:graphicData>
            </a:graphic>
          </wp:inline>
        </w:drawing>
      </w:r>
    </w:p>
    <w:p w14:paraId="411B1B97" w14:textId="2A3DFA6F"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Classifiers to predict </w:t>
      </w:r>
      <w:r w:rsidRPr="0037493A">
        <w:rPr>
          <w:rFonts w:ascii="Book Antiqua" w:eastAsia="Book Antiqua" w:hAnsi="Book Antiqua" w:cs="Book Antiqua"/>
          <w:b/>
          <w:bCs/>
          <w:i/>
          <w:iCs/>
          <w:color w:val="000000"/>
        </w:rPr>
        <w:t>APC</w:t>
      </w:r>
      <w:r>
        <w:rPr>
          <w:rFonts w:ascii="Book Antiqua" w:eastAsia="Book Antiqua" w:hAnsi="Book Antiqua" w:cs="Book Antiqua"/>
          <w:b/>
          <w:bCs/>
          <w:color w:val="000000"/>
        </w:rPr>
        <w:t xml:space="preserve"> gene mutation for the </w:t>
      </w:r>
      <w:r w:rsidR="0037493A"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B02B21">
        <w:rPr>
          <w:rFonts w:ascii="Book Antiqua" w:eastAsia="Book Antiqua" w:hAnsi="Book Antiqua" w:cs="Book Antiqua"/>
          <w:color w:val="000000"/>
        </w:rPr>
        <w:t>:</w:t>
      </w:r>
      <w:r>
        <w:rPr>
          <w:rFonts w:ascii="Book Antiqua" w:eastAsia="Book Antiqua" w:hAnsi="Book Antiqua" w:cs="Book Antiqua"/>
          <w:color w:val="000000"/>
        </w:rPr>
        <w:t xml:space="preserve"> Representative whole slide images (WSIs) of the frozen slides with </w:t>
      </w:r>
      <w:r w:rsidRPr="00B02B21">
        <w:rPr>
          <w:rFonts w:ascii="Book Antiqua" w:eastAsia="Book Antiqua" w:hAnsi="Book Antiqua" w:cs="Book Antiqua"/>
          <w:i/>
          <w:iCs/>
          <w:color w:val="000000"/>
        </w:rPr>
        <w:t>APC</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B02B21">
        <w:rPr>
          <w:rFonts w:ascii="Book Antiqua" w:eastAsia="Book Antiqua" w:hAnsi="Book Antiqua" w:cs="Book Antiqua"/>
          <w:color w:val="000000"/>
        </w:rPr>
        <w:t>;</w:t>
      </w:r>
      <w:r>
        <w:rPr>
          <w:rFonts w:ascii="Book Antiqua" w:eastAsia="Book Antiqua" w:hAnsi="Book Antiqua" w:cs="Book Antiqua"/>
          <w:color w:val="000000"/>
        </w:rPr>
        <w:t xml:space="preserve"> B</w:t>
      </w:r>
      <w:r w:rsidR="00B02B21">
        <w:rPr>
          <w:rFonts w:ascii="Book Antiqua" w:eastAsia="Book Antiqua" w:hAnsi="Book Antiqua" w:cs="Book Antiqua"/>
          <w:color w:val="000000"/>
        </w:rPr>
        <w:t>:</w:t>
      </w:r>
      <w:r>
        <w:rPr>
          <w:rFonts w:ascii="Book Antiqua" w:eastAsia="Book Antiqua" w:hAnsi="Book Antiqua" w:cs="Book Antiqua"/>
          <w:color w:val="000000"/>
        </w:rPr>
        <w:t xml:space="preserve"> Receiver operating characteristic curves for the fold with lowest area under the curve (AUC), for the fold with highest AUC, and for the concatenated results of all ten folds, from left to right, obtained with the classifiers trained with the frozen tissues</w:t>
      </w:r>
      <w:r w:rsidR="00B02B21">
        <w:rPr>
          <w:rFonts w:ascii="Book Antiqua" w:eastAsia="Book Antiqua" w:hAnsi="Book Antiqua" w:cs="Book Antiqua"/>
          <w:color w:val="000000"/>
        </w:rPr>
        <w:t>;</w:t>
      </w:r>
      <w:r>
        <w:rPr>
          <w:rFonts w:ascii="Book Antiqua" w:eastAsia="Book Antiqua" w:hAnsi="Book Antiqua" w:cs="Book Antiqua"/>
          <w:color w:val="000000"/>
        </w:rPr>
        <w:t xml:space="preserve"> C</w:t>
      </w:r>
      <w:r w:rsidR="00E74911">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B02B21">
        <w:rPr>
          <w:rFonts w:ascii="Book Antiqua" w:eastAsia="Book Antiqua" w:hAnsi="Book Antiqua" w:cs="Book Antiqua"/>
          <w:color w:val="000000"/>
        </w:rPr>
        <w:t>:</w:t>
      </w:r>
      <w:r>
        <w:rPr>
          <w:rFonts w:ascii="Book Antiqua" w:eastAsia="Book Antiqua" w:hAnsi="Book Antiqua" w:cs="Book Antiqua"/>
          <w:color w:val="000000"/>
        </w:rPr>
        <w:t xml:space="preserve"> Same as A</w:t>
      </w:r>
      <w:r w:rsidR="00B02B21">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B02B21">
        <w:rPr>
          <w:rFonts w:ascii="Book Antiqua" w:eastAsia="Book Antiqua" w:hAnsi="Book Antiqua" w:cs="Book Antiqua"/>
          <w:color w:val="000000"/>
        </w:rPr>
        <w:t>,</w:t>
      </w:r>
      <w:r>
        <w:rPr>
          <w:rFonts w:ascii="Book Antiqua" w:eastAsia="Book Antiqua" w:hAnsi="Book Antiqua" w:cs="Book Antiqua"/>
          <w:color w:val="000000"/>
        </w:rPr>
        <w:t xml:space="preserve"> but the results were for the formalin-fixed paraffin-embedded WSIs.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 mutated</w:t>
      </w:r>
      <w:r w:rsidR="00B02B21">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 wild-type</w:t>
      </w:r>
      <w:r w:rsidR="00B02B21">
        <w:rPr>
          <w:rFonts w:ascii="Book Antiqua" w:eastAsia="Book Antiqua" w:hAnsi="Book Antiqua" w:cs="Book Antiqua"/>
          <w:color w:val="000000"/>
        </w:rPr>
        <w:t>; AUC: Area under the curve; FFPE: Formalin-fixed paraffin-embedded.</w:t>
      </w:r>
    </w:p>
    <w:p w14:paraId="47FE4E44" w14:textId="628D86C7" w:rsidR="00A77B3E" w:rsidRDefault="001E795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A7872DB" wp14:editId="2E4E38C1">
            <wp:extent cx="4099560" cy="49500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87" cy="4968544"/>
                    </a:xfrm>
                    <a:prstGeom prst="rect">
                      <a:avLst/>
                    </a:prstGeom>
                  </pic:spPr>
                </pic:pic>
              </a:graphicData>
            </a:graphic>
          </wp:inline>
        </w:drawing>
      </w:r>
    </w:p>
    <w:p w14:paraId="020D5B73" w14:textId="09EC0781" w:rsidR="00A77B3E" w:rsidRDefault="00892597">
      <w:pPr>
        <w:spacing w:line="360" w:lineRule="auto"/>
        <w:jc w:val="both"/>
      </w:pPr>
      <w:r>
        <w:rPr>
          <w:rFonts w:ascii="Book Antiqua" w:eastAsia="Book Antiqua" w:hAnsi="Book Antiqua" w:cs="Book Antiqua"/>
          <w:b/>
          <w:bCs/>
          <w:color w:val="000000"/>
        </w:rPr>
        <w:t xml:space="preserve">Figure 3 Classifiers to predict </w:t>
      </w:r>
      <w:r w:rsidRPr="00E74911">
        <w:rPr>
          <w:rFonts w:ascii="Book Antiqua" w:eastAsia="Book Antiqua" w:hAnsi="Book Antiqua" w:cs="Book Antiqua"/>
          <w:b/>
          <w:bCs/>
          <w:i/>
          <w:iCs/>
          <w:color w:val="000000"/>
        </w:rPr>
        <w:t>KRAS</w:t>
      </w:r>
      <w:r>
        <w:rPr>
          <w:rFonts w:ascii="Book Antiqua" w:eastAsia="Book Antiqua" w:hAnsi="Book Antiqua" w:cs="Book Antiqua"/>
          <w:b/>
          <w:bCs/>
          <w:color w:val="000000"/>
        </w:rPr>
        <w:t xml:space="preserve"> gene mutation for the </w:t>
      </w:r>
      <w:r w:rsidR="00E74911"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E74911">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E74911">
        <w:rPr>
          <w:rFonts w:ascii="Book Antiqua" w:eastAsia="Book Antiqua" w:hAnsi="Book Antiqua" w:cs="Book Antiqua"/>
          <w:color w:val="000000"/>
        </w:rPr>
        <w:t>whole slide images (WSIs)</w:t>
      </w:r>
      <w:r>
        <w:rPr>
          <w:rFonts w:ascii="Book Antiqua" w:eastAsia="Book Antiqua" w:hAnsi="Book Antiqua" w:cs="Book Antiqua"/>
          <w:color w:val="000000"/>
        </w:rPr>
        <w:t xml:space="preserve"> of the frozen slides with </w:t>
      </w:r>
      <w:r w:rsidRPr="00E74911">
        <w:rPr>
          <w:rFonts w:ascii="Book Antiqua" w:eastAsia="Book Antiqua" w:hAnsi="Book Antiqua" w:cs="Book Antiqua"/>
          <w:i/>
          <w:iCs/>
          <w:color w:val="000000"/>
        </w:rPr>
        <w:t>KRAS</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E74911">
        <w:rPr>
          <w:rFonts w:ascii="Book Antiqua" w:eastAsia="Book Antiqua" w:hAnsi="Book Antiqua" w:cs="Book Antiqua"/>
          <w:color w:val="000000"/>
        </w:rPr>
        <w:t>;</w:t>
      </w:r>
      <w:r>
        <w:rPr>
          <w:rFonts w:ascii="Book Antiqua" w:eastAsia="Book Antiqua" w:hAnsi="Book Antiqua" w:cs="Book Antiqua"/>
          <w:color w:val="000000"/>
        </w:rPr>
        <w:t xml:space="preserve"> B</w:t>
      </w:r>
      <w:r w:rsidR="00E74911">
        <w:rPr>
          <w:rFonts w:ascii="Book Antiqua" w:eastAsia="Book Antiqua" w:hAnsi="Book Antiqua" w:cs="Book Antiqua"/>
          <w:color w:val="000000"/>
        </w:rPr>
        <w:t>:</w:t>
      </w:r>
      <w:r>
        <w:rPr>
          <w:rFonts w:ascii="Book Antiqua" w:eastAsia="Book Antiqua" w:hAnsi="Book Antiqua" w:cs="Book Antiqua"/>
          <w:color w:val="000000"/>
        </w:rPr>
        <w:t xml:space="preserve"> </w:t>
      </w:r>
      <w:r w:rsidR="00E74911">
        <w:rPr>
          <w:rFonts w:ascii="Book Antiqua" w:eastAsia="Book Antiqua" w:hAnsi="Book Antiqua" w:cs="Book Antiqua"/>
          <w:color w:val="000000"/>
        </w:rPr>
        <w:t>R</w:t>
      </w:r>
      <w:r w:rsidR="00E74911"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E74911">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E74911">
        <w:rPr>
          <w:rFonts w:ascii="Book Antiqua" w:eastAsia="Book Antiqua" w:hAnsi="Book Antiqua" w:cs="Book Antiqua"/>
          <w:color w:val="000000"/>
        </w:rPr>
        <w:t>;</w:t>
      </w:r>
      <w:r>
        <w:rPr>
          <w:rFonts w:ascii="Book Antiqua" w:eastAsia="Book Antiqua" w:hAnsi="Book Antiqua" w:cs="Book Antiqua"/>
          <w:color w:val="000000"/>
        </w:rPr>
        <w:t xml:space="preserve"> C</w:t>
      </w:r>
      <w:r w:rsidR="00E74911">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E74911">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E74911">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 mutated</w:t>
      </w:r>
      <w:r w:rsidR="00E74911">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 wild-type</w:t>
      </w:r>
      <w:r w:rsidR="00E74911">
        <w:rPr>
          <w:rFonts w:ascii="Book Antiqua" w:eastAsia="Book Antiqua" w:hAnsi="Book Antiqua" w:cs="Book Antiqua"/>
          <w:color w:val="000000"/>
        </w:rPr>
        <w:t>; AUC: Area under the curve; FFPE: Formalin-fixed paraffin-embedded.</w:t>
      </w:r>
    </w:p>
    <w:p w14:paraId="557A0EF6" w14:textId="1A2AA4B9" w:rsidR="00A77B3E" w:rsidRDefault="001E7955">
      <w:pPr>
        <w:spacing w:line="360" w:lineRule="auto"/>
        <w:jc w:val="both"/>
      </w:pPr>
      <w:r>
        <w:br w:type="page"/>
      </w:r>
      <w:r>
        <w:rPr>
          <w:noProof/>
          <w:lang w:eastAsia="zh-CN"/>
        </w:rPr>
        <w:lastRenderedPageBreak/>
        <w:drawing>
          <wp:inline distT="0" distB="0" distL="0" distR="0" wp14:anchorId="70FE0327" wp14:editId="4DA0CCBE">
            <wp:extent cx="4223354" cy="4960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3965" cy="4973083"/>
                    </a:xfrm>
                    <a:prstGeom prst="rect">
                      <a:avLst/>
                    </a:prstGeom>
                  </pic:spPr>
                </pic:pic>
              </a:graphicData>
            </a:graphic>
          </wp:inline>
        </w:drawing>
      </w:r>
    </w:p>
    <w:p w14:paraId="469CD873" w14:textId="33F377CE"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Classifiers to predict </w:t>
      </w:r>
      <w:r w:rsidRPr="00892597">
        <w:rPr>
          <w:rFonts w:ascii="Book Antiqua" w:eastAsia="Book Antiqua" w:hAnsi="Book Antiqua" w:cs="Book Antiqua"/>
          <w:b/>
          <w:bCs/>
          <w:i/>
          <w:iCs/>
          <w:color w:val="000000"/>
        </w:rPr>
        <w:t xml:space="preserve">PIK3CA </w:t>
      </w:r>
      <w:r>
        <w:rPr>
          <w:rFonts w:ascii="Book Antiqua" w:eastAsia="Book Antiqua" w:hAnsi="Book Antiqua" w:cs="Book Antiqua"/>
          <w:b/>
          <w:bCs/>
          <w:color w:val="000000"/>
        </w:rPr>
        <w:t xml:space="preserve">gene mutation for the </w:t>
      </w:r>
      <w:r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 xml:space="preserve">A: Representative whole slide images (WSIs) of the frozen slides with </w:t>
      </w:r>
      <w:r w:rsidRPr="00892597">
        <w:rPr>
          <w:rFonts w:ascii="Book Antiqua" w:eastAsia="Book Antiqua" w:hAnsi="Book Antiqua" w:cs="Book Antiqua"/>
          <w:i/>
          <w:iCs/>
          <w:color w:val="000000"/>
        </w:rPr>
        <w:t>PIK3CA</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 </w:t>
      </w:r>
      <w:r w:rsidRPr="00DD5BC1">
        <w:rPr>
          <w:rFonts w:ascii="Book Antiqua" w:eastAsia="Book Antiqua" w:hAnsi="Book Antiqua" w:cs="Book Antiqua"/>
          <w:color w:val="000000"/>
        </w:rPr>
        <w:t>B</w:t>
      </w:r>
      <w:r w:rsidR="00DD5BC1" w:rsidRPr="00DD5BC1">
        <w:rPr>
          <w:rFonts w:ascii="Book Antiqua" w:eastAsia="宋体" w:hAnsi="Book Antiqua" w:cs="宋体"/>
          <w:color w:val="000000"/>
          <w:lang w:eastAsia="zh-CN"/>
        </w:rPr>
        <w:t>:</w:t>
      </w:r>
      <w:r w:rsidRPr="00DD5BC1">
        <w:rPr>
          <w:rFonts w:ascii="Book Antiqua" w:eastAsia="Book Antiqua" w:hAnsi="Book Antiqua" w:cs="Book Antiqua"/>
          <w:color w:val="000000"/>
        </w:rPr>
        <w:t xml:space="preserve"> </w:t>
      </w:r>
      <w:r w:rsidR="00DD5BC1">
        <w:rPr>
          <w:rFonts w:ascii="Book Antiqua" w:eastAsia="Book Antiqua" w:hAnsi="Book Antiqua" w:cs="Book Antiqua"/>
          <w:color w:val="000000"/>
        </w:rPr>
        <w:t>R</w:t>
      </w:r>
      <w:r w:rsidR="00DD5BC1"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DD5BC1">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DD5BC1">
        <w:rPr>
          <w:rFonts w:ascii="Book Antiqua" w:eastAsia="Book Antiqua" w:hAnsi="Book Antiqua" w:cs="Book Antiqua"/>
          <w:color w:val="000000"/>
        </w:rPr>
        <w:t>;</w:t>
      </w:r>
      <w:r>
        <w:rPr>
          <w:rFonts w:ascii="Book Antiqua" w:eastAsia="Book Antiqua" w:hAnsi="Book Antiqua" w:cs="Book Antiqua"/>
          <w:color w:val="000000"/>
        </w:rPr>
        <w:t xml:space="preserve"> C</w:t>
      </w:r>
      <w:r w:rsidR="00DD5BC1">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DD5BC1">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DD5BC1">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PIK3CA</w:t>
      </w:r>
      <w:r>
        <w:rPr>
          <w:rFonts w:ascii="Book Antiqua" w:eastAsia="Book Antiqua" w:hAnsi="Book Antiqua" w:cs="Book Antiqua"/>
          <w:color w:val="000000"/>
        </w:rPr>
        <w:t>-M:</w:t>
      </w:r>
      <w:r w:rsidRPr="005074CA">
        <w:rPr>
          <w:rFonts w:ascii="Book Antiqua" w:eastAsia="Book Antiqua" w:hAnsi="Book Antiqua" w:cs="Book Antiqua"/>
          <w:i/>
          <w:iCs/>
          <w:color w:val="000000"/>
        </w:rPr>
        <w:t xml:space="preserve"> PIK3CA</w:t>
      </w:r>
      <w:r>
        <w:rPr>
          <w:rFonts w:ascii="Book Antiqua" w:eastAsia="Book Antiqua" w:hAnsi="Book Antiqua" w:cs="Book Antiqua"/>
          <w:color w:val="000000"/>
        </w:rPr>
        <w:t xml:space="preserve"> mutated</w:t>
      </w:r>
      <w:r w:rsidR="00DD5BC1">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PIK3CA</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PIK3CA</w:t>
      </w:r>
      <w:r>
        <w:rPr>
          <w:rFonts w:ascii="Book Antiqua" w:eastAsia="Book Antiqua" w:hAnsi="Book Antiqua" w:cs="Book Antiqua"/>
          <w:color w:val="000000"/>
        </w:rPr>
        <w:t xml:space="preserve"> wild-type</w:t>
      </w:r>
      <w:r w:rsidR="00DD5BC1">
        <w:rPr>
          <w:rFonts w:ascii="Book Antiqua" w:eastAsia="Book Antiqua" w:hAnsi="Book Antiqua" w:cs="Book Antiqua"/>
          <w:color w:val="000000"/>
        </w:rPr>
        <w:t>; AUC: Area under the curve; FFPE: Formalin-fixed paraffin-embedded.</w:t>
      </w:r>
    </w:p>
    <w:p w14:paraId="0A287F89" w14:textId="70F4AF66" w:rsidR="00A77B3E" w:rsidRDefault="001E795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5F9DD01" wp14:editId="01EE14BD">
            <wp:extent cx="3872524" cy="4907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0810" cy="4917780"/>
                    </a:xfrm>
                    <a:prstGeom prst="rect">
                      <a:avLst/>
                    </a:prstGeom>
                  </pic:spPr>
                </pic:pic>
              </a:graphicData>
            </a:graphic>
          </wp:inline>
        </w:drawing>
      </w:r>
    </w:p>
    <w:p w14:paraId="4EB15062" w14:textId="013A4CC3"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Classifiers to predict </w:t>
      </w:r>
      <w:r w:rsidRPr="00226874">
        <w:rPr>
          <w:rFonts w:ascii="Book Antiqua" w:eastAsia="Book Antiqua" w:hAnsi="Book Antiqua" w:cs="Book Antiqua"/>
          <w:b/>
          <w:bCs/>
          <w:i/>
          <w:iCs/>
          <w:color w:val="000000"/>
        </w:rPr>
        <w:t>SMAD4</w:t>
      </w:r>
      <w:r>
        <w:rPr>
          <w:rFonts w:ascii="Book Antiqua" w:eastAsia="Book Antiqua" w:hAnsi="Book Antiqua" w:cs="Book Antiqua"/>
          <w:b/>
          <w:bCs/>
          <w:color w:val="000000"/>
        </w:rPr>
        <w:t xml:space="preserve"> gene mutation for the </w:t>
      </w:r>
      <w:r w:rsidR="00226874"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226874">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226874">
        <w:rPr>
          <w:rFonts w:ascii="Book Antiqua" w:eastAsia="Book Antiqua" w:hAnsi="Book Antiqua" w:cs="Book Antiqua"/>
          <w:color w:val="000000"/>
        </w:rPr>
        <w:t>whole slide images (WSIs)</w:t>
      </w:r>
      <w:r>
        <w:rPr>
          <w:rFonts w:ascii="Book Antiqua" w:eastAsia="Book Antiqua" w:hAnsi="Book Antiqua" w:cs="Book Antiqua"/>
          <w:color w:val="000000"/>
        </w:rPr>
        <w:t xml:space="preserve"> of the frozen slides with </w:t>
      </w:r>
      <w:r w:rsidRPr="00226874">
        <w:rPr>
          <w:rFonts w:ascii="Book Antiqua" w:eastAsia="Book Antiqua" w:hAnsi="Book Antiqua" w:cs="Book Antiqua"/>
          <w:i/>
          <w:iCs/>
          <w:color w:val="000000"/>
        </w:rPr>
        <w:t>SMAD4</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226874">
        <w:rPr>
          <w:rFonts w:ascii="Book Antiqua" w:eastAsia="Book Antiqua" w:hAnsi="Book Antiqua" w:cs="Book Antiqua"/>
          <w:color w:val="000000"/>
        </w:rPr>
        <w:t>;</w:t>
      </w:r>
      <w:r>
        <w:rPr>
          <w:rFonts w:ascii="Book Antiqua" w:eastAsia="Book Antiqua" w:hAnsi="Book Antiqua" w:cs="Book Antiqua"/>
          <w:color w:val="000000"/>
        </w:rPr>
        <w:t xml:space="preserve"> B</w:t>
      </w:r>
      <w:r w:rsidR="00226874">
        <w:rPr>
          <w:rFonts w:ascii="Book Antiqua" w:eastAsia="Book Antiqua" w:hAnsi="Book Antiqua" w:cs="Book Antiqua"/>
          <w:color w:val="000000"/>
        </w:rPr>
        <w:t>:</w:t>
      </w:r>
      <w:r>
        <w:rPr>
          <w:rFonts w:ascii="Book Antiqua" w:eastAsia="Book Antiqua" w:hAnsi="Book Antiqua" w:cs="Book Antiqua"/>
          <w:color w:val="000000"/>
        </w:rPr>
        <w:t xml:space="preserve"> </w:t>
      </w:r>
      <w:r w:rsidR="00226874">
        <w:rPr>
          <w:rFonts w:ascii="Book Antiqua" w:eastAsia="Book Antiqua" w:hAnsi="Book Antiqua" w:cs="Book Antiqua"/>
          <w:color w:val="000000"/>
        </w:rPr>
        <w:t>R</w:t>
      </w:r>
      <w:r w:rsidR="00226874"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226874">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226874">
        <w:rPr>
          <w:rFonts w:ascii="Book Antiqua" w:eastAsia="Book Antiqua" w:hAnsi="Book Antiqua" w:cs="Book Antiqua"/>
          <w:color w:val="000000"/>
        </w:rPr>
        <w:t>;</w:t>
      </w:r>
      <w:r>
        <w:rPr>
          <w:rFonts w:ascii="Book Antiqua" w:eastAsia="Book Antiqua" w:hAnsi="Book Antiqua" w:cs="Book Antiqua"/>
          <w:color w:val="000000"/>
        </w:rPr>
        <w:t xml:space="preserve"> C</w:t>
      </w:r>
      <w:r w:rsidR="00226874">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226874">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226874">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 mutated</w:t>
      </w:r>
      <w:r w:rsidR="00226874">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 wild-type</w:t>
      </w:r>
      <w:r w:rsidR="00226874">
        <w:rPr>
          <w:rFonts w:ascii="Book Antiqua" w:eastAsia="Book Antiqua" w:hAnsi="Book Antiqua" w:cs="Book Antiqua"/>
          <w:color w:val="000000"/>
        </w:rPr>
        <w:t>; AUC: Area under the curve; FFPE: Formalin-fixed paraffin-embedded.</w:t>
      </w:r>
    </w:p>
    <w:p w14:paraId="0365A07D" w14:textId="261506A2" w:rsidR="00A77B3E" w:rsidRDefault="001E795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FAC348B" wp14:editId="47A73FCE">
            <wp:extent cx="3893820" cy="49506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9029" cy="4957247"/>
                    </a:xfrm>
                    <a:prstGeom prst="rect">
                      <a:avLst/>
                    </a:prstGeom>
                  </pic:spPr>
                </pic:pic>
              </a:graphicData>
            </a:graphic>
          </wp:inline>
        </w:drawing>
      </w:r>
    </w:p>
    <w:p w14:paraId="6CCA8990" w14:textId="5A516FC9"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Classifiers to predict </w:t>
      </w:r>
      <w:r w:rsidRPr="001C4B63">
        <w:rPr>
          <w:rFonts w:ascii="Book Antiqua" w:eastAsia="Book Antiqua" w:hAnsi="Book Antiqua" w:cs="Book Antiqua"/>
          <w:b/>
          <w:bCs/>
          <w:i/>
          <w:iCs/>
          <w:color w:val="000000"/>
        </w:rPr>
        <w:t>TP53</w:t>
      </w:r>
      <w:r>
        <w:rPr>
          <w:rFonts w:ascii="Book Antiqua" w:eastAsia="Book Antiqua" w:hAnsi="Book Antiqua" w:cs="Book Antiqua"/>
          <w:b/>
          <w:bCs/>
          <w:color w:val="000000"/>
        </w:rPr>
        <w:t xml:space="preserve"> gene mutation for the </w:t>
      </w:r>
      <w:r w:rsidR="001C4B63"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1C4B63">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1C4B63">
        <w:rPr>
          <w:rFonts w:ascii="Book Antiqua" w:eastAsia="Book Antiqua" w:hAnsi="Book Antiqua" w:cs="Book Antiqua"/>
          <w:color w:val="000000"/>
        </w:rPr>
        <w:t>whole slide images (WSIs)</w:t>
      </w:r>
      <w:r>
        <w:rPr>
          <w:rFonts w:ascii="Book Antiqua" w:eastAsia="Book Antiqua" w:hAnsi="Book Antiqua" w:cs="Book Antiqua"/>
          <w:color w:val="000000"/>
        </w:rPr>
        <w:t xml:space="preserve"> of the frozen slides with </w:t>
      </w:r>
      <w:r w:rsidRPr="001C4B63">
        <w:rPr>
          <w:rFonts w:ascii="Book Antiqua" w:eastAsia="Book Antiqua" w:hAnsi="Book Antiqua" w:cs="Book Antiqua"/>
          <w:i/>
          <w:iCs/>
          <w:color w:val="000000"/>
        </w:rPr>
        <w:t>TP53</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1C4B63">
        <w:rPr>
          <w:rFonts w:ascii="Book Antiqua" w:eastAsia="Book Antiqua" w:hAnsi="Book Antiqua" w:cs="Book Antiqua"/>
          <w:color w:val="000000"/>
        </w:rPr>
        <w:t>;</w:t>
      </w:r>
      <w:r>
        <w:rPr>
          <w:rFonts w:ascii="Book Antiqua" w:eastAsia="Book Antiqua" w:hAnsi="Book Antiqua" w:cs="Book Antiqua"/>
          <w:color w:val="000000"/>
        </w:rPr>
        <w:t xml:space="preserve"> B</w:t>
      </w:r>
      <w:r w:rsidR="001C4B63">
        <w:rPr>
          <w:rFonts w:ascii="Book Antiqua" w:eastAsia="Book Antiqua" w:hAnsi="Book Antiqua" w:cs="Book Antiqua"/>
          <w:color w:val="000000"/>
        </w:rPr>
        <w:t>:</w:t>
      </w:r>
      <w:r>
        <w:rPr>
          <w:rFonts w:ascii="Book Antiqua" w:eastAsia="Book Antiqua" w:hAnsi="Book Antiqua" w:cs="Book Antiqua"/>
          <w:color w:val="000000"/>
        </w:rPr>
        <w:t xml:space="preserve"> </w:t>
      </w:r>
      <w:r w:rsidR="001C4B63">
        <w:rPr>
          <w:rFonts w:ascii="Book Antiqua" w:eastAsia="Book Antiqua" w:hAnsi="Book Antiqua" w:cs="Book Antiqua"/>
          <w:color w:val="000000"/>
        </w:rPr>
        <w:t>R</w:t>
      </w:r>
      <w:r w:rsidR="001C4B63"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1C4B63">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1C4B63">
        <w:rPr>
          <w:rFonts w:ascii="Book Antiqua" w:eastAsia="Book Antiqua" w:hAnsi="Book Antiqua" w:cs="Book Antiqua"/>
          <w:color w:val="000000"/>
        </w:rPr>
        <w:t>;</w:t>
      </w:r>
      <w:r>
        <w:rPr>
          <w:rFonts w:ascii="Book Antiqua" w:eastAsia="Book Antiqua" w:hAnsi="Book Antiqua" w:cs="Book Antiqua"/>
          <w:color w:val="000000"/>
        </w:rPr>
        <w:t xml:space="preserve"> C</w:t>
      </w:r>
      <w:r w:rsidR="001C4B63">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1C4B63">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1C4B63">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 mutated</w:t>
      </w:r>
      <w:r w:rsidR="001C4B63">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 wild-type</w:t>
      </w:r>
      <w:r w:rsidR="001C4B63">
        <w:rPr>
          <w:rFonts w:ascii="Book Antiqua" w:eastAsia="Book Antiqua" w:hAnsi="Book Antiqua" w:cs="Book Antiqua"/>
          <w:color w:val="000000"/>
        </w:rPr>
        <w:t>; AUC: Area under the curve; FFPE: Formalin-fixed paraffin-embedded.</w:t>
      </w:r>
    </w:p>
    <w:p w14:paraId="310C5552" w14:textId="7AE8E31C" w:rsidR="00A77B3E" w:rsidRDefault="001E795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35D91D9" wp14:editId="13BADF47">
            <wp:extent cx="4566673" cy="4724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3324" cy="4741627"/>
                    </a:xfrm>
                    <a:prstGeom prst="rect">
                      <a:avLst/>
                    </a:prstGeom>
                  </pic:spPr>
                </pic:pic>
              </a:graphicData>
            </a:graphic>
          </wp:inline>
        </w:drawing>
      </w:r>
    </w:p>
    <w:p w14:paraId="4131F5F1" w14:textId="778C058F"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Mutation prediction of </w:t>
      </w:r>
      <w:r w:rsidRPr="00280E8D">
        <w:rPr>
          <w:rFonts w:ascii="Book Antiqua" w:eastAsia="Book Antiqua" w:hAnsi="Book Antiqua" w:cs="Book Antiqua"/>
          <w:b/>
          <w:bCs/>
          <w:i/>
          <w:iCs/>
          <w:color w:val="000000"/>
        </w:rPr>
        <w:t>APC</w:t>
      </w:r>
      <w:r>
        <w:rPr>
          <w:rFonts w:ascii="Book Antiqua" w:eastAsia="Book Antiqua" w:hAnsi="Book Antiqua" w:cs="Book Antiqua"/>
          <w:b/>
          <w:bCs/>
          <w:color w:val="000000"/>
        </w:rPr>
        <w:t xml:space="preserve"> and </w:t>
      </w:r>
      <w:r w:rsidRPr="00280E8D">
        <w:rPr>
          <w:rFonts w:ascii="Book Antiqua" w:eastAsia="Book Antiqua" w:hAnsi="Book Antiqua" w:cs="Book Antiqua"/>
          <w:b/>
          <w:bCs/>
          <w:i/>
          <w:iCs/>
          <w:color w:val="000000"/>
        </w:rPr>
        <w:t>KRAS</w:t>
      </w:r>
      <w:r>
        <w:rPr>
          <w:rFonts w:ascii="Book Antiqua" w:eastAsia="Book Antiqua" w:hAnsi="Book Antiqua" w:cs="Book Antiqua"/>
          <w:b/>
          <w:bCs/>
          <w:color w:val="000000"/>
        </w:rPr>
        <w:t xml:space="preserve"> genes for the </w:t>
      </w:r>
      <w:r w:rsidR="00280E8D"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colorectal cancer tissue slides by the classifiers trained with both </w:t>
      </w:r>
      <w:r w:rsidR="00280E8D">
        <w:rPr>
          <w:rFonts w:ascii="Book Antiqua" w:eastAsia="Book Antiqua" w:hAnsi="Book Antiqua" w:cs="Book Antiqua"/>
          <w:b/>
          <w:bCs/>
          <w:color w:val="000000"/>
        </w:rPr>
        <w:t xml:space="preserve">The </w:t>
      </w:r>
      <w:r w:rsidR="00280E8D"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and </w:t>
      </w:r>
      <w:r w:rsidR="00280E8D"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data. </w:t>
      </w:r>
      <w:r>
        <w:rPr>
          <w:rFonts w:ascii="Book Antiqua" w:eastAsia="Book Antiqua" w:hAnsi="Book Antiqua" w:cs="Book Antiqua"/>
          <w:color w:val="000000"/>
        </w:rPr>
        <w:t>A</w:t>
      </w:r>
      <w:r w:rsidR="00280E8D">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280E8D">
        <w:rPr>
          <w:rFonts w:ascii="Book Antiqua" w:eastAsia="Book Antiqua" w:hAnsi="Book Antiqua" w:cs="Book Antiqua"/>
          <w:color w:val="000000"/>
        </w:rPr>
        <w:t>whole slide images</w:t>
      </w:r>
      <w:r>
        <w:rPr>
          <w:rFonts w:ascii="Book Antiqua" w:eastAsia="Book Antiqua" w:hAnsi="Book Antiqua" w:cs="Book Antiqua"/>
          <w:color w:val="000000"/>
        </w:rPr>
        <w:t xml:space="preserve"> of the slides with </w:t>
      </w:r>
      <w:r w:rsidRPr="00280E8D">
        <w:rPr>
          <w:rFonts w:ascii="Book Antiqua" w:eastAsia="Book Antiqua" w:hAnsi="Book Antiqua" w:cs="Book Antiqua"/>
          <w:i/>
          <w:iCs/>
          <w:color w:val="000000"/>
        </w:rPr>
        <w:t>APC</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280E8D">
        <w:rPr>
          <w:rFonts w:ascii="Book Antiqua" w:eastAsia="Book Antiqua" w:hAnsi="Book Antiqua" w:cs="Book Antiqua"/>
          <w:color w:val="000000"/>
        </w:rPr>
        <w:t>;</w:t>
      </w:r>
      <w:r>
        <w:rPr>
          <w:rFonts w:ascii="Book Antiqua" w:eastAsia="Book Antiqua" w:hAnsi="Book Antiqua" w:cs="Book Antiqua"/>
          <w:color w:val="000000"/>
        </w:rPr>
        <w:t xml:space="preserve"> </w:t>
      </w:r>
      <w:r w:rsidRPr="00280E8D">
        <w:rPr>
          <w:rFonts w:ascii="Book Antiqua" w:eastAsia="Book Antiqua" w:hAnsi="Book Antiqua" w:cs="Book Antiqua"/>
          <w:color w:val="000000"/>
        </w:rPr>
        <w:t>B</w:t>
      </w:r>
      <w:r w:rsidR="00280E8D" w:rsidRPr="00280E8D">
        <w:rPr>
          <w:rFonts w:ascii="Book Antiqua" w:eastAsia="宋体" w:hAnsi="Book Antiqua" w:cs="宋体"/>
          <w:color w:val="000000"/>
          <w:lang w:eastAsia="zh-CN"/>
        </w:rPr>
        <w:t>:</w:t>
      </w:r>
      <w:r w:rsidRPr="00280E8D">
        <w:rPr>
          <w:rFonts w:ascii="Book Antiqua" w:eastAsia="Book Antiqua" w:hAnsi="Book Antiqua" w:cs="Book Antiqua"/>
          <w:color w:val="000000"/>
        </w:rPr>
        <w:t xml:space="preserve"> </w:t>
      </w:r>
      <w:r w:rsidR="00280E8D">
        <w:rPr>
          <w:rFonts w:ascii="Book Antiqua" w:eastAsia="Book Antiqua" w:hAnsi="Book Antiqua" w:cs="Book Antiqua"/>
          <w:color w:val="000000"/>
        </w:rPr>
        <w:t>R</w:t>
      </w:r>
      <w:r w:rsidR="00280E8D"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280E8D">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w:t>
      </w:r>
      <w:r w:rsidR="00280E8D">
        <w:rPr>
          <w:rFonts w:ascii="Book Antiqua" w:eastAsia="Book Antiqua" w:hAnsi="Book Antiqua" w:cs="Book Antiqua"/>
          <w:color w:val="000000"/>
        </w:rPr>
        <w:t>;</w:t>
      </w:r>
      <w:r>
        <w:rPr>
          <w:rFonts w:ascii="Book Antiqua" w:eastAsia="Book Antiqua" w:hAnsi="Book Antiqua" w:cs="Book Antiqua"/>
          <w:color w:val="000000"/>
        </w:rPr>
        <w:t xml:space="preserve"> C</w:t>
      </w:r>
      <w:r w:rsidR="00280E8D">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280E8D">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Pr="00280E8D">
        <w:rPr>
          <w:rFonts w:ascii="Book Antiqua" w:eastAsia="Book Antiqua" w:hAnsi="Book Antiqua" w:cs="Book Antiqua"/>
          <w:i/>
          <w:iCs/>
          <w:color w:val="000000"/>
        </w:rPr>
        <w:t>KRAS</w:t>
      </w:r>
      <w:r>
        <w:rPr>
          <w:rFonts w:ascii="Book Antiqua" w:eastAsia="Book Antiqua" w:hAnsi="Book Antiqua" w:cs="Book Antiqua"/>
          <w:color w:val="000000"/>
        </w:rPr>
        <w:t xml:space="preserve"> gene.</w:t>
      </w:r>
      <w:r w:rsidR="00280E8D">
        <w:rPr>
          <w:rFonts w:ascii="Book Antiqua" w:eastAsia="Book Antiqua" w:hAnsi="Book Antiqua" w:cs="Book Antiqua"/>
          <w:color w:val="000000"/>
        </w:rPr>
        <w:t xml:space="preserve"> </w:t>
      </w:r>
      <w:r w:rsidR="00D25766">
        <w:rPr>
          <w:rFonts w:ascii="Book Antiqua" w:eastAsia="Book Antiqua" w:hAnsi="Book Antiqua" w:cs="Book Antiqua"/>
          <w:color w:val="000000"/>
        </w:rPr>
        <w:t xml:space="preserve">SMH: </w:t>
      </w:r>
      <w:r w:rsidR="00D25766" w:rsidRPr="00D25766">
        <w:rPr>
          <w:rFonts w:ascii="Book Antiqua" w:eastAsia="Book Antiqua" w:hAnsi="Book Antiqua" w:cs="Book Antiqua"/>
          <w:color w:val="000000"/>
        </w:rPr>
        <w:t>Seoul St. Mary Hospital</w:t>
      </w:r>
      <w:r w:rsidR="00D25766">
        <w:rPr>
          <w:rFonts w:ascii="Book Antiqua" w:eastAsia="Book Antiqua" w:hAnsi="Book Antiqua" w:cs="Book Antiqua"/>
          <w:color w:val="000000"/>
        </w:rPr>
        <w:t xml:space="preserve">;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-M: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 mutated;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-W: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 wild-type;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-M: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 mutated;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-W: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 wild-type; </w:t>
      </w:r>
      <w:r w:rsidR="00280E8D">
        <w:rPr>
          <w:rFonts w:ascii="Book Antiqua" w:eastAsia="Book Antiqua" w:hAnsi="Book Antiqua" w:cs="Book Antiqua"/>
          <w:color w:val="000000"/>
        </w:rPr>
        <w:t>AUC: Area under the curve; FFPE: Formalin-fixed paraffin-embedded</w:t>
      </w:r>
      <w:r w:rsidR="00D25766">
        <w:rPr>
          <w:rFonts w:ascii="Book Antiqua" w:eastAsia="Book Antiqua" w:hAnsi="Book Antiqua" w:cs="Book Antiqua"/>
          <w:color w:val="000000"/>
        </w:rPr>
        <w:t>.</w:t>
      </w:r>
    </w:p>
    <w:p w14:paraId="34B4FF82" w14:textId="54F9F192" w:rsidR="00A77B3E" w:rsidRDefault="001E795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3B563FB" wp14:editId="526E852B">
            <wp:extent cx="4245997" cy="672058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1028" cy="6744375"/>
                    </a:xfrm>
                    <a:prstGeom prst="rect">
                      <a:avLst/>
                    </a:prstGeom>
                  </pic:spPr>
                </pic:pic>
              </a:graphicData>
            </a:graphic>
          </wp:inline>
        </w:drawing>
      </w:r>
    </w:p>
    <w:p w14:paraId="1EBAF9B7" w14:textId="34F3FF2B"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8 Mutation prediction of </w:t>
      </w:r>
      <w:r w:rsidRPr="006C5CB6">
        <w:rPr>
          <w:rFonts w:ascii="Book Antiqua" w:eastAsia="Book Antiqua" w:hAnsi="Book Antiqua" w:cs="Book Antiqua"/>
          <w:b/>
          <w:bCs/>
          <w:i/>
          <w:iCs/>
          <w:color w:val="000000"/>
        </w:rPr>
        <w:t>PIK3CA</w:t>
      </w:r>
      <w:r>
        <w:rPr>
          <w:rFonts w:ascii="Book Antiqua" w:eastAsia="Book Antiqua" w:hAnsi="Book Antiqua" w:cs="Book Antiqua"/>
          <w:b/>
          <w:bCs/>
          <w:color w:val="000000"/>
        </w:rPr>
        <w:t xml:space="preserve">, </w:t>
      </w:r>
      <w:r w:rsidRPr="006C5CB6">
        <w:rPr>
          <w:rFonts w:ascii="Book Antiqua" w:eastAsia="Book Antiqua" w:hAnsi="Book Antiqua" w:cs="Book Antiqua"/>
          <w:b/>
          <w:bCs/>
          <w:i/>
          <w:iCs/>
          <w:color w:val="000000"/>
        </w:rPr>
        <w:t>SMAD4</w:t>
      </w:r>
      <w:r>
        <w:rPr>
          <w:rFonts w:ascii="Book Antiqua" w:eastAsia="Book Antiqua" w:hAnsi="Book Antiqua" w:cs="Book Antiqua"/>
          <w:b/>
          <w:bCs/>
          <w:color w:val="000000"/>
        </w:rPr>
        <w:t xml:space="preserve">, and </w:t>
      </w:r>
      <w:r w:rsidRPr="006C5CB6">
        <w:rPr>
          <w:rFonts w:ascii="Book Antiqua" w:eastAsia="Book Antiqua" w:hAnsi="Book Antiqua" w:cs="Book Antiqua"/>
          <w:b/>
          <w:bCs/>
          <w:i/>
          <w:iCs/>
          <w:color w:val="000000"/>
        </w:rPr>
        <w:t>TP53</w:t>
      </w:r>
      <w:r>
        <w:rPr>
          <w:rFonts w:ascii="Book Antiqua" w:eastAsia="Book Antiqua" w:hAnsi="Book Antiqua" w:cs="Book Antiqua"/>
          <w:b/>
          <w:bCs/>
          <w:color w:val="000000"/>
        </w:rPr>
        <w:t xml:space="preserve"> genes for the </w:t>
      </w:r>
      <w:r w:rsidR="006C5CB6"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colorectal cancer tissue slides by the classifiers trained with both </w:t>
      </w:r>
      <w:r w:rsidR="006C5CB6">
        <w:rPr>
          <w:rFonts w:ascii="Book Antiqua" w:eastAsia="Book Antiqua" w:hAnsi="Book Antiqua" w:cs="Book Antiqua"/>
          <w:b/>
          <w:bCs/>
          <w:color w:val="000000"/>
        </w:rPr>
        <w:t xml:space="preserve">The </w:t>
      </w:r>
      <w:r w:rsidR="006C5CB6"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and </w:t>
      </w:r>
      <w:r w:rsidR="006C5CB6"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data. </w:t>
      </w:r>
      <w:r>
        <w:rPr>
          <w:rFonts w:ascii="Book Antiqua" w:eastAsia="Book Antiqua" w:hAnsi="Book Antiqua" w:cs="Book Antiqua"/>
          <w:color w:val="000000"/>
        </w:rPr>
        <w:t>A</w:t>
      </w:r>
      <w:r w:rsidR="006C5CB6">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6C5CB6">
        <w:rPr>
          <w:rFonts w:ascii="Book Antiqua" w:eastAsia="Book Antiqua" w:hAnsi="Book Antiqua" w:cs="Book Antiqua"/>
          <w:color w:val="000000"/>
        </w:rPr>
        <w:t>whole slide images</w:t>
      </w:r>
      <w:r>
        <w:rPr>
          <w:rFonts w:ascii="Book Antiqua" w:eastAsia="Book Antiqua" w:hAnsi="Book Antiqua" w:cs="Book Antiqua"/>
          <w:color w:val="000000"/>
        </w:rPr>
        <w:t xml:space="preserve"> of the slides with </w:t>
      </w:r>
      <w:r w:rsidRPr="006C5CB6">
        <w:rPr>
          <w:rFonts w:ascii="Book Antiqua" w:eastAsia="Book Antiqua" w:hAnsi="Book Antiqua" w:cs="Book Antiqua"/>
          <w:i/>
          <w:iCs/>
          <w:color w:val="000000"/>
        </w:rPr>
        <w:t>PIK3CA</w:t>
      </w:r>
      <w:r>
        <w:rPr>
          <w:rFonts w:ascii="Book Antiqua" w:eastAsia="Book Antiqua" w:hAnsi="Book Antiqua" w:cs="Book Antiqua"/>
          <w:color w:val="000000"/>
        </w:rPr>
        <w:t xml:space="preserve"> gene mutation correctly classified as mutation, with wild-type gene correctly classified as wild-type, with gene mutation falsely </w:t>
      </w:r>
      <w:r>
        <w:rPr>
          <w:rFonts w:ascii="Book Antiqua" w:eastAsia="Book Antiqua" w:hAnsi="Book Antiqua" w:cs="Book Antiqua"/>
          <w:color w:val="000000"/>
        </w:rPr>
        <w:lastRenderedPageBreak/>
        <w:t>classified as wild-type, and with wild-type gene falsely classified as mutation, from left to right</w:t>
      </w:r>
      <w:r w:rsidR="006C5CB6">
        <w:rPr>
          <w:rFonts w:ascii="Book Antiqua" w:eastAsia="Book Antiqua" w:hAnsi="Book Antiqua" w:cs="Book Antiqua"/>
          <w:color w:val="000000"/>
        </w:rPr>
        <w:t>;</w:t>
      </w:r>
      <w:r>
        <w:rPr>
          <w:rFonts w:ascii="Book Antiqua" w:eastAsia="Book Antiqua" w:hAnsi="Book Antiqua" w:cs="Book Antiqua"/>
          <w:color w:val="000000"/>
        </w:rPr>
        <w:t xml:space="preserve"> B</w:t>
      </w:r>
      <w:r w:rsidR="006C5CB6">
        <w:rPr>
          <w:rFonts w:ascii="Book Antiqua" w:eastAsia="Book Antiqua" w:hAnsi="Book Antiqua" w:cs="Book Antiqua"/>
          <w:color w:val="000000"/>
        </w:rPr>
        <w:t>:</w:t>
      </w:r>
      <w:r>
        <w:rPr>
          <w:rFonts w:ascii="Book Antiqua" w:eastAsia="Book Antiqua" w:hAnsi="Book Antiqua" w:cs="Book Antiqua"/>
          <w:color w:val="000000"/>
        </w:rPr>
        <w:t xml:space="preserve"> </w:t>
      </w:r>
      <w:r w:rsidR="006C5CB6">
        <w:rPr>
          <w:rFonts w:ascii="Book Antiqua" w:eastAsia="Book Antiqua" w:hAnsi="Book Antiqua" w:cs="Book Antiqua"/>
          <w:color w:val="000000"/>
        </w:rPr>
        <w:t>R</w:t>
      </w:r>
      <w:r w:rsidR="006C5CB6"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6C5CB6">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w:t>
      </w:r>
      <w:r w:rsidR="006C5CB6">
        <w:rPr>
          <w:rFonts w:ascii="Book Antiqua" w:eastAsia="Book Antiqua" w:hAnsi="Book Antiqua" w:cs="Book Antiqua"/>
          <w:color w:val="000000"/>
        </w:rPr>
        <w:t xml:space="preserve">; </w:t>
      </w:r>
      <w:r>
        <w:rPr>
          <w:rFonts w:ascii="Book Antiqua" w:eastAsia="Book Antiqua" w:hAnsi="Book Antiqua" w:cs="Book Antiqua"/>
          <w:color w:val="000000"/>
        </w:rPr>
        <w:t>C</w:t>
      </w:r>
      <w:r w:rsidR="006C5CB6">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6C5CB6">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Pr="006C5CB6">
        <w:rPr>
          <w:rFonts w:ascii="Book Antiqua" w:eastAsia="Book Antiqua" w:hAnsi="Book Antiqua" w:cs="Book Antiqua"/>
          <w:i/>
          <w:iCs/>
          <w:color w:val="000000"/>
        </w:rPr>
        <w:t>SMAD4</w:t>
      </w:r>
      <w:r>
        <w:rPr>
          <w:rFonts w:ascii="Book Antiqua" w:eastAsia="Book Antiqua" w:hAnsi="Book Antiqua" w:cs="Book Antiqua"/>
          <w:color w:val="000000"/>
        </w:rPr>
        <w:t xml:space="preserve"> gene</w:t>
      </w:r>
      <w:r w:rsidR="006C5CB6">
        <w:rPr>
          <w:rFonts w:ascii="Book Antiqua" w:eastAsia="Book Antiqua" w:hAnsi="Book Antiqua" w:cs="Book Antiqua"/>
          <w:color w:val="000000"/>
        </w:rPr>
        <w:t>;</w:t>
      </w:r>
      <w:r>
        <w:rPr>
          <w:rFonts w:ascii="Book Antiqua" w:eastAsia="Book Antiqua" w:hAnsi="Book Antiqua" w:cs="Book Antiqua"/>
          <w:color w:val="000000"/>
        </w:rPr>
        <w:t xml:space="preserve"> E</w:t>
      </w:r>
      <w:r w:rsidR="006C5CB6">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6C5CB6">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Pr="006C5CB6">
        <w:rPr>
          <w:rFonts w:ascii="Book Antiqua" w:eastAsia="Book Antiqua" w:hAnsi="Book Antiqua" w:cs="Book Antiqua"/>
          <w:i/>
          <w:iCs/>
          <w:color w:val="000000"/>
        </w:rPr>
        <w:t>TP53</w:t>
      </w:r>
      <w:r>
        <w:rPr>
          <w:rFonts w:ascii="Book Antiqua" w:eastAsia="Book Antiqua" w:hAnsi="Book Antiqua" w:cs="Book Antiqua"/>
          <w:color w:val="000000"/>
        </w:rPr>
        <w:t xml:space="preserve"> gene.</w:t>
      </w:r>
      <w:r w:rsidR="006C5CB6">
        <w:rPr>
          <w:rFonts w:ascii="Book Antiqua" w:eastAsia="Book Antiqua" w:hAnsi="Book Antiqua" w:cs="Book Antiqua"/>
          <w:color w:val="000000"/>
        </w:rPr>
        <w:t xml:space="preserve">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-M: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 mutated;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-W: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 wild-type; </w:t>
      </w:r>
      <w:r w:rsidR="006C5CB6" w:rsidRPr="005074CA">
        <w:rPr>
          <w:rFonts w:ascii="Book Antiqua" w:eastAsia="Book Antiqua" w:hAnsi="Book Antiqua" w:cs="Book Antiqua"/>
          <w:i/>
          <w:iCs/>
          <w:color w:val="000000"/>
        </w:rPr>
        <w:t>SMAD4</w:t>
      </w:r>
      <w:r w:rsidR="006C5CB6">
        <w:rPr>
          <w:rFonts w:ascii="Book Antiqua" w:eastAsia="Book Antiqua" w:hAnsi="Book Antiqua" w:cs="Book Antiqua"/>
          <w:color w:val="000000"/>
        </w:rPr>
        <w:t>-M:</w:t>
      </w:r>
      <w:r w:rsidR="006C5CB6" w:rsidRPr="006C5CB6">
        <w:rPr>
          <w:rFonts w:ascii="Book Antiqua" w:eastAsia="Book Antiqua" w:hAnsi="Book Antiqua" w:cs="Book Antiqua"/>
          <w:color w:val="000000"/>
        </w:rPr>
        <w:t xml:space="preserve"> </w:t>
      </w:r>
      <w:r w:rsidR="006C5CB6" w:rsidRPr="005074CA">
        <w:rPr>
          <w:rFonts w:ascii="Book Antiqua" w:eastAsia="Book Antiqua" w:hAnsi="Book Antiqua" w:cs="Book Antiqua"/>
          <w:i/>
          <w:iCs/>
          <w:color w:val="000000"/>
        </w:rPr>
        <w:t xml:space="preserve">SMAD4 </w:t>
      </w:r>
      <w:r w:rsidR="006C5CB6">
        <w:rPr>
          <w:rFonts w:ascii="Book Antiqua" w:eastAsia="Book Antiqua" w:hAnsi="Book Antiqua" w:cs="Book Antiqua"/>
          <w:color w:val="000000"/>
        </w:rPr>
        <w:t xml:space="preserve">mutated; </w:t>
      </w:r>
      <w:r w:rsidR="006C5CB6" w:rsidRPr="005074CA">
        <w:rPr>
          <w:rFonts w:ascii="Book Antiqua" w:eastAsia="Book Antiqua" w:hAnsi="Book Antiqua" w:cs="Book Antiqua"/>
          <w:i/>
          <w:iCs/>
          <w:color w:val="000000"/>
        </w:rPr>
        <w:t>SMAD4</w:t>
      </w:r>
      <w:r w:rsidR="006C5CB6">
        <w:rPr>
          <w:rFonts w:ascii="Book Antiqua" w:eastAsia="Book Antiqua" w:hAnsi="Book Antiqua" w:cs="Book Antiqua"/>
          <w:color w:val="000000"/>
        </w:rPr>
        <w:t xml:space="preserve">-W: </w:t>
      </w:r>
      <w:r w:rsidR="006C5CB6" w:rsidRPr="005074CA">
        <w:rPr>
          <w:rFonts w:ascii="Book Antiqua" w:eastAsia="Book Antiqua" w:hAnsi="Book Antiqua" w:cs="Book Antiqua"/>
          <w:i/>
          <w:iCs/>
          <w:color w:val="000000"/>
        </w:rPr>
        <w:t>SMAD4</w:t>
      </w:r>
      <w:r w:rsidR="006C5CB6">
        <w:rPr>
          <w:rFonts w:ascii="Book Antiqua" w:eastAsia="Book Antiqua" w:hAnsi="Book Antiqua" w:cs="Book Antiqua"/>
          <w:color w:val="000000"/>
        </w:rPr>
        <w:t xml:space="preserve"> wild-type; </w:t>
      </w:r>
      <w:r w:rsidR="006C5CB6" w:rsidRPr="005074CA">
        <w:rPr>
          <w:rFonts w:ascii="Book Antiqua" w:eastAsia="Book Antiqua" w:hAnsi="Book Antiqua" w:cs="Book Antiqua"/>
          <w:i/>
          <w:iCs/>
          <w:color w:val="000000"/>
        </w:rPr>
        <w:t>TP53</w:t>
      </w:r>
      <w:r w:rsidR="006C5CB6">
        <w:rPr>
          <w:rFonts w:ascii="Book Antiqua" w:eastAsia="Book Antiqua" w:hAnsi="Book Antiqua" w:cs="Book Antiqua"/>
          <w:color w:val="000000"/>
        </w:rPr>
        <w:t xml:space="preserve">-M: </w:t>
      </w:r>
      <w:r w:rsidR="006C5CB6" w:rsidRPr="005074CA">
        <w:rPr>
          <w:rFonts w:ascii="Book Antiqua" w:eastAsia="Book Antiqua" w:hAnsi="Book Antiqua" w:cs="Book Antiqua"/>
          <w:i/>
          <w:iCs/>
          <w:color w:val="000000"/>
        </w:rPr>
        <w:t xml:space="preserve">TP53 </w:t>
      </w:r>
      <w:r w:rsidR="006C5CB6">
        <w:rPr>
          <w:rFonts w:ascii="Book Antiqua" w:eastAsia="Book Antiqua" w:hAnsi="Book Antiqua" w:cs="Book Antiqua"/>
          <w:color w:val="000000"/>
        </w:rPr>
        <w:t xml:space="preserve">mutated; </w:t>
      </w:r>
      <w:r w:rsidR="006C5CB6" w:rsidRPr="005074CA">
        <w:rPr>
          <w:rFonts w:ascii="Book Antiqua" w:eastAsia="Book Antiqua" w:hAnsi="Book Antiqua" w:cs="Book Antiqua"/>
          <w:i/>
          <w:iCs/>
          <w:color w:val="000000"/>
        </w:rPr>
        <w:t>TP53</w:t>
      </w:r>
      <w:r w:rsidR="006C5CB6">
        <w:rPr>
          <w:rFonts w:ascii="Book Antiqua" w:eastAsia="Book Antiqua" w:hAnsi="Book Antiqua" w:cs="Book Antiqua"/>
          <w:color w:val="000000"/>
        </w:rPr>
        <w:t xml:space="preserve">-W: </w:t>
      </w:r>
      <w:r w:rsidR="006C5CB6" w:rsidRPr="005074CA">
        <w:rPr>
          <w:rFonts w:ascii="Book Antiqua" w:eastAsia="Book Antiqua" w:hAnsi="Book Antiqua" w:cs="Book Antiqua"/>
          <w:i/>
          <w:iCs/>
          <w:color w:val="000000"/>
        </w:rPr>
        <w:t>TP53</w:t>
      </w:r>
      <w:r w:rsidR="006C5CB6">
        <w:rPr>
          <w:rFonts w:ascii="Book Antiqua" w:eastAsia="Book Antiqua" w:hAnsi="Book Antiqua" w:cs="Book Antiqua"/>
          <w:color w:val="000000"/>
        </w:rPr>
        <w:t xml:space="preserve"> wild-type; AUC: Area under the curve; FFPE: Formalin-fixed paraffin-embedded.</w:t>
      </w:r>
    </w:p>
    <w:p w14:paraId="624F4C28" w14:textId="5DC414B7" w:rsidR="00A77B3E" w:rsidRPr="00356C3A" w:rsidRDefault="001E795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37493A" w:rsidRPr="00356C3A">
        <w:rPr>
          <w:rFonts w:ascii="Book Antiqua" w:eastAsia="Book Antiqua" w:hAnsi="Book Antiqua" w:cs="Book Antiqua"/>
          <w:b/>
          <w:bCs/>
          <w:color w:val="000000"/>
        </w:rPr>
        <w:lastRenderedPageBreak/>
        <w:t>Table 1 The advantages and disadvantages between the mutation panel test and deep learning-based method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37493A" w:rsidRPr="0037493A" w14:paraId="119FC952" w14:textId="77777777" w:rsidTr="0037493A">
        <w:tc>
          <w:tcPr>
            <w:tcW w:w="1838" w:type="dxa"/>
            <w:tcBorders>
              <w:top w:val="single" w:sz="4" w:space="0" w:color="auto"/>
              <w:bottom w:val="single" w:sz="4" w:space="0" w:color="auto"/>
            </w:tcBorders>
            <w:shd w:val="clear" w:color="auto" w:fill="auto"/>
          </w:tcPr>
          <w:p w14:paraId="6B486582" w14:textId="77777777" w:rsidR="0037493A" w:rsidRPr="0037493A" w:rsidRDefault="0037493A" w:rsidP="0037493A">
            <w:pPr>
              <w:spacing w:line="360" w:lineRule="auto"/>
              <w:jc w:val="left"/>
              <w:rPr>
                <w:rFonts w:ascii="Book Antiqua" w:hAnsi="Book Antiqua" w:cs="Times New Roman"/>
                <w:b/>
                <w:color w:val="000000" w:themeColor="text1"/>
              </w:rPr>
            </w:pPr>
          </w:p>
        </w:tc>
        <w:tc>
          <w:tcPr>
            <w:tcW w:w="3589" w:type="dxa"/>
            <w:tcBorders>
              <w:top w:val="single" w:sz="4" w:space="0" w:color="auto"/>
              <w:bottom w:val="single" w:sz="4" w:space="0" w:color="auto"/>
            </w:tcBorders>
            <w:shd w:val="clear" w:color="auto" w:fill="auto"/>
          </w:tcPr>
          <w:p w14:paraId="536B2B01" w14:textId="77777777" w:rsidR="0037493A" w:rsidRPr="0037493A" w:rsidRDefault="0037493A" w:rsidP="0037493A">
            <w:pPr>
              <w:spacing w:line="360" w:lineRule="auto"/>
              <w:jc w:val="left"/>
              <w:rPr>
                <w:rFonts w:ascii="Book Antiqua" w:hAnsi="Book Antiqua" w:cs="Times New Roman"/>
                <w:b/>
                <w:color w:val="000000" w:themeColor="text1"/>
              </w:rPr>
            </w:pPr>
            <w:r w:rsidRPr="0037493A">
              <w:rPr>
                <w:rFonts w:ascii="Book Antiqua" w:hAnsi="Book Antiqua" w:cs="Times New Roman"/>
                <w:b/>
                <w:color w:val="000000" w:themeColor="text1"/>
              </w:rPr>
              <w:t>Mutation panel test</w:t>
            </w:r>
          </w:p>
        </w:tc>
        <w:tc>
          <w:tcPr>
            <w:tcW w:w="3589" w:type="dxa"/>
            <w:tcBorders>
              <w:top w:val="single" w:sz="4" w:space="0" w:color="auto"/>
              <w:bottom w:val="single" w:sz="4" w:space="0" w:color="auto"/>
            </w:tcBorders>
            <w:shd w:val="clear" w:color="auto" w:fill="auto"/>
          </w:tcPr>
          <w:p w14:paraId="515DAC17" w14:textId="77777777" w:rsidR="0037493A" w:rsidRPr="0037493A" w:rsidRDefault="0037493A" w:rsidP="0037493A">
            <w:pPr>
              <w:spacing w:line="360" w:lineRule="auto"/>
              <w:jc w:val="left"/>
              <w:rPr>
                <w:rFonts w:ascii="Book Antiqua" w:hAnsi="Book Antiqua" w:cs="Times New Roman"/>
                <w:b/>
                <w:color w:val="000000" w:themeColor="text1"/>
              </w:rPr>
            </w:pPr>
            <w:r w:rsidRPr="0037493A">
              <w:rPr>
                <w:rFonts w:ascii="Book Antiqua" w:hAnsi="Book Antiqua" w:cs="Times New Roman"/>
                <w:b/>
                <w:color w:val="000000" w:themeColor="text1"/>
              </w:rPr>
              <w:t>Deep learning-based method</w:t>
            </w:r>
          </w:p>
        </w:tc>
      </w:tr>
      <w:tr w:rsidR="0037493A" w:rsidRPr="0037493A" w14:paraId="1F10394D" w14:textId="77777777" w:rsidTr="0037493A">
        <w:trPr>
          <w:trHeight w:val="2189"/>
        </w:trPr>
        <w:tc>
          <w:tcPr>
            <w:tcW w:w="1838" w:type="dxa"/>
            <w:tcBorders>
              <w:top w:val="single" w:sz="4" w:space="0" w:color="auto"/>
            </w:tcBorders>
          </w:tcPr>
          <w:p w14:paraId="39FB15E6" w14:textId="77777777" w:rsidR="0037493A" w:rsidRPr="000F6FC4" w:rsidRDefault="0037493A" w:rsidP="0037493A">
            <w:pPr>
              <w:spacing w:line="360" w:lineRule="auto"/>
              <w:jc w:val="left"/>
              <w:rPr>
                <w:rFonts w:ascii="Book Antiqua" w:hAnsi="Book Antiqua" w:cs="Times New Roman"/>
                <w:bCs/>
                <w:color w:val="000000" w:themeColor="text1"/>
              </w:rPr>
            </w:pPr>
            <w:r w:rsidRPr="000F6FC4">
              <w:rPr>
                <w:rFonts w:ascii="Book Antiqua" w:hAnsi="Book Antiqua" w:cs="Times New Roman"/>
                <w:bCs/>
                <w:color w:val="000000" w:themeColor="text1"/>
              </w:rPr>
              <w:t>Advantages</w:t>
            </w:r>
          </w:p>
        </w:tc>
        <w:tc>
          <w:tcPr>
            <w:tcW w:w="3589" w:type="dxa"/>
            <w:tcBorders>
              <w:top w:val="single" w:sz="4" w:space="0" w:color="auto"/>
            </w:tcBorders>
          </w:tcPr>
          <w:p w14:paraId="0D61E79F" w14:textId="58A1228C"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 xml:space="preserve">High throughput method: </w:t>
            </w:r>
            <w:r w:rsidR="0037493A">
              <w:rPr>
                <w:rFonts w:ascii="Book Antiqua" w:hAnsi="Book Antiqua" w:cs="Times New Roman"/>
                <w:color w:val="000000" w:themeColor="text1"/>
              </w:rPr>
              <w:t>M</w:t>
            </w:r>
            <w:r w:rsidR="0037493A" w:rsidRPr="0037493A">
              <w:rPr>
                <w:rFonts w:ascii="Book Antiqua" w:hAnsi="Book Antiqua" w:cs="Times New Roman"/>
                <w:color w:val="000000" w:themeColor="text1"/>
              </w:rPr>
              <w:t>ultiplex analysis of various genes</w:t>
            </w:r>
            <w:r>
              <w:rPr>
                <w:rFonts w:ascii="Book Antiqua" w:hAnsi="Book Antiqua" w:cs="Times New Roman"/>
                <w:color w:val="000000" w:themeColor="text1"/>
              </w:rPr>
              <w:t xml:space="preserve">; and </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2) </w:t>
            </w:r>
            <w:r w:rsidR="0037493A" w:rsidRPr="0037493A">
              <w:rPr>
                <w:rFonts w:ascii="Book Antiqua" w:hAnsi="Book Antiqua" w:cs="Times New Roman"/>
                <w:color w:val="000000" w:themeColor="text1"/>
              </w:rPr>
              <w:t>Quantitative and sensitive detection of genomic aberrations</w:t>
            </w:r>
            <w:r>
              <w:rPr>
                <w:rFonts w:ascii="Book Antiqua" w:hAnsi="Book Antiqua" w:cs="Times New Roman"/>
                <w:color w:val="000000" w:themeColor="text1"/>
              </w:rPr>
              <w:t>.</w:t>
            </w:r>
          </w:p>
        </w:tc>
        <w:tc>
          <w:tcPr>
            <w:tcW w:w="3589" w:type="dxa"/>
            <w:tcBorders>
              <w:top w:val="single" w:sz="4" w:space="0" w:color="auto"/>
            </w:tcBorders>
          </w:tcPr>
          <w:p w14:paraId="358DE17D" w14:textId="30C40CB6"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 xml:space="preserve">More rapid turnaround time: </w:t>
            </w:r>
            <w:r>
              <w:rPr>
                <w:rFonts w:ascii="Book Antiqua" w:hAnsi="Book Antiqua" w:cs="Times New Roman"/>
                <w:color w:val="000000" w:themeColor="text1"/>
              </w:rPr>
              <w:t>O</w:t>
            </w:r>
            <w:r w:rsidR="0037493A" w:rsidRPr="0037493A">
              <w:rPr>
                <w:rFonts w:ascii="Book Antiqua" w:hAnsi="Book Antiqua" w:cs="Times New Roman"/>
                <w:color w:val="000000" w:themeColor="text1"/>
              </w:rPr>
              <w:t>nce trained, the predictions are fast (less than 5 min per gene) and fully automated</w:t>
            </w:r>
            <w:r>
              <w:rPr>
                <w:rFonts w:ascii="Book Antiqua" w:hAnsi="Book Antiqua" w:cs="Times New Roman"/>
                <w:color w:val="000000" w:themeColor="text1"/>
              </w:rPr>
              <w:t xml:space="preserve">; </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2) </w:t>
            </w:r>
            <w:r w:rsidR="0037493A" w:rsidRPr="0037493A">
              <w:rPr>
                <w:rFonts w:ascii="Book Antiqua" w:hAnsi="Book Antiqua" w:cs="Times New Roman"/>
                <w:color w:val="000000" w:themeColor="text1"/>
              </w:rPr>
              <w:t xml:space="preserve">Better picture of tumor heterogeneity: </w:t>
            </w:r>
            <w:r>
              <w:rPr>
                <w:rFonts w:ascii="Book Antiqua" w:hAnsi="Book Antiqua" w:cs="Times New Roman"/>
                <w:color w:val="000000" w:themeColor="text1"/>
              </w:rPr>
              <w:t>H</w:t>
            </w:r>
            <w:r w:rsidR="0037493A" w:rsidRPr="0037493A">
              <w:rPr>
                <w:rFonts w:ascii="Book Antiqua" w:hAnsi="Book Antiqua" w:cs="Times New Roman"/>
                <w:color w:val="000000" w:themeColor="text1"/>
              </w:rPr>
              <w:t>eat map analysis provides insights into spatial distribution of mutations</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 and (3) </w:t>
            </w:r>
            <w:r w:rsidR="0037493A" w:rsidRPr="0037493A">
              <w:rPr>
                <w:rFonts w:ascii="Book Antiqua" w:hAnsi="Book Antiqua" w:cs="Times New Roman"/>
                <w:color w:val="000000" w:themeColor="text1"/>
              </w:rPr>
              <w:t xml:space="preserve">Remote testing: </w:t>
            </w:r>
            <w:r>
              <w:rPr>
                <w:rFonts w:ascii="Book Antiqua" w:hAnsi="Book Antiqua" w:cs="Times New Roman"/>
                <w:color w:val="000000" w:themeColor="text1"/>
              </w:rPr>
              <w:t>I</w:t>
            </w:r>
            <w:r w:rsidR="0037493A" w:rsidRPr="0037493A">
              <w:rPr>
                <w:rFonts w:ascii="Book Antiqua" w:hAnsi="Book Antiqua" w:cs="Times New Roman"/>
                <w:color w:val="000000" w:themeColor="text1"/>
              </w:rPr>
              <w:t>t may be able to detect genetic mutation from pictures taken directly from the microscope at the remote institute</w:t>
            </w:r>
            <w:r>
              <w:rPr>
                <w:rFonts w:ascii="Book Antiqua" w:hAnsi="Book Antiqua" w:cs="Times New Roman"/>
                <w:color w:val="000000" w:themeColor="text1"/>
              </w:rPr>
              <w:t>.</w:t>
            </w:r>
          </w:p>
        </w:tc>
      </w:tr>
      <w:tr w:rsidR="0037493A" w:rsidRPr="0037493A" w14:paraId="2F910D77" w14:textId="77777777" w:rsidTr="0037493A">
        <w:trPr>
          <w:trHeight w:val="70"/>
        </w:trPr>
        <w:tc>
          <w:tcPr>
            <w:tcW w:w="1838" w:type="dxa"/>
            <w:tcBorders>
              <w:bottom w:val="single" w:sz="4" w:space="0" w:color="auto"/>
            </w:tcBorders>
          </w:tcPr>
          <w:p w14:paraId="4C72FDFD" w14:textId="77777777" w:rsidR="0037493A" w:rsidRPr="000F6FC4" w:rsidRDefault="0037493A" w:rsidP="0037493A">
            <w:pPr>
              <w:spacing w:line="360" w:lineRule="auto"/>
              <w:jc w:val="left"/>
              <w:rPr>
                <w:rFonts w:ascii="Book Antiqua" w:hAnsi="Book Antiqua" w:cs="Times New Roman"/>
                <w:bCs/>
                <w:color w:val="000000" w:themeColor="text1"/>
              </w:rPr>
            </w:pPr>
            <w:r w:rsidRPr="000F6FC4">
              <w:rPr>
                <w:rFonts w:ascii="Book Antiqua" w:hAnsi="Book Antiqua" w:cs="Times New Roman"/>
                <w:bCs/>
                <w:color w:val="000000" w:themeColor="text1"/>
              </w:rPr>
              <w:t>Disadvantages</w:t>
            </w:r>
          </w:p>
        </w:tc>
        <w:tc>
          <w:tcPr>
            <w:tcW w:w="3589" w:type="dxa"/>
            <w:tcBorders>
              <w:bottom w:val="single" w:sz="4" w:space="0" w:color="auto"/>
            </w:tcBorders>
          </w:tcPr>
          <w:p w14:paraId="323C8355" w14:textId="452D81D2"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 xml:space="preserve">Longer turnaround time: </w:t>
            </w:r>
            <w:r>
              <w:rPr>
                <w:rFonts w:ascii="Book Antiqua" w:hAnsi="Book Antiqua" w:cs="Times New Roman"/>
                <w:color w:val="000000" w:themeColor="text1"/>
              </w:rPr>
              <w:t>R</w:t>
            </w:r>
            <w:r w:rsidR="0037493A" w:rsidRPr="0037493A">
              <w:rPr>
                <w:rFonts w:ascii="Book Antiqua" w:hAnsi="Book Antiqua" w:cs="Times New Roman"/>
                <w:color w:val="000000" w:themeColor="text1"/>
              </w:rPr>
              <w:t>un lasts from 1 to 3 d</w:t>
            </w:r>
            <w:r>
              <w:rPr>
                <w:rFonts w:ascii="Book Antiqua" w:hAnsi="Book Antiqua" w:cs="Times New Roman"/>
                <w:color w:val="000000" w:themeColor="text1"/>
              </w:rPr>
              <w:t>;</w:t>
            </w:r>
            <w:r>
              <w:rPr>
                <w:rFonts w:ascii="Book Antiqua" w:hAnsi="Book Antiqua" w:cs="Times New Roman" w:hint="eastAsia"/>
                <w:color w:val="000000" w:themeColor="text1"/>
                <w:lang w:eastAsia="zh-CN"/>
              </w:rPr>
              <w:t xml:space="preserve"> </w:t>
            </w:r>
            <w:r w:rsidR="001B589E">
              <w:rPr>
                <w:rFonts w:ascii="Book Antiqua" w:hAnsi="Book Antiqua" w:cs="Times New Roman"/>
                <w:color w:val="000000" w:themeColor="text1"/>
                <w:lang w:eastAsia="zh-CN"/>
              </w:rPr>
              <w:t xml:space="preserve">and </w:t>
            </w:r>
            <w:r>
              <w:rPr>
                <w:rFonts w:ascii="Book Antiqua" w:hAnsi="Book Antiqua" w:cs="Times New Roman"/>
                <w:color w:val="000000" w:themeColor="text1"/>
                <w:lang w:eastAsia="zh-CN"/>
              </w:rPr>
              <w:t xml:space="preserve">(2) </w:t>
            </w:r>
            <w:r w:rsidR="0037493A" w:rsidRPr="0037493A">
              <w:rPr>
                <w:rFonts w:ascii="Book Antiqua" w:hAnsi="Book Antiqua" w:cs="Times New Roman"/>
                <w:color w:val="000000" w:themeColor="text1"/>
              </w:rPr>
              <w:t xml:space="preserve">High complexity of workflow: </w:t>
            </w:r>
            <w:r>
              <w:rPr>
                <w:rFonts w:ascii="Book Antiqua" w:hAnsi="Book Antiqua" w:cs="Times New Roman"/>
                <w:color w:val="000000" w:themeColor="text1"/>
              </w:rPr>
              <w:t>R</w:t>
            </w:r>
            <w:r w:rsidR="0037493A" w:rsidRPr="0037493A">
              <w:rPr>
                <w:rFonts w:ascii="Book Antiqua" w:hAnsi="Book Antiqua" w:cs="Times New Roman"/>
                <w:color w:val="000000" w:themeColor="text1"/>
              </w:rPr>
              <w:t>equires complex sample preparation</w:t>
            </w:r>
            <w:r>
              <w:rPr>
                <w:rFonts w:ascii="Book Antiqua" w:hAnsi="Book Antiqua" w:cs="Times New Roman"/>
                <w:color w:val="000000" w:themeColor="text1"/>
              </w:rPr>
              <w:t>.</w:t>
            </w:r>
          </w:p>
        </w:tc>
        <w:tc>
          <w:tcPr>
            <w:tcW w:w="3589" w:type="dxa"/>
            <w:tcBorders>
              <w:bottom w:val="single" w:sz="4" w:space="0" w:color="auto"/>
            </w:tcBorders>
          </w:tcPr>
          <w:p w14:paraId="06C786F5" w14:textId="75901970"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Requires separate classifier for each gene</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 (2) </w:t>
            </w:r>
            <w:r w:rsidR="0037493A" w:rsidRPr="0037493A">
              <w:rPr>
                <w:rFonts w:ascii="Book Antiqua" w:hAnsi="Book Antiqua" w:cs="Times New Roman"/>
                <w:color w:val="000000" w:themeColor="text1"/>
              </w:rPr>
              <w:t xml:space="preserve">Requires large training dataset: </w:t>
            </w:r>
            <w:r w:rsidR="001B589E">
              <w:rPr>
                <w:rFonts w:ascii="Book Antiqua" w:hAnsi="Book Antiqua" w:cs="Times New Roman"/>
                <w:color w:val="000000" w:themeColor="text1"/>
              </w:rPr>
              <w:t>N</w:t>
            </w:r>
            <w:r w:rsidR="0037493A" w:rsidRPr="0037493A">
              <w:rPr>
                <w:rFonts w:ascii="Book Antiqua" w:hAnsi="Book Antiqua" w:cs="Times New Roman"/>
                <w:color w:val="000000" w:themeColor="text1"/>
              </w:rPr>
              <w:t>eural networks work best with more data</w:t>
            </w:r>
            <w:r w:rsidR="001B589E">
              <w:rPr>
                <w:rFonts w:ascii="Book Antiqua" w:hAnsi="Book Antiqua" w:cs="Times New Roman" w:hint="eastAsia"/>
                <w:color w:val="000000" w:themeColor="text1"/>
                <w:lang w:eastAsia="zh-CN"/>
              </w:rPr>
              <w:t>;</w:t>
            </w:r>
            <w:r w:rsidR="001B589E">
              <w:rPr>
                <w:rFonts w:ascii="Book Antiqua" w:hAnsi="Book Antiqua" w:cs="Times New Roman"/>
                <w:color w:val="000000" w:themeColor="text1"/>
                <w:lang w:eastAsia="zh-CN"/>
              </w:rPr>
              <w:t xml:space="preserve"> and (3) </w:t>
            </w:r>
            <w:r w:rsidR="0037493A" w:rsidRPr="0037493A">
              <w:rPr>
                <w:rFonts w:ascii="Book Antiqua" w:hAnsi="Book Antiqua" w:cs="Times New Roman"/>
                <w:color w:val="000000" w:themeColor="text1"/>
              </w:rPr>
              <w:t xml:space="preserve">Deep learning method is a black box: </w:t>
            </w:r>
            <w:r w:rsidR="001B589E">
              <w:rPr>
                <w:rFonts w:ascii="Book Antiqua" w:hAnsi="Book Antiqua" w:cs="Times New Roman"/>
                <w:color w:val="000000" w:themeColor="text1"/>
              </w:rPr>
              <w:t>I</w:t>
            </w:r>
            <w:r w:rsidR="0037493A" w:rsidRPr="0037493A">
              <w:rPr>
                <w:rFonts w:ascii="Book Antiqua" w:hAnsi="Book Antiqua" w:cs="Times New Roman"/>
                <w:color w:val="000000" w:themeColor="text1"/>
              </w:rPr>
              <w:t>t is not straightforward to understand how the decision is made</w:t>
            </w:r>
            <w:r w:rsidR="001B589E">
              <w:rPr>
                <w:rFonts w:ascii="Book Antiqua" w:hAnsi="Book Antiqua" w:cs="Times New Roman"/>
                <w:color w:val="000000" w:themeColor="text1"/>
              </w:rPr>
              <w:t>.</w:t>
            </w:r>
          </w:p>
        </w:tc>
      </w:tr>
    </w:tbl>
    <w:p w14:paraId="2BE40E87" w14:textId="77777777" w:rsidR="0037493A" w:rsidRDefault="0037493A">
      <w:pPr>
        <w:spacing w:line="360" w:lineRule="auto"/>
        <w:jc w:val="both"/>
      </w:pPr>
    </w:p>
    <w:sectPr w:rsidR="003749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74286" w14:textId="77777777" w:rsidR="00BD0F2F" w:rsidRDefault="00BD0F2F" w:rsidP="006F0224">
      <w:r>
        <w:separator/>
      </w:r>
    </w:p>
  </w:endnote>
  <w:endnote w:type="continuationSeparator" w:id="0">
    <w:p w14:paraId="69A9AEC9" w14:textId="77777777" w:rsidR="00BD0F2F" w:rsidRDefault="00BD0F2F" w:rsidP="006F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3002319"/>
      <w:docPartObj>
        <w:docPartGallery w:val="Page Numbers (Bottom of Page)"/>
        <w:docPartUnique/>
      </w:docPartObj>
    </w:sdtPr>
    <w:sdtEndPr/>
    <w:sdtContent>
      <w:sdt>
        <w:sdtPr>
          <w:id w:val="-1705238520"/>
          <w:docPartObj>
            <w:docPartGallery w:val="Page Numbers (Top of Page)"/>
            <w:docPartUnique/>
          </w:docPartObj>
        </w:sdtPr>
        <w:sdtEndPr/>
        <w:sdtContent>
          <w:p w14:paraId="68ACC702" w14:textId="1C540001" w:rsidR="00892597" w:rsidRDefault="00892597" w:rsidP="006F0224">
            <w:pPr>
              <w:pStyle w:val="a5"/>
              <w:jc w:val="right"/>
            </w:pPr>
            <w:r w:rsidRPr="006F0224">
              <w:rPr>
                <w:rFonts w:ascii="Book Antiqua" w:hAnsi="Book Antiqua"/>
                <w:b/>
                <w:bCs/>
                <w:sz w:val="21"/>
                <w:szCs w:val="21"/>
                <w:lang w:val="zh-CN" w:eastAsia="zh-CN"/>
              </w:rPr>
              <w:t xml:space="preserve"> </w:t>
            </w:r>
            <w:r w:rsidRPr="006F0224">
              <w:rPr>
                <w:rFonts w:ascii="Book Antiqua" w:hAnsi="Book Antiqua"/>
                <w:b/>
                <w:bCs/>
                <w:sz w:val="21"/>
                <w:szCs w:val="21"/>
              </w:rPr>
              <w:fldChar w:fldCharType="begin"/>
            </w:r>
            <w:r w:rsidRPr="006F0224">
              <w:rPr>
                <w:rFonts w:ascii="Book Antiqua" w:hAnsi="Book Antiqua"/>
                <w:b/>
                <w:bCs/>
                <w:sz w:val="21"/>
                <w:szCs w:val="21"/>
              </w:rPr>
              <w:instrText>PAGE</w:instrText>
            </w:r>
            <w:r w:rsidRPr="006F0224">
              <w:rPr>
                <w:rFonts w:ascii="Book Antiqua" w:hAnsi="Book Antiqua"/>
                <w:b/>
                <w:bCs/>
                <w:sz w:val="21"/>
                <w:szCs w:val="21"/>
              </w:rPr>
              <w:fldChar w:fldCharType="separate"/>
            </w:r>
            <w:r w:rsidR="00940F22">
              <w:rPr>
                <w:rFonts w:ascii="Book Antiqua" w:hAnsi="Book Antiqua"/>
                <w:b/>
                <w:bCs/>
                <w:noProof/>
                <w:sz w:val="21"/>
                <w:szCs w:val="21"/>
              </w:rPr>
              <w:t>35</w:t>
            </w:r>
            <w:r w:rsidRPr="006F0224">
              <w:rPr>
                <w:rFonts w:ascii="Book Antiqua" w:hAnsi="Book Antiqua"/>
                <w:b/>
                <w:bCs/>
                <w:sz w:val="21"/>
                <w:szCs w:val="21"/>
              </w:rPr>
              <w:fldChar w:fldCharType="end"/>
            </w:r>
            <w:r w:rsidRPr="006F0224">
              <w:rPr>
                <w:rFonts w:ascii="Book Antiqua" w:hAnsi="Book Antiqua"/>
                <w:b/>
                <w:bCs/>
                <w:sz w:val="21"/>
                <w:szCs w:val="21"/>
                <w:lang w:val="zh-CN" w:eastAsia="zh-CN"/>
              </w:rPr>
              <w:t xml:space="preserve"> / </w:t>
            </w:r>
            <w:r w:rsidRPr="006F0224">
              <w:rPr>
                <w:rFonts w:ascii="Book Antiqua" w:hAnsi="Book Antiqua"/>
                <w:b/>
                <w:bCs/>
                <w:sz w:val="21"/>
                <w:szCs w:val="21"/>
              </w:rPr>
              <w:fldChar w:fldCharType="begin"/>
            </w:r>
            <w:r w:rsidRPr="006F0224">
              <w:rPr>
                <w:rFonts w:ascii="Book Antiqua" w:hAnsi="Book Antiqua"/>
                <w:b/>
                <w:bCs/>
                <w:sz w:val="21"/>
                <w:szCs w:val="21"/>
              </w:rPr>
              <w:instrText>NUMPAGES</w:instrText>
            </w:r>
            <w:r w:rsidRPr="006F0224">
              <w:rPr>
                <w:rFonts w:ascii="Book Antiqua" w:hAnsi="Book Antiqua"/>
                <w:b/>
                <w:bCs/>
                <w:sz w:val="21"/>
                <w:szCs w:val="21"/>
              </w:rPr>
              <w:fldChar w:fldCharType="separate"/>
            </w:r>
            <w:r w:rsidR="00940F22">
              <w:rPr>
                <w:rFonts w:ascii="Book Antiqua" w:hAnsi="Book Antiqua"/>
                <w:b/>
                <w:bCs/>
                <w:noProof/>
                <w:sz w:val="21"/>
                <w:szCs w:val="21"/>
              </w:rPr>
              <w:t>36</w:t>
            </w:r>
            <w:r w:rsidRPr="006F0224">
              <w:rPr>
                <w:rFonts w:ascii="Book Antiqua" w:hAnsi="Book Antiqua"/>
                <w:b/>
                <w:bCs/>
                <w:sz w:val="21"/>
                <w:szCs w:val="21"/>
              </w:rPr>
              <w:fldChar w:fldCharType="end"/>
            </w:r>
          </w:p>
        </w:sdtContent>
      </w:sdt>
    </w:sdtContent>
  </w:sdt>
  <w:p w14:paraId="5CCF2AED" w14:textId="77777777" w:rsidR="00892597" w:rsidRDefault="008925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52FA6" w14:textId="77777777" w:rsidR="00BD0F2F" w:rsidRDefault="00BD0F2F" w:rsidP="006F0224">
      <w:r>
        <w:separator/>
      </w:r>
    </w:p>
  </w:footnote>
  <w:footnote w:type="continuationSeparator" w:id="0">
    <w:p w14:paraId="4B15C37D" w14:textId="77777777" w:rsidR="00BD0F2F" w:rsidRDefault="00BD0F2F" w:rsidP="006F02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5A"/>
    <w:rsid w:val="00002C9C"/>
    <w:rsid w:val="0001076C"/>
    <w:rsid w:val="0001320C"/>
    <w:rsid w:val="00024C65"/>
    <w:rsid w:val="0004740F"/>
    <w:rsid w:val="000F6FC4"/>
    <w:rsid w:val="00114AF9"/>
    <w:rsid w:val="00142474"/>
    <w:rsid w:val="00154416"/>
    <w:rsid w:val="00154D56"/>
    <w:rsid w:val="00163E19"/>
    <w:rsid w:val="00177A70"/>
    <w:rsid w:val="00190986"/>
    <w:rsid w:val="001B589E"/>
    <w:rsid w:val="001C0C65"/>
    <w:rsid w:val="001C4B63"/>
    <w:rsid w:val="001E7955"/>
    <w:rsid w:val="001F2DDA"/>
    <w:rsid w:val="00225D30"/>
    <w:rsid w:val="00226874"/>
    <w:rsid w:val="0023717E"/>
    <w:rsid w:val="002533D9"/>
    <w:rsid w:val="00276C2B"/>
    <w:rsid w:val="00280E8D"/>
    <w:rsid w:val="002C6EB2"/>
    <w:rsid w:val="00332501"/>
    <w:rsid w:val="00332A81"/>
    <w:rsid w:val="003405BC"/>
    <w:rsid w:val="003433DA"/>
    <w:rsid w:val="00356C3A"/>
    <w:rsid w:val="0037493A"/>
    <w:rsid w:val="00397B37"/>
    <w:rsid w:val="003B2EEE"/>
    <w:rsid w:val="0043446A"/>
    <w:rsid w:val="00471726"/>
    <w:rsid w:val="00473821"/>
    <w:rsid w:val="004C14AF"/>
    <w:rsid w:val="005074CA"/>
    <w:rsid w:val="00525945"/>
    <w:rsid w:val="005A2E5B"/>
    <w:rsid w:val="005C07EC"/>
    <w:rsid w:val="00663899"/>
    <w:rsid w:val="00673F52"/>
    <w:rsid w:val="006C4450"/>
    <w:rsid w:val="006C5CB6"/>
    <w:rsid w:val="006F0224"/>
    <w:rsid w:val="00732647"/>
    <w:rsid w:val="007E2407"/>
    <w:rsid w:val="008031E8"/>
    <w:rsid w:val="008167CF"/>
    <w:rsid w:val="00866FE0"/>
    <w:rsid w:val="008866C2"/>
    <w:rsid w:val="00892597"/>
    <w:rsid w:val="00896431"/>
    <w:rsid w:val="00897E62"/>
    <w:rsid w:val="008F5439"/>
    <w:rsid w:val="009048F2"/>
    <w:rsid w:val="009122DA"/>
    <w:rsid w:val="00940F22"/>
    <w:rsid w:val="009548B7"/>
    <w:rsid w:val="00973E92"/>
    <w:rsid w:val="009D5E58"/>
    <w:rsid w:val="009E4AFF"/>
    <w:rsid w:val="009F32DD"/>
    <w:rsid w:val="00A01C13"/>
    <w:rsid w:val="00A306A3"/>
    <w:rsid w:val="00A34F78"/>
    <w:rsid w:val="00A4685B"/>
    <w:rsid w:val="00A77B3E"/>
    <w:rsid w:val="00AA3167"/>
    <w:rsid w:val="00AC06CD"/>
    <w:rsid w:val="00AE6425"/>
    <w:rsid w:val="00B02B21"/>
    <w:rsid w:val="00B84FA2"/>
    <w:rsid w:val="00B971BC"/>
    <w:rsid w:val="00BC2C94"/>
    <w:rsid w:val="00BC39AB"/>
    <w:rsid w:val="00BD0F2F"/>
    <w:rsid w:val="00BD6262"/>
    <w:rsid w:val="00BF1EEF"/>
    <w:rsid w:val="00C23EA8"/>
    <w:rsid w:val="00CA2A55"/>
    <w:rsid w:val="00CE41FA"/>
    <w:rsid w:val="00D070C0"/>
    <w:rsid w:val="00D14873"/>
    <w:rsid w:val="00D25766"/>
    <w:rsid w:val="00D32059"/>
    <w:rsid w:val="00D424CE"/>
    <w:rsid w:val="00D434B0"/>
    <w:rsid w:val="00D43EA2"/>
    <w:rsid w:val="00D64B5F"/>
    <w:rsid w:val="00D87CA3"/>
    <w:rsid w:val="00DB3D53"/>
    <w:rsid w:val="00DD5BC1"/>
    <w:rsid w:val="00DF7EAE"/>
    <w:rsid w:val="00E12344"/>
    <w:rsid w:val="00E74911"/>
    <w:rsid w:val="00E8144B"/>
    <w:rsid w:val="00E91466"/>
    <w:rsid w:val="00EA4024"/>
    <w:rsid w:val="00EE15ED"/>
    <w:rsid w:val="00EF6492"/>
    <w:rsid w:val="00F0004C"/>
    <w:rsid w:val="00F17D6A"/>
    <w:rsid w:val="00F41F20"/>
    <w:rsid w:val="00F80E43"/>
    <w:rsid w:val="00FB7609"/>
    <w:rsid w:val="00FC2383"/>
    <w:rsid w:val="00FD0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81F8D0"/>
  <w15:docId w15:val="{C4DFE121-5882-4020-829B-7E6C75D0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F022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F0224"/>
    <w:rPr>
      <w:sz w:val="18"/>
      <w:szCs w:val="18"/>
    </w:rPr>
  </w:style>
  <w:style w:type="paragraph" w:styleId="a5">
    <w:name w:val="footer"/>
    <w:basedOn w:val="a"/>
    <w:link w:val="a6"/>
    <w:uiPriority w:val="99"/>
    <w:unhideWhenUsed/>
    <w:rsid w:val="006F0224"/>
    <w:pPr>
      <w:tabs>
        <w:tab w:val="center" w:pos="4153"/>
        <w:tab w:val="right" w:pos="8306"/>
      </w:tabs>
      <w:snapToGrid w:val="0"/>
    </w:pPr>
    <w:rPr>
      <w:sz w:val="18"/>
      <w:szCs w:val="18"/>
    </w:rPr>
  </w:style>
  <w:style w:type="character" w:customStyle="1" w:styleId="a6">
    <w:name w:val="页脚 字符"/>
    <w:basedOn w:val="a0"/>
    <w:link w:val="a5"/>
    <w:uiPriority w:val="99"/>
    <w:rsid w:val="006F0224"/>
    <w:rPr>
      <w:sz w:val="18"/>
      <w:szCs w:val="18"/>
    </w:rPr>
  </w:style>
  <w:style w:type="table" w:styleId="a7">
    <w:name w:val="Table Grid"/>
    <w:basedOn w:val="a1"/>
    <w:uiPriority w:val="59"/>
    <w:rsid w:val="0037493A"/>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FC2383"/>
    <w:rPr>
      <w:sz w:val="21"/>
      <w:szCs w:val="21"/>
    </w:rPr>
  </w:style>
  <w:style w:type="paragraph" w:styleId="a9">
    <w:name w:val="annotation text"/>
    <w:basedOn w:val="a"/>
    <w:link w:val="aa"/>
    <w:semiHidden/>
    <w:unhideWhenUsed/>
    <w:rsid w:val="00FC2383"/>
  </w:style>
  <w:style w:type="character" w:customStyle="1" w:styleId="aa">
    <w:name w:val="批注文字 字符"/>
    <w:basedOn w:val="a0"/>
    <w:link w:val="a9"/>
    <w:semiHidden/>
    <w:rsid w:val="00FC2383"/>
    <w:rPr>
      <w:sz w:val="24"/>
      <w:szCs w:val="24"/>
    </w:rPr>
  </w:style>
  <w:style w:type="paragraph" w:styleId="ab">
    <w:name w:val="annotation subject"/>
    <w:basedOn w:val="a9"/>
    <w:next w:val="a9"/>
    <w:link w:val="ac"/>
    <w:semiHidden/>
    <w:unhideWhenUsed/>
    <w:rsid w:val="00FC2383"/>
    <w:rPr>
      <w:b/>
      <w:bCs/>
    </w:rPr>
  </w:style>
  <w:style w:type="character" w:customStyle="1" w:styleId="ac">
    <w:name w:val="批注主题 字符"/>
    <w:basedOn w:val="aa"/>
    <w:link w:val="ab"/>
    <w:semiHidden/>
    <w:rsid w:val="00FC2383"/>
    <w:rPr>
      <w:b/>
      <w:bCs/>
      <w:sz w:val="24"/>
      <w:szCs w:val="24"/>
    </w:rPr>
  </w:style>
  <w:style w:type="paragraph" w:styleId="ad">
    <w:name w:val="Balloon Text"/>
    <w:basedOn w:val="a"/>
    <w:link w:val="ae"/>
    <w:rsid w:val="00FC2383"/>
    <w:rPr>
      <w:sz w:val="18"/>
      <w:szCs w:val="18"/>
    </w:rPr>
  </w:style>
  <w:style w:type="character" w:customStyle="1" w:styleId="ae">
    <w:name w:val="批注框文本 字符"/>
    <w:basedOn w:val="a0"/>
    <w:link w:val="ad"/>
    <w:rsid w:val="00FC23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8345</Words>
  <Characters>47571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2020-09-25T03:29:00Z</dcterms:created>
  <dcterms:modified xsi:type="dcterms:W3CDTF">2020-09-25T03:29:00Z</dcterms:modified>
</cp:coreProperties>
</file>