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1C262" w14:textId="77777777" w:rsidR="00727CC2" w:rsidRPr="00267BEC" w:rsidRDefault="00727CC2"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Name of Journal: </w:t>
      </w:r>
      <w:r w:rsidRPr="00267BEC">
        <w:rPr>
          <w:rFonts w:ascii="Book Antiqua" w:eastAsia="Book Antiqua" w:hAnsi="Book Antiqua" w:cs="Book Antiqua"/>
          <w:i/>
          <w:color w:val="000000"/>
        </w:rPr>
        <w:t>World Journal of Hepatology</w:t>
      </w:r>
    </w:p>
    <w:p w14:paraId="7D7B06A9" w14:textId="77777777" w:rsidR="00727CC2" w:rsidRPr="00267BEC" w:rsidRDefault="00727CC2"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Manuscript NO: </w:t>
      </w:r>
      <w:r w:rsidRPr="00267BEC">
        <w:rPr>
          <w:rFonts w:ascii="Book Antiqua" w:eastAsia="Book Antiqua" w:hAnsi="Book Antiqua" w:cs="Book Antiqua"/>
          <w:color w:val="000000"/>
        </w:rPr>
        <w:t>57925</w:t>
      </w:r>
    </w:p>
    <w:p w14:paraId="73BB7229" w14:textId="77777777" w:rsidR="00727CC2" w:rsidRPr="00267BEC" w:rsidRDefault="00727CC2"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Manuscript Type: </w:t>
      </w:r>
      <w:r w:rsidRPr="00267BEC">
        <w:rPr>
          <w:rFonts w:ascii="Book Antiqua" w:eastAsia="Book Antiqua" w:hAnsi="Book Antiqua" w:cs="Book Antiqua"/>
          <w:color w:val="000000"/>
        </w:rPr>
        <w:t>ORIGINAL ARTICLE</w:t>
      </w:r>
    </w:p>
    <w:p w14:paraId="3EA499EC" w14:textId="77777777" w:rsidR="00727CC2" w:rsidRPr="00267BEC" w:rsidRDefault="00727CC2" w:rsidP="00267BEC">
      <w:pPr>
        <w:adjustRightInd w:val="0"/>
        <w:snapToGrid w:val="0"/>
        <w:spacing w:line="360" w:lineRule="auto"/>
        <w:jc w:val="both"/>
        <w:rPr>
          <w:rFonts w:ascii="Book Antiqua" w:eastAsia="Book Antiqua" w:hAnsi="Book Antiqua" w:cs="Book Antiqua"/>
          <w:b/>
          <w:color w:val="000000"/>
        </w:rPr>
      </w:pPr>
    </w:p>
    <w:p w14:paraId="023E67A5"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i/>
          <w:color w:val="000000"/>
        </w:rPr>
        <w:t>Basic Study</w:t>
      </w:r>
    </w:p>
    <w:p w14:paraId="2F1AD4F9" w14:textId="77777777" w:rsidR="00A77B3E" w:rsidRPr="00267BEC" w:rsidRDefault="00A462B0" w:rsidP="00267BEC">
      <w:pPr>
        <w:adjustRightInd w:val="0"/>
        <w:snapToGrid w:val="0"/>
        <w:spacing w:line="360" w:lineRule="auto"/>
        <w:jc w:val="both"/>
        <w:rPr>
          <w:rFonts w:ascii="Book Antiqua" w:hAnsi="Book Antiqua"/>
        </w:rPr>
      </w:pPr>
      <w:bookmarkStart w:id="0" w:name="OLE_LINK3"/>
      <w:bookmarkStart w:id="1" w:name="OLE_LINK4"/>
      <w:bookmarkStart w:id="2" w:name="OLE_LINK10"/>
      <w:r w:rsidRPr="00267BEC">
        <w:rPr>
          <w:rFonts w:ascii="Book Antiqua" w:eastAsia="Book Antiqua" w:hAnsi="Book Antiqua" w:cs="Book Antiqua"/>
          <w:b/>
          <w:bCs/>
          <w:color w:val="000000"/>
        </w:rPr>
        <w:t xml:space="preserve">Pivotal role of </w:t>
      </w:r>
      <w:r w:rsidR="00C7510D" w:rsidRPr="00267BEC">
        <w:rPr>
          <w:rFonts w:ascii="Book Antiqua" w:eastAsia="Book Antiqua" w:hAnsi="Book Antiqua" w:cs="Book Antiqua"/>
          <w:b/>
          <w:color w:val="000000"/>
        </w:rPr>
        <w:t>long non-coding</w:t>
      </w:r>
      <w:r w:rsidR="00C7510D" w:rsidRPr="00267BEC">
        <w:rPr>
          <w:rFonts w:ascii="Book Antiqua" w:hAnsi="Book Antiqua" w:cs="Book Antiqua"/>
          <w:b/>
          <w:bCs/>
          <w:color w:val="000000"/>
          <w:lang w:eastAsia="zh-CN"/>
        </w:rPr>
        <w:t xml:space="preserve"> </w:t>
      </w:r>
      <w:r w:rsidRPr="00267BEC">
        <w:rPr>
          <w:rFonts w:ascii="Book Antiqua" w:eastAsia="Book Antiqua" w:hAnsi="Book Antiqua" w:cs="Book Antiqua"/>
          <w:b/>
          <w:bCs/>
          <w:color w:val="000000"/>
        </w:rPr>
        <w:t xml:space="preserve">ribonucleic acid-X-inactive specific transcript in regulating immune checkpoint </w:t>
      </w:r>
      <w:r w:rsidR="00C7510D" w:rsidRPr="00267BEC">
        <w:rPr>
          <w:rFonts w:ascii="Book Antiqua" w:eastAsia="Book Antiqua" w:hAnsi="Book Antiqua" w:cs="Book Antiqua"/>
          <w:b/>
          <w:color w:val="000000"/>
        </w:rPr>
        <w:t>programmed death ligand 1</w:t>
      </w:r>
      <w:r w:rsidRPr="00267BEC">
        <w:rPr>
          <w:rFonts w:ascii="Book Antiqua" w:eastAsia="Book Antiqua" w:hAnsi="Book Antiqua" w:cs="Book Antiqua"/>
          <w:b/>
          <w:bCs/>
          <w:color w:val="000000"/>
        </w:rPr>
        <w:t xml:space="preserve"> through a shared pathway between miR-194-5p and miR-155-5p in hepatocellular carcinoma</w:t>
      </w:r>
    </w:p>
    <w:bookmarkEnd w:id="0"/>
    <w:bookmarkEnd w:id="1"/>
    <w:bookmarkEnd w:id="2"/>
    <w:p w14:paraId="3369187F" w14:textId="77777777" w:rsidR="00A77B3E" w:rsidRPr="00267BEC" w:rsidRDefault="00A77B3E" w:rsidP="00267BEC">
      <w:pPr>
        <w:adjustRightInd w:val="0"/>
        <w:snapToGrid w:val="0"/>
        <w:spacing w:line="360" w:lineRule="auto"/>
        <w:jc w:val="both"/>
        <w:rPr>
          <w:rFonts w:ascii="Book Antiqua" w:hAnsi="Book Antiqua"/>
        </w:rPr>
      </w:pPr>
    </w:p>
    <w:p w14:paraId="61DD87EB" w14:textId="77777777" w:rsidR="00A77B3E" w:rsidRPr="00267BEC" w:rsidRDefault="00773604"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Atwa SM </w:t>
      </w:r>
      <w:r w:rsidRPr="00267BEC">
        <w:rPr>
          <w:rFonts w:ascii="Book Antiqua" w:eastAsia="Book Antiqua" w:hAnsi="Book Antiqua" w:cs="Book Antiqua"/>
          <w:i/>
          <w:color w:val="000000"/>
        </w:rPr>
        <w:t>et al.</w:t>
      </w:r>
      <w:r w:rsidRPr="00267BEC">
        <w:rPr>
          <w:rFonts w:ascii="Book Antiqua" w:eastAsia="Book Antiqua" w:hAnsi="Book Antiqua" w:cs="Book Antiqua"/>
          <w:color w:val="000000"/>
        </w:rPr>
        <w:t xml:space="preserve"> </w:t>
      </w:r>
      <w:bookmarkStart w:id="3" w:name="OLE_LINK5"/>
      <w:bookmarkStart w:id="4" w:name="OLE_LINK6"/>
      <w:bookmarkStart w:id="5" w:name="OLE_LINK11"/>
      <w:bookmarkStart w:id="6" w:name="OLE_LINK12"/>
      <w:r w:rsidR="00A462B0" w:rsidRPr="00267BEC">
        <w:rPr>
          <w:rFonts w:ascii="Book Antiqua" w:eastAsia="Book Antiqua" w:hAnsi="Book Antiqua" w:cs="Book Antiqua"/>
          <w:color w:val="000000"/>
        </w:rPr>
        <w:t>Pivotal role of XIST in regulating immune checkpoint PD-L1 through a shared pathway between miR-194-5p and miR-155-5p in HCC</w:t>
      </w:r>
      <w:bookmarkEnd w:id="3"/>
      <w:bookmarkEnd w:id="4"/>
    </w:p>
    <w:bookmarkEnd w:id="5"/>
    <w:bookmarkEnd w:id="6"/>
    <w:p w14:paraId="0AB41CAA" w14:textId="77777777" w:rsidR="00A77B3E" w:rsidRPr="00267BEC" w:rsidRDefault="00A77B3E" w:rsidP="00267BEC">
      <w:pPr>
        <w:adjustRightInd w:val="0"/>
        <w:snapToGrid w:val="0"/>
        <w:spacing w:line="360" w:lineRule="auto"/>
        <w:jc w:val="both"/>
        <w:rPr>
          <w:rFonts w:ascii="Book Antiqua" w:hAnsi="Book Antiqua"/>
        </w:rPr>
      </w:pPr>
    </w:p>
    <w:p w14:paraId="3ABC5484"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Sara M Atwa, Heba Handoussa, Karim M Hosny, Margarete Odenthal, Hend M El Tayebi</w:t>
      </w:r>
    </w:p>
    <w:p w14:paraId="66030C9D" w14:textId="77777777" w:rsidR="00A77B3E" w:rsidRPr="00267BEC" w:rsidRDefault="00A77B3E" w:rsidP="00267BEC">
      <w:pPr>
        <w:adjustRightInd w:val="0"/>
        <w:snapToGrid w:val="0"/>
        <w:spacing w:line="360" w:lineRule="auto"/>
        <w:jc w:val="both"/>
        <w:rPr>
          <w:rFonts w:ascii="Book Antiqua" w:hAnsi="Book Antiqua"/>
        </w:rPr>
      </w:pPr>
    </w:p>
    <w:p w14:paraId="1E07D9E0" w14:textId="2F55D069"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Sara M Atwa, Heba Handoussa, </w:t>
      </w:r>
      <w:r w:rsidRPr="00267BEC">
        <w:rPr>
          <w:rFonts w:ascii="Book Antiqua" w:eastAsia="Book Antiqua" w:hAnsi="Book Antiqua" w:cs="Book Antiqua"/>
          <w:color w:val="000000"/>
        </w:rPr>
        <w:t>Pharmaceutical Biology Department, German University in Cairo, Cairo 11865, Egypt</w:t>
      </w:r>
    </w:p>
    <w:p w14:paraId="2E3E1D00" w14:textId="77777777" w:rsidR="00A77B3E" w:rsidRPr="00267BEC" w:rsidRDefault="00A77B3E" w:rsidP="00267BEC">
      <w:pPr>
        <w:adjustRightInd w:val="0"/>
        <w:snapToGrid w:val="0"/>
        <w:spacing w:line="360" w:lineRule="auto"/>
        <w:jc w:val="both"/>
        <w:rPr>
          <w:rFonts w:ascii="Book Antiqua" w:hAnsi="Book Antiqua"/>
        </w:rPr>
      </w:pPr>
    </w:p>
    <w:p w14:paraId="1FEB4C70" w14:textId="0A2926F6"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Karim M Hosny, </w:t>
      </w:r>
      <w:r w:rsidRPr="00267BEC">
        <w:rPr>
          <w:rFonts w:ascii="Book Antiqua" w:eastAsia="Book Antiqua" w:hAnsi="Book Antiqua" w:cs="Book Antiqua"/>
          <w:color w:val="000000"/>
        </w:rPr>
        <w:t xml:space="preserve">Department of General Surgery, Faculty of </w:t>
      </w:r>
      <w:r w:rsidR="00B400FE">
        <w:rPr>
          <w:rFonts w:ascii="Book Antiqua" w:eastAsia="Book Antiqua" w:hAnsi="Book Antiqua" w:cs="Book Antiqua"/>
          <w:color w:val="000000"/>
        </w:rPr>
        <w:t>M</w:t>
      </w:r>
      <w:r w:rsidRPr="00267BEC">
        <w:rPr>
          <w:rFonts w:ascii="Book Antiqua" w:eastAsia="Book Antiqua" w:hAnsi="Book Antiqua" w:cs="Book Antiqua"/>
          <w:color w:val="000000"/>
        </w:rPr>
        <w:t>edicine, Cairo University, Cairo 11562, Egypt</w:t>
      </w:r>
    </w:p>
    <w:p w14:paraId="20E02A73" w14:textId="77777777" w:rsidR="00A77B3E" w:rsidRPr="00267BEC" w:rsidRDefault="00A77B3E" w:rsidP="00267BEC">
      <w:pPr>
        <w:adjustRightInd w:val="0"/>
        <w:snapToGrid w:val="0"/>
        <w:spacing w:line="360" w:lineRule="auto"/>
        <w:jc w:val="both"/>
        <w:rPr>
          <w:rFonts w:ascii="Book Antiqua" w:hAnsi="Book Antiqua"/>
        </w:rPr>
      </w:pPr>
    </w:p>
    <w:p w14:paraId="52C93560" w14:textId="532AC183"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Margarete Odenthal, </w:t>
      </w:r>
      <w:r w:rsidRPr="00267BEC">
        <w:rPr>
          <w:rFonts w:ascii="Book Antiqua" w:eastAsia="Book Antiqua" w:hAnsi="Book Antiqua" w:cs="Book Antiqua"/>
          <w:color w:val="000000"/>
        </w:rPr>
        <w:t>Institute for Pathology, University Hospital Cologne, Cologne 50924, Germany</w:t>
      </w:r>
    </w:p>
    <w:p w14:paraId="0C11752D" w14:textId="77777777" w:rsidR="00A77B3E" w:rsidRPr="00267BEC" w:rsidRDefault="00A77B3E" w:rsidP="00267BEC">
      <w:pPr>
        <w:adjustRightInd w:val="0"/>
        <w:snapToGrid w:val="0"/>
        <w:spacing w:line="360" w:lineRule="auto"/>
        <w:jc w:val="both"/>
        <w:rPr>
          <w:rFonts w:ascii="Book Antiqua" w:hAnsi="Book Antiqua"/>
        </w:rPr>
      </w:pPr>
    </w:p>
    <w:p w14:paraId="14C8F5E6" w14:textId="360010CE"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Hend M El Tayebi, </w:t>
      </w:r>
      <w:r w:rsidR="00F70B93" w:rsidRPr="00267BEC">
        <w:rPr>
          <w:rFonts w:ascii="Book Antiqua" w:eastAsia="Book Antiqua" w:hAnsi="Book Antiqua" w:cs="Book Antiqua"/>
          <w:color w:val="000000"/>
        </w:rPr>
        <w:t xml:space="preserve">Molecular </w:t>
      </w:r>
      <w:r w:rsidRPr="00267BEC">
        <w:rPr>
          <w:rFonts w:ascii="Book Antiqua" w:eastAsia="Book Antiqua" w:hAnsi="Book Antiqua" w:cs="Book Antiqua"/>
          <w:color w:val="000000"/>
        </w:rPr>
        <w:t>Pharmacology Research Group, Department of Pharmacology and Toxicology, Faculty of Pharmacy and Biotechnology, German University in Cairo, Cairo 11835, Egypt</w:t>
      </w:r>
    </w:p>
    <w:p w14:paraId="7C8E3505" w14:textId="77777777" w:rsidR="00A77B3E" w:rsidRPr="00267BEC" w:rsidRDefault="00A77B3E" w:rsidP="00267BEC">
      <w:pPr>
        <w:adjustRightInd w:val="0"/>
        <w:snapToGrid w:val="0"/>
        <w:spacing w:line="360" w:lineRule="auto"/>
        <w:jc w:val="both"/>
        <w:rPr>
          <w:rFonts w:ascii="Book Antiqua" w:hAnsi="Book Antiqua"/>
        </w:rPr>
      </w:pPr>
    </w:p>
    <w:p w14:paraId="7694F10E" w14:textId="67C86489"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lastRenderedPageBreak/>
        <w:t xml:space="preserve">Author contributions: </w:t>
      </w:r>
      <w:bookmarkStart w:id="7" w:name="OLE_LINK13"/>
      <w:bookmarkStart w:id="8" w:name="OLE_LINK14"/>
      <w:r w:rsidRPr="00267BEC">
        <w:rPr>
          <w:rFonts w:ascii="Book Antiqua" w:eastAsia="Book Antiqua" w:hAnsi="Book Antiqua" w:cs="Book Antiqua"/>
          <w:color w:val="000000"/>
        </w:rPr>
        <w:t xml:space="preserve">El-Tayebi HM and Odenthal M designed and coordinated the study; El-Tayebi HM supported data interpretation and analysis; Handoussa H designed and supervised the natural product study; Atwa SM performed the experiments, acquired and </w:t>
      </w:r>
      <w:r w:rsidR="00F70B93" w:rsidRPr="00267BEC">
        <w:rPr>
          <w:rFonts w:ascii="Book Antiqua" w:eastAsia="Book Antiqua" w:hAnsi="Book Antiqua" w:cs="Book Antiqua"/>
          <w:color w:val="000000"/>
        </w:rPr>
        <w:t>analyzed</w:t>
      </w:r>
      <w:r w:rsidRPr="00267BEC">
        <w:rPr>
          <w:rFonts w:ascii="Book Antiqua" w:eastAsia="Book Antiqua" w:hAnsi="Book Antiqua" w:cs="Book Antiqua"/>
          <w:color w:val="000000"/>
        </w:rPr>
        <w:t xml:space="preserve"> </w:t>
      </w:r>
      <w:r w:rsidR="00B400FE">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data and wrote the manuscript; Hosny KA provided tissue samples and clinical data; all authors approved the final version of the article to be published. </w:t>
      </w:r>
      <w:bookmarkEnd w:id="7"/>
      <w:bookmarkEnd w:id="8"/>
    </w:p>
    <w:p w14:paraId="4AF0AA2F" w14:textId="77777777" w:rsidR="00A77B3E" w:rsidRPr="00267BEC" w:rsidRDefault="00A77B3E" w:rsidP="00267BEC">
      <w:pPr>
        <w:adjustRightInd w:val="0"/>
        <w:snapToGrid w:val="0"/>
        <w:spacing w:line="360" w:lineRule="auto"/>
        <w:jc w:val="both"/>
        <w:rPr>
          <w:rFonts w:ascii="Book Antiqua" w:hAnsi="Book Antiqua"/>
        </w:rPr>
      </w:pPr>
    </w:p>
    <w:p w14:paraId="0DBDAFE8" w14:textId="38BFC81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Corresponding author: Hend M El Tayebi, PhD, Assistant Professor, Lecturer, Pharmacist, Senior Postdoctoral Fellow, </w:t>
      </w:r>
      <w:r w:rsidR="00F70B93" w:rsidRPr="00267BEC">
        <w:rPr>
          <w:rFonts w:ascii="Book Antiqua" w:eastAsia="Book Antiqua" w:hAnsi="Book Antiqua" w:cs="Book Antiqua"/>
          <w:color w:val="000000"/>
        </w:rPr>
        <w:t xml:space="preserve">Molecular </w:t>
      </w:r>
      <w:r w:rsidRPr="00267BEC">
        <w:rPr>
          <w:rFonts w:ascii="Book Antiqua" w:eastAsia="Book Antiqua" w:hAnsi="Book Antiqua" w:cs="Book Antiqua"/>
          <w:color w:val="000000"/>
        </w:rPr>
        <w:t>Pharmacology Research Group, Department of Pharmacology and Toxicology, Faculty of Pharmacy and Biotechnology, German University in Cairo, New Cairo City - Main Entrance Al Tagamoa Al Khames</w:t>
      </w:r>
      <w:r w:rsidR="007C4459" w:rsidRPr="00267BEC">
        <w:rPr>
          <w:rFonts w:ascii="Book Antiqua" w:hAnsi="Book Antiqua" w:cs="Book Antiqua"/>
          <w:color w:val="000000"/>
          <w:lang w:eastAsia="zh-CN"/>
        </w:rPr>
        <w:t>,</w:t>
      </w:r>
      <w:r w:rsidRPr="00267BEC">
        <w:rPr>
          <w:rFonts w:ascii="Book Antiqua" w:eastAsia="Book Antiqua" w:hAnsi="Book Antiqua" w:cs="Book Antiqua"/>
          <w:color w:val="000000"/>
        </w:rPr>
        <w:t xml:space="preserve"> Cairo 11835, Egypt.</w:t>
      </w:r>
      <w:r w:rsidRPr="00263719">
        <w:rPr>
          <w:rFonts w:ascii="Book Antiqua" w:eastAsia="Book Antiqua" w:hAnsi="Book Antiqua" w:cs="Book Antiqua"/>
          <w:color w:val="000000"/>
        </w:rPr>
        <w:t xml:space="preserve"> hend.saber@guc.edu.eg</w:t>
      </w:r>
    </w:p>
    <w:p w14:paraId="41122129" w14:textId="77777777" w:rsidR="00A77B3E" w:rsidRPr="00267BEC" w:rsidRDefault="00A77B3E" w:rsidP="00267BEC">
      <w:pPr>
        <w:adjustRightInd w:val="0"/>
        <w:snapToGrid w:val="0"/>
        <w:spacing w:line="360" w:lineRule="auto"/>
        <w:jc w:val="both"/>
        <w:rPr>
          <w:rFonts w:ascii="Book Antiqua" w:hAnsi="Book Antiqua"/>
        </w:rPr>
      </w:pPr>
    </w:p>
    <w:p w14:paraId="6F8EFF7A"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Received: </w:t>
      </w:r>
      <w:r w:rsidRPr="00267BEC">
        <w:rPr>
          <w:rFonts w:ascii="Book Antiqua" w:eastAsia="Book Antiqua" w:hAnsi="Book Antiqua" w:cs="Book Antiqua"/>
          <w:color w:val="000000"/>
        </w:rPr>
        <w:t>June 30, 2020</w:t>
      </w:r>
    </w:p>
    <w:p w14:paraId="5BEBE680"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Revised: </w:t>
      </w:r>
      <w:r w:rsidRPr="00267BEC">
        <w:rPr>
          <w:rFonts w:ascii="Book Antiqua" w:eastAsia="Book Antiqua" w:hAnsi="Book Antiqua" w:cs="Book Antiqua"/>
          <w:color w:val="000000"/>
        </w:rPr>
        <w:t>September 30, 2020</w:t>
      </w:r>
    </w:p>
    <w:p w14:paraId="03F6AE05" w14:textId="48F34626"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Accepted: </w:t>
      </w:r>
      <w:r w:rsidR="006355D6" w:rsidRPr="006355D6">
        <w:rPr>
          <w:rFonts w:ascii="Book Antiqua" w:eastAsia="Book Antiqua" w:hAnsi="Book Antiqua" w:cs="Book Antiqua"/>
          <w:bCs/>
          <w:color w:val="000000"/>
        </w:rPr>
        <w:t>October 29, 2020</w:t>
      </w:r>
    </w:p>
    <w:p w14:paraId="297EB069"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Published online: </w:t>
      </w:r>
    </w:p>
    <w:p w14:paraId="7C4287A1" w14:textId="77777777" w:rsidR="00A77B3E" w:rsidRPr="00267BEC" w:rsidRDefault="00A77B3E" w:rsidP="00267BEC">
      <w:pPr>
        <w:adjustRightInd w:val="0"/>
        <w:snapToGrid w:val="0"/>
        <w:spacing w:line="360" w:lineRule="auto"/>
        <w:jc w:val="both"/>
        <w:rPr>
          <w:rFonts w:ascii="Book Antiqua" w:hAnsi="Book Antiqua"/>
        </w:rPr>
        <w:sectPr w:rsidR="00A77B3E" w:rsidRPr="00267BEC" w:rsidSect="00F5683E">
          <w:footerReference w:type="default" r:id="rId7"/>
          <w:pgSz w:w="12240" w:h="15840"/>
          <w:pgMar w:top="1440" w:right="1800" w:bottom="1440" w:left="1800" w:header="720" w:footer="720" w:gutter="0"/>
          <w:cols w:space="720"/>
          <w:docGrid w:linePitch="360"/>
        </w:sectPr>
      </w:pPr>
    </w:p>
    <w:p w14:paraId="1F5A2360"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lastRenderedPageBreak/>
        <w:t>Abstract</w:t>
      </w:r>
    </w:p>
    <w:p w14:paraId="600BE553"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BACKGROUND</w:t>
      </w:r>
    </w:p>
    <w:p w14:paraId="43699DFC" w14:textId="0EA22070" w:rsidR="00A77B3E" w:rsidRPr="00267BEC" w:rsidRDefault="00A462B0" w:rsidP="00267BEC">
      <w:pPr>
        <w:adjustRightInd w:val="0"/>
        <w:snapToGrid w:val="0"/>
        <w:spacing w:line="360" w:lineRule="auto"/>
        <w:jc w:val="both"/>
        <w:rPr>
          <w:rFonts w:ascii="Book Antiqua" w:hAnsi="Book Antiqua"/>
        </w:rPr>
      </w:pPr>
      <w:bookmarkStart w:id="9" w:name="OLE_LINK18"/>
      <w:bookmarkStart w:id="10" w:name="OLE_LINK19"/>
      <w:r w:rsidRPr="00267BEC">
        <w:rPr>
          <w:rFonts w:ascii="Book Antiqua" w:eastAsia="Book Antiqua" w:hAnsi="Book Antiqua" w:cs="Book Antiqua"/>
          <w:color w:val="000000"/>
        </w:rPr>
        <w:t xml:space="preserve">Anti-programmed death therapy has thrust immunotherapy into </w:t>
      </w:r>
      <w:r w:rsidR="00B400FE">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spotlight. However, such therapy </w:t>
      </w:r>
      <w:r w:rsidR="00B400FE">
        <w:rPr>
          <w:rFonts w:ascii="Book Antiqua" w:eastAsia="Book Antiqua" w:hAnsi="Book Antiqua" w:cs="Book Antiqua"/>
          <w:color w:val="000000"/>
        </w:rPr>
        <w:t>has a</w:t>
      </w:r>
      <w:r w:rsidRPr="00267BEC">
        <w:rPr>
          <w:rFonts w:ascii="Book Antiqua" w:eastAsia="Book Antiqua" w:hAnsi="Book Antiqua" w:cs="Book Antiqua"/>
          <w:color w:val="000000"/>
        </w:rPr>
        <w:t xml:space="preserve"> modest response in </w:t>
      </w:r>
      <w:r w:rsidR="009E48CE" w:rsidRPr="00267BEC">
        <w:rPr>
          <w:rFonts w:ascii="Book Antiqua" w:eastAsia="Book Antiqua" w:hAnsi="Book Antiqua" w:cs="Book Antiqua"/>
          <w:color w:val="000000"/>
        </w:rPr>
        <w:t>h</w:t>
      </w:r>
      <w:r w:rsidRPr="00267BEC">
        <w:rPr>
          <w:rFonts w:ascii="Book Antiqua" w:eastAsia="Book Antiqua" w:hAnsi="Book Antiqua" w:cs="Book Antiqua"/>
          <w:color w:val="000000"/>
        </w:rPr>
        <w:t xml:space="preserve">epatocellular carcinoma (HCC). Epigenetic immunomodulation is a suggestive combinatorial therapy with immune checkpoint blockade. Non-coding ribonucleic acid (ncRNA) driven regulation is a major mechanism of epigenetic modulation. Given the wide range of ncRNAs that co-opt in </w:t>
      </w:r>
      <w:r w:rsidR="005364B3" w:rsidRPr="00267BEC">
        <w:rPr>
          <w:rFonts w:ascii="Book Antiqua" w:eastAsia="Book Antiqua" w:hAnsi="Book Antiqua" w:cs="Book Antiqua"/>
          <w:color w:val="000000"/>
        </w:rPr>
        <w:t>p</w:t>
      </w:r>
      <w:r w:rsidRPr="00267BEC">
        <w:rPr>
          <w:rFonts w:ascii="Book Antiqua" w:eastAsia="Book Antiqua" w:hAnsi="Book Antiqua" w:cs="Book Antiqua"/>
          <w:color w:val="000000"/>
        </w:rPr>
        <w:t>rogram</w:t>
      </w:r>
      <w:r w:rsidR="003C6E02">
        <w:rPr>
          <w:rFonts w:ascii="Book Antiqua" w:eastAsia="Book Antiqua" w:hAnsi="Book Antiqua" w:cs="Book Antiqua"/>
          <w:color w:val="000000"/>
        </w:rPr>
        <w:t>med cell-death protein 1 (PD-1)</w:t>
      </w:r>
      <w:r w:rsidRPr="00267BEC">
        <w:rPr>
          <w:rFonts w:ascii="Book Antiqua" w:eastAsia="Book Antiqua" w:hAnsi="Book Antiqua" w:cs="Book Antiqua"/>
          <w:color w:val="000000"/>
        </w:rPr>
        <w:t>/</w:t>
      </w:r>
      <w:r w:rsidR="005364B3" w:rsidRPr="00267BEC">
        <w:rPr>
          <w:rFonts w:ascii="Book Antiqua" w:eastAsia="Book Antiqua" w:hAnsi="Book Antiqua" w:cs="Book Antiqua"/>
          <w:color w:val="000000"/>
        </w:rPr>
        <w:t>p</w:t>
      </w:r>
      <w:r w:rsidRPr="00267BEC">
        <w:rPr>
          <w:rFonts w:ascii="Book Antiqua" w:eastAsia="Book Antiqua" w:hAnsi="Book Antiqua" w:cs="Book Antiqua"/>
          <w:color w:val="000000"/>
        </w:rPr>
        <w:t xml:space="preserve">rogrammed death ligand 1 (PD-L1) regulation, and based on </w:t>
      </w:r>
      <w:r w:rsidR="00B400FE">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literature, we hypothesized that miR-155-5p, miR-194-5p and </w:t>
      </w:r>
      <w:r w:rsidR="001445C8" w:rsidRPr="00267BEC">
        <w:rPr>
          <w:rFonts w:ascii="Book Antiqua" w:eastAsia="Book Antiqua" w:hAnsi="Book Antiqua" w:cs="Book Antiqua"/>
          <w:color w:val="000000"/>
        </w:rPr>
        <w:t>long non-coding</w:t>
      </w:r>
      <w:r w:rsidR="00B400FE">
        <w:rPr>
          <w:rFonts w:ascii="Book Antiqua" w:eastAsia="Book Antiqua" w:hAnsi="Book Antiqua" w:cs="Book Antiqua"/>
          <w:color w:val="000000"/>
        </w:rPr>
        <w:t xml:space="preserve"> </w:t>
      </w:r>
      <w:r w:rsidR="001445C8" w:rsidRPr="00267BEC">
        <w:rPr>
          <w:rFonts w:ascii="Book Antiqua" w:eastAsia="Book Antiqua" w:hAnsi="Book Antiqua" w:cs="Book Antiqua"/>
          <w:color w:val="000000"/>
        </w:rPr>
        <w:t>RNA</w:t>
      </w:r>
      <w:r w:rsidR="00B400FE">
        <w:rPr>
          <w:rFonts w:ascii="Book Antiqua" w:eastAsia="Book Antiqua" w:hAnsi="Book Antiqua" w:cs="Book Antiqua"/>
          <w:color w:val="000000"/>
        </w:rPr>
        <w:t>s</w:t>
      </w:r>
      <w:r w:rsidR="001445C8" w:rsidRPr="00267BEC">
        <w:rPr>
          <w:rFonts w:ascii="Book Antiqua" w:eastAsia="Book Antiqua" w:hAnsi="Book Antiqua" w:cs="Book Antiqua"/>
          <w:color w:val="000000"/>
        </w:rPr>
        <w:t xml:space="preserve"> </w:t>
      </w:r>
      <w:r w:rsidR="00B400FE">
        <w:rPr>
          <w:rFonts w:ascii="Book Antiqua" w:eastAsia="Book Antiqua" w:hAnsi="Book Antiqua" w:cs="Book Antiqua"/>
          <w:color w:val="000000"/>
        </w:rPr>
        <w:t>(</w:t>
      </w:r>
      <w:r w:rsidRPr="00267BEC">
        <w:rPr>
          <w:rFonts w:ascii="Book Antiqua" w:eastAsia="Book Antiqua" w:hAnsi="Book Antiqua" w:cs="Book Antiqua"/>
          <w:color w:val="000000"/>
        </w:rPr>
        <w:t>lncRNAs</w:t>
      </w:r>
      <w:r w:rsidR="00B400FE">
        <w:rPr>
          <w:rFonts w:ascii="Book Antiqua" w:eastAsia="Book Antiqua" w:hAnsi="Book Antiqua" w:cs="Book Antiqua"/>
          <w:color w:val="000000"/>
        </w:rPr>
        <w:t>)</w:t>
      </w:r>
      <w:r w:rsidRPr="00267BEC">
        <w:rPr>
          <w:rFonts w:ascii="Book Antiqua" w:eastAsia="Book Antiqua" w:hAnsi="Book Antiqua" w:cs="Book Antiqua"/>
          <w:color w:val="000000"/>
        </w:rPr>
        <w:t xml:space="preserve"> X-inactive specific transcript (XIST) and MALAT-1 are involved in a regulatory upstream pathway for PD-1/PD-L1. Recently, nutraceutical therapeutics in cancers </w:t>
      </w:r>
      <w:r w:rsidR="00B400FE">
        <w:rPr>
          <w:rFonts w:ascii="Book Antiqua" w:eastAsia="Book Antiqua" w:hAnsi="Book Antiqua" w:cs="Book Antiqua"/>
          <w:color w:val="000000"/>
        </w:rPr>
        <w:t>have</w:t>
      </w:r>
      <w:r w:rsidRPr="00267BEC">
        <w:rPr>
          <w:rFonts w:ascii="Book Antiqua" w:eastAsia="Book Antiqua" w:hAnsi="Book Antiqua" w:cs="Book Antiqua"/>
          <w:color w:val="000000"/>
        </w:rPr>
        <w:t xml:space="preserve"> receiv</w:t>
      </w:r>
      <w:r w:rsidR="00B400FE">
        <w:rPr>
          <w:rFonts w:ascii="Book Antiqua" w:eastAsia="Book Antiqua" w:hAnsi="Book Antiqua" w:cs="Book Antiqua"/>
          <w:color w:val="000000"/>
        </w:rPr>
        <w:t>ed</w:t>
      </w:r>
      <w:r w:rsidRPr="00267BEC">
        <w:rPr>
          <w:rFonts w:ascii="Book Antiqua" w:eastAsia="Book Antiqua" w:hAnsi="Book Antiqua" w:cs="Book Antiqua"/>
          <w:color w:val="000000"/>
        </w:rPr>
        <w:t xml:space="preserve"> increas</w:t>
      </w:r>
      <w:r w:rsidR="00B400FE">
        <w:rPr>
          <w:rFonts w:ascii="Book Antiqua" w:eastAsia="Book Antiqua" w:hAnsi="Book Antiqua" w:cs="Book Antiqua"/>
          <w:color w:val="000000"/>
        </w:rPr>
        <w:t>ing</w:t>
      </w:r>
      <w:r w:rsidRPr="00267BEC">
        <w:rPr>
          <w:rFonts w:ascii="Book Antiqua" w:eastAsia="Book Antiqua" w:hAnsi="Book Antiqua" w:cs="Book Antiqua"/>
          <w:color w:val="000000"/>
        </w:rPr>
        <w:t xml:space="preserve"> attention. Thus, it </w:t>
      </w:r>
      <w:r w:rsidR="00B400FE">
        <w:rPr>
          <w:rFonts w:ascii="Book Antiqua" w:eastAsia="Book Antiqua" w:hAnsi="Book Antiqua" w:cs="Book Antiqua"/>
          <w:color w:val="000000"/>
        </w:rPr>
        <w:t>is</w:t>
      </w:r>
      <w:r w:rsidRPr="00267BEC">
        <w:rPr>
          <w:rFonts w:ascii="Book Antiqua" w:eastAsia="Book Antiqua" w:hAnsi="Book Antiqua" w:cs="Book Antiqua"/>
          <w:color w:val="000000"/>
        </w:rPr>
        <w:t xml:space="preserve"> interesting to study the impact of oleuropein on the respective study key players.</w:t>
      </w:r>
    </w:p>
    <w:bookmarkEnd w:id="9"/>
    <w:bookmarkEnd w:id="10"/>
    <w:p w14:paraId="45DE978D" w14:textId="77777777" w:rsidR="001445C8" w:rsidRPr="00267BEC" w:rsidRDefault="001445C8" w:rsidP="00267BEC">
      <w:pPr>
        <w:adjustRightInd w:val="0"/>
        <w:snapToGrid w:val="0"/>
        <w:spacing w:line="360" w:lineRule="auto"/>
        <w:jc w:val="both"/>
        <w:rPr>
          <w:rFonts w:ascii="Book Antiqua" w:eastAsia="Book Antiqua" w:hAnsi="Book Antiqua" w:cs="Book Antiqua"/>
          <w:color w:val="000000"/>
        </w:rPr>
      </w:pPr>
    </w:p>
    <w:p w14:paraId="0768CF3F"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AIM</w:t>
      </w:r>
    </w:p>
    <w:p w14:paraId="5AE36140"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To explore potential upstream regulatory ncRNAs for the immune checkpoint PD-1/PD-L1.</w:t>
      </w:r>
    </w:p>
    <w:p w14:paraId="6016CB62" w14:textId="77777777" w:rsidR="00A77B3E" w:rsidRPr="00267BEC" w:rsidRDefault="00A77B3E" w:rsidP="00267BEC">
      <w:pPr>
        <w:adjustRightInd w:val="0"/>
        <w:snapToGrid w:val="0"/>
        <w:spacing w:line="360" w:lineRule="auto"/>
        <w:jc w:val="both"/>
        <w:rPr>
          <w:rFonts w:ascii="Book Antiqua" w:hAnsi="Book Antiqua"/>
        </w:rPr>
      </w:pPr>
    </w:p>
    <w:p w14:paraId="65856775"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METHODS</w:t>
      </w:r>
    </w:p>
    <w:p w14:paraId="49DEF32E" w14:textId="0C01A4E1" w:rsidR="00A77B3E" w:rsidRPr="00267BEC" w:rsidRDefault="00A462B0" w:rsidP="00267BEC">
      <w:pPr>
        <w:adjustRightInd w:val="0"/>
        <w:snapToGrid w:val="0"/>
        <w:spacing w:line="360" w:lineRule="auto"/>
        <w:jc w:val="both"/>
        <w:rPr>
          <w:rFonts w:ascii="Book Antiqua" w:hAnsi="Book Antiqua"/>
        </w:rPr>
      </w:pPr>
      <w:bookmarkStart w:id="11" w:name="OLE_LINK20"/>
      <w:bookmarkStart w:id="12" w:name="OLE_LINK21"/>
      <w:r w:rsidRPr="00267BEC">
        <w:rPr>
          <w:rFonts w:ascii="Book Antiqua" w:eastAsia="Book Antiqua" w:hAnsi="Book Antiqua" w:cs="Book Antiqua"/>
          <w:color w:val="000000"/>
        </w:rPr>
        <w:t xml:space="preserve">Bioinformatics tools including microrna.org and lnCeDB software were adopted to detect targeting of miR-155-5p, miR-194-5p and lncRNAs XIST and MALAT-1 to PD-L1 mRNA, respectively. In addition, Diana tool was used to predict targeting of both aforementioned miRNAs to lncRNAs XIST and MALAT-1. HCC and normal tissue samples were collected for scanning of PD-L1, XIST and MALAT-1 expression. To study the interaction among miR-155-5p, miR-194-5p, lncRNAs XIST and MALAT-1, as well as PD-L1 mRNA, a series of transfections of </w:t>
      </w:r>
      <w:r w:rsidR="00B400FE">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Huh-7 cell line was carried out. </w:t>
      </w:r>
    </w:p>
    <w:bookmarkEnd w:id="11"/>
    <w:bookmarkEnd w:id="12"/>
    <w:p w14:paraId="09241956" w14:textId="77777777" w:rsidR="00A77B3E" w:rsidRPr="00267BEC" w:rsidRDefault="00A77B3E" w:rsidP="00267BEC">
      <w:pPr>
        <w:adjustRightInd w:val="0"/>
        <w:snapToGrid w:val="0"/>
        <w:spacing w:line="360" w:lineRule="auto"/>
        <w:jc w:val="both"/>
        <w:rPr>
          <w:rFonts w:ascii="Book Antiqua" w:hAnsi="Book Antiqua"/>
        </w:rPr>
      </w:pPr>
    </w:p>
    <w:p w14:paraId="48ECA1C1"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lastRenderedPageBreak/>
        <w:t>RESULTS</w:t>
      </w:r>
    </w:p>
    <w:p w14:paraId="390634B7" w14:textId="104FB8C0" w:rsidR="00A77B3E" w:rsidRPr="00267BEC" w:rsidRDefault="00A462B0" w:rsidP="00267BEC">
      <w:pPr>
        <w:adjustRightInd w:val="0"/>
        <w:snapToGrid w:val="0"/>
        <w:spacing w:line="360" w:lineRule="auto"/>
        <w:jc w:val="both"/>
        <w:rPr>
          <w:rFonts w:ascii="Book Antiqua" w:hAnsi="Book Antiqua"/>
        </w:rPr>
      </w:pPr>
      <w:bookmarkStart w:id="13" w:name="OLE_LINK22"/>
      <w:bookmarkStart w:id="14" w:name="OLE_LINK23"/>
      <w:r w:rsidRPr="00267BEC">
        <w:rPr>
          <w:rFonts w:ascii="Book Antiqua" w:eastAsia="Book Antiqua" w:hAnsi="Book Antiqua" w:cs="Book Antiqua"/>
          <w:color w:val="000000"/>
        </w:rPr>
        <w:t>Bioinformatics software predicted that miR-155-5p and miR-194-5p can target PD-L1, MALAT-1 and XIST. MALAT-1 and XIST were predicted to target PD-L1 mRNA. PD-L1 and XIST were significantly upregulated in 23 HCC biopsies compared to healthy controls</w:t>
      </w:r>
      <w:r w:rsidR="008E58AE">
        <w:rPr>
          <w:rFonts w:ascii="Book Antiqua" w:eastAsia="Book Antiqua" w:hAnsi="Book Antiqua" w:cs="Book Antiqua"/>
          <w:color w:val="000000"/>
        </w:rPr>
        <w:t>;</w:t>
      </w:r>
      <w:r w:rsidRPr="00267BEC">
        <w:rPr>
          <w:rFonts w:ascii="Book Antiqua" w:eastAsia="Book Antiqua" w:hAnsi="Book Antiqua" w:cs="Book Antiqua"/>
          <w:color w:val="000000"/>
        </w:rPr>
        <w:t xml:space="preserve"> however</w:t>
      </w:r>
      <w:r w:rsidR="008E58AE">
        <w:rPr>
          <w:rFonts w:ascii="Book Antiqua" w:eastAsia="Book Antiqua" w:hAnsi="Book Antiqua" w:cs="Book Antiqua"/>
          <w:color w:val="000000"/>
        </w:rPr>
        <w:t>,</w:t>
      </w:r>
      <w:r w:rsidRPr="00267BEC">
        <w:rPr>
          <w:rFonts w:ascii="Book Antiqua" w:eastAsia="Book Antiqua" w:hAnsi="Book Antiqua" w:cs="Book Antiqua"/>
          <w:color w:val="000000"/>
        </w:rPr>
        <w:t xml:space="preserve"> MALAT-1 was barely detected. MiR-194 induced expression elevated the expression of PD-L1, XIST and MALAT-1. However, overexpression of miR-155-5p induced the upregulation of PD-L1 and XIST, while it had a negative impact on MALAT-1 expression.</w:t>
      </w:r>
      <w:r w:rsidRPr="00267BEC">
        <w:rPr>
          <w:rFonts w:ascii="Book Antiqua" w:eastAsia="Book Antiqua" w:hAnsi="Book Antiqua" w:cs="Book Antiqua"/>
          <w:color w:val="000000"/>
          <w:shd w:val="clear" w:color="auto" w:fill="FFFFFF"/>
        </w:rPr>
        <w:t xml:space="preserve"> Knockdown of XIST did </w:t>
      </w:r>
      <w:r w:rsidR="008E58AE">
        <w:rPr>
          <w:rFonts w:ascii="Book Antiqua" w:eastAsia="Book Antiqua" w:hAnsi="Book Antiqua" w:cs="Book Antiqua"/>
          <w:color w:val="000000"/>
          <w:shd w:val="clear" w:color="auto" w:fill="FFFFFF"/>
        </w:rPr>
        <w:t>have an</w:t>
      </w:r>
      <w:r w:rsidRPr="00267BEC">
        <w:rPr>
          <w:rFonts w:ascii="Book Antiqua" w:eastAsia="Book Antiqua" w:hAnsi="Book Antiqua" w:cs="Book Antiqua"/>
          <w:color w:val="000000"/>
          <w:shd w:val="clear" w:color="auto" w:fill="FFFFFF"/>
        </w:rPr>
        <w:t xml:space="preserve"> impact on PD-L1 expression</w:t>
      </w:r>
      <w:r w:rsidR="008E58AE">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 xml:space="preserve"> however</w:t>
      </w:r>
      <w:r w:rsidR="008E58AE">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 xml:space="preserve"> </w:t>
      </w:r>
      <w:r w:rsidR="008E58AE">
        <w:rPr>
          <w:rFonts w:ascii="Book Antiqua" w:eastAsia="Book Antiqua" w:hAnsi="Book Antiqua" w:cs="Book Antiqua"/>
          <w:color w:val="000000"/>
          <w:shd w:val="clear" w:color="auto" w:fill="FFFFFF"/>
        </w:rPr>
        <w:t xml:space="preserve">following </w:t>
      </w:r>
      <w:r w:rsidRPr="00267BEC">
        <w:rPr>
          <w:rFonts w:ascii="Book Antiqua" w:eastAsia="Book Antiqua" w:hAnsi="Book Antiqua" w:cs="Book Antiqua"/>
          <w:color w:val="000000"/>
          <w:shd w:val="clear" w:color="auto" w:fill="FFFFFF"/>
        </w:rPr>
        <w:t xml:space="preserve">knockdown of </w:t>
      </w:r>
      <w:r w:rsidR="00E14C60" w:rsidRPr="00267BEC">
        <w:rPr>
          <w:rFonts w:ascii="Book Antiqua" w:eastAsia="Book Antiqua" w:hAnsi="Book Antiqua" w:cs="Book Antiqua"/>
          <w:color w:val="000000"/>
          <w:shd w:val="clear" w:color="auto" w:fill="FFFFFF"/>
        </w:rPr>
        <w:t xml:space="preserve">the negative regulator of </w:t>
      </w:r>
      <w:r w:rsidR="00E14C60" w:rsidRPr="00267BEC">
        <w:rPr>
          <w:rFonts w:ascii="Book Antiqua" w:eastAsia="Book Antiqua" w:hAnsi="Book Antiqua" w:cs="Book Antiqua"/>
          <w:color w:val="000000"/>
        </w:rPr>
        <w:t>X-inactive specific transcript</w:t>
      </w:r>
      <w:r w:rsidR="00E14C60" w:rsidRPr="00267BEC">
        <w:rPr>
          <w:rFonts w:ascii="Book Antiqua" w:hAnsi="Book Antiqua" w:cs="Book Antiqua"/>
          <w:color w:val="000000"/>
          <w:shd w:val="clear" w:color="auto" w:fill="FFFFFF"/>
          <w:lang w:eastAsia="zh-CN"/>
        </w:rPr>
        <w:t xml:space="preserve"> (</w:t>
      </w:r>
      <w:r w:rsidRPr="00267BEC">
        <w:rPr>
          <w:rFonts w:ascii="Book Antiqua" w:eastAsia="Book Antiqua" w:hAnsi="Book Antiqua" w:cs="Book Antiqua"/>
          <w:color w:val="000000"/>
          <w:shd w:val="clear" w:color="auto" w:fill="FFFFFF"/>
        </w:rPr>
        <w:t>TSIX</w:t>
      </w:r>
      <w:r w:rsidR="00E14C60" w:rsidRPr="00267BEC">
        <w:rPr>
          <w:rFonts w:ascii="Book Antiqua" w:hAnsi="Book Antiqua" w:cs="Book Antiqua"/>
          <w:color w:val="000000"/>
          <w:shd w:val="clear" w:color="auto" w:fill="FFFFFF"/>
          <w:lang w:eastAsia="zh-CN"/>
        </w:rPr>
        <w:t>)</w:t>
      </w:r>
      <w:r w:rsidRPr="00267BEC">
        <w:rPr>
          <w:rFonts w:ascii="Book Antiqua" w:eastAsia="Book Antiqua" w:hAnsi="Book Antiqua" w:cs="Book Antiqua"/>
          <w:color w:val="000000"/>
          <w:shd w:val="clear" w:color="auto" w:fill="FFFFFF"/>
        </w:rPr>
        <w:t xml:space="preserve">, PD-L1 expression was elevated, </w:t>
      </w:r>
      <w:r w:rsidR="008E58AE">
        <w:rPr>
          <w:rFonts w:ascii="Book Antiqua" w:eastAsia="Book Antiqua" w:hAnsi="Book Antiqua" w:cs="Book Antiqua"/>
          <w:color w:val="000000"/>
          <w:shd w:val="clear" w:color="auto" w:fill="FFFFFF"/>
        </w:rPr>
        <w:t>and</w:t>
      </w:r>
      <w:r w:rsidRPr="00267BEC">
        <w:rPr>
          <w:rFonts w:ascii="Book Antiqua" w:eastAsia="Book Antiqua" w:hAnsi="Book Antiqua" w:cs="Book Antiqua"/>
          <w:color w:val="000000"/>
          <w:shd w:val="clear" w:color="auto" w:fill="FFFFFF"/>
        </w:rPr>
        <w:t xml:space="preserve"> abolish</w:t>
      </w:r>
      <w:r w:rsidR="008E58AE">
        <w:rPr>
          <w:rFonts w:ascii="Book Antiqua" w:eastAsia="Book Antiqua" w:hAnsi="Book Antiqua" w:cs="Book Antiqua"/>
          <w:color w:val="000000"/>
          <w:shd w:val="clear" w:color="auto" w:fill="FFFFFF"/>
        </w:rPr>
        <w:t>ed</w:t>
      </w:r>
      <w:r w:rsidRPr="00267BEC">
        <w:rPr>
          <w:rFonts w:ascii="Book Antiqua" w:eastAsia="Book Antiqua" w:hAnsi="Book Antiqua" w:cs="Book Antiqua"/>
          <w:color w:val="000000"/>
          <w:shd w:val="clear" w:color="auto" w:fill="FFFFFF"/>
        </w:rPr>
        <w:t xml:space="preserve"> MALAT-1 activity</w:t>
      </w:r>
      <w:r w:rsidRPr="00267BEC">
        <w:rPr>
          <w:rFonts w:ascii="Book Antiqua" w:eastAsia="Book Antiqua" w:hAnsi="Book Antiqua" w:cs="Book Antiqua"/>
          <w:color w:val="000000"/>
        </w:rPr>
        <w:t>. Upon co-transfection of miR-194-5p with siMALAT-1, PD-L1 expression was elevated. Co</w:t>
      </w:r>
      <w:r w:rsidR="008E58AE">
        <w:rPr>
          <w:rFonts w:ascii="Book Antiqua" w:eastAsia="Book Antiqua" w:hAnsi="Book Antiqua" w:cs="Book Antiqua"/>
          <w:color w:val="000000"/>
        </w:rPr>
        <w:t>-</w:t>
      </w:r>
      <w:r w:rsidRPr="00267BEC">
        <w:rPr>
          <w:rFonts w:ascii="Book Antiqua" w:eastAsia="Book Antiqua" w:hAnsi="Book Antiqua" w:cs="Book Antiqua"/>
          <w:color w:val="000000"/>
        </w:rPr>
        <w:t xml:space="preserve">transfection of miR-194-5p with siXIST did </w:t>
      </w:r>
      <w:r w:rsidR="007B60C4">
        <w:rPr>
          <w:rFonts w:ascii="Book Antiqua" w:eastAsia="Book Antiqua" w:hAnsi="Book Antiqua" w:cs="Book Antiqua"/>
          <w:color w:val="000000"/>
        </w:rPr>
        <w:t xml:space="preserve">not </w:t>
      </w:r>
      <w:r w:rsidR="008E58AE">
        <w:rPr>
          <w:rFonts w:ascii="Book Antiqua" w:eastAsia="Book Antiqua" w:hAnsi="Book Antiqua" w:cs="Book Antiqua"/>
          <w:color w:val="000000"/>
        </w:rPr>
        <w:t>have an</w:t>
      </w:r>
      <w:r w:rsidRPr="00267BEC">
        <w:rPr>
          <w:rFonts w:ascii="Book Antiqua" w:eastAsia="Book Antiqua" w:hAnsi="Book Antiqua" w:cs="Book Antiqua"/>
          <w:color w:val="000000"/>
        </w:rPr>
        <w:t xml:space="preserve"> impact on PD-L1 expression. Upon co-transfection of miR-194 with siTSIX, PD-L1 expression was upregulated. Interestingly, </w:t>
      </w:r>
      <w:r w:rsidR="008E58AE">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same PD-L1 expression pattern was </w:t>
      </w:r>
      <w:r w:rsidR="008E58AE">
        <w:rPr>
          <w:rFonts w:ascii="Book Antiqua" w:eastAsia="Book Antiqua" w:hAnsi="Book Antiqua" w:cs="Book Antiqua"/>
          <w:color w:val="000000"/>
        </w:rPr>
        <w:t>observed following</w:t>
      </w:r>
      <w:r w:rsidRPr="00267BEC">
        <w:rPr>
          <w:rFonts w:ascii="Book Antiqua" w:eastAsia="Book Antiqua" w:hAnsi="Book Antiqua" w:cs="Book Antiqua"/>
          <w:color w:val="000000"/>
        </w:rPr>
        <w:t xml:space="preserve"> miR-155-5p co-transfections. Oleuropein treatment </w:t>
      </w:r>
      <w:r w:rsidR="008E58AE">
        <w:rPr>
          <w:rFonts w:ascii="Book Antiqua" w:eastAsia="Book Antiqua" w:hAnsi="Book Antiqua" w:cs="Book Antiqua"/>
          <w:color w:val="000000"/>
        </w:rPr>
        <w:t>of</w:t>
      </w:r>
      <w:r w:rsidRPr="00267BEC">
        <w:rPr>
          <w:rFonts w:ascii="Book Antiqua" w:eastAsia="Book Antiqua" w:hAnsi="Book Antiqua" w:cs="Book Antiqua"/>
          <w:color w:val="000000"/>
        </w:rPr>
        <w:t xml:space="preserve"> Huh-7 cells reduce</w:t>
      </w:r>
      <w:r w:rsidR="008E58AE">
        <w:rPr>
          <w:rFonts w:ascii="Book Antiqua" w:eastAsia="Book Antiqua" w:hAnsi="Book Antiqua" w:cs="Book Antiqua"/>
          <w:color w:val="000000"/>
        </w:rPr>
        <w:t>d</w:t>
      </w:r>
      <w:r w:rsidRPr="00267BEC">
        <w:rPr>
          <w:rFonts w:ascii="Book Antiqua" w:eastAsia="Book Antiqua" w:hAnsi="Book Antiqua" w:cs="Book Antiqua"/>
          <w:color w:val="000000"/>
        </w:rPr>
        <w:t xml:space="preserve"> the expression profile of PD-L1, XIST, and miR-155-5p</w:t>
      </w:r>
      <w:r w:rsidR="008E58AE">
        <w:rPr>
          <w:rFonts w:ascii="Book Antiqua" w:eastAsia="Book Antiqua" w:hAnsi="Book Antiqua" w:cs="Book Antiqua"/>
          <w:color w:val="000000"/>
        </w:rPr>
        <w:t>,</w:t>
      </w:r>
      <w:r w:rsidRPr="00267BEC">
        <w:rPr>
          <w:rFonts w:ascii="Book Antiqua" w:eastAsia="Book Antiqua" w:hAnsi="Book Antiqua" w:cs="Book Antiqua"/>
          <w:color w:val="000000"/>
        </w:rPr>
        <w:t xml:space="preserve"> upregulated the expression of miR-194-5p and </w:t>
      </w:r>
      <w:r w:rsidR="008E58AE">
        <w:rPr>
          <w:rFonts w:ascii="Book Antiqua" w:eastAsia="Book Antiqua" w:hAnsi="Book Antiqua" w:cs="Book Antiqua"/>
          <w:color w:val="000000"/>
        </w:rPr>
        <w:t>had</w:t>
      </w:r>
      <w:r w:rsidRPr="00267BEC">
        <w:rPr>
          <w:rFonts w:ascii="Book Antiqua" w:eastAsia="Book Antiqua" w:hAnsi="Book Antiqua" w:cs="Book Antiqua"/>
          <w:color w:val="000000"/>
        </w:rPr>
        <w:t xml:space="preserve"> no significant impact on </w:t>
      </w:r>
      <w:r w:rsidR="008E58AE">
        <w:rPr>
          <w:rFonts w:ascii="Book Antiqua" w:eastAsia="Book Antiqua" w:hAnsi="Book Antiqua" w:cs="Book Antiqua"/>
          <w:color w:val="000000"/>
        </w:rPr>
        <w:t xml:space="preserve">the </w:t>
      </w:r>
      <w:r w:rsidRPr="00267BEC">
        <w:rPr>
          <w:rFonts w:ascii="Book Antiqua" w:eastAsia="Book Antiqua" w:hAnsi="Book Antiqua" w:cs="Book Antiqua"/>
          <w:color w:val="000000"/>
        </w:rPr>
        <w:t>MALAT-1 expression profile.</w:t>
      </w:r>
    </w:p>
    <w:p w14:paraId="3E2134E3" w14:textId="77777777" w:rsidR="00A77B3E" w:rsidRPr="00267BEC" w:rsidRDefault="00A77B3E" w:rsidP="00267BEC">
      <w:pPr>
        <w:adjustRightInd w:val="0"/>
        <w:snapToGrid w:val="0"/>
        <w:spacing w:line="360" w:lineRule="auto"/>
        <w:jc w:val="both"/>
        <w:rPr>
          <w:rFonts w:ascii="Book Antiqua" w:hAnsi="Book Antiqua"/>
        </w:rPr>
      </w:pPr>
    </w:p>
    <w:bookmarkEnd w:id="13"/>
    <w:bookmarkEnd w:id="14"/>
    <w:p w14:paraId="1AF6AB3B"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CONCLUSION</w:t>
      </w:r>
    </w:p>
    <w:p w14:paraId="0413A3D8" w14:textId="705FA20D" w:rsidR="00A77B3E" w:rsidRPr="00267BEC" w:rsidRDefault="00A462B0" w:rsidP="00267BEC">
      <w:pPr>
        <w:adjustRightInd w:val="0"/>
        <w:snapToGrid w:val="0"/>
        <w:spacing w:line="360" w:lineRule="auto"/>
        <w:jc w:val="both"/>
        <w:rPr>
          <w:rFonts w:ascii="Book Antiqua" w:hAnsi="Book Antiqua"/>
        </w:rPr>
      </w:pPr>
      <w:bookmarkStart w:id="15" w:name="OLE_LINK24"/>
      <w:bookmarkStart w:id="16" w:name="OLE_LINK25"/>
      <w:r w:rsidRPr="00267BEC">
        <w:rPr>
          <w:rFonts w:ascii="Book Antiqua" w:eastAsia="Book Antiqua" w:hAnsi="Book Antiqua" w:cs="Book Antiqua"/>
          <w:color w:val="000000"/>
        </w:rPr>
        <w:t xml:space="preserve">This study reported a novel finding revealing that opposing acting miRNAs in HCC, have the same impact on PD-1/PD-L1 immune checkpoint </w:t>
      </w:r>
      <w:r w:rsidR="008E58AE">
        <w:rPr>
          <w:rFonts w:ascii="Book Antiqua" w:eastAsia="Book Antiqua" w:hAnsi="Book Antiqua" w:cs="Book Antiqua"/>
          <w:color w:val="000000"/>
        </w:rPr>
        <w:t>by</w:t>
      </w:r>
      <w:r w:rsidRPr="00267BEC">
        <w:rPr>
          <w:rFonts w:ascii="Book Antiqua" w:eastAsia="Book Antiqua" w:hAnsi="Book Antiqua" w:cs="Book Antiqua"/>
          <w:color w:val="000000"/>
        </w:rPr>
        <w:t xml:space="preserve"> sharing a common signaling pathway.</w:t>
      </w:r>
    </w:p>
    <w:bookmarkEnd w:id="15"/>
    <w:bookmarkEnd w:id="16"/>
    <w:p w14:paraId="00814BCC" w14:textId="77777777" w:rsidR="00A77B3E" w:rsidRPr="00267BEC" w:rsidRDefault="00A77B3E" w:rsidP="00267BEC">
      <w:pPr>
        <w:adjustRightInd w:val="0"/>
        <w:snapToGrid w:val="0"/>
        <w:spacing w:line="360" w:lineRule="auto"/>
        <w:jc w:val="both"/>
        <w:rPr>
          <w:rFonts w:ascii="Book Antiqua" w:hAnsi="Book Antiqua"/>
        </w:rPr>
      </w:pPr>
    </w:p>
    <w:p w14:paraId="7B4578AB"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Key Words: </w:t>
      </w:r>
      <w:bookmarkStart w:id="17" w:name="OLE_LINK15"/>
      <w:bookmarkStart w:id="18" w:name="OLE_LINK16"/>
      <w:r w:rsidRPr="00267BEC">
        <w:rPr>
          <w:rFonts w:ascii="Book Antiqua" w:eastAsia="Book Antiqua" w:hAnsi="Book Antiqua" w:cs="Book Antiqua"/>
          <w:color w:val="000000"/>
        </w:rPr>
        <w:t>Hepatocellular carcinoma; X-inactive specific tran</w:t>
      </w:r>
      <w:r w:rsidR="00E34FB6" w:rsidRPr="00267BEC">
        <w:rPr>
          <w:rFonts w:ascii="Book Antiqua" w:eastAsia="Book Antiqua" w:hAnsi="Book Antiqua" w:cs="Book Antiqua"/>
          <w:color w:val="000000"/>
        </w:rPr>
        <w:t xml:space="preserve">script; MiR-155-5p; MiR-194-5p; </w:t>
      </w:r>
      <w:r w:rsidRPr="00267BEC">
        <w:rPr>
          <w:rFonts w:ascii="Book Antiqua" w:eastAsia="Book Antiqua" w:hAnsi="Book Antiqua" w:cs="Book Antiqua"/>
          <w:color w:val="000000"/>
        </w:rPr>
        <w:t>Programmed cell-death protein 1/Programmed death ligand 1;</w:t>
      </w:r>
      <w:r w:rsidR="00E34FB6"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Immune checkpoint</w:t>
      </w:r>
    </w:p>
    <w:bookmarkEnd w:id="17"/>
    <w:bookmarkEnd w:id="18"/>
    <w:p w14:paraId="333334BB" w14:textId="77777777" w:rsidR="00A77B3E" w:rsidRPr="00267BEC" w:rsidRDefault="00A77B3E" w:rsidP="00267BEC">
      <w:pPr>
        <w:adjustRightInd w:val="0"/>
        <w:snapToGrid w:val="0"/>
        <w:spacing w:line="360" w:lineRule="auto"/>
        <w:jc w:val="both"/>
        <w:rPr>
          <w:rFonts w:ascii="Book Antiqua" w:hAnsi="Book Antiqua"/>
        </w:rPr>
      </w:pPr>
    </w:p>
    <w:p w14:paraId="4E7AABA5" w14:textId="06C97F02" w:rsidR="00A77B3E" w:rsidRPr="00267BEC" w:rsidRDefault="00A462B0" w:rsidP="00267BEC">
      <w:pPr>
        <w:adjustRightInd w:val="0"/>
        <w:snapToGrid w:val="0"/>
        <w:spacing w:line="360" w:lineRule="auto"/>
        <w:jc w:val="both"/>
        <w:rPr>
          <w:rFonts w:ascii="Book Antiqua" w:hAnsi="Book Antiqua"/>
        </w:rPr>
      </w:pPr>
      <w:bookmarkStart w:id="19" w:name="OLE_LINK7"/>
      <w:r w:rsidRPr="00267BEC">
        <w:rPr>
          <w:rFonts w:ascii="Book Antiqua" w:eastAsia="Book Antiqua" w:hAnsi="Book Antiqua" w:cs="Book Antiqua"/>
          <w:color w:val="000000"/>
        </w:rPr>
        <w:lastRenderedPageBreak/>
        <w:t xml:space="preserve">Atwa SM, Handoussa H, Hosny KM, Odenthal M, El Tayebi HM. </w:t>
      </w:r>
      <w:r w:rsidR="008E55F5" w:rsidRPr="00267BEC">
        <w:rPr>
          <w:rFonts w:ascii="Book Antiqua" w:eastAsia="Book Antiqua" w:hAnsi="Book Antiqua" w:cs="Book Antiqua"/>
          <w:bCs/>
          <w:color w:val="000000"/>
        </w:rPr>
        <w:t xml:space="preserve">Pivotal role of </w:t>
      </w:r>
      <w:r w:rsidR="008E55F5" w:rsidRPr="00267BEC">
        <w:rPr>
          <w:rFonts w:ascii="Book Antiqua" w:eastAsia="Book Antiqua" w:hAnsi="Book Antiqua" w:cs="Book Antiqua"/>
          <w:color w:val="000000"/>
        </w:rPr>
        <w:t>long non-coding</w:t>
      </w:r>
      <w:r w:rsidR="008E55F5" w:rsidRPr="00267BEC">
        <w:rPr>
          <w:rFonts w:ascii="Book Antiqua" w:hAnsi="Book Antiqua" w:cs="Book Antiqua"/>
          <w:bCs/>
          <w:color w:val="000000"/>
          <w:lang w:eastAsia="zh-CN"/>
        </w:rPr>
        <w:t xml:space="preserve"> </w:t>
      </w:r>
      <w:r w:rsidR="008E55F5" w:rsidRPr="00267BEC">
        <w:rPr>
          <w:rFonts w:ascii="Book Antiqua" w:eastAsia="Book Antiqua" w:hAnsi="Book Antiqua" w:cs="Book Antiqua"/>
          <w:bCs/>
          <w:color w:val="000000"/>
        </w:rPr>
        <w:t xml:space="preserve">ribonucleic acid-X-inactive specific transcript in regulating immune checkpoint </w:t>
      </w:r>
      <w:r w:rsidR="008E55F5" w:rsidRPr="00267BEC">
        <w:rPr>
          <w:rFonts w:ascii="Book Antiqua" w:eastAsia="Book Antiqua" w:hAnsi="Book Antiqua" w:cs="Book Antiqua"/>
          <w:color w:val="000000"/>
        </w:rPr>
        <w:t>programmed death ligand 1</w:t>
      </w:r>
      <w:r w:rsidR="008E55F5" w:rsidRPr="00267BEC">
        <w:rPr>
          <w:rFonts w:ascii="Book Antiqua" w:eastAsia="Book Antiqua" w:hAnsi="Book Antiqua" w:cs="Book Antiqua"/>
          <w:bCs/>
          <w:color w:val="000000"/>
        </w:rPr>
        <w:t xml:space="preserve"> through a shared pathway between miR-194-5p and miR-155-5p in hepatocellular carcinoma</w:t>
      </w:r>
      <w:r w:rsidRPr="00267BEC">
        <w:rPr>
          <w:rFonts w:ascii="Book Antiqua" w:eastAsia="Book Antiqua" w:hAnsi="Book Antiqua" w:cs="Book Antiqua"/>
          <w:color w:val="000000"/>
        </w:rPr>
        <w:t xml:space="preserve">. </w:t>
      </w:r>
      <w:r w:rsidRPr="00267BEC">
        <w:rPr>
          <w:rFonts w:ascii="Book Antiqua" w:eastAsia="Book Antiqua" w:hAnsi="Book Antiqua" w:cs="Book Antiqua"/>
          <w:i/>
          <w:iCs/>
          <w:color w:val="000000"/>
        </w:rPr>
        <w:t>World J Hepatol</w:t>
      </w:r>
      <w:r w:rsidRPr="00267BEC">
        <w:rPr>
          <w:rFonts w:ascii="Book Antiqua" w:eastAsia="Book Antiqua" w:hAnsi="Book Antiqua" w:cs="Book Antiqua"/>
          <w:color w:val="000000"/>
        </w:rPr>
        <w:t xml:space="preserve"> 2020; In press</w:t>
      </w:r>
    </w:p>
    <w:bookmarkEnd w:id="19"/>
    <w:p w14:paraId="5317BE3E" w14:textId="77777777" w:rsidR="00A77B3E" w:rsidRPr="00267BEC" w:rsidRDefault="00A77B3E" w:rsidP="00267BEC">
      <w:pPr>
        <w:adjustRightInd w:val="0"/>
        <w:snapToGrid w:val="0"/>
        <w:spacing w:line="360" w:lineRule="auto"/>
        <w:jc w:val="both"/>
        <w:rPr>
          <w:rFonts w:ascii="Book Antiqua" w:hAnsi="Book Antiqua"/>
        </w:rPr>
      </w:pPr>
    </w:p>
    <w:p w14:paraId="50EA408A" w14:textId="3F66BB01"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Core Tip: </w:t>
      </w:r>
      <w:bookmarkStart w:id="20" w:name="OLE_LINK8"/>
      <w:bookmarkStart w:id="21" w:name="OLE_LINK9"/>
      <w:bookmarkStart w:id="22" w:name="OLE_LINK17"/>
      <w:r w:rsidR="00122744" w:rsidRPr="004930C5">
        <w:rPr>
          <w:rFonts w:ascii="Book Antiqua" w:eastAsia="Book Antiqua" w:hAnsi="Book Antiqua" w:cs="Book Antiqua"/>
          <w:bCs/>
          <w:color w:val="000000"/>
        </w:rPr>
        <w:t>Due</w:t>
      </w:r>
      <w:r w:rsidRPr="00267BEC">
        <w:rPr>
          <w:rFonts w:ascii="Book Antiqua" w:eastAsia="Book Antiqua" w:hAnsi="Book Antiqua" w:cs="Book Antiqua"/>
          <w:color w:val="000000"/>
        </w:rPr>
        <w:t xml:space="preserve"> to the immune rich milieu of </w:t>
      </w:r>
      <w:r w:rsidR="00E34FB6" w:rsidRPr="00267BEC">
        <w:rPr>
          <w:rFonts w:ascii="Book Antiqua" w:eastAsia="Book Antiqua" w:hAnsi="Book Antiqua" w:cs="Book Antiqua"/>
          <w:color w:val="000000"/>
        </w:rPr>
        <w:t>h</w:t>
      </w:r>
      <w:r w:rsidRPr="00267BEC">
        <w:rPr>
          <w:rFonts w:ascii="Book Antiqua" w:eastAsia="Book Antiqua" w:hAnsi="Book Antiqua" w:cs="Book Antiqua"/>
          <w:color w:val="000000"/>
        </w:rPr>
        <w:t>epatocellular carcinoma (HCC), it is a good candidate for immune</w:t>
      </w:r>
      <w:r w:rsidR="00122744">
        <w:rPr>
          <w:rFonts w:ascii="Book Antiqua" w:eastAsia="Book Antiqua" w:hAnsi="Book Antiqua" w:cs="Book Antiqua"/>
          <w:color w:val="000000"/>
        </w:rPr>
        <w:t>-</w:t>
      </w:r>
      <w:r w:rsidRPr="00267BEC">
        <w:rPr>
          <w:rFonts w:ascii="Book Antiqua" w:eastAsia="Book Antiqua" w:hAnsi="Book Antiqua" w:cs="Book Antiqua"/>
          <w:color w:val="000000"/>
        </w:rPr>
        <w:t xml:space="preserve">based therapies. </w:t>
      </w:r>
      <w:r w:rsidR="00122744">
        <w:rPr>
          <w:rFonts w:ascii="Book Antiqua" w:eastAsia="Book Antiqua" w:hAnsi="Book Antiqua" w:cs="Book Antiqua"/>
          <w:color w:val="000000"/>
        </w:rPr>
        <w:t>In this study, o</w:t>
      </w:r>
      <w:r w:rsidRPr="00267BEC">
        <w:rPr>
          <w:rFonts w:ascii="Book Antiqua" w:eastAsia="Book Antiqua" w:hAnsi="Book Antiqua" w:cs="Book Antiqua"/>
          <w:color w:val="000000"/>
        </w:rPr>
        <w:t xml:space="preserve">ur aim was to identify potential upstream epigenetic regulators of immune checkpoint </w:t>
      </w:r>
      <w:r w:rsidR="00E34FB6" w:rsidRPr="00267BEC">
        <w:rPr>
          <w:rFonts w:ascii="Book Antiqua" w:eastAsia="Book Antiqua" w:hAnsi="Book Antiqua" w:cs="Book Antiqua"/>
          <w:color w:val="000000"/>
        </w:rPr>
        <w:t>p</w:t>
      </w:r>
      <w:r w:rsidRPr="00267BEC">
        <w:rPr>
          <w:rFonts w:ascii="Book Antiqua" w:eastAsia="Book Antiqua" w:hAnsi="Book Antiqua" w:cs="Book Antiqua"/>
          <w:color w:val="000000"/>
        </w:rPr>
        <w:t>rogrammed cell-death protein 1/</w:t>
      </w:r>
      <w:r w:rsidR="00E34FB6" w:rsidRPr="00267BEC">
        <w:rPr>
          <w:rFonts w:ascii="Book Antiqua" w:eastAsia="Book Antiqua" w:hAnsi="Book Antiqua" w:cs="Book Antiqua"/>
          <w:color w:val="000000"/>
        </w:rPr>
        <w:t>p</w:t>
      </w:r>
      <w:r w:rsidRPr="00267BEC">
        <w:rPr>
          <w:rFonts w:ascii="Book Antiqua" w:eastAsia="Book Antiqua" w:hAnsi="Book Antiqua" w:cs="Book Antiqua"/>
          <w:color w:val="000000"/>
        </w:rPr>
        <w:t>rogrammed death ligand 1</w:t>
      </w:r>
      <w:r w:rsidR="00122744">
        <w:rPr>
          <w:rFonts w:ascii="Book Antiqua" w:eastAsia="Book Antiqua" w:hAnsi="Book Antiqua" w:cs="Book Antiqua"/>
          <w:color w:val="000000"/>
        </w:rPr>
        <w:t xml:space="preserve"> </w:t>
      </w:r>
      <w:r w:rsidRPr="00267BEC">
        <w:rPr>
          <w:rFonts w:ascii="Book Antiqua" w:eastAsia="Book Antiqua" w:hAnsi="Book Antiqua" w:cs="Book Antiqua"/>
          <w:color w:val="000000"/>
        </w:rPr>
        <w:t xml:space="preserve">in HCC </w:t>
      </w:r>
      <w:r w:rsidR="00122744">
        <w:rPr>
          <w:rFonts w:ascii="Book Antiqua" w:eastAsia="Book Antiqua" w:hAnsi="Book Antiqua" w:cs="Book Antiqua"/>
          <w:color w:val="000000"/>
        </w:rPr>
        <w:t xml:space="preserve">which could </w:t>
      </w:r>
      <w:r w:rsidRPr="00267BEC">
        <w:rPr>
          <w:rFonts w:ascii="Book Antiqua" w:eastAsia="Book Antiqua" w:hAnsi="Book Antiqua" w:cs="Book Antiqua"/>
          <w:color w:val="000000"/>
        </w:rPr>
        <w:t xml:space="preserve">be regarded as therapeutic targets. The findings of this study revealed the re-questioning of the role of certain </w:t>
      </w:r>
      <w:r w:rsidR="008E55F5" w:rsidRPr="00267BEC">
        <w:rPr>
          <w:rFonts w:ascii="Book Antiqua" w:eastAsia="Book Antiqua" w:hAnsi="Book Antiqua" w:cs="Book Antiqua"/>
          <w:color w:val="000000"/>
        </w:rPr>
        <w:t>non-coding ribonucleic acid</w:t>
      </w:r>
      <w:r w:rsidR="00122744">
        <w:rPr>
          <w:rFonts w:ascii="Book Antiqua" w:eastAsia="Book Antiqua" w:hAnsi="Book Antiqua" w:cs="Book Antiqua"/>
          <w:color w:val="000000"/>
        </w:rPr>
        <w:t>s</w:t>
      </w:r>
      <w:r w:rsidRPr="00267BEC">
        <w:rPr>
          <w:rFonts w:ascii="Book Antiqua" w:eastAsia="Book Antiqua" w:hAnsi="Book Antiqua" w:cs="Book Antiqua"/>
          <w:color w:val="000000"/>
        </w:rPr>
        <w:t xml:space="preserve"> in HCC. Here we deduced a novel shared upstream regulatory signaling pathway for </w:t>
      </w:r>
      <w:r w:rsidR="00E34FB6" w:rsidRPr="00267BEC">
        <w:rPr>
          <w:rFonts w:ascii="Book Antiqua" w:eastAsia="Book Antiqua" w:hAnsi="Book Antiqua" w:cs="Book Antiqua"/>
          <w:color w:val="000000"/>
        </w:rPr>
        <w:t>p</w:t>
      </w:r>
      <w:r w:rsidRPr="00267BEC">
        <w:rPr>
          <w:rFonts w:ascii="Book Antiqua" w:eastAsia="Book Antiqua" w:hAnsi="Book Antiqua" w:cs="Book Antiqua"/>
          <w:color w:val="000000"/>
        </w:rPr>
        <w:t>rogrammed cell-death protein 1/</w:t>
      </w:r>
      <w:r w:rsidR="00E34FB6" w:rsidRPr="00267BEC">
        <w:rPr>
          <w:rFonts w:ascii="Book Antiqua" w:eastAsia="Book Antiqua" w:hAnsi="Book Antiqua" w:cs="Book Antiqua"/>
          <w:color w:val="000000"/>
        </w:rPr>
        <w:t>p</w:t>
      </w:r>
      <w:r w:rsidRPr="00267BEC">
        <w:rPr>
          <w:rFonts w:ascii="Book Antiqua" w:eastAsia="Book Antiqua" w:hAnsi="Book Antiqua" w:cs="Book Antiqua"/>
          <w:color w:val="000000"/>
        </w:rPr>
        <w:t>rogrammed death ligand 1 immune checkpoint between paradoxically acting tumor suppressor miR-194-5p and onco-miR-155-5p, in HCC through X-inactive specific transcript expression modulation.</w:t>
      </w:r>
    </w:p>
    <w:bookmarkEnd w:id="20"/>
    <w:bookmarkEnd w:id="21"/>
    <w:bookmarkEnd w:id="22"/>
    <w:p w14:paraId="45BADD2D" w14:textId="77777777" w:rsidR="00A77B3E" w:rsidRPr="00267BEC" w:rsidRDefault="00A77B3E" w:rsidP="00267BEC">
      <w:pPr>
        <w:adjustRightInd w:val="0"/>
        <w:snapToGrid w:val="0"/>
        <w:spacing w:line="360" w:lineRule="auto"/>
        <w:jc w:val="both"/>
        <w:rPr>
          <w:rFonts w:ascii="Book Antiqua" w:hAnsi="Book Antiqua"/>
        </w:rPr>
      </w:pPr>
    </w:p>
    <w:p w14:paraId="2CC3E888" w14:textId="77777777" w:rsidR="00A77B3E" w:rsidRPr="00267BEC" w:rsidRDefault="00E34FB6"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aps/>
          <w:color w:val="000000"/>
          <w:u w:val="single"/>
        </w:rPr>
        <w:br w:type="page"/>
      </w:r>
      <w:r w:rsidR="00A462B0" w:rsidRPr="00267BEC">
        <w:rPr>
          <w:rFonts w:ascii="Book Antiqua" w:eastAsia="Book Antiqua" w:hAnsi="Book Antiqua" w:cs="Book Antiqua"/>
          <w:b/>
          <w:caps/>
          <w:color w:val="000000"/>
          <w:u w:val="single"/>
        </w:rPr>
        <w:lastRenderedPageBreak/>
        <w:t>INTRODUCTION</w:t>
      </w:r>
    </w:p>
    <w:p w14:paraId="72BC736F" w14:textId="7C1A77EA" w:rsidR="00A77B3E" w:rsidRPr="00267BEC" w:rsidRDefault="00A462B0" w:rsidP="00267BEC">
      <w:pPr>
        <w:adjustRightInd w:val="0"/>
        <w:snapToGrid w:val="0"/>
        <w:spacing w:line="360" w:lineRule="auto"/>
        <w:jc w:val="both"/>
        <w:rPr>
          <w:rFonts w:ascii="Book Antiqua" w:hAnsi="Book Antiqua"/>
        </w:rPr>
      </w:pPr>
      <w:bookmarkStart w:id="23" w:name="OLE_LINK26"/>
      <w:bookmarkStart w:id="24" w:name="OLE_LINK27"/>
      <w:r w:rsidRPr="00267BEC">
        <w:rPr>
          <w:rFonts w:ascii="Book Antiqua" w:eastAsia="Book Antiqua" w:hAnsi="Book Antiqua" w:cs="Book Antiqua"/>
          <w:color w:val="000000"/>
        </w:rPr>
        <w:t xml:space="preserve">Hepatocellular carcinoma (HCC) constitutes a global burden </w:t>
      </w:r>
      <w:r w:rsidR="00122744">
        <w:rPr>
          <w:rFonts w:ascii="Book Antiqua" w:eastAsia="Book Antiqua" w:hAnsi="Book Antiqua" w:cs="Book Antiqua"/>
          <w:color w:val="000000"/>
        </w:rPr>
        <w:t>and is</w:t>
      </w:r>
      <w:r w:rsidRPr="00267BEC">
        <w:rPr>
          <w:rFonts w:ascii="Book Antiqua" w:eastAsia="Book Antiqua" w:hAnsi="Book Antiqua" w:cs="Book Antiqua"/>
          <w:color w:val="000000"/>
        </w:rPr>
        <w:t xml:space="preserve"> one of the leading causes of cancer mortality</w:t>
      </w:r>
      <w:r w:rsidRPr="00267BEC">
        <w:rPr>
          <w:rFonts w:ascii="Book Antiqua" w:eastAsia="Book Antiqua" w:hAnsi="Book Antiqua" w:cs="Book Antiqua"/>
          <w:color w:val="000000"/>
          <w:vertAlign w:val="superscript"/>
        </w:rPr>
        <w:t>[</w:t>
      </w:r>
      <w:hyperlink w:anchor="_ENREF_1" w:tooltip="Yang, 2019 #2" w:history="1">
        <w:r w:rsidRPr="00267BEC">
          <w:rPr>
            <w:rFonts w:ascii="Book Antiqua" w:eastAsia="Book Antiqua" w:hAnsi="Book Antiqua" w:cs="Book Antiqua"/>
            <w:color w:val="000000"/>
            <w:vertAlign w:val="superscript"/>
          </w:rPr>
          <w:t>1</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A myriad of therapeutic modalities is available for HCC including tumor resection or ablation, transarterial chemoemboli</w:t>
      </w:r>
      <w:r w:rsidR="00122744">
        <w:rPr>
          <w:rFonts w:ascii="Book Antiqua" w:eastAsia="Book Antiqua" w:hAnsi="Book Antiqua" w:cs="Book Antiqua"/>
          <w:color w:val="000000"/>
        </w:rPr>
        <w:t>z</w:t>
      </w:r>
      <w:r w:rsidRPr="00267BEC">
        <w:rPr>
          <w:rFonts w:ascii="Book Antiqua" w:eastAsia="Book Antiqua" w:hAnsi="Book Antiqua" w:cs="Book Antiqua"/>
          <w:color w:val="000000"/>
        </w:rPr>
        <w:t xml:space="preserve">ation, liver transplantation and treatment with tyrosine kinase </w:t>
      </w:r>
      <w:r w:rsidR="001B105D" w:rsidRPr="00267BEC">
        <w:rPr>
          <w:rFonts w:ascii="Book Antiqua" w:eastAsia="Book Antiqua" w:hAnsi="Book Antiqua" w:cs="Book Antiqua"/>
          <w:color w:val="000000"/>
        </w:rPr>
        <w:t>inhibitors</w:t>
      </w:r>
      <w:r w:rsidR="001B105D" w:rsidRPr="00267BEC">
        <w:rPr>
          <w:rFonts w:ascii="Book Antiqua" w:eastAsia="Book Antiqua" w:hAnsi="Book Antiqua" w:cs="Book Antiqua"/>
          <w:color w:val="000000"/>
          <w:vertAlign w:val="superscript"/>
        </w:rPr>
        <w:t>[</w:t>
      </w:r>
      <w:hyperlink w:anchor="_ENREF_2" w:tooltip="Llovet, 2015 #287" w:history="1">
        <w:r w:rsidRPr="00267BEC">
          <w:rPr>
            <w:rFonts w:ascii="Book Antiqua" w:eastAsia="Book Antiqua" w:hAnsi="Book Antiqua" w:cs="Book Antiqua"/>
            <w:color w:val="000000"/>
            <w:vertAlign w:val="superscript"/>
          </w:rPr>
          <w:t>2</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Nevertheless, HCC is a highly therapy resistant disease </w:t>
      </w:r>
      <w:r w:rsidR="00122744">
        <w:rPr>
          <w:rFonts w:ascii="Book Antiqua" w:eastAsia="Book Antiqua" w:hAnsi="Book Antiqua" w:cs="Book Antiqua"/>
          <w:color w:val="000000"/>
        </w:rPr>
        <w:t>and is</w:t>
      </w:r>
      <w:r w:rsidRPr="00267BEC">
        <w:rPr>
          <w:rFonts w:ascii="Book Antiqua" w:eastAsia="Book Antiqua" w:hAnsi="Book Antiqua" w:cs="Book Antiqua"/>
          <w:color w:val="000000"/>
        </w:rPr>
        <w:t xml:space="preserve"> frequently diagnosed at an advanced stage</w:t>
      </w:r>
      <w:r w:rsidR="00122744">
        <w:rPr>
          <w:rFonts w:ascii="Book Antiqua" w:eastAsia="Book Antiqua" w:hAnsi="Book Antiqua" w:cs="Book Antiqua"/>
          <w:color w:val="000000"/>
        </w:rPr>
        <w:t>;</w:t>
      </w:r>
      <w:r w:rsidRPr="00267BEC">
        <w:rPr>
          <w:rFonts w:ascii="Book Antiqua" w:eastAsia="Book Antiqua" w:hAnsi="Book Antiqua" w:cs="Book Antiqua"/>
          <w:color w:val="000000"/>
        </w:rPr>
        <w:t xml:space="preserve"> thus</w:t>
      </w:r>
      <w:r w:rsidR="00122744">
        <w:rPr>
          <w:rFonts w:ascii="Book Antiqua" w:eastAsia="Book Antiqua" w:hAnsi="Book Antiqua" w:cs="Book Antiqua"/>
          <w:color w:val="000000"/>
        </w:rPr>
        <w:t>,</w:t>
      </w:r>
      <w:r w:rsidRPr="00267BEC">
        <w:rPr>
          <w:rFonts w:ascii="Book Antiqua" w:eastAsia="Book Antiqua" w:hAnsi="Book Antiqua" w:cs="Book Antiqua"/>
          <w:color w:val="000000"/>
        </w:rPr>
        <w:t xml:space="preserve"> </w:t>
      </w:r>
      <w:r w:rsidR="00122744">
        <w:rPr>
          <w:rFonts w:ascii="Book Antiqua" w:eastAsia="Book Antiqua" w:hAnsi="Book Antiqua" w:cs="Book Antiqua"/>
          <w:color w:val="000000"/>
        </w:rPr>
        <w:t>the identification of</w:t>
      </w:r>
      <w:r w:rsidRPr="00267BEC">
        <w:rPr>
          <w:rFonts w:ascii="Book Antiqua" w:eastAsia="Book Antiqua" w:hAnsi="Book Antiqua" w:cs="Book Antiqua"/>
          <w:color w:val="000000"/>
        </w:rPr>
        <w:t xml:space="preserve"> a novel therapeutic modality </w:t>
      </w:r>
      <w:r w:rsidR="00122744">
        <w:rPr>
          <w:rFonts w:ascii="Book Antiqua" w:eastAsia="Book Antiqua" w:hAnsi="Book Antiqua" w:cs="Book Antiqua"/>
          <w:color w:val="000000"/>
        </w:rPr>
        <w:t>is</w:t>
      </w:r>
      <w:r w:rsidRPr="00267BEC">
        <w:rPr>
          <w:rFonts w:ascii="Book Antiqua" w:eastAsia="Book Antiqua" w:hAnsi="Book Antiqua" w:cs="Book Antiqua"/>
          <w:color w:val="000000"/>
        </w:rPr>
        <w:t xml:space="preserve"> essential</w:t>
      </w:r>
      <w:r w:rsidRPr="00267BEC">
        <w:rPr>
          <w:rFonts w:ascii="Book Antiqua" w:eastAsia="Book Antiqua" w:hAnsi="Book Antiqua" w:cs="Book Antiqua"/>
          <w:color w:val="000000"/>
          <w:vertAlign w:val="superscript"/>
        </w:rPr>
        <w:t>[</w:t>
      </w:r>
      <w:hyperlink w:anchor="_ENREF_3" w:tooltip="Llovet, 2018 #289" w:history="1">
        <w:r w:rsidRPr="00267BEC">
          <w:rPr>
            <w:rFonts w:ascii="Book Antiqua" w:eastAsia="Book Antiqua" w:hAnsi="Book Antiqua" w:cs="Book Antiqua"/>
            <w:color w:val="000000"/>
            <w:vertAlign w:val="superscript"/>
          </w:rPr>
          <w:t>3</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w:t>
      </w:r>
    </w:p>
    <w:p w14:paraId="42A554D9" w14:textId="4FFFD6FB"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Recently, tumour immunotherapy has been thrust into </w:t>
      </w:r>
      <w:r w:rsidR="00122744">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spotlight </w:t>
      </w:r>
      <w:r w:rsidR="00122744">
        <w:rPr>
          <w:rFonts w:ascii="Book Antiqua" w:eastAsia="Book Antiqua" w:hAnsi="Book Antiqua" w:cs="Book Antiqua"/>
          <w:color w:val="000000"/>
        </w:rPr>
        <w:t>to</w:t>
      </w:r>
      <w:r w:rsidRPr="00267BEC">
        <w:rPr>
          <w:rFonts w:ascii="Book Antiqua" w:eastAsia="Book Antiqua" w:hAnsi="Book Antiqua" w:cs="Book Antiqua"/>
          <w:color w:val="000000"/>
        </w:rPr>
        <w:t xml:space="preserve"> inhibit tumour progression, relapse and metastasis. Immunotherapeutic techniques comprise both activation of tumour specific immune responses as well as enhancement of cellular or humoral immunity thus </w:t>
      </w:r>
      <w:r w:rsidR="00122744">
        <w:rPr>
          <w:rFonts w:ascii="Book Antiqua" w:eastAsia="Book Antiqua" w:hAnsi="Book Antiqua" w:cs="Book Antiqua"/>
          <w:color w:val="000000"/>
        </w:rPr>
        <w:t xml:space="preserve">causing </w:t>
      </w:r>
      <w:r w:rsidRPr="00267BEC">
        <w:rPr>
          <w:rFonts w:ascii="Book Antiqua" w:eastAsia="Book Antiqua" w:hAnsi="Book Antiqua" w:cs="Book Antiqua"/>
          <w:color w:val="000000"/>
        </w:rPr>
        <w:t>disruption of immune tolerance</w:t>
      </w:r>
      <w:r w:rsidRPr="00267BEC">
        <w:rPr>
          <w:rFonts w:ascii="Book Antiqua" w:eastAsia="Book Antiqua" w:hAnsi="Book Antiqua" w:cs="Book Antiqua"/>
          <w:color w:val="000000"/>
          <w:vertAlign w:val="superscript"/>
        </w:rPr>
        <w:t>[</w:t>
      </w:r>
      <w:hyperlink w:anchor="_ENREF_4" w:tooltip="Xie, 2018 #291" w:history="1">
        <w:r w:rsidRPr="00267BEC">
          <w:rPr>
            <w:rFonts w:ascii="Book Antiqua" w:eastAsia="Book Antiqua" w:hAnsi="Book Antiqua" w:cs="Book Antiqua"/>
            <w:color w:val="000000"/>
            <w:vertAlign w:val="superscript"/>
          </w:rPr>
          <w:t>4</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HCC immunotherapy has greatly changed </w:t>
      </w:r>
      <w:r w:rsidR="00122744">
        <w:rPr>
          <w:rFonts w:ascii="Book Antiqua" w:eastAsia="Book Antiqua" w:hAnsi="Book Antiqua" w:cs="Book Antiqua"/>
          <w:color w:val="000000"/>
        </w:rPr>
        <w:t>due</w:t>
      </w:r>
      <w:r w:rsidRPr="00267BEC">
        <w:rPr>
          <w:rFonts w:ascii="Book Antiqua" w:eastAsia="Book Antiqua" w:hAnsi="Book Antiqua" w:cs="Book Antiqua"/>
          <w:color w:val="000000"/>
        </w:rPr>
        <w:t xml:space="preserve"> to extensive ongoing immunological studies which </w:t>
      </w:r>
      <w:r w:rsidR="00122744">
        <w:rPr>
          <w:rFonts w:ascii="Book Antiqua" w:eastAsia="Book Antiqua" w:hAnsi="Book Antiqua" w:cs="Book Antiqua"/>
          <w:color w:val="000000"/>
        </w:rPr>
        <w:t xml:space="preserve">have </w:t>
      </w:r>
      <w:r w:rsidRPr="00267BEC">
        <w:rPr>
          <w:rFonts w:ascii="Book Antiqua" w:eastAsia="Book Antiqua" w:hAnsi="Book Antiqua" w:cs="Book Antiqua"/>
          <w:color w:val="000000"/>
        </w:rPr>
        <w:t>incorporat</w:t>
      </w:r>
      <w:r w:rsidR="00122744">
        <w:rPr>
          <w:rFonts w:ascii="Book Antiqua" w:eastAsia="Book Antiqua" w:hAnsi="Book Antiqua" w:cs="Book Antiqua"/>
          <w:color w:val="000000"/>
        </w:rPr>
        <w:t>ed immunotherapy i</w:t>
      </w:r>
      <w:r w:rsidR="00122744" w:rsidRPr="00267BEC">
        <w:rPr>
          <w:rFonts w:ascii="Book Antiqua" w:eastAsia="Book Antiqua" w:hAnsi="Book Antiqua" w:cs="Book Antiqua"/>
          <w:color w:val="000000"/>
        </w:rPr>
        <w:t xml:space="preserve">nto </w:t>
      </w:r>
      <w:r w:rsidRPr="00267BEC">
        <w:rPr>
          <w:rFonts w:ascii="Book Antiqua" w:eastAsia="Book Antiqua" w:hAnsi="Book Antiqua" w:cs="Book Antiqua"/>
          <w:color w:val="000000"/>
        </w:rPr>
        <w:t>the HCC treatment armamentarium</w:t>
      </w:r>
      <w:r w:rsidRPr="00267BEC">
        <w:rPr>
          <w:rFonts w:ascii="Book Antiqua" w:eastAsia="Book Antiqua" w:hAnsi="Book Antiqua" w:cs="Book Antiqua"/>
          <w:color w:val="000000"/>
          <w:vertAlign w:val="superscript"/>
        </w:rPr>
        <w:t>[</w:t>
      </w:r>
      <w:hyperlink w:anchor="_ENREF_5" w:tooltip="Ji, 2018 #202" w:history="1">
        <w:r w:rsidRPr="00267BEC">
          <w:rPr>
            <w:rFonts w:ascii="Book Antiqua" w:eastAsia="Book Antiqua" w:hAnsi="Book Antiqua" w:cs="Book Antiqua"/>
            <w:color w:val="000000"/>
            <w:vertAlign w:val="superscript"/>
          </w:rPr>
          <w:t>5</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The rationale behind such </w:t>
      </w:r>
      <w:r w:rsidR="00122744">
        <w:rPr>
          <w:rFonts w:ascii="Book Antiqua" w:eastAsia="Book Antiqua" w:hAnsi="Book Antiqua" w:cs="Book Antiqua"/>
          <w:color w:val="000000"/>
        </w:rPr>
        <w:t xml:space="preserve">a </w:t>
      </w:r>
      <w:r w:rsidRPr="00267BEC">
        <w:rPr>
          <w:rFonts w:ascii="Book Antiqua" w:eastAsia="Book Antiqua" w:hAnsi="Book Antiqua" w:cs="Book Antiqua"/>
          <w:color w:val="000000"/>
        </w:rPr>
        <w:t>revolutionary therapeutic technique is the fact that HCC develops in an inflammatory milieu brimming with tumour infiltrating lymphocytes</w:t>
      </w:r>
      <w:r w:rsidR="009E48CE" w:rsidRPr="00267BEC">
        <w:rPr>
          <w:rFonts w:ascii="Book Antiqua" w:hAnsi="Book Antiqua" w:cs="Book Antiqua"/>
          <w:color w:val="000000"/>
          <w:lang w:eastAsia="zh-CN"/>
        </w:rPr>
        <w:t xml:space="preserve"> </w:t>
      </w:r>
      <w:r w:rsidRPr="00267BEC">
        <w:rPr>
          <w:rFonts w:ascii="Book Antiqua" w:eastAsia="Book Antiqua" w:hAnsi="Book Antiqua" w:cs="Book Antiqua"/>
          <w:color w:val="000000"/>
        </w:rPr>
        <w:t>boosting HCC immunogenicity</w:t>
      </w:r>
      <w:r w:rsidRPr="00267BEC">
        <w:rPr>
          <w:rFonts w:ascii="Book Antiqua" w:eastAsia="Book Antiqua" w:hAnsi="Book Antiqua" w:cs="Book Antiqua"/>
          <w:color w:val="000000"/>
          <w:vertAlign w:val="superscript"/>
        </w:rPr>
        <w:t>[</w:t>
      </w:r>
      <w:hyperlink w:anchor="_ENREF_6" w:tooltip="Flecken, 2014 #290" w:history="1">
        <w:r w:rsidRPr="00267BEC">
          <w:rPr>
            <w:rFonts w:ascii="Book Antiqua" w:eastAsia="Book Antiqua" w:hAnsi="Book Antiqua" w:cs="Book Antiqua"/>
            <w:color w:val="000000"/>
            <w:vertAlign w:val="superscript"/>
          </w:rPr>
          <w:t>6</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w:t>
      </w:r>
    </w:p>
    <w:p w14:paraId="5BB4D57B" w14:textId="150605A5"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Immune checkpoint inhibitors have been featured as a sensational paradigm shift in cancer immunotherapy</w:t>
      </w:r>
      <w:r w:rsidRPr="00267BEC">
        <w:rPr>
          <w:rFonts w:ascii="Book Antiqua" w:eastAsia="Book Antiqua" w:hAnsi="Book Antiqua" w:cs="Book Antiqua"/>
          <w:color w:val="000000"/>
          <w:vertAlign w:val="superscript"/>
        </w:rPr>
        <w:t>[</w:t>
      </w:r>
      <w:hyperlink w:anchor="_ENREF_7" w:tooltip="Mellman, 2011 #294" w:history="1">
        <w:r w:rsidRPr="00267BEC">
          <w:rPr>
            <w:rFonts w:ascii="Book Antiqua" w:eastAsia="Book Antiqua" w:hAnsi="Book Antiqua" w:cs="Book Antiqua"/>
            <w:color w:val="000000"/>
            <w:vertAlign w:val="superscript"/>
          </w:rPr>
          <w:t>7</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w:t>
      </w:r>
      <w:r w:rsidRPr="00267BEC">
        <w:rPr>
          <w:rFonts w:ascii="Book Antiqua" w:eastAsia="Book Antiqua" w:hAnsi="Book Antiqua" w:cs="Book Antiqua"/>
          <w:bCs/>
          <w:color w:val="000000"/>
        </w:rPr>
        <w:t xml:space="preserve">Physiologically, immune checkpoints are co-inhibitory molecules that act as “brakes” </w:t>
      </w:r>
      <w:r w:rsidR="0053508F">
        <w:rPr>
          <w:rFonts w:ascii="Book Antiqua" w:eastAsia="Book Antiqua" w:hAnsi="Book Antiqua" w:cs="Book Antiqua"/>
          <w:bCs/>
          <w:color w:val="000000"/>
        </w:rPr>
        <w:t>in</w:t>
      </w:r>
      <w:r w:rsidRPr="00267BEC">
        <w:rPr>
          <w:rFonts w:ascii="Book Antiqua" w:eastAsia="Book Antiqua" w:hAnsi="Book Antiqua" w:cs="Book Antiqua"/>
          <w:bCs/>
          <w:color w:val="000000"/>
        </w:rPr>
        <w:t xml:space="preserve"> the immune system to avoid an exaggerated response and restore its activity to a normal level</w:t>
      </w:r>
      <w:r w:rsidRPr="00267BEC">
        <w:rPr>
          <w:rFonts w:ascii="Book Antiqua" w:eastAsia="Book Antiqua" w:hAnsi="Book Antiqua" w:cs="Book Antiqua"/>
          <w:bCs/>
          <w:color w:val="000000"/>
          <w:vertAlign w:val="superscript"/>
        </w:rPr>
        <w:t>[</w:t>
      </w:r>
      <w:hyperlink w:anchor="_ENREF_8" w:tooltip="Kudo, 2017 #292" w:history="1">
        <w:r w:rsidRPr="00267BEC">
          <w:rPr>
            <w:rFonts w:ascii="Book Antiqua" w:eastAsia="Book Antiqua" w:hAnsi="Book Antiqua" w:cs="Book Antiqua"/>
            <w:bCs/>
            <w:color w:val="000000"/>
            <w:vertAlign w:val="superscript"/>
          </w:rPr>
          <w:t>8</w:t>
        </w:r>
      </w:hyperlink>
      <w:r w:rsidRPr="00267BEC">
        <w:rPr>
          <w:rFonts w:ascii="Book Antiqua" w:eastAsia="Book Antiqua" w:hAnsi="Book Antiqua" w:cs="Book Antiqua"/>
          <w:bCs/>
          <w:color w:val="000000"/>
          <w:vertAlign w:val="superscript"/>
        </w:rPr>
        <w:t>,</w:t>
      </w:r>
      <w:hyperlink w:anchor="_ENREF_9" w:tooltip="Okazaki, 2006 #9" w:history="1">
        <w:r w:rsidRPr="00267BEC">
          <w:rPr>
            <w:rFonts w:ascii="Book Antiqua" w:eastAsia="Book Antiqua" w:hAnsi="Book Antiqua" w:cs="Book Antiqua"/>
            <w:bCs/>
            <w:color w:val="000000"/>
            <w:vertAlign w:val="superscript"/>
          </w:rPr>
          <w:t>9</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Programmed cell-death protein 1 (PD-1) is one of the highly expressed immune checkpoints on T-cells in most solid tumours</w:t>
      </w:r>
      <w:r w:rsidRPr="00267BEC">
        <w:rPr>
          <w:rFonts w:ascii="Book Antiqua" w:eastAsia="Book Antiqua" w:hAnsi="Book Antiqua" w:cs="Book Antiqua"/>
          <w:bCs/>
          <w:color w:val="000000"/>
          <w:vertAlign w:val="superscript"/>
        </w:rPr>
        <w:t>[</w:t>
      </w:r>
      <w:hyperlink w:anchor="_ENREF_10" w:tooltip="Kamphorst, 2013 #295" w:history="1">
        <w:r w:rsidRPr="00267BEC">
          <w:rPr>
            <w:rFonts w:ascii="Book Antiqua" w:eastAsia="Book Antiqua" w:hAnsi="Book Antiqua" w:cs="Book Antiqua"/>
            <w:bCs/>
            <w:color w:val="000000"/>
            <w:vertAlign w:val="superscript"/>
          </w:rPr>
          <w:t>10</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PD-1 was originally described by Ishida </w:t>
      </w:r>
      <w:r w:rsidRPr="00267BEC">
        <w:rPr>
          <w:rFonts w:ascii="Book Antiqua" w:eastAsia="Book Antiqua" w:hAnsi="Book Antiqua" w:cs="Book Antiqua"/>
          <w:bCs/>
          <w:i/>
          <w:iCs/>
          <w:color w:val="000000"/>
        </w:rPr>
        <w:t>et al</w:t>
      </w:r>
      <w:r w:rsidR="009E48CE" w:rsidRPr="00267BEC">
        <w:rPr>
          <w:rFonts w:ascii="Book Antiqua" w:eastAsia="Book Antiqua" w:hAnsi="Book Antiqua" w:cs="Book Antiqua"/>
          <w:bCs/>
          <w:iCs/>
          <w:color w:val="000000"/>
          <w:vertAlign w:val="superscript"/>
        </w:rPr>
        <w:t>[11]</w:t>
      </w:r>
      <w:r w:rsidRPr="00267BEC">
        <w:rPr>
          <w:rFonts w:ascii="Book Antiqua" w:eastAsia="Book Antiqua" w:hAnsi="Book Antiqua" w:cs="Book Antiqua"/>
          <w:bCs/>
          <w:color w:val="000000"/>
        </w:rPr>
        <w:t xml:space="preserve"> in 1992 as a cell death inducer, a discovery that paved the way for Noble prize winning immune checkpoint inhibitor studies in 2018. Tumour immune surveillance evasion c</w:t>
      </w:r>
      <w:r w:rsidR="0053508F">
        <w:rPr>
          <w:rFonts w:ascii="Book Antiqua" w:eastAsia="Book Antiqua" w:hAnsi="Book Antiqua" w:cs="Book Antiqua"/>
          <w:bCs/>
          <w:color w:val="000000"/>
        </w:rPr>
        <w:t>an</w:t>
      </w:r>
      <w:r w:rsidRPr="00267BEC">
        <w:rPr>
          <w:rFonts w:ascii="Book Antiqua" w:eastAsia="Book Antiqua" w:hAnsi="Book Antiqua" w:cs="Book Antiqua"/>
          <w:bCs/>
          <w:color w:val="000000"/>
        </w:rPr>
        <w:t xml:space="preserve"> then occur upon engagement of PD-1 with its ligand, Programmed death ligand 1 (PD-L1), expressed on tumour cells leading to effector T-cell exhaustion and dysfunction</w:t>
      </w:r>
      <w:r w:rsidRPr="00267BEC">
        <w:rPr>
          <w:rFonts w:ascii="Book Antiqua" w:eastAsia="Book Antiqua" w:hAnsi="Book Antiqua" w:cs="Book Antiqua"/>
          <w:bCs/>
          <w:color w:val="000000"/>
          <w:vertAlign w:val="superscript"/>
        </w:rPr>
        <w:t>[</w:t>
      </w:r>
      <w:hyperlink w:anchor="_ENREF_12" w:tooltip="Wei, 2018 #6" w:history="1">
        <w:r w:rsidRPr="00267BEC">
          <w:rPr>
            <w:rFonts w:ascii="Book Antiqua" w:eastAsia="Book Antiqua" w:hAnsi="Book Antiqua" w:cs="Book Antiqua"/>
            <w:bCs/>
            <w:color w:val="000000"/>
            <w:vertAlign w:val="superscript"/>
          </w:rPr>
          <w:t>12</w:t>
        </w:r>
      </w:hyperlink>
      <w:r w:rsidRPr="00267BEC">
        <w:rPr>
          <w:rFonts w:ascii="Book Antiqua" w:eastAsia="Book Antiqua" w:hAnsi="Book Antiqua" w:cs="Book Antiqua"/>
          <w:bCs/>
          <w:color w:val="000000"/>
          <w:vertAlign w:val="superscript"/>
        </w:rPr>
        <w:t>,</w:t>
      </w:r>
      <w:hyperlink w:anchor="_ENREF_13" w:tooltip="Iwai, 2002 #8" w:history="1">
        <w:r w:rsidRPr="00267BEC">
          <w:rPr>
            <w:rFonts w:ascii="Book Antiqua" w:eastAsia="Book Antiqua" w:hAnsi="Book Antiqua" w:cs="Book Antiqua"/>
            <w:bCs/>
            <w:color w:val="000000"/>
            <w:vertAlign w:val="superscript"/>
          </w:rPr>
          <w:t>13</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PD-1/PD-L1 immune checkpoint </w:t>
      </w:r>
      <w:r w:rsidRPr="00267BEC">
        <w:rPr>
          <w:rFonts w:ascii="Book Antiqua" w:eastAsia="Book Antiqua" w:hAnsi="Book Antiqua" w:cs="Book Antiqua"/>
          <w:bCs/>
          <w:color w:val="000000"/>
        </w:rPr>
        <w:lastRenderedPageBreak/>
        <w:t>blockade has shown</w:t>
      </w:r>
      <w:r w:rsidRPr="00267BEC">
        <w:rPr>
          <w:rFonts w:ascii="Book Antiqua" w:eastAsia="Book Antiqua" w:hAnsi="Book Antiqua" w:cs="Book Antiqua"/>
          <w:b/>
          <w:bCs/>
          <w:color w:val="000000"/>
        </w:rPr>
        <w:t xml:space="preserve"> </w:t>
      </w:r>
      <w:r w:rsidRPr="00267BEC">
        <w:rPr>
          <w:rFonts w:ascii="Book Antiqua" w:eastAsia="Book Antiqua" w:hAnsi="Book Antiqua" w:cs="Book Antiqua"/>
          <w:bCs/>
          <w:color w:val="000000"/>
        </w:rPr>
        <w:t>considerable survival benefits in patients with different metastatic tumours</w:t>
      </w:r>
      <w:r w:rsidRPr="00267BEC">
        <w:rPr>
          <w:rFonts w:ascii="Book Antiqua" w:eastAsia="Book Antiqua" w:hAnsi="Book Antiqua" w:cs="Book Antiqua"/>
          <w:bCs/>
          <w:color w:val="000000"/>
          <w:vertAlign w:val="superscript"/>
        </w:rPr>
        <w:t>[</w:t>
      </w:r>
      <w:hyperlink w:anchor="_ENREF_14" w:tooltip="Whiteside, 2016 #62" w:history="1">
        <w:r w:rsidRPr="00267BEC">
          <w:rPr>
            <w:rFonts w:ascii="Book Antiqua" w:eastAsia="Book Antiqua" w:hAnsi="Book Antiqua" w:cs="Book Antiqua"/>
            <w:bCs/>
            <w:color w:val="000000"/>
            <w:vertAlign w:val="superscript"/>
          </w:rPr>
          <w:t>14-17</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color w:val="000000"/>
        </w:rPr>
        <w:t xml:space="preserve">. In 2017, the </w:t>
      </w:r>
      <w:r w:rsidR="0053508F">
        <w:rPr>
          <w:rFonts w:ascii="Book Antiqua" w:eastAsia="Book Antiqua" w:hAnsi="Book Antiqua" w:cs="Book Antiqua"/>
          <w:color w:val="000000"/>
        </w:rPr>
        <w:t>F</w:t>
      </w:r>
      <w:r w:rsidR="009E48CE" w:rsidRPr="00267BEC">
        <w:rPr>
          <w:rFonts w:ascii="Book Antiqua" w:eastAsia="Book Antiqua" w:hAnsi="Book Antiqua" w:cs="Book Antiqua"/>
          <w:color w:val="000000"/>
        </w:rPr>
        <w:t xml:space="preserve">ood and </w:t>
      </w:r>
      <w:r w:rsidR="0053508F">
        <w:rPr>
          <w:rFonts w:ascii="Book Antiqua" w:eastAsia="Book Antiqua" w:hAnsi="Book Antiqua" w:cs="Book Antiqua"/>
          <w:color w:val="000000"/>
        </w:rPr>
        <w:t>D</w:t>
      </w:r>
      <w:r w:rsidR="009E48CE" w:rsidRPr="00267BEC">
        <w:rPr>
          <w:rFonts w:ascii="Book Antiqua" w:eastAsia="Book Antiqua" w:hAnsi="Book Antiqua" w:cs="Book Antiqua"/>
          <w:color w:val="000000"/>
        </w:rPr>
        <w:t xml:space="preserve">rug </w:t>
      </w:r>
      <w:r w:rsidR="0053508F">
        <w:rPr>
          <w:rFonts w:ascii="Book Antiqua" w:eastAsia="Book Antiqua" w:hAnsi="Book Antiqua" w:cs="Book Antiqua"/>
          <w:color w:val="000000"/>
        </w:rPr>
        <w:t>A</w:t>
      </w:r>
      <w:r w:rsidR="009E48CE" w:rsidRPr="00267BEC">
        <w:rPr>
          <w:rFonts w:ascii="Book Antiqua" w:eastAsia="Book Antiqua" w:hAnsi="Book Antiqua" w:cs="Book Antiqua"/>
          <w:color w:val="000000"/>
        </w:rPr>
        <w:t xml:space="preserve">dministration </w:t>
      </w:r>
      <w:r w:rsidRPr="00267BEC">
        <w:rPr>
          <w:rFonts w:ascii="Book Antiqua" w:eastAsia="Book Antiqua" w:hAnsi="Book Antiqua" w:cs="Book Antiqua"/>
          <w:color w:val="000000"/>
        </w:rPr>
        <w:t xml:space="preserve">approved Nivolumab, a human immunoglobulin G monoclonal antibody against PD-1, for patients with advanced HCC, </w:t>
      </w:r>
      <w:r w:rsidR="0053508F">
        <w:rPr>
          <w:rFonts w:ascii="Book Antiqua" w:eastAsia="Book Antiqua" w:hAnsi="Book Antiqua" w:cs="Book Antiqua"/>
          <w:color w:val="000000"/>
        </w:rPr>
        <w:t>due</w:t>
      </w:r>
      <w:r w:rsidRPr="00267BEC">
        <w:rPr>
          <w:rFonts w:ascii="Book Antiqua" w:eastAsia="Book Antiqua" w:hAnsi="Book Antiqua" w:cs="Book Antiqua"/>
          <w:color w:val="000000"/>
        </w:rPr>
        <w:t xml:space="preserve"> to durable responses </w:t>
      </w:r>
      <w:r w:rsidR="0053508F">
        <w:rPr>
          <w:rFonts w:ascii="Book Antiqua" w:eastAsia="Book Antiqua" w:hAnsi="Book Antiqua" w:cs="Book Antiqua"/>
          <w:color w:val="000000"/>
        </w:rPr>
        <w:t>observed</w:t>
      </w:r>
      <w:r w:rsidRPr="00267BEC">
        <w:rPr>
          <w:rFonts w:ascii="Book Antiqua" w:eastAsia="Book Antiqua" w:hAnsi="Book Antiqua" w:cs="Book Antiqua"/>
          <w:color w:val="000000"/>
        </w:rPr>
        <w:t xml:space="preserve"> in </w:t>
      </w:r>
      <w:r w:rsidR="0053508F">
        <w:rPr>
          <w:rFonts w:ascii="Book Antiqua" w:eastAsia="Book Antiqua" w:hAnsi="Book Antiqua" w:cs="Book Antiqua"/>
          <w:color w:val="000000"/>
        </w:rPr>
        <w:t>these</w:t>
      </w:r>
      <w:r w:rsidRPr="00267BEC">
        <w:rPr>
          <w:rFonts w:ascii="Book Antiqua" w:eastAsia="Book Antiqua" w:hAnsi="Book Antiqua" w:cs="Book Antiqua"/>
          <w:color w:val="000000"/>
        </w:rPr>
        <w:t xml:space="preserve"> patients</w:t>
      </w:r>
      <w:r w:rsidRPr="00267BEC">
        <w:rPr>
          <w:rFonts w:ascii="Book Antiqua" w:eastAsia="Book Antiqua" w:hAnsi="Book Antiqua" w:cs="Book Antiqua"/>
          <w:color w:val="000000"/>
          <w:vertAlign w:val="superscript"/>
        </w:rPr>
        <w:t>[</w:t>
      </w:r>
      <w:hyperlink w:anchor="_ENREF_18" w:tooltip="El-Khoueiry, 2017 #67" w:history="1">
        <w:r w:rsidRPr="00267BEC">
          <w:rPr>
            <w:rFonts w:ascii="Book Antiqua" w:eastAsia="Book Antiqua" w:hAnsi="Book Antiqua" w:cs="Book Antiqua"/>
            <w:color w:val="000000"/>
            <w:vertAlign w:val="superscript"/>
          </w:rPr>
          <w:t>18</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w:t>
      </w:r>
    </w:p>
    <w:p w14:paraId="436EC8EB" w14:textId="23133F9E"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bCs/>
          <w:color w:val="000000"/>
        </w:rPr>
        <w:t xml:space="preserve">Accumulating evidence has shown that PD-1/PD-L1 immune checkpoint is epigenetically regulated through immunomodulatory non-coding ribonucleic acids (ncRNAs) as microRNAs (miRNAs) and </w:t>
      </w:r>
      <w:r w:rsidR="009E48CE" w:rsidRPr="00267BEC">
        <w:rPr>
          <w:rFonts w:ascii="Book Antiqua" w:eastAsia="Book Antiqua" w:hAnsi="Book Antiqua" w:cs="Book Antiqua"/>
          <w:bCs/>
          <w:color w:val="000000"/>
        </w:rPr>
        <w:t xml:space="preserve">long non-coding </w:t>
      </w:r>
      <w:r w:rsidR="00725B61" w:rsidRPr="00267BEC">
        <w:rPr>
          <w:rFonts w:ascii="Book Antiqua" w:eastAsia="Book Antiqua" w:hAnsi="Book Antiqua" w:cs="Book Antiqua"/>
          <w:bCs/>
          <w:color w:val="000000"/>
        </w:rPr>
        <w:t xml:space="preserve">RNAs </w:t>
      </w:r>
      <w:r w:rsidRPr="00267BEC">
        <w:rPr>
          <w:rFonts w:ascii="Book Antiqua" w:eastAsia="Book Antiqua" w:hAnsi="Book Antiqua" w:cs="Book Antiqua"/>
          <w:bCs/>
          <w:color w:val="000000"/>
        </w:rPr>
        <w:t>(lncRNAs) in several cancers including colorectal cancer</w:t>
      </w:r>
      <w:r w:rsidRPr="00267BEC">
        <w:rPr>
          <w:rFonts w:ascii="Book Antiqua" w:eastAsia="Book Antiqua" w:hAnsi="Book Antiqua" w:cs="Book Antiqua"/>
          <w:bCs/>
          <w:color w:val="000000"/>
          <w:vertAlign w:val="superscript"/>
        </w:rPr>
        <w:t>[</w:t>
      </w:r>
      <w:hyperlink w:anchor="_ENREF_19" w:tooltip="Zhao, 2016 #194" w:history="1">
        <w:r w:rsidRPr="00267BEC">
          <w:rPr>
            <w:rFonts w:ascii="Book Antiqua" w:eastAsia="Book Antiqua" w:hAnsi="Book Antiqua" w:cs="Book Antiqua"/>
            <w:bCs/>
            <w:color w:val="000000"/>
            <w:vertAlign w:val="superscript"/>
          </w:rPr>
          <w:t>19</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lung cancer</w:t>
      </w:r>
      <w:r w:rsidRPr="00267BEC">
        <w:rPr>
          <w:rFonts w:ascii="Book Antiqua" w:eastAsia="Book Antiqua" w:hAnsi="Book Antiqua" w:cs="Book Antiqua"/>
          <w:bCs/>
          <w:color w:val="000000"/>
          <w:vertAlign w:val="superscript"/>
        </w:rPr>
        <w:t>[</w:t>
      </w:r>
      <w:hyperlink w:anchor="_ENREF_20" w:tooltip="Cortez, 2016 #122" w:history="1">
        <w:r w:rsidRPr="00267BEC">
          <w:rPr>
            <w:rFonts w:ascii="Book Antiqua" w:eastAsia="Book Antiqua" w:hAnsi="Book Antiqua" w:cs="Book Antiqua"/>
            <w:bCs/>
            <w:color w:val="000000"/>
            <w:vertAlign w:val="superscript"/>
          </w:rPr>
          <w:t>20</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and pancreatic cancer</w:t>
      </w:r>
      <w:r w:rsidRPr="00267BEC">
        <w:rPr>
          <w:rFonts w:ascii="Book Antiqua" w:eastAsia="Book Antiqua" w:hAnsi="Book Antiqua" w:cs="Book Antiqua"/>
          <w:bCs/>
          <w:color w:val="000000"/>
          <w:vertAlign w:val="superscript"/>
        </w:rPr>
        <w:t>[</w:t>
      </w:r>
      <w:hyperlink w:anchor="_ENREF_21" w:tooltip="Yao, 2017 #198" w:history="1">
        <w:r w:rsidRPr="00267BEC">
          <w:rPr>
            <w:rFonts w:ascii="Book Antiqua" w:eastAsia="Book Antiqua" w:hAnsi="Book Antiqua" w:cs="Book Antiqua"/>
            <w:bCs/>
            <w:color w:val="000000"/>
            <w:vertAlign w:val="superscript"/>
          </w:rPr>
          <w:t>21</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Furthermore, our research group demonstrate</w:t>
      </w:r>
      <w:r w:rsidR="0053508F">
        <w:rPr>
          <w:rFonts w:ascii="Book Antiqua" w:eastAsia="Book Antiqua" w:hAnsi="Book Antiqua" w:cs="Book Antiqua"/>
          <w:bCs/>
          <w:color w:val="000000"/>
        </w:rPr>
        <w:t>d</w:t>
      </w:r>
      <w:r w:rsidRPr="00267BEC">
        <w:rPr>
          <w:rFonts w:ascii="Book Antiqua" w:eastAsia="Book Antiqua" w:hAnsi="Book Antiqua" w:cs="Book Antiqua"/>
          <w:bCs/>
          <w:color w:val="000000"/>
        </w:rPr>
        <w:t xml:space="preserve"> the epigenetic regulation of PD-1/PD-L1 in breast cancer</w:t>
      </w:r>
      <w:r w:rsidRPr="00267BEC">
        <w:rPr>
          <w:rFonts w:ascii="Book Antiqua" w:eastAsia="Book Antiqua" w:hAnsi="Book Antiqua" w:cs="Book Antiqua"/>
          <w:bCs/>
          <w:color w:val="000000"/>
          <w:vertAlign w:val="superscript"/>
        </w:rPr>
        <w:t>[</w:t>
      </w:r>
      <w:hyperlink w:anchor="_ENREF_22" w:tooltip="Salama, 2020 #1" w:history="1">
        <w:r w:rsidRPr="00267BEC">
          <w:rPr>
            <w:rFonts w:ascii="Book Antiqua" w:eastAsia="Book Antiqua" w:hAnsi="Book Antiqua" w:cs="Book Antiqua"/>
            <w:bCs/>
            <w:color w:val="000000"/>
            <w:vertAlign w:val="superscript"/>
          </w:rPr>
          <w:t>22</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w:t>
      </w:r>
      <w:r w:rsidRPr="00267BEC">
        <w:rPr>
          <w:rFonts w:ascii="Book Antiqua" w:eastAsia="Book Antiqua" w:hAnsi="Book Antiqua" w:cs="Book Antiqua"/>
          <w:color w:val="000000"/>
        </w:rPr>
        <w:t xml:space="preserve"> Nevertheless, such immunomodulatory loops orchestrating PD-1/PD-L1 expression and activity are still under investigation in HCC.</w:t>
      </w:r>
    </w:p>
    <w:p w14:paraId="0C1EB52B" w14:textId="7614C6F4" w:rsidR="00A77B3E" w:rsidRPr="00267BEC" w:rsidRDefault="0053508F" w:rsidP="00267BEC">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Due</w:t>
      </w:r>
      <w:r w:rsidR="00A462B0" w:rsidRPr="00267BEC">
        <w:rPr>
          <w:rFonts w:ascii="Book Antiqua" w:eastAsia="Book Antiqua" w:hAnsi="Book Antiqua" w:cs="Book Antiqua"/>
          <w:color w:val="000000"/>
        </w:rPr>
        <w:t xml:space="preserve"> to the breakthrough established in </w:t>
      </w:r>
      <w:r w:rsidR="00A462B0" w:rsidRPr="00267BEC">
        <w:rPr>
          <w:rFonts w:ascii="Book Antiqua" w:eastAsia="Book Antiqua" w:hAnsi="Book Antiqua" w:cs="Book Antiqua"/>
          <w:color w:val="000000"/>
          <w:shd w:val="clear" w:color="auto" w:fill="FFFFFF"/>
        </w:rPr>
        <w:t xml:space="preserve">next generation sequencing which enabled the profiling of the whole transcriptomic expression at </w:t>
      </w:r>
      <w:r>
        <w:rPr>
          <w:rFonts w:ascii="Book Antiqua" w:eastAsia="Book Antiqua" w:hAnsi="Book Antiqua" w:cs="Book Antiqua"/>
          <w:color w:val="000000"/>
          <w:shd w:val="clear" w:color="auto" w:fill="FFFFFF"/>
        </w:rPr>
        <w:t>the</w:t>
      </w:r>
      <w:r w:rsidR="00A462B0" w:rsidRPr="00267BEC">
        <w:rPr>
          <w:rFonts w:ascii="Book Antiqua" w:eastAsia="Book Antiqua" w:hAnsi="Book Antiqua" w:cs="Book Antiqua"/>
          <w:color w:val="000000"/>
          <w:shd w:val="clear" w:color="auto" w:fill="FFFFFF"/>
        </w:rPr>
        <w:t xml:space="preserve"> molecular level, our understanding of biological systems has improved</w:t>
      </w:r>
      <w:r w:rsidR="00A462B0" w:rsidRPr="00267BEC">
        <w:rPr>
          <w:rFonts w:ascii="Book Antiqua" w:eastAsia="Book Antiqua" w:hAnsi="Book Antiqua" w:cs="Book Antiqua"/>
          <w:color w:val="000000"/>
          <w:shd w:val="clear" w:color="auto" w:fill="FFFFFF"/>
          <w:vertAlign w:val="superscript"/>
        </w:rPr>
        <w:t>[</w:t>
      </w:r>
      <w:hyperlink w:anchor="_ENREF_23" w:tooltip="Koduru, 2017 #302" w:history="1">
        <w:r w:rsidR="00A462B0" w:rsidRPr="00267BEC">
          <w:rPr>
            <w:rFonts w:ascii="Book Antiqua" w:eastAsia="Book Antiqua" w:hAnsi="Book Antiqua" w:cs="Book Antiqua"/>
            <w:color w:val="000000"/>
            <w:shd w:val="clear" w:color="auto" w:fill="FFFFFF"/>
            <w:vertAlign w:val="superscript"/>
          </w:rPr>
          <w:t>23</w:t>
        </w:r>
      </w:hyperlink>
      <w:r w:rsidR="00A462B0" w:rsidRPr="00267BEC">
        <w:rPr>
          <w:rFonts w:ascii="Book Antiqua" w:eastAsia="Book Antiqua" w:hAnsi="Book Antiqua" w:cs="Book Antiqua"/>
          <w:color w:val="000000"/>
          <w:shd w:val="clear" w:color="auto" w:fill="FFFFFF"/>
          <w:vertAlign w:val="superscript"/>
        </w:rPr>
        <w:t>]</w:t>
      </w:r>
      <w:r w:rsidR="00A462B0" w:rsidRPr="00267BEC">
        <w:rPr>
          <w:rFonts w:ascii="Book Antiqua" w:eastAsia="Book Antiqua" w:hAnsi="Book Antiqua" w:cs="Book Antiqua"/>
          <w:color w:val="000000"/>
          <w:shd w:val="clear" w:color="auto" w:fill="FFFFFF"/>
        </w:rPr>
        <w:t>. Such studies have revealed the expression deregulation of a multitude of ncRNAs</w:t>
      </w:r>
      <w:r w:rsidR="00A462B0" w:rsidRPr="00267BEC">
        <w:rPr>
          <w:rFonts w:ascii="Book Antiqua" w:eastAsia="Book Antiqua" w:hAnsi="Book Antiqua" w:cs="Book Antiqua"/>
          <w:color w:val="000000"/>
          <w:shd w:val="clear" w:color="auto" w:fill="FFFFFF"/>
          <w:vertAlign w:val="superscript"/>
        </w:rPr>
        <w:t>[</w:t>
      </w:r>
      <w:hyperlink w:anchor="_ENREF_24" w:tooltip="Klingenberg, 2017 #3" w:history="1">
        <w:r w:rsidR="00A462B0" w:rsidRPr="00267BEC">
          <w:rPr>
            <w:rFonts w:ascii="Book Antiqua" w:eastAsia="Book Antiqua" w:hAnsi="Book Antiqua" w:cs="Book Antiqua"/>
            <w:color w:val="000000"/>
            <w:shd w:val="clear" w:color="auto" w:fill="FFFFFF"/>
            <w:vertAlign w:val="superscript"/>
          </w:rPr>
          <w:t>24</w:t>
        </w:r>
      </w:hyperlink>
      <w:r w:rsidR="00A462B0" w:rsidRPr="00267BEC">
        <w:rPr>
          <w:rFonts w:ascii="Book Antiqua" w:eastAsia="Book Antiqua" w:hAnsi="Book Antiqua" w:cs="Book Antiqua"/>
          <w:color w:val="000000"/>
          <w:shd w:val="clear" w:color="auto" w:fill="FFFFFF"/>
          <w:vertAlign w:val="superscript"/>
        </w:rPr>
        <w:t>]</w:t>
      </w:r>
      <w:r w:rsidR="00A462B0" w:rsidRPr="00267BEC">
        <w:rPr>
          <w:rFonts w:ascii="Book Antiqua" w:eastAsia="Book Antiqua" w:hAnsi="Book Antiqua" w:cs="Book Antiqua"/>
          <w:color w:val="000000"/>
          <w:shd w:val="clear" w:color="auto" w:fill="FFFFFF"/>
        </w:rPr>
        <w:t>.</w:t>
      </w:r>
    </w:p>
    <w:p w14:paraId="1118E547" w14:textId="3447DFB2"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Based on bioinformatics analysis, </w:t>
      </w:r>
      <w:r w:rsidR="0053508F">
        <w:rPr>
          <w:rFonts w:ascii="Book Antiqua" w:eastAsia="Book Antiqua" w:hAnsi="Book Antiqua" w:cs="Book Antiqua"/>
          <w:color w:val="000000"/>
        </w:rPr>
        <w:t>the</w:t>
      </w:r>
      <w:r w:rsidRPr="00267BEC">
        <w:rPr>
          <w:rFonts w:ascii="Book Antiqua" w:eastAsia="Book Antiqua" w:hAnsi="Book Antiqua" w:cs="Book Antiqua"/>
          <w:color w:val="000000"/>
        </w:rPr>
        <w:t xml:space="preserve"> miRNAs, oncomiR</w:t>
      </w:r>
      <w:r w:rsidR="0053508F">
        <w:rPr>
          <w:rFonts w:ascii="Book Antiqua" w:eastAsia="Book Antiqua" w:hAnsi="Book Antiqua" w:cs="Book Antiqua"/>
          <w:color w:val="000000"/>
        </w:rPr>
        <w:t xml:space="preserve"> and</w:t>
      </w:r>
      <w:r w:rsidRPr="00267BEC">
        <w:rPr>
          <w:rFonts w:ascii="Book Antiqua" w:eastAsia="Book Antiqua" w:hAnsi="Book Antiqua" w:cs="Book Antiqua"/>
          <w:color w:val="000000"/>
        </w:rPr>
        <w:t xml:space="preserve"> miR-155-5p, and tumor suppressor miR-194-5p were predicted to target PD-L1 transcriptome as well as the candidate lncRNAs, X-inactive specific transcript (XIST) and MALAT-1. Moreover, lncRNAs XIST and MALAT-1 were predicted to target PD-L1 transcript where both lncRNAs have demonstrated their role in HCC pathogenesis </w:t>
      </w:r>
      <w:r w:rsidR="0053508F">
        <w:rPr>
          <w:rFonts w:ascii="Book Antiqua" w:eastAsia="Book Antiqua" w:hAnsi="Book Antiqua" w:cs="Book Antiqua"/>
          <w:color w:val="000000"/>
        </w:rPr>
        <w:t>in</w:t>
      </w:r>
      <w:r w:rsidRPr="00267BEC">
        <w:rPr>
          <w:rFonts w:ascii="Book Antiqua" w:eastAsia="Book Antiqua" w:hAnsi="Book Antiqua" w:cs="Book Antiqua"/>
          <w:color w:val="000000"/>
        </w:rPr>
        <w:t xml:space="preserve"> several studies.</w:t>
      </w:r>
    </w:p>
    <w:p w14:paraId="0320802E" w14:textId="58F60118"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Therefore, it </w:t>
      </w:r>
      <w:r w:rsidR="0053508F">
        <w:rPr>
          <w:rFonts w:ascii="Book Antiqua" w:eastAsia="Book Antiqua" w:hAnsi="Book Antiqua" w:cs="Book Antiqua"/>
          <w:color w:val="000000"/>
        </w:rPr>
        <w:t>is</w:t>
      </w:r>
      <w:r w:rsidRPr="00267BEC">
        <w:rPr>
          <w:rFonts w:ascii="Book Antiqua" w:eastAsia="Book Antiqua" w:hAnsi="Book Antiqua" w:cs="Book Antiqua"/>
          <w:color w:val="000000"/>
        </w:rPr>
        <w:t xml:space="preserve"> interesting to study the expression profile of PD-L1 in Huh-7 cells relative to the expression manipulation of candidate ncRNAs</w:t>
      </w:r>
      <w:r w:rsidR="0053508F">
        <w:rPr>
          <w:rFonts w:ascii="Book Antiqua" w:eastAsia="Book Antiqua" w:hAnsi="Book Antiqua" w:cs="Book Antiqua"/>
          <w:color w:val="000000"/>
        </w:rPr>
        <w:t xml:space="preserve"> in order</w:t>
      </w:r>
      <w:r w:rsidRPr="00267BEC">
        <w:rPr>
          <w:rFonts w:ascii="Book Antiqua" w:eastAsia="Book Antiqua" w:hAnsi="Book Antiqua" w:cs="Book Antiqua"/>
          <w:color w:val="000000"/>
        </w:rPr>
        <w:t xml:space="preserve"> to explore novel potential upstream regulatory ncRNAs for PD-L1 in HCC a</w:t>
      </w:r>
      <w:r w:rsidR="0053508F">
        <w:rPr>
          <w:rFonts w:ascii="Book Antiqua" w:eastAsia="Book Antiqua" w:hAnsi="Book Antiqua" w:cs="Book Antiqua"/>
          <w:color w:val="000000"/>
        </w:rPr>
        <w:t>nd</w:t>
      </w:r>
      <w:r w:rsidRPr="00267BEC">
        <w:rPr>
          <w:rFonts w:ascii="Book Antiqua" w:eastAsia="Book Antiqua" w:hAnsi="Book Antiqua" w:cs="Book Antiqua"/>
          <w:color w:val="000000"/>
        </w:rPr>
        <w:t xml:space="preserve"> the capacity of </w:t>
      </w:r>
      <w:r w:rsidR="0053508F">
        <w:rPr>
          <w:rFonts w:ascii="Book Antiqua" w:eastAsia="Book Antiqua" w:hAnsi="Book Antiqua" w:cs="Book Antiqua"/>
          <w:color w:val="000000"/>
        </w:rPr>
        <w:t>these</w:t>
      </w:r>
      <w:r w:rsidRPr="00267BEC">
        <w:rPr>
          <w:rFonts w:ascii="Book Antiqua" w:eastAsia="Book Antiqua" w:hAnsi="Book Antiqua" w:cs="Book Antiqua"/>
          <w:color w:val="000000"/>
        </w:rPr>
        <w:t xml:space="preserve"> ncRNAs as therapeutic targets. In addition, it </w:t>
      </w:r>
      <w:r w:rsidR="0053508F">
        <w:rPr>
          <w:rFonts w:ascii="Book Antiqua" w:eastAsia="Book Antiqua" w:hAnsi="Book Antiqua" w:cs="Book Antiqua"/>
          <w:color w:val="000000"/>
        </w:rPr>
        <w:t xml:space="preserve">is </w:t>
      </w:r>
      <w:r w:rsidRPr="00267BEC">
        <w:rPr>
          <w:rFonts w:ascii="Book Antiqua" w:eastAsia="Book Antiqua" w:hAnsi="Book Antiqua" w:cs="Book Antiqua"/>
          <w:color w:val="000000"/>
        </w:rPr>
        <w:t xml:space="preserve">of value to determine the clinical relevance of the proposed regulatory signaling pathways </w:t>
      </w:r>
      <w:r w:rsidRPr="00267BEC">
        <w:rPr>
          <w:rFonts w:ascii="Book Antiqua" w:eastAsia="Book Antiqua" w:hAnsi="Book Antiqua" w:cs="Book Antiqua"/>
          <w:color w:val="000000"/>
        </w:rPr>
        <w:lastRenderedPageBreak/>
        <w:t xml:space="preserve">for PD-L1 in HCC patients </w:t>
      </w:r>
      <w:r w:rsidR="00AE34D8">
        <w:rPr>
          <w:rFonts w:ascii="Book Antiqua" w:eastAsia="Book Antiqua" w:hAnsi="Book Antiqua" w:cs="Book Antiqua"/>
          <w:color w:val="000000"/>
        </w:rPr>
        <w:t>by</w:t>
      </w:r>
      <w:r w:rsidRPr="00267BEC">
        <w:rPr>
          <w:rFonts w:ascii="Book Antiqua" w:eastAsia="Book Antiqua" w:hAnsi="Book Antiqua" w:cs="Book Antiqua"/>
          <w:color w:val="000000"/>
        </w:rPr>
        <w:t xml:space="preserve"> assessing the expression pattern of PD-L1 as well as </w:t>
      </w:r>
      <w:r w:rsidR="00AE34D8">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lncRNAs XIST and MALAT-1 in HCC </w:t>
      </w:r>
      <w:r w:rsidR="00AE34D8">
        <w:rPr>
          <w:rFonts w:ascii="Book Antiqua" w:eastAsia="Book Antiqua" w:hAnsi="Book Antiqua" w:cs="Book Antiqua"/>
          <w:color w:val="000000"/>
        </w:rPr>
        <w:t>tissues</w:t>
      </w:r>
      <w:r w:rsidRPr="00267BEC">
        <w:rPr>
          <w:rFonts w:ascii="Book Antiqua" w:eastAsia="Book Antiqua" w:hAnsi="Book Antiqua" w:cs="Book Antiqua"/>
          <w:color w:val="000000"/>
        </w:rPr>
        <w:t>.</w:t>
      </w:r>
    </w:p>
    <w:p w14:paraId="10E21EB5" w14:textId="514E9521"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The trend towards integrating phytochemicals in cancer therapy is being augmented worldwide, especially with increased tolerance and resistance to traditional cancer therapeutic modalities. </w:t>
      </w:r>
      <w:r w:rsidR="00AE34D8">
        <w:rPr>
          <w:rFonts w:ascii="Book Antiqua" w:eastAsia="Book Antiqua" w:hAnsi="Book Antiqua" w:cs="Book Antiqua"/>
          <w:color w:val="000000"/>
        </w:rPr>
        <w:t>The o</w:t>
      </w:r>
      <w:r w:rsidRPr="00267BEC">
        <w:rPr>
          <w:rFonts w:ascii="Book Antiqua" w:eastAsia="Book Antiqua" w:hAnsi="Book Antiqua" w:cs="Book Antiqua"/>
          <w:color w:val="000000"/>
        </w:rPr>
        <w:t>live tree (</w:t>
      </w:r>
      <w:r w:rsidRPr="00267BEC">
        <w:rPr>
          <w:rFonts w:ascii="Book Antiqua" w:eastAsia="Book Antiqua" w:hAnsi="Book Antiqua" w:cs="Book Antiqua"/>
          <w:i/>
          <w:color w:val="000000"/>
        </w:rPr>
        <w:t>Olea europaea L</w:t>
      </w:r>
      <w:r w:rsidRPr="00267BEC">
        <w:rPr>
          <w:rFonts w:ascii="Book Antiqua" w:eastAsia="Book Antiqua" w:hAnsi="Book Antiqua" w:cs="Book Antiqua"/>
          <w:color w:val="000000"/>
        </w:rPr>
        <w:t xml:space="preserve">.) which belongs to </w:t>
      </w:r>
      <w:r w:rsidR="00AE34D8">
        <w:rPr>
          <w:rFonts w:ascii="Book Antiqua" w:eastAsia="Book Antiqua" w:hAnsi="Book Antiqua" w:cs="Book Antiqua"/>
          <w:color w:val="000000"/>
        </w:rPr>
        <w:t>the</w:t>
      </w:r>
      <w:r w:rsidRPr="00267BEC">
        <w:rPr>
          <w:rFonts w:ascii="Book Antiqua" w:eastAsia="Book Antiqua" w:hAnsi="Book Antiqua" w:cs="Book Antiqua"/>
          <w:color w:val="000000"/>
        </w:rPr>
        <w:t xml:space="preserve"> Oleacaea </w:t>
      </w:r>
      <w:r w:rsidR="00AE34D8">
        <w:rPr>
          <w:rFonts w:ascii="Book Antiqua" w:eastAsia="Book Antiqua" w:hAnsi="Book Antiqua" w:cs="Book Antiqua"/>
          <w:color w:val="000000"/>
        </w:rPr>
        <w:t xml:space="preserve">family </w:t>
      </w:r>
      <w:r w:rsidRPr="00267BEC">
        <w:rPr>
          <w:rFonts w:ascii="Book Antiqua" w:eastAsia="Book Antiqua" w:hAnsi="Book Antiqua" w:cs="Book Antiqua"/>
          <w:color w:val="000000"/>
        </w:rPr>
        <w:t>is native to tropical and warm temperate regions</w:t>
      </w:r>
      <w:r w:rsidRPr="00267BEC">
        <w:rPr>
          <w:rFonts w:ascii="Book Antiqua" w:eastAsia="Book Antiqua" w:hAnsi="Book Antiqua" w:cs="Book Antiqua"/>
          <w:color w:val="000000"/>
          <w:vertAlign w:val="superscript"/>
        </w:rPr>
        <w:t>[</w:t>
      </w:r>
      <w:hyperlink w:anchor="_ENREF_25" w:tooltip="Ghanbari, 2012 #183" w:history="1">
        <w:r w:rsidRPr="00267BEC">
          <w:rPr>
            <w:rFonts w:ascii="Book Antiqua" w:eastAsia="Book Antiqua" w:hAnsi="Book Antiqua" w:cs="Book Antiqua"/>
            <w:color w:val="000000"/>
            <w:vertAlign w:val="superscript"/>
          </w:rPr>
          <w:t>25</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Several studies have postulated that </w:t>
      </w:r>
      <w:r w:rsidR="00AE34D8">
        <w:rPr>
          <w:rFonts w:ascii="Book Antiqua" w:eastAsia="Book Antiqua" w:hAnsi="Book Antiqua" w:cs="Book Antiqua"/>
          <w:color w:val="000000"/>
        </w:rPr>
        <w:t xml:space="preserve">the </w:t>
      </w:r>
      <w:r w:rsidRPr="00267BEC">
        <w:rPr>
          <w:rFonts w:ascii="Book Antiqua" w:eastAsia="Book Antiqua" w:hAnsi="Book Antiqua" w:cs="Book Antiqua"/>
          <w:color w:val="000000"/>
        </w:rPr>
        <w:t>olive plant has anti-inflammatory</w:t>
      </w:r>
      <w:r w:rsidRPr="00267BEC">
        <w:rPr>
          <w:rFonts w:ascii="Book Antiqua" w:eastAsia="Book Antiqua" w:hAnsi="Book Antiqua" w:cs="Book Antiqua"/>
          <w:color w:val="000000"/>
          <w:vertAlign w:val="superscript"/>
        </w:rPr>
        <w:t>[</w:t>
      </w:r>
      <w:hyperlink w:anchor="_ENREF_26" w:tooltip="Lockyer, 2015 #217" w:history="1">
        <w:r w:rsidRPr="00267BEC">
          <w:rPr>
            <w:rFonts w:ascii="Book Antiqua" w:eastAsia="Book Antiqua" w:hAnsi="Book Antiqua" w:cs="Book Antiqua"/>
            <w:color w:val="000000"/>
            <w:vertAlign w:val="superscript"/>
          </w:rPr>
          <w:t>26</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and anti-cancer activities</w:t>
      </w:r>
      <w:r w:rsidRPr="00267BEC">
        <w:rPr>
          <w:rFonts w:ascii="Book Antiqua" w:eastAsia="Book Antiqua" w:hAnsi="Book Antiqua" w:cs="Book Antiqua"/>
          <w:color w:val="000000"/>
          <w:vertAlign w:val="superscript"/>
        </w:rPr>
        <w:t>[</w:t>
      </w:r>
      <w:hyperlink w:anchor="_ENREF_27" w:tooltip="Boss, 2016 #188" w:history="1">
        <w:r w:rsidRPr="00267BEC">
          <w:rPr>
            <w:rFonts w:ascii="Book Antiqua" w:eastAsia="Book Antiqua" w:hAnsi="Book Antiqua" w:cs="Book Antiqua"/>
            <w:color w:val="000000"/>
            <w:vertAlign w:val="superscript"/>
          </w:rPr>
          <w:t>27</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Such activities are mainly attributed to the unique polyphenolic content of the </w:t>
      </w:r>
      <w:r w:rsidR="00AE34D8">
        <w:rPr>
          <w:rFonts w:ascii="Book Antiqua" w:eastAsia="Book Antiqua" w:hAnsi="Book Antiqua" w:cs="Book Antiqua"/>
          <w:color w:val="000000"/>
        </w:rPr>
        <w:t xml:space="preserve">olive </w:t>
      </w:r>
      <w:r w:rsidR="00994B6F">
        <w:rPr>
          <w:rFonts w:ascii="Book Antiqua" w:eastAsia="Book Antiqua" w:hAnsi="Book Antiqua" w:cs="Book Antiqua"/>
          <w:color w:val="000000"/>
        </w:rPr>
        <w:t>plant</w:t>
      </w:r>
      <w:r w:rsidRPr="00267BEC">
        <w:rPr>
          <w:rFonts w:ascii="Book Antiqua" w:eastAsia="Book Antiqua" w:hAnsi="Book Antiqua" w:cs="Book Antiqua"/>
          <w:color w:val="000000"/>
        </w:rPr>
        <w:t>.</w:t>
      </w:r>
    </w:p>
    <w:p w14:paraId="4DC0CFDC" w14:textId="26B7AF3A"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Oleuropein is one of the highly abundant phenolic compounds in olive leaves</w:t>
      </w:r>
      <w:r w:rsidRPr="00267BEC">
        <w:rPr>
          <w:rFonts w:ascii="Book Antiqua" w:eastAsia="Book Antiqua" w:hAnsi="Book Antiqua" w:cs="Book Antiqua"/>
          <w:color w:val="000000"/>
          <w:vertAlign w:val="superscript"/>
        </w:rPr>
        <w:t>[</w:t>
      </w:r>
      <w:hyperlink w:anchor="_ENREF_28" w:tooltip="Goldsmith, 2018 #9" w:history="1">
        <w:r w:rsidRPr="00267BEC">
          <w:rPr>
            <w:rFonts w:ascii="Book Antiqua" w:eastAsia="Book Antiqua" w:hAnsi="Book Antiqua" w:cs="Book Antiqua"/>
            <w:color w:val="000000"/>
            <w:vertAlign w:val="superscript"/>
          </w:rPr>
          <w:t>28</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It is reported to have a plethora of beneficial health benefits that are attributed to a compilation of pharmacological action including anti-oxidant</w:t>
      </w:r>
      <w:r w:rsidRPr="00267BEC">
        <w:rPr>
          <w:rFonts w:ascii="Book Antiqua" w:eastAsia="Book Antiqua" w:hAnsi="Book Antiqua" w:cs="Book Antiqua"/>
          <w:color w:val="000000"/>
          <w:vertAlign w:val="superscript"/>
        </w:rPr>
        <w:t>[</w:t>
      </w:r>
      <w:hyperlink w:anchor="_ENREF_29" w:tooltip="Rizzo, 2017 #223" w:history="1">
        <w:r w:rsidRPr="00267BEC">
          <w:rPr>
            <w:rFonts w:ascii="Book Antiqua" w:eastAsia="Book Antiqua" w:hAnsi="Book Antiqua" w:cs="Book Antiqua"/>
            <w:color w:val="000000"/>
            <w:vertAlign w:val="superscript"/>
          </w:rPr>
          <w:t>29</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anti-inflammatory</w:t>
      </w:r>
      <w:r w:rsidRPr="00267BEC">
        <w:rPr>
          <w:rFonts w:ascii="Book Antiqua" w:eastAsia="Book Antiqua" w:hAnsi="Book Antiqua" w:cs="Book Antiqua"/>
          <w:color w:val="000000"/>
          <w:vertAlign w:val="superscript"/>
        </w:rPr>
        <w:t>[</w:t>
      </w:r>
      <w:hyperlink w:anchor="_ENREF_30" w:tooltip="Khaled, 2018 #224" w:history="1">
        <w:r w:rsidRPr="00267BEC">
          <w:rPr>
            <w:rFonts w:ascii="Book Antiqua" w:eastAsia="Book Antiqua" w:hAnsi="Book Antiqua" w:cs="Book Antiqua"/>
            <w:color w:val="000000"/>
            <w:vertAlign w:val="superscript"/>
          </w:rPr>
          <w:t>30</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w:t>
      </w:r>
      <w:r w:rsidR="005E0E95">
        <w:rPr>
          <w:rFonts w:ascii="Book Antiqua" w:eastAsia="Book Antiqua" w:hAnsi="Book Antiqua" w:cs="Book Antiqua"/>
          <w:color w:val="000000"/>
        </w:rPr>
        <w:t xml:space="preserve">and </w:t>
      </w:r>
      <w:r w:rsidRPr="00267BEC">
        <w:rPr>
          <w:rFonts w:ascii="Book Antiqua" w:eastAsia="Book Antiqua" w:hAnsi="Book Antiqua" w:cs="Book Antiqua"/>
          <w:color w:val="000000"/>
        </w:rPr>
        <w:t>anti-angiogenic</w:t>
      </w:r>
      <w:r w:rsidRPr="00267BEC">
        <w:rPr>
          <w:rFonts w:ascii="Book Antiqua" w:eastAsia="Book Antiqua" w:hAnsi="Book Antiqua" w:cs="Book Antiqua"/>
          <w:color w:val="000000"/>
          <w:vertAlign w:val="superscript"/>
        </w:rPr>
        <w:t>[</w:t>
      </w:r>
      <w:hyperlink w:anchor="_ENREF_31" w:tooltip="Song, 2017 #225" w:history="1">
        <w:r w:rsidRPr="00267BEC">
          <w:rPr>
            <w:rFonts w:ascii="Book Antiqua" w:eastAsia="Book Antiqua" w:hAnsi="Book Antiqua" w:cs="Book Antiqua"/>
            <w:color w:val="000000"/>
            <w:vertAlign w:val="superscript"/>
          </w:rPr>
          <w:t>31</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activities which pave the way for its interesting anticancer activity</w:t>
      </w:r>
      <w:r w:rsidRPr="00267BEC">
        <w:rPr>
          <w:rFonts w:ascii="Book Antiqua" w:eastAsia="Book Antiqua" w:hAnsi="Book Antiqua" w:cs="Book Antiqua"/>
          <w:color w:val="000000"/>
          <w:vertAlign w:val="superscript"/>
        </w:rPr>
        <w:t>[</w:t>
      </w:r>
      <w:hyperlink w:anchor="_ENREF_32" w:tooltip="Hesham, 2017 #226" w:history="1">
        <w:r w:rsidRPr="00267BEC">
          <w:rPr>
            <w:rFonts w:ascii="Book Antiqua" w:eastAsia="Book Antiqua" w:hAnsi="Book Antiqua" w:cs="Book Antiqua"/>
            <w:color w:val="000000"/>
            <w:vertAlign w:val="superscript"/>
          </w:rPr>
          <w:t>32</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Oleuropein has been demonstrated to have an anti-inflammatory and immunomodulatory effect </w:t>
      </w:r>
      <w:r w:rsidRPr="00267BEC">
        <w:rPr>
          <w:rFonts w:ascii="Book Antiqua" w:eastAsia="Book Antiqua" w:hAnsi="Book Antiqua" w:cs="Book Antiqua"/>
          <w:i/>
          <w:iCs/>
          <w:color w:val="000000"/>
        </w:rPr>
        <w:t>via</w:t>
      </w:r>
      <w:r w:rsidRPr="00267BEC">
        <w:rPr>
          <w:rFonts w:ascii="Book Antiqua" w:eastAsia="Book Antiqua" w:hAnsi="Book Antiqua" w:cs="Book Antiqua"/>
          <w:color w:val="000000"/>
        </w:rPr>
        <w:t xml:space="preserve"> down-regulation of MAPKs and NF-κB signaling pathways as well as controlling the production of inflammatory mediators </w:t>
      </w:r>
      <w:r w:rsidR="005E0E95">
        <w:rPr>
          <w:rFonts w:ascii="Book Antiqua" w:eastAsia="Book Antiqua" w:hAnsi="Book Antiqua" w:cs="Book Antiqua"/>
          <w:color w:val="000000"/>
        </w:rPr>
        <w:t xml:space="preserve">such </w:t>
      </w:r>
      <w:r w:rsidRPr="00267BEC">
        <w:rPr>
          <w:rFonts w:ascii="Book Antiqua" w:eastAsia="Book Antiqua" w:hAnsi="Book Antiqua" w:cs="Book Antiqua"/>
          <w:color w:val="000000"/>
        </w:rPr>
        <w:t xml:space="preserve">as IL-6 and TNF-α cytokines, MMP-1 and MMP-3 </w:t>
      </w:r>
      <w:r w:rsidR="005E0E95">
        <w:rPr>
          <w:rFonts w:ascii="Book Antiqua" w:eastAsia="Book Antiqua" w:hAnsi="Book Antiqua" w:cs="Book Antiqua"/>
          <w:color w:val="000000"/>
        </w:rPr>
        <w:t>l</w:t>
      </w:r>
      <w:r w:rsidRPr="00267BEC">
        <w:rPr>
          <w:rFonts w:ascii="Book Antiqua" w:eastAsia="Book Antiqua" w:hAnsi="Book Antiqua" w:cs="Book Antiqua"/>
          <w:color w:val="000000"/>
        </w:rPr>
        <w:t>evels</w:t>
      </w:r>
      <w:r w:rsidRPr="00267BEC">
        <w:rPr>
          <w:rFonts w:ascii="Book Antiqua" w:eastAsia="Book Antiqua" w:hAnsi="Book Antiqua" w:cs="Book Antiqua"/>
          <w:color w:val="000000"/>
          <w:vertAlign w:val="superscript"/>
        </w:rPr>
        <w:t>[</w:t>
      </w:r>
      <w:hyperlink w:anchor="_ENREF_33" w:tooltip="Castejon, 2017 #239" w:history="1">
        <w:r w:rsidRPr="00267BEC">
          <w:rPr>
            <w:rFonts w:ascii="Book Antiqua" w:eastAsia="Book Antiqua" w:hAnsi="Book Antiqua" w:cs="Book Antiqua"/>
            <w:color w:val="000000"/>
            <w:vertAlign w:val="superscript"/>
          </w:rPr>
          <w:t>33</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Interestingly, Ruzzolini </w:t>
      </w:r>
      <w:r w:rsidRPr="00267BEC">
        <w:rPr>
          <w:rFonts w:ascii="Book Antiqua" w:eastAsia="Book Antiqua" w:hAnsi="Book Antiqua" w:cs="Book Antiqua"/>
          <w:i/>
          <w:iCs/>
          <w:color w:val="000000"/>
        </w:rPr>
        <w:t>et al</w:t>
      </w:r>
      <w:r w:rsidR="00F2544B" w:rsidRPr="00267BEC">
        <w:rPr>
          <w:rFonts w:ascii="Book Antiqua" w:eastAsia="Book Antiqua" w:hAnsi="Book Antiqua" w:cs="Book Antiqua"/>
          <w:color w:val="000000"/>
          <w:vertAlign w:val="superscript"/>
        </w:rPr>
        <w:t>[</w:t>
      </w:r>
      <w:hyperlink w:anchor="_ENREF_34" w:tooltip="Ruzzolini, 2018 #3" w:history="1">
        <w:r w:rsidR="00F2544B" w:rsidRPr="00267BEC">
          <w:rPr>
            <w:rFonts w:ascii="Book Antiqua" w:eastAsia="Book Antiqua" w:hAnsi="Book Antiqua" w:cs="Book Antiqua"/>
            <w:color w:val="000000"/>
            <w:vertAlign w:val="superscript"/>
          </w:rPr>
          <w:t>34</w:t>
        </w:r>
      </w:hyperlink>
      <w:r w:rsidR="00F2544B"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revealed </w:t>
      </w:r>
      <w:r w:rsidR="005E0E95">
        <w:rPr>
          <w:rFonts w:ascii="Book Antiqua" w:eastAsia="Book Antiqua" w:hAnsi="Book Antiqua" w:cs="Book Antiqua"/>
          <w:color w:val="000000"/>
        </w:rPr>
        <w:t>the</w:t>
      </w:r>
      <w:r w:rsidRPr="00267BEC">
        <w:rPr>
          <w:rFonts w:ascii="Book Antiqua" w:eastAsia="Book Antiqua" w:hAnsi="Book Antiqua" w:cs="Book Antiqua"/>
          <w:color w:val="000000"/>
        </w:rPr>
        <w:t xml:space="preserve"> promising potential </w:t>
      </w:r>
      <w:r w:rsidR="005E0E95">
        <w:rPr>
          <w:rFonts w:ascii="Book Antiqua" w:eastAsia="Book Antiqua" w:hAnsi="Book Antiqua" w:cs="Book Antiqua"/>
          <w:color w:val="000000"/>
        </w:rPr>
        <w:t>of</w:t>
      </w:r>
      <w:r w:rsidRPr="00267BEC">
        <w:rPr>
          <w:rFonts w:ascii="Book Antiqua" w:eastAsia="Book Antiqua" w:hAnsi="Book Antiqua" w:cs="Book Antiqua"/>
          <w:color w:val="000000"/>
        </w:rPr>
        <w:t xml:space="preserve"> oleuropein as an adjuvant therapy against BRAF melanoma, </w:t>
      </w:r>
      <w:r w:rsidR="005E0E95">
        <w:rPr>
          <w:rFonts w:ascii="Book Antiqua" w:eastAsia="Book Antiqua" w:hAnsi="Book Antiqua" w:cs="Book Antiqua"/>
          <w:color w:val="000000"/>
        </w:rPr>
        <w:t>by</w:t>
      </w:r>
      <w:r w:rsidRPr="00267BEC">
        <w:rPr>
          <w:rFonts w:ascii="Book Antiqua" w:eastAsia="Book Antiqua" w:hAnsi="Book Antiqua" w:cs="Book Antiqua"/>
          <w:color w:val="000000"/>
        </w:rPr>
        <w:t xml:space="preserve"> manipulating </w:t>
      </w:r>
      <w:r w:rsidR="005E0E95">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pAKT/pS6 pathway. </w:t>
      </w:r>
      <w:r w:rsidRPr="00267BEC">
        <w:rPr>
          <w:rFonts w:ascii="Book Antiqua" w:eastAsia="Book Antiqua" w:hAnsi="Book Antiqua" w:cs="Book Antiqua"/>
          <w:bCs/>
          <w:color w:val="000000"/>
        </w:rPr>
        <w:t xml:space="preserve">Moreover, a recent study demonstrated </w:t>
      </w:r>
      <w:r w:rsidR="005E0E95">
        <w:rPr>
          <w:rFonts w:ascii="Book Antiqua" w:eastAsia="Book Antiqua" w:hAnsi="Book Antiqua" w:cs="Book Antiqua"/>
          <w:bCs/>
          <w:color w:val="000000"/>
        </w:rPr>
        <w:t>the</w:t>
      </w:r>
      <w:r w:rsidRPr="00267BEC">
        <w:rPr>
          <w:rFonts w:ascii="Book Antiqua" w:eastAsia="Book Antiqua" w:hAnsi="Book Antiqua" w:cs="Book Antiqua"/>
          <w:bCs/>
          <w:color w:val="000000"/>
        </w:rPr>
        <w:t xml:space="preserve"> potential indirect modulatory impact </w:t>
      </w:r>
      <w:r w:rsidR="005E0E95">
        <w:rPr>
          <w:rFonts w:ascii="Book Antiqua" w:eastAsia="Book Antiqua" w:hAnsi="Book Antiqua" w:cs="Book Antiqua"/>
          <w:bCs/>
          <w:color w:val="000000"/>
        </w:rPr>
        <w:t>of</w:t>
      </w:r>
      <w:r w:rsidRPr="00267BEC">
        <w:rPr>
          <w:rFonts w:ascii="Book Antiqua" w:eastAsia="Book Antiqua" w:hAnsi="Book Antiqua" w:cs="Book Antiqua"/>
          <w:bCs/>
          <w:color w:val="000000"/>
        </w:rPr>
        <w:t xml:space="preserve"> oleuropein on PD-L1 in esophageal cancer, </w:t>
      </w:r>
      <w:r w:rsidR="005E0E95">
        <w:rPr>
          <w:rFonts w:ascii="Book Antiqua" w:eastAsia="Book Antiqua" w:hAnsi="Book Antiqua" w:cs="Book Antiqua"/>
          <w:bCs/>
          <w:color w:val="000000"/>
        </w:rPr>
        <w:t>by</w:t>
      </w:r>
      <w:r w:rsidRPr="00267BEC">
        <w:rPr>
          <w:rFonts w:ascii="Book Antiqua" w:eastAsia="Book Antiqua" w:hAnsi="Book Antiqua" w:cs="Book Antiqua"/>
          <w:bCs/>
          <w:color w:val="000000"/>
        </w:rPr>
        <w:t xml:space="preserve"> manipulating the expression of </w:t>
      </w:r>
      <w:r w:rsidR="00F2544B" w:rsidRPr="00267BEC">
        <w:rPr>
          <w:rFonts w:ascii="Book Antiqua" w:eastAsia="Book Antiqua" w:hAnsi="Book Antiqua" w:cs="Book Antiqua"/>
          <w:bCs/>
          <w:color w:val="000000"/>
        </w:rPr>
        <w:t>h</w:t>
      </w:r>
      <w:r w:rsidRPr="00267BEC">
        <w:rPr>
          <w:rFonts w:ascii="Book Antiqua" w:eastAsia="Book Antiqua" w:hAnsi="Book Antiqua" w:cs="Book Antiqua"/>
          <w:bCs/>
          <w:color w:val="000000"/>
        </w:rPr>
        <w:t>ypoxia-inducible factor-1</w:t>
      </w:r>
      <w:r w:rsidRPr="00267BEC">
        <w:rPr>
          <w:rFonts w:ascii="Book Antiqua" w:eastAsia="Book Antiqua" w:hAnsi="Book Antiqua" w:cs="Book Antiqua"/>
          <w:bCs/>
          <w:color w:val="000000"/>
          <w:vertAlign w:val="superscript"/>
        </w:rPr>
        <w:t>[</w:t>
      </w:r>
      <w:hyperlink w:anchor="_ENREF_35" w:tooltip="Zhang, 2019 #10" w:history="1">
        <w:r w:rsidRPr="00267BEC">
          <w:rPr>
            <w:rFonts w:ascii="Book Antiqua" w:eastAsia="Book Antiqua" w:hAnsi="Book Antiqua" w:cs="Book Antiqua"/>
            <w:bCs/>
            <w:color w:val="000000"/>
            <w:vertAlign w:val="superscript"/>
          </w:rPr>
          <w:t>35</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color w:val="000000"/>
        </w:rPr>
        <w:t xml:space="preserve">. Nevertheless, to the best of our knowledge, </w:t>
      </w:r>
      <w:r w:rsidR="005E0E95">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immunomodulatory impact </w:t>
      </w:r>
      <w:r w:rsidR="005E0E95">
        <w:rPr>
          <w:rFonts w:ascii="Book Antiqua" w:eastAsia="Book Antiqua" w:hAnsi="Book Antiqua" w:cs="Book Antiqua"/>
          <w:color w:val="000000"/>
        </w:rPr>
        <w:t xml:space="preserve">of </w:t>
      </w:r>
      <w:r w:rsidR="005E0E95" w:rsidRPr="00267BEC">
        <w:rPr>
          <w:rFonts w:ascii="Book Antiqua" w:eastAsia="Book Antiqua" w:hAnsi="Book Antiqua" w:cs="Book Antiqua"/>
          <w:color w:val="000000"/>
        </w:rPr>
        <w:t xml:space="preserve">oleuropein </w:t>
      </w:r>
      <w:r w:rsidRPr="00267BEC">
        <w:rPr>
          <w:rFonts w:ascii="Book Antiqua" w:eastAsia="Book Antiqua" w:hAnsi="Book Antiqua" w:cs="Book Antiqua"/>
          <w:color w:val="000000"/>
        </w:rPr>
        <w:t xml:space="preserve">on HCC </w:t>
      </w:r>
      <w:r w:rsidR="005E0E95">
        <w:rPr>
          <w:rFonts w:ascii="Book Antiqua" w:eastAsia="Book Antiqua" w:hAnsi="Book Antiqua" w:cs="Book Antiqua"/>
          <w:color w:val="000000"/>
        </w:rPr>
        <w:t xml:space="preserve">has </w:t>
      </w:r>
      <w:r w:rsidRPr="00267BEC">
        <w:rPr>
          <w:rFonts w:ascii="Book Antiqua" w:eastAsia="Book Antiqua" w:hAnsi="Book Antiqua" w:cs="Book Antiqua"/>
          <w:color w:val="000000"/>
        </w:rPr>
        <w:t xml:space="preserve">not </w:t>
      </w:r>
      <w:r w:rsidR="005E0E95">
        <w:rPr>
          <w:rFonts w:ascii="Book Antiqua" w:eastAsia="Book Antiqua" w:hAnsi="Book Antiqua" w:cs="Book Antiqua"/>
          <w:color w:val="000000"/>
        </w:rPr>
        <w:t>been extensively</w:t>
      </w:r>
      <w:r w:rsidRPr="00267BEC">
        <w:rPr>
          <w:rFonts w:ascii="Book Antiqua" w:eastAsia="Book Antiqua" w:hAnsi="Book Antiqua" w:cs="Book Antiqua"/>
          <w:color w:val="000000"/>
        </w:rPr>
        <w:t xml:space="preserve"> studied. Hence, </w:t>
      </w:r>
      <w:r w:rsidR="005E0E95">
        <w:rPr>
          <w:rFonts w:ascii="Book Antiqua" w:eastAsia="Book Antiqua" w:hAnsi="Book Antiqua" w:cs="Book Antiqua"/>
          <w:color w:val="000000"/>
        </w:rPr>
        <w:t>the impact of this</w:t>
      </w:r>
      <w:r w:rsidRPr="00267BEC">
        <w:rPr>
          <w:rFonts w:ascii="Book Antiqua" w:eastAsia="Book Antiqua" w:hAnsi="Book Antiqua" w:cs="Book Antiqua"/>
          <w:color w:val="000000"/>
        </w:rPr>
        <w:t xml:space="preserve"> promising compound on our study key players</w:t>
      </w:r>
      <w:r w:rsidR="005E0E95">
        <w:rPr>
          <w:rFonts w:ascii="Book Antiqua" w:eastAsia="Book Antiqua" w:hAnsi="Book Antiqua" w:cs="Book Antiqua"/>
          <w:color w:val="000000"/>
        </w:rPr>
        <w:t xml:space="preserve"> was determined</w:t>
      </w:r>
      <w:r w:rsidRPr="00267BEC">
        <w:rPr>
          <w:rFonts w:ascii="Book Antiqua" w:eastAsia="Book Antiqua" w:hAnsi="Book Antiqua" w:cs="Book Antiqua"/>
          <w:color w:val="000000"/>
        </w:rPr>
        <w:t>.</w:t>
      </w:r>
    </w:p>
    <w:bookmarkEnd w:id="23"/>
    <w:bookmarkEnd w:id="24"/>
    <w:p w14:paraId="78F30E0D" w14:textId="77777777" w:rsidR="00A77B3E" w:rsidRPr="00267BEC" w:rsidRDefault="00A77B3E" w:rsidP="00267BEC">
      <w:pPr>
        <w:adjustRightInd w:val="0"/>
        <w:snapToGrid w:val="0"/>
        <w:spacing w:line="360" w:lineRule="auto"/>
        <w:ind w:firstLine="240"/>
        <w:jc w:val="both"/>
        <w:rPr>
          <w:rFonts w:ascii="Book Antiqua" w:hAnsi="Book Antiqua"/>
        </w:rPr>
      </w:pPr>
    </w:p>
    <w:p w14:paraId="1F6EEE7A"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aps/>
          <w:color w:val="000000"/>
          <w:u w:val="single"/>
        </w:rPr>
        <w:t>MATERIALS AND METHODS</w:t>
      </w:r>
    </w:p>
    <w:p w14:paraId="7DBF8B91" w14:textId="77777777" w:rsidR="00A77B3E" w:rsidRPr="00267BEC" w:rsidRDefault="00A462B0" w:rsidP="00267BEC">
      <w:pPr>
        <w:adjustRightInd w:val="0"/>
        <w:snapToGrid w:val="0"/>
        <w:spacing w:line="360" w:lineRule="auto"/>
        <w:jc w:val="both"/>
        <w:rPr>
          <w:rFonts w:ascii="Book Antiqua" w:hAnsi="Book Antiqua"/>
        </w:rPr>
      </w:pPr>
      <w:bookmarkStart w:id="25" w:name="OLE_LINK28"/>
      <w:bookmarkStart w:id="26" w:name="OLE_LINK29"/>
      <w:r w:rsidRPr="00267BEC">
        <w:rPr>
          <w:rFonts w:ascii="Book Antiqua" w:eastAsia="Book Antiqua" w:hAnsi="Book Antiqua" w:cs="Book Antiqua"/>
          <w:b/>
          <w:bCs/>
          <w:i/>
          <w:iCs/>
          <w:color w:val="000000"/>
        </w:rPr>
        <w:t>Bioinformatics analysis</w:t>
      </w:r>
    </w:p>
    <w:p w14:paraId="385A444B" w14:textId="69E13014"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lastRenderedPageBreak/>
        <w:t>To detect possible microRNAs targeting 3’UTR of PD-L1 mRNA, microrna.org (</w:t>
      </w:r>
      <w:hyperlink r:id="rId8" w:history="1">
        <w:r w:rsidRPr="00267BEC">
          <w:rPr>
            <w:rFonts w:ascii="Book Antiqua" w:eastAsia="Book Antiqua" w:hAnsi="Book Antiqua" w:cs="Book Antiqua"/>
            <w:color w:val="000000"/>
          </w:rPr>
          <w:t>www.microrna.org</w:t>
        </w:r>
      </w:hyperlink>
      <w:r w:rsidRPr="00267BEC">
        <w:rPr>
          <w:rFonts w:ascii="Book Antiqua" w:eastAsia="Book Antiqua" w:hAnsi="Book Antiqua" w:cs="Book Antiqua"/>
          <w:color w:val="000000"/>
        </w:rPr>
        <w:t xml:space="preserve">) bioinformatics target prediction software was used. Based on </w:t>
      </w:r>
      <w:r w:rsidR="005E0E95">
        <w:rPr>
          <w:rFonts w:ascii="Book Antiqua" w:eastAsia="Book Antiqua" w:hAnsi="Book Antiqua" w:cs="Book Antiqua"/>
          <w:color w:val="000000"/>
        </w:rPr>
        <w:t xml:space="preserve">the </w:t>
      </w:r>
      <w:r w:rsidRPr="00267BEC">
        <w:rPr>
          <w:rFonts w:ascii="Book Antiqua" w:eastAsia="Book Antiqua" w:hAnsi="Book Antiqua" w:cs="Book Antiqua"/>
          <w:color w:val="000000"/>
        </w:rPr>
        <w:t>binding scores and number of hits, miRNAs with good scores were chosen. Diana tools software (</w:t>
      </w:r>
      <w:hyperlink r:id="rId9" w:history="1">
        <w:r w:rsidRPr="00267BEC">
          <w:rPr>
            <w:rFonts w:ascii="Book Antiqua" w:eastAsia="Book Antiqua" w:hAnsi="Book Antiqua" w:cs="Book Antiqua"/>
            <w:color w:val="000000"/>
          </w:rPr>
          <w:t>http://carolina.imis.athena-innovation.gr</w:t>
        </w:r>
      </w:hyperlink>
      <w:r w:rsidRPr="00267BEC">
        <w:rPr>
          <w:rFonts w:ascii="Book Antiqua" w:eastAsia="Book Antiqua" w:hAnsi="Book Antiqua" w:cs="Book Antiqua"/>
          <w:color w:val="000000"/>
        </w:rPr>
        <w:t xml:space="preserve">) was used to analyze potential binding of miR-194 and miR-155 to </w:t>
      </w:r>
      <w:r w:rsidR="005E0E95">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3’UTR region of lncRNAs XIST and MALAT1. </w:t>
      </w:r>
      <w:r w:rsidR="005E0E95">
        <w:rPr>
          <w:rFonts w:ascii="Book Antiqua" w:eastAsia="Book Antiqua" w:hAnsi="Book Antiqua" w:cs="Book Antiqua"/>
          <w:color w:val="000000"/>
        </w:rPr>
        <w:t xml:space="preserve">The </w:t>
      </w:r>
      <w:hyperlink r:id="rId10" w:tooltip="Permalink to lnCeDB: Database of Human Long Noncoding RNA Acting as Competing Endogenous RNA" w:history="1">
        <w:r w:rsidRPr="00267BEC">
          <w:rPr>
            <w:rFonts w:ascii="Book Antiqua" w:eastAsia="Book Antiqua" w:hAnsi="Book Antiqua" w:cs="Book Antiqua"/>
            <w:color w:val="000000"/>
          </w:rPr>
          <w:t>lnCeDB (Database of Human Long Noncoding RNA Acting as Competing Endogenous RNA</w:t>
        </w:r>
      </w:hyperlink>
      <w:r w:rsidRPr="00267BEC">
        <w:rPr>
          <w:rFonts w:ascii="Book Antiqua" w:eastAsia="Book Antiqua" w:hAnsi="Book Antiqua" w:cs="Book Antiqua"/>
          <w:color w:val="000000"/>
        </w:rPr>
        <w:t>) prediction software algorithm (</w:t>
      </w:r>
      <w:hyperlink r:id="rId11" w:history="1">
        <w:r w:rsidRPr="00267BEC">
          <w:rPr>
            <w:rFonts w:ascii="Book Antiqua" w:eastAsia="Book Antiqua" w:hAnsi="Book Antiqua" w:cs="Book Antiqua"/>
            <w:color w:val="000000"/>
          </w:rPr>
          <w:t>www.http://gyanxet-beta.com/Lncedb</w:t>
        </w:r>
      </w:hyperlink>
      <w:r w:rsidRPr="00267BEC">
        <w:rPr>
          <w:rFonts w:ascii="Book Antiqua" w:eastAsia="Book Antiqua" w:hAnsi="Book Antiqua" w:cs="Book Antiqua"/>
          <w:color w:val="000000"/>
        </w:rPr>
        <w:t>) was used to analyze potential binding of lncRNA XIST and MALAT-1 to PD-L1.</w:t>
      </w:r>
    </w:p>
    <w:p w14:paraId="79FACC95" w14:textId="77777777" w:rsidR="00A77B3E" w:rsidRPr="00267BEC" w:rsidRDefault="00A77B3E" w:rsidP="00267BEC">
      <w:pPr>
        <w:adjustRightInd w:val="0"/>
        <w:snapToGrid w:val="0"/>
        <w:spacing w:line="360" w:lineRule="auto"/>
        <w:jc w:val="both"/>
        <w:rPr>
          <w:rFonts w:ascii="Book Antiqua" w:hAnsi="Book Antiqua"/>
        </w:rPr>
      </w:pPr>
    </w:p>
    <w:p w14:paraId="25875A14"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Patients and tissue samples</w:t>
      </w:r>
    </w:p>
    <w:p w14:paraId="5497851C" w14:textId="791AEA43"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shd w:val="clear" w:color="auto" w:fill="FFFFFF"/>
        </w:rPr>
        <w:t>The present study included 23 patients with HCC, who underwent liver transplant surgery in the Kasr El Einy Hospital (Cairo University, Cairo, Egypt).</w:t>
      </w:r>
      <w:r w:rsidR="00F50ED2"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Four samples of cirrhotic tissues were taken from a subse</w:t>
      </w:r>
      <w:r w:rsidR="00084123">
        <w:rPr>
          <w:rFonts w:ascii="Book Antiqua" w:eastAsia="Book Antiqua" w:hAnsi="Book Antiqua" w:cs="Book Antiqua"/>
          <w:color w:val="000000"/>
          <w:shd w:val="clear" w:color="auto" w:fill="FFFFFF"/>
        </w:rPr>
        <w:t>t</w:t>
      </w:r>
      <w:r w:rsidRPr="00267BEC">
        <w:rPr>
          <w:rFonts w:ascii="Book Antiqua" w:eastAsia="Book Antiqua" w:hAnsi="Book Antiqua" w:cs="Book Antiqua"/>
          <w:color w:val="000000"/>
          <w:shd w:val="clear" w:color="auto" w:fill="FFFFFF"/>
        </w:rPr>
        <w:t xml:space="preserve"> of these patients with focal HCC lesions. As per the pathology report of the</w:t>
      </w:r>
      <w:r w:rsidR="009A6B15">
        <w:rPr>
          <w:rFonts w:ascii="Book Antiqua" w:eastAsia="Book Antiqua" w:hAnsi="Book Antiqua" w:cs="Book Antiqua"/>
          <w:color w:val="000000"/>
          <w:shd w:val="clear" w:color="auto" w:fill="FFFFFF"/>
        </w:rPr>
        <w:t>se</w:t>
      </w:r>
      <w:r w:rsidRPr="00267BEC">
        <w:rPr>
          <w:rFonts w:ascii="Book Antiqua" w:eastAsia="Book Antiqua" w:hAnsi="Book Antiqua" w:cs="Book Antiqua"/>
          <w:color w:val="000000"/>
          <w:shd w:val="clear" w:color="auto" w:fill="FFFFFF"/>
        </w:rPr>
        <w:t xml:space="preserve"> patients, summarized in Table 1, almost 70% of patients ha</w:t>
      </w:r>
      <w:r w:rsidR="009A6B15">
        <w:rPr>
          <w:rFonts w:ascii="Book Antiqua" w:eastAsia="Book Antiqua" w:hAnsi="Book Antiqua" w:cs="Book Antiqua"/>
          <w:color w:val="000000"/>
          <w:shd w:val="clear" w:color="auto" w:fill="FFFFFF"/>
        </w:rPr>
        <w:t>d</w:t>
      </w:r>
      <w:r w:rsidRPr="00267BEC">
        <w:rPr>
          <w:rFonts w:ascii="Book Antiqua" w:eastAsia="Book Antiqua" w:hAnsi="Book Antiqua" w:cs="Book Antiqua"/>
          <w:color w:val="000000"/>
          <w:shd w:val="clear" w:color="auto" w:fill="FFFFFF"/>
        </w:rPr>
        <w:t xml:space="preserve"> &gt; 1 focal lesion. </w:t>
      </w:r>
      <w:r w:rsidR="009A6B15">
        <w:rPr>
          <w:rFonts w:ascii="Book Antiqua" w:eastAsia="Book Antiqua" w:hAnsi="Book Antiqua" w:cs="Book Antiqua"/>
          <w:color w:val="000000"/>
          <w:shd w:val="clear" w:color="auto" w:fill="FFFFFF"/>
        </w:rPr>
        <w:t>Ten</w:t>
      </w:r>
      <w:r w:rsidRPr="00267BEC">
        <w:rPr>
          <w:rFonts w:ascii="Book Antiqua" w:eastAsia="Book Antiqua" w:hAnsi="Book Antiqua" w:cs="Book Antiqua"/>
          <w:color w:val="000000"/>
          <w:shd w:val="clear" w:color="auto" w:fill="FFFFFF"/>
        </w:rPr>
        <w:t xml:space="preserve"> liver biopsies were obtained from healthy donors. Ethical approval for this study </w:t>
      </w:r>
      <w:r w:rsidR="009A6B15">
        <w:rPr>
          <w:rFonts w:ascii="Book Antiqua" w:eastAsia="Book Antiqua" w:hAnsi="Book Antiqua" w:cs="Book Antiqua"/>
          <w:color w:val="000000"/>
          <w:shd w:val="clear" w:color="auto" w:fill="FFFFFF"/>
        </w:rPr>
        <w:t>w</w:t>
      </w:r>
      <w:r w:rsidRPr="00267BEC">
        <w:rPr>
          <w:rFonts w:ascii="Book Antiqua" w:eastAsia="Book Antiqua" w:hAnsi="Book Antiqua" w:cs="Book Antiqua"/>
          <w:color w:val="000000"/>
          <w:shd w:val="clear" w:color="auto" w:fill="FFFFFF"/>
        </w:rPr>
        <w:t xml:space="preserve">as issued by </w:t>
      </w:r>
      <w:r w:rsidR="009A6B15">
        <w:rPr>
          <w:rFonts w:ascii="Book Antiqua" w:eastAsia="Book Antiqua" w:hAnsi="Book Antiqua" w:cs="Book Antiqua"/>
          <w:color w:val="000000"/>
          <w:shd w:val="clear" w:color="auto" w:fill="FFFFFF"/>
        </w:rPr>
        <w:t>the I</w:t>
      </w:r>
      <w:r w:rsidRPr="00267BEC">
        <w:rPr>
          <w:rFonts w:ascii="Book Antiqua" w:eastAsia="Book Antiqua" w:hAnsi="Book Antiqua" w:cs="Book Antiqua"/>
          <w:color w:val="000000"/>
          <w:shd w:val="clear" w:color="auto" w:fill="FFFFFF"/>
        </w:rPr>
        <w:t xml:space="preserve">nstitutional </w:t>
      </w:r>
      <w:r w:rsidR="009A6B15">
        <w:rPr>
          <w:rFonts w:ascii="Book Antiqua" w:eastAsia="Book Antiqua" w:hAnsi="Book Antiqua" w:cs="Book Antiqua"/>
          <w:color w:val="000000"/>
          <w:shd w:val="clear" w:color="auto" w:fill="FFFFFF"/>
        </w:rPr>
        <w:t>R</w:t>
      </w:r>
      <w:r w:rsidRPr="00267BEC">
        <w:rPr>
          <w:rFonts w:ascii="Book Antiqua" w:eastAsia="Book Antiqua" w:hAnsi="Book Antiqua" w:cs="Book Antiqua"/>
          <w:color w:val="000000"/>
          <w:shd w:val="clear" w:color="auto" w:fill="FFFFFF"/>
        </w:rPr>
        <w:t xml:space="preserve">eview </w:t>
      </w:r>
      <w:r w:rsidR="009A6B15">
        <w:rPr>
          <w:rFonts w:ascii="Book Antiqua" w:eastAsia="Book Antiqua" w:hAnsi="Book Antiqua" w:cs="Book Antiqua"/>
          <w:color w:val="000000"/>
          <w:shd w:val="clear" w:color="auto" w:fill="FFFFFF"/>
        </w:rPr>
        <w:t>B</w:t>
      </w:r>
      <w:r w:rsidRPr="00267BEC">
        <w:rPr>
          <w:rFonts w:ascii="Book Antiqua" w:eastAsia="Book Antiqua" w:hAnsi="Book Antiqua" w:cs="Book Antiqua"/>
          <w:color w:val="000000"/>
          <w:shd w:val="clear" w:color="auto" w:fill="FFFFFF"/>
        </w:rPr>
        <w:t>oard of Cairo University. In addition, all participants provided written informed consent. The institutional ethics committees approving this research comply with the principles set forth in the international reports and guidelines of the Helsinki Declaration and the International Ethical Guidelines for Biomedical Research Involving Human Subjects, issued by the Council for International Organizations of Medical Sciences.</w:t>
      </w:r>
    </w:p>
    <w:p w14:paraId="53DA66D3" w14:textId="77777777" w:rsidR="00A77B3E" w:rsidRPr="00267BEC" w:rsidRDefault="00A77B3E" w:rsidP="00267BEC">
      <w:pPr>
        <w:adjustRightInd w:val="0"/>
        <w:snapToGrid w:val="0"/>
        <w:spacing w:line="360" w:lineRule="auto"/>
        <w:jc w:val="both"/>
        <w:rPr>
          <w:rFonts w:ascii="Book Antiqua" w:hAnsi="Book Antiqua"/>
        </w:rPr>
      </w:pPr>
    </w:p>
    <w:p w14:paraId="7CA79CD1"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Cell culture</w:t>
      </w:r>
    </w:p>
    <w:p w14:paraId="4537FAE8" w14:textId="189A141D"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shd w:val="clear" w:color="auto" w:fill="FFFFFF"/>
        </w:rPr>
        <w:t xml:space="preserve">Huh-7 cells were purchased from Vacsera Egypt. They were maintained in Dulbecco's modified Eagle's medium (DMEM, Lonza, Germany, cat. no. 12-604F), supplemented with 4.5 g/L glucose, 4 mmol/L L-glutamine, 10% fetal bovine serum (Applied Biosystems; Thermo Fisher Scientific Inc., cat. no. 10270098) and </w:t>
      </w:r>
      <w:r w:rsidRPr="00267BEC">
        <w:rPr>
          <w:rFonts w:ascii="Book Antiqua" w:eastAsia="Book Antiqua" w:hAnsi="Book Antiqua" w:cs="Book Antiqua"/>
          <w:color w:val="000000"/>
          <w:shd w:val="clear" w:color="auto" w:fill="FFFFFF"/>
        </w:rPr>
        <w:lastRenderedPageBreak/>
        <w:t xml:space="preserve">Mycozap (1:500; Lonza, cat. no. LT07-818) at 37°C in a 5% </w:t>
      </w:r>
      <w:r w:rsidR="00725B61" w:rsidRPr="00267BEC">
        <w:rPr>
          <w:rFonts w:ascii="Book Antiqua" w:eastAsia="Book Antiqua" w:hAnsi="Book Antiqua" w:cs="Book Antiqua"/>
          <w:color w:val="000000"/>
          <w:shd w:val="clear" w:color="auto" w:fill="FFFFFF"/>
        </w:rPr>
        <w:t>carbon dioxide</w:t>
      </w:r>
      <w:r w:rsidRPr="00267BEC">
        <w:rPr>
          <w:rFonts w:ascii="Book Antiqua" w:eastAsia="Book Antiqua" w:hAnsi="Book Antiqua" w:cs="Book Antiqua"/>
          <w:color w:val="000000"/>
          <w:shd w:val="clear" w:color="auto" w:fill="FFFFFF"/>
          <w:vertAlign w:val="subscript"/>
        </w:rPr>
        <w:t xml:space="preserve"> </w:t>
      </w:r>
      <w:r w:rsidRPr="00267BEC">
        <w:rPr>
          <w:rFonts w:ascii="Book Antiqua" w:eastAsia="Book Antiqua" w:hAnsi="Book Antiqua" w:cs="Book Antiqua"/>
          <w:color w:val="000000"/>
          <w:shd w:val="clear" w:color="auto" w:fill="FFFFFF"/>
        </w:rPr>
        <w:t>atmosphere.</w:t>
      </w:r>
    </w:p>
    <w:p w14:paraId="0FA16F39" w14:textId="77777777" w:rsidR="00A77B3E" w:rsidRPr="00267BEC" w:rsidRDefault="00A77B3E" w:rsidP="00267BEC">
      <w:pPr>
        <w:adjustRightInd w:val="0"/>
        <w:snapToGrid w:val="0"/>
        <w:spacing w:line="360" w:lineRule="auto"/>
        <w:jc w:val="both"/>
        <w:rPr>
          <w:rFonts w:ascii="Book Antiqua" w:hAnsi="Book Antiqua"/>
        </w:rPr>
      </w:pPr>
    </w:p>
    <w:p w14:paraId="3F34A87C"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 xml:space="preserve">Transfection of miR and siRNAs oligonucleotides </w:t>
      </w:r>
    </w:p>
    <w:p w14:paraId="62308186" w14:textId="02BC6B51"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shd w:val="clear" w:color="auto" w:fill="FFFFFF"/>
        </w:rPr>
        <w:t>Twenty-four hours prio</w:t>
      </w:r>
      <w:r w:rsidR="008E55F5" w:rsidRPr="00267BEC">
        <w:rPr>
          <w:rFonts w:ascii="Book Antiqua" w:eastAsia="Book Antiqua" w:hAnsi="Book Antiqua" w:cs="Book Antiqua"/>
          <w:color w:val="000000"/>
          <w:shd w:val="clear" w:color="auto" w:fill="FFFFFF"/>
        </w:rPr>
        <w:t>r to transfection, 1</w:t>
      </w:r>
      <w:r w:rsidR="00AC4959">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5 × 10</w:t>
      </w:r>
      <w:r w:rsidRPr="00267BEC">
        <w:rPr>
          <w:rFonts w:ascii="Book Antiqua" w:eastAsia="Book Antiqua" w:hAnsi="Book Antiqua" w:cs="Book Antiqua"/>
          <w:color w:val="000000"/>
          <w:shd w:val="clear" w:color="auto" w:fill="FFFFFF"/>
          <w:vertAlign w:val="superscript"/>
        </w:rPr>
        <w:t>4</w:t>
      </w:r>
      <w:r w:rsidR="008E55F5" w:rsidRPr="00267BEC">
        <w:rPr>
          <w:rFonts w:ascii="Book Antiqua" w:eastAsia="Book Antiqua" w:hAnsi="Book Antiqua" w:cs="Book Antiqua"/>
          <w:color w:val="000000"/>
          <w:shd w:val="clear" w:color="auto" w:fill="FFFFFF"/>
        </w:rPr>
        <w:t xml:space="preserve"> or 2-</w:t>
      </w:r>
      <w:r w:rsidRPr="00267BEC">
        <w:rPr>
          <w:rFonts w:ascii="Book Antiqua" w:eastAsia="Book Antiqua" w:hAnsi="Book Antiqua" w:cs="Book Antiqua"/>
          <w:color w:val="000000"/>
          <w:shd w:val="clear" w:color="auto" w:fill="FFFFFF"/>
        </w:rPr>
        <w:t>8 × 10</w:t>
      </w:r>
      <w:r w:rsidRPr="00267BEC">
        <w:rPr>
          <w:rFonts w:ascii="Book Antiqua" w:eastAsia="Book Antiqua" w:hAnsi="Book Antiqua" w:cs="Book Antiqua"/>
          <w:color w:val="000000"/>
          <w:shd w:val="clear" w:color="auto" w:fill="FFFFFF"/>
          <w:vertAlign w:val="superscript"/>
        </w:rPr>
        <w:t>4</w:t>
      </w:r>
      <w:r w:rsidRPr="00267BEC">
        <w:rPr>
          <w:rFonts w:ascii="Book Antiqua" w:eastAsia="Book Antiqua" w:hAnsi="Book Antiqua" w:cs="Book Antiqua"/>
          <w:color w:val="000000"/>
          <w:shd w:val="clear" w:color="auto" w:fill="FFFFFF"/>
        </w:rPr>
        <w:t xml:space="preserve"> Huh-7 cells (40</w:t>
      </w:r>
      <w:r w:rsidR="008E55F5" w:rsidRPr="00267BEC">
        <w:rPr>
          <w:rFonts w:ascii="Book Antiqua" w:eastAsia="Book Antiqua" w:hAnsi="Book Antiqua" w:cs="Book Antiqua"/>
          <w:color w:val="000000"/>
          <w:shd w:val="clear" w:color="auto" w:fill="FFFFFF"/>
        </w:rPr>
        <w:t>%</w:t>
      </w:r>
      <w:r w:rsidR="003C6E02">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 xml:space="preserve">80% confluency) per well </w:t>
      </w:r>
      <w:r w:rsidR="009A6B15">
        <w:rPr>
          <w:rFonts w:ascii="Book Antiqua" w:eastAsia="Book Antiqua" w:hAnsi="Book Antiqua" w:cs="Book Antiqua"/>
          <w:color w:val="000000"/>
          <w:shd w:val="clear" w:color="auto" w:fill="FFFFFF"/>
        </w:rPr>
        <w:t>were seeded in</w:t>
      </w:r>
      <w:r w:rsidRPr="00267BEC">
        <w:rPr>
          <w:rFonts w:ascii="Book Antiqua" w:eastAsia="Book Antiqua" w:hAnsi="Book Antiqua" w:cs="Book Antiqua"/>
          <w:color w:val="000000"/>
          <w:shd w:val="clear" w:color="auto" w:fill="FFFFFF"/>
        </w:rPr>
        <w:t xml:space="preserve"> a 96-well plate or 24-well plate, respectively. The cells were incubated under normal growth conditions (37°C and 5% </w:t>
      </w:r>
      <w:r w:rsidR="00725B61" w:rsidRPr="00267BEC">
        <w:rPr>
          <w:rFonts w:ascii="Book Antiqua" w:eastAsia="Book Antiqua" w:hAnsi="Book Antiqua" w:cs="Book Antiqua"/>
          <w:color w:val="000000"/>
          <w:shd w:val="clear" w:color="auto" w:fill="FFFFFF"/>
        </w:rPr>
        <w:t>carbon dioxide</w:t>
      </w:r>
      <w:r w:rsidRPr="00267BEC">
        <w:rPr>
          <w:rFonts w:ascii="Book Antiqua" w:eastAsia="Book Antiqua" w:hAnsi="Book Antiqua" w:cs="Book Antiqua"/>
          <w:color w:val="000000"/>
          <w:shd w:val="clear" w:color="auto" w:fill="FFFFFF"/>
        </w:rPr>
        <w:t xml:space="preserve">). </w:t>
      </w:r>
      <w:r w:rsidR="009A6B15">
        <w:rPr>
          <w:rFonts w:ascii="Book Antiqua" w:eastAsia="Book Antiqua" w:hAnsi="Book Antiqua" w:cs="Book Antiqua"/>
          <w:color w:val="000000"/>
          <w:shd w:val="clear" w:color="auto" w:fill="FFFFFF"/>
        </w:rPr>
        <w:t xml:space="preserve">The </w:t>
      </w:r>
      <w:r w:rsidRPr="00267BEC">
        <w:rPr>
          <w:rFonts w:ascii="Book Antiqua" w:eastAsia="Book Antiqua" w:hAnsi="Book Antiqua" w:cs="Book Antiqua"/>
          <w:color w:val="000000"/>
          <w:shd w:val="clear" w:color="auto" w:fill="FFFFFF"/>
        </w:rPr>
        <w:t xml:space="preserve">Huh-7 cell line was transfected with miScript™ miRNA mimics/inhibitors of miR-155-5p (Syn-hsa-miR-155-5p miScript miRNA Mimic, Qiagen, cat. no. MSY0000646 and Anti-hsa-miR-155-5p miScript miRNA Inhibitor, Qiagen, cat. no. MIN0000646) and miR-194 (Syn-hsa-miR-194-5p miScript miRNA Mimic, Qiagen, cat. no. MSY0000460 and Anti-hsa-miR-194-5p miScript miRNA Inhibitor, Qiagen, cat. no. MIN0000460). </w:t>
      </w:r>
      <w:r w:rsidR="009A6B15">
        <w:rPr>
          <w:rFonts w:ascii="Book Antiqua" w:eastAsia="Book Antiqua" w:hAnsi="Book Antiqua" w:cs="Book Antiqua"/>
          <w:color w:val="000000"/>
          <w:shd w:val="clear" w:color="auto" w:fill="FFFFFF"/>
        </w:rPr>
        <w:t>T</w:t>
      </w:r>
      <w:r w:rsidRPr="00267BEC">
        <w:rPr>
          <w:rFonts w:ascii="Book Antiqua" w:eastAsia="Book Antiqua" w:hAnsi="Book Antiqua" w:cs="Book Antiqua"/>
          <w:color w:val="000000"/>
          <w:shd w:val="clear" w:color="auto" w:fill="FFFFFF"/>
        </w:rPr>
        <w:t>ransfection</w:t>
      </w:r>
      <w:r w:rsidR="00994B6F">
        <w:rPr>
          <w:rFonts w:ascii="Book Antiqua" w:eastAsia="Book Antiqua" w:hAnsi="Book Antiqua" w:cs="Book Antiqua"/>
          <w:color w:val="000000"/>
          <w:shd w:val="clear" w:color="auto" w:fill="FFFFFF"/>
        </w:rPr>
        <w:t>s</w:t>
      </w:r>
      <w:r w:rsidRPr="00267BEC">
        <w:rPr>
          <w:rFonts w:ascii="Book Antiqua" w:eastAsia="Book Antiqua" w:hAnsi="Book Antiqua" w:cs="Book Antiqua"/>
          <w:color w:val="000000"/>
          <w:shd w:val="clear" w:color="auto" w:fill="FFFFFF"/>
        </w:rPr>
        <w:t xml:space="preserve"> with siRNAs for each of XIST (Hs_XIST_3 FlexiTube siRNA, Qiagen Germany, cat. no. SI03654483), </w:t>
      </w:r>
      <w:r w:rsidR="00F2544B" w:rsidRPr="00267BEC">
        <w:rPr>
          <w:rFonts w:ascii="Book Antiqua" w:eastAsia="Book Antiqua" w:hAnsi="Book Antiqua" w:cs="Book Antiqua"/>
          <w:color w:val="000000"/>
          <w:shd w:val="clear" w:color="auto" w:fill="FFFFFF"/>
        </w:rPr>
        <w:t xml:space="preserve">the negative regulator of </w:t>
      </w:r>
      <w:r w:rsidR="00F2544B" w:rsidRPr="00267BEC">
        <w:rPr>
          <w:rFonts w:ascii="Book Antiqua" w:eastAsia="Book Antiqua" w:hAnsi="Book Antiqua" w:cs="Book Antiqua"/>
          <w:color w:val="000000"/>
        </w:rPr>
        <w:t>X-inactive specific transcript</w:t>
      </w:r>
      <w:r w:rsidR="00F2544B" w:rsidRPr="00267BEC">
        <w:rPr>
          <w:rFonts w:ascii="Book Antiqua" w:hAnsi="Book Antiqua" w:cs="Book Antiqua"/>
          <w:color w:val="000000"/>
          <w:shd w:val="clear" w:color="auto" w:fill="FFFFFF"/>
          <w:lang w:eastAsia="zh-CN"/>
        </w:rPr>
        <w:t xml:space="preserve"> (</w:t>
      </w:r>
      <w:r w:rsidRPr="00267BEC">
        <w:rPr>
          <w:rFonts w:ascii="Book Antiqua" w:eastAsia="Book Antiqua" w:hAnsi="Book Antiqua" w:cs="Book Antiqua"/>
          <w:color w:val="000000"/>
          <w:shd w:val="clear" w:color="auto" w:fill="FFFFFF"/>
        </w:rPr>
        <w:t>TSIX</w:t>
      </w:r>
      <w:r w:rsidR="00F2544B" w:rsidRPr="00267BEC">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w:t>
      </w:r>
      <w:r w:rsidR="00F50ED2"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(Hs_TSIX_7 FlexiTube siRNA, Qiagen Germany, cat. no. SI04708795) and MALAT-1 (Hs_MALAT1_1 FlexiTube siRNA, Qiagen Germany, cat. no. SI03670541)</w:t>
      </w:r>
      <w:r w:rsidR="009A6B15">
        <w:rPr>
          <w:rFonts w:ascii="Book Antiqua" w:eastAsia="Book Antiqua" w:hAnsi="Book Antiqua" w:cs="Book Antiqua"/>
          <w:color w:val="000000"/>
          <w:shd w:val="clear" w:color="auto" w:fill="FFFFFF"/>
        </w:rPr>
        <w:t xml:space="preserve"> were also carried out</w:t>
      </w:r>
      <w:r w:rsidRPr="00267BEC">
        <w:rPr>
          <w:rFonts w:ascii="Book Antiqua" w:eastAsia="Book Antiqua" w:hAnsi="Book Antiqua" w:cs="Book Antiqua"/>
          <w:color w:val="000000"/>
          <w:shd w:val="clear" w:color="auto" w:fill="FFFFFF"/>
        </w:rPr>
        <w:t xml:space="preserve">. Co-transfections of each of the miR-155 and miR194 mimics were carried out with the </w:t>
      </w:r>
      <w:r w:rsidRPr="00267BEC">
        <w:rPr>
          <w:rFonts w:ascii="Book Antiqua" w:eastAsia="Book Antiqua" w:hAnsi="Book Antiqua" w:cs="Book Antiqua"/>
          <w:color w:val="000000"/>
        </w:rPr>
        <w:t>siRNAs of each of the three lncRNAs MALAT-1, XIST and TSIX, respectively</w:t>
      </w:r>
      <w:r w:rsidRPr="00267BEC">
        <w:rPr>
          <w:rFonts w:ascii="Book Antiqua" w:eastAsia="Book Antiqua" w:hAnsi="Book Antiqua" w:cs="Book Antiqua"/>
          <w:color w:val="000000"/>
          <w:shd w:val="clear" w:color="auto" w:fill="FFFFFF"/>
        </w:rPr>
        <w:t>. All transfection experiments were performed in triplicate using HiPerfect Transfection Reagent (Qiagen Germany, cat. no. 301705) according to the manufacturer's instructions, and experiments were repeated three times. Cells that were exposed only to the transfection reagent were designated mock cells; cells transfected with miR-155 or miR-194 mimics were designated miR-155 cells and miR-194 cells, respectively; cells transfected with the miR-155 or miR-194 inhibitors were designated as anti-miR-155 cells and anti-miR-194 cells, respectively; cells transfected with XIST siRNAs were designated as XIST siRNA cells;</w:t>
      </w:r>
      <w:r w:rsidR="00F50ED2"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 xml:space="preserve">cells transfected with MALAT-1 siRNAs were designated as MALAT-1 siRNA cells; cells transfected with TSIX siRNAs </w:t>
      </w:r>
      <w:r w:rsidRPr="00267BEC">
        <w:rPr>
          <w:rFonts w:ascii="Book Antiqua" w:eastAsia="Book Antiqua" w:hAnsi="Book Antiqua" w:cs="Book Antiqua"/>
          <w:color w:val="000000"/>
          <w:shd w:val="clear" w:color="auto" w:fill="FFFFFF"/>
        </w:rPr>
        <w:lastRenderedPageBreak/>
        <w:t>were designated as TSIX siRNA cells; cells co-transfected with miR-155 and XIST siRNA were designated as miR-155/siXIST; cells co-transfected with miR-155 and MALAT-1siRNA were designated as miR-155/siMALAT-1; cells co-transfected with miR-155 and TSIX siRNA were designated as miR-155/siTSIX; cells co-transfected with miR-194 and XIST siRNA were designated as miR-194/siXIST; cells co-transfected with miR-194 and MALAT-1 siRNA were designated as miR-194/siMALAT-1; cells co-transfected with miR-194 and TSIX siRNA were designated as miR-194/siTSIX;</w:t>
      </w:r>
      <w:r w:rsidR="00F50ED2"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Cells were lysed 48 h post-transfection and total RNA was extracted for further analysis.</w:t>
      </w:r>
    </w:p>
    <w:p w14:paraId="79E5E1C5" w14:textId="77777777" w:rsidR="00A77B3E" w:rsidRPr="00267BEC" w:rsidRDefault="00A77B3E" w:rsidP="00267BEC">
      <w:pPr>
        <w:adjustRightInd w:val="0"/>
        <w:snapToGrid w:val="0"/>
        <w:spacing w:line="360" w:lineRule="auto"/>
        <w:jc w:val="both"/>
        <w:rPr>
          <w:rFonts w:ascii="Book Antiqua" w:hAnsi="Book Antiqua"/>
        </w:rPr>
      </w:pPr>
    </w:p>
    <w:p w14:paraId="03133895"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Plant material and fractionation</w:t>
      </w:r>
    </w:p>
    <w:p w14:paraId="136E62E8" w14:textId="6497DA38"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Olive leaves were collected from northern Sinai, Egypt and authenticated by Mrs. Therasa Labib, Taxonomist, Orman Botanical Garden, Egypt. Voucher specimen number (00396) </w:t>
      </w:r>
      <w:r w:rsidR="003C5508">
        <w:rPr>
          <w:rFonts w:ascii="Book Antiqua" w:eastAsia="Book Antiqua" w:hAnsi="Book Antiqua" w:cs="Book Antiqua"/>
          <w:color w:val="000000"/>
        </w:rPr>
        <w:t xml:space="preserve">was </w:t>
      </w:r>
      <w:r w:rsidRPr="00267BEC">
        <w:rPr>
          <w:rFonts w:ascii="Book Antiqua" w:eastAsia="Book Antiqua" w:hAnsi="Book Antiqua" w:cs="Book Antiqua"/>
          <w:color w:val="000000"/>
        </w:rPr>
        <w:t xml:space="preserve">deposited at </w:t>
      </w:r>
      <w:r w:rsidR="003C5508">
        <w:rPr>
          <w:rFonts w:ascii="Book Antiqua" w:eastAsia="Book Antiqua" w:hAnsi="Book Antiqua" w:cs="Book Antiqua"/>
          <w:color w:val="000000"/>
        </w:rPr>
        <w:t>the H</w:t>
      </w:r>
      <w:r w:rsidRPr="00267BEC">
        <w:rPr>
          <w:rFonts w:ascii="Book Antiqua" w:eastAsia="Book Antiqua" w:hAnsi="Book Antiqua" w:cs="Book Antiqua"/>
          <w:color w:val="000000"/>
        </w:rPr>
        <w:t>erbarium of </w:t>
      </w:r>
      <w:r w:rsidR="003C5508">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Pharmaceutical Biology </w:t>
      </w:r>
      <w:r w:rsidR="003C5508">
        <w:rPr>
          <w:rFonts w:ascii="Book Antiqua" w:eastAsia="Book Antiqua" w:hAnsi="Book Antiqua" w:cs="Book Antiqua"/>
          <w:color w:val="000000"/>
        </w:rPr>
        <w:t>D</w:t>
      </w:r>
      <w:r w:rsidRPr="00267BEC">
        <w:rPr>
          <w:rFonts w:ascii="Book Antiqua" w:eastAsia="Book Antiqua" w:hAnsi="Book Antiqua" w:cs="Book Antiqua"/>
          <w:color w:val="000000"/>
        </w:rPr>
        <w:t xml:space="preserve">epartment, Faculty of Pharmacy and Biotechnology, German University in Cairo. Exhaustive extraction of </w:t>
      </w:r>
      <w:r w:rsidR="003C5508">
        <w:rPr>
          <w:rFonts w:ascii="Book Antiqua" w:eastAsia="Book Antiqua" w:hAnsi="Book Antiqua" w:cs="Book Antiqua"/>
          <w:color w:val="000000"/>
        </w:rPr>
        <w:t>o</w:t>
      </w:r>
      <w:r w:rsidRPr="00267BEC">
        <w:rPr>
          <w:rFonts w:ascii="Book Antiqua" w:eastAsia="Book Antiqua" w:hAnsi="Book Antiqua" w:cs="Book Antiqua"/>
          <w:color w:val="000000"/>
        </w:rPr>
        <w:t>live leaves was carried out using 70% aqueous-ethanol</w:t>
      </w:r>
      <w:r w:rsidR="003C5508">
        <w:rPr>
          <w:rFonts w:ascii="Book Antiqua" w:eastAsia="Book Antiqua" w:hAnsi="Book Antiqua" w:cs="Book Antiqua"/>
          <w:color w:val="000000"/>
        </w:rPr>
        <w:t>, f</w:t>
      </w:r>
      <w:r w:rsidRPr="00267BEC">
        <w:rPr>
          <w:rFonts w:ascii="Book Antiqua" w:eastAsia="Book Antiqua" w:hAnsi="Book Antiqua" w:cs="Book Antiqua"/>
          <w:color w:val="000000"/>
        </w:rPr>
        <w:t>ollowed by re-suspension of the residue in H</w:t>
      </w:r>
      <w:r w:rsidRPr="00267BEC">
        <w:rPr>
          <w:rFonts w:ascii="Book Antiqua" w:eastAsia="Book Antiqua" w:hAnsi="Book Antiqua" w:cs="Book Antiqua"/>
          <w:color w:val="000000"/>
          <w:vertAlign w:val="subscript"/>
        </w:rPr>
        <w:t>2</w:t>
      </w:r>
      <w:r w:rsidRPr="00267BEC">
        <w:rPr>
          <w:rFonts w:ascii="Book Antiqua" w:eastAsia="Book Antiqua" w:hAnsi="Book Antiqua" w:cs="Book Antiqua"/>
          <w:color w:val="000000"/>
        </w:rPr>
        <w:t>O and fractionation against petroleum ether, chloroform and ethyl acetate to yield 17</w:t>
      </w:r>
      <w:r w:rsidR="00375B1B">
        <w:rPr>
          <w:rFonts w:ascii="Book Antiqua" w:eastAsia="Book Antiqua" w:hAnsi="Book Antiqua" w:cs="Book Antiqua"/>
          <w:color w:val="000000"/>
        </w:rPr>
        <w:t xml:space="preserve"> </w:t>
      </w:r>
      <w:r w:rsidRPr="00267BEC">
        <w:rPr>
          <w:rFonts w:ascii="Book Antiqua" w:eastAsia="Book Antiqua" w:hAnsi="Book Antiqua" w:cs="Book Antiqua"/>
          <w:color w:val="000000"/>
        </w:rPr>
        <w:t>g, 6.5</w:t>
      </w:r>
      <w:r w:rsidR="00375B1B">
        <w:rPr>
          <w:rFonts w:ascii="Book Antiqua" w:eastAsia="Book Antiqua" w:hAnsi="Book Antiqua" w:cs="Book Antiqua"/>
          <w:color w:val="000000"/>
        </w:rPr>
        <w:t xml:space="preserve"> </w:t>
      </w:r>
      <w:r w:rsidRPr="00267BEC">
        <w:rPr>
          <w:rFonts w:ascii="Book Antiqua" w:eastAsia="Book Antiqua" w:hAnsi="Book Antiqua" w:cs="Book Antiqua"/>
          <w:color w:val="000000"/>
        </w:rPr>
        <w:t>g and 4.5</w:t>
      </w:r>
      <w:r w:rsidR="003C5508">
        <w:rPr>
          <w:rFonts w:ascii="Book Antiqua" w:eastAsia="Book Antiqua" w:hAnsi="Book Antiqua" w:cs="Book Antiqua"/>
          <w:color w:val="000000"/>
        </w:rPr>
        <w:t>,</w:t>
      </w:r>
      <w:r w:rsidR="00E34FB6"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g respectively.</w:t>
      </w:r>
      <w:r w:rsidR="00F50ED2" w:rsidRPr="00267BEC">
        <w:rPr>
          <w:rFonts w:ascii="Book Antiqua" w:eastAsia="Book Antiqua" w:hAnsi="Book Antiqua" w:cs="Book Antiqua"/>
          <w:color w:val="000000"/>
        </w:rPr>
        <w:t xml:space="preserve"> </w:t>
      </w:r>
      <w:r w:rsidR="003C5508">
        <w:rPr>
          <w:rFonts w:ascii="Book Antiqua" w:eastAsia="Book Antiqua" w:hAnsi="Book Antiqua" w:cs="Book Antiqua"/>
          <w:color w:val="000000"/>
        </w:rPr>
        <w:t>The e</w:t>
      </w:r>
      <w:r w:rsidRPr="00267BEC">
        <w:rPr>
          <w:rFonts w:ascii="Book Antiqua" w:eastAsia="Book Antiqua" w:hAnsi="Book Antiqua" w:cs="Book Antiqua"/>
          <w:color w:val="000000"/>
        </w:rPr>
        <w:t>thyl acetate polar fraction was applied over an open column (64 cm L</w:t>
      </w:r>
      <w:r w:rsidRPr="00267BEC">
        <w:rPr>
          <w:rFonts w:ascii="Book Antiqua" w:eastAsia="Book Antiqua" w:hAnsi="Book Antiqua" w:cs="Book Antiqua"/>
          <w:color w:val="000000"/>
          <w:shd w:val="clear" w:color="auto" w:fill="FFFFFF"/>
        </w:rPr>
        <w:t xml:space="preserve"> × </w:t>
      </w:r>
      <w:r w:rsidRPr="00267BEC">
        <w:rPr>
          <w:rFonts w:ascii="Book Antiqua" w:eastAsia="Book Antiqua" w:hAnsi="Book Antiqua" w:cs="Book Antiqua"/>
          <w:color w:val="000000"/>
        </w:rPr>
        <w:t>5.5 cm ID) packed with silica (250</w:t>
      </w:r>
      <w:r w:rsidR="00E34FB6"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 xml:space="preserve">g) as stationary phase. </w:t>
      </w:r>
      <w:r w:rsidR="003C5508">
        <w:rPr>
          <w:rFonts w:ascii="Book Antiqua" w:eastAsia="Book Antiqua" w:hAnsi="Book Antiqua" w:cs="Book Antiqua"/>
          <w:color w:val="000000"/>
        </w:rPr>
        <w:t xml:space="preserve">A </w:t>
      </w:r>
      <w:r w:rsidRPr="00267BEC">
        <w:rPr>
          <w:rFonts w:ascii="Book Antiqua" w:eastAsia="Book Antiqua" w:hAnsi="Book Antiqua" w:cs="Book Antiqua"/>
          <w:color w:val="000000"/>
        </w:rPr>
        <w:t>CHCl</w:t>
      </w:r>
      <w:r w:rsidRPr="00267BEC">
        <w:rPr>
          <w:rFonts w:ascii="Book Antiqua" w:eastAsia="Book Antiqua" w:hAnsi="Book Antiqua" w:cs="Book Antiqua"/>
          <w:color w:val="000000"/>
          <w:vertAlign w:val="subscript"/>
        </w:rPr>
        <w:t>3</w:t>
      </w:r>
      <w:r w:rsidRPr="00267BEC">
        <w:rPr>
          <w:rFonts w:ascii="Book Antiqua" w:eastAsia="Book Antiqua" w:hAnsi="Book Antiqua" w:cs="Book Antiqua"/>
          <w:color w:val="000000"/>
        </w:rPr>
        <w:t>:CH</w:t>
      </w:r>
      <w:r w:rsidRPr="00267BEC">
        <w:rPr>
          <w:rFonts w:ascii="Book Antiqua" w:eastAsia="Book Antiqua" w:hAnsi="Book Antiqua" w:cs="Book Antiqua"/>
          <w:color w:val="000000"/>
          <w:vertAlign w:val="subscript"/>
        </w:rPr>
        <w:t>3</w:t>
      </w:r>
      <w:r w:rsidRPr="00267BEC">
        <w:rPr>
          <w:rFonts w:ascii="Book Antiqua" w:eastAsia="Book Antiqua" w:hAnsi="Book Antiqua" w:cs="Book Antiqua"/>
          <w:color w:val="000000"/>
        </w:rPr>
        <w:t>OH:H</w:t>
      </w:r>
      <w:r w:rsidRPr="00267BEC">
        <w:rPr>
          <w:rFonts w:ascii="Book Antiqua" w:eastAsia="Book Antiqua" w:hAnsi="Book Antiqua" w:cs="Book Antiqua"/>
          <w:color w:val="000000"/>
          <w:vertAlign w:val="subscript"/>
        </w:rPr>
        <w:t>2</w:t>
      </w:r>
      <w:r w:rsidRPr="00267BEC">
        <w:rPr>
          <w:rFonts w:ascii="Book Antiqua" w:eastAsia="Book Antiqua" w:hAnsi="Book Antiqua" w:cs="Book Antiqua"/>
          <w:color w:val="000000"/>
        </w:rPr>
        <w:t xml:space="preserve">O gradient was used for </w:t>
      </w:r>
      <w:r w:rsidR="003C5508">
        <w:rPr>
          <w:rFonts w:ascii="Book Antiqua" w:eastAsia="Book Antiqua" w:hAnsi="Book Antiqua" w:cs="Book Antiqua"/>
          <w:color w:val="000000"/>
        </w:rPr>
        <w:t xml:space="preserve">the </w:t>
      </w:r>
      <w:r w:rsidRPr="00267BEC">
        <w:rPr>
          <w:rFonts w:ascii="Book Antiqua" w:eastAsia="Book Antiqua" w:hAnsi="Book Antiqua" w:cs="Book Antiqua"/>
          <w:color w:val="000000"/>
        </w:rPr>
        <w:t>elution process to ensure purification of the sub-fractions.</w:t>
      </w:r>
    </w:p>
    <w:p w14:paraId="0CD5094C" w14:textId="77777777" w:rsidR="00A77B3E" w:rsidRPr="00267BEC" w:rsidRDefault="00A77B3E" w:rsidP="00267BEC">
      <w:pPr>
        <w:adjustRightInd w:val="0"/>
        <w:snapToGrid w:val="0"/>
        <w:spacing w:line="360" w:lineRule="auto"/>
        <w:jc w:val="both"/>
        <w:rPr>
          <w:rFonts w:ascii="Book Antiqua" w:hAnsi="Book Antiqua"/>
        </w:rPr>
      </w:pPr>
    </w:p>
    <w:p w14:paraId="63D256C3" w14:textId="115B80C1"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 xml:space="preserve">Isolation of </w:t>
      </w:r>
      <w:r w:rsidR="008E55F5" w:rsidRPr="00267BEC">
        <w:rPr>
          <w:rFonts w:ascii="Book Antiqua" w:eastAsia="Book Antiqua" w:hAnsi="Book Antiqua" w:cs="Book Antiqua"/>
          <w:b/>
          <w:bCs/>
          <w:i/>
          <w:iCs/>
          <w:color w:val="000000"/>
        </w:rPr>
        <w:t>o</w:t>
      </w:r>
      <w:r w:rsidRPr="00267BEC">
        <w:rPr>
          <w:rFonts w:ascii="Book Antiqua" w:eastAsia="Book Antiqua" w:hAnsi="Book Antiqua" w:cs="Book Antiqua"/>
          <w:b/>
          <w:bCs/>
          <w:i/>
          <w:iCs/>
          <w:color w:val="000000"/>
        </w:rPr>
        <w:t>leuropein</w:t>
      </w:r>
    </w:p>
    <w:p w14:paraId="175772D9" w14:textId="06545008" w:rsidR="00A77B3E" w:rsidRPr="00267BEC" w:rsidRDefault="003C5508" w:rsidP="00267BE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 xml:space="preserve">sub-fraction of interest </w:t>
      </w:r>
      <w:r>
        <w:rPr>
          <w:rFonts w:ascii="Book Antiqua" w:eastAsia="Book Antiqua" w:hAnsi="Book Antiqua" w:cs="Book Antiqua"/>
          <w:color w:val="000000"/>
        </w:rPr>
        <w:t xml:space="preserve">(30 mg) </w:t>
      </w:r>
      <w:r w:rsidR="00A462B0" w:rsidRPr="00267BEC">
        <w:rPr>
          <w:rFonts w:ascii="Book Antiqua" w:eastAsia="Book Antiqua" w:hAnsi="Book Antiqua" w:cs="Book Antiqua"/>
          <w:color w:val="000000"/>
        </w:rPr>
        <w:t>was obtained using CHCl</w:t>
      </w:r>
      <w:r w:rsidR="00A462B0" w:rsidRPr="00267BEC">
        <w:rPr>
          <w:rFonts w:ascii="Book Antiqua" w:eastAsia="Book Antiqua" w:hAnsi="Book Antiqua" w:cs="Book Antiqua"/>
          <w:color w:val="000000"/>
          <w:vertAlign w:val="subscript"/>
        </w:rPr>
        <w:t>3</w:t>
      </w:r>
      <w:r w:rsidR="00A462B0" w:rsidRPr="00267BEC">
        <w:rPr>
          <w:rFonts w:ascii="Book Antiqua" w:eastAsia="Book Antiqua" w:hAnsi="Book Antiqua" w:cs="Book Antiqua"/>
          <w:color w:val="000000"/>
        </w:rPr>
        <w:t>:CH</w:t>
      </w:r>
      <w:r w:rsidR="00A462B0" w:rsidRPr="00267BEC">
        <w:rPr>
          <w:rFonts w:ascii="Book Antiqua" w:eastAsia="Book Antiqua" w:hAnsi="Book Antiqua" w:cs="Book Antiqua"/>
          <w:color w:val="000000"/>
          <w:vertAlign w:val="subscript"/>
        </w:rPr>
        <w:t>3</w:t>
      </w:r>
      <w:r w:rsidR="00A462B0" w:rsidRPr="00267BEC">
        <w:rPr>
          <w:rFonts w:ascii="Book Antiqua" w:eastAsia="Book Antiqua" w:hAnsi="Book Antiqua" w:cs="Book Antiqua"/>
          <w:color w:val="000000"/>
        </w:rPr>
        <w:t>OH</w:t>
      </w:r>
      <w:r w:rsidR="008E55F5" w:rsidRPr="00267BEC">
        <w:rPr>
          <w:rFonts w:ascii="Book Antiqua" w:eastAsia="Book Antiqua" w:hAnsi="Book Antiqua" w:cs="Book Antiqua"/>
          <w:color w:val="000000"/>
        </w:rPr>
        <w:t>:</w:t>
      </w:r>
      <w:r w:rsidR="00A462B0" w:rsidRPr="00267BEC">
        <w:rPr>
          <w:rFonts w:ascii="Book Antiqua" w:eastAsia="Book Antiqua" w:hAnsi="Book Antiqua" w:cs="Book Antiqua"/>
          <w:color w:val="000000"/>
        </w:rPr>
        <w:t>H</w:t>
      </w:r>
      <w:r w:rsidR="00A462B0" w:rsidRPr="00267BEC">
        <w:rPr>
          <w:rFonts w:ascii="Book Antiqua" w:eastAsia="Book Antiqua" w:hAnsi="Book Antiqua" w:cs="Book Antiqua"/>
          <w:color w:val="000000"/>
          <w:vertAlign w:val="subscript"/>
        </w:rPr>
        <w:t>2</w:t>
      </w:r>
      <w:r w:rsidR="00A462B0" w:rsidRPr="00267BEC">
        <w:rPr>
          <w:rFonts w:ascii="Book Antiqua" w:eastAsia="Book Antiqua" w:hAnsi="Book Antiqua" w:cs="Book Antiqua"/>
          <w:color w:val="000000"/>
        </w:rPr>
        <w:t>O in a ratio of 3:4:3, then injected into </w:t>
      </w:r>
      <w:r w:rsidR="00994B6F">
        <w:rPr>
          <w:rFonts w:ascii="Book Antiqua" w:eastAsia="Book Antiqua" w:hAnsi="Book Antiqua" w:cs="Book Antiqua"/>
          <w:color w:val="000000"/>
        </w:rPr>
        <w:t>a</w:t>
      </w:r>
      <w:r w:rsidR="00B65508">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preparative </w:t>
      </w:r>
      <w:r w:rsidR="00B65508" w:rsidRPr="00267BEC">
        <w:rPr>
          <w:rFonts w:ascii="Book Antiqua" w:eastAsia="Book Antiqua" w:hAnsi="Book Antiqua" w:cs="Book Antiqua"/>
          <w:color w:val="000000"/>
        </w:rPr>
        <w:t xml:space="preserve">high performance liquid chromatograph </w:t>
      </w:r>
      <w:r w:rsidR="00A462B0" w:rsidRPr="00267BEC">
        <w:rPr>
          <w:rFonts w:ascii="Book Antiqua" w:eastAsia="Book Antiqua" w:hAnsi="Book Antiqua" w:cs="Book Antiqua"/>
          <w:color w:val="000000"/>
        </w:rPr>
        <w:t>(Waters 600 E multisolvent delivery system, Waters 600 E pump and Waters 2998 PDA) which was employed using Lichrospher 100 RP-18 (250</w:t>
      </w:r>
      <w:r w:rsidR="008E55F5" w:rsidRPr="00267BEC">
        <w:rPr>
          <w:rFonts w:ascii="Book Antiqua" w:eastAsia="Book Antiqua" w:hAnsi="Book Antiqua" w:cs="Book Antiqua"/>
          <w:color w:val="000000"/>
        </w:rPr>
        <w:t xml:space="preserve"> mm</w:t>
      </w:r>
      <w:r w:rsidR="00A462B0" w:rsidRPr="00267BEC">
        <w:rPr>
          <w:rFonts w:ascii="Book Antiqua" w:eastAsia="Book Antiqua" w:hAnsi="Book Antiqua" w:cs="Book Antiqua"/>
          <w:color w:val="000000"/>
          <w:shd w:val="clear" w:color="auto" w:fill="FFFFFF"/>
        </w:rPr>
        <w:t xml:space="preserve"> × </w:t>
      </w:r>
      <w:r w:rsidR="00A462B0" w:rsidRPr="00267BEC">
        <w:rPr>
          <w:rFonts w:ascii="Book Antiqua" w:eastAsia="Book Antiqua" w:hAnsi="Book Antiqua" w:cs="Book Antiqua"/>
          <w:color w:val="000000"/>
        </w:rPr>
        <w:t>10</w:t>
      </w:r>
      <w:r w:rsidR="00E34FB6"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mm i.d.; 10 µm) (Merck KGaA, Darmstadt, Germany). The mobile </w:t>
      </w:r>
      <w:r w:rsidR="00A462B0" w:rsidRPr="00267BEC">
        <w:rPr>
          <w:rFonts w:ascii="Book Antiqua" w:eastAsia="Book Antiqua" w:hAnsi="Book Antiqua" w:cs="Book Antiqua"/>
          <w:color w:val="000000"/>
        </w:rPr>
        <w:lastRenderedPageBreak/>
        <w:t xml:space="preserve">phase </w:t>
      </w:r>
      <w:r>
        <w:rPr>
          <w:rFonts w:ascii="Book Antiqua" w:eastAsia="Book Antiqua" w:hAnsi="Book Antiqua" w:cs="Book Antiqua"/>
          <w:color w:val="000000"/>
        </w:rPr>
        <w:t xml:space="preserve">used </w:t>
      </w:r>
      <w:r w:rsidR="00A462B0" w:rsidRPr="00267BEC">
        <w:rPr>
          <w:rFonts w:ascii="Book Antiqua" w:eastAsia="Book Antiqua" w:hAnsi="Book Antiqua" w:cs="Book Antiqua"/>
          <w:color w:val="000000"/>
        </w:rPr>
        <w:t>was composed of 0.2% H</w:t>
      </w:r>
      <w:r w:rsidR="00A462B0" w:rsidRPr="00267BEC">
        <w:rPr>
          <w:rFonts w:ascii="Book Antiqua" w:eastAsia="Book Antiqua" w:hAnsi="Book Antiqua" w:cs="Book Antiqua"/>
          <w:color w:val="000000"/>
          <w:vertAlign w:val="subscript"/>
        </w:rPr>
        <w:t>3</w:t>
      </w:r>
      <w:r w:rsidR="00A462B0" w:rsidRPr="00267BEC">
        <w:rPr>
          <w:rFonts w:ascii="Book Antiqua" w:eastAsia="Book Antiqua" w:hAnsi="Book Antiqua" w:cs="Book Antiqua"/>
          <w:color w:val="000000"/>
        </w:rPr>
        <w:t>PO</w:t>
      </w:r>
      <w:r w:rsidR="00A462B0" w:rsidRPr="00267BEC">
        <w:rPr>
          <w:rFonts w:ascii="Book Antiqua" w:eastAsia="Book Antiqua" w:hAnsi="Book Antiqua" w:cs="Book Antiqua"/>
          <w:color w:val="000000"/>
          <w:vertAlign w:val="subscript"/>
        </w:rPr>
        <w:t>4</w:t>
      </w:r>
      <w:r w:rsidR="00B41D95">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(v/v), methanol and acetonitrile in a ratio of 96:2:2. NMR spectra were obtained using a Bruker Avance 500 spectrometer (Bremen, Germany) 5 mm-Zgrad probe, operating at 500.13 MHz for </w:t>
      </w:r>
      <w:r w:rsidR="00A462B0" w:rsidRPr="00267BEC">
        <w:rPr>
          <w:rFonts w:ascii="Book Antiqua" w:eastAsia="Book Antiqua" w:hAnsi="Book Antiqua" w:cs="Book Antiqua"/>
          <w:color w:val="000000"/>
          <w:vertAlign w:val="superscript"/>
        </w:rPr>
        <w:t>1</w:t>
      </w:r>
      <w:r w:rsidR="00A462B0" w:rsidRPr="00267BEC">
        <w:rPr>
          <w:rFonts w:ascii="Book Antiqua" w:eastAsia="Book Antiqua" w:hAnsi="Book Antiqua" w:cs="Book Antiqua"/>
          <w:color w:val="000000"/>
        </w:rPr>
        <w:t xml:space="preserve">H and 125.77 MHz for </w:t>
      </w:r>
      <w:r w:rsidR="00A462B0" w:rsidRPr="00267BEC">
        <w:rPr>
          <w:rFonts w:ascii="Book Antiqua" w:eastAsia="Book Antiqua" w:hAnsi="Book Antiqua" w:cs="Book Antiqua"/>
          <w:color w:val="000000"/>
          <w:vertAlign w:val="superscript"/>
        </w:rPr>
        <w:t>13</w:t>
      </w:r>
      <w:r w:rsidR="00A462B0" w:rsidRPr="00267BEC">
        <w:rPr>
          <w:rFonts w:ascii="Book Antiqua" w:eastAsia="Book Antiqua" w:hAnsi="Book Antiqua" w:cs="Book Antiqua"/>
          <w:color w:val="000000"/>
        </w:rPr>
        <w:t>C</w:t>
      </w:r>
      <w:r>
        <w:rPr>
          <w:rFonts w:ascii="Book Antiqua" w:eastAsia="Book Antiqua" w:hAnsi="Book Antiqua" w:cs="Book Antiqua"/>
          <w:color w:val="000000"/>
        </w:rPr>
        <w:t>. The p</w:t>
      </w:r>
      <w:r w:rsidR="00A462B0" w:rsidRPr="00267BEC">
        <w:rPr>
          <w:rFonts w:ascii="Book Antiqua" w:eastAsia="Book Antiqua" w:hAnsi="Book Antiqua" w:cs="Book Antiqua"/>
          <w:color w:val="000000"/>
        </w:rPr>
        <w:t xml:space="preserve">urity of oleuropein was confirmed </w:t>
      </w:r>
      <w:r>
        <w:rPr>
          <w:rFonts w:ascii="Book Antiqua" w:eastAsia="Book Antiqua" w:hAnsi="Book Antiqua" w:cs="Book Antiqua"/>
          <w:color w:val="000000"/>
        </w:rPr>
        <w:t>using</w:t>
      </w:r>
      <w:r w:rsidR="00A462B0" w:rsidRPr="00267BEC">
        <w:rPr>
          <w:rFonts w:ascii="Book Antiqua" w:eastAsia="Book Antiqua" w:hAnsi="Book Antiqua" w:cs="Book Antiqua"/>
          <w:color w:val="000000"/>
        </w:rPr>
        <w:t xml:space="preserve"> analytical HPLC (Agilent Technologies, Waldbronn, Germany), equipped </w:t>
      </w:r>
      <w:r>
        <w:rPr>
          <w:rFonts w:ascii="Book Antiqua" w:eastAsia="Book Antiqua" w:hAnsi="Book Antiqua" w:cs="Book Antiqua"/>
          <w:color w:val="000000"/>
        </w:rPr>
        <w:t xml:space="preserve">with a </w:t>
      </w:r>
      <w:r w:rsidR="00A462B0" w:rsidRPr="00267BEC">
        <w:rPr>
          <w:rFonts w:ascii="Book Antiqua" w:eastAsia="Book Antiqua" w:hAnsi="Book Antiqua" w:cs="Book Antiqua"/>
          <w:color w:val="000000"/>
        </w:rPr>
        <w:t xml:space="preserve">PDA detector G 1314 C (SL). Chromatographic separation was </w:t>
      </w:r>
      <w:r>
        <w:rPr>
          <w:rFonts w:ascii="Book Antiqua" w:eastAsia="Book Antiqua" w:hAnsi="Book Antiqua" w:cs="Book Antiqua"/>
          <w:color w:val="000000"/>
        </w:rPr>
        <w:t>carried out</w:t>
      </w:r>
      <w:r w:rsidR="00A462B0" w:rsidRPr="00267BEC">
        <w:rPr>
          <w:rFonts w:ascii="Book Antiqua" w:eastAsia="Book Antiqua" w:hAnsi="Book Antiqua" w:cs="Book Antiqua"/>
          <w:color w:val="000000"/>
        </w:rPr>
        <w:t xml:space="preserve"> on</w:t>
      </w:r>
      <w:r>
        <w:rPr>
          <w:rFonts w:ascii="Book Antiqua" w:eastAsia="Book Antiqua" w:hAnsi="Book Antiqua" w:cs="Book Antiqua"/>
          <w:color w:val="000000"/>
        </w:rPr>
        <w:t xml:space="preserve"> a</w:t>
      </w:r>
      <w:r w:rsidR="00A462B0" w:rsidRPr="00267BEC">
        <w:rPr>
          <w:rFonts w:ascii="Book Antiqua" w:eastAsia="Book Antiqua" w:hAnsi="Book Antiqua" w:cs="Book Antiqua"/>
          <w:color w:val="000000"/>
        </w:rPr>
        <w:t> Superspher 100 RP-18 (75</w:t>
      </w:r>
      <w:r w:rsidR="008E55F5" w:rsidRPr="00267BEC">
        <w:rPr>
          <w:rFonts w:ascii="Book Antiqua" w:eastAsia="Book Antiqua" w:hAnsi="Book Antiqua" w:cs="Book Antiqua"/>
          <w:color w:val="000000"/>
        </w:rPr>
        <w:t xml:space="preserve"> mm</w:t>
      </w:r>
      <w:r w:rsidR="00A462B0" w:rsidRPr="00267BEC">
        <w:rPr>
          <w:rFonts w:ascii="Book Antiqua" w:eastAsia="Book Antiqua" w:hAnsi="Book Antiqua" w:cs="Book Antiqua"/>
          <w:color w:val="000000"/>
          <w:shd w:val="clear" w:color="auto" w:fill="FFFFFF"/>
        </w:rPr>
        <w:t xml:space="preserve"> × </w:t>
      </w:r>
      <w:r w:rsidR="00A462B0" w:rsidRPr="00267BEC">
        <w:rPr>
          <w:rFonts w:ascii="Book Antiqua" w:eastAsia="Book Antiqua" w:hAnsi="Book Antiqua" w:cs="Book Antiqua"/>
          <w:color w:val="000000"/>
        </w:rPr>
        <w:t>4</w:t>
      </w:r>
      <w:r w:rsidR="00E34FB6"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mm i.d.; 4 μm) column (Merck, Darmstadt, Germany) using mobile phases: (A) 2% acetic acid (pH 2.6) and (B) 80% methanol. A gradient starting from 5% B to 50% B was employed f</w:t>
      </w:r>
      <w:r w:rsidR="008E55F5" w:rsidRPr="00267BEC">
        <w:rPr>
          <w:rFonts w:ascii="Book Antiqua" w:eastAsia="Book Antiqua" w:hAnsi="Book Antiqua" w:cs="Book Antiqua"/>
          <w:color w:val="000000"/>
        </w:rPr>
        <w:t xml:space="preserve">or </w:t>
      </w:r>
      <w:r>
        <w:rPr>
          <w:rFonts w:ascii="Book Antiqua" w:eastAsia="Book Antiqua" w:hAnsi="Book Antiqua" w:cs="Book Antiqua"/>
          <w:color w:val="000000"/>
        </w:rPr>
        <w:t xml:space="preserve">the </w:t>
      </w:r>
      <w:r w:rsidR="008E55F5" w:rsidRPr="00267BEC">
        <w:rPr>
          <w:rFonts w:ascii="Book Antiqua" w:eastAsia="Book Antiqua" w:hAnsi="Book Antiqua" w:cs="Book Antiqua"/>
          <w:color w:val="000000"/>
        </w:rPr>
        <w:t>elution process with 100 μ</w:t>
      </w:r>
      <w:r>
        <w:rPr>
          <w:rFonts w:ascii="Book Antiqua" w:eastAsia="Book Antiqua" w:hAnsi="Book Antiqua" w:cs="Book Antiqua"/>
          <w:color w:val="000000"/>
        </w:rPr>
        <w:t>L</w:t>
      </w:r>
      <w:r w:rsidR="008E55F5" w:rsidRPr="00267BEC">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min flow rate at 30°C and compared </w:t>
      </w:r>
      <w:r w:rsidR="00A462B0" w:rsidRPr="00267BEC">
        <w:rPr>
          <w:rFonts w:ascii="Book Antiqua" w:eastAsia="Book Antiqua" w:hAnsi="Book Antiqua" w:cs="Book Antiqua"/>
          <w:i/>
          <w:iCs/>
          <w:color w:val="000000"/>
        </w:rPr>
        <w:t>vs</w:t>
      </w:r>
      <w:r w:rsidR="00A462B0" w:rsidRPr="00267BEC">
        <w:rPr>
          <w:rFonts w:ascii="Book Antiqua" w:eastAsia="Book Antiqua" w:hAnsi="Book Antiqua" w:cs="Book Antiqua"/>
          <w:color w:val="000000"/>
        </w:rPr>
        <w:t xml:space="preserve"> standard material (Sigma Aldrich) using </w:t>
      </w:r>
      <w:r w:rsidR="00B65508">
        <w:rPr>
          <w:rFonts w:ascii="Book Antiqua" w:eastAsia="Book Antiqua" w:hAnsi="Book Antiqua" w:cs="Book Antiqua"/>
          <w:color w:val="000000"/>
        </w:rPr>
        <w:t>HPLC</w:t>
      </w:r>
      <w:r w:rsidR="00A462B0" w:rsidRPr="00267BEC">
        <w:rPr>
          <w:rFonts w:ascii="Book Antiqua" w:eastAsia="Book Antiqua" w:hAnsi="Book Antiqua" w:cs="Book Antiqua"/>
          <w:color w:val="000000"/>
        </w:rPr>
        <w:t xml:space="preserve">. Confirmation of oleuropein identity was carried out </w:t>
      </w:r>
      <w:r w:rsidR="00B65508">
        <w:rPr>
          <w:rFonts w:ascii="Book Antiqua" w:eastAsia="Book Antiqua" w:hAnsi="Book Antiqua" w:cs="Book Antiqua"/>
          <w:color w:val="000000"/>
        </w:rPr>
        <w:t>by</w:t>
      </w:r>
      <w:r w:rsidR="00A462B0" w:rsidRPr="00267BEC">
        <w:rPr>
          <w:rFonts w:ascii="Book Antiqua" w:eastAsia="Book Antiqua" w:hAnsi="Book Antiqua" w:cs="Book Antiqua"/>
          <w:color w:val="000000"/>
        </w:rPr>
        <w:t xml:space="preserve"> comparing its spectral data to the obtained literature</w:t>
      </w:r>
      <w:r w:rsidR="00A462B0" w:rsidRPr="00267BEC">
        <w:rPr>
          <w:rFonts w:ascii="Book Antiqua" w:eastAsia="Book Antiqua" w:hAnsi="Book Antiqua" w:cs="Book Antiqua"/>
          <w:color w:val="000000"/>
          <w:vertAlign w:val="superscript"/>
        </w:rPr>
        <w:t>[</w:t>
      </w:r>
      <w:hyperlink w:anchor="_ENREF_36" w:tooltip="Olmo-Cunillera, 2020 #2" w:history="1">
        <w:r w:rsidR="00A462B0" w:rsidRPr="00267BEC">
          <w:rPr>
            <w:rFonts w:ascii="Book Antiqua" w:eastAsia="Book Antiqua" w:hAnsi="Book Antiqua" w:cs="Book Antiqua"/>
            <w:color w:val="000000"/>
            <w:vertAlign w:val="superscript"/>
          </w:rPr>
          <w:t>36</w:t>
        </w:r>
      </w:hyperlink>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w:t>
      </w:r>
    </w:p>
    <w:p w14:paraId="10DDB9EA" w14:textId="77777777" w:rsidR="00A77B3E" w:rsidRPr="00267BEC" w:rsidRDefault="00A77B3E" w:rsidP="00267BEC">
      <w:pPr>
        <w:adjustRightInd w:val="0"/>
        <w:snapToGrid w:val="0"/>
        <w:spacing w:line="360" w:lineRule="auto"/>
        <w:jc w:val="both"/>
        <w:rPr>
          <w:rFonts w:ascii="Book Antiqua" w:hAnsi="Book Antiqua"/>
        </w:rPr>
      </w:pPr>
    </w:p>
    <w:p w14:paraId="2531F9A3"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shd w:val="clear" w:color="auto" w:fill="FFFFFF"/>
        </w:rPr>
        <w:t>Oleuropein treatment to HuH-7 cells</w:t>
      </w:r>
    </w:p>
    <w:p w14:paraId="09429B77" w14:textId="5EF198A9" w:rsidR="00A77B3E" w:rsidRPr="00267BEC" w:rsidRDefault="00B65508" w:rsidP="00267BEC">
      <w:pPr>
        <w:adjustRightInd w:val="0"/>
        <w:snapToGrid w:val="0"/>
        <w:spacing w:line="360" w:lineRule="auto"/>
        <w:jc w:val="both"/>
        <w:rPr>
          <w:rFonts w:ascii="Book Antiqua" w:hAnsi="Book Antiqua"/>
        </w:rPr>
      </w:pPr>
      <w:r>
        <w:rPr>
          <w:rFonts w:ascii="Book Antiqua" w:eastAsia="Book Antiqua" w:hAnsi="Book Antiqua" w:cs="Book Antiqua"/>
          <w:color w:val="000000"/>
        </w:rPr>
        <w:t>A s</w:t>
      </w:r>
      <w:r w:rsidR="00A462B0" w:rsidRPr="00267BEC">
        <w:rPr>
          <w:rFonts w:ascii="Book Antiqua" w:eastAsia="Book Antiqua" w:hAnsi="Book Antiqua" w:cs="Book Antiqua"/>
          <w:color w:val="000000"/>
        </w:rPr>
        <w:t>tock solution of oleuropein 100 mmol/L was prepared by dissolving 0.108</w:t>
      </w:r>
      <w:r w:rsidR="00F2544B"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g in 2 mL of free </w:t>
      </w:r>
      <w:r>
        <w:rPr>
          <w:rFonts w:ascii="Book Antiqua" w:eastAsia="Book Antiqua" w:hAnsi="Book Antiqua" w:cs="Book Antiqua"/>
          <w:color w:val="000000"/>
        </w:rPr>
        <w:t>DMEM</w:t>
      </w:r>
      <w:r w:rsidR="00A462B0" w:rsidRPr="00267BEC">
        <w:rPr>
          <w:rFonts w:ascii="Book Antiqua" w:eastAsia="Book Antiqua" w:hAnsi="Book Antiqua" w:cs="Book Antiqua"/>
          <w:color w:val="000000"/>
        </w:rPr>
        <w:t>. A solution of 80</w:t>
      </w:r>
      <w:r w:rsidR="008E55F5" w:rsidRPr="00267BEC">
        <w:rPr>
          <w:rFonts w:ascii="Book Antiqua" w:eastAsia="Book Antiqua" w:hAnsi="Book Antiqua" w:cs="Book Antiqua"/>
          <w:color w:val="000000"/>
        </w:rPr>
        <w:t xml:space="preserve"> </w:t>
      </w:r>
      <w:r w:rsidR="008E55F5" w:rsidRPr="00267BEC">
        <w:rPr>
          <w:rFonts w:ascii="Book Antiqua" w:hAnsi="Book Antiqua"/>
        </w:rPr>
        <w:t>µmol/L</w:t>
      </w:r>
      <w:r w:rsidR="00A462B0" w:rsidRPr="00267BEC">
        <w:rPr>
          <w:rFonts w:ascii="Book Antiqua" w:eastAsia="Book Antiqua" w:hAnsi="Book Antiqua" w:cs="Book Antiqua"/>
          <w:color w:val="000000"/>
        </w:rPr>
        <w:t xml:space="preserve"> concentration that was previously reported as LC50 on Huh-7 cells</w:t>
      </w:r>
      <w:r w:rsidR="00A462B0" w:rsidRPr="00267BEC">
        <w:rPr>
          <w:rFonts w:ascii="Book Antiqua" w:eastAsia="Book Antiqua" w:hAnsi="Book Antiqua" w:cs="Book Antiqua"/>
          <w:color w:val="000000"/>
          <w:vertAlign w:val="superscript"/>
        </w:rPr>
        <w:t>[</w:t>
      </w:r>
      <w:hyperlink w:anchor="_ENREF_37" w:tooltip="Yan, 2015 #236" w:history="1">
        <w:r w:rsidR="00A462B0" w:rsidRPr="00267BEC">
          <w:rPr>
            <w:rFonts w:ascii="Book Antiqua" w:eastAsia="Book Antiqua" w:hAnsi="Book Antiqua" w:cs="Book Antiqua"/>
            <w:color w:val="000000"/>
            <w:vertAlign w:val="superscript"/>
          </w:rPr>
          <w:t>37</w:t>
        </w:r>
      </w:hyperlink>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 xml:space="preserve"> was prepared using this stock.</w:t>
      </w:r>
    </w:p>
    <w:p w14:paraId="5B52CF03" w14:textId="77777777" w:rsidR="00A77B3E" w:rsidRPr="00267BEC" w:rsidRDefault="00A77B3E" w:rsidP="00267BEC">
      <w:pPr>
        <w:adjustRightInd w:val="0"/>
        <w:snapToGrid w:val="0"/>
        <w:spacing w:line="360" w:lineRule="auto"/>
        <w:jc w:val="both"/>
        <w:rPr>
          <w:rFonts w:ascii="Book Antiqua" w:hAnsi="Book Antiqua"/>
        </w:rPr>
      </w:pPr>
    </w:p>
    <w:p w14:paraId="12DC9B6E"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RNA isolation from liver biopsies and Huh-7 cell line</w:t>
      </w:r>
    </w:p>
    <w:p w14:paraId="34438FAC" w14:textId="44319B2F"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shd w:val="clear" w:color="auto" w:fill="FFFFFF"/>
        </w:rPr>
        <w:t xml:space="preserve">RNA was isolated from Huh-7 cells and liver biopsies using </w:t>
      </w:r>
      <w:r w:rsidR="00B65508">
        <w:rPr>
          <w:rFonts w:ascii="Book Antiqua" w:eastAsia="Book Antiqua" w:hAnsi="Book Antiqua" w:cs="Book Antiqua"/>
          <w:color w:val="000000"/>
          <w:shd w:val="clear" w:color="auto" w:fill="FFFFFF"/>
        </w:rPr>
        <w:t xml:space="preserve">the </w:t>
      </w:r>
      <w:r w:rsidRPr="00267BEC">
        <w:rPr>
          <w:rFonts w:ascii="Book Antiqua" w:eastAsia="Book Antiqua" w:hAnsi="Book Antiqua" w:cs="Book Antiqua"/>
          <w:color w:val="000000"/>
          <w:shd w:val="clear" w:color="auto" w:fill="FFFFFF"/>
        </w:rPr>
        <w:t>TRIzol™ LS Reagent (Applied Biosystems; Thermo Fisher Scientific Inc., cat. no. 10296010) extraction protocol.</w:t>
      </w:r>
    </w:p>
    <w:p w14:paraId="1EEB829E" w14:textId="77777777" w:rsidR="00A77B3E" w:rsidRPr="00267BEC" w:rsidRDefault="00A77B3E" w:rsidP="00267BEC">
      <w:pPr>
        <w:adjustRightInd w:val="0"/>
        <w:snapToGrid w:val="0"/>
        <w:spacing w:line="360" w:lineRule="auto"/>
        <w:jc w:val="both"/>
        <w:rPr>
          <w:rFonts w:ascii="Book Antiqua" w:hAnsi="Book Antiqua"/>
        </w:rPr>
      </w:pPr>
    </w:p>
    <w:p w14:paraId="4BFEA5AA" w14:textId="38B6C453" w:rsidR="00A77B3E" w:rsidRPr="00267BEC" w:rsidRDefault="00A462B0" w:rsidP="00267BEC">
      <w:pPr>
        <w:adjustRightInd w:val="0"/>
        <w:snapToGrid w:val="0"/>
        <w:spacing w:line="360" w:lineRule="auto"/>
        <w:jc w:val="both"/>
        <w:rPr>
          <w:rFonts w:ascii="Book Antiqua" w:hAnsi="Book Antiqua"/>
        </w:rPr>
      </w:pPr>
      <w:bookmarkStart w:id="27" w:name="_Hlk54374336"/>
      <w:r w:rsidRPr="00267BEC">
        <w:rPr>
          <w:rFonts w:ascii="Book Antiqua" w:eastAsia="Book Antiqua" w:hAnsi="Book Antiqua" w:cs="Book Antiqua"/>
          <w:b/>
          <w:bCs/>
          <w:i/>
          <w:iCs/>
          <w:color w:val="000000"/>
        </w:rPr>
        <w:t xml:space="preserve">Quantified </w:t>
      </w:r>
      <w:r w:rsidR="00F50ED2" w:rsidRPr="00267BEC">
        <w:rPr>
          <w:rFonts w:ascii="Book Antiqua" w:eastAsia="Book Antiqua" w:hAnsi="Book Antiqua" w:cs="Book Antiqua"/>
          <w:b/>
          <w:bCs/>
          <w:i/>
          <w:iCs/>
          <w:color w:val="000000"/>
        </w:rPr>
        <w:t>real-time polymerase chain reaction</w:t>
      </w:r>
    </w:p>
    <w:bookmarkEnd w:id="27"/>
    <w:p w14:paraId="0326426E" w14:textId="310EAB5B"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shd w:val="clear" w:color="auto" w:fill="FFFFFF"/>
        </w:rPr>
        <w:t xml:space="preserve">Total RNA extracted was reverse-transcribed into single-stranded </w:t>
      </w:r>
      <w:r w:rsidR="00F2544B" w:rsidRPr="00267BEC">
        <w:rPr>
          <w:rFonts w:ascii="Book Antiqua" w:eastAsia="Book Antiqua" w:hAnsi="Book Antiqua" w:cs="Book Antiqua"/>
          <w:color w:val="000000"/>
          <w:shd w:val="clear" w:color="auto" w:fill="FFFFFF"/>
        </w:rPr>
        <w:t xml:space="preserve">complementary DNA (cDNA) </w:t>
      </w:r>
      <w:r w:rsidRPr="00267BEC">
        <w:rPr>
          <w:rFonts w:ascii="Book Antiqua" w:eastAsia="Book Antiqua" w:hAnsi="Book Antiqua" w:cs="Book Antiqua"/>
          <w:color w:val="000000"/>
          <w:shd w:val="clear" w:color="auto" w:fill="FFFFFF"/>
        </w:rPr>
        <w:t xml:space="preserve">using the high-capacity cDNA reverse transcription kit (Applied Biosystems; Thermo Fisher Scientific Inc., cat. no. 4368814). The relative expression of miR-155 as well as miR-194 to that of RNU6B (housekeeping gene), in addition to PD-L1 mRNA, XIST and MALAT-1 </w:t>
      </w:r>
      <w:r w:rsidR="00B65508">
        <w:rPr>
          <w:rFonts w:ascii="Book Antiqua" w:eastAsia="Book Antiqua" w:hAnsi="Book Antiqua" w:cs="Book Antiqua"/>
          <w:color w:val="000000"/>
          <w:shd w:val="clear" w:color="auto" w:fill="FFFFFF"/>
        </w:rPr>
        <w:t>l</w:t>
      </w:r>
      <w:r w:rsidRPr="00267BEC">
        <w:rPr>
          <w:rFonts w:ascii="Book Antiqua" w:eastAsia="Book Antiqua" w:hAnsi="Book Antiqua" w:cs="Book Antiqua"/>
          <w:color w:val="000000"/>
          <w:shd w:val="clear" w:color="auto" w:fill="FFFFFF"/>
        </w:rPr>
        <w:t xml:space="preserve">ncRNAs </w:t>
      </w:r>
      <w:r w:rsidRPr="00267BEC">
        <w:rPr>
          <w:rFonts w:ascii="Book Antiqua" w:eastAsia="Book Antiqua" w:hAnsi="Book Antiqua" w:cs="Book Antiqua"/>
          <w:color w:val="000000"/>
          <w:shd w:val="clear" w:color="auto" w:fill="FFFFFF"/>
        </w:rPr>
        <w:lastRenderedPageBreak/>
        <w:t xml:space="preserve">to that of β-2-microglobulin (β2M; a housekeeping gene) were quantified with TaqMan RT-quantitative polymerase chain reaction </w:t>
      </w:r>
      <w:r w:rsidR="00FE7262" w:rsidRPr="00267BEC">
        <w:rPr>
          <w:rFonts w:ascii="Book Antiqua" w:eastAsia="Book Antiqua" w:hAnsi="Book Antiqua" w:cs="Book Antiqua"/>
          <w:color w:val="000000"/>
          <w:shd w:val="clear" w:color="auto" w:fill="FFFFFF"/>
        </w:rPr>
        <w:t>[</w:t>
      </w:r>
      <w:r w:rsidR="00FE7262" w:rsidRPr="00267BEC">
        <w:rPr>
          <w:rFonts w:ascii="Book Antiqua" w:eastAsia="Book Antiqua" w:hAnsi="Book Antiqua" w:cs="Book Antiqua"/>
          <w:color w:val="000000"/>
        </w:rPr>
        <w:t>quantified real-time polymerase chain reaction (qRT-PCR)</w:t>
      </w:r>
      <w:r w:rsidRPr="00267BEC">
        <w:rPr>
          <w:rFonts w:ascii="Book Antiqua" w:eastAsia="Book Antiqua" w:hAnsi="Book Antiqua" w:cs="Book Antiqua"/>
          <w:color w:val="000000"/>
          <w:shd w:val="clear" w:color="auto" w:fill="FFFFFF"/>
        </w:rPr>
        <w:t xml:space="preserve">; Applied Biosystems Assay IDs: </w:t>
      </w:r>
      <w:r w:rsidRPr="00267BEC">
        <w:rPr>
          <w:rFonts w:ascii="Book Antiqua" w:eastAsia="Book Antiqua" w:hAnsi="Book Antiqua" w:cs="Book Antiqua"/>
          <w:color w:val="000000"/>
        </w:rPr>
        <w:t xml:space="preserve">002287, 000493, 0001093, Hs01079824_m1, Hs00273907_ml and </w:t>
      </w:r>
      <w:r w:rsidRPr="00267BEC">
        <w:rPr>
          <w:rFonts w:ascii="Book Antiqua" w:eastAsia="Book Antiqua" w:hAnsi="Book Antiqua" w:cs="Book Antiqua"/>
          <w:color w:val="000000"/>
          <w:shd w:val="clear" w:color="auto" w:fill="FFFFFF"/>
        </w:rPr>
        <w:t>Hs00984230_m1 and Hs01060665_g1</w:t>
      </w:r>
      <w:r w:rsidR="00B65508">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 xml:space="preserve"> respectively</w:t>
      </w:r>
      <w:r w:rsidR="00FE7262" w:rsidRPr="00267BEC">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 xml:space="preserve"> using StepOne™ Systems (Applied Biosystems Life Technologies). The </w:t>
      </w:r>
      <w:r w:rsidR="007323B7" w:rsidRPr="00267BEC">
        <w:rPr>
          <w:rFonts w:ascii="Book Antiqua" w:eastAsia="Book Antiqua" w:hAnsi="Book Antiqua" w:cs="Book Antiqua"/>
          <w:color w:val="000000"/>
          <w:shd w:val="clear" w:color="auto" w:fill="FFFFFF"/>
        </w:rPr>
        <w:t>PCR</w:t>
      </w:r>
      <w:r w:rsidRPr="00267BEC">
        <w:rPr>
          <w:rFonts w:ascii="Book Antiqua" w:eastAsia="Book Antiqua" w:hAnsi="Book Antiqua" w:cs="Book Antiqua"/>
          <w:color w:val="000000"/>
          <w:shd w:val="clear" w:color="auto" w:fill="FFFFFF"/>
        </w:rPr>
        <w:t xml:space="preserve"> for miR quantification included 1 µ</w:t>
      </w:r>
      <w:r w:rsidR="00F50ED2" w:rsidRPr="00267BEC">
        <w:rPr>
          <w:rFonts w:ascii="Book Antiqua" w:eastAsia="Book Antiqua" w:hAnsi="Book Antiqua" w:cs="Book Antiqua"/>
          <w:color w:val="000000"/>
          <w:shd w:val="clear" w:color="auto" w:fill="FFFFFF"/>
        </w:rPr>
        <w:t>L</w:t>
      </w:r>
      <w:r w:rsidRPr="00267BEC">
        <w:rPr>
          <w:rFonts w:ascii="Book Antiqua" w:eastAsia="Book Antiqua" w:hAnsi="Book Antiqua" w:cs="Book Antiqua"/>
          <w:color w:val="000000"/>
          <w:shd w:val="clear" w:color="auto" w:fill="FFFFFF"/>
        </w:rPr>
        <w:t xml:space="preserve"> TaqMan Small RNA Assay (20</w:t>
      </w:r>
      <w:r w:rsidR="007323B7"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X) specific for each of miR-155 or miR-194 or RNU6B and 1.33 µ</w:t>
      </w:r>
      <w:r w:rsidR="00F50ED2" w:rsidRPr="00267BEC">
        <w:rPr>
          <w:rFonts w:ascii="Book Antiqua" w:eastAsia="Book Antiqua" w:hAnsi="Book Antiqua" w:cs="Book Antiqua"/>
          <w:color w:val="000000"/>
          <w:shd w:val="clear" w:color="auto" w:fill="FFFFFF"/>
        </w:rPr>
        <w:t>L</w:t>
      </w:r>
      <w:r w:rsidRPr="00267BEC">
        <w:rPr>
          <w:rFonts w:ascii="Book Antiqua" w:eastAsia="Book Antiqua" w:hAnsi="Book Antiqua" w:cs="Book Antiqua"/>
          <w:color w:val="000000"/>
          <w:shd w:val="clear" w:color="auto" w:fill="FFFFFF"/>
        </w:rPr>
        <w:t xml:space="preserve"> cDNA from each miR-155 or miR-194 or RNU6B RT reactions, respectively. </w:t>
      </w:r>
      <w:r w:rsidRPr="00267BEC">
        <w:rPr>
          <w:rFonts w:ascii="Book Antiqua" w:eastAsia="Book Antiqua" w:hAnsi="Book Antiqua" w:cs="Book Antiqua"/>
          <w:color w:val="000000"/>
        </w:rPr>
        <w:t xml:space="preserve">Taqman target gene assay expression assay (1 </w:t>
      </w:r>
      <w:r w:rsidR="007323B7" w:rsidRPr="00267BEC">
        <w:rPr>
          <w:rFonts w:ascii="Book Antiqua" w:eastAsia="Book Antiqua" w:hAnsi="Book Antiqua" w:cs="Book Antiqua"/>
          <w:color w:val="000000"/>
          <w:shd w:val="clear" w:color="auto" w:fill="FFFFFF"/>
        </w:rPr>
        <w:t>µ</w:t>
      </w:r>
      <w:r w:rsidR="00F50ED2" w:rsidRPr="00267BEC">
        <w:rPr>
          <w:rFonts w:ascii="Book Antiqua" w:eastAsia="Book Antiqua" w:hAnsi="Book Antiqua" w:cs="Book Antiqua"/>
          <w:color w:val="000000"/>
          <w:shd w:val="clear" w:color="auto" w:fill="FFFFFF"/>
        </w:rPr>
        <w:t>L</w:t>
      </w:r>
      <w:r w:rsidRPr="00267BEC">
        <w:rPr>
          <w:rFonts w:ascii="Book Antiqua" w:eastAsia="Book Antiqua" w:hAnsi="Book Antiqua" w:cs="Book Antiqua"/>
          <w:color w:val="000000"/>
        </w:rPr>
        <w:t xml:space="preserve">) specific for each of PD-L1, XIST and MALAT-1 as well as </w:t>
      </w:r>
      <w:r w:rsidRPr="00267BEC">
        <w:rPr>
          <w:rFonts w:ascii="Book Antiqua" w:eastAsia="Book Antiqua" w:hAnsi="Book Antiqua" w:cs="Book Antiqua"/>
          <w:color w:val="000000"/>
          <w:shd w:val="clear" w:color="auto" w:fill="FFFFFF"/>
        </w:rPr>
        <w:t>4 µ</w:t>
      </w:r>
      <w:r w:rsidR="00F50ED2" w:rsidRPr="00267BEC">
        <w:rPr>
          <w:rFonts w:ascii="Book Antiqua" w:eastAsia="Book Antiqua" w:hAnsi="Book Antiqua" w:cs="Book Antiqua"/>
          <w:color w:val="000000"/>
          <w:shd w:val="clear" w:color="auto" w:fill="FFFFFF"/>
        </w:rPr>
        <w:t>L</w:t>
      </w:r>
      <w:r w:rsidRPr="00267BEC">
        <w:rPr>
          <w:rFonts w:ascii="Book Antiqua" w:eastAsia="Book Antiqua" w:hAnsi="Book Antiqua" w:cs="Book Antiqua"/>
          <w:color w:val="000000"/>
          <w:shd w:val="clear" w:color="auto" w:fill="FFFFFF"/>
        </w:rPr>
        <w:t xml:space="preserve"> of the respective cDNA were used for quantification. The RT-qPCR run was performed in the standard mode, consisting of two stages: A first 10</w:t>
      </w:r>
      <w:r w:rsidR="00F50ED2"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 xml:space="preserve">min stage at 95°C where the </w:t>
      </w:r>
      <w:r w:rsidR="00B65508">
        <w:rPr>
          <w:rFonts w:ascii="Book Antiqua" w:eastAsia="Book Antiqua" w:hAnsi="Book Antiqua" w:cs="Book Antiqua"/>
          <w:color w:val="000000"/>
          <w:shd w:val="clear" w:color="auto" w:fill="FFFFFF"/>
        </w:rPr>
        <w:t>T</w:t>
      </w:r>
      <w:r w:rsidRPr="00267BEC">
        <w:rPr>
          <w:rFonts w:ascii="Book Antiqua" w:eastAsia="Book Antiqua" w:hAnsi="Book Antiqua" w:cs="Book Antiqua"/>
          <w:color w:val="000000"/>
          <w:shd w:val="clear" w:color="auto" w:fill="FFFFFF"/>
        </w:rPr>
        <w:t>aq-polymerase enzyme was activated, followed by a second stage of 40 amplification cycles (15 s at 95°C and 60 s at 60°C). Relative expression was calculated using the 2</w:t>
      </w:r>
      <w:r w:rsidRPr="00267BEC">
        <w:rPr>
          <w:rFonts w:ascii="Book Antiqua" w:eastAsia="Book Antiqua" w:hAnsi="Book Antiqua" w:cs="Book Antiqua"/>
          <w:color w:val="000000"/>
          <w:shd w:val="clear" w:color="auto" w:fill="FFFFFF"/>
          <w:vertAlign w:val="superscript"/>
        </w:rPr>
        <w:t>−ΔΔCq</w:t>
      </w:r>
      <w:r w:rsidRPr="00267BEC">
        <w:rPr>
          <w:rFonts w:ascii="Book Antiqua" w:eastAsia="Book Antiqua" w:hAnsi="Book Antiqua" w:cs="Book Antiqua"/>
          <w:color w:val="000000"/>
          <w:shd w:val="clear" w:color="auto" w:fill="FFFFFF"/>
        </w:rPr>
        <w:t> method. All PCR reactions, including controls, were run in triplicate.</w:t>
      </w:r>
    </w:p>
    <w:p w14:paraId="6DCF1700" w14:textId="77777777" w:rsidR="00A77B3E" w:rsidRPr="00267BEC" w:rsidRDefault="00A77B3E" w:rsidP="00267BEC">
      <w:pPr>
        <w:adjustRightInd w:val="0"/>
        <w:snapToGrid w:val="0"/>
        <w:spacing w:line="360" w:lineRule="auto"/>
        <w:jc w:val="both"/>
        <w:rPr>
          <w:rFonts w:ascii="Book Antiqua" w:hAnsi="Book Antiqua"/>
        </w:rPr>
      </w:pPr>
    </w:p>
    <w:p w14:paraId="3CB25F2D"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Statistical analysis</w:t>
      </w:r>
    </w:p>
    <w:p w14:paraId="21FA1BCA" w14:textId="3DEF8A72"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All data were expressed in </w:t>
      </w:r>
      <w:r w:rsidR="00B65508">
        <w:rPr>
          <w:rFonts w:ascii="Book Antiqua" w:eastAsia="Book Antiqua" w:hAnsi="Book Antiqua" w:cs="Book Antiqua"/>
          <w:color w:val="000000"/>
        </w:rPr>
        <w:t>r</w:t>
      </w:r>
      <w:r w:rsidRPr="00267BEC">
        <w:rPr>
          <w:rFonts w:ascii="Book Antiqua" w:eastAsia="Book Antiqua" w:hAnsi="Book Antiqua" w:cs="Book Antiqua"/>
          <w:color w:val="000000"/>
        </w:rPr>
        <w:t xml:space="preserve">elative quantitation. For the purpose of comparison between two different studied groups, </w:t>
      </w:r>
      <w:r w:rsidR="00B65508">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Student's unpaired </w:t>
      </w:r>
      <w:r w:rsidR="007323B7" w:rsidRPr="00267BEC">
        <w:rPr>
          <w:rFonts w:ascii="Book Antiqua" w:eastAsia="Book Antiqua" w:hAnsi="Book Antiqua" w:cs="Book Antiqua"/>
          <w:i/>
          <w:color w:val="000000"/>
        </w:rPr>
        <w:t>t</w:t>
      </w:r>
      <w:r w:rsidRPr="00267BEC">
        <w:rPr>
          <w:rFonts w:ascii="Book Antiqua" w:eastAsia="Book Antiqua" w:hAnsi="Book Antiqua" w:cs="Book Antiqua"/>
          <w:color w:val="000000"/>
        </w:rPr>
        <w:t xml:space="preserve">-test was </w:t>
      </w:r>
      <w:r w:rsidR="00B65508">
        <w:rPr>
          <w:rFonts w:ascii="Book Antiqua" w:eastAsia="Book Antiqua" w:hAnsi="Book Antiqua" w:cs="Book Antiqua"/>
          <w:color w:val="000000"/>
        </w:rPr>
        <w:t>used</w:t>
      </w:r>
      <w:r w:rsidRPr="00267BEC">
        <w:rPr>
          <w:rFonts w:ascii="Book Antiqua" w:eastAsia="Book Antiqua" w:hAnsi="Book Antiqua" w:cs="Book Antiqua"/>
          <w:color w:val="000000"/>
        </w:rPr>
        <w:t xml:space="preserve">. Data were expressed as mean ± </w:t>
      </w:r>
      <w:r w:rsidR="007323B7" w:rsidRPr="00267BEC">
        <w:rPr>
          <w:rFonts w:ascii="Book Antiqua" w:eastAsia="Book Antiqua" w:hAnsi="Book Antiqua" w:cs="Book Antiqua"/>
          <w:color w:val="000000"/>
        </w:rPr>
        <w:t>SD</w:t>
      </w:r>
      <w:r w:rsidRPr="00267BEC">
        <w:rPr>
          <w:rFonts w:ascii="Book Antiqua" w:eastAsia="Book Antiqua" w:hAnsi="Book Antiqua" w:cs="Book Antiqua"/>
          <w:color w:val="000000"/>
        </w:rPr>
        <w:t xml:space="preserve"> error of the mean. A </w:t>
      </w:r>
      <w:r w:rsidRPr="00267BEC">
        <w:rPr>
          <w:rFonts w:ascii="Book Antiqua" w:eastAsia="Book Antiqua" w:hAnsi="Book Antiqua" w:cs="Book Antiqua"/>
          <w:i/>
          <w:caps/>
          <w:color w:val="000000"/>
        </w:rPr>
        <w:t>p</w:t>
      </w:r>
      <w:r w:rsidR="007323B7"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value less than 0.05 w</w:t>
      </w:r>
      <w:r w:rsidR="00B65508">
        <w:rPr>
          <w:rFonts w:ascii="Book Antiqua" w:eastAsia="Book Antiqua" w:hAnsi="Book Antiqua" w:cs="Book Antiqua"/>
          <w:color w:val="000000"/>
        </w:rPr>
        <w:t>as</w:t>
      </w:r>
      <w:r w:rsidRPr="00267BEC">
        <w:rPr>
          <w:rFonts w:ascii="Book Antiqua" w:eastAsia="Book Antiqua" w:hAnsi="Book Antiqua" w:cs="Book Antiqua"/>
          <w:color w:val="000000"/>
        </w:rPr>
        <w:t xml:space="preserve"> considered statistically significant. </w:t>
      </w:r>
      <w:r w:rsidR="00FE7262" w:rsidRPr="00267BEC">
        <w:rPr>
          <w:rFonts w:ascii="Book Antiqua" w:hAnsi="Book Antiqua" w:cs="Book Antiqua"/>
          <w:color w:val="000000"/>
          <w:vertAlign w:val="superscript"/>
          <w:lang w:eastAsia="zh-CN"/>
        </w:rPr>
        <w:t>d</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&lt; 0.0001, </w:t>
      </w:r>
      <w:r w:rsidR="00FE7262" w:rsidRPr="00267BEC">
        <w:rPr>
          <w:rFonts w:ascii="Book Antiqua" w:eastAsia="Book Antiqua" w:hAnsi="Book Antiqua" w:cs="Book Antiqua"/>
          <w:color w:val="000000"/>
          <w:vertAlign w:val="superscript"/>
        </w:rPr>
        <w:t>c</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&lt; 0.001, </w:t>
      </w:r>
      <w:r w:rsidR="00FE7262" w:rsidRPr="00267BEC">
        <w:rPr>
          <w:rFonts w:ascii="Book Antiqua" w:eastAsia="Book Antiqua" w:hAnsi="Book Antiqua" w:cs="Book Antiqua"/>
          <w:color w:val="000000"/>
          <w:vertAlign w:val="superscript"/>
        </w:rPr>
        <w:t>b</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&lt; 0.01, </w:t>
      </w:r>
      <w:r w:rsidR="00FE7262" w:rsidRPr="00267BEC">
        <w:rPr>
          <w:rFonts w:ascii="Book Antiqua" w:eastAsia="Book Antiqua" w:hAnsi="Book Antiqua" w:cs="Book Antiqua"/>
          <w:color w:val="000000"/>
          <w:vertAlign w:val="superscript"/>
        </w:rPr>
        <w:t>a</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&lt; 0.05. Analysis was performed using GraphPad Prism 7.02.</w:t>
      </w:r>
    </w:p>
    <w:bookmarkEnd w:id="25"/>
    <w:bookmarkEnd w:id="26"/>
    <w:p w14:paraId="1308D114" w14:textId="77777777" w:rsidR="00A77B3E" w:rsidRPr="00267BEC" w:rsidRDefault="00A77B3E" w:rsidP="00267BEC">
      <w:pPr>
        <w:adjustRightInd w:val="0"/>
        <w:snapToGrid w:val="0"/>
        <w:spacing w:line="360" w:lineRule="auto"/>
        <w:jc w:val="both"/>
        <w:rPr>
          <w:rFonts w:ascii="Book Antiqua" w:hAnsi="Book Antiqua"/>
        </w:rPr>
      </w:pPr>
    </w:p>
    <w:p w14:paraId="5449A4B0"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aps/>
          <w:color w:val="000000"/>
          <w:u w:val="single"/>
        </w:rPr>
        <w:t>RESULTS</w:t>
      </w:r>
    </w:p>
    <w:p w14:paraId="283FC529" w14:textId="77777777" w:rsidR="00A77B3E" w:rsidRPr="00267BEC" w:rsidRDefault="00A462B0" w:rsidP="00267BEC">
      <w:pPr>
        <w:adjustRightInd w:val="0"/>
        <w:snapToGrid w:val="0"/>
        <w:spacing w:line="360" w:lineRule="auto"/>
        <w:jc w:val="both"/>
        <w:rPr>
          <w:rFonts w:ascii="Book Antiqua" w:hAnsi="Book Antiqua"/>
        </w:rPr>
      </w:pPr>
      <w:bookmarkStart w:id="28" w:name="OLE_LINK30"/>
      <w:bookmarkStart w:id="29" w:name="OLE_LINK31"/>
      <w:r w:rsidRPr="00267BEC">
        <w:rPr>
          <w:rFonts w:ascii="Book Antiqua" w:eastAsia="Book Antiqua" w:hAnsi="Book Antiqua" w:cs="Book Antiqua"/>
          <w:b/>
          <w:bCs/>
          <w:i/>
          <w:iCs/>
          <w:color w:val="000000"/>
        </w:rPr>
        <w:t xml:space="preserve">In silico analysis </w:t>
      </w:r>
    </w:p>
    <w:p w14:paraId="317B8BD7" w14:textId="05611847" w:rsidR="00A77B3E" w:rsidRPr="00267BEC" w:rsidRDefault="00850507" w:rsidP="00267BEC">
      <w:pPr>
        <w:adjustRightInd w:val="0"/>
        <w:snapToGrid w:val="0"/>
        <w:spacing w:line="360" w:lineRule="auto"/>
        <w:jc w:val="both"/>
        <w:rPr>
          <w:rFonts w:ascii="Book Antiqua" w:hAnsi="Book Antiqua"/>
        </w:rPr>
      </w:pPr>
      <w:r w:rsidRPr="00267BEC">
        <w:rPr>
          <w:rFonts w:ascii="Book Antiqua" w:hAnsi="Book Antiqua" w:cstheme="majorBidi"/>
          <w:bCs/>
        </w:rPr>
        <w:t xml:space="preserve">According to miRANDA software and </w:t>
      </w:r>
      <w:r w:rsidR="00B65508">
        <w:rPr>
          <w:rFonts w:ascii="Book Antiqua" w:hAnsi="Book Antiqua" w:cstheme="majorBidi"/>
          <w:bCs/>
        </w:rPr>
        <w:t xml:space="preserve">the </w:t>
      </w:r>
      <w:r w:rsidRPr="00267BEC">
        <w:rPr>
          <w:rFonts w:ascii="Book Antiqua" w:hAnsi="Book Antiqua" w:cstheme="majorBidi"/>
          <w:bCs/>
        </w:rPr>
        <w:t>miRDB database, a total of 146 miRNA</w:t>
      </w:r>
      <w:r w:rsidR="00B65508">
        <w:rPr>
          <w:rFonts w:ascii="Book Antiqua" w:hAnsi="Book Antiqua" w:cstheme="majorBidi"/>
          <w:bCs/>
        </w:rPr>
        <w:t>s</w:t>
      </w:r>
      <w:r w:rsidRPr="00267BEC">
        <w:rPr>
          <w:rFonts w:ascii="Book Antiqua" w:hAnsi="Book Antiqua" w:cstheme="majorBidi"/>
          <w:bCs/>
        </w:rPr>
        <w:t xml:space="preserve"> were predicted to target PD-L1 mRNA.</w:t>
      </w:r>
      <w:r w:rsidRPr="00267BEC">
        <w:rPr>
          <w:rFonts w:ascii="Book Antiqua" w:hAnsi="Book Antiqua" w:cstheme="majorBidi"/>
        </w:rPr>
        <w:t xml:space="preserve"> </w:t>
      </w:r>
      <w:r w:rsidR="00A462B0" w:rsidRPr="00267BEC">
        <w:rPr>
          <w:rFonts w:ascii="Book Antiqua" w:eastAsia="Book Antiqua" w:hAnsi="Book Antiqua" w:cs="Book Antiqua"/>
          <w:color w:val="000000"/>
        </w:rPr>
        <w:t xml:space="preserve">Both miR-155 and miR-194 were predicted to bind to </w:t>
      </w:r>
      <w:r w:rsidR="00B65508">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3’UTR region of PD-L1 mRNA using miRANDA</w:t>
      </w:r>
      <w:r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software and Targetscan</w:t>
      </w:r>
      <w:r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software</w:t>
      </w:r>
      <w:r w:rsidR="00B65508">
        <w:rPr>
          <w:rFonts w:ascii="Book Antiqua" w:eastAsia="Book Antiqua" w:hAnsi="Book Antiqua" w:cs="Book Antiqua"/>
          <w:color w:val="000000"/>
        </w:rPr>
        <w:t>, w</w:t>
      </w:r>
      <w:r w:rsidR="00A462B0" w:rsidRPr="00267BEC">
        <w:rPr>
          <w:rFonts w:ascii="Book Antiqua" w:eastAsia="Book Antiqua" w:hAnsi="Book Antiqua" w:cs="Book Antiqua"/>
          <w:color w:val="000000"/>
        </w:rPr>
        <w:t xml:space="preserve">hile binding of miR-194 and miR-155 to </w:t>
      </w:r>
      <w:r w:rsidR="00B65508">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lastRenderedPageBreak/>
        <w:t>3’UTR region of lncRNAs XIST and MALAT1 w</w:t>
      </w:r>
      <w:r w:rsidR="00B65508">
        <w:rPr>
          <w:rFonts w:ascii="Book Antiqua" w:eastAsia="Book Antiqua" w:hAnsi="Book Antiqua" w:cs="Book Antiqua"/>
          <w:color w:val="000000"/>
        </w:rPr>
        <w:t>as</w:t>
      </w:r>
      <w:r w:rsidR="00A462B0" w:rsidRPr="00267BEC">
        <w:rPr>
          <w:rFonts w:ascii="Book Antiqua" w:eastAsia="Book Antiqua" w:hAnsi="Book Antiqua" w:cs="Book Antiqua"/>
          <w:color w:val="000000"/>
        </w:rPr>
        <w:t xml:space="preserve"> predicted using Diana tools software. MALAT1 and XIST were predicted to target PD-L1 mRNA according to LnCeDB software algorithms.</w:t>
      </w:r>
    </w:p>
    <w:p w14:paraId="6BB077B1" w14:textId="77777777" w:rsidR="00A77B3E" w:rsidRPr="00267BEC" w:rsidRDefault="00A77B3E" w:rsidP="00267BEC">
      <w:pPr>
        <w:adjustRightInd w:val="0"/>
        <w:snapToGrid w:val="0"/>
        <w:spacing w:line="360" w:lineRule="auto"/>
        <w:jc w:val="both"/>
        <w:rPr>
          <w:rFonts w:ascii="Book Antiqua" w:hAnsi="Book Antiqua"/>
        </w:rPr>
      </w:pPr>
    </w:p>
    <w:p w14:paraId="6BECB12B"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Expression profile of PD-L1 in liver tissues</w:t>
      </w:r>
    </w:p>
    <w:p w14:paraId="72559FCD" w14:textId="77993515"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The expression profile of PD-L1 </w:t>
      </w:r>
      <w:r w:rsidR="00B65508">
        <w:rPr>
          <w:rFonts w:ascii="Book Antiqua" w:eastAsia="Book Antiqua" w:hAnsi="Book Antiqua" w:cs="Book Antiqua"/>
          <w:color w:val="000000"/>
        </w:rPr>
        <w:t xml:space="preserve">was </w:t>
      </w:r>
      <w:r w:rsidRPr="00267BEC">
        <w:rPr>
          <w:rFonts w:ascii="Book Antiqua" w:eastAsia="Book Antiqua" w:hAnsi="Book Antiqua" w:cs="Book Antiqua"/>
          <w:color w:val="000000"/>
        </w:rPr>
        <w:t>assessed in HCC patients, and adjacent cirrhotic biopsies in a subse</w:t>
      </w:r>
      <w:r w:rsidR="00084123">
        <w:rPr>
          <w:rFonts w:ascii="Book Antiqua" w:eastAsia="Book Antiqua" w:hAnsi="Book Antiqua" w:cs="Book Antiqua"/>
          <w:color w:val="000000"/>
        </w:rPr>
        <w:t>t</w:t>
      </w:r>
      <w:r w:rsidRPr="00267BEC">
        <w:rPr>
          <w:rFonts w:ascii="Book Antiqua" w:eastAsia="Book Antiqua" w:hAnsi="Book Antiqua" w:cs="Book Antiqua"/>
          <w:color w:val="000000"/>
        </w:rPr>
        <w:t xml:space="preserve"> of patients together with 10 donor healthy controls, using</w:t>
      </w:r>
      <w:r w:rsidR="00F50ED2" w:rsidRPr="00267BEC">
        <w:rPr>
          <w:rFonts w:ascii="Book Antiqua" w:hAnsi="Book Antiqua"/>
        </w:rPr>
        <w:t xml:space="preserve"> </w:t>
      </w:r>
      <w:r w:rsidR="00FE7262" w:rsidRPr="00267BEC">
        <w:rPr>
          <w:rFonts w:ascii="Book Antiqua" w:eastAsia="Book Antiqua" w:hAnsi="Book Antiqua" w:cs="Book Antiqua"/>
          <w:color w:val="000000"/>
        </w:rPr>
        <w:t>qRT-PCR</w:t>
      </w:r>
      <w:r w:rsidRPr="00267BEC">
        <w:rPr>
          <w:rFonts w:ascii="Book Antiqua" w:eastAsia="Book Antiqua" w:hAnsi="Book Antiqua" w:cs="Book Antiqua"/>
          <w:color w:val="000000"/>
        </w:rPr>
        <w:t xml:space="preserve">. PD-L1 </w:t>
      </w:r>
      <w:r w:rsidR="00084123">
        <w:rPr>
          <w:rFonts w:ascii="Book Antiqua" w:eastAsia="Book Antiqua" w:hAnsi="Book Antiqua" w:cs="Book Antiqua"/>
          <w:color w:val="000000"/>
        </w:rPr>
        <w:t>was</w:t>
      </w:r>
      <w:r w:rsidRPr="00267BEC">
        <w:rPr>
          <w:rFonts w:ascii="Book Antiqua" w:eastAsia="Book Antiqua" w:hAnsi="Book Antiqua" w:cs="Book Antiqua"/>
          <w:color w:val="000000"/>
        </w:rPr>
        <w:t xml:space="preserve"> significant</w:t>
      </w:r>
      <w:r w:rsidR="00084123">
        <w:rPr>
          <w:rFonts w:ascii="Book Antiqua" w:eastAsia="Book Antiqua" w:hAnsi="Book Antiqua" w:cs="Book Antiqua"/>
          <w:color w:val="000000"/>
        </w:rPr>
        <w:t xml:space="preserve">ly </w:t>
      </w:r>
      <w:r w:rsidRPr="00267BEC">
        <w:rPr>
          <w:rFonts w:ascii="Book Antiqua" w:eastAsia="Book Antiqua" w:hAnsi="Book Antiqua" w:cs="Book Antiqua"/>
          <w:color w:val="000000"/>
        </w:rPr>
        <w:t>elevat</w:t>
      </w:r>
      <w:r w:rsidR="00084123">
        <w:rPr>
          <w:rFonts w:ascii="Book Antiqua" w:eastAsia="Book Antiqua" w:hAnsi="Book Antiqua" w:cs="Book Antiqua"/>
          <w:color w:val="000000"/>
        </w:rPr>
        <w:t xml:space="preserve">ed </w:t>
      </w:r>
      <w:r w:rsidRPr="00267BEC">
        <w:rPr>
          <w:rFonts w:ascii="Book Antiqua" w:eastAsia="Book Antiqua" w:hAnsi="Book Antiqua" w:cs="Book Antiqua"/>
          <w:color w:val="000000"/>
        </w:rPr>
        <w:t>in both HCC biopsies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0.0065) and cirrhotic biopsies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0.0251) in</w:t>
      </w:r>
      <w:r w:rsidR="00E34FB6" w:rsidRPr="00267BEC">
        <w:rPr>
          <w:rFonts w:ascii="Book Antiqua" w:eastAsia="Book Antiqua" w:hAnsi="Book Antiqua" w:cs="Book Antiqua"/>
          <w:color w:val="000000"/>
        </w:rPr>
        <w:t xml:space="preserve"> comparison to healthy controls</w:t>
      </w:r>
      <w:r w:rsidRPr="00267BEC">
        <w:rPr>
          <w:rFonts w:ascii="Book Antiqua" w:eastAsia="Book Antiqua" w:hAnsi="Book Antiqua" w:cs="Book Antiqua"/>
          <w:color w:val="000000"/>
        </w:rPr>
        <w:t xml:space="preserve"> (Figure 1)</w:t>
      </w:r>
      <w:r w:rsidR="00E34FB6" w:rsidRPr="00267BEC">
        <w:rPr>
          <w:rFonts w:ascii="Book Antiqua" w:eastAsia="Book Antiqua" w:hAnsi="Book Antiqua" w:cs="Book Antiqua"/>
          <w:color w:val="000000"/>
        </w:rPr>
        <w:t>.</w:t>
      </w:r>
    </w:p>
    <w:p w14:paraId="59E06BF0" w14:textId="77777777" w:rsidR="00A77B3E" w:rsidRPr="00267BEC" w:rsidRDefault="00A77B3E" w:rsidP="00267BEC">
      <w:pPr>
        <w:adjustRightInd w:val="0"/>
        <w:snapToGrid w:val="0"/>
        <w:spacing w:line="360" w:lineRule="auto"/>
        <w:jc w:val="both"/>
        <w:rPr>
          <w:rFonts w:ascii="Book Antiqua" w:hAnsi="Book Antiqua"/>
        </w:rPr>
      </w:pPr>
    </w:p>
    <w:p w14:paraId="1199C8C2"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Expression profile of lncRNAs; XIST and MALAT-1 in HCC tissues</w:t>
      </w:r>
    </w:p>
    <w:p w14:paraId="53B76389" w14:textId="34FA9B02"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The expression profile of the endogenous lncRNAs XIST and MALAT-1 was examined in HCC patients and adjacent cirrhotic biopsies in a subse</w:t>
      </w:r>
      <w:r w:rsidR="00084123">
        <w:rPr>
          <w:rFonts w:ascii="Book Antiqua" w:eastAsia="Book Antiqua" w:hAnsi="Book Antiqua" w:cs="Book Antiqua"/>
          <w:color w:val="000000"/>
        </w:rPr>
        <w:t>t</w:t>
      </w:r>
      <w:r w:rsidRPr="00267BEC">
        <w:rPr>
          <w:rFonts w:ascii="Book Antiqua" w:eastAsia="Book Antiqua" w:hAnsi="Book Antiqua" w:cs="Book Antiqua"/>
          <w:color w:val="000000"/>
        </w:rPr>
        <w:t xml:space="preserve"> of patients together with 10 </w:t>
      </w:r>
      <w:r w:rsidR="00084123">
        <w:rPr>
          <w:rFonts w:ascii="Book Antiqua" w:eastAsia="Book Antiqua" w:hAnsi="Book Antiqua" w:cs="Book Antiqua"/>
          <w:color w:val="000000"/>
        </w:rPr>
        <w:t>h</w:t>
      </w:r>
      <w:r w:rsidRPr="00267BEC">
        <w:rPr>
          <w:rFonts w:ascii="Book Antiqua" w:eastAsia="Book Antiqua" w:hAnsi="Book Antiqua" w:cs="Book Antiqua"/>
          <w:color w:val="000000"/>
        </w:rPr>
        <w:t>ealthy donors using qRT-PCR. HCC patients showed a significant upregulation of XIST expression (</w:t>
      </w:r>
      <w:r w:rsidRPr="00267BEC">
        <w:rPr>
          <w:rFonts w:ascii="Book Antiqua" w:eastAsia="Book Antiqua" w:hAnsi="Book Antiqua" w:cs="Book Antiqua"/>
          <w:i/>
          <w:iCs/>
          <w:color w:val="000000"/>
        </w:rPr>
        <w:t xml:space="preserve">P </w:t>
      </w:r>
      <w:r w:rsidRPr="00267BEC">
        <w:rPr>
          <w:rFonts w:ascii="Book Antiqua" w:eastAsia="Book Antiqua" w:hAnsi="Book Antiqua" w:cs="Book Antiqua"/>
          <w:color w:val="000000"/>
        </w:rPr>
        <w:t>= 0.048) compared to healthy controls. MALAT-1 expression in HCC patients was barely detected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0.043) </w:t>
      </w:r>
      <w:r w:rsidR="00084123">
        <w:rPr>
          <w:rFonts w:ascii="Book Antiqua" w:eastAsia="Book Antiqua" w:hAnsi="Book Antiqua" w:cs="Book Antiqua"/>
          <w:color w:val="000000"/>
        </w:rPr>
        <w:t>and</w:t>
      </w:r>
      <w:r w:rsidRPr="00267BEC">
        <w:rPr>
          <w:rFonts w:ascii="Book Antiqua" w:eastAsia="Book Antiqua" w:hAnsi="Book Antiqua" w:cs="Book Antiqua"/>
          <w:color w:val="000000"/>
        </w:rPr>
        <w:t xml:space="preserve"> a significant upregulation </w:t>
      </w:r>
      <w:r w:rsidR="00084123">
        <w:rPr>
          <w:rFonts w:ascii="Book Antiqua" w:eastAsia="Book Antiqua" w:hAnsi="Book Antiqua" w:cs="Book Antiqua"/>
          <w:color w:val="000000"/>
        </w:rPr>
        <w:t xml:space="preserve">was found </w:t>
      </w:r>
      <w:r w:rsidRPr="00267BEC">
        <w:rPr>
          <w:rFonts w:ascii="Book Antiqua" w:eastAsia="Book Antiqua" w:hAnsi="Book Antiqua" w:cs="Book Antiqua"/>
          <w:color w:val="000000"/>
        </w:rPr>
        <w:t>in the cirrhotic tissues</w:t>
      </w:r>
      <w:r w:rsidR="00E34FB6"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w:t>
      </w:r>
      <w:r w:rsidRPr="00267BEC">
        <w:rPr>
          <w:rFonts w:ascii="Book Antiqua" w:eastAsia="Book Antiqua" w:hAnsi="Book Antiqua" w:cs="Book Antiqua"/>
          <w:i/>
          <w:iCs/>
          <w:color w:val="000000"/>
        </w:rPr>
        <w:t>P</w:t>
      </w:r>
      <w:r w:rsidR="00E34FB6" w:rsidRPr="00267BEC">
        <w:rPr>
          <w:rFonts w:ascii="Book Antiqua" w:eastAsia="Book Antiqua" w:hAnsi="Book Antiqua" w:cs="Book Antiqua"/>
          <w:color w:val="000000"/>
        </w:rPr>
        <w:t xml:space="preserve"> = 0.0136) </w:t>
      </w:r>
      <w:r w:rsidRPr="00267BEC">
        <w:rPr>
          <w:rFonts w:ascii="Book Antiqua" w:eastAsia="Book Antiqua" w:hAnsi="Book Antiqua" w:cs="Book Antiqua"/>
          <w:color w:val="000000"/>
        </w:rPr>
        <w:t>(Figure 2)</w:t>
      </w:r>
      <w:r w:rsidR="00E34FB6" w:rsidRPr="00267BEC">
        <w:rPr>
          <w:rFonts w:ascii="Book Antiqua" w:eastAsia="Book Antiqua" w:hAnsi="Book Antiqua" w:cs="Book Antiqua"/>
          <w:color w:val="000000"/>
        </w:rPr>
        <w:t>.</w:t>
      </w:r>
    </w:p>
    <w:p w14:paraId="3D726D4A" w14:textId="77777777" w:rsidR="00A77B3E" w:rsidRPr="00267BEC" w:rsidRDefault="00A77B3E" w:rsidP="00267BEC">
      <w:pPr>
        <w:adjustRightInd w:val="0"/>
        <w:snapToGrid w:val="0"/>
        <w:spacing w:line="360" w:lineRule="auto"/>
        <w:jc w:val="both"/>
        <w:rPr>
          <w:rFonts w:ascii="Book Antiqua" w:hAnsi="Book Antiqua"/>
        </w:rPr>
      </w:pPr>
    </w:p>
    <w:p w14:paraId="69D786A6"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Manipulation of endogenous miR-194-5p and miR-155-5p expression in Huh-7 cells.</w:t>
      </w:r>
    </w:p>
    <w:p w14:paraId="0C55752F" w14:textId="6504EBBA"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Transfection efficiency of miR-194-5p and miR-155-5p oligonucleotides:</w:t>
      </w:r>
      <w:r w:rsidRPr="00267BEC">
        <w:rPr>
          <w:rFonts w:ascii="Book Antiqua" w:eastAsia="Book Antiqua" w:hAnsi="Book Antiqua" w:cs="Book Antiqua"/>
          <w:b/>
          <w:bCs/>
          <w:i/>
          <w:iCs/>
          <w:color w:val="000000"/>
        </w:rPr>
        <w:t xml:space="preserve"> </w:t>
      </w:r>
      <w:r w:rsidRPr="00267BEC">
        <w:rPr>
          <w:rFonts w:ascii="Book Antiqua" w:eastAsia="Book Antiqua" w:hAnsi="Book Antiqua" w:cs="Book Antiqua"/>
          <w:color w:val="000000"/>
        </w:rPr>
        <w:t xml:space="preserve">In order to manipulate the expression of miR-194-5p and miR-155-5p in Huh-7 cells, </w:t>
      </w:r>
      <w:r w:rsidR="00084123">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cells were transfected with each of the respective miRNA mimics and antagomirs, respectively. Efficient transfection </w:t>
      </w:r>
      <w:r w:rsidR="00084123">
        <w:rPr>
          <w:rFonts w:ascii="Book Antiqua" w:eastAsia="Book Antiqua" w:hAnsi="Book Antiqua" w:cs="Book Antiqua"/>
          <w:color w:val="000000"/>
        </w:rPr>
        <w:t>was</w:t>
      </w:r>
      <w:r w:rsidRPr="00267BEC">
        <w:rPr>
          <w:rFonts w:ascii="Book Antiqua" w:eastAsia="Book Antiqua" w:hAnsi="Book Antiqua" w:cs="Book Antiqua"/>
          <w:color w:val="000000"/>
        </w:rPr>
        <w:t xml:space="preserve"> assessed 48 h post-transfection using qRT</w:t>
      </w:r>
      <w:r w:rsidR="00FE7262"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PCR, </w:t>
      </w:r>
      <w:r w:rsidR="00084123">
        <w:rPr>
          <w:rFonts w:ascii="Book Antiqua" w:eastAsia="Book Antiqua" w:hAnsi="Book Antiqua" w:cs="Book Antiqua"/>
          <w:color w:val="000000"/>
        </w:rPr>
        <w:t xml:space="preserve">and both </w:t>
      </w:r>
      <w:r w:rsidRPr="00267BEC">
        <w:rPr>
          <w:rFonts w:ascii="Book Antiqua" w:eastAsia="Book Antiqua" w:hAnsi="Book Antiqua" w:cs="Book Antiqua"/>
          <w:color w:val="000000"/>
        </w:rPr>
        <w:t xml:space="preserve">miR-194-5p (Figure 3A) and miR-155-5p (Figure 3B) were </w:t>
      </w:r>
      <w:r w:rsidR="00084123">
        <w:rPr>
          <w:rFonts w:ascii="Book Antiqua" w:eastAsia="Book Antiqua" w:hAnsi="Book Antiqua" w:cs="Book Antiqua"/>
          <w:color w:val="000000"/>
        </w:rPr>
        <w:t>markedly</w:t>
      </w:r>
      <w:r w:rsidRPr="00267BEC">
        <w:rPr>
          <w:rFonts w:ascii="Book Antiqua" w:eastAsia="Book Antiqua" w:hAnsi="Book Antiqua" w:cs="Book Antiqua"/>
          <w:color w:val="000000"/>
        </w:rPr>
        <w:t xml:space="preserve"> increased in mimicked cells compared to mock cells,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0.0026) and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&lt; 0.0001), respectively.</w:t>
      </w:r>
    </w:p>
    <w:p w14:paraId="457D4E9C" w14:textId="77777777" w:rsidR="00A77B3E" w:rsidRPr="00267BEC" w:rsidRDefault="00A77B3E" w:rsidP="00267BEC">
      <w:pPr>
        <w:adjustRightInd w:val="0"/>
        <w:snapToGrid w:val="0"/>
        <w:spacing w:line="360" w:lineRule="auto"/>
        <w:jc w:val="both"/>
        <w:rPr>
          <w:rFonts w:ascii="Book Antiqua" w:hAnsi="Book Antiqua"/>
        </w:rPr>
      </w:pPr>
    </w:p>
    <w:p w14:paraId="733D9BE6" w14:textId="297EEC05"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Impact of miR-194-5p and miR-155-5p on PD-L1 transcript expression in Huh-7 cells: </w:t>
      </w:r>
      <w:r w:rsidRPr="00267BEC">
        <w:rPr>
          <w:rFonts w:ascii="Book Antiqua" w:eastAsia="Book Antiqua" w:hAnsi="Book Antiqua" w:cs="Book Antiqua"/>
          <w:color w:val="000000"/>
        </w:rPr>
        <w:t>Mimicking of both miRNAs miR-155 and miR-194 in Huh-7 cells showed an up-regulation of PD-L1 expression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0.0219)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0.0209), respectively, compared to the mock untransfected cells (Figure 4). However</w:t>
      </w:r>
      <w:r w:rsidR="00084123">
        <w:rPr>
          <w:rFonts w:ascii="Book Antiqua" w:eastAsia="Book Antiqua" w:hAnsi="Book Antiqua" w:cs="Book Antiqua"/>
          <w:color w:val="000000"/>
        </w:rPr>
        <w:t>,</w:t>
      </w:r>
      <w:r w:rsidRPr="00267BEC">
        <w:rPr>
          <w:rFonts w:ascii="Book Antiqua" w:eastAsia="Book Antiqua" w:hAnsi="Book Antiqua" w:cs="Book Antiqua"/>
          <w:color w:val="000000"/>
        </w:rPr>
        <w:t xml:space="preserve"> antagonizing both miRNAs </w:t>
      </w:r>
      <w:r w:rsidR="00084123">
        <w:rPr>
          <w:rFonts w:ascii="Book Antiqua" w:eastAsia="Book Antiqua" w:hAnsi="Book Antiqua" w:cs="Book Antiqua"/>
          <w:color w:val="000000"/>
        </w:rPr>
        <w:t>resulted in</w:t>
      </w:r>
      <w:r w:rsidRPr="00267BEC">
        <w:rPr>
          <w:rFonts w:ascii="Book Antiqua" w:eastAsia="Book Antiqua" w:hAnsi="Book Antiqua" w:cs="Book Antiqua"/>
          <w:color w:val="000000"/>
        </w:rPr>
        <w:t xml:space="preserve"> a significant downregulation of PD-L1 transcript expression compared to mock untransfected cells.</w:t>
      </w:r>
    </w:p>
    <w:p w14:paraId="1D92AF9B" w14:textId="77777777" w:rsidR="00A77B3E" w:rsidRPr="00267BEC" w:rsidRDefault="00A77B3E" w:rsidP="00267BEC">
      <w:pPr>
        <w:adjustRightInd w:val="0"/>
        <w:snapToGrid w:val="0"/>
        <w:spacing w:line="360" w:lineRule="auto"/>
        <w:jc w:val="both"/>
        <w:rPr>
          <w:rFonts w:ascii="Book Antiqua" w:hAnsi="Book Antiqua"/>
        </w:rPr>
      </w:pPr>
    </w:p>
    <w:p w14:paraId="1F679A43" w14:textId="66277DBF"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Impact of miR-155-5p and miR-194-5p on lncRNAs XIST and MALAT-1 expression in Huh7 cells:</w:t>
      </w:r>
      <w:r w:rsidRPr="00267BEC">
        <w:rPr>
          <w:rFonts w:ascii="Book Antiqua" w:eastAsia="Book Antiqua" w:hAnsi="Book Antiqua" w:cs="Book Antiqua"/>
          <w:color w:val="000000"/>
        </w:rPr>
        <w:t xml:space="preserve"> </w:t>
      </w:r>
      <w:r w:rsidR="00084123">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ectopic expression manipulation of each of the respective miRNAs in Huh-7 cells, </w:t>
      </w:r>
      <w:r w:rsidR="00084123">
        <w:rPr>
          <w:rFonts w:ascii="Book Antiqua" w:eastAsia="Book Antiqua" w:hAnsi="Book Antiqua" w:cs="Book Antiqua"/>
          <w:color w:val="000000"/>
        </w:rPr>
        <w:t xml:space="preserve">the </w:t>
      </w:r>
      <w:r w:rsidRPr="00267BEC">
        <w:rPr>
          <w:rFonts w:ascii="Book Antiqua" w:eastAsia="Book Antiqua" w:hAnsi="Book Antiqua" w:cs="Book Antiqua"/>
          <w:color w:val="000000"/>
        </w:rPr>
        <w:t>lncRNAs XIST and MALAT-1 expression profiles were assessed using qRT-PCR and normalized to B2M an endogenous housekeeping gene. (A)</w:t>
      </w:r>
      <w:r w:rsidR="00FE7262"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 xml:space="preserve">Mimicking of miR-194-5p and miR-155-5p resulted in </w:t>
      </w:r>
      <w:r w:rsidR="00450DCC">
        <w:rPr>
          <w:rFonts w:ascii="Book Antiqua" w:eastAsia="Book Antiqua" w:hAnsi="Book Antiqua" w:cs="Book Antiqua"/>
          <w:color w:val="000000"/>
        </w:rPr>
        <w:t xml:space="preserve">an </w:t>
      </w:r>
      <w:r w:rsidRPr="00267BEC">
        <w:rPr>
          <w:rFonts w:ascii="Book Antiqua" w:eastAsia="Book Antiqua" w:hAnsi="Book Antiqua" w:cs="Book Antiqua"/>
          <w:color w:val="000000"/>
        </w:rPr>
        <w:t>upregulated expression profile of XIST compared to the mock untransfected cells,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0.0026,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0.0477), respectively</w:t>
      </w:r>
      <w:r w:rsidR="00450DCC">
        <w:rPr>
          <w:rFonts w:ascii="Book Antiqua" w:eastAsia="Book Antiqua" w:hAnsi="Book Antiqua" w:cs="Book Antiqua"/>
          <w:color w:val="000000"/>
        </w:rPr>
        <w:t>,</w:t>
      </w:r>
      <w:r w:rsidRPr="00267BEC">
        <w:rPr>
          <w:rFonts w:ascii="Book Antiqua" w:eastAsia="Book Antiqua" w:hAnsi="Book Antiqua" w:cs="Book Antiqua"/>
          <w:color w:val="000000"/>
        </w:rPr>
        <w:t xml:space="preserve"> as shown in Figure 5A</w:t>
      </w:r>
      <w:r w:rsidR="006A359C"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 (B) Meanwhile, as shown in Figure 5B, mimicking of miR-194-5p and miR-155-5p ha</w:t>
      </w:r>
      <w:r w:rsidR="00450DCC">
        <w:rPr>
          <w:rFonts w:ascii="Book Antiqua" w:eastAsia="Book Antiqua" w:hAnsi="Book Antiqua" w:cs="Book Antiqua"/>
          <w:color w:val="000000"/>
        </w:rPr>
        <w:t>d a</w:t>
      </w:r>
      <w:r w:rsidRPr="00267BEC">
        <w:rPr>
          <w:rFonts w:ascii="Book Antiqua" w:eastAsia="Book Antiqua" w:hAnsi="Book Antiqua" w:cs="Book Antiqua"/>
          <w:color w:val="000000"/>
        </w:rPr>
        <w:t xml:space="preserve"> paradoxical impact on </w:t>
      </w:r>
      <w:r w:rsidR="00450DCC">
        <w:rPr>
          <w:rFonts w:ascii="Book Antiqua" w:eastAsia="Book Antiqua" w:hAnsi="Book Antiqua" w:cs="Book Antiqua"/>
          <w:color w:val="000000"/>
        </w:rPr>
        <w:t xml:space="preserve">the </w:t>
      </w:r>
      <w:r w:rsidRPr="00267BEC">
        <w:rPr>
          <w:rFonts w:ascii="Book Antiqua" w:eastAsia="Book Antiqua" w:hAnsi="Book Antiqua" w:cs="Book Antiqua"/>
          <w:color w:val="000000"/>
        </w:rPr>
        <w:t>MALAT-1 expression profile. Mimicking of miR-194-5p induced the expression of MALAT-1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0.0135) compared to mock untransfected cells. On the other hand, mimicking of miR-155-5p induced the downregulation of MALAT-1 expression compared to mock untransfect</w:t>
      </w:r>
      <w:r w:rsidR="000C2D84">
        <w:rPr>
          <w:rFonts w:ascii="Book Antiqua" w:eastAsia="Book Antiqua" w:hAnsi="Book Antiqua" w:cs="Book Antiqua"/>
          <w:color w:val="000000"/>
        </w:rPr>
        <w:t>e</w:t>
      </w:r>
      <w:r w:rsidRPr="00267BEC">
        <w:rPr>
          <w:rFonts w:ascii="Book Antiqua" w:eastAsia="Book Antiqua" w:hAnsi="Book Antiqua" w:cs="Book Antiqua"/>
          <w:color w:val="000000"/>
        </w:rPr>
        <w:t>d cells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0.0053).</w:t>
      </w:r>
    </w:p>
    <w:p w14:paraId="6495C4B8" w14:textId="77777777" w:rsidR="00A77B3E" w:rsidRPr="00267BEC" w:rsidRDefault="00A77B3E" w:rsidP="00267BEC">
      <w:pPr>
        <w:adjustRightInd w:val="0"/>
        <w:snapToGrid w:val="0"/>
        <w:spacing w:line="360" w:lineRule="auto"/>
        <w:jc w:val="both"/>
        <w:rPr>
          <w:rFonts w:ascii="Book Antiqua" w:hAnsi="Book Antiqua"/>
        </w:rPr>
      </w:pPr>
    </w:p>
    <w:p w14:paraId="60A8B284" w14:textId="141002BF"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 xml:space="preserve">Impact of knocking down </w:t>
      </w:r>
      <w:r w:rsidR="00450DCC">
        <w:rPr>
          <w:rFonts w:ascii="Book Antiqua" w:eastAsia="Book Antiqua" w:hAnsi="Book Antiqua" w:cs="Book Antiqua"/>
          <w:b/>
          <w:bCs/>
          <w:i/>
          <w:iCs/>
          <w:color w:val="000000"/>
        </w:rPr>
        <w:t>the</w:t>
      </w:r>
      <w:r w:rsidRPr="00267BEC">
        <w:rPr>
          <w:rFonts w:ascii="Book Antiqua" w:eastAsia="Book Antiqua" w:hAnsi="Book Antiqua" w:cs="Book Antiqua"/>
          <w:b/>
          <w:bCs/>
          <w:i/>
          <w:iCs/>
          <w:color w:val="000000"/>
        </w:rPr>
        <w:t xml:space="preserve"> lncRNAs MALAT-1, XIST and TSIX on PD-L1 expression in Huh-7 cells</w:t>
      </w:r>
    </w:p>
    <w:p w14:paraId="42D54C77" w14:textId="44EDDB39"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Knockdown of MALAT-1 significantly down regulated PD-L1 expression (</w:t>
      </w:r>
      <w:r w:rsidRPr="00267BEC">
        <w:rPr>
          <w:rFonts w:ascii="Book Antiqua" w:eastAsia="Book Antiqua" w:hAnsi="Book Antiqua" w:cs="Book Antiqua"/>
          <w:i/>
          <w:iCs/>
          <w:color w:val="000000"/>
        </w:rPr>
        <w:t>P</w:t>
      </w:r>
      <w:r w:rsidR="00FE7262" w:rsidRPr="00267BEC">
        <w:rPr>
          <w:rFonts w:ascii="Book Antiqua" w:eastAsia="Book Antiqua" w:hAnsi="Book Antiqua" w:cs="Book Antiqua"/>
          <w:color w:val="000000"/>
        </w:rPr>
        <w:t xml:space="preserve"> = 0.001</w:t>
      </w:r>
      <w:r w:rsidRPr="00267BEC">
        <w:rPr>
          <w:rFonts w:ascii="Book Antiqua" w:eastAsia="Book Antiqua" w:hAnsi="Book Antiqua" w:cs="Book Antiqua"/>
          <w:color w:val="000000"/>
        </w:rPr>
        <w:t>) compared to mock cells. On the other hand, transfection with siRNAs of TSIX induced the upregulation of PD-L1 expression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0.0358) compared to mock cells. Knockdown of XIST </w:t>
      </w:r>
      <w:r w:rsidR="00450DCC">
        <w:rPr>
          <w:rFonts w:ascii="Book Antiqua" w:eastAsia="Book Antiqua" w:hAnsi="Book Antiqua" w:cs="Book Antiqua"/>
          <w:color w:val="000000"/>
        </w:rPr>
        <w:t xml:space="preserve">resulted in an </w:t>
      </w:r>
      <w:r w:rsidRPr="00267BEC">
        <w:rPr>
          <w:rFonts w:ascii="Book Antiqua" w:eastAsia="Book Antiqua" w:hAnsi="Book Antiqua" w:cs="Book Antiqua"/>
          <w:color w:val="000000"/>
        </w:rPr>
        <w:t xml:space="preserve">insignificant change in </w:t>
      </w:r>
      <w:r w:rsidR="00450DCC">
        <w:rPr>
          <w:rFonts w:ascii="Book Antiqua" w:eastAsia="Book Antiqua" w:hAnsi="Book Antiqua" w:cs="Book Antiqua"/>
          <w:color w:val="000000"/>
        </w:rPr>
        <w:t xml:space="preserve">the </w:t>
      </w:r>
      <w:r w:rsidRPr="00267BEC">
        <w:rPr>
          <w:rFonts w:ascii="Book Antiqua" w:eastAsia="Book Antiqua" w:hAnsi="Book Antiqua" w:cs="Book Antiqua"/>
          <w:color w:val="000000"/>
        </w:rPr>
        <w:t>PD-L1 expression profile compar</w:t>
      </w:r>
      <w:r w:rsidR="00E34FB6" w:rsidRPr="00267BEC">
        <w:rPr>
          <w:rFonts w:ascii="Book Antiqua" w:eastAsia="Book Antiqua" w:hAnsi="Book Antiqua" w:cs="Book Antiqua"/>
          <w:color w:val="000000"/>
        </w:rPr>
        <w:t xml:space="preserve">ed to untransfected mock cells </w:t>
      </w:r>
      <w:r w:rsidRPr="00267BEC">
        <w:rPr>
          <w:rFonts w:ascii="Book Antiqua" w:eastAsia="Book Antiqua" w:hAnsi="Book Antiqua" w:cs="Book Antiqua"/>
          <w:color w:val="000000"/>
        </w:rPr>
        <w:t>(Figure 6)</w:t>
      </w:r>
      <w:r w:rsidR="00E34FB6" w:rsidRPr="00267BEC">
        <w:rPr>
          <w:rFonts w:ascii="Book Antiqua" w:eastAsia="Book Antiqua" w:hAnsi="Book Antiqua" w:cs="Book Antiqua"/>
          <w:color w:val="000000"/>
        </w:rPr>
        <w:t>.</w:t>
      </w:r>
    </w:p>
    <w:p w14:paraId="0BE35B42" w14:textId="77777777" w:rsidR="00A77B3E" w:rsidRPr="00267BEC" w:rsidRDefault="00A77B3E" w:rsidP="00267BEC">
      <w:pPr>
        <w:adjustRightInd w:val="0"/>
        <w:snapToGrid w:val="0"/>
        <w:spacing w:line="360" w:lineRule="auto"/>
        <w:jc w:val="both"/>
        <w:rPr>
          <w:rFonts w:ascii="Book Antiqua" w:hAnsi="Book Antiqua"/>
        </w:rPr>
      </w:pPr>
    </w:p>
    <w:p w14:paraId="2C30A747"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Net impact of combined ectopic expression of miR-194-5p and miR-155-5p together with siRNAs of lncRNAs XIST, TSIX and MALAT-1 on PD-L1 expression profile.</w:t>
      </w:r>
    </w:p>
    <w:p w14:paraId="618E2063" w14:textId="3323B39D" w:rsidR="00A77B3E" w:rsidRPr="00267BEC" w:rsidRDefault="00450DCC" w:rsidP="00267BEC">
      <w:pPr>
        <w:adjustRightInd w:val="0"/>
        <w:snapToGrid w:val="0"/>
        <w:spacing w:line="360" w:lineRule="auto"/>
        <w:jc w:val="both"/>
        <w:rPr>
          <w:rFonts w:ascii="Book Antiqua" w:hAnsi="Book Antiqua"/>
        </w:rPr>
      </w:pPr>
      <w:r>
        <w:rPr>
          <w:rFonts w:ascii="Book Antiqua" w:eastAsia="Book Antiqua" w:hAnsi="Book Antiqua" w:cs="Book Antiqua"/>
          <w:color w:val="000000"/>
        </w:rPr>
        <w:t>The e</w:t>
      </w:r>
      <w:r w:rsidR="00A462B0" w:rsidRPr="00267BEC">
        <w:rPr>
          <w:rFonts w:ascii="Book Antiqua" w:eastAsia="Book Antiqua" w:hAnsi="Book Antiqua" w:cs="Book Antiqua"/>
          <w:color w:val="000000"/>
        </w:rPr>
        <w:t>xpression profil</w:t>
      </w:r>
      <w:r>
        <w:rPr>
          <w:rFonts w:ascii="Book Antiqua" w:eastAsia="Book Antiqua" w:hAnsi="Book Antiqua" w:cs="Book Antiqua"/>
          <w:color w:val="000000"/>
        </w:rPr>
        <w:t>e</w:t>
      </w:r>
      <w:r w:rsidR="00A462B0" w:rsidRPr="00267BEC">
        <w:rPr>
          <w:rFonts w:ascii="Book Antiqua" w:eastAsia="Book Antiqua" w:hAnsi="Book Antiqua" w:cs="Book Antiqua"/>
          <w:color w:val="000000"/>
        </w:rPr>
        <w:t xml:space="preserve"> of PD-L1 transcript was studied </w:t>
      </w:r>
      <w:r>
        <w:rPr>
          <w:rFonts w:ascii="Book Antiqua" w:eastAsia="Book Antiqua" w:hAnsi="Book Antiqua" w:cs="Book Antiqua"/>
          <w:color w:val="000000"/>
        </w:rPr>
        <w:t>following</w:t>
      </w:r>
      <w:r w:rsidR="00A462B0" w:rsidRPr="00267BEC">
        <w:rPr>
          <w:rFonts w:ascii="Book Antiqua" w:eastAsia="Book Antiqua" w:hAnsi="Book Antiqua" w:cs="Book Antiqua"/>
          <w:color w:val="000000"/>
        </w:rPr>
        <w:t xml:space="preserve"> co-transfection of Huh-7 </w:t>
      </w:r>
      <w:r>
        <w:rPr>
          <w:rFonts w:ascii="Book Antiqua" w:eastAsia="Book Antiqua" w:hAnsi="Book Antiqua" w:cs="Book Antiqua"/>
          <w:color w:val="000000"/>
        </w:rPr>
        <w:t xml:space="preserve">cells </w:t>
      </w:r>
      <w:r w:rsidR="00A462B0" w:rsidRPr="00267BEC">
        <w:rPr>
          <w:rFonts w:ascii="Book Antiqua" w:eastAsia="Book Antiqua" w:hAnsi="Book Antiqua" w:cs="Book Antiqua"/>
          <w:color w:val="000000"/>
        </w:rPr>
        <w:t>with different combination</w:t>
      </w:r>
      <w:r>
        <w:rPr>
          <w:rFonts w:ascii="Book Antiqua" w:eastAsia="Book Antiqua" w:hAnsi="Book Antiqua" w:cs="Book Antiqua"/>
          <w:color w:val="000000"/>
        </w:rPr>
        <w:t>s</w:t>
      </w:r>
      <w:r w:rsidR="00A462B0" w:rsidRPr="00267BEC">
        <w:rPr>
          <w:rFonts w:ascii="Book Antiqua" w:eastAsia="Book Antiqua" w:hAnsi="Book Antiqua" w:cs="Book Antiqua"/>
          <w:color w:val="000000"/>
        </w:rPr>
        <w:t xml:space="preserve"> of each miRNA; miR-194-5p and miR-155-5p</w:t>
      </w:r>
      <w:r>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respectively</w:t>
      </w:r>
      <w:r>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with each of the siRNAs of lncRNAs; MALAT-1, XIST and TSIX. Values were normalized to the endogenous housekeeping gene B2M and compared to mock untransfected cells. </w:t>
      </w:r>
      <w:r>
        <w:rPr>
          <w:rFonts w:ascii="Book Antiqua" w:eastAsia="Book Antiqua" w:hAnsi="Book Antiqua" w:cs="Book Antiqua"/>
          <w:color w:val="000000"/>
        </w:rPr>
        <w:t>Following</w:t>
      </w:r>
      <w:r w:rsidR="00A462B0" w:rsidRPr="00267BEC">
        <w:rPr>
          <w:rFonts w:ascii="Book Antiqua" w:eastAsia="Book Antiqua" w:hAnsi="Book Antiqua" w:cs="Book Antiqua"/>
          <w:color w:val="000000"/>
        </w:rPr>
        <w:t xml:space="preserve"> transfection of miR-194-5p with siRNA of MALAT-1, PD-L1 expression was significantly induced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0.0074). However</w:t>
      </w:r>
      <w:r>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w:t>
      </w:r>
      <w:r>
        <w:rPr>
          <w:rFonts w:ascii="Book Antiqua" w:eastAsia="Book Antiqua" w:hAnsi="Book Antiqua" w:cs="Book Antiqua"/>
          <w:color w:val="000000"/>
        </w:rPr>
        <w:t xml:space="preserve">following </w:t>
      </w:r>
      <w:r w:rsidR="00A462B0" w:rsidRPr="00267BEC">
        <w:rPr>
          <w:rFonts w:ascii="Book Antiqua" w:eastAsia="Book Antiqua" w:hAnsi="Book Antiqua" w:cs="Book Antiqua"/>
          <w:color w:val="000000"/>
        </w:rPr>
        <w:t xml:space="preserve">knockdown of XIST, miR-194-5p did not </w:t>
      </w:r>
      <w:r>
        <w:rPr>
          <w:rFonts w:ascii="Book Antiqua" w:eastAsia="Book Antiqua" w:hAnsi="Book Antiqua" w:cs="Book Antiqua"/>
          <w:color w:val="000000"/>
        </w:rPr>
        <w:t>have</w:t>
      </w:r>
      <w:r w:rsidR="00A462B0" w:rsidRPr="00267BEC">
        <w:rPr>
          <w:rFonts w:ascii="Book Antiqua" w:eastAsia="Book Antiqua" w:hAnsi="Book Antiqua" w:cs="Book Antiqua"/>
          <w:color w:val="000000"/>
        </w:rPr>
        <w:t xml:space="preserve"> a significant impact on PD-L1 expression compared to mock cells. </w:t>
      </w:r>
      <w:r>
        <w:rPr>
          <w:rFonts w:ascii="Book Antiqua" w:eastAsia="Book Antiqua" w:hAnsi="Book Antiqua" w:cs="Book Antiqua"/>
          <w:color w:val="000000"/>
        </w:rPr>
        <w:t>However</w:t>
      </w:r>
      <w:r w:rsidR="00A462B0" w:rsidRPr="00267BEC">
        <w:rPr>
          <w:rFonts w:ascii="Book Antiqua" w:eastAsia="Book Antiqua" w:hAnsi="Book Antiqua" w:cs="Book Antiqua"/>
          <w:color w:val="000000"/>
        </w:rPr>
        <w:t xml:space="preserve">, co-transfection of miR-194-5p with siRNA TSIX, did have a positive impact on </w:t>
      </w:r>
      <w:r>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PD-L1 expression profile compar</w:t>
      </w:r>
      <w:r>
        <w:rPr>
          <w:rFonts w:ascii="Book Antiqua" w:eastAsia="Book Antiqua" w:hAnsi="Book Antiqua" w:cs="Book Antiqua"/>
          <w:color w:val="000000"/>
        </w:rPr>
        <w:t>ed</w:t>
      </w:r>
      <w:r w:rsidR="00A462B0" w:rsidRPr="00267BEC">
        <w:rPr>
          <w:rFonts w:ascii="Book Antiqua" w:eastAsia="Book Antiqua" w:hAnsi="Book Antiqua" w:cs="Book Antiqua"/>
          <w:color w:val="000000"/>
        </w:rPr>
        <w:t xml:space="preserve"> to mock cells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0.0067). Co-transfection of miR-155-5p siRNA MALAT-1 showed a significant upregulation of </w:t>
      </w:r>
      <w:r>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PD-L1 transcript expression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0.0060). However</w:t>
      </w:r>
      <w:r>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miR-155-5P was </w:t>
      </w:r>
      <w:r>
        <w:rPr>
          <w:rFonts w:ascii="Book Antiqua" w:eastAsia="Book Antiqua" w:hAnsi="Book Antiqua" w:cs="Book Antiqua"/>
          <w:color w:val="000000"/>
        </w:rPr>
        <w:t>un</w:t>
      </w:r>
      <w:r w:rsidR="00A462B0" w:rsidRPr="00267BEC">
        <w:rPr>
          <w:rFonts w:ascii="Book Antiqua" w:eastAsia="Book Antiqua" w:hAnsi="Book Antiqua" w:cs="Book Antiqua"/>
          <w:color w:val="000000"/>
        </w:rPr>
        <w:t xml:space="preserve">able to elevate PD-L1 expression </w:t>
      </w:r>
      <w:r>
        <w:rPr>
          <w:rFonts w:ascii="Book Antiqua" w:eastAsia="Book Antiqua" w:hAnsi="Book Antiqua" w:cs="Book Antiqua"/>
          <w:color w:val="000000"/>
        </w:rPr>
        <w:t>following</w:t>
      </w:r>
      <w:r w:rsidR="00A462B0" w:rsidRPr="00267BEC">
        <w:rPr>
          <w:rFonts w:ascii="Book Antiqua" w:eastAsia="Book Antiqua" w:hAnsi="Book Antiqua" w:cs="Book Antiqua"/>
          <w:color w:val="000000"/>
        </w:rPr>
        <w:t xml:space="preserve"> knockdown of XIST as there was no significant change in PD-L1 expression compared to mock cells. Knockdown of TSIX and co</w:t>
      </w:r>
      <w:r>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transfection with miR-155-5P </w:t>
      </w:r>
      <w:r>
        <w:rPr>
          <w:rFonts w:ascii="Book Antiqua" w:eastAsia="Book Antiqua" w:hAnsi="Book Antiqua" w:cs="Book Antiqua"/>
          <w:color w:val="000000"/>
        </w:rPr>
        <w:t xml:space="preserve">significantly </w:t>
      </w:r>
      <w:r w:rsidR="00A462B0" w:rsidRPr="00267BEC">
        <w:rPr>
          <w:rFonts w:ascii="Book Antiqua" w:eastAsia="Book Antiqua" w:hAnsi="Book Antiqua" w:cs="Book Antiqua"/>
          <w:color w:val="000000"/>
        </w:rPr>
        <w:t>induce</w:t>
      </w:r>
      <w:r>
        <w:rPr>
          <w:rFonts w:ascii="Book Antiqua" w:eastAsia="Book Antiqua" w:hAnsi="Book Antiqua" w:cs="Book Antiqua"/>
          <w:color w:val="000000"/>
        </w:rPr>
        <w:t>d</w:t>
      </w:r>
      <w:r w:rsidR="00A462B0" w:rsidRPr="00267BEC">
        <w:rPr>
          <w:rFonts w:ascii="Book Antiqua" w:eastAsia="Book Antiqua" w:hAnsi="Book Antiqua" w:cs="Book Antiqua"/>
          <w:color w:val="000000"/>
        </w:rPr>
        <w:t xml:space="preserve"> the expression of PD-L1 (</w:t>
      </w:r>
      <w:r w:rsidR="00A462B0" w:rsidRPr="00267BEC">
        <w:rPr>
          <w:rFonts w:ascii="Book Antiqua" w:eastAsia="Book Antiqua" w:hAnsi="Book Antiqua" w:cs="Book Antiqua"/>
          <w:i/>
          <w:iCs/>
          <w:color w:val="000000"/>
        </w:rPr>
        <w:t>P</w:t>
      </w:r>
      <w:r w:rsidR="00E34FB6" w:rsidRPr="00267BEC">
        <w:rPr>
          <w:rFonts w:ascii="Book Antiqua" w:eastAsia="Book Antiqua" w:hAnsi="Book Antiqua" w:cs="Book Antiqua"/>
          <w:color w:val="000000"/>
        </w:rPr>
        <w:t xml:space="preserve"> = 0.0188)</w:t>
      </w:r>
      <w:r w:rsidR="00A462B0" w:rsidRPr="00267BEC">
        <w:rPr>
          <w:rFonts w:ascii="Book Antiqua" w:eastAsia="Book Antiqua" w:hAnsi="Book Antiqua" w:cs="Book Antiqua"/>
          <w:color w:val="000000"/>
        </w:rPr>
        <w:t xml:space="preserve"> (Figure 7)</w:t>
      </w:r>
      <w:r w:rsidR="00E34FB6" w:rsidRPr="00267BEC">
        <w:rPr>
          <w:rFonts w:ascii="Book Antiqua" w:eastAsia="Book Antiqua" w:hAnsi="Book Antiqua" w:cs="Book Antiqua"/>
          <w:color w:val="000000"/>
        </w:rPr>
        <w:t>.</w:t>
      </w:r>
    </w:p>
    <w:p w14:paraId="247D6EC0" w14:textId="77777777" w:rsidR="00A77B3E" w:rsidRPr="00267BEC" w:rsidRDefault="00A77B3E" w:rsidP="00267BEC">
      <w:pPr>
        <w:adjustRightInd w:val="0"/>
        <w:snapToGrid w:val="0"/>
        <w:spacing w:line="360" w:lineRule="auto"/>
        <w:jc w:val="both"/>
        <w:rPr>
          <w:rFonts w:ascii="Book Antiqua" w:hAnsi="Book Antiqua"/>
        </w:rPr>
      </w:pPr>
    </w:p>
    <w:p w14:paraId="7B0E8E18"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Impact of oleuropein on the study key players; PD-L1 transcript, miR-194-5p and miR-155-5p and lncRNAs MALAT-1 and XIST</w:t>
      </w:r>
    </w:p>
    <w:p w14:paraId="786E2075" w14:textId="26DF832E"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Treatment of Huh-7 cells with pure isolated oleuropein show</w:t>
      </w:r>
      <w:r w:rsidR="00450DCC">
        <w:rPr>
          <w:rFonts w:ascii="Book Antiqua" w:eastAsia="Book Antiqua" w:hAnsi="Book Antiqua" w:cs="Book Antiqua"/>
          <w:color w:val="000000"/>
        </w:rPr>
        <w:t>ed</w:t>
      </w:r>
      <w:r w:rsidRPr="00267BEC">
        <w:rPr>
          <w:rFonts w:ascii="Book Antiqua" w:eastAsia="Book Antiqua" w:hAnsi="Book Antiqua" w:cs="Book Antiqua"/>
          <w:color w:val="000000"/>
        </w:rPr>
        <w:t xml:space="preserve"> surprising results </w:t>
      </w:r>
      <w:r w:rsidR="00450DCC">
        <w:rPr>
          <w:rFonts w:ascii="Book Antiqua" w:eastAsia="Book Antiqua" w:hAnsi="Book Antiqua" w:cs="Book Antiqua"/>
          <w:color w:val="000000"/>
        </w:rPr>
        <w:t>(</w:t>
      </w:r>
      <w:r w:rsidRPr="00267BEC">
        <w:rPr>
          <w:rFonts w:ascii="Book Antiqua" w:eastAsia="Book Antiqua" w:hAnsi="Book Antiqua" w:cs="Book Antiqua"/>
          <w:color w:val="000000"/>
        </w:rPr>
        <w:t>Figure 8</w:t>
      </w:r>
      <w:r w:rsidR="00450DCC">
        <w:rPr>
          <w:rFonts w:ascii="Book Antiqua" w:eastAsia="Book Antiqua" w:hAnsi="Book Antiqua" w:cs="Book Antiqua"/>
          <w:color w:val="000000"/>
        </w:rPr>
        <w:t>)</w:t>
      </w:r>
      <w:r w:rsidRPr="00267BEC">
        <w:rPr>
          <w:rFonts w:ascii="Book Antiqua" w:eastAsia="Book Antiqua" w:hAnsi="Book Antiqua" w:cs="Book Antiqua"/>
          <w:color w:val="000000"/>
        </w:rPr>
        <w:t xml:space="preserve">. Oleuropein treatment significantly </w:t>
      </w:r>
      <w:r w:rsidR="00450DCC" w:rsidRPr="00267BEC">
        <w:rPr>
          <w:rFonts w:ascii="Book Antiqua" w:eastAsia="Book Antiqua" w:hAnsi="Book Antiqua" w:cs="Book Antiqua"/>
          <w:color w:val="000000"/>
        </w:rPr>
        <w:t>downregulate</w:t>
      </w:r>
      <w:r w:rsidR="00B616CA">
        <w:rPr>
          <w:rFonts w:ascii="Book Antiqua" w:eastAsia="Book Antiqua" w:hAnsi="Book Antiqua" w:cs="Book Antiqua"/>
          <w:color w:val="000000"/>
        </w:rPr>
        <w:t>d</w:t>
      </w:r>
      <w:r w:rsidR="00450DCC"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the expression of PD-L1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0.0011), XIST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0.0020) and miR-155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0.0001)</w:t>
      </w:r>
      <w:r w:rsidR="00450DCC">
        <w:rPr>
          <w:rFonts w:ascii="Book Antiqua" w:eastAsia="Book Antiqua" w:hAnsi="Book Antiqua" w:cs="Book Antiqua"/>
          <w:color w:val="000000"/>
        </w:rPr>
        <w:t>;</w:t>
      </w:r>
      <w:r w:rsidRPr="00267BEC">
        <w:rPr>
          <w:rFonts w:ascii="Book Antiqua" w:eastAsia="Book Antiqua" w:hAnsi="Book Antiqua" w:cs="Book Antiqua"/>
          <w:color w:val="000000"/>
        </w:rPr>
        <w:t xml:space="preserve"> however</w:t>
      </w:r>
      <w:r w:rsidR="00450DCC">
        <w:rPr>
          <w:rFonts w:ascii="Book Antiqua" w:eastAsia="Book Antiqua" w:hAnsi="Book Antiqua" w:cs="Book Antiqua"/>
          <w:color w:val="000000"/>
        </w:rPr>
        <w:t>,</w:t>
      </w:r>
      <w:r w:rsidRPr="00267BEC">
        <w:rPr>
          <w:rFonts w:ascii="Book Antiqua" w:eastAsia="Book Antiqua" w:hAnsi="Book Antiqua" w:cs="Book Antiqua"/>
          <w:color w:val="000000"/>
        </w:rPr>
        <w:t xml:space="preserve"> MALAT-1 expression profile was not affected </w:t>
      </w:r>
      <w:r w:rsidR="00450DCC">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oleuropein treatment. </w:t>
      </w:r>
      <w:r w:rsidR="00450DCC">
        <w:rPr>
          <w:rFonts w:ascii="Book Antiqua" w:eastAsia="Book Antiqua" w:hAnsi="Book Antiqua" w:cs="Book Antiqua"/>
          <w:color w:val="000000"/>
        </w:rPr>
        <w:t>The m</w:t>
      </w:r>
      <w:r w:rsidRPr="00267BEC">
        <w:rPr>
          <w:rFonts w:ascii="Book Antiqua" w:eastAsia="Book Antiqua" w:hAnsi="Book Antiqua" w:cs="Book Antiqua"/>
          <w:color w:val="000000"/>
        </w:rPr>
        <w:t xml:space="preserve">iR-194-5p expression pattern was upregulated </w:t>
      </w:r>
      <w:r w:rsidR="00ED0F8D">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oleuropein treatment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0.0022).</w:t>
      </w:r>
    </w:p>
    <w:bookmarkEnd w:id="28"/>
    <w:bookmarkEnd w:id="29"/>
    <w:p w14:paraId="33E01E84" w14:textId="77777777" w:rsidR="00A77B3E" w:rsidRPr="00267BEC" w:rsidRDefault="00A77B3E" w:rsidP="00267BEC">
      <w:pPr>
        <w:adjustRightInd w:val="0"/>
        <w:snapToGrid w:val="0"/>
        <w:spacing w:line="360" w:lineRule="auto"/>
        <w:jc w:val="both"/>
        <w:rPr>
          <w:rFonts w:ascii="Book Antiqua" w:hAnsi="Book Antiqua"/>
        </w:rPr>
      </w:pPr>
    </w:p>
    <w:p w14:paraId="37FF8B17"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aps/>
          <w:color w:val="000000"/>
          <w:u w:val="single"/>
        </w:rPr>
        <w:t>DISCUSSION</w:t>
      </w:r>
    </w:p>
    <w:p w14:paraId="6187C2BA" w14:textId="7FCAB896" w:rsidR="00A77B3E" w:rsidRPr="00267BEC" w:rsidRDefault="00A462B0" w:rsidP="00267BEC">
      <w:pPr>
        <w:adjustRightInd w:val="0"/>
        <w:snapToGrid w:val="0"/>
        <w:spacing w:line="360" w:lineRule="auto"/>
        <w:jc w:val="both"/>
        <w:rPr>
          <w:rFonts w:ascii="Book Antiqua" w:hAnsi="Book Antiqua"/>
        </w:rPr>
      </w:pPr>
      <w:bookmarkStart w:id="30" w:name="OLE_LINK32"/>
      <w:bookmarkStart w:id="31" w:name="OLE_LINK33"/>
      <w:r w:rsidRPr="00267BEC">
        <w:rPr>
          <w:rFonts w:ascii="Book Antiqua" w:eastAsia="Book Antiqua" w:hAnsi="Book Antiqua" w:cs="Book Antiqua"/>
          <w:color w:val="000000"/>
        </w:rPr>
        <w:t>The high expression pattern of immune checkpoints is a major cause of inefficient anti-tumor immunity. In this framework, immune checkpoint blockade has been revitalized to unleash the potential of anti-tumor immunity</w:t>
      </w:r>
      <w:r w:rsidRPr="00267BEC">
        <w:rPr>
          <w:rFonts w:ascii="Book Antiqua" w:eastAsia="Book Antiqua" w:hAnsi="Book Antiqua" w:cs="Book Antiqua"/>
          <w:color w:val="000000"/>
          <w:vertAlign w:val="superscript"/>
        </w:rPr>
        <w:t>[</w:t>
      </w:r>
      <w:hyperlink w:anchor="_ENREF_38" w:tooltip="Pardoll, 2012 #10" w:history="1">
        <w:r w:rsidRPr="00267BEC">
          <w:rPr>
            <w:rFonts w:ascii="Book Antiqua" w:eastAsia="Book Antiqua" w:hAnsi="Book Antiqua" w:cs="Book Antiqua"/>
            <w:color w:val="000000"/>
            <w:vertAlign w:val="superscript"/>
          </w:rPr>
          <w:t>38</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Nevertheless</w:t>
      </w:r>
      <w:r w:rsidR="00BD7A8F">
        <w:rPr>
          <w:rFonts w:ascii="Book Antiqua" w:eastAsia="Book Antiqua" w:hAnsi="Book Antiqua" w:cs="Book Antiqua"/>
          <w:color w:val="000000"/>
        </w:rPr>
        <w:t>,</w:t>
      </w:r>
      <w:r w:rsidRPr="00267BEC">
        <w:rPr>
          <w:rFonts w:ascii="Book Antiqua" w:eastAsia="Book Antiqua" w:hAnsi="Book Antiqua" w:cs="Book Antiqua"/>
          <w:color w:val="000000"/>
        </w:rPr>
        <w:t xml:space="preserve"> immunotherapeutic approaches </w:t>
      </w:r>
      <w:r w:rsidR="00BD7A8F">
        <w:rPr>
          <w:rFonts w:ascii="Book Antiqua" w:eastAsia="Book Antiqua" w:hAnsi="Book Antiqua" w:cs="Book Antiqua"/>
          <w:color w:val="000000"/>
        </w:rPr>
        <w:t>have</w:t>
      </w:r>
      <w:r w:rsidRPr="00267BEC">
        <w:rPr>
          <w:rFonts w:ascii="Book Antiqua" w:eastAsia="Book Antiqua" w:hAnsi="Book Antiqua" w:cs="Book Antiqua"/>
          <w:color w:val="000000"/>
        </w:rPr>
        <w:t xml:space="preserve"> modest responses in HCC. Thus, combinatorial therapeutic strategies including epigenetic modulation through ncRNAs and immunomodulation techniques are implemented to circumvent the limitation of immunotherapeutic techniques</w:t>
      </w:r>
      <w:r w:rsidRPr="00267BEC">
        <w:rPr>
          <w:rFonts w:ascii="Book Antiqua" w:eastAsia="Book Antiqua" w:hAnsi="Book Antiqua" w:cs="Book Antiqua"/>
          <w:color w:val="000000"/>
          <w:vertAlign w:val="superscript"/>
        </w:rPr>
        <w:t>[</w:t>
      </w:r>
      <w:hyperlink w:anchor="_ENREF_39" w:tooltip="Hong, 2019 #1" w:history="1">
        <w:r w:rsidRPr="00267BEC">
          <w:rPr>
            <w:rFonts w:ascii="Book Antiqua" w:eastAsia="Book Antiqua" w:hAnsi="Book Antiqua" w:cs="Book Antiqua"/>
            <w:color w:val="000000"/>
            <w:vertAlign w:val="superscript"/>
          </w:rPr>
          <w:t>39</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Recently, a novel interaction circuit has been demonstrated in the competing endogenous RNA (ceRNAs) network, composed of three RNAs </w:t>
      </w:r>
      <w:r w:rsidR="00FE7262" w:rsidRPr="00267BEC">
        <w:rPr>
          <w:rFonts w:ascii="Book Antiqua" w:eastAsia="Book Antiqua" w:hAnsi="Book Antiqua" w:cs="Book Antiqua"/>
          <w:color w:val="000000"/>
        </w:rPr>
        <w:t>“</w:t>
      </w:r>
      <w:r w:rsidRPr="00267BEC">
        <w:rPr>
          <w:rFonts w:ascii="Book Antiqua" w:eastAsia="Book Antiqua" w:hAnsi="Book Antiqua" w:cs="Book Antiqua"/>
          <w:color w:val="000000"/>
        </w:rPr>
        <w:t>lncRNA-miRNA-mRNA</w:t>
      </w:r>
      <w:r w:rsidR="00FE7262"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 Here, we showed that PD-L1 in HCC is a member of a ceRNA network orchestrated by miR-155, miR-194 </w:t>
      </w:r>
      <w:r w:rsidR="003273F4" w:rsidRPr="00267BEC">
        <w:rPr>
          <w:rFonts w:ascii="Book Antiqua" w:eastAsia="Book Antiqua" w:hAnsi="Book Antiqua" w:cs="Book Antiqua"/>
          <w:color w:val="000000"/>
        </w:rPr>
        <w:t>and</w:t>
      </w:r>
      <w:r w:rsidRPr="00267BEC">
        <w:rPr>
          <w:rFonts w:ascii="Book Antiqua" w:eastAsia="Book Antiqua" w:hAnsi="Book Antiqua" w:cs="Book Antiqua"/>
          <w:color w:val="000000"/>
        </w:rPr>
        <w:t xml:space="preserve"> lncRNA XIST.</w:t>
      </w:r>
    </w:p>
    <w:p w14:paraId="30463D73" w14:textId="6EE0E2BA"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Based on </w:t>
      </w:r>
      <w:r w:rsidR="00BD7A8F">
        <w:rPr>
          <w:rFonts w:ascii="Book Antiqua" w:eastAsia="Book Antiqua" w:hAnsi="Book Antiqua" w:cs="Book Antiqua"/>
          <w:color w:val="000000"/>
        </w:rPr>
        <w:t>i</w:t>
      </w:r>
      <w:r w:rsidRPr="00267BEC">
        <w:rPr>
          <w:rFonts w:ascii="Book Antiqua" w:eastAsia="Book Antiqua" w:hAnsi="Book Antiqua" w:cs="Book Antiqua"/>
          <w:color w:val="000000"/>
        </w:rPr>
        <w:t xml:space="preserve">n-silico analysis, the oncogenic miR-155-5p and tumour suppressor miR-194-5p were predicted to target PD-L1 mRNA. </w:t>
      </w:r>
      <w:r w:rsidRPr="00267BEC">
        <w:rPr>
          <w:rFonts w:ascii="Book Antiqua" w:eastAsia="Book Antiqua" w:hAnsi="Book Antiqua" w:cs="Book Antiqua"/>
          <w:bCs/>
          <w:color w:val="000000"/>
        </w:rPr>
        <w:t>It has been postulated that miR-155 promotes tumorigenic properties in HCC</w:t>
      </w:r>
      <w:r w:rsidR="00BD7A8F">
        <w:rPr>
          <w:rFonts w:ascii="Book Antiqua" w:eastAsia="Book Antiqua" w:hAnsi="Book Antiqua" w:cs="Book Antiqua"/>
          <w:bCs/>
          <w:color w:val="000000"/>
        </w:rPr>
        <w:t>-</w:t>
      </w:r>
      <w:r w:rsidRPr="00267BEC">
        <w:rPr>
          <w:rFonts w:ascii="Book Antiqua" w:eastAsia="Book Antiqua" w:hAnsi="Book Antiqua" w:cs="Book Antiqua"/>
          <w:bCs/>
          <w:color w:val="000000"/>
        </w:rPr>
        <w:t xml:space="preserve">derived cell lines and hence </w:t>
      </w:r>
      <w:r w:rsidR="00BD7A8F">
        <w:rPr>
          <w:rFonts w:ascii="Book Antiqua" w:eastAsia="Book Antiqua" w:hAnsi="Book Antiqua" w:cs="Book Antiqua"/>
          <w:bCs/>
          <w:color w:val="000000"/>
        </w:rPr>
        <w:t xml:space="preserve">is </w:t>
      </w:r>
      <w:r w:rsidRPr="00267BEC">
        <w:rPr>
          <w:rFonts w:ascii="Book Antiqua" w:eastAsia="Book Antiqua" w:hAnsi="Book Antiqua" w:cs="Book Antiqua"/>
          <w:bCs/>
          <w:color w:val="000000"/>
        </w:rPr>
        <w:t>an oncogenic miRNA in HCC pathogenesis</w:t>
      </w:r>
      <w:r w:rsidRPr="00267BEC">
        <w:rPr>
          <w:rFonts w:ascii="Book Antiqua" w:eastAsia="Book Antiqua" w:hAnsi="Book Antiqua" w:cs="Book Antiqua"/>
          <w:bCs/>
          <w:color w:val="000000"/>
          <w:vertAlign w:val="superscript"/>
        </w:rPr>
        <w:t>[</w:t>
      </w:r>
      <w:hyperlink w:anchor="_ENREF_40" w:tooltip="Xin‐Long, 2013 #72" w:history="1">
        <w:r w:rsidRPr="00267BEC">
          <w:rPr>
            <w:rFonts w:ascii="Book Antiqua" w:eastAsia="Book Antiqua" w:hAnsi="Book Antiqua" w:cs="Book Antiqua"/>
            <w:bCs/>
            <w:color w:val="000000"/>
            <w:vertAlign w:val="superscript"/>
          </w:rPr>
          <w:t>40-42</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On the other hand, miR-194 has tumour suppressor activity in HCC </w:t>
      </w:r>
      <w:r w:rsidR="00BD7A8F">
        <w:rPr>
          <w:rFonts w:ascii="Book Antiqua" w:eastAsia="Book Antiqua" w:hAnsi="Book Antiqua" w:cs="Book Antiqua"/>
          <w:bCs/>
          <w:color w:val="000000"/>
        </w:rPr>
        <w:t>as it was</w:t>
      </w:r>
      <w:r w:rsidRPr="00267BEC">
        <w:rPr>
          <w:rFonts w:ascii="Book Antiqua" w:eastAsia="Book Antiqua" w:hAnsi="Book Antiqua" w:cs="Book Antiqua"/>
          <w:bCs/>
          <w:color w:val="000000"/>
        </w:rPr>
        <w:t xml:space="preserve"> downregulated in HCC biopsies</w:t>
      </w:r>
      <w:r w:rsidRPr="00267BEC">
        <w:rPr>
          <w:rFonts w:ascii="Book Antiqua" w:eastAsia="Book Antiqua" w:hAnsi="Book Antiqua" w:cs="Book Antiqua"/>
          <w:bCs/>
          <w:color w:val="000000"/>
          <w:vertAlign w:val="superscript"/>
        </w:rPr>
        <w:t>[</w:t>
      </w:r>
      <w:hyperlink w:anchor="_ENREF_43" w:tooltip="Zhao, 2015 #76" w:history="1">
        <w:r w:rsidRPr="00267BEC">
          <w:rPr>
            <w:rFonts w:ascii="Book Antiqua" w:eastAsia="Book Antiqua" w:hAnsi="Book Antiqua" w:cs="Book Antiqua"/>
            <w:bCs/>
            <w:color w:val="000000"/>
            <w:vertAlign w:val="superscript"/>
          </w:rPr>
          <w:t>43-45</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w:t>
      </w:r>
      <w:r w:rsidRPr="00267BEC">
        <w:rPr>
          <w:rFonts w:ascii="Book Antiqua" w:eastAsia="Book Antiqua" w:hAnsi="Book Antiqua" w:cs="Book Antiqua"/>
          <w:color w:val="000000"/>
        </w:rPr>
        <w:t xml:space="preserve">Interestingly, a paradoxical function </w:t>
      </w:r>
      <w:r w:rsidR="00BD7A8F">
        <w:rPr>
          <w:rFonts w:ascii="Book Antiqua" w:eastAsia="Book Antiqua" w:hAnsi="Book Antiqua" w:cs="Book Antiqua"/>
          <w:color w:val="000000"/>
        </w:rPr>
        <w:t>of</w:t>
      </w:r>
      <w:r w:rsidRPr="00267BEC">
        <w:rPr>
          <w:rFonts w:ascii="Book Antiqua" w:eastAsia="Book Antiqua" w:hAnsi="Book Antiqua" w:cs="Book Antiqua"/>
          <w:color w:val="000000"/>
        </w:rPr>
        <w:t xml:space="preserve"> the tumour suppressor miR-194-5p in HCC </w:t>
      </w:r>
      <w:r w:rsidR="00BD7A8F">
        <w:rPr>
          <w:rFonts w:ascii="Book Antiqua" w:eastAsia="Book Antiqua" w:hAnsi="Book Antiqua" w:cs="Book Antiqua"/>
          <w:color w:val="000000"/>
        </w:rPr>
        <w:t>w</w:t>
      </w:r>
      <w:r w:rsidRPr="00267BEC">
        <w:rPr>
          <w:rFonts w:ascii="Book Antiqua" w:eastAsia="Book Antiqua" w:hAnsi="Book Antiqua" w:cs="Book Antiqua"/>
          <w:color w:val="000000"/>
        </w:rPr>
        <w:t xml:space="preserve">as </w:t>
      </w:r>
      <w:r w:rsidR="00BD7A8F">
        <w:rPr>
          <w:rFonts w:ascii="Book Antiqua" w:eastAsia="Book Antiqua" w:hAnsi="Book Antiqua" w:cs="Book Antiqua"/>
          <w:color w:val="000000"/>
        </w:rPr>
        <w:t>revealed in</w:t>
      </w:r>
      <w:r w:rsidRPr="00267BEC">
        <w:rPr>
          <w:rFonts w:ascii="Book Antiqua" w:eastAsia="Book Antiqua" w:hAnsi="Book Antiqua" w:cs="Book Antiqua"/>
          <w:color w:val="000000"/>
        </w:rPr>
        <w:t xml:space="preserve"> this study, </w:t>
      </w:r>
      <w:r w:rsidR="00BD7A8F">
        <w:rPr>
          <w:rFonts w:ascii="Book Antiqua" w:eastAsia="Book Antiqua" w:hAnsi="Book Antiqua" w:cs="Book Antiqua"/>
          <w:color w:val="000000"/>
        </w:rPr>
        <w:t>and was</w:t>
      </w:r>
      <w:r w:rsidRPr="00267BEC">
        <w:rPr>
          <w:rFonts w:ascii="Book Antiqua" w:eastAsia="Book Antiqua" w:hAnsi="Book Antiqua" w:cs="Book Antiqua"/>
          <w:color w:val="000000"/>
        </w:rPr>
        <w:t xml:space="preserve"> able to elevate the abundance of </w:t>
      </w:r>
      <w:r w:rsidR="00BD7A8F">
        <w:rPr>
          <w:rFonts w:ascii="Book Antiqua" w:eastAsia="Book Antiqua" w:hAnsi="Book Antiqua" w:cs="Book Antiqua"/>
          <w:color w:val="000000"/>
        </w:rPr>
        <w:t>the</w:t>
      </w:r>
      <w:r w:rsidRPr="00267BEC">
        <w:rPr>
          <w:rFonts w:ascii="Book Antiqua" w:eastAsia="Book Antiqua" w:hAnsi="Book Antiqua" w:cs="Book Antiqua"/>
          <w:color w:val="000000"/>
        </w:rPr>
        <w:t xml:space="preserve"> oncogenic mediator, PD-L1. </w:t>
      </w:r>
      <w:r w:rsidR="00BD7A8F">
        <w:rPr>
          <w:rFonts w:ascii="Book Antiqua" w:eastAsia="Book Antiqua" w:hAnsi="Book Antiqua" w:cs="Book Antiqua"/>
          <w:color w:val="000000"/>
        </w:rPr>
        <w:t>Similarly</w:t>
      </w:r>
      <w:r w:rsidRPr="00267BEC">
        <w:rPr>
          <w:rFonts w:ascii="Book Antiqua" w:eastAsia="Book Antiqua" w:hAnsi="Book Antiqua" w:cs="Book Antiqua"/>
          <w:color w:val="000000"/>
        </w:rPr>
        <w:t>, a</w:t>
      </w:r>
      <w:r w:rsidR="00BD7A8F">
        <w:rPr>
          <w:rFonts w:ascii="Book Antiqua" w:eastAsia="Book Antiqua" w:hAnsi="Book Antiqua" w:cs="Book Antiqua"/>
          <w:color w:val="000000"/>
        </w:rPr>
        <w:t>nother</w:t>
      </w:r>
      <w:r w:rsidRPr="00267BEC">
        <w:rPr>
          <w:rFonts w:ascii="Book Antiqua" w:eastAsia="Book Antiqua" w:hAnsi="Book Antiqua" w:cs="Book Antiqua"/>
          <w:color w:val="000000"/>
        </w:rPr>
        <w:t xml:space="preserve"> study demonstrated the contradict</w:t>
      </w:r>
      <w:r w:rsidR="00BD7A8F">
        <w:rPr>
          <w:rFonts w:ascii="Book Antiqua" w:eastAsia="Book Antiqua" w:hAnsi="Book Antiqua" w:cs="Book Antiqua"/>
          <w:color w:val="000000"/>
        </w:rPr>
        <w:t>ory</w:t>
      </w:r>
      <w:r w:rsidRPr="00267BEC">
        <w:rPr>
          <w:rFonts w:ascii="Book Antiqua" w:eastAsia="Book Antiqua" w:hAnsi="Book Antiqua" w:cs="Book Antiqua"/>
          <w:color w:val="000000"/>
        </w:rPr>
        <w:t xml:space="preserve"> role of the oncomiR miR-125b in hematological malignancies, in which </w:t>
      </w:r>
      <w:r w:rsidR="00BD7A8F">
        <w:rPr>
          <w:rFonts w:ascii="Book Antiqua" w:eastAsia="Book Antiqua" w:hAnsi="Book Antiqua" w:cs="Book Antiqua"/>
          <w:color w:val="000000"/>
        </w:rPr>
        <w:t>its</w:t>
      </w:r>
      <w:r w:rsidRPr="00267BEC">
        <w:rPr>
          <w:rFonts w:ascii="Book Antiqua" w:eastAsia="Book Antiqua" w:hAnsi="Book Antiqua" w:cs="Book Antiqua"/>
          <w:color w:val="000000"/>
        </w:rPr>
        <w:t xml:space="preserve"> oncogenic activity could be overcome </w:t>
      </w:r>
      <w:r w:rsidR="00BD7A8F">
        <w:rPr>
          <w:rFonts w:ascii="Book Antiqua" w:eastAsia="Book Antiqua" w:hAnsi="Book Antiqua" w:cs="Book Antiqua"/>
          <w:color w:val="000000"/>
        </w:rPr>
        <w:t>in</w:t>
      </w:r>
      <w:r w:rsidRPr="00267BEC">
        <w:rPr>
          <w:rFonts w:ascii="Book Antiqua" w:eastAsia="Book Antiqua" w:hAnsi="Book Antiqua" w:cs="Book Antiqua"/>
          <w:color w:val="000000"/>
        </w:rPr>
        <w:t xml:space="preserve"> some instances in chronic lymphocytic leukemia to act as a tumour suppressor</w:t>
      </w:r>
      <w:r w:rsidRPr="00267BEC">
        <w:rPr>
          <w:rFonts w:ascii="Book Antiqua" w:eastAsia="Book Antiqua" w:hAnsi="Book Antiqua" w:cs="Book Antiqua"/>
          <w:color w:val="000000"/>
          <w:vertAlign w:val="superscript"/>
        </w:rPr>
        <w:t>[</w:t>
      </w:r>
      <w:hyperlink w:anchor="_ENREF_46" w:tooltip="Svoronos, 2016 #203" w:history="1">
        <w:r w:rsidRPr="00267BEC">
          <w:rPr>
            <w:rFonts w:ascii="Book Antiqua" w:eastAsia="Book Antiqua" w:hAnsi="Book Antiqua" w:cs="Book Antiqua"/>
            <w:color w:val="000000"/>
            <w:vertAlign w:val="superscript"/>
          </w:rPr>
          <w:t>46</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w:t>
      </w:r>
    </w:p>
    <w:p w14:paraId="11B0437D" w14:textId="7F78CFCF"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Inspired by the ceRNA regulatory network, </w:t>
      </w:r>
      <w:r w:rsidR="00922AA2">
        <w:rPr>
          <w:rFonts w:ascii="Book Antiqua" w:eastAsia="Book Antiqua" w:hAnsi="Book Antiqua" w:cs="Book Antiqua"/>
          <w:color w:val="000000"/>
        </w:rPr>
        <w:t>we</w:t>
      </w:r>
      <w:r w:rsidRPr="00267BEC">
        <w:rPr>
          <w:rFonts w:ascii="Book Antiqua" w:eastAsia="Book Antiqua" w:hAnsi="Book Antiqua" w:cs="Book Antiqua"/>
          <w:color w:val="000000"/>
        </w:rPr>
        <w:t xml:space="preserve"> investigat</w:t>
      </w:r>
      <w:r w:rsidR="00922AA2">
        <w:rPr>
          <w:rFonts w:ascii="Book Antiqua" w:eastAsia="Book Antiqua" w:hAnsi="Book Antiqua" w:cs="Book Antiqua"/>
          <w:color w:val="000000"/>
        </w:rPr>
        <w:t>ed</w:t>
      </w:r>
      <w:r w:rsidRPr="00267BEC">
        <w:rPr>
          <w:rFonts w:ascii="Book Antiqua" w:eastAsia="Book Antiqua" w:hAnsi="Book Antiqua" w:cs="Book Antiqua"/>
          <w:color w:val="000000"/>
        </w:rPr>
        <w:t xml:space="preserve"> the impact of the key miRNAs players on the proposed lncRNAs. Bioinformatics analysis was adopted to predict the potential lncRNAs targeted by miR-194-5p and miR-155-5p. Based on </w:t>
      </w:r>
      <w:r w:rsidR="00922AA2">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literature, two lncRNAs were selected, XIST and MALAT-1. LncRNA XIST is reported to be an oncogenic RNA </w:t>
      </w:r>
      <w:r w:rsidR="00922AA2">
        <w:rPr>
          <w:rFonts w:ascii="Book Antiqua" w:eastAsia="Book Antiqua" w:hAnsi="Book Antiqua" w:cs="Book Antiqua"/>
          <w:color w:val="000000"/>
        </w:rPr>
        <w:t>as it is</w:t>
      </w:r>
      <w:r w:rsidRPr="00267BEC">
        <w:rPr>
          <w:rFonts w:ascii="Book Antiqua" w:eastAsia="Book Antiqua" w:hAnsi="Book Antiqua" w:cs="Book Antiqua"/>
          <w:color w:val="000000"/>
        </w:rPr>
        <w:t xml:space="preserve"> associated with </w:t>
      </w:r>
      <w:r w:rsidRPr="00267BEC">
        <w:rPr>
          <w:rFonts w:ascii="Book Antiqua" w:eastAsia="Book Antiqua" w:hAnsi="Book Antiqua" w:cs="Book Antiqua"/>
          <w:color w:val="000000"/>
        </w:rPr>
        <w:lastRenderedPageBreak/>
        <w:t xml:space="preserve">worsening of </w:t>
      </w:r>
      <w:r w:rsidR="00922AA2">
        <w:rPr>
          <w:rFonts w:ascii="Book Antiqua" w:eastAsia="Book Antiqua" w:hAnsi="Book Antiqua" w:cs="Book Antiqua"/>
          <w:color w:val="000000"/>
        </w:rPr>
        <w:t xml:space="preserve">survival in </w:t>
      </w:r>
      <w:r w:rsidRPr="00267BEC">
        <w:rPr>
          <w:rFonts w:ascii="Book Antiqua" w:eastAsia="Book Antiqua" w:hAnsi="Book Antiqua" w:cs="Book Antiqua"/>
          <w:color w:val="000000"/>
        </w:rPr>
        <w:t xml:space="preserve">HCC patients, in which its oncogenic activity is mediated by AKt signaling pathway activation through </w:t>
      </w:r>
      <w:r w:rsidR="00922AA2">
        <w:rPr>
          <w:rFonts w:ascii="Book Antiqua" w:eastAsia="Book Antiqua" w:hAnsi="Book Antiqua" w:cs="Book Antiqua"/>
          <w:color w:val="000000"/>
        </w:rPr>
        <w:t xml:space="preserve">the </w:t>
      </w:r>
      <w:r w:rsidRPr="00267BEC">
        <w:rPr>
          <w:rFonts w:ascii="Book Antiqua" w:eastAsia="Book Antiqua" w:hAnsi="Book Antiqua" w:cs="Book Antiqua"/>
          <w:color w:val="000000"/>
        </w:rPr>
        <w:t>miR-139-5p/PDK1 axis</w:t>
      </w:r>
      <w:r w:rsidRPr="00267BEC">
        <w:rPr>
          <w:rFonts w:ascii="Book Antiqua" w:eastAsia="Book Antiqua" w:hAnsi="Book Antiqua" w:cs="Book Antiqua"/>
          <w:color w:val="000000"/>
          <w:vertAlign w:val="superscript"/>
        </w:rPr>
        <w:t>[</w:t>
      </w:r>
      <w:hyperlink w:anchor="_ENREF_47" w:tooltip="Mo, 2017 #154" w:history="1">
        <w:r w:rsidRPr="00267BEC">
          <w:rPr>
            <w:rFonts w:ascii="Book Antiqua" w:eastAsia="Book Antiqua" w:hAnsi="Book Antiqua" w:cs="Book Antiqua"/>
            <w:color w:val="000000"/>
            <w:vertAlign w:val="superscript"/>
          </w:rPr>
          <w:t>47</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Nevertheless, overexpression of miR-194-5p and miR-155-5p induced </w:t>
      </w:r>
      <w:r w:rsidR="00922AA2">
        <w:rPr>
          <w:rFonts w:ascii="Book Antiqua" w:eastAsia="Book Antiqua" w:hAnsi="Book Antiqua" w:cs="Book Antiqua"/>
          <w:color w:val="000000"/>
        </w:rPr>
        <w:t>an</w:t>
      </w:r>
      <w:r w:rsidRPr="00267BEC">
        <w:rPr>
          <w:rFonts w:ascii="Book Antiqua" w:eastAsia="Book Antiqua" w:hAnsi="Book Antiqua" w:cs="Book Antiqua"/>
          <w:color w:val="000000"/>
        </w:rPr>
        <w:t xml:space="preserve"> elevation </w:t>
      </w:r>
      <w:r w:rsidR="00922AA2">
        <w:rPr>
          <w:rFonts w:ascii="Book Antiqua" w:eastAsia="Book Antiqua" w:hAnsi="Book Antiqua" w:cs="Book Antiqua"/>
          <w:color w:val="000000"/>
        </w:rPr>
        <w:t>in</w:t>
      </w:r>
      <w:r w:rsidRPr="00267BEC">
        <w:rPr>
          <w:rFonts w:ascii="Book Antiqua" w:eastAsia="Book Antiqua" w:hAnsi="Book Antiqua" w:cs="Book Antiqua"/>
          <w:color w:val="000000"/>
        </w:rPr>
        <w:t xml:space="preserve"> XIST. </w:t>
      </w:r>
      <w:r w:rsidR="00922AA2">
        <w:rPr>
          <w:rFonts w:ascii="Book Antiqua" w:eastAsia="Book Antiqua" w:hAnsi="Book Antiqua" w:cs="Book Antiqua"/>
          <w:color w:val="000000"/>
        </w:rPr>
        <w:t>This</w:t>
      </w:r>
      <w:r w:rsidRPr="00267BEC">
        <w:rPr>
          <w:rFonts w:ascii="Book Antiqua" w:eastAsia="Book Antiqua" w:hAnsi="Book Antiqua" w:cs="Book Antiqua"/>
          <w:color w:val="000000"/>
        </w:rPr>
        <w:t xml:space="preserve"> finding also </w:t>
      </w:r>
      <w:r w:rsidR="00922AA2">
        <w:rPr>
          <w:rFonts w:ascii="Book Antiqua" w:eastAsia="Book Antiqua" w:hAnsi="Book Antiqua" w:cs="Book Antiqua"/>
          <w:color w:val="000000"/>
        </w:rPr>
        <w:t xml:space="preserve">confirms </w:t>
      </w:r>
      <w:r w:rsidRPr="00267BEC">
        <w:rPr>
          <w:rFonts w:ascii="Book Antiqua" w:eastAsia="Book Antiqua" w:hAnsi="Book Antiqua" w:cs="Book Antiqua"/>
          <w:color w:val="000000"/>
        </w:rPr>
        <w:t>the potential paradoxical role of miR-194-5p in HCC pathogenesis.</w:t>
      </w:r>
    </w:p>
    <w:p w14:paraId="3219DCAA" w14:textId="746DC391"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Several studies have </w:t>
      </w:r>
      <w:r w:rsidR="00922AA2">
        <w:rPr>
          <w:rFonts w:ascii="Book Antiqua" w:eastAsia="Book Antiqua" w:hAnsi="Book Antiqua" w:cs="Book Antiqua"/>
          <w:color w:val="000000"/>
        </w:rPr>
        <w:t>shown</w:t>
      </w:r>
      <w:r w:rsidRPr="00267BEC">
        <w:rPr>
          <w:rFonts w:ascii="Book Antiqua" w:eastAsia="Book Antiqua" w:hAnsi="Book Antiqua" w:cs="Book Antiqua"/>
          <w:color w:val="000000"/>
        </w:rPr>
        <w:t xml:space="preserve"> upregulation of MALAT-1 in HCC biopsies</w:t>
      </w:r>
      <w:r w:rsidRPr="00267BEC">
        <w:rPr>
          <w:rFonts w:ascii="Book Antiqua" w:eastAsia="Book Antiqua" w:hAnsi="Book Antiqua" w:cs="Book Antiqua"/>
          <w:color w:val="000000"/>
          <w:vertAlign w:val="superscript"/>
        </w:rPr>
        <w:t>[</w:t>
      </w:r>
      <w:hyperlink w:anchor="_ENREF_48" w:tooltip="Guerrieri, 2015 #165" w:history="1">
        <w:r w:rsidRPr="00267BEC">
          <w:rPr>
            <w:rFonts w:ascii="Book Antiqua" w:eastAsia="Book Antiqua" w:hAnsi="Book Antiqua" w:cs="Book Antiqua"/>
            <w:color w:val="000000"/>
            <w:vertAlign w:val="superscript"/>
          </w:rPr>
          <w:t>48</w:t>
        </w:r>
      </w:hyperlink>
      <w:r w:rsidRPr="00267BEC">
        <w:rPr>
          <w:rFonts w:ascii="Book Antiqua" w:eastAsia="Book Antiqua" w:hAnsi="Book Antiqua" w:cs="Book Antiqua"/>
          <w:color w:val="000000"/>
          <w:vertAlign w:val="superscript"/>
        </w:rPr>
        <w:t>,</w:t>
      </w:r>
      <w:hyperlink w:anchor="_ENREF_49" w:tooltip="Guo, 2015 #208" w:history="1">
        <w:r w:rsidRPr="00267BEC">
          <w:rPr>
            <w:rFonts w:ascii="Book Antiqua" w:eastAsia="Book Antiqua" w:hAnsi="Book Antiqua" w:cs="Book Antiqua"/>
            <w:color w:val="000000"/>
            <w:vertAlign w:val="superscript"/>
          </w:rPr>
          <w:t>49</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However, </w:t>
      </w:r>
      <w:r w:rsidR="00922AA2">
        <w:rPr>
          <w:rFonts w:ascii="Book Antiqua" w:eastAsia="Book Antiqua" w:hAnsi="Book Antiqua" w:cs="Book Antiqua"/>
          <w:color w:val="000000"/>
        </w:rPr>
        <w:t>one</w:t>
      </w:r>
      <w:r w:rsidRPr="00267BEC">
        <w:rPr>
          <w:rFonts w:ascii="Book Antiqua" w:eastAsia="Book Antiqua" w:hAnsi="Book Antiqua" w:cs="Book Antiqua"/>
          <w:color w:val="000000"/>
        </w:rPr>
        <w:t xml:space="preserve"> study reported that </w:t>
      </w:r>
      <w:r w:rsidR="00922AA2">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MALAT-1 knockdown in </w:t>
      </w:r>
      <w:r w:rsidR="00922AA2">
        <w:rPr>
          <w:rFonts w:ascii="Book Antiqua" w:eastAsia="Book Antiqua" w:hAnsi="Book Antiqua" w:cs="Book Antiqua"/>
          <w:color w:val="000000"/>
        </w:rPr>
        <w:t xml:space="preserve">a </w:t>
      </w:r>
      <w:r w:rsidRPr="00267BEC">
        <w:rPr>
          <w:rFonts w:ascii="Book Antiqua" w:eastAsia="Book Antiqua" w:hAnsi="Book Antiqua" w:cs="Book Antiqua"/>
          <w:color w:val="000000"/>
        </w:rPr>
        <w:t xml:space="preserve">hepatoma cell line, no variations in the proliferation pattern, cell cycle progression or nuclear architecture </w:t>
      </w:r>
      <w:r w:rsidR="00922AA2">
        <w:rPr>
          <w:rFonts w:ascii="Book Antiqua" w:eastAsia="Book Antiqua" w:hAnsi="Book Antiqua" w:cs="Book Antiqua"/>
          <w:color w:val="000000"/>
        </w:rPr>
        <w:t>were observed</w:t>
      </w:r>
      <w:r w:rsidRPr="00267BEC">
        <w:rPr>
          <w:rFonts w:ascii="Book Antiqua" w:eastAsia="Book Antiqua" w:hAnsi="Book Antiqua" w:cs="Book Antiqua"/>
          <w:color w:val="000000"/>
          <w:vertAlign w:val="superscript"/>
        </w:rPr>
        <w:t>[</w:t>
      </w:r>
      <w:hyperlink w:anchor="_ENREF_50" w:tooltip="Eißmann, 2012 #159" w:history="1">
        <w:r w:rsidRPr="00267BEC">
          <w:rPr>
            <w:rFonts w:ascii="Book Antiqua" w:eastAsia="Book Antiqua" w:hAnsi="Book Antiqua" w:cs="Book Antiqua"/>
            <w:color w:val="000000"/>
            <w:vertAlign w:val="superscript"/>
          </w:rPr>
          <w:t>50</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Surprisingly, overexpression of miR-194-5p induced the elevation of MALAT-1. </w:t>
      </w:r>
      <w:r w:rsidR="00922AA2">
        <w:rPr>
          <w:rFonts w:ascii="Book Antiqua" w:eastAsia="Book Antiqua" w:hAnsi="Book Antiqua" w:cs="Book Antiqua"/>
          <w:color w:val="000000"/>
        </w:rPr>
        <w:t>In</w:t>
      </w:r>
      <w:r w:rsidRPr="00267BEC">
        <w:rPr>
          <w:rFonts w:ascii="Book Antiqua" w:eastAsia="Book Antiqua" w:hAnsi="Book Antiqua" w:cs="Book Antiqua"/>
          <w:color w:val="000000"/>
        </w:rPr>
        <w:t xml:space="preserve"> contra</w:t>
      </w:r>
      <w:r w:rsidR="00922AA2">
        <w:rPr>
          <w:rFonts w:ascii="Book Antiqua" w:eastAsia="Book Antiqua" w:hAnsi="Book Antiqua" w:cs="Book Antiqua"/>
          <w:color w:val="000000"/>
        </w:rPr>
        <w:t>st</w:t>
      </w:r>
      <w:r w:rsidRPr="00267BEC">
        <w:rPr>
          <w:rFonts w:ascii="Book Antiqua" w:eastAsia="Book Antiqua" w:hAnsi="Book Antiqua" w:cs="Book Antiqua"/>
          <w:color w:val="000000"/>
        </w:rPr>
        <w:t xml:space="preserve">, induced expression of miR-155-5p resulted in downregulation of MALAT-1. Taken together, </w:t>
      </w:r>
      <w:r w:rsidR="00922AA2">
        <w:rPr>
          <w:rFonts w:ascii="Book Antiqua" w:eastAsia="Book Antiqua" w:hAnsi="Book Antiqua" w:cs="Book Antiqua"/>
          <w:color w:val="000000"/>
        </w:rPr>
        <w:t>these findings de</w:t>
      </w:r>
      <w:r w:rsidR="00B616CA">
        <w:rPr>
          <w:rFonts w:ascii="Book Antiqua" w:eastAsia="Book Antiqua" w:hAnsi="Book Antiqua" w:cs="Book Antiqua"/>
          <w:color w:val="000000"/>
        </w:rPr>
        <w:t>m</w:t>
      </w:r>
      <w:r w:rsidR="00922AA2">
        <w:rPr>
          <w:rFonts w:ascii="Book Antiqua" w:eastAsia="Book Antiqua" w:hAnsi="Book Antiqua" w:cs="Book Antiqua"/>
          <w:color w:val="000000"/>
        </w:rPr>
        <w:t>onstrate the</w:t>
      </w:r>
      <w:r w:rsidRPr="00267BEC">
        <w:rPr>
          <w:rFonts w:ascii="Book Antiqua" w:eastAsia="Book Antiqua" w:hAnsi="Book Antiqua" w:cs="Book Antiqua"/>
          <w:color w:val="000000"/>
        </w:rPr>
        <w:t xml:space="preserve"> paradoxical functions </w:t>
      </w:r>
      <w:r w:rsidR="00922AA2">
        <w:rPr>
          <w:rFonts w:ascii="Book Antiqua" w:eastAsia="Book Antiqua" w:hAnsi="Book Antiqua" w:cs="Book Antiqua"/>
          <w:color w:val="000000"/>
        </w:rPr>
        <w:t>of</w:t>
      </w:r>
      <w:r w:rsidRPr="00267BEC">
        <w:rPr>
          <w:rFonts w:ascii="Book Antiqua" w:eastAsia="Book Antiqua" w:hAnsi="Book Antiqua" w:cs="Book Antiqua"/>
          <w:color w:val="000000"/>
        </w:rPr>
        <w:t xml:space="preserve"> miRNAs in tumours, in which miR-194-5p expression induction elevate</w:t>
      </w:r>
      <w:r w:rsidR="00922AA2">
        <w:rPr>
          <w:rFonts w:ascii="Book Antiqua" w:eastAsia="Book Antiqua" w:hAnsi="Book Antiqua" w:cs="Book Antiqua"/>
          <w:color w:val="000000"/>
        </w:rPr>
        <w:t>d</w:t>
      </w:r>
      <w:r w:rsidRPr="00267BEC">
        <w:rPr>
          <w:rFonts w:ascii="Book Antiqua" w:eastAsia="Book Antiqua" w:hAnsi="Book Antiqua" w:cs="Book Antiqua"/>
          <w:color w:val="000000"/>
        </w:rPr>
        <w:t xml:space="preserve"> the expression of oncogenic members in </w:t>
      </w:r>
      <w:r w:rsidR="00922AA2">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Huh-7 cell line. A plausible explanation for </w:t>
      </w:r>
      <w:r w:rsidR="00922AA2">
        <w:rPr>
          <w:rFonts w:ascii="Book Antiqua" w:eastAsia="Book Antiqua" w:hAnsi="Book Antiqua" w:cs="Book Antiqua"/>
          <w:color w:val="000000"/>
        </w:rPr>
        <w:t>this</w:t>
      </w:r>
      <w:r w:rsidRPr="00267BEC">
        <w:rPr>
          <w:rFonts w:ascii="Book Antiqua" w:eastAsia="Book Antiqua" w:hAnsi="Book Antiqua" w:cs="Book Antiqua"/>
          <w:color w:val="000000"/>
        </w:rPr>
        <w:t xml:space="preserve"> anomaly is the fact that a single miRNA can target tens to hundreds of mRNA</w:t>
      </w:r>
      <w:r w:rsidR="00922AA2">
        <w:rPr>
          <w:rFonts w:ascii="Book Antiqua" w:eastAsia="Book Antiqua" w:hAnsi="Book Antiqua" w:cs="Book Antiqua"/>
          <w:color w:val="000000"/>
        </w:rPr>
        <w:t>s</w:t>
      </w:r>
      <w:r w:rsidRPr="00267BEC">
        <w:rPr>
          <w:rFonts w:ascii="Book Antiqua" w:eastAsia="Book Antiqua" w:hAnsi="Book Antiqua" w:cs="Book Antiqua"/>
          <w:color w:val="000000"/>
        </w:rPr>
        <w:t xml:space="preserve">, </w:t>
      </w:r>
      <w:r w:rsidR="00922AA2">
        <w:rPr>
          <w:rFonts w:ascii="Book Antiqua" w:eastAsia="Book Antiqua" w:hAnsi="Book Antiqua" w:cs="Book Antiqua"/>
          <w:color w:val="000000"/>
        </w:rPr>
        <w:t>some</w:t>
      </w:r>
      <w:r w:rsidRPr="00267BEC">
        <w:rPr>
          <w:rFonts w:ascii="Book Antiqua" w:eastAsia="Book Antiqua" w:hAnsi="Book Antiqua" w:cs="Book Antiqua"/>
          <w:color w:val="000000"/>
        </w:rPr>
        <w:t xml:space="preserve"> of which are tumour suppressors and others are oncogenes. According to the balance in expression of the targeted mRNAs, a net effect of oncogenic or tumour suppressor activity can emerge</w:t>
      </w:r>
      <w:r w:rsidRPr="00267BEC">
        <w:rPr>
          <w:rFonts w:ascii="Book Antiqua" w:eastAsia="Book Antiqua" w:hAnsi="Book Antiqua" w:cs="Book Antiqua"/>
          <w:color w:val="000000"/>
          <w:vertAlign w:val="superscript"/>
        </w:rPr>
        <w:t>[</w:t>
      </w:r>
      <w:hyperlink w:anchor="_ENREF_46" w:tooltip="Svoronos, 2016 #203" w:history="1">
        <w:r w:rsidRPr="00267BEC">
          <w:rPr>
            <w:rFonts w:ascii="Book Antiqua" w:eastAsia="Book Antiqua" w:hAnsi="Book Antiqua" w:cs="Book Antiqua"/>
            <w:color w:val="000000"/>
            <w:vertAlign w:val="superscript"/>
          </w:rPr>
          <w:t>46</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w:t>
      </w:r>
    </w:p>
    <w:p w14:paraId="25333FD3" w14:textId="38E282BA"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Our study showed that knockdown of MALAT-1 using siMALAT-1 resulted in downregulation of PD-L1 transcript. On the other hand, </w:t>
      </w:r>
      <w:r w:rsidR="00922AA2">
        <w:rPr>
          <w:rFonts w:ascii="Book Antiqua" w:eastAsia="Book Antiqua" w:hAnsi="Book Antiqua" w:cs="Book Antiqua"/>
          <w:color w:val="000000"/>
        </w:rPr>
        <w:t xml:space="preserve">following </w:t>
      </w:r>
      <w:r w:rsidRPr="00267BEC">
        <w:rPr>
          <w:rFonts w:ascii="Book Antiqua" w:eastAsia="Book Antiqua" w:hAnsi="Book Antiqua" w:cs="Book Antiqua"/>
          <w:color w:val="000000"/>
        </w:rPr>
        <w:t xml:space="preserve">knockdown of XIST negative regulator, TSIX, PD-L1 transcript was significantly elevated. These findings are considered to be </w:t>
      </w:r>
      <w:r w:rsidR="00922AA2">
        <w:rPr>
          <w:rFonts w:ascii="Book Antiqua" w:eastAsia="Book Antiqua" w:hAnsi="Book Antiqua" w:cs="Book Antiqua"/>
          <w:color w:val="000000"/>
        </w:rPr>
        <w:t>helpful</w:t>
      </w:r>
      <w:r w:rsidRPr="00267BEC">
        <w:rPr>
          <w:rFonts w:ascii="Book Antiqua" w:eastAsia="Book Antiqua" w:hAnsi="Book Antiqua" w:cs="Book Antiqua"/>
          <w:color w:val="000000"/>
        </w:rPr>
        <w:t xml:space="preserve"> in clarifying the interesting role of tumour-suppressor miR-194-5p in elevating PD-L1</w:t>
      </w:r>
      <w:r w:rsidR="00922AA2">
        <w:rPr>
          <w:rFonts w:ascii="Book Antiqua" w:eastAsia="Book Antiqua" w:hAnsi="Book Antiqua" w:cs="Book Antiqua"/>
          <w:color w:val="000000"/>
        </w:rPr>
        <w:t>, a</w:t>
      </w:r>
      <w:r w:rsidRPr="00267BEC">
        <w:rPr>
          <w:rFonts w:ascii="Book Antiqua" w:eastAsia="Book Antiqua" w:hAnsi="Book Antiqua" w:cs="Book Antiqua"/>
          <w:color w:val="000000"/>
        </w:rPr>
        <w:t xml:space="preserve">n activity that could be mediated through XIST and MALAT-1. However, </w:t>
      </w:r>
      <w:r w:rsidR="00922AA2">
        <w:rPr>
          <w:rFonts w:ascii="Book Antiqua" w:eastAsia="Book Antiqua" w:hAnsi="Book Antiqua" w:cs="Book Antiqua"/>
          <w:color w:val="000000"/>
        </w:rPr>
        <w:t xml:space="preserve">the role of </w:t>
      </w:r>
      <w:r w:rsidRPr="00267BEC">
        <w:rPr>
          <w:rFonts w:ascii="Book Antiqua" w:eastAsia="Book Antiqua" w:hAnsi="Book Antiqua" w:cs="Book Antiqua"/>
          <w:color w:val="000000"/>
        </w:rPr>
        <w:t xml:space="preserve">MALAT-1 in PD-L1 transcript elevation in HCC is still questionable, as </w:t>
      </w:r>
      <w:r w:rsidR="00922AA2">
        <w:rPr>
          <w:rFonts w:ascii="Book Antiqua" w:eastAsia="Book Antiqua" w:hAnsi="Book Antiqua" w:cs="Book Antiqua"/>
          <w:color w:val="000000"/>
        </w:rPr>
        <w:t>de</w:t>
      </w:r>
      <w:r w:rsidRPr="00267BEC">
        <w:rPr>
          <w:rFonts w:ascii="Book Antiqua" w:eastAsia="Book Antiqua" w:hAnsi="Book Antiqua" w:cs="Book Antiqua"/>
          <w:color w:val="000000"/>
        </w:rPr>
        <w:t>spite the downregulation of MALAT-1 upon miR-155-5p overexpression, PD-L1 transcript was found to be highly abundant.</w:t>
      </w:r>
    </w:p>
    <w:p w14:paraId="3A2441DE" w14:textId="5452D5C0"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In order to have a full </w:t>
      </w:r>
      <w:r w:rsidR="00B82F4D">
        <w:rPr>
          <w:rFonts w:ascii="Book Antiqua" w:eastAsia="Book Antiqua" w:hAnsi="Book Antiqua" w:cs="Book Antiqua"/>
          <w:color w:val="000000"/>
        </w:rPr>
        <w:t>understanding</w:t>
      </w:r>
      <w:r w:rsidRPr="00267BEC">
        <w:rPr>
          <w:rFonts w:ascii="Book Antiqua" w:eastAsia="Book Antiqua" w:hAnsi="Book Antiqua" w:cs="Book Antiqua"/>
          <w:color w:val="000000"/>
        </w:rPr>
        <w:t xml:space="preserve"> of the ceRNA network involved in PD-L1 transcript level modulation in HCC, </w:t>
      </w:r>
      <w:r w:rsidR="00B82F4D">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combined effect of the respective </w:t>
      </w:r>
      <w:r w:rsidRPr="00267BEC">
        <w:rPr>
          <w:rFonts w:ascii="Book Antiqua" w:eastAsia="Book Antiqua" w:hAnsi="Book Antiqua" w:cs="Book Antiqua"/>
          <w:color w:val="000000"/>
        </w:rPr>
        <w:lastRenderedPageBreak/>
        <w:t xml:space="preserve">miRNAs and lncRNAs on PD-L1 transcript abundance </w:t>
      </w:r>
      <w:r w:rsidR="00B82F4D">
        <w:rPr>
          <w:rFonts w:ascii="Book Antiqua" w:eastAsia="Book Antiqua" w:hAnsi="Book Antiqua" w:cs="Book Antiqua"/>
          <w:color w:val="000000"/>
        </w:rPr>
        <w:t>was</w:t>
      </w:r>
      <w:r w:rsidRPr="00267BEC">
        <w:rPr>
          <w:rFonts w:ascii="Book Antiqua" w:eastAsia="Book Antiqua" w:hAnsi="Book Antiqua" w:cs="Book Antiqua"/>
          <w:color w:val="000000"/>
        </w:rPr>
        <w:t xml:space="preserve"> studied. MiR-194-5p elevate</w:t>
      </w:r>
      <w:r w:rsidR="00B82F4D">
        <w:rPr>
          <w:rFonts w:ascii="Book Antiqua" w:eastAsia="Book Antiqua" w:hAnsi="Book Antiqua" w:cs="Book Antiqua"/>
          <w:color w:val="000000"/>
        </w:rPr>
        <w:t>d</w:t>
      </w:r>
      <w:r w:rsidRPr="00267BEC">
        <w:rPr>
          <w:rFonts w:ascii="Book Antiqua" w:eastAsia="Book Antiqua" w:hAnsi="Book Antiqua" w:cs="Book Antiqua"/>
          <w:color w:val="000000"/>
        </w:rPr>
        <w:t xml:space="preserve"> PD-L1 transcript abundance even in the absence of MALAT-1. However</w:t>
      </w:r>
      <w:r w:rsidR="00B82F4D">
        <w:rPr>
          <w:rFonts w:ascii="Book Antiqua" w:eastAsia="Book Antiqua" w:hAnsi="Book Antiqua" w:cs="Book Antiqua"/>
          <w:color w:val="000000"/>
        </w:rPr>
        <w:t>,</w:t>
      </w:r>
      <w:r w:rsidRPr="00267BEC">
        <w:rPr>
          <w:rFonts w:ascii="Book Antiqua" w:eastAsia="Book Antiqua" w:hAnsi="Book Antiqua" w:cs="Book Antiqua"/>
          <w:color w:val="000000"/>
        </w:rPr>
        <w:t xml:space="preserve"> when XIST was knocked down, miR-194-5p was </w:t>
      </w:r>
      <w:r w:rsidR="00B82F4D">
        <w:rPr>
          <w:rFonts w:ascii="Book Antiqua" w:eastAsia="Book Antiqua" w:hAnsi="Book Antiqua" w:cs="Book Antiqua"/>
          <w:color w:val="000000"/>
        </w:rPr>
        <w:t>un</w:t>
      </w:r>
      <w:r w:rsidRPr="00267BEC">
        <w:rPr>
          <w:rFonts w:ascii="Book Antiqua" w:eastAsia="Book Antiqua" w:hAnsi="Book Antiqua" w:cs="Book Antiqua"/>
          <w:color w:val="000000"/>
        </w:rPr>
        <w:t xml:space="preserve">able solely to affect PD-L1 abundance level. Nevertheless, upon XIST upregulation together with mimicking of miR-194-5P, PD-L1 transcript level was restored. These findings provide solid evidence </w:t>
      </w:r>
      <w:r w:rsidR="00B82F4D">
        <w:rPr>
          <w:rFonts w:ascii="Book Antiqua" w:eastAsia="Book Antiqua" w:hAnsi="Book Antiqua" w:cs="Book Antiqua"/>
          <w:color w:val="000000"/>
        </w:rPr>
        <w:t>of</w:t>
      </w:r>
      <w:r w:rsidRPr="00267BEC">
        <w:rPr>
          <w:rFonts w:ascii="Book Antiqua" w:eastAsia="Book Antiqua" w:hAnsi="Book Antiqua" w:cs="Book Antiqua"/>
          <w:color w:val="000000"/>
        </w:rPr>
        <w:t xml:space="preserve"> the pivotal role of XIST in </w:t>
      </w:r>
      <w:r w:rsidR="00B82F4D">
        <w:rPr>
          <w:rFonts w:ascii="Book Antiqua" w:eastAsia="Book Antiqua" w:hAnsi="Book Antiqua" w:cs="Book Antiqua"/>
          <w:color w:val="000000"/>
        </w:rPr>
        <w:t xml:space="preserve">increased </w:t>
      </w:r>
      <w:r w:rsidRPr="00267BEC">
        <w:rPr>
          <w:rFonts w:ascii="Book Antiqua" w:eastAsia="Book Antiqua" w:hAnsi="Book Antiqua" w:cs="Book Antiqua"/>
          <w:color w:val="000000"/>
        </w:rPr>
        <w:t>PD-L1 transcript abundance. Surprisingly, similar findings w</w:t>
      </w:r>
      <w:r w:rsidR="00B82F4D">
        <w:rPr>
          <w:rFonts w:ascii="Book Antiqua" w:eastAsia="Book Antiqua" w:hAnsi="Book Antiqua" w:cs="Book Antiqua"/>
          <w:color w:val="000000"/>
        </w:rPr>
        <w:t>ere observed following</w:t>
      </w:r>
      <w:r w:rsidRPr="00267BEC">
        <w:rPr>
          <w:rFonts w:ascii="Book Antiqua" w:eastAsia="Book Antiqua" w:hAnsi="Book Antiqua" w:cs="Book Antiqua"/>
          <w:color w:val="000000"/>
        </w:rPr>
        <w:t xml:space="preserve"> co-transfection of miR-155-5p mimics with each of the siRNAs of the respective lncRNAs, comparable to their co-transfection with miR-194-5p. These findings provide extra proof </w:t>
      </w:r>
      <w:r w:rsidR="00B82F4D">
        <w:rPr>
          <w:rFonts w:ascii="Book Antiqua" w:eastAsia="Book Antiqua" w:hAnsi="Book Antiqua" w:cs="Book Antiqua"/>
          <w:color w:val="000000"/>
        </w:rPr>
        <w:t>of</w:t>
      </w:r>
      <w:r w:rsidRPr="00267BEC">
        <w:rPr>
          <w:rFonts w:ascii="Book Antiqua" w:eastAsia="Book Antiqua" w:hAnsi="Book Antiqua" w:cs="Book Antiqua"/>
          <w:color w:val="000000"/>
        </w:rPr>
        <w:t xml:space="preserve"> the insignificant role of MALAT-1 in </w:t>
      </w:r>
      <w:r w:rsidR="00B82F4D">
        <w:rPr>
          <w:rFonts w:ascii="Book Antiqua" w:eastAsia="Book Antiqua" w:hAnsi="Book Antiqua" w:cs="Book Antiqua"/>
          <w:color w:val="000000"/>
        </w:rPr>
        <w:t xml:space="preserve">the </w:t>
      </w:r>
      <w:r w:rsidRPr="00267BEC">
        <w:rPr>
          <w:rFonts w:ascii="Book Antiqua" w:eastAsia="Book Antiqua" w:hAnsi="Book Antiqua" w:cs="Book Antiqua"/>
          <w:color w:val="000000"/>
        </w:rPr>
        <w:t>PD-L1 expression pattern in comparison with XIST and both respective miRNAs.</w:t>
      </w:r>
    </w:p>
    <w:p w14:paraId="1BFFAEAD" w14:textId="4BF29284" w:rsidR="00A77B3E" w:rsidRPr="00267BEC" w:rsidRDefault="00B82F4D" w:rsidP="00267BEC">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 xml:space="preserve">The </w:t>
      </w:r>
      <w:r w:rsidRPr="004930C5">
        <w:rPr>
          <w:rFonts w:ascii="Book Antiqua" w:eastAsia="Book Antiqua" w:hAnsi="Book Antiqua" w:cs="Book Antiqua"/>
          <w:i/>
          <w:color w:val="000000"/>
        </w:rPr>
        <w:t>i</w:t>
      </w:r>
      <w:r w:rsidR="00A462B0" w:rsidRPr="00267BEC">
        <w:rPr>
          <w:rFonts w:ascii="Book Antiqua" w:eastAsia="Book Antiqua" w:hAnsi="Book Antiqua" w:cs="Book Antiqua"/>
          <w:i/>
          <w:color w:val="000000"/>
        </w:rPr>
        <w:t>n-vitro</w:t>
      </w:r>
      <w:r w:rsidR="00A462B0" w:rsidRPr="00267BEC">
        <w:rPr>
          <w:rFonts w:ascii="Book Antiqua" w:eastAsia="Book Antiqua" w:hAnsi="Book Antiqua" w:cs="Book Antiqua"/>
          <w:color w:val="000000"/>
        </w:rPr>
        <w:t xml:space="preserve"> results </w:t>
      </w:r>
      <w:r>
        <w:rPr>
          <w:rFonts w:ascii="Book Antiqua" w:eastAsia="Book Antiqua" w:hAnsi="Book Antiqua" w:cs="Book Antiqua"/>
          <w:color w:val="000000"/>
        </w:rPr>
        <w:t>of</w:t>
      </w:r>
      <w:r w:rsidR="00A462B0" w:rsidRPr="00267BEC">
        <w:rPr>
          <w:rFonts w:ascii="Book Antiqua" w:eastAsia="Book Antiqua" w:hAnsi="Book Antiqua" w:cs="Book Antiqua"/>
          <w:color w:val="000000"/>
        </w:rPr>
        <w:t xml:space="preserve"> our study </w:t>
      </w:r>
      <w:r>
        <w:rPr>
          <w:rFonts w:ascii="Book Antiqua" w:eastAsia="Book Antiqua" w:hAnsi="Book Antiqua" w:cs="Book Antiqua"/>
          <w:color w:val="000000"/>
        </w:rPr>
        <w:t>also demonstrated</w:t>
      </w:r>
      <w:r w:rsidR="00A462B0" w:rsidRPr="00267BEC">
        <w:rPr>
          <w:rFonts w:ascii="Book Antiqua" w:eastAsia="Book Antiqua" w:hAnsi="Book Antiqua" w:cs="Book Antiqua"/>
          <w:color w:val="000000"/>
        </w:rPr>
        <w:t xml:space="preserve"> the d</w:t>
      </w:r>
      <w:r>
        <w:rPr>
          <w:rFonts w:ascii="Book Antiqua" w:eastAsia="Book Antiqua" w:hAnsi="Book Antiqua" w:cs="Book Antiqua"/>
          <w:color w:val="000000"/>
        </w:rPr>
        <w:t>ual</w:t>
      </w:r>
      <w:r w:rsidR="00A462B0" w:rsidRPr="00267BEC">
        <w:rPr>
          <w:rFonts w:ascii="Book Antiqua" w:eastAsia="Book Antiqua" w:hAnsi="Book Antiqua" w:cs="Book Antiqua"/>
          <w:color w:val="000000"/>
        </w:rPr>
        <w:t xml:space="preserve"> activity of miR-194-5p. Based on </w:t>
      </w:r>
      <w:r>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literature, miR-194-5p has tumour suppressor activity in HCC by exerting a negative impact on cell viability and proliferation</w:t>
      </w:r>
      <w:r w:rsidR="00A462B0" w:rsidRPr="00267BEC">
        <w:rPr>
          <w:rFonts w:ascii="Book Antiqua" w:eastAsia="Book Antiqua" w:hAnsi="Book Antiqua" w:cs="Book Antiqua"/>
          <w:color w:val="000000"/>
          <w:vertAlign w:val="superscript"/>
        </w:rPr>
        <w:t>[</w:t>
      </w:r>
      <w:hyperlink w:anchor="_ENREF_43" w:tooltip="Zhao, 2015 #76" w:history="1">
        <w:r w:rsidR="00A462B0" w:rsidRPr="00267BEC">
          <w:rPr>
            <w:rFonts w:ascii="Book Antiqua" w:eastAsia="Book Antiqua" w:hAnsi="Book Antiqua" w:cs="Book Antiqua"/>
            <w:color w:val="000000"/>
            <w:vertAlign w:val="superscript"/>
          </w:rPr>
          <w:t>43</w:t>
        </w:r>
      </w:hyperlink>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 xml:space="preserve">. However, our results indicated that overexpression </w:t>
      </w:r>
      <w:r>
        <w:rPr>
          <w:rFonts w:ascii="Book Antiqua" w:eastAsia="Book Antiqua" w:hAnsi="Book Antiqua" w:cs="Book Antiqua"/>
          <w:color w:val="000000"/>
        </w:rPr>
        <w:t xml:space="preserve">of </w:t>
      </w:r>
      <w:r w:rsidR="00A462B0" w:rsidRPr="00267BEC">
        <w:rPr>
          <w:rFonts w:ascii="Book Antiqua" w:eastAsia="Book Antiqua" w:hAnsi="Book Antiqua" w:cs="Book Antiqua"/>
          <w:color w:val="000000"/>
        </w:rPr>
        <w:t>miR-194-5p increase</w:t>
      </w:r>
      <w:r>
        <w:rPr>
          <w:rFonts w:ascii="Book Antiqua" w:eastAsia="Book Antiqua" w:hAnsi="Book Antiqua" w:cs="Book Antiqua"/>
          <w:color w:val="000000"/>
        </w:rPr>
        <w:t>d</w:t>
      </w:r>
      <w:r w:rsidR="00A462B0" w:rsidRPr="00267BEC">
        <w:rPr>
          <w:rFonts w:ascii="Book Antiqua" w:eastAsia="Book Antiqua" w:hAnsi="Book Antiqua" w:cs="Book Antiqua"/>
          <w:color w:val="000000"/>
        </w:rPr>
        <w:t xml:space="preserve"> the abundance of the two oncogenic HCC members PD-L1 and XIST similar to the </w:t>
      </w:r>
      <w:r>
        <w:rPr>
          <w:rFonts w:ascii="Book Antiqua" w:eastAsia="Book Antiqua" w:hAnsi="Book Antiqua" w:cs="Book Antiqua"/>
          <w:color w:val="000000"/>
        </w:rPr>
        <w:t xml:space="preserve">impact of </w:t>
      </w:r>
      <w:r w:rsidR="00A462B0" w:rsidRPr="00267BEC">
        <w:rPr>
          <w:rFonts w:ascii="Book Antiqua" w:eastAsia="Book Antiqua" w:hAnsi="Book Antiqua" w:cs="Book Antiqua"/>
          <w:color w:val="000000"/>
        </w:rPr>
        <w:t xml:space="preserve">oncogenic miR-155-5p. Hence, our next aim was to determine the results </w:t>
      </w:r>
      <w:r w:rsidR="00A462B0" w:rsidRPr="00267BEC">
        <w:rPr>
          <w:rFonts w:ascii="Book Antiqua" w:eastAsia="Book Antiqua" w:hAnsi="Book Antiqua" w:cs="Book Antiqua"/>
          <w:i/>
          <w:color w:val="000000"/>
        </w:rPr>
        <w:t>ex-vivo</w:t>
      </w:r>
      <w:r w:rsidR="00A462B0" w:rsidRPr="00267BEC">
        <w:rPr>
          <w:rFonts w:ascii="Book Antiqua" w:eastAsia="Book Antiqua" w:hAnsi="Book Antiqua" w:cs="Book Antiqua"/>
          <w:color w:val="000000"/>
        </w:rPr>
        <w:t xml:space="preserve"> </w:t>
      </w:r>
      <w:r>
        <w:rPr>
          <w:rFonts w:ascii="Book Antiqua" w:eastAsia="Book Antiqua" w:hAnsi="Book Antiqua" w:cs="Book Antiqua"/>
          <w:color w:val="000000"/>
        </w:rPr>
        <w:t>by</w:t>
      </w:r>
      <w:r w:rsidR="00A462B0" w:rsidRPr="00267BEC">
        <w:rPr>
          <w:rFonts w:ascii="Book Antiqua" w:eastAsia="Book Antiqua" w:hAnsi="Book Antiqua" w:cs="Book Antiqua"/>
          <w:color w:val="000000"/>
        </w:rPr>
        <w:t xml:space="preserve"> screening HCC biopsies for PD-L1, XIST and MALAT-1 expression. An elevated expression of XIST in HCC biopsies </w:t>
      </w:r>
      <w:r>
        <w:rPr>
          <w:rFonts w:ascii="Book Antiqua" w:eastAsia="Book Antiqua" w:hAnsi="Book Antiqua" w:cs="Book Antiqua"/>
          <w:color w:val="000000"/>
        </w:rPr>
        <w:t>was noted</w:t>
      </w:r>
      <w:r w:rsidR="00A462B0" w:rsidRPr="00267BEC">
        <w:rPr>
          <w:rFonts w:ascii="Book Antiqua" w:eastAsia="Book Antiqua" w:hAnsi="Book Antiqua" w:cs="Book Antiqua"/>
          <w:color w:val="000000"/>
        </w:rPr>
        <w:t xml:space="preserve"> which </w:t>
      </w:r>
      <w:r>
        <w:rPr>
          <w:rFonts w:ascii="Book Antiqua" w:eastAsia="Book Antiqua" w:hAnsi="Book Antiqua" w:cs="Book Antiqua"/>
          <w:color w:val="000000"/>
        </w:rPr>
        <w:t>was in accordance</w:t>
      </w:r>
      <w:r w:rsidR="00A462B0" w:rsidRPr="00267BEC">
        <w:rPr>
          <w:rFonts w:ascii="Book Antiqua" w:eastAsia="Book Antiqua" w:hAnsi="Book Antiqua" w:cs="Book Antiqua"/>
          <w:color w:val="000000"/>
        </w:rPr>
        <w:t xml:space="preserve"> with several other studies that have reported the oncogenic role of XIST in HCC</w:t>
      </w:r>
      <w:r w:rsidR="00A462B0" w:rsidRPr="00267BEC">
        <w:rPr>
          <w:rFonts w:ascii="Book Antiqua" w:eastAsia="Book Antiqua" w:hAnsi="Book Antiqua" w:cs="Book Antiqua"/>
          <w:color w:val="000000"/>
          <w:vertAlign w:val="superscript"/>
        </w:rPr>
        <w:t>[</w:t>
      </w:r>
      <w:hyperlink w:anchor="_ENREF_47" w:tooltip="Mo, 2017 #154" w:history="1">
        <w:r w:rsidR="00A462B0" w:rsidRPr="00267BEC">
          <w:rPr>
            <w:rFonts w:ascii="Book Antiqua" w:eastAsia="Book Antiqua" w:hAnsi="Book Antiqua" w:cs="Book Antiqua"/>
            <w:color w:val="000000"/>
            <w:vertAlign w:val="superscript"/>
          </w:rPr>
          <w:t>47</w:t>
        </w:r>
      </w:hyperlink>
      <w:r w:rsidR="00A462B0" w:rsidRPr="00267BEC">
        <w:rPr>
          <w:rFonts w:ascii="Book Antiqua" w:eastAsia="Book Antiqua" w:hAnsi="Book Antiqua" w:cs="Book Antiqua"/>
          <w:color w:val="000000"/>
          <w:vertAlign w:val="superscript"/>
        </w:rPr>
        <w:t>,</w:t>
      </w:r>
      <w:hyperlink w:anchor="_ENREF_51" w:tooltip="Qinglei, 2018 #130" w:history="1">
        <w:r w:rsidR="00A462B0" w:rsidRPr="00267BEC">
          <w:rPr>
            <w:rFonts w:ascii="Book Antiqua" w:eastAsia="Book Antiqua" w:hAnsi="Book Antiqua" w:cs="Book Antiqua"/>
            <w:color w:val="000000"/>
            <w:vertAlign w:val="superscript"/>
          </w:rPr>
          <w:t>51</w:t>
        </w:r>
      </w:hyperlink>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 xml:space="preserve">. Also, PD-L1 was found to be </w:t>
      </w:r>
      <w:r w:rsidRPr="00267BEC">
        <w:rPr>
          <w:rFonts w:ascii="Book Antiqua" w:eastAsia="Book Antiqua" w:hAnsi="Book Antiqua" w:cs="Book Antiqua"/>
          <w:color w:val="000000"/>
        </w:rPr>
        <w:t xml:space="preserve">significantly </w:t>
      </w:r>
      <w:r w:rsidR="00A462B0" w:rsidRPr="00267BEC">
        <w:rPr>
          <w:rFonts w:ascii="Book Antiqua" w:eastAsia="Book Antiqua" w:hAnsi="Book Antiqua" w:cs="Book Antiqua"/>
          <w:color w:val="000000"/>
        </w:rPr>
        <w:t xml:space="preserve">overexpressed in HCC biopsies compared to normal donor biopsies. This result </w:t>
      </w:r>
      <w:r>
        <w:rPr>
          <w:rFonts w:ascii="Book Antiqua" w:eastAsia="Book Antiqua" w:hAnsi="Book Antiqua" w:cs="Book Antiqua"/>
          <w:color w:val="000000"/>
        </w:rPr>
        <w:t>is similar to that in</w:t>
      </w:r>
      <w:r w:rsidR="00A462B0" w:rsidRPr="00267BEC">
        <w:rPr>
          <w:rFonts w:ascii="Book Antiqua" w:eastAsia="Book Antiqua" w:hAnsi="Book Antiqua" w:cs="Book Antiqua"/>
          <w:color w:val="000000"/>
        </w:rPr>
        <w:t xml:space="preserve"> other studies </w:t>
      </w:r>
      <w:r>
        <w:rPr>
          <w:rFonts w:ascii="Book Antiqua" w:eastAsia="Book Antiqua" w:hAnsi="Book Antiqua" w:cs="Book Antiqua"/>
          <w:color w:val="000000"/>
        </w:rPr>
        <w:t xml:space="preserve">which </w:t>
      </w:r>
      <w:r w:rsidR="00A462B0" w:rsidRPr="00267BEC">
        <w:rPr>
          <w:rFonts w:ascii="Book Antiqua" w:eastAsia="Book Antiqua" w:hAnsi="Book Antiqua" w:cs="Book Antiqua"/>
          <w:color w:val="000000"/>
        </w:rPr>
        <w:t>report</w:t>
      </w:r>
      <w:r>
        <w:rPr>
          <w:rFonts w:ascii="Book Antiqua" w:eastAsia="Book Antiqua" w:hAnsi="Book Antiqua" w:cs="Book Antiqua"/>
          <w:color w:val="000000"/>
        </w:rPr>
        <w:t>ed</w:t>
      </w:r>
      <w:r w:rsidR="00A462B0" w:rsidRPr="00267BEC">
        <w:rPr>
          <w:rFonts w:ascii="Book Antiqua" w:eastAsia="Book Antiqua" w:hAnsi="Book Antiqua" w:cs="Book Antiqua"/>
          <w:color w:val="000000"/>
        </w:rPr>
        <w:t xml:space="preserve"> the elevated expression of PD-L1 in HCC and its mechanistic role in immune evasion</w:t>
      </w:r>
      <w:r w:rsidR="00A462B0" w:rsidRPr="00267BEC">
        <w:rPr>
          <w:rFonts w:ascii="Book Antiqua" w:eastAsia="Book Antiqua" w:hAnsi="Book Antiqua" w:cs="Book Antiqua"/>
          <w:color w:val="000000"/>
          <w:vertAlign w:val="superscript"/>
        </w:rPr>
        <w:t>[</w:t>
      </w:r>
      <w:hyperlink w:anchor="_ENREF_52" w:tooltip="Ohaegbulam, 2015 #214" w:history="1">
        <w:r w:rsidR="00A462B0" w:rsidRPr="00267BEC">
          <w:rPr>
            <w:rFonts w:ascii="Book Antiqua" w:eastAsia="Book Antiqua" w:hAnsi="Book Antiqua" w:cs="Book Antiqua"/>
            <w:color w:val="000000"/>
            <w:vertAlign w:val="superscript"/>
          </w:rPr>
          <w:t>52</w:t>
        </w:r>
      </w:hyperlink>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 xml:space="preserve">. To our surprise, MALAT-1 was barely detected in HCC biopsies, </w:t>
      </w:r>
      <w:r>
        <w:rPr>
          <w:rFonts w:ascii="Book Antiqua" w:eastAsia="Book Antiqua" w:hAnsi="Book Antiqua" w:cs="Book Antiqua"/>
          <w:color w:val="000000"/>
        </w:rPr>
        <w:t>in</w:t>
      </w:r>
      <w:r w:rsidR="00A462B0" w:rsidRPr="00267BEC">
        <w:rPr>
          <w:rFonts w:ascii="Book Antiqua" w:eastAsia="Book Antiqua" w:hAnsi="Book Antiqua" w:cs="Book Antiqua"/>
          <w:color w:val="000000"/>
        </w:rPr>
        <w:t xml:space="preserve"> contra</w:t>
      </w:r>
      <w:r>
        <w:rPr>
          <w:rFonts w:ascii="Book Antiqua" w:eastAsia="Book Antiqua" w:hAnsi="Book Antiqua" w:cs="Book Antiqua"/>
          <w:color w:val="000000"/>
        </w:rPr>
        <w:t>st</w:t>
      </w:r>
      <w:r w:rsidR="00A462B0" w:rsidRPr="00267BEC">
        <w:rPr>
          <w:rFonts w:ascii="Book Antiqua" w:eastAsia="Book Antiqua" w:hAnsi="Book Antiqua" w:cs="Book Antiqua"/>
          <w:color w:val="000000"/>
        </w:rPr>
        <w:t xml:space="preserve"> to other studies that have reported the oncogenic role of MALAT-1 in HCC</w:t>
      </w:r>
      <w:r w:rsidR="00A462B0" w:rsidRPr="00267BEC">
        <w:rPr>
          <w:rFonts w:ascii="Book Antiqua" w:eastAsia="Book Antiqua" w:hAnsi="Book Antiqua" w:cs="Book Antiqua"/>
          <w:color w:val="000000"/>
          <w:vertAlign w:val="superscript"/>
        </w:rPr>
        <w:t>[</w:t>
      </w:r>
      <w:hyperlink w:anchor="_ENREF_53" w:tooltip="Liu, 2017 #215" w:history="1">
        <w:r w:rsidR="00A462B0" w:rsidRPr="00267BEC">
          <w:rPr>
            <w:rFonts w:ascii="Book Antiqua" w:eastAsia="Book Antiqua" w:hAnsi="Book Antiqua" w:cs="Book Antiqua"/>
            <w:color w:val="000000"/>
            <w:vertAlign w:val="superscript"/>
          </w:rPr>
          <w:t>53</w:t>
        </w:r>
      </w:hyperlink>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 The interesting finding of downregulated MALAT-1 in HCC biopsies</w:t>
      </w:r>
      <w:r w:rsidR="00BF56FF">
        <w:rPr>
          <w:rFonts w:ascii="Book Antiqua" w:eastAsia="Book Antiqua" w:hAnsi="Book Antiqua" w:cs="Book Antiqua"/>
          <w:color w:val="000000"/>
        </w:rPr>
        <w:t xml:space="preserve"> is in accordance</w:t>
      </w:r>
      <w:r w:rsidR="00A462B0" w:rsidRPr="00267BEC">
        <w:rPr>
          <w:rFonts w:ascii="Book Antiqua" w:eastAsia="Book Antiqua" w:hAnsi="Book Antiqua" w:cs="Book Antiqua"/>
          <w:color w:val="000000"/>
        </w:rPr>
        <w:t xml:space="preserve"> with the </w:t>
      </w:r>
      <w:r w:rsidR="00A462B0" w:rsidRPr="00267BEC">
        <w:rPr>
          <w:rFonts w:ascii="Book Antiqua" w:eastAsia="Book Antiqua" w:hAnsi="Book Antiqua" w:cs="Book Antiqua"/>
          <w:i/>
          <w:color w:val="000000"/>
        </w:rPr>
        <w:t>in-vitro</w:t>
      </w:r>
      <w:r w:rsidR="00A462B0" w:rsidRPr="00267BEC">
        <w:rPr>
          <w:rFonts w:ascii="Book Antiqua" w:eastAsia="Book Antiqua" w:hAnsi="Book Antiqua" w:cs="Book Antiqua"/>
          <w:color w:val="000000"/>
        </w:rPr>
        <w:t xml:space="preserve"> </w:t>
      </w:r>
      <w:r w:rsidR="00BF56FF">
        <w:rPr>
          <w:rFonts w:ascii="Book Antiqua" w:eastAsia="Book Antiqua" w:hAnsi="Book Antiqua" w:cs="Book Antiqua"/>
          <w:color w:val="000000"/>
        </w:rPr>
        <w:t>finding of</w:t>
      </w:r>
      <w:r w:rsidR="00A462B0" w:rsidRPr="00267BEC">
        <w:rPr>
          <w:rFonts w:ascii="Book Antiqua" w:eastAsia="Book Antiqua" w:hAnsi="Book Antiqua" w:cs="Book Antiqua"/>
          <w:color w:val="000000"/>
        </w:rPr>
        <w:t xml:space="preserve"> the insignificant role of MALAT-1 in PD-L1 expression in HCC cells.</w:t>
      </w:r>
    </w:p>
    <w:p w14:paraId="3ADCF233" w14:textId="4166174E"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lastRenderedPageBreak/>
        <w:t xml:space="preserve">This study highlights the potential therapeutic targets in HCC including the members of the aforementioned upstream regulatory pathways of PD-L1. Nevertheless, </w:t>
      </w:r>
      <w:r w:rsidR="00BF56FF">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clinical application </w:t>
      </w:r>
      <w:r w:rsidR="00BF56FF">
        <w:rPr>
          <w:rFonts w:ascii="Book Antiqua" w:eastAsia="Book Antiqua" w:hAnsi="Book Antiqua" w:cs="Book Antiqua"/>
          <w:color w:val="000000"/>
        </w:rPr>
        <w:t xml:space="preserve">of </w:t>
      </w:r>
      <w:r w:rsidR="00BF56FF" w:rsidRPr="00267BEC">
        <w:rPr>
          <w:rFonts w:ascii="Book Antiqua" w:eastAsia="Book Antiqua" w:hAnsi="Book Antiqua" w:cs="Book Antiqua"/>
          <w:color w:val="000000"/>
        </w:rPr>
        <w:t xml:space="preserve">ncRNAs </w:t>
      </w:r>
      <w:r w:rsidRPr="00267BEC">
        <w:rPr>
          <w:rFonts w:ascii="Book Antiqua" w:eastAsia="Book Antiqua" w:hAnsi="Book Antiqua" w:cs="Book Antiqua"/>
          <w:color w:val="000000"/>
        </w:rPr>
        <w:t xml:space="preserve">as therapeutics is still limited and understudied. </w:t>
      </w:r>
      <w:r w:rsidR="00BF56FF">
        <w:rPr>
          <w:rFonts w:ascii="Book Antiqua" w:eastAsia="Book Antiqua" w:hAnsi="Book Antiqua" w:cs="Book Antiqua"/>
          <w:color w:val="000000"/>
        </w:rPr>
        <w:t>Thus,</w:t>
      </w:r>
      <w:r w:rsidRPr="00267BEC">
        <w:rPr>
          <w:rFonts w:ascii="Book Antiqua" w:eastAsia="Book Antiqua" w:hAnsi="Book Antiqua" w:cs="Book Antiqua"/>
          <w:color w:val="000000"/>
        </w:rPr>
        <w:t xml:space="preserve"> a trend towards using nutraceuticals in cancer therapy has </w:t>
      </w:r>
      <w:r w:rsidR="00BF56FF">
        <w:rPr>
          <w:rFonts w:ascii="Book Antiqua" w:eastAsia="Book Antiqua" w:hAnsi="Book Antiqua" w:cs="Book Antiqua"/>
          <w:color w:val="000000"/>
        </w:rPr>
        <w:t>developed</w:t>
      </w:r>
      <w:r w:rsidRPr="00267BEC">
        <w:rPr>
          <w:rFonts w:ascii="Book Antiqua" w:eastAsia="Book Antiqua" w:hAnsi="Book Antiqua" w:cs="Book Antiqua"/>
          <w:color w:val="000000"/>
        </w:rPr>
        <w:t xml:space="preserve"> due to the feasibility of their clinical application</w:t>
      </w:r>
      <w:r w:rsidRPr="00267BEC">
        <w:rPr>
          <w:rFonts w:ascii="Book Antiqua" w:eastAsia="Book Antiqua" w:hAnsi="Book Antiqua" w:cs="Book Antiqua"/>
          <w:color w:val="000000"/>
          <w:vertAlign w:val="superscript"/>
        </w:rPr>
        <w:t>[</w:t>
      </w:r>
      <w:hyperlink w:anchor="_ENREF_54" w:tooltip="Zhu, 2016 #241" w:history="1">
        <w:r w:rsidRPr="00267BEC">
          <w:rPr>
            <w:rFonts w:ascii="Book Antiqua" w:eastAsia="Book Antiqua" w:hAnsi="Book Antiqua" w:cs="Book Antiqua"/>
            <w:color w:val="000000"/>
            <w:vertAlign w:val="superscript"/>
          </w:rPr>
          <w:t>54</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Phytochemicals did not only demonstrate epigenetic immunomodulation </w:t>
      </w:r>
      <w:r w:rsidR="00BF56FF">
        <w:rPr>
          <w:rFonts w:ascii="Book Antiqua" w:eastAsia="Book Antiqua" w:hAnsi="Book Antiqua" w:cs="Book Antiqua"/>
          <w:color w:val="000000"/>
        </w:rPr>
        <w:t>by</w:t>
      </w:r>
      <w:r w:rsidRPr="00267BEC">
        <w:rPr>
          <w:rFonts w:ascii="Book Antiqua" w:eastAsia="Book Antiqua" w:hAnsi="Book Antiqua" w:cs="Book Antiqua"/>
          <w:color w:val="000000"/>
        </w:rPr>
        <w:t xml:space="preserve"> targeting lncRNAs and miRNAs</w:t>
      </w:r>
      <w:r w:rsidR="00BF56FF">
        <w:rPr>
          <w:rFonts w:ascii="Book Antiqua" w:eastAsia="Book Antiqua" w:hAnsi="Book Antiqua" w:cs="Book Antiqua"/>
          <w:color w:val="000000"/>
        </w:rPr>
        <w:t>,</w:t>
      </w:r>
      <w:r w:rsidRPr="00267BEC">
        <w:rPr>
          <w:rFonts w:ascii="Book Antiqua" w:eastAsia="Book Antiqua" w:hAnsi="Book Antiqua" w:cs="Book Antiqua"/>
          <w:color w:val="000000"/>
        </w:rPr>
        <w:t xml:space="preserve"> but </w:t>
      </w:r>
      <w:r w:rsidR="00BF56FF">
        <w:rPr>
          <w:rFonts w:ascii="Book Antiqua" w:eastAsia="Book Antiqua" w:hAnsi="Book Antiqua" w:cs="Book Antiqua"/>
          <w:color w:val="000000"/>
        </w:rPr>
        <w:t xml:space="preserve">have </w:t>
      </w:r>
      <w:r w:rsidRPr="00267BEC">
        <w:rPr>
          <w:rFonts w:ascii="Book Antiqua" w:eastAsia="Book Antiqua" w:hAnsi="Book Antiqua" w:cs="Book Antiqua"/>
          <w:color w:val="000000"/>
        </w:rPr>
        <w:t>also revealed their role in immune checkpoint modulation</w:t>
      </w:r>
      <w:r w:rsidRPr="00267BEC">
        <w:rPr>
          <w:rFonts w:ascii="Book Antiqua" w:eastAsia="Book Antiqua" w:hAnsi="Book Antiqua" w:cs="Book Antiqua"/>
          <w:color w:val="000000"/>
          <w:vertAlign w:val="superscript"/>
        </w:rPr>
        <w:t>[</w:t>
      </w:r>
      <w:hyperlink w:anchor="_ENREF_55" w:tooltip="Coombs, 2016 #238" w:history="1">
        <w:r w:rsidRPr="00267BEC">
          <w:rPr>
            <w:rFonts w:ascii="Book Antiqua" w:eastAsia="Book Antiqua" w:hAnsi="Book Antiqua" w:cs="Book Antiqua"/>
            <w:color w:val="000000"/>
            <w:vertAlign w:val="superscript"/>
          </w:rPr>
          <w:t>55</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w:t>
      </w:r>
    </w:p>
    <w:p w14:paraId="49444FB7" w14:textId="1B570199" w:rsidR="00A77B3E" w:rsidRPr="00267BEC" w:rsidRDefault="00BF56FF" w:rsidP="00267BEC">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Due to the</w:t>
      </w:r>
      <w:r w:rsidR="00A462B0" w:rsidRPr="00267BEC">
        <w:rPr>
          <w:rFonts w:ascii="Book Antiqua" w:eastAsia="Book Antiqua" w:hAnsi="Book Antiqua" w:cs="Book Antiqua"/>
          <w:color w:val="000000"/>
        </w:rPr>
        <w:t xml:space="preserve"> favorable role of polyphenolic nutraceuticals in epigenetic modulation, </w:t>
      </w:r>
      <w:r>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 xml:space="preserve">nutraceutical </w:t>
      </w:r>
      <w:r w:rsidRPr="00267BEC">
        <w:rPr>
          <w:rFonts w:ascii="Book Antiqua" w:eastAsia="Book Antiqua" w:hAnsi="Book Antiqua" w:cs="Book Antiqua"/>
          <w:color w:val="000000"/>
        </w:rPr>
        <w:t xml:space="preserve">oleuropein </w:t>
      </w:r>
      <w:r w:rsidR="00A462B0" w:rsidRPr="00267BEC">
        <w:rPr>
          <w:rFonts w:ascii="Book Antiqua" w:eastAsia="Book Antiqua" w:hAnsi="Book Antiqua" w:cs="Book Antiqua"/>
          <w:color w:val="000000"/>
        </w:rPr>
        <w:t>was selected</w:t>
      </w:r>
      <w:r>
        <w:rPr>
          <w:rFonts w:ascii="Book Antiqua" w:eastAsia="Book Antiqua" w:hAnsi="Book Antiqua" w:cs="Book Antiqua"/>
          <w:color w:val="000000"/>
        </w:rPr>
        <w:t xml:space="preserve"> for this study in order</w:t>
      </w:r>
      <w:r w:rsidR="00A462B0" w:rsidRPr="00267BEC">
        <w:rPr>
          <w:rFonts w:ascii="Book Antiqua" w:eastAsia="Book Antiqua" w:hAnsi="Book Antiqua" w:cs="Book Antiqua"/>
          <w:color w:val="000000"/>
        </w:rPr>
        <w:t xml:space="preserve"> to </w:t>
      </w:r>
      <w:r>
        <w:rPr>
          <w:rFonts w:ascii="Book Antiqua" w:eastAsia="Book Antiqua" w:hAnsi="Book Antiqua" w:cs="Book Antiqua"/>
          <w:color w:val="000000"/>
        </w:rPr>
        <w:t>determine</w:t>
      </w:r>
      <w:r w:rsidR="00A462B0" w:rsidRPr="00267BEC">
        <w:rPr>
          <w:rFonts w:ascii="Book Antiqua" w:eastAsia="Book Antiqua" w:hAnsi="Book Antiqua" w:cs="Book Antiqua"/>
          <w:color w:val="000000"/>
        </w:rPr>
        <w:t xml:space="preserve"> its impact on the study key players, based on its aforementioned anti-inflammatory and immunomodulatory effect</w:t>
      </w:r>
      <w:r>
        <w:rPr>
          <w:rFonts w:ascii="Book Antiqua" w:eastAsia="Book Antiqua" w:hAnsi="Book Antiqua" w:cs="Book Antiqua"/>
          <w:color w:val="000000"/>
        </w:rPr>
        <w:t>s</w:t>
      </w:r>
      <w:r w:rsidR="00A462B0" w:rsidRPr="00267BEC">
        <w:rPr>
          <w:rFonts w:ascii="Book Antiqua" w:eastAsia="Book Antiqua" w:hAnsi="Book Antiqua" w:cs="Book Antiqua"/>
          <w:color w:val="000000"/>
          <w:vertAlign w:val="superscript"/>
        </w:rPr>
        <w:t>[</w:t>
      </w:r>
      <w:hyperlink w:anchor="_ENREF_33" w:tooltip="Castejon, 2017 #239" w:history="1">
        <w:r w:rsidR="00A462B0" w:rsidRPr="00267BEC">
          <w:rPr>
            <w:rFonts w:ascii="Book Antiqua" w:eastAsia="Book Antiqua" w:hAnsi="Book Antiqua" w:cs="Book Antiqua"/>
            <w:color w:val="000000"/>
            <w:vertAlign w:val="superscript"/>
          </w:rPr>
          <w:t>33</w:t>
        </w:r>
      </w:hyperlink>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w:t>
      </w:r>
    </w:p>
    <w:p w14:paraId="5CB2FA5E" w14:textId="721B86C6"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At 80</w:t>
      </w:r>
      <w:r w:rsidR="002254A0" w:rsidRPr="00267BEC">
        <w:rPr>
          <w:rFonts w:ascii="Book Antiqua" w:eastAsia="Book Antiqua" w:hAnsi="Book Antiqua" w:cs="Book Antiqua"/>
          <w:color w:val="000000"/>
        </w:rPr>
        <w:t xml:space="preserve"> µmol/L</w:t>
      </w:r>
      <w:r w:rsidRPr="00267BEC">
        <w:rPr>
          <w:rFonts w:ascii="Book Antiqua" w:eastAsia="Book Antiqua" w:hAnsi="Book Antiqua" w:cs="Book Antiqua"/>
          <w:color w:val="000000"/>
          <w:vertAlign w:val="superscript"/>
        </w:rPr>
        <w:t>[</w:t>
      </w:r>
      <w:hyperlink w:anchor="_ENREF_37" w:tooltip="Yan, 2015 #236" w:history="1">
        <w:r w:rsidRPr="00267BEC">
          <w:rPr>
            <w:rFonts w:ascii="Book Antiqua" w:eastAsia="Book Antiqua" w:hAnsi="Book Antiqua" w:cs="Book Antiqua"/>
            <w:color w:val="000000"/>
            <w:vertAlign w:val="superscript"/>
          </w:rPr>
          <w:t>37</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oleuropein </w:t>
      </w:r>
      <w:r w:rsidR="00BF56FF" w:rsidRPr="00267BEC">
        <w:rPr>
          <w:rFonts w:ascii="Book Antiqua" w:eastAsia="Book Antiqua" w:hAnsi="Book Antiqua" w:cs="Book Antiqua"/>
          <w:color w:val="000000"/>
        </w:rPr>
        <w:t xml:space="preserve">significantly </w:t>
      </w:r>
      <w:r w:rsidRPr="00267BEC">
        <w:rPr>
          <w:rFonts w:ascii="Book Antiqua" w:eastAsia="Book Antiqua" w:hAnsi="Book Antiqua" w:cs="Book Antiqua"/>
          <w:color w:val="000000"/>
        </w:rPr>
        <w:t>reduce</w:t>
      </w:r>
      <w:r w:rsidR="00BF56FF">
        <w:rPr>
          <w:rFonts w:ascii="Book Antiqua" w:eastAsia="Book Antiqua" w:hAnsi="Book Antiqua" w:cs="Book Antiqua"/>
          <w:color w:val="000000"/>
        </w:rPr>
        <w:t>d</w:t>
      </w:r>
      <w:r w:rsidRPr="00267BEC">
        <w:rPr>
          <w:rFonts w:ascii="Book Antiqua" w:eastAsia="Book Antiqua" w:hAnsi="Book Antiqua" w:cs="Book Antiqua"/>
          <w:color w:val="000000"/>
        </w:rPr>
        <w:t xml:space="preserve"> the abundance of PD-L1 in Huh-7 cells. </w:t>
      </w:r>
      <w:r w:rsidR="00BF56FF">
        <w:rPr>
          <w:rFonts w:ascii="Book Antiqua" w:eastAsia="Book Antiqua" w:hAnsi="Book Antiqua" w:cs="Book Antiqua"/>
          <w:color w:val="000000"/>
        </w:rPr>
        <w:t>When</w:t>
      </w:r>
      <w:r w:rsidRPr="00267BEC">
        <w:rPr>
          <w:rFonts w:ascii="Book Antiqua" w:eastAsia="Book Antiqua" w:hAnsi="Book Antiqua" w:cs="Book Antiqua"/>
          <w:color w:val="000000"/>
        </w:rPr>
        <w:t xml:space="preserve"> the abundance of potential upstream regulatory ncRNAs </w:t>
      </w:r>
      <w:r w:rsidR="00BF56FF">
        <w:rPr>
          <w:rFonts w:ascii="Book Antiqua" w:eastAsia="Book Antiqua" w:hAnsi="Book Antiqua" w:cs="Book Antiqua"/>
          <w:color w:val="000000"/>
        </w:rPr>
        <w:t>was measured</w:t>
      </w:r>
      <w:r w:rsidRPr="00267BEC">
        <w:rPr>
          <w:rFonts w:ascii="Book Antiqua" w:eastAsia="Book Antiqua" w:hAnsi="Book Antiqua" w:cs="Book Antiqua"/>
          <w:color w:val="000000"/>
        </w:rPr>
        <w:t xml:space="preserve">, it was found that XIST expression was </w:t>
      </w:r>
      <w:r w:rsidR="00BF56FF" w:rsidRPr="00267BEC">
        <w:rPr>
          <w:rFonts w:ascii="Book Antiqua" w:eastAsia="Book Antiqua" w:hAnsi="Book Antiqua" w:cs="Book Antiqua"/>
          <w:color w:val="000000"/>
        </w:rPr>
        <w:t xml:space="preserve">significantly </w:t>
      </w:r>
      <w:r w:rsidRPr="00267BEC">
        <w:rPr>
          <w:rFonts w:ascii="Book Antiqua" w:eastAsia="Book Antiqua" w:hAnsi="Book Antiqua" w:cs="Book Antiqua"/>
          <w:color w:val="000000"/>
        </w:rPr>
        <w:t xml:space="preserve">down regulated. However, oleuropein did not </w:t>
      </w:r>
      <w:r w:rsidR="00BF56FF">
        <w:rPr>
          <w:rFonts w:ascii="Book Antiqua" w:eastAsia="Book Antiqua" w:hAnsi="Book Antiqua" w:cs="Book Antiqua"/>
          <w:color w:val="000000"/>
        </w:rPr>
        <w:t>have a</w:t>
      </w:r>
      <w:r w:rsidRPr="00267BEC">
        <w:rPr>
          <w:rFonts w:ascii="Book Antiqua" w:eastAsia="Book Antiqua" w:hAnsi="Book Antiqua" w:cs="Book Antiqua"/>
          <w:color w:val="000000"/>
        </w:rPr>
        <w:t xml:space="preserve"> significant impact on MALAT-1 expression. </w:t>
      </w:r>
      <w:r w:rsidR="00BF56FF">
        <w:rPr>
          <w:rFonts w:ascii="Book Antiqua" w:eastAsia="Book Antiqua" w:hAnsi="Book Antiqua" w:cs="Book Antiqua"/>
          <w:color w:val="000000"/>
        </w:rPr>
        <w:t>Measurement of</w:t>
      </w:r>
      <w:r w:rsidRPr="00267BEC">
        <w:rPr>
          <w:rFonts w:ascii="Book Antiqua" w:eastAsia="Book Antiqua" w:hAnsi="Book Antiqua" w:cs="Book Antiqua"/>
          <w:color w:val="000000"/>
        </w:rPr>
        <w:t xml:space="preserve"> the impact of oleuropein on miR-194-5p and miR-155-5p</w:t>
      </w:r>
      <w:r w:rsidR="00BF56FF">
        <w:rPr>
          <w:rFonts w:ascii="Book Antiqua" w:eastAsia="Book Antiqua" w:hAnsi="Book Antiqua" w:cs="Book Antiqua"/>
          <w:color w:val="000000"/>
        </w:rPr>
        <w:t xml:space="preserve"> revealed</w:t>
      </w:r>
      <w:r w:rsidRPr="00267BEC">
        <w:rPr>
          <w:rFonts w:ascii="Book Antiqua" w:eastAsia="Book Antiqua" w:hAnsi="Book Antiqua" w:cs="Book Antiqua"/>
          <w:color w:val="000000"/>
        </w:rPr>
        <w:t xml:space="preserve"> that miR-194-5p expression was markedly upregulated. </w:t>
      </w:r>
      <w:r w:rsidR="00BF56FF">
        <w:rPr>
          <w:rFonts w:ascii="Book Antiqua" w:eastAsia="Book Antiqua" w:hAnsi="Book Antiqua" w:cs="Book Antiqua"/>
          <w:color w:val="000000"/>
        </w:rPr>
        <w:t>In</w:t>
      </w:r>
      <w:r w:rsidRPr="00267BEC">
        <w:rPr>
          <w:rFonts w:ascii="Book Antiqua" w:eastAsia="Book Antiqua" w:hAnsi="Book Antiqua" w:cs="Book Antiqua"/>
          <w:color w:val="000000"/>
        </w:rPr>
        <w:t xml:space="preserve"> contra</w:t>
      </w:r>
      <w:r w:rsidR="00BF56FF">
        <w:rPr>
          <w:rFonts w:ascii="Book Antiqua" w:eastAsia="Book Antiqua" w:hAnsi="Book Antiqua" w:cs="Book Antiqua"/>
          <w:color w:val="000000"/>
        </w:rPr>
        <w:t>st</w:t>
      </w:r>
      <w:r w:rsidRPr="00267BEC">
        <w:rPr>
          <w:rFonts w:ascii="Book Antiqua" w:eastAsia="Book Antiqua" w:hAnsi="Book Antiqua" w:cs="Book Antiqua"/>
          <w:color w:val="000000"/>
        </w:rPr>
        <w:t xml:space="preserve">, miR-155-5p was significantly downregulated. This finding </w:t>
      </w:r>
      <w:r w:rsidR="008F7CA9">
        <w:rPr>
          <w:rFonts w:ascii="Book Antiqua" w:eastAsia="Book Antiqua" w:hAnsi="Book Antiqua" w:cs="Book Antiqua"/>
          <w:color w:val="000000"/>
        </w:rPr>
        <w:t>is in accordance</w:t>
      </w:r>
      <w:r w:rsidRPr="00267BEC">
        <w:rPr>
          <w:rFonts w:ascii="Book Antiqua" w:eastAsia="Book Antiqua" w:hAnsi="Book Antiqua" w:cs="Book Antiqua"/>
          <w:color w:val="000000"/>
        </w:rPr>
        <w:t xml:space="preserve"> with another study that reported the negative impact of oleuropein on miR-155 in </w:t>
      </w:r>
      <w:r w:rsidR="008F7CA9">
        <w:rPr>
          <w:rFonts w:ascii="Book Antiqua" w:eastAsia="Book Antiqua" w:hAnsi="Book Antiqua" w:cs="Book Antiqua"/>
          <w:color w:val="000000"/>
        </w:rPr>
        <w:t xml:space="preserve">a </w:t>
      </w:r>
      <w:r w:rsidRPr="00267BEC">
        <w:rPr>
          <w:rFonts w:ascii="Book Antiqua" w:eastAsia="Book Antiqua" w:hAnsi="Book Antiqua" w:cs="Book Antiqua"/>
          <w:color w:val="000000"/>
        </w:rPr>
        <w:t xml:space="preserve">breast cancer cell line, </w:t>
      </w:r>
      <w:r w:rsidR="00487446">
        <w:rPr>
          <w:rFonts w:ascii="Book Antiqua" w:eastAsia="Book Antiqua" w:hAnsi="Book Antiqua" w:cs="Book Antiqua"/>
          <w:color w:val="000000"/>
        </w:rPr>
        <w:t>which manifested</w:t>
      </w:r>
      <w:r w:rsidRPr="00487446">
        <w:rPr>
          <w:rFonts w:ascii="Book Antiqua" w:eastAsia="Book Antiqua" w:hAnsi="Book Antiqua" w:cs="Book Antiqua"/>
          <w:color w:val="000000"/>
        </w:rPr>
        <w:t xml:space="preserve"> anti-proliferative, apoptotic, and anti</w:t>
      </w:r>
      <w:r w:rsidR="008F7CA9" w:rsidRPr="00487446">
        <w:rPr>
          <w:rFonts w:ascii="Book Antiqua" w:eastAsia="Book Antiqua" w:hAnsi="Book Antiqua" w:cs="Book Antiqua"/>
          <w:color w:val="000000"/>
        </w:rPr>
        <w:t>-</w:t>
      </w:r>
      <w:r w:rsidRPr="00487446">
        <w:rPr>
          <w:rFonts w:ascii="Book Antiqua" w:eastAsia="Book Antiqua" w:hAnsi="Book Antiqua" w:cs="Book Antiqua"/>
          <w:color w:val="000000"/>
        </w:rPr>
        <w:t>metastatic effects</w:t>
      </w:r>
      <w:r w:rsidR="00487446">
        <w:rPr>
          <w:rFonts w:ascii="Book Antiqua" w:eastAsia="Book Antiqua" w:hAnsi="Book Antiqua" w:cs="Book Antiqua"/>
          <w:color w:val="000000"/>
        </w:rPr>
        <w:t xml:space="preserve"> in the breast cancer cell line</w:t>
      </w:r>
      <w:r w:rsidRPr="00487446">
        <w:rPr>
          <w:rFonts w:ascii="Book Antiqua" w:eastAsia="Book Antiqua" w:hAnsi="Book Antiqua" w:cs="Book Antiqua"/>
          <w:color w:val="000000"/>
          <w:vertAlign w:val="superscript"/>
        </w:rPr>
        <w:t>[</w:t>
      </w:r>
      <w:hyperlink w:anchor="_ENREF_56" w:tooltip="Maryam, 2018 #234" w:history="1">
        <w:r w:rsidRPr="00487446">
          <w:rPr>
            <w:rFonts w:ascii="Book Antiqua" w:eastAsia="Book Antiqua" w:hAnsi="Book Antiqua" w:cs="Book Antiqua"/>
            <w:color w:val="000000"/>
            <w:vertAlign w:val="superscript"/>
          </w:rPr>
          <w:t>56</w:t>
        </w:r>
      </w:hyperlink>
      <w:r w:rsidRPr="00487446">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Finally, </w:t>
      </w:r>
      <w:r w:rsidR="008F7CA9">
        <w:rPr>
          <w:rFonts w:ascii="Book Antiqua" w:eastAsia="Book Antiqua" w:hAnsi="Book Antiqua" w:cs="Book Antiqua"/>
          <w:color w:val="000000"/>
        </w:rPr>
        <w:t xml:space="preserve">the potential of </w:t>
      </w:r>
      <w:r w:rsidRPr="00267BEC">
        <w:rPr>
          <w:rFonts w:ascii="Book Antiqua" w:eastAsia="Book Antiqua" w:hAnsi="Book Antiqua" w:cs="Book Antiqua"/>
          <w:color w:val="000000"/>
        </w:rPr>
        <w:t xml:space="preserve">oleuropein as a therapeutic agent in HCC </w:t>
      </w:r>
      <w:r w:rsidR="008F7CA9">
        <w:rPr>
          <w:rFonts w:ascii="Book Antiqua" w:eastAsia="Book Antiqua" w:hAnsi="Book Antiqua" w:cs="Book Antiqua"/>
          <w:color w:val="000000"/>
        </w:rPr>
        <w:t>requires</w:t>
      </w:r>
      <w:r w:rsidRPr="00267BEC">
        <w:rPr>
          <w:rFonts w:ascii="Book Antiqua" w:eastAsia="Book Antiqua" w:hAnsi="Book Antiqua" w:cs="Book Antiqua"/>
          <w:color w:val="000000"/>
        </w:rPr>
        <w:t xml:space="preserve"> further investigation in order to support </w:t>
      </w:r>
      <w:r w:rsidR="008F7CA9">
        <w:rPr>
          <w:rFonts w:ascii="Book Antiqua" w:eastAsia="Book Antiqua" w:hAnsi="Book Antiqua" w:cs="Book Antiqua"/>
          <w:color w:val="000000"/>
        </w:rPr>
        <w:t>these</w:t>
      </w:r>
      <w:r w:rsidRPr="00267BEC">
        <w:rPr>
          <w:rFonts w:ascii="Book Antiqua" w:eastAsia="Book Antiqua" w:hAnsi="Book Antiqua" w:cs="Book Antiqua"/>
          <w:color w:val="000000"/>
        </w:rPr>
        <w:t xml:space="preserve"> promising findings.</w:t>
      </w:r>
    </w:p>
    <w:p w14:paraId="593BCEA6" w14:textId="25E256CE" w:rsidR="00A77B3E" w:rsidRPr="00267BEC" w:rsidRDefault="00A462B0" w:rsidP="00267BEC">
      <w:pPr>
        <w:adjustRightInd w:val="0"/>
        <w:snapToGrid w:val="0"/>
        <w:spacing w:line="360" w:lineRule="auto"/>
        <w:ind w:firstLine="240"/>
        <w:jc w:val="both"/>
        <w:rPr>
          <w:rFonts w:ascii="Book Antiqua" w:hAnsi="Book Antiqua"/>
          <w:bCs/>
        </w:rPr>
      </w:pPr>
      <w:r w:rsidRPr="00267BEC">
        <w:rPr>
          <w:rFonts w:ascii="Book Antiqua" w:eastAsia="Book Antiqua" w:hAnsi="Book Antiqua" w:cs="Book Antiqua"/>
          <w:bCs/>
          <w:color w:val="000000"/>
        </w:rPr>
        <w:t xml:space="preserve">Some limitations must be acknowledged </w:t>
      </w:r>
      <w:r w:rsidR="008F7CA9">
        <w:rPr>
          <w:rFonts w:ascii="Book Antiqua" w:eastAsia="Book Antiqua" w:hAnsi="Book Antiqua" w:cs="Book Antiqua"/>
          <w:bCs/>
          <w:color w:val="000000"/>
        </w:rPr>
        <w:t>in</w:t>
      </w:r>
      <w:r w:rsidRPr="00267BEC">
        <w:rPr>
          <w:rFonts w:ascii="Book Antiqua" w:eastAsia="Book Antiqua" w:hAnsi="Book Antiqua" w:cs="Book Antiqua"/>
          <w:bCs/>
          <w:color w:val="000000"/>
        </w:rPr>
        <w:t xml:space="preserve"> this study. First, the limited number of patients and subsequently, number of tissue biopsies</w:t>
      </w:r>
      <w:r w:rsidR="008F7CA9">
        <w:rPr>
          <w:rFonts w:ascii="Book Antiqua" w:eastAsia="Book Antiqua" w:hAnsi="Book Antiqua" w:cs="Book Antiqua"/>
          <w:bCs/>
          <w:color w:val="000000"/>
        </w:rPr>
        <w:t>;</w:t>
      </w:r>
      <w:r w:rsidRPr="00267BEC">
        <w:rPr>
          <w:rFonts w:ascii="Book Antiqua" w:eastAsia="Book Antiqua" w:hAnsi="Book Antiqua" w:cs="Book Antiqua"/>
          <w:bCs/>
          <w:color w:val="000000"/>
        </w:rPr>
        <w:t xml:space="preserve"> however</w:t>
      </w:r>
      <w:r w:rsidR="008F7CA9">
        <w:rPr>
          <w:rFonts w:ascii="Book Antiqua" w:eastAsia="Book Antiqua" w:hAnsi="Book Antiqua" w:cs="Book Antiqua"/>
          <w:bCs/>
          <w:color w:val="000000"/>
        </w:rPr>
        <w:t>,</w:t>
      </w:r>
      <w:r w:rsidRPr="00267BEC">
        <w:rPr>
          <w:rFonts w:ascii="Book Antiqua" w:eastAsia="Book Antiqua" w:hAnsi="Book Antiqua" w:cs="Book Antiqua"/>
          <w:bCs/>
          <w:color w:val="000000"/>
        </w:rPr>
        <w:t xml:space="preserve"> </w:t>
      </w:r>
      <w:r w:rsidR="008F7CA9">
        <w:rPr>
          <w:rFonts w:ascii="Book Antiqua" w:eastAsia="Book Antiqua" w:hAnsi="Book Antiqua" w:cs="Book Antiqua"/>
          <w:bCs/>
          <w:color w:val="000000"/>
        </w:rPr>
        <w:t>statistically</w:t>
      </w:r>
      <w:r w:rsidRPr="00267BEC">
        <w:rPr>
          <w:rFonts w:ascii="Book Antiqua" w:eastAsia="Book Antiqua" w:hAnsi="Book Antiqua" w:cs="Book Antiqua"/>
          <w:bCs/>
          <w:color w:val="000000"/>
        </w:rPr>
        <w:t xml:space="preserve"> significant results</w:t>
      </w:r>
      <w:r w:rsidR="008F7CA9">
        <w:rPr>
          <w:rFonts w:ascii="Book Antiqua" w:eastAsia="Book Antiqua" w:hAnsi="Book Antiqua" w:cs="Book Antiqua"/>
          <w:bCs/>
          <w:color w:val="000000"/>
        </w:rPr>
        <w:t xml:space="preserve"> were obtained</w:t>
      </w:r>
      <w:r w:rsidRPr="00267BEC">
        <w:rPr>
          <w:rFonts w:ascii="Book Antiqua" w:eastAsia="Book Antiqua" w:hAnsi="Book Antiqua" w:cs="Book Antiqua"/>
          <w:bCs/>
          <w:color w:val="000000"/>
        </w:rPr>
        <w:t xml:space="preserve">. Further studies using a larger number of tissue biopsies should be </w:t>
      </w:r>
      <w:r w:rsidR="008F7CA9">
        <w:rPr>
          <w:rFonts w:ascii="Book Antiqua" w:eastAsia="Book Antiqua" w:hAnsi="Book Antiqua" w:cs="Book Antiqua"/>
          <w:bCs/>
          <w:color w:val="000000"/>
        </w:rPr>
        <w:t>performed</w:t>
      </w:r>
      <w:r w:rsidRPr="00267BEC">
        <w:rPr>
          <w:rFonts w:ascii="Book Antiqua" w:eastAsia="Book Antiqua" w:hAnsi="Book Antiqua" w:cs="Book Antiqua"/>
          <w:bCs/>
          <w:color w:val="000000"/>
        </w:rPr>
        <w:t xml:space="preserve"> to validate the proposed pathway in a larger cohort of patients. Second, a further robust study design </w:t>
      </w:r>
      <w:r w:rsidR="006B625A">
        <w:rPr>
          <w:rFonts w:ascii="Book Antiqua" w:eastAsia="Book Antiqua" w:hAnsi="Book Antiqua" w:cs="Book Antiqua"/>
          <w:bCs/>
          <w:color w:val="000000"/>
        </w:rPr>
        <w:t xml:space="preserve">is </w:t>
      </w:r>
      <w:r w:rsidR="006B625A">
        <w:rPr>
          <w:rFonts w:ascii="Book Antiqua" w:eastAsia="Book Antiqua" w:hAnsi="Book Antiqua" w:cs="Book Antiqua"/>
          <w:bCs/>
          <w:color w:val="000000"/>
        </w:rPr>
        <w:lastRenderedPageBreak/>
        <w:t>necessary to</w:t>
      </w:r>
      <w:r w:rsidRPr="00267BEC">
        <w:rPr>
          <w:rFonts w:ascii="Book Antiqua" w:eastAsia="Book Antiqua" w:hAnsi="Book Antiqua" w:cs="Book Antiqua"/>
          <w:bCs/>
          <w:color w:val="000000"/>
        </w:rPr>
        <w:t xml:space="preserve"> analy</w:t>
      </w:r>
      <w:r w:rsidR="006B625A">
        <w:rPr>
          <w:rFonts w:ascii="Book Antiqua" w:eastAsia="Book Antiqua" w:hAnsi="Book Antiqua" w:cs="Book Antiqua"/>
          <w:bCs/>
          <w:color w:val="000000"/>
        </w:rPr>
        <w:t>ze</w:t>
      </w:r>
      <w:r w:rsidRPr="00267BEC">
        <w:rPr>
          <w:rFonts w:ascii="Book Antiqua" w:eastAsia="Book Antiqua" w:hAnsi="Book Antiqua" w:cs="Book Antiqua"/>
          <w:bCs/>
          <w:color w:val="000000"/>
        </w:rPr>
        <w:t xml:space="preserve"> th</w:t>
      </w:r>
      <w:r w:rsidR="00740F3A" w:rsidRPr="00267BEC">
        <w:rPr>
          <w:rFonts w:ascii="Book Antiqua" w:eastAsia="Book Antiqua" w:hAnsi="Book Antiqua" w:cs="Book Antiqua"/>
          <w:bCs/>
          <w:color w:val="000000"/>
        </w:rPr>
        <w:t>e</w:t>
      </w:r>
      <w:r w:rsidRPr="00267BEC">
        <w:rPr>
          <w:rFonts w:ascii="Book Antiqua" w:eastAsia="Book Antiqua" w:hAnsi="Book Antiqua" w:cs="Book Antiqua"/>
          <w:bCs/>
          <w:color w:val="000000"/>
        </w:rPr>
        <w:t xml:space="preserve"> study key players in peripheral blood samples of advanced HCC patients a</w:t>
      </w:r>
      <w:r w:rsidR="006B625A">
        <w:rPr>
          <w:rFonts w:ascii="Book Antiqua" w:eastAsia="Book Antiqua" w:hAnsi="Book Antiqua" w:cs="Book Antiqua"/>
          <w:bCs/>
          <w:color w:val="000000"/>
        </w:rPr>
        <w:t>nd to</w:t>
      </w:r>
      <w:r w:rsidRPr="00267BEC">
        <w:rPr>
          <w:rFonts w:ascii="Book Antiqua" w:eastAsia="Book Antiqua" w:hAnsi="Book Antiqua" w:cs="Book Antiqua"/>
          <w:bCs/>
          <w:color w:val="000000"/>
        </w:rPr>
        <w:t xml:space="preserve"> investigat</w:t>
      </w:r>
      <w:r w:rsidR="006B625A">
        <w:rPr>
          <w:rFonts w:ascii="Book Antiqua" w:eastAsia="Book Antiqua" w:hAnsi="Book Antiqua" w:cs="Book Antiqua"/>
          <w:bCs/>
          <w:color w:val="000000"/>
        </w:rPr>
        <w:t>e</w:t>
      </w:r>
      <w:r w:rsidRPr="00267BEC">
        <w:rPr>
          <w:rFonts w:ascii="Book Antiqua" w:eastAsia="Book Antiqua" w:hAnsi="Book Antiqua" w:cs="Book Antiqua"/>
          <w:bCs/>
          <w:color w:val="000000"/>
        </w:rPr>
        <w:t xml:space="preserve"> the impact of mimicking </w:t>
      </w:r>
      <w:r w:rsidR="006B625A">
        <w:rPr>
          <w:rFonts w:ascii="Book Antiqua" w:eastAsia="Book Antiqua" w:hAnsi="Book Antiqua" w:cs="Book Antiqua"/>
          <w:bCs/>
          <w:color w:val="000000"/>
        </w:rPr>
        <w:t>the</w:t>
      </w:r>
      <w:r w:rsidRPr="00267BEC">
        <w:rPr>
          <w:rFonts w:ascii="Book Antiqua" w:eastAsia="Book Antiqua" w:hAnsi="Book Antiqua" w:cs="Book Antiqua"/>
          <w:bCs/>
          <w:color w:val="000000"/>
        </w:rPr>
        <w:t xml:space="preserve"> miRNAs, miR-155-5p and miR-194-5p, on PD-L1 protein levels in HCC cell lines.</w:t>
      </w:r>
    </w:p>
    <w:bookmarkEnd w:id="30"/>
    <w:bookmarkEnd w:id="31"/>
    <w:p w14:paraId="6673A2B9" w14:textId="77777777" w:rsidR="00A77B3E" w:rsidRPr="00267BEC" w:rsidRDefault="00A77B3E" w:rsidP="00267BEC">
      <w:pPr>
        <w:adjustRightInd w:val="0"/>
        <w:snapToGrid w:val="0"/>
        <w:spacing w:line="360" w:lineRule="auto"/>
        <w:ind w:firstLine="240"/>
        <w:jc w:val="both"/>
        <w:rPr>
          <w:rFonts w:ascii="Book Antiqua" w:hAnsi="Book Antiqua"/>
        </w:rPr>
      </w:pPr>
    </w:p>
    <w:p w14:paraId="7D368D09"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aps/>
          <w:color w:val="000000"/>
          <w:u w:val="single"/>
        </w:rPr>
        <w:t>CONCLUSION</w:t>
      </w:r>
    </w:p>
    <w:p w14:paraId="30CD9FCF" w14:textId="2964F62A" w:rsidR="00A77B3E" w:rsidRPr="00267BEC" w:rsidRDefault="00A462B0" w:rsidP="00267BEC">
      <w:pPr>
        <w:adjustRightInd w:val="0"/>
        <w:snapToGrid w:val="0"/>
        <w:spacing w:line="360" w:lineRule="auto"/>
        <w:jc w:val="both"/>
        <w:rPr>
          <w:rFonts w:ascii="Book Antiqua" w:hAnsi="Book Antiqua"/>
        </w:rPr>
      </w:pPr>
      <w:bookmarkStart w:id="32" w:name="OLE_LINK34"/>
      <w:bookmarkStart w:id="33" w:name="OLE_LINK35"/>
      <w:r w:rsidRPr="00267BEC">
        <w:rPr>
          <w:rFonts w:ascii="Book Antiqua" w:eastAsia="Book Antiqua" w:hAnsi="Book Antiqua" w:cs="Book Antiqua"/>
          <w:color w:val="000000"/>
        </w:rPr>
        <w:t xml:space="preserve">In conclusion, this study reported </w:t>
      </w:r>
      <w:r w:rsidR="006B625A">
        <w:rPr>
          <w:rFonts w:ascii="Book Antiqua" w:eastAsia="Book Antiqua" w:hAnsi="Book Antiqua" w:cs="Book Antiqua"/>
          <w:color w:val="000000"/>
        </w:rPr>
        <w:t>the</w:t>
      </w:r>
      <w:r w:rsidRPr="00267BEC">
        <w:rPr>
          <w:rFonts w:ascii="Book Antiqua" w:eastAsia="Book Antiqua" w:hAnsi="Book Antiqua" w:cs="Book Antiqua"/>
          <w:color w:val="000000"/>
        </w:rPr>
        <w:t xml:space="preserve"> controversial role </w:t>
      </w:r>
      <w:r w:rsidR="006B625A">
        <w:rPr>
          <w:rFonts w:ascii="Book Antiqua" w:eastAsia="Book Antiqua" w:hAnsi="Book Antiqua" w:cs="Book Antiqua"/>
          <w:color w:val="000000"/>
        </w:rPr>
        <w:t>of</w:t>
      </w:r>
      <w:r w:rsidRPr="00267BEC">
        <w:rPr>
          <w:rFonts w:ascii="Book Antiqua" w:eastAsia="Book Antiqua" w:hAnsi="Book Antiqua" w:cs="Book Antiqua"/>
          <w:color w:val="000000"/>
        </w:rPr>
        <w:t xml:space="preserve"> miR-194-5p in HCC as i</w:t>
      </w:r>
      <w:r w:rsidR="006B625A">
        <w:rPr>
          <w:rFonts w:ascii="Book Antiqua" w:eastAsia="Book Antiqua" w:hAnsi="Book Antiqua" w:cs="Book Antiqua"/>
          <w:color w:val="000000"/>
        </w:rPr>
        <w:t>t has the</w:t>
      </w:r>
      <w:r w:rsidRPr="00267BEC">
        <w:rPr>
          <w:rFonts w:ascii="Book Antiqua" w:eastAsia="Book Antiqua" w:hAnsi="Book Antiqua" w:cs="Book Antiqua"/>
          <w:color w:val="000000"/>
        </w:rPr>
        <w:t xml:space="preserve"> paradoxical function of </w:t>
      </w:r>
      <w:r w:rsidR="006B625A">
        <w:rPr>
          <w:rFonts w:ascii="Book Antiqua" w:eastAsia="Book Antiqua" w:hAnsi="Book Antiqua" w:cs="Book Antiqua"/>
          <w:color w:val="000000"/>
        </w:rPr>
        <w:t xml:space="preserve">being </w:t>
      </w:r>
      <w:r w:rsidRPr="00267BEC">
        <w:rPr>
          <w:rFonts w:ascii="Book Antiqua" w:eastAsia="Book Antiqua" w:hAnsi="Book Antiqua" w:cs="Book Antiqua"/>
          <w:color w:val="000000"/>
        </w:rPr>
        <w:t xml:space="preserve">both </w:t>
      </w:r>
      <w:r w:rsidR="006B625A">
        <w:rPr>
          <w:rFonts w:ascii="Book Antiqua" w:eastAsia="Book Antiqua" w:hAnsi="Book Antiqua" w:cs="Book Antiqua"/>
          <w:color w:val="000000"/>
        </w:rPr>
        <w:t xml:space="preserve">a </w:t>
      </w:r>
      <w:r w:rsidRPr="00267BEC">
        <w:rPr>
          <w:rFonts w:ascii="Book Antiqua" w:eastAsia="Book Antiqua" w:hAnsi="Book Antiqua" w:cs="Book Antiqua"/>
          <w:color w:val="000000"/>
        </w:rPr>
        <w:t xml:space="preserve">tumour suppressor and oncogenic </w:t>
      </w:r>
      <w:r w:rsidR="006B625A">
        <w:rPr>
          <w:rFonts w:ascii="Book Antiqua" w:eastAsia="Book Antiqua" w:hAnsi="Book Antiqua" w:cs="Book Antiqua"/>
          <w:color w:val="000000"/>
        </w:rPr>
        <w:t>activity</w:t>
      </w:r>
      <w:r w:rsidRPr="00267BEC">
        <w:rPr>
          <w:rFonts w:ascii="Book Antiqua" w:eastAsia="Book Antiqua" w:hAnsi="Book Antiqua" w:cs="Book Antiqua"/>
          <w:color w:val="000000"/>
        </w:rPr>
        <w:t xml:space="preserve"> in HCC, </w:t>
      </w:r>
      <w:r w:rsidR="006B625A">
        <w:rPr>
          <w:rFonts w:ascii="Book Antiqua" w:eastAsia="Book Antiqua" w:hAnsi="Book Antiqua" w:cs="Book Antiqua"/>
          <w:color w:val="000000"/>
        </w:rPr>
        <w:t>and</w:t>
      </w:r>
      <w:r w:rsidRPr="00267BEC">
        <w:rPr>
          <w:rFonts w:ascii="Book Antiqua" w:eastAsia="Book Antiqua" w:hAnsi="Book Antiqua" w:cs="Book Antiqua"/>
          <w:color w:val="000000"/>
        </w:rPr>
        <w:t xml:space="preserve"> ha</w:t>
      </w:r>
      <w:r w:rsidR="00487446">
        <w:rPr>
          <w:rFonts w:ascii="Book Antiqua" w:eastAsia="Book Antiqua" w:hAnsi="Book Antiqua" w:cs="Book Antiqua"/>
          <w:color w:val="000000"/>
        </w:rPr>
        <w:t>d</w:t>
      </w:r>
      <w:r w:rsidRPr="00267BEC">
        <w:rPr>
          <w:rFonts w:ascii="Book Antiqua" w:eastAsia="Book Antiqua" w:hAnsi="Book Antiqua" w:cs="Book Antiqua"/>
          <w:color w:val="000000"/>
        </w:rPr>
        <w:t xml:space="preserve"> the same impact on upregulation of PD-L1 and XIST. Transfection of each of the siRNAs of the respective lncRNAs, </w:t>
      </w:r>
      <w:r w:rsidR="006B625A">
        <w:rPr>
          <w:rFonts w:ascii="Book Antiqua" w:eastAsia="Book Antiqua" w:hAnsi="Book Antiqua" w:cs="Book Antiqua"/>
          <w:color w:val="000000"/>
        </w:rPr>
        <w:t>showed</w:t>
      </w:r>
      <w:r w:rsidRPr="00267BEC">
        <w:rPr>
          <w:rFonts w:ascii="Book Antiqua" w:eastAsia="Book Antiqua" w:hAnsi="Book Antiqua" w:cs="Book Antiqua"/>
          <w:color w:val="000000"/>
        </w:rPr>
        <w:t xml:space="preserve"> that XIST and MALAT-1 c</w:t>
      </w:r>
      <w:r w:rsidR="006B625A">
        <w:rPr>
          <w:rFonts w:ascii="Book Antiqua" w:eastAsia="Book Antiqua" w:hAnsi="Book Antiqua" w:cs="Book Antiqua"/>
          <w:color w:val="000000"/>
        </w:rPr>
        <w:t>an</w:t>
      </w:r>
      <w:r w:rsidRPr="00267BEC">
        <w:rPr>
          <w:rFonts w:ascii="Book Antiqua" w:eastAsia="Book Antiqua" w:hAnsi="Book Antiqua" w:cs="Book Antiqua"/>
          <w:color w:val="000000"/>
        </w:rPr>
        <w:t xml:space="preserve"> have a positive impact on PD-L1 transcript abundance. However, </w:t>
      </w:r>
      <w:r w:rsidR="006B625A">
        <w:rPr>
          <w:rFonts w:ascii="Book Antiqua" w:eastAsia="Book Antiqua" w:hAnsi="Book Antiqua" w:cs="Book Antiqua"/>
          <w:color w:val="000000"/>
        </w:rPr>
        <w:t>following a</w:t>
      </w:r>
      <w:r w:rsidRPr="00267BEC">
        <w:rPr>
          <w:rFonts w:ascii="Book Antiqua" w:eastAsia="Book Antiqua" w:hAnsi="Book Antiqua" w:cs="Book Antiqua"/>
          <w:color w:val="000000"/>
        </w:rPr>
        <w:t xml:space="preserve"> series of co-transfections, it was demonstrated that XIST is a cornerstone in PD-L1 expression</w:t>
      </w:r>
      <w:r w:rsidR="006B625A">
        <w:rPr>
          <w:rFonts w:ascii="Book Antiqua" w:eastAsia="Book Antiqua" w:hAnsi="Book Antiqua" w:cs="Book Antiqua"/>
          <w:color w:val="000000"/>
        </w:rPr>
        <w:t>,</w:t>
      </w:r>
      <w:r w:rsidRPr="00267BEC">
        <w:rPr>
          <w:rFonts w:ascii="Book Antiqua" w:eastAsia="Book Antiqua" w:hAnsi="Book Antiqua" w:cs="Book Antiqua"/>
          <w:color w:val="000000"/>
        </w:rPr>
        <w:t xml:space="preserve"> while MALAT-1 has no significant impact compared to the respective miRNAs and XIST. Thus, a novel shared upstream regulatory signaling pathway for PD-1/PD-L1 immune checkpoint paradoxically acting </w:t>
      </w:r>
      <w:r w:rsidR="006B625A">
        <w:rPr>
          <w:rFonts w:ascii="Book Antiqua" w:eastAsia="Book Antiqua" w:hAnsi="Book Antiqua" w:cs="Book Antiqua"/>
          <w:color w:val="000000"/>
        </w:rPr>
        <w:t xml:space="preserve">on </w:t>
      </w:r>
      <w:r w:rsidRPr="00267BEC">
        <w:rPr>
          <w:rFonts w:ascii="Book Antiqua" w:eastAsia="Book Antiqua" w:hAnsi="Book Antiqua" w:cs="Book Antiqua"/>
          <w:color w:val="000000"/>
        </w:rPr>
        <w:t xml:space="preserve">miR-194-5p and miR-155-5p </w:t>
      </w:r>
      <w:r w:rsidR="006B625A">
        <w:rPr>
          <w:rFonts w:ascii="Book Antiqua" w:eastAsia="Book Antiqua" w:hAnsi="Book Antiqua" w:cs="Book Antiqua"/>
          <w:color w:val="000000"/>
        </w:rPr>
        <w:t>occurs</w:t>
      </w:r>
      <w:r w:rsidRPr="00267BEC">
        <w:rPr>
          <w:rFonts w:ascii="Book Antiqua" w:eastAsia="Book Antiqua" w:hAnsi="Book Antiqua" w:cs="Book Antiqua"/>
          <w:color w:val="000000"/>
        </w:rPr>
        <w:t>, through XIST expression modulation (Fig</w:t>
      </w:r>
      <w:r w:rsidR="00E34FB6" w:rsidRPr="00267BEC">
        <w:rPr>
          <w:rFonts w:ascii="Book Antiqua" w:eastAsia="Book Antiqua" w:hAnsi="Book Antiqua" w:cs="Book Antiqua"/>
          <w:color w:val="000000"/>
        </w:rPr>
        <w:t>ure</w:t>
      </w:r>
      <w:r w:rsidRPr="00267BEC">
        <w:rPr>
          <w:rFonts w:ascii="Book Antiqua" w:eastAsia="Book Antiqua" w:hAnsi="Book Antiqua" w:cs="Book Antiqua"/>
          <w:color w:val="000000"/>
        </w:rPr>
        <w:t xml:space="preserve"> 9). </w:t>
      </w:r>
      <w:r w:rsidR="006B625A">
        <w:rPr>
          <w:rFonts w:ascii="Book Antiqua" w:eastAsia="Book Antiqua" w:hAnsi="Book Antiqua" w:cs="Book Antiqua"/>
          <w:color w:val="000000"/>
        </w:rPr>
        <w:t>Thus,</w:t>
      </w:r>
      <w:r w:rsidRPr="00267BEC">
        <w:rPr>
          <w:rFonts w:ascii="Book Antiqua" w:eastAsia="Book Antiqua" w:hAnsi="Book Antiqua" w:cs="Book Antiqua"/>
          <w:color w:val="000000"/>
        </w:rPr>
        <w:t xml:space="preserve"> </w:t>
      </w:r>
      <w:r w:rsidR="006B625A">
        <w:rPr>
          <w:rFonts w:ascii="Book Antiqua" w:eastAsia="Book Antiqua" w:hAnsi="Book Antiqua" w:cs="Book Antiqua"/>
          <w:color w:val="000000"/>
        </w:rPr>
        <w:t xml:space="preserve">the key regulators of the </w:t>
      </w:r>
      <w:r w:rsidRPr="00267BEC">
        <w:rPr>
          <w:rFonts w:ascii="Book Antiqua" w:eastAsia="Book Antiqua" w:hAnsi="Book Antiqua" w:cs="Book Antiqua"/>
          <w:color w:val="000000"/>
        </w:rPr>
        <w:t xml:space="preserve">ceRNA circuit could be employed as therapeutic targets </w:t>
      </w:r>
      <w:r w:rsidR="006B625A">
        <w:rPr>
          <w:rFonts w:ascii="Book Antiqua" w:eastAsia="Book Antiqua" w:hAnsi="Book Antiqua" w:cs="Book Antiqua"/>
          <w:color w:val="000000"/>
        </w:rPr>
        <w:t>in</w:t>
      </w:r>
      <w:r w:rsidRPr="00267BEC">
        <w:rPr>
          <w:rFonts w:ascii="Book Antiqua" w:eastAsia="Book Antiqua" w:hAnsi="Book Antiqua" w:cs="Book Antiqua"/>
          <w:color w:val="000000"/>
        </w:rPr>
        <w:t xml:space="preserve"> HCC.</w:t>
      </w:r>
    </w:p>
    <w:bookmarkEnd w:id="32"/>
    <w:bookmarkEnd w:id="33"/>
    <w:p w14:paraId="5B78A6AF" w14:textId="77777777" w:rsidR="00A77B3E" w:rsidRPr="00267BEC" w:rsidRDefault="00A77B3E" w:rsidP="00267BEC">
      <w:pPr>
        <w:adjustRightInd w:val="0"/>
        <w:snapToGrid w:val="0"/>
        <w:spacing w:line="360" w:lineRule="auto"/>
        <w:jc w:val="both"/>
        <w:rPr>
          <w:rFonts w:ascii="Book Antiqua" w:hAnsi="Book Antiqua"/>
        </w:rPr>
      </w:pPr>
    </w:p>
    <w:p w14:paraId="3E9F6349"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caps/>
          <w:color w:val="000000"/>
          <w:u w:val="single"/>
        </w:rPr>
        <w:t>ARTICLE HIGHLIGHTS</w:t>
      </w:r>
    </w:p>
    <w:p w14:paraId="03B0CDF3"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background</w:t>
      </w:r>
    </w:p>
    <w:p w14:paraId="30D9A25E" w14:textId="47F6CD3F"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Hepatocellular carcinoma (HCC) develops in an inflammatory milieu </w:t>
      </w:r>
      <w:r w:rsidR="006B625A">
        <w:rPr>
          <w:rFonts w:ascii="Book Antiqua" w:eastAsia="Book Antiqua" w:hAnsi="Book Antiqua" w:cs="Book Antiqua"/>
          <w:color w:val="000000"/>
        </w:rPr>
        <w:t>containing</w:t>
      </w:r>
      <w:r w:rsidRPr="00267BEC">
        <w:rPr>
          <w:rFonts w:ascii="Book Antiqua" w:eastAsia="Book Antiqua" w:hAnsi="Book Antiqua" w:cs="Book Antiqua"/>
          <w:color w:val="000000"/>
        </w:rPr>
        <w:t xml:space="preserve"> tumor infiltrating lymphocytes, thus boosting tumor immunogenicity and provide</w:t>
      </w:r>
      <w:r w:rsidR="006B625A">
        <w:rPr>
          <w:rFonts w:ascii="Book Antiqua" w:eastAsia="Book Antiqua" w:hAnsi="Book Antiqua" w:cs="Book Antiqua"/>
          <w:color w:val="000000"/>
        </w:rPr>
        <w:t>s</w:t>
      </w:r>
      <w:r w:rsidRPr="00267BEC">
        <w:rPr>
          <w:rFonts w:ascii="Book Antiqua" w:eastAsia="Book Antiqua" w:hAnsi="Book Antiqua" w:cs="Book Antiqua"/>
          <w:color w:val="000000"/>
        </w:rPr>
        <w:t xml:space="preserve"> an aspect for developing immunotherapies against HCC. However, immunotherapies </w:t>
      </w:r>
      <w:r w:rsidR="006B625A">
        <w:rPr>
          <w:rFonts w:ascii="Book Antiqua" w:eastAsia="Book Antiqua" w:hAnsi="Book Antiqua" w:cs="Book Antiqua"/>
          <w:color w:val="000000"/>
        </w:rPr>
        <w:t>have a</w:t>
      </w:r>
      <w:r w:rsidRPr="00267BEC">
        <w:rPr>
          <w:rFonts w:ascii="Book Antiqua" w:eastAsia="Book Antiqua" w:hAnsi="Book Antiqua" w:cs="Book Antiqua"/>
          <w:color w:val="000000"/>
        </w:rPr>
        <w:t xml:space="preserve"> modest response in HCC, accordingly combinatorial therapies with epigenetic immunomodulation </w:t>
      </w:r>
      <w:r w:rsidR="006B625A">
        <w:rPr>
          <w:rFonts w:ascii="Book Antiqua" w:eastAsia="Book Antiqua" w:hAnsi="Book Antiqua" w:cs="Book Antiqua"/>
          <w:color w:val="000000"/>
        </w:rPr>
        <w:t>may</w:t>
      </w:r>
      <w:r w:rsidRPr="00267BEC">
        <w:rPr>
          <w:rFonts w:ascii="Book Antiqua" w:eastAsia="Book Antiqua" w:hAnsi="Book Antiqua" w:cs="Book Antiqua"/>
          <w:color w:val="000000"/>
        </w:rPr>
        <w:t xml:space="preserve"> be a promising modality. Growing scientific </w:t>
      </w:r>
      <w:r w:rsidR="006B625A">
        <w:rPr>
          <w:rFonts w:ascii="Book Antiqua" w:eastAsia="Book Antiqua" w:hAnsi="Book Antiqua" w:cs="Book Antiqua"/>
          <w:color w:val="000000"/>
        </w:rPr>
        <w:t>e</w:t>
      </w:r>
      <w:r w:rsidRPr="00267BEC">
        <w:rPr>
          <w:rFonts w:ascii="Book Antiqua" w:eastAsia="Book Antiqua" w:hAnsi="Book Antiqua" w:cs="Book Antiqua"/>
          <w:color w:val="000000"/>
        </w:rPr>
        <w:t xml:space="preserve">vidence has suggested a modulatory role for miRNAs and </w:t>
      </w:r>
      <w:r w:rsidR="00354371" w:rsidRPr="00267BEC">
        <w:rPr>
          <w:rFonts w:ascii="Book Antiqua" w:eastAsia="Book Antiqua" w:hAnsi="Book Antiqua" w:cs="Book Antiqua"/>
          <w:color w:val="000000"/>
        </w:rPr>
        <w:t>long non-coding</w:t>
      </w:r>
      <w:r w:rsidRPr="00267BEC">
        <w:rPr>
          <w:rFonts w:ascii="Book Antiqua" w:eastAsia="Book Antiqua" w:hAnsi="Book Antiqua" w:cs="Book Antiqua"/>
          <w:color w:val="000000"/>
        </w:rPr>
        <w:t xml:space="preserve"> ribonucleic acids (</w:t>
      </w:r>
      <w:r w:rsidR="00354371" w:rsidRPr="00267BEC">
        <w:rPr>
          <w:rFonts w:ascii="Book Antiqua" w:eastAsia="Book Antiqua" w:hAnsi="Book Antiqua" w:cs="Book Antiqua"/>
          <w:color w:val="000000"/>
        </w:rPr>
        <w:t>lnc</w:t>
      </w:r>
      <w:r w:rsidRPr="00267BEC">
        <w:rPr>
          <w:rFonts w:ascii="Book Antiqua" w:eastAsia="Book Antiqua" w:hAnsi="Book Antiqua" w:cs="Book Antiqua"/>
          <w:color w:val="000000"/>
        </w:rPr>
        <w:t xml:space="preserve">RNAs) on </w:t>
      </w:r>
      <w:r w:rsidR="006B625A">
        <w:rPr>
          <w:rFonts w:ascii="Book Antiqua" w:eastAsia="Book Antiqua" w:hAnsi="Book Antiqua" w:cs="Book Antiqua"/>
          <w:color w:val="000000"/>
        </w:rPr>
        <w:t>p</w:t>
      </w:r>
      <w:r w:rsidRPr="00267BEC">
        <w:rPr>
          <w:rFonts w:ascii="Book Antiqua" w:eastAsia="Book Antiqua" w:hAnsi="Book Antiqua" w:cs="Book Antiqua"/>
          <w:color w:val="000000"/>
        </w:rPr>
        <w:t>rogrammed cell-death protein 1 (PD-1)/</w:t>
      </w:r>
      <w:r w:rsidR="006B625A">
        <w:rPr>
          <w:rFonts w:ascii="Book Antiqua" w:eastAsia="Book Antiqua" w:hAnsi="Book Antiqua" w:cs="Book Antiqua"/>
          <w:color w:val="000000"/>
        </w:rPr>
        <w:t>p</w:t>
      </w:r>
      <w:r w:rsidRPr="00267BEC">
        <w:rPr>
          <w:rFonts w:ascii="Book Antiqua" w:eastAsia="Book Antiqua" w:hAnsi="Book Antiqua" w:cs="Book Antiqua"/>
          <w:color w:val="000000"/>
        </w:rPr>
        <w:t>rogrammed death ligand 1 (PD-L1)</w:t>
      </w:r>
      <w:r w:rsidR="00F50ED2"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immune checkpoint in HCC.</w:t>
      </w:r>
    </w:p>
    <w:p w14:paraId="2836C7BE" w14:textId="77777777" w:rsidR="00A77B3E" w:rsidRPr="00267BEC" w:rsidRDefault="00A77B3E" w:rsidP="00267BEC">
      <w:pPr>
        <w:adjustRightInd w:val="0"/>
        <w:snapToGrid w:val="0"/>
        <w:spacing w:line="360" w:lineRule="auto"/>
        <w:jc w:val="both"/>
        <w:rPr>
          <w:rFonts w:ascii="Book Antiqua" w:hAnsi="Book Antiqua"/>
        </w:rPr>
      </w:pPr>
    </w:p>
    <w:p w14:paraId="58998476"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lastRenderedPageBreak/>
        <w:t>Research motivation</w:t>
      </w:r>
    </w:p>
    <w:p w14:paraId="147B84CD" w14:textId="487BF4C2"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HCC is considered a therapy</w:t>
      </w:r>
      <w:r w:rsidR="007A2D46">
        <w:rPr>
          <w:rFonts w:ascii="Book Antiqua" w:eastAsia="Book Antiqua" w:hAnsi="Book Antiqua" w:cs="Book Antiqua"/>
          <w:color w:val="000000"/>
        </w:rPr>
        <w:t>-</w:t>
      </w:r>
      <w:r w:rsidRPr="00267BEC">
        <w:rPr>
          <w:rFonts w:ascii="Book Antiqua" w:eastAsia="Book Antiqua" w:hAnsi="Book Antiqua" w:cs="Book Antiqua"/>
          <w:color w:val="000000"/>
        </w:rPr>
        <w:t xml:space="preserve">resistant disease, </w:t>
      </w:r>
      <w:r w:rsidR="007A2D46">
        <w:rPr>
          <w:rFonts w:ascii="Book Antiqua" w:eastAsia="Book Antiqua" w:hAnsi="Book Antiqua" w:cs="Book Antiqua"/>
          <w:color w:val="000000"/>
        </w:rPr>
        <w:t>and is</w:t>
      </w:r>
      <w:r w:rsidRPr="00267BEC">
        <w:rPr>
          <w:rFonts w:ascii="Book Antiqua" w:eastAsia="Book Antiqua" w:hAnsi="Book Antiqua" w:cs="Book Antiqua"/>
          <w:color w:val="000000"/>
        </w:rPr>
        <w:t xml:space="preserve"> frequently diagnosed at an advanced stage. Thus, </w:t>
      </w:r>
      <w:r w:rsidR="007A2D46">
        <w:rPr>
          <w:rFonts w:ascii="Book Antiqua" w:eastAsia="Book Antiqua" w:hAnsi="Book Antiqua" w:cs="Book Antiqua"/>
          <w:color w:val="000000"/>
        </w:rPr>
        <w:t xml:space="preserve">the </w:t>
      </w:r>
      <w:r w:rsidRPr="00267BEC">
        <w:rPr>
          <w:rFonts w:ascii="Book Antiqua" w:eastAsia="Book Antiqua" w:hAnsi="Book Antiqua" w:cs="Book Antiqua"/>
          <w:color w:val="000000"/>
        </w:rPr>
        <w:t>develop</w:t>
      </w:r>
      <w:r w:rsidR="007A2D46">
        <w:rPr>
          <w:rFonts w:ascii="Book Antiqua" w:eastAsia="Book Antiqua" w:hAnsi="Book Antiqua" w:cs="Book Antiqua"/>
          <w:color w:val="000000"/>
        </w:rPr>
        <w:t>ment of</w:t>
      </w:r>
      <w:r w:rsidRPr="00267BEC">
        <w:rPr>
          <w:rFonts w:ascii="Book Antiqua" w:eastAsia="Book Antiqua" w:hAnsi="Book Antiqua" w:cs="Book Antiqua"/>
          <w:color w:val="000000"/>
        </w:rPr>
        <w:t xml:space="preserve"> a novel therapeutic modality is </w:t>
      </w:r>
      <w:r w:rsidR="007A2D46">
        <w:rPr>
          <w:rFonts w:ascii="Book Antiqua" w:eastAsia="Book Antiqua" w:hAnsi="Book Antiqua" w:cs="Book Antiqua"/>
          <w:color w:val="000000"/>
        </w:rPr>
        <w:t>essential</w:t>
      </w:r>
      <w:r w:rsidRPr="00267BEC">
        <w:rPr>
          <w:rFonts w:ascii="Book Antiqua" w:eastAsia="Book Antiqua" w:hAnsi="Book Antiqua" w:cs="Book Antiqua"/>
          <w:color w:val="000000"/>
        </w:rPr>
        <w:t xml:space="preserve">. It is noteworthy that immune checkpoint blockade therapy </w:t>
      </w:r>
      <w:r w:rsidR="007A2D46">
        <w:rPr>
          <w:rFonts w:ascii="Book Antiqua" w:eastAsia="Book Antiqua" w:hAnsi="Book Antiqua" w:cs="Book Antiqua"/>
          <w:color w:val="000000"/>
        </w:rPr>
        <w:t>in</w:t>
      </w:r>
      <w:r w:rsidRPr="00267BEC">
        <w:rPr>
          <w:rFonts w:ascii="Book Antiqua" w:eastAsia="Book Antiqua" w:hAnsi="Book Antiqua" w:cs="Book Antiqua"/>
          <w:color w:val="000000"/>
        </w:rPr>
        <w:t xml:space="preserve"> HCC is gaining </w:t>
      </w:r>
      <w:r w:rsidR="007A2D46">
        <w:rPr>
          <w:rFonts w:ascii="Book Antiqua" w:eastAsia="Book Antiqua" w:hAnsi="Book Antiqua" w:cs="Book Antiqua"/>
          <w:color w:val="000000"/>
        </w:rPr>
        <w:t>attention</w:t>
      </w:r>
      <w:r w:rsidRPr="00267BEC">
        <w:rPr>
          <w:rFonts w:ascii="Book Antiqua" w:eastAsia="Book Antiqua" w:hAnsi="Book Antiqua" w:cs="Book Antiqua"/>
          <w:color w:val="000000"/>
        </w:rPr>
        <w:t xml:space="preserve">. Additionally, given the wide range of non-coding RNAs (ncRNAs) that orchestrate PD-1/PD-L1 immune checkpoint, we </w:t>
      </w:r>
      <w:r w:rsidR="007A2D46">
        <w:rPr>
          <w:rFonts w:ascii="Book Antiqua" w:eastAsia="Book Antiqua" w:hAnsi="Book Antiqua" w:cs="Book Antiqua"/>
          <w:color w:val="000000"/>
        </w:rPr>
        <w:t>investigated</w:t>
      </w:r>
      <w:r w:rsidRPr="00267BEC">
        <w:rPr>
          <w:rFonts w:ascii="Book Antiqua" w:eastAsia="Book Antiqua" w:hAnsi="Book Antiqua" w:cs="Book Antiqua"/>
          <w:color w:val="000000"/>
        </w:rPr>
        <w:t xml:space="preserve"> how selected ncRNAs regulate PD-1/PD-L1 immune checkpoint. Hence, the therapeutic potential of combining epigenetic immunomodulation through ncRNAs with immune checkpoint blockade</w:t>
      </w:r>
      <w:r w:rsidR="007A2D46">
        <w:rPr>
          <w:rFonts w:ascii="Book Antiqua" w:eastAsia="Book Antiqua" w:hAnsi="Book Antiqua" w:cs="Book Antiqua"/>
          <w:color w:val="000000"/>
        </w:rPr>
        <w:t xml:space="preserve"> was studied</w:t>
      </w:r>
      <w:r w:rsidRPr="00267BEC">
        <w:rPr>
          <w:rFonts w:ascii="Book Antiqua" w:eastAsia="Book Antiqua" w:hAnsi="Book Antiqua" w:cs="Book Antiqua"/>
          <w:color w:val="000000"/>
        </w:rPr>
        <w:t>.</w:t>
      </w:r>
    </w:p>
    <w:p w14:paraId="61A26F75" w14:textId="77777777" w:rsidR="00A77B3E" w:rsidRPr="00267BEC" w:rsidRDefault="00A77B3E" w:rsidP="00267BEC">
      <w:pPr>
        <w:adjustRightInd w:val="0"/>
        <w:snapToGrid w:val="0"/>
        <w:spacing w:line="360" w:lineRule="auto"/>
        <w:jc w:val="both"/>
        <w:rPr>
          <w:rFonts w:ascii="Book Antiqua" w:hAnsi="Book Antiqua"/>
        </w:rPr>
      </w:pPr>
    </w:p>
    <w:p w14:paraId="2F9AC42E"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objectives</w:t>
      </w:r>
    </w:p>
    <w:p w14:paraId="5F64E908" w14:textId="4212468D"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This study aimed at exploring potential upstream regulatory ncRNAs </w:t>
      </w:r>
      <w:r w:rsidR="007A2D46">
        <w:rPr>
          <w:rFonts w:ascii="Book Antiqua" w:eastAsia="Book Antiqua" w:hAnsi="Book Antiqua" w:cs="Book Antiqua"/>
          <w:color w:val="000000"/>
        </w:rPr>
        <w:t>of</w:t>
      </w:r>
      <w:r w:rsidRPr="00267BEC">
        <w:rPr>
          <w:rFonts w:ascii="Book Antiqua" w:eastAsia="Book Antiqua" w:hAnsi="Book Antiqua" w:cs="Book Antiqua"/>
          <w:color w:val="000000"/>
        </w:rPr>
        <w:t xml:space="preserve"> immune checkpoint PD-1/PD-L1. Hence, the potential of combining immune checkpoint blockade with epigenetic immunomodulation</w:t>
      </w:r>
      <w:r w:rsidR="007A2D46">
        <w:rPr>
          <w:rFonts w:ascii="Book Antiqua" w:eastAsia="Book Antiqua" w:hAnsi="Book Antiqua" w:cs="Book Antiqua"/>
          <w:color w:val="000000"/>
        </w:rPr>
        <w:t xml:space="preserve"> was investigated</w:t>
      </w:r>
      <w:r w:rsidRPr="00267BEC">
        <w:rPr>
          <w:rFonts w:ascii="Book Antiqua" w:eastAsia="Book Antiqua" w:hAnsi="Book Antiqua" w:cs="Book Antiqua"/>
          <w:color w:val="000000"/>
        </w:rPr>
        <w:t>.</w:t>
      </w:r>
    </w:p>
    <w:p w14:paraId="3D4CCD52" w14:textId="77777777" w:rsidR="00A77B3E" w:rsidRPr="00267BEC" w:rsidRDefault="00A77B3E" w:rsidP="00267BEC">
      <w:pPr>
        <w:adjustRightInd w:val="0"/>
        <w:snapToGrid w:val="0"/>
        <w:spacing w:line="360" w:lineRule="auto"/>
        <w:jc w:val="both"/>
        <w:rPr>
          <w:rFonts w:ascii="Book Antiqua" w:hAnsi="Book Antiqua"/>
          <w:b/>
        </w:rPr>
      </w:pPr>
    </w:p>
    <w:p w14:paraId="466D8E77"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methods</w:t>
      </w:r>
    </w:p>
    <w:p w14:paraId="73FF569A" w14:textId="5763689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Based on bioinformatics software and </w:t>
      </w:r>
      <w:r w:rsidR="007A2D46">
        <w:rPr>
          <w:rFonts w:ascii="Book Antiqua" w:eastAsia="Book Antiqua" w:hAnsi="Book Antiqua" w:cs="Book Antiqua"/>
          <w:color w:val="000000"/>
        </w:rPr>
        <w:t xml:space="preserve">the </w:t>
      </w:r>
      <w:r w:rsidRPr="00267BEC">
        <w:rPr>
          <w:rFonts w:ascii="Book Antiqua" w:eastAsia="Book Antiqua" w:hAnsi="Book Antiqua" w:cs="Book Antiqua"/>
          <w:color w:val="000000"/>
        </w:rPr>
        <w:t>literature, ncRNAs including miR-155-5p and miR-194-5p as well as lncRNAs X-inactive specific transcript (XIST) and MALAT-1 were selected. 23 HCC tissue biopsies a</w:t>
      </w:r>
      <w:r w:rsidR="007A2D46">
        <w:rPr>
          <w:rFonts w:ascii="Book Antiqua" w:eastAsia="Book Antiqua" w:hAnsi="Book Antiqua" w:cs="Book Antiqua"/>
          <w:color w:val="000000"/>
        </w:rPr>
        <w:t>nd</w:t>
      </w:r>
      <w:r w:rsidRPr="00267BEC">
        <w:rPr>
          <w:rFonts w:ascii="Book Antiqua" w:eastAsia="Book Antiqua" w:hAnsi="Book Antiqua" w:cs="Book Antiqua"/>
          <w:color w:val="000000"/>
        </w:rPr>
        <w:t xml:space="preserve"> 10 healthy donor tissue biopsies were u</w:t>
      </w:r>
      <w:r w:rsidR="007A2D46">
        <w:rPr>
          <w:rFonts w:ascii="Book Antiqua" w:eastAsia="Book Antiqua" w:hAnsi="Book Antiqua" w:cs="Book Antiqua"/>
          <w:color w:val="000000"/>
        </w:rPr>
        <w:t xml:space="preserve">sed </w:t>
      </w:r>
      <w:r w:rsidRPr="00267BEC">
        <w:rPr>
          <w:rFonts w:ascii="Book Antiqua" w:eastAsia="Book Antiqua" w:hAnsi="Book Antiqua" w:cs="Book Antiqua"/>
          <w:color w:val="000000"/>
        </w:rPr>
        <w:t xml:space="preserve">to screen the expression of PD-L1 as well as lncRNAs XIST and MALAT-1. To study the interaction </w:t>
      </w:r>
      <w:r w:rsidR="007A2D46">
        <w:rPr>
          <w:rFonts w:ascii="Book Antiqua" w:eastAsia="Book Antiqua" w:hAnsi="Book Antiqua" w:cs="Book Antiqua"/>
          <w:color w:val="000000"/>
        </w:rPr>
        <w:t>between</w:t>
      </w:r>
      <w:r w:rsidRPr="00267BEC">
        <w:rPr>
          <w:rFonts w:ascii="Book Antiqua" w:eastAsia="Book Antiqua" w:hAnsi="Book Antiqua" w:cs="Book Antiqua"/>
          <w:color w:val="000000"/>
        </w:rPr>
        <w:t xml:space="preserve"> miR-155-5p, miR-194-5p, lncRNAs XIST and MALAT-1, as well as PD-L1 mRNA, a series of transfections and co-transfections of </w:t>
      </w:r>
      <w:r w:rsidR="007A2D46">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Huh-7 cell line was carried out. </w:t>
      </w:r>
      <w:r w:rsidR="002254A0" w:rsidRPr="00267BEC">
        <w:rPr>
          <w:rFonts w:ascii="Book Antiqua" w:eastAsia="Book Antiqua" w:hAnsi="Book Antiqua" w:cs="Book Antiqua"/>
          <w:color w:val="000000"/>
        </w:rPr>
        <w:t>Quantified real-time polymerase chain reaction</w:t>
      </w:r>
      <w:r w:rsidRPr="00267BEC">
        <w:rPr>
          <w:rFonts w:ascii="Book Antiqua" w:eastAsia="Book Antiqua" w:hAnsi="Book Antiqua" w:cs="Book Antiqua"/>
          <w:color w:val="000000"/>
        </w:rPr>
        <w:t xml:space="preserve"> was then utilized to study the abundance of selected ncRNAs as well as PD-L1 transcripts in Huh-7 cells </w:t>
      </w:r>
      <w:r w:rsidR="007A2D46">
        <w:rPr>
          <w:rFonts w:ascii="Book Antiqua" w:eastAsia="Book Antiqua" w:hAnsi="Book Antiqua" w:cs="Book Antiqua"/>
          <w:color w:val="000000"/>
        </w:rPr>
        <w:t>in</w:t>
      </w:r>
      <w:r w:rsidRPr="00267BEC">
        <w:rPr>
          <w:rFonts w:ascii="Book Antiqua" w:eastAsia="Book Antiqua" w:hAnsi="Book Antiqua" w:cs="Book Antiqua"/>
          <w:color w:val="000000"/>
        </w:rPr>
        <w:t xml:space="preserve"> the transfections experiments. </w:t>
      </w:r>
    </w:p>
    <w:p w14:paraId="25AA36F3" w14:textId="77777777" w:rsidR="00A77B3E" w:rsidRPr="00267BEC" w:rsidRDefault="00A77B3E" w:rsidP="00267BEC">
      <w:pPr>
        <w:adjustRightInd w:val="0"/>
        <w:snapToGrid w:val="0"/>
        <w:spacing w:line="360" w:lineRule="auto"/>
        <w:jc w:val="both"/>
        <w:rPr>
          <w:rFonts w:ascii="Book Antiqua" w:hAnsi="Book Antiqua"/>
          <w:b/>
        </w:rPr>
      </w:pPr>
    </w:p>
    <w:p w14:paraId="0E0ADC6D"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results</w:t>
      </w:r>
    </w:p>
    <w:p w14:paraId="51B6F466" w14:textId="3DF0E836"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lastRenderedPageBreak/>
        <w:t xml:space="preserve">Based on bioinformatics software and </w:t>
      </w:r>
      <w:r w:rsidR="007A2D46">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literature, we hypothesized </w:t>
      </w:r>
      <w:r w:rsidR="007A2D46">
        <w:rPr>
          <w:rFonts w:ascii="Book Antiqua" w:eastAsia="Book Antiqua" w:hAnsi="Book Antiqua" w:cs="Book Antiqua"/>
          <w:color w:val="000000"/>
        </w:rPr>
        <w:t xml:space="preserve">that </w:t>
      </w:r>
      <w:r w:rsidRPr="00267BEC">
        <w:rPr>
          <w:rFonts w:ascii="Book Antiqua" w:eastAsia="Book Antiqua" w:hAnsi="Book Antiqua" w:cs="Book Antiqua"/>
          <w:color w:val="000000"/>
        </w:rPr>
        <w:t xml:space="preserve">a potential upstream regulatory pathway to immune checkpoint PD-L1 </w:t>
      </w:r>
      <w:r w:rsidR="007A2D46">
        <w:rPr>
          <w:rFonts w:ascii="Book Antiqua" w:eastAsia="Book Antiqua" w:hAnsi="Book Antiqua" w:cs="Book Antiqua"/>
          <w:color w:val="000000"/>
        </w:rPr>
        <w:t xml:space="preserve">is present </w:t>
      </w:r>
      <w:r w:rsidRPr="00267BEC">
        <w:rPr>
          <w:rFonts w:ascii="Book Antiqua" w:eastAsia="Book Antiqua" w:hAnsi="Book Antiqua" w:cs="Book Antiqua"/>
          <w:color w:val="000000"/>
        </w:rPr>
        <w:t xml:space="preserve">in HCC, composed of both miRNAs, tumor suppressor miR-194-5p and oncomiR-155-5p, as well as both lncRNAs XIST and MALAT-1. </w:t>
      </w:r>
      <w:r w:rsidR="007A2D46">
        <w:rPr>
          <w:rFonts w:ascii="Book Antiqua" w:eastAsia="Book Antiqua" w:hAnsi="Book Antiqua" w:cs="Book Antiqua"/>
          <w:color w:val="000000"/>
        </w:rPr>
        <w:t>Following the</w:t>
      </w:r>
      <w:r w:rsidRPr="00267BEC">
        <w:rPr>
          <w:rFonts w:ascii="Book Antiqua" w:eastAsia="Book Antiqua" w:hAnsi="Book Antiqua" w:cs="Book Antiqua"/>
          <w:color w:val="000000"/>
        </w:rPr>
        <w:t xml:space="preserve"> screening of 23 HCC biopsies, PD-L1 and XIST were found to be significantly upregulated compared to healthy controls</w:t>
      </w:r>
      <w:r w:rsidR="007A2D46">
        <w:rPr>
          <w:rFonts w:ascii="Book Antiqua" w:eastAsia="Book Antiqua" w:hAnsi="Book Antiqua" w:cs="Book Antiqua"/>
          <w:color w:val="000000"/>
        </w:rPr>
        <w:t>;</w:t>
      </w:r>
      <w:r w:rsidRPr="00267BEC">
        <w:rPr>
          <w:rFonts w:ascii="Book Antiqua" w:eastAsia="Book Antiqua" w:hAnsi="Book Antiqua" w:cs="Book Antiqua"/>
          <w:color w:val="000000"/>
        </w:rPr>
        <w:t xml:space="preserve"> however</w:t>
      </w:r>
      <w:r w:rsidR="007A2D46">
        <w:rPr>
          <w:rFonts w:ascii="Book Antiqua" w:eastAsia="Book Antiqua" w:hAnsi="Book Antiqua" w:cs="Book Antiqua"/>
          <w:color w:val="000000"/>
        </w:rPr>
        <w:t>,</w:t>
      </w:r>
      <w:r w:rsidRPr="00267BEC">
        <w:rPr>
          <w:rFonts w:ascii="Book Antiqua" w:eastAsia="Book Antiqua" w:hAnsi="Book Antiqua" w:cs="Book Antiqua"/>
          <w:color w:val="000000"/>
        </w:rPr>
        <w:t xml:space="preserve"> MALAT-1 was barely detected. Induced expression of miR-194-5p and miR-155-5p in </w:t>
      </w:r>
      <w:r w:rsidR="007A2D46">
        <w:rPr>
          <w:rFonts w:ascii="Book Antiqua" w:eastAsia="Book Antiqua" w:hAnsi="Book Antiqua" w:cs="Book Antiqua"/>
          <w:color w:val="000000"/>
        </w:rPr>
        <w:t xml:space="preserve">the </w:t>
      </w:r>
      <w:r w:rsidRPr="00267BEC">
        <w:rPr>
          <w:rFonts w:ascii="Book Antiqua" w:eastAsia="Book Antiqua" w:hAnsi="Book Antiqua" w:cs="Book Antiqua"/>
          <w:color w:val="000000"/>
        </w:rPr>
        <w:t>Huh-7 cell line show</w:t>
      </w:r>
      <w:r w:rsidR="007A2D46">
        <w:rPr>
          <w:rFonts w:ascii="Book Antiqua" w:eastAsia="Book Antiqua" w:hAnsi="Book Antiqua" w:cs="Book Antiqua"/>
          <w:color w:val="000000"/>
        </w:rPr>
        <w:t>ed</w:t>
      </w:r>
      <w:r w:rsidRPr="00267BEC">
        <w:rPr>
          <w:rFonts w:ascii="Book Antiqua" w:eastAsia="Book Antiqua" w:hAnsi="Book Antiqua" w:cs="Book Antiqua"/>
          <w:color w:val="000000"/>
        </w:rPr>
        <w:t xml:space="preserve"> the same pattern of upregulation of both PD-L1 transcript and XIST. However, ectopic expression of the respective miRNAs </w:t>
      </w:r>
      <w:r w:rsidR="007A2D46">
        <w:rPr>
          <w:rFonts w:ascii="Book Antiqua" w:eastAsia="Book Antiqua" w:hAnsi="Book Antiqua" w:cs="Book Antiqua"/>
          <w:color w:val="000000"/>
        </w:rPr>
        <w:t>had</w:t>
      </w:r>
      <w:r w:rsidRPr="00267BEC">
        <w:rPr>
          <w:rFonts w:ascii="Book Antiqua" w:eastAsia="Book Antiqua" w:hAnsi="Book Antiqua" w:cs="Book Antiqua"/>
          <w:color w:val="000000"/>
        </w:rPr>
        <w:t xml:space="preserve"> a </w:t>
      </w:r>
      <w:r w:rsidR="007A2D46">
        <w:rPr>
          <w:rFonts w:ascii="Book Antiqua" w:eastAsia="Book Antiqua" w:hAnsi="Book Antiqua" w:cs="Book Antiqua"/>
          <w:color w:val="000000"/>
        </w:rPr>
        <w:t>paradoxical</w:t>
      </w:r>
      <w:r w:rsidRPr="00267BEC">
        <w:rPr>
          <w:rFonts w:ascii="Book Antiqua" w:eastAsia="Book Antiqua" w:hAnsi="Book Antiqua" w:cs="Book Antiqua"/>
          <w:color w:val="000000"/>
        </w:rPr>
        <w:t xml:space="preserve"> impact on MALAT-1 abundance, </w:t>
      </w:r>
      <w:r w:rsidRPr="00267BEC">
        <w:rPr>
          <w:rFonts w:ascii="Book Antiqua" w:eastAsia="Book Antiqua" w:hAnsi="Book Antiqua" w:cs="Book Antiqua"/>
          <w:i/>
          <w:color w:val="000000"/>
        </w:rPr>
        <w:t xml:space="preserve">i.e. </w:t>
      </w:r>
      <w:r w:rsidRPr="00267BEC">
        <w:rPr>
          <w:rFonts w:ascii="Book Antiqua" w:eastAsia="Book Antiqua" w:hAnsi="Book Antiqua" w:cs="Book Antiqua"/>
          <w:color w:val="000000"/>
        </w:rPr>
        <w:t xml:space="preserve">miR-194-5p induced the upregulation of MALAT-1 while miR-155-5p downregulated the abundance of MALAT-1. Knockdown of XIST </w:t>
      </w:r>
      <w:r w:rsidR="00295F13">
        <w:rPr>
          <w:rFonts w:ascii="Book Antiqua" w:eastAsia="Book Antiqua" w:hAnsi="Book Antiqua" w:cs="Book Antiqua"/>
          <w:color w:val="000000"/>
        </w:rPr>
        <w:t>had</w:t>
      </w:r>
      <w:r w:rsidRPr="00267BEC">
        <w:rPr>
          <w:rFonts w:ascii="Book Antiqua" w:eastAsia="Book Antiqua" w:hAnsi="Book Antiqua" w:cs="Book Antiqua"/>
          <w:color w:val="000000"/>
        </w:rPr>
        <w:t xml:space="preserve"> no impact on PD-L1 expression</w:t>
      </w:r>
      <w:r w:rsidR="00295F13">
        <w:rPr>
          <w:rFonts w:ascii="Book Antiqua" w:eastAsia="Book Antiqua" w:hAnsi="Book Antiqua" w:cs="Book Antiqua"/>
          <w:color w:val="000000"/>
        </w:rPr>
        <w:t>;</w:t>
      </w:r>
      <w:r w:rsidRPr="00267BEC">
        <w:rPr>
          <w:rFonts w:ascii="Book Antiqua" w:eastAsia="Book Antiqua" w:hAnsi="Book Antiqua" w:cs="Book Antiqua"/>
          <w:color w:val="000000"/>
        </w:rPr>
        <w:t xml:space="preserve"> however</w:t>
      </w:r>
      <w:r w:rsidR="00295F13">
        <w:rPr>
          <w:rFonts w:ascii="Book Antiqua" w:eastAsia="Book Antiqua" w:hAnsi="Book Antiqua" w:cs="Book Antiqua"/>
          <w:color w:val="000000"/>
        </w:rPr>
        <w:t>,</w:t>
      </w:r>
      <w:r w:rsidRPr="00267BEC">
        <w:rPr>
          <w:rFonts w:ascii="Book Antiqua" w:eastAsia="Book Antiqua" w:hAnsi="Book Antiqua" w:cs="Book Antiqua"/>
          <w:color w:val="000000"/>
        </w:rPr>
        <w:t xml:space="preserve"> </w:t>
      </w:r>
      <w:r w:rsidR="00295F13">
        <w:rPr>
          <w:rFonts w:ascii="Book Antiqua" w:eastAsia="Book Antiqua" w:hAnsi="Book Antiqua" w:cs="Book Antiqua"/>
          <w:color w:val="000000"/>
        </w:rPr>
        <w:t xml:space="preserve">following </w:t>
      </w:r>
      <w:r w:rsidRPr="00267BEC">
        <w:rPr>
          <w:rFonts w:ascii="Book Antiqua" w:eastAsia="Book Antiqua" w:hAnsi="Book Antiqua" w:cs="Book Antiqua"/>
          <w:color w:val="000000"/>
        </w:rPr>
        <w:t xml:space="preserve">knockdown of </w:t>
      </w:r>
      <w:r w:rsidR="00354371" w:rsidRPr="00267BEC">
        <w:rPr>
          <w:rFonts w:ascii="Book Antiqua" w:eastAsia="Book Antiqua" w:hAnsi="Book Antiqua" w:cs="Book Antiqua"/>
          <w:color w:val="000000"/>
          <w:shd w:val="clear" w:color="auto" w:fill="FFFFFF"/>
        </w:rPr>
        <w:t xml:space="preserve">the negative regulator of </w:t>
      </w:r>
      <w:r w:rsidR="00354371" w:rsidRPr="00267BEC">
        <w:rPr>
          <w:rFonts w:ascii="Book Antiqua" w:eastAsia="Book Antiqua" w:hAnsi="Book Antiqua" w:cs="Book Antiqua"/>
          <w:color w:val="000000"/>
        </w:rPr>
        <w:t>X-inactive specific transcript</w:t>
      </w:r>
      <w:r w:rsidR="00354371" w:rsidRPr="00267BEC">
        <w:rPr>
          <w:rFonts w:ascii="Book Antiqua" w:hAnsi="Book Antiqua" w:cs="Book Antiqua"/>
          <w:color w:val="000000"/>
          <w:shd w:val="clear" w:color="auto" w:fill="FFFFFF"/>
          <w:lang w:eastAsia="zh-CN"/>
        </w:rPr>
        <w:t xml:space="preserve"> (</w:t>
      </w:r>
      <w:r w:rsidR="00354371" w:rsidRPr="00267BEC">
        <w:rPr>
          <w:rFonts w:ascii="Book Antiqua" w:eastAsia="Book Antiqua" w:hAnsi="Book Antiqua" w:cs="Book Antiqua"/>
          <w:color w:val="000000"/>
          <w:shd w:val="clear" w:color="auto" w:fill="FFFFFF"/>
        </w:rPr>
        <w:t>TSIX</w:t>
      </w:r>
      <w:r w:rsidR="00354371" w:rsidRPr="00267BEC">
        <w:rPr>
          <w:rFonts w:ascii="Book Antiqua" w:hAnsi="Book Antiqua" w:cs="Book Antiqua"/>
          <w:color w:val="000000"/>
          <w:shd w:val="clear" w:color="auto" w:fill="FFFFFF"/>
          <w:lang w:eastAsia="zh-CN"/>
        </w:rPr>
        <w:t>)</w:t>
      </w:r>
      <w:r w:rsidRPr="00267BEC">
        <w:rPr>
          <w:rFonts w:ascii="Book Antiqua" w:eastAsia="Book Antiqua" w:hAnsi="Book Antiqua" w:cs="Book Antiqua"/>
          <w:color w:val="000000"/>
        </w:rPr>
        <w:t xml:space="preserve">, PD-L1 expression was elevated, </w:t>
      </w:r>
      <w:r w:rsidR="00295F13">
        <w:rPr>
          <w:rFonts w:ascii="Book Antiqua" w:eastAsia="Book Antiqua" w:hAnsi="Book Antiqua" w:cs="Book Antiqua"/>
          <w:color w:val="000000"/>
        </w:rPr>
        <w:t>and</w:t>
      </w:r>
      <w:r w:rsidRPr="00267BEC">
        <w:rPr>
          <w:rFonts w:ascii="Book Antiqua" w:eastAsia="Book Antiqua" w:hAnsi="Book Antiqua" w:cs="Book Antiqua"/>
          <w:color w:val="000000"/>
        </w:rPr>
        <w:t xml:space="preserve"> MALAT-1 activity</w:t>
      </w:r>
      <w:r w:rsidR="00295F13">
        <w:rPr>
          <w:rFonts w:ascii="Book Antiqua" w:eastAsia="Book Antiqua" w:hAnsi="Book Antiqua" w:cs="Book Antiqua"/>
          <w:color w:val="000000"/>
        </w:rPr>
        <w:t xml:space="preserve"> was abolished</w:t>
      </w:r>
      <w:r w:rsidRPr="00267BEC">
        <w:rPr>
          <w:rFonts w:ascii="Book Antiqua" w:eastAsia="Book Antiqua" w:hAnsi="Book Antiqua" w:cs="Book Antiqua"/>
          <w:color w:val="000000"/>
        </w:rPr>
        <w:t>. Upon co-transfection of miR-194-5p with siMALAT-1, PD-L1 expression was elevated. On the other hand, co</w:t>
      </w:r>
      <w:r w:rsidR="00295F13">
        <w:rPr>
          <w:rFonts w:ascii="Book Antiqua" w:eastAsia="Book Antiqua" w:hAnsi="Book Antiqua" w:cs="Book Antiqua"/>
          <w:color w:val="000000"/>
        </w:rPr>
        <w:t>-</w:t>
      </w:r>
      <w:r w:rsidRPr="00267BEC">
        <w:rPr>
          <w:rFonts w:ascii="Book Antiqua" w:eastAsia="Book Antiqua" w:hAnsi="Book Antiqua" w:cs="Book Antiqua"/>
          <w:color w:val="000000"/>
        </w:rPr>
        <w:t>transfection of miR-194-5p with siXIST did no</w:t>
      </w:r>
      <w:r w:rsidR="00295F13">
        <w:rPr>
          <w:rFonts w:ascii="Book Antiqua" w:eastAsia="Book Antiqua" w:hAnsi="Book Antiqua" w:cs="Book Antiqua"/>
          <w:color w:val="000000"/>
        </w:rPr>
        <w:t>t have an</w:t>
      </w:r>
      <w:r w:rsidRPr="00267BEC">
        <w:rPr>
          <w:rFonts w:ascii="Book Antiqua" w:eastAsia="Book Antiqua" w:hAnsi="Book Antiqua" w:cs="Book Antiqua"/>
          <w:color w:val="000000"/>
        </w:rPr>
        <w:t xml:space="preserve"> impact on PD-L1 expression. </w:t>
      </w:r>
      <w:r w:rsidR="00295F13">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co-transfection of miR-194 with siTSIX, PD-L1 expression was upregulated. Interestingly, </w:t>
      </w:r>
      <w:r w:rsidR="00295F13">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same PD-L1 expression pattern was revealed </w:t>
      </w:r>
      <w:r w:rsidR="00295F13">
        <w:rPr>
          <w:rFonts w:ascii="Book Antiqua" w:eastAsia="Book Antiqua" w:hAnsi="Book Antiqua" w:cs="Book Antiqua"/>
          <w:color w:val="000000"/>
        </w:rPr>
        <w:t>following the</w:t>
      </w:r>
      <w:r w:rsidRPr="00267BEC">
        <w:rPr>
          <w:rFonts w:ascii="Book Antiqua" w:eastAsia="Book Antiqua" w:hAnsi="Book Antiqua" w:cs="Book Antiqua"/>
          <w:color w:val="000000"/>
        </w:rPr>
        <w:t xml:space="preserve"> oncomiR-155-5p co-transfection series.</w:t>
      </w:r>
    </w:p>
    <w:p w14:paraId="72CACCBC" w14:textId="77777777" w:rsidR="00A77B3E" w:rsidRPr="00267BEC" w:rsidRDefault="00A77B3E" w:rsidP="00267BEC">
      <w:pPr>
        <w:adjustRightInd w:val="0"/>
        <w:snapToGrid w:val="0"/>
        <w:spacing w:line="360" w:lineRule="auto"/>
        <w:jc w:val="both"/>
        <w:rPr>
          <w:rFonts w:ascii="Book Antiqua" w:hAnsi="Book Antiqua"/>
          <w:b/>
        </w:rPr>
      </w:pPr>
    </w:p>
    <w:p w14:paraId="691D46C6"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conclusions</w:t>
      </w:r>
    </w:p>
    <w:p w14:paraId="23310B26" w14:textId="791B0124"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In conclusion, this study reported </w:t>
      </w:r>
      <w:r w:rsidR="00295F13">
        <w:rPr>
          <w:rFonts w:ascii="Book Antiqua" w:eastAsia="Book Antiqua" w:hAnsi="Book Antiqua" w:cs="Book Antiqua"/>
          <w:color w:val="000000"/>
        </w:rPr>
        <w:t>the</w:t>
      </w:r>
      <w:r w:rsidRPr="00267BEC">
        <w:rPr>
          <w:rFonts w:ascii="Book Antiqua" w:eastAsia="Book Antiqua" w:hAnsi="Book Antiqua" w:cs="Book Antiqua"/>
          <w:color w:val="000000"/>
        </w:rPr>
        <w:t xml:space="preserve"> controversial role </w:t>
      </w:r>
      <w:r w:rsidR="00295F13">
        <w:rPr>
          <w:rFonts w:ascii="Book Antiqua" w:eastAsia="Book Antiqua" w:hAnsi="Book Antiqua" w:cs="Book Antiqua"/>
          <w:color w:val="000000"/>
        </w:rPr>
        <w:t>of</w:t>
      </w:r>
      <w:r w:rsidRPr="00267BEC">
        <w:rPr>
          <w:rFonts w:ascii="Book Antiqua" w:eastAsia="Book Antiqua" w:hAnsi="Book Antiqua" w:cs="Book Antiqua"/>
          <w:color w:val="000000"/>
        </w:rPr>
        <w:t xml:space="preserve"> miR-194-5p in HCC a</w:t>
      </w:r>
      <w:r w:rsidR="00295F13">
        <w:rPr>
          <w:rFonts w:ascii="Book Antiqua" w:eastAsia="Book Antiqua" w:hAnsi="Book Antiqua" w:cs="Book Antiqua"/>
          <w:color w:val="000000"/>
        </w:rPr>
        <w:t>nd de</w:t>
      </w:r>
      <w:r w:rsidRPr="00267BEC">
        <w:rPr>
          <w:rFonts w:ascii="Book Antiqua" w:eastAsia="Book Antiqua" w:hAnsi="Book Antiqua" w:cs="Book Antiqua"/>
          <w:color w:val="000000"/>
        </w:rPr>
        <w:t xml:space="preserve">spite </w:t>
      </w:r>
      <w:r w:rsidR="00295F13">
        <w:rPr>
          <w:rFonts w:ascii="Book Antiqua" w:eastAsia="Book Antiqua" w:hAnsi="Book Antiqua" w:cs="Book Antiqua"/>
          <w:color w:val="000000"/>
        </w:rPr>
        <w:t>its</w:t>
      </w:r>
      <w:r w:rsidRPr="00267BEC">
        <w:rPr>
          <w:rFonts w:ascii="Book Antiqua" w:eastAsia="Book Antiqua" w:hAnsi="Book Antiqua" w:cs="Book Antiqua"/>
          <w:color w:val="000000"/>
        </w:rPr>
        <w:t xml:space="preserve"> paradoxical function of </w:t>
      </w:r>
      <w:r w:rsidR="00295F13">
        <w:rPr>
          <w:rFonts w:ascii="Book Antiqua" w:eastAsia="Book Antiqua" w:hAnsi="Book Antiqua" w:cs="Book Antiqua"/>
          <w:color w:val="000000"/>
        </w:rPr>
        <w:t xml:space="preserve">a </w:t>
      </w:r>
      <w:r w:rsidRPr="00267BEC">
        <w:rPr>
          <w:rFonts w:ascii="Book Antiqua" w:eastAsia="Book Antiqua" w:hAnsi="Book Antiqua" w:cs="Book Antiqua"/>
          <w:color w:val="000000"/>
        </w:rPr>
        <w:t xml:space="preserve">tumour suppressor and </w:t>
      </w:r>
      <w:r w:rsidR="00451C24">
        <w:rPr>
          <w:rFonts w:ascii="Book Antiqua" w:eastAsia="Book Antiqua" w:hAnsi="Book Antiqua" w:cs="Book Antiqua"/>
          <w:color w:val="000000"/>
        </w:rPr>
        <w:t xml:space="preserve">having </w:t>
      </w:r>
      <w:r w:rsidRPr="00267BEC">
        <w:rPr>
          <w:rFonts w:ascii="Book Antiqua" w:eastAsia="Book Antiqua" w:hAnsi="Book Antiqua" w:cs="Book Antiqua"/>
          <w:color w:val="000000"/>
        </w:rPr>
        <w:t xml:space="preserve">oncogenic </w:t>
      </w:r>
      <w:r w:rsidR="00295F13">
        <w:rPr>
          <w:rFonts w:ascii="Book Antiqua" w:eastAsia="Book Antiqua" w:hAnsi="Book Antiqua" w:cs="Book Antiqua"/>
          <w:color w:val="000000"/>
        </w:rPr>
        <w:t>activity</w:t>
      </w:r>
      <w:r w:rsidRPr="00267BEC">
        <w:rPr>
          <w:rFonts w:ascii="Book Antiqua" w:eastAsia="Book Antiqua" w:hAnsi="Book Antiqua" w:cs="Book Antiqua"/>
          <w:color w:val="000000"/>
        </w:rPr>
        <w:t xml:space="preserve"> in HCC, both ha</w:t>
      </w:r>
      <w:r w:rsidR="00295F13">
        <w:rPr>
          <w:rFonts w:ascii="Book Antiqua" w:eastAsia="Book Antiqua" w:hAnsi="Book Antiqua" w:cs="Book Antiqua"/>
          <w:color w:val="000000"/>
        </w:rPr>
        <w:t>d</w:t>
      </w:r>
      <w:r w:rsidRPr="00267BEC">
        <w:rPr>
          <w:rFonts w:ascii="Book Antiqua" w:eastAsia="Book Antiqua" w:hAnsi="Book Antiqua" w:cs="Book Antiqua"/>
          <w:color w:val="000000"/>
        </w:rPr>
        <w:t xml:space="preserve"> the same impact on upregulation of XIST. LncXIST is th</w:t>
      </w:r>
      <w:r w:rsidR="00295F13">
        <w:rPr>
          <w:rFonts w:ascii="Book Antiqua" w:eastAsia="Book Antiqua" w:hAnsi="Book Antiqua" w:cs="Book Antiqua"/>
          <w:color w:val="000000"/>
        </w:rPr>
        <w:t>ought</w:t>
      </w:r>
      <w:r w:rsidRPr="00267BEC">
        <w:rPr>
          <w:rFonts w:ascii="Book Antiqua" w:eastAsia="Book Antiqua" w:hAnsi="Book Antiqua" w:cs="Book Antiqua"/>
          <w:color w:val="000000"/>
        </w:rPr>
        <w:t xml:space="preserve"> to be an intermediate player whose upregulation increase</w:t>
      </w:r>
      <w:r w:rsidR="00295F13">
        <w:rPr>
          <w:rFonts w:ascii="Book Antiqua" w:eastAsia="Book Antiqua" w:hAnsi="Book Antiqua" w:cs="Book Antiqua"/>
          <w:color w:val="000000"/>
        </w:rPr>
        <w:t>d</w:t>
      </w:r>
      <w:r w:rsidRPr="00267BEC">
        <w:rPr>
          <w:rFonts w:ascii="Book Antiqua" w:eastAsia="Book Antiqua" w:hAnsi="Book Antiqua" w:cs="Book Antiqua"/>
          <w:color w:val="000000"/>
        </w:rPr>
        <w:t xml:space="preserve"> PD-L1 transcript abundance. </w:t>
      </w:r>
    </w:p>
    <w:p w14:paraId="2B8575E4" w14:textId="77777777" w:rsidR="00A77B3E" w:rsidRPr="00267BEC" w:rsidRDefault="00A77B3E" w:rsidP="00267BEC">
      <w:pPr>
        <w:adjustRightInd w:val="0"/>
        <w:snapToGrid w:val="0"/>
        <w:spacing w:line="360" w:lineRule="auto"/>
        <w:jc w:val="both"/>
        <w:rPr>
          <w:rFonts w:ascii="Book Antiqua" w:hAnsi="Book Antiqua"/>
          <w:b/>
        </w:rPr>
      </w:pPr>
    </w:p>
    <w:p w14:paraId="3A087170"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perspectives</w:t>
      </w:r>
    </w:p>
    <w:p w14:paraId="70F4A5B5" w14:textId="17EFC77E" w:rsidR="00A77B3E" w:rsidRPr="00267BEC" w:rsidRDefault="00295F13" w:rsidP="00267BEC">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Although</w:t>
      </w:r>
      <w:r w:rsidR="00A462B0" w:rsidRPr="00267BEC">
        <w:rPr>
          <w:rFonts w:ascii="Book Antiqua" w:eastAsia="Book Antiqua" w:hAnsi="Book Antiqua" w:cs="Book Antiqua"/>
          <w:color w:val="000000"/>
        </w:rPr>
        <w:t xml:space="preserve"> further investigation</w:t>
      </w:r>
      <w:r>
        <w:rPr>
          <w:rFonts w:ascii="Book Antiqua" w:eastAsia="Book Antiqua" w:hAnsi="Book Antiqua" w:cs="Book Antiqua"/>
          <w:color w:val="000000"/>
        </w:rPr>
        <w:t>s are</w:t>
      </w:r>
      <w:r w:rsidR="00A462B0" w:rsidRPr="00267BEC">
        <w:rPr>
          <w:rFonts w:ascii="Book Antiqua" w:eastAsia="Book Antiqua" w:hAnsi="Book Antiqua" w:cs="Book Antiqua"/>
          <w:color w:val="000000"/>
        </w:rPr>
        <w:t xml:space="preserve"> needed, this study propose</w:t>
      </w:r>
      <w:r>
        <w:rPr>
          <w:rFonts w:ascii="Book Antiqua" w:eastAsia="Book Antiqua" w:hAnsi="Book Antiqua" w:cs="Book Antiqua"/>
          <w:color w:val="000000"/>
        </w:rPr>
        <w:t>s</w:t>
      </w:r>
      <w:r w:rsidR="00A462B0" w:rsidRPr="00267BEC">
        <w:rPr>
          <w:rFonts w:ascii="Book Antiqua" w:eastAsia="Book Antiqua" w:hAnsi="Book Antiqua" w:cs="Book Antiqua"/>
          <w:color w:val="000000"/>
        </w:rPr>
        <w:t xml:space="preserve"> a novel competing endogenous RNA circuit made up of both miR-155-5p and miR-194-5p as well as lncXIST and PD-L1 mRNA. </w:t>
      </w:r>
      <w:r>
        <w:rPr>
          <w:rFonts w:ascii="Book Antiqua" w:eastAsia="Book Antiqua" w:hAnsi="Book Antiqua" w:cs="Book Antiqua"/>
          <w:color w:val="000000"/>
        </w:rPr>
        <w:t>This</w:t>
      </w:r>
      <w:r w:rsidR="00A462B0" w:rsidRPr="00267BEC">
        <w:rPr>
          <w:rFonts w:ascii="Book Antiqua" w:eastAsia="Book Antiqua" w:hAnsi="Book Antiqua" w:cs="Book Antiqua"/>
          <w:color w:val="000000"/>
        </w:rPr>
        <w:t xml:space="preserve"> circuit could be regarded as </w:t>
      </w:r>
      <w:r>
        <w:rPr>
          <w:rFonts w:ascii="Book Antiqua" w:eastAsia="Book Antiqua" w:hAnsi="Book Antiqua" w:cs="Book Antiqua"/>
          <w:color w:val="000000"/>
        </w:rPr>
        <w:t xml:space="preserve">a </w:t>
      </w:r>
      <w:r w:rsidR="00A462B0" w:rsidRPr="00267BEC">
        <w:rPr>
          <w:rFonts w:ascii="Book Antiqua" w:eastAsia="Book Antiqua" w:hAnsi="Book Antiqua" w:cs="Book Antiqua"/>
          <w:color w:val="000000"/>
        </w:rPr>
        <w:t xml:space="preserve">potential therapeutic target in HCC. </w:t>
      </w:r>
    </w:p>
    <w:p w14:paraId="748610A7" w14:textId="77777777" w:rsidR="00A77B3E" w:rsidRPr="00267BEC" w:rsidRDefault="00A77B3E" w:rsidP="00267BEC">
      <w:pPr>
        <w:adjustRightInd w:val="0"/>
        <w:snapToGrid w:val="0"/>
        <w:spacing w:line="360" w:lineRule="auto"/>
        <w:jc w:val="both"/>
        <w:rPr>
          <w:rFonts w:ascii="Book Antiqua" w:hAnsi="Book Antiqua"/>
        </w:rPr>
      </w:pPr>
    </w:p>
    <w:p w14:paraId="5639D944"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REFERENCES</w:t>
      </w:r>
    </w:p>
    <w:p w14:paraId="068A5F1B" w14:textId="77777777" w:rsidR="00CE5113" w:rsidRPr="00267BEC" w:rsidRDefault="00CE5113" w:rsidP="00267BEC">
      <w:pPr>
        <w:adjustRightInd w:val="0"/>
        <w:snapToGrid w:val="0"/>
        <w:spacing w:line="360" w:lineRule="auto"/>
        <w:jc w:val="both"/>
        <w:rPr>
          <w:rFonts w:ascii="Book Antiqua" w:hAnsi="Book Antiqua"/>
        </w:rPr>
      </w:pPr>
      <w:bookmarkStart w:id="34" w:name="OLE_LINK1"/>
      <w:bookmarkStart w:id="35" w:name="OLE_LINK2"/>
      <w:r w:rsidRPr="00267BEC">
        <w:rPr>
          <w:rFonts w:ascii="Book Antiqua" w:hAnsi="Book Antiqua"/>
        </w:rPr>
        <w:t xml:space="preserve">1 </w:t>
      </w:r>
      <w:r w:rsidRPr="00267BEC">
        <w:rPr>
          <w:rFonts w:ascii="Book Antiqua" w:hAnsi="Book Antiqua"/>
          <w:b/>
          <w:bCs/>
        </w:rPr>
        <w:t>Yang JD</w:t>
      </w:r>
      <w:r w:rsidRPr="00267BEC">
        <w:rPr>
          <w:rFonts w:ascii="Book Antiqua" w:hAnsi="Book Antiqua"/>
        </w:rPr>
        <w:t xml:space="preserve">, Hainaut P, Gores GJ, Amadou A, Plymoth A, Roberts LR. A global view of hepatocellular carcinoma: trends, risk, prevention and management. </w:t>
      </w:r>
      <w:r w:rsidRPr="00267BEC">
        <w:rPr>
          <w:rFonts w:ascii="Book Antiqua" w:hAnsi="Book Antiqua"/>
          <w:i/>
          <w:iCs/>
        </w:rPr>
        <w:t>Nat Rev Gastroenterol Hepatol</w:t>
      </w:r>
      <w:r w:rsidRPr="00267BEC">
        <w:rPr>
          <w:rFonts w:ascii="Book Antiqua" w:hAnsi="Book Antiqua"/>
        </w:rPr>
        <w:t xml:space="preserve"> 2019; </w:t>
      </w:r>
      <w:r w:rsidRPr="00267BEC">
        <w:rPr>
          <w:rFonts w:ascii="Book Antiqua" w:hAnsi="Book Antiqua"/>
          <w:b/>
          <w:bCs/>
        </w:rPr>
        <w:t>16</w:t>
      </w:r>
      <w:r w:rsidRPr="00267BEC">
        <w:rPr>
          <w:rFonts w:ascii="Book Antiqua" w:hAnsi="Book Antiqua"/>
        </w:rPr>
        <w:t>: 589-604 [PMID: 31439937 DOI: 10.1038/s41575-019-0186-y]</w:t>
      </w:r>
    </w:p>
    <w:p w14:paraId="056F38C6"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 </w:t>
      </w:r>
      <w:r w:rsidRPr="00267BEC">
        <w:rPr>
          <w:rFonts w:ascii="Book Antiqua" w:hAnsi="Book Antiqua"/>
          <w:b/>
          <w:bCs/>
        </w:rPr>
        <w:t>Llovet JM</w:t>
      </w:r>
      <w:r w:rsidRPr="00267BEC">
        <w:rPr>
          <w:rFonts w:ascii="Book Antiqua" w:hAnsi="Book Antiqua"/>
        </w:rPr>
        <w:t xml:space="preserve">, Villanueva A, Lachenmayer A, Finn RS. Advances in targeted therapies for hepatocellular carcinoma in the genomic era. </w:t>
      </w:r>
      <w:r w:rsidRPr="00267BEC">
        <w:rPr>
          <w:rFonts w:ascii="Book Antiqua" w:hAnsi="Book Antiqua"/>
          <w:i/>
          <w:iCs/>
        </w:rPr>
        <w:t>Nat Rev Clin Oncol</w:t>
      </w:r>
      <w:r w:rsidRPr="00267BEC">
        <w:rPr>
          <w:rFonts w:ascii="Book Antiqua" w:hAnsi="Book Antiqua"/>
        </w:rPr>
        <w:t xml:space="preserve"> 2015; </w:t>
      </w:r>
      <w:r w:rsidRPr="00267BEC">
        <w:rPr>
          <w:rFonts w:ascii="Book Antiqua" w:hAnsi="Book Antiqua"/>
          <w:b/>
          <w:bCs/>
        </w:rPr>
        <w:t>12</w:t>
      </w:r>
      <w:r w:rsidRPr="00267BEC">
        <w:rPr>
          <w:rFonts w:ascii="Book Antiqua" w:hAnsi="Book Antiqua"/>
        </w:rPr>
        <w:t>: 408-424 [PMID: 26054909 DOI: 10.1038/nrclinonc.2015.103]</w:t>
      </w:r>
    </w:p>
    <w:p w14:paraId="16E1AC9E"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 </w:t>
      </w:r>
      <w:r w:rsidRPr="00267BEC">
        <w:rPr>
          <w:rFonts w:ascii="Book Antiqua" w:hAnsi="Book Antiqua"/>
          <w:b/>
          <w:bCs/>
        </w:rPr>
        <w:t>Llovet JM</w:t>
      </w:r>
      <w:r w:rsidRPr="00267BEC">
        <w:rPr>
          <w:rFonts w:ascii="Book Antiqua" w:hAnsi="Book Antiqua"/>
        </w:rPr>
        <w:t xml:space="preserve">, Montal R, Sia D, Finn RS. Molecular therapies and precision medicine for hepatocellular carcinoma. </w:t>
      </w:r>
      <w:r w:rsidRPr="00267BEC">
        <w:rPr>
          <w:rFonts w:ascii="Book Antiqua" w:hAnsi="Book Antiqua"/>
          <w:i/>
          <w:iCs/>
        </w:rPr>
        <w:t>Nat Rev Clin Oncol</w:t>
      </w:r>
      <w:r w:rsidRPr="00267BEC">
        <w:rPr>
          <w:rFonts w:ascii="Book Antiqua" w:hAnsi="Book Antiqua"/>
        </w:rPr>
        <w:t xml:space="preserve"> 2018; </w:t>
      </w:r>
      <w:r w:rsidRPr="00267BEC">
        <w:rPr>
          <w:rFonts w:ascii="Book Antiqua" w:hAnsi="Book Antiqua"/>
          <w:b/>
          <w:bCs/>
        </w:rPr>
        <w:t>15</w:t>
      </w:r>
      <w:r w:rsidRPr="00267BEC">
        <w:rPr>
          <w:rFonts w:ascii="Book Antiqua" w:hAnsi="Book Antiqua"/>
        </w:rPr>
        <w:t>: 599-616 [PMID: 30061739 DOI: 10.1038/s41571-018-0073-4]</w:t>
      </w:r>
    </w:p>
    <w:p w14:paraId="6AA7F513"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 </w:t>
      </w:r>
      <w:r w:rsidRPr="00267BEC">
        <w:rPr>
          <w:rFonts w:ascii="Book Antiqua" w:hAnsi="Book Antiqua"/>
          <w:b/>
          <w:bCs/>
        </w:rPr>
        <w:t>Xie Y</w:t>
      </w:r>
      <w:r w:rsidRPr="00267BEC">
        <w:rPr>
          <w:rFonts w:ascii="Book Antiqua" w:hAnsi="Book Antiqua"/>
        </w:rPr>
        <w:t xml:space="preserve">, Xiang Y, Sheng J, Zhang D, Yao X, Yang Y, Zhang X. Immunotherapy for Hepatocellular Carcinoma: Current Advances and Future Expectations. </w:t>
      </w:r>
      <w:r w:rsidRPr="00267BEC">
        <w:rPr>
          <w:rFonts w:ascii="Book Antiqua" w:hAnsi="Book Antiqua"/>
          <w:i/>
          <w:iCs/>
        </w:rPr>
        <w:t>J Immunol Res</w:t>
      </w:r>
      <w:r w:rsidRPr="00267BEC">
        <w:rPr>
          <w:rFonts w:ascii="Book Antiqua" w:hAnsi="Book Antiqua"/>
        </w:rPr>
        <w:t xml:space="preserve"> 2018; </w:t>
      </w:r>
      <w:r w:rsidRPr="00267BEC">
        <w:rPr>
          <w:rFonts w:ascii="Book Antiqua" w:hAnsi="Book Antiqua"/>
          <w:b/>
          <w:bCs/>
        </w:rPr>
        <w:t>2018</w:t>
      </w:r>
      <w:r w:rsidRPr="00267BEC">
        <w:rPr>
          <w:rFonts w:ascii="Book Antiqua" w:hAnsi="Book Antiqua"/>
        </w:rPr>
        <w:t>: 8740976 [PMID: 29785403 DOI: 10.1155/2018/8740976]</w:t>
      </w:r>
    </w:p>
    <w:p w14:paraId="4871C546"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 </w:t>
      </w:r>
      <w:r w:rsidRPr="00267BEC">
        <w:rPr>
          <w:rFonts w:ascii="Book Antiqua" w:hAnsi="Book Antiqua"/>
          <w:b/>
          <w:bCs/>
        </w:rPr>
        <w:t>Ji J</w:t>
      </w:r>
      <w:r w:rsidRPr="00267BEC">
        <w:rPr>
          <w:rFonts w:ascii="Book Antiqua" w:hAnsi="Book Antiqua"/>
        </w:rPr>
        <w:t xml:space="preserve">, Yin Y, Ju H, Xu X, Liu W, Fu Q, Hu J, Zhang X, Sun B. Long non-coding RNA Lnc-Tim3 exacerbates CD8 T cell exhaustion via binding to Tim-3 and inducing nuclear translocation of Bat3 in HCC. </w:t>
      </w:r>
      <w:r w:rsidRPr="00267BEC">
        <w:rPr>
          <w:rFonts w:ascii="Book Antiqua" w:hAnsi="Book Antiqua"/>
          <w:i/>
          <w:iCs/>
        </w:rPr>
        <w:t>Cell Death Dis</w:t>
      </w:r>
      <w:r w:rsidRPr="00267BEC">
        <w:rPr>
          <w:rFonts w:ascii="Book Antiqua" w:hAnsi="Book Antiqua"/>
        </w:rPr>
        <w:t xml:space="preserve"> 2018; </w:t>
      </w:r>
      <w:r w:rsidRPr="00267BEC">
        <w:rPr>
          <w:rFonts w:ascii="Book Antiqua" w:hAnsi="Book Antiqua"/>
          <w:b/>
          <w:bCs/>
        </w:rPr>
        <w:t>9</w:t>
      </w:r>
      <w:r w:rsidRPr="00267BEC">
        <w:rPr>
          <w:rFonts w:ascii="Book Antiqua" w:hAnsi="Book Antiqua"/>
        </w:rPr>
        <w:t>: 478 [PMID: 29706626 DOI: 10.1038/s41419-018-0528-7]</w:t>
      </w:r>
    </w:p>
    <w:p w14:paraId="4FA9F36F"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6 </w:t>
      </w:r>
      <w:r w:rsidRPr="00267BEC">
        <w:rPr>
          <w:rFonts w:ascii="Book Antiqua" w:hAnsi="Book Antiqua"/>
          <w:b/>
          <w:bCs/>
        </w:rPr>
        <w:t>Flecken T</w:t>
      </w:r>
      <w:r w:rsidRPr="00267BEC">
        <w:rPr>
          <w:rFonts w:ascii="Book Antiqua" w:hAnsi="Book Antiqua"/>
        </w:rPr>
        <w:t xml:space="preserve">, Schmidt N, Hild S, Gostick E, Drognitz O, Zeiser R, Schemmer P, Bruns H, Eiermann T, Price DA, Blum HE, Neumann-Haefelin C, Thimme R. Immunodominance and functional alterations of tumor-associated antigen-specific CD8+ T-cell responses in hepatocellular carcinoma. </w:t>
      </w:r>
      <w:r w:rsidRPr="00267BEC">
        <w:rPr>
          <w:rFonts w:ascii="Book Antiqua" w:hAnsi="Book Antiqua"/>
          <w:i/>
          <w:iCs/>
        </w:rPr>
        <w:t>Hepatology</w:t>
      </w:r>
      <w:r w:rsidRPr="00267BEC">
        <w:rPr>
          <w:rFonts w:ascii="Book Antiqua" w:hAnsi="Book Antiqua"/>
        </w:rPr>
        <w:t xml:space="preserve"> 2014; </w:t>
      </w:r>
      <w:r w:rsidRPr="00267BEC">
        <w:rPr>
          <w:rFonts w:ascii="Book Antiqua" w:hAnsi="Book Antiqua"/>
          <w:b/>
          <w:bCs/>
        </w:rPr>
        <w:t>59</w:t>
      </w:r>
      <w:r w:rsidRPr="00267BEC">
        <w:rPr>
          <w:rFonts w:ascii="Book Antiqua" w:hAnsi="Book Antiqua"/>
        </w:rPr>
        <w:t>: 1415-1426 [PMID: 24002931 DOI: 10.1002/hep.26731]</w:t>
      </w:r>
    </w:p>
    <w:p w14:paraId="45ECBD78"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lastRenderedPageBreak/>
        <w:t xml:space="preserve">7 </w:t>
      </w:r>
      <w:r w:rsidRPr="00267BEC">
        <w:rPr>
          <w:rFonts w:ascii="Book Antiqua" w:hAnsi="Book Antiqua"/>
          <w:b/>
          <w:bCs/>
        </w:rPr>
        <w:t>Mellman I</w:t>
      </w:r>
      <w:r w:rsidRPr="00267BEC">
        <w:rPr>
          <w:rFonts w:ascii="Book Antiqua" w:hAnsi="Book Antiqua"/>
        </w:rPr>
        <w:t xml:space="preserve">, Coukos G, Dranoff G. Cancer immunotherapy comes of age. </w:t>
      </w:r>
      <w:r w:rsidRPr="00267BEC">
        <w:rPr>
          <w:rFonts w:ascii="Book Antiqua" w:hAnsi="Book Antiqua"/>
          <w:i/>
          <w:iCs/>
        </w:rPr>
        <w:t>Nature</w:t>
      </w:r>
      <w:r w:rsidRPr="00267BEC">
        <w:rPr>
          <w:rFonts w:ascii="Book Antiqua" w:hAnsi="Book Antiqua"/>
        </w:rPr>
        <w:t xml:space="preserve"> 2011; </w:t>
      </w:r>
      <w:r w:rsidRPr="00267BEC">
        <w:rPr>
          <w:rFonts w:ascii="Book Antiqua" w:hAnsi="Book Antiqua"/>
          <w:b/>
          <w:bCs/>
        </w:rPr>
        <w:t>480</w:t>
      </w:r>
      <w:r w:rsidRPr="00267BEC">
        <w:rPr>
          <w:rFonts w:ascii="Book Antiqua" w:hAnsi="Book Antiqua"/>
        </w:rPr>
        <w:t>: 480-489 [PMID: 22193102 DOI: 10.1038/nature10673]</w:t>
      </w:r>
    </w:p>
    <w:p w14:paraId="262D7DC3"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8 </w:t>
      </w:r>
      <w:r w:rsidRPr="00267BEC">
        <w:rPr>
          <w:rFonts w:ascii="Book Antiqua" w:hAnsi="Book Antiqua"/>
          <w:b/>
          <w:bCs/>
        </w:rPr>
        <w:t>Kudo M</w:t>
      </w:r>
      <w:r w:rsidRPr="00267BEC">
        <w:rPr>
          <w:rFonts w:ascii="Book Antiqua" w:hAnsi="Book Antiqua"/>
        </w:rPr>
        <w:t xml:space="preserve">. Immune Checkpoint Inhibition in Hepatocellular Carcinoma: Basics and Ongoing Clinical Trials. </w:t>
      </w:r>
      <w:r w:rsidRPr="00267BEC">
        <w:rPr>
          <w:rFonts w:ascii="Book Antiqua" w:hAnsi="Book Antiqua"/>
          <w:i/>
          <w:iCs/>
        </w:rPr>
        <w:t>Oncology</w:t>
      </w:r>
      <w:r w:rsidRPr="00267BEC">
        <w:rPr>
          <w:rFonts w:ascii="Book Antiqua" w:hAnsi="Book Antiqua"/>
        </w:rPr>
        <w:t xml:space="preserve"> 2017; </w:t>
      </w:r>
      <w:r w:rsidRPr="00267BEC">
        <w:rPr>
          <w:rFonts w:ascii="Book Antiqua" w:hAnsi="Book Antiqua"/>
          <w:b/>
          <w:bCs/>
        </w:rPr>
        <w:t>92 Suppl 1</w:t>
      </w:r>
      <w:r w:rsidRPr="00267BEC">
        <w:rPr>
          <w:rFonts w:ascii="Book Antiqua" w:hAnsi="Book Antiqua"/>
        </w:rPr>
        <w:t>: 50-62 [PMID: 28147363 DOI: 10.1159/000451016]</w:t>
      </w:r>
    </w:p>
    <w:p w14:paraId="3A3E5B29"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9 </w:t>
      </w:r>
      <w:r w:rsidRPr="00267BEC">
        <w:rPr>
          <w:rFonts w:ascii="Book Antiqua" w:hAnsi="Book Antiqua"/>
          <w:b/>
          <w:bCs/>
        </w:rPr>
        <w:t>Okazaki T</w:t>
      </w:r>
      <w:r w:rsidRPr="00267BEC">
        <w:rPr>
          <w:rFonts w:ascii="Book Antiqua" w:hAnsi="Book Antiqua"/>
        </w:rPr>
        <w:t xml:space="preserve">, Honjo T. The PD-1-PD-L pathway in immunological tolerance. </w:t>
      </w:r>
      <w:r w:rsidRPr="00267BEC">
        <w:rPr>
          <w:rFonts w:ascii="Book Antiqua" w:hAnsi="Book Antiqua"/>
          <w:i/>
          <w:iCs/>
        </w:rPr>
        <w:t>Trends Immunol</w:t>
      </w:r>
      <w:r w:rsidRPr="00267BEC">
        <w:rPr>
          <w:rFonts w:ascii="Book Antiqua" w:hAnsi="Book Antiqua"/>
        </w:rPr>
        <w:t xml:space="preserve"> 2006; </w:t>
      </w:r>
      <w:r w:rsidRPr="00267BEC">
        <w:rPr>
          <w:rFonts w:ascii="Book Antiqua" w:hAnsi="Book Antiqua"/>
          <w:b/>
          <w:bCs/>
        </w:rPr>
        <w:t>27</w:t>
      </w:r>
      <w:r w:rsidRPr="00267BEC">
        <w:rPr>
          <w:rFonts w:ascii="Book Antiqua" w:hAnsi="Book Antiqua"/>
        </w:rPr>
        <w:t>: 195-201 [PMID: 16500147 DOI: 10.1016/j.it.2006.02.001]</w:t>
      </w:r>
    </w:p>
    <w:p w14:paraId="053C0C04"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10 </w:t>
      </w:r>
      <w:r w:rsidRPr="00267BEC">
        <w:rPr>
          <w:rFonts w:ascii="Book Antiqua" w:hAnsi="Book Antiqua"/>
          <w:b/>
          <w:bCs/>
        </w:rPr>
        <w:t>Kamphorst AO</w:t>
      </w:r>
      <w:r w:rsidRPr="00267BEC">
        <w:rPr>
          <w:rFonts w:ascii="Book Antiqua" w:hAnsi="Book Antiqua"/>
        </w:rPr>
        <w:t xml:space="preserve">, Ahmed R. Manipulating the PD-1 pathway to improve immunity. </w:t>
      </w:r>
      <w:r w:rsidRPr="00267BEC">
        <w:rPr>
          <w:rFonts w:ascii="Book Antiqua" w:hAnsi="Book Antiqua"/>
          <w:i/>
          <w:iCs/>
        </w:rPr>
        <w:t>Curr Opin Immunol</w:t>
      </w:r>
      <w:r w:rsidRPr="00267BEC">
        <w:rPr>
          <w:rFonts w:ascii="Book Antiqua" w:hAnsi="Book Antiqua"/>
        </w:rPr>
        <w:t xml:space="preserve"> 2013; </w:t>
      </w:r>
      <w:r w:rsidRPr="00267BEC">
        <w:rPr>
          <w:rFonts w:ascii="Book Antiqua" w:hAnsi="Book Antiqua"/>
          <w:b/>
          <w:bCs/>
        </w:rPr>
        <w:t>25</w:t>
      </w:r>
      <w:r w:rsidRPr="00267BEC">
        <w:rPr>
          <w:rFonts w:ascii="Book Antiqua" w:hAnsi="Book Antiqua"/>
        </w:rPr>
        <w:t>: 381-388 [PMID: 23582509 DOI: 10.1016/j.coi.2013.03.003]</w:t>
      </w:r>
    </w:p>
    <w:p w14:paraId="6BA599F1"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11 </w:t>
      </w:r>
      <w:r w:rsidRPr="00267BEC">
        <w:rPr>
          <w:rFonts w:ascii="Book Antiqua" w:hAnsi="Book Antiqua"/>
          <w:b/>
          <w:bCs/>
        </w:rPr>
        <w:t>Ishida Y</w:t>
      </w:r>
      <w:r w:rsidRPr="00267BEC">
        <w:rPr>
          <w:rFonts w:ascii="Book Antiqua" w:hAnsi="Book Antiqua"/>
        </w:rPr>
        <w:t xml:space="preserve">, Agata Y, Shibahara K, Honjo T. Induced expression of PD-1, a novel member of the immunoglobulin gene superfamily, upon programmed cell death. </w:t>
      </w:r>
      <w:r w:rsidRPr="00267BEC">
        <w:rPr>
          <w:rFonts w:ascii="Book Antiqua" w:hAnsi="Book Antiqua"/>
          <w:i/>
          <w:iCs/>
        </w:rPr>
        <w:t>EMBO J</w:t>
      </w:r>
      <w:r w:rsidRPr="00267BEC">
        <w:rPr>
          <w:rFonts w:ascii="Book Antiqua" w:hAnsi="Book Antiqua"/>
        </w:rPr>
        <w:t xml:space="preserve"> 1992; </w:t>
      </w:r>
      <w:r w:rsidRPr="00267BEC">
        <w:rPr>
          <w:rFonts w:ascii="Book Antiqua" w:hAnsi="Book Antiqua"/>
          <w:b/>
          <w:bCs/>
        </w:rPr>
        <w:t>11</w:t>
      </w:r>
      <w:r w:rsidRPr="00267BEC">
        <w:rPr>
          <w:rFonts w:ascii="Book Antiqua" w:hAnsi="Book Antiqua"/>
        </w:rPr>
        <w:t>: 3887-3895 [PMID: 1396582]</w:t>
      </w:r>
    </w:p>
    <w:p w14:paraId="4B0F9DFF"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12 </w:t>
      </w:r>
      <w:r w:rsidRPr="00267BEC">
        <w:rPr>
          <w:rFonts w:ascii="Book Antiqua" w:hAnsi="Book Antiqua"/>
          <w:b/>
          <w:bCs/>
        </w:rPr>
        <w:t>Wei SC</w:t>
      </w:r>
      <w:r w:rsidRPr="00267BEC">
        <w:rPr>
          <w:rFonts w:ascii="Book Antiqua" w:hAnsi="Book Antiqua"/>
        </w:rPr>
        <w:t xml:space="preserve">, Duffy CR, Allison JP. Fundamental Mechanisms of Immune Checkpoint Blockade Therapy. </w:t>
      </w:r>
      <w:r w:rsidRPr="00267BEC">
        <w:rPr>
          <w:rFonts w:ascii="Book Antiqua" w:hAnsi="Book Antiqua"/>
          <w:i/>
          <w:iCs/>
        </w:rPr>
        <w:t>Cancer Discov</w:t>
      </w:r>
      <w:r w:rsidRPr="00267BEC">
        <w:rPr>
          <w:rFonts w:ascii="Book Antiqua" w:hAnsi="Book Antiqua"/>
        </w:rPr>
        <w:t xml:space="preserve"> 2018; </w:t>
      </w:r>
      <w:r w:rsidRPr="00267BEC">
        <w:rPr>
          <w:rFonts w:ascii="Book Antiqua" w:hAnsi="Book Antiqua"/>
          <w:b/>
          <w:bCs/>
        </w:rPr>
        <w:t>8</w:t>
      </w:r>
      <w:r w:rsidRPr="00267BEC">
        <w:rPr>
          <w:rFonts w:ascii="Book Antiqua" w:hAnsi="Book Antiqua"/>
        </w:rPr>
        <w:t>: 1069-1086 [PMID: 30115704 DOI: 10.1158/2159-8290.CD-18-0367]</w:t>
      </w:r>
    </w:p>
    <w:p w14:paraId="312D2BC2" w14:textId="1A3A56DE"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13 </w:t>
      </w:r>
      <w:r w:rsidRPr="00267BEC">
        <w:rPr>
          <w:rFonts w:ascii="Book Antiqua" w:hAnsi="Book Antiqua"/>
          <w:b/>
          <w:bCs/>
        </w:rPr>
        <w:t>Iwai Y</w:t>
      </w:r>
      <w:r w:rsidRPr="00267BEC">
        <w:rPr>
          <w:rFonts w:ascii="Book Antiqua" w:hAnsi="Book Antiqua"/>
        </w:rPr>
        <w:t xml:space="preserve">, Ishida M, Tanaka Y, Okazaki T, Honjo T, Minato N. Involvement of PD-L1 on tumor cells in the escape from host immune system and tumor immunotherapy by PD-L1 blockade. </w:t>
      </w:r>
      <w:r w:rsidRPr="00267BEC">
        <w:rPr>
          <w:rFonts w:ascii="Book Antiqua" w:hAnsi="Book Antiqua"/>
          <w:i/>
          <w:iCs/>
        </w:rPr>
        <w:t>Proc Natl Acad Sci</w:t>
      </w:r>
      <w:r w:rsidR="00267BEC" w:rsidRPr="00267BEC">
        <w:rPr>
          <w:rFonts w:ascii="Book Antiqua" w:hAnsi="Book Antiqua"/>
          <w:i/>
          <w:iCs/>
        </w:rPr>
        <w:t xml:space="preserve"> </w:t>
      </w:r>
      <w:r w:rsidRPr="00267BEC">
        <w:rPr>
          <w:rFonts w:ascii="Book Antiqua" w:hAnsi="Book Antiqua"/>
        </w:rPr>
        <w:t xml:space="preserve">2002; </w:t>
      </w:r>
      <w:r w:rsidRPr="00267BEC">
        <w:rPr>
          <w:rFonts w:ascii="Book Antiqua" w:hAnsi="Book Antiqua"/>
          <w:b/>
          <w:bCs/>
        </w:rPr>
        <w:t>99</w:t>
      </w:r>
      <w:r w:rsidRPr="00267BEC">
        <w:rPr>
          <w:rFonts w:ascii="Book Antiqua" w:hAnsi="Book Antiqua"/>
        </w:rPr>
        <w:t>: 12293-12297 [PMID: 12218188 DOI: 10.1073/pnas.192461099]</w:t>
      </w:r>
    </w:p>
    <w:p w14:paraId="2CF48F70"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14 </w:t>
      </w:r>
      <w:r w:rsidRPr="00267BEC">
        <w:rPr>
          <w:rFonts w:ascii="Book Antiqua" w:hAnsi="Book Antiqua"/>
          <w:b/>
          <w:bCs/>
        </w:rPr>
        <w:t>Whiteside TL</w:t>
      </w:r>
      <w:r w:rsidRPr="00267BEC">
        <w:rPr>
          <w:rFonts w:ascii="Book Antiqua" w:hAnsi="Book Antiqua"/>
        </w:rPr>
        <w:t xml:space="preserve">, Demaria S, Rodriguez-Ruiz ME, Zarour HM, Melero I. Emerging Opportunities and Challenges in Cancer Immunotherapy. </w:t>
      </w:r>
      <w:r w:rsidRPr="00267BEC">
        <w:rPr>
          <w:rFonts w:ascii="Book Antiqua" w:hAnsi="Book Antiqua"/>
          <w:i/>
          <w:iCs/>
        </w:rPr>
        <w:t>Clin Cancer Res</w:t>
      </w:r>
      <w:r w:rsidRPr="00267BEC">
        <w:rPr>
          <w:rFonts w:ascii="Book Antiqua" w:hAnsi="Book Antiqua"/>
        </w:rPr>
        <w:t xml:space="preserve"> 2016; </w:t>
      </w:r>
      <w:r w:rsidRPr="00267BEC">
        <w:rPr>
          <w:rFonts w:ascii="Book Antiqua" w:hAnsi="Book Antiqua"/>
          <w:b/>
          <w:bCs/>
        </w:rPr>
        <w:t>22</w:t>
      </w:r>
      <w:r w:rsidRPr="00267BEC">
        <w:rPr>
          <w:rFonts w:ascii="Book Antiqua" w:hAnsi="Book Antiqua"/>
        </w:rPr>
        <w:t>: 1845-1855 [PMID: 27084738 DOI: 10.1158/1078-0432.CCR-16-0049]</w:t>
      </w:r>
    </w:p>
    <w:p w14:paraId="3D2F8CFC"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15 </w:t>
      </w:r>
      <w:r w:rsidRPr="00267BEC">
        <w:rPr>
          <w:rFonts w:ascii="Book Antiqua" w:hAnsi="Book Antiqua"/>
          <w:b/>
          <w:bCs/>
        </w:rPr>
        <w:t>Weber JS</w:t>
      </w:r>
      <w:r w:rsidRPr="00267BEC">
        <w:rPr>
          <w:rFonts w:ascii="Book Antiqua" w:hAnsi="Book Antiqua"/>
        </w:rPr>
        <w:t xml:space="preserve">, D'Angelo SP, Minor D, Hodi FS, Gutzmer R, Neyns B, Hoeller C, Khushalani NI, Miller WH Jr, Lao CD, Linette GP, Thomas L, Lorigan P, Grossmann KF, Hassel JC, Maio M, Sznol M, Ascierto PA, Mohr P, Chmielowski B, Bryce A, Svane IM, Grob JJ, Krackhardt AM, Horak C, Lambert A, Yang AS, Larkin J. Nivolumab versus chemotherapy in patients with advanced melanoma who progressed after anti-CTLA-4 treatment (CheckMate 037): a randomised, </w:t>
      </w:r>
      <w:r w:rsidRPr="00267BEC">
        <w:rPr>
          <w:rFonts w:ascii="Book Antiqua" w:hAnsi="Book Antiqua"/>
        </w:rPr>
        <w:lastRenderedPageBreak/>
        <w:t xml:space="preserve">controlled, open-label, phase 3 trial. </w:t>
      </w:r>
      <w:r w:rsidRPr="00267BEC">
        <w:rPr>
          <w:rFonts w:ascii="Book Antiqua" w:hAnsi="Book Antiqua"/>
          <w:i/>
          <w:iCs/>
        </w:rPr>
        <w:t>Lancet Oncol</w:t>
      </w:r>
      <w:r w:rsidRPr="00267BEC">
        <w:rPr>
          <w:rFonts w:ascii="Book Antiqua" w:hAnsi="Book Antiqua"/>
        </w:rPr>
        <w:t xml:space="preserve"> 2015; </w:t>
      </w:r>
      <w:r w:rsidRPr="00267BEC">
        <w:rPr>
          <w:rFonts w:ascii="Book Antiqua" w:hAnsi="Book Antiqua"/>
          <w:b/>
          <w:bCs/>
        </w:rPr>
        <w:t>16</w:t>
      </w:r>
      <w:r w:rsidRPr="00267BEC">
        <w:rPr>
          <w:rFonts w:ascii="Book Antiqua" w:hAnsi="Book Antiqua"/>
        </w:rPr>
        <w:t>: 375-384 [PMID: 25795410 DOI: 10.1016/S1470-2045(15)70076-8]</w:t>
      </w:r>
    </w:p>
    <w:p w14:paraId="64407C75"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16 </w:t>
      </w:r>
      <w:r w:rsidRPr="00267BEC">
        <w:rPr>
          <w:rFonts w:ascii="Book Antiqua" w:hAnsi="Book Antiqua"/>
          <w:b/>
          <w:bCs/>
        </w:rPr>
        <w:t>Motzer RJ</w:t>
      </w:r>
      <w:r w:rsidRPr="00267BEC">
        <w:rPr>
          <w:rFonts w:ascii="Book Antiqua" w:hAnsi="Book Antiqua"/>
        </w:rPr>
        <w:t xml:space="preserve">, Escudier B, McDermott DF, George S, Hammers HJ, Srinivas S, Tykodi SS, Sosman JA, Procopio G, Plimack ER, Castellano D, Choueiri TK, Gurney H, Donskov F, Bono P, Wagstaff J, Gauler TC, Ueda T, Tomita Y, Schutz FA, Kollmannsberger C, Larkin J, Ravaud A, Simon JS, Xu LA, Waxman IM, Sharma P; CheckMate 025 Investigators. Nivolumab versus Everolimus in Advanced Renal-Cell Carcinoma. </w:t>
      </w:r>
      <w:r w:rsidRPr="00267BEC">
        <w:rPr>
          <w:rFonts w:ascii="Book Antiqua" w:hAnsi="Book Antiqua"/>
          <w:i/>
          <w:iCs/>
        </w:rPr>
        <w:t>N Engl J Med</w:t>
      </w:r>
      <w:r w:rsidRPr="00267BEC">
        <w:rPr>
          <w:rFonts w:ascii="Book Antiqua" w:hAnsi="Book Antiqua"/>
        </w:rPr>
        <w:t xml:space="preserve"> 2015; </w:t>
      </w:r>
      <w:r w:rsidRPr="00267BEC">
        <w:rPr>
          <w:rFonts w:ascii="Book Antiqua" w:hAnsi="Book Antiqua"/>
          <w:b/>
          <w:bCs/>
        </w:rPr>
        <w:t>373</w:t>
      </w:r>
      <w:r w:rsidRPr="00267BEC">
        <w:rPr>
          <w:rFonts w:ascii="Book Antiqua" w:hAnsi="Book Antiqua"/>
        </w:rPr>
        <w:t>: 1803-1813 [PMID: 26406148 DOI: 10.1056/NEJMoa1510665]</w:t>
      </w:r>
    </w:p>
    <w:p w14:paraId="18F37756"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17 </w:t>
      </w:r>
      <w:r w:rsidRPr="00267BEC">
        <w:rPr>
          <w:rFonts w:ascii="Book Antiqua" w:hAnsi="Book Antiqua"/>
          <w:b/>
          <w:bCs/>
        </w:rPr>
        <w:t>Sharma P</w:t>
      </w:r>
      <w:r w:rsidRPr="00267BEC">
        <w:rPr>
          <w:rFonts w:ascii="Book Antiqua" w:hAnsi="Book Antiqua"/>
        </w:rPr>
        <w:t xml:space="preserve">, Allison JP. The future of immune checkpoint therapy. </w:t>
      </w:r>
      <w:r w:rsidRPr="00267BEC">
        <w:rPr>
          <w:rFonts w:ascii="Book Antiqua" w:hAnsi="Book Antiqua"/>
          <w:i/>
          <w:iCs/>
        </w:rPr>
        <w:t>Science</w:t>
      </w:r>
      <w:r w:rsidRPr="00267BEC">
        <w:rPr>
          <w:rFonts w:ascii="Book Antiqua" w:hAnsi="Book Antiqua"/>
        </w:rPr>
        <w:t xml:space="preserve"> 2015; </w:t>
      </w:r>
      <w:r w:rsidRPr="00267BEC">
        <w:rPr>
          <w:rFonts w:ascii="Book Antiqua" w:hAnsi="Book Antiqua"/>
          <w:b/>
          <w:bCs/>
        </w:rPr>
        <w:t>348</w:t>
      </w:r>
      <w:r w:rsidRPr="00267BEC">
        <w:rPr>
          <w:rFonts w:ascii="Book Antiqua" w:hAnsi="Book Antiqua"/>
        </w:rPr>
        <w:t>: 56-61 [PMID: 25838373 DOI: 10.1126/science.aaa8172]</w:t>
      </w:r>
    </w:p>
    <w:p w14:paraId="4F35E81F"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18 </w:t>
      </w:r>
      <w:r w:rsidRPr="00267BEC">
        <w:rPr>
          <w:rFonts w:ascii="Book Antiqua" w:hAnsi="Book Antiqua"/>
          <w:b/>
          <w:bCs/>
        </w:rPr>
        <w:t>El-Khoueiry AB</w:t>
      </w:r>
      <w:r w:rsidRPr="00267BEC">
        <w:rPr>
          <w:rFonts w:ascii="Book Antiqua" w:hAnsi="Book Antiqua"/>
        </w:rPr>
        <w:t xml:space="preserve">,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sidRPr="00267BEC">
        <w:rPr>
          <w:rFonts w:ascii="Book Antiqua" w:hAnsi="Book Antiqua"/>
          <w:i/>
          <w:iCs/>
        </w:rPr>
        <w:t>Lancet</w:t>
      </w:r>
      <w:r w:rsidRPr="00267BEC">
        <w:rPr>
          <w:rFonts w:ascii="Book Antiqua" w:hAnsi="Book Antiqua"/>
        </w:rPr>
        <w:t xml:space="preserve"> 2017; </w:t>
      </w:r>
      <w:r w:rsidRPr="00267BEC">
        <w:rPr>
          <w:rFonts w:ascii="Book Antiqua" w:hAnsi="Book Antiqua"/>
          <w:b/>
          <w:bCs/>
        </w:rPr>
        <w:t>389</w:t>
      </w:r>
      <w:r w:rsidRPr="00267BEC">
        <w:rPr>
          <w:rFonts w:ascii="Book Antiqua" w:hAnsi="Book Antiqua"/>
        </w:rPr>
        <w:t>: 2492-2502 [PMID: 28434648 DOI: 10.1016/S0140-6736(17)31046-2]</w:t>
      </w:r>
    </w:p>
    <w:p w14:paraId="6216CAD8"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19 </w:t>
      </w:r>
      <w:r w:rsidRPr="00267BEC">
        <w:rPr>
          <w:rFonts w:ascii="Book Antiqua" w:hAnsi="Book Antiqua"/>
          <w:b/>
          <w:bCs/>
        </w:rPr>
        <w:t>Zhao L</w:t>
      </w:r>
      <w:r w:rsidRPr="00267BEC">
        <w:rPr>
          <w:rFonts w:ascii="Book Antiqua" w:hAnsi="Book Antiqua"/>
        </w:rPr>
        <w:t xml:space="preserve">, Yu H, Yi S, Peng X, Su P, Xiao Z, Liu R, Tang A, Li X, Liu F, Shen S. The tumor suppressor miR-138-5p targets PD-L1 in colorectal cancer. </w:t>
      </w:r>
      <w:r w:rsidRPr="00267BEC">
        <w:rPr>
          <w:rFonts w:ascii="Book Antiqua" w:hAnsi="Book Antiqua"/>
          <w:i/>
          <w:iCs/>
        </w:rPr>
        <w:t>Oncotarget</w:t>
      </w:r>
      <w:r w:rsidRPr="00267BEC">
        <w:rPr>
          <w:rFonts w:ascii="Book Antiqua" w:hAnsi="Book Antiqua"/>
        </w:rPr>
        <w:t xml:space="preserve"> 2016; </w:t>
      </w:r>
      <w:r w:rsidRPr="00267BEC">
        <w:rPr>
          <w:rFonts w:ascii="Book Antiqua" w:hAnsi="Book Antiqua"/>
          <w:b/>
          <w:bCs/>
        </w:rPr>
        <w:t>7</w:t>
      </w:r>
      <w:r w:rsidRPr="00267BEC">
        <w:rPr>
          <w:rFonts w:ascii="Book Antiqua" w:hAnsi="Book Antiqua"/>
        </w:rPr>
        <w:t>: 45370-45384 [PMID: 27248318 DOI: 10.18632/oncotarget.9659]</w:t>
      </w:r>
    </w:p>
    <w:p w14:paraId="1F70BBA7"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20 </w:t>
      </w:r>
      <w:r w:rsidRPr="00267BEC">
        <w:rPr>
          <w:rFonts w:ascii="Book Antiqua" w:hAnsi="Book Antiqua"/>
          <w:b/>
          <w:bCs/>
        </w:rPr>
        <w:t>Cortez MA</w:t>
      </w:r>
      <w:r w:rsidRPr="00267BEC">
        <w:rPr>
          <w:rFonts w:ascii="Book Antiqua" w:hAnsi="Book Antiqua"/>
        </w:rPr>
        <w:t xml:space="preserve">, Ivan C, Valdecanas D, Wang X, Peltier HJ, Ye Y, Araujo L, Carbone DP, Shilo K, Giri DK, Kelnar K, Martin D, Komaki R, Gomez DR, Krishnan S, Calin GA, Bader AG, Welsh JW. PDL1 Regulation by p53 via miR-34. </w:t>
      </w:r>
      <w:r w:rsidRPr="00267BEC">
        <w:rPr>
          <w:rFonts w:ascii="Book Antiqua" w:hAnsi="Book Antiqua"/>
          <w:i/>
          <w:iCs/>
        </w:rPr>
        <w:t>J Natl Cancer Inst</w:t>
      </w:r>
      <w:r w:rsidRPr="00267BEC">
        <w:rPr>
          <w:rFonts w:ascii="Book Antiqua" w:hAnsi="Book Antiqua"/>
        </w:rPr>
        <w:t xml:space="preserve"> 2016; </w:t>
      </w:r>
      <w:r w:rsidRPr="00267BEC">
        <w:rPr>
          <w:rFonts w:ascii="Book Antiqua" w:hAnsi="Book Antiqua"/>
          <w:b/>
          <w:bCs/>
        </w:rPr>
        <w:t>108</w:t>
      </w:r>
      <w:r w:rsidRPr="00267BEC">
        <w:rPr>
          <w:rFonts w:ascii="Book Antiqua" w:hAnsi="Book Antiqua"/>
        </w:rPr>
        <w:t>: [PMID: 26577528 DOI: 10.1093/jnci/djv303]</w:t>
      </w:r>
    </w:p>
    <w:p w14:paraId="42DBC0D2"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21 </w:t>
      </w:r>
      <w:r w:rsidRPr="00267BEC">
        <w:rPr>
          <w:rFonts w:ascii="Book Antiqua" w:hAnsi="Book Antiqua"/>
          <w:b/>
          <w:bCs/>
        </w:rPr>
        <w:t>Yao K</w:t>
      </w:r>
      <w:r w:rsidRPr="00267BEC">
        <w:rPr>
          <w:rFonts w:ascii="Book Antiqua" w:hAnsi="Book Antiqua"/>
        </w:rPr>
        <w:t xml:space="preserve">, Wang Q, Jia J, Zhao H. A competing endogenous RNA network identifies novel mRNA, miRNA and lncRNA markers for the prognosis of diabetic pancreatic cancer. </w:t>
      </w:r>
      <w:r w:rsidRPr="00267BEC">
        <w:rPr>
          <w:rFonts w:ascii="Book Antiqua" w:hAnsi="Book Antiqua"/>
          <w:i/>
          <w:iCs/>
        </w:rPr>
        <w:t>Tumour Biol</w:t>
      </w:r>
      <w:r w:rsidRPr="00267BEC">
        <w:rPr>
          <w:rFonts w:ascii="Book Antiqua" w:hAnsi="Book Antiqua"/>
        </w:rPr>
        <w:t xml:space="preserve"> 2017; </w:t>
      </w:r>
      <w:r w:rsidRPr="00267BEC">
        <w:rPr>
          <w:rFonts w:ascii="Book Antiqua" w:hAnsi="Book Antiqua"/>
          <w:b/>
          <w:bCs/>
        </w:rPr>
        <w:t>39</w:t>
      </w:r>
      <w:r w:rsidRPr="00267BEC">
        <w:rPr>
          <w:rFonts w:ascii="Book Antiqua" w:hAnsi="Book Antiqua"/>
        </w:rPr>
        <w:t>: 1010428317707882 [PMID: 28639886 DOI: 10.1177/1010428317707882]</w:t>
      </w:r>
    </w:p>
    <w:p w14:paraId="03811940"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lastRenderedPageBreak/>
        <w:t xml:space="preserve">22 </w:t>
      </w:r>
      <w:r w:rsidRPr="00267BEC">
        <w:rPr>
          <w:rFonts w:ascii="Book Antiqua" w:hAnsi="Book Antiqua"/>
          <w:b/>
          <w:bCs/>
        </w:rPr>
        <w:t>Salama EA</w:t>
      </w:r>
      <w:r w:rsidRPr="00267BEC">
        <w:rPr>
          <w:rFonts w:ascii="Book Antiqua" w:hAnsi="Book Antiqua"/>
        </w:rPr>
        <w:t xml:space="preserve">, Adbeltawab RE, El Tayebi HM. XIST and TSIX: Novel Cancer Immune Biomarkers in PD-L1-Overexpressing Breast Cancer Patients. </w:t>
      </w:r>
      <w:r w:rsidRPr="00267BEC">
        <w:rPr>
          <w:rFonts w:ascii="Book Antiqua" w:hAnsi="Book Antiqua"/>
          <w:i/>
          <w:iCs/>
        </w:rPr>
        <w:t>Front Oncol</w:t>
      </w:r>
      <w:r w:rsidRPr="00267BEC">
        <w:rPr>
          <w:rFonts w:ascii="Book Antiqua" w:hAnsi="Book Antiqua"/>
        </w:rPr>
        <w:t xml:space="preserve"> 2019; </w:t>
      </w:r>
      <w:r w:rsidRPr="00267BEC">
        <w:rPr>
          <w:rFonts w:ascii="Book Antiqua" w:hAnsi="Book Antiqua"/>
          <w:b/>
          <w:bCs/>
        </w:rPr>
        <w:t>9</w:t>
      </w:r>
      <w:r w:rsidRPr="00267BEC">
        <w:rPr>
          <w:rFonts w:ascii="Book Antiqua" w:hAnsi="Book Antiqua"/>
        </w:rPr>
        <w:t>: 1459 [PMID: 31998636 DOI: 10.3389/fonc.2019.01459]</w:t>
      </w:r>
    </w:p>
    <w:p w14:paraId="0AB26161"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23 </w:t>
      </w:r>
      <w:r w:rsidRPr="00267BEC">
        <w:rPr>
          <w:rFonts w:ascii="Book Antiqua" w:hAnsi="Book Antiqua"/>
          <w:b/>
          <w:bCs/>
        </w:rPr>
        <w:t>Koduru SV</w:t>
      </w:r>
      <w:r w:rsidRPr="00267BEC">
        <w:rPr>
          <w:rFonts w:ascii="Book Antiqua" w:hAnsi="Book Antiqua"/>
        </w:rPr>
        <w:t xml:space="preserve">, Tiwari AK, Leberfinger A, Hazard SW, Kawasawa YI, Mahajan M, Ravnic DJ. A Comprehensive NGS Data Analysis of Differentially Regulated miRNAs, piRNAs, lncRNAs and sn/snoRNAs in Triple Negative Breast Cancer. </w:t>
      </w:r>
      <w:r w:rsidRPr="00267BEC">
        <w:rPr>
          <w:rFonts w:ascii="Book Antiqua" w:hAnsi="Book Antiqua"/>
          <w:i/>
          <w:iCs/>
        </w:rPr>
        <w:t>J Cancer</w:t>
      </w:r>
      <w:r w:rsidRPr="00267BEC">
        <w:rPr>
          <w:rFonts w:ascii="Book Antiqua" w:hAnsi="Book Antiqua"/>
        </w:rPr>
        <w:t xml:space="preserve"> 2017; </w:t>
      </w:r>
      <w:r w:rsidRPr="00267BEC">
        <w:rPr>
          <w:rFonts w:ascii="Book Antiqua" w:hAnsi="Book Antiqua"/>
          <w:b/>
          <w:bCs/>
        </w:rPr>
        <w:t>8</w:t>
      </w:r>
      <w:r w:rsidRPr="00267BEC">
        <w:rPr>
          <w:rFonts w:ascii="Book Antiqua" w:hAnsi="Book Antiqua"/>
        </w:rPr>
        <w:t>: 578-596 [PMID: 28367238 DOI: 10.7150/jca.17633]</w:t>
      </w:r>
    </w:p>
    <w:p w14:paraId="784E7165"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24 </w:t>
      </w:r>
      <w:r w:rsidRPr="00267BEC">
        <w:rPr>
          <w:rFonts w:ascii="Book Antiqua" w:hAnsi="Book Antiqua"/>
          <w:b/>
          <w:bCs/>
        </w:rPr>
        <w:t>Klingenberg M</w:t>
      </w:r>
      <w:r w:rsidRPr="00267BEC">
        <w:rPr>
          <w:rFonts w:ascii="Book Antiqua" w:hAnsi="Book Antiqua"/>
        </w:rPr>
        <w:t xml:space="preserve">, Matsuda A, Diederichs S, Patel T. Non-coding RNA in hepatocellular carcinoma: Mechanisms, biomarkers and therapeutic targets. </w:t>
      </w:r>
      <w:r w:rsidRPr="00267BEC">
        <w:rPr>
          <w:rFonts w:ascii="Book Antiqua" w:hAnsi="Book Antiqua"/>
          <w:i/>
          <w:iCs/>
        </w:rPr>
        <w:t>J Hepatol</w:t>
      </w:r>
      <w:r w:rsidRPr="00267BEC">
        <w:rPr>
          <w:rFonts w:ascii="Book Antiqua" w:hAnsi="Book Antiqua"/>
        </w:rPr>
        <w:t xml:space="preserve"> 2017; </w:t>
      </w:r>
      <w:r w:rsidRPr="00267BEC">
        <w:rPr>
          <w:rFonts w:ascii="Book Antiqua" w:hAnsi="Book Antiqua"/>
          <w:b/>
          <w:bCs/>
        </w:rPr>
        <w:t>67</w:t>
      </w:r>
      <w:r w:rsidRPr="00267BEC">
        <w:rPr>
          <w:rFonts w:ascii="Book Antiqua" w:hAnsi="Book Antiqua"/>
        </w:rPr>
        <w:t>: 603-618 [PMID: 28438689 DOI: 10.1016/j.jhep.2017.04.009]</w:t>
      </w:r>
    </w:p>
    <w:p w14:paraId="74612181"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25 </w:t>
      </w:r>
      <w:r w:rsidRPr="00267BEC">
        <w:rPr>
          <w:rFonts w:ascii="Book Antiqua" w:hAnsi="Book Antiqua"/>
          <w:b/>
          <w:bCs/>
        </w:rPr>
        <w:t>Ghanbari R</w:t>
      </w:r>
      <w:r w:rsidRPr="00267BEC">
        <w:rPr>
          <w:rFonts w:ascii="Book Antiqua" w:hAnsi="Book Antiqua"/>
        </w:rPr>
        <w:t xml:space="preserve">, Anwar F, Alkharfy KM, Gilani AH, Saari N. Valuable nutrients and functional bioactives in different parts of olive (Olea europaea L.)-a review. </w:t>
      </w:r>
      <w:r w:rsidRPr="00267BEC">
        <w:rPr>
          <w:rFonts w:ascii="Book Antiqua" w:hAnsi="Book Antiqua"/>
          <w:i/>
          <w:iCs/>
        </w:rPr>
        <w:t>Int J Mol Sci</w:t>
      </w:r>
      <w:r w:rsidRPr="00267BEC">
        <w:rPr>
          <w:rFonts w:ascii="Book Antiqua" w:hAnsi="Book Antiqua"/>
        </w:rPr>
        <w:t xml:space="preserve"> 2012; </w:t>
      </w:r>
      <w:r w:rsidRPr="00267BEC">
        <w:rPr>
          <w:rFonts w:ascii="Book Antiqua" w:hAnsi="Book Antiqua"/>
          <w:b/>
          <w:bCs/>
        </w:rPr>
        <w:t>13</w:t>
      </w:r>
      <w:r w:rsidRPr="00267BEC">
        <w:rPr>
          <w:rFonts w:ascii="Book Antiqua" w:hAnsi="Book Antiqua"/>
        </w:rPr>
        <w:t>: 3291-3340 [PMID: 22489153 DOI: 10.3390/ijms13033291]</w:t>
      </w:r>
    </w:p>
    <w:p w14:paraId="4D4F4EC5"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26 </w:t>
      </w:r>
      <w:r w:rsidRPr="00267BEC">
        <w:rPr>
          <w:rFonts w:ascii="Book Antiqua" w:hAnsi="Book Antiqua"/>
          <w:b/>
          <w:bCs/>
        </w:rPr>
        <w:t>Lockyer S</w:t>
      </w:r>
      <w:r w:rsidRPr="00267BEC">
        <w:rPr>
          <w:rFonts w:ascii="Book Antiqua" w:hAnsi="Book Antiqua"/>
        </w:rPr>
        <w:t xml:space="preserve">, Corona G, Yaqoob P, Spencer JP, Rowland I. Secoiridoids delivered as olive leaf extract induce acute improvements in human vascular function and reduction of an inflammatory cytokine: a randomised, double-blind, placebo-controlled, cross-over trial. </w:t>
      </w:r>
      <w:r w:rsidRPr="00267BEC">
        <w:rPr>
          <w:rFonts w:ascii="Book Antiqua" w:hAnsi="Book Antiqua"/>
          <w:i/>
          <w:iCs/>
        </w:rPr>
        <w:t>Br J Nutr</w:t>
      </w:r>
      <w:r w:rsidRPr="00267BEC">
        <w:rPr>
          <w:rFonts w:ascii="Book Antiqua" w:hAnsi="Book Antiqua"/>
        </w:rPr>
        <w:t xml:space="preserve"> 2015; </w:t>
      </w:r>
      <w:r w:rsidRPr="00267BEC">
        <w:rPr>
          <w:rFonts w:ascii="Book Antiqua" w:hAnsi="Book Antiqua"/>
          <w:b/>
          <w:bCs/>
        </w:rPr>
        <w:t>114</w:t>
      </w:r>
      <w:r w:rsidRPr="00267BEC">
        <w:rPr>
          <w:rFonts w:ascii="Book Antiqua" w:hAnsi="Book Antiqua"/>
        </w:rPr>
        <w:t>: 75-83 [PMID: 26051429 DOI: 10.1017/S0007114515001269]</w:t>
      </w:r>
    </w:p>
    <w:p w14:paraId="768DAD9C"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27 </w:t>
      </w:r>
      <w:r w:rsidRPr="00267BEC">
        <w:rPr>
          <w:rFonts w:ascii="Book Antiqua" w:hAnsi="Book Antiqua"/>
          <w:b/>
          <w:bCs/>
        </w:rPr>
        <w:t>Boss A</w:t>
      </w:r>
      <w:r w:rsidRPr="00267BEC">
        <w:rPr>
          <w:rFonts w:ascii="Book Antiqua" w:hAnsi="Book Antiqua"/>
        </w:rPr>
        <w:t xml:space="preserve">, Bishop KS, Marlow G, Barnett MP, Ferguson LR. Evidence to Support the Anti-Cancer Effect of Olive Leaf Extract and Future Directions. </w:t>
      </w:r>
      <w:r w:rsidRPr="00267BEC">
        <w:rPr>
          <w:rFonts w:ascii="Book Antiqua" w:hAnsi="Book Antiqua"/>
          <w:i/>
          <w:iCs/>
        </w:rPr>
        <w:t>Nutrients</w:t>
      </w:r>
      <w:r w:rsidRPr="00267BEC">
        <w:rPr>
          <w:rFonts w:ascii="Book Antiqua" w:hAnsi="Book Antiqua"/>
        </w:rPr>
        <w:t xml:space="preserve"> 2016; </w:t>
      </w:r>
      <w:r w:rsidRPr="00267BEC">
        <w:rPr>
          <w:rFonts w:ascii="Book Antiqua" w:hAnsi="Book Antiqua"/>
          <w:b/>
          <w:bCs/>
        </w:rPr>
        <w:t>8</w:t>
      </w:r>
      <w:r w:rsidRPr="00267BEC">
        <w:rPr>
          <w:rFonts w:ascii="Book Antiqua" w:hAnsi="Book Antiqua"/>
        </w:rPr>
        <w:t>: [PMID: 27548217 DOI: 10.3390/nu8080513]</w:t>
      </w:r>
    </w:p>
    <w:p w14:paraId="344A35E7"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28 </w:t>
      </w:r>
      <w:r w:rsidRPr="00267BEC">
        <w:rPr>
          <w:rFonts w:ascii="Book Antiqua" w:hAnsi="Book Antiqua"/>
          <w:b/>
          <w:bCs/>
        </w:rPr>
        <w:t>Goldsmith CD</w:t>
      </w:r>
      <w:r w:rsidRPr="00267BEC">
        <w:rPr>
          <w:rFonts w:ascii="Book Antiqua" w:hAnsi="Book Antiqua"/>
        </w:rPr>
        <w:t xml:space="preserve">, Bond DR, Jankowski H, Weidenhofer J, Stathopoulos CE, Roach PD, Scarlett CJ. The Olive Biophenols Oleuropein and Hydroxytyrosol Selectively Reduce Proliferation, Influence the Cell Cycle, and Induce Apoptosis in Pancreatic Cancer Cells. </w:t>
      </w:r>
      <w:r w:rsidRPr="00267BEC">
        <w:rPr>
          <w:rFonts w:ascii="Book Antiqua" w:hAnsi="Book Antiqua"/>
          <w:i/>
          <w:iCs/>
        </w:rPr>
        <w:t>Int J Mol Sci</w:t>
      </w:r>
      <w:r w:rsidRPr="00267BEC">
        <w:rPr>
          <w:rFonts w:ascii="Book Antiqua" w:hAnsi="Book Antiqua"/>
        </w:rPr>
        <w:t xml:space="preserve"> 2018; </w:t>
      </w:r>
      <w:r w:rsidRPr="00267BEC">
        <w:rPr>
          <w:rFonts w:ascii="Book Antiqua" w:hAnsi="Book Antiqua"/>
          <w:b/>
          <w:bCs/>
        </w:rPr>
        <w:t>19</w:t>
      </w:r>
      <w:r w:rsidRPr="00267BEC">
        <w:rPr>
          <w:rFonts w:ascii="Book Antiqua" w:hAnsi="Book Antiqua"/>
        </w:rPr>
        <w:t>: [PMID: 30004416 DOI: 10.3390/ijms19071937]</w:t>
      </w:r>
    </w:p>
    <w:p w14:paraId="1E02BF0E"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29 </w:t>
      </w:r>
      <w:r w:rsidRPr="00267BEC">
        <w:rPr>
          <w:rFonts w:ascii="Book Antiqua" w:hAnsi="Book Antiqua"/>
          <w:b/>
          <w:bCs/>
        </w:rPr>
        <w:t>Rizzo M</w:t>
      </w:r>
      <w:r w:rsidRPr="00267BEC">
        <w:rPr>
          <w:rFonts w:ascii="Book Antiqua" w:hAnsi="Book Antiqua"/>
        </w:rPr>
        <w:t xml:space="preserve">, Ventrice D, Giannetto F, Cirinnà S, Santagati NA, Procopio A, Mollace V, Muscoli C. Antioxidant activity of oleuropein and semisynthetic </w:t>
      </w:r>
      <w:r w:rsidRPr="00267BEC">
        <w:rPr>
          <w:rFonts w:ascii="Book Antiqua" w:hAnsi="Book Antiqua"/>
        </w:rPr>
        <w:lastRenderedPageBreak/>
        <w:t xml:space="preserve">acetyl-derivatives determined by measuring malondialdehyde in rat brain. </w:t>
      </w:r>
      <w:r w:rsidRPr="00267BEC">
        <w:rPr>
          <w:rFonts w:ascii="Book Antiqua" w:hAnsi="Book Antiqua"/>
          <w:i/>
          <w:iCs/>
        </w:rPr>
        <w:t>J Pharm Pharmacol</w:t>
      </w:r>
      <w:r w:rsidRPr="00267BEC">
        <w:rPr>
          <w:rFonts w:ascii="Book Antiqua" w:hAnsi="Book Antiqua"/>
        </w:rPr>
        <w:t xml:space="preserve"> 2017; </w:t>
      </w:r>
      <w:r w:rsidRPr="00267BEC">
        <w:rPr>
          <w:rFonts w:ascii="Book Antiqua" w:hAnsi="Book Antiqua"/>
          <w:b/>
          <w:bCs/>
        </w:rPr>
        <w:t>69</w:t>
      </w:r>
      <w:r w:rsidRPr="00267BEC">
        <w:rPr>
          <w:rFonts w:ascii="Book Antiqua" w:hAnsi="Book Antiqua"/>
        </w:rPr>
        <w:t>: 1502-1512 [PMID: 28879679 DOI: 10.1111/jphp.12807]</w:t>
      </w:r>
    </w:p>
    <w:p w14:paraId="6A683148"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30 </w:t>
      </w:r>
      <w:r w:rsidRPr="00267BEC">
        <w:rPr>
          <w:rFonts w:ascii="Book Antiqua" w:hAnsi="Book Antiqua"/>
          <w:b/>
          <w:bCs/>
        </w:rPr>
        <w:t>Qabaha K</w:t>
      </w:r>
      <w:r w:rsidRPr="00267BEC">
        <w:rPr>
          <w:rFonts w:ascii="Book Antiqua" w:hAnsi="Book Antiqua"/>
        </w:rPr>
        <w:t xml:space="preserve">, Al-Rimawi F, Qasem A, Naser SA. Oleuropein Is Responsible for the Major Anti-Inflammatory Effects of Olive Leaf Extract. </w:t>
      </w:r>
      <w:r w:rsidRPr="00267BEC">
        <w:rPr>
          <w:rFonts w:ascii="Book Antiqua" w:hAnsi="Book Antiqua"/>
          <w:i/>
          <w:iCs/>
        </w:rPr>
        <w:t>J Med Food</w:t>
      </w:r>
      <w:r w:rsidRPr="00267BEC">
        <w:rPr>
          <w:rFonts w:ascii="Book Antiqua" w:hAnsi="Book Antiqua"/>
        </w:rPr>
        <w:t xml:space="preserve"> 2018; </w:t>
      </w:r>
      <w:r w:rsidRPr="00267BEC">
        <w:rPr>
          <w:rFonts w:ascii="Book Antiqua" w:hAnsi="Book Antiqua"/>
          <w:b/>
          <w:bCs/>
        </w:rPr>
        <w:t>21</w:t>
      </w:r>
      <w:r w:rsidRPr="00267BEC">
        <w:rPr>
          <w:rFonts w:ascii="Book Antiqua" w:hAnsi="Book Antiqua"/>
        </w:rPr>
        <w:t>: 302-305 [PMID: 29099642 DOI: 10.1089/jmf.2017.0070]</w:t>
      </w:r>
    </w:p>
    <w:p w14:paraId="3A379603"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31 </w:t>
      </w:r>
      <w:r w:rsidRPr="00267BEC">
        <w:rPr>
          <w:rFonts w:ascii="Book Antiqua" w:hAnsi="Book Antiqua"/>
          <w:b/>
          <w:bCs/>
        </w:rPr>
        <w:t>Song H</w:t>
      </w:r>
      <w:r w:rsidRPr="00267BEC">
        <w:rPr>
          <w:rFonts w:ascii="Book Antiqua" w:hAnsi="Book Antiqua"/>
        </w:rPr>
        <w:t xml:space="preserve">, Lim DY, Jung JI, Cho HJ, Park SY, Kwon GT, Kang YH, Lee KW, Choi MS, Park JHY. Dietary oleuropein inhibits tumor angiogenesis and lymphangiogenesis in the B16F10 melanoma allograft model: a mechanism for the suppression of high-fat diet-induced solid tumor growth and lymph node metastasis. </w:t>
      </w:r>
      <w:r w:rsidRPr="00267BEC">
        <w:rPr>
          <w:rFonts w:ascii="Book Antiqua" w:hAnsi="Book Antiqua"/>
          <w:i/>
          <w:iCs/>
        </w:rPr>
        <w:t>Oncotarget</w:t>
      </w:r>
      <w:r w:rsidRPr="00267BEC">
        <w:rPr>
          <w:rFonts w:ascii="Book Antiqua" w:hAnsi="Book Antiqua"/>
        </w:rPr>
        <w:t xml:space="preserve"> 2017; </w:t>
      </w:r>
      <w:r w:rsidRPr="00267BEC">
        <w:rPr>
          <w:rFonts w:ascii="Book Antiqua" w:hAnsi="Book Antiqua"/>
          <w:b/>
          <w:bCs/>
        </w:rPr>
        <w:t>8</w:t>
      </w:r>
      <w:r w:rsidRPr="00267BEC">
        <w:rPr>
          <w:rFonts w:ascii="Book Antiqua" w:hAnsi="Book Antiqua"/>
        </w:rPr>
        <w:t>: 32027-32042 [PMID: 28410190 DOI: 10.18632/oncotarget.16757]</w:t>
      </w:r>
    </w:p>
    <w:p w14:paraId="0182B86D"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32 </w:t>
      </w:r>
      <w:r w:rsidRPr="00267BEC">
        <w:rPr>
          <w:rFonts w:ascii="Book Antiqua" w:hAnsi="Book Antiqua"/>
          <w:b/>
          <w:bCs/>
        </w:rPr>
        <w:t>Shamshoum H</w:t>
      </w:r>
      <w:r w:rsidRPr="00267BEC">
        <w:rPr>
          <w:rFonts w:ascii="Book Antiqua" w:hAnsi="Book Antiqua"/>
        </w:rPr>
        <w:t xml:space="preserve">, Vlavcheski F, Tsiani E. Anticancer effects of oleuropein. </w:t>
      </w:r>
      <w:r w:rsidRPr="00267BEC">
        <w:rPr>
          <w:rFonts w:ascii="Book Antiqua" w:hAnsi="Book Antiqua"/>
          <w:i/>
          <w:iCs/>
        </w:rPr>
        <w:t>Biofactors</w:t>
      </w:r>
      <w:r w:rsidRPr="00267BEC">
        <w:rPr>
          <w:rFonts w:ascii="Book Antiqua" w:hAnsi="Book Antiqua"/>
        </w:rPr>
        <w:t xml:space="preserve"> 2017; </w:t>
      </w:r>
      <w:r w:rsidRPr="00267BEC">
        <w:rPr>
          <w:rFonts w:ascii="Book Antiqua" w:hAnsi="Book Antiqua"/>
          <w:b/>
          <w:bCs/>
        </w:rPr>
        <w:t>43</w:t>
      </w:r>
      <w:r w:rsidRPr="00267BEC">
        <w:rPr>
          <w:rFonts w:ascii="Book Antiqua" w:hAnsi="Book Antiqua"/>
        </w:rPr>
        <w:t>: 517-528 [PMID: 28612982 DOI: 10.1002/biof.1366]</w:t>
      </w:r>
    </w:p>
    <w:p w14:paraId="0EE9DE14"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33 </w:t>
      </w:r>
      <w:r w:rsidRPr="00267BEC">
        <w:rPr>
          <w:rFonts w:ascii="Book Antiqua" w:hAnsi="Book Antiqua"/>
          <w:b/>
          <w:bCs/>
        </w:rPr>
        <w:t>Castejón ML</w:t>
      </w:r>
      <w:r w:rsidRPr="00267BEC">
        <w:rPr>
          <w:rFonts w:ascii="Book Antiqua" w:hAnsi="Book Antiqua"/>
        </w:rPr>
        <w:t xml:space="preserve">, Rosillo MÁ, Montoya T, González-Benjumea A, Fernández-Bolaños JG, Alarcón-de-la-Lastra C. Oleuropein down-regulated IL-1β-induced inflammation and oxidative stress in human synovial fibroblast cell line SW982. </w:t>
      </w:r>
      <w:r w:rsidRPr="00267BEC">
        <w:rPr>
          <w:rFonts w:ascii="Book Antiqua" w:hAnsi="Book Antiqua"/>
          <w:i/>
          <w:iCs/>
        </w:rPr>
        <w:t>Food Funct</w:t>
      </w:r>
      <w:r w:rsidRPr="00267BEC">
        <w:rPr>
          <w:rFonts w:ascii="Book Antiqua" w:hAnsi="Book Antiqua"/>
        </w:rPr>
        <w:t xml:space="preserve"> 2017; </w:t>
      </w:r>
      <w:r w:rsidRPr="00267BEC">
        <w:rPr>
          <w:rFonts w:ascii="Book Antiqua" w:hAnsi="Book Antiqua"/>
          <w:b/>
          <w:bCs/>
        </w:rPr>
        <w:t>8</w:t>
      </w:r>
      <w:r w:rsidRPr="00267BEC">
        <w:rPr>
          <w:rFonts w:ascii="Book Antiqua" w:hAnsi="Book Antiqua"/>
        </w:rPr>
        <w:t>: 1890-1898 [PMID: 28426090 DOI: 10.1039/c7fo00210f]</w:t>
      </w:r>
    </w:p>
    <w:p w14:paraId="3CF96CC0"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34 </w:t>
      </w:r>
      <w:r w:rsidRPr="00267BEC">
        <w:rPr>
          <w:rFonts w:ascii="Book Antiqua" w:hAnsi="Book Antiqua"/>
          <w:b/>
          <w:bCs/>
        </w:rPr>
        <w:t>Ruzzolini J</w:t>
      </w:r>
      <w:r w:rsidRPr="00267BEC">
        <w:rPr>
          <w:rFonts w:ascii="Book Antiqua" w:hAnsi="Book Antiqua"/>
        </w:rPr>
        <w:t xml:space="preserve">, Peppicelli S, Andreucci E, Bianchini F, Scardigli A, Romani A, la Marca G, Nediani C, Calorini L. Oleuropein, the Main Polyphenol of </w:t>
      </w:r>
      <w:r w:rsidRPr="00267BEC">
        <w:rPr>
          <w:rFonts w:ascii="Book Antiqua" w:hAnsi="Book Antiqua"/>
          <w:i/>
          <w:iCs/>
        </w:rPr>
        <w:t>Olea europaea</w:t>
      </w:r>
      <w:r w:rsidRPr="00267BEC">
        <w:rPr>
          <w:rFonts w:ascii="Book Antiqua" w:hAnsi="Book Antiqua"/>
        </w:rPr>
        <w:t xml:space="preserve"> Leaf Extract, Has an Anti-Cancer Effect on Human BRAF Melanoma Cells and Potentiates the Cytotoxicity of Current Chemotherapies. </w:t>
      </w:r>
      <w:r w:rsidRPr="00267BEC">
        <w:rPr>
          <w:rFonts w:ascii="Book Antiqua" w:hAnsi="Book Antiqua"/>
          <w:i/>
          <w:iCs/>
        </w:rPr>
        <w:t>Nutrients</w:t>
      </w:r>
      <w:r w:rsidRPr="00267BEC">
        <w:rPr>
          <w:rFonts w:ascii="Book Antiqua" w:hAnsi="Book Antiqua"/>
        </w:rPr>
        <w:t xml:space="preserve"> 2018; </w:t>
      </w:r>
      <w:r w:rsidRPr="00267BEC">
        <w:rPr>
          <w:rFonts w:ascii="Book Antiqua" w:hAnsi="Book Antiqua"/>
          <w:b/>
          <w:bCs/>
        </w:rPr>
        <w:t>10</w:t>
      </w:r>
      <w:r w:rsidRPr="00267BEC">
        <w:rPr>
          <w:rFonts w:ascii="Book Antiqua" w:hAnsi="Book Antiqua"/>
        </w:rPr>
        <w:t>: [PMID: 30544808 DOI: 10.3390/nu10121950]</w:t>
      </w:r>
    </w:p>
    <w:p w14:paraId="47CDCBAB"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35 </w:t>
      </w:r>
      <w:r w:rsidRPr="00267BEC">
        <w:rPr>
          <w:rFonts w:ascii="Book Antiqua" w:hAnsi="Book Antiqua"/>
          <w:b/>
          <w:bCs/>
        </w:rPr>
        <w:t>Zhang F</w:t>
      </w:r>
      <w:r w:rsidRPr="00267BEC">
        <w:rPr>
          <w:rFonts w:ascii="Book Antiqua" w:hAnsi="Book Antiqua"/>
        </w:rPr>
        <w:t xml:space="preserve">, Zhang M. Oleuropein inhibits esophageal cancer through hypoxic suppression of BTG3 mRNA. </w:t>
      </w:r>
      <w:r w:rsidRPr="00267BEC">
        <w:rPr>
          <w:rFonts w:ascii="Book Antiqua" w:hAnsi="Book Antiqua"/>
          <w:i/>
          <w:iCs/>
        </w:rPr>
        <w:t>Food Funct</w:t>
      </w:r>
      <w:r w:rsidRPr="00267BEC">
        <w:rPr>
          <w:rFonts w:ascii="Book Antiqua" w:hAnsi="Book Antiqua"/>
        </w:rPr>
        <w:t xml:space="preserve"> 2019; </w:t>
      </w:r>
      <w:r w:rsidRPr="00267BEC">
        <w:rPr>
          <w:rFonts w:ascii="Book Antiqua" w:hAnsi="Book Antiqua"/>
          <w:b/>
          <w:bCs/>
        </w:rPr>
        <w:t>10</w:t>
      </w:r>
      <w:r w:rsidRPr="00267BEC">
        <w:rPr>
          <w:rFonts w:ascii="Book Antiqua" w:hAnsi="Book Antiqua"/>
        </w:rPr>
        <w:t>: 978-985 [PMID: 30702111 DOI: 10.1039/c8fo02223b]</w:t>
      </w:r>
    </w:p>
    <w:p w14:paraId="3D0B2D0C"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36 </w:t>
      </w:r>
      <w:r w:rsidRPr="00267BEC">
        <w:rPr>
          <w:rFonts w:ascii="Book Antiqua" w:hAnsi="Book Antiqua"/>
          <w:b/>
          <w:bCs/>
        </w:rPr>
        <w:t>Olmo-Cunillera A</w:t>
      </w:r>
      <w:r w:rsidRPr="00267BEC">
        <w:rPr>
          <w:rFonts w:ascii="Book Antiqua" w:hAnsi="Book Antiqua"/>
        </w:rPr>
        <w:t xml:space="preserve">, López-Yerena A, Lozano-Castellón J, Tresserra-Rimbau A, Vallverdú-Queralt A, Pérez M. NMR spectroscopy: a powerful tool for the analysis of polyphenols in extra virgin olive oil. </w:t>
      </w:r>
      <w:r w:rsidRPr="00267BEC">
        <w:rPr>
          <w:rFonts w:ascii="Book Antiqua" w:hAnsi="Book Antiqua"/>
          <w:i/>
          <w:iCs/>
        </w:rPr>
        <w:t>J Sci Food Agric</w:t>
      </w:r>
      <w:r w:rsidRPr="00267BEC">
        <w:rPr>
          <w:rFonts w:ascii="Book Antiqua" w:hAnsi="Book Antiqua"/>
        </w:rPr>
        <w:t xml:space="preserve"> 2020; </w:t>
      </w:r>
      <w:r w:rsidRPr="00267BEC">
        <w:rPr>
          <w:rFonts w:ascii="Book Antiqua" w:hAnsi="Book Antiqua"/>
          <w:b/>
          <w:bCs/>
        </w:rPr>
        <w:t>100</w:t>
      </w:r>
      <w:r w:rsidRPr="00267BEC">
        <w:rPr>
          <w:rFonts w:ascii="Book Antiqua" w:hAnsi="Book Antiqua"/>
        </w:rPr>
        <w:t>: 1842-1851 [PMID: 31802495 DOI: 10.1002/jsfa.10173]</w:t>
      </w:r>
    </w:p>
    <w:p w14:paraId="70CBFB99"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lastRenderedPageBreak/>
        <w:t xml:space="preserve">37 </w:t>
      </w:r>
      <w:r w:rsidRPr="00267BEC">
        <w:rPr>
          <w:rFonts w:ascii="Book Antiqua" w:hAnsi="Book Antiqua"/>
          <w:b/>
          <w:bCs/>
        </w:rPr>
        <w:t>Yan CM</w:t>
      </w:r>
      <w:r w:rsidRPr="00267BEC">
        <w:rPr>
          <w:rFonts w:ascii="Book Antiqua" w:hAnsi="Book Antiqua"/>
        </w:rPr>
        <w:t xml:space="preserve">, Chai EQ, Cai HY, Miao GY, Ma W. Oleuropein induces apoptosis via activation of caspases and suppression of phosphatidylinositol 3-kinase/protein kinase B pathway in HepG2 human hepatoma cell line. </w:t>
      </w:r>
      <w:r w:rsidRPr="00267BEC">
        <w:rPr>
          <w:rFonts w:ascii="Book Antiqua" w:hAnsi="Book Antiqua"/>
          <w:i/>
          <w:iCs/>
        </w:rPr>
        <w:t>Mol Med Rep</w:t>
      </w:r>
      <w:r w:rsidRPr="00267BEC">
        <w:rPr>
          <w:rFonts w:ascii="Book Antiqua" w:hAnsi="Book Antiqua"/>
        </w:rPr>
        <w:t xml:space="preserve"> 2015; </w:t>
      </w:r>
      <w:r w:rsidRPr="00267BEC">
        <w:rPr>
          <w:rFonts w:ascii="Book Antiqua" w:hAnsi="Book Antiqua"/>
          <w:b/>
          <w:bCs/>
        </w:rPr>
        <w:t>11</w:t>
      </w:r>
      <w:r w:rsidRPr="00267BEC">
        <w:rPr>
          <w:rFonts w:ascii="Book Antiqua" w:hAnsi="Book Antiqua"/>
        </w:rPr>
        <w:t>: 4617-4624 [PMID: 25634350 DOI: 10.3892/mmr.2015.3266]</w:t>
      </w:r>
    </w:p>
    <w:p w14:paraId="5C801F68"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38 </w:t>
      </w:r>
      <w:r w:rsidRPr="00267BEC">
        <w:rPr>
          <w:rFonts w:ascii="Book Antiqua" w:hAnsi="Book Antiqua"/>
          <w:b/>
          <w:bCs/>
        </w:rPr>
        <w:t>Pardoll DM</w:t>
      </w:r>
      <w:r w:rsidRPr="00267BEC">
        <w:rPr>
          <w:rFonts w:ascii="Book Antiqua" w:hAnsi="Book Antiqua"/>
        </w:rPr>
        <w:t xml:space="preserve">. The blockade of immune checkpoints in cancer immunotherapy. </w:t>
      </w:r>
      <w:r w:rsidRPr="00267BEC">
        <w:rPr>
          <w:rFonts w:ascii="Book Antiqua" w:hAnsi="Book Antiqua"/>
          <w:i/>
          <w:iCs/>
        </w:rPr>
        <w:t>Nat Rev Cancer</w:t>
      </w:r>
      <w:r w:rsidRPr="00267BEC">
        <w:rPr>
          <w:rFonts w:ascii="Book Antiqua" w:hAnsi="Book Antiqua"/>
        </w:rPr>
        <w:t xml:space="preserve"> 2012; </w:t>
      </w:r>
      <w:r w:rsidRPr="00267BEC">
        <w:rPr>
          <w:rFonts w:ascii="Book Antiqua" w:hAnsi="Book Antiqua"/>
          <w:b/>
          <w:bCs/>
        </w:rPr>
        <w:t>12</w:t>
      </w:r>
      <w:r w:rsidRPr="00267BEC">
        <w:rPr>
          <w:rFonts w:ascii="Book Antiqua" w:hAnsi="Book Antiqua"/>
        </w:rPr>
        <w:t>: 252-264 [PMID: 22437870 DOI: 10.1038/nrc3239]</w:t>
      </w:r>
    </w:p>
    <w:p w14:paraId="3A41B851"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39 </w:t>
      </w:r>
      <w:r w:rsidRPr="00267BEC">
        <w:rPr>
          <w:rFonts w:ascii="Book Antiqua" w:hAnsi="Book Antiqua"/>
          <w:b/>
          <w:bCs/>
        </w:rPr>
        <w:t>Hong YK</w:t>
      </w:r>
      <w:r w:rsidRPr="00267BEC">
        <w:rPr>
          <w:rFonts w:ascii="Book Antiqua" w:hAnsi="Book Antiqua"/>
        </w:rPr>
        <w:t xml:space="preserve">, Li Y, Pandit H, Li S, Pulliam Z, Zheng Q, Yu Y, Martin RCG. Epigenetic modulation enhances immunotherapy for hepatocellular carcinoma. </w:t>
      </w:r>
      <w:r w:rsidRPr="00267BEC">
        <w:rPr>
          <w:rFonts w:ascii="Book Antiqua" w:hAnsi="Book Antiqua"/>
          <w:i/>
          <w:iCs/>
        </w:rPr>
        <w:t>Cell Immunol</w:t>
      </w:r>
      <w:r w:rsidRPr="00267BEC">
        <w:rPr>
          <w:rFonts w:ascii="Book Antiqua" w:hAnsi="Book Antiqua"/>
        </w:rPr>
        <w:t xml:space="preserve"> 2019; </w:t>
      </w:r>
      <w:r w:rsidRPr="00267BEC">
        <w:rPr>
          <w:rFonts w:ascii="Book Antiqua" w:hAnsi="Book Antiqua"/>
          <w:b/>
          <w:bCs/>
        </w:rPr>
        <w:t>336</w:t>
      </w:r>
      <w:r w:rsidRPr="00267BEC">
        <w:rPr>
          <w:rFonts w:ascii="Book Antiqua" w:hAnsi="Book Antiqua"/>
        </w:rPr>
        <w:t>: 66-74 [PMID: 30626493 DOI: 10.1016/j.cellimm.2018.12.010]</w:t>
      </w:r>
    </w:p>
    <w:p w14:paraId="0648C59C"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40 </w:t>
      </w:r>
      <w:r w:rsidRPr="00267BEC">
        <w:rPr>
          <w:rFonts w:ascii="Book Antiqua" w:hAnsi="Book Antiqua"/>
          <w:b/>
          <w:bCs/>
        </w:rPr>
        <w:t>Yan XL</w:t>
      </w:r>
      <w:r w:rsidRPr="00267BEC">
        <w:rPr>
          <w:rFonts w:ascii="Book Antiqua" w:hAnsi="Book Antiqua"/>
        </w:rPr>
        <w:t xml:space="preserve">, Jia YL, Chen L, Zeng Q, Zhou JN, Fu CJ, Chen HX, Yuan HF, Li ZW, Shi L, Xu YC, Wang JX, Zhang XM, He LJ, Zhai C, Yue W, Pei XT. Hepatocellular carcinoma-associated mesenchymal stem cells promote hepatocarcinoma progression: role of the S100A4-miR155-SOCS1-MMP9 axis. </w:t>
      </w:r>
      <w:r w:rsidRPr="00267BEC">
        <w:rPr>
          <w:rFonts w:ascii="Book Antiqua" w:hAnsi="Book Antiqua"/>
          <w:i/>
          <w:iCs/>
        </w:rPr>
        <w:t>Hepatology</w:t>
      </w:r>
      <w:r w:rsidRPr="00267BEC">
        <w:rPr>
          <w:rFonts w:ascii="Book Antiqua" w:hAnsi="Book Antiqua"/>
        </w:rPr>
        <w:t xml:space="preserve"> 2013; </w:t>
      </w:r>
      <w:r w:rsidRPr="00267BEC">
        <w:rPr>
          <w:rFonts w:ascii="Book Antiqua" w:hAnsi="Book Antiqua"/>
          <w:b/>
          <w:bCs/>
        </w:rPr>
        <w:t>57</w:t>
      </w:r>
      <w:r w:rsidRPr="00267BEC">
        <w:rPr>
          <w:rFonts w:ascii="Book Antiqua" w:hAnsi="Book Antiqua"/>
        </w:rPr>
        <w:t>: 2274-2286 [PMID: 23316018 DOI: 10.1002/hep.26257]</w:t>
      </w:r>
    </w:p>
    <w:p w14:paraId="30D19E68"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41 </w:t>
      </w:r>
      <w:r w:rsidRPr="00267BEC">
        <w:rPr>
          <w:rFonts w:ascii="Book Antiqua" w:hAnsi="Book Antiqua"/>
          <w:b/>
          <w:bCs/>
        </w:rPr>
        <w:t>Xie Q</w:t>
      </w:r>
      <w:r w:rsidRPr="00267BEC">
        <w:rPr>
          <w:rFonts w:ascii="Book Antiqua" w:hAnsi="Book Antiqua"/>
        </w:rPr>
        <w:t xml:space="preserve">, Chen X, Lu F, Zhang T, Hao M, Wang Y, Zhao J, McCrae MA, Zhuang H. Aberrant expression of microRNA 155 may accelerate cell proliferation by targeting sex-determining region Y box 6 in hepatocellular carcinoma. </w:t>
      </w:r>
      <w:r w:rsidRPr="00267BEC">
        <w:rPr>
          <w:rFonts w:ascii="Book Antiqua" w:hAnsi="Book Antiqua"/>
          <w:i/>
          <w:iCs/>
        </w:rPr>
        <w:t>Cancer</w:t>
      </w:r>
      <w:r w:rsidRPr="00267BEC">
        <w:rPr>
          <w:rFonts w:ascii="Book Antiqua" w:hAnsi="Book Antiqua"/>
        </w:rPr>
        <w:t xml:space="preserve"> 2012; </w:t>
      </w:r>
      <w:r w:rsidRPr="00267BEC">
        <w:rPr>
          <w:rFonts w:ascii="Book Antiqua" w:hAnsi="Book Antiqua"/>
          <w:b/>
          <w:bCs/>
        </w:rPr>
        <w:t>118</w:t>
      </w:r>
      <w:r w:rsidRPr="00267BEC">
        <w:rPr>
          <w:rFonts w:ascii="Book Antiqua" w:hAnsi="Book Antiqua"/>
        </w:rPr>
        <w:t>: 2431-2442 [PMID: 21989846 DOI: 10.1002/cncr.26566]</w:t>
      </w:r>
    </w:p>
    <w:p w14:paraId="74B6C01D"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42 </w:t>
      </w:r>
      <w:r w:rsidRPr="00267BEC">
        <w:rPr>
          <w:rFonts w:ascii="Book Antiqua" w:hAnsi="Book Antiqua"/>
          <w:b/>
          <w:bCs/>
        </w:rPr>
        <w:t>El Tayebi HM</w:t>
      </w:r>
      <w:r w:rsidRPr="00267BEC">
        <w:rPr>
          <w:rFonts w:ascii="Book Antiqua" w:hAnsi="Book Antiqua"/>
        </w:rPr>
        <w:t xml:space="preserve">, Waly AA, Assal RA, Hosny KA, Esmat G, Abdelaziz AI. Transcriptional activation of the IGF-II/IGF-1R axis and inhibition of IGFBP-3 by miR-155 in hepatocellular carcinoma. </w:t>
      </w:r>
      <w:r w:rsidRPr="00267BEC">
        <w:rPr>
          <w:rFonts w:ascii="Book Antiqua" w:hAnsi="Book Antiqua"/>
          <w:i/>
          <w:iCs/>
        </w:rPr>
        <w:t>Oncol Lett</w:t>
      </w:r>
      <w:r w:rsidRPr="00267BEC">
        <w:rPr>
          <w:rFonts w:ascii="Book Antiqua" w:hAnsi="Book Antiqua"/>
        </w:rPr>
        <w:t xml:space="preserve"> 2015; </w:t>
      </w:r>
      <w:r w:rsidRPr="00267BEC">
        <w:rPr>
          <w:rFonts w:ascii="Book Antiqua" w:hAnsi="Book Antiqua"/>
          <w:b/>
          <w:bCs/>
        </w:rPr>
        <w:t>10</w:t>
      </w:r>
      <w:r w:rsidRPr="00267BEC">
        <w:rPr>
          <w:rFonts w:ascii="Book Antiqua" w:hAnsi="Book Antiqua"/>
        </w:rPr>
        <w:t>: 3206-3212 [PMID: 26722313 DOI: 10.3892/ol.2015.3725]</w:t>
      </w:r>
    </w:p>
    <w:p w14:paraId="21F50B8D"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43 </w:t>
      </w:r>
      <w:r w:rsidRPr="00267BEC">
        <w:rPr>
          <w:rFonts w:ascii="Book Antiqua" w:hAnsi="Book Antiqua"/>
          <w:b/>
          <w:bCs/>
        </w:rPr>
        <w:t>Zhao Y</w:t>
      </w:r>
      <w:r w:rsidRPr="00267BEC">
        <w:rPr>
          <w:rFonts w:ascii="Book Antiqua" w:hAnsi="Book Antiqua"/>
        </w:rPr>
        <w:t xml:space="preserve">, Li F, Zhang X, Liu A, Qi J, Cui H, Zhao P. MicroRNA-194 acts as a prognostic marker and inhibits proliferation in hepatocellular carcinoma by targeting MAP4K4. </w:t>
      </w:r>
      <w:r w:rsidRPr="00267BEC">
        <w:rPr>
          <w:rFonts w:ascii="Book Antiqua" w:hAnsi="Book Antiqua"/>
          <w:i/>
          <w:iCs/>
        </w:rPr>
        <w:t>Int J Clin Exp Pathol</w:t>
      </w:r>
      <w:r w:rsidRPr="00267BEC">
        <w:rPr>
          <w:rFonts w:ascii="Book Antiqua" w:hAnsi="Book Antiqua"/>
        </w:rPr>
        <w:t xml:space="preserve"> 2015; </w:t>
      </w:r>
      <w:r w:rsidRPr="00267BEC">
        <w:rPr>
          <w:rFonts w:ascii="Book Antiqua" w:hAnsi="Book Antiqua"/>
          <w:b/>
          <w:bCs/>
        </w:rPr>
        <w:t>8</w:t>
      </w:r>
      <w:r w:rsidRPr="00267BEC">
        <w:rPr>
          <w:rFonts w:ascii="Book Antiqua" w:hAnsi="Book Antiqua"/>
        </w:rPr>
        <w:t>: 12446-12454 [PMID: 26722431]</w:t>
      </w:r>
    </w:p>
    <w:p w14:paraId="50C8F32B"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44 </w:t>
      </w:r>
      <w:r w:rsidRPr="00267BEC">
        <w:rPr>
          <w:rFonts w:ascii="Book Antiqua" w:hAnsi="Book Antiqua"/>
          <w:b/>
          <w:bCs/>
        </w:rPr>
        <w:t>Bao C</w:t>
      </w:r>
      <w:r w:rsidRPr="00267BEC">
        <w:rPr>
          <w:rFonts w:ascii="Book Antiqua" w:hAnsi="Book Antiqua"/>
        </w:rPr>
        <w:t>, Li Y, Huan L, Zhang Y, Zhao F, Wang Q, Liang L, Ding J, Liu L, Chen T, Li J, Yao M, Huang S, He X. NF-κB signaling relieves negative regulation by miR-</w:t>
      </w:r>
      <w:r w:rsidRPr="00267BEC">
        <w:rPr>
          <w:rFonts w:ascii="Book Antiqua" w:hAnsi="Book Antiqua"/>
        </w:rPr>
        <w:lastRenderedPageBreak/>
        <w:t xml:space="preserve">194 in hepatocellular carcinoma by suppressing the transcription factor HNF-1α. </w:t>
      </w:r>
      <w:r w:rsidRPr="00267BEC">
        <w:rPr>
          <w:rFonts w:ascii="Book Antiqua" w:hAnsi="Book Antiqua"/>
          <w:i/>
          <w:iCs/>
        </w:rPr>
        <w:t>Sci Signal</w:t>
      </w:r>
      <w:r w:rsidRPr="00267BEC">
        <w:rPr>
          <w:rFonts w:ascii="Book Antiqua" w:hAnsi="Book Antiqua"/>
        </w:rPr>
        <w:t xml:space="preserve"> 2015; </w:t>
      </w:r>
      <w:r w:rsidRPr="00267BEC">
        <w:rPr>
          <w:rFonts w:ascii="Book Antiqua" w:hAnsi="Book Antiqua"/>
          <w:b/>
          <w:bCs/>
        </w:rPr>
        <w:t>8</w:t>
      </w:r>
      <w:r w:rsidRPr="00267BEC">
        <w:rPr>
          <w:rFonts w:ascii="Book Antiqua" w:hAnsi="Book Antiqua"/>
        </w:rPr>
        <w:t>: ra75 [PMID: 26221053 DOI: 10.1126/scisignal.aaa8441]</w:t>
      </w:r>
    </w:p>
    <w:p w14:paraId="48259562"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45 </w:t>
      </w:r>
      <w:r w:rsidRPr="00267BEC">
        <w:rPr>
          <w:rFonts w:ascii="Book Antiqua" w:hAnsi="Book Antiqua"/>
          <w:b/>
          <w:bCs/>
        </w:rPr>
        <w:t>Jung HS</w:t>
      </w:r>
      <w:r w:rsidRPr="00267BEC">
        <w:rPr>
          <w:rFonts w:ascii="Book Antiqua" w:hAnsi="Book Antiqua"/>
        </w:rPr>
        <w:t xml:space="preserve">, Seo YR, Yang YM, Koo JH, An J, Lee SJ, Kim KM, Kim SG. Gα12gep oncogene inhibits FOXO1 in hepatocellular carcinoma as a consequence of miR-135b and miR-194 dysregulation. </w:t>
      </w:r>
      <w:r w:rsidRPr="00267BEC">
        <w:rPr>
          <w:rFonts w:ascii="Book Antiqua" w:hAnsi="Book Antiqua"/>
          <w:i/>
          <w:iCs/>
        </w:rPr>
        <w:t>Cell Signal</w:t>
      </w:r>
      <w:r w:rsidRPr="00267BEC">
        <w:rPr>
          <w:rFonts w:ascii="Book Antiqua" w:hAnsi="Book Antiqua"/>
        </w:rPr>
        <w:t xml:space="preserve"> 2014; </w:t>
      </w:r>
      <w:r w:rsidRPr="00267BEC">
        <w:rPr>
          <w:rFonts w:ascii="Book Antiqua" w:hAnsi="Book Antiqua"/>
          <w:b/>
          <w:bCs/>
        </w:rPr>
        <w:t>26</w:t>
      </w:r>
      <w:r w:rsidRPr="00267BEC">
        <w:rPr>
          <w:rFonts w:ascii="Book Antiqua" w:hAnsi="Book Antiqua"/>
        </w:rPr>
        <w:t>: 1456-1465 [PMID: 24631529 DOI: 10.1016/j.cellsig.2014.02.022]</w:t>
      </w:r>
    </w:p>
    <w:p w14:paraId="64E0A57E"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46 </w:t>
      </w:r>
      <w:r w:rsidRPr="00267BEC">
        <w:rPr>
          <w:rFonts w:ascii="Book Antiqua" w:hAnsi="Book Antiqua"/>
          <w:b/>
          <w:bCs/>
        </w:rPr>
        <w:t>Svoronos AA</w:t>
      </w:r>
      <w:r w:rsidRPr="00267BEC">
        <w:rPr>
          <w:rFonts w:ascii="Book Antiqua" w:hAnsi="Book Antiqua"/>
        </w:rPr>
        <w:t xml:space="preserve">, Engelman DM, Slack FJ. OncomiR or Tumor Suppressor? The Duplicity of MicroRNAs in Cancer. </w:t>
      </w:r>
      <w:r w:rsidRPr="00267BEC">
        <w:rPr>
          <w:rFonts w:ascii="Book Antiqua" w:hAnsi="Book Antiqua"/>
          <w:i/>
          <w:iCs/>
        </w:rPr>
        <w:t>Cancer Res</w:t>
      </w:r>
      <w:r w:rsidRPr="00267BEC">
        <w:rPr>
          <w:rFonts w:ascii="Book Antiqua" w:hAnsi="Book Antiqua"/>
        </w:rPr>
        <w:t xml:space="preserve"> 2016; </w:t>
      </w:r>
      <w:r w:rsidRPr="00267BEC">
        <w:rPr>
          <w:rFonts w:ascii="Book Antiqua" w:hAnsi="Book Antiqua"/>
          <w:b/>
          <w:bCs/>
        </w:rPr>
        <w:t>76</w:t>
      </w:r>
      <w:r w:rsidRPr="00267BEC">
        <w:rPr>
          <w:rFonts w:ascii="Book Antiqua" w:hAnsi="Book Antiqua"/>
        </w:rPr>
        <w:t>: 3666-3670 [PMID: 27325641 DOI: 10.1158/0008-5472.CAN-16-0359]</w:t>
      </w:r>
    </w:p>
    <w:p w14:paraId="1939CB43"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47 </w:t>
      </w:r>
      <w:r w:rsidRPr="00267BEC">
        <w:rPr>
          <w:rFonts w:ascii="Book Antiqua" w:hAnsi="Book Antiqua"/>
          <w:b/>
          <w:bCs/>
        </w:rPr>
        <w:t>Mo Y</w:t>
      </w:r>
      <w:r w:rsidRPr="00267BEC">
        <w:rPr>
          <w:rFonts w:ascii="Book Antiqua" w:hAnsi="Book Antiqua"/>
        </w:rPr>
        <w:t xml:space="preserve">, Lu Y, Wang P, Huang S, He L, Li D, Li F, Huang J, Lin X, Li X, Che S, Chen Q. Long non-coding RNA XIST promotes cell growth by regulating miR-139-5p/PDK1/AKT axis in hepatocellular carcinoma. </w:t>
      </w:r>
      <w:r w:rsidRPr="00267BEC">
        <w:rPr>
          <w:rFonts w:ascii="Book Antiqua" w:hAnsi="Book Antiqua"/>
          <w:i/>
          <w:iCs/>
        </w:rPr>
        <w:t>Tumour Biol</w:t>
      </w:r>
      <w:r w:rsidRPr="00267BEC">
        <w:rPr>
          <w:rFonts w:ascii="Book Antiqua" w:hAnsi="Book Antiqua"/>
        </w:rPr>
        <w:t xml:space="preserve"> 2017; </w:t>
      </w:r>
      <w:r w:rsidRPr="00267BEC">
        <w:rPr>
          <w:rFonts w:ascii="Book Antiqua" w:hAnsi="Book Antiqua"/>
          <w:b/>
          <w:bCs/>
        </w:rPr>
        <w:t>39</w:t>
      </w:r>
      <w:r w:rsidRPr="00267BEC">
        <w:rPr>
          <w:rFonts w:ascii="Book Antiqua" w:hAnsi="Book Antiqua"/>
        </w:rPr>
        <w:t>: 1010428317690999 [PMID: 28231734 DOI: 10.1177/1010428317690999]</w:t>
      </w:r>
    </w:p>
    <w:p w14:paraId="59377FD0"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48 </w:t>
      </w:r>
      <w:r w:rsidRPr="00267BEC">
        <w:rPr>
          <w:rFonts w:ascii="Book Antiqua" w:hAnsi="Book Antiqua"/>
          <w:b/>
          <w:bCs/>
        </w:rPr>
        <w:t>Guerrieri F</w:t>
      </w:r>
      <w:r w:rsidRPr="00267BEC">
        <w:rPr>
          <w:rFonts w:ascii="Book Antiqua" w:hAnsi="Book Antiqua"/>
        </w:rPr>
        <w:t xml:space="preserve">. Long non-coding RNAs era in liver cancer. </w:t>
      </w:r>
      <w:r w:rsidRPr="00267BEC">
        <w:rPr>
          <w:rFonts w:ascii="Book Antiqua" w:hAnsi="Book Antiqua"/>
          <w:i/>
          <w:iCs/>
        </w:rPr>
        <w:t>World J Hepatol</w:t>
      </w:r>
      <w:r w:rsidRPr="00267BEC">
        <w:rPr>
          <w:rFonts w:ascii="Book Antiqua" w:hAnsi="Book Antiqua"/>
        </w:rPr>
        <w:t xml:space="preserve"> 2015; </w:t>
      </w:r>
      <w:r w:rsidRPr="00267BEC">
        <w:rPr>
          <w:rFonts w:ascii="Book Antiqua" w:hAnsi="Book Antiqua"/>
          <w:b/>
          <w:bCs/>
        </w:rPr>
        <w:t>7</w:t>
      </w:r>
      <w:r w:rsidRPr="00267BEC">
        <w:rPr>
          <w:rFonts w:ascii="Book Antiqua" w:hAnsi="Book Antiqua"/>
        </w:rPr>
        <w:t>: 1971-1973 [PMID: 26261686 DOI: 10.4254/wjh.v7.i16.1971]</w:t>
      </w:r>
    </w:p>
    <w:p w14:paraId="412F2A6D"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49 </w:t>
      </w:r>
      <w:r w:rsidRPr="00267BEC">
        <w:rPr>
          <w:rFonts w:ascii="Book Antiqua" w:hAnsi="Book Antiqua"/>
          <w:b/>
          <w:bCs/>
        </w:rPr>
        <w:t>Guo S</w:t>
      </w:r>
      <w:r w:rsidRPr="00267BEC">
        <w:rPr>
          <w:rFonts w:ascii="Book Antiqua" w:hAnsi="Book Antiqua"/>
        </w:rPr>
        <w:t xml:space="preserve">, Chen W, Luo Y, Ren F, Zhong T, Rong M, Dang Y, Feng Z, Chen G. Clinical implication of long non-coding RNA NEAT1 expression in hepatocellular carcinoma patients. </w:t>
      </w:r>
      <w:r w:rsidRPr="00267BEC">
        <w:rPr>
          <w:rFonts w:ascii="Book Antiqua" w:hAnsi="Book Antiqua"/>
          <w:i/>
          <w:iCs/>
        </w:rPr>
        <w:t>Int J Clin Exp Pathol</w:t>
      </w:r>
      <w:r w:rsidRPr="00267BEC">
        <w:rPr>
          <w:rFonts w:ascii="Book Antiqua" w:hAnsi="Book Antiqua"/>
        </w:rPr>
        <w:t xml:space="preserve"> 2015; </w:t>
      </w:r>
      <w:r w:rsidRPr="00267BEC">
        <w:rPr>
          <w:rFonts w:ascii="Book Antiqua" w:hAnsi="Book Antiqua"/>
          <w:b/>
          <w:bCs/>
        </w:rPr>
        <w:t>8</w:t>
      </w:r>
      <w:r w:rsidRPr="00267BEC">
        <w:rPr>
          <w:rFonts w:ascii="Book Antiqua" w:hAnsi="Book Antiqua"/>
        </w:rPr>
        <w:t>: 5395-5402 [PMID: 26191242]</w:t>
      </w:r>
    </w:p>
    <w:p w14:paraId="497B6599"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50 </w:t>
      </w:r>
      <w:r w:rsidRPr="00267BEC">
        <w:rPr>
          <w:rFonts w:ascii="Book Antiqua" w:hAnsi="Book Antiqua"/>
          <w:b/>
          <w:bCs/>
        </w:rPr>
        <w:t>Eißmann M</w:t>
      </w:r>
      <w:r w:rsidRPr="00267BEC">
        <w:rPr>
          <w:rFonts w:ascii="Book Antiqua" w:hAnsi="Book Antiqua"/>
        </w:rPr>
        <w:t xml:space="preserve">, Gutschner T, Hämmerle M, Günther S, Caudron-Herger M, Groß M, Schirmacher P, Rippe K, Braun T, Zörnig M, Diederichs S. Loss of the abundant nuclear non-coding RNA MALAT1 is compatible with life and development. </w:t>
      </w:r>
      <w:r w:rsidRPr="00267BEC">
        <w:rPr>
          <w:rFonts w:ascii="Book Antiqua" w:hAnsi="Book Antiqua"/>
          <w:i/>
          <w:iCs/>
        </w:rPr>
        <w:t>RNA Biol</w:t>
      </w:r>
      <w:r w:rsidRPr="00267BEC">
        <w:rPr>
          <w:rFonts w:ascii="Book Antiqua" w:hAnsi="Book Antiqua"/>
        </w:rPr>
        <w:t xml:space="preserve"> 2012; </w:t>
      </w:r>
      <w:r w:rsidRPr="00267BEC">
        <w:rPr>
          <w:rFonts w:ascii="Book Antiqua" w:hAnsi="Book Antiqua"/>
          <w:b/>
          <w:bCs/>
        </w:rPr>
        <w:t>9</w:t>
      </w:r>
      <w:r w:rsidRPr="00267BEC">
        <w:rPr>
          <w:rFonts w:ascii="Book Antiqua" w:hAnsi="Book Antiqua"/>
        </w:rPr>
        <w:t>: 1076-1087 [PMID: 22858678 DOI: 10.4161/rna.21089]</w:t>
      </w:r>
    </w:p>
    <w:p w14:paraId="1DF57BCC"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51 </w:t>
      </w:r>
      <w:r w:rsidRPr="00267BEC">
        <w:rPr>
          <w:rFonts w:ascii="Book Antiqua" w:hAnsi="Book Antiqua"/>
          <w:b/>
          <w:bCs/>
        </w:rPr>
        <w:t>Kong Q</w:t>
      </w:r>
      <w:r w:rsidRPr="00267BEC">
        <w:rPr>
          <w:rFonts w:ascii="Book Antiqua" w:hAnsi="Book Antiqua"/>
        </w:rPr>
        <w:t xml:space="preserve">, Zhang S, Liang C, Zhang Y, Kong Q, Chen S, Qin J, Jin Y. LncRNA XIST functions as a molecular sponge of miR-194-5p to regulate MAPK1 expression in hepatocellular carcinoma cell. </w:t>
      </w:r>
      <w:r w:rsidRPr="00267BEC">
        <w:rPr>
          <w:rFonts w:ascii="Book Antiqua" w:hAnsi="Book Antiqua"/>
          <w:i/>
          <w:iCs/>
        </w:rPr>
        <w:t>J Cell Biochem</w:t>
      </w:r>
      <w:r w:rsidRPr="00267BEC">
        <w:rPr>
          <w:rFonts w:ascii="Book Antiqua" w:hAnsi="Book Antiqua"/>
        </w:rPr>
        <w:t xml:space="preserve"> 2018; </w:t>
      </w:r>
      <w:r w:rsidRPr="00267BEC">
        <w:rPr>
          <w:rFonts w:ascii="Book Antiqua" w:hAnsi="Book Antiqua"/>
          <w:b/>
          <w:bCs/>
        </w:rPr>
        <w:t>119</w:t>
      </w:r>
      <w:r w:rsidRPr="00267BEC">
        <w:rPr>
          <w:rFonts w:ascii="Book Antiqua" w:hAnsi="Book Antiqua"/>
        </w:rPr>
        <w:t>: 4458-4468 [PMID: 29227532 DOI: 10.1002/jcb.26540]</w:t>
      </w:r>
    </w:p>
    <w:p w14:paraId="6D9AF316"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lastRenderedPageBreak/>
        <w:t xml:space="preserve">52 </w:t>
      </w:r>
      <w:r w:rsidRPr="00267BEC">
        <w:rPr>
          <w:rFonts w:ascii="Book Antiqua" w:hAnsi="Book Antiqua"/>
          <w:b/>
          <w:bCs/>
        </w:rPr>
        <w:t>Ohaegbulam KC</w:t>
      </w:r>
      <w:r w:rsidRPr="00267BEC">
        <w:rPr>
          <w:rFonts w:ascii="Book Antiqua" w:hAnsi="Book Antiqua"/>
        </w:rPr>
        <w:t xml:space="preserve">, Assal A, Lazar-Molnar E, Yao Y, Zang X. Human cancer immunotherapy with antibodies to the PD-1 and PD-L1 pathway. </w:t>
      </w:r>
      <w:r w:rsidRPr="00267BEC">
        <w:rPr>
          <w:rFonts w:ascii="Book Antiqua" w:hAnsi="Book Antiqua"/>
          <w:i/>
          <w:iCs/>
        </w:rPr>
        <w:t>Trends Mol Med</w:t>
      </w:r>
      <w:r w:rsidRPr="00267BEC">
        <w:rPr>
          <w:rFonts w:ascii="Book Antiqua" w:hAnsi="Book Antiqua"/>
        </w:rPr>
        <w:t xml:space="preserve"> 2015; </w:t>
      </w:r>
      <w:r w:rsidRPr="00267BEC">
        <w:rPr>
          <w:rFonts w:ascii="Book Antiqua" w:hAnsi="Book Antiqua"/>
          <w:b/>
          <w:bCs/>
        </w:rPr>
        <w:t>21</w:t>
      </w:r>
      <w:r w:rsidRPr="00267BEC">
        <w:rPr>
          <w:rFonts w:ascii="Book Antiqua" w:hAnsi="Book Antiqua"/>
        </w:rPr>
        <w:t>: 24-33 [PMID: 25440090 DOI: 10.1016/j.molmed.2014.10.009]</w:t>
      </w:r>
    </w:p>
    <w:p w14:paraId="6C6C72C0"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53 </w:t>
      </w:r>
      <w:r w:rsidRPr="00267BEC">
        <w:rPr>
          <w:rFonts w:ascii="Book Antiqua" w:hAnsi="Book Antiqua"/>
          <w:b/>
          <w:bCs/>
        </w:rPr>
        <w:t>Liu D</w:t>
      </w:r>
      <w:r w:rsidRPr="00267BEC">
        <w:rPr>
          <w:rFonts w:ascii="Book Antiqua" w:hAnsi="Book Antiqua"/>
        </w:rPr>
        <w:t xml:space="preserve">, Zhu Y, Pang J, Weng X, Feng X, Guo Y. Knockdown of long non-coding RNA MALAT1 inhibits growth and motility of human hepatoma cells via modulation of miR-195. </w:t>
      </w:r>
      <w:r w:rsidRPr="00267BEC">
        <w:rPr>
          <w:rFonts w:ascii="Book Antiqua" w:hAnsi="Book Antiqua"/>
          <w:i/>
          <w:iCs/>
        </w:rPr>
        <w:t>J Cell Biochem</w:t>
      </w:r>
      <w:r w:rsidRPr="00267BEC">
        <w:rPr>
          <w:rFonts w:ascii="Book Antiqua" w:hAnsi="Book Antiqua"/>
        </w:rPr>
        <w:t xml:space="preserve"> 2018; </w:t>
      </w:r>
      <w:r w:rsidRPr="00267BEC">
        <w:rPr>
          <w:rFonts w:ascii="Book Antiqua" w:hAnsi="Book Antiqua"/>
          <w:b/>
          <w:bCs/>
        </w:rPr>
        <w:t>119</w:t>
      </w:r>
      <w:r w:rsidRPr="00267BEC">
        <w:rPr>
          <w:rFonts w:ascii="Book Antiqua" w:hAnsi="Book Antiqua"/>
        </w:rPr>
        <w:t>: 1368-1380 [PMID: 28722813 DOI: 10.1002/jcb.26297]</w:t>
      </w:r>
    </w:p>
    <w:p w14:paraId="177B0EFD"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54 </w:t>
      </w:r>
      <w:r w:rsidRPr="00267BEC">
        <w:rPr>
          <w:rFonts w:ascii="Book Antiqua" w:hAnsi="Book Antiqua"/>
          <w:b/>
          <w:bCs/>
        </w:rPr>
        <w:t>Zhu K</w:t>
      </w:r>
      <w:r w:rsidRPr="00267BEC">
        <w:rPr>
          <w:rFonts w:ascii="Book Antiqua" w:hAnsi="Book Antiqua"/>
        </w:rPr>
        <w:t xml:space="preserve">, Wang W. Green tea polyphenol EGCG suppresses osteosarcoma cell growth through upregulating miR-1. </w:t>
      </w:r>
      <w:r w:rsidRPr="00267BEC">
        <w:rPr>
          <w:rFonts w:ascii="Book Antiqua" w:hAnsi="Book Antiqua"/>
          <w:i/>
          <w:iCs/>
        </w:rPr>
        <w:t>Tumour Biol</w:t>
      </w:r>
      <w:r w:rsidRPr="00267BEC">
        <w:rPr>
          <w:rFonts w:ascii="Book Antiqua" w:hAnsi="Book Antiqua"/>
        </w:rPr>
        <w:t xml:space="preserve"> 2016; </w:t>
      </w:r>
      <w:r w:rsidRPr="00267BEC">
        <w:rPr>
          <w:rFonts w:ascii="Book Antiqua" w:hAnsi="Book Antiqua"/>
          <w:b/>
          <w:bCs/>
        </w:rPr>
        <w:t>37</w:t>
      </w:r>
      <w:r w:rsidRPr="00267BEC">
        <w:rPr>
          <w:rFonts w:ascii="Book Antiqua" w:hAnsi="Book Antiqua"/>
        </w:rPr>
        <w:t>: 4373-4382 [PMID: 26499783 DOI: 10.1007/s13277-015-4187-3]</w:t>
      </w:r>
    </w:p>
    <w:p w14:paraId="66FAAE4A"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55 </w:t>
      </w:r>
      <w:r w:rsidRPr="00267BEC">
        <w:rPr>
          <w:rFonts w:ascii="Book Antiqua" w:hAnsi="Book Antiqua"/>
          <w:b/>
          <w:bCs/>
        </w:rPr>
        <w:t>Coombs MR</w:t>
      </w:r>
      <w:r w:rsidRPr="00267BEC">
        <w:rPr>
          <w:rFonts w:ascii="Book Antiqua" w:hAnsi="Book Antiqua"/>
        </w:rPr>
        <w:t xml:space="preserve">, Harrison ME, Hoskin DW. Apigenin inhibits the inducible expression of programmed death ligand 1 by human and mouse mammary carcinoma cells. </w:t>
      </w:r>
      <w:r w:rsidRPr="00267BEC">
        <w:rPr>
          <w:rFonts w:ascii="Book Antiqua" w:hAnsi="Book Antiqua"/>
          <w:i/>
          <w:iCs/>
        </w:rPr>
        <w:t>Cancer Lett</w:t>
      </w:r>
      <w:r w:rsidRPr="00267BEC">
        <w:rPr>
          <w:rFonts w:ascii="Book Antiqua" w:hAnsi="Book Antiqua"/>
        </w:rPr>
        <w:t xml:space="preserve"> 2016; </w:t>
      </w:r>
      <w:r w:rsidRPr="00267BEC">
        <w:rPr>
          <w:rFonts w:ascii="Book Antiqua" w:hAnsi="Book Antiqua"/>
          <w:b/>
          <w:bCs/>
        </w:rPr>
        <w:t>380</w:t>
      </w:r>
      <w:r w:rsidRPr="00267BEC">
        <w:rPr>
          <w:rFonts w:ascii="Book Antiqua" w:hAnsi="Book Antiqua"/>
        </w:rPr>
        <w:t>: 424-433 [PMID: 27378243 DOI: 10.1016/j.canlet.2016.06.023]</w:t>
      </w:r>
    </w:p>
    <w:p w14:paraId="39FD376E"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56 </w:t>
      </w:r>
      <w:r w:rsidRPr="00267BEC">
        <w:rPr>
          <w:rFonts w:ascii="Book Antiqua" w:hAnsi="Book Antiqua"/>
          <w:b/>
          <w:bCs/>
        </w:rPr>
        <w:t>Abtin M</w:t>
      </w:r>
      <w:r w:rsidRPr="00267BEC">
        <w:rPr>
          <w:rFonts w:ascii="Book Antiqua" w:hAnsi="Book Antiqua"/>
        </w:rPr>
        <w:t xml:space="preserve">, Alivand MR, Khaniani MS, Bastami M, Zaeifizadeh M, Derakhshan SM. Simultaneous downregulation of miR-21 and miR-155 through oleuropein for breast cancer prevention and therapy. </w:t>
      </w:r>
      <w:r w:rsidRPr="00267BEC">
        <w:rPr>
          <w:rFonts w:ascii="Book Antiqua" w:hAnsi="Book Antiqua"/>
          <w:i/>
          <w:iCs/>
        </w:rPr>
        <w:t>J Cell Biochem</w:t>
      </w:r>
      <w:r w:rsidRPr="00267BEC">
        <w:rPr>
          <w:rFonts w:ascii="Book Antiqua" w:hAnsi="Book Antiqua"/>
        </w:rPr>
        <w:t xml:space="preserve"> 2018; </w:t>
      </w:r>
      <w:r w:rsidRPr="00267BEC">
        <w:rPr>
          <w:rFonts w:ascii="Book Antiqua" w:hAnsi="Book Antiqua"/>
          <w:b/>
          <w:bCs/>
        </w:rPr>
        <w:t>119</w:t>
      </w:r>
      <w:r w:rsidRPr="00267BEC">
        <w:rPr>
          <w:rFonts w:ascii="Book Antiqua" w:hAnsi="Book Antiqua"/>
        </w:rPr>
        <w:t>: 7151-7165 [PMID: 29905007 DOI: 10.1002/jcb.26754]</w:t>
      </w:r>
    </w:p>
    <w:p w14:paraId="65469B41" w14:textId="77777777" w:rsidR="00A77B3E" w:rsidRPr="00267BEC" w:rsidRDefault="00A77B3E" w:rsidP="00267BEC">
      <w:pPr>
        <w:adjustRightInd w:val="0"/>
        <w:snapToGrid w:val="0"/>
        <w:spacing w:line="360" w:lineRule="auto"/>
        <w:jc w:val="both"/>
        <w:rPr>
          <w:rFonts w:ascii="Book Antiqua" w:hAnsi="Book Antiqua"/>
        </w:rPr>
        <w:sectPr w:rsidR="00A77B3E" w:rsidRPr="00267BEC" w:rsidSect="00F5683E">
          <w:pgSz w:w="12240" w:h="15840"/>
          <w:pgMar w:top="1440" w:right="1800" w:bottom="1440" w:left="1800" w:header="720" w:footer="720" w:gutter="0"/>
          <w:cols w:space="720"/>
          <w:docGrid w:linePitch="360"/>
        </w:sectPr>
      </w:pPr>
    </w:p>
    <w:bookmarkEnd w:id="34"/>
    <w:bookmarkEnd w:id="35"/>
    <w:p w14:paraId="60BEF8CF"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lastRenderedPageBreak/>
        <w:t>Footnotes</w:t>
      </w:r>
    </w:p>
    <w:p w14:paraId="195C0221"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Institutional review board statement: </w:t>
      </w:r>
      <w:r w:rsidRPr="00267BEC">
        <w:rPr>
          <w:rFonts w:ascii="Book Antiqua" w:eastAsia="Book Antiqua" w:hAnsi="Book Antiqua" w:cs="Book Antiqua"/>
          <w:color w:val="000000"/>
          <w:shd w:val="clear" w:color="auto" w:fill="FFFFFF"/>
        </w:rPr>
        <w:t>The use of human tissue samples and clinical data was approved by the ethics committee of the German University in Cairo, all patients provided signed informed consent, and the research was carried out in accordance with the Helsinki Declaration.</w:t>
      </w:r>
    </w:p>
    <w:p w14:paraId="79CA7929" w14:textId="77777777" w:rsidR="00A77B3E" w:rsidRPr="00267BEC" w:rsidRDefault="00A77B3E" w:rsidP="00267BEC">
      <w:pPr>
        <w:adjustRightInd w:val="0"/>
        <w:snapToGrid w:val="0"/>
        <w:spacing w:line="360" w:lineRule="auto"/>
        <w:jc w:val="both"/>
        <w:rPr>
          <w:rFonts w:ascii="Book Antiqua" w:hAnsi="Book Antiqua"/>
        </w:rPr>
      </w:pPr>
    </w:p>
    <w:p w14:paraId="67971D8B" w14:textId="70DBE4DE"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Conflict-of-interest statement: </w:t>
      </w:r>
      <w:r w:rsidRPr="00267BEC">
        <w:rPr>
          <w:rFonts w:ascii="Book Antiqua" w:eastAsia="Book Antiqua" w:hAnsi="Book Antiqua" w:cs="Book Antiqua"/>
          <w:color w:val="000000"/>
          <w:shd w:val="clear" w:color="auto" w:fill="FFFFFF"/>
        </w:rPr>
        <w:t xml:space="preserve">The authors </w:t>
      </w:r>
      <w:r w:rsidR="00ED0F8D">
        <w:rPr>
          <w:rFonts w:ascii="Book Antiqua" w:eastAsia="Book Antiqua" w:hAnsi="Book Antiqua" w:cs="Book Antiqua"/>
          <w:color w:val="000000"/>
          <w:shd w:val="clear" w:color="auto" w:fill="FFFFFF"/>
        </w:rPr>
        <w:t>have</w:t>
      </w:r>
      <w:r w:rsidRPr="00267BEC">
        <w:rPr>
          <w:rFonts w:ascii="Book Antiqua" w:eastAsia="Book Antiqua" w:hAnsi="Book Antiqua" w:cs="Book Antiqua"/>
          <w:color w:val="000000"/>
          <w:shd w:val="clear" w:color="auto" w:fill="FFFFFF"/>
        </w:rPr>
        <w:t xml:space="preserve"> </w:t>
      </w:r>
      <w:r w:rsidR="00451C24">
        <w:rPr>
          <w:rFonts w:ascii="Book Antiqua" w:eastAsia="Book Antiqua" w:hAnsi="Book Antiqua" w:cs="Book Antiqua"/>
          <w:color w:val="000000"/>
          <w:shd w:val="clear" w:color="auto" w:fill="FFFFFF"/>
        </w:rPr>
        <w:t>no</w:t>
      </w:r>
      <w:r w:rsidRPr="00267BEC">
        <w:rPr>
          <w:rFonts w:ascii="Book Antiqua" w:eastAsia="Book Antiqua" w:hAnsi="Book Antiqua" w:cs="Book Antiqua"/>
          <w:color w:val="000000"/>
          <w:shd w:val="clear" w:color="auto" w:fill="FFFFFF"/>
        </w:rPr>
        <w:t xml:space="preserve"> conflicts of interests.</w:t>
      </w:r>
    </w:p>
    <w:p w14:paraId="2B553CE2" w14:textId="77777777" w:rsidR="00A77B3E" w:rsidRPr="00267BEC" w:rsidRDefault="00A77B3E" w:rsidP="00267BEC">
      <w:pPr>
        <w:adjustRightInd w:val="0"/>
        <w:snapToGrid w:val="0"/>
        <w:spacing w:line="360" w:lineRule="auto"/>
        <w:jc w:val="both"/>
        <w:rPr>
          <w:rFonts w:ascii="Book Antiqua" w:hAnsi="Book Antiqua"/>
        </w:rPr>
      </w:pPr>
    </w:p>
    <w:p w14:paraId="000D6659"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Data sharing statement: </w:t>
      </w:r>
      <w:bookmarkStart w:id="36" w:name="OLE_LINK36"/>
      <w:bookmarkStart w:id="37" w:name="OLE_LINK37"/>
      <w:r w:rsidRPr="00267BEC">
        <w:rPr>
          <w:rFonts w:ascii="Book Antiqua" w:eastAsia="Book Antiqua" w:hAnsi="Book Antiqua" w:cs="Book Antiqua"/>
          <w:color w:val="000000"/>
          <w:shd w:val="clear" w:color="auto" w:fill="FFFFFF"/>
        </w:rPr>
        <w:t>No additional data are available.</w:t>
      </w:r>
    </w:p>
    <w:bookmarkEnd w:id="36"/>
    <w:bookmarkEnd w:id="37"/>
    <w:p w14:paraId="5A6864DA" w14:textId="77777777" w:rsidR="00A77B3E" w:rsidRPr="00267BEC" w:rsidRDefault="00A77B3E" w:rsidP="00267BEC">
      <w:pPr>
        <w:adjustRightInd w:val="0"/>
        <w:snapToGrid w:val="0"/>
        <w:spacing w:line="360" w:lineRule="auto"/>
        <w:jc w:val="both"/>
        <w:rPr>
          <w:rFonts w:ascii="Book Antiqua" w:hAnsi="Book Antiqua"/>
        </w:rPr>
      </w:pPr>
    </w:p>
    <w:p w14:paraId="71F1D729"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Open-Access: </w:t>
      </w:r>
      <w:r w:rsidRPr="00267BE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D8232C" w14:textId="77777777" w:rsidR="00A77B3E" w:rsidRPr="00267BEC" w:rsidRDefault="00A77B3E" w:rsidP="00267BEC">
      <w:pPr>
        <w:adjustRightInd w:val="0"/>
        <w:snapToGrid w:val="0"/>
        <w:spacing w:line="360" w:lineRule="auto"/>
        <w:jc w:val="both"/>
        <w:rPr>
          <w:rFonts w:ascii="Book Antiqua" w:hAnsi="Book Antiqua"/>
        </w:rPr>
      </w:pPr>
    </w:p>
    <w:p w14:paraId="2FCA42C0" w14:textId="7C855A11"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Manuscript source: </w:t>
      </w:r>
      <w:r w:rsidRPr="00267BEC">
        <w:rPr>
          <w:rFonts w:ascii="Book Antiqua" w:eastAsia="Book Antiqua" w:hAnsi="Book Antiqua" w:cs="Book Antiqua"/>
          <w:color w:val="000000"/>
        </w:rPr>
        <w:t xml:space="preserve">Invited </w:t>
      </w:r>
      <w:r w:rsidR="0066276E" w:rsidRPr="00267BEC">
        <w:rPr>
          <w:rFonts w:ascii="Book Antiqua" w:eastAsia="Book Antiqua" w:hAnsi="Book Antiqua" w:cs="Book Antiqua"/>
          <w:color w:val="000000"/>
        </w:rPr>
        <w:t>m</w:t>
      </w:r>
      <w:r w:rsidRPr="00267BEC">
        <w:rPr>
          <w:rFonts w:ascii="Book Antiqua" w:eastAsia="Book Antiqua" w:hAnsi="Book Antiqua" w:cs="Book Antiqua"/>
          <w:color w:val="000000"/>
        </w:rPr>
        <w:t>anuscript</w:t>
      </w:r>
    </w:p>
    <w:p w14:paraId="7D6F8B93" w14:textId="77777777" w:rsidR="00A77B3E" w:rsidRPr="00267BEC" w:rsidRDefault="00A77B3E" w:rsidP="00267BEC">
      <w:pPr>
        <w:adjustRightInd w:val="0"/>
        <w:snapToGrid w:val="0"/>
        <w:spacing w:line="360" w:lineRule="auto"/>
        <w:jc w:val="both"/>
        <w:rPr>
          <w:rFonts w:ascii="Book Antiqua" w:hAnsi="Book Antiqua"/>
        </w:rPr>
      </w:pPr>
    </w:p>
    <w:p w14:paraId="3B4A7FB6"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Peer-review started: </w:t>
      </w:r>
      <w:r w:rsidRPr="00267BEC">
        <w:rPr>
          <w:rFonts w:ascii="Book Antiqua" w:eastAsia="Book Antiqua" w:hAnsi="Book Antiqua" w:cs="Book Antiqua"/>
          <w:color w:val="000000"/>
        </w:rPr>
        <w:t>June 30, 2020</w:t>
      </w:r>
    </w:p>
    <w:p w14:paraId="341245F4"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First decision: </w:t>
      </w:r>
      <w:r w:rsidRPr="00267BEC">
        <w:rPr>
          <w:rFonts w:ascii="Book Antiqua" w:eastAsia="Book Antiqua" w:hAnsi="Book Antiqua" w:cs="Book Antiqua"/>
          <w:color w:val="000000"/>
        </w:rPr>
        <w:t>September 14, 2020</w:t>
      </w:r>
    </w:p>
    <w:p w14:paraId="3C127D81"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Article in press: </w:t>
      </w:r>
    </w:p>
    <w:p w14:paraId="2C658BDD" w14:textId="77777777" w:rsidR="00A77B3E" w:rsidRPr="00267BEC" w:rsidRDefault="00A77B3E" w:rsidP="00267BEC">
      <w:pPr>
        <w:adjustRightInd w:val="0"/>
        <w:snapToGrid w:val="0"/>
        <w:spacing w:line="360" w:lineRule="auto"/>
        <w:jc w:val="both"/>
        <w:rPr>
          <w:rFonts w:ascii="Book Antiqua" w:hAnsi="Book Antiqua"/>
        </w:rPr>
      </w:pPr>
    </w:p>
    <w:p w14:paraId="4EB37A7F"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Specialty type: </w:t>
      </w:r>
      <w:r w:rsidRPr="00267BEC">
        <w:rPr>
          <w:rFonts w:ascii="Book Antiqua" w:eastAsia="Book Antiqua" w:hAnsi="Book Antiqua" w:cs="Book Antiqua"/>
          <w:color w:val="000000"/>
        </w:rPr>
        <w:t xml:space="preserve">Oncology </w:t>
      </w:r>
    </w:p>
    <w:p w14:paraId="566F327A"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Country/Territory of origin: </w:t>
      </w:r>
      <w:r w:rsidRPr="00267BEC">
        <w:rPr>
          <w:rFonts w:ascii="Book Antiqua" w:eastAsia="Book Antiqua" w:hAnsi="Book Antiqua" w:cs="Book Antiqua"/>
          <w:color w:val="000000"/>
        </w:rPr>
        <w:t>Egypt</w:t>
      </w:r>
    </w:p>
    <w:p w14:paraId="02F05215"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Peer-review report’s scientific quality classification</w:t>
      </w:r>
    </w:p>
    <w:p w14:paraId="5889A859"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Grade A (Excellent): 0</w:t>
      </w:r>
    </w:p>
    <w:p w14:paraId="340C4B6E"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Grade B (Very good): 0</w:t>
      </w:r>
    </w:p>
    <w:p w14:paraId="56B6976C"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lastRenderedPageBreak/>
        <w:t>Grade C (Good): C, C</w:t>
      </w:r>
    </w:p>
    <w:p w14:paraId="35DBE99E"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Grade D (Fair): D</w:t>
      </w:r>
    </w:p>
    <w:p w14:paraId="509E3501"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Grade E (Poor): 0</w:t>
      </w:r>
    </w:p>
    <w:p w14:paraId="606442B3" w14:textId="77777777" w:rsidR="00A77B3E" w:rsidRPr="00267BEC" w:rsidRDefault="00A77B3E" w:rsidP="00267BEC">
      <w:pPr>
        <w:adjustRightInd w:val="0"/>
        <w:snapToGrid w:val="0"/>
        <w:spacing w:line="360" w:lineRule="auto"/>
        <w:jc w:val="both"/>
        <w:rPr>
          <w:rFonts w:ascii="Book Antiqua" w:hAnsi="Book Antiqua"/>
        </w:rPr>
      </w:pPr>
    </w:p>
    <w:p w14:paraId="015FB6FB" w14:textId="08B4D9EB" w:rsidR="00A77B3E" w:rsidRPr="00267BEC" w:rsidRDefault="00A462B0" w:rsidP="00267BEC">
      <w:pPr>
        <w:adjustRightInd w:val="0"/>
        <w:snapToGrid w:val="0"/>
        <w:spacing w:line="360" w:lineRule="auto"/>
        <w:jc w:val="both"/>
        <w:rPr>
          <w:rFonts w:ascii="Book Antiqua" w:hAnsi="Book Antiqua"/>
        </w:rPr>
        <w:sectPr w:rsidR="00A77B3E" w:rsidRPr="00267BEC" w:rsidSect="00F5683E">
          <w:pgSz w:w="12240" w:h="15840"/>
          <w:pgMar w:top="1440" w:right="1800" w:bottom="1440" w:left="1800" w:header="720" w:footer="720" w:gutter="0"/>
          <w:cols w:space="720"/>
          <w:docGrid w:linePitch="360"/>
        </w:sectPr>
      </w:pPr>
      <w:r w:rsidRPr="00267BEC">
        <w:rPr>
          <w:rFonts w:ascii="Book Antiqua" w:eastAsia="Book Antiqua" w:hAnsi="Book Antiqua" w:cs="Book Antiqua"/>
          <w:b/>
          <w:color w:val="000000"/>
        </w:rPr>
        <w:t xml:space="preserve">P-Reviewer: </w:t>
      </w:r>
      <w:r w:rsidRPr="00267BEC">
        <w:rPr>
          <w:rFonts w:ascii="Book Antiqua" w:eastAsia="Book Antiqua" w:hAnsi="Book Antiqua" w:cs="Book Antiqua"/>
          <w:color w:val="000000"/>
        </w:rPr>
        <w:t>Aoki T, Hu B</w:t>
      </w:r>
      <w:r w:rsidRPr="00267BEC">
        <w:rPr>
          <w:rFonts w:ascii="Book Antiqua" w:eastAsia="Book Antiqua" w:hAnsi="Book Antiqua" w:cs="Book Antiqua"/>
          <w:b/>
          <w:color w:val="000000"/>
        </w:rPr>
        <w:t xml:space="preserve"> S-Editor: </w:t>
      </w:r>
      <w:r w:rsidRPr="00267BEC">
        <w:rPr>
          <w:rFonts w:ascii="Book Antiqua" w:eastAsia="Book Antiqua" w:hAnsi="Book Antiqua" w:cs="Book Antiqua"/>
          <w:color w:val="000000"/>
        </w:rPr>
        <w:t>Zhang L</w:t>
      </w:r>
      <w:r w:rsidRPr="00267BEC">
        <w:rPr>
          <w:rFonts w:ascii="Book Antiqua" w:eastAsia="Book Antiqua" w:hAnsi="Book Antiqua" w:cs="Book Antiqua"/>
          <w:b/>
          <w:color w:val="000000"/>
        </w:rPr>
        <w:t xml:space="preserve"> L-Editor:</w:t>
      </w:r>
      <w:r w:rsidR="00F50ED2" w:rsidRPr="00267BEC">
        <w:rPr>
          <w:rFonts w:ascii="Book Antiqua" w:eastAsia="Book Antiqua" w:hAnsi="Book Antiqua" w:cs="Book Antiqua"/>
          <w:b/>
          <w:color w:val="000000"/>
        </w:rPr>
        <w:t xml:space="preserve"> </w:t>
      </w:r>
      <w:r w:rsidR="00ED0F8D">
        <w:rPr>
          <w:rFonts w:ascii="Book Antiqua" w:eastAsia="Book Antiqua" w:hAnsi="Book Antiqua" w:cs="Book Antiqua"/>
          <w:color w:val="000000"/>
        </w:rPr>
        <w:t xml:space="preserve">Webster JR </w:t>
      </w:r>
      <w:r w:rsidRPr="00267BEC">
        <w:rPr>
          <w:rFonts w:ascii="Book Antiqua" w:eastAsia="Book Antiqua" w:hAnsi="Book Antiqua" w:cs="Book Antiqua"/>
          <w:b/>
          <w:color w:val="000000"/>
        </w:rPr>
        <w:t xml:space="preserve">P-Editor: </w:t>
      </w:r>
    </w:p>
    <w:p w14:paraId="4FFB6884"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lastRenderedPageBreak/>
        <w:t>Figure Legends</w:t>
      </w:r>
    </w:p>
    <w:p w14:paraId="7AE565AB" w14:textId="77777777" w:rsidR="00D40B87" w:rsidRPr="00267BEC" w:rsidRDefault="00A36CE5"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noProof/>
          <w:color w:val="000000"/>
          <w:lang w:val="en-GB" w:eastAsia="zh-CN"/>
        </w:rPr>
        <w:drawing>
          <wp:inline distT="0" distB="0" distL="0" distR="0" wp14:anchorId="1475DA8E" wp14:editId="084E36CE">
            <wp:extent cx="4316342" cy="36579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4316342" cy="3657917"/>
                    </a:xfrm>
                    <a:prstGeom prst="rect">
                      <a:avLst/>
                    </a:prstGeom>
                  </pic:spPr>
                </pic:pic>
              </a:graphicData>
            </a:graphic>
          </wp:inline>
        </w:drawing>
      </w:r>
    </w:p>
    <w:p w14:paraId="4D7A54FF" w14:textId="3EE808AB" w:rsidR="00A77B3E" w:rsidRPr="00267BEC" w:rsidRDefault="00A462B0" w:rsidP="00267BEC">
      <w:pPr>
        <w:adjustRightInd w:val="0"/>
        <w:snapToGrid w:val="0"/>
        <w:spacing w:line="360" w:lineRule="auto"/>
        <w:jc w:val="both"/>
        <w:rPr>
          <w:rFonts w:ascii="Book Antiqua" w:hAnsi="Book Antiqua"/>
        </w:rPr>
      </w:pPr>
      <w:bookmarkStart w:id="38" w:name="OLE_LINK38"/>
      <w:r w:rsidRPr="00267BEC">
        <w:rPr>
          <w:rFonts w:ascii="Book Antiqua" w:eastAsia="Book Antiqua" w:hAnsi="Book Antiqua" w:cs="Book Antiqua"/>
          <w:b/>
          <w:bCs/>
          <w:color w:val="000000"/>
        </w:rPr>
        <w:t>Figure 1</w:t>
      </w:r>
      <w:r w:rsidR="003273F4" w:rsidRPr="00267BEC">
        <w:rPr>
          <w:rFonts w:ascii="Book Antiqua" w:eastAsia="Book Antiqua" w:hAnsi="Book Antiqua" w:cs="Book Antiqua"/>
          <w:b/>
          <w:bCs/>
          <w:color w:val="000000"/>
        </w:rPr>
        <w:t xml:space="preserve"> </w:t>
      </w:r>
      <w:r w:rsidRPr="00267BEC">
        <w:rPr>
          <w:rFonts w:ascii="Book Antiqua" w:eastAsia="Book Antiqua" w:hAnsi="Book Antiqua" w:cs="Book Antiqua"/>
          <w:b/>
          <w:bCs/>
          <w:color w:val="000000"/>
        </w:rPr>
        <w:t xml:space="preserve">Relative expression level of </w:t>
      </w:r>
      <w:r w:rsidR="003273F4" w:rsidRPr="00267BEC">
        <w:rPr>
          <w:rFonts w:ascii="Book Antiqua" w:eastAsia="Book Antiqua" w:hAnsi="Book Antiqua" w:cs="Book Antiqua"/>
          <w:b/>
          <w:color w:val="000000"/>
        </w:rPr>
        <w:t xml:space="preserve">programmed death ligand 1 </w:t>
      </w:r>
      <w:r w:rsidRPr="00267BEC">
        <w:rPr>
          <w:rFonts w:ascii="Book Antiqua" w:eastAsia="Book Antiqua" w:hAnsi="Book Antiqua" w:cs="Book Antiqua"/>
          <w:b/>
          <w:bCs/>
          <w:color w:val="000000"/>
        </w:rPr>
        <w:t xml:space="preserve">in liver tissues. </w:t>
      </w:r>
      <w:r w:rsidRPr="00267BEC">
        <w:rPr>
          <w:rFonts w:ascii="Book Antiqua" w:eastAsia="Book Antiqua" w:hAnsi="Book Antiqua" w:cs="Book Antiqua"/>
          <w:color w:val="000000"/>
        </w:rPr>
        <w:t xml:space="preserve">Endogenous </w:t>
      </w:r>
      <w:r w:rsidR="003273F4" w:rsidRPr="00267BEC">
        <w:rPr>
          <w:rFonts w:ascii="Book Antiqua" w:eastAsia="Book Antiqua" w:hAnsi="Book Antiqua" w:cs="Book Antiqua"/>
          <w:color w:val="000000"/>
        </w:rPr>
        <w:t xml:space="preserve">programmed death ligand 1 </w:t>
      </w:r>
      <w:r w:rsidRPr="00267BEC">
        <w:rPr>
          <w:rFonts w:ascii="Book Antiqua" w:eastAsia="Book Antiqua" w:hAnsi="Book Antiqua" w:cs="Book Antiqua"/>
          <w:color w:val="000000"/>
        </w:rPr>
        <w:t xml:space="preserve">expression profile was analyzed in </w:t>
      </w:r>
      <w:r w:rsidR="003273F4" w:rsidRPr="00267BEC">
        <w:rPr>
          <w:rFonts w:ascii="Book Antiqua" w:eastAsia="Book Antiqua" w:hAnsi="Book Antiqua" w:cs="Book Antiqua"/>
          <w:color w:val="000000"/>
        </w:rPr>
        <w:t xml:space="preserve">hepatocellular carcinoma </w:t>
      </w:r>
      <w:r w:rsidRPr="00267BEC">
        <w:rPr>
          <w:rFonts w:ascii="Book Antiqua" w:eastAsia="Book Antiqua" w:hAnsi="Book Antiqua" w:cs="Book Antiqua"/>
          <w:color w:val="000000"/>
        </w:rPr>
        <w:t xml:space="preserve">patients, cirrhotic and healthy controls using </w:t>
      </w:r>
      <w:r w:rsidR="001445C8" w:rsidRPr="00267BEC">
        <w:rPr>
          <w:rFonts w:ascii="Book Antiqua" w:eastAsia="Book Antiqua" w:hAnsi="Book Antiqua" w:cs="Book Antiqua"/>
          <w:bCs/>
          <w:iCs/>
          <w:color w:val="000000"/>
        </w:rPr>
        <w:t>quantified real-time polymerase chain reaction</w:t>
      </w:r>
      <w:r w:rsidRPr="00267BEC">
        <w:rPr>
          <w:rFonts w:ascii="Book Antiqua" w:eastAsia="Book Antiqua" w:hAnsi="Book Antiqua" w:cs="Book Antiqua"/>
          <w:color w:val="000000"/>
        </w:rPr>
        <w:t xml:space="preserve"> and normalized to B2M as an internal control (housekeeping gene). Screening of </w:t>
      </w:r>
      <w:r w:rsidR="003273F4" w:rsidRPr="00267BEC">
        <w:rPr>
          <w:rFonts w:ascii="Book Antiqua" w:eastAsia="Book Antiqua" w:hAnsi="Book Antiqua" w:cs="Book Antiqua"/>
          <w:color w:val="000000"/>
        </w:rPr>
        <w:t xml:space="preserve">programmed death ligand 1 </w:t>
      </w:r>
      <w:r w:rsidR="00ED0F8D">
        <w:rPr>
          <w:rFonts w:ascii="Book Antiqua" w:eastAsia="Book Antiqua" w:hAnsi="Book Antiqua" w:cs="Book Antiqua"/>
          <w:color w:val="000000"/>
        </w:rPr>
        <w:t>showed that it was</w:t>
      </w:r>
      <w:r w:rsidRPr="00267BEC">
        <w:rPr>
          <w:rFonts w:ascii="Book Antiqua" w:eastAsia="Book Antiqua" w:hAnsi="Book Antiqua" w:cs="Book Antiqua"/>
          <w:color w:val="000000"/>
        </w:rPr>
        <w:t xml:space="preserve"> enhanced in cirrhotic biopsies (</w:t>
      </w:r>
      <w:r w:rsidR="003273F4" w:rsidRPr="00267BEC">
        <w:rPr>
          <w:rFonts w:ascii="Book Antiqua" w:eastAsia="Book Antiqua" w:hAnsi="Book Antiqua" w:cs="Book Antiqua"/>
          <w:color w:val="000000"/>
          <w:vertAlign w:val="superscript"/>
        </w:rPr>
        <w:t>a</w:t>
      </w:r>
      <w:r w:rsidRPr="00267BEC">
        <w:rPr>
          <w:rFonts w:ascii="Book Antiqua" w:eastAsia="Book Antiqua" w:hAnsi="Book Antiqua" w:cs="Book Antiqua"/>
          <w:i/>
          <w:color w:val="000000"/>
        </w:rPr>
        <w:t>P</w:t>
      </w:r>
      <w:r w:rsidR="003273F4" w:rsidRPr="00267BEC">
        <w:rPr>
          <w:rFonts w:ascii="Book Antiqua" w:eastAsia="Book Antiqua" w:hAnsi="Book Antiqua" w:cs="Book Antiqua"/>
          <w:i/>
          <w:color w:val="000000"/>
        </w:rPr>
        <w:t xml:space="preserve"> </w:t>
      </w:r>
      <w:r w:rsidRPr="00267BEC">
        <w:rPr>
          <w:rFonts w:ascii="Book Antiqua" w:eastAsia="Book Antiqua" w:hAnsi="Book Antiqua" w:cs="Book Antiqua"/>
          <w:color w:val="000000"/>
        </w:rPr>
        <w:t xml:space="preserve">&lt; 0.05) and </w:t>
      </w:r>
      <w:r w:rsidR="006B783D" w:rsidRPr="00267BEC">
        <w:rPr>
          <w:rFonts w:ascii="Book Antiqua" w:eastAsia="Book Antiqua" w:hAnsi="Book Antiqua" w:cs="Book Antiqua"/>
          <w:color w:val="000000"/>
        </w:rPr>
        <w:t>hepatocellular carcinoma</w:t>
      </w:r>
      <w:r w:rsidRPr="00267BEC">
        <w:rPr>
          <w:rFonts w:ascii="Book Antiqua" w:eastAsia="Book Antiqua" w:hAnsi="Book Antiqua" w:cs="Book Antiqua"/>
          <w:color w:val="000000"/>
        </w:rPr>
        <w:t xml:space="preserve"> biopsies (</w:t>
      </w:r>
      <w:r w:rsidR="003273F4" w:rsidRPr="00267BEC">
        <w:rPr>
          <w:rFonts w:ascii="Book Antiqua" w:eastAsia="Book Antiqua" w:hAnsi="Book Antiqua" w:cs="Book Antiqua"/>
          <w:color w:val="000000"/>
          <w:vertAlign w:val="superscript"/>
        </w:rPr>
        <w:t>b</w:t>
      </w:r>
      <w:r w:rsidRPr="00267BEC">
        <w:rPr>
          <w:rFonts w:ascii="Book Antiqua" w:eastAsia="Book Antiqua" w:hAnsi="Book Antiqua" w:cs="Book Antiqua"/>
          <w:i/>
          <w:color w:val="000000"/>
        </w:rPr>
        <w:t>P</w:t>
      </w:r>
      <w:r w:rsidRPr="00267BEC">
        <w:rPr>
          <w:rFonts w:ascii="Book Antiqua" w:eastAsia="Book Antiqua" w:hAnsi="Book Antiqua" w:cs="Book Antiqua"/>
          <w:color w:val="000000"/>
          <w:vertAlign w:val="superscript"/>
        </w:rPr>
        <w:t xml:space="preserve"> </w:t>
      </w:r>
      <w:r w:rsidRPr="00267BEC">
        <w:rPr>
          <w:rFonts w:ascii="Book Antiqua" w:eastAsia="Book Antiqua" w:hAnsi="Book Antiqua" w:cs="Book Antiqua"/>
          <w:color w:val="000000"/>
        </w:rPr>
        <w:t>&lt; 0.01) compared to healthy controls.</w:t>
      </w:r>
      <w:r w:rsidR="00CE5113" w:rsidRPr="00267BEC">
        <w:rPr>
          <w:rFonts w:ascii="Book Antiqua" w:eastAsia="Book Antiqua" w:hAnsi="Book Antiqua" w:cs="Book Antiqua"/>
          <w:color w:val="000000"/>
        </w:rPr>
        <w:t xml:space="preserve"> HCC:</w:t>
      </w:r>
      <w:r w:rsidR="006B783D" w:rsidRPr="00267BEC">
        <w:rPr>
          <w:rFonts w:ascii="Book Antiqua" w:eastAsia="Book Antiqua" w:hAnsi="Book Antiqua" w:cs="Book Antiqua"/>
          <w:color w:val="000000"/>
        </w:rPr>
        <w:t xml:space="preserve"> Hepatocellular carcinoma.</w:t>
      </w:r>
    </w:p>
    <w:bookmarkEnd w:id="38"/>
    <w:p w14:paraId="691B887C" w14:textId="77777777" w:rsidR="005F446B" w:rsidRPr="00267BEC" w:rsidRDefault="00E34FB6"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val="en-GB" w:eastAsia="zh-CN"/>
        </w:rPr>
        <w:lastRenderedPageBreak/>
        <w:drawing>
          <wp:inline distT="0" distB="0" distL="0" distR="0" wp14:anchorId="3B993FAC" wp14:editId="012C843A">
            <wp:extent cx="5943600" cy="26073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07310"/>
                    </a:xfrm>
                    <a:prstGeom prst="rect">
                      <a:avLst/>
                    </a:prstGeom>
                  </pic:spPr>
                </pic:pic>
              </a:graphicData>
            </a:graphic>
          </wp:inline>
        </w:drawing>
      </w:r>
    </w:p>
    <w:p w14:paraId="604FF2AF" w14:textId="74D4B713"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Figure 2</w:t>
      </w:r>
      <w:r w:rsidR="003273F4" w:rsidRPr="00267BEC">
        <w:rPr>
          <w:rFonts w:ascii="Book Antiqua" w:eastAsia="Book Antiqua" w:hAnsi="Book Antiqua" w:cs="Book Antiqua"/>
          <w:b/>
          <w:bCs/>
          <w:color w:val="000000"/>
        </w:rPr>
        <w:t xml:space="preserve"> </w:t>
      </w:r>
      <w:r w:rsidRPr="00267BEC">
        <w:rPr>
          <w:rFonts w:ascii="Book Antiqua" w:eastAsia="Book Antiqua" w:hAnsi="Book Antiqua" w:cs="Book Antiqua"/>
          <w:b/>
          <w:bCs/>
          <w:color w:val="000000"/>
        </w:rPr>
        <w:t>Expression profile of l</w:t>
      </w:r>
      <w:r w:rsidRPr="00267BEC">
        <w:rPr>
          <w:rFonts w:ascii="Book Antiqua" w:eastAsia="Book Antiqua" w:hAnsi="Book Antiqua" w:cs="Book Antiqua"/>
          <w:b/>
          <w:color w:val="000000"/>
        </w:rPr>
        <w:t>nc</w:t>
      </w:r>
      <w:r w:rsidR="003A3CA4" w:rsidRPr="00267BEC">
        <w:rPr>
          <w:rFonts w:ascii="Book Antiqua" w:eastAsia="Book Antiqua" w:hAnsi="Book Antiqua" w:cs="Book Antiqua"/>
          <w:b/>
          <w:color w:val="000000"/>
        </w:rPr>
        <w:t>-ribonucleic acid</w:t>
      </w:r>
      <w:r w:rsidRPr="00267BEC">
        <w:rPr>
          <w:rFonts w:ascii="Book Antiqua" w:eastAsia="Book Antiqua" w:hAnsi="Book Antiqua" w:cs="Book Antiqua"/>
          <w:b/>
          <w:color w:val="000000"/>
        </w:rPr>
        <w:t xml:space="preserve"> </w:t>
      </w:r>
      <w:r w:rsidR="003A3CA4" w:rsidRPr="00267BEC">
        <w:rPr>
          <w:rFonts w:ascii="Book Antiqua" w:eastAsia="Book Antiqua" w:hAnsi="Book Antiqua" w:cs="Book Antiqua"/>
          <w:b/>
          <w:color w:val="000000"/>
        </w:rPr>
        <w:t>X-inactive specific transcript</w:t>
      </w:r>
      <w:r w:rsidRPr="00267BEC">
        <w:rPr>
          <w:rFonts w:ascii="Book Antiqua" w:eastAsia="Book Antiqua" w:hAnsi="Book Antiqua" w:cs="Book Antiqua"/>
          <w:b/>
          <w:color w:val="000000"/>
        </w:rPr>
        <w:t xml:space="preserve"> </w:t>
      </w:r>
      <w:r w:rsidR="003273F4" w:rsidRPr="00267BEC">
        <w:rPr>
          <w:rFonts w:ascii="Book Antiqua" w:eastAsia="Book Antiqua" w:hAnsi="Book Antiqua" w:cs="Book Antiqua"/>
          <w:b/>
          <w:bCs/>
          <w:color w:val="000000"/>
        </w:rPr>
        <w:t>and</w:t>
      </w:r>
      <w:r w:rsidRPr="00267BEC">
        <w:rPr>
          <w:rFonts w:ascii="Book Antiqua" w:eastAsia="Book Antiqua" w:hAnsi="Book Antiqua" w:cs="Book Antiqua"/>
          <w:b/>
          <w:bCs/>
          <w:color w:val="000000"/>
        </w:rPr>
        <w:t xml:space="preserve"> MALAT-1 in </w:t>
      </w:r>
      <w:r w:rsidR="003273F4" w:rsidRPr="00267BEC">
        <w:rPr>
          <w:rFonts w:ascii="Book Antiqua" w:eastAsia="Book Antiqua" w:hAnsi="Book Antiqua" w:cs="Book Antiqua"/>
          <w:b/>
          <w:color w:val="000000"/>
        </w:rPr>
        <w:t>hepatocellular carcinoma</w:t>
      </w:r>
      <w:r w:rsidRPr="00267BEC">
        <w:rPr>
          <w:rFonts w:ascii="Book Antiqua" w:eastAsia="Book Antiqua" w:hAnsi="Book Antiqua" w:cs="Book Antiqua"/>
          <w:b/>
          <w:bCs/>
          <w:color w:val="000000"/>
        </w:rPr>
        <w:t xml:space="preserve"> tissues. </w:t>
      </w:r>
      <w:r w:rsidRPr="00267BEC">
        <w:rPr>
          <w:rFonts w:ascii="Book Antiqua" w:eastAsia="Book Antiqua" w:hAnsi="Book Antiqua" w:cs="Book Antiqua"/>
          <w:color w:val="000000"/>
        </w:rPr>
        <w:t>Endogenous</w:t>
      </w:r>
      <w:r w:rsidR="003A3CA4" w:rsidRPr="00267BEC">
        <w:rPr>
          <w:rFonts w:ascii="Book Antiqua" w:eastAsia="Book Antiqua" w:hAnsi="Book Antiqua" w:cs="Book Antiqua"/>
          <w:color w:val="000000"/>
        </w:rPr>
        <w:t xml:space="preserve"> X-inactive specific transcript </w:t>
      </w:r>
      <w:r w:rsidRPr="00267BEC">
        <w:rPr>
          <w:rFonts w:ascii="Book Antiqua" w:eastAsia="Book Antiqua" w:hAnsi="Book Antiqua" w:cs="Book Antiqua"/>
          <w:color w:val="000000"/>
        </w:rPr>
        <w:t xml:space="preserve">and MALAT-1 </w:t>
      </w:r>
      <w:r w:rsidR="00ED0F8D">
        <w:rPr>
          <w:rFonts w:ascii="Book Antiqua" w:eastAsia="Book Antiqua" w:hAnsi="Book Antiqua" w:cs="Book Antiqua"/>
          <w:color w:val="000000"/>
        </w:rPr>
        <w:t>l</w:t>
      </w:r>
      <w:r w:rsidRPr="00267BEC">
        <w:rPr>
          <w:rFonts w:ascii="Book Antiqua" w:eastAsia="Book Antiqua" w:hAnsi="Book Antiqua" w:cs="Book Antiqua"/>
          <w:color w:val="000000"/>
        </w:rPr>
        <w:t>nc</w:t>
      </w:r>
      <w:r w:rsidR="003A3CA4" w:rsidRPr="00267BEC">
        <w:rPr>
          <w:rFonts w:ascii="Book Antiqua" w:eastAsia="Book Antiqua" w:hAnsi="Book Antiqua" w:cs="Book Antiqua"/>
          <w:b/>
          <w:color w:val="000000"/>
        </w:rPr>
        <w:t>-</w:t>
      </w:r>
      <w:r w:rsidR="003A3CA4" w:rsidRPr="00267BEC">
        <w:rPr>
          <w:rFonts w:ascii="Book Antiqua" w:eastAsia="Book Antiqua" w:hAnsi="Book Antiqua" w:cs="Book Antiqua"/>
          <w:color w:val="000000"/>
        </w:rPr>
        <w:t>ribonucleic acid</w:t>
      </w:r>
      <w:r w:rsidRPr="00267BEC">
        <w:rPr>
          <w:rFonts w:ascii="Book Antiqua" w:eastAsia="Book Antiqua" w:hAnsi="Book Antiqua" w:cs="Book Antiqua"/>
          <w:color w:val="000000"/>
        </w:rPr>
        <w:t xml:space="preserve">s expression profile was analyzed in </w:t>
      </w:r>
      <w:r w:rsidR="003273F4" w:rsidRPr="00267BEC">
        <w:rPr>
          <w:rFonts w:ascii="Book Antiqua" w:eastAsia="Book Antiqua" w:hAnsi="Book Antiqua" w:cs="Book Antiqua"/>
          <w:color w:val="000000"/>
        </w:rPr>
        <w:t>hepatocellular carcinoma (</w:t>
      </w:r>
      <w:r w:rsidRPr="00267BEC">
        <w:rPr>
          <w:rFonts w:ascii="Book Antiqua" w:eastAsia="Book Antiqua" w:hAnsi="Book Antiqua" w:cs="Book Antiqua"/>
          <w:color w:val="000000"/>
        </w:rPr>
        <w:t>HCC</w:t>
      </w:r>
      <w:r w:rsidR="003273F4"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 patients and healthy controls using </w:t>
      </w:r>
      <w:r w:rsidR="001445C8" w:rsidRPr="00267BEC">
        <w:rPr>
          <w:rFonts w:ascii="Book Antiqua" w:eastAsia="Book Antiqua" w:hAnsi="Book Antiqua" w:cs="Book Antiqua"/>
          <w:bCs/>
          <w:iCs/>
          <w:color w:val="000000"/>
        </w:rPr>
        <w:t>quantified real-time polymerase chain reaction</w:t>
      </w:r>
      <w:r w:rsidRPr="00267BEC">
        <w:rPr>
          <w:rFonts w:ascii="Book Antiqua" w:eastAsia="Book Antiqua" w:hAnsi="Book Antiqua" w:cs="Book Antiqua"/>
          <w:color w:val="000000"/>
        </w:rPr>
        <w:t xml:space="preserve"> and normalized to B2M as an endogenous control.</w:t>
      </w:r>
      <w:r w:rsidR="003273F4" w:rsidRPr="00267BEC">
        <w:rPr>
          <w:rFonts w:ascii="Book Antiqua" w:eastAsia="Book Antiqua" w:hAnsi="Book Antiqua" w:cs="Book Antiqua"/>
          <w:color w:val="000000"/>
        </w:rPr>
        <w:t xml:space="preserve"> A: </w:t>
      </w:r>
      <w:r w:rsidR="003A3CA4" w:rsidRPr="00267BEC">
        <w:rPr>
          <w:rFonts w:ascii="Book Antiqua" w:eastAsia="Book Antiqua" w:hAnsi="Book Antiqua" w:cs="Book Antiqua"/>
          <w:color w:val="000000"/>
        </w:rPr>
        <w:t>X-inactive specific transcript</w:t>
      </w:r>
      <w:r w:rsidRPr="00267BEC">
        <w:rPr>
          <w:rFonts w:ascii="Book Antiqua" w:eastAsia="Book Antiqua" w:hAnsi="Book Antiqua" w:cs="Book Antiqua"/>
          <w:color w:val="000000"/>
        </w:rPr>
        <w:t xml:space="preserve"> lnc</w:t>
      </w:r>
      <w:r w:rsidR="003A3CA4" w:rsidRPr="00267BEC">
        <w:rPr>
          <w:rFonts w:ascii="Book Antiqua" w:eastAsia="Book Antiqua" w:hAnsi="Book Antiqua" w:cs="Book Antiqua"/>
          <w:color w:val="000000"/>
        </w:rPr>
        <w:t>-ribonucleic acid</w:t>
      </w:r>
      <w:r w:rsidRPr="00267BEC">
        <w:rPr>
          <w:rFonts w:ascii="Book Antiqua" w:eastAsia="Book Antiqua" w:hAnsi="Book Antiqua" w:cs="Book Antiqua"/>
          <w:color w:val="000000"/>
        </w:rPr>
        <w:t xml:space="preserve"> showed a significant upregulation in HCC biopsies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0.048)</w:t>
      </w:r>
      <w:r w:rsidR="003273F4" w:rsidRPr="00267BEC">
        <w:rPr>
          <w:rFonts w:ascii="Book Antiqua" w:eastAsia="Book Antiqua" w:hAnsi="Book Antiqua" w:cs="Book Antiqua"/>
          <w:color w:val="000000"/>
        </w:rPr>
        <w:t>; and B:</w:t>
      </w:r>
      <w:r w:rsidRPr="00267BEC">
        <w:rPr>
          <w:rFonts w:ascii="Book Antiqua" w:eastAsia="Book Antiqua" w:hAnsi="Book Antiqua" w:cs="Book Antiqua"/>
          <w:color w:val="000000"/>
        </w:rPr>
        <w:t xml:space="preserve"> MALAT-1 was </w:t>
      </w:r>
      <w:r w:rsidR="00ED0F8D" w:rsidRPr="00267BEC">
        <w:rPr>
          <w:rFonts w:ascii="Book Antiqua" w:eastAsia="Book Antiqua" w:hAnsi="Book Antiqua" w:cs="Book Antiqua"/>
          <w:color w:val="000000"/>
        </w:rPr>
        <w:t xml:space="preserve">significantly </w:t>
      </w:r>
      <w:r w:rsidRPr="00267BEC">
        <w:rPr>
          <w:rFonts w:ascii="Book Antiqua" w:eastAsia="Book Antiqua" w:hAnsi="Book Antiqua" w:cs="Book Antiqua"/>
          <w:color w:val="000000"/>
        </w:rPr>
        <w:t>down regulated in HCC biopsies (</w:t>
      </w:r>
      <w:r w:rsidRPr="00267BEC">
        <w:rPr>
          <w:rFonts w:ascii="Book Antiqua" w:eastAsia="Book Antiqua" w:hAnsi="Book Antiqua" w:cs="Book Antiqua"/>
          <w:i/>
          <w:color w:val="000000"/>
        </w:rPr>
        <w:t>P</w:t>
      </w:r>
      <w:r w:rsidR="003273F4"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w:t>
      </w:r>
      <w:r w:rsidR="003273F4"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0.043)</w:t>
      </w:r>
      <w:r w:rsidR="00ED0F8D">
        <w:rPr>
          <w:rFonts w:ascii="Book Antiqua" w:eastAsia="Book Antiqua" w:hAnsi="Book Antiqua" w:cs="Book Antiqua"/>
          <w:color w:val="000000"/>
        </w:rPr>
        <w:t>;</w:t>
      </w:r>
      <w:r w:rsidRPr="00267BEC">
        <w:rPr>
          <w:rFonts w:ascii="Book Antiqua" w:eastAsia="Book Antiqua" w:hAnsi="Book Antiqua" w:cs="Book Antiqua"/>
          <w:color w:val="000000"/>
        </w:rPr>
        <w:t xml:space="preserve"> however</w:t>
      </w:r>
      <w:r w:rsidR="00ED0F8D">
        <w:rPr>
          <w:rFonts w:ascii="Book Antiqua" w:eastAsia="Book Antiqua" w:hAnsi="Book Antiqua" w:cs="Book Antiqua"/>
          <w:color w:val="000000"/>
        </w:rPr>
        <w:t>,</w:t>
      </w:r>
      <w:r w:rsidRPr="00267BEC">
        <w:rPr>
          <w:rFonts w:ascii="Book Antiqua" w:eastAsia="Book Antiqua" w:hAnsi="Book Antiqua" w:cs="Book Antiqua"/>
          <w:color w:val="000000"/>
        </w:rPr>
        <w:t xml:space="preserve"> it showed elevated expression in cirrhotic biopsies (</w:t>
      </w:r>
      <w:r w:rsidRPr="00267BEC">
        <w:rPr>
          <w:rFonts w:ascii="Book Antiqua" w:eastAsia="Book Antiqua" w:hAnsi="Book Antiqua" w:cs="Book Antiqua"/>
          <w:i/>
          <w:color w:val="000000"/>
        </w:rPr>
        <w:t>P</w:t>
      </w:r>
      <w:r w:rsidR="003273F4"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w:t>
      </w:r>
      <w:r w:rsidR="003273F4"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0.0136)</w:t>
      </w:r>
      <w:r w:rsidR="007F00F3" w:rsidRPr="00267BEC">
        <w:rPr>
          <w:rFonts w:ascii="Book Antiqua" w:eastAsia="Book Antiqua" w:hAnsi="Book Antiqua" w:cs="Book Antiqua"/>
          <w:color w:val="000000"/>
        </w:rPr>
        <w:t xml:space="preserve">. </w:t>
      </w:r>
      <w:r w:rsidR="003273F4" w:rsidRPr="00267BEC">
        <w:rPr>
          <w:rFonts w:ascii="Book Antiqua" w:eastAsia="Book Antiqua" w:hAnsi="Book Antiqua" w:cs="Book Antiqua"/>
          <w:color w:val="000000"/>
          <w:vertAlign w:val="superscript"/>
        </w:rPr>
        <w:t>a</w:t>
      </w:r>
      <w:r w:rsidRPr="00267BEC">
        <w:rPr>
          <w:rFonts w:ascii="Book Antiqua" w:eastAsia="Book Antiqua" w:hAnsi="Book Antiqua" w:cs="Book Antiqua"/>
          <w:i/>
          <w:color w:val="000000"/>
        </w:rPr>
        <w:t>P</w:t>
      </w:r>
      <w:r w:rsidRPr="00267BEC">
        <w:rPr>
          <w:rFonts w:ascii="Book Antiqua" w:eastAsia="Book Antiqua" w:hAnsi="Book Antiqua" w:cs="Book Antiqua"/>
          <w:color w:val="000000"/>
          <w:vertAlign w:val="superscript"/>
        </w:rPr>
        <w:t xml:space="preserve"> </w:t>
      </w:r>
      <w:r w:rsidRPr="00267BEC">
        <w:rPr>
          <w:rFonts w:ascii="Book Antiqua" w:eastAsia="Book Antiqua" w:hAnsi="Book Antiqua" w:cs="Book Antiqua"/>
          <w:color w:val="000000"/>
        </w:rPr>
        <w:t>&lt; 0.05.</w:t>
      </w:r>
      <w:r w:rsidR="006B783D" w:rsidRPr="00267BEC">
        <w:rPr>
          <w:rFonts w:ascii="Book Antiqua" w:eastAsia="Book Antiqua" w:hAnsi="Book Antiqua" w:cs="Book Antiqua"/>
          <w:color w:val="000000"/>
        </w:rPr>
        <w:t xml:space="preserve"> HCC: Hepatocellular carcinoma.</w:t>
      </w:r>
    </w:p>
    <w:p w14:paraId="761E0427" w14:textId="77777777" w:rsidR="005F446B" w:rsidRPr="00267BEC" w:rsidRDefault="003273F4"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val="en-GB" w:eastAsia="zh-CN"/>
        </w:rPr>
        <w:lastRenderedPageBreak/>
        <w:drawing>
          <wp:inline distT="0" distB="0" distL="0" distR="0" wp14:anchorId="23D95746" wp14:editId="63F5E6BB">
            <wp:extent cx="5943600" cy="24980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98090"/>
                    </a:xfrm>
                    <a:prstGeom prst="rect">
                      <a:avLst/>
                    </a:prstGeom>
                  </pic:spPr>
                </pic:pic>
              </a:graphicData>
            </a:graphic>
          </wp:inline>
        </w:drawing>
      </w:r>
    </w:p>
    <w:p w14:paraId="7892518A" w14:textId="281F174F" w:rsidR="00A77B3E" w:rsidRPr="00267BEC" w:rsidRDefault="003A3CA4"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Figure 3 </w:t>
      </w:r>
      <w:r w:rsidR="00A462B0" w:rsidRPr="00267BEC">
        <w:rPr>
          <w:rFonts w:ascii="Book Antiqua" w:eastAsia="Book Antiqua" w:hAnsi="Book Antiqua" w:cs="Book Antiqua"/>
          <w:b/>
          <w:bCs/>
          <w:color w:val="000000"/>
        </w:rPr>
        <w:t xml:space="preserve">Transfection efficiency in Huh-7 cells with miR194-5p and miR-155-5p oligonucleotides. </w:t>
      </w:r>
      <w:r w:rsidR="00A462B0" w:rsidRPr="00267BEC">
        <w:rPr>
          <w:rFonts w:ascii="Book Antiqua" w:eastAsia="Book Antiqua" w:hAnsi="Book Antiqua" w:cs="Book Antiqua"/>
          <w:color w:val="000000"/>
        </w:rPr>
        <w:t xml:space="preserve">Using </w:t>
      </w:r>
      <w:r w:rsidR="0066276E" w:rsidRPr="00267BEC">
        <w:rPr>
          <w:rFonts w:ascii="Book Antiqua" w:eastAsia="Book Antiqua" w:hAnsi="Book Antiqua" w:cs="Book Antiqua"/>
          <w:color w:val="000000"/>
        </w:rPr>
        <w:t>quantified real-time</w:t>
      </w:r>
      <w:r w:rsidR="00A462B0" w:rsidRPr="00267BEC">
        <w:rPr>
          <w:rFonts w:ascii="Book Antiqua" w:eastAsia="Book Antiqua" w:hAnsi="Book Antiqua" w:cs="Book Antiqua"/>
          <w:color w:val="000000"/>
        </w:rPr>
        <w:t>-</w:t>
      </w:r>
      <w:r w:rsidRPr="00267BEC">
        <w:rPr>
          <w:rFonts w:ascii="Book Antiqua" w:eastAsia="Book Antiqua" w:hAnsi="Book Antiqua" w:cs="Book Antiqua"/>
          <w:color w:val="000000"/>
        </w:rPr>
        <w:t>polymerase chain reaction</w:t>
      </w:r>
      <w:r w:rsidR="00A462B0" w:rsidRPr="00267BEC">
        <w:rPr>
          <w:rFonts w:ascii="Book Antiqua" w:eastAsia="Book Antiqua" w:hAnsi="Book Antiqua" w:cs="Book Antiqua"/>
          <w:color w:val="000000"/>
        </w:rPr>
        <w:t>, the transfection efficiency was determined in both mimicked and mock cells 48 h post-transfection for each of the respective mi</w:t>
      </w:r>
      <w:r w:rsidRPr="00267BEC">
        <w:rPr>
          <w:rFonts w:ascii="Book Antiqua" w:eastAsia="Book Antiqua" w:hAnsi="Book Antiqua" w:cs="Book Antiqua"/>
          <w:color w:val="000000"/>
        </w:rPr>
        <w:t>-ribonucleic acid</w:t>
      </w:r>
      <w:r w:rsidR="00A462B0" w:rsidRPr="00267BEC">
        <w:rPr>
          <w:rFonts w:ascii="Book Antiqua" w:eastAsia="Book Antiqua" w:hAnsi="Book Antiqua" w:cs="Book Antiqua"/>
          <w:color w:val="000000"/>
        </w:rPr>
        <w:t>s. MiR-194-5p and miR-155-5p were normalized to R</w:t>
      </w:r>
      <w:r w:rsidRPr="00267BEC">
        <w:rPr>
          <w:rFonts w:ascii="Book Antiqua" w:eastAsia="Book Antiqua" w:hAnsi="Book Antiqua" w:cs="Book Antiqua"/>
          <w:color w:val="000000"/>
        </w:rPr>
        <w:t xml:space="preserve">NU6B as an endogenous control. A: Mimicking of miR-194-5p; and </w:t>
      </w:r>
      <w:r w:rsidR="00A462B0" w:rsidRPr="00267BEC">
        <w:rPr>
          <w:rFonts w:ascii="Book Antiqua" w:eastAsia="Book Antiqua" w:hAnsi="Book Antiqua" w:cs="Book Antiqua"/>
          <w:color w:val="000000"/>
        </w:rPr>
        <w:t>B</w:t>
      </w:r>
      <w:r w:rsidRPr="00267BEC">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miR-155-5p resulted in an increase in each of the respective miRNAs,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0.0026) and (</w:t>
      </w:r>
      <w:r w:rsidR="00A462B0" w:rsidRPr="00267BEC">
        <w:rPr>
          <w:rFonts w:ascii="Book Antiqua" w:eastAsia="Book Antiqua" w:hAnsi="Book Antiqua" w:cs="Book Antiqua"/>
          <w:i/>
          <w:color w:val="000000"/>
        </w:rPr>
        <w:t>P</w:t>
      </w:r>
      <w:r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&lt;</w:t>
      </w:r>
      <w:r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0.0001), respectively. The expression levels were compared</w:t>
      </w:r>
      <w:r w:rsidRPr="00267BEC">
        <w:rPr>
          <w:rFonts w:ascii="Book Antiqua" w:eastAsia="Book Antiqua" w:hAnsi="Book Antiqua" w:cs="Book Antiqua"/>
          <w:color w:val="000000"/>
        </w:rPr>
        <w:t xml:space="preserve"> with </w:t>
      </w:r>
      <w:r w:rsidR="00ED0F8D">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unpaired Student’s </w:t>
      </w:r>
      <w:r w:rsidRPr="00267BEC">
        <w:rPr>
          <w:rFonts w:ascii="Book Antiqua" w:eastAsia="Book Antiqua" w:hAnsi="Book Antiqua" w:cs="Book Antiqua"/>
          <w:i/>
          <w:color w:val="000000"/>
        </w:rPr>
        <w:t>t</w:t>
      </w:r>
      <w:r w:rsidRPr="00267BEC">
        <w:rPr>
          <w:rFonts w:ascii="Book Antiqua" w:eastAsia="Book Antiqua" w:hAnsi="Book Antiqua" w:cs="Book Antiqua"/>
          <w:color w:val="000000"/>
        </w:rPr>
        <w:t>-test</w:t>
      </w:r>
      <w:r w:rsidR="007F00F3" w:rsidRPr="00267BEC">
        <w:rPr>
          <w:rFonts w:ascii="Book Antiqua" w:eastAsia="Book Antiqua" w:hAnsi="Book Antiqua" w:cs="Book Antiqua"/>
          <w:color w:val="000000"/>
        </w:rPr>
        <w:t xml:space="preserve">. </w:t>
      </w:r>
      <w:r w:rsidR="003273F4" w:rsidRPr="00267BEC">
        <w:rPr>
          <w:rFonts w:ascii="Book Antiqua" w:eastAsia="Book Antiqua" w:hAnsi="Book Antiqua" w:cs="Book Antiqua"/>
          <w:color w:val="000000"/>
          <w:vertAlign w:val="superscript"/>
        </w:rPr>
        <w:t>b</w:t>
      </w:r>
      <w:r w:rsidR="00A462B0" w:rsidRPr="00267BEC">
        <w:rPr>
          <w:rFonts w:ascii="Book Antiqua" w:eastAsia="Book Antiqua" w:hAnsi="Book Antiqua" w:cs="Book Antiqua"/>
          <w:i/>
          <w:color w:val="000000"/>
        </w:rPr>
        <w:t>P</w:t>
      </w:r>
      <w:r w:rsidR="003273F4" w:rsidRPr="00267BEC">
        <w:rPr>
          <w:rFonts w:ascii="Book Antiqua" w:eastAsia="Book Antiqua" w:hAnsi="Book Antiqua" w:cs="Book Antiqua"/>
          <w:i/>
          <w:color w:val="000000"/>
        </w:rPr>
        <w:t xml:space="preserve"> </w:t>
      </w:r>
      <w:r w:rsidR="00A462B0" w:rsidRPr="00267BEC">
        <w:rPr>
          <w:rFonts w:ascii="Book Antiqua" w:eastAsia="Book Antiqua" w:hAnsi="Book Antiqua" w:cs="Book Antiqua"/>
          <w:color w:val="000000"/>
        </w:rPr>
        <w:t>&lt;</w:t>
      </w:r>
      <w:r w:rsidR="003273F4"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0.01</w:t>
      </w:r>
      <w:r w:rsidR="007F00F3" w:rsidRPr="00267BEC">
        <w:rPr>
          <w:rFonts w:ascii="Book Antiqua" w:eastAsia="Book Antiqua" w:hAnsi="Book Antiqua" w:cs="Book Antiqua"/>
          <w:color w:val="000000"/>
        </w:rPr>
        <w:t xml:space="preserve"> and </w:t>
      </w:r>
      <w:r w:rsidR="003273F4" w:rsidRPr="00267BEC">
        <w:rPr>
          <w:rFonts w:ascii="Book Antiqua" w:eastAsia="Book Antiqua" w:hAnsi="Book Antiqua" w:cs="Book Antiqua"/>
          <w:color w:val="000000"/>
          <w:vertAlign w:val="superscript"/>
        </w:rPr>
        <w:t>c</w:t>
      </w:r>
      <w:r w:rsidR="00A462B0" w:rsidRPr="00267BEC">
        <w:rPr>
          <w:rFonts w:ascii="Book Antiqua" w:eastAsia="Book Antiqua" w:hAnsi="Book Antiqua" w:cs="Book Antiqua"/>
          <w:i/>
          <w:color w:val="000000"/>
        </w:rPr>
        <w:t>P</w:t>
      </w:r>
      <w:r w:rsidR="003273F4" w:rsidRPr="00267BEC">
        <w:rPr>
          <w:rFonts w:ascii="Book Antiqua" w:eastAsia="Book Antiqua" w:hAnsi="Book Antiqua" w:cs="Book Antiqua"/>
          <w:color w:val="000000"/>
          <w:vertAlign w:val="superscript"/>
        </w:rPr>
        <w:t xml:space="preserve"> </w:t>
      </w:r>
      <w:r w:rsidR="00A462B0" w:rsidRPr="00267BEC">
        <w:rPr>
          <w:rFonts w:ascii="Book Antiqua" w:eastAsia="Book Antiqua" w:hAnsi="Book Antiqua" w:cs="Book Antiqua"/>
          <w:color w:val="000000"/>
        </w:rPr>
        <w:t>&lt;</w:t>
      </w:r>
      <w:r w:rsidR="003273F4"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0.001.</w:t>
      </w:r>
    </w:p>
    <w:p w14:paraId="204F0143" w14:textId="77777777" w:rsidR="005F446B" w:rsidRPr="00267BEC" w:rsidRDefault="003A3CA4"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val="en-GB" w:eastAsia="zh-CN"/>
        </w:rPr>
        <w:lastRenderedPageBreak/>
        <w:drawing>
          <wp:inline distT="0" distB="0" distL="0" distR="0" wp14:anchorId="6BA17227" wp14:editId="2BA53F00">
            <wp:extent cx="5943600" cy="27425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42565"/>
                    </a:xfrm>
                    <a:prstGeom prst="rect">
                      <a:avLst/>
                    </a:prstGeom>
                  </pic:spPr>
                </pic:pic>
              </a:graphicData>
            </a:graphic>
          </wp:inline>
        </w:drawing>
      </w:r>
    </w:p>
    <w:p w14:paraId="11F030FF" w14:textId="0FAB874B" w:rsidR="00A77B3E" w:rsidRPr="00267BEC" w:rsidRDefault="003A3CA4"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Figure 4</w:t>
      </w:r>
      <w:r w:rsidR="00A462B0" w:rsidRPr="00267BEC">
        <w:rPr>
          <w:rFonts w:ascii="Book Antiqua" w:eastAsia="Book Antiqua" w:hAnsi="Book Antiqua" w:cs="Book Antiqua"/>
          <w:b/>
          <w:bCs/>
          <w:color w:val="000000"/>
        </w:rPr>
        <w:t xml:space="preserve"> Impact of miR-194-5p and miR-155-5p on </w:t>
      </w:r>
      <w:r w:rsidR="00921729" w:rsidRPr="00267BEC">
        <w:rPr>
          <w:rFonts w:ascii="Book Antiqua" w:eastAsia="Book Antiqua" w:hAnsi="Book Antiqua" w:cs="Book Antiqua"/>
          <w:b/>
          <w:color w:val="000000"/>
        </w:rPr>
        <w:t>programmed death ligand 1</w:t>
      </w:r>
      <w:r w:rsidR="00A462B0" w:rsidRPr="00267BEC">
        <w:rPr>
          <w:rFonts w:ascii="Book Antiqua" w:eastAsia="Book Antiqua" w:hAnsi="Book Antiqua" w:cs="Book Antiqua"/>
          <w:b/>
          <w:bCs/>
          <w:color w:val="000000"/>
        </w:rPr>
        <w:t xml:space="preserve"> transcript expression in Huh-7 cells. </w:t>
      </w:r>
      <w:r w:rsidR="00ED0F8D" w:rsidRPr="004930C5">
        <w:rPr>
          <w:rFonts w:ascii="Book Antiqua" w:eastAsia="Book Antiqua" w:hAnsi="Book Antiqua" w:cs="Book Antiqua"/>
          <w:bCs/>
          <w:color w:val="000000"/>
        </w:rPr>
        <w:t>Following</w:t>
      </w:r>
      <w:r w:rsidR="00A462B0" w:rsidRPr="00ED0F8D">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ectopic expression manipulation of </w:t>
      </w:r>
      <w:r w:rsidR="00862CA5" w:rsidRPr="00267BEC">
        <w:rPr>
          <w:rFonts w:ascii="Book Antiqua" w:eastAsia="Book Antiqua" w:hAnsi="Book Antiqua" w:cs="Book Antiqua"/>
          <w:color w:val="000000"/>
        </w:rPr>
        <w:t>(</w:t>
      </w:r>
      <w:r w:rsidRPr="00267BEC">
        <w:rPr>
          <w:rFonts w:ascii="Book Antiqua" w:eastAsia="Book Antiqua" w:hAnsi="Book Antiqua" w:cs="Book Antiqua"/>
          <w:color w:val="000000"/>
        </w:rPr>
        <w:t>A</w:t>
      </w:r>
      <w:r w:rsidR="00862CA5" w:rsidRPr="00267BEC">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miR-194-5p </w:t>
      </w:r>
      <w:r w:rsidR="003273F4" w:rsidRPr="00267BEC">
        <w:rPr>
          <w:rFonts w:ascii="Book Antiqua" w:eastAsia="Book Antiqua" w:hAnsi="Book Antiqua" w:cs="Book Antiqua"/>
          <w:color w:val="000000"/>
        </w:rPr>
        <w:t>and</w:t>
      </w:r>
      <w:r w:rsidRPr="00267BEC">
        <w:rPr>
          <w:rFonts w:ascii="Book Antiqua" w:eastAsia="Book Antiqua" w:hAnsi="Book Antiqua" w:cs="Book Antiqua"/>
          <w:color w:val="000000"/>
        </w:rPr>
        <w:t xml:space="preserve"> </w:t>
      </w:r>
      <w:r w:rsidR="00862CA5" w:rsidRPr="00267BEC">
        <w:rPr>
          <w:rFonts w:ascii="Book Antiqua" w:eastAsia="Book Antiqua" w:hAnsi="Book Antiqua" w:cs="Book Antiqua"/>
          <w:color w:val="000000"/>
        </w:rPr>
        <w:t>(</w:t>
      </w:r>
      <w:r w:rsidRPr="00267BEC">
        <w:rPr>
          <w:rFonts w:ascii="Book Antiqua" w:eastAsia="Book Antiqua" w:hAnsi="Book Antiqua" w:cs="Book Antiqua"/>
          <w:color w:val="000000"/>
        </w:rPr>
        <w:t>B</w:t>
      </w:r>
      <w:r w:rsidR="00862CA5" w:rsidRPr="00267BEC">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miR-155-5p in Huh-7 cells</w:t>
      </w:r>
      <w:r w:rsidR="00ED0F8D">
        <w:rPr>
          <w:rFonts w:ascii="Book Antiqua" w:eastAsia="Book Antiqua" w:hAnsi="Book Antiqua" w:cs="Book Antiqua"/>
          <w:color w:val="000000"/>
        </w:rPr>
        <w:t>, p</w:t>
      </w:r>
      <w:r w:rsidRPr="00267BEC">
        <w:rPr>
          <w:rFonts w:ascii="Book Antiqua" w:eastAsia="Book Antiqua" w:hAnsi="Book Antiqua" w:cs="Book Antiqua"/>
          <w:color w:val="000000"/>
        </w:rPr>
        <w:t>rogrammed death ligand 1</w:t>
      </w:r>
      <w:r w:rsidR="00A462B0" w:rsidRPr="00267BEC">
        <w:rPr>
          <w:rFonts w:ascii="Book Antiqua" w:eastAsia="Book Antiqua" w:hAnsi="Book Antiqua" w:cs="Book Antiqua"/>
          <w:color w:val="000000"/>
        </w:rPr>
        <w:t xml:space="preserve"> </w:t>
      </w:r>
      <w:r w:rsidR="00921729" w:rsidRPr="00267BEC">
        <w:rPr>
          <w:rFonts w:ascii="Book Antiqua" w:eastAsia="Book Antiqua" w:hAnsi="Book Antiqua" w:cs="Book Antiqua"/>
          <w:color w:val="000000"/>
        </w:rPr>
        <w:t xml:space="preserve">(PD-L1) </w:t>
      </w:r>
      <w:r w:rsidR="00A462B0" w:rsidRPr="00267BEC">
        <w:rPr>
          <w:rFonts w:ascii="Book Antiqua" w:eastAsia="Book Antiqua" w:hAnsi="Book Antiqua" w:cs="Book Antiqua"/>
          <w:color w:val="000000"/>
        </w:rPr>
        <w:t xml:space="preserve">transcript expression was assessed using </w:t>
      </w:r>
      <w:r w:rsidR="001445C8" w:rsidRPr="00267BEC">
        <w:rPr>
          <w:rFonts w:ascii="Book Antiqua" w:eastAsia="Book Antiqua" w:hAnsi="Book Antiqua" w:cs="Book Antiqua"/>
          <w:bCs/>
          <w:iCs/>
          <w:color w:val="000000"/>
        </w:rPr>
        <w:t>quantified real-time polymerase chain reaction</w:t>
      </w:r>
      <w:r w:rsidR="00A462B0" w:rsidRPr="00267BEC">
        <w:rPr>
          <w:rFonts w:ascii="Book Antiqua" w:eastAsia="Book Antiqua" w:hAnsi="Book Antiqua" w:cs="Book Antiqua"/>
          <w:color w:val="000000"/>
        </w:rPr>
        <w:t xml:space="preserve"> and normalized to B2M as an endogenous control. Mimicking of each of the respective miRNAs resulted in significant upregulation of PD-L1 compared to mock untransfected cells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0.0219) and (</w:t>
      </w:r>
      <w:r w:rsidR="00A462B0" w:rsidRPr="00267BEC">
        <w:rPr>
          <w:rFonts w:ascii="Book Antiqua" w:eastAsia="Book Antiqua" w:hAnsi="Book Antiqua" w:cs="Book Antiqua"/>
          <w:i/>
          <w:iCs/>
          <w:color w:val="000000"/>
        </w:rPr>
        <w:t>P</w:t>
      </w:r>
      <w:r w:rsidR="00B514B3"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 0.0209), respectively. On the contrary, PD-L1 transcript expression was significantly downregulated </w:t>
      </w:r>
      <w:r w:rsidR="00ED0F8D">
        <w:rPr>
          <w:rFonts w:ascii="Book Antiqua" w:eastAsia="Book Antiqua" w:hAnsi="Book Antiqua" w:cs="Book Antiqua"/>
          <w:color w:val="000000"/>
        </w:rPr>
        <w:t>by</w:t>
      </w:r>
      <w:r w:rsidR="00A462B0" w:rsidRPr="00267BEC">
        <w:rPr>
          <w:rFonts w:ascii="Book Antiqua" w:eastAsia="Book Antiqua" w:hAnsi="Book Antiqua" w:cs="Book Antiqua"/>
          <w:color w:val="000000"/>
        </w:rPr>
        <w:t xml:space="preserve"> antagonizing each of the miRNAs in comparison with the mock u</w:t>
      </w:r>
      <w:r w:rsidR="00921729" w:rsidRPr="00267BEC">
        <w:rPr>
          <w:rFonts w:ascii="Book Antiqua" w:eastAsia="Book Antiqua" w:hAnsi="Book Antiqua" w:cs="Book Antiqua"/>
          <w:color w:val="000000"/>
        </w:rPr>
        <w:t>ntransfected cells</w:t>
      </w:r>
      <w:r w:rsidR="007F00F3" w:rsidRPr="00267BEC">
        <w:rPr>
          <w:rFonts w:ascii="Book Antiqua" w:eastAsia="Book Antiqua" w:hAnsi="Book Antiqua" w:cs="Book Antiqua"/>
          <w:color w:val="000000"/>
        </w:rPr>
        <w:t xml:space="preserve">. </w:t>
      </w:r>
      <w:r w:rsidR="00921729" w:rsidRPr="00267BEC">
        <w:rPr>
          <w:rFonts w:ascii="Book Antiqua" w:eastAsia="Book Antiqua" w:hAnsi="Book Antiqua" w:cs="Book Antiqua"/>
          <w:color w:val="000000"/>
          <w:vertAlign w:val="superscript"/>
        </w:rPr>
        <w:t>a</w:t>
      </w:r>
      <w:r w:rsidR="00A462B0" w:rsidRPr="00267BEC">
        <w:rPr>
          <w:rFonts w:ascii="Book Antiqua" w:eastAsia="Book Antiqua" w:hAnsi="Book Antiqua" w:cs="Book Antiqua"/>
          <w:i/>
          <w:color w:val="000000"/>
        </w:rPr>
        <w:t>P</w:t>
      </w:r>
      <w:r w:rsidR="00A462B0" w:rsidRPr="00267BEC">
        <w:rPr>
          <w:rFonts w:ascii="Book Antiqua" w:eastAsia="Book Antiqua" w:hAnsi="Book Antiqua" w:cs="Book Antiqua"/>
          <w:color w:val="000000"/>
          <w:vertAlign w:val="superscript"/>
        </w:rPr>
        <w:t xml:space="preserve"> </w:t>
      </w:r>
      <w:r w:rsidR="00A462B0" w:rsidRPr="00267BEC">
        <w:rPr>
          <w:rFonts w:ascii="Book Antiqua" w:eastAsia="Book Antiqua" w:hAnsi="Book Antiqua" w:cs="Book Antiqua"/>
          <w:color w:val="000000"/>
        </w:rPr>
        <w:t xml:space="preserve">&lt; 0.05. </w:t>
      </w:r>
    </w:p>
    <w:p w14:paraId="46946F51" w14:textId="77777777" w:rsidR="005F446B" w:rsidRPr="00267BEC" w:rsidRDefault="00921729"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val="en-GB" w:eastAsia="zh-CN"/>
        </w:rPr>
        <w:lastRenderedPageBreak/>
        <w:drawing>
          <wp:inline distT="0" distB="0" distL="0" distR="0" wp14:anchorId="7D6EAE26" wp14:editId="1A1BEF21">
            <wp:extent cx="5943600" cy="40722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072255"/>
                    </a:xfrm>
                    <a:prstGeom prst="rect">
                      <a:avLst/>
                    </a:prstGeom>
                  </pic:spPr>
                </pic:pic>
              </a:graphicData>
            </a:graphic>
          </wp:inline>
        </w:drawing>
      </w:r>
    </w:p>
    <w:p w14:paraId="477F579C" w14:textId="112482C2" w:rsidR="00A77B3E" w:rsidRPr="00267BEC" w:rsidRDefault="00921729"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Figure 5</w:t>
      </w:r>
      <w:r w:rsidR="00A462B0" w:rsidRPr="00267BEC">
        <w:rPr>
          <w:rFonts w:ascii="Book Antiqua" w:eastAsia="Book Antiqua" w:hAnsi="Book Antiqua" w:cs="Book Antiqua"/>
          <w:b/>
          <w:bCs/>
          <w:color w:val="000000"/>
        </w:rPr>
        <w:t xml:space="preserve"> Impact of miR-155-5p and miR-194-5p on lnc</w:t>
      </w:r>
      <w:r w:rsidRPr="00267BEC">
        <w:rPr>
          <w:rFonts w:ascii="Book Antiqua" w:eastAsia="Book Antiqua" w:hAnsi="Book Antiqua" w:cs="Book Antiqua"/>
          <w:b/>
          <w:color w:val="000000"/>
        </w:rPr>
        <w:t>-ribonucleic acids</w:t>
      </w:r>
      <w:r w:rsidR="00A462B0" w:rsidRPr="00267BEC">
        <w:rPr>
          <w:rFonts w:ascii="Book Antiqua" w:eastAsia="Book Antiqua" w:hAnsi="Book Antiqua" w:cs="Book Antiqua"/>
          <w:b/>
          <w:bCs/>
          <w:color w:val="000000"/>
        </w:rPr>
        <w:t xml:space="preserve"> </w:t>
      </w:r>
      <w:r w:rsidRPr="00267BEC">
        <w:rPr>
          <w:rFonts w:ascii="Book Antiqua" w:eastAsia="Book Antiqua" w:hAnsi="Book Antiqua" w:cs="Book Antiqua"/>
          <w:b/>
          <w:color w:val="000000"/>
        </w:rPr>
        <w:t>X-inactive specific transcript</w:t>
      </w:r>
      <w:r w:rsidR="00A462B0" w:rsidRPr="00267BEC">
        <w:rPr>
          <w:rFonts w:ascii="Book Antiqua" w:eastAsia="Book Antiqua" w:hAnsi="Book Antiqua" w:cs="Book Antiqua"/>
          <w:b/>
          <w:bCs/>
          <w:color w:val="000000"/>
        </w:rPr>
        <w:t xml:space="preserve"> and MALAT-1 expression in Huh-7 cells. </w:t>
      </w:r>
      <w:r w:rsidR="00A462B0" w:rsidRPr="00267BEC">
        <w:rPr>
          <w:rFonts w:ascii="Book Antiqua" w:eastAsia="Book Antiqua" w:hAnsi="Book Antiqua" w:cs="Book Antiqua"/>
          <w:color w:val="000000"/>
        </w:rPr>
        <w:t>Expression levels of lnc</w:t>
      </w:r>
      <w:r w:rsidRPr="00267BEC">
        <w:rPr>
          <w:rFonts w:ascii="Book Antiqua" w:eastAsia="Book Antiqua" w:hAnsi="Book Antiqua" w:cs="Book Antiqua"/>
          <w:color w:val="000000"/>
        </w:rPr>
        <w:t>-ribonucleic acid</w:t>
      </w:r>
      <w:r w:rsidR="00A462B0" w:rsidRPr="00267BEC">
        <w:rPr>
          <w:rFonts w:ascii="Book Antiqua" w:eastAsia="Book Antiqua" w:hAnsi="Book Antiqua" w:cs="Book Antiqua"/>
          <w:color w:val="000000"/>
        </w:rPr>
        <w:t xml:space="preserve">s </w:t>
      </w:r>
      <w:r w:rsidRPr="00267BEC">
        <w:rPr>
          <w:rFonts w:ascii="Book Antiqua" w:eastAsia="Book Antiqua" w:hAnsi="Book Antiqua" w:cs="Book Antiqua"/>
          <w:color w:val="000000"/>
        </w:rPr>
        <w:t>X-inactive specific transcript</w:t>
      </w:r>
      <w:r w:rsidR="00A462B0" w:rsidRPr="00267BEC">
        <w:rPr>
          <w:rFonts w:ascii="Book Antiqua" w:eastAsia="Book Antiqua" w:hAnsi="Book Antiqua" w:cs="Book Antiqua"/>
          <w:color w:val="000000"/>
        </w:rPr>
        <w:t xml:space="preserve"> and MALAT-1 were assessed </w:t>
      </w:r>
      <w:r w:rsidR="00ED0F8D">
        <w:rPr>
          <w:rFonts w:ascii="Book Antiqua" w:eastAsia="Book Antiqua" w:hAnsi="Book Antiqua" w:cs="Book Antiqua"/>
          <w:color w:val="000000"/>
        </w:rPr>
        <w:t>following</w:t>
      </w:r>
      <w:r w:rsidR="00A462B0" w:rsidRPr="00267BEC">
        <w:rPr>
          <w:rFonts w:ascii="Book Antiqua" w:eastAsia="Book Antiqua" w:hAnsi="Book Antiqua" w:cs="Book Antiqua"/>
          <w:color w:val="000000"/>
        </w:rPr>
        <w:t xml:space="preserve"> transfection of miR-194-5p and miR-155-5p oligomirs using </w:t>
      </w:r>
      <w:r w:rsidR="001445C8" w:rsidRPr="00267BEC">
        <w:rPr>
          <w:rFonts w:ascii="Book Antiqua" w:eastAsia="Book Antiqua" w:hAnsi="Book Antiqua" w:cs="Book Antiqua"/>
          <w:bCs/>
          <w:iCs/>
          <w:color w:val="000000"/>
        </w:rPr>
        <w:t>quantified real-time polymerase chain reaction</w:t>
      </w:r>
      <w:r w:rsidR="00A462B0" w:rsidRPr="00267BEC">
        <w:rPr>
          <w:rFonts w:ascii="Book Antiqua" w:eastAsia="Book Antiqua" w:hAnsi="Book Antiqua" w:cs="Book Antiqua"/>
          <w:color w:val="000000"/>
        </w:rPr>
        <w:t xml:space="preserve"> and normalized to the endogenous B2M as a housekeeping gene.</w:t>
      </w:r>
      <w:r w:rsidRPr="00267BEC">
        <w:rPr>
          <w:rFonts w:ascii="Book Antiqua" w:eastAsia="Book Antiqua" w:hAnsi="Book Antiqua" w:cs="Book Antiqua"/>
          <w:color w:val="000000"/>
        </w:rPr>
        <w:t xml:space="preserve"> A:</w:t>
      </w:r>
      <w:r w:rsidR="00A462B0" w:rsidRPr="00267BEC">
        <w:rPr>
          <w:rFonts w:ascii="Book Antiqua" w:eastAsia="Book Antiqua" w:hAnsi="Book Antiqua" w:cs="Book Antiqua"/>
          <w:color w:val="000000"/>
        </w:rPr>
        <w:t xml:space="preserve"> Ectopic expression of both miR-155 </w:t>
      </w:r>
      <w:r w:rsidR="003273F4" w:rsidRPr="00267BEC">
        <w:rPr>
          <w:rFonts w:ascii="Book Antiqua" w:eastAsia="Book Antiqua" w:hAnsi="Book Antiqua" w:cs="Book Antiqua"/>
          <w:color w:val="000000"/>
        </w:rPr>
        <w:t>and</w:t>
      </w:r>
      <w:r w:rsidR="00A462B0" w:rsidRPr="00267BEC">
        <w:rPr>
          <w:rFonts w:ascii="Book Antiqua" w:eastAsia="Book Antiqua" w:hAnsi="Book Antiqua" w:cs="Book Antiqua"/>
          <w:color w:val="000000"/>
        </w:rPr>
        <w:t xml:space="preserve"> mir-194 resulted in </w:t>
      </w:r>
      <w:r w:rsidR="00ED0F8D">
        <w:rPr>
          <w:rFonts w:ascii="Book Antiqua" w:eastAsia="Book Antiqua" w:hAnsi="Book Antiqua" w:cs="Book Antiqua"/>
          <w:color w:val="000000"/>
        </w:rPr>
        <w:t xml:space="preserve">significant </w:t>
      </w:r>
      <w:r w:rsidR="00A462B0" w:rsidRPr="00267BEC">
        <w:rPr>
          <w:rFonts w:ascii="Book Antiqua" w:eastAsia="Book Antiqua" w:hAnsi="Book Antiqua" w:cs="Book Antiqua"/>
          <w:color w:val="000000"/>
        </w:rPr>
        <w:t xml:space="preserve">upregulation of </w:t>
      </w:r>
      <w:r w:rsidRPr="00267BEC">
        <w:rPr>
          <w:rFonts w:ascii="Book Antiqua" w:eastAsia="Book Antiqua" w:hAnsi="Book Antiqua" w:cs="Book Antiqua"/>
          <w:color w:val="000000"/>
        </w:rPr>
        <w:t>X-inactive specific transcript</w:t>
      </w:r>
      <w:r w:rsidR="00A462B0" w:rsidRPr="00267BEC">
        <w:rPr>
          <w:rFonts w:ascii="Book Antiqua" w:eastAsia="Book Antiqua" w:hAnsi="Book Antiqua" w:cs="Book Antiqua"/>
          <w:color w:val="000000"/>
        </w:rPr>
        <w:t xml:space="preserve"> expression,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0.0477) and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0.0026) respectivel</w:t>
      </w:r>
      <w:r w:rsidRPr="00267BEC">
        <w:rPr>
          <w:rFonts w:ascii="Book Antiqua" w:eastAsia="Book Antiqua" w:hAnsi="Book Antiqua" w:cs="Book Antiqua"/>
          <w:color w:val="000000"/>
        </w:rPr>
        <w:t>y, compared to mock cells; and B:</w:t>
      </w:r>
      <w:r w:rsidR="00A462B0" w:rsidRPr="00267BEC">
        <w:rPr>
          <w:rFonts w:ascii="Book Antiqua" w:eastAsia="Book Antiqua" w:hAnsi="Book Antiqua" w:cs="Book Antiqua"/>
          <w:color w:val="000000"/>
        </w:rPr>
        <w:t xml:space="preserve"> However</w:t>
      </w:r>
      <w:r w:rsidR="00ED0F8D">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a paradoxical effect of mimicking miR-194-5p and miR-155-5p on MALAT-1 expression profile</w:t>
      </w:r>
      <w:r w:rsidR="00ED0F8D">
        <w:rPr>
          <w:rFonts w:ascii="Book Antiqua" w:eastAsia="Book Antiqua" w:hAnsi="Book Antiqua" w:cs="Book Antiqua"/>
          <w:color w:val="000000"/>
        </w:rPr>
        <w:t xml:space="preserve"> was observed</w:t>
      </w:r>
      <w:r w:rsidR="00A462B0" w:rsidRPr="00267BEC">
        <w:rPr>
          <w:rFonts w:ascii="Book Antiqua" w:eastAsia="Book Antiqua" w:hAnsi="Book Antiqua" w:cs="Book Antiqua"/>
          <w:color w:val="000000"/>
        </w:rPr>
        <w:t>, as miR-194-5p stimulated the upregulation of MALAT-1 expression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0.0135)</w:t>
      </w:r>
      <w:r w:rsidR="00ED0F8D">
        <w:rPr>
          <w:rFonts w:ascii="Book Antiqua" w:eastAsia="Book Antiqua" w:hAnsi="Book Antiqua" w:cs="Book Antiqua"/>
          <w:color w:val="000000"/>
        </w:rPr>
        <w:t>, w</w:t>
      </w:r>
      <w:r w:rsidR="00A462B0" w:rsidRPr="00267BEC">
        <w:rPr>
          <w:rFonts w:ascii="Book Antiqua" w:eastAsia="Book Antiqua" w:hAnsi="Book Antiqua" w:cs="Book Antiqua"/>
          <w:color w:val="000000"/>
        </w:rPr>
        <w:t>hereas mimicking miR-155-5p induced downregulation of MALAT-1 expression in comparison to mock cells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0.0053).</w:t>
      </w:r>
      <w:r w:rsidR="00A462B0" w:rsidRPr="00267BEC">
        <w:rPr>
          <w:rFonts w:ascii="Book Antiqua" w:eastAsia="Book Antiqua" w:hAnsi="Book Antiqua" w:cs="Book Antiqua"/>
          <w:b/>
          <w:bCs/>
          <w:i/>
          <w:iCs/>
          <w:color w:val="000000"/>
        </w:rPr>
        <w:t xml:space="preserve"> </w:t>
      </w:r>
      <w:r w:rsidR="007F00F3" w:rsidRPr="00267BEC">
        <w:rPr>
          <w:rFonts w:ascii="Book Antiqua" w:eastAsia="Book Antiqua" w:hAnsi="Book Antiqua" w:cs="Book Antiqua"/>
          <w:color w:val="000000"/>
          <w:vertAlign w:val="superscript"/>
        </w:rPr>
        <w:t>a</w:t>
      </w:r>
      <w:r w:rsidR="00A462B0" w:rsidRPr="00267BEC">
        <w:rPr>
          <w:rFonts w:ascii="Book Antiqua" w:eastAsia="Book Antiqua" w:hAnsi="Book Antiqua" w:cs="Book Antiqua"/>
          <w:i/>
          <w:color w:val="000000"/>
        </w:rPr>
        <w:t>P</w:t>
      </w:r>
      <w:r w:rsidR="007F00F3"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&lt; 0.05 and </w:t>
      </w:r>
      <w:r w:rsidR="007F00F3" w:rsidRPr="00267BEC">
        <w:rPr>
          <w:rFonts w:ascii="Book Antiqua" w:eastAsia="Book Antiqua" w:hAnsi="Book Antiqua" w:cs="Book Antiqua"/>
          <w:color w:val="000000"/>
          <w:vertAlign w:val="superscript"/>
        </w:rPr>
        <w:t>b</w:t>
      </w:r>
      <w:r w:rsidR="00A462B0" w:rsidRPr="00267BEC">
        <w:rPr>
          <w:rFonts w:ascii="Book Antiqua" w:eastAsia="Book Antiqua" w:hAnsi="Book Antiqua" w:cs="Book Antiqua"/>
          <w:i/>
          <w:color w:val="000000"/>
        </w:rPr>
        <w:t>P</w:t>
      </w:r>
      <w:r w:rsidR="00A462B0" w:rsidRPr="00267BEC">
        <w:rPr>
          <w:rFonts w:ascii="Book Antiqua" w:eastAsia="Book Antiqua" w:hAnsi="Book Antiqua" w:cs="Book Antiqua"/>
          <w:color w:val="000000"/>
          <w:vertAlign w:val="superscript"/>
        </w:rPr>
        <w:t xml:space="preserve"> </w:t>
      </w:r>
      <w:r w:rsidR="00A462B0" w:rsidRPr="00267BEC">
        <w:rPr>
          <w:rFonts w:ascii="Book Antiqua" w:eastAsia="Book Antiqua" w:hAnsi="Book Antiqua" w:cs="Book Antiqua"/>
          <w:color w:val="000000"/>
        </w:rPr>
        <w:t>&lt; 0.01.</w:t>
      </w:r>
    </w:p>
    <w:p w14:paraId="7B50C5B3" w14:textId="77777777" w:rsidR="005F446B" w:rsidRPr="00267BEC" w:rsidRDefault="00921729"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val="en-GB" w:eastAsia="zh-CN"/>
        </w:rPr>
        <w:lastRenderedPageBreak/>
        <w:drawing>
          <wp:inline distT="0" distB="0" distL="0" distR="0" wp14:anchorId="3CB17A43" wp14:editId="7FAC3BCC">
            <wp:extent cx="4590686" cy="34506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6.png"/>
                    <pic:cNvPicPr/>
                  </pic:nvPicPr>
                  <pic:blipFill>
                    <a:blip r:embed="rId17">
                      <a:extLst>
                        <a:ext uri="{28A0092B-C50C-407E-A947-70E740481C1C}">
                          <a14:useLocalDpi xmlns:a14="http://schemas.microsoft.com/office/drawing/2010/main" val="0"/>
                        </a:ext>
                      </a:extLst>
                    </a:blip>
                    <a:stretch>
                      <a:fillRect/>
                    </a:stretch>
                  </pic:blipFill>
                  <pic:spPr>
                    <a:xfrm>
                      <a:off x="0" y="0"/>
                      <a:ext cx="4590686" cy="3450635"/>
                    </a:xfrm>
                    <a:prstGeom prst="rect">
                      <a:avLst/>
                    </a:prstGeom>
                  </pic:spPr>
                </pic:pic>
              </a:graphicData>
            </a:graphic>
          </wp:inline>
        </w:drawing>
      </w:r>
    </w:p>
    <w:p w14:paraId="64BD4F8C" w14:textId="107019E6"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Figure 6 Impact of knockdown of </w:t>
      </w:r>
      <w:r w:rsidR="009E48CE" w:rsidRPr="00267BEC">
        <w:rPr>
          <w:rFonts w:ascii="Book Antiqua" w:eastAsia="Book Antiqua" w:hAnsi="Book Antiqua" w:cs="Book Antiqua"/>
          <w:b/>
          <w:color w:val="000000"/>
        </w:rPr>
        <w:t xml:space="preserve">long non-coding </w:t>
      </w:r>
      <w:r w:rsidR="00B514B3" w:rsidRPr="00267BEC">
        <w:rPr>
          <w:rFonts w:ascii="Book Antiqua" w:eastAsia="Book Antiqua" w:hAnsi="Book Antiqua" w:cs="Book Antiqua"/>
          <w:b/>
          <w:color w:val="000000"/>
        </w:rPr>
        <w:t>ribonucleic acids</w:t>
      </w:r>
      <w:r w:rsidRPr="00267BEC">
        <w:rPr>
          <w:rFonts w:ascii="Book Antiqua" w:eastAsia="Book Antiqua" w:hAnsi="Book Antiqua" w:cs="Book Antiqua"/>
          <w:b/>
          <w:bCs/>
          <w:color w:val="000000"/>
        </w:rPr>
        <w:t xml:space="preserve"> MALAT-1, </w:t>
      </w:r>
      <w:r w:rsidR="001D3595" w:rsidRPr="00267BEC">
        <w:rPr>
          <w:rFonts w:ascii="Book Antiqua" w:eastAsia="Book Antiqua" w:hAnsi="Book Antiqua" w:cs="Book Antiqua"/>
          <w:b/>
          <w:color w:val="000000"/>
        </w:rPr>
        <w:t>X-inactive specific transcript</w:t>
      </w:r>
      <w:r w:rsidRPr="00267BEC">
        <w:rPr>
          <w:rFonts w:ascii="Book Antiqua" w:eastAsia="Book Antiqua" w:hAnsi="Book Antiqua" w:cs="Book Antiqua"/>
          <w:b/>
          <w:bCs/>
          <w:color w:val="000000"/>
        </w:rPr>
        <w:t xml:space="preserve"> and </w:t>
      </w:r>
      <w:r w:rsidR="00F17FAF" w:rsidRPr="00267BEC">
        <w:rPr>
          <w:rFonts w:ascii="Book Antiqua" w:eastAsia="Book Antiqua" w:hAnsi="Book Antiqua" w:cs="Book Antiqua"/>
          <w:b/>
          <w:color w:val="000000"/>
          <w:shd w:val="clear" w:color="auto" w:fill="FFFFFF"/>
        </w:rPr>
        <w:t xml:space="preserve">the negative regulator of </w:t>
      </w:r>
      <w:r w:rsidR="00F17FAF" w:rsidRPr="00267BEC">
        <w:rPr>
          <w:rFonts w:ascii="Book Antiqua" w:eastAsia="Book Antiqua" w:hAnsi="Book Antiqua" w:cs="Book Antiqua"/>
          <w:b/>
          <w:color w:val="000000"/>
        </w:rPr>
        <w:t>X-inactive specific transcript</w:t>
      </w:r>
      <w:r w:rsidRPr="00267BEC">
        <w:rPr>
          <w:rFonts w:ascii="Book Antiqua" w:eastAsia="Book Antiqua" w:hAnsi="Book Antiqua" w:cs="Book Antiqua"/>
          <w:b/>
          <w:bCs/>
          <w:color w:val="000000"/>
        </w:rPr>
        <w:t xml:space="preserve"> on </w:t>
      </w:r>
      <w:r w:rsidR="00B514B3" w:rsidRPr="00267BEC">
        <w:rPr>
          <w:rFonts w:ascii="Book Antiqua" w:eastAsia="Book Antiqua" w:hAnsi="Book Antiqua" w:cs="Book Antiqua"/>
          <w:b/>
          <w:color w:val="000000"/>
        </w:rPr>
        <w:t>programmed death ligand 1</w:t>
      </w:r>
      <w:r w:rsidRPr="00267BEC">
        <w:rPr>
          <w:rFonts w:ascii="Book Antiqua" w:eastAsia="Book Antiqua" w:hAnsi="Book Antiqua" w:cs="Book Antiqua"/>
          <w:b/>
          <w:bCs/>
          <w:color w:val="000000"/>
        </w:rPr>
        <w:t xml:space="preserve"> expression in Huh-7 cells. </w:t>
      </w:r>
      <w:r w:rsidRPr="00267BEC">
        <w:rPr>
          <w:rFonts w:ascii="Book Antiqua" w:eastAsia="Book Antiqua" w:hAnsi="Book Antiqua" w:cs="Book Antiqua"/>
          <w:color w:val="000000"/>
        </w:rPr>
        <w:t xml:space="preserve">Using </w:t>
      </w:r>
      <w:r w:rsidR="001445C8" w:rsidRPr="00267BEC">
        <w:rPr>
          <w:rFonts w:ascii="Book Antiqua" w:eastAsia="Book Antiqua" w:hAnsi="Book Antiqua" w:cs="Book Antiqua"/>
          <w:bCs/>
          <w:iCs/>
          <w:color w:val="000000"/>
        </w:rPr>
        <w:t>quantified real-time polymerase chain reaction</w:t>
      </w:r>
      <w:r w:rsidRPr="00267BEC">
        <w:rPr>
          <w:rFonts w:ascii="Book Antiqua" w:eastAsia="Book Antiqua" w:hAnsi="Book Antiqua" w:cs="Book Antiqua"/>
          <w:color w:val="000000"/>
        </w:rPr>
        <w:t xml:space="preserve">, </w:t>
      </w:r>
      <w:r w:rsidR="00ED0F8D">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expression profile of </w:t>
      </w:r>
      <w:r w:rsidR="00B514B3" w:rsidRPr="00267BEC">
        <w:rPr>
          <w:rFonts w:ascii="Book Antiqua" w:eastAsia="Book Antiqua" w:hAnsi="Book Antiqua" w:cs="Book Antiqua"/>
          <w:color w:val="000000"/>
        </w:rPr>
        <w:t>programmed death ligand 1 (PD-L1)</w:t>
      </w:r>
      <w:r w:rsidRPr="00267BEC">
        <w:rPr>
          <w:rFonts w:ascii="Book Antiqua" w:eastAsia="Book Antiqua" w:hAnsi="Book Antiqua" w:cs="Book Antiqua"/>
          <w:color w:val="000000"/>
        </w:rPr>
        <w:t xml:space="preserve"> transcript was determined </w:t>
      </w:r>
      <w:r w:rsidR="00ED0F8D">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transfection of Huh-7 cells with each of the siRNAs for lncRNAs MALAT-1, </w:t>
      </w:r>
      <w:r w:rsidR="001D3595" w:rsidRPr="00267BEC">
        <w:rPr>
          <w:rFonts w:ascii="Book Antiqua" w:eastAsia="Book Antiqua" w:hAnsi="Book Antiqua" w:cs="Book Antiqua"/>
          <w:color w:val="000000"/>
        </w:rPr>
        <w:t xml:space="preserve">X-inactive specific transcript </w:t>
      </w:r>
      <w:r w:rsidRPr="00267BEC">
        <w:rPr>
          <w:rFonts w:ascii="Book Antiqua" w:eastAsia="Book Antiqua" w:hAnsi="Book Antiqua" w:cs="Book Antiqua"/>
          <w:color w:val="000000"/>
        </w:rPr>
        <w:t xml:space="preserve">and </w:t>
      </w:r>
      <w:r w:rsidR="00F17FAF" w:rsidRPr="00267BEC">
        <w:rPr>
          <w:rFonts w:ascii="Book Antiqua" w:eastAsia="Book Antiqua" w:hAnsi="Book Antiqua" w:cs="Book Antiqua"/>
          <w:color w:val="000000"/>
          <w:shd w:val="clear" w:color="auto" w:fill="FFFFFF"/>
        </w:rPr>
        <w:t xml:space="preserve">the negative regulator of </w:t>
      </w:r>
      <w:r w:rsidR="00F17FAF" w:rsidRPr="00267BEC">
        <w:rPr>
          <w:rFonts w:ascii="Book Antiqua" w:eastAsia="Book Antiqua" w:hAnsi="Book Antiqua" w:cs="Book Antiqua"/>
          <w:color w:val="000000"/>
        </w:rPr>
        <w:t>X-inactive specific transcript</w:t>
      </w:r>
      <w:r w:rsidRPr="00267BEC">
        <w:rPr>
          <w:rFonts w:ascii="Book Antiqua" w:eastAsia="Book Antiqua" w:hAnsi="Book Antiqua" w:cs="Book Antiqua"/>
          <w:color w:val="000000"/>
        </w:rPr>
        <w:t xml:space="preserve">. Values were normalized to an endogenous housekeeping gene B2M. PD-L1 expression was induced </w:t>
      </w:r>
      <w:r w:rsidR="002B4F52">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knockdown of MALAT-1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0.0010) compared to mock cells. On the contrary, </w:t>
      </w:r>
      <w:r w:rsidR="002B4F52">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down regulation of </w:t>
      </w:r>
      <w:r w:rsidR="00F17FAF" w:rsidRPr="00267BEC">
        <w:rPr>
          <w:rFonts w:ascii="Book Antiqua" w:eastAsia="Book Antiqua" w:hAnsi="Book Antiqua" w:cs="Book Antiqua"/>
          <w:color w:val="000000"/>
          <w:shd w:val="clear" w:color="auto" w:fill="FFFFFF"/>
        </w:rPr>
        <w:t xml:space="preserve">the negative regulator of </w:t>
      </w:r>
      <w:r w:rsidR="00F17FAF" w:rsidRPr="00267BEC">
        <w:rPr>
          <w:rFonts w:ascii="Book Antiqua" w:eastAsia="Book Antiqua" w:hAnsi="Book Antiqua" w:cs="Book Antiqua"/>
          <w:color w:val="000000"/>
        </w:rPr>
        <w:t>X-inactive specific transcript</w:t>
      </w:r>
      <w:r w:rsidRPr="00267BEC">
        <w:rPr>
          <w:rFonts w:ascii="Book Antiqua" w:eastAsia="Book Antiqua" w:hAnsi="Book Antiqua" w:cs="Book Antiqua"/>
          <w:color w:val="000000"/>
        </w:rPr>
        <w:t>, PD-L1 transcript expression was significantly induced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0.0358) compared to mock cells. PD-L1 expression level was totally unaffected by knocking down MALAT-1 in comparison with mock cells.</w:t>
      </w:r>
      <w:r w:rsidR="006B783D" w:rsidRPr="00267BEC">
        <w:rPr>
          <w:rFonts w:ascii="Book Antiqua" w:eastAsia="Book Antiqua" w:hAnsi="Book Antiqua" w:cs="Book Antiqua"/>
          <w:color w:val="000000"/>
        </w:rPr>
        <w:t xml:space="preserve"> TSIX:</w:t>
      </w:r>
      <w:r w:rsidR="006B783D" w:rsidRPr="00267BEC">
        <w:rPr>
          <w:rFonts w:ascii="Book Antiqua" w:eastAsia="Book Antiqua" w:hAnsi="Book Antiqua" w:cs="Book Antiqua"/>
          <w:color w:val="000000"/>
          <w:shd w:val="clear" w:color="auto" w:fill="FFFFFF"/>
        </w:rPr>
        <w:t xml:space="preserve"> The negative regulator of </w:t>
      </w:r>
      <w:r w:rsidR="006B783D" w:rsidRPr="00267BEC">
        <w:rPr>
          <w:rFonts w:ascii="Book Antiqua" w:eastAsia="Book Antiqua" w:hAnsi="Book Antiqua" w:cs="Book Antiqua"/>
          <w:color w:val="000000"/>
        </w:rPr>
        <w:t>X-inactive specific transcript.</w:t>
      </w:r>
    </w:p>
    <w:p w14:paraId="4DA1A0E0" w14:textId="77777777" w:rsidR="005F446B" w:rsidRPr="00267BEC" w:rsidRDefault="00921729"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val="en-GB" w:eastAsia="zh-CN"/>
        </w:rPr>
        <w:lastRenderedPageBreak/>
        <w:drawing>
          <wp:inline distT="0" distB="0" distL="0" distR="0" wp14:anchorId="0D7EEAB0" wp14:editId="58FE12DD">
            <wp:extent cx="5035732" cy="384081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7.png"/>
                    <pic:cNvPicPr/>
                  </pic:nvPicPr>
                  <pic:blipFill>
                    <a:blip r:embed="rId18">
                      <a:extLst>
                        <a:ext uri="{28A0092B-C50C-407E-A947-70E740481C1C}">
                          <a14:useLocalDpi xmlns:a14="http://schemas.microsoft.com/office/drawing/2010/main" val="0"/>
                        </a:ext>
                      </a:extLst>
                    </a:blip>
                    <a:stretch>
                      <a:fillRect/>
                    </a:stretch>
                  </pic:blipFill>
                  <pic:spPr>
                    <a:xfrm>
                      <a:off x="0" y="0"/>
                      <a:ext cx="5035732" cy="3840813"/>
                    </a:xfrm>
                    <a:prstGeom prst="rect">
                      <a:avLst/>
                    </a:prstGeom>
                  </pic:spPr>
                </pic:pic>
              </a:graphicData>
            </a:graphic>
          </wp:inline>
        </w:drawing>
      </w:r>
    </w:p>
    <w:p w14:paraId="4CA5843F" w14:textId="0417376C"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Figure 7</w:t>
      </w:r>
      <w:r w:rsidR="00D40B87" w:rsidRPr="00267BEC">
        <w:rPr>
          <w:rFonts w:ascii="Book Antiqua" w:eastAsia="Book Antiqua" w:hAnsi="Book Antiqua" w:cs="Book Antiqua"/>
          <w:b/>
          <w:bCs/>
          <w:color w:val="000000"/>
        </w:rPr>
        <w:t xml:space="preserve"> </w:t>
      </w:r>
      <w:r w:rsidRPr="00267BEC">
        <w:rPr>
          <w:rFonts w:ascii="Book Antiqua" w:eastAsia="Book Antiqua" w:hAnsi="Book Antiqua" w:cs="Book Antiqua"/>
          <w:b/>
          <w:bCs/>
          <w:color w:val="000000"/>
        </w:rPr>
        <w:t xml:space="preserve">Net impact of ectopic miR-194-5p and miR-155-5p expression on </w:t>
      </w:r>
      <w:r w:rsidR="001D3595" w:rsidRPr="00267BEC">
        <w:rPr>
          <w:rFonts w:ascii="Book Antiqua" w:eastAsia="Book Antiqua" w:hAnsi="Book Antiqua" w:cs="Book Antiqua"/>
          <w:b/>
          <w:color w:val="000000"/>
        </w:rPr>
        <w:t>programmed death ligand 1</w:t>
      </w:r>
      <w:r w:rsidRPr="00267BEC">
        <w:rPr>
          <w:rFonts w:ascii="Book Antiqua" w:eastAsia="Book Antiqua" w:hAnsi="Book Antiqua" w:cs="Book Antiqua"/>
          <w:b/>
          <w:bCs/>
          <w:color w:val="000000"/>
        </w:rPr>
        <w:t xml:space="preserve"> expression in the presence of si</w:t>
      </w:r>
      <w:r w:rsidR="00862CA5" w:rsidRPr="00267BEC">
        <w:rPr>
          <w:rFonts w:ascii="Book Antiqua" w:eastAsia="Book Antiqua" w:hAnsi="Book Antiqua" w:cs="Book Antiqua"/>
          <w:b/>
          <w:color w:val="000000"/>
        </w:rPr>
        <w:t>RNA</w:t>
      </w:r>
      <w:r w:rsidRPr="00267BEC">
        <w:rPr>
          <w:rFonts w:ascii="Book Antiqua" w:eastAsia="Book Antiqua" w:hAnsi="Book Antiqua" w:cs="Book Antiqua"/>
          <w:b/>
          <w:bCs/>
          <w:color w:val="000000"/>
        </w:rPr>
        <w:t xml:space="preserve"> of lnc</w:t>
      </w:r>
      <w:r w:rsidR="00F17FAF" w:rsidRPr="00267BEC">
        <w:rPr>
          <w:rFonts w:ascii="Book Antiqua" w:eastAsia="Book Antiqua" w:hAnsi="Book Antiqua" w:cs="Book Antiqua"/>
          <w:b/>
          <w:color w:val="000000"/>
        </w:rPr>
        <w:t>-ribonucleic acids</w:t>
      </w:r>
      <w:r w:rsidRPr="00267BEC">
        <w:rPr>
          <w:rFonts w:ascii="Book Antiqua" w:eastAsia="Book Antiqua" w:hAnsi="Book Antiqua" w:cs="Book Antiqua"/>
          <w:b/>
          <w:bCs/>
          <w:color w:val="000000"/>
        </w:rPr>
        <w:t xml:space="preserve"> </w:t>
      </w:r>
      <w:r w:rsidR="001D3595" w:rsidRPr="00267BEC">
        <w:rPr>
          <w:rFonts w:ascii="Book Antiqua" w:eastAsia="Book Antiqua" w:hAnsi="Book Antiqua" w:cs="Book Antiqua"/>
          <w:b/>
          <w:color w:val="000000"/>
        </w:rPr>
        <w:t>X-inactive specific transcript</w:t>
      </w:r>
      <w:r w:rsidRPr="00267BEC">
        <w:rPr>
          <w:rFonts w:ascii="Book Antiqua" w:eastAsia="Book Antiqua" w:hAnsi="Book Antiqua" w:cs="Book Antiqua"/>
          <w:b/>
          <w:bCs/>
          <w:color w:val="000000"/>
        </w:rPr>
        <w:t xml:space="preserve">, </w:t>
      </w:r>
      <w:r w:rsidR="00F17FAF" w:rsidRPr="00267BEC">
        <w:rPr>
          <w:rFonts w:ascii="Book Antiqua" w:eastAsia="Book Antiqua" w:hAnsi="Book Antiqua" w:cs="Book Antiqua"/>
          <w:b/>
          <w:color w:val="000000"/>
          <w:shd w:val="clear" w:color="auto" w:fill="FFFFFF"/>
        </w:rPr>
        <w:t xml:space="preserve">the negative regulator of </w:t>
      </w:r>
      <w:r w:rsidR="00F17FAF" w:rsidRPr="00267BEC">
        <w:rPr>
          <w:rFonts w:ascii="Book Antiqua" w:eastAsia="Book Antiqua" w:hAnsi="Book Antiqua" w:cs="Book Antiqua"/>
          <w:b/>
          <w:color w:val="000000"/>
        </w:rPr>
        <w:t>X-inactive specific transcript</w:t>
      </w:r>
      <w:r w:rsidRPr="00267BEC">
        <w:rPr>
          <w:rFonts w:ascii="Book Antiqua" w:eastAsia="Book Antiqua" w:hAnsi="Book Antiqua" w:cs="Book Antiqua"/>
          <w:b/>
          <w:bCs/>
          <w:color w:val="000000"/>
        </w:rPr>
        <w:t xml:space="preserve"> and MALAT-1. </w:t>
      </w:r>
      <w:r w:rsidRPr="00267BEC">
        <w:rPr>
          <w:rFonts w:ascii="Book Antiqua" w:eastAsia="Book Antiqua" w:hAnsi="Book Antiqua" w:cs="Book Antiqua"/>
          <w:color w:val="000000"/>
        </w:rPr>
        <w:t xml:space="preserve">The impact of both tumour suppressor miR-194-5p and oncogenic miR-155-5p on </w:t>
      </w:r>
      <w:r w:rsidR="001D3595" w:rsidRPr="00267BEC">
        <w:rPr>
          <w:rFonts w:ascii="Book Antiqua" w:eastAsia="Book Antiqua" w:hAnsi="Book Antiqua" w:cs="Book Antiqua"/>
          <w:color w:val="000000"/>
        </w:rPr>
        <w:t>programmed death ligand 1 (</w:t>
      </w:r>
      <w:r w:rsidRPr="00267BEC">
        <w:rPr>
          <w:rFonts w:ascii="Book Antiqua" w:eastAsia="Book Antiqua" w:hAnsi="Book Antiqua" w:cs="Book Antiqua"/>
          <w:color w:val="000000"/>
        </w:rPr>
        <w:t>PD-L1</w:t>
      </w:r>
      <w:r w:rsidR="001D3595"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 expression in Huh7 cells in the presence of </w:t>
      </w:r>
      <w:r w:rsidR="001445C8" w:rsidRPr="00267BEC">
        <w:rPr>
          <w:rFonts w:ascii="Book Antiqua" w:eastAsia="Book Antiqua" w:hAnsi="Book Antiqua" w:cs="Book Antiqua"/>
          <w:color w:val="000000"/>
        </w:rPr>
        <w:t>long non-coding ribonucleic acid</w:t>
      </w:r>
      <w:r w:rsidRPr="00267BEC">
        <w:rPr>
          <w:rFonts w:ascii="Book Antiqua" w:eastAsia="Book Antiqua" w:hAnsi="Book Antiqua" w:cs="Book Antiqua"/>
          <w:color w:val="000000"/>
        </w:rPr>
        <w:t xml:space="preserve"> </w:t>
      </w:r>
      <w:r w:rsidR="001D3595" w:rsidRPr="00267BEC">
        <w:rPr>
          <w:rFonts w:ascii="Book Antiqua" w:eastAsia="Book Antiqua" w:hAnsi="Book Antiqua" w:cs="Book Antiqua"/>
          <w:color w:val="000000"/>
        </w:rPr>
        <w:t>X-inactive specific transcript (</w:t>
      </w:r>
      <w:r w:rsidRPr="00267BEC">
        <w:rPr>
          <w:rFonts w:ascii="Book Antiqua" w:eastAsia="Book Antiqua" w:hAnsi="Book Antiqua" w:cs="Book Antiqua"/>
          <w:color w:val="000000"/>
        </w:rPr>
        <w:t>XIST</w:t>
      </w:r>
      <w:r w:rsidR="001D3595"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 </w:t>
      </w:r>
      <w:r w:rsidR="00F17FAF" w:rsidRPr="00267BEC">
        <w:rPr>
          <w:rFonts w:ascii="Book Antiqua" w:eastAsia="Book Antiqua" w:hAnsi="Book Antiqua" w:cs="Book Antiqua"/>
          <w:color w:val="000000"/>
          <w:shd w:val="clear" w:color="auto" w:fill="FFFFFF"/>
        </w:rPr>
        <w:t xml:space="preserve">the negative regulator of </w:t>
      </w:r>
      <w:r w:rsidR="00F17FAF" w:rsidRPr="00267BEC">
        <w:rPr>
          <w:rFonts w:ascii="Book Antiqua" w:eastAsia="Book Antiqua" w:hAnsi="Book Antiqua" w:cs="Book Antiqua"/>
          <w:color w:val="000000"/>
        </w:rPr>
        <w:t>X-inactive specific transcript</w:t>
      </w:r>
      <w:r w:rsidRPr="00267BEC">
        <w:rPr>
          <w:rFonts w:ascii="Book Antiqua" w:eastAsia="Book Antiqua" w:hAnsi="Book Antiqua" w:cs="Book Antiqua"/>
          <w:color w:val="000000"/>
        </w:rPr>
        <w:t xml:space="preserve"> and MALAT-1 siRNA was similar. Both miRNAs induced upregulation of PD-L1 expression when each </w:t>
      </w:r>
      <w:r w:rsidR="002B4F52">
        <w:rPr>
          <w:rFonts w:ascii="Book Antiqua" w:eastAsia="Book Antiqua" w:hAnsi="Book Antiqua" w:cs="Book Antiqua"/>
          <w:color w:val="000000"/>
        </w:rPr>
        <w:t>was</w:t>
      </w:r>
      <w:r w:rsidRPr="00267BEC">
        <w:rPr>
          <w:rFonts w:ascii="Book Antiqua" w:eastAsia="Book Antiqua" w:hAnsi="Book Antiqua" w:cs="Book Antiqua"/>
          <w:color w:val="000000"/>
        </w:rPr>
        <w:t xml:space="preserve"> accompanied </w:t>
      </w:r>
      <w:r w:rsidR="002B4F52">
        <w:rPr>
          <w:rFonts w:ascii="Book Antiqua" w:eastAsia="Book Antiqua" w:hAnsi="Book Antiqua" w:cs="Book Antiqua"/>
          <w:color w:val="000000"/>
        </w:rPr>
        <w:t>by</w:t>
      </w:r>
      <w:r w:rsidRPr="00267BEC">
        <w:rPr>
          <w:rFonts w:ascii="Book Antiqua" w:eastAsia="Book Antiqua" w:hAnsi="Book Antiqua" w:cs="Book Antiqua"/>
          <w:color w:val="000000"/>
        </w:rPr>
        <w:t xml:space="preserve"> MALAT-1 siRNA</w:t>
      </w:r>
      <w:r w:rsidR="002B4F52">
        <w:rPr>
          <w:rFonts w:ascii="Book Antiqua" w:eastAsia="Book Antiqua" w:hAnsi="Book Antiqua" w:cs="Book Antiqua"/>
          <w:color w:val="000000"/>
        </w:rPr>
        <w:t>, w</w:t>
      </w:r>
      <w:r w:rsidRPr="00267BEC">
        <w:rPr>
          <w:rFonts w:ascii="Book Antiqua" w:eastAsia="Book Antiqua" w:hAnsi="Book Antiqua" w:cs="Book Antiqua"/>
          <w:color w:val="000000"/>
        </w:rPr>
        <w:t xml:space="preserve">hile knockdown of </w:t>
      </w:r>
      <w:r w:rsidR="002B4F52">
        <w:rPr>
          <w:rFonts w:ascii="Book Antiqua" w:eastAsia="Book Antiqua" w:hAnsi="Book Antiqua" w:cs="Book Antiqua"/>
          <w:color w:val="000000"/>
        </w:rPr>
        <w:t xml:space="preserve">the </w:t>
      </w:r>
      <w:r w:rsidR="00862CA5" w:rsidRPr="00267BEC">
        <w:rPr>
          <w:rFonts w:ascii="Book Antiqua" w:eastAsia="Book Antiqua" w:hAnsi="Book Antiqua" w:cs="Book Antiqua"/>
          <w:color w:val="000000"/>
        </w:rPr>
        <w:t>long non-coding ribonucleic acid</w:t>
      </w:r>
      <w:r w:rsidRPr="00267BEC">
        <w:rPr>
          <w:rFonts w:ascii="Book Antiqua" w:eastAsia="Book Antiqua" w:hAnsi="Book Antiqua" w:cs="Book Antiqua"/>
          <w:color w:val="000000"/>
        </w:rPr>
        <w:t xml:space="preserve"> </w:t>
      </w:r>
      <w:r w:rsidR="00F17FAF" w:rsidRPr="00267BEC">
        <w:rPr>
          <w:rFonts w:ascii="Book Antiqua" w:eastAsia="Book Antiqua" w:hAnsi="Book Antiqua" w:cs="Book Antiqua"/>
          <w:color w:val="000000"/>
          <w:shd w:val="clear" w:color="auto" w:fill="FFFFFF"/>
        </w:rPr>
        <w:t xml:space="preserve">the negative regulator of </w:t>
      </w:r>
      <w:r w:rsidR="00F17FAF" w:rsidRPr="00267BEC">
        <w:rPr>
          <w:rFonts w:ascii="Book Antiqua" w:eastAsia="Book Antiqua" w:hAnsi="Book Antiqua" w:cs="Book Antiqua"/>
          <w:color w:val="000000"/>
        </w:rPr>
        <w:t>X-inactive specific transcript</w:t>
      </w:r>
      <w:r w:rsidRPr="00267BEC">
        <w:rPr>
          <w:rFonts w:ascii="Book Antiqua" w:eastAsia="Book Antiqua" w:hAnsi="Book Antiqua" w:cs="Book Antiqua"/>
          <w:color w:val="000000"/>
        </w:rPr>
        <w:t xml:space="preserve">, </w:t>
      </w:r>
      <w:r w:rsidRPr="00267BEC">
        <w:rPr>
          <w:rFonts w:ascii="Book Antiqua" w:eastAsia="Book Antiqua" w:hAnsi="Book Antiqua" w:cs="Book Antiqua"/>
          <w:i/>
          <w:color w:val="000000"/>
        </w:rPr>
        <w:t xml:space="preserve">i.e. </w:t>
      </w:r>
      <w:r w:rsidRPr="00267BEC">
        <w:rPr>
          <w:rFonts w:ascii="Book Antiqua" w:eastAsia="Book Antiqua" w:hAnsi="Book Antiqua" w:cs="Book Antiqua"/>
          <w:color w:val="000000"/>
        </w:rPr>
        <w:t>upregulation of XIST expression, in the presence of miR-155-5p and miR-194-5p mimics down regulated PD-L1 expression. Ectopic expression of each of the miRNAs with knockdown of XIST ha</w:t>
      </w:r>
      <w:r w:rsidR="002B4F52">
        <w:rPr>
          <w:rFonts w:ascii="Book Antiqua" w:eastAsia="Book Antiqua" w:hAnsi="Book Antiqua" w:cs="Book Antiqua"/>
          <w:color w:val="000000"/>
        </w:rPr>
        <w:t>d</w:t>
      </w:r>
      <w:r w:rsidRPr="00267BEC">
        <w:rPr>
          <w:rFonts w:ascii="Book Antiqua" w:eastAsia="Book Antiqua" w:hAnsi="Book Antiqua" w:cs="Book Antiqua"/>
          <w:color w:val="000000"/>
        </w:rPr>
        <w:t xml:space="preserve"> no net impact on PD-L1 expression. </w:t>
      </w:r>
      <w:r w:rsidR="007F00F3" w:rsidRPr="00267BEC">
        <w:rPr>
          <w:rFonts w:ascii="Book Antiqua" w:eastAsia="Book Antiqua" w:hAnsi="Book Antiqua" w:cs="Book Antiqua"/>
          <w:color w:val="000000"/>
          <w:vertAlign w:val="superscript"/>
        </w:rPr>
        <w:t>a</w:t>
      </w:r>
      <w:r w:rsidRPr="00267BEC">
        <w:rPr>
          <w:rFonts w:ascii="Book Antiqua" w:eastAsia="Book Antiqua" w:hAnsi="Book Antiqua" w:cs="Book Antiqua"/>
          <w:i/>
          <w:color w:val="000000"/>
        </w:rPr>
        <w:t>P</w:t>
      </w:r>
      <w:r w:rsidR="007F00F3" w:rsidRPr="00267BEC">
        <w:rPr>
          <w:rFonts w:ascii="Book Antiqua" w:eastAsia="Book Antiqua" w:hAnsi="Book Antiqua" w:cs="Book Antiqua"/>
          <w:i/>
          <w:color w:val="000000"/>
        </w:rPr>
        <w:t xml:space="preserve"> </w:t>
      </w:r>
      <w:r w:rsidRPr="00267BEC">
        <w:rPr>
          <w:rFonts w:ascii="Book Antiqua" w:eastAsia="Book Antiqua" w:hAnsi="Book Antiqua" w:cs="Book Antiqua"/>
          <w:color w:val="000000"/>
        </w:rPr>
        <w:t xml:space="preserve">&lt; 0.05 and </w:t>
      </w:r>
      <w:r w:rsidR="007F00F3" w:rsidRPr="00267BEC">
        <w:rPr>
          <w:rFonts w:ascii="Book Antiqua" w:eastAsia="Book Antiqua" w:hAnsi="Book Antiqua" w:cs="Book Antiqua"/>
          <w:color w:val="000000"/>
          <w:vertAlign w:val="superscript"/>
        </w:rPr>
        <w:t>b</w:t>
      </w:r>
      <w:r w:rsidRPr="00267BEC">
        <w:rPr>
          <w:rFonts w:ascii="Book Antiqua" w:eastAsia="Book Antiqua" w:hAnsi="Book Antiqua" w:cs="Book Antiqua"/>
          <w:i/>
          <w:color w:val="000000"/>
        </w:rPr>
        <w:t>P</w:t>
      </w:r>
      <w:r w:rsidRPr="00267BEC">
        <w:rPr>
          <w:rFonts w:ascii="Book Antiqua" w:eastAsia="Book Antiqua" w:hAnsi="Book Antiqua" w:cs="Book Antiqua"/>
          <w:color w:val="000000"/>
          <w:vertAlign w:val="superscript"/>
        </w:rPr>
        <w:t xml:space="preserve"> </w:t>
      </w:r>
      <w:r w:rsidRPr="00267BEC">
        <w:rPr>
          <w:rFonts w:ascii="Book Antiqua" w:eastAsia="Book Antiqua" w:hAnsi="Book Antiqua" w:cs="Book Antiqua"/>
          <w:color w:val="000000"/>
        </w:rPr>
        <w:t>&lt; 0.01.</w:t>
      </w:r>
      <w:r w:rsidR="006B783D" w:rsidRPr="00267BEC">
        <w:rPr>
          <w:rFonts w:ascii="Book Antiqua" w:eastAsia="Book Antiqua" w:hAnsi="Book Antiqua" w:cs="Book Antiqua"/>
          <w:color w:val="000000"/>
        </w:rPr>
        <w:t xml:space="preserve"> TSIX:</w:t>
      </w:r>
      <w:r w:rsidR="006B783D" w:rsidRPr="00267BEC">
        <w:rPr>
          <w:rFonts w:ascii="Book Antiqua" w:eastAsia="Book Antiqua" w:hAnsi="Book Antiqua" w:cs="Book Antiqua"/>
          <w:color w:val="000000"/>
          <w:shd w:val="clear" w:color="auto" w:fill="FFFFFF"/>
        </w:rPr>
        <w:t xml:space="preserve"> The negative regulator of </w:t>
      </w:r>
      <w:r w:rsidR="006B783D" w:rsidRPr="00267BEC">
        <w:rPr>
          <w:rFonts w:ascii="Book Antiqua" w:eastAsia="Book Antiqua" w:hAnsi="Book Antiqua" w:cs="Book Antiqua"/>
          <w:color w:val="000000"/>
        </w:rPr>
        <w:t>X-inactive specific transcript.</w:t>
      </w:r>
    </w:p>
    <w:p w14:paraId="04CF3AAF" w14:textId="77777777" w:rsidR="005F446B" w:rsidRPr="00267BEC" w:rsidRDefault="00921729"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val="en-GB" w:eastAsia="zh-CN"/>
        </w:rPr>
        <w:lastRenderedPageBreak/>
        <w:drawing>
          <wp:inline distT="0" distB="0" distL="0" distR="0" wp14:anchorId="26269994" wp14:editId="31DE8ED2">
            <wp:extent cx="4615072" cy="387129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8.png"/>
                    <pic:cNvPicPr/>
                  </pic:nvPicPr>
                  <pic:blipFill>
                    <a:blip r:embed="rId19">
                      <a:extLst>
                        <a:ext uri="{28A0092B-C50C-407E-A947-70E740481C1C}">
                          <a14:useLocalDpi xmlns:a14="http://schemas.microsoft.com/office/drawing/2010/main" val="0"/>
                        </a:ext>
                      </a:extLst>
                    </a:blip>
                    <a:stretch>
                      <a:fillRect/>
                    </a:stretch>
                  </pic:blipFill>
                  <pic:spPr>
                    <a:xfrm>
                      <a:off x="0" y="0"/>
                      <a:ext cx="4615072" cy="3871296"/>
                    </a:xfrm>
                    <a:prstGeom prst="rect">
                      <a:avLst/>
                    </a:prstGeom>
                  </pic:spPr>
                </pic:pic>
              </a:graphicData>
            </a:graphic>
          </wp:inline>
        </w:drawing>
      </w:r>
    </w:p>
    <w:p w14:paraId="1D0AFE3A" w14:textId="415B9935"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Figure 8 Impact of oleuropein on the expression profile</w:t>
      </w:r>
      <w:r w:rsidR="002B4F52" w:rsidRPr="002B4F52">
        <w:rPr>
          <w:rFonts w:ascii="Book Antiqua" w:eastAsia="Book Antiqua" w:hAnsi="Book Antiqua" w:cs="Book Antiqua"/>
          <w:b/>
          <w:bCs/>
          <w:color w:val="000000"/>
        </w:rPr>
        <w:t xml:space="preserve"> </w:t>
      </w:r>
      <w:r w:rsidR="002B4F52">
        <w:rPr>
          <w:rFonts w:ascii="Book Antiqua" w:eastAsia="Book Antiqua" w:hAnsi="Book Antiqua" w:cs="Book Antiqua"/>
          <w:b/>
          <w:bCs/>
          <w:color w:val="000000"/>
        </w:rPr>
        <w:t xml:space="preserve">of the </w:t>
      </w:r>
      <w:r w:rsidR="002B4F52" w:rsidRPr="00267BEC">
        <w:rPr>
          <w:rFonts w:ascii="Book Antiqua" w:eastAsia="Book Antiqua" w:hAnsi="Book Antiqua" w:cs="Book Antiqua"/>
          <w:b/>
          <w:bCs/>
          <w:color w:val="000000"/>
        </w:rPr>
        <w:t>study key players</w:t>
      </w:r>
      <w:r w:rsidRPr="00267BEC">
        <w:rPr>
          <w:rFonts w:ascii="Book Antiqua" w:eastAsia="Book Antiqua" w:hAnsi="Book Antiqua" w:cs="Book Antiqua"/>
          <w:b/>
          <w:bCs/>
          <w:color w:val="000000"/>
        </w:rPr>
        <w:t xml:space="preserve">. </w:t>
      </w:r>
      <w:r w:rsidR="002B4F52" w:rsidRPr="004930C5">
        <w:rPr>
          <w:rFonts w:ascii="Book Antiqua" w:eastAsia="Book Antiqua" w:hAnsi="Book Antiqua" w:cs="Book Antiqua"/>
          <w:bCs/>
          <w:color w:val="000000"/>
        </w:rPr>
        <w:t>The e</w:t>
      </w:r>
      <w:r w:rsidRPr="00267BEC">
        <w:rPr>
          <w:rFonts w:ascii="Book Antiqua" w:eastAsia="Book Antiqua" w:hAnsi="Book Antiqua" w:cs="Book Antiqua"/>
          <w:color w:val="000000"/>
        </w:rPr>
        <w:t xml:space="preserve">xpression pattern of programmed death ligand 1 (PD-L1), </w:t>
      </w:r>
      <w:r w:rsidR="006B783D" w:rsidRPr="00267BEC">
        <w:rPr>
          <w:rFonts w:ascii="Book Antiqua" w:eastAsia="Book Antiqua" w:hAnsi="Book Antiqua" w:cs="Book Antiqua"/>
          <w:color w:val="000000"/>
        </w:rPr>
        <w:t>micro ribonucleic acid</w:t>
      </w:r>
      <w:r w:rsidRPr="00267BEC">
        <w:rPr>
          <w:rFonts w:ascii="Book Antiqua" w:eastAsia="Book Antiqua" w:hAnsi="Book Antiqua" w:cs="Book Antiqua"/>
          <w:color w:val="000000"/>
        </w:rPr>
        <w:t xml:space="preserve">s 194-5p and 155-5p as well as </w:t>
      </w:r>
      <w:r w:rsidR="00630BC2" w:rsidRPr="00267BEC">
        <w:rPr>
          <w:rFonts w:ascii="Book Antiqua" w:eastAsia="Book Antiqua" w:hAnsi="Book Antiqua" w:cs="Book Antiqua"/>
          <w:color w:val="000000"/>
        </w:rPr>
        <w:t>long non-coding ribonucleic acids</w:t>
      </w:r>
      <w:r w:rsidRPr="00267BEC">
        <w:rPr>
          <w:rFonts w:ascii="Book Antiqua" w:eastAsia="Book Antiqua" w:hAnsi="Book Antiqua" w:cs="Book Antiqua"/>
          <w:color w:val="000000"/>
        </w:rPr>
        <w:t xml:space="preserve"> X-inactive specific transcript (XIST) and MALAT-1 were assessed </w:t>
      </w:r>
      <w:r w:rsidR="002B4F52">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oleuropein treatment. Values for </w:t>
      </w:r>
      <w:r w:rsidR="00630BC2" w:rsidRPr="00267BEC">
        <w:rPr>
          <w:rFonts w:ascii="Book Antiqua" w:eastAsia="Book Antiqua" w:hAnsi="Book Antiqua" w:cs="Book Antiqua"/>
          <w:color w:val="000000"/>
        </w:rPr>
        <w:t>micro ribonucleic acids</w:t>
      </w:r>
      <w:r w:rsidRPr="00267BEC">
        <w:rPr>
          <w:rFonts w:ascii="Book Antiqua" w:eastAsia="Book Antiqua" w:hAnsi="Book Antiqua" w:cs="Book Antiqua"/>
          <w:color w:val="000000"/>
        </w:rPr>
        <w:t xml:space="preserve"> were normalized to RNU6B while that for PD-L1, XIST and MALAT-1 were normalized to B2M. Enhanced expression of miR-194-5p was </w:t>
      </w:r>
      <w:r w:rsidR="002B4F52">
        <w:rPr>
          <w:rFonts w:ascii="Book Antiqua" w:eastAsia="Book Antiqua" w:hAnsi="Book Antiqua" w:cs="Book Antiqua"/>
          <w:color w:val="000000"/>
        </w:rPr>
        <w:t>observed following</w:t>
      </w:r>
      <w:r w:rsidRPr="00267BEC">
        <w:rPr>
          <w:rFonts w:ascii="Book Antiqua" w:eastAsia="Book Antiqua" w:hAnsi="Book Antiqua" w:cs="Book Antiqua"/>
          <w:color w:val="000000"/>
        </w:rPr>
        <w:t xml:space="preserve"> oleuropein treatment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0.0022).</w:t>
      </w:r>
      <w:r w:rsidR="00F50ED2"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However, PD-L1, XIST and miR-155-5p expression pattern were down regulated,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0.0011),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0.0020) and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0.0001), respectively. Oleuropein did not show any significant impact on MALAT-1 expression profile. </w:t>
      </w:r>
      <w:r w:rsidR="007F00F3" w:rsidRPr="00267BEC">
        <w:rPr>
          <w:rFonts w:ascii="Book Antiqua" w:eastAsia="Book Antiqua" w:hAnsi="Book Antiqua" w:cs="Book Antiqua"/>
          <w:color w:val="000000"/>
          <w:vertAlign w:val="superscript"/>
        </w:rPr>
        <w:t>b</w:t>
      </w:r>
      <w:r w:rsidRPr="00267BEC">
        <w:rPr>
          <w:rFonts w:ascii="Book Antiqua" w:eastAsia="Book Antiqua" w:hAnsi="Book Antiqua" w:cs="Book Antiqua"/>
          <w:i/>
          <w:color w:val="000000"/>
        </w:rPr>
        <w:t>P</w:t>
      </w:r>
      <w:r w:rsidRPr="00267BEC">
        <w:rPr>
          <w:rFonts w:ascii="Book Antiqua" w:eastAsia="Book Antiqua" w:hAnsi="Book Antiqua" w:cs="Book Antiqua"/>
          <w:color w:val="000000"/>
          <w:vertAlign w:val="superscript"/>
        </w:rPr>
        <w:t xml:space="preserve"> </w:t>
      </w:r>
      <w:r w:rsidRPr="00267BEC">
        <w:rPr>
          <w:rFonts w:ascii="Book Antiqua" w:eastAsia="Book Antiqua" w:hAnsi="Book Antiqua" w:cs="Book Antiqua"/>
          <w:color w:val="000000"/>
        </w:rPr>
        <w:t xml:space="preserve">&lt; 0.01 and </w:t>
      </w:r>
      <w:r w:rsidR="007F00F3" w:rsidRPr="00267BEC">
        <w:rPr>
          <w:rFonts w:ascii="Book Antiqua" w:eastAsia="Book Antiqua" w:hAnsi="Book Antiqua" w:cs="Book Antiqua"/>
          <w:color w:val="000000"/>
          <w:vertAlign w:val="superscript"/>
        </w:rPr>
        <w:t>c</w:t>
      </w:r>
      <w:r w:rsidRPr="00267BEC">
        <w:rPr>
          <w:rFonts w:ascii="Book Antiqua" w:eastAsia="Book Antiqua" w:hAnsi="Book Antiqua" w:cs="Book Antiqua"/>
          <w:i/>
          <w:color w:val="000000"/>
        </w:rPr>
        <w:t>P</w:t>
      </w:r>
      <w:r w:rsidR="007F00F3" w:rsidRPr="00267BEC">
        <w:rPr>
          <w:rFonts w:ascii="Book Antiqua" w:eastAsia="Book Antiqua" w:hAnsi="Book Antiqua" w:cs="Book Antiqua"/>
          <w:i/>
          <w:color w:val="000000"/>
        </w:rPr>
        <w:t xml:space="preserve"> </w:t>
      </w:r>
      <w:r w:rsidRPr="00267BEC">
        <w:rPr>
          <w:rFonts w:ascii="Book Antiqua" w:eastAsia="Book Antiqua" w:hAnsi="Book Antiqua" w:cs="Book Antiqua"/>
          <w:color w:val="000000"/>
        </w:rPr>
        <w:t>&lt; 0.001.</w:t>
      </w:r>
    </w:p>
    <w:p w14:paraId="49C7C8D1" w14:textId="77777777" w:rsidR="005F446B" w:rsidRPr="00267BEC" w:rsidRDefault="00921729" w:rsidP="00267BEC">
      <w:pPr>
        <w:adjustRightInd w:val="0"/>
        <w:snapToGrid w:val="0"/>
        <w:spacing w:line="360" w:lineRule="auto"/>
        <w:jc w:val="both"/>
        <w:rPr>
          <w:rFonts w:ascii="Book Antiqua" w:eastAsia="Book Antiqua" w:hAnsi="Book Antiqua" w:cs="Book Antiqua"/>
          <w:b/>
          <w:bCs/>
          <w:color w:val="000000"/>
          <w:shd w:val="clear" w:color="auto" w:fill="FFFFFF"/>
        </w:rPr>
      </w:pPr>
      <w:r w:rsidRPr="00267BEC">
        <w:rPr>
          <w:rFonts w:ascii="Book Antiqua" w:eastAsia="Book Antiqua" w:hAnsi="Book Antiqua" w:cs="Book Antiqua"/>
          <w:b/>
          <w:bCs/>
          <w:color w:val="000000"/>
          <w:shd w:val="clear" w:color="auto" w:fill="FFFFFF"/>
        </w:rPr>
        <w:br w:type="page"/>
      </w:r>
      <w:r w:rsidR="00A36CE5" w:rsidRPr="00267BEC">
        <w:rPr>
          <w:rFonts w:ascii="Book Antiqua" w:eastAsia="Book Antiqua" w:hAnsi="Book Antiqua" w:cs="Book Antiqua"/>
          <w:b/>
          <w:bCs/>
          <w:noProof/>
          <w:color w:val="000000"/>
          <w:shd w:val="clear" w:color="auto" w:fill="FFFFFF"/>
          <w:lang w:val="en-GB" w:eastAsia="zh-CN"/>
        </w:rPr>
        <w:lastRenderedPageBreak/>
        <w:drawing>
          <wp:inline distT="0" distB="0" distL="0" distR="0" wp14:anchorId="4219CFC7" wp14:editId="2DAB6A95">
            <wp:extent cx="5462809" cy="414263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9.png"/>
                    <pic:cNvPicPr/>
                  </pic:nvPicPr>
                  <pic:blipFill>
                    <a:blip r:embed="rId20">
                      <a:extLst>
                        <a:ext uri="{28A0092B-C50C-407E-A947-70E740481C1C}">
                          <a14:useLocalDpi xmlns:a14="http://schemas.microsoft.com/office/drawing/2010/main" val="0"/>
                        </a:ext>
                      </a:extLst>
                    </a:blip>
                    <a:stretch>
                      <a:fillRect/>
                    </a:stretch>
                  </pic:blipFill>
                  <pic:spPr>
                    <a:xfrm>
                      <a:off x="0" y="0"/>
                      <a:ext cx="5468702" cy="4147099"/>
                    </a:xfrm>
                    <a:prstGeom prst="rect">
                      <a:avLst/>
                    </a:prstGeom>
                  </pic:spPr>
                </pic:pic>
              </a:graphicData>
            </a:graphic>
          </wp:inline>
        </w:drawing>
      </w:r>
    </w:p>
    <w:p w14:paraId="106FDA49" w14:textId="3929E776" w:rsidR="00A77B3E" w:rsidRPr="00267BEC" w:rsidRDefault="00A462B0" w:rsidP="00267BEC">
      <w:pPr>
        <w:adjustRightInd w:val="0"/>
        <w:snapToGrid w:val="0"/>
        <w:spacing w:line="360" w:lineRule="auto"/>
        <w:jc w:val="both"/>
        <w:rPr>
          <w:rFonts w:ascii="Book Antiqua" w:eastAsia="Book Antiqua" w:hAnsi="Book Antiqua" w:cs="Book Antiqua"/>
          <w:bCs/>
          <w:color w:val="000000"/>
        </w:rPr>
      </w:pPr>
      <w:r w:rsidRPr="00267BEC">
        <w:rPr>
          <w:rFonts w:ascii="Book Antiqua" w:eastAsia="Book Antiqua" w:hAnsi="Book Antiqua" w:cs="Book Antiqua"/>
          <w:b/>
          <w:bCs/>
          <w:color w:val="000000"/>
          <w:shd w:val="clear" w:color="auto" w:fill="FFFFFF"/>
        </w:rPr>
        <w:t>Figure 9 Schematic representation of the shared pathway between miR-155-5p and miR-194-5p.</w:t>
      </w:r>
      <w:r w:rsidRPr="00267BEC">
        <w:rPr>
          <w:rFonts w:ascii="Book Antiqua" w:eastAsia="Book Antiqua" w:hAnsi="Book Antiqua" w:cs="Book Antiqua"/>
          <w:bCs/>
          <w:color w:val="000000"/>
          <w:shd w:val="clear" w:color="auto" w:fill="FFFFFF"/>
        </w:rPr>
        <w:t xml:space="preserve"> This article highlights </w:t>
      </w:r>
      <w:r w:rsidR="002B4F52">
        <w:rPr>
          <w:rFonts w:ascii="Book Antiqua" w:eastAsia="Book Antiqua" w:hAnsi="Book Antiqua" w:cs="Book Antiqua"/>
          <w:bCs/>
          <w:color w:val="000000"/>
          <w:shd w:val="clear" w:color="auto" w:fill="FFFFFF"/>
        </w:rPr>
        <w:t>the</w:t>
      </w:r>
      <w:r w:rsidRPr="00267BEC">
        <w:rPr>
          <w:rFonts w:ascii="Book Antiqua" w:eastAsia="Book Antiqua" w:hAnsi="Book Antiqua" w:cs="Book Antiqua"/>
          <w:bCs/>
          <w:color w:val="000000"/>
        </w:rPr>
        <w:t xml:space="preserve"> novel shared upstream regulatory signaling pathways for </w:t>
      </w:r>
      <w:r w:rsidR="005364B3" w:rsidRPr="00267BEC">
        <w:rPr>
          <w:rFonts w:ascii="Book Antiqua" w:eastAsia="Book Antiqua" w:hAnsi="Book Antiqua" w:cs="Book Antiqua"/>
          <w:bCs/>
          <w:color w:val="000000"/>
        </w:rPr>
        <w:t>programmed cell-death protein 1/programmed death ligand 1</w:t>
      </w:r>
      <w:r w:rsidRPr="00267BEC">
        <w:rPr>
          <w:rFonts w:ascii="Book Antiqua" w:eastAsia="Book Antiqua" w:hAnsi="Book Antiqua" w:cs="Book Antiqua"/>
          <w:bCs/>
          <w:color w:val="000000"/>
        </w:rPr>
        <w:t xml:space="preserve"> immune checkpoint between paradoxically acting miR-194-5p and miR-155-5p, through lnc</w:t>
      </w:r>
      <w:r w:rsidR="00862CA5" w:rsidRPr="00267BEC">
        <w:rPr>
          <w:rFonts w:ascii="Book Antiqua" w:eastAsia="Book Antiqua" w:hAnsi="Book Antiqua" w:cs="Book Antiqua"/>
          <w:color w:val="000000"/>
        </w:rPr>
        <w:t xml:space="preserve"> X-inactive specific transcript</w:t>
      </w:r>
      <w:r w:rsidRPr="00267BEC">
        <w:rPr>
          <w:rFonts w:ascii="Book Antiqua" w:eastAsia="Book Antiqua" w:hAnsi="Book Antiqua" w:cs="Book Antiqua"/>
          <w:bCs/>
          <w:color w:val="000000"/>
        </w:rPr>
        <w:t xml:space="preserve"> expression modulation. Mimicking of tumor suppressor miR-194-5p as well as oncomiR-155-5p in </w:t>
      </w:r>
      <w:r w:rsidR="002B4F52">
        <w:rPr>
          <w:rFonts w:ascii="Book Antiqua" w:eastAsia="Book Antiqua" w:hAnsi="Book Antiqua" w:cs="Book Antiqua"/>
          <w:bCs/>
          <w:color w:val="000000"/>
        </w:rPr>
        <w:t xml:space="preserve">the </w:t>
      </w:r>
      <w:r w:rsidRPr="00267BEC">
        <w:rPr>
          <w:rFonts w:ascii="Book Antiqua" w:eastAsia="Book Antiqua" w:hAnsi="Book Antiqua" w:cs="Book Antiqua"/>
          <w:bCs/>
          <w:color w:val="000000"/>
        </w:rPr>
        <w:t>Huh-7 cell line show</w:t>
      </w:r>
      <w:r w:rsidR="002B4F52">
        <w:rPr>
          <w:rFonts w:ascii="Book Antiqua" w:eastAsia="Book Antiqua" w:hAnsi="Book Antiqua" w:cs="Book Antiqua"/>
          <w:bCs/>
          <w:color w:val="000000"/>
        </w:rPr>
        <w:t>ed</w:t>
      </w:r>
      <w:r w:rsidRPr="00267BEC">
        <w:rPr>
          <w:rFonts w:ascii="Book Antiqua" w:eastAsia="Book Antiqua" w:hAnsi="Book Antiqua" w:cs="Book Antiqua"/>
          <w:bCs/>
          <w:color w:val="000000"/>
        </w:rPr>
        <w:t xml:space="preserve"> the same upregulation pattern of </w:t>
      </w:r>
      <w:r w:rsidR="001445C8" w:rsidRPr="00267BEC">
        <w:rPr>
          <w:rFonts w:ascii="Book Antiqua" w:eastAsia="Book Antiqua" w:hAnsi="Book Antiqua" w:cs="Book Antiqua"/>
          <w:bCs/>
          <w:color w:val="000000"/>
        </w:rPr>
        <w:t>X-inactive specific transcript</w:t>
      </w:r>
      <w:r w:rsidRPr="00267BEC">
        <w:rPr>
          <w:rFonts w:ascii="Book Antiqua" w:eastAsia="Book Antiqua" w:hAnsi="Book Antiqua" w:cs="Book Antiqua"/>
          <w:bCs/>
          <w:color w:val="000000"/>
        </w:rPr>
        <w:t xml:space="preserve">. </w:t>
      </w:r>
      <w:r w:rsidR="005364B3" w:rsidRPr="00267BEC">
        <w:rPr>
          <w:rFonts w:ascii="Book Antiqua" w:eastAsia="Book Antiqua" w:hAnsi="Book Antiqua" w:cs="Book Antiqua"/>
          <w:bCs/>
          <w:color w:val="000000"/>
        </w:rPr>
        <w:t>X-inactive specific transcript</w:t>
      </w:r>
      <w:r w:rsidRPr="00267BEC">
        <w:rPr>
          <w:rFonts w:ascii="Book Antiqua" w:eastAsia="Book Antiqua" w:hAnsi="Book Antiqua" w:cs="Book Antiqua"/>
          <w:bCs/>
          <w:color w:val="000000"/>
        </w:rPr>
        <w:t xml:space="preserve"> was proposed then to be an intermediate player whose upregulation derived the increase </w:t>
      </w:r>
      <w:r w:rsidR="002B4F52">
        <w:rPr>
          <w:rFonts w:ascii="Book Antiqua" w:eastAsia="Book Antiqua" w:hAnsi="Book Antiqua" w:cs="Book Antiqua"/>
          <w:bCs/>
          <w:color w:val="000000"/>
        </w:rPr>
        <w:t>in</w:t>
      </w:r>
      <w:r w:rsidRPr="00267BEC">
        <w:rPr>
          <w:rFonts w:ascii="Book Antiqua" w:eastAsia="Book Antiqua" w:hAnsi="Book Antiqua" w:cs="Book Antiqua"/>
          <w:bCs/>
          <w:color w:val="000000"/>
        </w:rPr>
        <w:t xml:space="preserve"> </w:t>
      </w:r>
      <w:r w:rsidR="005364B3" w:rsidRPr="00267BEC">
        <w:rPr>
          <w:rFonts w:ascii="Book Antiqua" w:eastAsia="Book Antiqua" w:hAnsi="Book Antiqua" w:cs="Book Antiqua"/>
          <w:bCs/>
          <w:color w:val="000000"/>
        </w:rPr>
        <w:t>programmed death ligand 1</w:t>
      </w:r>
      <w:r w:rsidRPr="00267BEC">
        <w:rPr>
          <w:rFonts w:ascii="Book Antiqua" w:eastAsia="Book Antiqua" w:hAnsi="Book Antiqua" w:cs="Book Antiqua"/>
          <w:bCs/>
          <w:color w:val="000000"/>
        </w:rPr>
        <w:t xml:space="preserve"> transcript abundance.</w:t>
      </w:r>
    </w:p>
    <w:p w14:paraId="2E15ECA0" w14:textId="77777777" w:rsidR="008C021F" w:rsidRPr="00267BEC" w:rsidRDefault="008C021F" w:rsidP="00267BEC">
      <w:pPr>
        <w:adjustRightInd w:val="0"/>
        <w:snapToGrid w:val="0"/>
        <w:spacing w:line="360" w:lineRule="auto"/>
        <w:jc w:val="both"/>
        <w:rPr>
          <w:rFonts w:ascii="Book Antiqua" w:hAnsi="Book Antiqua"/>
          <w:b/>
          <w:bCs/>
        </w:rPr>
      </w:pPr>
      <w:r w:rsidRPr="00267BEC">
        <w:rPr>
          <w:rFonts w:ascii="Book Antiqua" w:eastAsia="Book Antiqua" w:hAnsi="Book Antiqua" w:cs="Book Antiqua"/>
          <w:bCs/>
          <w:color w:val="000000"/>
        </w:rPr>
        <w:br w:type="page"/>
      </w:r>
      <w:r w:rsidRPr="00267BEC">
        <w:rPr>
          <w:rFonts w:ascii="Book Antiqua" w:hAnsi="Book Antiqua" w:cstheme="majorBidi"/>
          <w:b/>
          <w:bCs/>
          <w:color w:val="000000"/>
        </w:rPr>
        <w:lastRenderedPageBreak/>
        <w:t xml:space="preserve">Table 1 </w:t>
      </w:r>
      <w:r w:rsidRPr="00267BEC">
        <w:rPr>
          <w:rFonts w:ascii="Book Antiqua" w:hAnsi="Book Antiqua" w:cstheme="majorBidi"/>
          <w:b/>
          <w:color w:val="000000"/>
        </w:rPr>
        <w:t xml:space="preserve">Clinical assessment of 23 patients with </w:t>
      </w:r>
      <w:r w:rsidRPr="00267BEC">
        <w:rPr>
          <w:rFonts w:ascii="Book Antiqua" w:eastAsia="Book Antiqua" w:hAnsi="Book Antiqua" w:cs="Book Antiqua"/>
          <w:b/>
          <w:color w:val="000000"/>
        </w:rPr>
        <w:t>hepatocellular carcinoma</w:t>
      </w:r>
    </w:p>
    <w:tbl>
      <w:tblPr>
        <w:tblStyle w:val="PlainTable1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76"/>
        <w:gridCol w:w="2321"/>
      </w:tblGrid>
      <w:tr w:rsidR="008C021F" w:rsidRPr="00267BEC" w14:paraId="04FD3ED2" w14:textId="77777777" w:rsidTr="00BF5473">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276" w:type="dxa"/>
            <w:tcBorders>
              <w:top w:val="single" w:sz="4" w:space="0" w:color="auto"/>
              <w:bottom w:val="single" w:sz="4" w:space="0" w:color="auto"/>
            </w:tcBorders>
            <w:shd w:val="clear" w:color="auto" w:fill="auto"/>
            <w:hideMark/>
          </w:tcPr>
          <w:p w14:paraId="1A238241" w14:textId="77777777" w:rsidR="008C021F" w:rsidRPr="00267BEC" w:rsidRDefault="008C021F" w:rsidP="00267BEC">
            <w:pPr>
              <w:adjustRightInd w:val="0"/>
              <w:snapToGrid w:val="0"/>
              <w:spacing w:line="360" w:lineRule="auto"/>
              <w:jc w:val="both"/>
              <w:rPr>
                <w:rFonts w:ascii="Book Antiqua" w:hAnsi="Book Antiqua" w:cstheme="majorBidi"/>
              </w:rPr>
            </w:pPr>
            <w:r w:rsidRPr="00267BEC">
              <w:rPr>
                <w:rFonts w:ascii="Book Antiqua" w:hAnsi="Book Antiqua" w:cstheme="majorBidi"/>
                <w:bCs w:val="0"/>
              </w:rPr>
              <w:t>Parameter</w:t>
            </w:r>
          </w:p>
        </w:tc>
        <w:tc>
          <w:tcPr>
            <w:tcW w:w="2321" w:type="dxa"/>
            <w:tcBorders>
              <w:top w:val="single" w:sz="4" w:space="0" w:color="auto"/>
              <w:bottom w:val="single" w:sz="4" w:space="0" w:color="auto"/>
            </w:tcBorders>
            <w:shd w:val="clear" w:color="auto" w:fill="auto"/>
            <w:hideMark/>
          </w:tcPr>
          <w:p w14:paraId="5F48C011" w14:textId="77777777" w:rsidR="008C021F" w:rsidRPr="00267BEC" w:rsidRDefault="008C021F" w:rsidP="00267BE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rPr>
            </w:pPr>
            <w:r w:rsidRPr="00267BEC">
              <w:rPr>
                <w:rFonts w:ascii="Book Antiqua" w:hAnsi="Book Antiqua" w:cstheme="majorBidi"/>
                <w:bCs w:val="0"/>
              </w:rPr>
              <w:t>Value</w:t>
            </w:r>
          </w:p>
        </w:tc>
      </w:tr>
      <w:tr w:rsidR="008C021F" w:rsidRPr="00267BEC" w14:paraId="7DC9CCCB" w14:textId="77777777" w:rsidTr="00BF5473">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276" w:type="dxa"/>
            <w:tcBorders>
              <w:top w:val="single" w:sz="4" w:space="0" w:color="auto"/>
            </w:tcBorders>
            <w:shd w:val="clear" w:color="auto" w:fill="auto"/>
            <w:hideMark/>
          </w:tcPr>
          <w:p w14:paraId="025FAE52" w14:textId="77777777" w:rsidR="008C021F" w:rsidRPr="00267BEC" w:rsidRDefault="008C021F" w:rsidP="00267BEC">
            <w:pPr>
              <w:adjustRightInd w:val="0"/>
              <w:snapToGrid w:val="0"/>
              <w:spacing w:line="360" w:lineRule="auto"/>
              <w:jc w:val="both"/>
              <w:rPr>
                <w:rFonts w:ascii="Book Antiqua" w:hAnsi="Book Antiqua" w:cstheme="majorBidi"/>
                <w:b w:val="0"/>
                <w:bCs w:val="0"/>
              </w:rPr>
            </w:pPr>
            <w:r w:rsidRPr="00267BEC">
              <w:rPr>
                <w:rFonts w:ascii="Book Antiqua" w:hAnsi="Book Antiqua" w:cstheme="majorBidi"/>
                <w:b w:val="0"/>
              </w:rPr>
              <w:t>Age (yr)</w:t>
            </w:r>
          </w:p>
        </w:tc>
        <w:tc>
          <w:tcPr>
            <w:tcW w:w="2321" w:type="dxa"/>
            <w:tcBorders>
              <w:top w:val="single" w:sz="4" w:space="0" w:color="auto"/>
            </w:tcBorders>
            <w:shd w:val="clear" w:color="auto" w:fill="auto"/>
            <w:hideMark/>
          </w:tcPr>
          <w:p w14:paraId="2BAF43D3" w14:textId="77777777" w:rsidR="008C021F" w:rsidRPr="00267BEC" w:rsidRDefault="008C021F" w:rsidP="00267BE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267BEC">
              <w:rPr>
                <w:rFonts w:ascii="Book Antiqua" w:hAnsi="Book Antiqua" w:cstheme="majorBidi"/>
              </w:rPr>
              <w:t>49 ± 13.5</w:t>
            </w:r>
          </w:p>
        </w:tc>
      </w:tr>
      <w:tr w:rsidR="008C021F" w:rsidRPr="00267BEC" w14:paraId="29CB4E11" w14:textId="77777777" w:rsidTr="00BF5473">
        <w:trPr>
          <w:trHeight w:val="21"/>
        </w:trPr>
        <w:tc>
          <w:tcPr>
            <w:cnfStyle w:val="001000000000" w:firstRow="0" w:lastRow="0" w:firstColumn="1" w:lastColumn="0" w:oddVBand="0" w:evenVBand="0" w:oddHBand="0" w:evenHBand="0" w:firstRowFirstColumn="0" w:firstRowLastColumn="0" w:lastRowFirstColumn="0" w:lastRowLastColumn="0"/>
            <w:tcW w:w="5276" w:type="dxa"/>
            <w:shd w:val="clear" w:color="auto" w:fill="auto"/>
            <w:hideMark/>
          </w:tcPr>
          <w:p w14:paraId="41C2821B" w14:textId="77777777" w:rsidR="008C021F" w:rsidRPr="00267BEC" w:rsidRDefault="008C021F" w:rsidP="00267BEC">
            <w:pPr>
              <w:adjustRightInd w:val="0"/>
              <w:snapToGrid w:val="0"/>
              <w:spacing w:line="360" w:lineRule="auto"/>
              <w:jc w:val="both"/>
              <w:rPr>
                <w:rFonts w:ascii="Book Antiqua" w:hAnsi="Book Antiqua" w:cstheme="majorBidi"/>
                <w:b w:val="0"/>
              </w:rPr>
            </w:pPr>
            <w:r w:rsidRPr="00267BEC">
              <w:rPr>
                <w:rFonts w:ascii="Book Antiqua" w:hAnsi="Book Antiqua" w:cstheme="majorBidi"/>
                <w:b w:val="0"/>
              </w:rPr>
              <w:t>Aspartate aminotransferase (U/L)</w:t>
            </w:r>
          </w:p>
        </w:tc>
        <w:tc>
          <w:tcPr>
            <w:tcW w:w="2321" w:type="dxa"/>
            <w:shd w:val="clear" w:color="auto" w:fill="auto"/>
            <w:hideMark/>
          </w:tcPr>
          <w:p w14:paraId="5E06111C" w14:textId="77777777" w:rsidR="008C021F" w:rsidRPr="00267BEC" w:rsidRDefault="008C021F" w:rsidP="00267BE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67BEC">
              <w:rPr>
                <w:rFonts w:ascii="Book Antiqua" w:hAnsi="Book Antiqua" w:cstheme="majorBidi"/>
              </w:rPr>
              <w:t>100.5 ±6 5.8</w:t>
            </w:r>
          </w:p>
        </w:tc>
      </w:tr>
      <w:tr w:rsidR="008C021F" w:rsidRPr="00267BEC" w14:paraId="2BECB9CA" w14:textId="77777777" w:rsidTr="00BF5473">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276" w:type="dxa"/>
            <w:shd w:val="clear" w:color="auto" w:fill="auto"/>
            <w:hideMark/>
          </w:tcPr>
          <w:p w14:paraId="777EB56B" w14:textId="77777777" w:rsidR="008C021F" w:rsidRPr="00267BEC" w:rsidRDefault="008C021F" w:rsidP="00267BEC">
            <w:pPr>
              <w:adjustRightInd w:val="0"/>
              <w:snapToGrid w:val="0"/>
              <w:spacing w:line="360" w:lineRule="auto"/>
              <w:jc w:val="both"/>
              <w:rPr>
                <w:rFonts w:ascii="Book Antiqua" w:hAnsi="Book Antiqua" w:cstheme="majorBidi"/>
                <w:b w:val="0"/>
              </w:rPr>
            </w:pPr>
            <w:r w:rsidRPr="00267BEC">
              <w:rPr>
                <w:rFonts w:ascii="Book Antiqua" w:hAnsi="Book Antiqua" w:cstheme="majorBidi"/>
                <w:b w:val="0"/>
              </w:rPr>
              <w:t>Alanine aminotransferase (U/L)</w:t>
            </w:r>
          </w:p>
        </w:tc>
        <w:tc>
          <w:tcPr>
            <w:tcW w:w="2321" w:type="dxa"/>
            <w:shd w:val="clear" w:color="auto" w:fill="auto"/>
            <w:hideMark/>
          </w:tcPr>
          <w:p w14:paraId="5302C281" w14:textId="77777777" w:rsidR="008C021F" w:rsidRPr="00267BEC" w:rsidRDefault="008C021F" w:rsidP="00267BE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267BEC">
              <w:rPr>
                <w:rFonts w:ascii="Book Antiqua" w:hAnsi="Book Antiqua" w:cstheme="majorBidi"/>
              </w:rPr>
              <w:t>85.6 ± 95.6</w:t>
            </w:r>
          </w:p>
        </w:tc>
      </w:tr>
      <w:tr w:rsidR="008C021F" w:rsidRPr="00267BEC" w14:paraId="01EC955A" w14:textId="77777777" w:rsidTr="00BF5473">
        <w:trPr>
          <w:trHeight w:val="21"/>
        </w:trPr>
        <w:tc>
          <w:tcPr>
            <w:cnfStyle w:val="001000000000" w:firstRow="0" w:lastRow="0" w:firstColumn="1" w:lastColumn="0" w:oddVBand="0" w:evenVBand="0" w:oddHBand="0" w:evenHBand="0" w:firstRowFirstColumn="0" w:firstRowLastColumn="0" w:lastRowFirstColumn="0" w:lastRowLastColumn="0"/>
            <w:tcW w:w="5276" w:type="dxa"/>
            <w:shd w:val="clear" w:color="auto" w:fill="auto"/>
            <w:hideMark/>
          </w:tcPr>
          <w:p w14:paraId="33A03594" w14:textId="1757D59D" w:rsidR="008C021F" w:rsidRPr="00267BEC" w:rsidRDefault="008C021F" w:rsidP="00267BEC">
            <w:pPr>
              <w:adjustRightInd w:val="0"/>
              <w:snapToGrid w:val="0"/>
              <w:spacing w:line="360" w:lineRule="auto"/>
              <w:jc w:val="both"/>
              <w:rPr>
                <w:rFonts w:ascii="Book Antiqua" w:hAnsi="Book Antiqua" w:cstheme="majorBidi"/>
                <w:b w:val="0"/>
              </w:rPr>
            </w:pPr>
            <w:r w:rsidRPr="00267BEC">
              <w:rPr>
                <w:rFonts w:ascii="Book Antiqua" w:hAnsi="Book Antiqua" w:cstheme="majorBidi"/>
                <w:b w:val="0"/>
              </w:rPr>
              <w:t xml:space="preserve">Alkaline </w:t>
            </w:r>
            <w:r w:rsidR="00862CA5" w:rsidRPr="00267BEC">
              <w:rPr>
                <w:rFonts w:ascii="Book Antiqua" w:hAnsi="Book Antiqua" w:cstheme="majorBidi"/>
                <w:b w:val="0"/>
              </w:rPr>
              <w:t>p</w:t>
            </w:r>
            <w:r w:rsidRPr="00267BEC">
              <w:rPr>
                <w:rFonts w:ascii="Book Antiqua" w:hAnsi="Book Antiqua" w:cstheme="majorBidi"/>
                <w:b w:val="0"/>
              </w:rPr>
              <w:t>hosphatase (U/L)</w:t>
            </w:r>
          </w:p>
        </w:tc>
        <w:tc>
          <w:tcPr>
            <w:tcW w:w="2321" w:type="dxa"/>
            <w:shd w:val="clear" w:color="auto" w:fill="auto"/>
            <w:hideMark/>
          </w:tcPr>
          <w:p w14:paraId="24343546" w14:textId="77777777" w:rsidR="008C021F" w:rsidRPr="00267BEC" w:rsidRDefault="008C021F" w:rsidP="00267BE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67BEC">
              <w:rPr>
                <w:rFonts w:ascii="Book Antiqua" w:hAnsi="Book Antiqua" w:cstheme="majorBidi"/>
              </w:rPr>
              <w:t>110.2 ± 60.7</w:t>
            </w:r>
          </w:p>
        </w:tc>
      </w:tr>
      <w:tr w:rsidR="008C021F" w:rsidRPr="00267BEC" w14:paraId="7300FC1D" w14:textId="77777777" w:rsidTr="00BF5473">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276" w:type="dxa"/>
            <w:shd w:val="clear" w:color="auto" w:fill="auto"/>
            <w:hideMark/>
          </w:tcPr>
          <w:p w14:paraId="6C2A45C8" w14:textId="77777777" w:rsidR="008C021F" w:rsidRPr="00267BEC" w:rsidRDefault="008C021F" w:rsidP="00267BEC">
            <w:pPr>
              <w:adjustRightInd w:val="0"/>
              <w:snapToGrid w:val="0"/>
              <w:spacing w:line="360" w:lineRule="auto"/>
              <w:jc w:val="both"/>
              <w:rPr>
                <w:rFonts w:ascii="Book Antiqua" w:hAnsi="Book Antiqua" w:cstheme="majorBidi"/>
                <w:b w:val="0"/>
              </w:rPr>
            </w:pPr>
            <w:r w:rsidRPr="00267BEC">
              <w:rPr>
                <w:rFonts w:ascii="Book Antiqua" w:hAnsi="Book Antiqua" w:cstheme="majorBidi"/>
                <w:b w:val="0"/>
              </w:rPr>
              <w:t>Serum albumin (g/dL)</w:t>
            </w:r>
          </w:p>
        </w:tc>
        <w:tc>
          <w:tcPr>
            <w:tcW w:w="2321" w:type="dxa"/>
            <w:shd w:val="clear" w:color="auto" w:fill="auto"/>
            <w:hideMark/>
          </w:tcPr>
          <w:p w14:paraId="2CC3EA51" w14:textId="77777777" w:rsidR="008C021F" w:rsidRPr="00267BEC" w:rsidRDefault="008C021F" w:rsidP="00267BE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267BEC">
              <w:rPr>
                <w:rFonts w:ascii="Book Antiqua" w:hAnsi="Book Antiqua" w:cstheme="majorBidi"/>
              </w:rPr>
              <w:t>4.6 ± 1.5</w:t>
            </w:r>
          </w:p>
        </w:tc>
      </w:tr>
      <w:tr w:rsidR="008C021F" w:rsidRPr="00267BEC" w14:paraId="67262F69" w14:textId="77777777" w:rsidTr="00BF5473">
        <w:trPr>
          <w:trHeight w:val="21"/>
        </w:trPr>
        <w:tc>
          <w:tcPr>
            <w:cnfStyle w:val="001000000000" w:firstRow="0" w:lastRow="0" w:firstColumn="1" w:lastColumn="0" w:oddVBand="0" w:evenVBand="0" w:oddHBand="0" w:evenHBand="0" w:firstRowFirstColumn="0" w:firstRowLastColumn="0" w:lastRowFirstColumn="0" w:lastRowLastColumn="0"/>
            <w:tcW w:w="5276" w:type="dxa"/>
            <w:shd w:val="clear" w:color="auto" w:fill="auto"/>
            <w:hideMark/>
          </w:tcPr>
          <w:p w14:paraId="07D4EACF" w14:textId="77777777" w:rsidR="008C021F" w:rsidRPr="00267BEC" w:rsidRDefault="008C021F" w:rsidP="00267BEC">
            <w:pPr>
              <w:adjustRightInd w:val="0"/>
              <w:snapToGrid w:val="0"/>
              <w:spacing w:line="360" w:lineRule="auto"/>
              <w:jc w:val="both"/>
              <w:rPr>
                <w:rFonts w:ascii="Book Antiqua" w:hAnsi="Book Antiqua" w:cstheme="majorBidi"/>
                <w:b w:val="0"/>
              </w:rPr>
            </w:pPr>
            <w:r w:rsidRPr="00267BEC">
              <w:rPr>
                <w:rFonts w:ascii="Book Antiqua" w:hAnsi="Book Antiqua" w:cstheme="majorBidi"/>
                <w:b w:val="0"/>
              </w:rPr>
              <w:t>Serum α fetoprotein (ng/mL)</w:t>
            </w:r>
          </w:p>
        </w:tc>
        <w:tc>
          <w:tcPr>
            <w:tcW w:w="2321" w:type="dxa"/>
            <w:shd w:val="clear" w:color="auto" w:fill="auto"/>
            <w:hideMark/>
          </w:tcPr>
          <w:p w14:paraId="0E40CDDC" w14:textId="77777777" w:rsidR="008C021F" w:rsidRPr="00267BEC" w:rsidRDefault="008C021F" w:rsidP="00267BE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67BEC">
              <w:rPr>
                <w:rFonts w:ascii="Book Antiqua" w:hAnsi="Book Antiqua" w:cstheme="majorBidi"/>
              </w:rPr>
              <w:t>155.7 ± 22.3</w:t>
            </w:r>
          </w:p>
        </w:tc>
      </w:tr>
    </w:tbl>
    <w:p w14:paraId="4D38BB4A" w14:textId="1FAA9BF6" w:rsidR="008C021F" w:rsidRPr="00267BEC" w:rsidRDefault="008C021F" w:rsidP="00267BEC">
      <w:pPr>
        <w:pStyle w:val="p"/>
        <w:adjustRightInd w:val="0"/>
        <w:snapToGrid w:val="0"/>
        <w:spacing w:before="0" w:beforeAutospacing="0" w:after="0" w:afterAutospacing="0" w:line="360" w:lineRule="auto"/>
        <w:jc w:val="both"/>
        <w:rPr>
          <w:rFonts w:ascii="Book Antiqua" w:hAnsi="Book Antiqua" w:cstheme="majorBidi"/>
          <w:color w:val="000000"/>
        </w:rPr>
      </w:pPr>
      <w:r w:rsidRPr="00267BEC">
        <w:rPr>
          <w:rFonts w:ascii="Book Antiqua" w:hAnsi="Book Antiqua" w:cstheme="majorBidi"/>
          <w:color w:val="000000"/>
        </w:rPr>
        <w:t xml:space="preserve">Data are presented as the mean ± </w:t>
      </w:r>
      <w:r w:rsidR="00862CA5" w:rsidRPr="00267BEC">
        <w:rPr>
          <w:rFonts w:ascii="Book Antiqua" w:hAnsi="Book Antiqua" w:cstheme="majorBidi"/>
          <w:color w:val="000000"/>
        </w:rPr>
        <w:t>SD</w:t>
      </w:r>
      <w:r w:rsidRPr="00267BEC">
        <w:rPr>
          <w:rFonts w:ascii="Book Antiqua" w:hAnsi="Book Antiqua" w:cstheme="majorBidi"/>
          <w:color w:val="000000"/>
        </w:rPr>
        <w:t>. Male:</w:t>
      </w:r>
      <w:r w:rsidRPr="00267BEC">
        <w:rPr>
          <w:rFonts w:ascii="Book Antiqua" w:eastAsiaTheme="minorEastAsia" w:hAnsi="Book Antiqua" w:cstheme="majorBidi"/>
          <w:color w:val="000000"/>
          <w:lang w:eastAsia="zh-CN"/>
        </w:rPr>
        <w:t xml:space="preserve"> </w:t>
      </w:r>
      <w:r w:rsidR="00862CA5" w:rsidRPr="00267BEC">
        <w:rPr>
          <w:rFonts w:ascii="Book Antiqua" w:hAnsi="Book Antiqua" w:cstheme="majorBidi"/>
          <w:color w:val="000000"/>
        </w:rPr>
        <w:t>female =</w:t>
      </w:r>
      <w:r w:rsidRPr="00267BEC">
        <w:rPr>
          <w:rFonts w:ascii="Book Antiqua" w:hAnsi="Book Antiqua" w:cstheme="majorBidi"/>
          <w:color w:val="000000"/>
        </w:rPr>
        <w:t xml:space="preserve"> 2:1. All patients were positive for hepatitis C virus antibody. </w:t>
      </w:r>
    </w:p>
    <w:sectPr w:rsidR="008C021F" w:rsidRPr="00267BEC" w:rsidSect="00F5683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79384" w14:textId="77777777" w:rsidR="00116766" w:rsidRDefault="00116766" w:rsidP="00773604">
      <w:r>
        <w:separator/>
      </w:r>
    </w:p>
  </w:endnote>
  <w:endnote w:type="continuationSeparator" w:id="0">
    <w:p w14:paraId="7F1D3818" w14:textId="77777777" w:rsidR="00116766" w:rsidRDefault="00116766" w:rsidP="00773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6831685"/>
      <w:docPartObj>
        <w:docPartGallery w:val="Page Numbers (Bottom of Page)"/>
        <w:docPartUnique/>
      </w:docPartObj>
    </w:sdtPr>
    <w:sdtEndPr/>
    <w:sdtContent>
      <w:sdt>
        <w:sdtPr>
          <w:id w:val="-1769616900"/>
          <w:docPartObj>
            <w:docPartGallery w:val="Page Numbers (Top of Page)"/>
            <w:docPartUnique/>
          </w:docPartObj>
        </w:sdtPr>
        <w:sdtEndPr/>
        <w:sdtContent>
          <w:p w14:paraId="3702D460" w14:textId="089ADCBB" w:rsidR="00922AA2" w:rsidRDefault="00922AA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458F0">
              <w:rPr>
                <w:b/>
                <w:bCs/>
                <w:noProof/>
              </w:rPr>
              <w:t>43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458F0">
              <w:rPr>
                <w:b/>
                <w:bCs/>
                <w:noProof/>
              </w:rPr>
              <w:t>43</w:t>
            </w:r>
            <w:r>
              <w:rPr>
                <w:b/>
                <w:bCs/>
                <w:sz w:val="24"/>
                <w:szCs w:val="24"/>
              </w:rPr>
              <w:fldChar w:fldCharType="end"/>
            </w:r>
          </w:p>
        </w:sdtContent>
      </w:sdt>
    </w:sdtContent>
  </w:sdt>
  <w:p w14:paraId="029A4703" w14:textId="77777777" w:rsidR="00922AA2" w:rsidRDefault="00922A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B0709" w14:textId="77777777" w:rsidR="00116766" w:rsidRDefault="00116766" w:rsidP="00773604">
      <w:r>
        <w:separator/>
      </w:r>
    </w:p>
  </w:footnote>
  <w:footnote w:type="continuationSeparator" w:id="0">
    <w:p w14:paraId="737602CE" w14:textId="77777777" w:rsidR="00116766" w:rsidRDefault="00116766" w:rsidP="007736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6C82"/>
    <w:rsid w:val="00011F9B"/>
    <w:rsid w:val="00060FED"/>
    <w:rsid w:val="00071F2B"/>
    <w:rsid w:val="00084123"/>
    <w:rsid w:val="000A1578"/>
    <w:rsid w:val="000C2D84"/>
    <w:rsid w:val="00116766"/>
    <w:rsid w:val="00122744"/>
    <w:rsid w:val="00136C29"/>
    <w:rsid w:val="001445C8"/>
    <w:rsid w:val="001B105D"/>
    <w:rsid w:val="001C5E7A"/>
    <w:rsid w:val="001D3595"/>
    <w:rsid w:val="002254A0"/>
    <w:rsid w:val="00263719"/>
    <w:rsid w:val="00267BEC"/>
    <w:rsid w:val="00295F13"/>
    <w:rsid w:val="002B4F52"/>
    <w:rsid w:val="003273F4"/>
    <w:rsid w:val="00354371"/>
    <w:rsid w:val="00375B1B"/>
    <w:rsid w:val="003A3CA4"/>
    <w:rsid w:val="003B617A"/>
    <w:rsid w:val="003C5508"/>
    <w:rsid w:val="003C6E02"/>
    <w:rsid w:val="00450DCC"/>
    <w:rsid w:val="00451C24"/>
    <w:rsid w:val="00483CD8"/>
    <w:rsid w:val="00487446"/>
    <w:rsid w:val="004930C5"/>
    <w:rsid w:val="004E054E"/>
    <w:rsid w:val="0053508F"/>
    <w:rsid w:val="005364B3"/>
    <w:rsid w:val="005D5C8F"/>
    <w:rsid w:val="005E0E95"/>
    <w:rsid w:val="005F446B"/>
    <w:rsid w:val="00630BC2"/>
    <w:rsid w:val="006355D6"/>
    <w:rsid w:val="006448A0"/>
    <w:rsid w:val="0066276E"/>
    <w:rsid w:val="00691BE0"/>
    <w:rsid w:val="006A359C"/>
    <w:rsid w:val="006B625A"/>
    <w:rsid w:val="006B783D"/>
    <w:rsid w:val="00725B61"/>
    <w:rsid w:val="00725CFE"/>
    <w:rsid w:val="00727CC2"/>
    <w:rsid w:val="007323B7"/>
    <w:rsid w:val="00740CFE"/>
    <w:rsid w:val="00740F3A"/>
    <w:rsid w:val="00773604"/>
    <w:rsid w:val="007A2D46"/>
    <w:rsid w:val="007B60C4"/>
    <w:rsid w:val="007C4459"/>
    <w:rsid w:val="007D5E5A"/>
    <w:rsid w:val="007F00F3"/>
    <w:rsid w:val="00814F9D"/>
    <w:rsid w:val="00850507"/>
    <w:rsid w:val="00862CA5"/>
    <w:rsid w:val="00870B27"/>
    <w:rsid w:val="008931A4"/>
    <w:rsid w:val="008C021F"/>
    <w:rsid w:val="008E55F5"/>
    <w:rsid w:val="008E58AE"/>
    <w:rsid w:val="008E6207"/>
    <w:rsid w:val="008F6BDD"/>
    <w:rsid w:val="008F7CA9"/>
    <w:rsid w:val="00921729"/>
    <w:rsid w:val="00922AA2"/>
    <w:rsid w:val="00931EA3"/>
    <w:rsid w:val="00963E86"/>
    <w:rsid w:val="00994B6F"/>
    <w:rsid w:val="009A582F"/>
    <w:rsid w:val="009A6B15"/>
    <w:rsid w:val="009E1434"/>
    <w:rsid w:val="009E48CE"/>
    <w:rsid w:val="00A31655"/>
    <w:rsid w:val="00A36CE5"/>
    <w:rsid w:val="00A462B0"/>
    <w:rsid w:val="00A77B3E"/>
    <w:rsid w:val="00A91C67"/>
    <w:rsid w:val="00AC4959"/>
    <w:rsid w:val="00AE217B"/>
    <w:rsid w:val="00AE34D8"/>
    <w:rsid w:val="00B400FE"/>
    <w:rsid w:val="00B41D95"/>
    <w:rsid w:val="00B514B3"/>
    <w:rsid w:val="00B616CA"/>
    <w:rsid w:val="00B6415D"/>
    <w:rsid w:val="00B65508"/>
    <w:rsid w:val="00B82F4D"/>
    <w:rsid w:val="00BA53AC"/>
    <w:rsid w:val="00BD7A8F"/>
    <w:rsid w:val="00BF5473"/>
    <w:rsid w:val="00BF56FF"/>
    <w:rsid w:val="00C5435A"/>
    <w:rsid w:val="00C62759"/>
    <w:rsid w:val="00C7510D"/>
    <w:rsid w:val="00CA2A55"/>
    <w:rsid w:val="00CE5113"/>
    <w:rsid w:val="00CF4B29"/>
    <w:rsid w:val="00D07FF0"/>
    <w:rsid w:val="00D40B87"/>
    <w:rsid w:val="00D830A2"/>
    <w:rsid w:val="00D90753"/>
    <w:rsid w:val="00E14C60"/>
    <w:rsid w:val="00E34FB6"/>
    <w:rsid w:val="00E46584"/>
    <w:rsid w:val="00E81381"/>
    <w:rsid w:val="00EB3B21"/>
    <w:rsid w:val="00EB64DD"/>
    <w:rsid w:val="00ED0F8D"/>
    <w:rsid w:val="00ED3A54"/>
    <w:rsid w:val="00F17FAF"/>
    <w:rsid w:val="00F2544B"/>
    <w:rsid w:val="00F458F0"/>
    <w:rsid w:val="00F50ED2"/>
    <w:rsid w:val="00F5683E"/>
    <w:rsid w:val="00F70B93"/>
    <w:rsid w:val="00F737CD"/>
    <w:rsid w:val="00FD2AE9"/>
    <w:rsid w:val="00FE7262"/>
    <w:rsid w:val="00FF0D66"/>
    <w:rsid w:val="00FF56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E5E865"/>
  <w15:docId w15:val="{D3D3FCBD-E440-484D-8188-03D8F57E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736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73604"/>
    <w:rPr>
      <w:sz w:val="18"/>
      <w:szCs w:val="18"/>
    </w:rPr>
  </w:style>
  <w:style w:type="paragraph" w:styleId="a5">
    <w:name w:val="footer"/>
    <w:basedOn w:val="a"/>
    <w:link w:val="a6"/>
    <w:uiPriority w:val="99"/>
    <w:unhideWhenUsed/>
    <w:rsid w:val="00773604"/>
    <w:pPr>
      <w:tabs>
        <w:tab w:val="center" w:pos="4153"/>
        <w:tab w:val="right" w:pos="8306"/>
      </w:tabs>
      <w:snapToGrid w:val="0"/>
    </w:pPr>
    <w:rPr>
      <w:sz w:val="18"/>
      <w:szCs w:val="18"/>
    </w:rPr>
  </w:style>
  <w:style w:type="character" w:customStyle="1" w:styleId="a6">
    <w:name w:val="页脚 字符"/>
    <w:basedOn w:val="a0"/>
    <w:link w:val="a5"/>
    <w:uiPriority w:val="99"/>
    <w:rsid w:val="00773604"/>
    <w:rPr>
      <w:sz w:val="18"/>
      <w:szCs w:val="18"/>
    </w:rPr>
  </w:style>
  <w:style w:type="table" w:customStyle="1" w:styleId="PlainTable11">
    <w:name w:val="Plain Table 11"/>
    <w:basedOn w:val="a1"/>
    <w:uiPriority w:val="41"/>
    <w:rsid w:val="008C021F"/>
    <w:rPr>
      <w:rFonts w:asciiTheme="majorBidi" w:hAnsiTheme="majorBid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
    <w:name w:val="p"/>
    <w:basedOn w:val="a"/>
    <w:rsid w:val="008C021F"/>
    <w:pPr>
      <w:spacing w:before="100" w:beforeAutospacing="1" w:after="100" w:afterAutospacing="1"/>
    </w:pPr>
    <w:rPr>
      <w:rFonts w:eastAsia="Times New Roman"/>
    </w:rPr>
  </w:style>
  <w:style w:type="character" w:styleId="a7">
    <w:name w:val="line number"/>
    <w:basedOn w:val="a0"/>
    <w:semiHidden/>
    <w:unhideWhenUsed/>
    <w:rsid w:val="00850507"/>
  </w:style>
  <w:style w:type="paragraph" w:styleId="a8">
    <w:name w:val="Balloon Text"/>
    <w:basedOn w:val="a"/>
    <w:link w:val="a9"/>
    <w:semiHidden/>
    <w:unhideWhenUsed/>
    <w:rsid w:val="00740F3A"/>
    <w:rPr>
      <w:rFonts w:ascii="Tahoma" w:hAnsi="Tahoma" w:cs="Tahoma"/>
      <w:sz w:val="16"/>
      <w:szCs w:val="16"/>
    </w:rPr>
  </w:style>
  <w:style w:type="character" w:customStyle="1" w:styleId="a9">
    <w:name w:val="批注框文本 字符"/>
    <w:basedOn w:val="a0"/>
    <w:link w:val="a8"/>
    <w:semiHidden/>
    <w:rsid w:val="00740F3A"/>
    <w:rPr>
      <w:rFonts w:ascii="Tahoma" w:hAnsi="Tahoma" w:cs="Tahoma"/>
      <w:sz w:val="16"/>
      <w:szCs w:val="16"/>
    </w:rPr>
  </w:style>
  <w:style w:type="character" w:styleId="aa">
    <w:name w:val="annotation reference"/>
    <w:basedOn w:val="a0"/>
    <w:semiHidden/>
    <w:unhideWhenUsed/>
    <w:rsid w:val="00B616CA"/>
    <w:rPr>
      <w:sz w:val="16"/>
      <w:szCs w:val="16"/>
    </w:rPr>
  </w:style>
  <w:style w:type="paragraph" w:styleId="ab">
    <w:name w:val="annotation text"/>
    <w:basedOn w:val="a"/>
    <w:link w:val="ac"/>
    <w:semiHidden/>
    <w:unhideWhenUsed/>
    <w:rsid w:val="00B616CA"/>
    <w:rPr>
      <w:sz w:val="20"/>
      <w:szCs w:val="20"/>
    </w:rPr>
  </w:style>
  <w:style w:type="character" w:customStyle="1" w:styleId="ac">
    <w:name w:val="批注文字 字符"/>
    <w:basedOn w:val="a0"/>
    <w:link w:val="ab"/>
    <w:semiHidden/>
    <w:rsid w:val="00B616CA"/>
  </w:style>
  <w:style w:type="paragraph" w:styleId="ad">
    <w:name w:val="annotation subject"/>
    <w:basedOn w:val="ab"/>
    <w:next w:val="ab"/>
    <w:link w:val="ae"/>
    <w:semiHidden/>
    <w:unhideWhenUsed/>
    <w:rsid w:val="00B616CA"/>
    <w:rPr>
      <w:b/>
      <w:bCs/>
    </w:rPr>
  </w:style>
  <w:style w:type="character" w:customStyle="1" w:styleId="ae">
    <w:name w:val="批注主题 字符"/>
    <w:basedOn w:val="ac"/>
    <w:link w:val="ad"/>
    <w:semiHidden/>
    <w:rsid w:val="00B616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2512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rna.org"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ttp/gyanxet-beta.com/Lncedb"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lncrnablog.com/Lncedb-database-of-human-long-noncoding-rna-acting-as-competing-endogenous-rna/"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carolina.imis.athena-innovation.gr"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A0F66-E765-4C59-AE12-7FF750959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43</Pages>
  <Words>9968</Words>
  <Characters>56818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wdm</cp:lastModifiedBy>
  <cp:revision>4</cp:revision>
  <dcterms:created xsi:type="dcterms:W3CDTF">2020-11-07T18:57:00Z</dcterms:created>
  <dcterms:modified xsi:type="dcterms:W3CDTF">2020-11-10T09:28:00Z</dcterms:modified>
</cp:coreProperties>
</file>