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67D90" w14:textId="77777777" w:rsidR="00084006" w:rsidRDefault="00646B4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4ABCA6A" w14:textId="77777777" w:rsidR="00084006" w:rsidRDefault="00646B4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57976</w:t>
      </w:r>
    </w:p>
    <w:p w14:paraId="0D811AD4" w14:textId="77777777" w:rsidR="00084006" w:rsidRDefault="00646B4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EEF415" w14:textId="77777777" w:rsidR="00084006" w:rsidRDefault="00084006">
      <w:pPr>
        <w:spacing w:line="360" w:lineRule="auto"/>
        <w:jc w:val="both"/>
      </w:pPr>
    </w:p>
    <w:p w14:paraId="6616A4E4" w14:textId="5E51919B" w:rsidR="00084006" w:rsidRDefault="00646B46">
      <w:pPr>
        <w:spacing w:line="360" w:lineRule="auto"/>
        <w:jc w:val="both"/>
      </w:pPr>
      <w:r>
        <w:rPr>
          <w:rFonts w:ascii="Book Antiqua" w:eastAsia="Book Antiqua" w:hAnsi="Book Antiqua" w:cs="Book Antiqua"/>
          <w:b/>
          <w:bCs/>
          <w:color w:val="000000"/>
        </w:rPr>
        <w:t xml:space="preserve">Plastic bronchitis associated with </w:t>
      </w:r>
      <w:r>
        <w:rPr>
          <w:rFonts w:ascii="Book Antiqua" w:eastAsia="Book Antiqua" w:hAnsi="Book Antiqua" w:cs="Book Antiqua"/>
          <w:b/>
          <w:bCs/>
          <w:i/>
          <w:iCs/>
          <w:color w:val="000000"/>
        </w:rPr>
        <w:t xml:space="preserve">Botrytis </w:t>
      </w:r>
      <w:proofErr w:type="spellStart"/>
      <w:r>
        <w:rPr>
          <w:rFonts w:ascii="Book Antiqua" w:eastAsia="Book Antiqua" w:hAnsi="Book Antiqua" w:cs="Book Antiqua"/>
          <w:b/>
          <w:bCs/>
          <w:i/>
          <w:iCs/>
          <w:color w:val="000000"/>
        </w:rPr>
        <w:t>cinerea</w:t>
      </w:r>
      <w:proofErr w:type="spellEnd"/>
      <w:r>
        <w:rPr>
          <w:rFonts w:ascii="Book Antiqua" w:eastAsia="Book Antiqua" w:hAnsi="Book Antiqua" w:cs="Book Antiqua"/>
          <w:b/>
          <w:bCs/>
          <w:i/>
          <w:iCs/>
          <w:color w:val="000000"/>
        </w:rPr>
        <w:t xml:space="preserve"> </w:t>
      </w:r>
      <w:r>
        <w:rPr>
          <w:rFonts w:ascii="Book Antiqua" w:eastAsia="Book Antiqua" w:hAnsi="Book Antiqua" w:cs="Book Antiqua"/>
          <w:b/>
          <w:bCs/>
          <w:color w:val="000000"/>
        </w:rPr>
        <w:t xml:space="preserve">infection in </w:t>
      </w:r>
      <w:r>
        <w:rPr>
          <w:rFonts w:ascii="Book Antiqua" w:eastAsia="宋体" w:hAnsi="Book Antiqua" w:cs="Book Antiqua" w:hint="eastAsia"/>
          <w:b/>
          <w:bCs/>
          <w:color w:val="000000"/>
          <w:lang w:eastAsia="zh-CN"/>
        </w:rPr>
        <w:t xml:space="preserve">a </w:t>
      </w:r>
      <w:r>
        <w:rPr>
          <w:rFonts w:ascii="Book Antiqua" w:eastAsia="Book Antiqua" w:hAnsi="Book Antiqua" w:cs="Book Antiqua"/>
          <w:b/>
          <w:bCs/>
          <w:color w:val="000000"/>
        </w:rPr>
        <w:t>child: A case report</w:t>
      </w:r>
    </w:p>
    <w:p w14:paraId="0DC0A1D0" w14:textId="77777777" w:rsidR="00084006" w:rsidRDefault="00084006">
      <w:pPr>
        <w:spacing w:line="360" w:lineRule="auto"/>
        <w:jc w:val="both"/>
      </w:pPr>
    </w:p>
    <w:p w14:paraId="320C5A04" w14:textId="77777777" w:rsidR="00084006" w:rsidRDefault="00646B46">
      <w:pPr>
        <w:spacing w:line="360" w:lineRule="auto"/>
        <w:jc w:val="both"/>
      </w:pPr>
      <w:r>
        <w:rPr>
          <w:rFonts w:ascii="Book Antiqua" w:eastAsia="Book Antiqua" w:hAnsi="Book Antiqua" w:cs="Book Antiqua"/>
          <w:color w:val="000000"/>
        </w:rPr>
        <w:t xml:space="preserve">Liu YR </w:t>
      </w:r>
      <w:r>
        <w:rPr>
          <w:rFonts w:ascii="Book Antiqua" w:eastAsia="Book Antiqua" w:hAnsi="Book Antiqua" w:cs="Book Antiqua"/>
          <w:i/>
          <w:iCs/>
          <w:color w:val="000000"/>
        </w:rPr>
        <w:t>et al</w:t>
      </w:r>
      <w:r>
        <w:rPr>
          <w:rFonts w:ascii="Book Antiqua" w:eastAsia="Book Antiqua" w:hAnsi="Book Antiqua" w:cs="Book Antiqua"/>
          <w:color w:val="000000"/>
        </w:rPr>
        <w:t xml:space="preserve">. Plastic bronchitis and </w:t>
      </w:r>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rPr>
        <w:t>cinerea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infection</w:t>
      </w:r>
    </w:p>
    <w:p w14:paraId="1EE620CC" w14:textId="77777777" w:rsidR="00084006" w:rsidRDefault="00084006">
      <w:pPr>
        <w:spacing w:line="360" w:lineRule="auto"/>
        <w:jc w:val="both"/>
      </w:pPr>
    </w:p>
    <w:p w14:paraId="7D8507AD" w14:textId="77777777" w:rsidR="00084006" w:rsidRDefault="00646B46">
      <w:pPr>
        <w:spacing w:line="360" w:lineRule="auto"/>
        <w:jc w:val="both"/>
      </w:pPr>
      <w:r>
        <w:rPr>
          <w:rFonts w:ascii="Book Antiqua" w:eastAsia="Book Antiqua" w:hAnsi="Book Antiqua" w:cs="Book Antiqua"/>
          <w:color w:val="000000"/>
        </w:rPr>
        <w:t>Yan-Ru Liu, Tao Ai</w:t>
      </w:r>
    </w:p>
    <w:p w14:paraId="73846251" w14:textId="77777777" w:rsidR="00084006" w:rsidRDefault="00084006">
      <w:pPr>
        <w:spacing w:line="360" w:lineRule="auto"/>
        <w:jc w:val="both"/>
      </w:pPr>
    </w:p>
    <w:p w14:paraId="38BCC1FA" w14:textId="77777777" w:rsidR="00084006" w:rsidRDefault="00646B46">
      <w:pPr>
        <w:spacing w:line="360" w:lineRule="auto"/>
        <w:jc w:val="both"/>
      </w:pPr>
      <w:r>
        <w:rPr>
          <w:rFonts w:ascii="Book Antiqua" w:eastAsia="Book Antiqua" w:hAnsi="Book Antiqua" w:cs="Book Antiqua"/>
          <w:b/>
          <w:bCs/>
          <w:color w:val="000000"/>
        </w:rPr>
        <w:t xml:space="preserve">Yan-Ru Liu, Tao Ai, </w:t>
      </w:r>
      <w:r>
        <w:rPr>
          <w:rFonts w:ascii="Book Antiqua" w:hAnsi="Book Antiqua" w:cs="等线"/>
          <w:bCs/>
          <w:lang w:val="en-GB"/>
        </w:rPr>
        <w:t>Department of</w:t>
      </w:r>
      <w:r>
        <w:rPr>
          <w:rFonts w:ascii="Book Antiqua" w:eastAsia="Book Antiqua" w:hAnsi="Book Antiqua" w:cs="Book Antiqua"/>
          <w:color w:val="000000"/>
        </w:rPr>
        <w:t xml:space="preserve"> Pediatric Respiratory</w:t>
      </w:r>
      <w:r>
        <w:rPr>
          <w:rFonts w:ascii="Book Antiqua" w:eastAsia="宋体" w:hAnsi="Book Antiqua" w:cs="Book Antiqua" w:hint="eastAsia"/>
          <w:color w:val="000000"/>
          <w:lang w:eastAsia="zh-CN"/>
        </w:rPr>
        <w:t xml:space="preserve"> Medicine</w:t>
      </w:r>
      <w:r>
        <w:rPr>
          <w:rFonts w:ascii="Book Antiqua" w:eastAsia="Book Antiqua" w:hAnsi="Book Antiqua" w:cs="Book Antiqua"/>
          <w:color w:val="000000"/>
        </w:rPr>
        <w:t>, Chengdu Women’s and Children’s Central Hospital, School of Medicine, University of Electronic Science and Technology of China, Chengdu 611731, Sichuan Province, China</w:t>
      </w:r>
    </w:p>
    <w:p w14:paraId="3C6A53BC" w14:textId="77777777" w:rsidR="00084006" w:rsidRDefault="00084006">
      <w:pPr>
        <w:spacing w:line="360" w:lineRule="auto"/>
        <w:jc w:val="both"/>
      </w:pPr>
    </w:p>
    <w:p w14:paraId="561B2AD0" w14:textId="77777777" w:rsidR="00084006" w:rsidRDefault="00646B4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YR was the patient’s attending physician, collected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data, and contributed to the drafting of the manuscript; Ai T was responsible for the revision of the manuscript for important intellectual content; all authors issued final approval of the version to be submitted.</w:t>
      </w:r>
    </w:p>
    <w:p w14:paraId="6B464D65" w14:textId="77777777" w:rsidR="00084006" w:rsidRDefault="00084006">
      <w:pPr>
        <w:spacing w:line="360" w:lineRule="auto"/>
        <w:jc w:val="both"/>
      </w:pPr>
    </w:p>
    <w:p w14:paraId="031401BF" w14:textId="77777777" w:rsidR="00084006" w:rsidRDefault="00646B46">
      <w:pPr>
        <w:spacing w:line="360" w:lineRule="auto"/>
        <w:jc w:val="both"/>
      </w:pPr>
      <w:r>
        <w:rPr>
          <w:rFonts w:ascii="Book Antiqua" w:eastAsia="Book Antiqua" w:hAnsi="Book Antiqua" w:cs="Book Antiqua"/>
          <w:b/>
          <w:bCs/>
          <w:color w:val="000000"/>
        </w:rPr>
        <w:t xml:space="preserve">Corresponding author: Yan-Ru Liu, MD, Chief Doctor, </w:t>
      </w:r>
      <w:r>
        <w:rPr>
          <w:rFonts w:ascii="Book Antiqua" w:hAnsi="Book Antiqua" w:cs="等线"/>
          <w:bCs/>
          <w:lang w:val="en-GB"/>
        </w:rPr>
        <w:t>Department of</w:t>
      </w:r>
      <w:r>
        <w:rPr>
          <w:rFonts w:ascii="Book Antiqua" w:eastAsia="Book Antiqua" w:hAnsi="Book Antiqua" w:cs="Book Antiqua"/>
          <w:color w:val="000000"/>
        </w:rPr>
        <w:t xml:space="preserve"> Pediatric Respiratory</w:t>
      </w:r>
      <w:r>
        <w:rPr>
          <w:rFonts w:ascii="Book Antiqua" w:eastAsia="宋体" w:hAnsi="Book Antiqua" w:cs="Book Antiqua" w:hint="eastAsia"/>
          <w:color w:val="000000"/>
          <w:lang w:eastAsia="zh-CN"/>
        </w:rPr>
        <w:t xml:space="preserve"> Medicine</w:t>
      </w:r>
      <w:r>
        <w:rPr>
          <w:rFonts w:ascii="Book Antiqua" w:eastAsia="Book Antiqua" w:hAnsi="Book Antiqua" w:cs="Book Antiqua"/>
          <w:color w:val="000000"/>
        </w:rPr>
        <w:t>, Chengdu Women’s and Children’s Central Hospital, School of Medicine, University of Electronic Science and Technology of China, No. 1617</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Riyue</w:t>
      </w:r>
      <w:proofErr w:type="spellEnd"/>
      <w:r>
        <w:rPr>
          <w:rFonts w:ascii="Book Antiqua" w:eastAsia="Book Antiqua" w:hAnsi="Book Antiqua" w:cs="Book Antiqua"/>
          <w:color w:val="000000"/>
        </w:rPr>
        <w:t xml:space="preserve"> Avenue, Chengdu 611731, Sichuan Province, China. liuyanru959@163.com</w:t>
      </w:r>
    </w:p>
    <w:p w14:paraId="3193BF26" w14:textId="77777777" w:rsidR="00084006" w:rsidRDefault="00084006">
      <w:pPr>
        <w:spacing w:line="360" w:lineRule="auto"/>
        <w:jc w:val="both"/>
      </w:pPr>
    </w:p>
    <w:p w14:paraId="0C18E895" w14:textId="77777777" w:rsidR="00084006" w:rsidRDefault="00646B4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 2020</w:t>
      </w:r>
    </w:p>
    <w:p w14:paraId="329F4318" w14:textId="77777777" w:rsidR="00084006" w:rsidRDefault="00646B4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 2020</w:t>
      </w:r>
    </w:p>
    <w:p w14:paraId="22DDB494" w14:textId="77777777" w:rsidR="00084006" w:rsidRDefault="00646B46">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August 29, 2020</w:t>
      </w:r>
    </w:p>
    <w:p w14:paraId="2E6568D5" w14:textId="77777777" w:rsidR="00084006" w:rsidRDefault="00646B46">
      <w:pPr>
        <w:spacing w:line="360" w:lineRule="auto"/>
        <w:jc w:val="both"/>
      </w:pPr>
      <w:r>
        <w:rPr>
          <w:rFonts w:ascii="Book Antiqua" w:eastAsia="Book Antiqua" w:hAnsi="Book Antiqua" w:cs="Book Antiqua"/>
          <w:b/>
          <w:bCs/>
          <w:color w:val="000000"/>
        </w:rPr>
        <w:t xml:space="preserve">Published online: </w:t>
      </w:r>
    </w:p>
    <w:p w14:paraId="03738FC5" w14:textId="77777777" w:rsidR="00084006" w:rsidRDefault="00084006">
      <w:pPr>
        <w:spacing w:line="360" w:lineRule="auto"/>
        <w:jc w:val="both"/>
        <w:sectPr w:rsidR="00084006">
          <w:footerReference w:type="default" r:id="rId7"/>
          <w:pgSz w:w="12240" w:h="15840"/>
          <w:pgMar w:top="1440" w:right="1440" w:bottom="1440" w:left="1440" w:header="720" w:footer="720" w:gutter="0"/>
          <w:cols w:space="720"/>
          <w:docGrid w:linePitch="360"/>
        </w:sectPr>
      </w:pPr>
    </w:p>
    <w:p w14:paraId="035F2A9F" w14:textId="77777777" w:rsidR="00084006" w:rsidRDefault="00646B46">
      <w:pPr>
        <w:spacing w:line="360" w:lineRule="auto"/>
        <w:jc w:val="both"/>
      </w:pPr>
      <w:r>
        <w:rPr>
          <w:rFonts w:ascii="Book Antiqua" w:eastAsia="Book Antiqua" w:hAnsi="Book Antiqua" w:cs="Book Antiqua"/>
          <w:b/>
          <w:color w:val="000000"/>
        </w:rPr>
        <w:lastRenderedPageBreak/>
        <w:t>Abstract</w:t>
      </w:r>
    </w:p>
    <w:p w14:paraId="74F2D61F" w14:textId="77777777" w:rsidR="00084006" w:rsidRDefault="00646B46">
      <w:pPr>
        <w:spacing w:line="360" w:lineRule="auto"/>
        <w:jc w:val="both"/>
      </w:pPr>
      <w:r>
        <w:rPr>
          <w:rFonts w:ascii="Book Antiqua" w:eastAsia="Book Antiqua" w:hAnsi="Book Antiqua" w:cs="Book Antiqua"/>
          <w:color w:val="000000"/>
        </w:rPr>
        <w:t>BACKGROUND</w:t>
      </w:r>
    </w:p>
    <w:p w14:paraId="230D6497" w14:textId="0397A2D4" w:rsidR="00084006" w:rsidRDefault="00646B46">
      <w:pPr>
        <w:spacing w:line="360" w:lineRule="auto"/>
        <w:jc w:val="both"/>
      </w:pPr>
      <w:r>
        <w:rPr>
          <w:rFonts w:ascii="Book Antiqua" w:eastAsia="Book Antiqua" w:hAnsi="Book Antiqua" w:cs="Book Antiqua"/>
          <w:color w:val="000000"/>
        </w:rPr>
        <w:t>Plastic bronchitis (PB)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frequently occurs in children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the surgical repair of congenital cardiac defects or in the presence of inflammatory or allergic diseases of the lung. Accurate epidemiological data of this condition are still lacking.</w:t>
      </w:r>
    </w:p>
    <w:p w14:paraId="53D8BC1D" w14:textId="77777777" w:rsidR="00084006" w:rsidRDefault="00084006">
      <w:pPr>
        <w:spacing w:line="360" w:lineRule="auto"/>
        <w:jc w:val="both"/>
      </w:pPr>
    </w:p>
    <w:p w14:paraId="3CB57469" w14:textId="77777777" w:rsidR="00084006" w:rsidRDefault="00646B46">
      <w:pPr>
        <w:spacing w:line="360" w:lineRule="auto"/>
        <w:jc w:val="both"/>
      </w:pPr>
      <w:r>
        <w:rPr>
          <w:rFonts w:ascii="Book Antiqua" w:eastAsia="Book Antiqua" w:hAnsi="Book Antiqua" w:cs="Book Antiqua"/>
          <w:color w:val="000000"/>
        </w:rPr>
        <w:t>CASE SUMMARY</w:t>
      </w:r>
    </w:p>
    <w:p w14:paraId="183FABC0" w14:textId="6B4E54BD" w:rsidR="00084006" w:rsidRDefault="00646B46">
      <w:pPr>
        <w:spacing w:line="360" w:lineRule="auto"/>
        <w:jc w:val="both"/>
      </w:pPr>
      <w:r>
        <w:rPr>
          <w:rFonts w:ascii="Book Antiqua" w:eastAsia="Book Antiqua" w:hAnsi="Book Antiqua" w:cs="Book Antiqua"/>
          <w:color w:val="000000"/>
        </w:rPr>
        <w:t xml:space="preserve">A 5-year-old </w:t>
      </w:r>
      <w:r>
        <w:rPr>
          <w:rFonts w:ascii="Book Antiqua" w:eastAsia="宋体" w:hAnsi="Book Antiqua" w:cs="Book Antiqua" w:hint="eastAsia"/>
          <w:color w:val="000000"/>
          <w:lang w:eastAsia="zh-CN"/>
        </w:rPr>
        <w:t>boy</w:t>
      </w:r>
      <w:r>
        <w:rPr>
          <w:rFonts w:ascii="Book Antiqua" w:eastAsia="Book Antiqua" w:hAnsi="Book Antiqua" w:cs="Book Antiqua"/>
          <w:color w:val="000000"/>
        </w:rPr>
        <w:t xml:space="preserve">, with a clear medical history, presented to our hospital with persistent cough and pneumonia with segmental atelectasis on chest computerized tomography. He showed no significant improvement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amoxicillin-clavulanate potassium treatment. Bronchial casts were extracted using flexible bronchoscopy. Pathological examination of the dendritic cast confirmed the diagnosis of type I PB. </w:t>
      </w:r>
      <w:r>
        <w:rPr>
          <w:rFonts w:ascii="Book Antiqua" w:eastAsia="Book Antiqua" w:hAnsi="Book Antiqua" w:cs="Book Antiqua"/>
          <w:i/>
          <w:iCs/>
          <w:color w:val="000000"/>
        </w:rPr>
        <w:t>B</w:t>
      </w:r>
      <w:r>
        <w:rPr>
          <w:rFonts w:ascii="Book Antiqua" w:eastAsia="Book Antiqua" w:hAnsi="Book Antiqua" w:cs="Book Antiqua"/>
          <w:i/>
          <w:iCs/>
          <w:color w:val="000000"/>
          <w:shd w:val="clear" w:color="auto" w:fill="FFFFFF"/>
        </w:rPr>
        <w:t xml:space="preserve">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was detected by next-generation sequencing of the bronchoalveolar lavage fluid. After the removal of the airway obstruction and fluconazole treatment, the patient recovered and was discharged 14 d after admission without the recurrence of cough.</w:t>
      </w:r>
    </w:p>
    <w:p w14:paraId="5DACA2CA" w14:textId="77777777" w:rsidR="00084006" w:rsidRDefault="00084006">
      <w:pPr>
        <w:spacing w:line="360" w:lineRule="auto"/>
        <w:jc w:val="both"/>
      </w:pPr>
    </w:p>
    <w:p w14:paraId="42EE0882" w14:textId="77777777" w:rsidR="00084006" w:rsidRDefault="00646B46">
      <w:pPr>
        <w:spacing w:line="360" w:lineRule="auto"/>
        <w:jc w:val="both"/>
      </w:pPr>
      <w:r>
        <w:rPr>
          <w:rFonts w:ascii="Book Antiqua" w:eastAsia="Book Antiqua" w:hAnsi="Book Antiqua" w:cs="Book Antiqua"/>
          <w:color w:val="000000"/>
        </w:rPr>
        <w:t>CONCLUSION</w:t>
      </w:r>
    </w:p>
    <w:p w14:paraId="40C936FF" w14:textId="77777777" w:rsidR="00084006" w:rsidRDefault="00646B46">
      <w:pPr>
        <w:spacing w:line="360" w:lineRule="auto"/>
        <w:jc w:val="both"/>
      </w:pPr>
      <w:r>
        <w:rPr>
          <w:rFonts w:ascii="Book Antiqua" w:eastAsia="Book Antiqua" w:hAnsi="Book Antiqua" w:cs="Book Antiqua"/>
          <w:i/>
          <w:iCs/>
          <w:color w:val="000000"/>
        </w:rPr>
        <w:t>B</w:t>
      </w:r>
      <w:r>
        <w:rPr>
          <w:rFonts w:ascii="Book Antiqua" w:eastAsia="Book Antiqua" w:hAnsi="Book Antiqua" w:cs="Book Antiqua"/>
          <w:i/>
          <w:iCs/>
          <w:color w:val="000000"/>
          <w:shd w:val="clear" w:color="auto" w:fill="FFFFFF"/>
        </w:rPr>
        <w:t xml:space="preserve">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pneumonia should be considered in children with PB who still have prolonged cough and atelectasis after a regular course of antibiotic therapy. Flexible bronchoscopy and etiological examination should be performed in a timely manner to determine the diagnosis, clear the airway obstruction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target etiological treatment.</w:t>
      </w:r>
    </w:p>
    <w:p w14:paraId="024FB154" w14:textId="77777777" w:rsidR="00084006" w:rsidRDefault="00084006">
      <w:pPr>
        <w:spacing w:line="360" w:lineRule="auto"/>
        <w:jc w:val="both"/>
      </w:pPr>
    </w:p>
    <w:p w14:paraId="46528B14" w14:textId="77777777" w:rsidR="00084006" w:rsidRDefault="00646B4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Bronchial casts; </w:t>
      </w:r>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rPr>
        <w:t>cinerea</w:t>
      </w:r>
      <w:proofErr w:type="spellEnd"/>
      <w:r>
        <w:rPr>
          <w:rFonts w:ascii="Book Antiqua" w:eastAsia="Book Antiqua" w:hAnsi="Book Antiqua" w:cs="Book Antiqua"/>
          <w:color w:val="000000"/>
        </w:rPr>
        <w:t>; Pneumonia; Children; Case report</w:t>
      </w:r>
    </w:p>
    <w:p w14:paraId="67AE5482" w14:textId="77777777" w:rsidR="00084006" w:rsidRDefault="00084006">
      <w:pPr>
        <w:spacing w:line="360" w:lineRule="auto"/>
        <w:jc w:val="both"/>
      </w:pPr>
    </w:p>
    <w:p w14:paraId="25ECF2B1" w14:textId="590703CB" w:rsidR="00084006" w:rsidRDefault="00646B46">
      <w:pPr>
        <w:spacing w:line="360" w:lineRule="auto"/>
        <w:jc w:val="both"/>
      </w:pPr>
      <w:r>
        <w:rPr>
          <w:rFonts w:ascii="Book Antiqua" w:eastAsia="Book Antiqua" w:hAnsi="Book Antiqua" w:cs="Book Antiqua"/>
          <w:color w:val="000000"/>
        </w:rPr>
        <w:t xml:space="preserve">Liu YR, Ai T. Plastic bronchitis associated with </w:t>
      </w:r>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rPr>
        <w:t>cinerea</w:t>
      </w:r>
      <w:proofErr w:type="spellEnd"/>
      <w:r>
        <w:rPr>
          <w:rFonts w:ascii="Book Antiqua" w:eastAsia="Book Antiqua" w:hAnsi="Book Antiqua" w:cs="Book Antiqua"/>
          <w:color w:val="000000"/>
        </w:rPr>
        <w:t xml:space="preserve"> infection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child: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E27469F" w14:textId="77777777" w:rsidR="00084006" w:rsidRDefault="00084006">
      <w:pPr>
        <w:spacing w:line="360" w:lineRule="auto"/>
        <w:jc w:val="both"/>
      </w:pPr>
    </w:p>
    <w:p w14:paraId="13CCFED5" w14:textId="3715B991" w:rsidR="00084006" w:rsidRDefault="00646B4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Plastic bronchitis (PB)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frequently occurs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children as a postoperative complication of congenital heart disease or in pulmonary inflammation or pulmonary </w:t>
      </w:r>
      <w:r>
        <w:rPr>
          <w:rFonts w:ascii="Book Antiqua" w:eastAsia="Book Antiqua" w:hAnsi="Book Antiqua" w:cs="Book Antiqua"/>
          <w:color w:val="000000"/>
        </w:rPr>
        <w:lastRenderedPageBreak/>
        <w:t xml:space="preserve">allergic disease. Here, we report a case of pediatric PB secondary to </w:t>
      </w:r>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 xml:space="preserve">pneumonia. This case highlights that PB associated with </w:t>
      </w:r>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pneumonia should be considered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who still have prolonged cough and atelectasis after a regular course of antibiotic therapy. Flexible bronchoscopy and etiological examination should be performed in a timely manner to determine the diagnosis, clear the airway obstruction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target etiological treatment.</w:t>
      </w:r>
    </w:p>
    <w:p w14:paraId="3A58E647" w14:textId="77777777" w:rsidR="00084006" w:rsidRDefault="00646B46">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F8714C5" w14:textId="4A97E3C0" w:rsidR="00084006" w:rsidRDefault="00646B46">
      <w:pPr>
        <w:spacing w:line="360" w:lineRule="auto"/>
        <w:jc w:val="both"/>
      </w:pPr>
      <w:r>
        <w:rPr>
          <w:rFonts w:ascii="Book Antiqua" w:eastAsia="Book Antiqua" w:hAnsi="Book Antiqua" w:cs="Book Antiqua"/>
          <w:color w:val="000000"/>
        </w:rPr>
        <w:t>Plastic bronchitis (PB), which has been described many times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characterized by the formation of bronchial casts in the airways for undefined etiology, resulting in bronchial obstruction, ventilation and gas transfer dysfunction,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respiratory and circulatory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some reports have described PB in pediatric patients, such as PB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w:t>
      </w:r>
      <w:r>
        <w:rPr>
          <w:rFonts w:ascii="Book Antiqua" w:eastAsia="Book Antiqua" w:hAnsi="Book Antiqua" w:cs="Book Antiqua"/>
          <w:i/>
          <w:iCs/>
          <w:color w:val="000000"/>
        </w:rPr>
        <w:t xml:space="preserve">Mycoplasma pneumoniae </w:t>
      </w:r>
      <w:r>
        <w:rPr>
          <w:rFonts w:ascii="Book Antiqua" w:eastAsia="Book Antiqua" w:hAnsi="Book Antiqua" w:cs="Book Antiqua"/>
          <w:color w:val="000000"/>
        </w:rPr>
        <w:t xml:space="preserve">infection, influenza virus infection, adenovirus infection, </w:t>
      </w:r>
      <w:r>
        <w:rPr>
          <w:rFonts w:ascii="Book Antiqua" w:eastAsia="Book Antiqua" w:hAnsi="Book Antiqua" w:cs="Book Antiqua"/>
          <w:color w:val="000000"/>
          <w:shd w:val="clear" w:color="auto" w:fill="FFFFFF"/>
        </w:rPr>
        <w:t>asthma</w:t>
      </w:r>
      <w:r>
        <w:rPr>
          <w:rFonts w:ascii="Book Antiqua" w:eastAsia="Book Antiqua" w:hAnsi="Book Antiqua" w:cs="Book Antiqua"/>
          <w:color w:val="000000"/>
        </w:rPr>
        <w:t xml:space="preserve">, and lung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reports of PB with </w:t>
      </w:r>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 xml:space="preserve">infection in humans are scarce in the literature.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is considered an endophytic fungus that can cause </w:t>
      </w:r>
      <w:r>
        <w:rPr>
          <w:rFonts w:ascii="Book Antiqua" w:eastAsia="Book Antiqua" w:hAnsi="Book Antiqua" w:cs="Book Antiqua"/>
          <w:color w:val="000000"/>
          <w:shd w:val="clear" w:color="auto" w:fill="FFFFFF"/>
        </w:rPr>
        <w:t>disease in many fruit, flower</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leafy vegetable crops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it has no apparent host specificity and can infect more than 1000 plant </w:t>
      </w:r>
      <w:proofErr w:type="gramStart"/>
      <w:r>
        <w:rPr>
          <w:rFonts w:ascii="Book Antiqua" w:eastAsia="Book Antiqua" w:hAnsi="Book Antiqua" w:cs="Book Antiqua"/>
          <w:color w:val="000000"/>
          <w:shd w:val="clear" w:color="auto" w:fill="FFFFFF"/>
        </w:rPr>
        <w:t>species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shd w:val="clear" w:color="auto" w:fill="FFFFFF"/>
        </w:rPr>
        <w:t xml:space="preserve">is known to actively promote plant susceptibility by employing a variety of virulence </w:t>
      </w:r>
      <w:proofErr w:type="gramStart"/>
      <w:r>
        <w:rPr>
          <w:rFonts w:ascii="Book Antiqua" w:eastAsia="Book Antiqua" w:hAnsi="Book Antiqua" w:cs="Book Antiqua"/>
          <w:color w:val="000000"/>
          <w:shd w:val="clear" w:color="auto" w:fill="FFFFFF"/>
        </w:rPr>
        <w:t>factors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To our knowledge,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has potential risks affecting human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We</w:t>
      </w:r>
      <w:r>
        <w:rPr>
          <w:rFonts w:ascii="Book Antiqua" w:eastAsia="宋体" w:hAnsi="Book Antiqua" w:cs="Book Antiqua" w:hint="eastAsia"/>
          <w:color w:val="000000"/>
          <w:lang w:eastAsia="zh-CN"/>
        </w:rPr>
        <w:t xml:space="preserve"> herein</w:t>
      </w:r>
      <w:r>
        <w:rPr>
          <w:rFonts w:ascii="Book Antiqua" w:eastAsia="Book Antiqua" w:hAnsi="Book Antiqua" w:cs="Book Antiqua"/>
          <w:color w:val="000000"/>
        </w:rPr>
        <w:t xml:space="preserve"> report a pediatric case with </w:t>
      </w:r>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infection associated with PB,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summarize </w:t>
      </w:r>
      <w:r>
        <w:rPr>
          <w:rFonts w:ascii="Book Antiqua" w:eastAsia="宋体" w:hAnsi="Book Antiqua" w:cs="Book Antiqua" w:hint="eastAsia"/>
          <w:color w:val="000000"/>
          <w:lang w:eastAsia="zh-CN"/>
        </w:rPr>
        <w:t>its</w:t>
      </w:r>
      <w:r>
        <w:rPr>
          <w:rFonts w:ascii="Book Antiqua" w:eastAsia="Book Antiqua" w:hAnsi="Book Antiqua" w:cs="Book Antiqua"/>
          <w:color w:val="000000"/>
        </w:rPr>
        <w:t xml:space="preserve"> clinical characteristics, diagnosis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treatment</w:t>
      </w:r>
      <w:r>
        <w:rPr>
          <w:rFonts w:ascii="Book Antiqua" w:eastAsia="宋体" w:hAnsi="Book Antiqua" w:cs="Book Antiqua" w:hint="eastAsia"/>
          <w:color w:val="000000"/>
          <w:lang w:eastAsia="zh-CN"/>
        </w:rPr>
        <w:t>, in the</w:t>
      </w:r>
      <w:r>
        <w:rPr>
          <w:rFonts w:ascii="Book Antiqua" w:eastAsia="Book Antiqua" w:hAnsi="Book Antiqua" w:cs="Book Antiqua"/>
          <w:color w:val="000000"/>
        </w:rPr>
        <w:t xml:space="preserve"> hope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provid</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new ideas for the etiological diagnosis and treatment of PB.</w:t>
      </w:r>
    </w:p>
    <w:p w14:paraId="7C34C7BE" w14:textId="77777777" w:rsidR="00084006" w:rsidRDefault="00084006">
      <w:pPr>
        <w:spacing w:line="360" w:lineRule="auto"/>
        <w:jc w:val="both"/>
      </w:pPr>
    </w:p>
    <w:p w14:paraId="0FDFBFBC" w14:textId="77777777" w:rsidR="00084006" w:rsidRDefault="00646B46">
      <w:pPr>
        <w:spacing w:line="360" w:lineRule="auto"/>
        <w:jc w:val="both"/>
      </w:pPr>
      <w:r>
        <w:rPr>
          <w:rFonts w:ascii="Book Antiqua" w:eastAsia="Book Antiqua" w:hAnsi="Book Antiqua" w:cs="Book Antiqua"/>
          <w:b/>
          <w:caps/>
          <w:color w:val="000000"/>
          <w:u w:val="single"/>
        </w:rPr>
        <w:t>CASE PRESENTATION</w:t>
      </w:r>
    </w:p>
    <w:p w14:paraId="15CB3E94" w14:textId="77777777" w:rsidR="00084006" w:rsidRDefault="00646B46">
      <w:pPr>
        <w:spacing w:line="360" w:lineRule="auto"/>
        <w:jc w:val="both"/>
      </w:pPr>
      <w:r>
        <w:rPr>
          <w:rFonts w:ascii="Book Antiqua" w:eastAsia="Book Antiqua" w:hAnsi="Book Antiqua" w:cs="Book Antiqua"/>
          <w:b/>
          <w:i/>
          <w:color w:val="000000"/>
        </w:rPr>
        <w:t>Chief complaints</w:t>
      </w:r>
    </w:p>
    <w:p w14:paraId="312C7ED8" w14:textId="3971FC7C" w:rsidR="00084006" w:rsidRDefault="00646B46">
      <w:pPr>
        <w:spacing w:line="360" w:lineRule="auto"/>
        <w:jc w:val="both"/>
      </w:pPr>
      <w:r>
        <w:rPr>
          <w:rFonts w:ascii="Book Antiqua" w:eastAsia="Book Antiqua" w:hAnsi="Book Antiqua" w:cs="Book Antiqua"/>
          <w:color w:val="000000"/>
        </w:rPr>
        <w:t xml:space="preserve">A 5-year-old </w:t>
      </w:r>
      <w:r>
        <w:rPr>
          <w:rFonts w:ascii="Book Antiqua" w:eastAsia="宋体" w:hAnsi="Book Antiqua" w:cs="Book Antiqua" w:hint="eastAsia"/>
          <w:color w:val="000000"/>
          <w:lang w:eastAsia="zh-CN"/>
        </w:rPr>
        <w:t>boy</w:t>
      </w:r>
      <w:r>
        <w:rPr>
          <w:rFonts w:ascii="Book Antiqua" w:eastAsia="Book Antiqua" w:hAnsi="Book Antiqua" w:cs="Book Antiqua"/>
          <w:color w:val="000000"/>
        </w:rPr>
        <w:t xml:space="preserve"> was hospitalized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persistent cough for 4 mo.</w:t>
      </w:r>
    </w:p>
    <w:p w14:paraId="130AFE76" w14:textId="77777777" w:rsidR="00084006" w:rsidRDefault="00084006">
      <w:pPr>
        <w:spacing w:line="360" w:lineRule="auto"/>
        <w:jc w:val="both"/>
      </w:pPr>
    </w:p>
    <w:p w14:paraId="27D0AE1D" w14:textId="77777777" w:rsidR="00084006" w:rsidRDefault="00646B46">
      <w:pPr>
        <w:spacing w:line="360" w:lineRule="auto"/>
        <w:jc w:val="both"/>
      </w:pPr>
      <w:r>
        <w:rPr>
          <w:rFonts w:ascii="Book Antiqua" w:eastAsia="Book Antiqua" w:hAnsi="Book Antiqua" w:cs="Book Antiqua"/>
          <w:b/>
          <w:i/>
          <w:color w:val="000000"/>
        </w:rPr>
        <w:t>History of present illness</w:t>
      </w:r>
    </w:p>
    <w:p w14:paraId="0BB45FB0" w14:textId="77777777" w:rsidR="00084006" w:rsidRDefault="00646B46">
      <w:pPr>
        <w:spacing w:line="360" w:lineRule="auto"/>
        <w:jc w:val="both"/>
      </w:pPr>
      <w:r>
        <w:rPr>
          <w:rFonts w:ascii="Book Antiqua" w:eastAsia="Book Antiqua" w:hAnsi="Book Antiqua" w:cs="Book Antiqua"/>
          <w:color w:val="000000"/>
        </w:rPr>
        <w:t xml:space="preserve">The patient’s parents reported the occurrence of recurrent cough over the past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without hectic fever, expectoration, hemoptysis, night sweats, weight loss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wheezing. Initially, the patient was diagnosed with cough-variant asthma in the outpatient department because of his impulse </w:t>
      </w:r>
      <w:proofErr w:type="spellStart"/>
      <w:r>
        <w:rPr>
          <w:rFonts w:ascii="Book Antiqua" w:eastAsia="Book Antiqua" w:hAnsi="Book Antiqua" w:cs="Book Antiqua"/>
          <w:color w:val="000000"/>
        </w:rPr>
        <w:t>oscillometry</w:t>
      </w:r>
      <w:proofErr w:type="spellEnd"/>
      <w:r>
        <w:rPr>
          <w:rFonts w:ascii="Book Antiqua" w:eastAsia="Book Antiqua" w:hAnsi="Book Antiqua" w:cs="Book Antiqua"/>
          <w:color w:val="000000"/>
        </w:rPr>
        <w:t xml:space="preserve"> examination result, which showed that the response frequency was 22.26 Hz before inhalation and decreased by 8.09% after inhalation. The intradermal allergen tests were positive for dust mites (++) and </w:t>
      </w:r>
      <w:proofErr w:type="spellStart"/>
      <w:r>
        <w:rPr>
          <w:rFonts w:ascii="Book Antiqua" w:eastAsia="Book Antiqua" w:hAnsi="Book Antiqua" w:cs="Book Antiqua"/>
          <w:color w:val="000000"/>
        </w:rPr>
        <w:t>mycetes</w:t>
      </w:r>
      <w:proofErr w:type="spellEnd"/>
      <w:r>
        <w:rPr>
          <w:rFonts w:ascii="Book Antiqua" w:eastAsia="Book Antiqua" w:hAnsi="Book Antiqua" w:cs="Book Antiqua"/>
          <w:color w:val="000000"/>
        </w:rPr>
        <w:t xml:space="preserve"> (++). He was treated with inhaled corticosteroid therapy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but his cough did not improve significantly.</w:t>
      </w:r>
    </w:p>
    <w:p w14:paraId="21C78B8D" w14:textId="77777777" w:rsidR="00084006" w:rsidRDefault="00084006">
      <w:pPr>
        <w:spacing w:line="360" w:lineRule="auto"/>
        <w:jc w:val="both"/>
      </w:pPr>
    </w:p>
    <w:p w14:paraId="7F4164EE" w14:textId="77777777" w:rsidR="00084006" w:rsidRDefault="00646B46">
      <w:pPr>
        <w:spacing w:line="360" w:lineRule="auto"/>
        <w:jc w:val="both"/>
      </w:pPr>
      <w:r>
        <w:rPr>
          <w:rFonts w:ascii="Book Antiqua" w:eastAsia="Book Antiqua" w:hAnsi="Book Antiqua" w:cs="Book Antiqua"/>
          <w:b/>
          <w:i/>
          <w:color w:val="000000"/>
        </w:rPr>
        <w:t>History of past illness</w:t>
      </w:r>
    </w:p>
    <w:p w14:paraId="0AC9EDF5" w14:textId="77777777" w:rsidR="00084006" w:rsidRDefault="00646B46">
      <w:pPr>
        <w:spacing w:line="360" w:lineRule="auto"/>
        <w:jc w:val="both"/>
      </w:pPr>
      <w:r>
        <w:rPr>
          <w:rFonts w:ascii="Book Antiqua" w:eastAsia="Book Antiqua" w:hAnsi="Book Antiqua" w:cs="Book Antiqua"/>
          <w:color w:val="000000"/>
        </w:rPr>
        <w:t>The patient had a clear medical history, without allergies, eczema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repeated wheezing. He had already received vaccines for </w:t>
      </w:r>
      <w:r>
        <w:rPr>
          <w:rFonts w:ascii="Book Antiqua" w:eastAsia="Book Antiqua" w:hAnsi="Book Antiqua" w:cs="Book Antiqua"/>
          <w:color w:val="000000"/>
          <w:shd w:val="clear" w:color="auto" w:fill="FFFFFF"/>
        </w:rPr>
        <w:t>bacillus Calmette–</w:t>
      </w:r>
      <w:proofErr w:type="spellStart"/>
      <w:r>
        <w:rPr>
          <w:rFonts w:ascii="Book Antiqua" w:eastAsia="Book Antiqua" w:hAnsi="Book Antiqua" w:cs="Book Antiqua"/>
          <w:color w:val="000000"/>
          <w:shd w:val="clear" w:color="auto" w:fill="FFFFFF"/>
        </w:rPr>
        <w:t>Guérin</w:t>
      </w:r>
      <w:proofErr w:type="spellEnd"/>
      <w:r>
        <w:rPr>
          <w:rFonts w:ascii="Book Antiqua" w:eastAsia="Book Antiqua" w:hAnsi="Book Antiqua" w:cs="Book Antiqua"/>
          <w:color w:val="000000"/>
        </w:rPr>
        <w:t>, hepatitis B, diphtheria, pertussis, tetanus, polio, measles, and epidemic encephalitis B.</w:t>
      </w:r>
    </w:p>
    <w:p w14:paraId="7FBA8E44" w14:textId="77777777" w:rsidR="00084006" w:rsidRDefault="00646B46">
      <w:pPr>
        <w:spacing w:line="360" w:lineRule="auto"/>
        <w:ind w:firstLineChars="100" w:firstLine="240"/>
        <w:jc w:val="both"/>
      </w:pPr>
      <w:r>
        <w:rPr>
          <w:rFonts w:ascii="Book Antiqua" w:eastAsia="Book Antiqua" w:hAnsi="Book Antiqua" w:cs="Book Antiqua"/>
          <w:color w:val="000000"/>
        </w:rPr>
        <w:t>The patient lived with his parents since birth and was oriented to his parents. There was no history of psychological stress or substance abuse. There was no family history of hereditary disorders.</w:t>
      </w:r>
    </w:p>
    <w:p w14:paraId="32F0C4BC" w14:textId="77777777" w:rsidR="00084006" w:rsidRDefault="00084006">
      <w:pPr>
        <w:spacing w:line="360" w:lineRule="auto"/>
        <w:jc w:val="both"/>
      </w:pPr>
    </w:p>
    <w:p w14:paraId="59B827DA" w14:textId="77777777" w:rsidR="00084006" w:rsidRDefault="00646B46">
      <w:pPr>
        <w:spacing w:line="360" w:lineRule="auto"/>
        <w:jc w:val="both"/>
      </w:pPr>
      <w:r>
        <w:rPr>
          <w:rFonts w:ascii="Book Antiqua" w:eastAsia="Book Antiqua" w:hAnsi="Book Antiqua" w:cs="Book Antiqua"/>
          <w:b/>
          <w:i/>
          <w:color w:val="000000"/>
        </w:rPr>
        <w:t>Physical examination</w:t>
      </w:r>
    </w:p>
    <w:p w14:paraId="08DDC1F2" w14:textId="59E9454B" w:rsidR="00084006" w:rsidRDefault="00646B46">
      <w:pPr>
        <w:spacing w:line="360" w:lineRule="auto"/>
        <w:jc w:val="both"/>
      </w:pPr>
      <w:r>
        <w:rPr>
          <w:rFonts w:ascii="Book Antiqua" w:eastAsia="Book Antiqua" w:hAnsi="Book Antiqua" w:cs="Book Antiqua"/>
          <w:color w:val="000000"/>
        </w:rPr>
        <w:t>The patient had a body temperature of 36.2 °C, heart rate of 95 beats/min, respiratory rate of 27 breaths/min, blood pressure of 92/63 mmHg, and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0"/>
        </w:rPr>
        <w:t xml:space="preserve"> </w:t>
      </w:r>
      <w:r>
        <w:rPr>
          <w:rFonts w:ascii="Book Antiqua" w:eastAsia="Book Antiqua" w:hAnsi="Book Antiqua" w:cs="Book Antiqua"/>
          <w:color w:val="000000"/>
        </w:rPr>
        <w:t>level of 98%. He was conscious, able to answer age-appropriate questions accurately, breathing slightly faster, and without circumoral cyanosis. He had bilateral grade 2 tonsils without exudate, no nasal discharge, and no conjunctivitis. His skin was warm and moist, without any lesions. The breathing sounds were rough in both lungs without moist rales or wheezes. No arrhythmia, enlargement of the liver and spleen, or palpable abdominal lump were observed. Physical examination of the nervous system showed no obvious abnormality. No signs of abuse were observed.</w:t>
      </w:r>
    </w:p>
    <w:p w14:paraId="3E661C08" w14:textId="77777777" w:rsidR="00084006" w:rsidRDefault="00084006">
      <w:pPr>
        <w:spacing w:line="360" w:lineRule="auto"/>
        <w:jc w:val="both"/>
      </w:pPr>
    </w:p>
    <w:p w14:paraId="6E4E44CE" w14:textId="77777777" w:rsidR="00084006" w:rsidRDefault="00646B46">
      <w:pPr>
        <w:spacing w:line="360" w:lineRule="auto"/>
        <w:jc w:val="both"/>
      </w:pPr>
      <w:r>
        <w:rPr>
          <w:rFonts w:ascii="Book Antiqua" w:eastAsia="Book Antiqua" w:hAnsi="Book Antiqua" w:cs="Book Antiqua"/>
          <w:b/>
          <w:i/>
          <w:color w:val="000000"/>
        </w:rPr>
        <w:t>Laboratory examinations</w:t>
      </w:r>
    </w:p>
    <w:p w14:paraId="4BB2943D" w14:textId="55A553DF" w:rsidR="00084006" w:rsidRDefault="00646B46">
      <w:pPr>
        <w:spacing w:line="360" w:lineRule="auto"/>
        <w:jc w:val="both"/>
      </w:pPr>
      <w:r>
        <w:rPr>
          <w:rFonts w:ascii="Book Antiqua" w:eastAsia="Book Antiqua" w:hAnsi="Book Antiqua" w:cs="Book Antiqua"/>
          <w:color w:val="000000"/>
        </w:rPr>
        <w:t>The complete blood cell count test showed all components to be within the normal range, with the exception of increased eosinophils (10.5%). The erythrocyte sedimentation rate and blood biochemistry parameters (including analyses of arterial blood gas, electrolytes, liver enzymes, creatinine, myocardial enzyme, and lactic acid) were normal. Serological testing for pathogens gave negative results for hepatitis virus</w:t>
      </w:r>
      <w:r>
        <w:rPr>
          <w:rFonts w:ascii="Book Antiqua" w:eastAsia="宋体" w:hAnsi="Book Antiqua" w:cs="Book Antiqua" w:hint="eastAsia"/>
          <w:color w:val="000000"/>
          <w:lang w:eastAsia="zh-CN"/>
        </w:rPr>
        <w:t>es</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 B, and C, herpes simplex virus, cytomegalovirus, rubella virus, tuberculosis, </w:t>
      </w:r>
      <w:r>
        <w:rPr>
          <w:rFonts w:ascii="Book Antiqua" w:eastAsia="Book Antiqua" w:hAnsi="Book Antiqua" w:cs="Book Antiqua"/>
          <w:i/>
          <w:iCs/>
          <w:color w:val="000000"/>
        </w:rPr>
        <w:t>Toxoplasma gondii</w:t>
      </w:r>
      <w:r>
        <w:rPr>
          <w:rFonts w:ascii="Book Antiqua" w:eastAsia="Book Antiqua" w:hAnsi="Book Antiqua" w:cs="Book Antiqua"/>
          <w:color w:val="000000"/>
        </w:rPr>
        <w:t xml:space="preserve">, human immunodeficiency virus, varicella-zoster virus, </w:t>
      </w:r>
      <w:r>
        <w:rPr>
          <w:rFonts w:ascii="Book Antiqua" w:eastAsia="Book Antiqua" w:hAnsi="Book Antiqua" w:cs="Book Antiqua"/>
          <w:i/>
          <w:iCs/>
          <w:color w:val="000000"/>
        </w:rPr>
        <w:t>Treponema pallidum</w:t>
      </w:r>
      <w:r>
        <w:rPr>
          <w:rFonts w:ascii="Book Antiqua" w:eastAsia="Book Antiqua" w:hAnsi="Book Antiqua" w:cs="Book Antiqua"/>
          <w:color w:val="000000"/>
        </w:rPr>
        <w:t xml:space="preserve">, respiratory syncytial virus, coxsackievirus, </w:t>
      </w:r>
      <w:r>
        <w:rPr>
          <w:rFonts w:ascii="Book Antiqua" w:eastAsia="Book Antiqua" w:hAnsi="Book Antiqua" w:cs="Book Antiqua"/>
          <w:i/>
          <w:iCs/>
          <w:color w:val="000000"/>
        </w:rPr>
        <w:t>Legionella pneumophila</w:t>
      </w:r>
      <w:r>
        <w:rPr>
          <w:rFonts w:ascii="Book Antiqua" w:eastAsia="Book Antiqua" w:hAnsi="Book Antiqua" w:cs="Book Antiqua"/>
          <w:color w:val="000000"/>
        </w:rPr>
        <w:t xml:space="preserve">, </w:t>
      </w:r>
      <w:r>
        <w:rPr>
          <w:rFonts w:ascii="Book Antiqua" w:eastAsia="Book Antiqua" w:hAnsi="Book Antiqua" w:cs="Book Antiqua"/>
          <w:i/>
          <w:iCs/>
          <w:color w:val="000000"/>
        </w:rPr>
        <w:t>Mycoplasma pneumoniae</w:t>
      </w:r>
      <w:r>
        <w:rPr>
          <w:rFonts w:ascii="Book Antiqua" w:eastAsia="Book Antiqua" w:hAnsi="Book Antiqua" w:cs="Book Antiqua"/>
          <w:color w:val="000000"/>
        </w:rPr>
        <w:t xml:space="preserve">, adenovirus, </w:t>
      </w:r>
      <w:r>
        <w:rPr>
          <w:rFonts w:ascii="Book Antiqua" w:eastAsia="Book Antiqua" w:hAnsi="Book Antiqua" w:cs="Book Antiqua"/>
          <w:color w:val="000000"/>
        </w:rPr>
        <w:lastRenderedPageBreak/>
        <w:t>influenza virus</w:t>
      </w:r>
      <w:r>
        <w:rPr>
          <w:rFonts w:ascii="Book Antiqua" w:eastAsia="宋体" w:hAnsi="Book Antiqua" w:cs="Book Antiqua" w:hint="eastAsia"/>
          <w:color w:val="000000"/>
          <w:lang w:eastAsia="zh-CN"/>
        </w:rPr>
        <w:t>es</w:t>
      </w:r>
      <w:r>
        <w:rPr>
          <w:rFonts w:ascii="Book Antiqua" w:eastAsia="Book Antiqua" w:hAnsi="Book Antiqua" w:cs="Book Antiqua"/>
          <w:color w:val="000000"/>
        </w:rPr>
        <w:t xml:space="preserve"> A and B, parainfluenza </w:t>
      </w:r>
      <w:proofErr w:type="spellStart"/>
      <w:r>
        <w:rPr>
          <w:rFonts w:ascii="Book Antiqua" w:eastAsia="Book Antiqua" w:hAnsi="Book Antiqua" w:cs="Book Antiqua"/>
          <w:color w:val="000000"/>
        </w:rPr>
        <w:t>virus</w:t>
      </w:r>
      <w:r>
        <w:rPr>
          <w:rFonts w:ascii="Book Antiqua" w:eastAsia="宋体" w:hAnsi="Book Antiqua" w:cs="Book Antiqua" w:hint="eastAsia"/>
          <w:color w:val="000000"/>
          <w:lang w:eastAsia="zh-CN"/>
        </w:rPr>
        <w:t>,</w:t>
      </w:r>
      <w:r>
        <w:rPr>
          <w:rFonts w:ascii="Book Antiqua" w:eastAsia="Book Antiqua" w:hAnsi="Book Antiqua" w:cs="Book Antiqua"/>
          <w:color w:val="000000"/>
        </w:rPr>
        <w:t>and</w:t>
      </w:r>
      <w:proofErr w:type="spellEnd"/>
      <w:r>
        <w:rPr>
          <w:rFonts w:ascii="Book Antiqua" w:eastAsia="Book Antiqua" w:hAnsi="Book Antiqua" w:cs="Book Antiqua"/>
          <w:color w:val="000000"/>
        </w:rPr>
        <w:t xml:space="preserve"> Epstein–Barr virus. Blood autoantibodies and tuberculin skin tests showed negative results. Tests for humoral immunit</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showed normal results.</w:t>
      </w:r>
    </w:p>
    <w:p w14:paraId="1CEDB650" w14:textId="77777777" w:rsidR="00084006" w:rsidRDefault="00084006">
      <w:pPr>
        <w:spacing w:line="360" w:lineRule="auto"/>
        <w:jc w:val="both"/>
      </w:pPr>
    </w:p>
    <w:p w14:paraId="6677DFD8" w14:textId="77777777" w:rsidR="00084006" w:rsidRDefault="00646B46">
      <w:pPr>
        <w:spacing w:line="360" w:lineRule="auto"/>
        <w:jc w:val="both"/>
      </w:pPr>
      <w:r>
        <w:rPr>
          <w:rFonts w:ascii="Book Antiqua" w:eastAsia="Book Antiqua" w:hAnsi="Book Antiqua" w:cs="Book Antiqua"/>
          <w:b/>
          <w:i/>
          <w:color w:val="000000"/>
        </w:rPr>
        <w:t>Imaging examinations</w:t>
      </w:r>
    </w:p>
    <w:p w14:paraId="1FD357EF" w14:textId="77777777" w:rsidR="00084006" w:rsidRDefault="00646B4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Chest computerized tomography (CT) showed right upper lobe pneumonia with segmental atelectasis (Figure 1A and B). Abdominal ultrasonography findings were normal. Electrocardiogram results were normal. Accordingly, our first clinical consideration was lobar pneumonia, and treatment with amoxicillin-clavulanate potassium (iv 30 mg/kg once every 8 h) was initiated after sputum culture and blood culture were completed.</w:t>
      </w:r>
    </w:p>
    <w:p w14:paraId="09E125F9" w14:textId="77777777" w:rsidR="00084006" w:rsidRDefault="00084006">
      <w:pPr>
        <w:spacing w:line="360" w:lineRule="auto"/>
        <w:jc w:val="both"/>
      </w:pPr>
    </w:p>
    <w:p w14:paraId="1D7A7323" w14:textId="77777777" w:rsidR="00084006" w:rsidRDefault="00646B46">
      <w:pPr>
        <w:spacing w:line="360" w:lineRule="auto"/>
        <w:jc w:val="both"/>
      </w:pPr>
      <w:r>
        <w:rPr>
          <w:rFonts w:ascii="Book Antiqua" w:eastAsia="Book Antiqua" w:hAnsi="Book Antiqua" w:cs="Book Antiqua"/>
          <w:b/>
          <w:bCs/>
          <w:i/>
          <w:iCs/>
          <w:color w:val="000000"/>
        </w:rPr>
        <w:t>Further diagnostic work-up</w:t>
      </w:r>
    </w:p>
    <w:p w14:paraId="7D9FC999" w14:textId="77777777" w:rsidR="00084006" w:rsidRDefault="00646B46">
      <w:pPr>
        <w:spacing w:line="360" w:lineRule="auto"/>
        <w:jc w:val="both"/>
      </w:pPr>
      <w:r>
        <w:rPr>
          <w:rFonts w:ascii="Book Antiqua" w:eastAsia="Book Antiqua" w:hAnsi="Book Antiqua" w:cs="Book Antiqua"/>
          <w:color w:val="000000"/>
        </w:rPr>
        <w:t xml:space="preserve">During hospitalization, the patient developed expectoration and </w:t>
      </w:r>
      <w:r>
        <w:rPr>
          <w:rFonts w:ascii="Book Antiqua" w:eastAsia="宋体" w:hAnsi="Book Antiqua" w:cs="Book Antiqua" w:hint="eastAsia"/>
          <w:color w:val="000000"/>
          <w:lang w:eastAsia="zh-CN"/>
        </w:rPr>
        <w:t xml:space="preserve">had </w:t>
      </w:r>
      <w:r>
        <w:rPr>
          <w:rFonts w:ascii="Book Antiqua" w:eastAsia="Book Antiqua" w:hAnsi="Book Antiqua" w:cs="Book Antiqua"/>
          <w:color w:val="000000"/>
        </w:rPr>
        <w:t>no significant improvement in cough symptoms. One week after treatment, although blood culture and sputum culture tests showed negative results, repeat chest CT results showed that the inflammatory lesions in the right upper lung were expanded and new lesions appeared in the right lower lung (Figure 1C and D). The patient was evaluated further by flexible bronchoscopy, histopathology examination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next-generation sequencing of the bronchoalveolar lavage fluid. Serological tests for schistosomiasis, lung flukes, cysticercosis, liver flukes, metacercaria, </w:t>
      </w:r>
      <w:r>
        <w:rPr>
          <w:rFonts w:ascii="Book Antiqua" w:eastAsia="Book Antiqua" w:hAnsi="Book Antiqua" w:cs="Book Antiqua"/>
          <w:i/>
          <w:iCs/>
          <w:color w:val="000000"/>
        </w:rPr>
        <w:t>Trichinella spiralis</w:t>
      </w:r>
      <w:r>
        <w:rPr>
          <w:rFonts w:ascii="Book Antiqua" w:eastAsia="Book Antiqua" w:hAnsi="Book Antiqua" w:cs="Book Antiqua"/>
          <w:color w:val="000000"/>
        </w:rPr>
        <w:t>, glucan (G test)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galactomannan (GM test) were performed. The results of flexible bronchoscopy showed bronchial casts and endobronchial inflammation (Figure 2A and B), next-generation sequencing of the bronchoalveolar lavage fluid showed that it was positive for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color w:val="000000"/>
        </w:rPr>
        <w:t xml:space="preserve">, the serological G test was positive, the serological tests for parasites and the GM test were negative, and histopathology examination revealed an eosinophilic abscess (Figure 2C). Therefore, the patient was diagnosed with plastic bronchitis associated with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 xml:space="preserve">pneumonia, and the subsequent treatment consisted of fluconazole and symptomatic and supportive treatment (detailed below). Following treatment, the </w:t>
      </w:r>
      <w:r>
        <w:rPr>
          <w:rFonts w:ascii="Book Antiqua" w:eastAsia="Book Antiqua" w:hAnsi="Book Antiqua" w:cs="Book Antiqua"/>
          <w:color w:val="000000"/>
        </w:rPr>
        <w:lastRenderedPageBreak/>
        <w:t>patient showed substantial recovery, his cough and expectoration almost disappeared, and he was discharged home.</w:t>
      </w:r>
    </w:p>
    <w:p w14:paraId="7605E226" w14:textId="77777777" w:rsidR="00084006" w:rsidRDefault="00084006">
      <w:pPr>
        <w:spacing w:line="360" w:lineRule="auto"/>
        <w:jc w:val="both"/>
      </w:pPr>
    </w:p>
    <w:p w14:paraId="5AC1B77A" w14:textId="77777777" w:rsidR="00084006" w:rsidRDefault="00646B46">
      <w:pPr>
        <w:spacing w:line="360" w:lineRule="auto"/>
        <w:jc w:val="both"/>
      </w:pPr>
      <w:r>
        <w:rPr>
          <w:rFonts w:ascii="Book Antiqua" w:eastAsia="Book Antiqua" w:hAnsi="Book Antiqua" w:cs="Book Antiqua"/>
          <w:b/>
          <w:caps/>
          <w:color w:val="000000"/>
          <w:u w:val="single"/>
        </w:rPr>
        <w:t>FINAL DIAGNOSIS</w:t>
      </w:r>
    </w:p>
    <w:p w14:paraId="54A89DE8" w14:textId="77777777" w:rsidR="00084006" w:rsidRDefault="00646B46">
      <w:pPr>
        <w:spacing w:line="360" w:lineRule="auto"/>
        <w:jc w:val="both"/>
      </w:pPr>
      <w:r>
        <w:rPr>
          <w:rFonts w:ascii="Book Antiqua" w:eastAsia="Book Antiqua" w:hAnsi="Book Antiqua" w:cs="Book Antiqua"/>
          <w:color w:val="000000"/>
        </w:rPr>
        <w:t xml:space="preserve">The final diagnosis of the patient was plastic bronchitis associated with </w:t>
      </w:r>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pneumonia.</w:t>
      </w:r>
    </w:p>
    <w:p w14:paraId="63BEBE45" w14:textId="77777777" w:rsidR="00084006" w:rsidRDefault="00084006">
      <w:pPr>
        <w:spacing w:line="360" w:lineRule="auto"/>
        <w:jc w:val="both"/>
      </w:pPr>
    </w:p>
    <w:p w14:paraId="279659F9" w14:textId="77777777" w:rsidR="00084006" w:rsidRDefault="00646B46">
      <w:pPr>
        <w:spacing w:line="360" w:lineRule="auto"/>
        <w:jc w:val="both"/>
      </w:pPr>
      <w:r>
        <w:rPr>
          <w:rFonts w:ascii="Book Antiqua" w:eastAsia="Book Antiqua" w:hAnsi="Book Antiqua" w:cs="Book Antiqua"/>
          <w:b/>
          <w:caps/>
          <w:color w:val="000000"/>
          <w:u w:val="single"/>
        </w:rPr>
        <w:t>TREATMENT</w:t>
      </w:r>
    </w:p>
    <w:p w14:paraId="4E06776E" w14:textId="77777777" w:rsidR="00084006" w:rsidRDefault="00646B46">
      <w:pPr>
        <w:spacing w:line="360" w:lineRule="auto"/>
        <w:jc w:val="both"/>
      </w:pPr>
      <w:r>
        <w:rPr>
          <w:rFonts w:ascii="Book Antiqua" w:eastAsia="Book Antiqua" w:hAnsi="Book Antiqua" w:cs="Book Antiqua"/>
          <w:color w:val="000000"/>
        </w:rPr>
        <w:t xml:space="preserve">Initially, we diagnosed the patient with lobar pneumonia and treated him with amoxicillin-clavulanate potassium (iv 30 mg/kg once every 8 h). Then, we revised the diagnosis to plastic bronchitis associated with </w:t>
      </w:r>
      <w:bookmarkStart w:id="0" w:name="_Hlk48732137"/>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shd w:val="clear" w:color="auto" w:fill="FFFFFF"/>
        </w:rPr>
        <w:t>cinerea</w:t>
      </w:r>
      <w:bookmarkEnd w:id="0"/>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pneumonia according to the results of flexible bronchoscopy and next-generation sequencing of the bronchoalveolar lavage fluid in addition to his increased eosinophils, G test results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pathological examination results. The patient was given fluconazole (po 6 mg/kg per day, 7 d), and symptomatic and supportive treatment was continued from admission until he was discharged home. After discharge, he continued to take fluconazole orally for a week (po 6 mg/kg per day, 7 d).</w:t>
      </w:r>
    </w:p>
    <w:p w14:paraId="692085DC" w14:textId="77777777" w:rsidR="00084006" w:rsidRDefault="00084006">
      <w:pPr>
        <w:spacing w:line="360" w:lineRule="auto"/>
        <w:jc w:val="both"/>
      </w:pPr>
    </w:p>
    <w:p w14:paraId="1FBC2D07" w14:textId="77777777" w:rsidR="00084006" w:rsidRDefault="00646B46">
      <w:pPr>
        <w:spacing w:line="360" w:lineRule="auto"/>
        <w:jc w:val="both"/>
      </w:pPr>
      <w:r>
        <w:rPr>
          <w:rFonts w:ascii="Book Antiqua" w:eastAsia="Book Antiqua" w:hAnsi="Book Antiqua" w:cs="Book Antiqua"/>
          <w:b/>
          <w:caps/>
          <w:color w:val="000000"/>
          <w:u w:val="single"/>
        </w:rPr>
        <w:t>OUTCOME AND FOLLOW-UP</w:t>
      </w:r>
    </w:p>
    <w:p w14:paraId="111832CC" w14:textId="428F840E" w:rsidR="00084006" w:rsidRDefault="00646B46">
      <w:pPr>
        <w:spacing w:line="360" w:lineRule="auto"/>
        <w:jc w:val="both"/>
      </w:pPr>
      <w:r>
        <w:rPr>
          <w:rFonts w:ascii="Book Antiqua" w:eastAsia="Book Antiqua" w:hAnsi="Book Antiqua" w:cs="Book Antiqua"/>
          <w:color w:val="000000"/>
        </w:rPr>
        <w:t>The patient was followed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2 wk. At the time of the writing of this case report, his cough and expectoration had disappeared, his breathing was smooth, his breathing sounds were clear in both lungs, and repeat chest CT results showed that the inflammatory lesions were diminished and the atelectasis was partially restored (Figure 1E and F).</w:t>
      </w:r>
    </w:p>
    <w:p w14:paraId="686179FF" w14:textId="77777777" w:rsidR="00084006" w:rsidRDefault="00084006">
      <w:pPr>
        <w:spacing w:line="360" w:lineRule="auto"/>
        <w:jc w:val="both"/>
      </w:pPr>
    </w:p>
    <w:p w14:paraId="7E922D2F" w14:textId="77777777" w:rsidR="00084006" w:rsidRDefault="00646B46">
      <w:pPr>
        <w:spacing w:line="360" w:lineRule="auto"/>
        <w:jc w:val="both"/>
      </w:pPr>
      <w:r>
        <w:rPr>
          <w:rFonts w:ascii="Book Antiqua" w:eastAsia="Book Antiqua" w:hAnsi="Book Antiqua" w:cs="Book Antiqua"/>
          <w:b/>
          <w:caps/>
          <w:color w:val="000000"/>
          <w:u w:val="single"/>
        </w:rPr>
        <w:t>DISCUSSION</w:t>
      </w:r>
    </w:p>
    <w:p w14:paraId="48DC6673" w14:textId="3EEBE22A" w:rsidR="00084006" w:rsidRDefault="00646B46">
      <w:pPr>
        <w:spacing w:line="360" w:lineRule="auto"/>
        <w:jc w:val="both"/>
      </w:pPr>
      <w:r>
        <w:rPr>
          <w:rFonts w:ascii="Book Antiqua" w:eastAsia="Book Antiqua" w:hAnsi="Book Antiqua" w:cs="Book Antiqua"/>
          <w:color w:val="000000"/>
        </w:rPr>
        <w:t xml:space="preserve">Most reports of BC have described </w:t>
      </w:r>
      <w:r>
        <w:rPr>
          <w:rFonts w:ascii="Book Antiqua" w:eastAsia="宋体" w:hAnsi="Book Antiqua" w:cs="Book Antiqua" w:hint="eastAsia"/>
          <w:color w:val="000000"/>
          <w:lang w:eastAsia="zh-CN"/>
        </w:rPr>
        <w:t>it</w:t>
      </w:r>
      <w:r>
        <w:rPr>
          <w:rFonts w:ascii="Book Antiqua" w:eastAsia="Book Antiqua" w:hAnsi="Book Antiqua" w:cs="Book Antiqua"/>
          <w:color w:val="000000"/>
        </w:rPr>
        <w:t xml:space="preserve"> in association with PB. The clinical manifestations of PB are varied, including cough, shortness of breath, wheezing, severe respiratory or circulatory failure, and multiple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3,10]</w:t>
      </w:r>
      <w:r>
        <w:rPr>
          <w:rFonts w:ascii="Book Antiqua" w:eastAsia="Book Antiqua" w:hAnsi="Book Antiqua" w:cs="Book Antiqua"/>
          <w:color w:val="000000"/>
        </w:rPr>
        <w:t xml:space="preserve">. Even though CT scan may yield a finger-in-glove pattern or atelectasis, the detection of bronchial dendritic casts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flexible bronchoscopy is the gold standard for the diagnosis of PB. Cases of PB are classified into two types: Type I is caused by inflammatory disease and consists mainly of inflammatory cells and fibrin, while Type II (acellular) occurs only in patients with congenital heart disease and is mainly composed of mucin with little or without infiltration of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Histopathological examination of our patient's specimen revealed fibrinoid</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necrotic tissue with extensive acute inflammatory cell infiltration, and eventually, a diagnosis of type I PB was rendered. The definitive etiologies of PB are unknown, and most cases have been reported as a complication of congenital heart defect repair in children. New causes of PB have recently been identified, such as </w:t>
      </w:r>
      <w:r>
        <w:rPr>
          <w:rFonts w:ascii="Book Antiqua" w:eastAsia="Book Antiqua" w:hAnsi="Book Antiqua" w:cs="Book Antiqua"/>
          <w:i/>
          <w:iCs/>
          <w:color w:val="000000"/>
        </w:rPr>
        <w:t xml:space="preserve">Mycoplasma pneumoniae </w:t>
      </w:r>
      <w:r>
        <w:rPr>
          <w:rFonts w:ascii="Book Antiqua" w:eastAsia="Book Antiqua" w:hAnsi="Book Antiqua" w:cs="Book Antiqua"/>
          <w:color w:val="000000"/>
        </w:rPr>
        <w:t xml:space="preserve">infection, influenza virus infection, adenovirus infection, </w:t>
      </w:r>
      <w:r>
        <w:rPr>
          <w:rFonts w:ascii="Book Antiqua" w:eastAsia="Book Antiqua" w:hAnsi="Book Antiqua" w:cs="Book Antiqua"/>
          <w:color w:val="000000"/>
          <w:shd w:val="clear" w:color="auto" w:fill="FFFFFF"/>
        </w:rPr>
        <w:t>asthma</w:t>
      </w:r>
      <w:r>
        <w:rPr>
          <w:rFonts w:ascii="Book Antiqua" w:eastAsia="Book Antiqua" w:hAnsi="Book Antiqua" w:cs="Book Antiqua"/>
          <w:color w:val="000000"/>
        </w:rPr>
        <w:t xml:space="preserve">, and lung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Interestingly, this patient's complete blood cell count test indicated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eosinophilia rather than neutrophilia, and his histopathology examination revealed an eosinophilic abscess. On the basis of the results of the G test and next-generation sequencing of the bronchoalveolar lavage fluid and effective fluconazole treatment,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infection should be considered.</w:t>
      </w:r>
    </w:p>
    <w:p w14:paraId="4A5325B7" w14:textId="7A504E3B" w:rsidR="00084006" w:rsidRDefault="00646B46">
      <w:pPr>
        <w:spacing w:line="360" w:lineRule="auto"/>
        <w:ind w:firstLineChars="100" w:firstLine="240"/>
        <w:jc w:val="both"/>
      </w:pPr>
      <w:r>
        <w:rPr>
          <w:rFonts w:ascii="Book Antiqua" w:eastAsia="Book Antiqua" w:hAnsi="Book Antiqua" w:cs="Book Antiqua"/>
          <w:color w:val="000000"/>
        </w:rPr>
        <w:t xml:space="preserve">To the best of our knowledge,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is considered an endophytic fungus that can colonize the plant and exhibit facultative pathogenic </w:t>
      </w:r>
      <w:proofErr w:type="gramStart"/>
      <w:r>
        <w:rPr>
          <w:rFonts w:ascii="Book Antiqua" w:eastAsia="Book Antiqua" w:hAnsi="Book Antiqua" w:cs="Book Antiqua"/>
          <w:color w:val="000000"/>
        </w:rPr>
        <w:t>behavior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It </w:t>
      </w:r>
      <w:r>
        <w:rPr>
          <w:rFonts w:ascii="Book Antiqua" w:eastAsia="Book Antiqua" w:hAnsi="Book Antiqua" w:cs="Book Antiqua"/>
          <w:color w:val="000000"/>
          <w:shd w:val="clear" w:color="auto" w:fill="FFFFFF"/>
        </w:rPr>
        <w:t xml:space="preserve">was demonstrated that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deploys sRNAs and effector proteins to inhibit the premature death and immune response of host cells, which enables the fungus to establish and accumulate biomass inside the host prior to the necrotrophic </w:t>
      </w:r>
      <w:proofErr w:type="gramStart"/>
      <w:r>
        <w:rPr>
          <w:rFonts w:ascii="Book Antiqua" w:eastAsia="Book Antiqua" w:hAnsi="Book Antiqua" w:cs="Book Antiqua"/>
          <w:color w:val="000000"/>
          <w:shd w:val="clear" w:color="auto" w:fill="FFFFFF"/>
        </w:rPr>
        <w:t>phase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A recent study found that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shd w:val="clear" w:color="auto" w:fill="FFFFFF"/>
        </w:rPr>
        <w:t xml:space="preserve">could be detected in the brain tissue of Alzheimer's patients by </w:t>
      </w:r>
      <w:r>
        <w:rPr>
          <w:rFonts w:ascii="Book Antiqua" w:eastAsia="Book Antiqua" w:hAnsi="Book Antiqua" w:cs="Book Antiqua"/>
          <w:color w:val="000000"/>
        </w:rPr>
        <w:t xml:space="preserve">next-generation </w:t>
      </w:r>
      <w:proofErr w:type="gramStart"/>
      <w:r>
        <w:rPr>
          <w:rFonts w:ascii="Book Antiqua" w:eastAsia="Book Antiqua" w:hAnsi="Book Antiqua" w:cs="Book Antiqua"/>
          <w:color w:val="000000"/>
          <w:shd w:val="clear" w:color="auto" w:fill="FFFFFF"/>
        </w:rPr>
        <w:t>sequencing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suggesting </w:t>
      </w:r>
      <w:r>
        <w:rPr>
          <w:rFonts w:ascii="Book Antiqua" w:eastAsia="Book Antiqua" w:hAnsi="Book Antiqua" w:cs="Book Antiqua"/>
          <w:color w:val="000000"/>
        </w:rPr>
        <w:t xml:space="preserve">that </w:t>
      </w:r>
      <w:r>
        <w:rPr>
          <w:rFonts w:ascii="Book Antiqua" w:eastAsia="Book Antiqua" w:hAnsi="Book Antiqua" w:cs="Book Antiqua"/>
          <w:color w:val="000000"/>
          <w:shd w:val="clear" w:color="auto" w:fill="FFFFFF"/>
        </w:rPr>
        <w:t xml:space="preserve">it </w:t>
      </w:r>
      <w:r>
        <w:rPr>
          <w:rFonts w:ascii="Book Antiqua" w:eastAsia="Book Antiqua" w:hAnsi="Book Antiqua" w:cs="Book Antiqua"/>
          <w:color w:val="000000"/>
        </w:rPr>
        <w:t>has a potential effect on human health</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our case, this patient had a history of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inhaled corticosteroid therapy, which may be a risk factor for infection. In addition, his intradermal allergen test was positive for </w:t>
      </w:r>
      <w:proofErr w:type="spellStart"/>
      <w:r>
        <w:rPr>
          <w:rFonts w:ascii="Book Antiqua" w:eastAsia="Book Antiqua" w:hAnsi="Book Antiqua" w:cs="Book Antiqua"/>
          <w:color w:val="000000"/>
        </w:rPr>
        <w:t>mycetes</w:t>
      </w:r>
      <w:proofErr w:type="spellEnd"/>
      <w:r>
        <w:rPr>
          <w:rFonts w:ascii="Book Antiqua" w:eastAsia="Book Antiqua" w:hAnsi="Book Antiqua" w:cs="Book Antiqua"/>
          <w:color w:val="000000"/>
        </w:rPr>
        <w:t xml:space="preserve">, and we hypothesized that in addition to infectious factors, </w:t>
      </w:r>
      <w:r>
        <w:rPr>
          <w:rFonts w:ascii="Book Antiqua" w:eastAsia="Book Antiqua" w:hAnsi="Book Antiqua" w:cs="Book Antiqua"/>
          <w:i/>
          <w:iCs/>
          <w:color w:val="000000"/>
          <w:shd w:val="clear" w:color="auto" w:fill="FFFFFF"/>
        </w:rPr>
        <w:t xml:space="preserve">Botrytis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may also induce allergic inflammatory reactions, which can be confirmed by his eosinophil elevation in his complete blood cell count and eosinophilic abscess in histopathology examination. Using flexible bronchoscopy to remove the casts and bronchoalveolar lavage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vital for treating </w:t>
      </w:r>
      <w:proofErr w:type="gramStart"/>
      <w:r>
        <w:rPr>
          <w:rFonts w:ascii="Book Antiqua" w:eastAsia="Book Antiqua" w:hAnsi="Book Antiqua" w:cs="Book Antiqua"/>
          <w:color w:val="000000"/>
        </w:rPr>
        <w:t>PB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Other treatments for PB have mainly focused on </w:t>
      </w:r>
      <w:r>
        <w:rPr>
          <w:rFonts w:ascii="Book Antiqua" w:eastAsia="Book Antiqua" w:hAnsi="Book Antiqua" w:cs="Book Antiqua"/>
          <w:color w:val="000000"/>
        </w:rPr>
        <w:lastRenderedPageBreak/>
        <w:t xml:space="preserve">percutaneous thoracic intervention after the Fontan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our case, the patient received fluconazole antifungal therapy in addition to the removal of the casts. Thus, in our opinion, in addition to timely removal of casts, etiological treatment is the key to improving the prognosis.</w:t>
      </w:r>
    </w:p>
    <w:p w14:paraId="72DAB272" w14:textId="77777777" w:rsidR="00084006" w:rsidRDefault="00084006">
      <w:pPr>
        <w:spacing w:line="360" w:lineRule="auto"/>
        <w:jc w:val="both"/>
      </w:pPr>
    </w:p>
    <w:p w14:paraId="4AFCBEDE" w14:textId="77777777" w:rsidR="00084006" w:rsidRDefault="00646B46">
      <w:pPr>
        <w:spacing w:line="360" w:lineRule="auto"/>
        <w:jc w:val="both"/>
      </w:pPr>
      <w:r>
        <w:rPr>
          <w:rFonts w:ascii="Book Antiqua" w:eastAsia="Book Antiqua" w:hAnsi="Book Antiqua" w:cs="Book Antiqua"/>
          <w:b/>
          <w:caps/>
          <w:color w:val="000000"/>
          <w:u w:val="single"/>
        </w:rPr>
        <w:t>CONCLUSION</w:t>
      </w:r>
    </w:p>
    <w:p w14:paraId="5D332370" w14:textId="77777777" w:rsidR="00084006" w:rsidRDefault="00646B46">
      <w:pPr>
        <w:spacing w:line="360" w:lineRule="auto"/>
        <w:jc w:val="both"/>
      </w:pPr>
      <w:r>
        <w:rPr>
          <w:rFonts w:ascii="Book Antiqua" w:eastAsia="Book Antiqua" w:hAnsi="Book Antiqua" w:cs="Book Antiqua"/>
          <w:color w:val="000000"/>
        </w:rPr>
        <w:t xml:space="preserve">PB should be considered in children with prolonged cough and atelectasis. </w:t>
      </w:r>
      <w:r>
        <w:rPr>
          <w:rFonts w:ascii="Book Antiqua" w:eastAsia="Book Antiqua" w:hAnsi="Book Antiqua" w:cs="Book Antiqua"/>
          <w:i/>
          <w:iCs/>
          <w:color w:val="000000"/>
        </w:rPr>
        <w:t>B</w:t>
      </w:r>
      <w:r>
        <w:rPr>
          <w:rFonts w:ascii="Book Antiqua" w:eastAsia="Book Antiqua" w:hAnsi="Book Antiqua" w:cs="Book Antiqua"/>
          <w:i/>
          <w:iCs/>
          <w:color w:val="000000"/>
          <w:shd w:val="clear" w:color="auto" w:fill="FFFFFF"/>
        </w:rPr>
        <w:t xml:space="preserve">otrytis </w:t>
      </w:r>
      <w:proofErr w:type="spellStart"/>
      <w:r>
        <w:rPr>
          <w:rFonts w:ascii="Book Antiqua" w:eastAsia="Book Antiqua" w:hAnsi="Book Antiqua" w:cs="Book Antiqua"/>
          <w:i/>
          <w:iCs/>
          <w:color w:val="000000"/>
          <w:shd w:val="clear" w:color="auto" w:fill="FFFFFF"/>
        </w:rPr>
        <w:t>cinerea</w:t>
      </w:r>
      <w:proofErr w:type="spellEnd"/>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pneumonia should be considered as a differential diagnosis in children with PB who still have prolonged cough and atelectasis after a regular course of antibiotic therapy. Flexible bronchoscopy should be performed as early as possible to confirm the diagnosis, determine the etiology, remove the obstruction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target etiological treatment.</w:t>
      </w:r>
    </w:p>
    <w:p w14:paraId="0DE362E5" w14:textId="77777777" w:rsidR="00084006" w:rsidRDefault="00084006">
      <w:pPr>
        <w:spacing w:line="360" w:lineRule="auto"/>
        <w:jc w:val="both"/>
      </w:pPr>
    </w:p>
    <w:p w14:paraId="6755B18C" w14:textId="77777777" w:rsidR="00084006" w:rsidRDefault="00646B46">
      <w:pPr>
        <w:spacing w:line="360" w:lineRule="auto"/>
        <w:jc w:val="both"/>
      </w:pPr>
      <w:r>
        <w:rPr>
          <w:rFonts w:ascii="Book Antiqua" w:eastAsia="Book Antiqua" w:hAnsi="Book Antiqua" w:cs="Book Antiqua"/>
          <w:b/>
          <w:color w:val="000000"/>
        </w:rPr>
        <w:t>REFERENCES</w:t>
      </w:r>
    </w:p>
    <w:p w14:paraId="5D893734"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 </w:t>
      </w:r>
      <w:r>
        <w:rPr>
          <w:rFonts w:ascii="Book Antiqua" w:eastAsia="Book Antiqua" w:hAnsi="Book Antiqua" w:cs="Book Antiqua"/>
          <w:b/>
          <w:bCs/>
          <w:color w:val="000000"/>
          <w:shd w:val="clear" w:color="auto" w:fill="FFFFFF"/>
        </w:rPr>
        <w:t>Hasan RA,</w:t>
      </w:r>
      <w:r>
        <w:rPr>
          <w:rFonts w:ascii="Book Antiqua" w:eastAsia="Book Antiqua" w:hAnsi="Book Antiqua" w:cs="Book Antiqua"/>
          <w:color w:val="000000"/>
          <w:shd w:val="clear" w:color="auto" w:fill="FFFFFF"/>
        </w:rPr>
        <w:t xml:space="preserve"> Black C, Reddy R. Plastic bronchitis in children.</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 xml:space="preserve">Fetal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shd w:val="clear" w:color="auto" w:fill="FFFFFF"/>
        </w:rPr>
        <w:t xml:space="preserve"> 2012; </w:t>
      </w:r>
      <w:r>
        <w:rPr>
          <w:rFonts w:ascii="Book Antiqua" w:eastAsia="Book Antiqua" w:hAnsi="Book Antiqua" w:cs="Book Antiqua"/>
          <w:b/>
          <w:bCs/>
          <w:color w:val="000000"/>
          <w:shd w:val="clear" w:color="auto" w:fill="FFFFFF"/>
        </w:rPr>
        <w:t>31:</w:t>
      </w:r>
      <w:r>
        <w:rPr>
          <w:rFonts w:ascii="Book Antiqua" w:eastAsia="Book Antiqua" w:hAnsi="Book Antiqua" w:cs="Book Antiqua"/>
          <w:color w:val="000000"/>
          <w:shd w:val="clear" w:color="auto" w:fill="FFFFFF"/>
        </w:rPr>
        <w:t xml:space="preserve"> 87-93 [</w:t>
      </w:r>
      <w:r>
        <w:rPr>
          <w:rFonts w:ascii="Book Antiqua" w:eastAsia="Book Antiqua" w:hAnsi="Book Antiqua" w:cs="Book Antiqua"/>
          <w:color w:val="000000"/>
        </w:rPr>
        <w:t>PMID: 22339179</w:t>
      </w:r>
      <w:r>
        <w:rPr>
          <w:rFonts w:ascii="Book Antiqua" w:eastAsia="Book Antiqua" w:hAnsi="Book Antiqua" w:cs="Book Antiqua"/>
          <w:color w:val="000000"/>
          <w:shd w:val="clear" w:color="auto" w:fill="FFFFFF"/>
        </w:rPr>
        <w:t xml:space="preserve"> DOI:10.3109/15513815.2011.650289]</w:t>
      </w:r>
    </w:p>
    <w:p w14:paraId="74179C94"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2 </w:t>
      </w:r>
      <w:r>
        <w:rPr>
          <w:rFonts w:ascii="Book Antiqua" w:eastAsia="Book Antiqua" w:hAnsi="Book Antiqua" w:cs="Book Antiqua"/>
          <w:b/>
          <w:bCs/>
          <w:color w:val="000000"/>
          <w:shd w:val="clear" w:color="auto" w:fill="FFFFFF"/>
        </w:rPr>
        <w:t>Lu S,</w:t>
      </w:r>
      <w:r>
        <w:rPr>
          <w:rFonts w:ascii="Book Antiqua" w:eastAsia="Book Antiqua" w:hAnsi="Book Antiqua" w:cs="Book Antiqua"/>
          <w:color w:val="000000"/>
          <w:shd w:val="clear" w:color="auto" w:fill="FFFFFF"/>
        </w:rPr>
        <w:t xml:space="preserve"> Liu J, Cai Z, Shuai J, Huang K, Cao L. Bronchial casts associated with </w:t>
      </w:r>
      <w:r>
        <w:rPr>
          <w:rFonts w:ascii="Book Antiqua" w:eastAsia="Book Antiqua" w:hAnsi="Book Antiqua" w:cs="Book Antiqua"/>
          <w:i/>
          <w:iCs/>
          <w:color w:val="000000"/>
        </w:rPr>
        <w:t>Mycoplasma pneumoniae</w:t>
      </w:r>
      <w:r>
        <w:rPr>
          <w:rFonts w:ascii="Book Antiqua" w:eastAsia="Book Antiqua" w:hAnsi="Book Antiqua" w:cs="Book Antiqua"/>
          <w:color w:val="000000"/>
          <w:shd w:val="clear" w:color="auto" w:fill="FFFFFF"/>
        </w:rPr>
        <w:t xml:space="preserve"> pneumonia in children. </w:t>
      </w:r>
      <w:r>
        <w:rPr>
          <w:rFonts w:ascii="Book Antiqua" w:eastAsia="Book Antiqua" w:hAnsi="Book Antiqua" w:cs="Book Antiqua"/>
          <w:i/>
          <w:iCs/>
          <w:color w:val="000000"/>
        </w:rPr>
        <w:t>J Int Med Res</w:t>
      </w:r>
      <w:r>
        <w:rPr>
          <w:rFonts w:ascii="Book Antiqua" w:eastAsia="Book Antiqua" w:hAnsi="Book Antiqua" w:cs="Book Antiqua"/>
          <w:color w:val="000000"/>
          <w:shd w:val="clear" w:color="auto" w:fill="FFFFFF"/>
        </w:rPr>
        <w:t xml:space="preserve"> 2020; </w:t>
      </w:r>
      <w:r>
        <w:rPr>
          <w:rFonts w:ascii="Book Antiqua" w:eastAsia="Book Antiqua" w:hAnsi="Book Antiqua" w:cs="Book Antiqua"/>
          <w:b/>
          <w:bCs/>
          <w:color w:val="000000"/>
          <w:shd w:val="clear" w:color="auto" w:fill="FFFFFF"/>
        </w:rPr>
        <w:t>48:</w:t>
      </w:r>
      <w:r>
        <w:rPr>
          <w:rFonts w:ascii="Book Antiqua" w:eastAsia="Book Antiqua" w:hAnsi="Book Antiqua" w:cs="Book Antiqua"/>
          <w:color w:val="000000"/>
          <w:shd w:val="clear" w:color="auto" w:fill="FFFFFF"/>
        </w:rPr>
        <w:t xml:space="preserve"> 300060520911263 [</w:t>
      </w:r>
      <w:r>
        <w:rPr>
          <w:rFonts w:ascii="Book Antiqua" w:eastAsia="Book Antiqua" w:hAnsi="Book Antiqua" w:cs="Book Antiqua"/>
          <w:color w:val="000000"/>
        </w:rPr>
        <w:t>PMID: 32238033 DOI</w:t>
      </w:r>
      <w:r>
        <w:rPr>
          <w:rFonts w:ascii="Book Antiqua" w:eastAsia="Book Antiqua" w:hAnsi="Book Antiqua" w:cs="Book Antiqua"/>
          <w:color w:val="000000"/>
          <w:shd w:val="clear" w:color="auto" w:fill="FFFFFF"/>
        </w:rPr>
        <w:t>: 10.1177/0300060520911263]</w:t>
      </w:r>
    </w:p>
    <w:p w14:paraId="48DEE009"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3 </w:t>
      </w:r>
      <w:r>
        <w:rPr>
          <w:rFonts w:ascii="Book Antiqua" w:eastAsia="Book Antiqua" w:hAnsi="Book Antiqua" w:cs="Book Antiqua"/>
          <w:b/>
          <w:bCs/>
          <w:color w:val="000000"/>
          <w:shd w:val="clear" w:color="auto" w:fill="FFFFFF"/>
        </w:rPr>
        <w:t>Ding XF,</w:t>
      </w:r>
      <w:r>
        <w:rPr>
          <w:rFonts w:ascii="Book Antiqua" w:eastAsia="Book Antiqua" w:hAnsi="Book Antiqua" w:cs="Book Antiqua"/>
          <w:color w:val="000000"/>
          <w:shd w:val="clear" w:color="auto" w:fill="FFFFFF"/>
        </w:rPr>
        <w:t xml:space="preserve"> Zhong LL, Zhang B, Lin L, Huang H, Liang M. [</w:t>
      </w:r>
      <w:r>
        <w:rPr>
          <w:rFonts w:ascii="Book Antiqua" w:eastAsia="Book Antiqua" w:hAnsi="Book Antiqua" w:cs="Book Antiqua"/>
          <w:color w:val="000000"/>
        </w:rPr>
        <w:t>Clinical features and pathogens of plastic bronchitis in children: an analysis of 9 cases].</w:t>
      </w:r>
      <w:r>
        <w:rPr>
          <w:rStyle w:val="apple-converted-space"/>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Dang Dai </w:t>
      </w:r>
      <w:proofErr w:type="spellStart"/>
      <w:r>
        <w:rPr>
          <w:rFonts w:ascii="Book Antiqua" w:eastAsia="Book Antiqua" w:hAnsi="Book Antiqua" w:cs="Book Antiqua"/>
          <w:i/>
          <w:iCs/>
          <w:color w:val="000000"/>
        </w:rPr>
        <w: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shd w:val="clear" w:color="auto" w:fill="FFFFFF"/>
        </w:rPr>
        <w:t xml:space="preserve"> 2014; </w:t>
      </w:r>
      <w:r>
        <w:rPr>
          <w:rFonts w:ascii="Book Antiqua" w:eastAsia="Book Antiqua" w:hAnsi="Book Antiqua" w:cs="Book Antiqua"/>
          <w:b/>
          <w:bCs/>
          <w:color w:val="000000"/>
          <w:shd w:val="clear" w:color="auto" w:fill="FFFFFF"/>
        </w:rPr>
        <w:t>16:</w:t>
      </w:r>
      <w:r>
        <w:rPr>
          <w:rFonts w:ascii="Book Antiqua" w:eastAsia="Book Antiqua" w:hAnsi="Book Antiqua" w:cs="Book Antiqua"/>
          <w:color w:val="000000"/>
          <w:shd w:val="clear" w:color="auto" w:fill="FFFFFF"/>
        </w:rPr>
        <w:t xml:space="preserve"> 729-733 [</w:t>
      </w:r>
      <w:r>
        <w:rPr>
          <w:rFonts w:ascii="Book Antiqua" w:eastAsia="Book Antiqua" w:hAnsi="Book Antiqua" w:cs="Book Antiqua"/>
          <w:color w:val="000000"/>
        </w:rPr>
        <w:t>PMID: 25008882]</w:t>
      </w:r>
    </w:p>
    <w:p w14:paraId="2945A64B"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4 </w:t>
      </w:r>
      <w:r>
        <w:rPr>
          <w:rFonts w:ascii="Book Antiqua" w:eastAsia="Book Antiqua" w:hAnsi="Book Antiqua" w:cs="Book Antiqua"/>
          <w:b/>
          <w:bCs/>
          <w:color w:val="000000"/>
          <w:shd w:val="clear" w:color="auto" w:fill="FFFFFF"/>
        </w:rPr>
        <w:t>Zhang FZ,</w:t>
      </w:r>
      <w:r>
        <w:rPr>
          <w:rFonts w:ascii="Book Antiqua" w:eastAsia="Book Antiqua" w:hAnsi="Book Antiqua" w:cs="Book Antiqua"/>
          <w:color w:val="000000"/>
          <w:shd w:val="clear" w:color="auto" w:fill="FFFFFF"/>
        </w:rPr>
        <w:t xml:space="preserve"> Qin L, Yuan JX, Tang LF. Plastic bronchitis due to adenoviral infection: a case report.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shd w:val="clear" w:color="auto" w:fill="FFFFFF"/>
        </w:rPr>
        <w:t xml:space="preserve"> 2020; </w:t>
      </w:r>
      <w:r>
        <w:rPr>
          <w:rFonts w:ascii="Book Antiqua" w:eastAsia="Book Antiqua" w:hAnsi="Book Antiqua" w:cs="Book Antiqua"/>
          <w:b/>
          <w:bCs/>
          <w:color w:val="000000"/>
          <w:shd w:val="clear" w:color="auto" w:fill="FFFFFF"/>
        </w:rPr>
        <w:t>20:</w:t>
      </w:r>
      <w:r>
        <w:rPr>
          <w:rFonts w:ascii="Book Antiqua" w:eastAsia="Book Antiqua" w:hAnsi="Book Antiqua" w:cs="Book Antiqua"/>
          <w:color w:val="000000"/>
          <w:shd w:val="clear" w:color="auto" w:fill="FFFFFF"/>
        </w:rPr>
        <w:t xml:space="preserve"> 61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b/>
          <w:bCs/>
          <w:color w:val="000000"/>
        </w:rPr>
        <w:t>32039717</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DOI: 10.1186/s12887-020-1954-0]</w:t>
      </w:r>
    </w:p>
    <w:p w14:paraId="700949BC" w14:textId="77777777" w:rsidR="00084006" w:rsidRDefault="00646B4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Soyer</w:t>
      </w:r>
      <w:proofErr w:type="spellEnd"/>
      <w:r>
        <w:rPr>
          <w:rFonts w:ascii="Book Antiqua" w:eastAsia="Book Antiqua" w:hAnsi="Book Antiqua" w:cs="Book Antiqua"/>
          <w:b/>
          <w:bCs/>
          <w:color w:val="000000"/>
        </w:rPr>
        <w:t xml:space="preserve"> T, </w:t>
      </w:r>
      <w:r>
        <w:rPr>
          <w:rFonts w:ascii="Book Antiqua" w:eastAsia="Book Antiqua" w:hAnsi="Book Antiqua" w:cs="Book Antiqua"/>
          <w:color w:val="000000"/>
        </w:rPr>
        <w:t xml:space="preserve">Yalcin Ş, </w:t>
      </w:r>
      <w:proofErr w:type="spellStart"/>
      <w:r>
        <w:rPr>
          <w:rFonts w:ascii="Book Antiqua" w:eastAsia="Book Antiqua" w:hAnsi="Book Antiqua" w:cs="Book Antiqua"/>
          <w:color w:val="000000"/>
        </w:rPr>
        <w:t>Emiralioğlu</w:t>
      </w:r>
      <w:proofErr w:type="spellEnd"/>
      <w:r>
        <w:rPr>
          <w:rFonts w:ascii="Book Antiqua" w:eastAsia="Book Antiqua" w:hAnsi="Book Antiqua" w:cs="Book Antiqua"/>
          <w:color w:val="000000"/>
        </w:rPr>
        <w:t xml:space="preserve"> N, Yilmaz EA, </w:t>
      </w:r>
      <w:proofErr w:type="spellStart"/>
      <w:r>
        <w:rPr>
          <w:rFonts w:ascii="Book Antiqua" w:eastAsia="Book Antiqua" w:hAnsi="Book Antiqua" w:cs="Book Antiqua"/>
          <w:color w:val="000000"/>
        </w:rPr>
        <w:t>Soyer</w:t>
      </w:r>
      <w:proofErr w:type="spellEnd"/>
      <w:r>
        <w:rPr>
          <w:rFonts w:ascii="Book Antiqua" w:eastAsia="Book Antiqua" w:hAnsi="Book Antiqua" w:cs="Book Antiqua"/>
          <w:color w:val="000000"/>
        </w:rPr>
        <w:t xml:space="preserve"> O, Orhan D, </w:t>
      </w:r>
      <w:proofErr w:type="spellStart"/>
      <w:r>
        <w:rPr>
          <w:rFonts w:ascii="Book Antiqua" w:eastAsia="Book Antiqua" w:hAnsi="Book Antiqua" w:cs="Book Antiqua"/>
          <w:color w:val="000000"/>
        </w:rPr>
        <w:t>Doğru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Sekerel</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Tanyel</w:t>
      </w:r>
      <w:proofErr w:type="spellEnd"/>
      <w:r>
        <w:rPr>
          <w:rFonts w:ascii="Book Antiqua" w:eastAsia="Book Antiqua" w:hAnsi="Book Antiqua" w:cs="Book Antiqua"/>
          <w:color w:val="000000"/>
        </w:rPr>
        <w:t xml:space="preserve"> FC. </w:t>
      </w:r>
      <w:r>
        <w:rPr>
          <w:rFonts w:ascii="Book Antiqua" w:eastAsia="Book Antiqua" w:hAnsi="Book Antiqua" w:cs="Book Antiqua"/>
          <w:color w:val="000000"/>
          <w:shd w:val="clear" w:color="auto" w:fill="FFFFFF"/>
        </w:rPr>
        <w:t>Use of serial rigid bronchoscopy in the treatment of plastic bronchitis in children.</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shd w:val="clear" w:color="auto" w:fill="FFFFFF"/>
        </w:rPr>
        <w:t xml:space="preserve"> 2016; </w:t>
      </w:r>
      <w:r>
        <w:rPr>
          <w:rFonts w:ascii="Book Antiqua" w:eastAsia="Book Antiqua" w:hAnsi="Book Antiqua" w:cs="Book Antiqua"/>
          <w:b/>
          <w:bCs/>
          <w:color w:val="000000"/>
          <w:shd w:val="clear" w:color="auto" w:fill="FFFFFF"/>
        </w:rPr>
        <w:t xml:space="preserve">51: </w:t>
      </w:r>
      <w:r>
        <w:rPr>
          <w:rFonts w:ascii="Book Antiqua" w:eastAsia="Book Antiqua" w:hAnsi="Book Antiqua" w:cs="Book Antiqua"/>
          <w:color w:val="000000"/>
          <w:shd w:val="clear" w:color="auto" w:fill="FFFFFF"/>
        </w:rPr>
        <w:t>1640-1643 [</w:t>
      </w:r>
      <w:r>
        <w:rPr>
          <w:rFonts w:ascii="Book Antiqua" w:eastAsia="Book Antiqua" w:hAnsi="Book Antiqua" w:cs="Book Antiqua"/>
          <w:color w:val="000000"/>
        </w:rPr>
        <w:t>PMID: 27129763</w:t>
      </w:r>
      <w:r>
        <w:rPr>
          <w:rFonts w:ascii="Book Antiqua" w:eastAsia="Book Antiqua" w:hAnsi="Book Antiqua" w:cs="Book Antiqua"/>
          <w:color w:val="000000"/>
          <w:shd w:val="clear" w:color="auto" w:fill="FFFFFF"/>
        </w:rPr>
        <w:t xml:space="preserve"> DOI: 10.1016/j.jpedsurg.2016.03.017]</w:t>
      </w:r>
    </w:p>
    <w:p w14:paraId="2F5E9DDF" w14:textId="77777777" w:rsidR="00084006" w:rsidRDefault="00646B46">
      <w:pPr>
        <w:spacing w:line="360" w:lineRule="auto"/>
        <w:jc w:val="both"/>
      </w:pPr>
      <w:r>
        <w:rPr>
          <w:rFonts w:ascii="Book Antiqua" w:eastAsia="Book Antiqua" w:hAnsi="Book Antiqua" w:cs="Book Antiqua"/>
          <w:color w:val="000000"/>
          <w:shd w:val="clear" w:color="auto" w:fill="FFFFFF"/>
        </w:rPr>
        <w:lastRenderedPageBreak/>
        <w:t xml:space="preserve">6 </w:t>
      </w:r>
      <w:proofErr w:type="spellStart"/>
      <w:r>
        <w:rPr>
          <w:rFonts w:ascii="Book Antiqua" w:eastAsia="Book Antiqua" w:hAnsi="Book Antiqua" w:cs="Book Antiqua"/>
          <w:b/>
          <w:bCs/>
          <w:color w:val="000000"/>
          <w:shd w:val="clear" w:color="auto" w:fill="FFFFFF"/>
        </w:rPr>
        <w:t>Eberlein</w:t>
      </w:r>
      <w:proofErr w:type="spellEnd"/>
      <w:r>
        <w:rPr>
          <w:rFonts w:ascii="Book Antiqua" w:eastAsia="Book Antiqua" w:hAnsi="Book Antiqua" w:cs="Book Antiqua"/>
          <w:b/>
          <w:bCs/>
          <w:color w:val="000000"/>
          <w:shd w:val="clear" w:color="auto" w:fill="FFFFFF"/>
        </w:rPr>
        <w:t xml:space="preserve"> M,</w:t>
      </w:r>
      <w:r>
        <w:rPr>
          <w:rFonts w:ascii="Book Antiqua" w:eastAsia="Book Antiqua" w:hAnsi="Book Antiqua" w:cs="Book Antiqua"/>
          <w:color w:val="000000"/>
          <w:shd w:val="clear" w:color="auto" w:fill="FFFFFF"/>
        </w:rPr>
        <w:t xml:space="preserve"> Parekh K, </w:t>
      </w:r>
      <w:proofErr w:type="spellStart"/>
      <w:r>
        <w:rPr>
          <w:rFonts w:ascii="Book Antiqua" w:eastAsia="Book Antiqua" w:hAnsi="Book Antiqua" w:cs="Book Antiqua"/>
          <w:color w:val="000000"/>
          <w:shd w:val="clear" w:color="auto" w:fill="FFFFFF"/>
        </w:rPr>
        <w:t>Hansdottir</w:t>
      </w:r>
      <w:proofErr w:type="spellEnd"/>
      <w:r>
        <w:rPr>
          <w:rFonts w:ascii="Book Antiqua" w:eastAsia="Book Antiqua" w:hAnsi="Book Antiqua" w:cs="Book Antiqua"/>
          <w:color w:val="000000"/>
          <w:shd w:val="clear" w:color="auto" w:fill="FFFFFF"/>
        </w:rPr>
        <w:t xml:space="preserve"> S, Keech J, </w:t>
      </w:r>
      <w:proofErr w:type="spellStart"/>
      <w:r>
        <w:rPr>
          <w:rFonts w:ascii="Book Antiqua" w:eastAsia="Book Antiqua" w:hAnsi="Book Antiqua" w:cs="Book Antiqua"/>
          <w:color w:val="000000"/>
          <w:shd w:val="clear" w:color="auto" w:fill="FFFFFF"/>
        </w:rPr>
        <w:t>Klesney</w:t>
      </w:r>
      <w:proofErr w:type="spellEnd"/>
      <w:r>
        <w:rPr>
          <w:rFonts w:ascii="Book Antiqua" w:eastAsia="Book Antiqua" w:hAnsi="Book Antiqua" w:cs="Book Antiqua"/>
          <w:color w:val="000000"/>
          <w:shd w:val="clear" w:color="auto" w:fill="FFFFFF"/>
        </w:rPr>
        <w:t>-Tait J. Plastic bronchitis complicating primary graft dysfunction after lung transplantation.</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shd w:val="clear" w:color="auto" w:fill="FFFFFF"/>
        </w:rPr>
        <w:t xml:space="preserve"> 2014; </w:t>
      </w:r>
      <w:r>
        <w:rPr>
          <w:rFonts w:ascii="Book Antiqua" w:eastAsia="Book Antiqua" w:hAnsi="Book Antiqua" w:cs="Book Antiqua"/>
          <w:b/>
          <w:bCs/>
          <w:color w:val="000000"/>
          <w:shd w:val="clear" w:color="auto" w:fill="FFFFFF"/>
        </w:rPr>
        <w:t>98:</w:t>
      </w:r>
      <w:r>
        <w:rPr>
          <w:rFonts w:ascii="Book Antiqua" w:eastAsia="Book Antiqua" w:hAnsi="Book Antiqua" w:cs="Book Antiqua"/>
          <w:color w:val="000000"/>
          <w:shd w:val="clear" w:color="auto" w:fill="FFFFFF"/>
        </w:rPr>
        <w:t xml:space="preserve"> 1849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25441808</w:t>
      </w:r>
      <w:r>
        <w:rPr>
          <w:rFonts w:ascii="Book Antiqua" w:eastAsia="Book Antiqua" w:hAnsi="Book Antiqua" w:cs="Book Antiqua"/>
          <w:color w:val="000000"/>
          <w:shd w:val="clear" w:color="auto" w:fill="FFFFFF"/>
        </w:rPr>
        <w:t xml:space="preserve"> DOI: 10.1016/j.athoracsur.2014.06.079]</w:t>
      </w:r>
    </w:p>
    <w:p w14:paraId="5BDB2F21"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7 </w:t>
      </w:r>
      <w:r>
        <w:rPr>
          <w:rFonts w:ascii="Book Antiqua" w:eastAsia="Book Antiqua" w:hAnsi="Book Antiqua" w:cs="Book Antiqua"/>
          <w:b/>
          <w:bCs/>
          <w:color w:val="000000"/>
          <w:shd w:val="clear" w:color="auto" w:fill="FFFFFF"/>
        </w:rPr>
        <w:t>van Kan JA,</w:t>
      </w:r>
      <w:r>
        <w:rPr>
          <w:rFonts w:ascii="Book Antiqua" w:eastAsia="Book Antiqua" w:hAnsi="Book Antiqua" w:cs="Book Antiqua"/>
          <w:color w:val="000000"/>
          <w:shd w:val="clear" w:color="auto" w:fill="FFFFFF"/>
        </w:rPr>
        <w:t xml:space="preserve"> Shaw MW, Grant-Downton RT. Botrytis species: relentless necrotrophic thugs or endophytes gone rogue?</w:t>
      </w:r>
      <w:r>
        <w:rPr>
          <w:rFonts w:ascii="Book Antiqua" w:eastAsia="Book Antiqua" w:hAnsi="Book Antiqua" w:cs="Book Antiqua"/>
          <w:i/>
          <w:iCs/>
          <w:color w:val="000000"/>
        </w:rPr>
        <w:t xml:space="preserve"> Mol Plant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shd w:val="clear" w:color="auto" w:fill="FFFFFF"/>
        </w:rPr>
        <w:t xml:space="preserve"> 2014; </w:t>
      </w:r>
      <w:r>
        <w:rPr>
          <w:rFonts w:ascii="Book Antiqua" w:eastAsia="Book Antiqua" w:hAnsi="Book Antiqua" w:cs="Book Antiqua"/>
          <w:b/>
          <w:bCs/>
          <w:color w:val="000000"/>
          <w:shd w:val="clear" w:color="auto" w:fill="FFFFFF"/>
        </w:rPr>
        <w:t>15:</w:t>
      </w:r>
      <w:r>
        <w:rPr>
          <w:rFonts w:ascii="Book Antiqua" w:eastAsia="Book Antiqua" w:hAnsi="Book Antiqua" w:cs="Book Antiqua"/>
          <w:color w:val="000000"/>
          <w:shd w:val="clear" w:color="auto" w:fill="FFFFFF"/>
        </w:rPr>
        <w:t xml:space="preserve"> 957-961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24754470</w:t>
      </w:r>
      <w:r>
        <w:rPr>
          <w:rFonts w:ascii="Book Antiqua" w:eastAsia="Book Antiqua" w:hAnsi="Book Antiqua" w:cs="Book Antiqua"/>
          <w:color w:val="000000"/>
          <w:shd w:val="clear" w:color="auto" w:fill="FFFFFF"/>
        </w:rPr>
        <w:t xml:space="preserve"> DOI: 10.1111/mpp.12148]</w:t>
      </w:r>
    </w:p>
    <w:p w14:paraId="02ABEAE5"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8 </w:t>
      </w:r>
      <w:proofErr w:type="spellStart"/>
      <w:r>
        <w:rPr>
          <w:rFonts w:ascii="Book Antiqua" w:eastAsia="Book Antiqua" w:hAnsi="Book Antiqua" w:cs="Book Antiqua"/>
          <w:b/>
          <w:bCs/>
          <w:color w:val="000000"/>
          <w:shd w:val="clear" w:color="auto" w:fill="FFFFFF"/>
        </w:rPr>
        <w:t>Petrasch</w:t>
      </w:r>
      <w:proofErr w:type="spellEnd"/>
      <w:r>
        <w:rPr>
          <w:rFonts w:ascii="Book Antiqua" w:eastAsia="Book Antiqua" w:hAnsi="Book Antiqua" w:cs="Book Antiqua"/>
          <w:b/>
          <w:bCs/>
          <w:color w:val="000000"/>
          <w:shd w:val="clear" w:color="auto" w:fill="FFFFFF"/>
        </w:rPr>
        <w:t xml:space="preserve"> S,</w:t>
      </w:r>
      <w:r>
        <w:rPr>
          <w:rFonts w:ascii="Book Antiqua" w:eastAsia="Book Antiqua" w:hAnsi="Book Antiqua" w:cs="Book Antiqua"/>
          <w:color w:val="000000"/>
          <w:shd w:val="clear" w:color="auto" w:fill="FFFFFF"/>
        </w:rPr>
        <w:t xml:space="preserve"> Silva CJ, </w:t>
      </w:r>
      <w:proofErr w:type="spellStart"/>
      <w:r>
        <w:rPr>
          <w:rFonts w:ascii="Book Antiqua" w:eastAsia="Book Antiqua" w:hAnsi="Book Antiqua" w:cs="Book Antiqua"/>
          <w:color w:val="000000"/>
          <w:shd w:val="clear" w:color="auto" w:fill="FFFFFF"/>
        </w:rPr>
        <w:t>Mesquida</w:t>
      </w:r>
      <w:proofErr w:type="spellEnd"/>
      <w:r>
        <w:rPr>
          <w:rFonts w:ascii="Book Antiqua" w:eastAsia="Book Antiqua" w:hAnsi="Book Antiqua" w:cs="Book Antiqua"/>
          <w:color w:val="000000"/>
          <w:shd w:val="clear" w:color="auto" w:fill="FFFFFF"/>
        </w:rPr>
        <w:t xml:space="preserve">-Pesci SD, Gallegos K, van den </w:t>
      </w:r>
      <w:proofErr w:type="spellStart"/>
      <w:r>
        <w:rPr>
          <w:rFonts w:ascii="Book Antiqua" w:eastAsia="Book Antiqua" w:hAnsi="Book Antiqua" w:cs="Book Antiqua"/>
          <w:color w:val="000000"/>
          <w:shd w:val="clear" w:color="auto" w:fill="FFFFFF"/>
        </w:rPr>
        <w:t>Abeele</w:t>
      </w:r>
      <w:proofErr w:type="spellEnd"/>
      <w:r>
        <w:rPr>
          <w:rFonts w:ascii="Book Antiqua" w:eastAsia="Book Antiqua" w:hAnsi="Book Antiqua" w:cs="Book Antiqua"/>
          <w:color w:val="000000"/>
          <w:shd w:val="clear" w:color="auto" w:fill="FFFFFF"/>
        </w:rPr>
        <w:t xml:space="preserve"> C, </w:t>
      </w:r>
      <w:proofErr w:type="spellStart"/>
      <w:r>
        <w:rPr>
          <w:rFonts w:ascii="Book Antiqua" w:eastAsia="Book Antiqua" w:hAnsi="Book Antiqua" w:cs="Book Antiqua"/>
          <w:color w:val="000000"/>
          <w:shd w:val="clear" w:color="auto" w:fill="FFFFFF"/>
        </w:rPr>
        <w:t>Papin</w:t>
      </w:r>
      <w:proofErr w:type="spellEnd"/>
      <w:r>
        <w:rPr>
          <w:rFonts w:ascii="Book Antiqua" w:eastAsia="Book Antiqua" w:hAnsi="Book Antiqua" w:cs="Book Antiqua"/>
          <w:color w:val="000000"/>
          <w:shd w:val="clear" w:color="auto" w:fill="FFFFFF"/>
        </w:rPr>
        <w:t xml:space="preserve"> V, Fernandez-</w:t>
      </w:r>
      <w:proofErr w:type="spellStart"/>
      <w:r>
        <w:rPr>
          <w:rFonts w:ascii="Book Antiqua" w:eastAsia="Book Antiqua" w:hAnsi="Book Antiqua" w:cs="Book Antiqua"/>
          <w:color w:val="000000"/>
          <w:shd w:val="clear" w:color="auto" w:fill="FFFFFF"/>
        </w:rPr>
        <w:t>Acero</w:t>
      </w:r>
      <w:proofErr w:type="spellEnd"/>
      <w:r>
        <w:rPr>
          <w:rFonts w:ascii="Book Antiqua" w:eastAsia="Book Antiqua" w:hAnsi="Book Antiqua" w:cs="Book Antiqua"/>
          <w:color w:val="000000"/>
          <w:shd w:val="clear" w:color="auto" w:fill="FFFFFF"/>
        </w:rPr>
        <w:t xml:space="preserve"> FJ, Knapp SJ, Blanco-</w:t>
      </w:r>
      <w:proofErr w:type="spellStart"/>
      <w:r>
        <w:rPr>
          <w:rFonts w:ascii="Book Antiqua" w:eastAsia="Book Antiqua" w:hAnsi="Book Antiqua" w:cs="Book Antiqua"/>
          <w:color w:val="000000"/>
          <w:shd w:val="clear" w:color="auto" w:fill="FFFFFF"/>
        </w:rPr>
        <w:t>Ulate</w:t>
      </w:r>
      <w:proofErr w:type="spellEnd"/>
      <w:r>
        <w:rPr>
          <w:rFonts w:ascii="Book Antiqua" w:eastAsia="Book Antiqua" w:hAnsi="Book Antiqua" w:cs="Book Antiqua"/>
          <w:color w:val="000000"/>
          <w:shd w:val="clear" w:color="auto" w:fill="FFFFFF"/>
        </w:rPr>
        <w:t xml:space="preserve"> B. Infection Strategies Deployed by </w:t>
      </w:r>
      <w:r>
        <w:rPr>
          <w:rFonts w:ascii="Book Antiqua" w:eastAsia="Book Antiqua" w:hAnsi="Book Antiqua" w:cs="Book Antiqua"/>
          <w:i/>
          <w:iCs/>
          <w:color w:val="000000"/>
        </w:rPr>
        <w:t xml:space="preserve">Botrytis </w:t>
      </w:r>
      <w:proofErr w:type="spellStart"/>
      <w:r>
        <w:rPr>
          <w:rFonts w:ascii="Book Antiqua" w:eastAsia="Book Antiqua" w:hAnsi="Book Antiqua" w:cs="Book Antiqua"/>
          <w:i/>
          <w:iCs/>
          <w:color w:val="000000"/>
        </w:rPr>
        <w:t>cinerea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 xml:space="preserve">Fusarium </w:t>
      </w:r>
      <w:proofErr w:type="spellStart"/>
      <w:r>
        <w:rPr>
          <w:rFonts w:ascii="Book Antiqua" w:eastAsia="Book Antiqua" w:hAnsi="Book Antiqua" w:cs="Book Antiqua"/>
          <w:i/>
          <w:iCs/>
          <w:color w:val="000000"/>
        </w:rPr>
        <w:t>acuminatum</w:t>
      </w:r>
      <w:proofErr w:type="spellEnd"/>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rPr>
        <w:t xml:space="preserve">Rhizopus </w:t>
      </w:r>
      <w:proofErr w:type="spellStart"/>
      <w:r>
        <w:rPr>
          <w:rFonts w:ascii="Book Antiqua" w:eastAsia="Book Antiqua" w:hAnsi="Book Antiqua" w:cs="Book Antiqua"/>
          <w:i/>
          <w:iCs/>
          <w:color w:val="000000"/>
        </w:rPr>
        <w:t>stolonifer</w:t>
      </w:r>
      <w:proofErr w:type="spellEnd"/>
      <w:r>
        <w:rPr>
          <w:rFonts w:ascii="Book Antiqua" w:eastAsia="Book Antiqua" w:hAnsi="Book Antiqua" w:cs="Book Antiqua"/>
          <w:color w:val="000000"/>
          <w:shd w:val="clear" w:color="auto" w:fill="FFFFFF"/>
        </w:rPr>
        <w:t xml:space="preserve"> as a Function of Tomato Fruit Ripening Stage. </w:t>
      </w:r>
      <w:r>
        <w:rPr>
          <w:rFonts w:ascii="Book Antiqua" w:eastAsia="Book Antiqua" w:hAnsi="Book Antiqua" w:cs="Book Antiqua"/>
          <w:i/>
          <w:iCs/>
          <w:color w:val="000000"/>
        </w:rPr>
        <w:t>Front Plant Sci</w:t>
      </w:r>
      <w:r>
        <w:rPr>
          <w:rFonts w:ascii="Book Antiqua" w:eastAsia="Book Antiqua" w:hAnsi="Book Antiqua" w:cs="Book Antiqua"/>
          <w:color w:val="000000"/>
          <w:shd w:val="clear" w:color="auto" w:fill="FFFFFF"/>
        </w:rPr>
        <w:t xml:space="preserve"> 2019; </w:t>
      </w:r>
      <w:r>
        <w:rPr>
          <w:rFonts w:ascii="Book Antiqua" w:eastAsia="Book Antiqua" w:hAnsi="Book Antiqua" w:cs="Book Antiqua"/>
          <w:b/>
          <w:bCs/>
          <w:color w:val="000000"/>
          <w:shd w:val="clear" w:color="auto" w:fill="FFFFFF"/>
        </w:rPr>
        <w:t>10:</w:t>
      </w:r>
      <w:r>
        <w:rPr>
          <w:rFonts w:ascii="Book Antiqua" w:eastAsia="Book Antiqua" w:hAnsi="Book Antiqua" w:cs="Book Antiqua"/>
          <w:color w:val="000000"/>
          <w:shd w:val="clear" w:color="auto" w:fill="FFFFFF"/>
        </w:rPr>
        <w:t xml:space="preserve"> 223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 xml:space="preserve">30881367 </w:t>
      </w:r>
      <w:r>
        <w:rPr>
          <w:rFonts w:ascii="Book Antiqua" w:eastAsia="Book Antiqua" w:hAnsi="Book Antiqua" w:cs="Book Antiqua"/>
          <w:color w:val="000000"/>
          <w:shd w:val="clear" w:color="auto" w:fill="FFFFFF"/>
        </w:rPr>
        <w:t>DOI: 10.3389/fpls.2019.00223]</w:t>
      </w:r>
    </w:p>
    <w:p w14:paraId="185F07DE"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9 </w:t>
      </w:r>
      <w:r>
        <w:rPr>
          <w:rFonts w:ascii="Book Antiqua" w:eastAsia="Book Antiqua" w:hAnsi="Book Antiqua" w:cs="Book Antiqua"/>
          <w:b/>
          <w:bCs/>
          <w:color w:val="000000"/>
          <w:shd w:val="clear" w:color="auto" w:fill="FFFFFF"/>
        </w:rPr>
        <w:t>Alonso R,</w:t>
      </w:r>
      <w:r>
        <w:rPr>
          <w:rFonts w:ascii="Book Antiqua" w:eastAsia="Book Antiqua" w:hAnsi="Book Antiqua" w:cs="Book Antiqua"/>
          <w:color w:val="000000"/>
          <w:shd w:val="clear" w:color="auto" w:fill="FFFFFF"/>
        </w:rPr>
        <w:t xml:space="preserve"> Pisa D, </w:t>
      </w:r>
      <w:proofErr w:type="spellStart"/>
      <w:r>
        <w:rPr>
          <w:rFonts w:ascii="Book Antiqua" w:eastAsia="Book Antiqua" w:hAnsi="Book Antiqua" w:cs="Book Antiqua"/>
          <w:color w:val="000000"/>
          <w:shd w:val="clear" w:color="auto" w:fill="FFFFFF"/>
        </w:rPr>
        <w:t>Aguado</w:t>
      </w:r>
      <w:proofErr w:type="spellEnd"/>
      <w:r>
        <w:rPr>
          <w:rFonts w:ascii="Book Antiqua" w:eastAsia="Book Antiqua" w:hAnsi="Book Antiqua" w:cs="Book Antiqua"/>
          <w:color w:val="000000"/>
          <w:shd w:val="clear" w:color="auto" w:fill="FFFFFF"/>
        </w:rPr>
        <w:t xml:space="preserve"> B, Carrasco L. Identification of Fungal Species in Brain Tissue from Alzheimer's Disease by Next-Generation Sequencing.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shd w:val="clear" w:color="auto" w:fill="FFFFFF"/>
        </w:rPr>
        <w:t xml:space="preserve"> 2017; </w:t>
      </w:r>
      <w:r>
        <w:rPr>
          <w:rFonts w:ascii="Book Antiqua" w:eastAsia="Book Antiqua" w:hAnsi="Book Antiqua" w:cs="Book Antiqua"/>
          <w:b/>
          <w:bCs/>
          <w:color w:val="000000"/>
          <w:shd w:val="clear" w:color="auto" w:fill="FFFFFF"/>
        </w:rPr>
        <w:t>58:</w:t>
      </w:r>
      <w:r>
        <w:rPr>
          <w:rFonts w:ascii="Book Antiqua" w:eastAsia="Book Antiqua" w:hAnsi="Book Antiqua" w:cs="Book Antiqua"/>
          <w:color w:val="000000"/>
          <w:shd w:val="clear" w:color="auto" w:fill="FFFFFF"/>
        </w:rPr>
        <w:t xml:space="preserve"> 55-67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 xml:space="preserve">28387676 </w:t>
      </w:r>
      <w:r>
        <w:rPr>
          <w:rFonts w:ascii="Book Antiqua" w:eastAsia="Book Antiqua" w:hAnsi="Book Antiqua" w:cs="Book Antiqua"/>
          <w:color w:val="000000"/>
          <w:shd w:val="clear" w:color="auto" w:fill="FFFFFF"/>
        </w:rPr>
        <w:t>DOI: 10.3233/JAD-170058]</w:t>
      </w:r>
    </w:p>
    <w:p w14:paraId="10BD9DBB"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10 </w:t>
      </w:r>
      <w:proofErr w:type="spellStart"/>
      <w:r>
        <w:rPr>
          <w:rFonts w:ascii="Book Antiqua" w:eastAsia="Book Antiqua" w:hAnsi="Book Antiqua" w:cs="Book Antiqua"/>
          <w:b/>
          <w:bCs/>
          <w:color w:val="000000"/>
          <w:shd w:val="clear" w:color="auto" w:fill="FFFFFF"/>
        </w:rPr>
        <w:t>Jasinovic</w:t>
      </w:r>
      <w:proofErr w:type="spellEnd"/>
      <w:r>
        <w:rPr>
          <w:rFonts w:ascii="Book Antiqua" w:eastAsia="Book Antiqua" w:hAnsi="Book Antiqua" w:cs="Book Antiqua"/>
          <w:b/>
          <w:bCs/>
          <w:color w:val="000000"/>
          <w:shd w:val="clear" w:color="auto" w:fill="FFFFFF"/>
        </w:rPr>
        <w:t xml:space="preserve"> T,</w:t>
      </w:r>
      <w:r>
        <w:rPr>
          <w:rFonts w:ascii="Book Antiqua" w:eastAsia="Book Antiqua" w:hAnsi="Book Antiqua" w:cs="Book Antiqua"/>
          <w:color w:val="000000"/>
          <w:shd w:val="clear" w:color="auto" w:fill="FFFFFF"/>
        </w:rPr>
        <w:t xml:space="preserve"> Kozak FK, Moxham JP, </w:t>
      </w:r>
      <w:proofErr w:type="spellStart"/>
      <w:r>
        <w:rPr>
          <w:rFonts w:ascii="Book Antiqua" w:eastAsia="Book Antiqua" w:hAnsi="Book Antiqua" w:cs="Book Antiqua"/>
          <w:color w:val="000000"/>
          <w:shd w:val="clear" w:color="auto" w:fill="FFFFFF"/>
        </w:rPr>
        <w:t>Chilvers</w:t>
      </w:r>
      <w:proofErr w:type="spellEnd"/>
      <w:r>
        <w:rPr>
          <w:rFonts w:ascii="Book Antiqua" w:eastAsia="Book Antiqua" w:hAnsi="Book Antiqua" w:cs="Book Antiqua"/>
          <w:color w:val="000000"/>
          <w:shd w:val="clear" w:color="auto" w:fill="FFFFFF"/>
        </w:rPr>
        <w:t xml:space="preserve"> M, </w:t>
      </w:r>
      <w:proofErr w:type="spellStart"/>
      <w:r>
        <w:rPr>
          <w:rFonts w:ascii="Book Antiqua" w:eastAsia="Book Antiqua" w:hAnsi="Book Antiqua" w:cs="Book Antiqua"/>
          <w:color w:val="000000"/>
          <w:shd w:val="clear" w:color="auto" w:fill="FFFFFF"/>
        </w:rPr>
        <w:t>Wensley</w:t>
      </w:r>
      <w:proofErr w:type="spellEnd"/>
      <w:r>
        <w:rPr>
          <w:rFonts w:ascii="Book Antiqua" w:eastAsia="Book Antiqua" w:hAnsi="Book Antiqua" w:cs="Book Antiqua"/>
          <w:color w:val="000000"/>
          <w:shd w:val="clear" w:color="auto" w:fill="FFFFFF"/>
        </w:rPr>
        <w:t xml:space="preserve"> D, </w:t>
      </w:r>
      <w:proofErr w:type="spellStart"/>
      <w:r>
        <w:rPr>
          <w:rFonts w:ascii="Book Antiqua" w:eastAsia="Book Antiqua" w:hAnsi="Book Antiqua" w:cs="Book Antiqua"/>
          <w:color w:val="000000"/>
          <w:shd w:val="clear" w:color="auto" w:fill="FFFFFF"/>
        </w:rPr>
        <w:t>Seear</w:t>
      </w:r>
      <w:proofErr w:type="spellEnd"/>
      <w:r>
        <w:rPr>
          <w:rFonts w:ascii="Book Antiqua" w:eastAsia="Book Antiqua" w:hAnsi="Book Antiqua" w:cs="Book Antiqua"/>
          <w:color w:val="000000"/>
          <w:shd w:val="clear" w:color="auto" w:fill="FFFFFF"/>
        </w:rPr>
        <w:t xml:space="preserve"> M, Campbell A, </w:t>
      </w:r>
      <w:proofErr w:type="spellStart"/>
      <w:r>
        <w:rPr>
          <w:rFonts w:ascii="Book Antiqua" w:eastAsia="Book Antiqua" w:hAnsi="Book Antiqua" w:cs="Book Antiqua"/>
          <w:color w:val="000000"/>
          <w:shd w:val="clear" w:color="auto" w:fill="FFFFFF"/>
        </w:rPr>
        <w:t>Ludemann</w:t>
      </w:r>
      <w:proofErr w:type="spellEnd"/>
      <w:r>
        <w:rPr>
          <w:rFonts w:ascii="Book Antiqua" w:eastAsia="Book Antiqua" w:hAnsi="Book Antiqua" w:cs="Book Antiqua"/>
          <w:color w:val="000000"/>
          <w:shd w:val="clear" w:color="auto" w:fill="FFFFFF"/>
        </w:rPr>
        <w:t xml:space="preserve"> JP. Casting a look at pediatric plastic bronchitis.</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shd w:val="clear" w:color="auto" w:fill="FFFFFF"/>
        </w:rPr>
        <w:t xml:space="preserve"> 2015; </w:t>
      </w:r>
      <w:r>
        <w:rPr>
          <w:rFonts w:ascii="Book Antiqua" w:eastAsia="Book Antiqua" w:hAnsi="Book Antiqua" w:cs="Book Antiqua"/>
          <w:b/>
          <w:bCs/>
          <w:color w:val="000000"/>
          <w:shd w:val="clear" w:color="auto" w:fill="FFFFFF"/>
        </w:rPr>
        <w:t>79:</w:t>
      </w:r>
      <w:r>
        <w:rPr>
          <w:rFonts w:ascii="Book Antiqua" w:eastAsia="Book Antiqua" w:hAnsi="Book Antiqua" w:cs="Book Antiqua"/>
          <w:color w:val="000000"/>
          <w:shd w:val="clear" w:color="auto" w:fill="FFFFFF"/>
        </w:rPr>
        <w:t xml:space="preserve"> 1658-1661 [</w:t>
      </w:r>
      <w:r>
        <w:rPr>
          <w:rFonts w:ascii="Book Antiqua" w:eastAsia="Book Antiqua" w:hAnsi="Book Antiqua" w:cs="Book Antiqua"/>
          <w:color w:val="000000"/>
        </w:rPr>
        <w:t>PMID: 26250441</w:t>
      </w:r>
      <w:r>
        <w:rPr>
          <w:rFonts w:ascii="Book Antiqua" w:eastAsia="Book Antiqua" w:hAnsi="Book Antiqua" w:cs="Book Antiqua"/>
          <w:color w:val="000000"/>
          <w:shd w:val="clear" w:color="auto" w:fill="FFFFFF"/>
        </w:rPr>
        <w:t xml:space="preserve"> DOI: 10.1016/j.ijporl.2015.07.011]</w:t>
      </w:r>
    </w:p>
    <w:p w14:paraId="5558BD63"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11 </w:t>
      </w:r>
      <w:proofErr w:type="spellStart"/>
      <w:r>
        <w:rPr>
          <w:rFonts w:ascii="Book Antiqua" w:eastAsia="Book Antiqua" w:hAnsi="Book Antiqua" w:cs="Book Antiqua"/>
          <w:b/>
          <w:bCs/>
          <w:color w:val="000000"/>
          <w:shd w:val="clear" w:color="auto" w:fill="FFFFFF"/>
        </w:rPr>
        <w:t>Seear</w:t>
      </w:r>
      <w:proofErr w:type="spellEnd"/>
      <w:r>
        <w:rPr>
          <w:rFonts w:ascii="Book Antiqua" w:eastAsia="Book Antiqua" w:hAnsi="Book Antiqua" w:cs="Book Antiqua"/>
          <w:b/>
          <w:bCs/>
          <w:color w:val="000000"/>
          <w:shd w:val="clear" w:color="auto" w:fill="FFFFFF"/>
        </w:rPr>
        <w:t xml:space="preserve"> M,</w:t>
      </w:r>
      <w:r>
        <w:rPr>
          <w:rFonts w:ascii="Book Antiqua" w:eastAsia="Book Antiqua" w:hAnsi="Book Antiqua" w:cs="Book Antiqua"/>
          <w:color w:val="000000"/>
          <w:shd w:val="clear" w:color="auto" w:fill="FFFFFF"/>
        </w:rPr>
        <w:t xml:space="preserve"> Hui H, Magee F, Bohn D, </w:t>
      </w:r>
      <w:proofErr w:type="spellStart"/>
      <w:r>
        <w:rPr>
          <w:rFonts w:ascii="Book Antiqua" w:eastAsia="Book Antiqua" w:hAnsi="Book Antiqua" w:cs="Book Antiqua"/>
          <w:color w:val="000000"/>
          <w:shd w:val="clear" w:color="auto" w:fill="FFFFFF"/>
        </w:rPr>
        <w:t>Cutz</w:t>
      </w:r>
      <w:proofErr w:type="spellEnd"/>
      <w:r>
        <w:rPr>
          <w:rFonts w:ascii="Book Antiqua" w:eastAsia="Book Antiqua" w:hAnsi="Book Antiqua" w:cs="Book Antiqua"/>
          <w:color w:val="000000"/>
          <w:shd w:val="clear" w:color="auto" w:fill="FFFFFF"/>
        </w:rPr>
        <w:t xml:space="preserve"> E. Bronchial casts in children: a proposed classification based on nine cases and a review of the literature.</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 xml:space="preserve">Am J Respir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shd w:val="clear" w:color="auto" w:fill="FFFFFF"/>
        </w:rPr>
        <w:t xml:space="preserve"> 1997; </w:t>
      </w:r>
      <w:r>
        <w:rPr>
          <w:rFonts w:ascii="Book Antiqua" w:eastAsia="Book Antiqua" w:hAnsi="Book Antiqua" w:cs="Book Antiqua"/>
          <w:b/>
          <w:bCs/>
          <w:color w:val="000000"/>
          <w:shd w:val="clear" w:color="auto" w:fill="FFFFFF"/>
        </w:rPr>
        <w:t>155:</w:t>
      </w:r>
      <w:r>
        <w:rPr>
          <w:rFonts w:ascii="Book Antiqua" w:eastAsia="Book Antiqua" w:hAnsi="Book Antiqua" w:cs="Book Antiqua"/>
          <w:color w:val="000000"/>
          <w:shd w:val="clear" w:color="auto" w:fill="FFFFFF"/>
        </w:rPr>
        <w:t xml:space="preserve"> 364-370 [</w:t>
      </w:r>
      <w:r>
        <w:rPr>
          <w:rFonts w:ascii="Book Antiqua" w:eastAsia="Book Antiqua" w:hAnsi="Book Antiqua" w:cs="Book Antiqua"/>
          <w:color w:val="000000"/>
        </w:rPr>
        <w:t>PMID: 9001337 DOI</w:t>
      </w:r>
      <w:r>
        <w:rPr>
          <w:rFonts w:ascii="Book Antiqua" w:eastAsia="Book Antiqua" w:hAnsi="Book Antiqua" w:cs="Book Antiqua"/>
          <w:color w:val="000000"/>
          <w:shd w:val="clear" w:color="auto" w:fill="FFFFFF"/>
        </w:rPr>
        <w:t>: 10.1164/ajrccm.155.1.9001337]</w:t>
      </w:r>
    </w:p>
    <w:p w14:paraId="4866707B"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12 </w:t>
      </w:r>
      <w:r>
        <w:rPr>
          <w:rFonts w:ascii="Book Antiqua" w:eastAsia="Book Antiqua" w:hAnsi="Book Antiqua" w:cs="Book Antiqua"/>
          <w:b/>
          <w:bCs/>
          <w:color w:val="000000"/>
          <w:shd w:val="clear" w:color="auto" w:fill="FFFFFF"/>
        </w:rPr>
        <w:t>Veloso J,</w:t>
      </w:r>
      <w:r>
        <w:rPr>
          <w:rFonts w:ascii="Book Antiqua" w:eastAsia="Book Antiqua" w:hAnsi="Book Antiqua" w:cs="Book Antiqua"/>
          <w:color w:val="000000"/>
          <w:shd w:val="clear" w:color="auto" w:fill="FFFFFF"/>
        </w:rPr>
        <w:t xml:space="preserve"> van Kan JAL. Many Shades of Grey in Botrytis-Host Plant Interactions. </w:t>
      </w:r>
      <w:r>
        <w:rPr>
          <w:rFonts w:ascii="Book Antiqua" w:eastAsia="Book Antiqua" w:hAnsi="Book Antiqua" w:cs="Book Antiqua"/>
          <w:i/>
          <w:iCs/>
          <w:color w:val="000000"/>
        </w:rPr>
        <w:t>Trends Plant Sci</w:t>
      </w:r>
      <w:r>
        <w:rPr>
          <w:rFonts w:ascii="Book Antiqua" w:eastAsia="Book Antiqua" w:hAnsi="Book Antiqua" w:cs="Book Antiqua"/>
          <w:color w:val="000000"/>
          <w:shd w:val="clear" w:color="auto" w:fill="FFFFFF"/>
        </w:rPr>
        <w:t xml:space="preserve"> 2018; </w:t>
      </w:r>
      <w:r>
        <w:rPr>
          <w:rFonts w:ascii="Book Antiqua" w:eastAsia="Book Antiqua" w:hAnsi="Book Antiqua" w:cs="Book Antiqua"/>
          <w:b/>
          <w:bCs/>
          <w:color w:val="000000"/>
          <w:shd w:val="clear" w:color="auto" w:fill="FFFFFF"/>
        </w:rPr>
        <w:t>23:</w:t>
      </w:r>
      <w:r>
        <w:rPr>
          <w:rFonts w:ascii="Book Antiqua" w:eastAsia="Book Antiqua" w:hAnsi="Book Antiqua" w:cs="Book Antiqua"/>
          <w:color w:val="000000"/>
          <w:shd w:val="clear" w:color="auto" w:fill="FFFFFF"/>
        </w:rPr>
        <w:t xml:space="preserve"> 613-622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 xml:space="preserve">29724660 </w:t>
      </w:r>
      <w:r>
        <w:rPr>
          <w:rFonts w:ascii="Book Antiqua" w:eastAsia="Book Antiqua" w:hAnsi="Book Antiqua" w:cs="Book Antiqua"/>
          <w:color w:val="000000"/>
          <w:shd w:val="clear" w:color="auto" w:fill="FFFFFF"/>
        </w:rPr>
        <w:t>DOI: 10.1016/j.tplants.2018.03.016]</w:t>
      </w:r>
    </w:p>
    <w:p w14:paraId="1CF5FFA5"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13 </w:t>
      </w:r>
      <w:proofErr w:type="spellStart"/>
      <w:r>
        <w:rPr>
          <w:rFonts w:ascii="Book Antiqua" w:eastAsia="Book Antiqua" w:hAnsi="Book Antiqua" w:cs="Book Antiqua"/>
          <w:b/>
          <w:bCs/>
          <w:color w:val="000000"/>
          <w:shd w:val="clear" w:color="auto" w:fill="FFFFFF"/>
        </w:rPr>
        <w:t>DePopas</w:t>
      </w:r>
      <w:proofErr w:type="spellEnd"/>
      <w:r>
        <w:rPr>
          <w:rFonts w:ascii="Book Antiqua" w:eastAsia="Book Antiqua" w:hAnsi="Book Antiqua" w:cs="Book Antiqua"/>
          <w:b/>
          <w:bCs/>
          <w:color w:val="000000"/>
          <w:shd w:val="clear" w:color="auto" w:fill="FFFFFF"/>
        </w:rPr>
        <w:t xml:space="preserve"> EM,</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Veress</w:t>
      </w:r>
      <w:proofErr w:type="spellEnd"/>
      <w:r>
        <w:rPr>
          <w:rFonts w:ascii="Book Antiqua" w:eastAsia="Book Antiqua" w:hAnsi="Book Antiqua" w:cs="Book Antiqua"/>
          <w:color w:val="000000"/>
          <w:shd w:val="clear" w:color="auto" w:fill="FFFFFF"/>
        </w:rPr>
        <w:t xml:space="preserve"> LA, Ahmed F, Rausch CM, Annam A, Gupta R. Percutaneous thoracic duct intervention to treat plastic bronchitis related to Fontan palliation.</w:t>
      </w:r>
      <w:r>
        <w:rPr>
          <w:rStyle w:val="apple-converted-space"/>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Pulmonol</w:t>
      </w:r>
      <w:proofErr w:type="spellEnd"/>
      <w:r>
        <w:rPr>
          <w:rFonts w:ascii="Book Antiqua" w:eastAsia="Book Antiqua" w:hAnsi="Book Antiqua" w:cs="Book Antiqua"/>
          <w:color w:val="000000"/>
          <w:shd w:val="clear" w:color="auto" w:fill="FFFFFF"/>
        </w:rPr>
        <w:t xml:space="preserve"> 2017; </w:t>
      </w:r>
      <w:r>
        <w:rPr>
          <w:rFonts w:ascii="Book Antiqua" w:eastAsia="Book Antiqua" w:hAnsi="Book Antiqua" w:cs="Book Antiqua"/>
          <w:b/>
          <w:bCs/>
          <w:color w:val="000000"/>
          <w:shd w:val="clear" w:color="auto" w:fill="FFFFFF"/>
        </w:rPr>
        <w:t>52:</w:t>
      </w:r>
      <w:r>
        <w:rPr>
          <w:rFonts w:ascii="Book Antiqua" w:eastAsia="Book Antiqua" w:hAnsi="Book Antiqua" w:cs="Book Antiqua"/>
          <w:color w:val="000000"/>
          <w:shd w:val="clear" w:color="auto" w:fill="FFFFFF"/>
        </w:rPr>
        <w:t xml:space="preserve"> E97-E101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28869334</w:t>
      </w:r>
      <w:r>
        <w:rPr>
          <w:rFonts w:ascii="Book Antiqua" w:eastAsia="Book Antiqua" w:hAnsi="Book Antiqua" w:cs="Book Antiqua"/>
          <w:color w:val="000000"/>
          <w:shd w:val="clear" w:color="auto" w:fill="FFFFFF"/>
        </w:rPr>
        <w:t xml:space="preserve"> DOI: 10.1002/ppul.23793]</w:t>
      </w:r>
    </w:p>
    <w:p w14:paraId="245D1211" w14:textId="77777777" w:rsidR="00084006" w:rsidRDefault="00084006">
      <w:pPr>
        <w:spacing w:line="360" w:lineRule="auto"/>
        <w:ind w:hanging="400"/>
        <w:jc w:val="both"/>
        <w:sectPr w:rsidR="00084006">
          <w:pgSz w:w="12240" w:h="15840"/>
          <w:pgMar w:top="1440" w:right="1440" w:bottom="1440" w:left="1440" w:header="720" w:footer="720" w:gutter="0"/>
          <w:cols w:space="720"/>
          <w:docGrid w:linePitch="360"/>
        </w:sectPr>
      </w:pPr>
    </w:p>
    <w:p w14:paraId="218AE7B3" w14:textId="77777777" w:rsidR="00084006" w:rsidRDefault="00646B46">
      <w:pPr>
        <w:spacing w:line="360" w:lineRule="auto"/>
        <w:jc w:val="both"/>
      </w:pPr>
      <w:r>
        <w:rPr>
          <w:rFonts w:ascii="Book Antiqua" w:eastAsia="Book Antiqua" w:hAnsi="Book Antiqua" w:cs="Book Antiqua"/>
          <w:b/>
          <w:color w:val="000000"/>
        </w:rPr>
        <w:lastRenderedPageBreak/>
        <w:t>Footnotes</w:t>
      </w:r>
    </w:p>
    <w:p w14:paraId="68E7897A" w14:textId="77777777" w:rsidR="00084006" w:rsidRDefault="00646B4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15920A27" w14:textId="77777777" w:rsidR="00084006" w:rsidRDefault="00084006">
      <w:pPr>
        <w:spacing w:line="360" w:lineRule="auto"/>
        <w:jc w:val="both"/>
      </w:pPr>
    </w:p>
    <w:p w14:paraId="1E9C452C" w14:textId="77777777" w:rsidR="00084006" w:rsidRDefault="00646B4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6C167C01" w14:textId="77777777" w:rsidR="00084006" w:rsidRDefault="00084006">
      <w:pPr>
        <w:spacing w:line="360" w:lineRule="auto"/>
        <w:jc w:val="both"/>
      </w:pPr>
    </w:p>
    <w:p w14:paraId="35A01618" w14:textId="77777777" w:rsidR="00084006" w:rsidRDefault="00646B4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97C6791" w14:textId="77777777" w:rsidR="00084006" w:rsidRDefault="00084006">
      <w:pPr>
        <w:spacing w:line="360" w:lineRule="auto"/>
        <w:jc w:val="both"/>
      </w:pPr>
    </w:p>
    <w:p w14:paraId="149DFF25" w14:textId="77777777" w:rsidR="00084006" w:rsidRDefault="00646B4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51DD46" w14:textId="77777777" w:rsidR="00084006" w:rsidRDefault="00084006">
      <w:pPr>
        <w:spacing w:line="360" w:lineRule="auto"/>
        <w:jc w:val="both"/>
      </w:pPr>
    </w:p>
    <w:p w14:paraId="3BA28E10" w14:textId="77777777" w:rsidR="00084006" w:rsidRDefault="00646B4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630C82A" w14:textId="77777777" w:rsidR="00084006" w:rsidRDefault="00084006">
      <w:pPr>
        <w:spacing w:line="360" w:lineRule="auto"/>
        <w:jc w:val="both"/>
      </w:pPr>
    </w:p>
    <w:p w14:paraId="787BD09E" w14:textId="77777777" w:rsidR="00084006" w:rsidRDefault="00646B4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 2020</w:t>
      </w:r>
    </w:p>
    <w:p w14:paraId="40FF23AD" w14:textId="77777777" w:rsidR="00084006" w:rsidRDefault="00646B4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17087B71" w14:textId="77777777" w:rsidR="00084006" w:rsidRDefault="00646B46">
      <w:pPr>
        <w:spacing w:line="360" w:lineRule="auto"/>
        <w:jc w:val="both"/>
      </w:pPr>
      <w:r>
        <w:rPr>
          <w:rFonts w:ascii="Book Antiqua" w:eastAsia="Book Antiqua" w:hAnsi="Book Antiqua" w:cs="Book Antiqua"/>
          <w:b/>
          <w:color w:val="000000"/>
        </w:rPr>
        <w:t xml:space="preserve">Article in press: </w:t>
      </w:r>
    </w:p>
    <w:p w14:paraId="3B745E7D" w14:textId="77777777" w:rsidR="00084006" w:rsidRDefault="00084006">
      <w:pPr>
        <w:spacing w:line="360" w:lineRule="auto"/>
        <w:jc w:val="both"/>
      </w:pPr>
    </w:p>
    <w:p w14:paraId="7A59C357" w14:textId="77777777" w:rsidR="00084006" w:rsidRDefault="00646B46">
      <w:pPr>
        <w:spacing w:line="360" w:lineRule="auto"/>
        <w:jc w:val="both"/>
      </w:pPr>
      <w:r>
        <w:rPr>
          <w:rFonts w:ascii="Book Antiqua" w:eastAsia="Book Antiqua" w:hAnsi="Book Antiqua" w:cs="Book Antiqua"/>
          <w:b/>
          <w:color w:val="000000"/>
        </w:rPr>
        <w:t xml:space="preserve">Specialty type: </w:t>
      </w:r>
      <w:r>
        <w:rPr>
          <w:rFonts w:ascii="Book Antiqua" w:hAnsi="Book Antiqua" w:cs="宋体"/>
        </w:rPr>
        <w:t>Medicine, research and experimental</w:t>
      </w:r>
    </w:p>
    <w:p w14:paraId="60A7C9F4" w14:textId="77777777" w:rsidR="00084006" w:rsidRDefault="00646B4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FFB7E78" w14:textId="77777777" w:rsidR="00084006" w:rsidRDefault="00646B46">
      <w:pPr>
        <w:spacing w:line="360" w:lineRule="auto"/>
        <w:jc w:val="both"/>
      </w:pPr>
      <w:r>
        <w:rPr>
          <w:rFonts w:ascii="Book Antiqua" w:eastAsia="Book Antiqua" w:hAnsi="Book Antiqua" w:cs="Book Antiqua"/>
          <w:b/>
          <w:color w:val="000000"/>
        </w:rPr>
        <w:t>Peer-review report’s scientific quality classification</w:t>
      </w:r>
    </w:p>
    <w:p w14:paraId="0E2F797E" w14:textId="77777777" w:rsidR="00084006" w:rsidRDefault="00646B46">
      <w:pPr>
        <w:spacing w:line="360" w:lineRule="auto"/>
        <w:jc w:val="both"/>
      </w:pPr>
      <w:r>
        <w:rPr>
          <w:rFonts w:ascii="Book Antiqua" w:eastAsia="Book Antiqua" w:hAnsi="Book Antiqua" w:cs="Book Antiqua"/>
          <w:color w:val="000000"/>
        </w:rPr>
        <w:t>Grade A (Excellent): 0</w:t>
      </w:r>
    </w:p>
    <w:p w14:paraId="4E549D95" w14:textId="77777777" w:rsidR="00084006" w:rsidRDefault="00646B46">
      <w:pPr>
        <w:spacing w:line="360" w:lineRule="auto"/>
        <w:jc w:val="both"/>
      </w:pPr>
      <w:r>
        <w:rPr>
          <w:rFonts w:ascii="Book Antiqua" w:eastAsia="Book Antiqua" w:hAnsi="Book Antiqua" w:cs="Book Antiqua"/>
          <w:color w:val="000000"/>
        </w:rPr>
        <w:t>Grade B (Very good): 0</w:t>
      </w:r>
    </w:p>
    <w:p w14:paraId="1F2E298F" w14:textId="77777777" w:rsidR="00084006" w:rsidRDefault="00646B46">
      <w:pPr>
        <w:spacing w:line="360" w:lineRule="auto"/>
        <w:jc w:val="both"/>
      </w:pPr>
      <w:r>
        <w:rPr>
          <w:rFonts w:ascii="Book Antiqua" w:eastAsia="Book Antiqua" w:hAnsi="Book Antiqua" w:cs="Book Antiqua"/>
          <w:color w:val="000000"/>
        </w:rPr>
        <w:t>Grade C (Good): C</w:t>
      </w:r>
    </w:p>
    <w:p w14:paraId="48FD10EA" w14:textId="77777777" w:rsidR="00084006" w:rsidRDefault="00646B46">
      <w:pPr>
        <w:spacing w:line="360" w:lineRule="auto"/>
        <w:jc w:val="both"/>
      </w:pPr>
      <w:r>
        <w:rPr>
          <w:rFonts w:ascii="Book Antiqua" w:eastAsia="Book Antiqua" w:hAnsi="Book Antiqua" w:cs="Book Antiqua"/>
          <w:color w:val="000000"/>
        </w:rPr>
        <w:t>Grade D (Fair): 0</w:t>
      </w:r>
    </w:p>
    <w:p w14:paraId="2F7EC32A" w14:textId="77777777" w:rsidR="00084006" w:rsidRDefault="00646B46">
      <w:pPr>
        <w:spacing w:line="360" w:lineRule="auto"/>
        <w:jc w:val="both"/>
      </w:pPr>
      <w:r>
        <w:rPr>
          <w:rFonts w:ascii="Book Antiqua" w:eastAsia="Book Antiqua" w:hAnsi="Book Antiqua" w:cs="Book Antiqua"/>
          <w:color w:val="000000"/>
        </w:rPr>
        <w:lastRenderedPageBreak/>
        <w:t>Grade E (Poor): 0</w:t>
      </w:r>
    </w:p>
    <w:p w14:paraId="2D11FA26" w14:textId="77777777" w:rsidR="00084006" w:rsidRDefault="00084006">
      <w:pPr>
        <w:spacing w:line="360" w:lineRule="auto"/>
        <w:jc w:val="both"/>
      </w:pPr>
    </w:p>
    <w:p w14:paraId="25B6601E" w14:textId="77777777" w:rsidR="00084006" w:rsidRDefault="00646B46">
      <w:pPr>
        <w:spacing w:line="360" w:lineRule="auto"/>
        <w:jc w:val="both"/>
        <w:sectPr w:rsidR="0008400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Mastoraki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Pr="00666E07">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p>
    <w:p w14:paraId="60923058" w14:textId="77777777" w:rsidR="00084006" w:rsidRDefault="00646B4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3558AD1" w14:textId="77777777" w:rsidR="00084006" w:rsidRDefault="00646B46">
      <w:pPr>
        <w:spacing w:line="360" w:lineRule="auto"/>
        <w:jc w:val="both"/>
      </w:pPr>
      <w:r>
        <w:rPr>
          <w:noProof/>
          <w:lang w:eastAsia="zh-CN"/>
        </w:rPr>
        <w:drawing>
          <wp:inline distT="0" distB="0" distL="0" distR="0" wp14:anchorId="071E0276" wp14:editId="25511168">
            <wp:extent cx="5943600" cy="3338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38195"/>
                    </a:xfrm>
                    <a:prstGeom prst="rect">
                      <a:avLst/>
                    </a:prstGeom>
                  </pic:spPr>
                </pic:pic>
              </a:graphicData>
            </a:graphic>
          </wp:inline>
        </w:drawing>
      </w:r>
    </w:p>
    <w:p w14:paraId="63BB4E83" w14:textId="26967118" w:rsidR="00084006" w:rsidRDefault="00646B46">
      <w:pPr>
        <w:spacing w:line="360" w:lineRule="auto"/>
        <w:jc w:val="both"/>
      </w:pPr>
      <w:r>
        <w:rPr>
          <w:rFonts w:ascii="Book Antiqua" w:eastAsia="Book Antiqua" w:hAnsi="Book Antiqua" w:cs="Book Antiqua"/>
          <w:b/>
          <w:bCs/>
          <w:color w:val="000000"/>
        </w:rPr>
        <w:t>Figure 1 Radiological findings.</w:t>
      </w:r>
      <w:r>
        <w:rPr>
          <w:rFonts w:ascii="Book Antiqua" w:eastAsia="Book Antiqua" w:hAnsi="Book Antiqua" w:cs="Book Antiqua"/>
          <w:color w:val="000000"/>
        </w:rPr>
        <w:t xml:space="preserve"> A and B: Chest computed tomography (CT) </w:t>
      </w:r>
      <w:r>
        <w:rPr>
          <w:rFonts w:ascii="Book Antiqua" w:eastAsia="宋体" w:hAnsi="Book Antiqua" w:cs="Book Antiqua" w:hint="eastAsia"/>
          <w:color w:val="000000"/>
          <w:lang w:eastAsia="zh-CN"/>
        </w:rPr>
        <w:t>images</w:t>
      </w:r>
      <w:r>
        <w:rPr>
          <w:rFonts w:ascii="Book Antiqua" w:eastAsia="Book Antiqua" w:hAnsi="Book Antiqua" w:cs="Book Antiqua"/>
          <w:color w:val="000000"/>
        </w:rPr>
        <w:t xml:space="preserve"> 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right upper lobe pneumonia with segmental atelectasis; C and D: Chest CT </w:t>
      </w:r>
      <w:r>
        <w:rPr>
          <w:rFonts w:ascii="Book Antiqua" w:eastAsia="宋体" w:hAnsi="Book Antiqua" w:cs="Book Antiqua" w:hint="eastAsia"/>
          <w:color w:val="000000"/>
          <w:lang w:eastAsia="zh-CN"/>
        </w:rPr>
        <w:t xml:space="preserve"> images</w:t>
      </w:r>
      <w:r>
        <w:rPr>
          <w:rFonts w:ascii="Book Antiqua" w:eastAsia="Book Antiqua" w:hAnsi="Book Antiqua" w:cs="Book Antiqua"/>
          <w:color w:val="000000"/>
        </w:rPr>
        <w:t xml:space="preserve"> 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that the inflammatory lesions of the right upper lung were expanded and new lesions appeared in the right lower lung; E and F: Chest CT</w:t>
      </w:r>
      <w:r>
        <w:rPr>
          <w:rFonts w:ascii="Book Antiqua" w:eastAsia="宋体" w:hAnsi="Book Antiqua" w:cs="Book Antiqua" w:hint="eastAsia"/>
          <w:color w:val="000000"/>
          <w:lang w:eastAsia="zh-CN"/>
        </w:rPr>
        <w:t xml:space="preserve"> images </w:t>
      </w:r>
      <w:r>
        <w:rPr>
          <w:rFonts w:ascii="Book Antiqua" w:eastAsia="Book Antiqua" w:hAnsi="Book Antiqua" w:cs="Book Antiqua"/>
          <w:color w:val="000000"/>
        </w:rPr>
        <w:t>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that the inflammatory lesions were diminished and the atelectasis was partially restored.</w:t>
      </w:r>
    </w:p>
    <w:p w14:paraId="23BFE895" w14:textId="77777777" w:rsidR="00084006" w:rsidRDefault="00646B4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2158086" wp14:editId="7DF061ED">
            <wp:extent cx="5943600" cy="2179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79320"/>
                    </a:xfrm>
                    <a:prstGeom prst="rect">
                      <a:avLst/>
                    </a:prstGeom>
                  </pic:spPr>
                </pic:pic>
              </a:graphicData>
            </a:graphic>
          </wp:inline>
        </w:drawing>
      </w:r>
    </w:p>
    <w:p w14:paraId="144A72AD" w14:textId="08242138" w:rsidR="00084006" w:rsidRDefault="00646B46">
      <w:pPr>
        <w:spacing w:line="360" w:lineRule="auto"/>
        <w:jc w:val="both"/>
      </w:pPr>
      <w:r>
        <w:rPr>
          <w:rFonts w:ascii="Book Antiqua" w:eastAsia="Book Antiqua" w:hAnsi="Book Antiqua" w:cs="Book Antiqua"/>
          <w:b/>
          <w:bCs/>
          <w:color w:val="000000"/>
        </w:rPr>
        <w:t xml:space="preserve">Figure 2 </w:t>
      </w:r>
      <w:proofErr w:type="spellStart"/>
      <w:r>
        <w:rPr>
          <w:rFonts w:ascii="Book Antiqua" w:eastAsia="Book Antiqua" w:hAnsi="Book Antiqua" w:cs="Book Antiqua"/>
          <w:b/>
          <w:bCs/>
          <w:color w:val="000000"/>
        </w:rPr>
        <w:t>Bronchoscopic</w:t>
      </w:r>
      <w:proofErr w:type="spellEnd"/>
      <w:r>
        <w:rPr>
          <w:rFonts w:ascii="Book Antiqua" w:eastAsia="Book Antiqua" w:hAnsi="Book Antiqua" w:cs="Book Antiqua"/>
          <w:b/>
          <w:bCs/>
          <w:color w:val="000000"/>
        </w:rPr>
        <w:t xml:space="preserve"> and histopathological examination findings.</w:t>
      </w:r>
      <w:r>
        <w:rPr>
          <w:rFonts w:ascii="Book Antiqua" w:eastAsia="Book Antiqua" w:hAnsi="Book Antiqua" w:cs="Book Antiqua"/>
          <w:color w:val="000000"/>
        </w:rPr>
        <w:t xml:space="preserve"> A: Flexible bronchoscopy showed complete obstruction of the right bronchiole by a white and elastic substance; B: A bronchial tree-like plastic dendritic cast was extracted using flexible bronchoscopy; C: Hematoxylin-eosin staining of the bronchial tree-like casts show</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extensive eosinophilic infiltration (× 100).</w:t>
      </w:r>
    </w:p>
    <w:sectPr w:rsidR="000840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4E663" w14:textId="77777777" w:rsidR="000C56C6" w:rsidRDefault="000C56C6">
      <w:r>
        <w:separator/>
      </w:r>
    </w:p>
  </w:endnote>
  <w:endnote w:type="continuationSeparator" w:id="0">
    <w:p w14:paraId="17F536A0" w14:textId="77777777" w:rsidR="000C56C6" w:rsidRDefault="000C5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2341166"/>
    </w:sdtPr>
    <w:sdtEndPr>
      <w:rPr>
        <w:rFonts w:ascii="Book Antiqua" w:hAnsi="Book Antiqua"/>
        <w:sz w:val="21"/>
        <w:szCs w:val="21"/>
      </w:rPr>
    </w:sdtEndPr>
    <w:sdtContent>
      <w:sdt>
        <w:sdtPr>
          <w:id w:val="-1705238520"/>
        </w:sdtPr>
        <w:sdtEndPr>
          <w:rPr>
            <w:rFonts w:ascii="Book Antiqua" w:hAnsi="Book Antiqua"/>
            <w:sz w:val="21"/>
            <w:szCs w:val="21"/>
          </w:rPr>
        </w:sdtEndPr>
        <w:sdtContent>
          <w:p w14:paraId="2AC1E2F3" w14:textId="77777777" w:rsidR="00084006" w:rsidRDefault="00646B46">
            <w:pPr>
              <w:pStyle w:val="a5"/>
              <w:jc w:val="right"/>
            </w:pPr>
            <w:r>
              <w:rPr>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sidR="00666E07">
              <w:rPr>
                <w:rFonts w:ascii="Book Antiqua" w:hAnsi="Book Antiqua"/>
                <w:noProof/>
                <w:sz w:val="21"/>
                <w:szCs w:val="21"/>
              </w:rPr>
              <w:t>14</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sidR="00666E07">
              <w:rPr>
                <w:rFonts w:ascii="Book Antiqua" w:hAnsi="Book Antiqua"/>
                <w:noProof/>
                <w:sz w:val="21"/>
                <w:szCs w:val="21"/>
              </w:rPr>
              <w:t>14</w:t>
            </w:r>
            <w:r>
              <w:rPr>
                <w:rFonts w:ascii="Book Antiqua" w:hAnsi="Book Antiqua"/>
                <w:sz w:val="21"/>
                <w:szCs w:val="21"/>
              </w:rPr>
              <w:fldChar w:fldCharType="end"/>
            </w:r>
          </w:p>
        </w:sdtContent>
      </w:sdt>
    </w:sdtContent>
  </w:sdt>
  <w:p w14:paraId="6B2C5D84" w14:textId="77777777" w:rsidR="00084006" w:rsidRDefault="000840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CC15A" w14:textId="77777777" w:rsidR="000C56C6" w:rsidRDefault="000C56C6">
      <w:r>
        <w:separator/>
      </w:r>
    </w:p>
  </w:footnote>
  <w:footnote w:type="continuationSeparator" w:id="0">
    <w:p w14:paraId="6925DCF7" w14:textId="77777777" w:rsidR="000C56C6" w:rsidRDefault="000C56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049"/>
    <w:rsid w:val="000514C0"/>
    <w:rsid w:val="00077198"/>
    <w:rsid w:val="00084006"/>
    <w:rsid w:val="000C56C6"/>
    <w:rsid w:val="000D1314"/>
    <w:rsid w:val="001402A0"/>
    <w:rsid w:val="00146DC6"/>
    <w:rsid w:val="00161B29"/>
    <w:rsid w:val="001C2830"/>
    <w:rsid w:val="001D6CDF"/>
    <w:rsid w:val="003153C9"/>
    <w:rsid w:val="00386B16"/>
    <w:rsid w:val="00486BBD"/>
    <w:rsid w:val="004C0F77"/>
    <w:rsid w:val="004E7288"/>
    <w:rsid w:val="004F1F57"/>
    <w:rsid w:val="00560F85"/>
    <w:rsid w:val="0057424F"/>
    <w:rsid w:val="00593635"/>
    <w:rsid w:val="005E654F"/>
    <w:rsid w:val="005F279A"/>
    <w:rsid w:val="00620F12"/>
    <w:rsid w:val="00622120"/>
    <w:rsid w:val="00646B46"/>
    <w:rsid w:val="00666E07"/>
    <w:rsid w:val="006C016A"/>
    <w:rsid w:val="006E7197"/>
    <w:rsid w:val="0072466F"/>
    <w:rsid w:val="00771D40"/>
    <w:rsid w:val="0083105D"/>
    <w:rsid w:val="00897B62"/>
    <w:rsid w:val="008A05C9"/>
    <w:rsid w:val="00907C5E"/>
    <w:rsid w:val="00943DF1"/>
    <w:rsid w:val="009959B6"/>
    <w:rsid w:val="009E1BA7"/>
    <w:rsid w:val="009E6F37"/>
    <w:rsid w:val="00A00255"/>
    <w:rsid w:val="00A209D5"/>
    <w:rsid w:val="00A6027F"/>
    <w:rsid w:val="00A75400"/>
    <w:rsid w:val="00A77B3E"/>
    <w:rsid w:val="00A9584D"/>
    <w:rsid w:val="00AD44BB"/>
    <w:rsid w:val="00C1720C"/>
    <w:rsid w:val="00C546F9"/>
    <w:rsid w:val="00C734DD"/>
    <w:rsid w:val="00CA2A55"/>
    <w:rsid w:val="00CA4219"/>
    <w:rsid w:val="00CB71F8"/>
    <w:rsid w:val="00D031AF"/>
    <w:rsid w:val="00DC47FA"/>
    <w:rsid w:val="00DD19C6"/>
    <w:rsid w:val="00E34C38"/>
    <w:rsid w:val="00E919E5"/>
    <w:rsid w:val="00F1695D"/>
    <w:rsid w:val="00F32CDD"/>
    <w:rsid w:val="00F341DB"/>
    <w:rsid w:val="00F40706"/>
    <w:rsid w:val="00F82387"/>
    <w:rsid w:val="00FC60E9"/>
    <w:rsid w:val="00FE788F"/>
    <w:rsid w:val="0E383AA1"/>
    <w:rsid w:val="28571DFA"/>
    <w:rsid w:val="2A686654"/>
    <w:rsid w:val="3DF61895"/>
    <w:rsid w:val="41EF272B"/>
    <w:rsid w:val="4EB423CF"/>
    <w:rsid w:val="5DC55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15005"/>
  <w15:docId w15:val="{0C4FBDE6-3D11-4D2B-9988-E1148E4CE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character" w:customStyle="1" w:styleId="apple-converted-space">
    <w:name w:val="apple-converted-space"/>
    <w:basedOn w:val="a0"/>
  </w:style>
  <w:style w:type="character" w:customStyle="1" w:styleId="id-label">
    <w:name w:val="id-label"/>
    <w:basedOn w:val="a0"/>
  </w:style>
  <w:style w:type="character" w:customStyle="1" w:styleId="a4">
    <w:name w:val="批注框文本 字符"/>
    <w:basedOn w:val="a0"/>
    <w:link w:val="a3"/>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2888</Words>
  <Characters>16462</Characters>
  <Application>Microsoft Office Word</Application>
  <DocSecurity>0</DocSecurity>
  <Lines>137</Lines>
  <Paragraphs>38</Paragraphs>
  <ScaleCrop>false</ScaleCrop>
  <Company/>
  <LinksUpToDate>false</LinksUpToDate>
  <CharactersWithSpaces>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2020-09-07T04:39:00Z</dcterms:created>
  <dcterms:modified xsi:type="dcterms:W3CDTF">2020-09-09T07:41:00Z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