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3CF2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Name of Journal: </w:t>
      </w:r>
      <w:r w:rsidRPr="00F15E78">
        <w:rPr>
          <w:rFonts w:ascii="Book Antiqua" w:eastAsia="Book Antiqua" w:hAnsi="Book Antiqua" w:cs="Book Antiqua"/>
          <w:i/>
          <w:color w:val="000000" w:themeColor="text1"/>
        </w:rPr>
        <w:t>World Journal of Clinical Cases</w:t>
      </w:r>
    </w:p>
    <w:p w14:paraId="059E74D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Manuscript NO: </w:t>
      </w:r>
      <w:r w:rsidRPr="00F15E78">
        <w:rPr>
          <w:rFonts w:ascii="Book Antiqua" w:eastAsia="Book Antiqua" w:hAnsi="Book Antiqua" w:cs="Book Antiqua"/>
          <w:color w:val="000000" w:themeColor="text1"/>
        </w:rPr>
        <w:t>57982</w:t>
      </w:r>
    </w:p>
    <w:p w14:paraId="2AF5310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Manuscript Type: </w:t>
      </w:r>
      <w:r w:rsidRPr="00F15E78">
        <w:rPr>
          <w:rFonts w:ascii="Book Antiqua" w:eastAsia="Book Antiqua" w:hAnsi="Book Antiqua" w:cs="Book Antiqua"/>
          <w:color w:val="000000" w:themeColor="text1"/>
        </w:rPr>
        <w:t>CASE REPORT</w:t>
      </w:r>
    </w:p>
    <w:p w14:paraId="1B659F20"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496451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Sigmoid colon duplication with ectopic immature renal tissue in an adult: A case report</w:t>
      </w:r>
    </w:p>
    <w:p w14:paraId="33E5ABF2"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D0230EB" w14:textId="77777777" w:rsidR="00A77B3E" w:rsidRPr="00F15E78" w:rsidRDefault="00386918" w:rsidP="00F15E78">
      <w:pPr>
        <w:adjustRightInd w:val="0"/>
        <w:snapToGrid w:val="0"/>
        <w:spacing w:line="360" w:lineRule="auto"/>
        <w:jc w:val="both"/>
        <w:rPr>
          <w:rFonts w:ascii="Book Antiqua" w:hAnsi="Book Antiqua"/>
          <w:color w:val="000000" w:themeColor="text1"/>
        </w:rPr>
      </w:pPr>
      <w:proofErr w:type="spellStart"/>
      <w:r w:rsidRPr="00F15E78">
        <w:rPr>
          <w:rFonts w:ascii="Book Antiqua" w:eastAsia="Book Antiqua" w:hAnsi="Book Antiqua" w:cs="Book Antiqua"/>
          <w:color w:val="000000" w:themeColor="text1"/>
        </w:rPr>
        <w:t>Namgung</w:t>
      </w:r>
      <w:proofErr w:type="spellEnd"/>
      <w:r w:rsidRPr="00F15E78">
        <w:rPr>
          <w:rFonts w:ascii="Book Antiqua" w:eastAsia="Book Antiqua" w:hAnsi="Book Antiqua" w:cs="Book Antiqua"/>
          <w:color w:val="000000" w:themeColor="text1"/>
        </w:rPr>
        <w:t xml:space="preserve"> </w:t>
      </w:r>
      <w:r w:rsidRPr="00F15E78">
        <w:rPr>
          <w:rFonts w:ascii="Book Antiqua" w:hAnsi="Book Antiqua" w:cs="Book Antiqua"/>
          <w:color w:val="000000" w:themeColor="text1"/>
          <w:lang w:eastAsia="zh-CN"/>
        </w:rPr>
        <w:t xml:space="preserve">H. </w:t>
      </w:r>
      <w:r w:rsidR="00A011DE" w:rsidRPr="00F15E78">
        <w:rPr>
          <w:rFonts w:ascii="Book Antiqua" w:eastAsia="Book Antiqua" w:hAnsi="Book Antiqua" w:cs="Book Antiqua"/>
          <w:color w:val="000000" w:themeColor="text1"/>
        </w:rPr>
        <w:t>Colon duplication ectopic immature renal tissue</w:t>
      </w:r>
    </w:p>
    <w:p w14:paraId="281B5E38"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CFA62A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 xml:space="preserve">Hwan </w:t>
      </w:r>
      <w:proofErr w:type="spellStart"/>
      <w:r w:rsidRPr="00F15E78">
        <w:rPr>
          <w:rFonts w:ascii="Book Antiqua" w:eastAsia="Book Antiqua" w:hAnsi="Book Antiqua" w:cs="Book Antiqua"/>
          <w:color w:val="000000" w:themeColor="text1"/>
        </w:rPr>
        <w:t>Namgung</w:t>
      </w:r>
      <w:proofErr w:type="spellEnd"/>
    </w:p>
    <w:p w14:paraId="6CA8B355"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1EF4A2F7"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Hwan </w:t>
      </w:r>
      <w:proofErr w:type="spellStart"/>
      <w:r w:rsidRPr="00F15E78">
        <w:rPr>
          <w:rFonts w:ascii="Book Antiqua" w:eastAsia="Book Antiqua" w:hAnsi="Book Antiqua" w:cs="Book Antiqua"/>
          <w:b/>
          <w:bCs/>
          <w:color w:val="000000" w:themeColor="text1"/>
        </w:rPr>
        <w:t>Namgung</w:t>
      </w:r>
      <w:proofErr w:type="spellEnd"/>
      <w:r w:rsidRPr="00F15E78">
        <w:rPr>
          <w:rFonts w:ascii="Book Antiqua" w:eastAsia="Book Antiqua" w:hAnsi="Book Antiqua" w:cs="Book Antiqua"/>
          <w:b/>
          <w:bCs/>
          <w:color w:val="000000" w:themeColor="text1"/>
        </w:rPr>
        <w:t xml:space="preserve">, </w:t>
      </w:r>
      <w:r w:rsidRPr="00F15E78">
        <w:rPr>
          <w:rFonts w:ascii="Book Antiqua" w:eastAsia="Book Antiqua" w:hAnsi="Book Antiqua" w:cs="Book Antiqua"/>
          <w:color w:val="000000" w:themeColor="text1"/>
        </w:rPr>
        <w:t xml:space="preserve">Department of Surgery, </w:t>
      </w:r>
      <w:proofErr w:type="spellStart"/>
      <w:r w:rsidRPr="00F15E78">
        <w:rPr>
          <w:rFonts w:ascii="Book Antiqua" w:eastAsia="Book Antiqua" w:hAnsi="Book Antiqua" w:cs="Book Antiqua"/>
          <w:color w:val="000000" w:themeColor="text1"/>
        </w:rPr>
        <w:t>Dankook</w:t>
      </w:r>
      <w:proofErr w:type="spellEnd"/>
      <w:r w:rsidRPr="00F15E78">
        <w:rPr>
          <w:rFonts w:ascii="Book Antiqua" w:eastAsia="Book Antiqua" w:hAnsi="Book Antiqua" w:cs="Book Antiqua"/>
          <w:color w:val="000000" w:themeColor="text1"/>
        </w:rPr>
        <w:t xml:space="preserve"> University College of Medicine, Cheonan 31116, South Korea</w:t>
      </w:r>
    </w:p>
    <w:p w14:paraId="2A1CA48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7E10E9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Author contributions: </w:t>
      </w:r>
      <w:proofErr w:type="spellStart"/>
      <w:r w:rsidRPr="00F15E78">
        <w:rPr>
          <w:rFonts w:ascii="Book Antiqua" w:eastAsia="Book Antiqua" w:hAnsi="Book Antiqua" w:cs="Book Antiqua"/>
          <w:color w:val="000000" w:themeColor="text1"/>
        </w:rPr>
        <w:t>Namgung</w:t>
      </w:r>
      <w:proofErr w:type="spellEnd"/>
      <w:r w:rsidRPr="00F15E78">
        <w:rPr>
          <w:rFonts w:ascii="Book Antiqua" w:eastAsia="Book Antiqua" w:hAnsi="Book Antiqua" w:cs="Book Antiqua"/>
          <w:color w:val="000000" w:themeColor="text1"/>
        </w:rPr>
        <w:t xml:space="preserve"> H was the patient’s colorectal surgeon, reviewed the literature and contributed to manuscript drafting.</w:t>
      </w:r>
    </w:p>
    <w:p w14:paraId="7FF8684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7C54DF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Corresponding author: Hwan </w:t>
      </w:r>
      <w:proofErr w:type="spellStart"/>
      <w:r w:rsidRPr="00F15E78">
        <w:rPr>
          <w:rFonts w:ascii="Book Antiqua" w:eastAsia="Book Antiqua" w:hAnsi="Book Antiqua" w:cs="Book Antiqua"/>
          <w:b/>
          <w:bCs/>
          <w:color w:val="000000" w:themeColor="text1"/>
        </w:rPr>
        <w:t>Namgung</w:t>
      </w:r>
      <w:proofErr w:type="spellEnd"/>
      <w:r w:rsidRPr="00F15E78">
        <w:rPr>
          <w:rFonts w:ascii="Book Antiqua" w:eastAsia="Book Antiqua" w:hAnsi="Book Antiqua" w:cs="Book Antiqua"/>
          <w:b/>
          <w:bCs/>
          <w:color w:val="000000" w:themeColor="text1"/>
        </w:rPr>
        <w:t xml:space="preserve">, MD, PhD, Professor, </w:t>
      </w:r>
      <w:r w:rsidRPr="00F15E78">
        <w:rPr>
          <w:rFonts w:ascii="Book Antiqua" w:eastAsia="Book Antiqua" w:hAnsi="Book Antiqua" w:cs="Book Antiqua"/>
          <w:color w:val="000000" w:themeColor="text1"/>
        </w:rPr>
        <w:t xml:space="preserve">Department of Surgery, </w:t>
      </w:r>
      <w:proofErr w:type="spellStart"/>
      <w:r w:rsidRPr="00F15E78">
        <w:rPr>
          <w:rFonts w:ascii="Book Antiqua" w:eastAsia="Book Antiqua" w:hAnsi="Book Antiqua" w:cs="Book Antiqua"/>
          <w:color w:val="000000" w:themeColor="text1"/>
        </w:rPr>
        <w:t>Dankook</w:t>
      </w:r>
      <w:proofErr w:type="spellEnd"/>
      <w:r w:rsidRPr="00F15E78">
        <w:rPr>
          <w:rFonts w:ascii="Book Antiqua" w:eastAsia="Book Antiqua" w:hAnsi="Book Antiqua" w:cs="Book Antiqua"/>
          <w:color w:val="000000" w:themeColor="text1"/>
        </w:rPr>
        <w:t xml:space="preserve"> University College of Medicine, 119 </w:t>
      </w:r>
      <w:proofErr w:type="spellStart"/>
      <w:r w:rsidRPr="00F15E78">
        <w:rPr>
          <w:rFonts w:ascii="Book Antiqua" w:eastAsia="Book Antiqua" w:hAnsi="Book Antiqua" w:cs="Book Antiqua"/>
          <w:color w:val="000000" w:themeColor="text1"/>
        </w:rPr>
        <w:t>Dandae-ro</w:t>
      </w:r>
      <w:proofErr w:type="spellEnd"/>
      <w:r w:rsidRPr="00F15E78">
        <w:rPr>
          <w:rFonts w:ascii="Book Antiqua" w:eastAsia="Book Antiqua" w:hAnsi="Book Antiqua" w:cs="Book Antiqua"/>
          <w:color w:val="000000" w:themeColor="text1"/>
        </w:rPr>
        <w:t xml:space="preserve">, </w:t>
      </w:r>
      <w:proofErr w:type="spellStart"/>
      <w:r w:rsidRPr="00F15E78">
        <w:rPr>
          <w:rFonts w:ascii="Book Antiqua" w:eastAsia="Book Antiqua" w:hAnsi="Book Antiqua" w:cs="Book Antiqua"/>
          <w:color w:val="000000" w:themeColor="text1"/>
        </w:rPr>
        <w:t>Dongnam-gu</w:t>
      </w:r>
      <w:proofErr w:type="spellEnd"/>
      <w:r w:rsidRPr="00F15E78">
        <w:rPr>
          <w:rFonts w:ascii="Book Antiqua" w:eastAsia="Book Antiqua" w:hAnsi="Book Antiqua" w:cs="Book Antiqua"/>
          <w:color w:val="000000" w:themeColor="text1"/>
        </w:rPr>
        <w:t>, Cheonan 31116, South Korea. gsnamgung@dankook.ac.kr</w:t>
      </w:r>
    </w:p>
    <w:p w14:paraId="674C3B51"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28C7CB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Received: </w:t>
      </w:r>
      <w:r w:rsidRPr="00F15E78">
        <w:rPr>
          <w:rFonts w:ascii="Book Antiqua" w:eastAsia="Book Antiqua" w:hAnsi="Book Antiqua" w:cs="Book Antiqua"/>
          <w:color w:val="000000" w:themeColor="text1"/>
        </w:rPr>
        <w:t>July 1, 2020</w:t>
      </w:r>
    </w:p>
    <w:p w14:paraId="129AA1ED" w14:textId="77777777" w:rsidR="00A77B3E" w:rsidRPr="00F15E78" w:rsidRDefault="00A011DE" w:rsidP="00F15E78">
      <w:pPr>
        <w:adjustRightInd w:val="0"/>
        <w:snapToGrid w:val="0"/>
        <w:spacing w:line="360" w:lineRule="auto"/>
        <w:jc w:val="both"/>
        <w:rPr>
          <w:rFonts w:ascii="Book Antiqua" w:hAnsi="Book Antiqua"/>
          <w:color w:val="000000" w:themeColor="text1"/>
          <w:lang w:eastAsia="zh-CN"/>
        </w:rPr>
      </w:pPr>
      <w:r w:rsidRPr="00F15E78">
        <w:rPr>
          <w:rFonts w:ascii="Book Antiqua" w:eastAsia="Book Antiqua" w:hAnsi="Book Antiqua" w:cs="Book Antiqua"/>
          <w:b/>
          <w:bCs/>
          <w:color w:val="000000" w:themeColor="text1"/>
        </w:rPr>
        <w:t xml:space="preserve">Revised: </w:t>
      </w:r>
      <w:r w:rsidR="005B3B7F" w:rsidRPr="00F15E78">
        <w:rPr>
          <w:rFonts w:ascii="Book Antiqua" w:hAnsi="Book Antiqua" w:cs="Book Antiqua"/>
          <w:bCs/>
          <w:color w:val="000000" w:themeColor="text1"/>
          <w:lang w:eastAsia="zh-CN"/>
        </w:rPr>
        <w:t>August 14, 2020</w:t>
      </w:r>
    </w:p>
    <w:p w14:paraId="5142C25C" w14:textId="48FB5B95"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Accepted:</w:t>
      </w:r>
      <w:r w:rsidR="00DC559A" w:rsidRPr="00DC559A">
        <w:t xml:space="preserve"> </w:t>
      </w:r>
      <w:r w:rsidR="00DC559A" w:rsidRPr="00DC559A">
        <w:rPr>
          <w:rFonts w:ascii="Book Antiqua" w:eastAsia="Book Antiqua" w:hAnsi="Book Antiqua" w:cs="Book Antiqua"/>
          <w:color w:val="000000" w:themeColor="text1"/>
        </w:rPr>
        <w:t>November 12, 2020</w:t>
      </w:r>
      <w:r w:rsidRPr="00DC559A">
        <w:rPr>
          <w:rFonts w:ascii="Book Antiqua" w:eastAsia="Book Antiqua" w:hAnsi="Book Antiqua" w:cs="Book Antiqua"/>
          <w:color w:val="000000" w:themeColor="text1"/>
        </w:rPr>
        <w:t xml:space="preserve"> </w:t>
      </w:r>
    </w:p>
    <w:p w14:paraId="0927254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Published online: </w:t>
      </w:r>
    </w:p>
    <w:p w14:paraId="3DCDF72D" w14:textId="77777777" w:rsidR="00A77B3E" w:rsidRPr="00F15E78" w:rsidRDefault="00A77B3E" w:rsidP="00F15E78">
      <w:pPr>
        <w:adjustRightInd w:val="0"/>
        <w:snapToGrid w:val="0"/>
        <w:spacing w:line="360" w:lineRule="auto"/>
        <w:jc w:val="both"/>
        <w:rPr>
          <w:rFonts w:ascii="Book Antiqua" w:hAnsi="Book Antiqua"/>
          <w:color w:val="000000" w:themeColor="text1"/>
        </w:rPr>
        <w:sectPr w:rsidR="00A77B3E" w:rsidRPr="00F15E78">
          <w:footerReference w:type="default" r:id="rId6"/>
          <w:pgSz w:w="12240" w:h="15840"/>
          <w:pgMar w:top="1440" w:right="1440" w:bottom="1440" w:left="1440" w:header="720" w:footer="720" w:gutter="0"/>
          <w:cols w:space="720"/>
          <w:docGrid w:linePitch="360"/>
        </w:sectPr>
      </w:pPr>
    </w:p>
    <w:p w14:paraId="21903FC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lastRenderedPageBreak/>
        <w:t>Abstract</w:t>
      </w:r>
    </w:p>
    <w:p w14:paraId="35EBAB9B"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BACKGROUND</w:t>
      </w:r>
    </w:p>
    <w:p w14:paraId="2D232BE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Colonic duplication is a rare congenital anomaly. Many types of heterotopic tissue were identified within the wall of duplication. However, studies of ectopic immature renal tissue (EIRT) involving colon duplication in an adult have yet to be reported.</w:t>
      </w:r>
    </w:p>
    <w:p w14:paraId="3957370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61E6A45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CASE SUMMARY</w:t>
      </w:r>
    </w:p>
    <w:p w14:paraId="683A87A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A 23-year-old woman visited our hospital with symptoms of recurrent abdominal pain and chronic constipation. Image analysis via </w:t>
      </w:r>
      <w:proofErr w:type="spellStart"/>
      <w:r w:rsidRPr="00F15E78">
        <w:rPr>
          <w:rFonts w:ascii="Book Antiqua" w:eastAsia="Book Antiqua" w:hAnsi="Book Antiqua" w:cs="Book Antiqua"/>
          <w:color w:val="000000" w:themeColor="text1"/>
          <w:shd w:val="clear" w:color="auto" w:fill="FFFFFF"/>
        </w:rPr>
        <w:t>abdomino</w:t>
      </w:r>
      <w:proofErr w:type="spellEnd"/>
      <w:r w:rsidRPr="00F15E78">
        <w:rPr>
          <w:rFonts w:ascii="Book Antiqua" w:eastAsia="Book Antiqua" w:hAnsi="Book Antiqua" w:cs="Book Antiqua"/>
          <w:color w:val="000000" w:themeColor="text1"/>
          <w:shd w:val="clear" w:color="auto" w:fill="FFFFFF"/>
        </w:rPr>
        <w:t xml:space="preserve">-pelvic </w:t>
      </w:r>
      <w:r w:rsidR="005B3B7F" w:rsidRPr="00F15E78">
        <w:rPr>
          <w:rFonts w:ascii="Book Antiqua" w:hAnsi="Book Antiqua" w:cs="Book Antiqua"/>
          <w:color w:val="000000" w:themeColor="text1"/>
          <w:shd w:val="clear" w:color="auto" w:fill="FFFFFF"/>
          <w:lang w:eastAsia="zh-CN"/>
        </w:rPr>
        <w:t>computed tomography</w:t>
      </w:r>
      <w:r w:rsidRPr="00F15E78">
        <w:rPr>
          <w:rFonts w:ascii="Book Antiqua" w:eastAsia="Book Antiqua" w:hAnsi="Book Antiqua" w:cs="Book Antiqua"/>
          <w:color w:val="000000" w:themeColor="text1"/>
          <w:shd w:val="clear" w:color="auto" w:fill="FFFFFF"/>
        </w:rPr>
        <w:t xml:space="preserve">, </w:t>
      </w:r>
      <w:proofErr w:type="spellStart"/>
      <w:r w:rsidRPr="00F15E78">
        <w:rPr>
          <w:rFonts w:ascii="Book Antiqua" w:eastAsia="Book Antiqua" w:hAnsi="Book Antiqua" w:cs="Book Antiqua"/>
          <w:color w:val="000000" w:themeColor="text1"/>
          <w:shd w:val="clear" w:color="auto" w:fill="FFFFFF"/>
        </w:rPr>
        <w:t>Gastrografin</w:t>
      </w:r>
      <w:proofErr w:type="spellEnd"/>
      <w:r w:rsidRPr="00F15E78">
        <w:rPr>
          <w:rFonts w:ascii="Book Antiqua" w:eastAsia="Book Antiqua" w:hAnsi="Book Antiqua" w:cs="Book Antiqua"/>
          <w:color w:val="000000" w:themeColor="text1"/>
          <w:shd w:val="clear" w:color="auto" w:fill="FFFFFF"/>
        </w:rPr>
        <w:t xml:space="preserve"> contrast study, and colonoscopy showed a blind and dilated bowel loop filled with fecal material located on the mesenteric side of the sigmoid colon. We established a diagnosis of sigmoid colon duplication and decided to perform a laparoscopic investigation. Segmental resection of the sigmoid colon with duplication was done. Microscopically, the duplicated segment showed all three layers of the bowel wall and EIRT in the wall of the duplication. The postoperative period was uneventful and the patient was discharged nine days after the surgery without complications. She has been doing well 12 </w:t>
      </w:r>
      <w:proofErr w:type="spellStart"/>
      <w:r w:rsidRPr="00F15E78">
        <w:rPr>
          <w:rFonts w:ascii="Book Antiqua" w:eastAsia="Book Antiqua" w:hAnsi="Book Antiqua" w:cs="Book Antiqua"/>
          <w:color w:val="000000" w:themeColor="text1"/>
          <w:shd w:val="clear" w:color="auto" w:fill="FFFFFF"/>
        </w:rPr>
        <w:t>mo</w:t>
      </w:r>
      <w:proofErr w:type="spellEnd"/>
      <w:r w:rsidRPr="00F15E78">
        <w:rPr>
          <w:rFonts w:ascii="Book Antiqua" w:eastAsia="Book Antiqua" w:hAnsi="Book Antiqua" w:cs="Book Antiqua"/>
          <w:color w:val="000000" w:themeColor="text1"/>
          <w:shd w:val="clear" w:color="auto" w:fill="FFFFFF"/>
        </w:rPr>
        <w:t xml:space="preserve"> after the follow-up period.</w:t>
      </w:r>
    </w:p>
    <w:p w14:paraId="2873BFEE"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B96DD4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CONCLUSION</w:t>
      </w:r>
    </w:p>
    <w:p w14:paraId="65B317F9"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A comprehensive histopathologic examination for ectopic tissues or tumors is mandatory after resection of colon duplication.</w:t>
      </w:r>
    </w:p>
    <w:p w14:paraId="22AB93FC"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B58ECE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Key </w:t>
      </w:r>
      <w:r w:rsidRPr="003B1F95">
        <w:rPr>
          <w:rFonts w:ascii="Book Antiqua" w:eastAsia="Book Antiqua" w:hAnsi="Book Antiqua" w:cs="Book Antiqua"/>
          <w:b/>
          <w:bCs/>
          <w:caps/>
          <w:color w:val="000000" w:themeColor="text1"/>
        </w:rPr>
        <w:t>w</w:t>
      </w:r>
      <w:r w:rsidRPr="00F15E78">
        <w:rPr>
          <w:rFonts w:ascii="Book Antiqua" w:eastAsia="Book Antiqua" w:hAnsi="Book Antiqua" w:cs="Book Antiqua"/>
          <w:b/>
          <w:bCs/>
          <w:color w:val="000000" w:themeColor="text1"/>
        </w:rPr>
        <w:t xml:space="preserve">ords: </w:t>
      </w:r>
      <w:r w:rsidRPr="00F15E78">
        <w:rPr>
          <w:rFonts w:ascii="Book Antiqua" w:eastAsia="Book Antiqua" w:hAnsi="Book Antiqua" w:cs="Book Antiqua"/>
          <w:color w:val="000000" w:themeColor="text1"/>
        </w:rPr>
        <w:t>Colon duplication; Ectopic immature renal tissue; Case report</w:t>
      </w:r>
    </w:p>
    <w:p w14:paraId="0D86641E"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7BB9DD3" w14:textId="77777777" w:rsidR="00A77B3E" w:rsidRPr="00F15E78" w:rsidRDefault="00A011DE" w:rsidP="00F15E78">
      <w:pPr>
        <w:adjustRightInd w:val="0"/>
        <w:snapToGrid w:val="0"/>
        <w:spacing w:line="360" w:lineRule="auto"/>
        <w:jc w:val="both"/>
        <w:rPr>
          <w:rFonts w:ascii="Book Antiqua" w:hAnsi="Book Antiqua"/>
          <w:color w:val="000000" w:themeColor="text1"/>
        </w:rPr>
      </w:pPr>
      <w:proofErr w:type="spellStart"/>
      <w:r w:rsidRPr="00F15E78">
        <w:rPr>
          <w:rFonts w:ascii="Book Antiqua" w:eastAsia="Book Antiqua" w:hAnsi="Book Antiqua" w:cs="Book Antiqua"/>
          <w:color w:val="000000" w:themeColor="text1"/>
        </w:rPr>
        <w:t>Namgung</w:t>
      </w:r>
      <w:proofErr w:type="spellEnd"/>
      <w:r w:rsidRPr="00F15E78">
        <w:rPr>
          <w:rFonts w:ascii="Book Antiqua" w:eastAsia="Book Antiqua" w:hAnsi="Book Antiqua" w:cs="Book Antiqua"/>
          <w:color w:val="000000" w:themeColor="text1"/>
        </w:rPr>
        <w:t xml:space="preserve"> H. Sigmoid colon duplication with ectopic immature renal tissue in an adult: A case report. </w:t>
      </w:r>
      <w:r w:rsidRPr="00F15E78">
        <w:rPr>
          <w:rFonts w:ascii="Book Antiqua" w:eastAsia="Book Antiqua" w:hAnsi="Book Antiqua" w:cs="Book Antiqua"/>
          <w:i/>
          <w:iCs/>
          <w:color w:val="000000" w:themeColor="text1"/>
        </w:rPr>
        <w:t>World J Clin Cases</w:t>
      </w:r>
      <w:r w:rsidRPr="00F15E78">
        <w:rPr>
          <w:rFonts w:ascii="Book Antiqua" w:eastAsia="Book Antiqua" w:hAnsi="Book Antiqua" w:cs="Book Antiqua"/>
          <w:color w:val="000000" w:themeColor="text1"/>
        </w:rPr>
        <w:t xml:space="preserve"> 2020; In press</w:t>
      </w:r>
    </w:p>
    <w:p w14:paraId="73A29A11"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FFD661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Core </w:t>
      </w:r>
      <w:r w:rsidRPr="00223DA4">
        <w:rPr>
          <w:rFonts w:ascii="Book Antiqua" w:eastAsia="Book Antiqua" w:hAnsi="Book Antiqua" w:cs="Book Antiqua"/>
          <w:b/>
          <w:bCs/>
          <w:caps/>
          <w:color w:val="000000" w:themeColor="text1"/>
        </w:rPr>
        <w:t>t</w:t>
      </w:r>
      <w:r w:rsidRPr="00F15E78">
        <w:rPr>
          <w:rFonts w:ascii="Book Antiqua" w:eastAsia="Book Antiqua" w:hAnsi="Book Antiqua" w:cs="Book Antiqua"/>
          <w:b/>
          <w:bCs/>
          <w:color w:val="000000" w:themeColor="text1"/>
        </w:rPr>
        <w:t xml:space="preserve">ip: </w:t>
      </w:r>
      <w:r w:rsidRPr="00F15E78">
        <w:rPr>
          <w:rFonts w:ascii="Book Antiqua" w:eastAsia="Book Antiqua" w:hAnsi="Book Antiqua" w:cs="Book Antiqua"/>
          <w:color w:val="000000" w:themeColor="text1"/>
          <w:shd w:val="clear" w:color="auto" w:fill="FFFFFF"/>
        </w:rPr>
        <w:t xml:space="preserve">Many types of heterotopic tissue were identified within the wall of duplication. We report an adult case of sigmoid colon duplication with </w:t>
      </w:r>
      <w:r w:rsidR="000D50AB" w:rsidRPr="00F15E78">
        <w:rPr>
          <w:rFonts w:ascii="Book Antiqua" w:eastAsia="Book Antiqua" w:hAnsi="Book Antiqua" w:cs="Book Antiqua"/>
          <w:color w:val="000000" w:themeColor="text1"/>
          <w:shd w:val="clear" w:color="auto" w:fill="FFFFFF"/>
        </w:rPr>
        <w:t xml:space="preserve">ectopic </w:t>
      </w:r>
      <w:r w:rsidR="000D50AB" w:rsidRPr="00F15E78">
        <w:rPr>
          <w:rFonts w:ascii="Book Antiqua" w:eastAsia="Book Antiqua" w:hAnsi="Book Antiqua" w:cs="Book Antiqua"/>
          <w:color w:val="000000" w:themeColor="text1"/>
          <w:shd w:val="clear" w:color="auto" w:fill="FFFFFF"/>
        </w:rPr>
        <w:lastRenderedPageBreak/>
        <w:t>immature renal tissue (EIRT)</w:t>
      </w:r>
      <w:r w:rsidRPr="00F15E78">
        <w:rPr>
          <w:rFonts w:ascii="Book Antiqua" w:eastAsia="Book Antiqua" w:hAnsi="Book Antiqua" w:cs="Book Antiqua"/>
          <w:color w:val="000000" w:themeColor="text1"/>
          <w:shd w:val="clear" w:color="auto" w:fill="FFFFFF"/>
        </w:rPr>
        <w:t>. EIRT is a metanephric remnant arrested in an extra-renal site due to migratory defect and rarely results in extra-renal Wilms’ tumors. Detection of EIRT warrants a proper histological analysis for differential diagnosis between benign EIRT and a true Wilms’ tumor. This case highlights the importance of thorough histopathologic examination of ectopic tissues or tumors in colon duplications.</w:t>
      </w:r>
    </w:p>
    <w:p w14:paraId="7742CAE2" w14:textId="77777777" w:rsidR="00A77B3E" w:rsidRPr="00F15E78" w:rsidRDefault="00A77B3E" w:rsidP="00F15E78">
      <w:pPr>
        <w:adjustRightInd w:val="0"/>
        <w:snapToGrid w:val="0"/>
        <w:spacing w:line="360" w:lineRule="auto"/>
        <w:jc w:val="both"/>
        <w:rPr>
          <w:rFonts w:ascii="Book Antiqua" w:hAnsi="Book Antiqua"/>
          <w:color w:val="000000" w:themeColor="text1"/>
          <w:lang w:eastAsia="zh-CN"/>
        </w:rPr>
      </w:pPr>
    </w:p>
    <w:p w14:paraId="586E3F54" w14:textId="77777777" w:rsidR="0003449D" w:rsidRPr="00F15E78" w:rsidRDefault="0003449D" w:rsidP="00F15E78">
      <w:pPr>
        <w:adjustRightInd w:val="0"/>
        <w:snapToGrid w:val="0"/>
        <w:spacing w:line="360" w:lineRule="auto"/>
        <w:jc w:val="both"/>
        <w:rPr>
          <w:rFonts w:ascii="Book Antiqua" w:hAnsi="Book Antiqua"/>
          <w:color w:val="000000" w:themeColor="text1"/>
          <w:lang w:eastAsia="zh-CN"/>
        </w:rPr>
      </w:pPr>
    </w:p>
    <w:p w14:paraId="188063D7"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INTRODUCTION</w:t>
      </w:r>
    </w:p>
    <w:p w14:paraId="1082FF4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Several studies have reported different types of heterotopic tissue within duplications. The common types of ectopic tissue include gastric mucosal, squamous, and pancreatic </w:t>
      </w:r>
      <w:proofErr w:type="gramStart"/>
      <w:r w:rsidRPr="00F15E78">
        <w:rPr>
          <w:rFonts w:ascii="Book Antiqua" w:eastAsia="Book Antiqua" w:hAnsi="Book Antiqua" w:cs="Book Antiqua"/>
          <w:color w:val="000000" w:themeColor="text1"/>
          <w:shd w:val="clear" w:color="auto" w:fill="FFFFFF"/>
        </w:rPr>
        <w:t>tissues</w:t>
      </w:r>
      <w:r w:rsidRPr="00F15E78">
        <w:rPr>
          <w:rFonts w:ascii="Book Antiqua" w:eastAsia="Book Antiqua" w:hAnsi="Book Antiqua" w:cs="Book Antiqua"/>
          <w:color w:val="000000" w:themeColor="text1"/>
          <w:shd w:val="clear" w:color="auto" w:fill="FFFFFF"/>
          <w:vertAlign w:val="superscript"/>
        </w:rPr>
        <w:t>[</w:t>
      </w:r>
      <w:proofErr w:type="gramEnd"/>
      <w:r w:rsidRPr="00F15E78">
        <w:rPr>
          <w:rFonts w:ascii="Book Antiqua" w:eastAsia="Book Antiqua" w:hAnsi="Book Antiqua" w:cs="Book Antiqua"/>
          <w:color w:val="000000" w:themeColor="text1"/>
          <w:shd w:val="clear" w:color="auto" w:fill="FFFFFF"/>
          <w:vertAlign w:val="superscript"/>
        </w:rPr>
        <w:t>1]</w:t>
      </w:r>
      <w:r w:rsidRPr="00F15E78">
        <w:rPr>
          <w:rFonts w:ascii="Book Antiqua" w:eastAsia="Book Antiqua" w:hAnsi="Book Antiqua" w:cs="Book Antiqua"/>
          <w:color w:val="000000" w:themeColor="text1"/>
          <w:shd w:val="clear" w:color="auto" w:fill="FFFFFF"/>
        </w:rPr>
        <w:t xml:space="preserve">. Ectopic immature renal tissue (EIRT) is a metanephric remnant arrested in an extra-renal site due to abnormal </w:t>
      </w:r>
      <w:proofErr w:type="gramStart"/>
      <w:r w:rsidRPr="00F15E78">
        <w:rPr>
          <w:rFonts w:ascii="Book Antiqua" w:eastAsia="Book Antiqua" w:hAnsi="Book Antiqua" w:cs="Book Antiqua"/>
          <w:color w:val="000000" w:themeColor="text1"/>
          <w:shd w:val="clear" w:color="auto" w:fill="FFFFFF"/>
        </w:rPr>
        <w:t>migration</w:t>
      </w:r>
      <w:r w:rsidRPr="00F15E78">
        <w:rPr>
          <w:rFonts w:ascii="Book Antiqua" w:eastAsia="Book Antiqua" w:hAnsi="Book Antiqua" w:cs="Book Antiqua"/>
          <w:color w:val="000000" w:themeColor="text1"/>
          <w:shd w:val="clear" w:color="auto" w:fill="FFFFFF"/>
          <w:vertAlign w:val="superscript"/>
        </w:rPr>
        <w:t>[</w:t>
      </w:r>
      <w:proofErr w:type="gramEnd"/>
      <w:r w:rsidRPr="00F15E78">
        <w:rPr>
          <w:rFonts w:ascii="Book Antiqua" w:eastAsia="Book Antiqua" w:hAnsi="Book Antiqua" w:cs="Book Antiqua"/>
          <w:color w:val="000000" w:themeColor="text1"/>
          <w:shd w:val="clear" w:color="auto" w:fill="FFFFFF"/>
          <w:vertAlign w:val="superscript"/>
        </w:rPr>
        <w:t>2]</w:t>
      </w:r>
      <w:r w:rsidRPr="00F15E78">
        <w:rPr>
          <w:rFonts w:ascii="Book Antiqua" w:eastAsia="Book Antiqua" w:hAnsi="Book Antiqua" w:cs="Book Antiqua"/>
          <w:color w:val="000000" w:themeColor="text1"/>
          <w:shd w:val="clear" w:color="auto" w:fill="FFFFFF"/>
        </w:rPr>
        <w:t>. We report a case of sigmoid colon duplication with EIRT. To our knowledge, this is the first report of EIRT occurring within the wall of a colonic duplication in an adult.</w:t>
      </w:r>
    </w:p>
    <w:p w14:paraId="0C882E4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5F63E0F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CASE PRESENTATION</w:t>
      </w:r>
    </w:p>
    <w:p w14:paraId="15BB0E2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Chief complaints</w:t>
      </w:r>
    </w:p>
    <w:p w14:paraId="441B73AB"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A 23-year-old woman visited our hospital with symptoms of recurrent abdominal pain and chronic constipation.</w:t>
      </w:r>
    </w:p>
    <w:p w14:paraId="6C313E1C"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828B3F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History of present illness</w:t>
      </w:r>
    </w:p>
    <w:p w14:paraId="0C8C742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patient’s history reveals multiple hospitalizations during childhood for similar symptoms without a clear diagnosis.</w:t>
      </w:r>
    </w:p>
    <w:p w14:paraId="0351C8B4"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38D598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History of past illness</w:t>
      </w:r>
    </w:p>
    <w:p w14:paraId="10AFD24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patient had a free previous medical history.</w:t>
      </w:r>
    </w:p>
    <w:p w14:paraId="4423D17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D2818AD" w14:textId="77777777" w:rsidR="00DF019A" w:rsidRPr="00F15E78" w:rsidRDefault="00DF019A" w:rsidP="00F15E78">
      <w:pPr>
        <w:adjustRightInd w:val="0"/>
        <w:snapToGrid w:val="0"/>
        <w:spacing w:line="360" w:lineRule="auto"/>
        <w:jc w:val="both"/>
        <w:rPr>
          <w:rFonts w:ascii="Book Antiqua" w:eastAsia="Book Antiqua" w:hAnsi="Book Antiqua" w:cs="Book Antiqua"/>
          <w:b/>
          <w:i/>
          <w:color w:val="000000" w:themeColor="text1"/>
        </w:rPr>
      </w:pPr>
      <w:r w:rsidRPr="00F15E78">
        <w:rPr>
          <w:rFonts w:ascii="Book Antiqua" w:eastAsia="Book Antiqua" w:hAnsi="Book Antiqua" w:cs="Book Antiqua"/>
          <w:b/>
          <w:i/>
          <w:color w:val="000000" w:themeColor="text1"/>
        </w:rPr>
        <w:t>Personal and family history</w:t>
      </w:r>
    </w:p>
    <w:p w14:paraId="76477924" w14:textId="77777777" w:rsidR="00DF019A" w:rsidRPr="00F15E78" w:rsidRDefault="00DF019A" w:rsidP="00F15E78">
      <w:pPr>
        <w:adjustRightInd w:val="0"/>
        <w:snapToGrid w:val="0"/>
        <w:spacing w:line="360" w:lineRule="auto"/>
        <w:jc w:val="both"/>
        <w:rPr>
          <w:rFonts w:ascii="Book Antiqua" w:eastAsia="Book Antiqua" w:hAnsi="Book Antiqua" w:cs="Book Antiqua"/>
          <w:color w:val="000000" w:themeColor="text1"/>
          <w:shd w:val="clear" w:color="auto" w:fill="FFFFFF"/>
        </w:rPr>
      </w:pPr>
      <w:r w:rsidRPr="00F15E78">
        <w:rPr>
          <w:rFonts w:ascii="Book Antiqua" w:eastAsia="Book Antiqua" w:hAnsi="Book Antiqua" w:cs="Book Antiqua"/>
          <w:color w:val="000000" w:themeColor="text1"/>
          <w:shd w:val="clear" w:color="auto" w:fill="FFFFFF"/>
        </w:rPr>
        <w:t>No personal and family history was identified.</w:t>
      </w:r>
    </w:p>
    <w:p w14:paraId="2EFF412E" w14:textId="77777777" w:rsidR="00DF019A" w:rsidRPr="00F15E78" w:rsidRDefault="00DF019A" w:rsidP="00F15E78">
      <w:pPr>
        <w:adjustRightInd w:val="0"/>
        <w:snapToGrid w:val="0"/>
        <w:spacing w:line="360" w:lineRule="auto"/>
        <w:jc w:val="both"/>
        <w:rPr>
          <w:rStyle w:val="dxdefaultcursor"/>
          <w:rFonts w:ascii="Book Antiqua" w:hAnsi="Book Antiqua"/>
          <w:color w:val="000000" w:themeColor="text1"/>
          <w:lang w:eastAsia="zh-CN"/>
        </w:rPr>
      </w:pPr>
    </w:p>
    <w:p w14:paraId="1174592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Physical examination</w:t>
      </w:r>
    </w:p>
    <w:p w14:paraId="378D0609"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physical examination was unremarkable except for tenderness in the right lower quadrant.</w:t>
      </w:r>
    </w:p>
    <w:p w14:paraId="382D4B15"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CA626D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Laboratory examinations</w:t>
      </w:r>
    </w:p>
    <w:p w14:paraId="4D2DDC0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All laboratory tests were in the normal range. </w:t>
      </w:r>
    </w:p>
    <w:p w14:paraId="735DE588"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43B841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i/>
          <w:color w:val="000000" w:themeColor="text1"/>
        </w:rPr>
        <w:t>Imaging examinations</w:t>
      </w:r>
    </w:p>
    <w:p w14:paraId="2A469582" w14:textId="77777777" w:rsidR="00A77B3E" w:rsidRPr="00F15E78" w:rsidRDefault="00A011DE" w:rsidP="00F15E78">
      <w:pPr>
        <w:adjustRightInd w:val="0"/>
        <w:snapToGrid w:val="0"/>
        <w:spacing w:line="360" w:lineRule="auto"/>
        <w:jc w:val="both"/>
        <w:rPr>
          <w:rFonts w:ascii="Book Antiqua" w:hAnsi="Book Antiqua"/>
          <w:color w:val="000000" w:themeColor="text1"/>
        </w:rPr>
      </w:pPr>
      <w:proofErr w:type="spellStart"/>
      <w:r w:rsidRPr="00F15E78">
        <w:rPr>
          <w:rFonts w:ascii="Book Antiqua" w:eastAsia="Book Antiqua" w:hAnsi="Book Antiqua" w:cs="Book Antiqua"/>
          <w:color w:val="000000" w:themeColor="text1"/>
          <w:shd w:val="clear" w:color="auto" w:fill="FFFFFF"/>
        </w:rPr>
        <w:t>Abdomino</w:t>
      </w:r>
      <w:proofErr w:type="spellEnd"/>
      <w:r w:rsidRPr="00F15E78">
        <w:rPr>
          <w:rFonts w:ascii="Book Antiqua" w:eastAsia="Book Antiqua" w:hAnsi="Book Antiqua" w:cs="Book Antiqua"/>
          <w:color w:val="000000" w:themeColor="text1"/>
          <w:shd w:val="clear" w:color="auto" w:fill="FFFFFF"/>
        </w:rPr>
        <w:t xml:space="preserve">-pelvic </w:t>
      </w:r>
      <w:r w:rsidR="008D767F" w:rsidRPr="00F15E78">
        <w:rPr>
          <w:rFonts w:ascii="Book Antiqua" w:hAnsi="Book Antiqua" w:cs="Book Antiqua"/>
          <w:color w:val="000000" w:themeColor="text1"/>
          <w:shd w:val="clear" w:color="auto" w:fill="FFFFFF"/>
          <w:lang w:eastAsia="zh-CN"/>
        </w:rPr>
        <w:t>computed tomography</w:t>
      </w:r>
      <w:r w:rsidRPr="00F15E78">
        <w:rPr>
          <w:rFonts w:ascii="Book Antiqua" w:eastAsia="Book Antiqua" w:hAnsi="Book Antiqua" w:cs="Book Antiqua"/>
          <w:color w:val="000000" w:themeColor="text1"/>
          <w:shd w:val="clear" w:color="auto" w:fill="FFFFFF"/>
        </w:rPr>
        <w:t xml:space="preserve"> </w:t>
      </w:r>
      <w:r w:rsidR="00E8676A" w:rsidRPr="00F15E78">
        <w:rPr>
          <w:rFonts w:ascii="Book Antiqua" w:hAnsi="Book Antiqua" w:cs="Book Antiqua"/>
          <w:color w:val="000000" w:themeColor="text1"/>
          <w:shd w:val="clear" w:color="auto" w:fill="FFFFFF"/>
          <w:lang w:eastAsia="zh-CN"/>
        </w:rPr>
        <w:t xml:space="preserve">(CT) </w:t>
      </w:r>
      <w:r w:rsidRPr="00F15E78">
        <w:rPr>
          <w:rFonts w:ascii="Book Antiqua" w:eastAsia="Book Antiqua" w:hAnsi="Book Antiqua" w:cs="Book Antiqua"/>
          <w:color w:val="000000" w:themeColor="text1"/>
          <w:shd w:val="clear" w:color="auto" w:fill="FFFFFF"/>
        </w:rPr>
        <w:t xml:space="preserve">showed a blind, dilated bowel loop filled with fecal material, directed to the right upper quadrant (RUQ) of the abdomen. This bowel loop communicated with the sigmoid colon and was located on the mesenteric side (Figure 1). The </w:t>
      </w:r>
      <w:proofErr w:type="spellStart"/>
      <w:r w:rsidRPr="00F15E78">
        <w:rPr>
          <w:rFonts w:ascii="Book Antiqua" w:eastAsia="Book Antiqua" w:hAnsi="Book Antiqua" w:cs="Book Antiqua"/>
          <w:color w:val="000000" w:themeColor="text1"/>
          <w:shd w:val="clear" w:color="auto" w:fill="FFFFFF"/>
        </w:rPr>
        <w:t>Gastrografin</w:t>
      </w:r>
      <w:proofErr w:type="spellEnd"/>
      <w:r w:rsidRPr="00F15E78">
        <w:rPr>
          <w:rFonts w:ascii="Book Antiqua" w:eastAsia="Book Antiqua" w:hAnsi="Book Antiqua" w:cs="Book Antiqua"/>
          <w:color w:val="000000" w:themeColor="text1"/>
          <w:shd w:val="clear" w:color="auto" w:fill="FFFFFF"/>
        </w:rPr>
        <w:t xml:space="preserve"> contrast study revealed a Y-shaped structure formed by the sigmoid colon and the duplicated colonic segment (Figure 2).</w:t>
      </w:r>
    </w:p>
    <w:p w14:paraId="70E27683"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3AE97B13" w14:textId="77777777" w:rsidR="00A77B3E" w:rsidRPr="00F15E78" w:rsidRDefault="00EB4C79" w:rsidP="00F15E78">
      <w:pPr>
        <w:adjustRightInd w:val="0"/>
        <w:snapToGrid w:val="0"/>
        <w:spacing w:line="360" w:lineRule="auto"/>
        <w:jc w:val="both"/>
        <w:rPr>
          <w:rFonts w:ascii="Book Antiqua" w:hAnsi="Book Antiqua"/>
          <w:i/>
          <w:color w:val="000000" w:themeColor="text1"/>
        </w:rPr>
      </w:pPr>
      <w:r w:rsidRPr="00F15E78">
        <w:rPr>
          <w:rFonts w:ascii="Book Antiqua" w:eastAsia="Book Antiqua" w:hAnsi="Book Antiqua" w:cs="Book Antiqua"/>
          <w:b/>
          <w:i/>
          <w:color w:val="000000" w:themeColor="text1"/>
          <w:shd w:val="clear" w:color="auto" w:fill="FFFFFF"/>
        </w:rPr>
        <w:t>Further diagnostic work-up</w:t>
      </w:r>
    </w:p>
    <w:p w14:paraId="2A23489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Colonoscopy showed bifurcation of the colonic lumen at the sigmoid colon and the duplicated segment was filled with huge fecalomas (Figure 3).</w:t>
      </w:r>
    </w:p>
    <w:p w14:paraId="26A3B327"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711C95CA" w14:textId="77777777" w:rsidR="00A77B3E" w:rsidRPr="00F15E78" w:rsidRDefault="00EB4C79" w:rsidP="00F15E78">
      <w:pPr>
        <w:adjustRightInd w:val="0"/>
        <w:snapToGrid w:val="0"/>
        <w:spacing w:line="360" w:lineRule="auto"/>
        <w:jc w:val="both"/>
        <w:rPr>
          <w:rFonts w:ascii="Book Antiqua" w:hAnsi="Book Antiqua"/>
          <w:i/>
          <w:color w:val="000000" w:themeColor="text1"/>
        </w:rPr>
      </w:pPr>
      <w:r w:rsidRPr="00F15E78">
        <w:rPr>
          <w:rFonts w:ascii="Book Antiqua" w:eastAsia="Book Antiqua" w:hAnsi="Book Antiqua" w:cs="Book Antiqua"/>
          <w:b/>
          <w:i/>
          <w:color w:val="000000" w:themeColor="text1"/>
          <w:shd w:val="clear" w:color="auto" w:fill="FFFFFF"/>
        </w:rPr>
        <w:t>Operative findings</w:t>
      </w:r>
    </w:p>
    <w:p w14:paraId="70AB502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We established a diagnosis of sigmoid colon duplication based on these findings and decided to perform a laparoscopic examination. An approximately 30-cm-long, tubular bowel segment originating in the mesenteric side of the sigmoid colon was identified (Figure 4). This bowel segment was located under the mesocolon. It extended to the RUQ of the abdomen and ended near the duodenum. The surgery was converted to open surgery due to adhesion. Segmental resection of the sigmoid colon with duplication was performed.</w:t>
      </w:r>
    </w:p>
    <w:p w14:paraId="772FE0D4"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2D1296B" w14:textId="77777777" w:rsidR="00A77B3E" w:rsidRPr="00F15E78" w:rsidRDefault="00053D0A" w:rsidP="00F15E78">
      <w:pPr>
        <w:adjustRightInd w:val="0"/>
        <w:snapToGrid w:val="0"/>
        <w:spacing w:line="360" w:lineRule="auto"/>
        <w:jc w:val="both"/>
        <w:rPr>
          <w:rFonts w:ascii="Book Antiqua" w:hAnsi="Book Antiqua"/>
          <w:i/>
          <w:color w:val="000000" w:themeColor="text1"/>
        </w:rPr>
      </w:pPr>
      <w:r w:rsidRPr="00F15E78">
        <w:rPr>
          <w:rFonts w:ascii="Book Antiqua" w:eastAsia="Book Antiqua" w:hAnsi="Book Antiqua" w:cs="Book Antiqua"/>
          <w:b/>
          <w:i/>
          <w:color w:val="000000" w:themeColor="text1"/>
          <w:shd w:val="clear" w:color="auto" w:fill="FFFFFF"/>
        </w:rPr>
        <w:t>Pathologic findings</w:t>
      </w:r>
    </w:p>
    <w:p w14:paraId="2D2E9FD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lastRenderedPageBreak/>
        <w:t>Grossly, the duplicated segment, measuring 34 cm in length, was connected to the native sigmoid colon on the mesenteric side (Figure 5). Microscopically, the duplicated segment revealed all three layers of the bowel wall with scattered heterotopic tissue (Figure 6). Heterotopic tissue composed of fetal glomeruli and scattered tubules was detected under higher magnification, with immunoreactivity against vimentin, CK7, and PAX8. A diagnosis of EIRT associated with colonic duplication was made (Figure 7).</w:t>
      </w:r>
    </w:p>
    <w:p w14:paraId="70B72797" w14:textId="77777777" w:rsidR="00021471" w:rsidRPr="00F15E78" w:rsidRDefault="00021471" w:rsidP="00F15E78">
      <w:pPr>
        <w:adjustRightInd w:val="0"/>
        <w:snapToGrid w:val="0"/>
        <w:spacing w:line="360" w:lineRule="auto"/>
        <w:jc w:val="both"/>
        <w:rPr>
          <w:rFonts w:ascii="Book Antiqua" w:hAnsi="Book Antiqua" w:cs="Book Antiqua"/>
          <w:b/>
          <w:caps/>
          <w:color w:val="000000" w:themeColor="text1"/>
          <w:u w:val="single"/>
          <w:lang w:eastAsia="zh-CN"/>
        </w:rPr>
      </w:pPr>
    </w:p>
    <w:p w14:paraId="3D76C1F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FINAL DIAGNOSIS</w:t>
      </w:r>
    </w:p>
    <w:p w14:paraId="0FFB1E9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The final diagnosis was sigmoid</w:t>
      </w:r>
      <w:r w:rsidR="00EB4C79" w:rsidRPr="00F15E78">
        <w:rPr>
          <w:rFonts w:ascii="Book Antiqua" w:eastAsia="Book Antiqua" w:hAnsi="Book Antiqua" w:cs="Book Antiqua"/>
          <w:color w:val="000000" w:themeColor="text1"/>
          <w:shd w:val="clear" w:color="auto" w:fill="FFFFFF"/>
        </w:rPr>
        <w:t xml:space="preserve"> colon duplication with benign EIRT</w:t>
      </w:r>
      <w:r w:rsidRPr="00F15E78">
        <w:rPr>
          <w:rFonts w:ascii="Book Antiqua" w:eastAsia="Book Antiqua" w:hAnsi="Book Antiqua" w:cs="Book Antiqua"/>
          <w:color w:val="000000" w:themeColor="text1"/>
          <w:shd w:val="clear" w:color="auto" w:fill="FFFFFF"/>
        </w:rPr>
        <w:t>.</w:t>
      </w:r>
    </w:p>
    <w:p w14:paraId="2FD1006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009A486"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TREATMENT</w:t>
      </w:r>
    </w:p>
    <w:p w14:paraId="0CF95D22"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t xml:space="preserve">Segmental resection of the sigmoid colon with duplication was performed. </w:t>
      </w:r>
    </w:p>
    <w:p w14:paraId="55769A8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212DE8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OUTCOME AND FOLLOW-UP</w:t>
      </w:r>
    </w:p>
    <w:p w14:paraId="68EF3B6D"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 xml:space="preserve">The postoperative period was uneventful and the patient was discharged nine days after the surgery without complications. She has been doing well and was satisfied with the outcome 12 </w:t>
      </w:r>
      <w:proofErr w:type="spellStart"/>
      <w:r w:rsidRPr="00F15E78">
        <w:rPr>
          <w:rFonts w:ascii="Book Antiqua" w:eastAsia="Book Antiqua" w:hAnsi="Book Antiqua" w:cs="Book Antiqua"/>
          <w:color w:val="000000" w:themeColor="text1"/>
        </w:rPr>
        <w:t>mo</w:t>
      </w:r>
      <w:proofErr w:type="spellEnd"/>
      <w:r w:rsidRPr="00F15E78">
        <w:rPr>
          <w:rFonts w:ascii="Book Antiqua" w:eastAsia="Book Antiqua" w:hAnsi="Book Antiqua" w:cs="Book Antiqua"/>
          <w:color w:val="000000" w:themeColor="text1"/>
        </w:rPr>
        <w:t xml:space="preserve"> after the follow-up.</w:t>
      </w:r>
    </w:p>
    <w:p w14:paraId="3CC7BDC2"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55C78A4D"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DISCUSSION</w:t>
      </w:r>
    </w:p>
    <w:p w14:paraId="6311891B" w14:textId="77777777" w:rsidR="00BF78A7" w:rsidRPr="00F15E78" w:rsidRDefault="00021471" w:rsidP="00F15E78">
      <w:pPr>
        <w:adjustRightInd w:val="0"/>
        <w:snapToGrid w:val="0"/>
        <w:spacing w:line="360" w:lineRule="auto"/>
        <w:jc w:val="both"/>
        <w:rPr>
          <w:rFonts w:ascii="Book Antiqua" w:hAnsi="Book Antiqua"/>
          <w:color w:val="000000" w:themeColor="text1"/>
          <w:shd w:val="clear" w:color="auto" w:fill="FFFFFF"/>
          <w:lang w:eastAsia="zh-CN"/>
        </w:rPr>
      </w:pPr>
      <w:r w:rsidRPr="00F15E78">
        <w:rPr>
          <w:rFonts w:ascii="Book Antiqua" w:hAnsi="Book Antiqua"/>
          <w:color w:val="000000" w:themeColor="text1"/>
          <w:shd w:val="clear" w:color="auto" w:fill="FFFFFF"/>
        </w:rPr>
        <w:t xml:space="preserve">Alimentary tract duplication is a very rare congenital malformation that occurs most commonly in the small </w:t>
      </w:r>
      <w:proofErr w:type="gramStart"/>
      <w:r w:rsidRPr="00F15E78">
        <w:rPr>
          <w:rFonts w:ascii="Book Antiqua" w:hAnsi="Book Antiqua"/>
          <w:color w:val="000000" w:themeColor="text1"/>
          <w:shd w:val="clear" w:color="auto" w:fill="FFFFFF"/>
        </w:rPr>
        <w:t>bowel</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3]</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Colonic du</w:t>
      </w:r>
      <w:r w:rsidR="00C34C8C" w:rsidRPr="00F15E78">
        <w:rPr>
          <w:rFonts w:ascii="Book Antiqua" w:hAnsi="Book Antiqua"/>
          <w:color w:val="000000" w:themeColor="text1"/>
          <w:shd w:val="clear" w:color="auto" w:fill="FFFFFF"/>
        </w:rPr>
        <w:t>plications account for only 6</w:t>
      </w:r>
      <w:r w:rsidR="00C34C8C" w:rsidRPr="00F15E78">
        <w:rPr>
          <w:rFonts w:ascii="Book Antiqua" w:hAnsi="Book Antiqua"/>
          <w:color w:val="000000" w:themeColor="text1"/>
          <w:shd w:val="clear" w:color="auto" w:fill="FFFFFF"/>
          <w:lang w:eastAsia="zh-CN"/>
        </w:rPr>
        <w:t>%-</w:t>
      </w:r>
      <w:r w:rsidRPr="00F15E78">
        <w:rPr>
          <w:rFonts w:ascii="Book Antiqua" w:hAnsi="Book Antiqua"/>
          <w:color w:val="000000" w:themeColor="text1"/>
          <w:shd w:val="clear" w:color="auto" w:fill="FFFFFF"/>
        </w:rPr>
        <w:t xml:space="preserve">7% of all duplications, with the cecum the most common </w:t>
      </w:r>
      <w:proofErr w:type="gramStart"/>
      <w:r w:rsidRPr="00F15E78">
        <w:rPr>
          <w:rFonts w:ascii="Book Antiqua" w:hAnsi="Book Antiqua"/>
          <w:color w:val="000000" w:themeColor="text1"/>
          <w:shd w:val="clear" w:color="auto" w:fill="FFFFFF"/>
        </w:rPr>
        <w:t>site</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4]</w:t>
      </w:r>
      <w:r w:rsidRPr="00F15E78">
        <w:rPr>
          <w:rFonts w:ascii="Book Antiqua" w:hAnsi="Book Antiqua"/>
          <w:color w:val="000000" w:themeColor="text1"/>
          <w:shd w:val="clear" w:color="auto" w:fill="FFFFFF"/>
        </w:rPr>
        <w:t xml:space="preserve">. Various theories have been proposed, but the etiology of colonic duplication has not been established. This anomaly is often diagnosed in childhood, but some may go undiagnosed until </w:t>
      </w:r>
      <w:proofErr w:type="gramStart"/>
      <w:r w:rsidRPr="00F15E78">
        <w:rPr>
          <w:rFonts w:ascii="Book Antiqua" w:hAnsi="Book Antiqua"/>
          <w:color w:val="000000" w:themeColor="text1"/>
          <w:shd w:val="clear" w:color="auto" w:fill="FFFFFF"/>
        </w:rPr>
        <w:t>adulthood</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5-7]</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 xml:space="preserve">A combination of abdominal pain and intestinal obstruction symptoms is the most common clinical manifestation of colonic duplications. Patients with colonic duplication are often accompanied by vertebral and genitourinary </w:t>
      </w:r>
      <w:proofErr w:type="gramStart"/>
      <w:r w:rsidRPr="00F15E78">
        <w:rPr>
          <w:rFonts w:ascii="Book Antiqua" w:hAnsi="Book Antiqua"/>
          <w:color w:val="000000" w:themeColor="text1"/>
          <w:shd w:val="clear" w:color="auto" w:fill="FFFFFF"/>
        </w:rPr>
        <w:t>anomalies</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3,8]</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However, the patient in this case report did not have any other anomalies except colonic duplication.</w:t>
      </w:r>
    </w:p>
    <w:p w14:paraId="32C5C88C" w14:textId="77777777" w:rsidR="00737656" w:rsidRPr="00F15E78" w:rsidRDefault="00021471" w:rsidP="00F15E78">
      <w:pPr>
        <w:adjustRightInd w:val="0"/>
        <w:snapToGrid w:val="0"/>
        <w:spacing w:line="360" w:lineRule="auto"/>
        <w:ind w:firstLineChars="100" w:firstLine="240"/>
        <w:jc w:val="both"/>
        <w:rPr>
          <w:rFonts w:ascii="Book Antiqua" w:hAnsi="Book Antiqua"/>
          <w:color w:val="000000" w:themeColor="text1"/>
          <w:shd w:val="clear" w:color="auto" w:fill="FFFFFF"/>
          <w:lang w:eastAsia="zh-CN"/>
        </w:rPr>
      </w:pPr>
      <w:r w:rsidRPr="00F15E78">
        <w:rPr>
          <w:rFonts w:ascii="Book Antiqua" w:hAnsi="Book Antiqua"/>
          <w:color w:val="000000" w:themeColor="text1"/>
          <w:shd w:val="clear" w:color="auto" w:fill="FFFFFF"/>
        </w:rPr>
        <w:lastRenderedPageBreak/>
        <w:t xml:space="preserve">A preoperative diagnosis of colonic duplication is often </w:t>
      </w:r>
      <w:proofErr w:type="gramStart"/>
      <w:r w:rsidRPr="00F15E78">
        <w:rPr>
          <w:rFonts w:ascii="Book Antiqua" w:hAnsi="Book Antiqua"/>
          <w:color w:val="000000" w:themeColor="text1"/>
          <w:shd w:val="clear" w:color="auto" w:fill="FFFFFF"/>
        </w:rPr>
        <w:t>difficult</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1,4]</w:t>
      </w:r>
      <w:r w:rsidRPr="00F15E78">
        <w:rPr>
          <w:rFonts w:ascii="Book Antiqua" w:hAnsi="Book Antiqua"/>
          <w:color w:val="000000" w:themeColor="text1"/>
          <w:shd w:val="clear" w:color="auto" w:fill="FFFFFF"/>
        </w:rPr>
        <w:t>. General imaging modalities, such as plain abdominal radiography or ultrasonography, provide limited information. The diagnosis is best established with CT imaging or contrast enema. Although a large diverticulum may appear similar to tubular type colonic duplication, haustral marking on contrast enema may suggest duplication, as in this case.</w:t>
      </w:r>
    </w:p>
    <w:p w14:paraId="68AB6060" w14:textId="77777777" w:rsidR="00021471" w:rsidRPr="00F15E78" w:rsidRDefault="00021471" w:rsidP="00F15E78">
      <w:pPr>
        <w:adjustRightInd w:val="0"/>
        <w:snapToGrid w:val="0"/>
        <w:spacing w:line="360" w:lineRule="auto"/>
        <w:ind w:firstLineChars="100" w:firstLine="240"/>
        <w:jc w:val="both"/>
        <w:rPr>
          <w:rFonts w:ascii="Book Antiqua" w:hAnsi="Book Antiqua"/>
          <w:color w:val="000000" w:themeColor="text1"/>
          <w:shd w:val="clear" w:color="auto" w:fill="FFFFFF"/>
        </w:rPr>
      </w:pPr>
      <w:r w:rsidRPr="00F15E78">
        <w:rPr>
          <w:rFonts w:ascii="Book Antiqua" w:hAnsi="Book Antiqua"/>
          <w:color w:val="000000" w:themeColor="text1"/>
          <w:shd w:val="clear" w:color="auto" w:fill="FFFFFF"/>
        </w:rPr>
        <w:t xml:space="preserve">Colonic duplication characteristically arises from the mesenteric border of the colon and may have direct </w:t>
      </w:r>
      <w:proofErr w:type="gramStart"/>
      <w:r w:rsidRPr="00F15E78">
        <w:rPr>
          <w:rFonts w:ascii="Book Antiqua" w:hAnsi="Book Antiqua"/>
          <w:color w:val="000000" w:themeColor="text1"/>
          <w:shd w:val="clear" w:color="auto" w:fill="FFFFFF"/>
        </w:rPr>
        <w:t>communication</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1]</w:t>
      </w:r>
      <w:r w:rsidRPr="00F15E78">
        <w:rPr>
          <w:rFonts w:ascii="Book Antiqua" w:hAnsi="Book Antiqua"/>
          <w:color w:val="000000" w:themeColor="text1"/>
          <w:shd w:val="clear" w:color="auto" w:fill="FFFFFF"/>
        </w:rPr>
        <w:t xml:space="preserve">. It has multiple bowel wall layers, including a smooth muscle coat and an epithelial mucosal lining. There have been reports of many types of heterotopic tissue identified within the </w:t>
      </w:r>
      <w:proofErr w:type="gramStart"/>
      <w:r w:rsidRPr="00F15E78">
        <w:rPr>
          <w:rFonts w:ascii="Book Antiqua" w:hAnsi="Book Antiqua"/>
          <w:color w:val="000000" w:themeColor="text1"/>
          <w:shd w:val="clear" w:color="auto" w:fill="FFFFFF"/>
        </w:rPr>
        <w:t>duplications</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1,3]</w:t>
      </w:r>
      <w:r w:rsidRPr="00F15E78">
        <w:rPr>
          <w:rFonts w:ascii="Book Antiqua" w:hAnsi="Book Antiqua"/>
          <w:color w:val="000000" w:themeColor="text1"/>
          <w:shd w:val="clear" w:color="auto" w:fill="FFFFFF"/>
        </w:rPr>
        <w:t xml:space="preserve">. The common types of ectopic tissue include gastric mucosal, squamous, and pancreatic tissue. Rarely, malignant change can occur in a colonic </w:t>
      </w:r>
      <w:proofErr w:type="gramStart"/>
      <w:r w:rsidRPr="00F15E78">
        <w:rPr>
          <w:rFonts w:ascii="Book Antiqua" w:hAnsi="Book Antiqua"/>
          <w:color w:val="000000" w:themeColor="text1"/>
          <w:shd w:val="clear" w:color="auto" w:fill="FFFFFF"/>
        </w:rPr>
        <w:t>duplication</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9]</w:t>
      </w:r>
      <w:r w:rsidRPr="00F15E78">
        <w:rPr>
          <w:rFonts w:ascii="Book Antiqua" w:hAnsi="Book Antiqua"/>
          <w:color w:val="000000" w:themeColor="text1"/>
          <w:shd w:val="clear" w:color="auto" w:fill="FFFFFF"/>
        </w:rPr>
        <w:t xml:space="preserve">. EIRT was found in the wall of the duplication in this case. EIRT is a metanephric remnant arrested in an extra-renal site due to a migratory defect and rarely can give rise to extra-renal Wilms </w:t>
      </w:r>
      <w:proofErr w:type="gramStart"/>
      <w:r w:rsidRPr="00F15E78">
        <w:rPr>
          <w:rFonts w:ascii="Book Antiqua" w:hAnsi="Book Antiqua"/>
          <w:color w:val="000000" w:themeColor="text1"/>
          <w:shd w:val="clear" w:color="auto" w:fill="FFFFFF"/>
        </w:rPr>
        <w:t>tumors</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2]</w:t>
      </w:r>
      <w:r w:rsidRPr="00F15E78">
        <w:rPr>
          <w:rFonts w:ascii="Book Antiqua" w:hAnsi="Book Antiqua"/>
          <w:color w:val="000000" w:themeColor="text1"/>
          <w:shd w:val="clear" w:color="auto" w:fill="FFFFFF"/>
        </w:rPr>
        <w:t>. EIRT was composed of fetal glomeruli and scattered tubules. EIRT is rarely reported and most cases are associated with teratoma. There has been report of the presence of EIRT within the wall of a colonic duplication in an 8-</w:t>
      </w:r>
      <w:r w:rsidR="00592F52" w:rsidRPr="00F15E78">
        <w:rPr>
          <w:rFonts w:ascii="Book Antiqua" w:hAnsi="Book Antiqua"/>
          <w:color w:val="000000" w:themeColor="text1"/>
          <w:shd w:val="clear" w:color="auto" w:fill="FFFFFF"/>
          <w:lang w:eastAsia="zh-CN"/>
        </w:rPr>
        <w:t>mo</w:t>
      </w:r>
      <w:r w:rsidRPr="00F15E78">
        <w:rPr>
          <w:rFonts w:ascii="Book Antiqua" w:hAnsi="Book Antiqua"/>
          <w:color w:val="000000" w:themeColor="text1"/>
          <w:shd w:val="clear" w:color="auto" w:fill="FFFFFF"/>
        </w:rPr>
        <w:t xml:space="preserve">-old male </w:t>
      </w:r>
      <w:proofErr w:type="gramStart"/>
      <w:r w:rsidRPr="00F15E78">
        <w:rPr>
          <w:rFonts w:ascii="Book Antiqua" w:hAnsi="Book Antiqua"/>
          <w:color w:val="000000" w:themeColor="text1"/>
          <w:shd w:val="clear" w:color="auto" w:fill="FFFFFF"/>
        </w:rPr>
        <w:t>child</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2]</w:t>
      </w:r>
      <w:r w:rsidRPr="00F15E78">
        <w:rPr>
          <w:rFonts w:ascii="Book Antiqua" w:hAnsi="Book Antiqua"/>
          <w:color w:val="000000" w:themeColor="text1"/>
          <w:shd w:val="clear" w:color="auto" w:fill="FFFFFF"/>
        </w:rPr>
        <w:t xml:space="preserve">, </w:t>
      </w:r>
      <w:r w:rsidR="00CF1C13">
        <w:rPr>
          <w:rFonts w:ascii="Book Antiqua" w:hAnsi="Book Antiqua"/>
          <w:color w:val="000000" w:themeColor="text1"/>
          <w:shd w:val="clear" w:color="auto" w:fill="FFFFFF"/>
        </w:rPr>
        <w:t>and</w:t>
      </w:r>
      <w:r w:rsidR="00CF1C13">
        <w:rPr>
          <w:rFonts w:ascii="Book Antiqua" w:hAnsi="Book Antiqua" w:hint="eastAsia"/>
          <w:color w:val="000000" w:themeColor="text1"/>
          <w:shd w:val="clear" w:color="auto" w:fill="FFFFFF"/>
          <w:lang w:eastAsia="zh-CN"/>
        </w:rPr>
        <w:t xml:space="preserve"> </w:t>
      </w:r>
      <w:r w:rsidRPr="00F15E78">
        <w:rPr>
          <w:rFonts w:ascii="Book Antiqua" w:hAnsi="Book Antiqua"/>
          <w:color w:val="000000" w:themeColor="text1"/>
          <w:shd w:val="clear" w:color="auto" w:fill="FFFFFF"/>
        </w:rPr>
        <w:t xml:space="preserve">this is the first report of EIRT found in the colonic duplication in an adult, to our knowledge. Whenever EITR is found, a proper histological interpretation is mandatory for a differential diagnosis between benign EIRT and a true Wilms </w:t>
      </w:r>
      <w:proofErr w:type="gramStart"/>
      <w:r w:rsidRPr="00F15E78">
        <w:rPr>
          <w:rFonts w:ascii="Book Antiqua" w:hAnsi="Book Antiqua"/>
          <w:color w:val="000000" w:themeColor="text1"/>
          <w:shd w:val="clear" w:color="auto" w:fill="FFFFFF"/>
        </w:rPr>
        <w:t>tumor</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2,10]</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 xml:space="preserve">Because this case was not associated with teratoma and did not show any malignant features such as cellular atypia or nuclear pleomorphism, we plan to follow-up without further treatment. Surgical resection is the treatment of choice for symptomatic and asymptomatic colonic duplications to prevent complications and a tendency for malignant </w:t>
      </w:r>
      <w:proofErr w:type="gramStart"/>
      <w:r w:rsidRPr="00F15E78">
        <w:rPr>
          <w:rFonts w:ascii="Book Antiqua" w:hAnsi="Book Antiqua"/>
          <w:color w:val="000000" w:themeColor="text1"/>
          <w:shd w:val="clear" w:color="auto" w:fill="FFFFFF"/>
        </w:rPr>
        <w:t>degeneration</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1,4]</w:t>
      </w:r>
      <w:r w:rsidRPr="00F15E78">
        <w:rPr>
          <w:rFonts w:ascii="Book Antiqua" w:hAnsi="Book Antiqua"/>
          <w:color w:val="000000" w:themeColor="text1"/>
          <w:shd w:val="clear" w:color="auto" w:fill="FFFFFF"/>
        </w:rPr>
        <w:t>.</w:t>
      </w:r>
      <w:r w:rsidRPr="00F15E78">
        <w:rPr>
          <w:rFonts w:ascii="Book Antiqua" w:hAnsi="Book Antiqua"/>
          <w:color w:val="000000" w:themeColor="text1"/>
          <w:shd w:val="clear" w:color="auto" w:fill="FFFFFF"/>
          <w:vertAlign w:val="superscript"/>
        </w:rPr>
        <w:t xml:space="preserve"> </w:t>
      </w:r>
      <w:r w:rsidRPr="00F15E78">
        <w:rPr>
          <w:rFonts w:ascii="Book Antiqua" w:hAnsi="Book Antiqua"/>
          <w:color w:val="000000" w:themeColor="text1"/>
          <w:shd w:val="clear" w:color="auto" w:fill="FFFFFF"/>
        </w:rPr>
        <w:t xml:space="preserve">Because duplications always share blood supply with the native colon and malignant changes can occur in the conjunction area, the extent of resection should include the duplication and a short segment of normal </w:t>
      </w:r>
      <w:proofErr w:type="gramStart"/>
      <w:r w:rsidRPr="00F15E78">
        <w:rPr>
          <w:rFonts w:ascii="Book Antiqua" w:hAnsi="Book Antiqua"/>
          <w:color w:val="000000" w:themeColor="text1"/>
          <w:shd w:val="clear" w:color="auto" w:fill="FFFFFF"/>
        </w:rPr>
        <w:t>colon</w:t>
      </w:r>
      <w:r w:rsidRPr="00F15E78">
        <w:rPr>
          <w:rFonts w:ascii="Book Antiqua" w:hAnsi="Book Antiqua"/>
          <w:color w:val="000000" w:themeColor="text1"/>
          <w:shd w:val="clear" w:color="auto" w:fill="FFFFFF"/>
          <w:vertAlign w:val="superscript"/>
        </w:rPr>
        <w:t>[</w:t>
      </w:r>
      <w:proofErr w:type="gramEnd"/>
      <w:r w:rsidRPr="00F15E78">
        <w:rPr>
          <w:rFonts w:ascii="Book Antiqua" w:hAnsi="Book Antiqua"/>
          <w:color w:val="000000" w:themeColor="text1"/>
          <w:shd w:val="clear" w:color="auto" w:fill="FFFFFF"/>
          <w:vertAlign w:val="superscript"/>
        </w:rPr>
        <w:t>3]</w:t>
      </w:r>
      <w:r w:rsidRPr="00F15E78">
        <w:rPr>
          <w:rFonts w:ascii="Book Antiqua" w:hAnsi="Book Antiqua"/>
          <w:color w:val="000000" w:themeColor="text1"/>
          <w:shd w:val="clear" w:color="auto" w:fill="FFFFFF"/>
        </w:rPr>
        <w:t>.</w:t>
      </w:r>
    </w:p>
    <w:p w14:paraId="119D2196"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541E41B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aps/>
          <w:color w:val="000000" w:themeColor="text1"/>
          <w:u w:val="single"/>
        </w:rPr>
        <w:t>CONCLUSION</w:t>
      </w:r>
    </w:p>
    <w:p w14:paraId="27CD167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shd w:val="clear" w:color="auto" w:fill="FFFFFF"/>
        </w:rPr>
        <w:lastRenderedPageBreak/>
        <w:t>Many types of heterotopic tissue and tumor were identified within the wall of colon duplication. EIRT was found in the wall of the duplication in this case. Treatment plan is modified based on histological findings. Therefore, a comprehensive histopathologic examination for ectopic tissues or tumors is mandatory after resection of colon duplication.</w:t>
      </w:r>
    </w:p>
    <w:p w14:paraId="01E3205C"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15D1017" w14:textId="77777777" w:rsidR="00A77B3E" w:rsidRPr="00F15E78" w:rsidRDefault="00A011DE" w:rsidP="00F15E78">
      <w:pPr>
        <w:adjustRightInd w:val="0"/>
        <w:snapToGrid w:val="0"/>
        <w:spacing w:line="360" w:lineRule="auto"/>
        <w:jc w:val="both"/>
        <w:rPr>
          <w:rFonts w:ascii="Book Antiqua" w:hAnsi="Book Antiqua" w:cs="Book Antiqua"/>
          <w:b/>
          <w:color w:val="000000" w:themeColor="text1"/>
          <w:lang w:eastAsia="zh-CN"/>
        </w:rPr>
      </w:pPr>
      <w:r w:rsidRPr="00F15E78">
        <w:rPr>
          <w:rFonts w:ascii="Book Antiqua" w:eastAsia="Book Antiqua" w:hAnsi="Book Antiqua" w:cs="Book Antiqua"/>
          <w:b/>
          <w:color w:val="000000" w:themeColor="text1"/>
        </w:rPr>
        <w:t>REFERENCES</w:t>
      </w:r>
    </w:p>
    <w:p w14:paraId="6A3EEB57"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1 </w:t>
      </w:r>
      <w:proofErr w:type="spellStart"/>
      <w:r w:rsidRPr="00F15E78">
        <w:rPr>
          <w:rFonts w:ascii="Book Antiqua" w:hAnsi="Book Antiqua"/>
          <w:b/>
          <w:bCs/>
        </w:rPr>
        <w:t>Jeziorczak</w:t>
      </w:r>
      <w:proofErr w:type="spellEnd"/>
      <w:r w:rsidRPr="00F15E78">
        <w:rPr>
          <w:rFonts w:ascii="Book Antiqua" w:hAnsi="Book Antiqua"/>
          <w:b/>
          <w:bCs/>
        </w:rPr>
        <w:t xml:space="preserve"> PM</w:t>
      </w:r>
      <w:r w:rsidRPr="00F15E78">
        <w:rPr>
          <w:rFonts w:ascii="Book Antiqua" w:hAnsi="Book Antiqua"/>
        </w:rPr>
        <w:t xml:space="preserve">, Warner BW. Enteric Duplication. </w:t>
      </w:r>
      <w:r w:rsidRPr="00F15E78">
        <w:rPr>
          <w:rFonts w:ascii="Book Antiqua" w:hAnsi="Book Antiqua"/>
          <w:i/>
          <w:iCs/>
        </w:rPr>
        <w:t>Clin Colon Rectal Surg</w:t>
      </w:r>
      <w:r w:rsidRPr="00F15E78">
        <w:rPr>
          <w:rFonts w:ascii="Book Antiqua" w:hAnsi="Book Antiqua"/>
        </w:rPr>
        <w:t xml:space="preserve"> 2018; </w:t>
      </w:r>
      <w:r w:rsidRPr="00F15E78">
        <w:rPr>
          <w:rFonts w:ascii="Book Antiqua" w:hAnsi="Book Antiqua"/>
          <w:b/>
          <w:bCs/>
        </w:rPr>
        <w:t>31</w:t>
      </w:r>
      <w:r w:rsidRPr="00F15E78">
        <w:rPr>
          <w:rFonts w:ascii="Book Antiqua" w:hAnsi="Book Antiqua"/>
        </w:rPr>
        <w:t>: 127-131 [PMID: 29487496 DOI: 10.1055/s-0037-1609028]</w:t>
      </w:r>
    </w:p>
    <w:p w14:paraId="0AD76728"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2 </w:t>
      </w:r>
      <w:r w:rsidRPr="00F15E78">
        <w:rPr>
          <w:rFonts w:ascii="Book Antiqua" w:hAnsi="Book Antiqua"/>
          <w:b/>
          <w:bCs/>
        </w:rPr>
        <w:t>Mitra S</w:t>
      </w:r>
      <w:r w:rsidRPr="00F15E78">
        <w:rPr>
          <w:rFonts w:ascii="Book Antiqua" w:hAnsi="Book Antiqua"/>
        </w:rPr>
        <w:t xml:space="preserve">, Singla N, Singh Sandhu G, Bal A. Ectopic Immature Renal Tissue Associated with </w:t>
      </w:r>
      <w:proofErr w:type="spellStart"/>
      <w:r w:rsidRPr="00F15E78">
        <w:rPr>
          <w:rFonts w:ascii="Book Antiqua" w:hAnsi="Book Antiqua"/>
        </w:rPr>
        <w:t>Lipomeningomyelocele</w:t>
      </w:r>
      <w:proofErr w:type="spellEnd"/>
      <w:r w:rsidRPr="00F15E78">
        <w:rPr>
          <w:rFonts w:ascii="Book Antiqua" w:hAnsi="Book Antiqua"/>
        </w:rPr>
        <w:t xml:space="preserve"> and Enteric Duplication Cyst: A Report of Two Cases. </w:t>
      </w:r>
      <w:r w:rsidRPr="00F15E78">
        <w:rPr>
          <w:rFonts w:ascii="Book Antiqua" w:hAnsi="Book Antiqua"/>
          <w:i/>
          <w:iCs/>
        </w:rPr>
        <w:t xml:space="preserve">Fetal </w:t>
      </w:r>
      <w:proofErr w:type="spellStart"/>
      <w:r w:rsidRPr="00F15E78">
        <w:rPr>
          <w:rFonts w:ascii="Book Antiqua" w:hAnsi="Book Antiqua"/>
          <w:i/>
          <w:iCs/>
        </w:rPr>
        <w:t>Pediatr</w:t>
      </w:r>
      <w:proofErr w:type="spellEnd"/>
      <w:r w:rsidRPr="00F15E78">
        <w:rPr>
          <w:rFonts w:ascii="Book Antiqua" w:hAnsi="Book Antiqua"/>
          <w:i/>
          <w:iCs/>
        </w:rPr>
        <w:t xml:space="preserve"> </w:t>
      </w:r>
      <w:proofErr w:type="spellStart"/>
      <w:r w:rsidRPr="00F15E78">
        <w:rPr>
          <w:rFonts w:ascii="Book Antiqua" w:hAnsi="Book Antiqua"/>
          <w:i/>
          <w:iCs/>
        </w:rPr>
        <w:t>Pathol</w:t>
      </w:r>
      <w:proofErr w:type="spellEnd"/>
      <w:r w:rsidRPr="00F15E78">
        <w:rPr>
          <w:rFonts w:ascii="Book Antiqua" w:hAnsi="Book Antiqua"/>
        </w:rPr>
        <w:t xml:space="preserve"> 2016; </w:t>
      </w:r>
      <w:r w:rsidRPr="00F15E78">
        <w:rPr>
          <w:rFonts w:ascii="Book Antiqua" w:hAnsi="Book Antiqua"/>
          <w:b/>
          <w:bCs/>
        </w:rPr>
        <w:t>35</w:t>
      </w:r>
      <w:r w:rsidRPr="00F15E78">
        <w:rPr>
          <w:rFonts w:ascii="Book Antiqua" w:hAnsi="Book Antiqua"/>
        </w:rPr>
        <w:t>: 98-103 [PMID: 26882480 DOI: 10.3109/15513815.2015.1135495]</w:t>
      </w:r>
    </w:p>
    <w:p w14:paraId="049D2840" w14:textId="77777777" w:rsidR="00F15E78" w:rsidRPr="00F15E78" w:rsidRDefault="00F15E78" w:rsidP="00F15E78">
      <w:pPr>
        <w:adjustRightInd w:val="0"/>
        <w:snapToGrid w:val="0"/>
        <w:spacing w:line="360" w:lineRule="auto"/>
        <w:jc w:val="both"/>
        <w:rPr>
          <w:rFonts w:ascii="Book Antiqua" w:hAnsi="Book Antiqua"/>
          <w:lang w:eastAsia="zh-CN"/>
        </w:rPr>
      </w:pPr>
      <w:r w:rsidRPr="00F15E78">
        <w:rPr>
          <w:rFonts w:ascii="Book Antiqua" w:hAnsi="Book Antiqua"/>
        </w:rPr>
        <w:t xml:space="preserve">3 </w:t>
      </w:r>
      <w:proofErr w:type="spellStart"/>
      <w:r w:rsidRPr="00F15E78">
        <w:rPr>
          <w:rFonts w:ascii="Book Antiqua" w:hAnsi="Book Antiqua"/>
          <w:b/>
          <w:bCs/>
        </w:rPr>
        <w:t>Ildstad</w:t>
      </w:r>
      <w:proofErr w:type="spellEnd"/>
      <w:r w:rsidRPr="00F15E78">
        <w:rPr>
          <w:rFonts w:ascii="Book Antiqua" w:hAnsi="Book Antiqua"/>
          <w:b/>
          <w:bCs/>
        </w:rPr>
        <w:t xml:space="preserve"> ST</w:t>
      </w:r>
      <w:r w:rsidRPr="00F15E78">
        <w:rPr>
          <w:rFonts w:ascii="Book Antiqua" w:hAnsi="Book Antiqua"/>
        </w:rPr>
        <w:t xml:space="preserve">, </w:t>
      </w:r>
      <w:proofErr w:type="spellStart"/>
      <w:r w:rsidRPr="00F15E78">
        <w:rPr>
          <w:rFonts w:ascii="Book Antiqua" w:hAnsi="Book Antiqua"/>
        </w:rPr>
        <w:t>Tollerud</w:t>
      </w:r>
      <w:proofErr w:type="spellEnd"/>
      <w:r w:rsidRPr="00F15E78">
        <w:rPr>
          <w:rFonts w:ascii="Book Antiqua" w:hAnsi="Book Antiqua"/>
        </w:rPr>
        <w:t xml:space="preserve"> DJ, Weiss RG, Ryan DP, McGowan MA, Martin LW. Duplications of the alimentary tract. Clinical characteristics, preferred treatment, and associated malformations. </w:t>
      </w:r>
      <w:r w:rsidRPr="00F15E78">
        <w:rPr>
          <w:rFonts w:ascii="Book Antiqua" w:hAnsi="Book Antiqua"/>
          <w:i/>
          <w:iCs/>
        </w:rPr>
        <w:t>Ann Surg</w:t>
      </w:r>
      <w:r w:rsidRPr="00F15E78">
        <w:rPr>
          <w:rFonts w:ascii="Book Antiqua" w:hAnsi="Book Antiqua"/>
        </w:rPr>
        <w:t xml:space="preserve"> 1988; </w:t>
      </w:r>
      <w:r w:rsidRPr="00F15E78">
        <w:rPr>
          <w:rFonts w:ascii="Book Antiqua" w:hAnsi="Book Antiqua"/>
          <w:b/>
          <w:bCs/>
        </w:rPr>
        <w:t>208</w:t>
      </w:r>
      <w:r w:rsidRPr="00F15E78">
        <w:rPr>
          <w:rFonts w:ascii="Book Antiqua" w:hAnsi="Book Antiqua"/>
        </w:rPr>
        <w:t>: 184-189 [PMID: 3401062 DOI: 10.</w:t>
      </w:r>
      <w:r>
        <w:rPr>
          <w:rFonts w:ascii="Book Antiqua" w:hAnsi="Book Antiqua"/>
        </w:rPr>
        <w:t>1097/00000658-198808000-00009]</w:t>
      </w:r>
    </w:p>
    <w:p w14:paraId="1C1DD401"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4 </w:t>
      </w:r>
      <w:proofErr w:type="spellStart"/>
      <w:r w:rsidRPr="00F15E78">
        <w:rPr>
          <w:rFonts w:ascii="Book Antiqua" w:hAnsi="Book Antiqua"/>
          <w:b/>
          <w:bCs/>
        </w:rPr>
        <w:t>Mourra</w:t>
      </w:r>
      <w:proofErr w:type="spellEnd"/>
      <w:r w:rsidRPr="00F15E78">
        <w:rPr>
          <w:rFonts w:ascii="Book Antiqua" w:hAnsi="Book Antiqua"/>
          <w:b/>
          <w:bCs/>
        </w:rPr>
        <w:t xml:space="preserve"> N</w:t>
      </w:r>
      <w:r w:rsidRPr="00F15E78">
        <w:rPr>
          <w:rFonts w:ascii="Book Antiqua" w:hAnsi="Book Antiqua"/>
        </w:rPr>
        <w:t xml:space="preserve">, </w:t>
      </w:r>
      <w:proofErr w:type="spellStart"/>
      <w:r w:rsidRPr="00F15E78">
        <w:rPr>
          <w:rFonts w:ascii="Book Antiqua" w:hAnsi="Book Antiqua"/>
        </w:rPr>
        <w:t>Chafai</w:t>
      </w:r>
      <w:proofErr w:type="spellEnd"/>
      <w:r w:rsidRPr="00F15E78">
        <w:rPr>
          <w:rFonts w:ascii="Book Antiqua" w:hAnsi="Book Antiqua"/>
        </w:rPr>
        <w:t xml:space="preserve"> N, </w:t>
      </w:r>
      <w:proofErr w:type="spellStart"/>
      <w:r w:rsidRPr="00F15E78">
        <w:rPr>
          <w:rFonts w:ascii="Book Antiqua" w:hAnsi="Book Antiqua"/>
        </w:rPr>
        <w:t>Bessoud</w:t>
      </w:r>
      <w:proofErr w:type="spellEnd"/>
      <w:r w:rsidRPr="00F15E78">
        <w:rPr>
          <w:rFonts w:ascii="Book Antiqua" w:hAnsi="Book Antiqua"/>
        </w:rPr>
        <w:t xml:space="preserve"> B, </w:t>
      </w:r>
      <w:proofErr w:type="spellStart"/>
      <w:r w:rsidRPr="00F15E78">
        <w:rPr>
          <w:rFonts w:ascii="Book Antiqua" w:hAnsi="Book Antiqua"/>
        </w:rPr>
        <w:t>Reveri</w:t>
      </w:r>
      <w:proofErr w:type="spellEnd"/>
      <w:r w:rsidRPr="00F15E78">
        <w:rPr>
          <w:rFonts w:ascii="Book Antiqua" w:hAnsi="Book Antiqua"/>
        </w:rPr>
        <w:t xml:space="preserve"> V, </w:t>
      </w:r>
      <w:proofErr w:type="spellStart"/>
      <w:r w:rsidRPr="00F15E78">
        <w:rPr>
          <w:rFonts w:ascii="Book Antiqua" w:hAnsi="Book Antiqua"/>
        </w:rPr>
        <w:t>Werbrouck</w:t>
      </w:r>
      <w:proofErr w:type="spellEnd"/>
      <w:r w:rsidRPr="00F15E78">
        <w:rPr>
          <w:rFonts w:ascii="Book Antiqua" w:hAnsi="Book Antiqua"/>
        </w:rPr>
        <w:t xml:space="preserve"> A, </w:t>
      </w:r>
      <w:proofErr w:type="spellStart"/>
      <w:r w:rsidRPr="00F15E78">
        <w:rPr>
          <w:rFonts w:ascii="Book Antiqua" w:hAnsi="Book Antiqua"/>
        </w:rPr>
        <w:t>Tiret</w:t>
      </w:r>
      <w:proofErr w:type="spellEnd"/>
      <w:r w:rsidRPr="00F15E78">
        <w:rPr>
          <w:rFonts w:ascii="Book Antiqua" w:hAnsi="Book Antiqua"/>
        </w:rPr>
        <w:t xml:space="preserve"> E. Colorectal duplication in adults: report of seven cases and review of the literature. </w:t>
      </w:r>
      <w:r w:rsidRPr="00F15E78">
        <w:rPr>
          <w:rFonts w:ascii="Book Antiqua" w:hAnsi="Book Antiqua"/>
          <w:i/>
          <w:iCs/>
        </w:rPr>
        <w:t xml:space="preserve">J Clin </w:t>
      </w:r>
      <w:proofErr w:type="spellStart"/>
      <w:r w:rsidRPr="00F15E78">
        <w:rPr>
          <w:rFonts w:ascii="Book Antiqua" w:hAnsi="Book Antiqua"/>
          <w:i/>
          <w:iCs/>
        </w:rPr>
        <w:t>Pathol</w:t>
      </w:r>
      <w:proofErr w:type="spellEnd"/>
      <w:r w:rsidRPr="00F15E78">
        <w:rPr>
          <w:rFonts w:ascii="Book Antiqua" w:hAnsi="Book Antiqua"/>
        </w:rPr>
        <w:t xml:space="preserve"> 2010; </w:t>
      </w:r>
      <w:r w:rsidRPr="00F15E78">
        <w:rPr>
          <w:rFonts w:ascii="Book Antiqua" w:hAnsi="Book Antiqua"/>
          <w:b/>
          <w:bCs/>
        </w:rPr>
        <w:t>63</w:t>
      </w:r>
      <w:r w:rsidRPr="00F15E78">
        <w:rPr>
          <w:rFonts w:ascii="Book Antiqua" w:hAnsi="Book Antiqua"/>
        </w:rPr>
        <w:t>: 1080-1083 [PMID: 20924093 DOI: 10.1136/jcp.2010.083238]</w:t>
      </w:r>
    </w:p>
    <w:p w14:paraId="3F5AD90B"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5 </w:t>
      </w:r>
      <w:r w:rsidRPr="00F15E78">
        <w:rPr>
          <w:rFonts w:ascii="Book Antiqua" w:hAnsi="Book Antiqua"/>
          <w:b/>
          <w:bCs/>
        </w:rPr>
        <w:t>Cheng KC</w:t>
      </w:r>
      <w:r w:rsidRPr="00F15E78">
        <w:rPr>
          <w:rFonts w:ascii="Book Antiqua" w:hAnsi="Book Antiqua"/>
        </w:rPr>
        <w:t xml:space="preserve">, Ko SF, Lee KC. Colonic duplication presenting as a huge abdominal mass in an adult female. </w:t>
      </w:r>
      <w:r w:rsidRPr="00F15E78">
        <w:rPr>
          <w:rFonts w:ascii="Book Antiqua" w:hAnsi="Book Antiqua"/>
          <w:i/>
          <w:iCs/>
        </w:rPr>
        <w:t>Int J Colorectal Dis</w:t>
      </w:r>
      <w:r w:rsidRPr="00F15E78">
        <w:rPr>
          <w:rFonts w:ascii="Book Antiqua" w:hAnsi="Book Antiqua"/>
        </w:rPr>
        <w:t xml:space="preserve"> 2019; </w:t>
      </w:r>
      <w:r w:rsidRPr="00F15E78">
        <w:rPr>
          <w:rFonts w:ascii="Book Antiqua" w:hAnsi="Book Antiqua"/>
          <w:b/>
          <w:bCs/>
        </w:rPr>
        <w:t>34</w:t>
      </w:r>
      <w:r w:rsidRPr="00F15E78">
        <w:rPr>
          <w:rFonts w:ascii="Book Antiqua" w:hAnsi="Book Antiqua"/>
        </w:rPr>
        <w:t>: 1995-1998 [PMID: 31642971 DOI: 10.1007/s00384-019-03409-9]</w:t>
      </w:r>
    </w:p>
    <w:p w14:paraId="1B455B0F"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6 </w:t>
      </w:r>
      <w:r w:rsidRPr="00F15E78">
        <w:rPr>
          <w:rFonts w:ascii="Book Antiqua" w:hAnsi="Book Antiqua"/>
          <w:b/>
          <w:bCs/>
        </w:rPr>
        <w:t>Al-</w:t>
      </w:r>
      <w:proofErr w:type="spellStart"/>
      <w:r w:rsidRPr="00F15E78">
        <w:rPr>
          <w:rFonts w:ascii="Book Antiqua" w:hAnsi="Book Antiqua"/>
          <w:b/>
          <w:bCs/>
        </w:rPr>
        <w:t>Jaroof</w:t>
      </w:r>
      <w:proofErr w:type="spellEnd"/>
      <w:r w:rsidRPr="00F15E78">
        <w:rPr>
          <w:rFonts w:ascii="Book Antiqua" w:hAnsi="Book Antiqua"/>
          <w:b/>
          <w:bCs/>
        </w:rPr>
        <w:t xml:space="preserve"> AH</w:t>
      </w:r>
      <w:r w:rsidRPr="00F15E78">
        <w:rPr>
          <w:rFonts w:ascii="Book Antiqua" w:hAnsi="Book Antiqua"/>
        </w:rPr>
        <w:t>, Al-</w:t>
      </w:r>
      <w:proofErr w:type="spellStart"/>
      <w:r w:rsidRPr="00F15E78">
        <w:rPr>
          <w:rFonts w:ascii="Book Antiqua" w:hAnsi="Book Antiqua"/>
        </w:rPr>
        <w:t>Zayer</w:t>
      </w:r>
      <w:proofErr w:type="spellEnd"/>
      <w:r w:rsidRPr="00F15E78">
        <w:rPr>
          <w:rFonts w:ascii="Book Antiqua" w:hAnsi="Book Antiqua"/>
        </w:rPr>
        <w:t xml:space="preserve"> F, </w:t>
      </w:r>
      <w:proofErr w:type="spellStart"/>
      <w:r w:rsidRPr="00F15E78">
        <w:rPr>
          <w:rFonts w:ascii="Book Antiqua" w:hAnsi="Book Antiqua"/>
        </w:rPr>
        <w:t>Meshikhes</w:t>
      </w:r>
      <w:proofErr w:type="spellEnd"/>
      <w:r w:rsidRPr="00F15E78">
        <w:rPr>
          <w:rFonts w:ascii="Book Antiqua" w:hAnsi="Book Antiqua"/>
        </w:rPr>
        <w:t xml:space="preserve"> AW. A case of sigmoid colon duplication in an adult woman. </w:t>
      </w:r>
      <w:r w:rsidRPr="00F15E78">
        <w:rPr>
          <w:rFonts w:ascii="Book Antiqua" w:hAnsi="Book Antiqua"/>
          <w:i/>
          <w:iCs/>
        </w:rPr>
        <w:t>BMJ Case Rep</w:t>
      </w:r>
      <w:r w:rsidRPr="00F15E78">
        <w:rPr>
          <w:rFonts w:ascii="Book Antiqua" w:hAnsi="Book Antiqua"/>
        </w:rPr>
        <w:t xml:space="preserve"> 2014; </w:t>
      </w:r>
      <w:r w:rsidRPr="00F15E78">
        <w:rPr>
          <w:rFonts w:ascii="Book Antiqua" w:hAnsi="Book Antiqua"/>
          <w:b/>
          <w:bCs/>
        </w:rPr>
        <w:t>2014</w:t>
      </w:r>
      <w:r w:rsidRPr="00F15E78">
        <w:rPr>
          <w:rFonts w:ascii="Book Antiqua" w:hAnsi="Book Antiqua"/>
        </w:rPr>
        <w:t xml:space="preserve"> [PMID: 250966</w:t>
      </w:r>
      <w:r>
        <w:rPr>
          <w:rFonts w:ascii="Book Antiqua" w:hAnsi="Book Antiqua"/>
        </w:rPr>
        <w:t>53 DOI: 10.1136/bcr-2014-203874</w:t>
      </w:r>
      <w:r w:rsidRPr="00F15E78">
        <w:rPr>
          <w:rFonts w:ascii="Book Antiqua" w:hAnsi="Book Antiqua"/>
        </w:rPr>
        <w:t>]</w:t>
      </w:r>
    </w:p>
    <w:p w14:paraId="4EC2FCAE"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7 </w:t>
      </w:r>
      <w:proofErr w:type="spellStart"/>
      <w:r w:rsidRPr="00F15E78">
        <w:rPr>
          <w:rFonts w:ascii="Book Antiqua" w:hAnsi="Book Antiqua"/>
          <w:b/>
          <w:bCs/>
        </w:rPr>
        <w:t>Kiu</w:t>
      </w:r>
      <w:proofErr w:type="spellEnd"/>
      <w:r w:rsidRPr="00F15E78">
        <w:rPr>
          <w:rFonts w:ascii="Book Antiqua" w:hAnsi="Book Antiqua"/>
          <w:b/>
          <w:bCs/>
        </w:rPr>
        <w:t xml:space="preserve"> V</w:t>
      </w:r>
      <w:r w:rsidRPr="00F15E78">
        <w:rPr>
          <w:rFonts w:ascii="Book Antiqua" w:hAnsi="Book Antiqua"/>
        </w:rPr>
        <w:t xml:space="preserve">, Liang JT. Laparoscopic resection of Y-shaped tubular duplication of the sigmoid colon: report of a case. </w:t>
      </w:r>
      <w:r w:rsidRPr="00F15E78">
        <w:rPr>
          <w:rFonts w:ascii="Book Antiqua" w:hAnsi="Book Antiqua"/>
          <w:i/>
          <w:iCs/>
        </w:rPr>
        <w:t>Dis Colon Rectum</w:t>
      </w:r>
      <w:r w:rsidRPr="00F15E78">
        <w:rPr>
          <w:rFonts w:ascii="Book Antiqua" w:hAnsi="Book Antiqua"/>
        </w:rPr>
        <w:t xml:space="preserve"> 2010; </w:t>
      </w:r>
      <w:r w:rsidRPr="00F15E78">
        <w:rPr>
          <w:rFonts w:ascii="Book Antiqua" w:hAnsi="Book Antiqua"/>
          <w:b/>
          <w:bCs/>
        </w:rPr>
        <w:t>53</w:t>
      </w:r>
      <w:r w:rsidRPr="00F15E78">
        <w:rPr>
          <w:rFonts w:ascii="Book Antiqua" w:hAnsi="Book Antiqua"/>
        </w:rPr>
        <w:t>: 949-952 [PMID: 20485011 DOI: 10.1007/DCR.0b013e3181d96e5d]</w:t>
      </w:r>
    </w:p>
    <w:p w14:paraId="29647BD3"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lastRenderedPageBreak/>
        <w:t xml:space="preserve">8 </w:t>
      </w:r>
      <w:r w:rsidRPr="00F15E78">
        <w:rPr>
          <w:rFonts w:ascii="Book Antiqua" w:hAnsi="Book Antiqua"/>
          <w:b/>
          <w:bCs/>
        </w:rPr>
        <w:t>Jung HI</w:t>
      </w:r>
      <w:r w:rsidRPr="00F15E78">
        <w:rPr>
          <w:rFonts w:ascii="Book Antiqua" w:hAnsi="Book Antiqua"/>
        </w:rPr>
        <w:t xml:space="preserve">, Lee HU, </w:t>
      </w:r>
      <w:proofErr w:type="spellStart"/>
      <w:r w:rsidRPr="00F15E78">
        <w:rPr>
          <w:rFonts w:ascii="Book Antiqua" w:hAnsi="Book Antiqua"/>
        </w:rPr>
        <w:t>Ahn</w:t>
      </w:r>
      <w:proofErr w:type="spellEnd"/>
      <w:r w:rsidRPr="00F15E78">
        <w:rPr>
          <w:rFonts w:ascii="Book Antiqua" w:hAnsi="Book Antiqua"/>
        </w:rPr>
        <w:t xml:space="preserve"> TS, Lee JE, Lee HY, Mun ST, </w:t>
      </w:r>
      <w:proofErr w:type="spellStart"/>
      <w:r w:rsidRPr="00F15E78">
        <w:rPr>
          <w:rFonts w:ascii="Book Antiqua" w:hAnsi="Book Antiqua"/>
        </w:rPr>
        <w:t>Baek</w:t>
      </w:r>
      <w:proofErr w:type="spellEnd"/>
      <w:r w:rsidRPr="00F15E78">
        <w:rPr>
          <w:rFonts w:ascii="Book Antiqua" w:hAnsi="Book Antiqua"/>
        </w:rPr>
        <w:t xml:space="preserve"> MJ, Bae SH. Complete tubular duplication of colon in an adult: a rare cause of </w:t>
      </w:r>
      <w:proofErr w:type="spellStart"/>
      <w:r w:rsidRPr="00F15E78">
        <w:rPr>
          <w:rFonts w:ascii="Book Antiqua" w:hAnsi="Book Antiqua"/>
        </w:rPr>
        <w:t>colovaginal</w:t>
      </w:r>
      <w:proofErr w:type="spellEnd"/>
      <w:r w:rsidRPr="00F15E78">
        <w:rPr>
          <w:rFonts w:ascii="Book Antiqua" w:hAnsi="Book Antiqua"/>
        </w:rPr>
        <w:t xml:space="preserve"> fistula. </w:t>
      </w:r>
      <w:r w:rsidRPr="00F15E78">
        <w:rPr>
          <w:rFonts w:ascii="Book Antiqua" w:hAnsi="Book Antiqua"/>
          <w:i/>
          <w:iCs/>
        </w:rPr>
        <w:t>Ann Surg Treat Res</w:t>
      </w:r>
      <w:r w:rsidRPr="00F15E78">
        <w:rPr>
          <w:rFonts w:ascii="Book Antiqua" w:hAnsi="Book Antiqua"/>
        </w:rPr>
        <w:t xml:space="preserve"> 2016; </w:t>
      </w:r>
      <w:r w:rsidRPr="00F15E78">
        <w:rPr>
          <w:rFonts w:ascii="Book Antiqua" w:hAnsi="Book Antiqua"/>
          <w:b/>
          <w:bCs/>
        </w:rPr>
        <w:t>91</w:t>
      </w:r>
      <w:r w:rsidRPr="00F15E78">
        <w:rPr>
          <w:rFonts w:ascii="Book Antiqua" w:hAnsi="Book Antiqua"/>
        </w:rPr>
        <w:t>: 207-211 [PMID: 27757399 DOI: 10.4174/astr.2016.91.4.207]</w:t>
      </w:r>
    </w:p>
    <w:p w14:paraId="0EEF149D" w14:textId="77777777" w:rsidR="00F15E78" w:rsidRPr="00F15E78" w:rsidRDefault="00F15E78" w:rsidP="00F15E78">
      <w:pPr>
        <w:adjustRightInd w:val="0"/>
        <w:snapToGrid w:val="0"/>
        <w:spacing w:line="360" w:lineRule="auto"/>
        <w:jc w:val="both"/>
        <w:rPr>
          <w:rFonts w:ascii="Book Antiqua" w:hAnsi="Book Antiqua"/>
        </w:rPr>
      </w:pPr>
      <w:r w:rsidRPr="00F15E78">
        <w:rPr>
          <w:rFonts w:ascii="Book Antiqua" w:hAnsi="Book Antiqua"/>
        </w:rPr>
        <w:t xml:space="preserve">9 </w:t>
      </w:r>
      <w:r w:rsidRPr="00F15E78">
        <w:rPr>
          <w:rFonts w:ascii="Book Antiqua" w:hAnsi="Book Antiqua"/>
          <w:b/>
          <w:bCs/>
        </w:rPr>
        <w:t>Kang M</w:t>
      </w:r>
      <w:r w:rsidRPr="00F15E78">
        <w:rPr>
          <w:rFonts w:ascii="Book Antiqua" w:hAnsi="Book Antiqua"/>
        </w:rPr>
        <w:t xml:space="preserve">, </w:t>
      </w:r>
      <w:proofErr w:type="gramStart"/>
      <w:r w:rsidRPr="00F15E78">
        <w:rPr>
          <w:rFonts w:ascii="Book Antiqua" w:hAnsi="Book Antiqua"/>
        </w:rPr>
        <w:t>An</w:t>
      </w:r>
      <w:proofErr w:type="gramEnd"/>
      <w:r w:rsidRPr="00F15E78">
        <w:rPr>
          <w:rFonts w:ascii="Book Antiqua" w:hAnsi="Book Antiqua"/>
        </w:rPr>
        <w:t xml:space="preserve"> J, Chung DH, Cho HY. Adenocarcinoma arising in a colonic duplication cyst: a case report and review of the literature. </w:t>
      </w:r>
      <w:r w:rsidRPr="00F15E78">
        <w:rPr>
          <w:rFonts w:ascii="Book Antiqua" w:hAnsi="Book Antiqua"/>
          <w:i/>
          <w:iCs/>
        </w:rPr>
        <w:t xml:space="preserve">Korean J </w:t>
      </w:r>
      <w:proofErr w:type="spellStart"/>
      <w:r w:rsidRPr="00F15E78">
        <w:rPr>
          <w:rFonts w:ascii="Book Antiqua" w:hAnsi="Book Antiqua"/>
          <w:i/>
          <w:iCs/>
        </w:rPr>
        <w:t>Pathol</w:t>
      </w:r>
      <w:proofErr w:type="spellEnd"/>
      <w:r w:rsidRPr="00F15E78">
        <w:rPr>
          <w:rFonts w:ascii="Book Antiqua" w:hAnsi="Book Antiqua"/>
        </w:rPr>
        <w:t xml:space="preserve"> 2014; </w:t>
      </w:r>
      <w:r w:rsidRPr="00F15E78">
        <w:rPr>
          <w:rFonts w:ascii="Book Antiqua" w:hAnsi="Book Antiqua"/>
          <w:b/>
          <w:bCs/>
        </w:rPr>
        <w:t>48</w:t>
      </w:r>
      <w:r w:rsidRPr="00F15E78">
        <w:rPr>
          <w:rFonts w:ascii="Book Antiqua" w:hAnsi="Book Antiqua"/>
        </w:rPr>
        <w:t>: 62-65 [PMID: 24627698 DOI: 10.4132/KoreanJPathol.2014.48.1.62]</w:t>
      </w:r>
    </w:p>
    <w:p w14:paraId="04F67F0A" w14:textId="77777777" w:rsidR="00F15E78" w:rsidRPr="00F15E78" w:rsidRDefault="00F15E78" w:rsidP="00F15E78">
      <w:pPr>
        <w:adjustRightInd w:val="0"/>
        <w:snapToGrid w:val="0"/>
        <w:spacing w:line="360" w:lineRule="auto"/>
        <w:jc w:val="both"/>
        <w:rPr>
          <w:rFonts w:ascii="Book Antiqua" w:hAnsi="Book Antiqua"/>
          <w:lang w:eastAsia="zh-CN"/>
        </w:rPr>
      </w:pPr>
      <w:r w:rsidRPr="00F15E78">
        <w:rPr>
          <w:rFonts w:ascii="Book Antiqua" w:hAnsi="Book Antiqua"/>
        </w:rPr>
        <w:t xml:space="preserve">10 </w:t>
      </w:r>
      <w:r w:rsidRPr="00F15E78">
        <w:rPr>
          <w:rFonts w:ascii="Book Antiqua" w:hAnsi="Book Antiqua"/>
          <w:b/>
          <w:bCs/>
        </w:rPr>
        <w:t>Coli A</w:t>
      </w:r>
      <w:r w:rsidRPr="00F15E78">
        <w:rPr>
          <w:rFonts w:ascii="Book Antiqua" w:hAnsi="Book Antiqua"/>
        </w:rPr>
        <w:t xml:space="preserve">, </w:t>
      </w:r>
      <w:proofErr w:type="spellStart"/>
      <w:r w:rsidRPr="00F15E78">
        <w:rPr>
          <w:rFonts w:ascii="Book Antiqua" w:hAnsi="Book Antiqua"/>
        </w:rPr>
        <w:t>Angrisani</w:t>
      </w:r>
      <w:proofErr w:type="spellEnd"/>
      <w:r w:rsidRPr="00F15E78">
        <w:rPr>
          <w:rFonts w:ascii="Book Antiqua" w:hAnsi="Book Antiqua"/>
        </w:rPr>
        <w:t xml:space="preserve"> B, </w:t>
      </w:r>
      <w:proofErr w:type="spellStart"/>
      <w:r w:rsidRPr="00F15E78">
        <w:rPr>
          <w:rFonts w:ascii="Book Antiqua" w:hAnsi="Book Antiqua"/>
        </w:rPr>
        <w:t>Chiarello</w:t>
      </w:r>
      <w:proofErr w:type="spellEnd"/>
      <w:r w:rsidRPr="00F15E78">
        <w:rPr>
          <w:rFonts w:ascii="Book Antiqua" w:hAnsi="Book Antiqua"/>
        </w:rPr>
        <w:t xml:space="preserve"> G, </w:t>
      </w:r>
      <w:proofErr w:type="spellStart"/>
      <w:r w:rsidRPr="00F15E78">
        <w:rPr>
          <w:rFonts w:ascii="Book Antiqua" w:hAnsi="Book Antiqua"/>
        </w:rPr>
        <w:t>Massimi</w:t>
      </w:r>
      <w:proofErr w:type="spellEnd"/>
      <w:r w:rsidRPr="00F15E78">
        <w:rPr>
          <w:rFonts w:ascii="Book Antiqua" w:hAnsi="Book Antiqua"/>
        </w:rPr>
        <w:t xml:space="preserve"> L, </w:t>
      </w:r>
      <w:proofErr w:type="spellStart"/>
      <w:r w:rsidRPr="00F15E78">
        <w:rPr>
          <w:rFonts w:ascii="Book Antiqua" w:hAnsi="Book Antiqua"/>
        </w:rPr>
        <w:t>Novello</w:t>
      </w:r>
      <w:proofErr w:type="spellEnd"/>
      <w:r w:rsidRPr="00F15E78">
        <w:rPr>
          <w:rFonts w:ascii="Book Antiqua" w:hAnsi="Book Antiqua"/>
        </w:rPr>
        <w:t xml:space="preserve"> M, </w:t>
      </w:r>
      <w:proofErr w:type="spellStart"/>
      <w:r w:rsidRPr="00F15E78">
        <w:rPr>
          <w:rFonts w:ascii="Book Antiqua" w:hAnsi="Book Antiqua"/>
        </w:rPr>
        <w:t>Lauriola</w:t>
      </w:r>
      <w:proofErr w:type="spellEnd"/>
      <w:r w:rsidRPr="00F15E78">
        <w:rPr>
          <w:rFonts w:ascii="Book Antiqua" w:hAnsi="Book Antiqua"/>
        </w:rPr>
        <w:t xml:space="preserve"> L. Ectopic immature renal tissue: clues for diagnosis and management. </w:t>
      </w:r>
      <w:r w:rsidRPr="00F15E78">
        <w:rPr>
          <w:rFonts w:ascii="Book Antiqua" w:hAnsi="Book Antiqua"/>
          <w:i/>
          <w:iCs/>
        </w:rPr>
        <w:t xml:space="preserve">Int J Clin Exp </w:t>
      </w:r>
      <w:proofErr w:type="spellStart"/>
      <w:r w:rsidRPr="00F15E78">
        <w:rPr>
          <w:rFonts w:ascii="Book Antiqua" w:hAnsi="Book Antiqua"/>
          <w:i/>
          <w:iCs/>
        </w:rPr>
        <w:t>Pathol</w:t>
      </w:r>
      <w:proofErr w:type="spellEnd"/>
      <w:r w:rsidRPr="00F15E78">
        <w:rPr>
          <w:rFonts w:ascii="Book Antiqua" w:hAnsi="Book Antiqua"/>
        </w:rPr>
        <w:t xml:space="preserve"> 2012; </w:t>
      </w:r>
      <w:r w:rsidRPr="00F15E78">
        <w:rPr>
          <w:rFonts w:ascii="Book Antiqua" w:hAnsi="Book Antiqua"/>
          <w:b/>
          <w:bCs/>
        </w:rPr>
        <w:t>5</w:t>
      </w:r>
      <w:r w:rsidRPr="00F15E78">
        <w:rPr>
          <w:rFonts w:ascii="Book Antiqua" w:hAnsi="Book Antiqua"/>
        </w:rPr>
        <w:t>: 977-981 [PMID: 23119116]</w:t>
      </w:r>
    </w:p>
    <w:p w14:paraId="7F74585A" w14:textId="77777777" w:rsidR="00F15E78" w:rsidRDefault="00F15E78" w:rsidP="00F15E78">
      <w:pPr>
        <w:adjustRightInd w:val="0"/>
        <w:snapToGrid w:val="0"/>
        <w:spacing w:line="360" w:lineRule="auto"/>
        <w:jc w:val="both"/>
        <w:rPr>
          <w:rFonts w:ascii="Book Antiqua" w:hAnsi="Book Antiqua" w:cs="Book Antiqua"/>
          <w:b/>
          <w:color w:val="000000" w:themeColor="text1"/>
          <w:lang w:eastAsia="zh-CN"/>
        </w:rPr>
      </w:pPr>
    </w:p>
    <w:p w14:paraId="2D6E7DF7" w14:textId="77777777" w:rsidR="00F15E78" w:rsidRDefault="00F15E78" w:rsidP="00F15E78">
      <w:pPr>
        <w:adjustRightInd w:val="0"/>
        <w:snapToGrid w:val="0"/>
        <w:spacing w:line="360" w:lineRule="auto"/>
        <w:jc w:val="both"/>
        <w:rPr>
          <w:rFonts w:ascii="Book Antiqua" w:hAnsi="Book Antiqua" w:cs="Book Antiqua"/>
          <w:b/>
          <w:color w:val="000000" w:themeColor="text1"/>
          <w:lang w:eastAsia="zh-CN"/>
        </w:rPr>
      </w:pPr>
    </w:p>
    <w:p w14:paraId="02E33D9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Footnotes</w:t>
      </w:r>
    </w:p>
    <w:p w14:paraId="62BE303A"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Informed consent statement: </w:t>
      </w:r>
      <w:r w:rsidRPr="00F15E78">
        <w:rPr>
          <w:rFonts w:ascii="Book Antiqua" w:eastAsia="Book Antiqua" w:hAnsi="Book Antiqua" w:cs="Book Antiqua"/>
          <w:color w:val="000000" w:themeColor="text1"/>
        </w:rPr>
        <w:t>Informed written consent was obtained from the patient for use of medical records for medical research purpose.</w:t>
      </w:r>
    </w:p>
    <w:p w14:paraId="354D1CA1"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6A502B1F"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Conflict-of-interest statement: </w:t>
      </w:r>
      <w:r w:rsidRPr="00F15E78">
        <w:rPr>
          <w:rFonts w:ascii="Book Antiqua" w:eastAsia="Book Antiqua" w:hAnsi="Book Antiqua" w:cs="Book Antiqua"/>
          <w:color w:val="000000" w:themeColor="text1"/>
        </w:rPr>
        <w:t xml:space="preserve">The </w:t>
      </w:r>
      <w:r w:rsidR="004B385A" w:rsidRPr="00F15E78">
        <w:rPr>
          <w:rFonts w:ascii="Book Antiqua" w:eastAsia="Book Antiqua" w:hAnsi="Book Antiqua" w:cs="Book Antiqua"/>
          <w:color w:val="000000" w:themeColor="text1"/>
        </w:rPr>
        <w:t>author declares</w:t>
      </w:r>
      <w:r w:rsidRPr="00F15E78">
        <w:rPr>
          <w:rFonts w:ascii="Book Antiqua" w:eastAsia="Book Antiqua" w:hAnsi="Book Antiqua" w:cs="Book Antiqua"/>
          <w:color w:val="000000" w:themeColor="text1"/>
        </w:rPr>
        <w:t xml:space="preserve"> that he has no conflict of interest.</w:t>
      </w:r>
    </w:p>
    <w:p w14:paraId="20932DEA"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95521D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CARE Checklist (2016) statement: </w:t>
      </w:r>
      <w:r w:rsidRPr="00F15E78">
        <w:rPr>
          <w:rFonts w:ascii="Book Antiqua" w:eastAsia="Book Antiqua" w:hAnsi="Book Antiqua" w:cs="Book Antiqua"/>
          <w:color w:val="000000" w:themeColor="text1"/>
        </w:rPr>
        <w:t>The author has read the CARE Checklist (201</w:t>
      </w:r>
      <w:r w:rsidR="00C87A0C">
        <w:rPr>
          <w:rFonts w:ascii="Book Antiqua" w:hAnsi="Book Antiqua" w:cs="Book Antiqua" w:hint="eastAsia"/>
          <w:color w:val="000000" w:themeColor="text1"/>
          <w:lang w:eastAsia="zh-CN"/>
        </w:rPr>
        <w:t>6</w:t>
      </w:r>
      <w:r w:rsidRPr="00F15E78">
        <w:rPr>
          <w:rFonts w:ascii="Book Antiqua" w:eastAsia="Book Antiqua" w:hAnsi="Book Antiqua" w:cs="Book Antiqua"/>
          <w:color w:val="000000" w:themeColor="text1"/>
        </w:rPr>
        <w:t>), and the manuscript was prepared and revised according to the CARE Checklist (2016).</w:t>
      </w:r>
    </w:p>
    <w:p w14:paraId="61FFA837"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27E53CE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bCs/>
          <w:color w:val="000000" w:themeColor="text1"/>
        </w:rPr>
        <w:t xml:space="preserve">Open-Access: </w:t>
      </w:r>
      <w:r w:rsidRPr="00F15E78">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F15E78">
        <w:rPr>
          <w:rFonts w:ascii="Book Antiqua" w:eastAsia="Book Antiqua" w:hAnsi="Book Antiqua" w:cs="Book Antiqua"/>
          <w:color w:val="000000" w:themeColor="text1"/>
        </w:rPr>
        <w:t>NonCommercial</w:t>
      </w:r>
      <w:proofErr w:type="spellEnd"/>
      <w:r w:rsidRPr="00F15E78">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5DDAC9"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B9F1055"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Manuscript source: </w:t>
      </w:r>
      <w:r w:rsidRPr="00F15E78">
        <w:rPr>
          <w:rFonts w:ascii="Book Antiqua" w:eastAsia="Book Antiqua" w:hAnsi="Book Antiqua" w:cs="Book Antiqua"/>
          <w:color w:val="000000" w:themeColor="text1"/>
        </w:rPr>
        <w:t xml:space="preserve">Unsolicited </w:t>
      </w:r>
      <w:r w:rsidR="006A3C07" w:rsidRPr="00F15E78">
        <w:rPr>
          <w:rFonts w:ascii="Book Antiqua" w:eastAsia="Book Antiqua" w:hAnsi="Book Antiqua" w:cs="Book Antiqua"/>
          <w:color w:val="000000" w:themeColor="text1"/>
        </w:rPr>
        <w:t>manuscript</w:t>
      </w:r>
    </w:p>
    <w:p w14:paraId="30427960"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0137325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Peer-review started: </w:t>
      </w:r>
      <w:r w:rsidRPr="00F15E78">
        <w:rPr>
          <w:rFonts w:ascii="Book Antiqua" w:eastAsia="Book Antiqua" w:hAnsi="Book Antiqua" w:cs="Book Antiqua"/>
          <w:color w:val="000000" w:themeColor="text1"/>
        </w:rPr>
        <w:t>July 1, 2020</w:t>
      </w:r>
    </w:p>
    <w:p w14:paraId="3D920A1E"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First decision: </w:t>
      </w:r>
      <w:r w:rsidRPr="00F15E78">
        <w:rPr>
          <w:rFonts w:ascii="Book Antiqua" w:eastAsia="Book Antiqua" w:hAnsi="Book Antiqua" w:cs="Book Antiqua"/>
          <w:color w:val="000000" w:themeColor="text1"/>
        </w:rPr>
        <w:t>August 8, 2020</w:t>
      </w:r>
    </w:p>
    <w:p w14:paraId="269AFFB0"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Article in press: </w:t>
      </w:r>
    </w:p>
    <w:p w14:paraId="234FB943"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44830D4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Specialty type: </w:t>
      </w:r>
      <w:r w:rsidRPr="00F15E78">
        <w:rPr>
          <w:rFonts w:ascii="Book Antiqua" w:eastAsia="Book Antiqua" w:hAnsi="Book Antiqua" w:cs="Book Antiqua"/>
          <w:color w:val="000000" w:themeColor="text1"/>
        </w:rPr>
        <w:t>Surgery</w:t>
      </w:r>
    </w:p>
    <w:p w14:paraId="72A0BFF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 xml:space="preserve">Country/Territory of origin: </w:t>
      </w:r>
      <w:r w:rsidRPr="00F15E78">
        <w:rPr>
          <w:rFonts w:ascii="Book Antiqua" w:eastAsia="Book Antiqua" w:hAnsi="Book Antiqua" w:cs="Book Antiqua"/>
          <w:color w:val="000000" w:themeColor="text1"/>
        </w:rPr>
        <w:t>South Korea</w:t>
      </w:r>
    </w:p>
    <w:p w14:paraId="1BF08361"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t>Peer-review report’s scientific quality classification</w:t>
      </w:r>
    </w:p>
    <w:p w14:paraId="74ECD968"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A (Excellent): 0</w:t>
      </w:r>
    </w:p>
    <w:p w14:paraId="3D5D5B53"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B (Very good): 0</w:t>
      </w:r>
    </w:p>
    <w:p w14:paraId="41855266"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C (Good): C, C</w:t>
      </w:r>
    </w:p>
    <w:p w14:paraId="32B6E554"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D (Fair): 0</w:t>
      </w:r>
    </w:p>
    <w:p w14:paraId="2D888BED"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color w:val="000000" w:themeColor="text1"/>
        </w:rPr>
        <w:t>Grade E (Poor): 0</w:t>
      </w:r>
    </w:p>
    <w:p w14:paraId="6A6CD6B7" w14:textId="77777777" w:rsidR="00A77B3E" w:rsidRPr="00F15E78" w:rsidRDefault="00A77B3E" w:rsidP="00F15E78">
      <w:pPr>
        <w:adjustRightInd w:val="0"/>
        <w:snapToGrid w:val="0"/>
        <w:spacing w:line="360" w:lineRule="auto"/>
        <w:jc w:val="both"/>
        <w:rPr>
          <w:rFonts w:ascii="Book Antiqua" w:hAnsi="Book Antiqua"/>
          <w:color w:val="000000" w:themeColor="text1"/>
        </w:rPr>
      </w:pPr>
    </w:p>
    <w:p w14:paraId="6C761F97" w14:textId="77777777" w:rsidR="006A3C07" w:rsidRDefault="00A011DE" w:rsidP="00F15E78">
      <w:pPr>
        <w:adjustRightInd w:val="0"/>
        <w:snapToGrid w:val="0"/>
        <w:spacing w:line="360" w:lineRule="auto"/>
        <w:jc w:val="both"/>
        <w:rPr>
          <w:rFonts w:ascii="Book Antiqua" w:hAnsi="Book Antiqua" w:cs="Book Antiqua"/>
          <w:b/>
          <w:color w:val="000000" w:themeColor="text1"/>
          <w:lang w:eastAsia="zh-CN"/>
        </w:rPr>
      </w:pPr>
      <w:r w:rsidRPr="00F15E78">
        <w:rPr>
          <w:rFonts w:ascii="Book Antiqua" w:eastAsia="Book Antiqua" w:hAnsi="Book Antiqua" w:cs="Book Antiqua"/>
          <w:b/>
          <w:color w:val="000000" w:themeColor="text1"/>
        </w:rPr>
        <w:t>P-Reviewer:</w:t>
      </w:r>
      <w:r w:rsidR="006A3C07">
        <w:rPr>
          <w:rFonts w:ascii="Book Antiqua" w:hAnsi="Book Antiqua" w:cs="Book Antiqua" w:hint="eastAsia"/>
          <w:b/>
          <w:color w:val="000000" w:themeColor="text1"/>
          <w:lang w:eastAsia="zh-CN"/>
        </w:rPr>
        <w:t xml:space="preserve"> </w:t>
      </w:r>
      <w:r w:rsidRPr="00F15E78">
        <w:rPr>
          <w:rFonts w:ascii="Book Antiqua" w:eastAsia="Book Antiqua" w:hAnsi="Book Antiqua" w:cs="Book Antiqua"/>
          <w:color w:val="000000" w:themeColor="text1"/>
        </w:rPr>
        <w:t>Al-</w:t>
      </w:r>
      <w:proofErr w:type="spellStart"/>
      <w:r w:rsidRPr="00F15E78">
        <w:rPr>
          <w:rFonts w:ascii="Book Antiqua" w:eastAsia="Book Antiqua" w:hAnsi="Book Antiqua" w:cs="Book Antiqua"/>
          <w:color w:val="000000" w:themeColor="text1"/>
        </w:rPr>
        <w:t>Shouk</w:t>
      </w:r>
      <w:proofErr w:type="spellEnd"/>
      <w:r w:rsidRPr="00F15E78">
        <w:rPr>
          <w:rFonts w:ascii="Book Antiqua" w:eastAsia="Book Antiqua" w:hAnsi="Book Antiqua" w:cs="Book Antiqua"/>
          <w:color w:val="000000" w:themeColor="text1"/>
        </w:rPr>
        <w:t xml:space="preserve"> AAAM, Yu B</w:t>
      </w:r>
      <w:r w:rsidRPr="00F15E78">
        <w:rPr>
          <w:rFonts w:ascii="Book Antiqua" w:eastAsia="Book Antiqua" w:hAnsi="Book Antiqua" w:cs="Book Antiqua"/>
          <w:b/>
          <w:color w:val="000000" w:themeColor="text1"/>
        </w:rPr>
        <w:t xml:space="preserve"> S-Editor: </w:t>
      </w:r>
      <w:r w:rsidR="006A3C07">
        <w:rPr>
          <w:rFonts w:ascii="Book Antiqua" w:hAnsi="Book Antiqua" w:cs="Book Antiqua" w:hint="eastAsia"/>
          <w:color w:val="000000" w:themeColor="text1"/>
          <w:lang w:eastAsia="zh-CN"/>
        </w:rPr>
        <w:t>Wang JL</w:t>
      </w:r>
      <w:r w:rsidRPr="00F15E78">
        <w:rPr>
          <w:rFonts w:ascii="Book Antiqua" w:eastAsia="Book Antiqua" w:hAnsi="Book Antiqua" w:cs="Book Antiqua"/>
          <w:b/>
          <w:color w:val="000000" w:themeColor="text1"/>
        </w:rPr>
        <w:t xml:space="preserve"> L-Editor: P-Editor:</w:t>
      </w:r>
    </w:p>
    <w:p w14:paraId="0AA6E064" w14:textId="77777777" w:rsidR="00A77B3E" w:rsidRPr="00F15E78" w:rsidRDefault="00A011DE" w:rsidP="00F15E78">
      <w:pPr>
        <w:adjustRightInd w:val="0"/>
        <w:snapToGrid w:val="0"/>
        <w:spacing w:line="360" w:lineRule="auto"/>
        <w:jc w:val="both"/>
        <w:rPr>
          <w:rFonts w:ascii="Book Antiqua" w:hAnsi="Book Antiqua"/>
          <w:color w:val="000000" w:themeColor="text1"/>
        </w:rPr>
        <w:sectPr w:rsidR="00A77B3E" w:rsidRPr="00F15E78">
          <w:pgSz w:w="12240" w:h="15840"/>
          <w:pgMar w:top="1440" w:right="1440" w:bottom="1440" w:left="1440" w:header="720" w:footer="720" w:gutter="0"/>
          <w:cols w:space="720"/>
          <w:docGrid w:linePitch="360"/>
        </w:sectPr>
      </w:pPr>
      <w:r w:rsidRPr="00F15E78">
        <w:rPr>
          <w:rFonts w:ascii="Book Antiqua" w:eastAsia="Book Antiqua" w:hAnsi="Book Antiqua" w:cs="Book Antiqua"/>
          <w:b/>
          <w:color w:val="000000" w:themeColor="text1"/>
        </w:rPr>
        <w:t xml:space="preserve"> </w:t>
      </w:r>
    </w:p>
    <w:p w14:paraId="3EFB0B9C" w14:textId="77777777" w:rsidR="00A77B3E" w:rsidRPr="00F15E78" w:rsidRDefault="00A011DE" w:rsidP="00F15E78">
      <w:pPr>
        <w:adjustRightInd w:val="0"/>
        <w:snapToGrid w:val="0"/>
        <w:spacing w:line="360" w:lineRule="auto"/>
        <w:jc w:val="both"/>
        <w:rPr>
          <w:rFonts w:ascii="Book Antiqua" w:hAnsi="Book Antiqua"/>
          <w:color w:val="000000" w:themeColor="text1"/>
        </w:rPr>
      </w:pPr>
      <w:r w:rsidRPr="00F15E78">
        <w:rPr>
          <w:rFonts w:ascii="Book Antiqua" w:eastAsia="Book Antiqua" w:hAnsi="Book Antiqua" w:cs="Book Antiqua"/>
          <w:b/>
          <w:color w:val="000000" w:themeColor="text1"/>
        </w:rPr>
        <w:lastRenderedPageBreak/>
        <w:t>Figure Legends</w:t>
      </w:r>
    </w:p>
    <w:p w14:paraId="3FF92AC0" w14:textId="77777777" w:rsidR="002420AE" w:rsidRDefault="002420AE" w:rsidP="00F15E78">
      <w:pPr>
        <w:adjustRightInd w:val="0"/>
        <w:snapToGrid w:val="0"/>
        <w:spacing w:line="360" w:lineRule="auto"/>
        <w:jc w:val="both"/>
        <w:rPr>
          <w:rFonts w:ascii="Book Antiqua" w:hAnsi="Book Antiqua" w:cs="Book Antiqua"/>
          <w:b/>
          <w:color w:val="000000" w:themeColor="text1"/>
          <w:lang w:eastAsia="zh-CN"/>
        </w:rPr>
      </w:pPr>
      <w:r>
        <w:rPr>
          <w:noProof/>
          <w:lang w:eastAsia="zh-CN"/>
        </w:rPr>
        <w:drawing>
          <wp:inline distT="0" distB="0" distL="0" distR="0" wp14:anchorId="7BA31345" wp14:editId="3A2741CB">
            <wp:extent cx="5486400" cy="3065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65145"/>
                    </a:xfrm>
                    <a:prstGeom prst="rect">
                      <a:avLst/>
                    </a:prstGeom>
                  </pic:spPr>
                </pic:pic>
              </a:graphicData>
            </a:graphic>
          </wp:inline>
        </w:drawing>
      </w:r>
    </w:p>
    <w:p w14:paraId="54E9E1BD" w14:textId="77777777" w:rsidR="00A77B3E" w:rsidRDefault="00A011DE"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sidRPr="002420AE">
        <w:rPr>
          <w:rFonts w:ascii="Book Antiqua" w:eastAsia="Book Antiqua" w:hAnsi="Book Antiqua" w:cs="Book Antiqua"/>
          <w:b/>
          <w:color w:val="000000" w:themeColor="text1"/>
        </w:rPr>
        <w:t xml:space="preserve">Figure 1 </w:t>
      </w:r>
      <w:proofErr w:type="spellStart"/>
      <w:r w:rsidRPr="002420AE">
        <w:rPr>
          <w:rFonts w:ascii="Book Antiqua" w:eastAsia="Book Antiqua" w:hAnsi="Book Antiqua" w:cs="Book Antiqua"/>
          <w:b/>
          <w:color w:val="000000" w:themeColor="text1"/>
          <w:shd w:val="clear" w:color="auto" w:fill="FFFFFF"/>
        </w:rPr>
        <w:t>Abdomino</w:t>
      </w:r>
      <w:proofErr w:type="spellEnd"/>
      <w:r w:rsidRPr="002420AE">
        <w:rPr>
          <w:rFonts w:ascii="Book Antiqua" w:eastAsia="Book Antiqua" w:hAnsi="Book Antiqua" w:cs="Book Antiqua"/>
          <w:b/>
          <w:color w:val="000000" w:themeColor="text1"/>
          <w:shd w:val="clear" w:color="auto" w:fill="FFFFFF"/>
        </w:rPr>
        <w:t xml:space="preserve">-pelvic </w:t>
      </w:r>
      <w:r w:rsidR="002420AE" w:rsidRPr="002420AE">
        <w:rPr>
          <w:rFonts w:ascii="Book Antiqua" w:hAnsi="Book Antiqua" w:cs="Book Antiqua" w:hint="eastAsia"/>
          <w:b/>
          <w:color w:val="000000" w:themeColor="text1"/>
          <w:shd w:val="clear" w:color="auto" w:fill="FFFFFF"/>
          <w:lang w:eastAsia="zh-CN"/>
        </w:rPr>
        <w:t>computed tomography</w:t>
      </w:r>
      <w:r w:rsidRPr="002420AE">
        <w:rPr>
          <w:rFonts w:ascii="Book Antiqua" w:eastAsia="Book Antiqua" w:hAnsi="Book Antiqua" w:cs="Book Antiqua"/>
          <w:b/>
          <w:color w:val="000000" w:themeColor="text1"/>
          <w:shd w:val="clear" w:color="auto" w:fill="FFFFFF"/>
        </w:rPr>
        <w:t xml:space="preserve"> showed a blind, dilated bowel loop filled with fecal material, directed to right upper quadrant of abdomen.</w:t>
      </w:r>
      <w:r w:rsidRPr="00F15E78">
        <w:rPr>
          <w:rFonts w:ascii="Book Antiqua" w:eastAsia="Book Antiqua" w:hAnsi="Book Antiqua" w:cs="Book Antiqua"/>
          <w:color w:val="000000" w:themeColor="text1"/>
          <w:shd w:val="clear" w:color="auto" w:fill="FFFFFF"/>
        </w:rPr>
        <w:t xml:space="preserve"> A: Axial view; B: Coronal view.</w:t>
      </w:r>
    </w:p>
    <w:p w14:paraId="2B85EF45" w14:textId="77777777" w:rsidR="002420AE" w:rsidRPr="002420AE" w:rsidRDefault="002420AE" w:rsidP="00F15E78">
      <w:pPr>
        <w:adjustRightInd w:val="0"/>
        <w:snapToGrid w:val="0"/>
        <w:spacing w:line="360" w:lineRule="auto"/>
        <w:jc w:val="both"/>
        <w:rPr>
          <w:rFonts w:ascii="Book Antiqua" w:hAnsi="Book Antiqua"/>
          <w:color w:val="000000" w:themeColor="text1"/>
          <w:lang w:eastAsia="zh-CN"/>
        </w:rPr>
      </w:pPr>
    </w:p>
    <w:p w14:paraId="4C38FB37" w14:textId="77777777" w:rsidR="002420AE" w:rsidRDefault="002420AE" w:rsidP="00F15E78">
      <w:pPr>
        <w:adjustRightInd w:val="0"/>
        <w:snapToGrid w:val="0"/>
        <w:spacing w:line="360" w:lineRule="auto"/>
        <w:jc w:val="both"/>
        <w:rPr>
          <w:rFonts w:ascii="Book Antiqua" w:hAnsi="Book Antiqua" w:cs="Book Antiqua"/>
          <w:color w:val="000000" w:themeColor="text1"/>
          <w:lang w:eastAsia="zh-CN"/>
        </w:rPr>
      </w:pPr>
      <w:r>
        <w:rPr>
          <w:rFonts w:ascii="Book Antiqua" w:hAnsi="Book Antiqua"/>
          <w:noProof/>
          <w:color w:val="000000"/>
          <w:shd w:val="clear" w:color="auto" w:fill="FFFFFF"/>
          <w:lang w:eastAsia="zh-CN"/>
        </w:rPr>
        <w:drawing>
          <wp:inline distT="0" distB="0" distL="0" distR="0" wp14:anchorId="0F13C8D0" wp14:editId="050B92A8">
            <wp:extent cx="2479853" cy="27315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995" cy="2735021"/>
                    </a:xfrm>
                    <a:prstGeom prst="rect">
                      <a:avLst/>
                    </a:prstGeom>
                    <a:noFill/>
                  </pic:spPr>
                </pic:pic>
              </a:graphicData>
            </a:graphic>
          </wp:inline>
        </w:drawing>
      </w:r>
    </w:p>
    <w:p w14:paraId="410A3BF5" w14:textId="77777777" w:rsidR="00A77B3E" w:rsidRPr="002420AE" w:rsidRDefault="00A011DE" w:rsidP="00F15E78">
      <w:pPr>
        <w:adjustRightInd w:val="0"/>
        <w:snapToGrid w:val="0"/>
        <w:spacing w:line="360" w:lineRule="auto"/>
        <w:jc w:val="both"/>
        <w:rPr>
          <w:rFonts w:ascii="Book Antiqua" w:hAnsi="Book Antiqua"/>
          <w:b/>
          <w:color w:val="000000" w:themeColor="text1"/>
        </w:rPr>
      </w:pPr>
      <w:r w:rsidRPr="002420AE">
        <w:rPr>
          <w:rFonts w:ascii="Book Antiqua" w:eastAsia="Book Antiqua" w:hAnsi="Book Antiqua" w:cs="Book Antiqua"/>
          <w:b/>
          <w:color w:val="000000" w:themeColor="text1"/>
        </w:rPr>
        <w:t xml:space="preserve">Figure 2 </w:t>
      </w:r>
      <w:proofErr w:type="spellStart"/>
      <w:r w:rsidRPr="002420AE">
        <w:rPr>
          <w:rFonts w:ascii="Book Antiqua" w:eastAsia="Book Antiqua" w:hAnsi="Book Antiqua" w:cs="Book Antiqua"/>
          <w:b/>
          <w:color w:val="000000" w:themeColor="text1"/>
          <w:shd w:val="clear" w:color="auto" w:fill="FFFFFF"/>
        </w:rPr>
        <w:t>Gastrografin</w:t>
      </w:r>
      <w:proofErr w:type="spellEnd"/>
      <w:r w:rsidRPr="002420AE">
        <w:rPr>
          <w:rFonts w:ascii="Book Antiqua" w:eastAsia="Book Antiqua" w:hAnsi="Book Antiqua" w:cs="Book Antiqua"/>
          <w:b/>
          <w:color w:val="000000" w:themeColor="text1"/>
          <w:shd w:val="clear" w:color="auto" w:fill="FFFFFF"/>
        </w:rPr>
        <w:t xml:space="preserve"> colon study revealed a Y-shaped structure formed by the sigmoid colon and duplicated colonic segment.</w:t>
      </w:r>
    </w:p>
    <w:p w14:paraId="40AAEAB7" w14:textId="77777777" w:rsidR="00150AE8" w:rsidRDefault="00150AE8" w:rsidP="00F15E78">
      <w:pPr>
        <w:adjustRightInd w:val="0"/>
        <w:snapToGrid w:val="0"/>
        <w:spacing w:line="360" w:lineRule="auto"/>
        <w:jc w:val="both"/>
        <w:rPr>
          <w:rFonts w:ascii="Book Antiqua" w:hAnsi="Book Antiqua" w:cs="Book Antiqua"/>
          <w:color w:val="000000" w:themeColor="text1"/>
          <w:lang w:eastAsia="zh-CN"/>
        </w:rPr>
      </w:pPr>
      <w:r>
        <w:rPr>
          <w:noProof/>
          <w:lang w:eastAsia="zh-CN"/>
        </w:rPr>
        <w:lastRenderedPageBreak/>
        <w:drawing>
          <wp:inline distT="0" distB="0" distL="0" distR="0" wp14:anchorId="2805E843" wp14:editId="05AC12C8">
            <wp:extent cx="5486400" cy="22637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63775"/>
                    </a:xfrm>
                    <a:prstGeom prst="rect">
                      <a:avLst/>
                    </a:prstGeom>
                  </pic:spPr>
                </pic:pic>
              </a:graphicData>
            </a:graphic>
          </wp:inline>
        </w:drawing>
      </w:r>
    </w:p>
    <w:p w14:paraId="77FB379B" w14:textId="77777777" w:rsidR="00A77B3E" w:rsidRDefault="00A011DE" w:rsidP="00F15E78">
      <w:pPr>
        <w:adjustRightInd w:val="0"/>
        <w:snapToGrid w:val="0"/>
        <w:spacing w:line="360" w:lineRule="auto"/>
        <w:jc w:val="both"/>
        <w:rPr>
          <w:rFonts w:ascii="Book Antiqua" w:hAnsi="Book Antiqua" w:cs="Book Antiqua"/>
          <w:color w:val="000000" w:themeColor="text1"/>
          <w:lang w:eastAsia="zh-CN"/>
        </w:rPr>
      </w:pPr>
      <w:r w:rsidRPr="001702B9">
        <w:rPr>
          <w:rFonts w:ascii="Book Antiqua" w:eastAsia="Book Antiqua" w:hAnsi="Book Antiqua" w:cs="Book Antiqua"/>
          <w:b/>
          <w:color w:val="000000" w:themeColor="text1"/>
        </w:rPr>
        <w:t xml:space="preserve">Figure 3 </w:t>
      </w:r>
      <w:r w:rsidRPr="001702B9">
        <w:rPr>
          <w:rFonts w:ascii="Book Antiqua" w:eastAsia="Book Antiqua" w:hAnsi="Book Antiqua" w:cs="Book Antiqua"/>
          <w:b/>
          <w:color w:val="000000" w:themeColor="text1"/>
          <w:shd w:val="clear" w:color="auto" w:fill="FFFFFF"/>
        </w:rPr>
        <w:t>Colonoscopy</w:t>
      </w:r>
      <w:r w:rsidR="001702B9" w:rsidRPr="001702B9">
        <w:rPr>
          <w:rFonts w:ascii="Book Antiqua" w:hAnsi="Book Antiqua" w:cs="Book Antiqua" w:hint="eastAsia"/>
          <w:b/>
          <w:color w:val="000000" w:themeColor="text1"/>
          <w:shd w:val="clear" w:color="auto" w:fill="FFFFFF"/>
          <w:lang w:eastAsia="zh-CN"/>
        </w:rPr>
        <w:t xml:space="preserve"> images.</w:t>
      </w:r>
      <w:r w:rsidRPr="00F15E78">
        <w:rPr>
          <w:rFonts w:ascii="Book Antiqua" w:eastAsia="Book Antiqua" w:hAnsi="Book Antiqua" w:cs="Book Antiqua"/>
          <w:color w:val="000000" w:themeColor="text1"/>
          <w:shd w:val="clear" w:color="auto" w:fill="FFFFFF"/>
        </w:rPr>
        <w:t xml:space="preserve"> </w:t>
      </w:r>
      <w:r w:rsidR="001702B9">
        <w:rPr>
          <w:rFonts w:ascii="Book Antiqua" w:hAnsi="Book Antiqua" w:cs="Book Antiqua" w:hint="eastAsia"/>
          <w:color w:val="000000" w:themeColor="text1"/>
          <w:shd w:val="clear" w:color="auto" w:fill="FFFFFF"/>
          <w:lang w:eastAsia="zh-CN"/>
        </w:rPr>
        <w:t xml:space="preserve">A: </w:t>
      </w:r>
      <w:r w:rsidR="001702B9" w:rsidRPr="00F15E78">
        <w:rPr>
          <w:rFonts w:ascii="Book Antiqua" w:eastAsia="Book Antiqua" w:hAnsi="Book Antiqua" w:cs="Book Antiqua"/>
          <w:color w:val="000000" w:themeColor="text1"/>
          <w:shd w:val="clear" w:color="auto" w:fill="FFFFFF"/>
        </w:rPr>
        <w:t xml:space="preserve">Bifurcation </w:t>
      </w:r>
      <w:r w:rsidRPr="00F15E78">
        <w:rPr>
          <w:rFonts w:ascii="Book Antiqua" w:eastAsia="Book Antiqua" w:hAnsi="Book Antiqua" w:cs="Book Antiqua"/>
          <w:color w:val="000000" w:themeColor="text1"/>
          <w:shd w:val="clear" w:color="auto" w:fill="FFFFFF"/>
        </w:rPr>
        <w:t>of the colonic lumen</w:t>
      </w:r>
      <w:r w:rsidR="001702B9">
        <w:rPr>
          <w:rFonts w:ascii="Book Antiqua" w:hAnsi="Book Antiqua" w:cs="Book Antiqua" w:hint="eastAsia"/>
          <w:color w:val="000000" w:themeColor="text1"/>
          <w:shd w:val="clear" w:color="auto" w:fill="FFFFFF"/>
          <w:lang w:eastAsia="zh-CN"/>
        </w:rPr>
        <w:t>;</w:t>
      </w:r>
      <w:r w:rsidRPr="00F15E78">
        <w:rPr>
          <w:rFonts w:ascii="Book Antiqua" w:eastAsia="Book Antiqua" w:hAnsi="Book Antiqua" w:cs="Book Antiqua"/>
          <w:color w:val="000000" w:themeColor="text1"/>
          <w:shd w:val="clear" w:color="auto" w:fill="FFFFFF"/>
        </w:rPr>
        <w:t xml:space="preserve"> </w:t>
      </w:r>
      <w:r w:rsidR="001702B9">
        <w:rPr>
          <w:rFonts w:ascii="Book Antiqua" w:hAnsi="Book Antiqua" w:cs="Book Antiqua" w:hint="eastAsia"/>
          <w:color w:val="000000" w:themeColor="text1"/>
          <w:shd w:val="clear" w:color="auto" w:fill="FFFFFF"/>
          <w:lang w:eastAsia="zh-CN"/>
        </w:rPr>
        <w:t xml:space="preserve">B: </w:t>
      </w:r>
      <w:r w:rsidR="001702B9" w:rsidRPr="00F15E78">
        <w:rPr>
          <w:rFonts w:ascii="Book Antiqua" w:eastAsia="Book Antiqua" w:hAnsi="Book Antiqua" w:cs="Book Antiqua"/>
          <w:color w:val="000000" w:themeColor="text1"/>
          <w:shd w:val="clear" w:color="auto" w:fill="FFFFFF"/>
        </w:rPr>
        <w:t xml:space="preserve">The </w:t>
      </w:r>
      <w:r w:rsidRPr="00F15E78">
        <w:rPr>
          <w:rFonts w:ascii="Book Antiqua" w:eastAsia="Book Antiqua" w:hAnsi="Book Antiqua" w:cs="Book Antiqua"/>
          <w:color w:val="000000" w:themeColor="text1"/>
          <w:shd w:val="clear" w:color="auto" w:fill="FFFFFF"/>
        </w:rPr>
        <w:t>duplicated segment was filled with huge fecalomas</w:t>
      </w:r>
      <w:r w:rsidRPr="00F15E78">
        <w:rPr>
          <w:rFonts w:ascii="Book Antiqua" w:eastAsia="Book Antiqua" w:hAnsi="Book Antiqua" w:cs="Book Antiqua"/>
          <w:color w:val="000000" w:themeColor="text1"/>
        </w:rPr>
        <w:t>.</w:t>
      </w:r>
    </w:p>
    <w:p w14:paraId="7B91404C" w14:textId="77777777" w:rsidR="0076293D" w:rsidRPr="001702B9" w:rsidRDefault="0076293D" w:rsidP="00F15E78">
      <w:pPr>
        <w:adjustRightInd w:val="0"/>
        <w:snapToGrid w:val="0"/>
        <w:spacing w:line="360" w:lineRule="auto"/>
        <w:jc w:val="both"/>
        <w:rPr>
          <w:rFonts w:ascii="Book Antiqua" w:hAnsi="Book Antiqua"/>
          <w:color w:val="000000" w:themeColor="text1"/>
          <w:lang w:eastAsia="zh-CN"/>
        </w:rPr>
      </w:pPr>
    </w:p>
    <w:p w14:paraId="0E5CA1B8" w14:textId="77777777" w:rsidR="00391DA0" w:rsidRDefault="00391DA0" w:rsidP="00F15E78">
      <w:pPr>
        <w:adjustRightInd w:val="0"/>
        <w:snapToGrid w:val="0"/>
        <w:spacing w:line="360" w:lineRule="auto"/>
        <w:jc w:val="both"/>
        <w:rPr>
          <w:rFonts w:ascii="Book Antiqua" w:hAnsi="Book Antiqua" w:cs="Book Antiqua"/>
          <w:color w:val="000000" w:themeColor="text1"/>
          <w:lang w:eastAsia="zh-CN"/>
        </w:rPr>
      </w:pPr>
      <w:r>
        <w:rPr>
          <w:rFonts w:ascii="Book Antiqua" w:hAnsi="Book Antiqua"/>
          <w:noProof/>
          <w:color w:val="000000"/>
          <w:lang w:eastAsia="zh-CN"/>
        </w:rPr>
        <w:drawing>
          <wp:inline distT="0" distB="0" distL="0" distR="0" wp14:anchorId="35593E3A" wp14:editId="3BB4FA0F">
            <wp:extent cx="3496666" cy="2713419"/>
            <wp:effectExtent l="0" t="0" r="0"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7044" cy="2713712"/>
                    </a:xfrm>
                    <a:prstGeom prst="rect">
                      <a:avLst/>
                    </a:prstGeom>
                    <a:noFill/>
                    <a:ln>
                      <a:noFill/>
                    </a:ln>
                  </pic:spPr>
                </pic:pic>
              </a:graphicData>
            </a:graphic>
          </wp:inline>
        </w:drawing>
      </w:r>
    </w:p>
    <w:p w14:paraId="12B4B7EF" w14:textId="77777777" w:rsidR="00A77B3E" w:rsidRDefault="00A011DE"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sidRPr="00391DA0">
        <w:rPr>
          <w:rFonts w:ascii="Book Antiqua" w:eastAsia="Book Antiqua" w:hAnsi="Book Antiqua" w:cs="Book Antiqua"/>
          <w:b/>
          <w:color w:val="000000" w:themeColor="text1"/>
        </w:rPr>
        <w:t xml:space="preserve">Figure 4 During the laparoscopic </w:t>
      </w:r>
      <w:proofErr w:type="spellStart"/>
      <w:r w:rsidRPr="00391DA0">
        <w:rPr>
          <w:rFonts w:ascii="Book Antiqua" w:eastAsia="Book Antiqua" w:hAnsi="Book Antiqua" w:cs="Book Antiqua"/>
          <w:b/>
          <w:color w:val="000000" w:themeColor="text1"/>
        </w:rPr>
        <w:t>examinatin</w:t>
      </w:r>
      <w:proofErr w:type="spellEnd"/>
      <w:r w:rsidRPr="00391DA0">
        <w:rPr>
          <w:rFonts w:ascii="Book Antiqua" w:eastAsia="Book Antiqua" w:hAnsi="Book Antiqua" w:cs="Book Antiqua"/>
          <w:b/>
          <w:color w:val="000000" w:themeColor="text1"/>
        </w:rPr>
        <w:t xml:space="preserve">, </w:t>
      </w:r>
      <w:r w:rsidRPr="00391DA0">
        <w:rPr>
          <w:rFonts w:ascii="Book Antiqua" w:eastAsia="Book Antiqua" w:hAnsi="Book Antiqua" w:cs="Book Antiqua"/>
          <w:b/>
          <w:color w:val="000000" w:themeColor="text1"/>
          <w:shd w:val="clear" w:color="auto" w:fill="FFFFFF"/>
        </w:rPr>
        <w:t>an about 30 cm long, tubular bowel segment originating from the mesenteric side of the sigmoid colon was identified.</w:t>
      </w:r>
      <w:r w:rsidRPr="00F15E78">
        <w:rPr>
          <w:rFonts w:ascii="Book Antiqua" w:eastAsia="Book Antiqua" w:hAnsi="Book Antiqua" w:cs="Book Antiqua"/>
          <w:color w:val="000000" w:themeColor="text1"/>
          <w:shd w:val="clear" w:color="auto" w:fill="FFFFFF"/>
        </w:rPr>
        <w:t xml:space="preserve"> SC: </w:t>
      </w:r>
      <w:r w:rsidR="00391DA0" w:rsidRPr="00F15E78">
        <w:rPr>
          <w:rFonts w:ascii="Book Antiqua" w:eastAsia="Book Antiqua" w:hAnsi="Book Antiqua" w:cs="Book Antiqua"/>
          <w:color w:val="000000" w:themeColor="text1"/>
          <w:shd w:val="clear" w:color="auto" w:fill="FFFFFF"/>
        </w:rPr>
        <w:t xml:space="preserve">Sigmoid </w:t>
      </w:r>
      <w:r w:rsidRPr="00F15E78">
        <w:rPr>
          <w:rFonts w:ascii="Book Antiqua" w:eastAsia="Book Antiqua" w:hAnsi="Book Antiqua" w:cs="Book Antiqua"/>
          <w:color w:val="000000" w:themeColor="text1"/>
          <w:shd w:val="clear" w:color="auto" w:fill="FFFFFF"/>
        </w:rPr>
        <w:t xml:space="preserve">colon; DS: </w:t>
      </w:r>
      <w:r w:rsidR="00391DA0" w:rsidRPr="00F15E78">
        <w:rPr>
          <w:rFonts w:ascii="Book Antiqua" w:eastAsia="Book Antiqua" w:hAnsi="Book Antiqua" w:cs="Book Antiqua"/>
          <w:color w:val="000000" w:themeColor="text1"/>
          <w:shd w:val="clear" w:color="auto" w:fill="FFFFFF"/>
        </w:rPr>
        <w:t xml:space="preserve">Duplication </w:t>
      </w:r>
      <w:r w:rsidRPr="00F15E78">
        <w:rPr>
          <w:rFonts w:ascii="Book Antiqua" w:eastAsia="Book Antiqua" w:hAnsi="Book Antiqua" w:cs="Book Antiqua"/>
          <w:color w:val="000000" w:themeColor="text1"/>
          <w:shd w:val="clear" w:color="auto" w:fill="FFFFFF"/>
        </w:rPr>
        <w:t>segment.</w:t>
      </w:r>
    </w:p>
    <w:p w14:paraId="3A01061E" w14:textId="77777777" w:rsidR="00391DA0" w:rsidRPr="00391DA0" w:rsidRDefault="00391DA0" w:rsidP="00F15E78">
      <w:pPr>
        <w:adjustRightInd w:val="0"/>
        <w:snapToGrid w:val="0"/>
        <w:spacing w:line="360" w:lineRule="auto"/>
        <w:jc w:val="both"/>
        <w:rPr>
          <w:rFonts w:ascii="Book Antiqua" w:hAnsi="Book Antiqua"/>
          <w:color w:val="000000" w:themeColor="text1"/>
          <w:lang w:eastAsia="zh-CN"/>
        </w:rPr>
      </w:pPr>
    </w:p>
    <w:p w14:paraId="545492E0" w14:textId="77777777" w:rsidR="00F050F7" w:rsidRDefault="00F050F7" w:rsidP="00F15E78">
      <w:pPr>
        <w:adjustRightInd w:val="0"/>
        <w:snapToGrid w:val="0"/>
        <w:spacing w:line="360" w:lineRule="auto"/>
        <w:jc w:val="both"/>
        <w:rPr>
          <w:rFonts w:ascii="Book Antiqua" w:hAnsi="Book Antiqua" w:cs="Book Antiqua"/>
          <w:color w:val="000000" w:themeColor="text1"/>
          <w:lang w:eastAsia="zh-CN"/>
        </w:rPr>
      </w:pPr>
      <w:r>
        <w:rPr>
          <w:rFonts w:ascii="Book Antiqua" w:hAnsi="Book Antiqua"/>
          <w:bCs/>
          <w:noProof/>
          <w:color w:val="000000"/>
          <w:kern w:val="36"/>
          <w:lang w:eastAsia="zh-CN"/>
        </w:rPr>
        <w:lastRenderedPageBreak/>
        <w:drawing>
          <wp:inline distT="0" distB="0" distL="0" distR="0" wp14:anchorId="28E9D3C3" wp14:editId="2D6DB02A">
            <wp:extent cx="3438144" cy="51682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935" cy="5169413"/>
                    </a:xfrm>
                    <a:prstGeom prst="rect">
                      <a:avLst/>
                    </a:prstGeom>
                    <a:noFill/>
                  </pic:spPr>
                </pic:pic>
              </a:graphicData>
            </a:graphic>
          </wp:inline>
        </w:drawing>
      </w:r>
    </w:p>
    <w:p w14:paraId="4B937D61" w14:textId="77777777" w:rsidR="00A77B3E" w:rsidRDefault="00A011DE" w:rsidP="00F15E78">
      <w:pPr>
        <w:adjustRightInd w:val="0"/>
        <w:snapToGrid w:val="0"/>
        <w:spacing w:line="360" w:lineRule="auto"/>
        <w:jc w:val="both"/>
        <w:rPr>
          <w:rFonts w:ascii="Book Antiqua" w:hAnsi="Book Antiqua" w:cs="Book Antiqua"/>
          <w:b/>
          <w:color w:val="000000" w:themeColor="text1"/>
          <w:shd w:val="clear" w:color="auto" w:fill="FFFFFF"/>
          <w:lang w:eastAsia="zh-CN"/>
        </w:rPr>
      </w:pPr>
      <w:r w:rsidRPr="00F050F7">
        <w:rPr>
          <w:rFonts w:ascii="Book Antiqua" w:eastAsia="Book Antiqua" w:hAnsi="Book Antiqua" w:cs="Book Antiqua"/>
          <w:b/>
          <w:color w:val="000000" w:themeColor="text1"/>
        </w:rPr>
        <w:t xml:space="preserve">Figure 5 </w:t>
      </w:r>
      <w:r w:rsidRPr="00F050F7">
        <w:rPr>
          <w:rFonts w:ascii="Book Antiqua" w:eastAsia="Book Antiqua" w:hAnsi="Book Antiqua" w:cs="Book Antiqua"/>
          <w:b/>
          <w:color w:val="000000" w:themeColor="text1"/>
          <w:shd w:val="clear" w:color="auto" w:fill="FFFFFF"/>
        </w:rPr>
        <w:t>Grossly, the duplicated segment, measuring 34 cm in length, was connected to the native sigmoid colon at the mesenteric side.</w:t>
      </w:r>
    </w:p>
    <w:p w14:paraId="743DE28E" w14:textId="77777777" w:rsidR="00F050F7" w:rsidRPr="00F050F7" w:rsidRDefault="00F050F7" w:rsidP="00F15E78">
      <w:pPr>
        <w:adjustRightInd w:val="0"/>
        <w:snapToGrid w:val="0"/>
        <w:spacing w:line="360" w:lineRule="auto"/>
        <w:jc w:val="both"/>
        <w:rPr>
          <w:rFonts w:ascii="Book Antiqua" w:hAnsi="Book Antiqua"/>
          <w:b/>
          <w:color w:val="000000" w:themeColor="text1"/>
          <w:lang w:eastAsia="zh-CN"/>
        </w:rPr>
      </w:pPr>
    </w:p>
    <w:p w14:paraId="05294625" w14:textId="77777777" w:rsidR="00743EEA" w:rsidRDefault="00743EEA"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sidRPr="00743EEA">
        <w:rPr>
          <w:rFonts w:ascii="Book Antiqua" w:eastAsia="Book Antiqua" w:hAnsi="Book Antiqua" w:cs="Book Antiqua"/>
          <w:noProof/>
          <w:color w:val="000000" w:themeColor="text1"/>
          <w:shd w:val="clear" w:color="auto" w:fill="FFFFFF"/>
          <w:lang w:eastAsia="zh-CN"/>
        </w:rPr>
        <w:lastRenderedPageBreak/>
        <w:drawing>
          <wp:inline distT="0" distB="0" distL="0" distR="0" wp14:anchorId="640C0A4E" wp14:editId="3CF44461">
            <wp:extent cx="4118458" cy="3090615"/>
            <wp:effectExtent l="0" t="0" r="0" b="0"/>
            <wp:docPr id="6"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19876" cy="3091679"/>
                    </a:xfrm>
                    <a:prstGeom prst="rect">
                      <a:avLst/>
                    </a:prstGeom>
                  </pic:spPr>
                </pic:pic>
              </a:graphicData>
            </a:graphic>
          </wp:inline>
        </w:drawing>
      </w:r>
      <w:r w:rsidRPr="00743EEA">
        <w:rPr>
          <w:rFonts w:ascii="Book Antiqua" w:eastAsia="Book Antiqua" w:hAnsi="Book Antiqua" w:cs="Book Antiqua"/>
          <w:color w:val="000000" w:themeColor="text1"/>
          <w:shd w:val="clear" w:color="auto" w:fill="FFFFFF"/>
        </w:rPr>
        <w:t xml:space="preserve"> </w:t>
      </w:r>
    </w:p>
    <w:p w14:paraId="1B74A3EE" w14:textId="77777777" w:rsidR="00A77B3E" w:rsidRPr="00743EEA" w:rsidRDefault="00A011DE" w:rsidP="00F15E78">
      <w:pPr>
        <w:adjustRightInd w:val="0"/>
        <w:snapToGrid w:val="0"/>
        <w:spacing w:line="360" w:lineRule="auto"/>
        <w:jc w:val="both"/>
        <w:rPr>
          <w:rFonts w:ascii="Book Antiqua" w:hAnsi="Book Antiqua" w:cs="Book Antiqua"/>
          <w:b/>
          <w:color w:val="000000" w:themeColor="text1"/>
          <w:shd w:val="clear" w:color="auto" w:fill="FFFFFF"/>
          <w:lang w:eastAsia="zh-CN"/>
        </w:rPr>
      </w:pPr>
      <w:r w:rsidRPr="00743EEA">
        <w:rPr>
          <w:rFonts w:ascii="Book Antiqua" w:eastAsia="Book Antiqua" w:hAnsi="Book Antiqua" w:cs="Book Antiqua"/>
          <w:b/>
          <w:color w:val="000000" w:themeColor="text1"/>
          <w:shd w:val="clear" w:color="auto" w:fill="FFFFFF"/>
        </w:rPr>
        <w:t xml:space="preserve">Figure 6 Microscopically, the duplication segment shows all 3 </w:t>
      </w:r>
      <w:r w:rsidR="00996DB9" w:rsidRPr="00743EEA">
        <w:rPr>
          <w:rFonts w:ascii="Book Antiqua" w:eastAsia="Book Antiqua" w:hAnsi="Book Antiqua" w:cs="Book Antiqua"/>
          <w:b/>
          <w:color w:val="000000" w:themeColor="text1"/>
          <w:shd w:val="clear" w:color="auto" w:fill="FFFFFF"/>
        </w:rPr>
        <w:t xml:space="preserve">layers </w:t>
      </w:r>
      <w:r w:rsidRPr="00743EEA">
        <w:rPr>
          <w:rFonts w:ascii="Book Antiqua" w:eastAsia="Book Antiqua" w:hAnsi="Book Antiqua" w:cs="Book Antiqua"/>
          <w:b/>
          <w:color w:val="000000" w:themeColor="text1"/>
          <w:shd w:val="clear" w:color="auto" w:fill="FFFFFF"/>
        </w:rPr>
        <w:t>of bowel wall with scatted heterotopic tissue (</w:t>
      </w:r>
      <w:r w:rsidR="00743EEA" w:rsidRPr="00743EEA">
        <w:rPr>
          <w:rFonts w:ascii="Book Antiqua" w:hAnsi="Book Antiqua"/>
          <w:b/>
        </w:rPr>
        <w:t>Hematoxylin and eosin</w:t>
      </w:r>
      <w:r w:rsidR="00743EEA" w:rsidRPr="00743EEA">
        <w:rPr>
          <w:rFonts w:ascii="Book Antiqua" w:hAnsi="Book Antiqua"/>
          <w:b/>
          <w:lang w:eastAsia="zh-CN"/>
        </w:rPr>
        <w:t xml:space="preserve"> stain</w:t>
      </w:r>
      <w:r w:rsidRPr="00743EEA">
        <w:rPr>
          <w:rFonts w:ascii="Book Antiqua" w:eastAsia="Book Antiqua" w:hAnsi="Book Antiqua" w:cs="Book Antiqua"/>
          <w:b/>
          <w:color w:val="000000" w:themeColor="text1"/>
          <w:shd w:val="clear" w:color="auto" w:fill="FFFFFF"/>
        </w:rPr>
        <w:t xml:space="preserve">, </w:t>
      </w:r>
      <w:r w:rsidR="00854E62" w:rsidRPr="00743EEA">
        <w:rPr>
          <w:rFonts w:ascii="Book Antiqua" w:hAnsi="Book Antiqua" w:cs="Book Antiqua"/>
          <w:b/>
          <w:color w:val="000000" w:themeColor="text1"/>
          <w:shd w:val="clear" w:color="auto" w:fill="FFFFFF"/>
          <w:lang w:eastAsia="zh-CN"/>
        </w:rPr>
        <w:t>×</w:t>
      </w:r>
      <w:r w:rsidRPr="00743EEA">
        <w:rPr>
          <w:rFonts w:ascii="Book Antiqua" w:eastAsia="Book Antiqua" w:hAnsi="Book Antiqua" w:cs="Book Antiqua"/>
          <w:b/>
          <w:color w:val="000000" w:themeColor="text1"/>
          <w:shd w:val="clear" w:color="auto" w:fill="FFFFFF"/>
        </w:rPr>
        <w:t>12.5).</w:t>
      </w:r>
    </w:p>
    <w:p w14:paraId="64C1948F" w14:textId="77777777" w:rsidR="00743EEA" w:rsidRPr="00D4147B" w:rsidRDefault="00743EEA" w:rsidP="00F15E78">
      <w:pPr>
        <w:adjustRightInd w:val="0"/>
        <w:snapToGrid w:val="0"/>
        <w:spacing w:line="360" w:lineRule="auto"/>
        <w:jc w:val="both"/>
        <w:rPr>
          <w:rFonts w:ascii="Book Antiqua" w:hAnsi="Book Antiqua"/>
          <w:color w:val="000000" w:themeColor="text1"/>
          <w:lang w:eastAsia="zh-CN"/>
        </w:rPr>
      </w:pPr>
    </w:p>
    <w:p w14:paraId="716D2D81" w14:textId="77777777" w:rsidR="00F5604B" w:rsidRDefault="00F5604B" w:rsidP="00F15E78">
      <w:pPr>
        <w:adjustRightInd w:val="0"/>
        <w:snapToGrid w:val="0"/>
        <w:spacing w:line="360" w:lineRule="auto"/>
        <w:jc w:val="both"/>
        <w:rPr>
          <w:rFonts w:ascii="Book Antiqua" w:hAnsi="Book Antiqua" w:cs="Book Antiqua"/>
          <w:color w:val="000000" w:themeColor="text1"/>
          <w:shd w:val="clear" w:color="auto" w:fill="FFFFFF"/>
          <w:lang w:eastAsia="zh-CN"/>
        </w:rPr>
      </w:pPr>
      <w:r>
        <w:rPr>
          <w:noProof/>
          <w:lang w:eastAsia="zh-CN"/>
        </w:rPr>
        <w:drawing>
          <wp:inline distT="0" distB="0" distL="0" distR="0" wp14:anchorId="01F00240" wp14:editId="6F930FE3">
            <wp:extent cx="5133333" cy="3876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33333" cy="3876190"/>
                    </a:xfrm>
                    <a:prstGeom prst="rect">
                      <a:avLst/>
                    </a:prstGeom>
                  </pic:spPr>
                </pic:pic>
              </a:graphicData>
            </a:graphic>
          </wp:inline>
        </w:drawing>
      </w:r>
      <w:r w:rsidRPr="00D4147B">
        <w:rPr>
          <w:rFonts w:ascii="Book Antiqua" w:eastAsia="Book Antiqua" w:hAnsi="Book Antiqua" w:cs="Book Antiqua"/>
          <w:color w:val="000000" w:themeColor="text1"/>
          <w:shd w:val="clear" w:color="auto" w:fill="FFFFFF"/>
        </w:rPr>
        <w:t xml:space="preserve"> </w:t>
      </w:r>
    </w:p>
    <w:p w14:paraId="04779BDD" w14:textId="77777777" w:rsidR="00A77B3E" w:rsidRPr="00F5604B" w:rsidRDefault="00A011DE" w:rsidP="00F15E78">
      <w:pPr>
        <w:adjustRightInd w:val="0"/>
        <w:snapToGrid w:val="0"/>
        <w:spacing w:line="360" w:lineRule="auto"/>
        <w:jc w:val="both"/>
        <w:rPr>
          <w:rFonts w:ascii="Book Antiqua" w:hAnsi="Book Antiqua"/>
          <w:color w:val="000000" w:themeColor="text1"/>
          <w:lang w:eastAsia="zh-CN"/>
        </w:rPr>
      </w:pPr>
      <w:r w:rsidRPr="00F5604B">
        <w:rPr>
          <w:rFonts w:ascii="Book Antiqua" w:eastAsia="Book Antiqua" w:hAnsi="Book Antiqua" w:cs="Book Antiqua"/>
          <w:b/>
          <w:color w:val="000000" w:themeColor="text1"/>
          <w:shd w:val="clear" w:color="auto" w:fill="FFFFFF"/>
        </w:rPr>
        <w:lastRenderedPageBreak/>
        <w:t xml:space="preserve">Figure 7 </w:t>
      </w:r>
      <w:r w:rsidR="00F5604B" w:rsidRPr="00F5604B">
        <w:rPr>
          <w:rFonts w:ascii="Book Antiqua" w:eastAsia="Book Antiqua" w:hAnsi="Book Antiqua" w:cs="Book Antiqua"/>
          <w:b/>
          <w:color w:val="000000" w:themeColor="text1"/>
          <w:shd w:val="clear" w:color="auto" w:fill="FFFFFF"/>
        </w:rPr>
        <w:t xml:space="preserve">The </w:t>
      </w:r>
      <w:r w:rsidRPr="00F5604B">
        <w:rPr>
          <w:rFonts w:ascii="Book Antiqua" w:eastAsia="Book Antiqua" w:hAnsi="Book Antiqua" w:cs="Book Antiqua"/>
          <w:b/>
          <w:color w:val="000000" w:themeColor="text1"/>
          <w:shd w:val="clear" w:color="auto" w:fill="FFFFFF"/>
        </w:rPr>
        <w:t>heterotopic tissue is consistent with ectopic immature renal tissue.</w:t>
      </w:r>
      <w:r w:rsidR="00F5604B">
        <w:rPr>
          <w:rFonts w:ascii="Book Antiqua" w:hAnsi="Book Antiqua" w:cs="Book Antiqua" w:hint="eastAsia"/>
          <w:b/>
          <w:color w:val="000000" w:themeColor="text1"/>
          <w:shd w:val="clear" w:color="auto" w:fill="FFFFFF"/>
          <w:lang w:eastAsia="zh-CN"/>
        </w:rPr>
        <w:t xml:space="preserve"> </w:t>
      </w:r>
      <w:r w:rsidR="00F5604B" w:rsidRPr="00F5604B">
        <w:rPr>
          <w:rFonts w:ascii="Book Antiqua" w:hAnsi="Book Antiqua" w:cs="Book Antiqua" w:hint="eastAsia"/>
          <w:color w:val="000000" w:themeColor="text1"/>
          <w:shd w:val="clear" w:color="auto" w:fill="FFFFFF"/>
          <w:lang w:eastAsia="zh-CN"/>
        </w:rPr>
        <w:t xml:space="preserve">A: </w:t>
      </w:r>
      <w:r w:rsidR="00F5604B" w:rsidRPr="00F5604B">
        <w:rPr>
          <w:rFonts w:ascii="Book Antiqua" w:eastAsia="Book Antiqua" w:hAnsi="Book Antiqua" w:cs="Book Antiqua"/>
          <w:color w:val="000000" w:themeColor="text1"/>
          <w:shd w:val="clear" w:color="auto" w:fill="FFFFFF"/>
        </w:rPr>
        <w:t>Higher magnifications view (</w:t>
      </w:r>
      <w:r w:rsidR="00F5604B" w:rsidRPr="00F5604B">
        <w:rPr>
          <w:rFonts w:ascii="Book Antiqua" w:hAnsi="Book Antiqua"/>
        </w:rPr>
        <w:t>Hematoxylin and eosin</w:t>
      </w:r>
      <w:r w:rsidR="00F5604B" w:rsidRPr="00F5604B">
        <w:rPr>
          <w:rFonts w:ascii="Book Antiqua" w:hAnsi="Book Antiqua"/>
          <w:lang w:eastAsia="zh-CN"/>
        </w:rPr>
        <w:t xml:space="preserve"> stain</w:t>
      </w:r>
      <w:r w:rsidR="00F5604B" w:rsidRPr="00F5604B">
        <w:rPr>
          <w:rFonts w:ascii="Book Antiqua" w:eastAsia="Book Antiqua" w:hAnsi="Book Antiqua" w:cs="Book Antiqua"/>
          <w:color w:val="000000" w:themeColor="text1"/>
          <w:shd w:val="clear" w:color="auto" w:fill="FFFFFF"/>
        </w:rPr>
        <w:t xml:space="preserve">,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w:t>
      </w:r>
      <w:r w:rsidR="00F5604B" w:rsidRPr="00F5604B">
        <w:rPr>
          <w:rFonts w:ascii="Book Antiqua" w:hAnsi="Book Antiqua" w:cs="Book Antiqua" w:hint="eastAsia"/>
          <w:color w:val="000000" w:themeColor="text1"/>
          <w:shd w:val="clear" w:color="auto" w:fill="FFFFFF"/>
          <w:lang w:eastAsia="zh-CN"/>
        </w:rPr>
        <w:t>; B:</w:t>
      </w:r>
      <w:r w:rsidR="00F5604B" w:rsidRPr="00F5604B">
        <w:rPr>
          <w:rFonts w:ascii="Book Antiqua" w:eastAsia="Book Antiqua" w:hAnsi="Book Antiqua" w:cs="Book Antiqua"/>
          <w:color w:val="000000" w:themeColor="text1"/>
          <w:shd w:val="clear" w:color="auto" w:fill="FFFFFF"/>
        </w:rPr>
        <w:t xml:space="preserve"> Immunohistochemical staining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 for vimentin</w:t>
      </w:r>
      <w:r w:rsidR="00F5604B" w:rsidRPr="00F5604B">
        <w:rPr>
          <w:rFonts w:ascii="Book Antiqua" w:hAnsi="Book Antiqua" w:cs="Book Antiqua" w:hint="eastAsia"/>
          <w:color w:val="000000" w:themeColor="text1"/>
          <w:shd w:val="clear" w:color="auto" w:fill="FFFFFF"/>
          <w:lang w:eastAsia="zh-CN"/>
        </w:rPr>
        <w:t xml:space="preserve">; C: </w:t>
      </w:r>
      <w:r w:rsidR="00F5604B" w:rsidRPr="00F5604B">
        <w:rPr>
          <w:rFonts w:ascii="Book Antiqua" w:eastAsia="Book Antiqua" w:hAnsi="Book Antiqua" w:cs="Book Antiqua"/>
          <w:color w:val="000000" w:themeColor="text1"/>
          <w:shd w:val="clear" w:color="auto" w:fill="FFFFFF"/>
        </w:rPr>
        <w:t>Immunohistochemical staining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 for CK7 (C)</w:t>
      </w:r>
      <w:r w:rsidR="00F5604B" w:rsidRPr="00F5604B">
        <w:rPr>
          <w:rFonts w:ascii="Book Antiqua" w:hAnsi="Book Antiqua" w:cs="Book Antiqua" w:hint="eastAsia"/>
          <w:color w:val="000000" w:themeColor="text1"/>
          <w:shd w:val="clear" w:color="auto" w:fill="FFFFFF"/>
          <w:lang w:eastAsia="zh-CN"/>
        </w:rPr>
        <w:t>;</w:t>
      </w:r>
      <w:r w:rsidR="00F5604B" w:rsidRPr="00F5604B">
        <w:rPr>
          <w:rFonts w:ascii="Book Antiqua" w:eastAsia="Book Antiqua" w:hAnsi="Book Antiqua" w:cs="Book Antiqua"/>
          <w:color w:val="000000" w:themeColor="text1"/>
          <w:shd w:val="clear" w:color="auto" w:fill="FFFFFF"/>
        </w:rPr>
        <w:t xml:space="preserve"> </w:t>
      </w:r>
      <w:r w:rsidR="00F5604B" w:rsidRPr="00F5604B">
        <w:rPr>
          <w:rFonts w:ascii="Book Antiqua" w:hAnsi="Book Antiqua" w:cs="Book Antiqua" w:hint="eastAsia"/>
          <w:color w:val="000000" w:themeColor="text1"/>
          <w:shd w:val="clear" w:color="auto" w:fill="FFFFFF"/>
          <w:lang w:eastAsia="zh-CN"/>
        </w:rPr>
        <w:t xml:space="preserve">D: </w:t>
      </w:r>
      <w:r w:rsidR="00F5604B" w:rsidRPr="00F5604B">
        <w:rPr>
          <w:rFonts w:ascii="Book Antiqua" w:eastAsia="Book Antiqua" w:hAnsi="Book Antiqua" w:cs="Book Antiqua"/>
          <w:color w:val="000000" w:themeColor="text1"/>
          <w:shd w:val="clear" w:color="auto" w:fill="FFFFFF"/>
        </w:rPr>
        <w:t>Immunohistochemical staining (</w:t>
      </w:r>
      <w:r w:rsidR="00F5604B" w:rsidRPr="00F5604B">
        <w:rPr>
          <w:rFonts w:ascii="Book Antiqua" w:hAnsi="Book Antiqua" w:cs="Book Antiqua"/>
          <w:color w:val="000000" w:themeColor="text1"/>
          <w:shd w:val="clear" w:color="auto" w:fill="FFFFFF"/>
          <w:lang w:eastAsia="zh-CN"/>
        </w:rPr>
        <w:t>×</w:t>
      </w:r>
      <w:r w:rsidR="00477495">
        <w:rPr>
          <w:rFonts w:ascii="Book Antiqua" w:hAnsi="Book Antiqua" w:cs="Book Antiqua"/>
          <w:color w:val="000000" w:themeColor="text1"/>
          <w:shd w:val="clear" w:color="auto" w:fill="FFFFFF"/>
          <w:lang w:eastAsia="zh-CN"/>
        </w:rPr>
        <w:t xml:space="preserve"> </w:t>
      </w:r>
      <w:r w:rsidR="00F5604B" w:rsidRPr="00F5604B">
        <w:rPr>
          <w:rFonts w:ascii="Book Antiqua" w:eastAsia="Book Antiqua" w:hAnsi="Book Antiqua" w:cs="Book Antiqua"/>
          <w:color w:val="000000" w:themeColor="text1"/>
          <w:shd w:val="clear" w:color="auto" w:fill="FFFFFF"/>
        </w:rPr>
        <w:t>200) for PAX8</w:t>
      </w:r>
      <w:r w:rsidR="00F5604B" w:rsidRPr="00F5604B">
        <w:rPr>
          <w:rFonts w:ascii="Book Antiqua" w:hAnsi="Book Antiqua" w:cs="Book Antiqua" w:hint="eastAsia"/>
          <w:color w:val="000000" w:themeColor="text1"/>
          <w:shd w:val="clear" w:color="auto" w:fill="FFFFFF"/>
          <w:lang w:eastAsia="zh-CN"/>
        </w:rPr>
        <w:t>.</w:t>
      </w:r>
    </w:p>
    <w:sectPr w:rsidR="00A77B3E" w:rsidRPr="00F560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D2A29" w14:textId="77777777" w:rsidR="00B45EBE" w:rsidRDefault="00B45EBE" w:rsidP="005B3B7F">
      <w:r>
        <w:separator/>
      </w:r>
    </w:p>
  </w:endnote>
  <w:endnote w:type="continuationSeparator" w:id="0">
    <w:p w14:paraId="5FB66681" w14:textId="77777777" w:rsidR="00B45EBE" w:rsidRDefault="00B45EBE" w:rsidP="005B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033125"/>
      <w:docPartObj>
        <w:docPartGallery w:val="Page Numbers (Bottom of Page)"/>
        <w:docPartUnique/>
      </w:docPartObj>
    </w:sdtPr>
    <w:sdtEndPr/>
    <w:sdtContent>
      <w:sdt>
        <w:sdtPr>
          <w:id w:val="860082579"/>
          <w:docPartObj>
            <w:docPartGallery w:val="Page Numbers (Top of Page)"/>
            <w:docPartUnique/>
          </w:docPartObj>
        </w:sdtPr>
        <w:sdtEndPr/>
        <w:sdtContent>
          <w:p w14:paraId="7B0335E0" w14:textId="77777777" w:rsidR="005B3B7F" w:rsidRDefault="005B3B7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77495">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77495">
              <w:rPr>
                <w:b/>
                <w:bCs/>
                <w:noProof/>
              </w:rPr>
              <w:t>14</w:t>
            </w:r>
            <w:r>
              <w:rPr>
                <w:b/>
                <w:bCs/>
                <w:sz w:val="24"/>
                <w:szCs w:val="24"/>
              </w:rPr>
              <w:fldChar w:fldCharType="end"/>
            </w:r>
          </w:p>
        </w:sdtContent>
      </w:sdt>
    </w:sdtContent>
  </w:sdt>
  <w:p w14:paraId="4536D7E6" w14:textId="77777777" w:rsidR="005B3B7F" w:rsidRDefault="005B3B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71D5C" w14:textId="77777777" w:rsidR="00B45EBE" w:rsidRDefault="00B45EBE" w:rsidP="005B3B7F">
      <w:r>
        <w:separator/>
      </w:r>
    </w:p>
  </w:footnote>
  <w:footnote w:type="continuationSeparator" w:id="0">
    <w:p w14:paraId="06C8DC27" w14:textId="77777777" w:rsidR="00B45EBE" w:rsidRDefault="00B45EBE" w:rsidP="005B3B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471"/>
    <w:rsid w:val="0003449D"/>
    <w:rsid w:val="00053D0A"/>
    <w:rsid w:val="000D50AB"/>
    <w:rsid w:val="00150AE8"/>
    <w:rsid w:val="001702B9"/>
    <w:rsid w:val="00223DA4"/>
    <w:rsid w:val="002420AE"/>
    <w:rsid w:val="002710ED"/>
    <w:rsid w:val="003279DE"/>
    <w:rsid w:val="00384EAF"/>
    <w:rsid w:val="00386918"/>
    <w:rsid w:val="00391DA0"/>
    <w:rsid w:val="003B1F95"/>
    <w:rsid w:val="00412A4E"/>
    <w:rsid w:val="00477495"/>
    <w:rsid w:val="00477BC2"/>
    <w:rsid w:val="004B385A"/>
    <w:rsid w:val="00592F52"/>
    <w:rsid w:val="005B3B7F"/>
    <w:rsid w:val="006A3C07"/>
    <w:rsid w:val="00737656"/>
    <w:rsid w:val="00743EEA"/>
    <w:rsid w:val="0076293D"/>
    <w:rsid w:val="007B69E2"/>
    <w:rsid w:val="007C312A"/>
    <w:rsid w:val="008041A1"/>
    <w:rsid w:val="00854E62"/>
    <w:rsid w:val="00883009"/>
    <w:rsid w:val="008D767F"/>
    <w:rsid w:val="00996DB9"/>
    <w:rsid w:val="00A011DE"/>
    <w:rsid w:val="00A77B3E"/>
    <w:rsid w:val="00B45EBE"/>
    <w:rsid w:val="00BD32B1"/>
    <w:rsid w:val="00BF78A7"/>
    <w:rsid w:val="00C34C8C"/>
    <w:rsid w:val="00C87A0C"/>
    <w:rsid w:val="00CA2A55"/>
    <w:rsid w:val="00CF1C13"/>
    <w:rsid w:val="00D4147B"/>
    <w:rsid w:val="00DC559A"/>
    <w:rsid w:val="00DF019A"/>
    <w:rsid w:val="00E8676A"/>
    <w:rsid w:val="00EB4C79"/>
    <w:rsid w:val="00F02C42"/>
    <w:rsid w:val="00F050F7"/>
    <w:rsid w:val="00F15E78"/>
    <w:rsid w:val="00F56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842122"/>
  <w15:docId w15:val="{AA8C06A1-4CA6-49E0-B874-E026961A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B3B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3B7F"/>
    <w:rPr>
      <w:sz w:val="18"/>
      <w:szCs w:val="18"/>
    </w:rPr>
  </w:style>
  <w:style w:type="paragraph" w:styleId="a5">
    <w:name w:val="footer"/>
    <w:basedOn w:val="a"/>
    <w:link w:val="a6"/>
    <w:uiPriority w:val="99"/>
    <w:rsid w:val="005B3B7F"/>
    <w:pPr>
      <w:tabs>
        <w:tab w:val="center" w:pos="4153"/>
        <w:tab w:val="right" w:pos="8306"/>
      </w:tabs>
      <w:snapToGrid w:val="0"/>
    </w:pPr>
    <w:rPr>
      <w:sz w:val="18"/>
      <w:szCs w:val="18"/>
    </w:rPr>
  </w:style>
  <w:style w:type="character" w:customStyle="1" w:styleId="a6">
    <w:name w:val="页脚 字符"/>
    <w:basedOn w:val="a0"/>
    <w:link w:val="a5"/>
    <w:uiPriority w:val="99"/>
    <w:rsid w:val="005B3B7F"/>
    <w:rPr>
      <w:sz w:val="18"/>
      <w:szCs w:val="18"/>
    </w:rPr>
  </w:style>
  <w:style w:type="character" w:customStyle="1" w:styleId="dxdefaultcursor">
    <w:name w:val="dxdefaultcursor"/>
    <w:basedOn w:val="a0"/>
    <w:rsid w:val="00DF019A"/>
  </w:style>
  <w:style w:type="paragraph" w:styleId="a7">
    <w:name w:val="Balloon Text"/>
    <w:basedOn w:val="a"/>
    <w:link w:val="a8"/>
    <w:rsid w:val="002420AE"/>
    <w:rPr>
      <w:sz w:val="18"/>
      <w:szCs w:val="18"/>
    </w:rPr>
  </w:style>
  <w:style w:type="character" w:customStyle="1" w:styleId="a8">
    <w:name w:val="批注框文本 字符"/>
    <w:basedOn w:val="a0"/>
    <w:link w:val="a7"/>
    <w:rsid w:val="002420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2020-11-12T04:18:00Z</dcterms:created>
  <dcterms:modified xsi:type="dcterms:W3CDTF">2020-11-12T04:18:00Z</dcterms:modified>
</cp:coreProperties>
</file>