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E4C8" w14:textId="7096D024"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Name of Journal: </w:t>
      </w:r>
      <w:r w:rsidRPr="002B6EEB">
        <w:rPr>
          <w:rFonts w:ascii="Book Antiqua" w:eastAsia="Book Antiqua" w:hAnsi="Book Antiqua" w:cs="Book Antiqua"/>
          <w:i/>
          <w:color w:val="000000" w:themeColor="text1"/>
        </w:rPr>
        <w:t>World Journal of Clinical Cases</w:t>
      </w:r>
    </w:p>
    <w:p w14:paraId="0DAAAF57" w14:textId="0FCCCD3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Manuscript NO: </w:t>
      </w:r>
      <w:r w:rsidRPr="002B6EEB">
        <w:rPr>
          <w:rFonts w:ascii="Book Antiqua" w:eastAsia="Book Antiqua" w:hAnsi="Book Antiqua" w:cs="Book Antiqua"/>
          <w:color w:val="000000" w:themeColor="text1"/>
        </w:rPr>
        <w:t>57999</w:t>
      </w:r>
    </w:p>
    <w:p w14:paraId="6815588C" w14:textId="7ECA5D1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Manuscript Type: </w:t>
      </w:r>
      <w:r w:rsidRPr="002B6EEB">
        <w:rPr>
          <w:rFonts w:ascii="Book Antiqua" w:eastAsia="Book Antiqua" w:hAnsi="Book Antiqua" w:cs="Book Antiqua"/>
          <w:color w:val="000000" w:themeColor="text1"/>
        </w:rPr>
        <w:t>CASE REPORT</w:t>
      </w:r>
    </w:p>
    <w:p w14:paraId="15F2D8B1" w14:textId="77777777" w:rsidR="00A77B3E" w:rsidRPr="002B6EEB" w:rsidRDefault="00A77B3E" w:rsidP="002B6EEB">
      <w:pPr>
        <w:snapToGrid w:val="0"/>
        <w:spacing w:line="360" w:lineRule="auto"/>
        <w:jc w:val="both"/>
        <w:rPr>
          <w:rFonts w:ascii="Book Antiqua" w:hAnsi="Book Antiqua"/>
          <w:color w:val="000000" w:themeColor="text1"/>
        </w:rPr>
      </w:pPr>
    </w:p>
    <w:p w14:paraId="206FAC02" w14:textId="23CA55FE"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Paraplegia from spinal intramedullary tuberculosis: </w:t>
      </w:r>
      <w:r w:rsidR="00FA34BB" w:rsidRPr="002B6EEB">
        <w:rPr>
          <w:rFonts w:ascii="Book Antiqua" w:eastAsia="Book Antiqua" w:hAnsi="Book Antiqua" w:cs="Book Antiqua"/>
          <w:b/>
          <w:color w:val="000000" w:themeColor="text1"/>
        </w:rPr>
        <w:t>A</w:t>
      </w:r>
      <w:r w:rsidRPr="002B6EEB">
        <w:rPr>
          <w:rFonts w:ascii="Book Antiqua" w:eastAsia="Book Antiqua" w:hAnsi="Book Antiqua" w:cs="Book Antiqua"/>
          <w:b/>
          <w:color w:val="000000" w:themeColor="text1"/>
        </w:rPr>
        <w:t xml:space="preserve"> case report</w:t>
      </w:r>
    </w:p>
    <w:p w14:paraId="77269AEB" w14:textId="77777777" w:rsidR="00A77B3E" w:rsidRPr="002B6EEB" w:rsidRDefault="00A77B3E" w:rsidP="002B6EEB">
      <w:pPr>
        <w:snapToGrid w:val="0"/>
        <w:spacing w:line="360" w:lineRule="auto"/>
        <w:jc w:val="both"/>
        <w:rPr>
          <w:rFonts w:ascii="Book Antiqua" w:hAnsi="Book Antiqua"/>
          <w:color w:val="000000" w:themeColor="text1"/>
        </w:rPr>
      </w:pPr>
    </w:p>
    <w:p w14:paraId="1F12338B" w14:textId="3E8C6B23" w:rsidR="00A77B3E" w:rsidRPr="002B6EEB" w:rsidRDefault="0003316B"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Qu</w:t>
      </w:r>
      <w:r w:rsidR="00645C98"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LM</w:t>
      </w:r>
      <w:r w:rsidR="00645C98"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i/>
          <w:iCs/>
          <w:color w:val="000000" w:themeColor="text1"/>
        </w:rPr>
        <w:t>et</w:t>
      </w:r>
      <w:r w:rsidR="00645C98" w:rsidRPr="002B6EEB">
        <w:rPr>
          <w:rFonts w:ascii="Book Antiqua" w:eastAsia="Book Antiqua" w:hAnsi="Book Antiqua" w:cs="Book Antiqua"/>
          <w:i/>
          <w:iCs/>
          <w:color w:val="000000" w:themeColor="text1"/>
        </w:rPr>
        <w:t xml:space="preserve"> </w:t>
      </w:r>
      <w:r w:rsidRPr="002B6EEB">
        <w:rPr>
          <w:rFonts w:ascii="Book Antiqua" w:eastAsia="Book Antiqua" w:hAnsi="Book Antiqua" w:cs="Book Antiqua"/>
          <w:i/>
          <w:iCs/>
          <w:color w:val="000000" w:themeColor="text1"/>
        </w:rPr>
        <w:t>al</w:t>
      </w:r>
      <w:r w:rsidRPr="002B6EEB">
        <w:rPr>
          <w:rFonts w:ascii="Book Antiqua" w:eastAsia="Book Antiqua" w:hAnsi="Book Antiqua" w:cs="Book Antiqua"/>
          <w:color w:val="000000" w:themeColor="text1"/>
        </w:rPr>
        <w:t>.</w:t>
      </w:r>
      <w:r w:rsidR="00645C98" w:rsidRPr="002B6EEB">
        <w:rPr>
          <w:rFonts w:ascii="Book Antiqua" w:eastAsia="Book Antiqua" w:hAnsi="Book Antiqua" w:cs="Book Antiqua"/>
          <w:color w:val="000000" w:themeColor="text1"/>
        </w:rPr>
        <w:t xml:space="preserve"> Paraplegia from spinal intramedullary tuberculosis</w:t>
      </w:r>
    </w:p>
    <w:p w14:paraId="18500CE0" w14:textId="77777777" w:rsidR="00A77B3E" w:rsidRPr="002B6EEB" w:rsidRDefault="00A77B3E" w:rsidP="002B6EEB">
      <w:pPr>
        <w:snapToGrid w:val="0"/>
        <w:spacing w:line="360" w:lineRule="auto"/>
        <w:jc w:val="both"/>
        <w:rPr>
          <w:rFonts w:ascii="Book Antiqua" w:hAnsi="Book Antiqua"/>
          <w:color w:val="000000" w:themeColor="text1"/>
        </w:rPr>
      </w:pPr>
    </w:p>
    <w:p w14:paraId="520ABBC0" w14:textId="65C251D1"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Li</w:t>
      </w:r>
      <w:r w:rsidR="005A2DC2" w:rsidRPr="002B6EEB">
        <w:rPr>
          <w:rFonts w:ascii="Book Antiqua" w:eastAsia="Book Antiqua" w:hAnsi="Book Antiqua" w:cs="Book Antiqua"/>
          <w:color w:val="000000" w:themeColor="text1"/>
        </w:rPr>
        <w:t>-M</w:t>
      </w:r>
      <w:r w:rsidRPr="002B6EEB">
        <w:rPr>
          <w:rFonts w:ascii="Book Antiqua" w:eastAsia="Book Antiqua" w:hAnsi="Book Antiqua" w:cs="Book Antiqua"/>
          <w:color w:val="000000" w:themeColor="text1"/>
        </w:rPr>
        <w:t>ei Qu, Di Wu, Liang Guo, Jin</w:t>
      </w:r>
      <w:r w:rsidR="005A2DC2" w:rsidRPr="002B6EEB">
        <w:rPr>
          <w:rFonts w:ascii="Book Antiqua" w:eastAsia="Book Antiqua" w:hAnsi="Book Antiqua" w:cs="Book Antiqua"/>
          <w:color w:val="000000" w:themeColor="text1"/>
        </w:rPr>
        <w:t>-L</w:t>
      </w:r>
      <w:r w:rsidRPr="002B6EEB">
        <w:rPr>
          <w:rFonts w:ascii="Book Antiqua" w:eastAsia="Book Antiqua" w:hAnsi="Book Antiqua" w:cs="Book Antiqua"/>
          <w:color w:val="000000" w:themeColor="text1"/>
        </w:rPr>
        <w:t>u Yu</w:t>
      </w:r>
    </w:p>
    <w:p w14:paraId="00D18E71" w14:textId="77777777" w:rsidR="00A77B3E" w:rsidRPr="002B6EEB" w:rsidRDefault="00A77B3E" w:rsidP="002B6EEB">
      <w:pPr>
        <w:snapToGrid w:val="0"/>
        <w:spacing w:line="360" w:lineRule="auto"/>
        <w:jc w:val="both"/>
        <w:rPr>
          <w:rFonts w:ascii="Book Antiqua" w:hAnsi="Book Antiqua"/>
          <w:color w:val="000000" w:themeColor="text1"/>
        </w:rPr>
      </w:pPr>
    </w:p>
    <w:p w14:paraId="025248CA" w14:textId="059788C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Li</w:t>
      </w:r>
      <w:r w:rsidR="005A2DC2" w:rsidRPr="002B6EEB">
        <w:rPr>
          <w:rFonts w:ascii="Book Antiqua" w:eastAsia="Book Antiqua" w:hAnsi="Book Antiqua" w:cs="Book Antiqua"/>
          <w:b/>
          <w:bCs/>
          <w:color w:val="000000" w:themeColor="text1"/>
        </w:rPr>
        <w:t>-M</w:t>
      </w:r>
      <w:r w:rsidRPr="002B6EEB">
        <w:rPr>
          <w:rFonts w:ascii="Book Antiqua" w:eastAsia="Book Antiqua" w:hAnsi="Book Antiqua" w:cs="Book Antiqua"/>
          <w:b/>
          <w:bCs/>
          <w:color w:val="000000" w:themeColor="text1"/>
        </w:rPr>
        <w:t xml:space="preserve">ei Qu, Di Wu, Liang Guo, </w:t>
      </w:r>
      <w:r w:rsidRPr="002B6EEB">
        <w:rPr>
          <w:rFonts w:ascii="Book Antiqua" w:eastAsia="Book Antiqua" w:hAnsi="Book Antiqua" w:cs="Book Antiqua"/>
          <w:color w:val="000000" w:themeColor="text1"/>
        </w:rPr>
        <w:t xml:space="preserve">Department of </w:t>
      </w:r>
      <w:r w:rsidR="005A2DC2" w:rsidRPr="002B6EEB">
        <w:rPr>
          <w:rFonts w:ascii="Book Antiqua" w:eastAsia="Book Antiqua" w:hAnsi="Book Antiqua" w:cs="Book Antiqua"/>
          <w:color w:val="000000" w:themeColor="text1"/>
        </w:rPr>
        <w:t>P</w:t>
      </w:r>
      <w:r w:rsidRPr="002B6EEB">
        <w:rPr>
          <w:rFonts w:ascii="Book Antiqua" w:eastAsia="Book Antiqua" w:hAnsi="Book Antiqua" w:cs="Book Antiqua"/>
          <w:color w:val="000000" w:themeColor="text1"/>
        </w:rPr>
        <w:t xml:space="preserve">athology, The First Hospital of Jilin University, Changchun 130021, </w:t>
      </w:r>
      <w:r w:rsidR="005A2DC2" w:rsidRPr="002B6EEB">
        <w:rPr>
          <w:rFonts w:ascii="Book Antiqua" w:eastAsia="Book Antiqua" w:hAnsi="Book Antiqua" w:cs="Book Antiqua"/>
          <w:color w:val="000000" w:themeColor="text1"/>
        </w:rPr>
        <w:t>Jilin</w:t>
      </w:r>
      <w:r w:rsidRPr="002B6EEB">
        <w:rPr>
          <w:rFonts w:ascii="Book Antiqua" w:eastAsia="Book Antiqua" w:hAnsi="Book Antiqua" w:cs="Book Antiqua"/>
          <w:color w:val="000000" w:themeColor="text1"/>
        </w:rPr>
        <w:t xml:space="preserve"> </w:t>
      </w:r>
      <w:r w:rsidR="005A2DC2" w:rsidRPr="002B6EEB">
        <w:rPr>
          <w:rFonts w:ascii="Book Antiqua" w:eastAsia="Book Antiqua" w:hAnsi="Book Antiqua" w:cs="Book Antiqua"/>
          <w:color w:val="000000" w:themeColor="text1"/>
        </w:rPr>
        <w:t>Province,</w:t>
      </w:r>
      <w:r w:rsidRPr="002B6EEB">
        <w:rPr>
          <w:rFonts w:ascii="Book Antiqua" w:eastAsia="Book Antiqua" w:hAnsi="Book Antiqua" w:cs="Book Antiqua"/>
          <w:color w:val="000000" w:themeColor="text1"/>
        </w:rPr>
        <w:t xml:space="preserve"> China</w:t>
      </w:r>
    </w:p>
    <w:p w14:paraId="29BF28A7" w14:textId="77777777" w:rsidR="00A77B3E" w:rsidRPr="002B6EEB" w:rsidRDefault="00A77B3E" w:rsidP="002B6EEB">
      <w:pPr>
        <w:snapToGrid w:val="0"/>
        <w:spacing w:line="360" w:lineRule="auto"/>
        <w:jc w:val="both"/>
        <w:rPr>
          <w:rFonts w:ascii="Book Antiqua" w:hAnsi="Book Antiqua"/>
          <w:color w:val="000000" w:themeColor="text1"/>
        </w:rPr>
      </w:pPr>
    </w:p>
    <w:p w14:paraId="258767A5" w14:textId="431F1518"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Jin</w:t>
      </w:r>
      <w:r w:rsidR="005A2DC2" w:rsidRPr="002B6EEB">
        <w:rPr>
          <w:rFonts w:ascii="Book Antiqua" w:eastAsia="Book Antiqua" w:hAnsi="Book Antiqua" w:cs="Book Antiqua"/>
          <w:b/>
          <w:bCs/>
          <w:color w:val="000000" w:themeColor="text1"/>
        </w:rPr>
        <w:t>-L</w:t>
      </w:r>
      <w:r w:rsidRPr="002B6EEB">
        <w:rPr>
          <w:rFonts w:ascii="Book Antiqua" w:eastAsia="Book Antiqua" w:hAnsi="Book Antiqua" w:cs="Book Antiqua"/>
          <w:b/>
          <w:bCs/>
          <w:color w:val="000000" w:themeColor="text1"/>
        </w:rPr>
        <w:t xml:space="preserve">u Yu, </w:t>
      </w:r>
      <w:r w:rsidRPr="002B6EEB">
        <w:rPr>
          <w:rFonts w:ascii="Book Antiqua" w:eastAsia="Book Antiqua" w:hAnsi="Book Antiqua" w:cs="Book Antiqua"/>
          <w:color w:val="000000" w:themeColor="text1"/>
        </w:rPr>
        <w:t xml:space="preserve">Department of Neurosurgery, The First Hospital of Jilin University, Changchun 130021, Jilin </w:t>
      </w:r>
      <w:r w:rsidR="005A2DC2" w:rsidRPr="002B6EEB">
        <w:rPr>
          <w:rFonts w:ascii="Book Antiqua" w:eastAsia="Book Antiqua" w:hAnsi="Book Antiqua" w:cs="Book Antiqua"/>
          <w:color w:val="000000" w:themeColor="text1"/>
        </w:rPr>
        <w:t>Province</w:t>
      </w:r>
      <w:r w:rsidRPr="002B6EEB">
        <w:rPr>
          <w:rFonts w:ascii="Book Antiqua" w:eastAsia="Book Antiqua" w:hAnsi="Book Antiqua" w:cs="Book Antiqua"/>
          <w:color w:val="000000" w:themeColor="text1"/>
        </w:rPr>
        <w:t>, China</w:t>
      </w:r>
    </w:p>
    <w:p w14:paraId="569FEF62" w14:textId="77777777" w:rsidR="00A77B3E" w:rsidRPr="002B6EEB" w:rsidRDefault="00A77B3E" w:rsidP="002B6EEB">
      <w:pPr>
        <w:snapToGrid w:val="0"/>
        <w:spacing w:line="360" w:lineRule="auto"/>
        <w:jc w:val="both"/>
        <w:rPr>
          <w:rFonts w:ascii="Book Antiqua" w:hAnsi="Book Antiqua"/>
          <w:color w:val="000000" w:themeColor="text1"/>
        </w:rPr>
      </w:pPr>
    </w:p>
    <w:p w14:paraId="50AF5AE7" w14:textId="1609776E"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Author contributions: </w:t>
      </w:r>
      <w:r w:rsidRPr="002B6EEB">
        <w:rPr>
          <w:rFonts w:ascii="Book Antiqua" w:eastAsia="Book Antiqua" w:hAnsi="Book Antiqua" w:cs="Book Antiqua"/>
          <w:color w:val="000000" w:themeColor="text1"/>
        </w:rPr>
        <w:t xml:space="preserve">Yu JL designed the research study and checked the manuscript; Wu D </w:t>
      </w:r>
      <w:r w:rsidR="001D15FE" w:rsidRPr="002B6EEB">
        <w:rPr>
          <w:rFonts w:ascii="Book Antiqua" w:eastAsia="Book Antiqua" w:hAnsi="Book Antiqua" w:cs="Book Antiqua"/>
          <w:color w:val="000000" w:themeColor="text1"/>
        </w:rPr>
        <w:t>took</w:t>
      </w:r>
      <w:r w:rsidRPr="002B6EEB">
        <w:rPr>
          <w:rFonts w:ascii="Book Antiqua" w:eastAsia="Book Antiqua" w:hAnsi="Book Antiqua" w:cs="Book Antiqua"/>
          <w:color w:val="000000" w:themeColor="text1"/>
        </w:rPr>
        <w:t xml:space="preserve"> the </w:t>
      </w:r>
      <w:r w:rsidR="00C42831" w:rsidRPr="002B6EEB">
        <w:rPr>
          <w:rFonts w:ascii="Book Antiqua" w:eastAsia="Book Antiqua" w:hAnsi="Book Antiqua" w:cs="Book Antiqua"/>
          <w:color w:val="000000" w:themeColor="text1"/>
        </w:rPr>
        <w:t>image</w:t>
      </w:r>
      <w:r w:rsidRPr="002B6EEB">
        <w:rPr>
          <w:rFonts w:ascii="Book Antiqua" w:eastAsia="Book Antiqua" w:hAnsi="Book Antiqua" w:cs="Book Antiqua"/>
          <w:color w:val="000000" w:themeColor="text1"/>
        </w:rPr>
        <w:t xml:space="preserve">s; Guo L collected the documents; Qu LM analyzed the data and wrote the manuscript; </w:t>
      </w:r>
      <w:r w:rsidR="00A52960">
        <w:rPr>
          <w:rFonts w:ascii="Book Antiqua" w:eastAsia="Book Antiqua" w:hAnsi="Book Antiqua" w:cs="Book Antiqua"/>
          <w:color w:val="000000" w:themeColor="text1"/>
        </w:rPr>
        <w:t>A</w:t>
      </w:r>
      <w:r w:rsidRPr="002B6EEB">
        <w:rPr>
          <w:rFonts w:ascii="Book Antiqua" w:eastAsia="Book Antiqua" w:hAnsi="Book Antiqua" w:cs="Book Antiqua"/>
          <w:color w:val="000000" w:themeColor="text1"/>
        </w:rPr>
        <w:t>ll authors have read and approve</w:t>
      </w:r>
      <w:r w:rsidR="005A2DC2" w:rsidRPr="002B6EEB">
        <w:rPr>
          <w:rFonts w:ascii="Book Antiqua" w:eastAsia="Book Antiqua" w:hAnsi="Book Antiqua" w:cs="Book Antiqua"/>
          <w:color w:val="000000" w:themeColor="text1"/>
        </w:rPr>
        <w:t>d</w:t>
      </w:r>
      <w:r w:rsidRPr="002B6EEB">
        <w:rPr>
          <w:rFonts w:ascii="Book Antiqua" w:eastAsia="Book Antiqua" w:hAnsi="Book Antiqua" w:cs="Book Antiqua"/>
          <w:color w:val="000000" w:themeColor="text1"/>
        </w:rPr>
        <w:t xml:space="preserve"> the final manuscript.</w:t>
      </w:r>
    </w:p>
    <w:p w14:paraId="723F3F69" w14:textId="77777777" w:rsidR="00A77B3E" w:rsidRPr="002B6EEB" w:rsidRDefault="00A77B3E" w:rsidP="002B6EEB">
      <w:pPr>
        <w:snapToGrid w:val="0"/>
        <w:spacing w:line="360" w:lineRule="auto"/>
        <w:jc w:val="both"/>
        <w:rPr>
          <w:rFonts w:ascii="Book Antiqua" w:hAnsi="Book Antiqua"/>
          <w:color w:val="000000" w:themeColor="text1"/>
        </w:rPr>
      </w:pPr>
    </w:p>
    <w:p w14:paraId="7F7083C5" w14:textId="043769C4"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Corresponding author: Jin</w:t>
      </w:r>
      <w:r w:rsidR="00DD7A67" w:rsidRPr="002B6EEB">
        <w:rPr>
          <w:rFonts w:ascii="Book Antiqua" w:eastAsia="Book Antiqua" w:hAnsi="Book Antiqua" w:cs="Book Antiqua"/>
          <w:b/>
          <w:bCs/>
          <w:color w:val="000000" w:themeColor="text1"/>
        </w:rPr>
        <w:t>-L</w:t>
      </w:r>
      <w:r w:rsidRPr="002B6EEB">
        <w:rPr>
          <w:rFonts w:ascii="Book Antiqua" w:eastAsia="Book Antiqua" w:hAnsi="Book Antiqua" w:cs="Book Antiqua"/>
          <w:b/>
          <w:bCs/>
          <w:color w:val="000000" w:themeColor="text1"/>
        </w:rPr>
        <w:t xml:space="preserve">u Yu, MD, MSc, PhD, Doctor, Professor, </w:t>
      </w:r>
      <w:r w:rsidRPr="002B6EEB">
        <w:rPr>
          <w:rFonts w:ascii="Book Antiqua" w:eastAsia="Book Antiqua" w:hAnsi="Book Antiqua" w:cs="Book Antiqua"/>
          <w:color w:val="000000" w:themeColor="text1"/>
        </w:rPr>
        <w:t xml:space="preserve">Department of Neurosurgery, The First Hospital of Jilin University, </w:t>
      </w:r>
      <w:r w:rsidR="00DD7A67" w:rsidRPr="002B6EEB">
        <w:rPr>
          <w:rFonts w:ascii="Book Antiqua" w:eastAsia="Book Antiqua" w:hAnsi="Book Antiqua" w:cs="Book Antiqua"/>
          <w:color w:val="000000" w:themeColor="text1"/>
        </w:rPr>
        <w:t>No.</w:t>
      </w:r>
      <w:r w:rsidRPr="002B6EEB">
        <w:rPr>
          <w:rFonts w:ascii="Book Antiqua" w:eastAsia="Book Antiqua" w:hAnsi="Book Antiqua" w:cs="Book Antiqua"/>
          <w:color w:val="000000" w:themeColor="text1"/>
        </w:rPr>
        <w:t xml:space="preserve"> 1 Xinmin Avenue, Changchun 130021, Jilin </w:t>
      </w:r>
      <w:r w:rsidR="00DD7A67" w:rsidRPr="002B6EEB">
        <w:rPr>
          <w:rFonts w:ascii="Book Antiqua" w:eastAsia="Book Antiqua" w:hAnsi="Book Antiqua" w:cs="Book Antiqua"/>
          <w:color w:val="000000" w:themeColor="text1"/>
        </w:rPr>
        <w:t>Province</w:t>
      </w:r>
      <w:r w:rsidRPr="002B6EEB">
        <w:rPr>
          <w:rFonts w:ascii="Book Antiqua" w:eastAsia="Book Antiqua" w:hAnsi="Book Antiqua" w:cs="Book Antiqua"/>
          <w:color w:val="000000" w:themeColor="text1"/>
        </w:rPr>
        <w:t>, China. jlyu@jlu.edu.cn</w:t>
      </w:r>
    </w:p>
    <w:p w14:paraId="1A7C1AAC" w14:textId="77777777" w:rsidR="00A77B3E" w:rsidRPr="002B6EEB" w:rsidRDefault="00A77B3E" w:rsidP="002B6EEB">
      <w:pPr>
        <w:snapToGrid w:val="0"/>
        <w:spacing w:line="360" w:lineRule="auto"/>
        <w:jc w:val="both"/>
        <w:rPr>
          <w:rFonts w:ascii="Book Antiqua" w:hAnsi="Book Antiqua"/>
          <w:color w:val="000000" w:themeColor="text1"/>
        </w:rPr>
      </w:pPr>
    </w:p>
    <w:p w14:paraId="261806F0" w14:textId="7002BA2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Received: </w:t>
      </w:r>
      <w:r w:rsidRPr="002B6EEB">
        <w:rPr>
          <w:rFonts w:ascii="Book Antiqua" w:eastAsia="Book Antiqua" w:hAnsi="Book Antiqua" w:cs="Book Antiqua"/>
          <w:color w:val="000000" w:themeColor="text1"/>
        </w:rPr>
        <w:t>July 3, 2020</w:t>
      </w:r>
    </w:p>
    <w:p w14:paraId="02CEDF7C" w14:textId="5C3BFB15"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Revised: </w:t>
      </w:r>
      <w:r w:rsidRPr="002B6EEB">
        <w:rPr>
          <w:rFonts w:ascii="Book Antiqua" w:eastAsia="Book Antiqua" w:hAnsi="Book Antiqua" w:cs="Book Antiqua"/>
          <w:color w:val="000000" w:themeColor="text1"/>
        </w:rPr>
        <w:t>September 27, 2020</w:t>
      </w:r>
    </w:p>
    <w:p w14:paraId="556057A9" w14:textId="5B60EEE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Accepted: </w:t>
      </w:r>
      <w:r w:rsidR="005A7879" w:rsidRPr="002B6EEB">
        <w:rPr>
          <w:rFonts w:ascii="Book Antiqua" w:eastAsia="Book Antiqua" w:hAnsi="Book Antiqua" w:cs="Book Antiqua"/>
          <w:color w:val="000000" w:themeColor="text1"/>
        </w:rPr>
        <w:t>October 27, 2020</w:t>
      </w:r>
    </w:p>
    <w:p w14:paraId="6C0FD067" w14:textId="3CE724AB" w:rsidR="00A77B3E" w:rsidRPr="00F213BB" w:rsidRDefault="00645C98" w:rsidP="002B6EEB">
      <w:pPr>
        <w:snapToGrid w:val="0"/>
        <w:spacing w:line="360" w:lineRule="auto"/>
        <w:jc w:val="both"/>
        <w:rPr>
          <w:rFonts w:ascii="Book Antiqua" w:hAnsi="Book Antiqua"/>
          <w:color w:val="000000" w:themeColor="text1"/>
          <w:lang w:eastAsia="zh-CN"/>
        </w:rPr>
      </w:pPr>
      <w:r w:rsidRPr="002B6EEB">
        <w:rPr>
          <w:rFonts w:ascii="Book Antiqua" w:eastAsia="Book Antiqua" w:hAnsi="Book Antiqua" w:cs="Book Antiqua"/>
          <w:b/>
          <w:bCs/>
          <w:color w:val="000000" w:themeColor="text1"/>
        </w:rPr>
        <w:t xml:space="preserve">Published online: </w:t>
      </w:r>
      <w:r w:rsidR="00F213BB" w:rsidRPr="00F213BB">
        <w:rPr>
          <w:rFonts w:ascii="Book Antiqua" w:hAnsi="Book Antiqua" w:cs="Book Antiqua" w:hint="eastAsia"/>
          <w:bCs/>
          <w:color w:val="000000" w:themeColor="text1"/>
          <w:lang w:eastAsia="zh-CN"/>
        </w:rPr>
        <w:t xml:space="preserve">December </w:t>
      </w:r>
      <w:r w:rsidR="007A7177">
        <w:rPr>
          <w:rFonts w:ascii="Book Antiqua" w:hAnsi="Book Antiqua" w:cs="Book Antiqua" w:hint="eastAsia"/>
          <w:bCs/>
          <w:color w:val="000000" w:themeColor="text1"/>
          <w:lang w:eastAsia="zh-CN"/>
        </w:rPr>
        <w:t>2</w:t>
      </w:r>
      <w:r w:rsidR="00F213BB" w:rsidRPr="00F213BB">
        <w:rPr>
          <w:rFonts w:ascii="Book Antiqua" w:hAnsi="Book Antiqua" w:cs="Book Antiqua" w:hint="eastAsia"/>
          <w:bCs/>
          <w:color w:val="000000" w:themeColor="text1"/>
          <w:lang w:eastAsia="zh-CN"/>
        </w:rPr>
        <w:t>6, 2020</w:t>
      </w:r>
    </w:p>
    <w:p w14:paraId="35BAE060" w14:textId="77777777" w:rsidR="003D1B9E" w:rsidRPr="002B6EEB" w:rsidRDefault="003D1B9E" w:rsidP="002B6EEB">
      <w:pPr>
        <w:snapToGrid w:val="0"/>
        <w:spacing w:line="360" w:lineRule="auto"/>
        <w:jc w:val="both"/>
        <w:rPr>
          <w:rFonts w:ascii="Book Antiqua" w:hAnsi="Book Antiqua"/>
          <w:color w:val="000000" w:themeColor="text1"/>
        </w:rPr>
        <w:sectPr w:rsidR="003D1B9E" w:rsidRPr="002B6EEB" w:rsidSect="00EC1595">
          <w:footerReference w:type="default" r:id="rId7"/>
          <w:pgSz w:w="12240" w:h="15840"/>
          <w:pgMar w:top="1440" w:right="1440" w:bottom="1440" w:left="1440" w:header="720" w:footer="720" w:gutter="0"/>
          <w:cols w:space="720"/>
          <w:docGrid w:linePitch="360"/>
        </w:sectPr>
      </w:pPr>
    </w:p>
    <w:p w14:paraId="5D3E9E83"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lastRenderedPageBreak/>
        <w:t>Abstract</w:t>
      </w:r>
    </w:p>
    <w:p w14:paraId="4653E70C"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BACKGROUND</w:t>
      </w:r>
    </w:p>
    <w:p w14:paraId="1BD3A0F0" w14:textId="480215CC"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 xml:space="preserve">Tuberculosis (TB) mostly attacks the lungs, and extrapulmonary TB involving the central nervous system is uncommon; among these cases, spinal intramedullary TB is even more rare. The clinical manifestations of spinal intramedullary TB are similar to those of intramedullary spinal cord tumors. Therefore, it is necessary to make a careful differential diagnosis of spinal intramedullary lesions to achieve the appropriate treatment and favorable prognosis. We report a rare case </w:t>
      </w:r>
      <w:r w:rsidR="00EC1595" w:rsidRPr="002B6EEB">
        <w:rPr>
          <w:rStyle w:val="15"/>
          <w:rFonts w:ascii="Book Antiqua" w:eastAsia="Book Antiqua" w:hAnsi="Book Antiqua" w:cs="Book Antiqua"/>
          <w:color w:val="000000" w:themeColor="text1"/>
        </w:rPr>
        <w:t>of a</w:t>
      </w:r>
      <w:r w:rsidRPr="002B6EEB">
        <w:rPr>
          <w:rStyle w:val="15"/>
          <w:rFonts w:ascii="Book Antiqua" w:eastAsia="Book Antiqua" w:hAnsi="Book Antiqua" w:cs="Book Antiqua"/>
          <w:color w:val="000000" w:themeColor="text1"/>
        </w:rPr>
        <w:t xml:space="preserve"> young male patient with paraplegia due to spinal intramedullary TB, which is uncommon and regrettable.</w:t>
      </w:r>
    </w:p>
    <w:p w14:paraId="20D1C80B" w14:textId="77777777" w:rsidR="00A77B3E" w:rsidRPr="002B6EEB" w:rsidRDefault="00A77B3E" w:rsidP="002B6EEB">
      <w:pPr>
        <w:snapToGrid w:val="0"/>
        <w:spacing w:line="360" w:lineRule="auto"/>
        <w:jc w:val="both"/>
        <w:rPr>
          <w:rFonts w:ascii="Book Antiqua" w:hAnsi="Book Antiqua"/>
          <w:color w:val="000000" w:themeColor="text1"/>
        </w:rPr>
      </w:pPr>
    </w:p>
    <w:p w14:paraId="2AF411F5" w14:textId="1611447A"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CASE SUMMARY</w:t>
      </w:r>
    </w:p>
    <w:p w14:paraId="7061B42D" w14:textId="1FD269AF"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A 23-year-old male presented with fever accompanied by nausea and vomiting lasting for 2 mo and was then diagnosed with tubercular meningitis. After anti-TB treatment, his symptoms were significantly improved. However, 2 mo after the diagnosis of tubercular meningitis, the patient felt numbness below the costal arch level, which lasted for 1 wk, and he paid no attention to this symptom. What followed was paraplegia and urine</w:t>
      </w:r>
      <w:r w:rsidR="00CA7C3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fecal incontinence. Magnetic resonance imaging of the thoracic spine showed </w:t>
      </w:r>
      <w:r w:rsidR="00CA7C33" w:rsidRPr="002B6EEB">
        <w:rPr>
          <w:rStyle w:val="15"/>
          <w:rFonts w:ascii="Book Antiqua" w:eastAsia="Book Antiqua" w:hAnsi="Book Antiqua" w:cs="Book Antiqua"/>
          <w:color w:val="000000" w:themeColor="text1"/>
        </w:rPr>
        <w:t xml:space="preserve">a </w:t>
      </w:r>
      <w:r w:rsidRPr="002B6EEB">
        <w:rPr>
          <w:rStyle w:val="15"/>
          <w:rFonts w:ascii="Book Antiqua" w:eastAsia="Book Antiqua" w:hAnsi="Book Antiqua" w:cs="Book Antiqua"/>
          <w:color w:val="000000" w:themeColor="text1"/>
        </w:rPr>
        <w:t>ring-enhanced intramedullary cord lesion at T8-T9. Lesion exploration showed enlargement of the spinal cord at T8-T9, and the lesion could be observed by incision. The lesion was adhered to the peripheral tissue and was grayish-white</w:t>
      </w:r>
      <w:r w:rsidR="00CA7C33" w:rsidRPr="002B6EEB">
        <w:rPr>
          <w:rStyle w:val="15"/>
          <w:rFonts w:ascii="Book Antiqua" w:eastAsia="Book Antiqua" w:hAnsi="Book Antiqua" w:cs="Book Antiqua"/>
          <w:color w:val="000000" w:themeColor="text1"/>
        </w:rPr>
        <w:t xml:space="preserve"> and</w:t>
      </w:r>
      <w:r w:rsidRPr="002B6EEB">
        <w:rPr>
          <w:rStyle w:val="15"/>
          <w:rFonts w:ascii="Book Antiqua" w:eastAsia="Book Antiqua" w:hAnsi="Book Antiqua" w:cs="Book Antiqua"/>
          <w:color w:val="000000" w:themeColor="text1"/>
        </w:rPr>
        <w:t xml:space="preserve"> tough </w:t>
      </w:r>
      <w:r w:rsidR="00CA7C33" w:rsidRPr="002B6EEB">
        <w:rPr>
          <w:rStyle w:val="15"/>
          <w:rFonts w:ascii="Book Antiqua" w:eastAsia="Book Antiqua" w:hAnsi="Book Antiqua" w:cs="Book Antiqua"/>
          <w:color w:val="000000" w:themeColor="text1"/>
        </w:rPr>
        <w:t>with a</w:t>
      </w:r>
      <w:r w:rsidRPr="002B6EEB">
        <w:rPr>
          <w:rStyle w:val="15"/>
          <w:rFonts w:ascii="Book Antiqua" w:eastAsia="Book Antiqua" w:hAnsi="Book Antiqua" w:cs="Book Antiqua"/>
          <w:color w:val="000000" w:themeColor="text1"/>
        </w:rPr>
        <w:t xml:space="preserve"> poor blood supply</w:t>
      </w:r>
      <w:r w:rsidR="00CA7C33" w:rsidRPr="002B6EEB">
        <w:rPr>
          <w:rStyle w:val="15"/>
          <w:rFonts w:ascii="Book Antiqua" w:eastAsia="Book Antiqua" w:hAnsi="Book Antiqua" w:cs="Book Antiqua"/>
          <w:color w:val="000000" w:themeColor="text1"/>
        </w:rPr>
        <w:t xml:space="preserve"> and a </w:t>
      </w:r>
      <w:r w:rsidRPr="002B6EEB">
        <w:rPr>
          <w:rStyle w:val="15"/>
          <w:rFonts w:ascii="Book Antiqua" w:eastAsia="Book Antiqua" w:hAnsi="Book Antiqua" w:cs="Book Antiqua"/>
          <w:color w:val="000000" w:themeColor="text1"/>
        </w:rPr>
        <w:t xml:space="preserve">diameter of approximately 0.8 cm. </w:t>
      </w:r>
      <w:r w:rsidR="00CA7C33" w:rsidRPr="002B6EEB">
        <w:rPr>
          <w:rStyle w:val="15"/>
          <w:rFonts w:ascii="Book Antiqua" w:eastAsia="Book Antiqua" w:hAnsi="Book Antiqua" w:cs="Book Antiqua"/>
          <w:color w:val="000000" w:themeColor="text1"/>
        </w:rPr>
        <w:t>T</w:t>
      </w:r>
      <w:r w:rsidRPr="002B6EEB">
        <w:rPr>
          <w:rStyle w:val="15"/>
          <w:rFonts w:ascii="Book Antiqua" w:eastAsia="Book Antiqua" w:hAnsi="Book Antiqua" w:cs="Book Antiqua"/>
          <w:color w:val="000000" w:themeColor="text1"/>
        </w:rPr>
        <w:t>he lesion was resected completely. The results of pathological examination by both hematoxylin-eosin staining and acid-fast bacilli staining confirmed TB, accompanied by acute and chronic suppurative inflammation and granulation tissue formation. The patient was instructed to continue anti-TB treatment after the operation, but he did not follow the medical advice. Follow-up continued for ten years, the patient had persistent paraplegia, the numbness disappeared and urine</w:t>
      </w:r>
      <w:r w:rsidR="00CA7C3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sensation recovered.</w:t>
      </w:r>
    </w:p>
    <w:p w14:paraId="6F4A09D2" w14:textId="77777777" w:rsidR="00A77B3E" w:rsidRPr="002B6EEB" w:rsidRDefault="00A77B3E" w:rsidP="002B6EEB">
      <w:pPr>
        <w:snapToGrid w:val="0"/>
        <w:spacing w:line="360" w:lineRule="auto"/>
        <w:jc w:val="both"/>
        <w:rPr>
          <w:rFonts w:ascii="Book Antiqua" w:hAnsi="Book Antiqua"/>
          <w:color w:val="000000" w:themeColor="text1"/>
        </w:rPr>
      </w:pPr>
    </w:p>
    <w:p w14:paraId="0667B7A7"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CONCLUSION</w:t>
      </w:r>
    </w:p>
    <w:p w14:paraId="53FD269B" w14:textId="182D3808"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Although TB is a kind of benign disease, some cases progress rapidly. Moreover, spinal intramedullary TB may seriously endanger quality of life and still needs timely diagnosis and proper treatment.</w:t>
      </w:r>
    </w:p>
    <w:p w14:paraId="31BEF734" w14:textId="77777777" w:rsidR="00A77B3E" w:rsidRPr="002B6EEB" w:rsidRDefault="00A77B3E" w:rsidP="002B6EEB">
      <w:pPr>
        <w:snapToGrid w:val="0"/>
        <w:spacing w:line="360" w:lineRule="auto"/>
        <w:jc w:val="both"/>
        <w:rPr>
          <w:rFonts w:ascii="Book Antiqua" w:hAnsi="Book Antiqua"/>
          <w:color w:val="000000" w:themeColor="text1"/>
        </w:rPr>
      </w:pPr>
    </w:p>
    <w:p w14:paraId="061E5924" w14:textId="36E9599B"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Key Words: </w:t>
      </w:r>
      <w:r w:rsidRPr="002B6EEB">
        <w:rPr>
          <w:rFonts w:ascii="Book Antiqua" w:eastAsia="Book Antiqua" w:hAnsi="Book Antiqua" w:cs="Book Antiqua"/>
          <w:color w:val="000000" w:themeColor="text1"/>
        </w:rPr>
        <w:t xml:space="preserve">Tuberculosis; Intramedullary; </w:t>
      </w:r>
      <w:r w:rsidR="00A1131B" w:rsidRPr="002B6EEB">
        <w:rPr>
          <w:rFonts w:ascii="Book Antiqua" w:eastAsia="Book Antiqua" w:hAnsi="Book Antiqua" w:cs="Book Antiqua"/>
          <w:color w:val="000000" w:themeColor="text1"/>
        </w:rPr>
        <w:t>E</w:t>
      </w:r>
      <w:r w:rsidRPr="002B6EEB">
        <w:rPr>
          <w:rFonts w:ascii="Book Antiqua" w:eastAsia="Book Antiqua" w:hAnsi="Book Antiqua" w:cs="Book Antiqua"/>
          <w:color w:val="000000" w:themeColor="text1"/>
        </w:rPr>
        <w:t xml:space="preserve">xtrapulmonary; </w:t>
      </w:r>
      <w:r w:rsidR="005A6518" w:rsidRPr="002B6EEB">
        <w:rPr>
          <w:rFonts w:ascii="Book Antiqua" w:eastAsia="Book Antiqua" w:hAnsi="Book Antiqua" w:cs="Book Antiqua"/>
          <w:color w:val="000000" w:themeColor="text1"/>
        </w:rPr>
        <w:t>Central nervous system</w:t>
      </w:r>
      <w:r w:rsidRPr="002B6EEB">
        <w:rPr>
          <w:rFonts w:ascii="Book Antiqua" w:eastAsia="Book Antiqua" w:hAnsi="Book Antiqua" w:cs="Book Antiqua"/>
          <w:color w:val="000000" w:themeColor="text1"/>
        </w:rPr>
        <w:t>;</w:t>
      </w:r>
      <w:r w:rsidR="00A1131B" w:rsidRPr="002B6EEB">
        <w:rPr>
          <w:rFonts w:ascii="Book Antiqua" w:eastAsia="Book Antiqua" w:hAnsi="Book Antiqua" w:cs="Book Antiqua"/>
          <w:color w:val="000000" w:themeColor="text1"/>
        </w:rPr>
        <w:t xml:space="preserve"> Paraplegia;</w:t>
      </w:r>
      <w:r w:rsidRPr="002B6EEB">
        <w:rPr>
          <w:rFonts w:ascii="Book Antiqua" w:eastAsia="Book Antiqua" w:hAnsi="Book Antiqua" w:cs="Book Antiqua"/>
          <w:color w:val="000000" w:themeColor="text1"/>
        </w:rPr>
        <w:t xml:space="preserve"> </w:t>
      </w:r>
      <w:r w:rsidR="00A1131B" w:rsidRPr="002B6EEB">
        <w:rPr>
          <w:rFonts w:ascii="Book Antiqua" w:eastAsia="Book Antiqua" w:hAnsi="Book Antiqua" w:cs="Book Antiqua"/>
          <w:color w:val="000000" w:themeColor="text1"/>
        </w:rPr>
        <w:t>C</w:t>
      </w:r>
      <w:r w:rsidRPr="002B6EEB">
        <w:rPr>
          <w:rFonts w:ascii="Book Antiqua" w:eastAsia="Book Antiqua" w:hAnsi="Book Antiqua" w:cs="Book Antiqua"/>
          <w:color w:val="000000" w:themeColor="text1"/>
        </w:rPr>
        <w:t>ase report</w:t>
      </w:r>
    </w:p>
    <w:p w14:paraId="554E65FC" w14:textId="77777777" w:rsidR="00A77B3E" w:rsidRPr="002B6EEB" w:rsidRDefault="00A77B3E" w:rsidP="002B6EEB">
      <w:pPr>
        <w:snapToGrid w:val="0"/>
        <w:spacing w:line="360" w:lineRule="auto"/>
        <w:jc w:val="both"/>
        <w:rPr>
          <w:rFonts w:ascii="Book Antiqua" w:hAnsi="Book Antiqua"/>
          <w:color w:val="000000" w:themeColor="text1"/>
        </w:rPr>
      </w:pPr>
    </w:p>
    <w:p w14:paraId="0239033B" w14:textId="4BD9290A" w:rsidR="003A5617" w:rsidRDefault="003A5617" w:rsidP="002B6EEB">
      <w:pPr>
        <w:snapToGrid w:val="0"/>
        <w:spacing w:line="360" w:lineRule="auto"/>
        <w:jc w:val="both"/>
        <w:rPr>
          <w:rFonts w:ascii="Book Antiqua" w:hAnsi="Book Antiqua" w:cs="Book Antiqua" w:hint="eastAsia"/>
          <w:color w:val="000000" w:themeColor="text1"/>
          <w:lang w:eastAsia="zh-CN"/>
        </w:rPr>
      </w:pPr>
      <w:r w:rsidRPr="003A5617">
        <w:rPr>
          <w:rFonts w:ascii="Book Antiqua" w:hAnsi="Book Antiqua" w:cs="Book Antiqua" w:hint="eastAsia"/>
          <w:b/>
          <w:color w:val="000000" w:themeColor="text1"/>
          <w:lang w:eastAsia="zh-CN"/>
        </w:rPr>
        <w:t xml:space="preserve">Citation: </w:t>
      </w:r>
      <w:r w:rsidR="00645C98" w:rsidRPr="002B6EEB">
        <w:rPr>
          <w:rFonts w:ascii="Book Antiqua" w:eastAsia="Book Antiqua" w:hAnsi="Book Antiqua" w:cs="Book Antiqua"/>
          <w:color w:val="000000" w:themeColor="text1"/>
        </w:rPr>
        <w:t>Qu L</w:t>
      </w:r>
      <w:r w:rsidR="00A1131B" w:rsidRPr="002B6EEB">
        <w:rPr>
          <w:rFonts w:ascii="Book Antiqua" w:eastAsia="Book Antiqua" w:hAnsi="Book Antiqua" w:cs="Book Antiqua"/>
          <w:color w:val="000000" w:themeColor="text1"/>
        </w:rPr>
        <w:t>M</w:t>
      </w:r>
      <w:r w:rsidR="00645C98" w:rsidRPr="002B6EEB">
        <w:rPr>
          <w:rFonts w:ascii="Book Antiqua" w:eastAsia="Book Antiqua" w:hAnsi="Book Antiqua" w:cs="Book Antiqua"/>
          <w:color w:val="000000" w:themeColor="text1"/>
        </w:rPr>
        <w:t>, Wu D, Guo L, Yu J</w:t>
      </w:r>
      <w:r w:rsidR="00A1131B" w:rsidRPr="002B6EEB">
        <w:rPr>
          <w:rFonts w:ascii="Book Antiqua" w:eastAsia="Book Antiqua" w:hAnsi="Book Antiqua" w:cs="Book Antiqua"/>
          <w:color w:val="000000" w:themeColor="text1"/>
        </w:rPr>
        <w:t>L</w:t>
      </w:r>
      <w:r w:rsidR="00645C98" w:rsidRPr="002B6EEB">
        <w:rPr>
          <w:rFonts w:ascii="Book Antiqua" w:eastAsia="Book Antiqua" w:hAnsi="Book Antiqua" w:cs="Book Antiqua"/>
          <w:color w:val="000000" w:themeColor="text1"/>
        </w:rPr>
        <w:t xml:space="preserve">. Paraplegia from spinal intramedullary tuberculosis: </w:t>
      </w:r>
      <w:r w:rsidR="00A1131B" w:rsidRPr="002B6EEB">
        <w:rPr>
          <w:rFonts w:ascii="Book Antiqua" w:eastAsia="Book Antiqua" w:hAnsi="Book Antiqua" w:cs="Book Antiqua"/>
          <w:color w:val="000000" w:themeColor="text1"/>
        </w:rPr>
        <w:t>A</w:t>
      </w:r>
      <w:r w:rsidR="00645C98" w:rsidRPr="002B6EEB">
        <w:rPr>
          <w:rFonts w:ascii="Book Antiqua" w:eastAsia="Book Antiqua" w:hAnsi="Book Antiqua" w:cs="Book Antiqua"/>
          <w:color w:val="000000" w:themeColor="text1"/>
        </w:rPr>
        <w:t xml:space="preserve"> case report. </w:t>
      </w:r>
      <w:r w:rsidR="00645C98" w:rsidRPr="002B6EEB">
        <w:rPr>
          <w:rFonts w:ascii="Book Antiqua" w:eastAsia="Book Antiqua" w:hAnsi="Book Antiqua" w:cs="Book Antiqua"/>
          <w:i/>
          <w:iCs/>
          <w:color w:val="000000" w:themeColor="text1"/>
        </w:rPr>
        <w:t>World J Clin Cases</w:t>
      </w:r>
      <w:r w:rsidR="00645C98" w:rsidRPr="002B6EEB">
        <w:rPr>
          <w:rFonts w:ascii="Book Antiqua" w:eastAsia="Book Antiqua" w:hAnsi="Book Antiqua" w:cs="Book Antiqua"/>
          <w:color w:val="000000" w:themeColor="text1"/>
        </w:rPr>
        <w:t xml:space="preserve"> 2020; </w:t>
      </w:r>
      <w:r w:rsidR="00D21D75" w:rsidRPr="00D21D75">
        <w:rPr>
          <w:rFonts w:ascii="Book Antiqua" w:eastAsia="Book Antiqua" w:hAnsi="Book Antiqua" w:cs="Book Antiqua"/>
          <w:color w:val="000000" w:themeColor="text1"/>
        </w:rPr>
        <w:t>8(2</w:t>
      </w:r>
      <w:r w:rsidR="007A7177">
        <w:rPr>
          <w:rFonts w:ascii="Book Antiqua" w:hAnsi="Book Antiqua" w:cs="Book Antiqua" w:hint="eastAsia"/>
          <w:color w:val="000000" w:themeColor="text1"/>
          <w:lang w:eastAsia="zh-CN"/>
        </w:rPr>
        <w:t>4</w:t>
      </w:r>
      <w:r w:rsidR="00D21D75" w:rsidRPr="00D21D75">
        <w:rPr>
          <w:rFonts w:ascii="Book Antiqua" w:eastAsia="Book Antiqua" w:hAnsi="Book Antiqua" w:cs="Book Antiqua"/>
          <w:color w:val="000000" w:themeColor="text1"/>
        </w:rPr>
        <w:t xml:space="preserve">): </w:t>
      </w:r>
      <w:r w:rsidR="0014055B" w:rsidRPr="0014055B">
        <w:rPr>
          <w:rFonts w:ascii="Book Antiqua" w:eastAsia="Book Antiqua" w:hAnsi="Book Antiqua" w:cs="Book Antiqua"/>
          <w:color w:val="000000" w:themeColor="text1"/>
        </w:rPr>
        <w:t>6353-6357</w:t>
      </w:r>
      <w:r w:rsidR="00D21D75" w:rsidRPr="00D21D75">
        <w:rPr>
          <w:rFonts w:ascii="Book Antiqua" w:eastAsia="Book Antiqua" w:hAnsi="Book Antiqua" w:cs="Book Antiqua"/>
          <w:color w:val="000000" w:themeColor="text1"/>
        </w:rPr>
        <w:t xml:space="preserve">  </w:t>
      </w:r>
    </w:p>
    <w:p w14:paraId="353A532F" w14:textId="77777777" w:rsidR="003A5617" w:rsidRDefault="00D21D75" w:rsidP="002B6EEB">
      <w:pPr>
        <w:snapToGrid w:val="0"/>
        <w:spacing w:line="360" w:lineRule="auto"/>
        <w:jc w:val="both"/>
        <w:rPr>
          <w:rFonts w:ascii="Book Antiqua" w:hAnsi="Book Antiqua" w:cs="Book Antiqua" w:hint="eastAsia"/>
          <w:color w:val="000000" w:themeColor="text1"/>
          <w:lang w:eastAsia="zh-CN"/>
        </w:rPr>
      </w:pPr>
      <w:r w:rsidRPr="003A5617">
        <w:rPr>
          <w:rFonts w:ascii="Book Antiqua" w:eastAsia="Book Antiqua" w:hAnsi="Book Antiqua" w:cs="Book Antiqua"/>
          <w:b/>
          <w:color w:val="000000" w:themeColor="text1"/>
        </w:rPr>
        <w:t>URL:</w:t>
      </w:r>
      <w:r w:rsidRPr="00D21D75">
        <w:rPr>
          <w:rFonts w:ascii="Book Antiqua" w:eastAsia="Book Antiqua" w:hAnsi="Book Antiqua" w:cs="Book Antiqua"/>
          <w:color w:val="000000" w:themeColor="text1"/>
        </w:rPr>
        <w:t xml:space="preserve"> https://www.wjgnet.com/2307-8960/full/v8/i2</w:t>
      </w:r>
      <w:r w:rsidR="007A7177">
        <w:rPr>
          <w:rFonts w:ascii="Book Antiqua" w:hAnsi="Book Antiqua" w:cs="Book Antiqua" w:hint="eastAsia"/>
          <w:color w:val="000000" w:themeColor="text1"/>
          <w:lang w:eastAsia="zh-CN"/>
        </w:rPr>
        <w:t>4</w:t>
      </w:r>
      <w:r w:rsidRPr="00D21D75">
        <w:rPr>
          <w:rFonts w:ascii="Book Antiqua" w:eastAsia="Book Antiqua" w:hAnsi="Book Antiqua" w:cs="Book Antiqua"/>
          <w:color w:val="000000" w:themeColor="text1"/>
        </w:rPr>
        <w:t>/</w:t>
      </w:r>
      <w:r w:rsidR="0093309F">
        <w:rPr>
          <w:rFonts w:ascii="Book Antiqua" w:hAnsi="Book Antiqua" w:cs="Book Antiqua" w:hint="eastAsia"/>
          <w:color w:val="000000" w:themeColor="text1"/>
          <w:lang w:eastAsia="zh-CN"/>
        </w:rPr>
        <w:t>6353</w:t>
      </w:r>
      <w:r w:rsidRPr="00D21D75">
        <w:rPr>
          <w:rFonts w:ascii="Book Antiqua" w:eastAsia="Book Antiqua" w:hAnsi="Book Antiqua" w:cs="Book Antiqua"/>
          <w:color w:val="000000" w:themeColor="text1"/>
        </w:rPr>
        <w:t xml:space="preserve">.htm  </w:t>
      </w:r>
    </w:p>
    <w:p w14:paraId="3BAB5F52" w14:textId="19960EB0" w:rsidR="00A77B3E" w:rsidRPr="00A929B0" w:rsidRDefault="00D21D75" w:rsidP="002B6EEB">
      <w:pPr>
        <w:snapToGrid w:val="0"/>
        <w:spacing w:line="360" w:lineRule="auto"/>
        <w:jc w:val="both"/>
        <w:rPr>
          <w:rFonts w:ascii="Book Antiqua" w:hAnsi="Book Antiqua" w:hint="eastAsia"/>
          <w:color w:val="000000" w:themeColor="text1"/>
          <w:lang w:eastAsia="zh-CN"/>
        </w:rPr>
      </w:pPr>
      <w:bookmarkStart w:id="0" w:name="_GoBack"/>
      <w:r w:rsidRPr="003A5617">
        <w:rPr>
          <w:rFonts w:ascii="Book Antiqua" w:eastAsia="Book Antiqua" w:hAnsi="Book Antiqua" w:cs="Book Antiqua"/>
          <w:b/>
          <w:color w:val="000000" w:themeColor="text1"/>
        </w:rPr>
        <w:t xml:space="preserve">DOI: </w:t>
      </w:r>
      <w:bookmarkEnd w:id="0"/>
      <w:r w:rsidRPr="00D21D75">
        <w:rPr>
          <w:rFonts w:ascii="Book Antiqua" w:eastAsia="Book Antiqua" w:hAnsi="Book Antiqua" w:cs="Book Antiqua"/>
          <w:color w:val="000000" w:themeColor="text1"/>
        </w:rPr>
        <w:t>https://dx.doi.org/10.12998/wjcc.v8.i2</w:t>
      </w:r>
      <w:r w:rsidR="007A7177">
        <w:rPr>
          <w:rFonts w:ascii="Book Antiqua" w:hAnsi="Book Antiqua" w:cs="Book Antiqua" w:hint="eastAsia"/>
          <w:color w:val="000000" w:themeColor="text1"/>
          <w:lang w:eastAsia="zh-CN"/>
        </w:rPr>
        <w:t>4</w:t>
      </w:r>
      <w:r w:rsidRPr="00D21D75">
        <w:rPr>
          <w:rFonts w:ascii="Book Antiqua" w:eastAsia="Book Antiqua" w:hAnsi="Book Antiqua" w:cs="Book Antiqua"/>
          <w:color w:val="000000" w:themeColor="text1"/>
        </w:rPr>
        <w:t>.</w:t>
      </w:r>
      <w:r w:rsidR="00A929B0">
        <w:rPr>
          <w:rFonts w:ascii="Book Antiqua" w:hAnsi="Book Antiqua" w:cs="Book Antiqua" w:hint="eastAsia"/>
          <w:color w:val="000000" w:themeColor="text1"/>
          <w:lang w:eastAsia="zh-CN"/>
        </w:rPr>
        <w:t>6353</w:t>
      </w:r>
    </w:p>
    <w:p w14:paraId="3874A069" w14:textId="77777777" w:rsidR="00A77B3E" w:rsidRPr="002B6EEB" w:rsidRDefault="00A77B3E" w:rsidP="002B6EEB">
      <w:pPr>
        <w:snapToGrid w:val="0"/>
        <w:spacing w:line="360" w:lineRule="auto"/>
        <w:jc w:val="both"/>
        <w:rPr>
          <w:rFonts w:ascii="Book Antiqua" w:hAnsi="Book Antiqua"/>
          <w:color w:val="000000" w:themeColor="text1"/>
        </w:rPr>
      </w:pPr>
    </w:p>
    <w:p w14:paraId="6D3AAAE4" w14:textId="684B1E73"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Core Tip: </w:t>
      </w:r>
      <w:r w:rsidRPr="002B6EEB">
        <w:rPr>
          <w:rFonts w:ascii="Book Antiqua" w:eastAsia="Book Antiqua" w:hAnsi="Book Antiqua" w:cs="Book Antiqua"/>
          <w:color w:val="000000" w:themeColor="text1"/>
        </w:rPr>
        <w:t>Tuberculosis mostly attacks the lungs, and extrapulmonary tuberculosis involving the central nervous system is rare. However</w:t>
      </w:r>
      <w:r w:rsidR="00A1131B"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we should still pay attention to these cases</w:t>
      </w:r>
      <w:r w:rsidR="00CA7C33" w:rsidRPr="002B6EEB">
        <w:rPr>
          <w:rFonts w:ascii="Book Antiqua" w:eastAsia="Book Antiqua" w:hAnsi="Book Antiqua" w:cs="Book Antiqua"/>
          <w:color w:val="000000" w:themeColor="text1"/>
        </w:rPr>
        <w:t xml:space="preserve"> in order to</w:t>
      </w:r>
      <w:r w:rsidRPr="002B6EEB">
        <w:rPr>
          <w:rFonts w:ascii="Book Antiqua" w:eastAsia="Book Antiqua" w:hAnsi="Book Antiqua" w:cs="Book Antiqua"/>
          <w:color w:val="000000" w:themeColor="text1"/>
        </w:rPr>
        <w:t xml:space="preserve"> timely diagnose and properly treat. </w:t>
      </w:r>
      <w:r w:rsidR="00CA7C33" w:rsidRPr="002B6EEB">
        <w:rPr>
          <w:rFonts w:ascii="Book Antiqua" w:eastAsia="Book Antiqua" w:hAnsi="Book Antiqua" w:cs="Book Antiqua"/>
          <w:color w:val="000000" w:themeColor="text1"/>
        </w:rPr>
        <w:t>W</w:t>
      </w:r>
      <w:r w:rsidRPr="002B6EEB">
        <w:rPr>
          <w:rFonts w:ascii="Book Antiqua" w:eastAsia="Book Antiqua" w:hAnsi="Book Antiqua" w:cs="Book Antiqua"/>
          <w:color w:val="000000" w:themeColor="text1"/>
        </w:rPr>
        <w:t xml:space="preserve">e report a case of </w:t>
      </w:r>
      <w:r w:rsidR="00CA7C33" w:rsidRPr="002B6EEB">
        <w:rPr>
          <w:rFonts w:ascii="Book Antiqua" w:eastAsia="Book Antiqua" w:hAnsi="Book Antiqua" w:cs="Book Antiqua"/>
          <w:color w:val="000000" w:themeColor="text1"/>
        </w:rPr>
        <w:t xml:space="preserve">a </w:t>
      </w:r>
      <w:r w:rsidRPr="002B6EEB">
        <w:rPr>
          <w:rFonts w:ascii="Book Antiqua" w:eastAsia="Book Antiqua" w:hAnsi="Book Antiqua" w:cs="Book Antiqua"/>
          <w:color w:val="000000" w:themeColor="text1"/>
        </w:rPr>
        <w:t>young male patient diagnos</w:t>
      </w:r>
      <w:r w:rsidR="00CA7C33" w:rsidRPr="002B6EEB">
        <w:rPr>
          <w:rFonts w:ascii="Book Antiqua" w:eastAsia="Book Antiqua" w:hAnsi="Book Antiqua" w:cs="Book Antiqua"/>
          <w:color w:val="000000" w:themeColor="text1"/>
        </w:rPr>
        <w:t>ed with</w:t>
      </w:r>
      <w:r w:rsidRPr="002B6EEB">
        <w:rPr>
          <w:rFonts w:ascii="Book Antiqua" w:eastAsia="Book Antiqua" w:hAnsi="Book Antiqua" w:cs="Book Antiqua"/>
          <w:color w:val="000000" w:themeColor="text1"/>
        </w:rPr>
        <w:t xml:space="preserve"> tuberculous meningitis</w:t>
      </w:r>
      <w:r w:rsidR="00CA7C33" w:rsidRPr="002B6EEB">
        <w:rPr>
          <w:rFonts w:ascii="Book Antiqua" w:eastAsia="Book Antiqua" w:hAnsi="Book Antiqua" w:cs="Book Antiqua"/>
          <w:color w:val="000000" w:themeColor="text1"/>
        </w:rPr>
        <w:t>.</w:t>
      </w:r>
      <w:r w:rsidRPr="002B6EEB">
        <w:rPr>
          <w:rFonts w:ascii="Book Antiqua" w:eastAsia="Book Antiqua" w:hAnsi="Book Antiqua" w:cs="Book Antiqua"/>
          <w:color w:val="000000" w:themeColor="text1"/>
        </w:rPr>
        <w:t xml:space="preserve"> </w:t>
      </w:r>
      <w:r w:rsidR="00CA7C33" w:rsidRPr="002B6EEB">
        <w:rPr>
          <w:rFonts w:ascii="Book Antiqua" w:eastAsia="Book Antiqua" w:hAnsi="Book Antiqua" w:cs="Book Antiqua"/>
          <w:color w:val="000000" w:themeColor="text1"/>
        </w:rPr>
        <w:t>H</w:t>
      </w:r>
      <w:r w:rsidRPr="002B6EEB">
        <w:rPr>
          <w:rFonts w:ascii="Book Antiqua" w:eastAsia="Book Antiqua" w:hAnsi="Book Antiqua" w:cs="Book Antiqua"/>
          <w:color w:val="000000" w:themeColor="text1"/>
        </w:rPr>
        <w:t>is disease progressed and involved the spinal cord, leading to paraplegia and urine</w:t>
      </w:r>
      <w:r w:rsidR="00CA7C33" w:rsidRPr="002B6EEB">
        <w:rPr>
          <w:rFonts w:ascii="Book Antiqua" w:eastAsia="Book Antiqua" w:hAnsi="Book Antiqua" w:cs="Book Antiqua"/>
          <w:color w:val="000000" w:themeColor="text1"/>
        </w:rPr>
        <w:t>/</w:t>
      </w:r>
      <w:r w:rsidRPr="002B6EEB">
        <w:rPr>
          <w:rFonts w:ascii="Book Antiqua" w:eastAsia="Book Antiqua" w:hAnsi="Book Antiqua" w:cs="Book Antiqua"/>
          <w:color w:val="000000" w:themeColor="text1"/>
        </w:rPr>
        <w:t>fecal incontinence. Unfortunately, after surgical resection of the spinal intramedullary lesion, the paraplegia failed to recover, and only urine</w:t>
      </w:r>
      <w:r w:rsidR="00CA7C33" w:rsidRPr="002B6EEB">
        <w:rPr>
          <w:rFonts w:ascii="Book Antiqua" w:eastAsia="Book Antiqua" w:hAnsi="Book Antiqua" w:cs="Book Antiqua"/>
          <w:color w:val="000000" w:themeColor="text1"/>
        </w:rPr>
        <w:t>/</w:t>
      </w:r>
      <w:r w:rsidRPr="002B6EEB">
        <w:rPr>
          <w:rFonts w:ascii="Book Antiqua" w:eastAsia="Book Antiqua" w:hAnsi="Book Antiqua" w:cs="Book Antiqua"/>
          <w:color w:val="000000" w:themeColor="text1"/>
        </w:rPr>
        <w:t>fecal sensation recovered</w:t>
      </w:r>
      <w:r w:rsidR="00CA7C33"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 xml:space="preserve">As a result, the patient remained in a wheelchair for </w:t>
      </w:r>
      <w:r w:rsidR="00CA7C33" w:rsidRPr="002B6EEB">
        <w:rPr>
          <w:rFonts w:ascii="Book Antiqua" w:eastAsia="Book Antiqua" w:hAnsi="Book Antiqua" w:cs="Book Antiqua"/>
          <w:color w:val="000000" w:themeColor="text1"/>
        </w:rPr>
        <w:t xml:space="preserve">ten </w:t>
      </w:r>
      <w:r w:rsidRPr="002B6EEB">
        <w:rPr>
          <w:rFonts w:ascii="Book Antiqua" w:eastAsia="Book Antiqua" w:hAnsi="Book Antiqua" w:cs="Book Antiqua"/>
          <w:color w:val="000000" w:themeColor="text1"/>
        </w:rPr>
        <w:t>years after the operation.</w:t>
      </w:r>
    </w:p>
    <w:p w14:paraId="1439417A" w14:textId="77777777" w:rsidR="003D1B9E" w:rsidRPr="002B6EEB" w:rsidRDefault="003D1B9E" w:rsidP="002B6EEB">
      <w:pPr>
        <w:snapToGrid w:val="0"/>
        <w:spacing w:line="360" w:lineRule="auto"/>
        <w:jc w:val="both"/>
        <w:rPr>
          <w:rFonts w:ascii="Book Antiqua" w:hAnsi="Book Antiqua"/>
          <w:color w:val="000000" w:themeColor="text1"/>
        </w:rPr>
        <w:sectPr w:rsidR="003D1B9E" w:rsidRPr="002B6EEB" w:rsidSect="00EC1595">
          <w:pgSz w:w="12240" w:h="15840"/>
          <w:pgMar w:top="1440" w:right="1440" w:bottom="1440" w:left="1440" w:header="720" w:footer="720" w:gutter="0"/>
          <w:cols w:space="720"/>
          <w:docGrid w:linePitch="360"/>
        </w:sectPr>
      </w:pPr>
    </w:p>
    <w:p w14:paraId="63974410"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INTRODUCTION</w:t>
      </w:r>
    </w:p>
    <w:p w14:paraId="3D1B0B54" w14:textId="36BB94EE"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 xml:space="preserve">According to global data, India has </w:t>
      </w:r>
      <w:r w:rsidR="001722C3" w:rsidRPr="002B6EEB">
        <w:rPr>
          <w:rFonts w:ascii="Book Antiqua" w:eastAsia="Book Antiqua" w:hAnsi="Book Antiqua" w:cs="Book Antiqua"/>
          <w:color w:val="000000" w:themeColor="text1"/>
        </w:rPr>
        <w:t xml:space="preserve">the </w:t>
      </w:r>
      <w:r w:rsidRPr="002B6EEB">
        <w:rPr>
          <w:rFonts w:ascii="Book Antiqua" w:eastAsia="Book Antiqua" w:hAnsi="Book Antiqua" w:cs="Book Antiqua"/>
          <w:color w:val="000000" w:themeColor="text1"/>
        </w:rPr>
        <w:t>highe</w:t>
      </w:r>
      <w:r w:rsidR="001722C3" w:rsidRPr="002B6EEB">
        <w:rPr>
          <w:rFonts w:ascii="Book Antiqua" w:eastAsia="Book Antiqua" w:hAnsi="Book Antiqua" w:cs="Book Antiqua"/>
          <w:color w:val="000000" w:themeColor="text1"/>
        </w:rPr>
        <w:t>st</w:t>
      </w:r>
      <w:r w:rsidRPr="002B6EEB">
        <w:rPr>
          <w:rFonts w:ascii="Book Antiqua" w:eastAsia="Book Antiqua" w:hAnsi="Book Antiqua" w:cs="Book Antiqua"/>
          <w:color w:val="000000" w:themeColor="text1"/>
        </w:rPr>
        <w:t xml:space="preserve"> incidence of tuberculosis (TB), which is mainly pulmonary TB</w:t>
      </w:r>
      <w:r w:rsidRPr="002B6EEB">
        <w:rPr>
          <w:rFonts w:ascii="Book Antiqua" w:eastAsia="Book Antiqua" w:hAnsi="Book Antiqua" w:cs="Book Antiqua"/>
          <w:color w:val="000000" w:themeColor="text1"/>
          <w:vertAlign w:val="superscript"/>
        </w:rPr>
        <w:t>[1]</w:t>
      </w:r>
      <w:r w:rsidRPr="002B6EEB">
        <w:rPr>
          <w:rFonts w:ascii="Book Antiqua" w:eastAsia="Book Antiqua" w:hAnsi="Book Antiqua" w:cs="Book Antiqua"/>
          <w:color w:val="000000" w:themeColor="text1"/>
        </w:rPr>
        <w:t>. While the incidence of cases of pulmonary TB has shown a downward trend in China, these are not uncommon</w:t>
      </w:r>
      <w:r w:rsidRPr="002B6EEB">
        <w:rPr>
          <w:rFonts w:ascii="Book Antiqua" w:eastAsia="Book Antiqua" w:hAnsi="Book Antiqua" w:cs="Book Antiqua"/>
          <w:color w:val="000000" w:themeColor="text1"/>
          <w:vertAlign w:val="superscript"/>
        </w:rPr>
        <w:t>[2,3]</w:t>
      </w:r>
      <w:r w:rsidRPr="002B6EEB">
        <w:rPr>
          <w:rFonts w:ascii="Book Antiqua" w:eastAsia="Book Antiqua" w:hAnsi="Book Antiqua" w:cs="Book Antiqua"/>
          <w:color w:val="000000" w:themeColor="text1"/>
        </w:rPr>
        <w:t>. TB of the central nervous system accounts for approximately 1% of all cases of TB, and 50% of these cases involve the spine</w:t>
      </w:r>
      <w:r w:rsidRPr="002B6EEB">
        <w:rPr>
          <w:rFonts w:ascii="Book Antiqua" w:eastAsia="Book Antiqua" w:hAnsi="Book Antiqua" w:cs="Book Antiqua"/>
          <w:color w:val="000000" w:themeColor="text1"/>
          <w:vertAlign w:val="superscript"/>
        </w:rPr>
        <w:t>[4]</w:t>
      </w:r>
      <w:r w:rsidRPr="002B6EEB">
        <w:rPr>
          <w:rFonts w:ascii="Book Antiqua" w:eastAsia="Book Antiqua" w:hAnsi="Book Antiqua" w:cs="Book Antiqua"/>
          <w:color w:val="000000" w:themeColor="text1"/>
        </w:rPr>
        <w:t>. Intramedullary involvement is rare in extrapulmonary TB, and less than 50 cases of this disease have been reported in the literature. The clinical manifestations of spinal intramedullary TB are similar to those of intramedullary spinal cord tumors with diverse manifestations</w:t>
      </w:r>
      <w:r w:rsidRPr="002B6EEB">
        <w:rPr>
          <w:rFonts w:ascii="Book Antiqua" w:eastAsia="Book Antiqua" w:hAnsi="Book Antiqua" w:cs="Book Antiqua"/>
          <w:color w:val="000000" w:themeColor="text1"/>
          <w:vertAlign w:val="superscript"/>
        </w:rPr>
        <w:t>[5]</w:t>
      </w:r>
      <w:r w:rsidRPr="002B6EEB">
        <w:rPr>
          <w:rFonts w:ascii="Book Antiqua" w:eastAsia="Book Antiqua" w:hAnsi="Book Antiqua" w:cs="Book Antiqua"/>
          <w:color w:val="000000" w:themeColor="text1"/>
        </w:rPr>
        <w:t xml:space="preserve">. Although spinal intramedullary TB is a kind of benign disease, timely diagnosis and proper treatment are still needed to achieve </w:t>
      </w:r>
      <w:r w:rsidR="001722C3" w:rsidRPr="002B6EEB">
        <w:rPr>
          <w:rFonts w:ascii="Book Antiqua" w:eastAsia="Book Antiqua" w:hAnsi="Book Antiqua" w:cs="Book Antiqua"/>
          <w:color w:val="000000" w:themeColor="text1"/>
        </w:rPr>
        <w:t>a</w:t>
      </w:r>
      <w:r w:rsidRPr="002B6EEB">
        <w:rPr>
          <w:rFonts w:ascii="Book Antiqua" w:eastAsia="Book Antiqua" w:hAnsi="Book Antiqua" w:cs="Book Antiqua"/>
          <w:color w:val="000000" w:themeColor="text1"/>
        </w:rPr>
        <w:t xml:space="preserve"> better prognosis. We retrospectively collected the only case of spinal intramedullary TB confirmed by pathological examination at the First Hospital of Jilin University from 2010 to 2020,</w:t>
      </w:r>
      <w:r w:rsidR="00175296"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reported as follows.</w:t>
      </w:r>
    </w:p>
    <w:p w14:paraId="518E7679" w14:textId="77777777" w:rsidR="00A77B3E" w:rsidRPr="002B6EEB" w:rsidRDefault="00A77B3E" w:rsidP="002B6EEB">
      <w:pPr>
        <w:snapToGrid w:val="0"/>
        <w:spacing w:line="360" w:lineRule="auto"/>
        <w:jc w:val="both"/>
        <w:rPr>
          <w:rFonts w:ascii="Book Antiqua" w:hAnsi="Book Antiqua"/>
          <w:color w:val="000000" w:themeColor="text1"/>
        </w:rPr>
      </w:pPr>
    </w:p>
    <w:p w14:paraId="6163DB71" w14:textId="69C07076"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CASE PRESENTATION</w:t>
      </w:r>
    </w:p>
    <w:p w14:paraId="4EE675EF" w14:textId="2B28678B"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Chief complaints</w:t>
      </w:r>
    </w:p>
    <w:p w14:paraId="7A4743A3" w14:textId="554D51AA"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patient was a 23-year-old male who presented with fever accompanied by nausea and vomiting lasting for 2 mo. He had paraplegia and urine</w:t>
      </w:r>
      <w:r w:rsidR="001722C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incontinence lasting for 7 d.</w:t>
      </w:r>
    </w:p>
    <w:p w14:paraId="1AFAC10C" w14:textId="77777777" w:rsidR="00A77B3E" w:rsidRPr="002B6EEB" w:rsidRDefault="00A77B3E" w:rsidP="002B6EEB">
      <w:pPr>
        <w:snapToGrid w:val="0"/>
        <w:spacing w:line="360" w:lineRule="auto"/>
        <w:jc w:val="both"/>
        <w:rPr>
          <w:rFonts w:ascii="Book Antiqua" w:hAnsi="Book Antiqua"/>
          <w:color w:val="000000" w:themeColor="text1"/>
        </w:rPr>
      </w:pPr>
    </w:p>
    <w:p w14:paraId="20CCB484" w14:textId="0106C28C"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History of present illness</w:t>
      </w:r>
    </w:p>
    <w:p w14:paraId="6835E68C" w14:textId="28B7DEAA"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Two months ago, the patient was diagnosed with tubercular meningitis, and his symptoms improved obviously after anti-TB treatment. Seven days ago, he felt numbness below the costal arch level followed by paraplegia and urine</w:t>
      </w:r>
      <w:r w:rsidR="001722C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incontinence.</w:t>
      </w:r>
    </w:p>
    <w:p w14:paraId="76DA6458" w14:textId="77777777" w:rsidR="00A77B3E" w:rsidRPr="002B6EEB" w:rsidRDefault="00A77B3E" w:rsidP="002B6EEB">
      <w:pPr>
        <w:snapToGrid w:val="0"/>
        <w:spacing w:line="360" w:lineRule="auto"/>
        <w:jc w:val="both"/>
        <w:rPr>
          <w:rFonts w:ascii="Book Antiqua" w:hAnsi="Book Antiqua"/>
          <w:color w:val="000000" w:themeColor="text1"/>
        </w:rPr>
      </w:pPr>
    </w:p>
    <w:p w14:paraId="33487BDB" w14:textId="3442F283"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History of past illness</w:t>
      </w:r>
    </w:p>
    <w:p w14:paraId="7EC44C02" w14:textId="3A8799D5"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patient had no significant past medical history or surgical history and did not take any medications.</w:t>
      </w:r>
    </w:p>
    <w:p w14:paraId="4BA4E58F" w14:textId="77777777" w:rsidR="00A77B3E" w:rsidRPr="002B6EEB" w:rsidRDefault="00A77B3E" w:rsidP="002B6EEB">
      <w:pPr>
        <w:snapToGrid w:val="0"/>
        <w:spacing w:line="360" w:lineRule="auto"/>
        <w:jc w:val="both"/>
        <w:rPr>
          <w:rFonts w:ascii="Book Antiqua" w:hAnsi="Book Antiqua"/>
          <w:color w:val="000000" w:themeColor="text1"/>
        </w:rPr>
      </w:pPr>
    </w:p>
    <w:p w14:paraId="10076A1B" w14:textId="42DF620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Personal and family history</w:t>
      </w:r>
    </w:p>
    <w:p w14:paraId="077E4868" w14:textId="64000F45"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His family members denied a history of TB.</w:t>
      </w:r>
    </w:p>
    <w:p w14:paraId="12AC72E9" w14:textId="77777777" w:rsidR="00A77B3E" w:rsidRPr="002B6EEB" w:rsidRDefault="00A77B3E" w:rsidP="002B6EEB">
      <w:pPr>
        <w:snapToGrid w:val="0"/>
        <w:spacing w:line="360" w:lineRule="auto"/>
        <w:jc w:val="both"/>
        <w:rPr>
          <w:rFonts w:ascii="Book Antiqua" w:hAnsi="Book Antiqua"/>
          <w:color w:val="000000" w:themeColor="text1"/>
        </w:rPr>
      </w:pPr>
    </w:p>
    <w:p w14:paraId="7CC0FFCD" w14:textId="2716A7B6"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Physical examination</w:t>
      </w:r>
    </w:p>
    <w:p w14:paraId="13224D4B" w14:textId="012C79B1"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temperature was 37.4 °C, the heart rate was 80 beats per minute, the respiratory rate was 16 breaths per minute and the blood pressure was 126/97 mmHg. The patient had clear consciousness and clear and fluent speech. His sensations of pain, warmth and deep stimuli were absent below the costal arch level. The muscular tension and tendon reflexes of the lower limbs were absent with grade 0 muscle strength. The bilateral Babinski sign was negative.</w:t>
      </w:r>
    </w:p>
    <w:p w14:paraId="25FBE66D" w14:textId="77777777" w:rsidR="00A77B3E" w:rsidRPr="002B6EEB" w:rsidRDefault="00A77B3E" w:rsidP="002B6EEB">
      <w:pPr>
        <w:snapToGrid w:val="0"/>
        <w:spacing w:line="360" w:lineRule="auto"/>
        <w:jc w:val="both"/>
        <w:rPr>
          <w:rFonts w:ascii="Book Antiqua" w:hAnsi="Book Antiqua"/>
          <w:color w:val="000000" w:themeColor="text1"/>
        </w:rPr>
      </w:pPr>
    </w:p>
    <w:p w14:paraId="4BC3B592" w14:textId="00CC8CFC"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Laboratory examinations</w:t>
      </w:r>
    </w:p>
    <w:p w14:paraId="2E1970F1" w14:textId="28BBA284"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laboratory examination findings were all within normal limits, including the complete blood count, routine urine test results and liver function test results. The results of hepatic serology were also negative. The fasting blood glucose level increased to 6.43 mmol/L (3.9</w:t>
      </w:r>
      <w:r w:rsidR="00175296"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6.1 mmol/L). Neither lung </w:t>
      </w:r>
      <w:r w:rsidR="00FF2212" w:rsidRPr="002B6EEB">
        <w:rPr>
          <w:rStyle w:val="15"/>
          <w:rFonts w:ascii="Book Antiqua" w:eastAsia="Book Antiqua" w:hAnsi="Book Antiqua" w:cs="Book Antiqua"/>
          <w:color w:val="000000" w:themeColor="text1"/>
        </w:rPr>
        <w:t xml:space="preserve">digital radiography </w:t>
      </w:r>
      <w:r w:rsidRPr="002B6EEB">
        <w:rPr>
          <w:rStyle w:val="15"/>
          <w:rFonts w:ascii="Book Antiqua" w:eastAsia="Book Antiqua" w:hAnsi="Book Antiqua" w:cs="Book Antiqua"/>
          <w:color w:val="000000" w:themeColor="text1"/>
        </w:rPr>
        <w:t xml:space="preserve">nor thoracic vertebrae </w:t>
      </w:r>
      <w:r w:rsidR="00FF2212" w:rsidRPr="002B6EEB">
        <w:rPr>
          <w:rStyle w:val="15"/>
          <w:rFonts w:ascii="Book Antiqua" w:eastAsia="Book Antiqua" w:hAnsi="Book Antiqua" w:cs="Book Antiqua"/>
          <w:color w:val="000000" w:themeColor="text1"/>
        </w:rPr>
        <w:t xml:space="preserve">digital radiography </w:t>
      </w:r>
      <w:r w:rsidRPr="002B6EEB">
        <w:rPr>
          <w:rStyle w:val="15"/>
          <w:rFonts w:ascii="Book Antiqua" w:eastAsia="Book Antiqua" w:hAnsi="Book Antiqua" w:cs="Book Antiqua"/>
          <w:color w:val="000000" w:themeColor="text1"/>
        </w:rPr>
        <w:t>showed involvement on radiography.</w:t>
      </w:r>
    </w:p>
    <w:p w14:paraId="210E8B4B" w14:textId="77777777" w:rsidR="00A77B3E" w:rsidRPr="002B6EEB" w:rsidRDefault="00A77B3E" w:rsidP="002B6EEB">
      <w:pPr>
        <w:snapToGrid w:val="0"/>
        <w:spacing w:line="360" w:lineRule="auto"/>
        <w:jc w:val="both"/>
        <w:rPr>
          <w:rFonts w:ascii="Book Antiqua" w:hAnsi="Book Antiqua"/>
          <w:color w:val="000000" w:themeColor="text1"/>
        </w:rPr>
      </w:pPr>
    </w:p>
    <w:p w14:paraId="4602897F" w14:textId="2C4D435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Imaging examinations</w:t>
      </w:r>
    </w:p>
    <w:p w14:paraId="6A61B163" w14:textId="3A033D39"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Magnetic resonance imaging (MRI) of the thoracic spine showed a ring-enhanced intramedullary cord lesion at T8-T9 (Figure 1).</w:t>
      </w:r>
    </w:p>
    <w:p w14:paraId="40DF2484" w14:textId="77777777" w:rsidR="00A77B3E" w:rsidRPr="002B6EEB" w:rsidRDefault="00A77B3E" w:rsidP="002B6EEB">
      <w:pPr>
        <w:snapToGrid w:val="0"/>
        <w:spacing w:line="360" w:lineRule="auto"/>
        <w:jc w:val="both"/>
        <w:rPr>
          <w:rFonts w:ascii="Book Antiqua" w:hAnsi="Book Antiqua"/>
          <w:color w:val="000000" w:themeColor="text1"/>
        </w:rPr>
      </w:pPr>
    </w:p>
    <w:p w14:paraId="4DC02066" w14:textId="77777777" w:rsidR="00175296"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MULTIDISCIPLINARY EXPERT CONSULTATION</w:t>
      </w:r>
    </w:p>
    <w:p w14:paraId="57065AAB" w14:textId="50407B13" w:rsidR="00A77B3E" w:rsidRPr="002B6EEB" w:rsidRDefault="00175296" w:rsidP="002B6EEB">
      <w:pPr>
        <w:snapToGrid w:val="0"/>
        <w:spacing w:line="360" w:lineRule="auto"/>
        <w:jc w:val="both"/>
        <w:rPr>
          <w:rFonts w:ascii="Book Antiqua" w:hAnsi="Book Antiqua"/>
          <w:color w:val="000000" w:themeColor="text1"/>
        </w:rPr>
      </w:pPr>
      <w:r w:rsidRPr="002B6EEB">
        <w:rPr>
          <w:rFonts w:ascii="Book Antiqua" w:hAnsi="Book Antiqua"/>
          <w:color w:val="000000" w:themeColor="text1"/>
        </w:rPr>
        <w:t>There is a</w:t>
      </w:r>
      <w:r w:rsidR="00645C98" w:rsidRPr="002B6EEB">
        <w:rPr>
          <w:rFonts w:ascii="Book Antiqua" w:eastAsia="Book Antiqua" w:hAnsi="Book Antiqua" w:cs="Book Antiqua"/>
          <w:color w:val="000000" w:themeColor="text1"/>
        </w:rPr>
        <w:t xml:space="preserve"> possibility of tumor but need to exclude nontumor disease</w:t>
      </w:r>
      <w:r w:rsidRPr="002B6EEB">
        <w:rPr>
          <w:rFonts w:ascii="Book Antiqua" w:eastAsia="Book Antiqua" w:hAnsi="Book Antiqua" w:cs="Book Antiqua"/>
          <w:color w:val="000000" w:themeColor="text1"/>
        </w:rPr>
        <w:t>.</w:t>
      </w:r>
    </w:p>
    <w:p w14:paraId="29D12717" w14:textId="77777777" w:rsidR="00A77B3E" w:rsidRPr="002B6EEB" w:rsidRDefault="00A77B3E" w:rsidP="002B6EEB">
      <w:pPr>
        <w:snapToGrid w:val="0"/>
        <w:spacing w:line="360" w:lineRule="auto"/>
        <w:jc w:val="both"/>
        <w:rPr>
          <w:rFonts w:ascii="Book Antiqua" w:hAnsi="Book Antiqua"/>
          <w:color w:val="000000" w:themeColor="text1"/>
        </w:rPr>
      </w:pPr>
    </w:p>
    <w:p w14:paraId="57D57672" w14:textId="418AEFD3"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FINAL DIAGNOSIS</w:t>
      </w:r>
    </w:p>
    <w:p w14:paraId="332DCC21" w14:textId="2AA6F85E"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Spinal intramedullary TB with acute and chronic suppurative inflammation and granulation tissue formation.</w:t>
      </w:r>
    </w:p>
    <w:p w14:paraId="7EFCEA39" w14:textId="77777777" w:rsidR="00A77B3E" w:rsidRPr="002B6EEB" w:rsidRDefault="00A77B3E" w:rsidP="002B6EEB">
      <w:pPr>
        <w:snapToGrid w:val="0"/>
        <w:spacing w:line="360" w:lineRule="auto"/>
        <w:jc w:val="both"/>
        <w:rPr>
          <w:rFonts w:ascii="Book Antiqua" w:hAnsi="Book Antiqua"/>
          <w:color w:val="000000" w:themeColor="text1"/>
        </w:rPr>
      </w:pPr>
    </w:p>
    <w:p w14:paraId="47B27D8D"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TREATMENT</w:t>
      </w:r>
    </w:p>
    <w:p w14:paraId="258752FB" w14:textId="72E17536"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shd w:val="clear" w:color="auto" w:fill="FFFFFF"/>
        </w:rPr>
        <w:t>Surgical resection</w:t>
      </w:r>
      <w:r w:rsidR="00175296" w:rsidRPr="002B6EEB">
        <w:rPr>
          <w:rFonts w:ascii="Book Antiqua" w:eastAsia="Book Antiqua" w:hAnsi="Book Antiqua" w:cs="Book Antiqua"/>
          <w:color w:val="000000" w:themeColor="text1"/>
          <w:shd w:val="clear" w:color="auto" w:fill="FFFFFF"/>
        </w:rPr>
        <w:t xml:space="preserve"> was performed.</w:t>
      </w:r>
    </w:p>
    <w:p w14:paraId="538728F8" w14:textId="77777777" w:rsidR="00A77B3E" w:rsidRPr="002B6EEB" w:rsidRDefault="00A77B3E" w:rsidP="002B6EEB">
      <w:pPr>
        <w:snapToGrid w:val="0"/>
        <w:spacing w:line="360" w:lineRule="auto"/>
        <w:jc w:val="both"/>
        <w:rPr>
          <w:rFonts w:ascii="Book Antiqua" w:hAnsi="Book Antiqua"/>
          <w:color w:val="000000" w:themeColor="text1"/>
        </w:rPr>
      </w:pPr>
    </w:p>
    <w:p w14:paraId="033B9E5F" w14:textId="67B7B2E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OUTCOME AND FOLLOW-UP</w:t>
      </w:r>
    </w:p>
    <w:p w14:paraId="213741AF" w14:textId="42506D61"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 xml:space="preserve">After the operation, the patient stopped anti-TB treatment. </w:t>
      </w:r>
      <w:r w:rsidRPr="002B6EEB">
        <w:rPr>
          <w:rStyle w:val="15"/>
          <w:rFonts w:ascii="Book Antiqua" w:eastAsia="Book Antiqua" w:hAnsi="Book Antiqua" w:cs="Book Antiqua"/>
          <w:color w:val="000000" w:themeColor="text1"/>
        </w:rPr>
        <w:t>Follow-up continued for ten years</w:t>
      </w:r>
      <w:r w:rsidR="00717C57"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w:t>
      </w:r>
      <w:r w:rsidR="00717C57" w:rsidRPr="002B6EEB">
        <w:rPr>
          <w:rStyle w:val="15"/>
          <w:rFonts w:ascii="Book Antiqua" w:eastAsia="Book Antiqua" w:hAnsi="Book Antiqua" w:cs="Book Antiqua"/>
          <w:color w:val="000000" w:themeColor="text1"/>
        </w:rPr>
        <w:t>T</w:t>
      </w:r>
      <w:r w:rsidRPr="002B6EEB">
        <w:rPr>
          <w:rStyle w:val="15"/>
          <w:rFonts w:ascii="Book Antiqua" w:eastAsia="Book Antiqua" w:hAnsi="Book Antiqua" w:cs="Book Antiqua"/>
          <w:color w:val="000000" w:themeColor="text1"/>
        </w:rPr>
        <w:t>he patient had persistent paraplegia, the numbness disappeared and urine</w:t>
      </w:r>
      <w:r w:rsidR="00717C57"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sensation recovered</w:t>
      </w:r>
      <w:r w:rsidRPr="002B6EEB">
        <w:rPr>
          <w:rFonts w:ascii="Book Antiqua" w:eastAsia="Book Antiqua" w:hAnsi="Book Antiqua" w:cs="Book Antiqua"/>
          <w:color w:val="000000" w:themeColor="text1"/>
        </w:rPr>
        <w:t xml:space="preserve"> without new TB lesions.</w:t>
      </w:r>
    </w:p>
    <w:p w14:paraId="5FDF9FA1" w14:textId="77777777" w:rsidR="00A77B3E" w:rsidRPr="002B6EEB" w:rsidRDefault="00A77B3E" w:rsidP="002B6EEB">
      <w:pPr>
        <w:snapToGrid w:val="0"/>
        <w:spacing w:line="360" w:lineRule="auto"/>
        <w:jc w:val="both"/>
        <w:rPr>
          <w:rFonts w:ascii="Book Antiqua" w:hAnsi="Book Antiqua"/>
          <w:color w:val="000000" w:themeColor="text1"/>
        </w:rPr>
      </w:pPr>
    </w:p>
    <w:p w14:paraId="20FBD827"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DISCUSSION</w:t>
      </w:r>
    </w:p>
    <w:p w14:paraId="3AF1E8D1" w14:textId="6B74FE50" w:rsidR="008A1A0B"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TB can involve the central nervous system, accounting for approximately 10% of all cases</w:t>
      </w:r>
      <w:r w:rsidR="00717C57"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and </w:t>
      </w:r>
      <w:r w:rsidR="00717C57" w:rsidRPr="002B6EEB">
        <w:rPr>
          <w:rStyle w:val="15"/>
          <w:rFonts w:ascii="Book Antiqua" w:eastAsia="Book Antiqua" w:hAnsi="Book Antiqua" w:cs="Book Antiqua"/>
          <w:color w:val="000000" w:themeColor="text1"/>
        </w:rPr>
        <w:t xml:space="preserve">it </w:t>
      </w:r>
      <w:r w:rsidRPr="002B6EEB">
        <w:rPr>
          <w:rStyle w:val="15"/>
          <w:rFonts w:ascii="Book Antiqua" w:eastAsia="Book Antiqua" w:hAnsi="Book Antiqua" w:cs="Book Antiqua"/>
          <w:color w:val="000000" w:themeColor="text1"/>
        </w:rPr>
        <w:t>can occur due to latent infection reactivation, transmission from organ donors or new nosocomial infections. Most cases of central nervous system TB are intracranial TB, while spinal intramedullary TB is even rarer with a ratio between the</w:t>
      </w:r>
      <w:r w:rsidR="00717C57" w:rsidRPr="002B6EEB">
        <w:rPr>
          <w:rStyle w:val="15"/>
          <w:rFonts w:ascii="Book Antiqua" w:eastAsia="Book Antiqua" w:hAnsi="Book Antiqua" w:cs="Book Antiqua"/>
          <w:color w:val="000000" w:themeColor="text1"/>
        </w:rPr>
        <w:t xml:space="preserve"> two at</w:t>
      </w:r>
      <w:r w:rsidRPr="002B6EEB">
        <w:rPr>
          <w:rStyle w:val="15"/>
          <w:rFonts w:ascii="Book Antiqua" w:eastAsia="Book Antiqua" w:hAnsi="Book Antiqua" w:cs="Book Antiqua"/>
          <w:color w:val="000000" w:themeColor="text1"/>
        </w:rPr>
        <w:t xml:space="preserve"> approximately 42:1</w:t>
      </w:r>
      <w:r w:rsidRPr="002B6EEB">
        <w:rPr>
          <w:rFonts w:ascii="Book Antiqua" w:eastAsia="Book Antiqua" w:hAnsi="Book Antiqua" w:cs="Book Antiqua"/>
          <w:color w:val="000000" w:themeColor="text1"/>
          <w:vertAlign w:val="superscript"/>
        </w:rPr>
        <w:t>[6]</w:t>
      </w:r>
      <w:r w:rsidRPr="002B6EEB">
        <w:rPr>
          <w:rStyle w:val="15"/>
          <w:rFonts w:ascii="Book Antiqua" w:eastAsia="Book Antiqua" w:hAnsi="Book Antiqua" w:cs="Book Antiqua"/>
          <w:color w:val="000000" w:themeColor="text1"/>
        </w:rPr>
        <w:t xml:space="preserve">. The pathways by which </w:t>
      </w:r>
      <w:r w:rsidRPr="002B6EEB">
        <w:rPr>
          <w:rStyle w:val="15"/>
          <w:rFonts w:ascii="Book Antiqua" w:eastAsia="Book Antiqua" w:hAnsi="Book Antiqua" w:cs="Book Antiqua"/>
          <w:i/>
          <w:iCs/>
          <w:color w:val="000000" w:themeColor="text1"/>
        </w:rPr>
        <w:t>Mycobacterium tuberculosis</w:t>
      </w:r>
      <w:r w:rsidRPr="002B6EEB">
        <w:rPr>
          <w:rStyle w:val="15"/>
          <w:rFonts w:ascii="Book Antiqua" w:eastAsia="Book Antiqua" w:hAnsi="Book Antiqua" w:cs="Book Antiqua"/>
          <w:color w:val="000000" w:themeColor="text1"/>
        </w:rPr>
        <w:t xml:space="preserve"> reach the spinal cord include hematogenous dissemination and cerebrospinal fluid. While the probability of spinal intramedullary TB in the thoracic, cervical and lumbar segments decreases successively, intramedullary TB can also occur near the end of the spinal cord and in the medullary cone</w:t>
      </w:r>
      <w:r w:rsidRPr="002B6EEB">
        <w:rPr>
          <w:rFonts w:ascii="Book Antiqua" w:eastAsia="Book Antiqua" w:hAnsi="Book Antiqua" w:cs="Book Antiqua"/>
          <w:color w:val="000000" w:themeColor="text1"/>
          <w:vertAlign w:val="superscript"/>
        </w:rPr>
        <w:t>[7]</w:t>
      </w:r>
      <w:r w:rsidRPr="002B6EEB">
        <w:rPr>
          <w:rStyle w:val="15"/>
          <w:rFonts w:ascii="Book Antiqua" w:eastAsia="Book Antiqua" w:hAnsi="Book Antiqua" w:cs="Book Antiqua"/>
          <w:color w:val="000000" w:themeColor="text1"/>
        </w:rPr>
        <w:t>. The spinal intramedullary TB focus in this case was located in the intramedullary cord at T8-T9.</w:t>
      </w:r>
    </w:p>
    <w:p w14:paraId="4527BB2E" w14:textId="64FB68D6" w:rsidR="008A1A0B" w:rsidRPr="00A52960" w:rsidRDefault="00645C98" w:rsidP="002B6EEB">
      <w:pPr>
        <w:snapToGrid w:val="0"/>
        <w:spacing w:line="360" w:lineRule="auto"/>
        <w:ind w:firstLineChars="100" w:firstLine="240"/>
        <w:jc w:val="both"/>
        <w:rPr>
          <w:rFonts w:ascii="Book Antiqua" w:hAnsi="Book Antiqua"/>
        </w:rPr>
      </w:pPr>
      <w:r w:rsidRPr="002B6EEB">
        <w:rPr>
          <w:rStyle w:val="15"/>
          <w:rFonts w:ascii="Book Antiqua" w:eastAsia="Book Antiqua" w:hAnsi="Book Antiqua" w:cs="Book Antiqua"/>
          <w:color w:val="000000" w:themeColor="text1"/>
        </w:rPr>
        <w:t xml:space="preserve">In some cases of spinal intramedullary TB, there are clinical manifestations of pulmonary or systemic TB, and recent history of tubercular meningitis is not uncommon. In this patient, the disease involved the spinal cord after the onset of tubercular meningitis for </w:t>
      </w:r>
      <w:r w:rsidR="00A52960">
        <w:rPr>
          <w:rStyle w:val="15"/>
          <w:rFonts w:ascii="Book Antiqua" w:eastAsia="Book Antiqua" w:hAnsi="Book Antiqua" w:cs="Book Antiqua"/>
          <w:color w:val="000000" w:themeColor="text1"/>
        </w:rPr>
        <w:t>2 mo</w:t>
      </w:r>
      <w:r w:rsidRPr="00A52960">
        <w:rPr>
          <w:rStyle w:val="15"/>
          <w:rFonts w:ascii="Book Antiqua" w:eastAsia="Book Antiqua" w:hAnsi="Book Antiqua" w:cs="Book Antiqua"/>
          <w:color w:val="000000"/>
        </w:rPr>
        <w:t>. There have been a few case reports describing intramedullary suppurative and subdural abscesses</w:t>
      </w:r>
      <w:r w:rsidRPr="00A52960">
        <w:rPr>
          <w:rFonts w:ascii="Book Antiqua" w:eastAsia="Book Antiqua" w:hAnsi="Book Antiqua" w:cs="Book Antiqua"/>
          <w:color w:val="000000"/>
          <w:vertAlign w:val="superscript"/>
        </w:rPr>
        <w:t>[8]</w:t>
      </w:r>
      <w:r w:rsidRPr="00A52960">
        <w:rPr>
          <w:rStyle w:val="15"/>
          <w:rFonts w:ascii="Book Antiqua" w:eastAsia="Book Antiqua" w:hAnsi="Book Antiqua" w:cs="Book Antiqua"/>
          <w:color w:val="000000"/>
        </w:rPr>
        <w:t>. The postoperative pathological examination in this case revealed many neutrophils in the lesion as well as granulation tissue formation, indicating the trend of suppurative inflammation and abscess formation.</w:t>
      </w:r>
    </w:p>
    <w:p w14:paraId="40A732E8" w14:textId="5A7CD9D2" w:rsidR="008A1A0B" w:rsidRPr="00A52960" w:rsidRDefault="00645C98" w:rsidP="002B6EEB">
      <w:pPr>
        <w:snapToGrid w:val="0"/>
        <w:spacing w:line="360" w:lineRule="auto"/>
        <w:ind w:firstLineChars="100" w:firstLine="240"/>
        <w:jc w:val="both"/>
        <w:rPr>
          <w:rFonts w:ascii="Book Antiqua" w:hAnsi="Book Antiqua"/>
        </w:rPr>
      </w:pPr>
      <w:r w:rsidRPr="00A52960">
        <w:rPr>
          <w:rStyle w:val="15"/>
          <w:rFonts w:ascii="Book Antiqua" w:eastAsia="Book Antiqua" w:hAnsi="Book Antiqua" w:cs="Book Antiqua"/>
          <w:color w:val="000000"/>
        </w:rPr>
        <w:t>Patients with spinal intramedullary TB often present with signs of spinal cord compression, such as progressive lower limb weakness, paresthesia, quadriplegia, paraplegia and bladder and bowel dysfunction. However, as reported in the literature, almost all of these symptoms resolved in patients who underwent surgical resection of the lesion. The urin</w:t>
      </w:r>
      <w:r w:rsidR="004D47C9" w:rsidRPr="00A52960">
        <w:rPr>
          <w:rStyle w:val="15"/>
          <w:rFonts w:ascii="Book Antiqua" w:eastAsia="Book Antiqua" w:hAnsi="Book Antiqua" w:cs="Book Antiqua"/>
          <w:color w:val="000000"/>
        </w:rPr>
        <w:t>e</w:t>
      </w:r>
      <w:r w:rsidR="00717C57" w:rsidRPr="00A52960">
        <w:rPr>
          <w:rStyle w:val="15"/>
          <w:rFonts w:ascii="Book Antiqua" w:eastAsia="Book Antiqua" w:hAnsi="Book Antiqua" w:cs="Book Antiqua"/>
          <w:color w:val="000000"/>
        </w:rPr>
        <w:t>/</w:t>
      </w:r>
      <w:r w:rsidRPr="00A52960">
        <w:rPr>
          <w:rStyle w:val="15"/>
          <w:rFonts w:ascii="Book Antiqua" w:eastAsia="Book Antiqua" w:hAnsi="Book Antiqua" w:cs="Book Antiqua"/>
          <w:color w:val="000000"/>
        </w:rPr>
        <w:t>defecation function recovered to normal, and the muscle strength of the lower limbers recovered to grade 4. Unfortunately, the paraplegia in our reported 23-year-old male patient failed to recover after surgical resection of the spinal intramedullary lesion. His urine</w:t>
      </w:r>
      <w:r w:rsidR="00717C57" w:rsidRPr="00A52960">
        <w:rPr>
          <w:rStyle w:val="15"/>
          <w:rFonts w:ascii="Book Antiqua" w:eastAsia="Book Antiqua" w:hAnsi="Book Antiqua" w:cs="Book Antiqua"/>
          <w:color w:val="000000"/>
        </w:rPr>
        <w:t>/</w:t>
      </w:r>
      <w:r w:rsidRPr="00A52960">
        <w:rPr>
          <w:rStyle w:val="15"/>
          <w:rFonts w:ascii="Book Antiqua" w:eastAsia="Book Antiqua" w:hAnsi="Book Antiqua" w:cs="Book Antiqua"/>
          <w:color w:val="000000"/>
        </w:rPr>
        <w:t xml:space="preserve">fecal sensation recovered, but he could still not excrete on his own. Furthermore, he remained in a wheelchair for 10 years after the operation. Cases of such poor postoperative conditions have rarely been reported. </w:t>
      </w:r>
      <w:r w:rsidR="00F8374A" w:rsidRPr="00A52960">
        <w:rPr>
          <w:rStyle w:val="15"/>
          <w:rFonts w:ascii="Book Antiqua" w:eastAsia="Book Antiqua" w:hAnsi="Book Antiqua" w:cs="Book Antiqua"/>
          <w:color w:val="000000"/>
        </w:rPr>
        <w:t>T</w:t>
      </w:r>
      <w:r w:rsidRPr="00A52960">
        <w:rPr>
          <w:rStyle w:val="15"/>
          <w:rFonts w:ascii="Book Antiqua" w:eastAsia="Book Antiqua" w:hAnsi="Book Antiqua" w:cs="Book Antiqua"/>
          <w:color w:val="000000"/>
        </w:rPr>
        <w:t xml:space="preserve">his case </w:t>
      </w:r>
      <w:r w:rsidR="00F8374A" w:rsidRPr="00A52960">
        <w:rPr>
          <w:rStyle w:val="15"/>
          <w:rFonts w:ascii="Book Antiqua" w:eastAsia="Book Antiqua" w:hAnsi="Book Antiqua" w:cs="Book Antiqua"/>
          <w:color w:val="000000"/>
        </w:rPr>
        <w:t xml:space="preserve">us </w:t>
      </w:r>
      <w:r w:rsidRPr="00A52960">
        <w:rPr>
          <w:rStyle w:val="15"/>
          <w:rFonts w:ascii="Book Antiqua" w:eastAsia="Book Antiqua" w:hAnsi="Book Antiqua" w:cs="Book Antiqua"/>
          <w:color w:val="000000"/>
        </w:rPr>
        <w:t xml:space="preserve">unusual </w:t>
      </w:r>
      <w:r w:rsidR="00F8374A" w:rsidRPr="00A52960">
        <w:rPr>
          <w:rStyle w:val="15"/>
          <w:rFonts w:ascii="Book Antiqua" w:eastAsia="Book Antiqua" w:hAnsi="Book Antiqua" w:cs="Book Antiqua"/>
          <w:color w:val="000000"/>
        </w:rPr>
        <w:t>because</w:t>
      </w:r>
      <w:r w:rsidRPr="00A52960">
        <w:rPr>
          <w:rStyle w:val="15"/>
          <w:rFonts w:ascii="Book Antiqua" w:eastAsia="Book Antiqua" w:hAnsi="Book Antiqua" w:cs="Book Antiqua"/>
          <w:color w:val="000000"/>
        </w:rPr>
        <w:t xml:space="preserve"> the pathological examination showed acute suppurative inflammation in the lesion, which had already formed granulation tissue. Whether the above pathological changes induced the failure </w:t>
      </w:r>
      <w:r w:rsidR="00F8374A" w:rsidRPr="00A52960">
        <w:rPr>
          <w:rStyle w:val="15"/>
          <w:rFonts w:ascii="Book Antiqua" w:eastAsia="Book Antiqua" w:hAnsi="Book Antiqua" w:cs="Book Antiqua"/>
          <w:color w:val="000000"/>
        </w:rPr>
        <w:t xml:space="preserve">to </w:t>
      </w:r>
      <w:r w:rsidRPr="00A52960">
        <w:rPr>
          <w:rStyle w:val="15"/>
          <w:rFonts w:ascii="Book Antiqua" w:eastAsia="Book Antiqua" w:hAnsi="Book Antiqua" w:cs="Book Antiqua"/>
          <w:color w:val="000000"/>
        </w:rPr>
        <w:t>recover</w:t>
      </w:r>
      <w:r w:rsidR="00F8374A" w:rsidRPr="00A52960">
        <w:rPr>
          <w:rStyle w:val="15"/>
          <w:rFonts w:ascii="Book Antiqua" w:eastAsia="Book Antiqua" w:hAnsi="Book Antiqua" w:cs="Book Antiqua"/>
          <w:color w:val="000000"/>
        </w:rPr>
        <w:t xml:space="preserve"> from the paraplegia</w:t>
      </w:r>
      <w:r w:rsidRPr="00A52960">
        <w:rPr>
          <w:rStyle w:val="15"/>
          <w:rFonts w:ascii="Book Antiqua" w:eastAsia="Book Antiqua" w:hAnsi="Book Antiqua" w:cs="Book Antiqua"/>
          <w:color w:val="000000"/>
        </w:rPr>
        <w:t xml:space="preserve"> needs to be further discussed.</w:t>
      </w:r>
    </w:p>
    <w:p w14:paraId="172E29C6" w14:textId="2F7B98AD" w:rsidR="00037088" w:rsidRPr="00A52960" w:rsidRDefault="00645C98" w:rsidP="002B6EEB">
      <w:pPr>
        <w:spacing w:line="360" w:lineRule="auto"/>
        <w:ind w:firstLineChars="100" w:firstLine="240"/>
        <w:jc w:val="both"/>
        <w:rPr>
          <w:rFonts w:ascii="Book Antiqua" w:hAnsi="Book Antiqua"/>
        </w:rPr>
      </w:pPr>
      <w:r w:rsidRPr="00A52960">
        <w:rPr>
          <w:rStyle w:val="15"/>
          <w:rFonts w:ascii="Book Antiqua" w:eastAsia="Book Antiqua" w:hAnsi="Book Antiqua" w:cs="Book Antiqua"/>
          <w:color w:val="000000"/>
        </w:rPr>
        <w:t xml:space="preserve">The diagnosis of spinal intramedullary TB requires the combination of clinical, imaging and pathological examinations. Special attention should be paid to this disease in patients with medical history of pulmonary TB or systemic TB, especially those with immunodeficiency or </w:t>
      </w:r>
      <w:r w:rsidR="00F8374A" w:rsidRPr="00A52960">
        <w:rPr>
          <w:rStyle w:val="15"/>
          <w:rFonts w:ascii="Book Antiqua" w:eastAsia="Book Antiqua" w:hAnsi="Book Antiqua" w:cs="Book Antiqua"/>
          <w:color w:val="000000"/>
        </w:rPr>
        <w:t xml:space="preserve">a </w:t>
      </w:r>
      <w:r w:rsidRPr="00A52960">
        <w:rPr>
          <w:rStyle w:val="15"/>
          <w:rFonts w:ascii="Book Antiqua" w:eastAsia="Book Antiqua" w:hAnsi="Book Antiqua" w:cs="Book Antiqua"/>
          <w:color w:val="000000"/>
        </w:rPr>
        <w:t xml:space="preserve">history </w:t>
      </w:r>
      <w:r w:rsidR="00F8374A" w:rsidRPr="00A52960">
        <w:rPr>
          <w:rStyle w:val="15"/>
          <w:rFonts w:ascii="Book Antiqua" w:eastAsia="Book Antiqua" w:hAnsi="Book Antiqua" w:cs="Book Antiqua"/>
          <w:color w:val="000000"/>
        </w:rPr>
        <w:t xml:space="preserve">of </w:t>
      </w:r>
      <w:r w:rsidRPr="00A52960">
        <w:rPr>
          <w:rStyle w:val="15"/>
          <w:rFonts w:ascii="Book Antiqua" w:eastAsia="Book Antiqua" w:hAnsi="Book Antiqua" w:cs="Book Antiqua"/>
          <w:color w:val="000000"/>
        </w:rPr>
        <w:t>organ transplantation. In terms of imaging, MRI is valuable for diagnosis, while pathological examination is the most accurate diagnostic method. The criteria for the diagnosis of TB under microscopy are caseous necrosis, epithelioid nests and Langhans giant cells</w:t>
      </w:r>
      <w:r w:rsidR="003C017E" w:rsidRPr="00A52960">
        <w:rPr>
          <w:rStyle w:val="15"/>
          <w:rFonts w:ascii="Book Antiqua" w:eastAsia="Book Antiqua" w:hAnsi="Book Antiqua" w:cs="Book Antiqua"/>
          <w:color w:val="000000"/>
        </w:rPr>
        <w:t xml:space="preserve"> (Figure 2)</w:t>
      </w:r>
      <w:r w:rsidRPr="00A52960">
        <w:rPr>
          <w:rStyle w:val="15"/>
          <w:rFonts w:ascii="Book Antiqua" w:eastAsia="Book Antiqua" w:hAnsi="Book Antiqua" w:cs="Book Antiqua"/>
          <w:color w:val="000000"/>
        </w:rPr>
        <w:t>. But in different cases or stages</w:t>
      </w:r>
      <w:r w:rsidR="00F8374A" w:rsidRPr="00A52960">
        <w:rPr>
          <w:rStyle w:val="15"/>
          <w:rFonts w:ascii="Book Antiqua" w:eastAsia="Book Antiqua" w:hAnsi="Book Antiqua" w:cs="Book Antiqua"/>
          <w:color w:val="000000"/>
        </w:rPr>
        <w:t>, there</w:t>
      </w:r>
      <w:r w:rsidRPr="00A52960">
        <w:rPr>
          <w:rStyle w:val="15"/>
          <w:rFonts w:ascii="Book Antiqua" w:eastAsia="Book Antiqua" w:hAnsi="Book Antiqua" w:cs="Book Antiqua"/>
          <w:color w:val="000000"/>
        </w:rPr>
        <w:t xml:space="preserve"> will </w:t>
      </w:r>
      <w:r w:rsidR="00F8374A" w:rsidRPr="00A52960">
        <w:rPr>
          <w:rStyle w:val="15"/>
          <w:rFonts w:ascii="Book Antiqua" w:eastAsia="Book Antiqua" w:hAnsi="Book Antiqua" w:cs="Book Antiqua"/>
          <w:color w:val="000000"/>
        </w:rPr>
        <w:t>be</w:t>
      </w:r>
      <w:r w:rsidRPr="00A52960">
        <w:rPr>
          <w:rStyle w:val="15"/>
          <w:rFonts w:ascii="Book Antiqua" w:eastAsia="Book Antiqua" w:hAnsi="Book Antiqua" w:cs="Book Antiqua"/>
          <w:color w:val="000000"/>
        </w:rPr>
        <w:t xml:space="preserve"> different manifestations,</w:t>
      </w:r>
      <w:r w:rsidR="00F8374A" w:rsidRPr="00A52960">
        <w:rPr>
          <w:rStyle w:val="15"/>
          <w:rFonts w:ascii="Book Antiqua" w:eastAsia="Book Antiqua" w:hAnsi="Book Antiqua" w:cs="Book Antiqua"/>
          <w:color w:val="000000"/>
        </w:rPr>
        <w:t xml:space="preserve"> and</w:t>
      </w:r>
      <w:r w:rsidRPr="00A52960">
        <w:rPr>
          <w:rStyle w:val="15"/>
          <w:rFonts w:ascii="Book Antiqua" w:eastAsia="Book Antiqua" w:hAnsi="Book Antiqua" w:cs="Book Antiqua"/>
          <w:color w:val="000000"/>
        </w:rPr>
        <w:t xml:space="preserve"> the proportion of these three changes will vary greatly. Some cases mainly show caseous necrosis, while other cases show proliferative lesions dominated by epithelioid cell masses. TB is often accompanied by acute and chronic inflammation as well, such as the acute infection and granulation tissue formation reported in this paper.</w:t>
      </w:r>
    </w:p>
    <w:p w14:paraId="75D3E62A" w14:textId="11482132" w:rsidR="00A77B3E" w:rsidRPr="00A52960" w:rsidRDefault="00645C98" w:rsidP="002B6EEB">
      <w:pPr>
        <w:snapToGrid w:val="0"/>
        <w:spacing w:line="360" w:lineRule="auto"/>
        <w:ind w:firstLineChars="100" w:firstLine="240"/>
        <w:jc w:val="both"/>
        <w:rPr>
          <w:rFonts w:ascii="Book Antiqua" w:hAnsi="Book Antiqua"/>
        </w:rPr>
      </w:pPr>
      <w:r w:rsidRPr="00A52960">
        <w:rPr>
          <w:rStyle w:val="15"/>
          <w:rFonts w:ascii="Book Antiqua" w:eastAsia="Book Antiqua" w:hAnsi="Book Antiqua" w:cs="Book Antiqua"/>
          <w:color w:val="000000"/>
        </w:rPr>
        <w:t>The treatment of spinal intramedullary TB mainly consists of anti-TB drugs. In addition, it has been reported that steroids in combination with anti-TB drugs have achieved positive clinical results</w:t>
      </w:r>
      <w:r w:rsidRPr="00A52960">
        <w:rPr>
          <w:rFonts w:ascii="Book Antiqua" w:eastAsia="Book Antiqua" w:hAnsi="Book Antiqua" w:cs="Book Antiqua"/>
          <w:color w:val="000000"/>
          <w:vertAlign w:val="superscript"/>
        </w:rPr>
        <w:t>[9]</w:t>
      </w:r>
      <w:r w:rsidRPr="00A52960">
        <w:rPr>
          <w:rStyle w:val="15"/>
          <w:rFonts w:ascii="Book Antiqua" w:eastAsia="Book Antiqua" w:hAnsi="Book Antiqua" w:cs="Book Antiqua"/>
          <w:color w:val="000000"/>
        </w:rPr>
        <w:t>. Abnormal reactions to anti-TB drugs, such as the enlargement of existing tuberculomas or emergence of new tuberculomas as the treatment begins, have been reported in a small number of cases of spinal intramedullary TB. This is believed to be the result of increased inflammation caused by the anti-TB drugs relieving cell-mediated immunosuppression</w:t>
      </w:r>
      <w:r w:rsidRPr="00A52960">
        <w:rPr>
          <w:rFonts w:ascii="Book Antiqua" w:eastAsia="Book Antiqua" w:hAnsi="Book Antiqua" w:cs="Book Antiqua"/>
          <w:color w:val="000000"/>
          <w:vertAlign w:val="superscript"/>
        </w:rPr>
        <w:t>[10]</w:t>
      </w:r>
      <w:r w:rsidRPr="00A52960">
        <w:rPr>
          <w:rStyle w:val="15"/>
          <w:rFonts w:ascii="Book Antiqua" w:eastAsia="Book Antiqua" w:hAnsi="Book Antiqua" w:cs="Book Antiqua"/>
          <w:color w:val="000000"/>
        </w:rPr>
        <w:t>. The course of disease in our case may be in accordance with this theory. Surgical indications include paralysis due to spinal compression or increasing spinal intramedullary lesions despite anti-TB drug treatment or pathological findings in patients with an unclear diagnosis indicating the need for lesion excision.</w:t>
      </w:r>
    </w:p>
    <w:p w14:paraId="5D31CCF2" w14:textId="77777777" w:rsidR="00A77B3E" w:rsidRPr="00A52960" w:rsidRDefault="00A77B3E" w:rsidP="002B6EEB">
      <w:pPr>
        <w:snapToGrid w:val="0"/>
        <w:spacing w:line="360" w:lineRule="auto"/>
        <w:jc w:val="both"/>
        <w:rPr>
          <w:rFonts w:ascii="Book Antiqua" w:hAnsi="Book Antiqua"/>
        </w:rPr>
      </w:pPr>
    </w:p>
    <w:p w14:paraId="0AE31A59" w14:textId="77777777" w:rsidR="008A1A0B"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aps/>
          <w:color w:val="000000"/>
          <w:u w:val="single"/>
        </w:rPr>
        <w:t>CONCLUSION</w:t>
      </w:r>
    </w:p>
    <w:p w14:paraId="6C9F54C7" w14:textId="275120B8" w:rsidR="00A77B3E" w:rsidRPr="00A52960" w:rsidRDefault="00645C98" w:rsidP="002B6EEB">
      <w:pPr>
        <w:spacing w:line="360" w:lineRule="auto"/>
        <w:jc w:val="both"/>
        <w:rPr>
          <w:rFonts w:ascii="Book Antiqua" w:hAnsi="Book Antiqua"/>
        </w:rPr>
      </w:pPr>
      <w:r w:rsidRPr="00A52960">
        <w:rPr>
          <w:rStyle w:val="15"/>
          <w:rFonts w:ascii="Book Antiqua" w:eastAsia="Book Antiqua" w:hAnsi="Book Antiqua" w:cs="Book Antiqua"/>
          <w:color w:val="000000"/>
        </w:rPr>
        <w:t>Spinal intramedullary TB is extremely rare among cases of</w:t>
      </w:r>
      <w:r w:rsidR="004D47C9" w:rsidRPr="00A52960">
        <w:rPr>
          <w:rStyle w:val="15"/>
          <w:rFonts w:ascii="Book Antiqua" w:eastAsia="Book Antiqua" w:hAnsi="Book Antiqua" w:cs="Book Antiqua"/>
          <w:color w:val="000000"/>
        </w:rPr>
        <w:t xml:space="preserve"> the</w:t>
      </w:r>
      <w:r w:rsidRPr="00A52960">
        <w:rPr>
          <w:rStyle w:val="15"/>
          <w:rFonts w:ascii="Book Antiqua" w:eastAsia="Book Antiqua" w:hAnsi="Book Antiqua" w:cs="Book Antiqua"/>
          <w:color w:val="000000"/>
        </w:rPr>
        <w:t xml:space="preserve"> central nervous system TB, and in these cases, the clinical manifestations are </w:t>
      </w:r>
      <w:r w:rsidR="004D47C9" w:rsidRPr="00A52960">
        <w:rPr>
          <w:rStyle w:val="15"/>
          <w:rFonts w:ascii="Book Antiqua" w:eastAsia="Book Antiqua" w:hAnsi="Book Antiqua" w:cs="Book Antiqua"/>
          <w:color w:val="000000"/>
        </w:rPr>
        <w:t xml:space="preserve">similar </w:t>
      </w:r>
      <w:r w:rsidRPr="00A52960">
        <w:rPr>
          <w:rStyle w:val="15"/>
          <w:rFonts w:ascii="Book Antiqua" w:eastAsia="Book Antiqua" w:hAnsi="Book Antiqua" w:cs="Book Antiqua"/>
          <w:color w:val="000000"/>
        </w:rPr>
        <w:t xml:space="preserve">to subacute myelopathy. The diagnosis of spinal intramedullary TB is based on clinical features, MRI findings and pathological and microbiological examination. Most patients have </w:t>
      </w:r>
      <w:r w:rsidR="004D47C9" w:rsidRPr="00A52960">
        <w:rPr>
          <w:rStyle w:val="15"/>
          <w:rFonts w:ascii="Book Antiqua" w:eastAsia="Book Antiqua" w:hAnsi="Book Antiqua" w:cs="Book Antiqua"/>
          <w:color w:val="000000"/>
        </w:rPr>
        <w:t xml:space="preserve">a </w:t>
      </w:r>
      <w:r w:rsidRPr="00A52960">
        <w:rPr>
          <w:rStyle w:val="15"/>
          <w:rFonts w:ascii="Book Antiqua" w:eastAsia="Book Antiqua" w:hAnsi="Book Antiqua" w:cs="Book Antiqua"/>
          <w:color w:val="000000"/>
        </w:rPr>
        <w:t>good prognosis after surgical resection of the lesion. However, patients whose pathological examinations show acute suppurative inflammation in the lesion, which has already formed granulation tissue, may have poor prognosis, such as the case we reported.</w:t>
      </w:r>
    </w:p>
    <w:p w14:paraId="3784590B" w14:textId="77777777" w:rsidR="00A77B3E" w:rsidRPr="00A52960" w:rsidRDefault="00A77B3E" w:rsidP="002B6EEB">
      <w:pPr>
        <w:snapToGrid w:val="0"/>
        <w:spacing w:line="360" w:lineRule="auto"/>
        <w:jc w:val="both"/>
        <w:rPr>
          <w:rFonts w:ascii="Book Antiqua" w:hAnsi="Book Antiqua"/>
        </w:rPr>
      </w:pPr>
    </w:p>
    <w:p w14:paraId="6B58D37C" w14:textId="77777777"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REFERENCES</w:t>
      </w:r>
    </w:p>
    <w:p w14:paraId="49B629BE" w14:textId="65F35C3F"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1 </w:t>
      </w:r>
      <w:r w:rsidRPr="00A52960">
        <w:rPr>
          <w:rFonts w:ascii="Book Antiqua" w:eastAsia="Book Antiqua" w:hAnsi="Book Antiqua" w:cs="Book Antiqua"/>
          <w:b/>
          <w:bCs/>
          <w:color w:val="000000"/>
        </w:rPr>
        <w:t>Rabha P</w:t>
      </w:r>
      <w:r w:rsidRPr="00A52960">
        <w:rPr>
          <w:rFonts w:ascii="Book Antiqua" w:eastAsia="Book Antiqua" w:hAnsi="Book Antiqua" w:cs="Book Antiqua"/>
          <w:color w:val="000000"/>
        </w:rPr>
        <w:t xml:space="preserve">, Pandey A. Prospective study of reactive tubercular arthritis in patients with pulmonary and extrapulmonary TB. </w:t>
      </w:r>
      <w:r w:rsidRPr="00A52960">
        <w:rPr>
          <w:rFonts w:ascii="Book Antiqua" w:eastAsia="Book Antiqua" w:hAnsi="Book Antiqua" w:cs="Book Antiqua"/>
          <w:i/>
          <w:iCs/>
          <w:color w:val="000000"/>
        </w:rPr>
        <w:t>J Assoc Physicians India</w:t>
      </w:r>
      <w:r w:rsidRPr="00A52960">
        <w:rPr>
          <w:rFonts w:ascii="Book Antiqua" w:eastAsia="Book Antiqua" w:hAnsi="Book Antiqua" w:cs="Book Antiqua"/>
          <w:color w:val="000000"/>
        </w:rPr>
        <w:t xml:space="preserve"> 2020; </w:t>
      </w:r>
      <w:r w:rsidRPr="00A52960">
        <w:rPr>
          <w:rFonts w:ascii="Book Antiqua" w:eastAsia="Book Antiqua" w:hAnsi="Book Antiqua" w:cs="Book Antiqua"/>
          <w:b/>
          <w:bCs/>
          <w:color w:val="000000"/>
        </w:rPr>
        <w:t>68</w:t>
      </w:r>
      <w:r w:rsidRPr="00A52960">
        <w:rPr>
          <w:rFonts w:ascii="Book Antiqua" w:eastAsia="Book Antiqua" w:hAnsi="Book Antiqua" w:cs="Book Antiqua"/>
          <w:color w:val="000000"/>
        </w:rPr>
        <w:t>: 72 [PMID: 31979714]</w:t>
      </w:r>
    </w:p>
    <w:p w14:paraId="6C6C34DD" w14:textId="7247DA0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2 </w:t>
      </w:r>
      <w:r w:rsidRPr="00A52960">
        <w:rPr>
          <w:rFonts w:ascii="Book Antiqua" w:eastAsia="Book Antiqua" w:hAnsi="Book Antiqua" w:cs="Book Antiqua"/>
          <w:b/>
          <w:bCs/>
          <w:color w:val="000000"/>
        </w:rPr>
        <w:t>Wang YY</w:t>
      </w:r>
      <w:r w:rsidRPr="00A52960">
        <w:rPr>
          <w:rFonts w:ascii="Book Antiqua" w:eastAsia="Book Antiqua" w:hAnsi="Book Antiqua" w:cs="Book Antiqua"/>
          <w:color w:val="000000"/>
        </w:rPr>
        <w:t xml:space="preserve">, Xie BD. Progress on Diagnosis of Tuberculous Meningitis. </w:t>
      </w:r>
      <w:r w:rsidRPr="00A52960">
        <w:rPr>
          <w:rFonts w:ascii="Book Antiqua" w:eastAsia="Book Antiqua" w:hAnsi="Book Antiqua" w:cs="Book Antiqua"/>
          <w:i/>
          <w:iCs/>
          <w:color w:val="000000"/>
        </w:rPr>
        <w:t>Methods Mol Biol</w:t>
      </w:r>
      <w:r w:rsidRPr="00A52960">
        <w:rPr>
          <w:rFonts w:ascii="Book Antiqua" w:eastAsia="Book Antiqua" w:hAnsi="Book Antiqua" w:cs="Book Antiqua"/>
          <w:color w:val="000000"/>
        </w:rPr>
        <w:t xml:space="preserve"> 2018; </w:t>
      </w:r>
      <w:r w:rsidRPr="00A52960">
        <w:rPr>
          <w:rFonts w:ascii="Book Antiqua" w:eastAsia="Book Antiqua" w:hAnsi="Book Antiqua" w:cs="Book Antiqua"/>
          <w:b/>
          <w:bCs/>
          <w:color w:val="000000"/>
        </w:rPr>
        <w:t>1754</w:t>
      </w:r>
      <w:r w:rsidRPr="00A52960">
        <w:rPr>
          <w:rFonts w:ascii="Book Antiqua" w:eastAsia="Book Antiqua" w:hAnsi="Book Antiqua" w:cs="Book Antiqua"/>
          <w:color w:val="000000"/>
        </w:rPr>
        <w:t>: 375-386 [PMID: 29536453 DOI: 10.1007/978-1-4939-7717-8_20]</w:t>
      </w:r>
    </w:p>
    <w:p w14:paraId="0E34F022" w14:textId="431FCEC9"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3 </w:t>
      </w:r>
      <w:r w:rsidRPr="00A52960">
        <w:rPr>
          <w:rFonts w:ascii="Book Antiqua" w:eastAsia="Book Antiqua" w:hAnsi="Book Antiqua" w:cs="Book Antiqua"/>
          <w:b/>
          <w:bCs/>
          <w:color w:val="000000"/>
        </w:rPr>
        <w:t>Xu B</w:t>
      </w:r>
      <w:r w:rsidRPr="00A52960">
        <w:rPr>
          <w:rFonts w:ascii="Book Antiqua" w:eastAsia="Book Antiqua" w:hAnsi="Book Antiqua" w:cs="Book Antiqua"/>
          <w:color w:val="000000"/>
        </w:rPr>
        <w:t xml:space="preserve">, Zhang Y, Yu J. Brainstem tuberculous abscesses successfully treated by microsurgical excision: A case report and review of the literature. </w:t>
      </w:r>
      <w:r w:rsidRPr="00A52960">
        <w:rPr>
          <w:rFonts w:ascii="Book Antiqua" w:eastAsia="Book Antiqua" w:hAnsi="Book Antiqua" w:cs="Book Antiqua"/>
          <w:i/>
          <w:iCs/>
          <w:color w:val="000000"/>
        </w:rPr>
        <w:t>Oncol Lett</w:t>
      </w:r>
      <w:r w:rsidRPr="00A52960">
        <w:rPr>
          <w:rFonts w:ascii="Book Antiqua" w:eastAsia="Book Antiqua" w:hAnsi="Book Antiqua" w:cs="Book Antiqua"/>
          <w:color w:val="000000"/>
        </w:rPr>
        <w:t xml:space="preserve"> 2017; </w:t>
      </w:r>
      <w:r w:rsidRPr="00A52960">
        <w:rPr>
          <w:rFonts w:ascii="Book Antiqua" w:eastAsia="Book Antiqua" w:hAnsi="Book Antiqua" w:cs="Book Antiqua"/>
          <w:b/>
          <w:bCs/>
          <w:color w:val="000000"/>
        </w:rPr>
        <w:t>13</w:t>
      </w:r>
      <w:r w:rsidRPr="00A52960">
        <w:rPr>
          <w:rFonts w:ascii="Book Antiqua" w:eastAsia="Book Antiqua" w:hAnsi="Book Antiqua" w:cs="Book Antiqua"/>
          <w:color w:val="000000"/>
        </w:rPr>
        <w:t>: 2708-2712 [PMID: 28454455 DOI: 10.3892/ol.2017.5782]</w:t>
      </w:r>
    </w:p>
    <w:p w14:paraId="1FED06EB" w14:textId="64F834FF"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4 </w:t>
      </w:r>
      <w:r w:rsidRPr="00A52960">
        <w:rPr>
          <w:rFonts w:ascii="Book Antiqua" w:eastAsia="Book Antiqua" w:hAnsi="Book Antiqua" w:cs="Book Antiqua"/>
          <w:b/>
          <w:bCs/>
          <w:color w:val="000000"/>
        </w:rPr>
        <w:t>Schaller MA</w:t>
      </w:r>
      <w:r w:rsidRPr="00A52960">
        <w:rPr>
          <w:rFonts w:ascii="Book Antiqua" w:eastAsia="Book Antiqua" w:hAnsi="Book Antiqua" w:cs="Book Antiqua"/>
          <w:color w:val="000000"/>
        </w:rPr>
        <w:t xml:space="preserve">, Wicke F, Foerch C, Weidauer S. Central Nervous System Tuberculosis : Etiology, Clinical Manifestations and Neuroradiological Features. </w:t>
      </w:r>
      <w:r w:rsidRPr="00A52960">
        <w:rPr>
          <w:rFonts w:ascii="Book Antiqua" w:eastAsia="Book Antiqua" w:hAnsi="Book Antiqua" w:cs="Book Antiqua"/>
          <w:i/>
          <w:iCs/>
          <w:color w:val="000000"/>
        </w:rPr>
        <w:t>Clin Neuroradiol</w:t>
      </w:r>
      <w:r w:rsidRPr="00A52960">
        <w:rPr>
          <w:rFonts w:ascii="Book Antiqua" w:eastAsia="Book Antiqua" w:hAnsi="Book Antiqua" w:cs="Book Antiqua"/>
          <w:color w:val="000000"/>
        </w:rPr>
        <w:t xml:space="preserve"> 2019; </w:t>
      </w:r>
      <w:r w:rsidRPr="00A52960">
        <w:rPr>
          <w:rFonts w:ascii="Book Antiqua" w:eastAsia="Book Antiqua" w:hAnsi="Book Antiqua" w:cs="Book Antiqua"/>
          <w:b/>
          <w:bCs/>
          <w:color w:val="000000"/>
        </w:rPr>
        <w:t>29</w:t>
      </w:r>
      <w:r w:rsidRPr="00A52960">
        <w:rPr>
          <w:rFonts w:ascii="Book Antiqua" w:eastAsia="Book Antiqua" w:hAnsi="Book Antiqua" w:cs="Book Antiqua"/>
          <w:color w:val="000000"/>
        </w:rPr>
        <w:t>: 3-18 [PMID: 30225516 DOI: 10.1007/s00062-018-0726-9]</w:t>
      </w:r>
    </w:p>
    <w:p w14:paraId="632F328C" w14:textId="73FBB569"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5 </w:t>
      </w:r>
      <w:r w:rsidRPr="00A52960">
        <w:rPr>
          <w:rFonts w:ascii="Book Antiqua" w:eastAsia="Book Antiqua" w:hAnsi="Book Antiqua" w:cs="Book Antiqua"/>
          <w:b/>
          <w:bCs/>
          <w:color w:val="000000"/>
        </w:rPr>
        <w:t>Varghese P</w:t>
      </w:r>
      <w:r w:rsidRPr="00A52960">
        <w:rPr>
          <w:rFonts w:ascii="Book Antiqua" w:eastAsia="Book Antiqua" w:hAnsi="Book Antiqua" w:cs="Book Antiqua"/>
          <w:color w:val="000000"/>
        </w:rPr>
        <w:t xml:space="preserve">, Abdul Jalal MJ, Kandathil JC, Mathew IL. Spinal Intramedullary Tuberculosis. </w:t>
      </w:r>
      <w:r w:rsidRPr="00A52960">
        <w:rPr>
          <w:rFonts w:ascii="Book Antiqua" w:eastAsia="Book Antiqua" w:hAnsi="Book Antiqua" w:cs="Book Antiqua"/>
          <w:i/>
          <w:iCs/>
          <w:color w:val="000000"/>
        </w:rPr>
        <w:t xml:space="preserve">Surg J </w:t>
      </w:r>
      <w:r w:rsidRPr="00A52960">
        <w:rPr>
          <w:rFonts w:ascii="Book Antiqua" w:eastAsia="Book Antiqua" w:hAnsi="Book Antiqua" w:cs="Book Antiqua"/>
          <w:color w:val="000000"/>
        </w:rPr>
        <w:t xml:space="preserve">(NY) 2017; </w:t>
      </w:r>
      <w:r w:rsidRPr="00A52960">
        <w:rPr>
          <w:rFonts w:ascii="Book Antiqua" w:eastAsia="Book Antiqua" w:hAnsi="Book Antiqua" w:cs="Book Antiqua"/>
          <w:b/>
          <w:bCs/>
          <w:color w:val="000000"/>
        </w:rPr>
        <w:t>3</w:t>
      </w:r>
      <w:r w:rsidRPr="00A52960">
        <w:rPr>
          <w:rFonts w:ascii="Book Antiqua" w:eastAsia="Book Antiqua" w:hAnsi="Book Antiqua" w:cs="Book Antiqua"/>
          <w:color w:val="000000"/>
        </w:rPr>
        <w:t>: e53-e57 [PMID: 28825021 DOI: 10.1055/s-0037-1599823]</w:t>
      </w:r>
    </w:p>
    <w:p w14:paraId="24B30226" w14:textId="76F90A7A"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6 </w:t>
      </w:r>
      <w:r w:rsidRPr="00A52960">
        <w:rPr>
          <w:rFonts w:ascii="Book Antiqua" w:eastAsia="Book Antiqua" w:hAnsi="Book Antiqua" w:cs="Book Antiqua"/>
          <w:b/>
          <w:bCs/>
          <w:color w:val="000000"/>
        </w:rPr>
        <w:t>Ghali MGZ</w:t>
      </w:r>
      <w:r w:rsidRPr="00A52960">
        <w:rPr>
          <w:rFonts w:ascii="Book Antiqua" w:eastAsia="Book Antiqua" w:hAnsi="Book Antiqua" w:cs="Book Antiqua"/>
          <w:color w:val="000000"/>
        </w:rPr>
        <w:t xml:space="preserve">, Srinivasan VM, Kim MJ, Malik A. Spinal Intramedullary Tuberculosis with Concurrent Supra- and Infratentorial Intracranial Disease in a 9-Month-Old Boy: Case Report and Comprehensive Review of the Literature. </w:t>
      </w:r>
      <w:r w:rsidRPr="00A52960">
        <w:rPr>
          <w:rFonts w:ascii="Book Antiqua" w:eastAsia="Book Antiqua" w:hAnsi="Book Antiqua" w:cs="Book Antiqua"/>
          <w:i/>
          <w:iCs/>
          <w:color w:val="000000"/>
        </w:rPr>
        <w:t>World Neurosurg</w:t>
      </w:r>
      <w:r w:rsidRPr="00A52960">
        <w:rPr>
          <w:rFonts w:ascii="Book Antiqua" w:eastAsia="Book Antiqua" w:hAnsi="Book Antiqua" w:cs="Book Antiqua"/>
          <w:color w:val="000000"/>
        </w:rPr>
        <w:t xml:space="preserve"> 2017; </w:t>
      </w:r>
      <w:r w:rsidRPr="00A52960">
        <w:rPr>
          <w:rFonts w:ascii="Book Antiqua" w:eastAsia="Book Antiqua" w:hAnsi="Book Antiqua" w:cs="Book Antiqua"/>
          <w:b/>
          <w:bCs/>
          <w:color w:val="000000"/>
        </w:rPr>
        <w:t>106</w:t>
      </w:r>
      <w:r w:rsidRPr="00A52960">
        <w:rPr>
          <w:rFonts w:ascii="Book Antiqua" w:eastAsia="Book Antiqua" w:hAnsi="Book Antiqua" w:cs="Book Antiqua"/>
          <w:color w:val="000000"/>
        </w:rPr>
        <w:t>: 37-45 [PMID: 28532916 DOI: 10.1016/j.wneu.2017.05.069]</w:t>
      </w:r>
    </w:p>
    <w:p w14:paraId="026624C1" w14:textId="59BDA9C9"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7 </w:t>
      </w:r>
      <w:r w:rsidRPr="00A52960">
        <w:rPr>
          <w:rFonts w:ascii="Book Antiqua" w:eastAsia="Book Antiqua" w:hAnsi="Book Antiqua" w:cs="Book Antiqua"/>
          <w:b/>
          <w:bCs/>
          <w:color w:val="000000"/>
        </w:rPr>
        <w:t>Liu J</w:t>
      </w:r>
      <w:r w:rsidRPr="00A52960">
        <w:rPr>
          <w:rFonts w:ascii="Book Antiqua" w:eastAsia="Book Antiqua" w:hAnsi="Book Antiqua" w:cs="Book Antiqua"/>
          <w:color w:val="000000"/>
        </w:rPr>
        <w:t xml:space="preserve">, Zhang H, He B, Wang B, Niu X, Hao D. Intramedullary Tuberculoma Combined with Abscess: Case Report and Literature Review. </w:t>
      </w:r>
      <w:r w:rsidRPr="00A52960">
        <w:rPr>
          <w:rFonts w:ascii="Book Antiqua" w:eastAsia="Book Antiqua" w:hAnsi="Book Antiqua" w:cs="Book Antiqua"/>
          <w:i/>
          <w:iCs/>
          <w:color w:val="000000"/>
        </w:rPr>
        <w:t>World Neurosurg</w:t>
      </w:r>
      <w:r w:rsidRPr="00A52960">
        <w:rPr>
          <w:rFonts w:ascii="Book Antiqua" w:eastAsia="Book Antiqua" w:hAnsi="Book Antiqua" w:cs="Book Antiqua"/>
          <w:color w:val="000000"/>
        </w:rPr>
        <w:t xml:space="preserve"> 2016; </w:t>
      </w:r>
      <w:r w:rsidRPr="00A52960">
        <w:rPr>
          <w:rFonts w:ascii="Book Antiqua" w:eastAsia="Book Antiqua" w:hAnsi="Book Antiqua" w:cs="Book Antiqua"/>
          <w:b/>
          <w:bCs/>
          <w:color w:val="000000"/>
        </w:rPr>
        <w:t>89</w:t>
      </w:r>
      <w:r w:rsidRPr="00A52960">
        <w:rPr>
          <w:rFonts w:ascii="Book Antiqua" w:eastAsia="Book Antiqua" w:hAnsi="Book Antiqua" w:cs="Book Antiqua"/>
          <w:color w:val="000000"/>
        </w:rPr>
        <w:t>: 726.e1-726.e4 [PMID: 26805697 DOI: 10.1016/j.wneu.2016.01.021]</w:t>
      </w:r>
    </w:p>
    <w:p w14:paraId="239CB564" w14:textId="66756E45"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8 </w:t>
      </w:r>
      <w:r w:rsidRPr="00A52960">
        <w:rPr>
          <w:rFonts w:ascii="Book Antiqua" w:eastAsia="Book Antiqua" w:hAnsi="Book Antiqua" w:cs="Book Antiqua"/>
          <w:b/>
          <w:bCs/>
          <w:color w:val="000000"/>
        </w:rPr>
        <w:t>Bhandari A</w:t>
      </w:r>
      <w:r w:rsidRPr="00A52960">
        <w:rPr>
          <w:rFonts w:ascii="Book Antiqua" w:eastAsia="Book Antiqua" w:hAnsi="Book Antiqua" w:cs="Book Antiqua"/>
          <w:color w:val="000000"/>
        </w:rPr>
        <w:t xml:space="preserve">, Bhandari H, Shukla R, Giri P. Phlyctenular conjunctivitis: a rare association with spinal intramedullary tuberculoma. </w:t>
      </w:r>
      <w:r w:rsidRPr="00A52960">
        <w:rPr>
          <w:rFonts w:ascii="Book Antiqua" w:eastAsia="Book Antiqua" w:hAnsi="Book Antiqua" w:cs="Book Antiqua"/>
          <w:i/>
          <w:iCs/>
          <w:color w:val="000000"/>
        </w:rPr>
        <w:t>BMJ Case Rep</w:t>
      </w:r>
      <w:r w:rsidRPr="00A52960">
        <w:rPr>
          <w:rFonts w:ascii="Book Antiqua" w:eastAsia="Book Antiqua" w:hAnsi="Book Antiqua" w:cs="Book Antiqua"/>
          <w:color w:val="000000"/>
        </w:rPr>
        <w:t xml:space="preserve"> 2014; </w:t>
      </w:r>
      <w:r w:rsidRPr="00A52960">
        <w:rPr>
          <w:rFonts w:ascii="Book Antiqua" w:eastAsia="Book Antiqua" w:hAnsi="Book Antiqua" w:cs="Book Antiqua"/>
          <w:b/>
          <w:bCs/>
          <w:color w:val="000000"/>
        </w:rPr>
        <w:t>2014</w:t>
      </w:r>
      <w:r w:rsidRPr="00A52960">
        <w:rPr>
          <w:rFonts w:ascii="Book Antiqua" w:eastAsia="Book Antiqua" w:hAnsi="Book Antiqua" w:cs="Book Antiqua"/>
          <w:color w:val="000000"/>
        </w:rPr>
        <w:t>: [PMID: 24642174 DOI: 10.1136]</w:t>
      </w:r>
    </w:p>
    <w:p w14:paraId="4DE7766D" w14:textId="6ABE5ED2" w:rsidR="00A77B3E" w:rsidRPr="00A52960" w:rsidRDefault="00645C98" w:rsidP="002B6EEB">
      <w:pPr>
        <w:snapToGrid w:val="0"/>
        <w:spacing w:line="360" w:lineRule="auto"/>
        <w:jc w:val="both"/>
        <w:rPr>
          <w:rFonts w:ascii="Book Antiqua" w:eastAsia="Book Antiqua" w:hAnsi="Book Antiqua" w:cs="Book Antiqua"/>
          <w:color w:val="000000"/>
        </w:rPr>
      </w:pPr>
      <w:r w:rsidRPr="00A52960">
        <w:rPr>
          <w:rFonts w:ascii="Book Antiqua" w:eastAsia="Book Antiqua" w:hAnsi="Book Antiqua" w:cs="Book Antiqua"/>
          <w:color w:val="000000"/>
        </w:rPr>
        <w:t xml:space="preserve">9 </w:t>
      </w:r>
      <w:r w:rsidRPr="00A52960">
        <w:rPr>
          <w:rFonts w:ascii="Book Antiqua" w:eastAsia="Book Antiqua" w:hAnsi="Book Antiqua" w:cs="Book Antiqua"/>
          <w:b/>
          <w:bCs/>
          <w:color w:val="000000"/>
        </w:rPr>
        <w:t>Kroesen VM</w:t>
      </w:r>
      <w:r w:rsidRPr="00A52960">
        <w:rPr>
          <w:rFonts w:ascii="Book Antiqua" w:eastAsia="Book Antiqua" w:hAnsi="Book Antiqua" w:cs="Book Antiqua"/>
          <w:color w:val="000000"/>
        </w:rPr>
        <w:t xml:space="preserve">, Rodríguez-Martínez P, García E, Rosales Y, Díaz J, Martín-Céspedes M, Tapia G, Sarrias MR, Cardona PJ, Vilaplana C. A Beneficial Effect of Low-Dose Aspirin in a Murine Model of Active Tuberculosis. </w:t>
      </w:r>
      <w:r w:rsidRPr="00A52960">
        <w:rPr>
          <w:rFonts w:ascii="Book Antiqua" w:eastAsia="Book Antiqua" w:hAnsi="Book Antiqua" w:cs="Book Antiqua"/>
          <w:i/>
          <w:iCs/>
          <w:color w:val="000000"/>
        </w:rPr>
        <w:t>Front Immunol</w:t>
      </w:r>
      <w:r w:rsidRPr="00A52960">
        <w:rPr>
          <w:rFonts w:ascii="Book Antiqua" w:eastAsia="Book Antiqua" w:hAnsi="Book Antiqua" w:cs="Book Antiqua"/>
          <w:color w:val="000000"/>
        </w:rPr>
        <w:t xml:space="preserve"> 2018; </w:t>
      </w:r>
      <w:r w:rsidRPr="00A52960">
        <w:rPr>
          <w:rFonts w:ascii="Book Antiqua" w:eastAsia="Book Antiqua" w:hAnsi="Book Antiqua" w:cs="Book Antiqua"/>
          <w:b/>
          <w:bCs/>
          <w:color w:val="000000"/>
        </w:rPr>
        <w:t>9</w:t>
      </w:r>
      <w:r w:rsidRPr="00A52960">
        <w:rPr>
          <w:rFonts w:ascii="Book Antiqua" w:eastAsia="Book Antiqua" w:hAnsi="Book Antiqua" w:cs="Book Antiqua"/>
          <w:color w:val="000000"/>
        </w:rPr>
        <w:t xml:space="preserve">: 798 [PMID: 29740435 DOI: </w:t>
      </w:r>
      <w:r w:rsidR="00545AC2" w:rsidRPr="00A52960">
        <w:rPr>
          <w:rFonts w:ascii="Book Antiqua" w:eastAsia="Book Antiqua" w:hAnsi="Book Antiqua" w:cs="Book Antiqua"/>
          <w:color w:val="000000"/>
        </w:rPr>
        <w:t>10.3389/fimmu.2018.00798</w:t>
      </w:r>
      <w:r w:rsidRPr="00A52960">
        <w:rPr>
          <w:rFonts w:ascii="Book Antiqua" w:eastAsia="Book Antiqua" w:hAnsi="Book Antiqua" w:cs="Book Antiqua"/>
          <w:color w:val="000000"/>
        </w:rPr>
        <w:t>]</w:t>
      </w:r>
    </w:p>
    <w:p w14:paraId="53621612" w14:textId="043D9DC6"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10 </w:t>
      </w:r>
      <w:r w:rsidRPr="00A52960">
        <w:rPr>
          <w:rFonts w:ascii="Book Antiqua" w:eastAsia="Book Antiqua" w:hAnsi="Book Antiqua" w:cs="Book Antiqua"/>
          <w:b/>
          <w:bCs/>
          <w:color w:val="000000"/>
        </w:rPr>
        <w:t>Das KK</w:t>
      </w:r>
      <w:r w:rsidRPr="00A52960">
        <w:rPr>
          <w:rFonts w:ascii="Book Antiqua" w:eastAsia="Book Antiqua" w:hAnsi="Book Antiqua" w:cs="Book Antiqua"/>
          <w:color w:val="000000"/>
        </w:rPr>
        <w:t xml:space="preserve">, Jaiswal S, Shukla M, Srivastava AK, Behari S, Kumar R. Concurrent cerebellar and cervical intramedullary tuberculoma: Paradoxical response on antitubercular chemotherapy and need for surgery. </w:t>
      </w:r>
      <w:r w:rsidRPr="00A52960">
        <w:rPr>
          <w:rFonts w:ascii="Book Antiqua" w:eastAsia="Book Antiqua" w:hAnsi="Book Antiqua" w:cs="Book Antiqua"/>
          <w:i/>
          <w:iCs/>
          <w:color w:val="000000"/>
        </w:rPr>
        <w:t>J Pediatr Neurosci</w:t>
      </w:r>
      <w:r w:rsidRPr="00A52960">
        <w:rPr>
          <w:rFonts w:ascii="Book Antiqua" w:eastAsia="Book Antiqua" w:hAnsi="Book Antiqua" w:cs="Book Antiqua"/>
          <w:color w:val="000000"/>
        </w:rPr>
        <w:t xml:space="preserve"> 2014; </w:t>
      </w:r>
      <w:r w:rsidRPr="00A52960">
        <w:rPr>
          <w:rFonts w:ascii="Book Antiqua" w:eastAsia="Book Antiqua" w:hAnsi="Book Antiqua" w:cs="Book Antiqua"/>
          <w:b/>
          <w:bCs/>
          <w:color w:val="000000"/>
        </w:rPr>
        <w:t>9</w:t>
      </w:r>
      <w:r w:rsidRPr="00A52960">
        <w:rPr>
          <w:rFonts w:ascii="Book Antiqua" w:eastAsia="Book Antiqua" w:hAnsi="Book Antiqua" w:cs="Book Antiqua"/>
          <w:color w:val="000000"/>
        </w:rPr>
        <w:t xml:space="preserve">: 162-165 [PMID: 25250077 DOI: </w:t>
      </w:r>
      <w:r w:rsidR="00545AC2" w:rsidRPr="00A52960">
        <w:rPr>
          <w:rFonts w:ascii="Book Antiqua" w:eastAsia="Book Antiqua" w:hAnsi="Book Antiqua" w:cs="Book Antiqua"/>
          <w:color w:val="000000"/>
        </w:rPr>
        <w:t>10.4103/1817-1745.139336</w:t>
      </w:r>
      <w:r w:rsidRPr="00A52960">
        <w:rPr>
          <w:rFonts w:ascii="Book Antiqua" w:eastAsia="Book Antiqua" w:hAnsi="Book Antiqua" w:cs="Book Antiqua"/>
          <w:color w:val="000000"/>
        </w:rPr>
        <w:t>]</w:t>
      </w:r>
    </w:p>
    <w:p w14:paraId="6099B2B6" w14:textId="7B890A6E" w:rsidR="00545AC2" w:rsidRPr="00A52960" w:rsidRDefault="00545AC2" w:rsidP="002B6EEB">
      <w:pPr>
        <w:snapToGrid w:val="0"/>
        <w:spacing w:line="360" w:lineRule="auto"/>
        <w:jc w:val="both"/>
        <w:rPr>
          <w:rFonts w:ascii="Book Antiqua" w:hAnsi="Book Antiqua"/>
        </w:rPr>
        <w:sectPr w:rsidR="00545AC2" w:rsidRPr="00A52960" w:rsidSect="00EC1595">
          <w:pgSz w:w="12240" w:h="15840"/>
          <w:pgMar w:top="1440" w:right="1440" w:bottom="1440" w:left="1440" w:header="720" w:footer="720" w:gutter="0"/>
          <w:cols w:space="720"/>
          <w:docGrid w:linePitch="360"/>
        </w:sectPr>
      </w:pPr>
    </w:p>
    <w:p w14:paraId="0369DB45" w14:textId="77777777"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Footnotes</w:t>
      </w:r>
    </w:p>
    <w:p w14:paraId="16528BFC" w14:textId="7AE9CA4E" w:rsidR="00A77B3E" w:rsidRPr="00A52960" w:rsidRDefault="00645C98" w:rsidP="002B6EEB">
      <w:pPr>
        <w:snapToGrid w:val="0"/>
        <w:spacing w:line="360" w:lineRule="auto"/>
        <w:jc w:val="both"/>
        <w:rPr>
          <w:rFonts w:ascii="Book Antiqua" w:eastAsia="Book Antiqua" w:hAnsi="Book Antiqua" w:cs="Book Antiqua"/>
          <w:color w:val="000000"/>
        </w:rPr>
      </w:pPr>
      <w:r w:rsidRPr="00A52960">
        <w:rPr>
          <w:rFonts w:ascii="Book Antiqua" w:eastAsia="Book Antiqua" w:hAnsi="Book Antiqua" w:cs="Book Antiqua"/>
          <w:b/>
          <w:bCs/>
          <w:color w:val="000000"/>
        </w:rPr>
        <w:t>Informed consent statement:</w:t>
      </w:r>
      <w:r w:rsidRPr="00A52960">
        <w:rPr>
          <w:rFonts w:ascii="Book Antiqua" w:eastAsia="Book Antiqua" w:hAnsi="Book Antiqua" w:cs="Book Antiqua"/>
          <w:color w:val="000000"/>
        </w:rPr>
        <w:t xml:space="preserve"> </w:t>
      </w:r>
      <w:r w:rsidR="00552C4E" w:rsidRPr="00A52960">
        <w:rPr>
          <w:rFonts w:ascii="Book Antiqua" w:eastAsia="Book Antiqua" w:hAnsi="Book Antiqua" w:cs="Book Antiqua"/>
          <w:color w:val="000000"/>
        </w:rPr>
        <w:t>Informed written consent was obtained from</w:t>
      </w:r>
      <w:r w:rsidR="00552C4E" w:rsidRPr="00A52960">
        <w:rPr>
          <w:rFonts w:ascii="Book Antiqua" w:hAnsi="Book Antiqua" w:cs="Book Antiqua"/>
          <w:color w:val="000000"/>
          <w:lang w:eastAsia="zh-CN"/>
        </w:rPr>
        <w:t xml:space="preserve"> </w:t>
      </w:r>
      <w:r w:rsidR="00552C4E" w:rsidRPr="00A52960">
        <w:rPr>
          <w:rFonts w:ascii="Book Antiqua" w:eastAsia="Book Antiqua" w:hAnsi="Book Antiqua" w:cs="Book Antiqua"/>
          <w:color w:val="000000"/>
        </w:rPr>
        <w:t>the patient for publication of this report and any accompanying images.</w:t>
      </w:r>
    </w:p>
    <w:p w14:paraId="11C6E7C9" w14:textId="77777777" w:rsidR="00552C4E" w:rsidRPr="00A52960" w:rsidRDefault="00552C4E" w:rsidP="002B6EEB">
      <w:pPr>
        <w:snapToGrid w:val="0"/>
        <w:spacing w:line="360" w:lineRule="auto"/>
        <w:jc w:val="both"/>
        <w:rPr>
          <w:rFonts w:ascii="Book Antiqua" w:eastAsia="Book Antiqua" w:hAnsi="Book Antiqua" w:cs="Book Antiqua"/>
          <w:b/>
          <w:bCs/>
          <w:color w:val="000000"/>
        </w:rPr>
      </w:pPr>
    </w:p>
    <w:p w14:paraId="77D0F439" w14:textId="4E87EBA8"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bCs/>
          <w:color w:val="000000"/>
        </w:rPr>
        <w:t xml:space="preserve">Conflict-of-interest statement: </w:t>
      </w:r>
      <w:r w:rsidR="004B2BD3" w:rsidRPr="00A52960">
        <w:rPr>
          <w:rFonts w:ascii="Book Antiqua" w:eastAsia="Book Antiqua" w:hAnsi="Book Antiqua" w:cs="Book Antiqua"/>
          <w:color w:val="000000"/>
        </w:rPr>
        <w:t>The</w:t>
      </w:r>
      <w:r w:rsidRPr="00A52960">
        <w:rPr>
          <w:rFonts w:ascii="Book Antiqua" w:eastAsia="Book Antiqua" w:hAnsi="Book Antiqua" w:cs="Book Antiqua"/>
          <w:color w:val="000000"/>
        </w:rPr>
        <w:t xml:space="preserve"> authors declare no conflict</w:t>
      </w:r>
      <w:r w:rsidR="00FF25A6" w:rsidRPr="00A52960">
        <w:rPr>
          <w:rFonts w:ascii="Book Antiqua" w:eastAsia="Book Antiqua" w:hAnsi="Book Antiqua" w:cs="Book Antiqua"/>
          <w:color w:val="000000"/>
        </w:rPr>
        <w:t>s</w:t>
      </w:r>
      <w:r w:rsidRPr="00A52960">
        <w:rPr>
          <w:rFonts w:ascii="Book Antiqua" w:eastAsia="Book Antiqua" w:hAnsi="Book Antiqua" w:cs="Book Antiqua"/>
          <w:color w:val="000000"/>
        </w:rPr>
        <w:t xml:space="preserve"> of interest</w:t>
      </w:r>
      <w:r w:rsidR="00D57875" w:rsidRPr="00A52960">
        <w:rPr>
          <w:rFonts w:ascii="Book Antiqua" w:eastAsia="Book Antiqua" w:hAnsi="Book Antiqua" w:cs="Book Antiqua"/>
          <w:color w:val="000000"/>
        </w:rPr>
        <w:t xml:space="preserve"> regarding this work</w:t>
      </w:r>
      <w:r w:rsidR="00FF25A6" w:rsidRPr="00A52960">
        <w:rPr>
          <w:rFonts w:ascii="Book Antiqua" w:eastAsia="Book Antiqua" w:hAnsi="Book Antiqua" w:cs="Book Antiqua"/>
          <w:color w:val="000000"/>
        </w:rPr>
        <w:t>.</w:t>
      </w:r>
    </w:p>
    <w:p w14:paraId="263618F5" w14:textId="77777777" w:rsidR="00A77B3E" w:rsidRPr="00A52960" w:rsidRDefault="00A77B3E" w:rsidP="002B6EEB">
      <w:pPr>
        <w:snapToGrid w:val="0"/>
        <w:spacing w:line="360" w:lineRule="auto"/>
        <w:jc w:val="both"/>
        <w:rPr>
          <w:rFonts w:ascii="Book Antiqua" w:hAnsi="Book Antiqua"/>
        </w:rPr>
      </w:pPr>
    </w:p>
    <w:p w14:paraId="0468385D" w14:textId="2F9327F3"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bCs/>
          <w:color w:val="000000"/>
        </w:rPr>
        <w:t xml:space="preserve">CARE Checklist (2016) statement: </w:t>
      </w:r>
      <w:r w:rsidR="00FF25A6" w:rsidRPr="00A52960">
        <w:rPr>
          <w:rFonts w:ascii="Book Antiqua" w:eastAsia="Book Antiqua" w:hAnsi="Book Antiqua" w:cs="Book Antiqua"/>
          <w:color w:val="000000"/>
        </w:rPr>
        <w:t>The authors have read the CARE Checklist (2016), and the manuscript was prepared and revised according to the CARE Checklist (2016).</w:t>
      </w:r>
    </w:p>
    <w:p w14:paraId="2D46F498" w14:textId="77777777" w:rsidR="00A77B3E" w:rsidRPr="00A52960" w:rsidRDefault="00A77B3E" w:rsidP="002B6EEB">
      <w:pPr>
        <w:snapToGrid w:val="0"/>
        <w:spacing w:line="360" w:lineRule="auto"/>
        <w:jc w:val="both"/>
        <w:rPr>
          <w:rFonts w:ascii="Book Antiqua" w:hAnsi="Book Antiqua"/>
        </w:rPr>
      </w:pPr>
    </w:p>
    <w:p w14:paraId="16223686" w14:textId="5F08BABD"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bCs/>
          <w:color w:val="000000"/>
        </w:rPr>
        <w:t xml:space="preserve">Open-Access: </w:t>
      </w:r>
      <w:r w:rsidRPr="00A529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927B36" w14:textId="77777777" w:rsidR="00A77B3E" w:rsidRPr="00A52960" w:rsidRDefault="00A77B3E" w:rsidP="002B6EEB">
      <w:pPr>
        <w:snapToGrid w:val="0"/>
        <w:spacing w:line="360" w:lineRule="auto"/>
        <w:jc w:val="both"/>
        <w:rPr>
          <w:rFonts w:ascii="Book Antiqua" w:hAnsi="Book Antiqua"/>
        </w:rPr>
      </w:pPr>
    </w:p>
    <w:p w14:paraId="438D99DD" w14:textId="23E1719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Manuscript source: </w:t>
      </w:r>
      <w:r w:rsidRPr="00A52960">
        <w:rPr>
          <w:rFonts w:ascii="Book Antiqua" w:eastAsia="Book Antiqua" w:hAnsi="Book Antiqua" w:cs="Book Antiqua"/>
          <w:color w:val="000000"/>
        </w:rPr>
        <w:t xml:space="preserve">Unsolicited </w:t>
      </w:r>
      <w:r w:rsidR="00382CB5" w:rsidRPr="00A52960">
        <w:rPr>
          <w:rFonts w:ascii="Book Antiqua" w:eastAsia="Book Antiqua" w:hAnsi="Book Antiqua" w:cs="Book Antiqua"/>
          <w:color w:val="000000"/>
        </w:rPr>
        <w:t>m</w:t>
      </w:r>
      <w:r w:rsidRPr="00A52960">
        <w:rPr>
          <w:rFonts w:ascii="Book Antiqua" w:eastAsia="Book Antiqua" w:hAnsi="Book Antiqua" w:cs="Book Antiqua"/>
          <w:color w:val="000000"/>
        </w:rPr>
        <w:t>anuscript</w:t>
      </w:r>
    </w:p>
    <w:p w14:paraId="2A54858F" w14:textId="77777777" w:rsidR="00A77B3E" w:rsidRPr="00A52960" w:rsidRDefault="00A77B3E" w:rsidP="002B6EEB">
      <w:pPr>
        <w:snapToGrid w:val="0"/>
        <w:spacing w:line="360" w:lineRule="auto"/>
        <w:jc w:val="both"/>
        <w:rPr>
          <w:rFonts w:ascii="Book Antiqua" w:hAnsi="Book Antiqua"/>
        </w:rPr>
      </w:pPr>
    </w:p>
    <w:p w14:paraId="0794835D" w14:textId="665A5542"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Peer-review started: </w:t>
      </w:r>
      <w:r w:rsidRPr="00A52960">
        <w:rPr>
          <w:rFonts w:ascii="Book Antiqua" w:eastAsia="Book Antiqua" w:hAnsi="Book Antiqua" w:cs="Book Antiqua"/>
          <w:color w:val="000000"/>
        </w:rPr>
        <w:t>July 3, 2020</w:t>
      </w:r>
    </w:p>
    <w:p w14:paraId="6780340A" w14:textId="372F9604"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First decision: </w:t>
      </w:r>
      <w:r w:rsidRPr="00A52960">
        <w:rPr>
          <w:rFonts w:ascii="Book Antiqua" w:eastAsia="Book Antiqua" w:hAnsi="Book Antiqua" w:cs="Book Antiqua"/>
          <w:color w:val="000000"/>
        </w:rPr>
        <w:t>September 24, 2020</w:t>
      </w:r>
    </w:p>
    <w:p w14:paraId="3C5958BF" w14:textId="70A77A8A"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Article in press: </w:t>
      </w:r>
      <w:r w:rsidR="00F213BB" w:rsidRPr="002B6EEB">
        <w:rPr>
          <w:rFonts w:ascii="Book Antiqua" w:eastAsia="Book Antiqua" w:hAnsi="Book Antiqua" w:cs="Book Antiqua"/>
          <w:color w:val="000000" w:themeColor="text1"/>
        </w:rPr>
        <w:t>October 27, 2020</w:t>
      </w:r>
    </w:p>
    <w:p w14:paraId="4AAE6D8E" w14:textId="77777777" w:rsidR="00A77B3E" w:rsidRPr="00A52960" w:rsidRDefault="00A77B3E" w:rsidP="002B6EEB">
      <w:pPr>
        <w:snapToGrid w:val="0"/>
        <w:spacing w:line="360" w:lineRule="auto"/>
        <w:jc w:val="both"/>
        <w:rPr>
          <w:rFonts w:ascii="Book Antiqua" w:hAnsi="Book Antiqua"/>
        </w:rPr>
      </w:pPr>
    </w:p>
    <w:p w14:paraId="20ADB615" w14:textId="4C48860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Specialty type: </w:t>
      </w:r>
      <w:r w:rsidR="00181A74" w:rsidRPr="00A52960">
        <w:rPr>
          <w:rFonts w:ascii="Book Antiqua" w:eastAsia="微软雅黑" w:hAnsi="Book Antiqua" w:cs="宋体"/>
        </w:rPr>
        <w:t>Medicine, research and experimental</w:t>
      </w:r>
    </w:p>
    <w:p w14:paraId="432F00C5" w14:textId="56C2472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Country/Territory of origin: </w:t>
      </w:r>
      <w:r w:rsidRPr="00A52960">
        <w:rPr>
          <w:rFonts w:ascii="Book Antiqua" w:eastAsia="Book Antiqua" w:hAnsi="Book Antiqua" w:cs="Book Antiqua"/>
          <w:color w:val="000000"/>
        </w:rPr>
        <w:t>China</w:t>
      </w:r>
    </w:p>
    <w:p w14:paraId="7D3D67CB" w14:textId="42CF1D8F"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Peer-review report’s scientific quality classification</w:t>
      </w:r>
    </w:p>
    <w:p w14:paraId="37C3DBF8" w14:textId="2CF73B3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A (Excellent): 0</w:t>
      </w:r>
    </w:p>
    <w:p w14:paraId="6FDA916E" w14:textId="2C0943F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B (Very good): B</w:t>
      </w:r>
      <w:r w:rsidR="00F66C58" w:rsidRPr="00A52960">
        <w:rPr>
          <w:rFonts w:ascii="Book Antiqua" w:eastAsia="Book Antiqua" w:hAnsi="Book Antiqua" w:cs="Book Antiqua"/>
          <w:color w:val="000000"/>
        </w:rPr>
        <w:t>, B</w:t>
      </w:r>
    </w:p>
    <w:p w14:paraId="2F0A2F15" w14:textId="7A15F7D2"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C (Good): 0</w:t>
      </w:r>
    </w:p>
    <w:p w14:paraId="34BD17DD" w14:textId="1968178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D (Fair): 0</w:t>
      </w:r>
    </w:p>
    <w:p w14:paraId="55494DF4" w14:textId="1DCA5E7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E (Poor): 0</w:t>
      </w:r>
    </w:p>
    <w:p w14:paraId="78406D38" w14:textId="77777777" w:rsidR="00A77B3E" w:rsidRPr="00A52960" w:rsidRDefault="00A77B3E" w:rsidP="002B6EEB">
      <w:pPr>
        <w:snapToGrid w:val="0"/>
        <w:spacing w:line="360" w:lineRule="auto"/>
        <w:jc w:val="both"/>
        <w:rPr>
          <w:rFonts w:ascii="Book Antiqua" w:hAnsi="Book Antiqua"/>
        </w:rPr>
      </w:pPr>
    </w:p>
    <w:p w14:paraId="5AAAE68B" w14:textId="46E5BE5A" w:rsidR="00A77B3E" w:rsidRPr="00F213BB" w:rsidRDefault="00645C98" w:rsidP="002B6EEB">
      <w:pPr>
        <w:snapToGrid w:val="0"/>
        <w:spacing w:line="360" w:lineRule="auto"/>
        <w:jc w:val="both"/>
        <w:rPr>
          <w:rFonts w:ascii="Book Antiqua" w:hAnsi="Book Antiqua" w:cs="Book Antiqua"/>
          <w:b/>
          <w:color w:val="000000"/>
          <w:lang w:eastAsia="zh-CN"/>
        </w:rPr>
      </w:pPr>
      <w:r w:rsidRPr="00A52960">
        <w:rPr>
          <w:rFonts w:ascii="Book Antiqua" w:eastAsia="Book Antiqua" w:hAnsi="Book Antiqua" w:cs="Book Antiqua"/>
          <w:b/>
          <w:color w:val="000000"/>
        </w:rPr>
        <w:t xml:space="preserve">P-Reviewer: </w:t>
      </w:r>
      <w:r w:rsidRPr="00A52960">
        <w:rPr>
          <w:rFonts w:ascii="Book Antiqua" w:eastAsia="Book Antiqua" w:hAnsi="Book Antiqua" w:cs="Book Antiqua"/>
          <w:color w:val="000000"/>
        </w:rPr>
        <w:t>García-Elorriaga G</w:t>
      </w:r>
      <w:r w:rsidRPr="00A52960">
        <w:rPr>
          <w:rFonts w:ascii="Book Antiqua" w:eastAsia="Book Antiqua" w:hAnsi="Book Antiqua" w:cs="Book Antiqua"/>
          <w:b/>
          <w:color w:val="000000"/>
        </w:rPr>
        <w:t xml:space="preserve"> S-Editor: </w:t>
      </w:r>
      <w:r w:rsidRPr="00A52960">
        <w:rPr>
          <w:rFonts w:ascii="Book Antiqua" w:eastAsia="Book Antiqua" w:hAnsi="Book Antiqua" w:cs="Book Antiqua"/>
          <w:color w:val="000000"/>
        </w:rPr>
        <w:t>Chen XF</w:t>
      </w:r>
      <w:r w:rsidRPr="00A52960">
        <w:rPr>
          <w:rFonts w:ascii="Book Antiqua" w:eastAsia="Book Antiqua" w:hAnsi="Book Antiqua" w:cs="Book Antiqua"/>
          <w:b/>
          <w:color w:val="000000"/>
        </w:rPr>
        <w:t xml:space="preserve"> L-Editor: </w:t>
      </w:r>
      <w:r w:rsidR="000027E6" w:rsidRPr="00A52960">
        <w:rPr>
          <w:rFonts w:ascii="Book Antiqua" w:eastAsia="Book Antiqua" w:hAnsi="Book Antiqua" w:cs="Book Antiqua"/>
          <w:bCs/>
          <w:color w:val="000000"/>
        </w:rPr>
        <w:t>Filipodia</w:t>
      </w:r>
      <w:r w:rsidRPr="00A52960">
        <w:rPr>
          <w:rFonts w:ascii="Book Antiqua" w:eastAsia="Book Antiqua" w:hAnsi="Book Antiqua" w:cs="Book Antiqua"/>
          <w:b/>
          <w:color w:val="000000"/>
        </w:rPr>
        <w:t xml:space="preserve"> P-Editor: </w:t>
      </w:r>
      <w:r w:rsidR="00F213BB" w:rsidRPr="00F213BB">
        <w:rPr>
          <w:rFonts w:ascii="Book Antiqua" w:hAnsi="Book Antiqua" w:cs="Book Antiqua" w:hint="eastAsia"/>
          <w:color w:val="000000"/>
          <w:lang w:eastAsia="zh-CN"/>
        </w:rPr>
        <w:t>Li JH</w:t>
      </w:r>
    </w:p>
    <w:p w14:paraId="072A1792" w14:textId="77777777" w:rsidR="00C90CEE" w:rsidRPr="00A52960" w:rsidRDefault="00C90CEE" w:rsidP="002B6EEB">
      <w:pPr>
        <w:snapToGrid w:val="0"/>
        <w:spacing w:line="360" w:lineRule="auto"/>
        <w:jc w:val="both"/>
        <w:rPr>
          <w:rFonts w:ascii="Book Antiqua" w:hAnsi="Book Antiqua"/>
        </w:rPr>
        <w:sectPr w:rsidR="00C90CEE" w:rsidRPr="00A52960" w:rsidSect="00EC1595">
          <w:pgSz w:w="12240" w:h="15840"/>
          <w:pgMar w:top="1440" w:right="1440" w:bottom="1440" w:left="1440" w:header="720" w:footer="720" w:gutter="0"/>
          <w:cols w:space="720"/>
          <w:docGrid w:linePitch="360"/>
        </w:sectPr>
      </w:pPr>
    </w:p>
    <w:p w14:paraId="695B3D3B" w14:textId="6F389E84"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Figure Legends</w:t>
      </w:r>
    </w:p>
    <w:p w14:paraId="78663331" w14:textId="46636500" w:rsidR="00E25CB1" w:rsidRPr="002B6EEB" w:rsidRDefault="00E25CB1" w:rsidP="002B6EEB">
      <w:pPr>
        <w:snapToGrid w:val="0"/>
        <w:spacing w:line="360" w:lineRule="auto"/>
        <w:jc w:val="both"/>
        <w:rPr>
          <w:rFonts w:ascii="Book Antiqua" w:eastAsia="宋体" w:hAnsi="Book Antiqua" w:cs="宋体"/>
          <w:color w:val="000000" w:themeColor="text1"/>
          <w:lang w:eastAsia="zh-CN"/>
        </w:rPr>
      </w:pPr>
      <w:r w:rsidRPr="002B6EEB">
        <w:rPr>
          <w:rFonts w:ascii="Book Antiqua" w:eastAsia="宋体" w:hAnsi="Book Antiqua" w:cs="宋体"/>
          <w:noProof/>
          <w:color w:val="000000" w:themeColor="text1"/>
          <w:lang w:eastAsia="zh-CN"/>
        </w:rPr>
        <w:drawing>
          <wp:inline distT="0" distB="0" distL="0" distR="0" wp14:anchorId="1C07F59C" wp14:editId="5266A20B">
            <wp:extent cx="5943600" cy="2054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54225"/>
                    </a:xfrm>
                    <a:prstGeom prst="rect">
                      <a:avLst/>
                    </a:prstGeom>
                    <a:noFill/>
                    <a:ln>
                      <a:noFill/>
                    </a:ln>
                  </pic:spPr>
                </pic:pic>
              </a:graphicData>
            </a:graphic>
          </wp:inline>
        </w:drawing>
      </w:r>
    </w:p>
    <w:p w14:paraId="4B249766" w14:textId="70CCA472" w:rsidR="009B21C9"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b/>
          <w:bCs/>
          <w:color w:val="000000" w:themeColor="text1"/>
        </w:rPr>
        <w:t xml:space="preserve">Figure 1 </w:t>
      </w:r>
      <w:r w:rsidR="000129DE" w:rsidRPr="002B6EEB">
        <w:rPr>
          <w:rStyle w:val="15"/>
          <w:rFonts w:ascii="Book Antiqua" w:eastAsia="Book Antiqua" w:hAnsi="Book Antiqua" w:cs="Book Antiqua"/>
          <w:b/>
          <w:bCs/>
          <w:color w:val="000000" w:themeColor="text1"/>
        </w:rPr>
        <w:t>Magnetic resonance imaging</w:t>
      </w:r>
      <w:r w:rsidRPr="002B6EEB">
        <w:rPr>
          <w:rStyle w:val="15"/>
          <w:rFonts w:ascii="Book Antiqua" w:eastAsia="Book Antiqua" w:hAnsi="Book Antiqua" w:cs="Book Antiqua"/>
          <w:b/>
          <w:bCs/>
          <w:color w:val="000000" w:themeColor="text1"/>
        </w:rPr>
        <w:t xml:space="preserve"> examination before the operation</w:t>
      </w:r>
      <w:r w:rsidR="00F76EED" w:rsidRPr="002B6EEB">
        <w:rPr>
          <w:rStyle w:val="15"/>
          <w:rFonts w:ascii="Book Antiqua" w:eastAsia="Book Antiqua" w:hAnsi="Book Antiqua" w:cs="Book Antiqua"/>
          <w:b/>
          <w:bCs/>
          <w:color w:val="000000" w:themeColor="text1"/>
        </w:rPr>
        <w:t xml:space="preserve"> showing</w:t>
      </w:r>
      <w:r w:rsidR="000129DE" w:rsidRPr="002B6EEB">
        <w:rPr>
          <w:rFonts w:ascii="Book Antiqua" w:hAnsi="Book Antiqua"/>
          <w:b/>
          <w:bCs/>
          <w:color w:val="000000" w:themeColor="text1"/>
          <w:lang w:eastAsia="zh-CN"/>
        </w:rPr>
        <w:t xml:space="preserve"> </w:t>
      </w:r>
      <w:r w:rsidR="00F76EED" w:rsidRPr="002B6EEB">
        <w:rPr>
          <w:rStyle w:val="15"/>
          <w:rFonts w:ascii="Book Antiqua" w:eastAsia="Book Antiqua" w:hAnsi="Book Antiqua" w:cs="Book Antiqua"/>
          <w:b/>
          <w:bCs/>
          <w:color w:val="000000" w:themeColor="text1"/>
        </w:rPr>
        <w:t>a</w:t>
      </w:r>
      <w:r w:rsidRPr="002B6EEB">
        <w:rPr>
          <w:rStyle w:val="15"/>
          <w:rFonts w:ascii="Book Antiqua" w:eastAsia="Book Antiqua" w:hAnsi="Book Antiqua" w:cs="Book Antiqua"/>
          <w:b/>
          <w:bCs/>
          <w:color w:val="000000" w:themeColor="text1"/>
        </w:rPr>
        <w:t xml:space="preserve"> ring-enhanced intramedullary cord lesion at T8-T9. </w:t>
      </w:r>
      <w:r w:rsidRPr="002B6EEB">
        <w:rPr>
          <w:rStyle w:val="15"/>
          <w:rFonts w:ascii="Book Antiqua" w:eastAsia="Book Antiqua" w:hAnsi="Book Antiqua" w:cs="Book Antiqua"/>
          <w:color w:val="000000" w:themeColor="text1"/>
        </w:rPr>
        <w:t>A</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Sagittal image</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B</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Coronal image</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C</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Axial image.</w:t>
      </w:r>
    </w:p>
    <w:p w14:paraId="4ABFAACC" w14:textId="1787ADD6" w:rsidR="003D1B9E" w:rsidRPr="002B6EEB" w:rsidRDefault="003D1B9E" w:rsidP="002B6EEB">
      <w:pPr>
        <w:snapToGrid w:val="0"/>
        <w:spacing w:line="360" w:lineRule="auto"/>
        <w:jc w:val="both"/>
        <w:rPr>
          <w:rStyle w:val="15"/>
          <w:rFonts w:ascii="Book Antiqua" w:hAnsi="Book Antiqua"/>
          <w:color w:val="000000" w:themeColor="text1"/>
        </w:rPr>
        <w:sectPr w:rsidR="003D1B9E" w:rsidRPr="002B6EEB" w:rsidSect="00EC1595">
          <w:pgSz w:w="12240" w:h="15840"/>
          <w:pgMar w:top="1440" w:right="1440" w:bottom="1440" w:left="1440" w:header="720" w:footer="720" w:gutter="0"/>
          <w:cols w:space="720"/>
          <w:docGrid w:linePitch="360"/>
        </w:sectPr>
      </w:pPr>
    </w:p>
    <w:p w14:paraId="283BC540" w14:textId="4DC2F570" w:rsidR="00606964" w:rsidRPr="002B6EEB" w:rsidRDefault="003C017E" w:rsidP="002B6EEB">
      <w:pPr>
        <w:snapToGrid w:val="0"/>
        <w:spacing w:line="360" w:lineRule="auto"/>
        <w:jc w:val="both"/>
        <w:rPr>
          <w:rStyle w:val="15"/>
          <w:rFonts w:ascii="Book Antiqua" w:hAnsi="Book Antiqua" w:cs="Book Antiqua"/>
          <w:b/>
          <w:bCs/>
          <w:color w:val="000000" w:themeColor="text1"/>
          <w:lang w:eastAsia="zh-CN"/>
        </w:rPr>
      </w:pPr>
      <w:r w:rsidRPr="002B6EEB">
        <w:rPr>
          <w:rFonts w:ascii="Book Antiqua" w:eastAsia="宋体" w:hAnsi="Book Antiqua" w:cs="宋体"/>
          <w:noProof/>
          <w:color w:val="000000" w:themeColor="text1"/>
          <w:lang w:eastAsia="zh-CN"/>
        </w:rPr>
        <w:drawing>
          <wp:inline distT="0" distB="0" distL="0" distR="0" wp14:anchorId="4B4EB775" wp14:editId="58115983">
            <wp:extent cx="5943600" cy="2078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78990"/>
                    </a:xfrm>
                    <a:prstGeom prst="rect">
                      <a:avLst/>
                    </a:prstGeom>
                    <a:noFill/>
                    <a:ln>
                      <a:noFill/>
                    </a:ln>
                  </pic:spPr>
                </pic:pic>
              </a:graphicData>
            </a:graphic>
          </wp:inline>
        </w:drawing>
      </w:r>
    </w:p>
    <w:p w14:paraId="6E642334" w14:textId="0E73CE11"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b/>
          <w:bCs/>
          <w:color w:val="000000" w:themeColor="text1"/>
        </w:rPr>
        <w:t>Figure 2 Pathological examination</w:t>
      </w:r>
      <w:r w:rsidR="009B21C9" w:rsidRPr="002B6EEB">
        <w:rPr>
          <w:rFonts w:ascii="Book Antiqua" w:hAnsi="Book Antiqua"/>
          <w:b/>
          <w:bCs/>
          <w:color w:val="000000" w:themeColor="text1"/>
          <w:lang w:eastAsia="zh-CN"/>
        </w:rPr>
        <w:t>.</w:t>
      </w:r>
      <w:r w:rsidR="009B21C9" w:rsidRPr="002B6EEB">
        <w:rPr>
          <w:rFonts w:ascii="Book Antiqua" w:hAnsi="Book Antiqua"/>
          <w:color w:val="000000" w:themeColor="text1"/>
          <w:lang w:eastAsia="zh-CN"/>
        </w:rPr>
        <w:t xml:space="preserve"> </w:t>
      </w:r>
      <w:r w:rsidRPr="002B6EEB">
        <w:rPr>
          <w:rStyle w:val="15"/>
          <w:rFonts w:ascii="Book Antiqua" w:eastAsia="Book Antiqua" w:hAnsi="Book Antiqua" w:cs="Book Antiqua"/>
          <w:color w:val="000000" w:themeColor="text1"/>
        </w:rPr>
        <w:t xml:space="preserve">Under the microscope, caseous necrosis was observed in the center of the focus, surrounded by a few epithelioid cells and incomplete multinucleated giant cells. Meanwhile, more neutrophils, lymphocytes and plasma cells were observed forming granulation tissue. </w:t>
      </w:r>
      <w:r w:rsidR="009B21C9" w:rsidRPr="002B6EEB">
        <w:rPr>
          <w:rStyle w:val="15"/>
          <w:rFonts w:ascii="Book Antiqua" w:eastAsia="Book Antiqua" w:hAnsi="Book Antiqua" w:cs="Book Antiqua"/>
          <w:color w:val="000000" w:themeColor="text1"/>
        </w:rPr>
        <w:t xml:space="preserve">A: Hematoxylin-eosin staining at </w:t>
      </w:r>
      <w:r w:rsidRPr="002B6EEB">
        <w:rPr>
          <w:rStyle w:val="15"/>
          <w:rFonts w:ascii="Book Antiqua" w:eastAsia="Book Antiqua" w:hAnsi="Book Antiqua" w:cs="Book Antiqua"/>
          <w:color w:val="000000" w:themeColor="text1"/>
        </w:rPr>
        <w:t>100</w:t>
      </w:r>
      <w:r w:rsidR="009B21C9" w:rsidRPr="002B6EEB">
        <w:rPr>
          <w:rStyle w:val="15"/>
          <w:rFonts w:ascii="Book Antiqua" w:eastAsia="Book Antiqua" w:hAnsi="Book Antiqua" w:cs="Book Antiqua"/>
          <w:color w:val="000000" w:themeColor="text1"/>
        </w:rPr>
        <w:t xml:space="preserve"> ×; </w:t>
      </w:r>
      <w:r w:rsidRPr="002B6EEB">
        <w:rPr>
          <w:rStyle w:val="15"/>
          <w:rFonts w:ascii="Book Antiqua" w:eastAsia="Book Antiqua" w:hAnsi="Book Antiqua" w:cs="Book Antiqua"/>
          <w:color w:val="000000" w:themeColor="text1"/>
        </w:rPr>
        <w:t>B</w:t>
      </w:r>
      <w:r w:rsidR="009B21C9" w:rsidRPr="002B6EEB">
        <w:rPr>
          <w:rStyle w:val="15"/>
          <w:rFonts w:ascii="Book Antiqua" w:eastAsia="Book Antiqua" w:hAnsi="Book Antiqua" w:cs="Book Antiqua"/>
          <w:color w:val="000000" w:themeColor="text1"/>
        </w:rPr>
        <w:t>: Hematoxylin-eosin staining at</w:t>
      </w:r>
      <w:r w:rsidRPr="002B6EEB">
        <w:rPr>
          <w:rStyle w:val="15"/>
          <w:rFonts w:ascii="Book Antiqua" w:eastAsia="Book Antiqua" w:hAnsi="Book Antiqua" w:cs="Book Antiqua"/>
          <w:color w:val="000000" w:themeColor="text1"/>
        </w:rPr>
        <w:t xml:space="preserve"> 400</w:t>
      </w:r>
      <w:r w:rsidR="009B21C9" w:rsidRPr="002B6EEB">
        <w:rPr>
          <w:rStyle w:val="15"/>
          <w:rFonts w:ascii="Book Antiqua" w:eastAsia="Book Antiqua" w:hAnsi="Book Antiqua" w:cs="Book Antiqua"/>
          <w:color w:val="000000" w:themeColor="text1"/>
        </w:rPr>
        <w:t xml:space="preserve"> ×; </w:t>
      </w:r>
      <w:r w:rsidRPr="002B6EEB">
        <w:rPr>
          <w:rStyle w:val="15"/>
          <w:rFonts w:ascii="Book Antiqua" w:eastAsia="Book Antiqua" w:hAnsi="Book Antiqua" w:cs="Book Antiqua"/>
          <w:color w:val="000000" w:themeColor="text1"/>
        </w:rPr>
        <w:t>C</w:t>
      </w:r>
      <w:r w:rsidR="009B21C9"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Acid-fast bacilli staining revealed a small amount of </w:t>
      </w:r>
      <w:r w:rsidRPr="002B6EEB">
        <w:rPr>
          <w:rStyle w:val="15"/>
          <w:rFonts w:ascii="Book Antiqua" w:eastAsia="Book Antiqua" w:hAnsi="Book Antiqua" w:cs="Book Antiqua"/>
          <w:i/>
          <w:iCs/>
          <w:color w:val="000000" w:themeColor="text1"/>
        </w:rPr>
        <w:t>Mycobacterium tuberculosis</w:t>
      </w:r>
      <w:r w:rsidRPr="002B6EEB">
        <w:rPr>
          <w:rStyle w:val="15"/>
          <w:rFonts w:ascii="Book Antiqua" w:eastAsia="Book Antiqua" w:hAnsi="Book Antiqua" w:cs="Book Antiqua"/>
          <w:color w:val="000000" w:themeColor="text1"/>
        </w:rPr>
        <w:t xml:space="preserve"> in the necrotic tissue.</w:t>
      </w:r>
    </w:p>
    <w:sectPr w:rsidR="00A77B3E" w:rsidRPr="002B6EEB" w:rsidSect="00EC1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85C5C" w14:textId="77777777" w:rsidR="001D156B" w:rsidRDefault="001D156B" w:rsidP="00FA34BB">
      <w:r>
        <w:separator/>
      </w:r>
    </w:p>
  </w:endnote>
  <w:endnote w:type="continuationSeparator" w:id="0">
    <w:p w14:paraId="72DC0EA3" w14:textId="77777777" w:rsidR="001D156B" w:rsidRDefault="001D156B" w:rsidP="00FA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E312" w14:textId="77777777" w:rsidR="00645C98" w:rsidRPr="002B6EEB" w:rsidRDefault="00645C98" w:rsidP="00FA34BB">
    <w:pPr>
      <w:pStyle w:val="a4"/>
      <w:jc w:val="right"/>
      <w:rPr>
        <w:rFonts w:ascii="Book Antiqua" w:hAnsi="Book Antiqua"/>
        <w:sz w:val="24"/>
        <w:szCs w:val="24"/>
      </w:rPr>
    </w:pPr>
    <w:r w:rsidRPr="002B6EEB">
      <w:rPr>
        <w:rFonts w:ascii="Book Antiqua" w:hAnsi="Book Antiqua"/>
        <w:sz w:val="24"/>
        <w:szCs w:val="24"/>
        <w:lang w:val="zh-CN" w:eastAsia="zh-CN"/>
      </w:rPr>
      <w:t xml:space="preserve"> </w:t>
    </w:r>
    <w:r w:rsidRPr="002B6EEB">
      <w:rPr>
        <w:rFonts w:ascii="Book Antiqua" w:hAnsi="Book Antiqua"/>
        <w:sz w:val="24"/>
        <w:szCs w:val="24"/>
      </w:rPr>
      <w:fldChar w:fldCharType="begin"/>
    </w:r>
    <w:r w:rsidRPr="002B6EEB">
      <w:rPr>
        <w:rFonts w:ascii="Book Antiqua" w:hAnsi="Book Antiqua"/>
        <w:sz w:val="24"/>
        <w:szCs w:val="24"/>
      </w:rPr>
      <w:instrText>PAGE  \* Arabic  \* MERGEFORMAT</w:instrText>
    </w:r>
    <w:r w:rsidRPr="002B6EEB">
      <w:rPr>
        <w:rFonts w:ascii="Book Antiqua" w:hAnsi="Book Antiqua"/>
        <w:sz w:val="24"/>
        <w:szCs w:val="24"/>
      </w:rPr>
      <w:fldChar w:fldCharType="separate"/>
    </w:r>
    <w:r w:rsidR="001D156B" w:rsidRPr="001D156B">
      <w:rPr>
        <w:rFonts w:ascii="Book Antiqua" w:hAnsi="Book Antiqua"/>
        <w:noProof/>
        <w:sz w:val="24"/>
        <w:szCs w:val="24"/>
        <w:lang w:val="zh-CN" w:eastAsia="zh-CN"/>
      </w:rPr>
      <w:t>1</w:t>
    </w:r>
    <w:r w:rsidRPr="002B6EEB">
      <w:rPr>
        <w:rFonts w:ascii="Book Antiqua" w:hAnsi="Book Antiqua"/>
        <w:sz w:val="24"/>
        <w:szCs w:val="24"/>
      </w:rPr>
      <w:fldChar w:fldCharType="end"/>
    </w:r>
    <w:r w:rsidRPr="002B6EEB">
      <w:rPr>
        <w:rFonts w:ascii="Book Antiqua" w:hAnsi="Book Antiqua"/>
        <w:sz w:val="24"/>
        <w:szCs w:val="24"/>
        <w:lang w:val="zh-CN" w:eastAsia="zh-CN"/>
      </w:rPr>
      <w:t xml:space="preserve"> / </w:t>
    </w:r>
    <w:r w:rsidRPr="002B6EEB">
      <w:rPr>
        <w:rFonts w:ascii="Book Antiqua" w:hAnsi="Book Antiqua"/>
        <w:sz w:val="24"/>
        <w:szCs w:val="24"/>
      </w:rPr>
      <w:fldChar w:fldCharType="begin"/>
    </w:r>
    <w:r w:rsidRPr="002B6EEB">
      <w:rPr>
        <w:rFonts w:ascii="Book Antiqua" w:hAnsi="Book Antiqua"/>
        <w:sz w:val="24"/>
        <w:szCs w:val="24"/>
      </w:rPr>
      <w:instrText>NUMPAGES  \* Arabic  \* MERGEFORMAT</w:instrText>
    </w:r>
    <w:r w:rsidRPr="002B6EEB">
      <w:rPr>
        <w:rFonts w:ascii="Book Antiqua" w:hAnsi="Book Antiqua"/>
        <w:sz w:val="24"/>
        <w:szCs w:val="24"/>
      </w:rPr>
      <w:fldChar w:fldCharType="separate"/>
    </w:r>
    <w:r w:rsidR="001D156B" w:rsidRPr="001D156B">
      <w:rPr>
        <w:rFonts w:ascii="Book Antiqua" w:hAnsi="Book Antiqua"/>
        <w:noProof/>
        <w:sz w:val="24"/>
        <w:szCs w:val="24"/>
        <w:lang w:val="zh-CN" w:eastAsia="zh-CN"/>
      </w:rPr>
      <w:t>1</w:t>
    </w:r>
    <w:r w:rsidRPr="002B6EEB">
      <w:rPr>
        <w:rFonts w:ascii="Book Antiqua" w:hAnsi="Book Antiqua"/>
        <w:sz w:val="24"/>
        <w:szCs w:val="24"/>
      </w:rPr>
      <w:fldChar w:fldCharType="end"/>
    </w:r>
  </w:p>
  <w:p w14:paraId="29790CF5" w14:textId="77777777" w:rsidR="00645C98" w:rsidRDefault="00645C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50BB3" w14:textId="77777777" w:rsidR="001D156B" w:rsidRDefault="001D156B" w:rsidP="00FA34BB">
      <w:r>
        <w:separator/>
      </w:r>
    </w:p>
  </w:footnote>
  <w:footnote w:type="continuationSeparator" w:id="0">
    <w:p w14:paraId="183E28F7" w14:textId="77777777" w:rsidR="001D156B" w:rsidRDefault="001D156B" w:rsidP="00FA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E6"/>
    <w:rsid w:val="000129DE"/>
    <w:rsid w:val="0003316B"/>
    <w:rsid w:val="00037088"/>
    <w:rsid w:val="00070E1D"/>
    <w:rsid w:val="000876C2"/>
    <w:rsid w:val="00096FFA"/>
    <w:rsid w:val="0014055B"/>
    <w:rsid w:val="0015483F"/>
    <w:rsid w:val="00165BD1"/>
    <w:rsid w:val="001722C3"/>
    <w:rsid w:val="00175296"/>
    <w:rsid w:val="00181A74"/>
    <w:rsid w:val="001D156B"/>
    <w:rsid w:val="001D15FE"/>
    <w:rsid w:val="001D4F75"/>
    <w:rsid w:val="001E71A8"/>
    <w:rsid w:val="002B6EEB"/>
    <w:rsid w:val="002D1609"/>
    <w:rsid w:val="00382CB5"/>
    <w:rsid w:val="0039468F"/>
    <w:rsid w:val="003A5617"/>
    <w:rsid w:val="003C017E"/>
    <w:rsid w:val="003D0AE2"/>
    <w:rsid w:val="003D1B9E"/>
    <w:rsid w:val="003D290A"/>
    <w:rsid w:val="00454255"/>
    <w:rsid w:val="00472B4E"/>
    <w:rsid w:val="004B2BD3"/>
    <w:rsid w:val="004D47C9"/>
    <w:rsid w:val="004F42F3"/>
    <w:rsid w:val="00502C97"/>
    <w:rsid w:val="00545AC2"/>
    <w:rsid w:val="00552C4E"/>
    <w:rsid w:val="005A2DC2"/>
    <w:rsid w:val="005A6518"/>
    <w:rsid w:val="005A7879"/>
    <w:rsid w:val="00606964"/>
    <w:rsid w:val="00636116"/>
    <w:rsid w:val="00645C98"/>
    <w:rsid w:val="006743EF"/>
    <w:rsid w:val="006A3C41"/>
    <w:rsid w:val="006B79F5"/>
    <w:rsid w:val="00717C57"/>
    <w:rsid w:val="0072482F"/>
    <w:rsid w:val="007A7177"/>
    <w:rsid w:val="007C1543"/>
    <w:rsid w:val="008A1A0B"/>
    <w:rsid w:val="008B68C7"/>
    <w:rsid w:val="008E35A0"/>
    <w:rsid w:val="009042AD"/>
    <w:rsid w:val="0093309F"/>
    <w:rsid w:val="00967EE4"/>
    <w:rsid w:val="00981EC2"/>
    <w:rsid w:val="009A7722"/>
    <w:rsid w:val="009B21C9"/>
    <w:rsid w:val="00A1131B"/>
    <w:rsid w:val="00A52960"/>
    <w:rsid w:val="00A77B3E"/>
    <w:rsid w:val="00A84783"/>
    <w:rsid w:val="00A929B0"/>
    <w:rsid w:val="00B9259D"/>
    <w:rsid w:val="00C0072A"/>
    <w:rsid w:val="00C038B3"/>
    <w:rsid w:val="00C42831"/>
    <w:rsid w:val="00C90CEE"/>
    <w:rsid w:val="00CA2A55"/>
    <w:rsid w:val="00CA7C33"/>
    <w:rsid w:val="00CB5235"/>
    <w:rsid w:val="00CC15DC"/>
    <w:rsid w:val="00D21D75"/>
    <w:rsid w:val="00D57875"/>
    <w:rsid w:val="00DD567C"/>
    <w:rsid w:val="00DD7A67"/>
    <w:rsid w:val="00DE1C22"/>
    <w:rsid w:val="00E25CB1"/>
    <w:rsid w:val="00EC1595"/>
    <w:rsid w:val="00EE6A6C"/>
    <w:rsid w:val="00EF658C"/>
    <w:rsid w:val="00F213BB"/>
    <w:rsid w:val="00F52707"/>
    <w:rsid w:val="00F66C58"/>
    <w:rsid w:val="00F76EED"/>
    <w:rsid w:val="00F8374A"/>
    <w:rsid w:val="00F94CC4"/>
    <w:rsid w:val="00FA34BB"/>
    <w:rsid w:val="00FF2212"/>
    <w:rsid w:val="00FF25A6"/>
    <w:rsid w:val="00FF5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FA3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34BB"/>
    <w:rPr>
      <w:sz w:val="18"/>
      <w:szCs w:val="18"/>
    </w:rPr>
  </w:style>
  <w:style w:type="paragraph" w:styleId="a4">
    <w:name w:val="footer"/>
    <w:basedOn w:val="a"/>
    <w:link w:val="Char0"/>
    <w:uiPriority w:val="99"/>
    <w:unhideWhenUsed/>
    <w:rsid w:val="00FA34BB"/>
    <w:pPr>
      <w:tabs>
        <w:tab w:val="center" w:pos="4153"/>
        <w:tab w:val="right" w:pos="8306"/>
      </w:tabs>
      <w:snapToGrid w:val="0"/>
    </w:pPr>
    <w:rPr>
      <w:sz w:val="18"/>
      <w:szCs w:val="18"/>
    </w:rPr>
  </w:style>
  <w:style w:type="character" w:customStyle="1" w:styleId="Char0">
    <w:name w:val="页脚 Char"/>
    <w:basedOn w:val="a0"/>
    <w:link w:val="a4"/>
    <w:uiPriority w:val="99"/>
    <w:rsid w:val="00FA34BB"/>
    <w:rPr>
      <w:sz w:val="18"/>
      <w:szCs w:val="18"/>
    </w:rPr>
  </w:style>
  <w:style w:type="paragraph" w:styleId="a5">
    <w:name w:val="Balloon Text"/>
    <w:basedOn w:val="a"/>
    <w:link w:val="Char1"/>
    <w:semiHidden/>
    <w:unhideWhenUsed/>
    <w:rsid w:val="00EC1595"/>
    <w:rPr>
      <w:sz w:val="18"/>
      <w:szCs w:val="18"/>
    </w:rPr>
  </w:style>
  <w:style w:type="character" w:customStyle="1" w:styleId="Char1">
    <w:name w:val="批注框文本 Char"/>
    <w:basedOn w:val="a0"/>
    <w:link w:val="a5"/>
    <w:semiHidden/>
    <w:rsid w:val="00EC15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FA3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34BB"/>
    <w:rPr>
      <w:sz w:val="18"/>
      <w:szCs w:val="18"/>
    </w:rPr>
  </w:style>
  <w:style w:type="paragraph" w:styleId="a4">
    <w:name w:val="footer"/>
    <w:basedOn w:val="a"/>
    <w:link w:val="Char0"/>
    <w:uiPriority w:val="99"/>
    <w:unhideWhenUsed/>
    <w:rsid w:val="00FA34BB"/>
    <w:pPr>
      <w:tabs>
        <w:tab w:val="center" w:pos="4153"/>
        <w:tab w:val="right" w:pos="8306"/>
      </w:tabs>
      <w:snapToGrid w:val="0"/>
    </w:pPr>
    <w:rPr>
      <w:sz w:val="18"/>
      <w:szCs w:val="18"/>
    </w:rPr>
  </w:style>
  <w:style w:type="character" w:customStyle="1" w:styleId="Char0">
    <w:name w:val="页脚 Char"/>
    <w:basedOn w:val="a0"/>
    <w:link w:val="a4"/>
    <w:uiPriority w:val="99"/>
    <w:rsid w:val="00FA34BB"/>
    <w:rPr>
      <w:sz w:val="18"/>
      <w:szCs w:val="18"/>
    </w:rPr>
  </w:style>
  <w:style w:type="paragraph" w:styleId="a5">
    <w:name w:val="Balloon Text"/>
    <w:basedOn w:val="a"/>
    <w:link w:val="Char1"/>
    <w:semiHidden/>
    <w:unhideWhenUsed/>
    <w:rsid w:val="00EC1595"/>
    <w:rPr>
      <w:sz w:val="18"/>
      <w:szCs w:val="18"/>
    </w:rPr>
  </w:style>
  <w:style w:type="character" w:customStyle="1" w:styleId="Char1">
    <w:name w:val="批注框文本 Char"/>
    <w:basedOn w:val="a0"/>
    <w:link w:val="a5"/>
    <w:semiHidden/>
    <w:rsid w:val="00EC1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6242">
      <w:bodyDiv w:val="1"/>
      <w:marLeft w:val="0"/>
      <w:marRight w:val="0"/>
      <w:marTop w:val="0"/>
      <w:marBottom w:val="0"/>
      <w:divBdr>
        <w:top w:val="none" w:sz="0" w:space="0" w:color="auto"/>
        <w:left w:val="none" w:sz="0" w:space="0" w:color="auto"/>
        <w:bottom w:val="none" w:sz="0" w:space="0" w:color="auto"/>
        <w:right w:val="none" w:sz="0" w:space="0" w:color="auto"/>
      </w:divBdr>
      <w:divsChild>
        <w:div w:id="1479030960">
          <w:marLeft w:val="0"/>
          <w:marRight w:val="0"/>
          <w:marTop w:val="0"/>
          <w:marBottom w:val="0"/>
          <w:divBdr>
            <w:top w:val="none" w:sz="0" w:space="0" w:color="auto"/>
            <w:left w:val="none" w:sz="0" w:space="0" w:color="auto"/>
            <w:bottom w:val="none" w:sz="0" w:space="0" w:color="auto"/>
            <w:right w:val="none" w:sz="0" w:space="0" w:color="auto"/>
          </w:divBdr>
        </w:div>
      </w:divsChild>
    </w:div>
    <w:div w:id="1636643871">
      <w:bodyDiv w:val="1"/>
      <w:marLeft w:val="0"/>
      <w:marRight w:val="0"/>
      <w:marTop w:val="0"/>
      <w:marBottom w:val="0"/>
      <w:divBdr>
        <w:top w:val="none" w:sz="0" w:space="0" w:color="auto"/>
        <w:left w:val="none" w:sz="0" w:space="0" w:color="auto"/>
        <w:bottom w:val="none" w:sz="0" w:space="0" w:color="auto"/>
        <w:right w:val="none" w:sz="0" w:space="0" w:color="auto"/>
      </w:divBdr>
      <w:divsChild>
        <w:div w:id="18421144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2020-11-01T21:29:00Z</dcterms:created>
  <dcterms:modified xsi:type="dcterms:W3CDTF">2020-12-15T07:30:00Z</dcterms:modified>
</cp:coreProperties>
</file>