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AD486" w14:textId="77777777" w:rsidR="00A77B3E" w:rsidRDefault="003F7C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D7CE2C" w14:textId="77777777" w:rsidR="00A77B3E" w:rsidRDefault="003F7C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58052</w:t>
      </w:r>
    </w:p>
    <w:p w14:paraId="570D2CBC" w14:textId="77777777" w:rsidR="00A77B3E" w:rsidRDefault="003F7C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7A1A14" w14:textId="77777777" w:rsidR="00A77B3E" w:rsidRDefault="00A77B3E">
      <w:pPr>
        <w:spacing w:line="360" w:lineRule="auto"/>
        <w:jc w:val="both"/>
      </w:pPr>
    </w:p>
    <w:p w14:paraId="7A47311A" w14:textId="77777777" w:rsidR="00A77B3E" w:rsidRDefault="003F7C09">
      <w:pPr>
        <w:spacing w:line="360" w:lineRule="auto"/>
        <w:jc w:val="both"/>
      </w:pPr>
      <w:r>
        <w:rPr>
          <w:rFonts w:ascii="Book Antiqua" w:eastAsia="Book Antiqua" w:hAnsi="Book Antiqua" w:cs="Book Antiqua"/>
          <w:b/>
          <w:bCs/>
          <w:color w:val="000000"/>
        </w:rPr>
        <w:t>Snapping wrist due to bony prominence and tenosynovitis of the first extensor compartment: A case report</w:t>
      </w:r>
    </w:p>
    <w:p w14:paraId="1833A95C" w14:textId="77777777" w:rsidR="00A77B3E" w:rsidRDefault="00A77B3E">
      <w:pPr>
        <w:spacing w:line="360" w:lineRule="auto"/>
        <w:jc w:val="both"/>
      </w:pPr>
    </w:p>
    <w:p w14:paraId="10F4EC17" w14:textId="43D81690" w:rsidR="00A77B3E" w:rsidRDefault="0023220D">
      <w:pPr>
        <w:spacing w:line="360" w:lineRule="auto"/>
        <w:jc w:val="both"/>
      </w:pPr>
      <w:r>
        <w:rPr>
          <w:rFonts w:ascii="Book Antiqua" w:eastAsia="Book Antiqua" w:hAnsi="Book Antiqua" w:cs="Book Antiqua"/>
          <w:color w:val="000000"/>
        </w:rPr>
        <w:t xml:space="preserve">Hu CJ </w:t>
      </w:r>
      <w:r w:rsidRPr="0023220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F7C09">
        <w:rPr>
          <w:rFonts w:ascii="Book Antiqua" w:eastAsia="Book Antiqua" w:hAnsi="Book Antiqua" w:cs="Book Antiqua"/>
          <w:color w:val="000000"/>
        </w:rPr>
        <w:t>A new etiology of snapping wrist</w:t>
      </w:r>
    </w:p>
    <w:p w14:paraId="1F11F4A4" w14:textId="77777777" w:rsidR="00A77B3E" w:rsidRDefault="00A77B3E">
      <w:pPr>
        <w:spacing w:line="360" w:lineRule="auto"/>
        <w:jc w:val="both"/>
      </w:pPr>
    </w:p>
    <w:p w14:paraId="0EE2F998" w14:textId="77777777" w:rsidR="00A77B3E" w:rsidRDefault="003F7C09">
      <w:pPr>
        <w:spacing w:line="360" w:lineRule="auto"/>
        <w:jc w:val="both"/>
      </w:pPr>
      <w:r>
        <w:rPr>
          <w:rFonts w:ascii="Book Antiqua" w:eastAsia="Book Antiqua" w:hAnsi="Book Antiqua" w:cs="Book Antiqua"/>
          <w:color w:val="000000"/>
        </w:rPr>
        <w:t>Chia Jung Hu, Po-Chin Chow, I-</w:t>
      </w:r>
      <w:proofErr w:type="spellStart"/>
      <w:r>
        <w:rPr>
          <w:rFonts w:ascii="Book Antiqua" w:eastAsia="Book Antiqua" w:hAnsi="Book Antiqua" w:cs="Book Antiqua"/>
          <w:color w:val="000000"/>
        </w:rPr>
        <w:t>Shiang</w:t>
      </w:r>
      <w:proofErr w:type="spellEnd"/>
      <w:r>
        <w:rPr>
          <w:rFonts w:ascii="Book Antiqua" w:eastAsia="Book Antiqua" w:hAnsi="Book Antiqua" w:cs="Book Antiqua"/>
          <w:color w:val="000000"/>
        </w:rPr>
        <w:t xml:space="preserve"> Tzeng</w:t>
      </w:r>
    </w:p>
    <w:p w14:paraId="348DF0AB" w14:textId="77777777" w:rsidR="00A77B3E" w:rsidRDefault="00A77B3E">
      <w:pPr>
        <w:spacing w:line="360" w:lineRule="auto"/>
        <w:jc w:val="both"/>
      </w:pPr>
    </w:p>
    <w:p w14:paraId="4456AFA8" w14:textId="77777777" w:rsidR="00A77B3E" w:rsidRDefault="003F7C09">
      <w:pPr>
        <w:spacing w:line="360" w:lineRule="auto"/>
        <w:jc w:val="both"/>
      </w:pPr>
      <w:r>
        <w:rPr>
          <w:rFonts w:ascii="Book Antiqua" w:eastAsia="Book Antiqua" w:hAnsi="Book Antiqua" w:cs="Book Antiqua"/>
          <w:b/>
          <w:bCs/>
          <w:color w:val="000000"/>
        </w:rPr>
        <w:t xml:space="preserve">Chia Jung Hu, Po-Chin Chow, </w:t>
      </w:r>
      <w:r>
        <w:rPr>
          <w:rFonts w:ascii="Book Antiqua" w:eastAsia="Book Antiqua" w:hAnsi="Book Antiqua" w:cs="Book Antiqua"/>
          <w:color w:val="000000"/>
        </w:rPr>
        <w:t>Department of Orthopedics, Taipei Tzu Chi Hospital, Buddhist Tzu Chi Medical Foundation, New Taipei 23142, Taiwan</w:t>
      </w:r>
    </w:p>
    <w:p w14:paraId="4C9D8A36" w14:textId="77777777" w:rsidR="00A77B3E" w:rsidRDefault="00A77B3E">
      <w:pPr>
        <w:spacing w:line="360" w:lineRule="auto"/>
        <w:jc w:val="both"/>
      </w:pPr>
    </w:p>
    <w:p w14:paraId="52CC0CB6" w14:textId="77777777" w:rsidR="00A77B3E" w:rsidRDefault="003F7C09">
      <w:pPr>
        <w:spacing w:line="360" w:lineRule="auto"/>
        <w:jc w:val="both"/>
      </w:pPr>
      <w:r>
        <w:rPr>
          <w:rFonts w:ascii="Book Antiqua" w:eastAsia="Book Antiqua" w:hAnsi="Book Antiqua" w:cs="Book Antiqua"/>
          <w:b/>
          <w:bCs/>
          <w:color w:val="000000"/>
        </w:rPr>
        <w:t>I-</w:t>
      </w:r>
      <w:proofErr w:type="spellStart"/>
      <w:r>
        <w:rPr>
          <w:rFonts w:ascii="Book Antiqua" w:eastAsia="Book Antiqua" w:hAnsi="Book Antiqua" w:cs="Book Antiqua"/>
          <w:b/>
          <w:bCs/>
          <w:color w:val="000000"/>
        </w:rPr>
        <w:t>Shiang</w:t>
      </w:r>
      <w:proofErr w:type="spellEnd"/>
      <w:r>
        <w:rPr>
          <w:rFonts w:ascii="Book Antiqua" w:eastAsia="Book Antiqua" w:hAnsi="Book Antiqua" w:cs="Book Antiqua"/>
          <w:b/>
          <w:bCs/>
          <w:color w:val="000000"/>
        </w:rPr>
        <w:t xml:space="preserve"> Tzeng, </w:t>
      </w:r>
      <w:r>
        <w:rPr>
          <w:rFonts w:ascii="Book Antiqua" w:eastAsia="Book Antiqua" w:hAnsi="Book Antiqua" w:cs="Book Antiqua"/>
          <w:color w:val="000000"/>
        </w:rPr>
        <w:t>Department of Research, Taipei Tzu Chi Hospital, Buddhist Tzu Chi Medical Foundation, New Taipei 23142, Taiwan</w:t>
      </w:r>
    </w:p>
    <w:p w14:paraId="79108CD0" w14:textId="77777777" w:rsidR="00A77B3E" w:rsidRDefault="00A77B3E">
      <w:pPr>
        <w:spacing w:line="360" w:lineRule="auto"/>
        <w:jc w:val="both"/>
      </w:pPr>
    </w:p>
    <w:p w14:paraId="0AF6FA95" w14:textId="264B0F42" w:rsidR="00A77B3E" w:rsidRDefault="003F7C0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CJ treated the patient and wrote the manuscript</w:t>
      </w:r>
      <w:r w:rsidR="0023220D">
        <w:rPr>
          <w:rFonts w:ascii="Book Antiqua" w:eastAsia="Book Antiqua" w:hAnsi="Book Antiqua" w:cs="Book Antiqua"/>
          <w:color w:val="000000"/>
        </w:rPr>
        <w:t>;</w:t>
      </w:r>
      <w:r>
        <w:rPr>
          <w:rFonts w:ascii="Book Antiqua" w:eastAsia="Book Antiqua" w:hAnsi="Book Antiqua" w:cs="Book Antiqua"/>
          <w:color w:val="000000"/>
        </w:rPr>
        <w:t xml:space="preserve"> Chow PC helped to perform dynamic sonography</w:t>
      </w:r>
      <w:r w:rsidR="0023220D">
        <w:rPr>
          <w:rFonts w:ascii="Book Antiqua" w:eastAsia="Book Antiqua" w:hAnsi="Book Antiqua" w:cs="Book Antiqua"/>
          <w:color w:val="000000"/>
        </w:rPr>
        <w:t>;</w:t>
      </w:r>
      <w:r>
        <w:rPr>
          <w:rFonts w:ascii="Book Antiqua" w:eastAsia="Book Antiqua" w:hAnsi="Book Antiqua" w:cs="Book Antiqua"/>
          <w:color w:val="000000"/>
        </w:rPr>
        <w:t xml:space="preserve"> Tzeng IS assisted the revision and submi</w:t>
      </w:r>
      <w:r w:rsidR="0023220D">
        <w:rPr>
          <w:rFonts w:ascii="Book Antiqua" w:eastAsia="Book Antiqua" w:hAnsi="Book Antiqua" w:cs="Book Antiqua"/>
          <w:color w:val="000000"/>
        </w:rPr>
        <w:t>ss</w:t>
      </w:r>
      <w:r>
        <w:rPr>
          <w:rFonts w:ascii="Book Antiqua" w:eastAsia="Book Antiqua" w:hAnsi="Book Antiqua" w:cs="Book Antiqua"/>
          <w:color w:val="000000"/>
        </w:rPr>
        <w:t>ion of the manuscript.</w:t>
      </w:r>
    </w:p>
    <w:p w14:paraId="3FF7D2B6" w14:textId="77777777" w:rsidR="00A77B3E" w:rsidRDefault="00A77B3E">
      <w:pPr>
        <w:spacing w:line="360" w:lineRule="auto"/>
        <w:jc w:val="both"/>
      </w:pPr>
    </w:p>
    <w:p w14:paraId="215B6CE1" w14:textId="77777777" w:rsidR="00A77B3E" w:rsidRDefault="003F7C09">
      <w:pPr>
        <w:spacing w:line="360" w:lineRule="auto"/>
        <w:jc w:val="both"/>
      </w:pPr>
      <w:r>
        <w:rPr>
          <w:rFonts w:ascii="Book Antiqua" w:eastAsia="Book Antiqua" w:hAnsi="Book Antiqua" w:cs="Book Antiqua"/>
          <w:b/>
          <w:bCs/>
          <w:color w:val="000000"/>
        </w:rPr>
        <w:t xml:space="preserve">Corresponding author: Chia Jung Hu, MD, Occupational Physician, </w:t>
      </w:r>
      <w:r>
        <w:rPr>
          <w:rFonts w:ascii="Book Antiqua" w:eastAsia="Book Antiqua" w:hAnsi="Book Antiqua" w:cs="Book Antiqua"/>
          <w:color w:val="000000"/>
        </w:rPr>
        <w:t xml:space="preserve">Department of Orthopedics, Taipei Tzu Chi Hospital, Buddhist Tzu Chi Medical Foundation, No. 289 </w:t>
      </w:r>
      <w:proofErr w:type="spellStart"/>
      <w:r>
        <w:rPr>
          <w:rFonts w:ascii="Book Antiqua" w:eastAsia="Book Antiqua" w:hAnsi="Book Antiqua" w:cs="Book Antiqua"/>
          <w:color w:val="000000"/>
        </w:rPr>
        <w:t>Jianguo</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Xindian</w:t>
      </w:r>
      <w:proofErr w:type="spellEnd"/>
      <w:r>
        <w:rPr>
          <w:rFonts w:ascii="Book Antiqua" w:eastAsia="Book Antiqua" w:hAnsi="Book Antiqua" w:cs="Book Antiqua"/>
          <w:color w:val="000000"/>
        </w:rPr>
        <w:t xml:space="preserve"> District, New Taipei 23142, Taiwan. evacrazer@gmail.com</w:t>
      </w:r>
    </w:p>
    <w:p w14:paraId="4B6CC8A2" w14:textId="77777777" w:rsidR="00A77B3E" w:rsidRDefault="00A77B3E">
      <w:pPr>
        <w:spacing w:line="360" w:lineRule="auto"/>
        <w:jc w:val="both"/>
      </w:pPr>
    </w:p>
    <w:p w14:paraId="2759C0FA" w14:textId="77777777" w:rsidR="00A77B3E" w:rsidRDefault="003F7C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394CED4B" w14:textId="77777777" w:rsidR="00A77B3E" w:rsidRDefault="003F7C0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13, 2021</w:t>
      </w:r>
    </w:p>
    <w:p w14:paraId="5738321B" w14:textId="4BC16E9D" w:rsidR="00A77B3E" w:rsidRDefault="003F7C09">
      <w:pPr>
        <w:spacing w:line="360" w:lineRule="auto"/>
        <w:jc w:val="both"/>
      </w:pPr>
      <w:r>
        <w:rPr>
          <w:rFonts w:ascii="Book Antiqua" w:eastAsia="Book Antiqua" w:hAnsi="Book Antiqua" w:cs="Book Antiqua"/>
          <w:b/>
          <w:bCs/>
          <w:color w:val="000000"/>
        </w:rPr>
        <w:t xml:space="preserve">Accepted: </w:t>
      </w:r>
      <w:r w:rsidR="008E3AF6" w:rsidRPr="008E3AF6">
        <w:rPr>
          <w:rFonts w:ascii="Book Antiqua" w:eastAsia="Book Antiqua" w:hAnsi="Book Antiqua" w:cs="Book Antiqua"/>
          <w:color w:val="000000"/>
        </w:rPr>
        <w:t>April 20, 2021</w:t>
      </w:r>
    </w:p>
    <w:p w14:paraId="21E72A2D" w14:textId="77777777" w:rsidR="00A77B3E" w:rsidRDefault="003F7C09">
      <w:pPr>
        <w:spacing w:line="360" w:lineRule="auto"/>
        <w:jc w:val="both"/>
      </w:pPr>
      <w:r>
        <w:rPr>
          <w:rFonts w:ascii="Book Antiqua" w:eastAsia="Book Antiqua" w:hAnsi="Book Antiqua" w:cs="Book Antiqua"/>
          <w:b/>
          <w:bCs/>
          <w:color w:val="000000"/>
        </w:rPr>
        <w:t xml:space="preserve">Published online: </w:t>
      </w:r>
    </w:p>
    <w:p w14:paraId="3C49B73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05D180" w14:textId="77777777" w:rsidR="00A77B3E" w:rsidRDefault="003F7C09">
      <w:pPr>
        <w:spacing w:line="360" w:lineRule="auto"/>
        <w:jc w:val="both"/>
      </w:pPr>
      <w:r>
        <w:rPr>
          <w:rFonts w:ascii="Book Antiqua" w:eastAsia="Book Antiqua" w:hAnsi="Book Antiqua" w:cs="Book Antiqua"/>
          <w:b/>
          <w:color w:val="000000"/>
        </w:rPr>
        <w:lastRenderedPageBreak/>
        <w:t>Abstract</w:t>
      </w:r>
    </w:p>
    <w:p w14:paraId="4143219F" w14:textId="77777777" w:rsidR="00A77B3E" w:rsidRDefault="003F7C09">
      <w:pPr>
        <w:spacing w:line="360" w:lineRule="auto"/>
        <w:jc w:val="both"/>
      </w:pPr>
      <w:r>
        <w:rPr>
          <w:rFonts w:ascii="Book Antiqua" w:eastAsia="Book Antiqua" w:hAnsi="Book Antiqua" w:cs="Book Antiqua"/>
          <w:color w:val="000000"/>
        </w:rPr>
        <w:t>BACKGROUND</w:t>
      </w:r>
    </w:p>
    <w:p w14:paraId="476DAFFF" w14:textId="77777777" w:rsidR="00A77B3E" w:rsidRDefault="003F7C09">
      <w:pPr>
        <w:spacing w:line="360" w:lineRule="auto"/>
        <w:jc w:val="both"/>
      </w:pPr>
      <w:r>
        <w:rPr>
          <w:rFonts w:ascii="Book Antiqua" w:eastAsia="Book Antiqua" w:hAnsi="Book Antiqua" w:cs="Book Antiqua"/>
          <w:color w:val="000000"/>
        </w:rPr>
        <w:t>A snapping wrist is a rare symptom that results from the sudden impingement of one anatomic structure against another, subsequently causing a sudden movement only during wrist movement.</w:t>
      </w:r>
    </w:p>
    <w:p w14:paraId="56059E4E" w14:textId="77777777" w:rsidR="00A77B3E" w:rsidRDefault="00A77B3E">
      <w:pPr>
        <w:spacing w:line="360" w:lineRule="auto"/>
        <w:jc w:val="both"/>
      </w:pPr>
    </w:p>
    <w:p w14:paraId="3096F9EB" w14:textId="77777777" w:rsidR="00A77B3E" w:rsidRDefault="003F7C09">
      <w:pPr>
        <w:spacing w:line="360" w:lineRule="auto"/>
        <w:jc w:val="both"/>
      </w:pPr>
      <w:r>
        <w:rPr>
          <w:rFonts w:ascii="Book Antiqua" w:eastAsia="Book Antiqua" w:hAnsi="Book Antiqua" w:cs="Book Antiqua"/>
          <w:color w:val="000000"/>
        </w:rPr>
        <w:t>CASE SUMMARY</w:t>
      </w:r>
    </w:p>
    <w:p w14:paraId="2AFE6F35" w14:textId="18979ECE" w:rsidR="00A77B3E" w:rsidRDefault="003F7C09">
      <w:pPr>
        <w:spacing w:line="360" w:lineRule="auto"/>
        <w:jc w:val="both"/>
      </w:pPr>
      <w:r>
        <w:rPr>
          <w:rFonts w:ascii="Book Antiqua" w:eastAsia="Book Antiqua" w:hAnsi="Book Antiqua" w:cs="Book Antiqua"/>
          <w:color w:val="000000"/>
        </w:rPr>
        <w:t xml:space="preserve">A 30-year-old woman with a history of right wrist contusion reported right wrist snapping after overuse. The snapping became symptomatic after moving heavy objects. The pain persisted even when she received 1 </w:t>
      </w:r>
      <w:proofErr w:type="spellStart"/>
      <w:r w:rsidRPr="00514CF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conservative treatment. Physical examination showed painful wrist snapping during wrist radioulnar motion and thumb abduction</w:t>
      </w:r>
      <w:r w:rsidR="0023220D">
        <w:rPr>
          <w:rFonts w:ascii="Book Antiqua" w:eastAsia="Book Antiqua" w:hAnsi="Book Antiqua" w:cs="Book Antiqua"/>
          <w:color w:val="000000"/>
        </w:rPr>
        <w:t>-</w:t>
      </w:r>
      <w:r>
        <w:rPr>
          <w:rFonts w:ascii="Book Antiqua" w:eastAsia="Book Antiqua" w:hAnsi="Book Antiqua" w:cs="Book Antiqua"/>
          <w:color w:val="000000"/>
        </w:rPr>
        <w:t xml:space="preserve">adduction. Radiography demonstrated bone overgrowth over the radial styloid process. Sonography disclosed a tendon jumping over a bony prominence in the first compartment during wrist motion. Magnetic resonance imaging revealed no anomalous tendon nor tumorlike lesion. Under the wide-awake local </w:t>
      </w:r>
      <w:proofErr w:type="gramStart"/>
      <w:r>
        <w:rPr>
          <w:rFonts w:ascii="Book Antiqua" w:eastAsia="Book Antiqua" w:hAnsi="Book Antiqua" w:cs="Book Antiqua"/>
          <w:color w:val="000000"/>
        </w:rPr>
        <w:t>anesthesia</w:t>
      </w:r>
      <w:proofErr w:type="gramEnd"/>
      <w:r>
        <w:rPr>
          <w:rFonts w:ascii="Book Antiqua" w:eastAsia="Book Antiqua" w:hAnsi="Book Antiqua" w:cs="Book Antiqua"/>
          <w:color w:val="000000"/>
        </w:rPr>
        <w:t xml:space="preserve"> no tourniquet (WALANT) technique, the lesion was identified in the first extensor compartment. The patient received stepwise extensor retinaculum release, synovectomy, and bone spur removal. By 6</w:t>
      </w:r>
      <w:r w:rsidR="0047319E" w:rsidRPr="00514CFC">
        <w:rPr>
          <w:rFonts w:ascii="Book Antiqua" w:eastAsia="Book Antiqua" w:hAnsi="Book Antiqua" w:cs="Book Antiqua"/>
          <w:color w:val="000000"/>
          <w:vertAlign w:val="superscript"/>
        </w:rPr>
        <w:t>th</w:t>
      </w:r>
      <w:r w:rsidR="0047319E" w:rsidRPr="00514CFC">
        <w:rPr>
          <w:rFonts w:ascii="Book Antiqua" w:eastAsia="Book Antiqua" w:hAnsi="Book Antiqua" w:cs="Book Antiqua"/>
          <w:color w:val="000000"/>
        </w:rPr>
        <w:t xml:space="preserve"> </w:t>
      </w:r>
      <w:r w:rsidRPr="00514CFC">
        <w:rPr>
          <w:rFonts w:ascii="Book Antiqua" w:eastAsia="Book Antiqua" w:hAnsi="Book Antiqua" w:cs="Book Antiqua"/>
          <w:color w:val="000000"/>
        </w:rPr>
        <w:t>w</w:t>
      </w:r>
      <w:r w:rsidR="0047319E" w:rsidRPr="00514CFC">
        <w:rPr>
          <w:rFonts w:ascii="Book Antiqua" w:eastAsia="Book Antiqua" w:hAnsi="Book Antiqua" w:cs="Book Antiqua"/>
          <w:color w:val="000000"/>
        </w:rPr>
        <w:t>ee</w:t>
      </w:r>
      <w:r w:rsidRPr="00514CFC">
        <w:rPr>
          <w:rFonts w:ascii="Book Antiqua" w:eastAsia="Book Antiqua" w:hAnsi="Book Antiqua" w:cs="Book Antiqua"/>
          <w:color w:val="000000"/>
        </w:rPr>
        <w:t>k</w:t>
      </w:r>
      <w:r>
        <w:rPr>
          <w:rFonts w:ascii="Book Antiqua" w:eastAsia="Book Antiqua" w:hAnsi="Book Antiqua" w:cs="Book Antiqua"/>
          <w:color w:val="000000"/>
        </w:rPr>
        <w:t xml:space="preserve">, the patient was completely free of pain and unable to snap her wrist. She started working 7 </w:t>
      </w:r>
      <w:proofErr w:type="spellStart"/>
      <w:r w:rsidRPr="00514CFC">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One year after the surgery, the wrist snap was not recurrent.</w:t>
      </w:r>
    </w:p>
    <w:p w14:paraId="7DFD1EFD" w14:textId="77777777" w:rsidR="00A77B3E" w:rsidRDefault="00A77B3E">
      <w:pPr>
        <w:spacing w:line="360" w:lineRule="auto"/>
        <w:jc w:val="both"/>
      </w:pPr>
    </w:p>
    <w:p w14:paraId="729ACED6" w14:textId="77777777" w:rsidR="00A77B3E" w:rsidRDefault="003F7C09">
      <w:pPr>
        <w:spacing w:line="360" w:lineRule="auto"/>
        <w:jc w:val="both"/>
      </w:pPr>
      <w:r>
        <w:rPr>
          <w:rFonts w:ascii="Book Antiqua" w:eastAsia="Book Antiqua" w:hAnsi="Book Antiqua" w:cs="Book Antiqua"/>
          <w:color w:val="000000"/>
        </w:rPr>
        <w:t>CONCLUSION</w:t>
      </w:r>
    </w:p>
    <w:p w14:paraId="37FDDC8E" w14:textId="77777777" w:rsidR="00A77B3E" w:rsidRDefault="003F7C09">
      <w:pPr>
        <w:spacing w:line="360" w:lineRule="auto"/>
        <w:jc w:val="both"/>
      </w:pPr>
      <w:r>
        <w:rPr>
          <w:rFonts w:ascii="Book Antiqua" w:eastAsia="Book Antiqua" w:hAnsi="Book Antiqua" w:cs="Book Antiqua"/>
          <w:color w:val="000000"/>
        </w:rPr>
        <w:t>Careful physical examination and dynamic sonography may confirm the diagnosis of a snapping wrist. With the WALANT technique, the lesion could be identified under direct vision, and we could take stepwise interventions according to intraoperative presentations.</w:t>
      </w:r>
    </w:p>
    <w:p w14:paraId="21031452" w14:textId="77777777" w:rsidR="00A77B3E" w:rsidRDefault="00A77B3E">
      <w:pPr>
        <w:spacing w:line="360" w:lineRule="auto"/>
        <w:jc w:val="both"/>
      </w:pPr>
    </w:p>
    <w:p w14:paraId="0E2F5460" w14:textId="762F0403" w:rsidR="00A77B3E" w:rsidRDefault="003F7C0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Snapping wrist; </w:t>
      </w:r>
      <w:r w:rsidR="0023220D">
        <w:rPr>
          <w:rFonts w:ascii="Book Antiqua" w:eastAsia="Book Antiqua" w:hAnsi="Book Antiqua" w:cs="Book Antiqua"/>
          <w:color w:val="000000"/>
        </w:rPr>
        <w:t>T</w:t>
      </w:r>
      <w:r>
        <w:rPr>
          <w:rFonts w:ascii="Book Antiqua" w:eastAsia="Book Antiqua" w:hAnsi="Book Antiqua" w:cs="Book Antiqua"/>
          <w:color w:val="000000"/>
        </w:rPr>
        <w:t xml:space="preserve">enosynovitis; </w:t>
      </w:r>
      <w:r w:rsidR="0023220D">
        <w:rPr>
          <w:rFonts w:ascii="Book Antiqua" w:eastAsia="Book Antiqua" w:hAnsi="Book Antiqua" w:cs="Book Antiqua"/>
          <w:color w:val="000000"/>
        </w:rPr>
        <w:t>Wide-awake local anesthesia no tourniquet</w:t>
      </w:r>
      <w:r>
        <w:rPr>
          <w:rFonts w:ascii="Book Antiqua" w:eastAsia="Book Antiqua" w:hAnsi="Book Antiqua" w:cs="Book Antiqua"/>
          <w:color w:val="000000"/>
        </w:rPr>
        <w:t xml:space="preserve"> technique; Orthopedics; </w:t>
      </w:r>
      <w:r w:rsidR="0023220D">
        <w:rPr>
          <w:rFonts w:ascii="Book Antiqua" w:eastAsia="Book Antiqua" w:hAnsi="Book Antiqua" w:cs="Book Antiqua"/>
          <w:color w:val="000000"/>
        </w:rPr>
        <w:t>S</w:t>
      </w:r>
      <w:r>
        <w:rPr>
          <w:rFonts w:ascii="Book Antiqua" w:eastAsia="Book Antiqua" w:hAnsi="Book Antiqua" w:cs="Book Antiqua"/>
          <w:color w:val="000000"/>
        </w:rPr>
        <w:t xml:space="preserve">napping syndromes; </w:t>
      </w:r>
      <w:r w:rsidR="0023220D">
        <w:rPr>
          <w:rFonts w:ascii="Book Antiqua" w:eastAsia="Book Antiqua" w:hAnsi="Book Antiqua" w:cs="Book Antiqua"/>
          <w:color w:val="000000"/>
        </w:rPr>
        <w:t>W</w:t>
      </w:r>
      <w:r>
        <w:rPr>
          <w:rFonts w:ascii="Book Antiqua" w:eastAsia="Book Antiqua" w:hAnsi="Book Antiqua" w:cs="Book Antiqua"/>
          <w:color w:val="000000"/>
        </w:rPr>
        <w:t>rist</w:t>
      </w:r>
      <w:r w:rsidR="0023220D">
        <w:rPr>
          <w:rFonts w:ascii="Book Antiqua" w:eastAsia="Book Antiqua" w:hAnsi="Book Antiqua" w:cs="Book Antiqua"/>
          <w:color w:val="000000"/>
        </w:rPr>
        <w:t>; Case report</w:t>
      </w:r>
    </w:p>
    <w:p w14:paraId="48C49E66" w14:textId="77777777" w:rsidR="00A77B3E" w:rsidRDefault="00A77B3E">
      <w:pPr>
        <w:spacing w:line="360" w:lineRule="auto"/>
        <w:jc w:val="both"/>
      </w:pPr>
    </w:p>
    <w:p w14:paraId="39FD7962" w14:textId="77777777" w:rsidR="00A77B3E" w:rsidRDefault="003F7C09">
      <w:pPr>
        <w:spacing w:line="360" w:lineRule="auto"/>
        <w:jc w:val="both"/>
      </w:pPr>
      <w:r>
        <w:rPr>
          <w:rFonts w:ascii="Book Antiqua" w:eastAsia="Book Antiqua" w:hAnsi="Book Antiqua" w:cs="Book Antiqua"/>
          <w:color w:val="000000"/>
        </w:rPr>
        <w:lastRenderedPageBreak/>
        <w:t xml:space="preserve">Hu CJ, Chow PC, Tzeng IS. Snapping wrist due to bony prominence and tenosynovitis of the first extensor compartment: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C2685A2" w14:textId="77777777" w:rsidR="00A77B3E" w:rsidRDefault="00A77B3E">
      <w:pPr>
        <w:spacing w:line="360" w:lineRule="auto"/>
        <w:jc w:val="both"/>
      </w:pPr>
    </w:p>
    <w:p w14:paraId="7CE17A4E" w14:textId="35C97BFC" w:rsidR="00A77B3E" w:rsidRDefault="003F7C09">
      <w:pPr>
        <w:spacing w:line="360" w:lineRule="auto"/>
        <w:jc w:val="both"/>
      </w:pPr>
      <w:r>
        <w:rPr>
          <w:rFonts w:ascii="Book Antiqua" w:eastAsia="Book Antiqua" w:hAnsi="Book Antiqua" w:cs="Book Antiqua"/>
          <w:b/>
          <w:bCs/>
          <w:color w:val="000000"/>
        </w:rPr>
        <w:t xml:space="preserve">Core Tip: </w:t>
      </w:r>
      <w:r w:rsidR="0047319E" w:rsidRPr="00514CFC">
        <w:rPr>
          <w:rFonts w:ascii="Book Antiqua" w:eastAsia="Book Antiqua" w:hAnsi="Book Antiqua" w:cs="Book Antiqua"/>
          <w:color w:val="000000"/>
        </w:rPr>
        <w:t xml:space="preserve">Wrist snapping is a rare symptom in clinical scenario. We reported a young lady with asymptomatic wrist snapping that became painful after long term overuse. This study offered dynamic sonographic images and intraoperative pictures to identify the pathogen of the snapping wrist, which was not reported by previous research. Besides, we presented stepwise interventions in the surgery and showed the advantage of the </w:t>
      </w:r>
      <w:r w:rsidR="00514CFC">
        <w:rPr>
          <w:rFonts w:ascii="Book Antiqua" w:eastAsia="Book Antiqua" w:hAnsi="Book Antiqua" w:cs="Book Antiqua"/>
          <w:color w:val="000000"/>
        </w:rPr>
        <w:t>wide-awake local anesthesia no tourniquet</w:t>
      </w:r>
      <w:r w:rsidR="0047319E" w:rsidRPr="00514CFC">
        <w:rPr>
          <w:rFonts w:ascii="Book Antiqua" w:eastAsia="Book Antiqua" w:hAnsi="Book Antiqua" w:cs="Book Antiqua"/>
          <w:color w:val="000000"/>
        </w:rPr>
        <w:t xml:space="preserve"> technique in treating our patient.</w:t>
      </w:r>
    </w:p>
    <w:p w14:paraId="25770F5A" w14:textId="12638F8F" w:rsidR="00A77B3E" w:rsidRDefault="0023220D">
      <w:pPr>
        <w:spacing w:line="360" w:lineRule="auto"/>
        <w:jc w:val="both"/>
      </w:pPr>
      <w:r>
        <w:br w:type="page"/>
      </w:r>
      <w:r w:rsidR="003F7C09">
        <w:rPr>
          <w:rFonts w:ascii="Book Antiqua" w:eastAsia="Book Antiqua" w:hAnsi="Book Antiqua" w:cs="Book Antiqua"/>
          <w:b/>
          <w:caps/>
          <w:color w:val="000000"/>
          <w:u w:val="single"/>
        </w:rPr>
        <w:lastRenderedPageBreak/>
        <w:t>INTRODUCTION</w:t>
      </w:r>
    </w:p>
    <w:p w14:paraId="6394A352" w14:textId="602E8D1D" w:rsidR="00A77B3E" w:rsidRDefault="003F7C09">
      <w:pPr>
        <w:spacing w:line="360" w:lineRule="auto"/>
        <w:jc w:val="both"/>
      </w:pPr>
      <w:r>
        <w:rPr>
          <w:rFonts w:ascii="Book Antiqua" w:eastAsia="Book Antiqua" w:hAnsi="Book Antiqua" w:cs="Book Antiqua"/>
          <w:color w:val="000000"/>
        </w:rPr>
        <w:t xml:space="preserve">Snapping syndromes result from the sudden impingement of one anatomic structure against another, subsequently causing a sudden movement. Though clunking, clicking, locking, and triggering are interchangeable terms in many anatomic regions, some authors suggest that trigger wrist and snapping wrist are different descriptions for patients with various </w:t>
      </w:r>
      <w:proofErr w:type="gramStart"/>
      <w:r>
        <w:rPr>
          <w:rFonts w:ascii="Book Antiqua" w:eastAsia="Book Antiqua" w:hAnsi="Book Antiqua" w:cs="Book Antiqua"/>
          <w:color w:val="000000"/>
        </w:rPr>
        <w:t>presentations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Trigger wrist mainly refers to patients with trigger finger at the volar wrist that is often associated with pain and carpal tunnel syndrome. The clicking sound can be produced by the movement of the wrist or </w:t>
      </w:r>
      <w:proofErr w:type="gramStart"/>
      <w:r>
        <w:rPr>
          <w:rFonts w:ascii="Book Antiqua" w:eastAsia="Book Antiqua" w:hAnsi="Book Antiqua" w:cs="Book Antiqua"/>
          <w:color w:val="000000"/>
        </w:rPr>
        <w:t>fingers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23220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On the other hand, a snapping wrist occurs only during wrist movement. The location of clicking varies from the dorsal wrist compartment and intercarpal </w:t>
      </w:r>
      <w:proofErr w:type="gramStart"/>
      <w:r>
        <w:rPr>
          <w:rFonts w:ascii="Book Antiqua" w:eastAsia="Book Antiqua" w:hAnsi="Book Antiqua" w:cs="Book Antiqua"/>
          <w:color w:val="000000"/>
        </w:rPr>
        <w:t>joint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the volar wrist. Neurologic symptoms may not present in volar wrist </w:t>
      </w:r>
      <w:proofErr w:type="gramStart"/>
      <w:r>
        <w:rPr>
          <w:rFonts w:ascii="Book Antiqua" w:eastAsia="Book Antiqua" w:hAnsi="Book Antiqua" w:cs="Book Antiqua"/>
          <w:color w:val="000000"/>
        </w:rPr>
        <w:t>snapping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584A6065" w14:textId="74E88C6A" w:rsidR="00A77B3E" w:rsidRDefault="003F7C09" w:rsidP="0023220D">
      <w:pPr>
        <w:spacing w:line="360" w:lineRule="auto"/>
        <w:ind w:firstLineChars="100" w:firstLine="240"/>
        <w:jc w:val="both"/>
      </w:pPr>
      <w:r>
        <w:rPr>
          <w:rFonts w:ascii="Book Antiqua" w:eastAsia="Book Antiqua" w:hAnsi="Book Antiqua" w:cs="Book Antiqua"/>
          <w:color w:val="000000"/>
        </w:rPr>
        <w:t xml:space="preserve">We report a rare case of </w:t>
      </w:r>
      <w:proofErr w:type="spellStart"/>
      <w:r>
        <w:rPr>
          <w:rFonts w:ascii="Book Antiqua" w:eastAsia="Book Antiqua" w:hAnsi="Book Antiqua" w:cs="Book Antiqua"/>
          <w:color w:val="000000"/>
        </w:rPr>
        <w:t>dorso</w:t>
      </w:r>
      <w:proofErr w:type="spellEnd"/>
      <w:r>
        <w:rPr>
          <w:rFonts w:ascii="Book Antiqua" w:eastAsia="Book Antiqua" w:hAnsi="Book Antiqua" w:cs="Book Antiqua"/>
          <w:color w:val="000000"/>
        </w:rPr>
        <w:t>-radial wrist snapping due to bony prominence and tenosynovitis of the first extensor compartment. To the best of our knowledge, this is the first report on the pathogenesis of snapping wrist caused by this condition.</w:t>
      </w:r>
    </w:p>
    <w:p w14:paraId="3860FA34" w14:textId="77777777" w:rsidR="00A77B3E" w:rsidRDefault="00A77B3E">
      <w:pPr>
        <w:spacing w:line="360" w:lineRule="auto"/>
        <w:jc w:val="both"/>
      </w:pPr>
    </w:p>
    <w:p w14:paraId="7B6B6BDD" w14:textId="77777777" w:rsidR="00A77B3E" w:rsidRDefault="003F7C09">
      <w:pPr>
        <w:spacing w:line="360" w:lineRule="auto"/>
        <w:jc w:val="both"/>
      </w:pPr>
      <w:r>
        <w:rPr>
          <w:rFonts w:ascii="Book Antiqua" w:eastAsia="Book Antiqua" w:hAnsi="Book Antiqua" w:cs="Book Antiqua"/>
          <w:b/>
          <w:caps/>
          <w:color w:val="000000"/>
          <w:u w:val="single"/>
        </w:rPr>
        <w:t>CASE PRESENTATION</w:t>
      </w:r>
    </w:p>
    <w:p w14:paraId="6315E85B" w14:textId="77777777" w:rsidR="00A77B3E" w:rsidRDefault="003F7C09">
      <w:pPr>
        <w:spacing w:line="360" w:lineRule="auto"/>
        <w:jc w:val="both"/>
      </w:pPr>
      <w:r>
        <w:rPr>
          <w:rFonts w:ascii="Book Antiqua" w:eastAsia="Book Antiqua" w:hAnsi="Book Antiqua" w:cs="Book Antiqua"/>
          <w:b/>
          <w:i/>
          <w:color w:val="000000"/>
        </w:rPr>
        <w:t>Chief complaints</w:t>
      </w:r>
    </w:p>
    <w:p w14:paraId="5A7FDAA0" w14:textId="185FBA84" w:rsidR="00A77B3E" w:rsidRDefault="003F7C09">
      <w:pPr>
        <w:spacing w:line="360" w:lineRule="auto"/>
        <w:jc w:val="both"/>
      </w:pPr>
      <w:r>
        <w:rPr>
          <w:rFonts w:ascii="Book Antiqua" w:eastAsia="Book Antiqua" w:hAnsi="Book Antiqua" w:cs="Book Antiqua"/>
          <w:color w:val="000000"/>
        </w:rPr>
        <w:t>A 30-year-old right-handed female Filipino migrant worker visited our clinic with a 7-year history of right wrist snapping.</w:t>
      </w:r>
    </w:p>
    <w:p w14:paraId="75F317B8" w14:textId="77777777" w:rsidR="00A77B3E" w:rsidRDefault="00A77B3E">
      <w:pPr>
        <w:spacing w:line="360" w:lineRule="auto"/>
        <w:jc w:val="both"/>
      </w:pPr>
    </w:p>
    <w:p w14:paraId="09E1E7C1" w14:textId="77777777" w:rsidR="00A77B3E" w:rsidRDefault="003F7C09">
      <w:pPr>
        <w:spacing w:line="360" w:lineRule="auto"/>
        <w:jc w:val="both"/>
      </w:pPr>
      <w:r>
        <w:rPr>
          <w:rFonts w:ascii="Book Antiqua" w:eastAsia="Book Antiqua" w:hAnsi="Book Antiqua" w:cs="Book Antiqua"/>
          <w:b/>
          <w:i/>
          <w:color w:val="000000"/>
        </w:rPr>
        <w:t>History of present illness</w:t>
      </w:r>
    </w:p>
    <w:p w14:paraId="3A849EF8" w14:textId="78ADA428" w:rsidR="00A77B3E" w:rsidRDefault="003F7C09">
      <w:pPr>
        <w:spacing w:line="360" w:lineRule="auto"/>
        <w:jc w:val="both"/>
      </w:pPr>
      <w:r>
        <w:rPr>
          <w:rFonts w:ascii="Book Antiqua" w:eastAsia="Book Antiqua" w:hAnsi="Book Antiqua" w:cs="Book Antiqua"/>
          <w:color w:val="000000"/>
        </w:rPr>
        <w:t>The patient had right painful wrist snapping when she moved heavy objects during work 2 years ago. The symptoms exacerbated in recent months and did not improve after use of analgesics and a 4-</w:t>
      </w:r>
      <w:r w:rsidRPr="004A3F79">
        <w:rPr>
          <w:rFonts w:ascii="Book Antiqua" w:eastAsia="Book Antiqua" w:hAnsi="Book Antiqua" w:cs="Book Antiqua"/>
          <w:color w:val="000000"/>
        </w:rPr>
        <w:t>wk</w:t>
      </w:r>
      <w:r>
        <w:rPr>
          <w:rFonts w:ascii="Book Antiqua" w:eastAsia="Book Antiqua" w:hAnsi="Book Antiqua" w:cs="Book Antiqua"/>
          <w:color w:val="000000"/>
        </w:rPr>
        <w:t xml:space="preserve"> rest.</w:t>
      </w:r>
    </w:p>
    <w:p w14:paraId="0CD3715B" w14:textId="77777777" w:rsidR="00A77B3E" w:rsidRDefault="00A77B3E">
      <w:pPr>
        <w:spacing w:line="360" w:lineRule="auto"/>
        <w:jc w:val="both"/>
      </w:pPr>
    </w:p>
    <w:p w14:paraId="26B05AB2" w14:textId="77777777" w:rsidR="00A77B3E" w:rsidRDefault="003F7C09">
      <w:pPr>
        <w:spacing w:line="360" w:lineRule="auto"/>
        <w:jc w:val="both"/>
      </w:pPr>
      <w:r>
        <w:rPr>
          <w:rFonts w:ascii="Book Antiqua" w:eastAsia="Book Antiqua" w:hAnsi="Book Antiqua" w:cs="Book Antiqua"/>
          <w:b/>
          <w:i/>
          <w:color w:val="000000"/>
        </w:rPr>
        <w:t>History of past illness</w:t>
      </w:r>
    </w:p>
    <w:p w14:paraId="56941FB3" w14:textId="1186241D" w:rsidR="00A77B3E" w:rsidRDefault="003F7C09">
      <w:pPr>
        <w:spacing w:line="360" w:lineRule="auto"/>
        <w:jc w:val="both"/>
      </w:pPr>
      <w:r>
        <w:rPr>
          <w:rFonts w:ascii="Book Antiqua" w:eastAsia="Book Antiqua" w:hAnsi="Book Antiqua" w:cs="Book Antiqua"/>
          <w:color w:val="000000"/>
        </w:rPr>
        <w:t>She had a wrist pain episode after a fall with an outstretched hand 7 years ago. She completely recovered after a 4-</w:t>
      </w:r>
      <w:r w:rsidRPr="004A3F79">
        <w:rPr>
          <w:rFonts w:ascii="Book Antiqua" w:eastAsia="Book Antiqua" w:hAnsi="Book Antiqua" w:cs="Book Antiqua"/>
          <w:color w:val="000000"/>
        </w:rPr>
        <w:t>wk</w:t>
      </w:r>
      <w:r>
        <w:rPr>
          <w:rFonts w:ascii="Book Antiqua" w:eastAsia="Book Antiqua" w:hAnsi="Book Antiqua" w:cs="Book Antiqua"/>
          <w:color w:val="000000"/>
        </w:rPr>
        <w:t xml:space="preserve"> conservative treatment. She found her wrist snapped while cooking about 10 </w:t>
      </w:r>
      <w:proofErr w:type="spellStart"/>
      <w:r w:rsidRPr="004A3F7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fall episode. However, neither pain nor neurologic symptoms were provoked when the snap occurred.</w:t>
      </w:r>
    </w:p>
    <w:p w14:paraId="0B910958" w14:textId="77777777" w:rsidR="00A77B3E" w:rsidRDefault="00A77B3E">
      <w:pPr>
        <w:spacing w:line="360" w:lineRule="auto"/>
        <w:jc w:val="both"/>
      </w:pPr>
    </w:p>
    <w:p w14:paraId="56203D59" w14:textId="77777777" w:rsidR="00A77B3E" w:rsidRDefault="003F7C09">
      <w:pPr>
        <w:spacing w:line="360" w:lineRule="auto"/>
        <w:jc w:val="both"/>
      </w:pPr>
      <w:r>
        <w:rPr>
          <w:rFonts w:ascii="Book Antiqua" w:eastAsia="Book Antiqua" w:hAnsi="Book Antiqua" w:cs="Book Antiqua"/>
          <w:b/>
          <w:i/>
          <w:color w:val="000000"/>
        </w:rPr>
        <w:t>Personal and family history</w:t>
      </w:r>
    </w:p>
    <w:p w14:paraId="2DDE6B01" w14:textId="77777777" w:rsidR="00A77B3E" w:rsidRDefault="003F7C09">
      <w:pPr>
        <w:spacing w:line="360" w:lineRule="auto"/>
        <w:jc w:val="both"/>
      </w:pPr>
      <w:r>
        <w:rPr>
          <w:rFonts w:ascii="Book Antiqua" w:eastAsia="Book Antiqua" w:hAnsi="Book Antiqua" w:cs="Book Antiqua"/>
          <w:color w:val="000000"/>
        </w:rPr>
        <w:t>She did not smoke and reported no specific family history.</w:t>
      </w:r>
    </w:p>
    <w:p w14:paraId="48BBDFE0" w14:textId="77777777" w:rsidR="00A77B3E" w:rsidRDefault="00A77B3E">
      <w:pPr>
        <w:spacing w:line="360" w:lineRule="auto"/>
        <w:jc w:val="both"/>
      </w:pPr>
    </w:p>
    <w:p w14:paraId="6A887E65" w14:textId="77777777" w:rsidR="00A77B3E" w:rsidRDefault="003F7C09">
      <w:pPr>
        <w:spacing w:line="360" w:lineRule="auto"/>
        <w:jc w:val="both"/>
      </w:pPr>
      <w:r>
        <w:rPr>
          <w:rFonts w:ascii="Book Antiqua" w:eastAsia="Book Antiqua" w:hAnsi="Book Antiqua" w:cs="Book Antiqua"/>
          <w:b/>
          <w:i/>
          <w:color w:val="000000"/>
        </w:rPr>
        <w:t>Physical examination</w:t>
      </w:r>
    </w:p>
    <w:p w14:paraId="1165E9B9" w14:textId="6EB4AEB7" w:rsidR="00A77B3E" w:rsidRDefault="003F7C09">
      <w:pPr>
        <w:spacing w:line="360" w:lineRule="auto"/>
        <w:jc w:val="both"/>
      </w:pPr>
      <w:r>
        <w:rPr>
          <w:rFonts w:ascii="Book Antiqua" w:eastAsia="Book Antiqua" w:hAnsi="Book Antiqua" w:cs="Book Antiqua"/>
          <w:color w:val="000000"/>
        </w:rPr>
        <w:t>Physical examination showed snapping at the radial wrist during wrist radioulnar motion and thumb abduction</w:t>
      </w:r>
      <w:r w:rsidR="0023220D">
        <w:rPr>
          <w:rFonts w:ascii="Book Antiqua" w:eastAsia="Book Antiqua" w:hAnsi="Book Antiqua" w:cs="Book Antiqua"/>
          <w:color w:val="000000"/>
        </w:rPr>
        <w:t>-</w:t>
      </w:r>
      <w:r>
        <w:rPr>
          <w:rFonts w:ascii="Book Antiqua" w:eastAsia="Book Antiqua" w:hAnsi="Book Antiqua" w:cs="Book Antiqua"/>
          <w:color w:val="000000"/>
        </w:rPr>
        <w:t>adduction. The pain was induced only with a snap and localized to the first dorsal compartment, just 1</w:t>
      </w:r>
      <w:r w:rsidR="0023220D">
        <w:rPr>
          <w:rFonts w:ascii="Book Antiqua" w:eastAsia="Book Antiqua" w:hAnsi="Book Antiqua" w:cs="Book Antiqua"/>
          <w:color w:val="000000"/>
        </w:rPr>
        <w:t xml:space="preserve"> </w:t>
      </w:r>
      <w:r>
        <w:rPr>
          <w:rFonts w:ascii="Book Antiqua" w:eastAsia="Book Antiqua" w:hAnsi="Book Antiqua" w:cs="Book Antiqua"/>
          <w:color w:val="000000"/>
        </w:rPr>
        <w:t>cm proximal to the radial styloid process. No tenderness around the radial styloid process, no limitation of right wrist range of motion, no loss of grip strength, no alteration in sensation, and no wrist instability were noted. Except the moment the snap occurred, no pain was reported during the Finkelstein test.</w:t>
      </w:r>
    </w:p>
    <w:p w14:paraId="0DC40972" w14:textId="77777777" w:rsidR="00A77B3E" w:rsidRDefault="00A77B3E">
      <w:pPr>
        <w:spacing w:line="360" w:lineRule="auto"/>
        <w:jc w:val="both"/>
      </w:pPr>
    </w:p>
    <w:p w14:paraId="34AB0679" w14:textId="77777777" w:rsidR="00A77B3E" w:rsidRDefault="003F7C09">
      <w:pPr>
        <w:spacing w:line="360" w:lineRule="auto"/>
        <w:jc w:val="both"/>
      </w:pPr>
      <w:r>
        <w:rPr>
          <w:rFonts w:ascii="Book Antiqua" w:eastAsia="Book Antiqua" w:hAnsi="Book Antiqua" w:cs="Book Antiqua"/>
          <w:b/>
          <w:i/>
          <w:color w:val="000000"/>
        </w:rPr>
        <w:t>Laboratory examinations</w:t>
      </w:r>
    </w:p>
    <w:p w14:paraId="2024224E" w14:textId="77777777" w:rsidR="00A77B3E" w:rsidRDefault="003F7C09">
      <w:pPr>
        <w:spacing w:line="360" w:lineRule="auto"/>
        <w:jc w:val="both"/>
      </w:pPr>
      <w:r>
        <w:rPr>
          <w:rFonts w:ascii="Book Antiqua" w:eastAsia="Book Antiqua" w:hAnsi="Book Antiqua" w:cs="Book Antiqua"/>
          <w:color w:val="000000"/>
          <w:shd w:val="clear" w:color="auto" w:fill="FFFFFF"/>
        </w:rPr>
        <w:t>Serum laboratory data, including complete blood count with differential and rheumatoid factor, were within normal limits.</w:t>
      </w:r>
    </w:p>
    <w:p w14:paraId="2544D5B7" w14:textId="77777777" w:rsidR="00A77B3E" w:rsidRDefault="00A77B3E">
      <w:pPr>
        <w:spacing w:line="360" w:lineRule="auto"/>
        <w:jc w:val="both"/>
      </w:pPr>
    </w:p>
    <w:p w14:paraId="5CC79CFA" w14:textId="77777777" w:rsidR="00A77B3E" w:rsidRDefault="003F7C09">
      <w:pPr>
        <w:spacing w:line="360" w:lineRule="auto"/>
        <w:jc w:val="both"/>
      </w:pPr>
      <w:r>
        <w:rPr>
          <w:rFonts w:ascii="Book Antiqua" w:eastAsia="Book Antiqua" w:hAnsi="Book Antiqua" w:cs="Book Antiqua"/>
          <w:b/>
          <w:i/>
          <w:color w:val="000000"/>
        </w:rPr>
        <w:t>Imaging examinations</w:t>
      </w:r>
    </w:p>
    <w:p w14:paraId="70DE184E" w14:textId="5080CE75" w:rsidR="00A77B3E" w:rsidRDefault="003F7C09">
      <w:pPr>
        <w:spacing w:line="360" w:lineRule="auto"/>
        <w:jc w:val="both"/>
      </w:pPr>
      <w:r>
        <w:rPr>
          <w:rFonts w:ascii="Book Antiqua" w:eastAsia="Book Antiqua" w:hAnsi="Book Antiqua" w:cs="Book Antiqua"/>
          <w:color w:val="000000"/>
        </w:rPr>
        <w:t>Plain film of the right wrist showed bony overgrowth over the radial styloid process. Dynamic sonography disclosed a tendon jumping over a bony prominence in the first compartment during wrist motion (</w:t>
      </w:r>
      <w:r w:rsidR="0023220D">
        <w:rPr>
          <w:rFonts w:ascii="Book Antiqua" w:eastAsia="Book Antiqua" w:hAnsi="Book Antiqua" w:cs="Book Antiqua"/>
          <w:color w:val="000000"/>
        </w:rPr>
        <w:t>F</w:t>
      </w:r>
      <w:r>
        <w:rPr>
          <w:rFonts w:ascii="Book Antiqua" w:eastAsia="Book Antiqua" w:hAnsi="Book Antiqua" w:cs="Book Antiqua"/>
          <w:color w:val="000000"/>
        </w:rPr>
        <w:t>igure 1). Magnetic resonance imaging (MRI) revealed no anomalous tendon nor tumorlike lesion.</w:t>
      </w:r>
    </w:p>
    <w:p w14:paraId="13576159" w14:textId="77777777" w:rsidR="00A77B3E" w:rsidRDefault="00A77B3E">
      <w:pPr>
        <w:spacing w:line="360" w:lineRule="auto"/>
        <w:jc w:val="both"/>
      </w:pPr>
    </w:p>
    <w:p w14:paraId="1A3E544C" w14:textId="77777777" w:rsidR="00A77B3E" w:rsidRDefault="003F7C09">
      <w:pPr>
        <w:spacing w:line="360" w:lineRule="auto"/>
        <w:jc w:val="both"/>
      </w:pPr>
      <w:r>
        <w:rPr>
          <w:rFonts w:ascii="Book Antiqua" w:eastAsia="Book Antiqua" w:hAnsi="Book Antiqua" w:cs="Book Antiqua"/>
          <w:b/>
          <w:caps/>
          <w:color w:val="000000"/>
          <w:u w:val="single"/>
        </w:rPr>
        <w:t>FINAL DIAGNOSIS</w:t>
      </w:r>
    </w:p>
    <w:p w14:paraId="6434AD97" w14:textId="77777777" w:rsidR="00A77B3E" w:rsidRDefault="003F7C09">
      <w:pPr>
        <w:spacing w:line="360" w:lineRule="auto"/>
        <w:jc w:val="both"/>
      </w:pPr>
      <w:r>
        <w:rPr>
          <w:rFonts w:ascii="Book Antiqua" w:eastAsia="Book Antiqua" w:hAnsi="Book Antiqua" w:cs="Book Antiqua"/>
          <w:color w:val="000000"/>
        </w:rPr>
        <w:t>The final diagnosis was right snapping wrist related to bony prominence and tenosynovitis of the first extensor compartment.</w:t>
      </w:r>
    </w:p>
    <w:p w14:paraId="53F46CB8" w14:textId="77777777" w:rsidR="00A77B3E" w:rsidRDefault="00A77B3E">
      <w:pPr>
        <w:spacing w:line="360" w:lineRule="auto"/>
        <w:jc w:val="both"/>
      </w:pPr>
    </w:p>
    <w:p w14:paraId="62FBBA24" w14:textId="77777777" w:rsidR="00A77B3E" w:rsidRDefault="003F7C09">
      <w:pPr>
        <w:spacing w:line="360" w:lineRule="auto"/>
        <w:jc w:val="both"/>
      </w:pPr>
      <w:r>
        <w:rPr>
          <w:rFonts w:ascii="Book Antiqua" w:eastAsia="Book Antiqua" w:hAnsi="Book Antiqua" w:cs="Book Antiqua"/>
          <w:b/>
          <w:caps/>
          <w:color w:val="000000"/>
          <w:u w:val="single"/>
        </w:rPr>
        <w:t>TREATMENT</w:t>
      </w:r>
    </w:p>
    <w:p w14:paraId="6E20D51C" w14:textId="21DF16D7" w:rsidR="00A77B3E" w:rsidRDefault="003F7C09">
      <w:pPr>
        <w:spacing w:line="360" w:lineRule="auto"/>
        <w:jc w:val="both"/>
      </w:pPr>
      <w:r>
        <w:rPr>
          <w:rFonts w:ascii="Book Antiqua" w:eastAsia="Book Antiqua" w:hAnsi="Book Antiqua" w:cs="Book Antiqua"/>
          <w:color w:val="000000"/>
        </w:rPr>
        <w:t xml:space="preserve">Under the wide-awake local </w:t>
      </w:r>
      <w:proofErr w:type="gramStart"/>
      <w:r>
        <w:rPr>
          <w:rFonts w:ascii="Book Antiqua" w:eastAsia="Book Antiqua" w:hAnsi="Book Antiqua" w:cs="Book Antiqua"/>
          <w:color w:val="000000"/>
        </w:rPr>
        <w:t>anesthesia</w:t>
      </w:r>
      <w:proofErr w:type="gramEnd"/>
      <w:r>
        <w:rPr>
          <w:rFonts w:ascii="Book Antiqua" w:eastAsia="Book Antiqua" w:hAnsi="Book Antiqua" w:cs="Book Antiqua"/>
          <w:color w:val="000000"/>
        </w:rPr>
        <w:t xml:space="preserve"> no tourniquet (WALANT) technique, the snapping phenomenon was identified as the beneath enlarged tendon gliding out of the </w:t>
      </w:r>
      <w:r>
        <w:rPr>
          <w:rFonts w:ascii="Book Antiqua" w:eastAsia="Book Antiqua" w:hAnsi="Book Antiqua" w:cs="Book Antiqua"/>
          <w:color w:val="000000"/>
        </w:rPr>
        <w:lastRenderedPageBreak/>
        <w:t>distal extensor retinaculum, forming a soft tissue ball (</w:t>
      </w:r>
      <w:r w:rsidR="000E577B">
        <w:rPr>
          <w:rFonts w:ascii="Book Antiqua" w:eastAsia="Book Antiqua" w:hAnsi="Book Antiqua" w:cs="Book Antiqua"/>
          <w:color w:val="000000"/>
        </w:rPr>
        <w:t>F</w:t>
      </w:r>
      <w:r>
        <w:rPr>
          <w:rFonts w:ascii="Book Antiqua" w:eastAsia="Book Antiqua" w:hAnsi="Book Antiqua" w:cs="Book Antiqua"/>
          <w:color w:val="000000"/>
        </w:rPr>
        <w:t>igure 2). The retinaculum was released at the first extensor dorsal compartment, and the soft tissue ball was recognized as a proliferated synovium from the abductor pollicis longus (APL). After synovectomy, two slips of APL were identified (</w:t>
      </w:r>
      <w:r w:rsidR="000E577B">
        <w:rPr>
          <w:rFonts w:ascii="Book Antiqua" w:eastAsia="Book Antiqua" w:hAnsi="Book Antiqua" w:cs="Book Antiqua"/>
          <w:color w:val="000000"/>
        </w:rPr>
        <w:t>F</w:t>
      </w:r>
      <w:r>
        <w:rPr>
          <w:rFonts w:ascii="Book Antiqua" w:eastAsia="Book Antiqua" w:hAnsi="Book Antiqua" w:cs="Book Antiqua"/>
          <w:color w:val="000000"/>
        </w:rPr>
        <w:t>igure 3). Although the wrist snap subsided after retinaculum release, we still found uneven tendons gliding over a bony prominence during wrist motion. Therefore, we subperiosteally elevated the first extensor compartment and removed the bony spur to deepen the gliding groove (</w:t>
      </w:r>
      <w:r w:rsidR="000E577B">
        <w:rPr>
          <w:rFonts w:ascii="Book Antiqua" w:eastAsia="Book Antiqua" w:hAnsi="Book Antiqua" w:cs="Book Antiqua"/>
          <w:color w:val="000000"/>
        </w:rPr>
        <w:t>F</w:t>
      </w:r>
      <w:r>
        <w:rPr>
          <w:rFonts w:ascii="Book Antiqua" w:eastAsia="Book Antiqua" w:hAnsi="Book Antiqua" w:cs="Book Antiqua"/>
          <w:color w:val="000000"/>
        </w:rPr>
        <w:t>igure 4). Smooth tendon glide was confirmed through wrist radioulnar motion and thumb abduction</w:t>
      </w:r>
      <w:r w:rsidR="000E577B">
        <w:rPr>
          <w:rFonts w:ascii="Book Antiqua" w:eastAsia="Book Antiqua" w:hAnsi="Book Antiqua" w:cs="Book Antiqua"/>
          <w:color w:val="000000"/>
        </w:rPr>
        <w:t>-</w:t>
      </w:r>
      <w:r>
        <w:rPr>
          <w:rFonts w:ascii="Book Antiqua" w:eastAsia="Book Antiqua" w:hAnsi="Book Antiqua" w:cs="Book Antiqua"/>
          <w:color w:val="000000"/>
        </w:rPr>
        <w:t>adduction.</w:t>
      </w:r>
    </w:p>
    <w:p w14:paraId="7C9C91CC" w14:textId="77777777" w:rsidR="00A77B3E" w:rsidRDefault="00A77B3E">
      <w:pPr>
        <w:spacing w:line="360" w:lineRule="auto"/>
        <w:jc w:val="both"/>
      </w:pPr>
    </w:p>
    <w:p w14:paraId="1D923E6A" w14:textId="77777777" w:rsidR="00A77B3E" w:rsidRDefault="003F7C09">
      <w:pPr>
        <w:spacing w:line="360" w:lineRule="auto"/>
        <w:jc w:val="both"/>
      </w:pPr>
      <w:r>
        <w:rPr>
          <w:rFonts w:ascii="Book Antiqua" w:eastAsia="Book Antiqua" w:hAnsi="Book Antiqua" w:cs="Book Antiqua"/>
          <w:b/>
          <w:caps/>
          <w:color w:val="000000"/>
          <w:u w:val="single"/>
        </w:rPr>
        <w:t>OUTCOME AND FOLLOW-UP</w:t>
      </w:r>
    </w:p>
    <w:p w14:paraId="0E71335D" w14:textId="6ACFDA3C" w:rsidR="00A77B3E" w:rsidRDefault="003F7C09">
      <w:pPr>
        <w:spacing w:line="360" w:lineRule="auto"/>
        <w:jc w:val="both"/>
      </w:pPr>
      <w:r>
        <w:rPr>
          <w:rFonts w:ascii="Book Antiqua" w:eastAsia="Book Antiqua" w:hAnsi="Book Antiqua" w:cs="Book Antiqua"/>
          <w:color w:val="000000"/>
        </w:rPr>
        <w:t>By 6</w:t>
      </w:r>
      <w:r w:rsidR="0047319E" w:rsidRPr="004A3F79">
        <w:rPr>
          <w:rFonts w:ascii="Book Antiqua" w:eastAsia="Book Antiqua" w:hAnsi="Book Antiqua" w:cs="Book Antiqua"/>
          <w:color w:val="000000"/>
          <w:vertAlign w:val="superscript"/>
        </w:rPr>
        <w:t>th</w:t>
      </w:r>
      <w:r w:rsidR="0047319E" w:rsidRPr="004A3F79">
        <w:rPr>
          <w:rFonts w:ascii="Book Antiqua" w:eastAsia="Book Antiqua" w:hAnsi="Book Antiqua" w:cs="Book Antiqua"/>
          <w:color w:val="000000"/>
        </w:rPr>
        <w:t xml:space="preserve"> </w:t>
      </w:r>
      <w:r w:rsidRPr="004A3F79">
        <w:rPr>
          <w:rFonts w:ascii="Book Antiqua" w:eastAsia="Book Antiqua" w:hAnsi="Book Antiqua" w:cs="Book Antiqua"/>
          <w:color w:val="000000"/>
        </w:rPr>
        <w:t>w</w:t>
      </w:r>
      <w:r w:rsidR="0047319E" w:rsidRPr="004A3F79">
        <w:rPr>
          <w:rFonts w:ascii="Book Antiqua" w:eastAsia="Book Antiqua" w:hAnsi="Book Antiqua" w:cs="Book Antiqua"/>
          <w:color w:val="000000"/>
        </w:rPr>
        <w:t>ee</w:t>
      </w:r>
      <w:r w:rsidRPr="004A3F79">
        <w:rPr>
          <w:rFonts w:ascii="Book Antiqua" w:eastAsia="Book Antiqua" w:hAnsi="Book Antiqua" w:cs="Book Antiqua"/>
          <w:color w:val="000000"/>
        </w:rPr>
        <w:t>k</w:t>
      </w:r>
      <w:r>
        <w:rPr>
          <w:rFonts w:ascii="Book Antiqua" w:eastAsia="Book Antiqua" w:hAnsi="Book Antiqua" w:cs="Book Antiqua"/>
          <w:color w:val="000000"/>
        </w:rPr>
        <w:t xml:space="preserve">, the patient was completely free of pain and unable to snap her wrist. She started working 7 </w:t>
      </w:r>
      <w:proofErr w:type="spellStart"/>
      <w:r w:rsidRPr="004A3F79">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surgery. One year after the surgery, the wrist snap was not recurrent.</w:t>
      </w:r>
    </w:p>
    <w:p w14:paraId="27CC3BDF" w14:textId="77777777" w:rsidR="00A77B3E" w:rsidRDefault="00A77B3E">
      <w:pPr>
        <w:spacing w:line="360" w:lineRule="auto"/>
        <w:jc w:val="both"/>
      </w:pPr>
    </w:p>
    <w:p w14:paraId="61219F9E" w14:textId="77777777" w:rsidR="00A77B3E" w:rsidRDefault="003F7C09">
      <w:pPr>
        <w:spacing w:line="360" w:lineRule="auto"/>
        <w:jc w:val="both"/>
      </w:pPr>
      <w:r>
        <w:rPr>
          <w:rFonts w:ascii="Book Antiqua" w:eastAsia="Book Antiqua" w:hAnsi="Book Antiqua" w:cs="Book Antiqua"/>
          <w:b/>
          <w:caps/>
          <w:color w:val="000000"/>
          <w:u w:val="single"/>
        </w:rPr>
        <w:t>DISCUSSION</w:t>
      </w:r>
    </w:p>
    <w:p w14:paraId="61F566C9" w14:textId="050CCD5F" w:rsidR="00A77B3E" w:rsidRDefault="003F7C09">
      <w:pPr>
        <w:spacing w:line="360" w:lineRule="auto"/>
        <w:jc w:val="both"/>
      </w:pPr>
      <w:r>
        <w:rPr>
          <w:rFonts w:ascii="Book Antiqua" w:eastAsia="Book Antiqua" w:hAnsi="Book Antiqua" w:cs="Book Antiqua"/>
          <w:color w:val="000000"/>
        </w:rPr>
        <w:t xml:space="preserve">The etiology of a snapping wrist could be classified into the intra- and extracapsular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intracapsular pathology, carpal instabilities between or within the carpal rows are the most common causes. In addition, loose </w:t>
      </w:r>
      <w:proofErr w:type="gramStart"/>
      <w:r>
        <w:rPr>
          <w:rFonts w:ascii="Book Antiqua" w:eastAsia="Book Antiqua" w:hAnsi="Book Antiqua" w:cs="Book Antiqua"/>
          <w:color w:val="000000"/>
        </w:rPr>
        <w:t>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thickening of the dorsal wrist capsule, and hypertrophic scarring of the carpal ligament</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could lead to the snapping phenomenon. For extracapsular lesions, tumors or masses accounted for most of the etiology. These lesions usually arise from the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tendons</w:t>
      </w:r>
      <w:r>
        <w:rPr>
          <w:rFonts w:ascii="Book Antiqua" w:eastAsia="Book Antiqua" w:hAnsi="Book Antiqua" w:cs="Book Antiqua"/>
          <w:color w:val="000000"/>
          <w:vertAlign w:val="superscript"/>
        </w:rPr>
        <w:t>[10]</w:t>
      </w:r>
      <w:r>
        <w:rPr>
          <w:rFonts w:ascii="Book Antiqua" w:eastAsia="Book Antiqua" w:hAnsi="Book Antiqua" w:cs="Book Antiqua"/>
          <w:color w:val="000000"/>
        </w:rPr>
        <w:t>, or tendon sheath</w:t>
      </w:r>
      <w:r>
        <w:rPr>
          <w:rFonts w:ascii="Book Antiqua" w:eastAsia="Book Antiqua" w:hAnsi="Book Antiqua" w:cs="Book Antiqua"/>
          <w:color w:val="000000"/>
          <w:vertAlign w:val="superscript"/>
        </w:rPr>
        <w:t>[4,11]</w:t>
      </w:r>
      <w:r>
        <w:rPr>
          <w:rFonts w:ascii="Book Antiqua" w:eastAsia="Book Antiqua" w:hAnsi="Book Antiqua" w:cs="Book Antiqua"/>
          <w:color w:val="000000"/>
        </w:rPr>
        <w:t xml:space="preserve"> and may be a result of a ruptured muscle</w:t>
      </w:r>
      <w:r>
        <w:rPr>
          <w:rFonts w:ascii="Book Antiqua" w:eastAsia="Book Antiqua" w:hAnsi="Book Antiqua" w:cs="Book Antiqua"/>
          <w:color w:val="000000"/>
          <w:vertAlign w:val="superscript"/>
        </w:rPr>
        <w:t>[12]</w:t>
      </w:r>
      <w:r>
        <w:rPr>
          <w:rFonts w:ascii="Book Antiqua" w:eastAsia="Book Antiqua" w:hAnsi="Book Antiqua" w:cs="Book Antiqua"/>
          <w:color w:val="000000"/>
        </w:rPr>
        <w:t>, anatomic variation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overuse syndrome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or systemic disease (gout, rheumatoid disease, and systemic lupus erythematosus). Neurologic symptoms may develop if these masses compress the neighboring nerve. Other reported extracapsular etiologies are tendon subluxation and </w:t>
      </w:r>
      <w:proofErr w:type="gramStart"/>
      <w:r>
        <w:rPr>
          <w:rFonts w:ascii="Book Antiqua" w:eastAsia="Book Antiqua" w:hAnsi="Book Antiqua" w:cs="Book Antiqua"/>
          <w:color w:val="000000"/>
        </w:rPr>
        <w:t>dislocation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The trajectory of the tendon glide changes as the aligning structure is incised during surgery or an aberrant muscle forming a block in the pathway of the tendon movement. </w:t>
      </w:r>
      <w:proofErr w:type="spellStart"/>
      <w:r>
        <w:rPr>
          <w:rFonts w:ascii="Book Antiqua" w:eastAsia="Book Antiqua" w:hAnsi="Book Antiqua" w:cs="Book Antiqua"/>
          <w:color w:val="000000"/>
        </w:rPr>
        <w:t>Itsubo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E577B">
        <w:rPr>
          <w:rFonts w:ascii="Book Antiqua" w:eastAsia="Book Antiqua" w:hAnsi="Book Antiqua" w:cs="Book Antiqua"/>
          <w:color w:val="000000"/>
          <w:vertAlign w:val="superscript"/>
        </w:rPr>
        <w:t>[</w:t>
      </w:r>
      <w:proofErr w:type="gramEnd"/>
      <w:r w:rsidR="000E577B">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wrist snap caused by a dislocation of the flexor digitorum superficialis tendon following a simultaneous incision of the carpal tunnel and </w:t>
      </w:r>
      <w:r>
        <w:rPr>
          <w:rFonts w:ascii="Book Antiqua" w:eastAsia="Book Antiqua" w:hAnsi="Book Antiqua" w:cs="Book Antiqua"/>
          <w:color w:val="000000"/>
        </w:rPr>
        <w:lastRenderedPageBreak/>
        <w:t xml:space="preserve">A1 pulley. Baker </w:t>
      </w:r>
      <w:r w:rsidR="000E577B">
        <w:rPr>
          <w:rFonts w:ascii="Book Antiqua" w:eastAsia="Book Antiqua" w:hAnsi="Book Antiqua" w:cs="Book Antiqua"/>
          <w:color w:val="000000"/>
        </w:rPr>
        <w:t xml:space="preserve">and </w:t>
      </w:r>
      <w:proofErr w:type="gramStart"/>
      <w:r w:rsidR="000E577B">
        <w:rPr>
          <w:rFonts w:ascii="Book Antiqua" w:eastAsia="Book Antiqua" w:hAnsi="Book Antiqua" w:cs="Book Antiqua"/>
          <w:color w:val="000000"/>
        </w:rPr>
        <w:t>Gonzalez</w:t>
      </w:r>
      <w:r w:rsidR="000E577B">
        <w:rPr>
          <w:rFonts w:ascii="Book Antiqua" w:eastAsia="Book Antiqua" w:hAnsi="Book Antiqua" w:cs="Book Antiqua"/>
          <w:color w:val="000000"/>
          <w:vertAlign w:val="superscript"/>
        </w:rPr>
        <w:t>[</w:t>
      </w:r>
      <w:proofErr w:type="gramEnd"/>
      <w:r w:rsidR="000E577B">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a snapping wrist resulting from the subluxation of the extensor digitorum communis tendon over an anomalous extensor indicis </w:t>
      </w:r>
      <w:proofErr w:type="spellStart"/>
      <w:r w:rsidRPr="000E577B">
        <w:rPr>
          <w:rFonts w:ascii="Book Antiqua" w:eastAsia="Book Antiqua" w:hAnsi="Book Antiqua" w:cs="Book Antiqua"/>
          <w:i/>
          <w:iCs/>
          <w:color w:val="000000"/>
        </w:rPr>
        <w:t>proprius</w:t>
      </w:r>
      <w:proofErr w:type="spellEnd"/>
      <w:r>
        <w:rPr>
          <w:rFonts w:ascii="Book Antiqua" w:eastAsia="Book Antiqua" w:hAnsi="Book Antiqua" w:cs="Book Antiqua"/>
          <w:color w:val="000000"/>
        </w:rPr>
        <w:t xml:space="preserve"> muscle.</w:t>
      </w:r>
    </w:p>
    <w:p w14:paraId="1E750690" w14:textId="3129B065" w:rsidR="00A77B3E" w:rsidRDefault="003F7C09" w:rsidP="000E577B">
      <w:pPr>
        <w:spacing w:line="360" w:lineRule="auto"/>
        <w:ind w:firstLineChars="100" w:firstLine="240"/>
        <w:jc w:val="both"/>
      </w:pPr>
      <w:r>
        <w:rPr>
          <w:rFonts w:ascii="Book Antiqua" w:eastAsia="Book Antiqua" w:hAnsi="Book Antiqua" w:cs="Book Antiqua"/>
          <w:color w:val="000000"/>
        </w:rPr>
        <w:t xml:space="preserve">In our case, the wrist snapping was due to the extracapsular synovial ball from one slip of the APL tendon. It is supposed that long-standing overuse induced synovial proliferation. We released the retinaculum and excised the synovial ball to prevent the snap phenomenon. The bony prominence of the distal radius was removed after evaluating the tendon slide during surgery. Though multiple tendon slips in the first extensor compartment are an etiology of a snapping </w:t>
      </w:r>
      <w:proofErr w:type="gramStart"/>
      <w:r>
        <w:rPr>
          <w:rFonts w:ascii="Book Antiqua" w:eastAsia="Book Antiqua" w:hAnsi="Book Antiqua" w:cs="Book Antiqua"/>
          <w:color w:val="000000"/>
        </w:rPr>
        <w:t>wrist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we did not excise any slip of the APL. A previous study was an extreme case with multiple accessory APL and extensor pollicis brevis that caused extracapsular mass effect. However, approximately 80% of normal people experience multiple slips of APL, and these slips alone are not risk factors for tenosynovitis of the first extensor </w:t>
      </w:r>
      <w:proofErr w:type="gramStart"/>
      <w:r>
        <w:rPr>
          <w:rFonts w:ascii="Book Antiqua" w:eastAsia="Book Antiqua" w:hAnsi="Book Antiqua" w:cs="Book Antiqua"/>
          <w:color w:val="000000"/>
        </w:rPr>
        <w:t>compartment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Synovectomy and ostectomy may be sufficient for our patient.</w:t>
      </w:r>
    </w:p>
    <w:p w14:paraId="0A89781D" w14:textId="77777777" w:rsidR="00A77B3E" w:rsidRDefault="00A77B3E">
      <w:pPr>
        <w:spacing w:line="360" w:lineRule="auto"/>
        <w:jc w:val="both"/>
      </w:pPr>
    </w:p>
    <w:p w14:paraId="56D1B40B" w14:textId="77777777" w:rsidR="00A77B3E" w:rsidRDefault="003F7C09">
      <w:pPr>
        <w:spacing w:line="360" w:lineRule="auto"/>
        <w:jc w:val="both"/>
      </w:pPr>
      <w:r>
        <w:rPr>
          <w:rFonts w:ascii="Book Antiqua" w:eastAsia="Book Antiqua" w:hAnsi="Book Antiqua" w:cs="Book Antiqua"/>
          <w:b/>
          <w:caps/>
          <w:color w:val="000000"/>
          <w:u w:val="single"/>
        </w:rPr>
        <w:t>CONCLUSION</w:t>
      </w:r>
    </w:p>
    <w:p w14:paraId="45F4FD16" w14:textId="77777777" w:rsidR="00A77B3E" w:rsidRDefault="003F7C09">
      <w:pPr>
        <w:spacing w:line="360" w:lineRule="auto"/>
        <w:jc w:val="both"/>
      </w:pPr>
      <w:r>
        <w:rPr>
          <w:rFonts w:ascii="Book Antiqua" w:eastAsia="Book Antiqua" w:hAnsi="Book Antiqua" w:cs="Book Antiqua"/>
          <w:color w:val="000000"/>
        </w:rPr>
        <w:t>Careful physical examination and dynamic sonography are key to confirm the diagnosis of a snapping wrist. MRI is an assisted tool to clarify possible lesions. With the WALANT technique, the lesion could be identified under direct vision, and we could take stepwise interventions according to intraoperative presentations.</w:t>
      </w:r>
    </w:p>
    <w:p w14:paraId="629E0ED4" w14:textId="77777777" w:rsidR="00A77B3E" w:rsidRDefault="00A77B3E">
      <w:pPr>
        <w:spacing w:line="360" w:lineRule="auto"/>
        <w:jc w:val="both"/>
      </w:pPr>
    </w:p>
    <w:p w14:paraId="64ABD30D" w14:textId="77777777" w:rsidR="00A77B3E" w:rsidRDefault="003F7C09">
      <w:pPr>
        <w:spacing w:line="360" w:lineRule="auto"/>
        <w:jc w:val="both"/>
      </w:pPr>
      <w:r>
        <w:rPr>
          <w:rFonts w:ascii="Book Antiqua" w:eastAsia="Book Antiqua" w:hAnsi="Book Antiqua" w:cs="Book Antiqua"/>
          <w:b/>
          <w:color w:val="000000"/>
        </w:rPr>
        <w:t>REFERENCES</w:t>
      </w:r>
    </w:p>
    <w:p w14:paraId="2ECC731D" w14:textId="77777777" w:rsidR="00A77B3E" w:rsidRDefault="003F7C0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Park IJ</w:t>
      </w:r>
      <w:r>
        <w:rPr>
          <w:rFonts w:ascii="Book Antiqua" w:eastAsia="Book Antiqua" w:hAnsi="Book Antiqua" w:cs="Book Antiqua"/>
          <w:color w:val="000000"/>
        </w:rPr>
        <w:t xml:space="preserve">, Lee YM, Kim HM, Lee JY,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YT, Park CK, Kang SH. Multiple etiologies of trigger wrist.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69</w:t>
      </w:r>
      <w:r>
        <w:rPr>
          <w:rFonts w:ascii="Book Antiqua" w:eastAsia="Book Antiqua" w:hAnsi="Book Antiqua" w:cs="Book Antiqua"/>
          <w:color w:val="000000"/>
        </w:rPr>
        <w:t>: 335-340 [PMID: 26644083 DOI: 10.1016/j.bjps.2015.10.030]</w:t>
      </w:r>
    </w:p>
    <w:p w14:paraId="7468EDC2" w14:textId="77777777" w:rsidR="00A77B3E" w:rsidRDefault="003F7C0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Sonoda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Takasita</w:t>
      </w:r>
      <w:proofErr w:type="spellEnd"/>
      <w:r>
        <w:rPr>
          <w:rFonts w:ascii="Book Antiqua" w:eastAsia="Book Antiqua" w:hAnsi="Book Antiqua" w:cs="Book Antiqua"/>
          <w:color w:val="000000"/>
        </w:rPr>
        <w:t xml:space="preserve"> M, Taira H, Higashi T, Tsumura H. Carpal tunnel syndrome and trigger wrist caused by a lipoma arising from flexor </w:t>
      </w:r>
      <w:proofErr w:type="spellStart"/>
      <w:r>
        <w:rPr>
          <w:rFonts w:ascii="Book Antiqua" w:eastAsia="Book Antiqua" w:hAnsi="Book Antiqua" w:cs="Book Antiqua"/>
          <w:color w:val="000000"/>
        </w:rPr>
        <w:t>tenosynovium</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1056-1058 [PMID: 12457357 DOI: 10.1053/jhsu.2002.36522]</w:t>
      </w:r>
    </w:p>
    <w:p w14:paraId="78761D97" w14:textId="77777777" w:rsidR="00A77B3E" w:rsidRDefault="003F7C09">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Shimizu A</w:t>
      </w:r>
      <w:r>
        <w:rPr>
          <w:rFonts w:ascii="Book Antiqua" w:eastAsia="Book Antiqua" w:hAnsi="Book Antiqua" w:cs="Book Antiqua"/>
          <w:color w:val="000000"/>
        </w:rPr>
        <w:t xml:space="preserve">, Ikeda M, Kobayashi Y, Saito I, Mochida J. Carpal Tunnel Syndrome with Wrist Trigger Caused by Hypertrophied Lumbrical Muscle and Tenosynovitis.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705237 [PMID: 26171268 DOI: 10.1155/2015/705237]</w:t>
      </w:r>
    </w:p>
    <w:p w14:paraId="665A1C45" w14:textId="77777777" w:rsidR="00A77B3E" w:rsidRDefault="003F7C0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Chalmers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Mandalia</w:t>
      </w:r>
      <w:proofErr w:type="spellEnd"/>
      <w:r>
        <w:rPr>
          <w:rFonts w:ascii="Book Antiqua" w:eastAsia="Book Antiqua" w:hAnsi="Book Antiqua" w:cs="Book Antiqua"/>
          <w:color w:val="000000"/>
        </w:rPr>
        <w:t xml:space="preserve"> M, Contreras R, Schreuder F. Acute trigger wrist and carpal tunnel syndrome due to giant-cell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flexor sheath.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61</w:t>
      </w:r>
      <w:r>
        <w:rPr>
          <w:rFonts w:ascii="Book Antiqua" w:eastAsia="Book Antiqua" w:hAnsi="Book Antiqua" w:cs="Book Antiqua"/>
          <w:color w:val="000000"/>
        </w:rPr>
        <w:t>: 1557 [PMID: 18656437 DOI: 10.1016/j.bjps.2008.03.033]</w:t>
      </w:r>
    </w:p>
    <w:p w14:paraId="29FB6AFE" w14:textId="77777777" w:rsidR="00A77B3E" w:rsidRDefault="003F7C0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Chinder</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Kamath BJ, Hegde D, Rai M. Snapping wrist due to lunate malformation.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581-583 [PMID: 23450932 DOI: 10.4103/0970-0358.105988]</w:t>
      </w:r>
    </w:p>
    <w:p w14:paraId="2D4469A4" w14:textId="77777777" w:rsidR="00A77B3E" w:rsidRDefault="003F7C0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Itsubo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Uchiyama S, </w:t>
      </w:r>
      <w:proofErr w:type="spellStart"/>
      <w:r>
        <w:rPr>
          <w:rFonts w:ascii="Book Antiqua" w:eastAsia="Book Antiqua" w:hAnsi="Book Antiqua" w:cs="Book Antiqua"/>
          <w:color w:val="000000"/>
        </w:rPr>
        <w:t>Takahara</w:t>
      </w:r>
      <w:proofErr w:type="spellEnd"/>
      <w:r>
        <w:rPr>
          <w:rFonts w:ascii="Book Antiqua" w:eastAsia="Book Antiqua" w:hAnsi="Book Antiqua" w:cs="Book Antiqua"/>
          <w:color w:val="000000"/>
        </w:rPr>
        <w:t xml:space="preserve"> K, Nakagawa H, </w:t>
      </w:r>
      <w:proofErr w:type="spellStart"/>
      <w:r>
        <w:rPr>
          <w:rFonts w:ascii="Book Antiqua" w:eastAsia="Book Antiqua" w:hAnsi="Book Antiqua" w:cs="Book Antiqua"/>
          <w:color w:val="000000"/>
        </w:rPr>
        <w:t>Kamimura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T. Snapping wrist after surgery for carpal tunnel syndrome and trigger digit: a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384-386 [PMID: 15140476 DOI: 10.1016/j.jhsa.2004.01.007]</w:t>
      </w:r>
    </w:p>
    <w:p w14:paraId="34958A7A" w14:textId="77777777" w:rsidR="00A77B3E" w:rsidRDefault="003F7C0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Swann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Noureldin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Kakar</w:t>
      </w:r>
      <w:proofErr w:type="spellEnd"/>
      <w:r>
        <w:rPr>
          <w:rFonts w:ascii="Book Antiqua" w:eastAsia="Book Antiqua" w:hAnsi="Book Antiqua" w:cs="Book Antiqua"/>
          <w:color w:val="000000"/>
        </w:rPr>
        <w:t xml:space="preserve"> S. Dorsal </w:t>
      </w:r>
      <w:proofErr w:type="spellStart"/>
      <w:r>
        <w:rPr>
          <w:rFonts w:ascii="Book Antiqua" w:eastAsia="Book Antiqua" w:hAnsi="Book Antiqua" w:cs="Book Antiqua"/>
          <w:color w:val="000000"/>
        </w:rPr>
        <w:t>Radiotriquetral</w:t>
      </w:r>
      <w:proofErr w:type="spellEnd"/>
      <w:r>
        <w:rPr>
          <w:rFonts w:ascii="Book Antiqua" w:eastAsia="Book Antiqua" w:hAnsi="Book Antiqua" w:cs="Book Antiqua"/>
          <w:color w:val="000000"/>
        </w:rPr>
        <w:t xml:space="preserve"> Ligament Snapping Wrist Syndrome - A Novel Presentation and Review of Literature: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344-</w:t>
      </w:r>
      <w:proofErr w:type="gramStart"/>
      <w:r>
        <w:rPr>
          <w:rFonts w:ascii="Book Antiqua" w:eastAsia="Book Antiqua" w:hAnsi="Book Antiqua" w:cs="Book Antiqua"/>
          <w:color w:val="000000"/>
        </w:rPr>
        <w:t>7.e</w:t>
      </w:r>
      <w:proofErr w:type="gramEnd"/>
      <w:r>
        <w:rPr>
          <w:rFonts w:ascii="Book Antiqua" w:eastAsia="Book Antiqua" w:hAnsi="Book Antiqua" w:cs="Book Antiqua"/>
          <w:color w:val="000000"/>
        </w:rPr>
        <w:t>2 [PMID: 26810825 DOI: 10.1016/j.jhsa.2015.12.029]</w:t>
      </w:r>
    </w:p>
    <w:p w14:paraId="67EE3240" w14:textId="77777777" w:rsidR="00A77B3E" w:rsidRDefault="003F7C0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Zachee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DeSmet</w:t>
      </w:r>
      <w:proofErr w:type="spellEnd"/>
      <w:r>
        <w:rPr>
          <w:rFonts w:ascii="Book Antiqua" w:eastAsia="Book Antiqua" w:hAnsi="Book Antiqua" w:cs="Book Antiqua"/>
          <w:color w:val="000000"/>
        </w:rPr>
        <w:t xml:space="preserve"> L, Fabry G. A snapping wrist due to a loose body. Arthroscopic diagnosis and treatment.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9</w:t>
      </w:r>
      <w:r>
        <w:rPr>
          <w:rFonts w:ascii="Book Antiqua" w:eastAsia="Book Antiqua" w:hAnsi="Book Antiqua" w:cs="Book Antiqua"/>
          <w:color w:val="000000"/>
        </w:rPr>
        <w:t>: 117-118 [PMID: 8442819 DOI: 10.1016/s0749-8063(05)80356-1]</w:t>
      </w:r>
    </w:p>
    <w:p w14:paraId="380AA97A" w14:textId="77777777" w:rsidR="00A77B3E" w:rsidRDefault="003F7C0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Baker J</w:t>
      </w:r>
      <w:r>
        <w:rPr>
          <w:rFonts w:ascii="Book Antiqua" w:eastAsia="Book Antiqua" w:hAnsi="Book Antiqua" w:cs="Book Antiqua"/>
          <w:color w:val="000000"/>
        </w:rPr>
        <w:t xml:space="preserve">, Gonzalez MH. Snapping wrist due to an anomalous extensor indicis </w:t>
      </w:r>
      <w:proofErr w:type="spellStart"/>
      <w:r>
        <w:rPr>
          <w:rFonts w:ascii="Book Antiqua" w:eastAsia="Book Antiqua" w:hAnsi="Book Antiqua" w:cs="Book Antiqua"/>
          <w:color w:val="000000"/>
        </w:rPr>
        <w:t>proprius</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Hand (N Y)</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363-365 [PMID: 18780026 DOI: 10.1007/s11552-008-9097-z]</w:t>
      </w:r>
    </w:p>
    <w:p w14:paraId="0C147A33" w14:textId="77777777" w:rsidR="00A77B3E" w:rsidRDefault="003F7C0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Subramaniyam</w:t>
      </w:r>
      <w:proofErr w:type="spellEnd"/>
      <w:r>
        <w:rPr>
          <w:rFonts w:ascii="Book Antiqua" w:eastAsia="Book Antiqua" w:hAnsi="Book Antiqua" w:cs="Book Antiqua"/>
          <w:b/>
          <w:bCs/>
          <w:color w:val="000000"/>
        </w:rPr>
        <w:t xml:space="preserve"> SD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Purushothaman</w:t>
      </w:r>
      <w:proofErr w:type="spellEnd"/>
      <w:r>
        <w:rPr>
          <w:rFonts w:ascii="Book Antiqua" w:eastAsia="Book Antiqua" w:hAnsi="Book Antiqua" w:cs="Book Antiqua"/>
          <w:color w:val="000000"/>
        </w:rPr>
        <w:t xml:space="preserve"> R, Zacharia B. Snapping wrist due to multiple accessory </w:t>
      </w:r>
      <w:proofErr w:type="gramStart"/>
      <w:r>
        <w:rPr>
          <w:rFonts w:ascii="Book Antiqua" w:eastAsia="Book Antiqua" w:hAnsi="Book Antiqua" w:cs="Book Antiqua"/>
          <w:color w:val="000000"/>
        </w:rPr>
        <w:t>tendon</w:t>
      </w:r>
      <w:proofErr w:type="gramEnd"/>
      <w:r>
        <w:rPr>
          <w:rFonts w:ascii="Book Antiqua" w:eastAsia="Book Antiqua" w:hAnsi="Book Antiqua" w:cs="Book Antiqua"/>
          <w:color w:val="000000"/>
        </w:rPr>
        <w:t xml:space="preserve"> of first extensor compartment.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182-186 [PMID: 29253811 DOI: 10.1016/j.ijscr.2017.12.004]</w:t>
      </w:r>
    </w:p>
    <w:p w14:paraId="08A0B7F2" w14:textId="77777777" w:rsidR="00A77B3E" w:rsidRDefault="003F7C0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Eibel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Trigger Wrist with Intermittent Carpal Tunnel Syndrome: A Hitherto Undescribed Entity with Report of a Case. </w:t>
      </w:r>
      <w:r>
        <w:rPr>
          <w:rFonts w:ascii="Book Antiqua" w:eastAsia="Book Antiqua" w:hAnsi="Book Antiqua" w:cs="Book Antiqua"/>
          <w:i/>
          <w:iCs/>
          <w:color w:val="000000"/>
        </w:rPr>
        <w:t>Can Med Assoc J</w:t>
      </w:r>
      <w:r>
        <w:rPr>
          <w:rFonts w:ascii="Book Antiqua" w:eastAsia="Book Antiqua" w:hAnsi="Book Antiqua" w:cs="Book Antiqua"/>
          <w:color w:val="000000"/>
        </w:rPr>
        <w:t xml:space="preserve"> 1961; </w:t>
      </w:r>
      <w:r>
        <w:rPr>
          <w:rFonts w:ascii="Book Antiqua" w:eastAsia="Book Antiqua" w:hAnsi="Book Antiqua" w:cs="Book Antiqua"/>
          <w:b/>
          <w:bCs/>
          <w:color w:val="000000"/>
        </w:rPr>
        <w:t>84</w:t>
      </w:r>
      <w:r>
        <w:rPr>
          <w:rFonts w:ascii="Book Antiqua" w:eastAsia="Book Antiqua" w:hAnsi="Book Antiqua" w:cs="Book Antiqua"/>
          <w:color w:val="000000"/>
        </w:rPr>
        <w:t>: 602-605 [PMID: 20326670]</w:t>
      </w:r>
    </w:p>
    <w:p w14:paraId="18BD61FC" w14:textId="77777777" w:rsidR="00A77B3E" w:rsidRDefault="003F7C0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Yamazaki H</w:t>
      </w:r>
      <w:r>
        <w:rPr>
          <w:rFonts w:ascii="Book Antiqua" w:eastAsia="Book Antiqua" w:hAnsi="Book Antiqua" w:cs="Book Antiqua"/>
          <w:color w:val="000000"/>
        </w:rPr>
        <w:t xml:space="preserve">, Uchiyama S, Kato H. Snapping wrist caused by tenosynovitis of the extensor carpi radialis longus tendon subsequent to subcutaneous muscle rupture in the forearm: case report.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1964-1967 [PMID: 20971579 DOI: 10.1016/j.jhsa.2010.08.019]</w:t>
      </w:r>
    </w:p>
    <w:p w14:paraId="3464B453" w14:textId="77777777" w:rsidR="00A77B3E" w:rsidRDefault="003F7C09">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Lee ZH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Stranix</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L, Sharma S. Surgical anatomy of the first extensor compartment: A systematic review and comparison of normal cadavers vs. De </w:t>
      </w:r>
      <w:proofErr w:type="spellStart"/>
      <w:r>
        <w:rPr>
          <w:rFonts w:ascii="Book Antiqua" w:eastAsia="Book Antiqua" w:hAnsi="Book Antiqua" w:cs="Book Antiqua"/>
          <w:color w:val="000000"/>
        </w:rPr>
        <w:t>Quervain</w:t>
      </w:r>
      <w:proofErr w:type="spellEnd"/>
      <w:r>
        <w:rPr>
          <w:rFonts w:ascii="Book Antiqua" w:eastAsia="Book Antiqua" w:hAnsi="Book Antiqua" w:cs="Book Antiqua"/>
          <w:color w:val="000000"/>
        </w:rPr>
        <w:t xml:space="preserve"> syndrome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127-131 [PMID: 27693273 DOI: 10.1016/j.bjps.2016.08.020]</w:t>
      </w:r>
    </w:p>
    <w:p w14:paraId="16669B5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961FB25" w14:textId="77777777" w:rsidR="00A77B3E" w:rsidRDefault="003F7C09">
      <w:pPr>
        <w:spacing w:line="360" w:lineRule="auto"/>
        <w:jc w:val="both"/>
      </w:pPr>
      <w:r>
        <w:rPr>
          <w:rFonts w:ascii="Book Antiqua" w:eastAsia="Book Antiqua" w:hAnsi="Book Antiqua" w:cs="Book Antiqua"/>
          <w:b/>
          <w:color w:val="000000"/>
        </w:rPr>
        <w:lastRenderedPageBreak/>
        <w:t>Footnotes</w:t>
      </w:r>
    </w:p>
    <w:p w14:paraId="3EECB087" w14:textId="26C51737" w:rsidR="00A77B3E" w:rsidRDefault="003F7C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w:t>
      </w:r>
      <w:r w:rsidR="0023220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provided informed written consent prior to study enrollment.</w:t>
      </w:r>
    </w:p>
    <w:p w14:paraId="193D0F13" w14:textId="77777777" w:rsidR="00A77B3E" w:rsidRDefault="00A77B3E">
      <w:pPr>
        <w:spacing w:line="360" w:lineRule="auto"/>
        <w:jc w:val="both"/>
      </w:pPr>
    </w:p>
    <w:p w14:paraId="5678122F" w14:textId="77777777" w:rsidR="00A77B3E" w:rsidRDefault="003F7C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is no conflict of interest.</w:t>
      </w:r>
    </w:p>
    <w:p w14:paraId="575E7D73" w14:textId="77777777" w:rsidR="00A77B3E" w:rsidRDefault="00A77B3E">
      <w:pPr>
        <w:spacing w:line="360" w:lineRule="auto"/>
        <w:jc w:val="both"/>
      </w:pPr>
    </w:p>
    <w:p w14:paraId="5EFF7F97" w14:textId="77777777" w:rsidR="00A77B3E" w:rsidRDefault="003F7C0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ACEA365" w14:textId="77777777" w:rsidR="00A77B3E" w:rsidRDefault="00A77B3E">
      <w:pPr>
        <w:spacing w:line="360" w:lineRule="auto"/>
        <w:jc w:val="both"/>
      </w:pPr>
    </w:p>
    <w:p w14:paraId="345EFD82" w14:textId="77777777" w:rsidR="00A77B3E" w:rsidRDefault="003F7C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303753" w14:textId="77777777" w:rsidR="00A77B3E" w:rsidRDefault="00A77B3E">
      <w:pPr>
        <w:spacing w:line="360" w:lineRule="auto"/>
        <w:jc w:val="both"/>
      </w:pPr>
    </w:p>
    <w:p w14:paraId="43C72F7D" w14:textId="728939F8" w:rsidR="00A77B3E" w:rsidRDefault="003F7C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3220D">
        <w:rPr>
          <w:rFonts w:ascii="Book Antiqua" w:eastAsia="Book Antiqua" w:hAnsi="Book Antiqua" w:cs="Book Antiqua"/>
          <w:color w:val="000000"/>
        </w:rPr>
        <w:t>ma</w:t>
      </w:r>
      <w:r>
        <w:rPr>
          <w:rFonts w:ascii="Book Antiqua" w:eastAsia="Book Antiqua" w:hAnsi="Book Antiqua" w:cs="Book Antiqua"/>
          <w:color w:val="000000"/>
        </w:rPr>
        <w:t>nuscript</w:t>
      </w:r>
    </w:p>
    <w:p w14:paraId="4B759B10" w14:textId="77777777" w:rsidR="00A77B3E" w:rsidRDefault="00A77B3E">
      <w:pPr>
        <w:spacing w:line="360" w:lineRule="auto"/>
        <w:jc w:val="both"/>
      </w:pPr>
    </w:p>
    <w:p w14:paraId="79CA87AE" w14:textId="77777777" w:rsidR="00A77B3E" w:rsidRDefault="003F7C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69C41A5D" w14:textId="77777777" w:rsidR="00A77B3E" w:rsidRDefault="003F7C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2334613E" w14:textId="77777777" w:rsidR="00A77B3E" w:rsidRDefault="003F7C09">
      <w:pPr>
        <w:spacing w:line="360" w:lineRule="auto"/>
        <w:jc w:val="both"/>
      </w:pPr>
      <w:r>
        <w:rPr>
          <w:rFonts w:ascii="Book Antiqua" w:eastAsia="Book Antiqua" w:hAnsi="Book Antiqua" w:cs="Book Antiqua"/>
          <w:b/>
          <w:color w:val="000000"/>
        </w:rPr>
        <w:t xml:space="preserve">Article in press: </w:t>
      </w:r>
    </w:p>
    <w:p w14:paraId="2B8339E0" w14:textId="77777777" w:rsidR="00A77B3E" w:rsidRDefault="00A77B3E">
      <w:pPr>
        <w:spacing w:line="360" w:lineRule="auto"/>
        <w:jc w:val="both"/>
      </w:pPr>
    </w:p>
    <w:p w14:paraId="6450229C" w14:textId="65DF071D" w:rsidR="00A77B3E" w:rsidRDefault="003F7C09">
      <w:pPr>
        <w:spacing w:line="360" w:lineRule="auto"/>
        <w:jc w:val="both"/>
      </w:pPr>
      <w:r>
        <w:rPr>
          <w:rFonts w:ascii="Book Antiqua" w:eastAsia="Book Antiqua" w:hAnsi="Book Antiqua" w:cs="Book Antiqua"/>
          <w:b/>
          <w:color w:val="000000"/>
        </w:rPr>
        <w:t xml:space="preserve">Specialty type: </w:t>
      </w:r>
      <w:r w:rsidR="0023220D" w:rsidRPr="00E700C2">
        <w:rPr>
          <w:rFonts w:ascii="Book Antiqua" w:eastAsia="Microsoft YaHei" w:hAnsi="Book Antiqua" w:cs="SimSun"/>
        </w:rPr>
        <w:t>Medicine, research and experimental</w:t>
      </w:r>
    </w:p>
    <w:p w14:paraId="714CAB83" w14:textId="77777777" w:rsidR="00A77B3E" w:rsidRDefault="003F7C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55CAF90" w14:textId="77777777" w:rsidR="00A77B3E" w:rsidRDefault="003F7C09">
      <w:pPr>
        <w:spacing w:line="360" w:lineRule="auto"/>
        <w:jc w:val="both"/>
      </w:pPr>
      <w:r>
        <w:rPr>
          <w:rFonts w:ascii="Book Antiqua" w:eastAsia="Book Antiqua" w:hAnsi="Book Antiqua" w:cs="Book Antiqua"/>
          <w:b/>
          <w:color w:val="000000"/>
        </w:rPr>
        <w:t>Peer-review report’s scientific quality classification</w:t>
      </w:r>
    </w:p>
    <w:p w14:paraId="6FC7DB3C" w14:textId="77777777" w:rsidR="00A77B3E" w:rsidRDefault="003F7C09">
      <w:pPr>
        <w:spacing w:line="360" w:lineRule="auto"/>
        <w:jc w:val="both"/>
      </w:pPr>
      <w:r>
        <w:rPr>
          <w:rFonts w:ascii="Book Antiqua" w:eastAsia="Book Antiqua" w:hAnsi="Book Antiqua" w:cs="Book Antiqua"/>
          <w:color w:val="000000"/>
        </w:rPr>
        <w:t>Grade A (Excellent): 0</w:t>
      </w:r>
    </w:p>
    <w:p w14:paraId="61328847" w14:textId="77777777" w:rsidR="00A77B3E" w:rsidRDefault="003F7C09">
      <w:pPr>
        <w:spacing w:line="360" w:lineRule="auto"/>
        <w:jc w:val="both"/>
      </w:pPr>
      <w:r>
        <w:rPr>
          <w:rFonts w:ascii="Book Antiqua" w:eastAsia="Book Antiqua" w:hAnsi="Book Antiqua" w:cs="Book Antiqua"/>
          <w:color w:val="000000"/>
        </w:rPr>
        <w:t>Grade B (Very good): B</w:t>
      </w:r>
    </w:p>
    <w:p w14:paraId="6AA2F2D1" w14:textId="77777777" w:rsidR="00A77B3E" w:rsidRDefault="003F7C09">
      <w:pPr>
        <w:spacing w:line="360" w:lineRule="auto"/>
        <w:jc w:val="both"/>
      </w:pPr>
      <w:r>
        <w:rPr>
          <w:rFonts w:ascii="Book Antiqua" w:eastAsia="Book Antiqua" w:hAnsi="Book Antiqua" w:cs="Book Antiqua"/>
          <w:color w:val="000000"/>
        </w:rPr>
        <w:t>Grade C (Good): 0</w:t>
      </w:r>
    </w:p>
    <w:p w14:paraId="084A32C4" w14:textId="77777777" w:rsidR="00A77B3E" w:rsidRDefault="003F7C09">
      <w:pPr>
        <w:spacing w:line="360" w:lineRule="auto"/>
        <w:jc w:val="both"/>
      </w:pPr>
      <w:r>
        <w:rPr>
          <w:rFonts w:ascii="Book Antiqua" w:eastAsia="Book Antiqua" w:hAnsi="Book Antiqua" w:cs="Book Antiqua"/>
          <w:color w:val="000000"/>
        </w:rPr>
        <w:t>Grade D (Fair): 0</w:t>
      </w:r>
    </w:p>
    <w:p w14:paraId="218A3FD4" w14:textId="77777777" w:rsidR="00A77B3E" w:rsidRDefault="003F7C09">
      <w:pPr>
        <w:spacing w:line="360" w:lineRule="auto"/>
        <w:jc w:val="both"/>
      </w:pPr>
      <w:r>
        <w:rPr>
          <w:rFonts w:ascii="Book Antiqua" w:eastAsia="Book Antiqua" w:hAnsi="Book Antiqua" w:cs="Book Antiqua"/>
          <w:color w:val="000000"/>
        </w:rPr>
        <w:t>Grade E (Poor): 0</w:t>
      </w:r>
    </w:p>
    <w:p w14:paraId="4FBF6B73" w14:textId="77777777" w:rsidR="00A77B3E" w:rsidRDefault="00A77B3E">
      <w:pPr>
        <w:spacing w:line="360" w:lineRule="auto"/>
        <w:jc w:val="both"/>
      </w:pPr>
    </w:p>
    <w:p w14:paraId="7D8A06E5" w14:textId="77777777" w:rsidR="00A77B3E" w:rsidRDefault="003F7C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Zhu YF</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16BAE88" w14:textId="77777777" w:rsidR="0066756C" w:rsidRDefault="0066756C">
      <w:pPr>
        <w:spacing w:line="360" w:lineRule="auto"/>
        <w:jc w:val="both"/>
        <w:sectPr w:rsidR="0066756C">
          <w:pgSz w:w="12240" w:h="15840"/>
          <w:pgMar w:top="1440" w:right="1440" w:bottom="1440" w:left="1440" w:header="720" w:footer="720" w:gutter="0"/>
          <w:cols w:space="720"/>
          <w:docGrid w:linePitch="360"/>
        </w:sectPr>
      </w:pPr>
    </w:p>
    <w:p w14:paraId="33378384" w14:textId="345DC8BC" w:rsidR="00A77B3E" w:rsidRDefault="003F7C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EA957D" w14:textId="08577CF4" w:rsidR="000E577B" w:rsidRDefault="000E577B">
      <w:pPr>
        <w:spacing w:line="360" w:lineRule="auto"/>
        <w:jc w:val="both"/>
      </w:pPr>
      <w:r>
        <w:rPr>
          <w:noProof/>
          <w:lang w:eastAsia="zh-CN"/>
        </w:rPr>
        <w:drawing>
          <wp:inline distT="0" distB="0" distL="0" distR="0" wp14:anchorId="1F615B5C" wp14:editId="2B03DA69">
            <wp:extent cx="5943600" cy="3622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22040"/>
                    </a:xfrm>
                    <a:prstGeom prst="rect">
                      <a:avLst/>
                    </a:prstGeom>
                  </pic:spPr>
                </pic:pic>
              </a:graphicData>
            </a:graphic>
          </wp:inline>
        </w:drawing>
      </w:r>
    </w:p>
    <w:p w14:paraId="0542B75E" w14:textId="53752BB3" w:rsidR="000E577B" w:rsidRDefault="003F7C09">
      <w:pPr>
        <w:spacing w:line="360" w:lineRule="auto"/>
        <w:jc w:val="both"/>
        <w:rPr>
          <w:rFonts w:ascii="Book Antiqua" w:eastAsia="Book Antiqua" w:hAnsi="Book Antiqua" w:cs="Book Antiqua"/>
          <w:b/>
          <w:bCs/>
          <w:color w:val="000000"/>
        </w:rPr>
      </w:pPr>
      <w:r w:rsidRPr="000E577B">
        <w:rPr>
          <w:rFonts w:ascii="Book Antiqua" w:eastAsia="Book Antiqua" w:hAnsi="Book Antiqua" w:cs="Book Antiqua"/>
          <w:b/>
          <w:bCs/>
          <w:color w:val="000000"/>
        </w:rPr>
        <w:t>Figure 1 Dynamic sonography showed tendon jumping when wrist snapping.</w:t>
      </w:r>
    </w:p>
    <w:p w14:paraId="7677228B" w14:textId="368BC761" w:rsidR="000E577B" w:rsidRPr="000E577B" w:rsidRDefault="000E577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B6C9FC5" wp14:editId="1DE56EE6">
            <wp:extent cx="3565820" cy="26884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3871" cy="2694531"/>
                    </a:xfrm>
                    <a:prstGeom prst="rect">
                      <a:avLst/>
                    </a:prstGeom>
                  </pic:spPr>
                </pic:pic>
              </a:graphicData>
            </a:graphic>
          </wp:inline>
        </w:drawing>
      </w:r>
    </w:p>
    <w:p w14:paraId="4863041E" w14:textId="49DF04EE" w:rsidR="000E577B" w:rsidRDefault="003F7C09">
      <w:pPr>
        <w:spacing w:line="360" w:lineRule="auto"/>
        <w:jc w:val="both"/>
        <w:rPr>
          <w:rFonts w:ascii="Book Antiqua" w:eastAsia="Book Antiqua" w:hAnsi="Book Antiqua" w:cs="Book Antiqua"/>
          <w:b/>
          <w:bCs/>
          <w:color w:val="000000"/>
        </w:rPr>
      </w:pPr>
      <w:r w:rsidRPr="000E577B">
        <w:rPr>
          <w:rFonts w:ascii="Book Antiqua" w:eastAsia="Book Antiqua" w:hAnsi="Book Antiqua" w:cs="Book Antiqua"/>
          <w:b/>
          <w:bCs/>
          <w:color w:val="000000"/>
        </w:rPr>
        <w:t>Figure 2 Tendon gliding out of the distal extensor retinaculum (arrow), forming a soft tissue ball (</w:t>
      </w:r>
      <w:proofErr w:type="gramStart"/>
      <w:r w:rsidRPr="000E577B">
        <w:rPr>
          <w:rFonts w:ascii="Book Antiqua" w:eastAsia="Book Antiqua" w:hAnsi="Book Antiqua" w:cs="Book Antiqua"/>
          <w:b/>
          <w:bCs/>
          <w:color w:val="000000"/>
        </w:rPr>
        <w:t>arrow head</w:t>
      </w:r>
      <w:proofErr w:type="gramEnd"/>
      <w:r w:rsidRPr="000E577B">
        <w:rPr>
          <w:rFonts w:ascii="Book Antiqua" w:eastAsia="Book Antiqua" w:hAnsi="Book Antiqua" w:cs="Book Antiqua"/>
          <w:b/>
          <w:bCs/>
          <w:color w:val="000000"/>
        </w:rPr>
        <w:t>).</w:t>
      </w:r>
    </w:p>
    <w:p w14:paraId="1F4C36CC" w14:textId="4D6544C1" w:rsidR="000E577B" w:rsidRPr="000E577B" w:rsidRDefault="000E577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10B7455" wp14:editId="68D9BC3B">
            <wp:extent cx="3543765" cy="26650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1178" cy="2670592"/>
                    </a:xfrm>
                    <a:prstGeom prst="rect">
                      <a:avLst/>
                    </a:prstGeom>
                  </pic:spPr>
                </pic:pic>
              </a:graphicData>
            </a:graphic>
          </wp:inline>
        </w:drawing>
      </w:r>
    </w:p>
    <w:p w14:paraId="16EA44CA" w14:textId="79645D13" w:rsidR="000E577B" w:rsidRDefault="003F7C09">
      <w:pPr>
        <w:spacing w:line="360" w:lineRule="auto"/>
        <w:jc w:val="both"/>
        <w:rPr>
          <w:rFonts w:ascii="Book Antiqua" w:eastAsia="Book Antiqua" w:hAnsi="Book Antiqua" w:cs="Book Antiqua"/>
          <w:b/>
          <w:bCs/>
          <w:color w:val="000000"/>
        </w:rPr>
      </w:pPr>
      <w:r w:rsidRPr="000E577B">
        <w:rPr>
          <w:rFonts w:ascii="Book Antiqua" w:eastAsia="Book Antiqua" w:hAnsi="Book Antiqua" w:cs="Book Antiqua"/>
          <w:b/>
          <w:bCs/>
          <w:color w:val="000000"/>
        </w:rPr>
        <w:t>Figure 3 The soft tissue ball was comprised of proliferated synovium from two slips of abductor pollicis longus.</w:t>
      </w:r>
    </w:p>
    <w:p w14:paraId="6D588E9F" w14:textId="231DE7AB" w:rsidR="000E577B" w:rsidRPr="000E577B" w:rsidRDefault="000E577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D4D499C" wp14:editId="1F8DAFE6">
            <wp:extent cx="5943600" cy="3275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75965"/>
                    </a:xfrm>
                    <a:prstGeom prst="rect">
                      <a:avLst/>
                    </a:prstGeom>
                  </pic:spPr>
                </pic:pic>
              </a:graphicData>
            </a:graphic>
          </wp:inline>
        </w:drawing>
      </w:r>
    </w:p>
    <w:p w14:paraId="73BD3066" w14:textId="66694774" w:rsidR="00A77B3E" w:rsidRDefault="003F7C09">
      <w:pPr>
        <w:spacing w:line="360" w:lineRule="auto"/>
        <w:jc w:val="both"/>
      </w:pPr>
      <w:r w:rsidRPr="000E577B">
        <w:rPr>
          <w:rFonts w:ascii="Book Antiqua" w:eastAsia="Book Antiqua" w:hAnsi="Book Antiqua" w:cs="Book Antiqua"/>
          <w:b/>
          <w:bCs/>
          <w:color w:val="000000"/>
        </w:rPr>
        <w:t>Figure 4 Radiography.</w:t>
      </w:r>
      <w:r w:rsidR="000E577B">
        <w:rPr>
          <w:rFonts w:ascii="Book Antiqua" w:eastAsia="Book Antiqua" w:hAnsi="Book Antiqua" w:cs="Book Antiqua"/>
          <w:color w:val="000000"/>
        </w:rPr>
        <w:t xml:space="preserve"> A: Overgrown bone (</w:t>
      </w:r>
      <w:proofErr w:type="gramStart"/>
      <w:r w:rsidR="000E577B">
        <w:rPr>
          <w:rFonts w:ascii="Book Antiqua" w:eastAsia="Book Antiqua" w:hAnsi="Book Antiqua" w:cs="Book Antiqua"/>
          <w:color w:val="000000"/>
        </w:rPr>
        <w:t>arrow head</w:t>
      </w:r>
      <w:proofErr w:type="gramEnd"/>
      <w:r w:rsidR="000E577B">
        <w:rPr>
          <w:rFonts w:ascii="Book Antiqua" w:eastAsia="Book Antiqua" w:hAnsi="Book Antiqua" w:cs="Book Antiqua"/>
          <w:color w:val="000000"/>
        </w:rPr>
        <w:t>) before excision; B: Overgrown bone after excision.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75865" w14:textId="77777777" w:rsidR="00821891" w:rsidRDefault="00821891" w:rsidP="00407419">
      <w:r>
        <w:separator/>
      </w:r>
    </w:p>
  </w:endnote>
  <w:endnote w:type="continuationSeparator" w:id="0">
    <w:p w14:paraId="679EE478" w14:textId="77777777" w:rsidR="00821891" w:rsidRDefault="00821891" w:rsidP="0040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952121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C7E7746" w14:textId="2131C0C4" w:rsidR="00407419" w:rsidRPr="00407419" w:rsidRDefault="00407419" w:rsidP="00407419">
            <w:pPr>
              <w:pStyle w:val="Footer"/>
              <w:jc w:val="right"/>
              <w:rPr>
                <w:rFonts w:ascii="Book Antiqua" w:hAnsi="Book Antiqua"/>
                <w:sz w:val="24"/>
                <w:szCs w:val="24"/>
              </w:rPr>
            </w:pPr>
            <w:r w:rsidRPr="00407419">
              <w:rPr>
                <w:rFonts w:ascii="Book Antiqua" w:hAnsi="Book Antiqua"/>
                <w:sz w:val="24"/>
                <w:szCs w:val="24"/>
                <w:lang w:val="zh-CN" w:eastAsia="zh-CN"/>
              </w:rPr>
              <w:t xml:space="preserve"> </w:t>
            </w:r>
            <w:r w:rsidRPr="00407419">
              <w:rPr>
                <w:rFonts w:ascii="Book Antiqua" w:hAnsi="Book Antiqua"/>
                <w:sz w:val="24"/>
                <w:szCs w:val="24"/>
              </w:rPr>
              <w:fldChar w:fldCharType="begin"/>
            </w:r>
            <w:r w:rsidRPr="00407419">
              <w:rPr>
                <w:rFonts w:ascii="Book Antiqua" w:hAnsi="Book Antiqua"/>
                <w:sz w:val="24"/>
                <w:szCs w:val="24"/>
              </w:rPr>
              <w:instrText>PAGE</w:instrText>
            </w:r>
            <w:r w:rsidRPr="00407419">
              <w:rPr>
                <w:rFonts w:ascii="Book Antiqua" w:hAnsi="Book Antiqua"/>
                <w:sz w:val="24"/>
                <w:szCs w:val="24"/>
              </w:rPr>
              <w:fldChar w:fldCharType="separate"/>
            </w:r>
            <w:r w:rsidR="0066756C">
              <w:rPr>
                <w:rFonts w:ascii="Book Antiqua" w:hAnsi="Book Antiqua"/>
                <w:noProof/>
                <w:sz w:val="24"/>
                <w:szCs w:val="24"/>
              </w:rPr>
              <w:t>10</w:t>
            </w:r>
            <w:r w:rsidRPr="00407419">
              <w:rPr>
                <w:rFonts w:ascii="Book Antiqua" w:hAnsi="Book Antiqua"/>
                <w:sz w:val="24"/>
                <w:szCs w:val="24"/>
              </w:rPr>
              <w:fldChar w:fldCharType="end"/>
            </w:r>
            <w:r w:rsidRPr="00407419">
              <w:rPr>
                <w:rFonts w:ascii="Book Antiqua" w:hAnsi="Book Antiqua"/>
                <w:sz w:val="24"/>
                <w:szCs w:val="24"/>
                <w:lang w:val="zh-CN" w:eastAsia="zh-CN"/>
              </w:rPr>
              <w:t xml:space="preserve"> / </w:t>
            </w:r>
            <w:r w:rsidRPr="00407419">
              <w:rPr>
                <w:rFonts w:ascii="Book Antiqua" w:hAnsi="Book Antiqua"/>
                <w:sz w:val="24"/>
                <w:szCs w:val="24"/>
              </w:rPr>
              <w:fldChar w:fldCharType="begin"/>
            </w:r>
            <w:r w:rsidRPr="00407419">
              <w:rPr>
                <w:rFonts w:ascii="Book Antiqua" w:hAnsi="Book Antiqua"/>
                <w:sz w:val="24"/>
                <w:szCs w:val="24"/>
              </w:rPr>
              <w:instrText>NUMPAGES</w:instrText>
            </w:r>
            <w:r w:rsidRPr="00407419">
              <w:rPr>
                <w:rFonts w:ascii="Book Antiqua" w:hAnsi="Book Antiqua"/>
                <w:sz w:val="24"/>
                <w:szCs w:val="24"/>
              </w:rPr>
              <w:fldChar w:fldCharType="separate"/>
            </w:r>
            <w:r w:rsidR="0066756C">
              <w:rPr>
                <w:rFonts w:ascii="Book Antiqua" w:hAnsi="Book Antiqua"/>
                <w:noProof/>
                <w:sz w:val="24"/>
                <w:szCs w:val="24"/>
              </w:rPr>
              <w:t>15</w:t>
            </w:r>
            <w:r w:rsidRPr="00407419">
              <w:rPr>
                <w:rFonts w:ascii="Book Antiqua" w:hAnsi="Book Antiqua"/>
                <w:sz w:val="24"/>
                <w:szCs w:val="24"/>
              </w:rPr>
              <w:fldChar w:fldCharType="end"/>
            </w:r>
          </w:p>
        </w:sdtContent>
      </w:sdt>
    </w:sdtContent>
  </w:sdt>
  <w:p w14:paraId="7AA1A13F" w14:textId="77777777" w:rsidR="00407419" w:rsidRPr="00407419" w:rsidRDefault="00407419" w:rsidP="00407419">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2E86C" w14:textId="77777777" w:rsidR="00821891" w:rsidRDefault="00821891" w:rsidP="00407419">
      <w:r>
        <w:separator/>
      </w:r>
    </w:p>
  </w:footnote>
  <w:footnote w:type="continuationSeparator" w:id="0">
    <w:p w14:paraId="6F4B95EF" w14:textId="77777777" w:rsidR="00821891" w:rsidRDefault="00821891" w:rsidP="004074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586"/>
    <w:rsid w:val="000E052C"/>
    <w:rsid w:val="000E577B"/>
    <w:rsid w:val="00203F5A"/>
    <w:rsid w:val="0023220D"/>
    <w:rsid w:val="003F7C09"/>
    <w:rsid w:val="00407419"/>
    <w:rsid w:val="0047319E"/>
    <w:rsid w:val="00477A36"/>
    <w:rsid w:val="004A3F79"/>
    <w:rsid w:val="00500D49"/>
    <w:rsid w:val="00514CFC"/>
    <w:rsid w:val="0066756C"/>
    <w:rsid w:val="00821891"/>
    <w:rsid w:val="008E3AF6"/>
    <w:rsid w:val="009B181F"/>
    <w:rsid w:val="00A77B3E"/>
    <w:rsid w:val="00B01AC1"/>
    <w:rsid w:val="00CA2A55"/>
    <w:rsid w:val="00CE7163"/>
    <w:rsid w:val="00F26B8D"/>
    <w:rsid w:val="00F35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AAFA7"/>
  <w15:docId w15:val="{42F137A7-1550-49D0-9463-C3B033B8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74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07419"/>
    <w:rPr>
      <w:sz w:val="18"/>
      <w:szCs w:val="18"/>
    </w:rPr>
  </w:style>
  <w:style w:type="paragraph" w:styleId="Footer">
    <w:name w:val="footer"/>
    <w:basedOn w:val="Normal"/>
    <w:link w:val="FooterChar"/>
    <w:uiPriority w:val="99"/>
    <w:unhideWhenUsed/>
    <w:rsid w:val="0040741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074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2021-04-20T18:15:00Z</dcterms:created>
  <dcterms:modified xsi:type="dcterms:W3CDTF">2021-04-20T18:17:00Z</dcterms:modified>
</cp:coreProperties>
</file>