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EB4BB" w14:textId="77777777" w:rsidR="00A77B3E" w:rsidRDefault="00966C6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11826B3" w14:textId="77777777" w:rsidR="00A77B3E" w:rsidRDefault="00966C6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58080</w:t>
      </w:r>
    </w:p>
    <w:p w14:paraId="269186C8" w14:textId="77777777" w:rsidR="00A77B3E" w:rsidRDefault="00966C6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7EC73C2" w14:textId="77777777" w:rsidR="00A77B3E" w:rsidRDefault="00A77B3E">
      <w:pPr>
        <w:spacing w:line="360" w:lineRule="auto"/>
        <w:jc w:val="both"/>
      </w:pPr>
    </w:p>
    <w:p w14:paraId="0521AFCC" w14:textId="72926B55" w:rsidR="00A77B3E" w:rsidRDefault="00966C65">
      <w:pPr>
        <w:spacing w:line="360" w:lineRule="auto"/>
        <w:jc w:val="both"/>
      </w:pPr>
      <w:r>
        <w:rPr>
          <w:rFonts w:ascii="Book Antiqua" w:eastAsia="Book Antiqua" w:hAnsi="Book Antiqua" w:cs="Book Antiqua"/>
          <w:b/>
          <w:color w:val="000000"/>
        </w:rPr>
        <w:t xml:space="preserve">Calcifying </w:t>
      </w:r>
      <w:r w:rsidR="00B073D8">
        <w:rPr>
          <w:rFonts w:ascii="Book Antiqua" w:eastAsia="Book Antiqua" w:hAnsi="Book Antiqua" w:cs="Book Antiqua"/>
          <w:b/>
          <w:color w:val="000000"/>
        </w:rPr>
        <w:t>f</w:t>
      </w:r>
      <w:r>
        <w:rPr>
          <w:rFonts w:ascii="Book Antiqua" w:eastAsia="Book Antiqua" w:hAnsi="Book Antiqua" w:cs="Book Antiqua"/>
          <w:b/>
          <w:color w:val="000000"/>
        </w:rPr>
        <w:t xml:space="preserve">ibrous </w:t>
      </w:r>
      <w:r w:rsidR="00B073D8">
        <w:rPr>
          <w:rFonts w:ascii="Book Antiqua" w:eastAsia="Book Antiqua" w:hAnsi="Book Antiqua" w:cs="Book Antiqua"/>
          <w:b/>
          <w:color w:val="000000"/>
        </w:rPr>
        <w:t>t</w:t>
      </w:r>
      <w:r>
        <w:rPr>
          <w:rFonts w:ascii="Book Antiqua" w:eastAsia="Book Antiqua" w:hAnsi="Book Antiqua" w:cs="Book Antiqua"/>
          <w:b/>
          <w:color w:val="000000"/>
        </w:rPr>
        <w:t xml:space="preserve">umor of the </w:t>
      </w:r>
      <w:r w:rsidR="00B073D8">
        <w:rPr>
          <w:rFonts w:ascii="Book Antiqua" w:eastAsia="Book Antiqua" w:hAnsi="Book Antiqua" w:cs="Book Antiqua"/>
          <w:b/>
          <w:color w:val="000000"/>
        </w:rPr>
        <w:t>g</w:t>
      </w:r>
      <w:r>
        <w:rPr>
          <w:rFonts w:ascii="Book Antiqua" w:eastAsia="Book Antiqua" w:hAnsi="Book Antiqua" w:cs="Book Antiqua"/>
          <w:b/>
          <w:color w:val="000000"/>
        </w:rPr>
        <w:t xml:space="preserve">astrointestinal </w:t>
      </w:r>
      <w:r w:rsidR="00B073D8">
        <w:rPr>
          <w:rFonts w:ascii="Book Antiqua" w:eastAsia="Book Antiqua" w:hAnsi="Book Antiqua" w:cs="Book Antiqua"/>
          <w:b/>
          <w:color w:val="000000"/>
        </w:rPr>
        <w:t>t</w:t>
      </w:r>
      <w:r>
        <w:rPr>
          <w:rFonts w:ascii="Book Antiqua" w:eastAsia="Book Antiqua" w:hAnsi="Book Antiqua" w:cs="Book Antiqua"/>
          <w:b/>
          <w:color w:val="000000"/>
        </w:rPr>
        <w:t xml:space="preserve">ract: A </w:t>
      </w:r>
      <w:r w:rsidR="00B073D8">
        <w:rPr>
          <w:rFonts w:ascii="Book Antiqua" w:eastAsia="Book Antiqua" w:hAnsi="Book Antiqua" w:cs="Book Antiqua"/>
          <w:b/>
          <w:color w:val="000000"/>
        </w:rPr>
        <w:t>c</w:t>
      </w:r>
      <w:r>
        <w:rPr>
          <w:rFonts w:ascii="Book Antiqua" w:eastAsia="Book Antiqua" w:hAnsi="Book Antiqua" w:cs="Book Antiqua"/>
          <w:b/>
          <w:color w:val="000000"/>
        </w:rPr>
        <w:t xml:space="preserve">linicopathologic </w:t>
      </w:r>
      <w:r w:rsidR="00B073D8">
        <w:rPr>
          <w:rFonts w:ascii="Book Antiqua" w:eastAsia="Book Antiqua" w:hAnsi="Book Antiqua" w:cs="Book Antiqua"/>
          <w:b/>
          <w:color w:val="000000"/>
        </w:rPr>
        <w:t>r</w:t>
      </w:r>
      <w:r>
        <w:rPr>
          <w:rFonts w:ascii="Book Antiqua" w:eastAsia="Book Antiqua" w:hAnsi="Book Antiqua" w:cs="Book Antiqua"/>
          <w:b/>
          <w:color w:val="000000"/>
        </w:rPr>
        <w:t xml:space="preserve">eview and </w:t>
      </w:r>
      <w:r w:rsidR="00B073D8">
        <w:rPr>
          <w:rFonts w:ascii="Book Antiqua" w:eastAsia="Book Antiqua" w:hAnsi="Book Antiqua" w:cs="Book Antiqua"/>
          <w:b/>
          <w:color w:val="000000"/>
        </w:rPr>
        <w:t>u</w:t>
      </w:r>
      <w:r>
        <w:rPr>
          <w:rFonts w:ascii="Book Antiqua" w:eastAsia="Book Antiqua" w:hAnsi="Book Antiqua" w:cs="Book Antiqua"/>
          <w:b/>
          <w:color w:val="000000"/>
        </w:rPr>
        <w:t>pdate</w:t>
      </w:r>
    </w:p>
    <w:p w14:paraId="7861E22C" w14:textId="77777777" w:rsidR="00A77B3E" w:rsidRDefault="00A77B3E">
      <w:pPr>
        <w:spacing w:line="360" w:lineRule="auto"/>
        <w:jc w:val="both"/>
      </w:pPr>
    </w:p>
    <w:p w14:paraId="5E2EB39C" w14:textId="694D684E" w:rsidR="00A77B3E" w:rsidRDefault="00061BC1">
      <w:pPr>
        <w:spacing w:line="360" w:lineRule="auto"/>
        <w:jc w:val="both"/>
      </w:pPr>
      <w:r>
        <w:rPr>
          <w:rFonts w:ascii="Book Antiqua" w:eastAsia="Book Antiqua" w:hAnsi="Book Antiqua" w:cs="Book Antiqua"/>
          <w:color w:val="000000"/>
        </w:rPr>
        <w:t xml:space="preserve">Turbiville D </w:t>
      </w:r>
      <w:r w:rsidRPr="00061BC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66C65">
        <w:rPr>
          <w:rFonts w:ascii="Book Antiqua" w:eastAsia="Book Antiqua" w:hAnsi="Book Antiqua" w:cs="Book Antiqua"/>
          <w:color w:val="000000"/>
        </w:rPr>
        <w:t>Calcifying fibrous tumor</w:t>
      </w:r>
    </w:p>
    <w:p w14:paraId="40AD4ACD" w14:textId="77777777" w:rsidR="00A77B3E" w:rsidRDefault="00A77B3E">
      <w:pPr>
        <w:spacing w:line="360" w:lineRule="auto"/>
        <w:jc w:val="both"/>
      </w:pPr>
    </w:p>
    <w:p w14:paraId="531B8039" w14:textId="7366AAE0" w:rsidR="00A77B3E" w:rsidRDefault="00966C65">
      <w:pPr>
        <w:spacing w:line="360" w:lineRule="auto"/>
        <w:jc w:val="both"/>
      </w:pPr>
      <w:r>
        <w:rPr>
          <w:rFonts w:ascii="Book Antiqua" w:eastAsia="Book Antiqua" w:hAnsi="Book Antiqua" w:cs="Book Antiqua"/>
          <w:color w:val="000000"/>
        </w:rPr>
        <w:t xml:space="preserve">Donald </w:t>
      </w:r>
      <w:proofErr w:type="spellStart"/>
      <w:r>
        <w:rPr>
          <w:rFonts w:ascii="Book Antiqua" w:eastAsia="Book Antiqua" w:hAnsi="Book Antiqua" w:cs="Book Antiqua"/>
          <w:color w:val="000000"/>
        </w:rPr>
        <w:t>Turbiville</w:t>
      </w:r>
      <w:proofErr w:type="spellEnd"/>
      <w:r>
        <w:rPr>
          <w:rFonts w:ascii="Book Antiqua" w:eastAsia="Book Antiqua" w:hAnsi="Book Antiqua" w:cs="Book Antiqua"/>
          <w:color w:val="000000"/>
        </w:rPr>
        <w:t>, Xu</w:t>
      </w:r>
      <w:r w:rsidR="007811E9">
        <w:rPr>
          <w:rFonts w:ascii="Book Antiqua" w:eastAsia="Book Antiqua" w:hAnsi="Book Antiqua" w:cs="Book Antiqua"/>
          <w:color w:val="000000"/>
        </w:rPr>
        <w:t>-C</w:t>
      </w:r>
      <w:r>
        <w:rPr>
          <w:rFonts w:ascii="Book Antiqua" w:eastAsia="Book Antiqua" w:hAnsi="Book Antiqua" w:cs="Book Antiqua"/>
          <w:color w:val="000000"/>
        </w:rPr>
        <w:t>hen Zhang</w:t>
      </w:r>
    </w:p>
    <w:p w14:paraId="6112FE2B" w14:textId="77777777" w:rsidR="00A77B3E" w:rsidRDefault="00A77B3E">
      <w:pPr>
        <w:spacing w:line="360" w:lineRule="auto"/>
        <w:jc w:val="both"/>
      </w:pPr>
    </w:p>
    <w:p w14:paraId="557037AE" w14:textId="44B63CE0" w:rsidR="00A77B3E" w:rsidRDefault="007811E9">
      <w:pPr>
        <w:spacing w:line="360" w:lineRule="auto"/>
        <w:jc w:val="both"/>
      </w:pPr>
      <w:r>
        <w:rPr>
          <w:rFonts w:ascii="Book Antiqua" w:eastAsia="Book Antiqua" w:hAnsi="Book Antiqua" w:cs="Book Antiqua"/>
          <w:b/>
          <w:bCs/>
          <w:color w:val="000000"/>
        </w:rPr>
        <w:t xml:space="preserve">Donald </w:t>
      </w:r>
      <w:proofErr w:type="spellStart"/>
      <w:r>
        <w:rPr>
          <w:rFonts w:ascii="Book Antiqua" w:eastAsia="Book Antiqua" w:hAnsi="Book Antiqua" w:cs="Book Antiqua"/>
          <w:b/>
          <w:bCs/>
          <w:color w:val="000000"/>
        </w:rPr>
        <w:t>Turbiville</w:t>
      </w:r>
      <w:proofErr w:type="spellEnd"/>
      <w:r>
        <w:rPr>
          <w:rFonts w:ascii="Book Antiqua" w:eastAsia="Book Antiqua" w:hAnsi="Book Antiqua" w:cs="Book Antiqua"/>
          <w:b/>
          <w:bCs/>
          <w:color w:val="000000"/>
        </w:rPr>
        <w:t xml:space="preserve">, </w:t>
      </w:r>
      <w:r w:rsidR="00966C65">
        <w:rPr>
          <w:rFonts w:ascii="Book Antiqua" w:eastAsia="Book Antiqua" w:hAnsi="Book Antiqua" w:cs="Book Antiqua"/>
          <w:b/>
          <w:bCs/>
          <w:color w:val="000000"/>
        </w:rPr>
        <w:t>Xu</w:t>
      </w:r>
      <w:r>
        <w:rPr>
          <w:rFonts w:ascii="Book Antiqua" w:eastAsia="Book Antiqua" w:hAnsi="Book Antiqua" w:cs="Book Antiqua"/>
          <w:b/>
          <w:bCs/>
          <w:color w:val="000000"/>
        </w:rPr>
        <w:t>-C</w:t>
      </w:r>
      <w:r w:rsidR="00966C65">
        <w:rPr>
          <w:rFonts w:ascii="Book Antiqua" w:eastAsia="Book Antiqua" w:hAnsi="Book Antiqua" w:cs="Book Antiqua"/>
          <w:b/>
          <w:bCs/>
          <w:color w:val="000000"/>
        </w:rPr>
        <w:t xml:space="preserve">hen Zhang, </w:t>
      </w:r>
      <w:r w:rsidR="00966C65">
        <w:rPr>
          <w:rFonts w:ascii="Book Antiqua" w:eastAsia="Book Antiqua" w:hAnsi="Book Antiqua" w:cs="Book Antiqua"/>
          <w:color w:val="000000"/>
        </w:rPr>
        <w:t>Department of Pathology, Yale University School of Medicine, New Haven, CT 06510, United States</w:t>
      </w:r>
    </w:p>
    <w:p w14:paraId="4D14F131" w14:textId="77777777" w:rsidR="00A77B3E" w:rsidRDefault="00A77B3E">
      <w:pPr>
        <w:spacing w:line="360" w:lineRule="auto"/>
        <w:jc w:val="both"/>
      </w:pPr>
    </w:p>
    <w:p w14:paraId="3775BC9E" w14:textId="134AC1BD" w:rsidR="00A77B3E" w:rsidRDefault="00966C65">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Turbiville D drafted the paper; Zhang X</w:t>
      </w:r>
      <w:r w:rsidR="001A25B0">
        <w:rPr>
          <w:rFonts w:ascii="Book Antiqua" w:eastAsia="Book Antiqua" w:hAnsi="Book Antiqua" w:cs="Book Antiqua"/>
          <w:color w:val="000000"/>
        </w:rPr>
        <w:t>C</w:t>
      </w:r>
      <w:r>
        <w:rPr>
          <w:rFonts w:ascii="Book Antiqua" w:eastAsia="Book Antiqua" w:hAnsi="Book Antiqua" w:cs="Book Antiqua"/>
          <w:color w:val="000000"/>
        </w:rPr>
        <w:t xml:space="preserve"> edited, revised and contributed with conceptual development.</w:t>
      </w:r>
    </w:p>
    <w:p w14:paraId="3AD1CEBE" w14:textId="77777777" w:rsidR="00A77B3E" w:rsidRDefault="00A77B3E">
      <w:pPr>
        <w:spacing w:line="360" w:lineRule="auto"/>
        <w:jc w:val="both"/>
      </w:pPr>
    </w:p>
    <w:p w14:paraId="1DF52498" w14:textId="1FEB2A07" w:rsidR="00A77B3E" w:rsidRDefault="00966C65">
      <w:pPr>
        <w:spacing w:line="360" w:lineRule="auto"/>
        <w:jc w:val="both"/>
      </w:pPr>
      <w:r>
        <w:rPr>
          <w:rFonts w:ascii="Book Antiqua" w:eastAsia="Book Antiqua" w:hAnsi="Book Antiqua" w:cs="Book Antiqua"/>
          <w:b/>
          <w:bCs/>
          <w:color w:val="000000"/>
        </w:rPr>
        <w:t>Corresponding author: Xu</w:t>
      </w:r>
      <w:r w:rsidR="001A25B0">
        <w:rPr>
          <w:rFonts w:ascii="Book Antiqua" w:eastAsia="Book Antiqua" w:hAnsi="Book Antiqua" w:cs="Book Antiqua"/>
          <w:b/>
          <w:bCs/>
          <w:color w:val="000000"/>
        </w:rPr>
        <w:t>-C</w:t>
      </w:r>
      <w:r>
        <w:rPr>
          <w:rFonts w:ascii="Book Antiqua" w:eastAsia="Book Antiqua" w:hAnsi="Book Antiqua" w:cs="Book Antiqua"/>
          <w:b/>
          <w:bCs/>
          <w:color w:val="000000"/>
        </w:rPr>
        <w:t xml:space="preserve">hen Zhang, MD, PhD, </w:t>
      </w:r>
      <w:r>
        <w:rPr>
          <w:rFonts w:ascii="Book Antiqua" w:eastAsia="Book Antiqua" w:hAnsi="Book Antiqua" w:cs="Book Antiqua"/>
          <w:color w:val="000000"/>
        </w:rPr>
        <w:t>Department of Pathology, Yale University School of Medicine, 310 Cedar Street, PO Box 208023, New Haven, CT 06510, United States</w:t>
      </w:r>
      <w:r w:rsidR="00660B30">
        <w:rPr>
          <w:rFonts w:ascii="Book Antiqua" w:eastAsia="Book Antiqua" w:hAnsi="Book Antiqua" w:cs="Book Antiqua"/>
          <w:color w:val="000000"/>
        </w:rPr>
        <w:t>. x</w:t>
      </w:r>
      <w:r w:rsidR="007D7BFE">
        <w:rPr>
          <w:rFonts w:ascii="Book Antiqua" w:eastAsia="Book Antiqua" w:hAnsi="Book Antiqua" w:cs="Book Antiqua"/>
          <w:color w:val="000000"/>
        </w:rPr>
        <w:t>uchen.zhang</w:t>
      </w:r>
      <w:r>
        <w:rPr>
          <w:rFonts w:ascii="Book Antiqua" w:eastAsia="Book Antiqua" w:hAnsi="Book Antiqua" w:cs="Book Antiqua"/>
          <w:color w:val="000000"/>
        </w:rPr>
        <w:t>@ya</w:t>
      </w:r>
      <w:r w:rsidR="007D7BFE">
        <w:rPr>
          <w:rFonts w:ascii="Book Antiqua" w:eastAsia="Book Antiqua" w:hAnsi="Book Antiqua" w:cs="Book Antiqua"/>
          <w:color w:val="000000"/>
        </w:rPr>
        <w:t>le</w:t>
      </w:r>
      <w:r>
        <w:rPr>
          <w:rFonts w:ascii="Book Antiqua" w:eastAsia="Book Antiqua" w:hAnsi="Book Antiqua" w:cs="Book Antiqua"/>
          <w:color w:val="000000"/>
        </w:rPr>
        <w:t>.com</w:t>
      </w:r>
    </w:p>
    <w:p w14:paraId="60899F54" w14:textId="77777777" w:rsidR="00A77B3E" w:rsidRDefault="00A77B3E">
      <w:pPr>
        <w:spacing w:line="360" w:lineRule="auto"/>
        <w:jc w:val="both"/>
      </w:pPr>
    </w:p>
    <w:p w14:paraId="1AB237A1" w14:textId="77777777" w:rsidR="00A77B3E" w:rsidRDefault="00966C6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6, 2020</w:t>
      </w:r>
    </w:p>
    <w:p w14:paraId="420CD45C" w14:textId="77777777" w:rsidR="00A77B3E" w:rsidRDefault="00966C6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9, 2020</w:t>
      </w:r>
    </w:p>
    <w:p w14:paraId="013BA218" w14:textId="029EA7DE" w:rsidR="00A77B3E" w:rsidRPr="006B2CF8" w:rsidRDefault="00966C65" w:rsidP="006B2CF8">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6B2CF8">
        <w:rPr>
          <w:rFonts w:ascii="Book Antiqua" w:hAnsi="Book Antiqua" w:cs="Arial"/>
          <w:color w:val="000000" w:themeColor="text1"/>
          <w:shd w:val="clear" w:color="auto" w:fill="FFFFFF"/>
        </w:rPr>
        <w:t>September 12, 2020</w:t>
      </w:r>
      <w:bookmarkEnd w:id="0"/>
      <w:bookmarkEnd w:id="1"/>
    </w:p>
    <w:p w14:paraId="3929CD07" w14:textId="681C806B" w:rsidR="00A77B3E" w:rsidRDefault="00966C65" w:rsidP="008E203C">
      <w:pPr>
        <w:spacing w:line="360" w:lineRule="auto"/>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8E203C">
        <w:rPr>
          <w:rFonts w:ascii="Book Antiqua" w:hAnsi="Book Antiqua" w:cs="Arial" w:hint="eastAsia"/>
          <w:color w:val="000000" w:themeColor="text1"/>
          <w:shd w:val="clear" w:color="auto" w:fill="FFFFFF"/>
          <w:lang w:eastAsia="zh-CN"/>
        </w:rPr>
        <w:t>October</w:t>
      </w:r>
      <w:r w:rsidR="008E203C">
        <w:rPr>
          <w:rFonts w:ascii="Book Antiqua" w:hAnsi="Book Antiqua" w:cs="Arial"/>
          <w:color w:val="000000" w:themeColor="text1"/>
          <w:shd w:val="clear" w:color="auto" w:fill="FFFFFF"/>
        </w:rPr>
        <w:t xml:space="preserve"> </w:t>
      </w:r>
      <w:r w:rsidR="008E203C">
        <w:rPr>
          <w:rFonts w:ascii="Book Antiqua" w:hAnsi="Book Antiqua" w:cs="Arial" w:hint="eastAsia"/>
          <w:color w:val="000000" w:themeColor="text1"/>
          <w:shd w:val="clear" w:color="auto" w:fill="FFFFFF"/>
          <w:lang w:eastAsia="zh-CN"/>
        </w:rPr>
        <w:t>7</w:t>
      </w:r>
      <w:r w:rsidR="008E203C">
        <w:rPr>
          <w:rFonts w:ascii="Book Antiqua" w:hAnsi="Book Antiqua" w:cs="Arial"/>
          <w:color w:val="000000" w:themeColor="text1"/>
          <w:shd w:val="clear" w:color="auto" w:fill="FFFFFF"/>
        </w:rPr>
        <w:t>, 2020</w:t>
      </w:r>
    </w:p>
    <w:p w14:paraId="13AB4563" w14:textId="77777777" w:rsidR="00A77B3E" w:rsidRDefault="00966C65">
      <w:pPr>
        <w:spacing w:line="360" w:lineRule="auto"/>
        <w:jc w:val="both"/>
      </w:pPr>
      <w:r>
        <w:rPr>
          <w:rFonts w:ascii="Book Antiqua" w:eastAsia="Book Antiqua" w:hAnsi="Book Antiqua" w:cs="Book Antiqua"/>
          <w:b/>
          <w:color w:val="000000"/>
        </w:rPr>
        <w:lastRenderedPageBreak/>
        <w:t>Abstract</w:t>
      </w:r>
    </w:p>
    <w:p w14:paraId="2C919127" w14:textId="66C0F934" w:rsidR="00A77B3E" w:rsidRDefault="00966C65">
      <w:pPr>
        <w:spacing w:line="360" w:lineRule="auto"/>
        <w:jc w:val="both"/>
      </w:pPr>
      <w:r>
        <w:rPr>
          <w:rFonts w:ascii="Book Antiqua" w:eastAsia="Book Antiqua" w:hAnsi="Book Antiqua" w:cs="Book Antiqua"/>
          <w:color w:val="000000"/>
        </w:rPr>
        <w:t xml:space="preserve">Calcifying fibrous tumor (CFT) is a rare mesenchymal lesion that has been documented throughout the gastrointestinal tract. Gastrointestinal CFTs may occur at virtually any age, with a predilection for adults and for females. They occur most commonly in the stomach and the small and large intestines. CFTs are most often found incidentally, cured by local resection, and have a low risk of recurrence. Histology shows three characteristic features: </w:t>
      </w:r>
      <w:r w:rsidR="00890F41">
        <w:rPr>
          <w:rFonts w:ascii="Book Antiqua" w:eastAsia="Book Antiqua" w:hAnsi="Book Antiqua" w:cs="Book Antiqua"/>
          <w:color w:val="000000"/>
        </w:rPr>
        <w:t>S</w:t>
      </w:r>
      <w:r>
        <w:rPr>
          <w:rFonts w:ascii="Book Antiqua" w:eastAsia="Book Antiqua" w:hAnsi="Book Antiqua" w:cs="Book Antiqua"/>
          <w:color w:val="000000"/>
        </w:rPr>
        <w:t xml:space="preserve">pindle cell proliferations within a densely hyalinized stroma, scattered calcifications, and lymphoplasmacytic inflammation. CFTs are immunoreactive for CD34, vimentin and </w:t>
      </w:r>
      <w:r w:rsidR="002D1391">
        <w:rPr>
          <w:rFonts w:ascii="Book Antiqua" w:eastAsia="Book Antiqua" w:hAnsi="Book Antiqua" w:cs="Book Antiqua"/>
          <w:color w:val="000000"/>
        </w:rPr>
        <w:t>f</w:t>
      </w:r>
      <w:r>
        <w:rPr>
          <w:rFonts w:ascii="Book Antiqua" w:eastAsia="Book Antiqua" w:hAnsi="Book Antiqua" w:cs="Book Antiqua"/>
          <w:color w:val="000000"/>
        </w:rPr>
        <w:t xml:space="preserve">actor </w:t>
      </w:r>
      <w:proofErr w:type="spellStart"/>
      <w:r>
        <w:rPr>
          <w:rFonts w:ascii="Book Antiqua" w:eastAsia="Book Antiqua" w:hAnsi="Book Antiqua" w:cs="Book Antiqua"/>
          <w:color w:val="000000"/>
        </w:rPr>
        <w:t>XIIIa</w:t>
      </w:r>
      <w:proofErr w:type="spellEnd"/>
      <w:r>
        <w:rPr>
          <w:rFonts w:ascii="Book Antiqua" w:eastAsia="Book Antiqua" w:hAnsi="Book Antiqua" w:cs="Book Antiqua"/>
          <w:color w:val="000000"/>
        </w:rPr>
        <w:t>, helping to distinguish them from other benign mesenchymal neoplasms. The differential diagnosis of CFTs includes sclerosing gastrointestinal stromal tumor, leiomyoma, schwannoma, solitary fibrous tumor, inflammatory myofibroblastic tumor, plexiform fibromyxoma, fibromatosis, sclerosing mesenteritis, and reactive nodular fibrous pseudotumor. The pathogenesis of CFTs remains unclear, but some have hypothesized that they may be linked to IgG4-related disease, inflammatory myofibroblastic lesions, hyaline vascular type Castleman disease, sclerosing angiomatoid nodular transformation of the spleen, or trauma.</w:t>
      </w:r>
    </w:p>
    <w:p w14:paraId="677A42C2" w14:textId="77777777" w:rsidR="00A77B3E" w:rsidRDefault="00A77B3E">
      <w:pPr>
        <w:spacing w:line="360" w:lineRule="auto"/>
        <w:jc w:val="both"/>
      </w:pPr>
    </w:p>
    <w:p w14:paraId="585FF227" w14:textId="08126EE7" w:rsidR="00A77B3E" w:rsidRDefault="00966C65">
      <w:pPr>
        <w:spacing w:line="360" w:lineRule="auto"/>
        <w:jc w:val="both"/>
      </w:pPr>
      <w:r>
        <w:rPr>
          <w:rFonts w:ascii="Book Antiqua" w:eastAsia="Book Antiqua" w:hAnsi="Book Antiqua" w:cs="Book Antiqua"/>
          <w:b/>
          <w:bCs/>
          <w:color w:val="000000"/>
        </w:rPr>
        <w:t xml:space="preserve">Key </w:t>
      </w:r>
      <w:r w:rsidR="004D73C7">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Calcifying fibrous tumor; Calcifying fibrous pseudotumor; Gastrointestinal tract; Mesenchymal lesion; Calcification; Pathology</w:t>
      </w:r>
    </w:p>
    <w:p w14:paraId="73D9AEA9" w14:textId="77777777" w:rsidR="00A77B3E" w:rsidRDefault="00A77B3E">
      <w:pPr>
        <w:spacing w:line="360" w:lineRule="auto"/>
        <w:jc w:val="both"/>
      </w:pPr>
    </w:p>
    <w:p w14:paraId="018F01B3" w14:textId="77777777" w:rsidR="008E203C" w:rsidRDefault="008E203C" w:rsidP="008E203C">
      <w:pPr>
        <w:spacing w:line="360" w:lineRule="auto"/>
        <w:rPr>
          <w:rFonts w:ascii="Book Antiqua" w:hAnsi="Book Antiqua" w:cs="Book Antiqua" w:hint="eastAsia"/>
          <w:color w:val="000000"/>
          <w:lang w:eastAsia="zh-CN"/>
        </w:rPr>
      </w:pPr>
      <w:r w:rsidRPr="008E203C">
        <w:rPr>
          <w:rFonts w:ascii="Book Antiqua" w:hAnsi="Book Antiqua" w:cs="Book Antiqua" w:hint="eastAsia"/>
          <w:b/>
          <w:color w:val="000000"/>
          <w:lang w:eastAsia="zh-CN"/>
        </w:rPr>
        <w:t xml:space="preserve">Citation: </w:t>
      </w:r>
      <w:proofErr w:type="spellStart"/>
      <w:r>
        <w:rPr>
          <w:rFonts w:ascii="Book Antiqua" w:eastAsia="Book Antiqua" w:hAnsi="Book Antiqua" w:cs="Book Antiqua"/>
          <w:color w:val="000000"/>
        </w:rPr>
        <w:t>Turbiville</w:t>
      </w:r>
      <w:proofErr w:type="spellEnd"/>
      <w:r>
        <w:rPr>
          <w:rFonts w:ascii="Book Antiqua" w:eastAsia="Book Antiqua" w:hAnsi="Book Antiqua" w:cs="Book Antiqua"/>
          <w:color w:val="000000"/>
        </w:rPr>
        <w:t xml:space="preserve"> D, Zhang XC. </w:t>
      </w:r>
      <w:proofErr w:type="gramStart"/>
      <w:r w:rsidRPr="00CB23F3">
        <w:rPr>
          <w:rFonts w:ascii="Book Antiqua" w:eastAsia="Book Antiqua" w:hAnsi="Book Antiqua" w:cs="Book Antiqua"/>
          <w:color w:val="000000"/>
        </w:rPr>
        <w:t xml:space="preserve">Calcifying fibrous tumor of the gastrointestinal tract: A </w:t>
      </w:r>
      <w:proofErr w:type="spellStart"/>
      <w:r w:rsidRPr="00CB23F3">
        <w:rPr>
          <w:rFonts w:ascii="Book Antiqua" w:eastAsia="Book Antiqua" w:hAnsi="Book Antiqua" w:cs="Book Antiqua"/>
          <w:color w:val="000000"/>
        </w:rPr>
        <w:t>clinicopathologic</w:t>
      </w:r>
      <w:proofErr w:type="spellEnd"/>
      <w:r w:rsidRPr="00CB23F3">
        <w:rPr>
          <w:rFonts w:ascii="Book Antiqua" w:eastAsia="Book Antiqua" w:hAnsi="Book Antiqua" w:cs="Book Antiqua"/>
          <w:color w:val="000000"/>
        </w:rPr>
        <w:t xml:space="preserve"> review and update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sidRPr="00E869D5">
        <w:rPr>
          <w:rFonts w:ascii="Book Antiqua" w:eastAsia="Book Antiqua" w:hAnsi="Book Antiqua" w:cs="Book Antiqua"/>
          <w:color w:val="000000"/>
        </w:rPr>
        <w:t xml:space="preserve">26(37): </w:t>
      </w:r>
      <w:r>
        <w:rPr>
          <w:rFonts w:ascii="Book Antiqua" w:hAnsi="Book Antiqua" w:cs="Book Antiqua" w:hint="eastAsia"/>
          <w:color w:val="000000"/>
        </w:rPr>
        <w:t>5597</w:t>
      </w:r>
      <w:r w:rsidRPr="00E869D5">
        <w:rPr>
          <w:rFonts w:ascii="Book Antiqua" w:eastAsia="Book Antiqua" w:hAnsi="Book Antiqua" w:cs="Book Antiqua"/>
          <w:color w:val="000000"/>
        </w:rPr>
        <w:t>-</w:t>
      </w:r>
      <w:proofErr w:type="gramStart"/>
      <w:r>
        <w:rPr>
          <w:rFonts w:ascii="Book Antiqua" w:hAnsi="Book Antiqua" w:cs="Book Antiqua" w:hint="eastAsia"/>
          <w:color w:val="000000"/>
        </w:rPr>
        <w:t>5605</w:t>
      </w:r>
      <w:r w:rsidRPr="00E869D5">
        <w:rPr>
          <w:rFonts w:ascii="Book Antiqua" w:eastAsia="Book Antiqua" w:hAnsi="Book Antiqua" w:cs="Book Antiqua"/>
          <w:color w:val="000000"/>
        </w:rPr>
        <w:t xml:space="preserve">  </w:t>
      </w:r>
      <w:r w:rsidRPr="008E203C">
        <w:rPr>
          <w:rFonts w:ascii="Book Antiqua" w:eastAsia="Book Antiqua" w:hAnsi="Book Antiqua" w:cs="Book Antiqua"/>
          <w:b/>
          <w:color w:val="000000"/>
        </w:rPr>
        <w:t>URL</w:t>
      </w:r>
      <w:proofErr w:type="gramEnd"/>
      <w:r w:rsidRPr="008E203C">
        <w:rPr>
          <w:rFonts w:ascii="Book Antiqua" w:eastAsia="Book Antiqua" w:hAnsi="Book Antiqua" w:cs="Book Antiqua"/>
          <w:b/>
          <w:color w:val="000000"/>
        </w:rPr>
        <w:t>:</w:t>
      </w:r>
      <w:r w:rsidRPr="00E869D5">
        <w:rPr>
          <w:rFonts w:ascii="Book Antiqua" w:eastAsia="Book Antiqua" w:hAnsi="Book Antiqua" w:cs="Book Antiqua"/>
          <w:color w:val="000000"/>
        </w:rPr>
        <w:t xml:space="preserve"> https://www.wjgnet.com/1007-9327/full/v26/i37/</w:t>
      </w:r>
      <w:r>
        <w:rPr>
          <w:rFonts w:ascii="Book Antiqua" w:hAnsi="Book Antiqua" w:cs="Book Antiqua" w:hint="eastAsia"/>
          <w:color w:val="000000"/>
        </w:rPr>
        <w:t>5597</w:t>
      </w:r>
      <w:r w:rsidRPr="00E869D5">
        <w:rPr>
          <w:rFonts w:ascii="Book Antiqua" w:eastAsia="Book Antiqua" w:hAnsi="Book Antiqua" w:cs="Book Antiqua"/>
          <w:color w:val="000000"/>
        </w:rPr>
        <w:t xml:space="preserve">.htm  </w:t>
      </w:r>
    </w:p>
    <w:p w14:paraId="0A4C56C2" w14:textId="6640D377" w:rsidR="008E203C" w:rsidRPr="005A729D" w:rsidRDefault="008E203C" w:rsidP="008E203C">
      <w:pPr>
        <w:spacing w:line="360" w:lineRule="auto"/>
        <w:rPr>
          <w:rFonts w:hint="eastAsia"/>
        </w:rPr>
      </w:pPr>
      <w:r w:rsidRPr="008E203C">
        <w:rPr>
          <w:rFonts w:ascii="Book Antiqua" w:eastAsia="Book Antiqua" w:hAnsi="Book Antiqua" w:cs="Book Antiqua"/>
          <w:b/>
          <w:color w:val="000000"/>
        </w:rPr>
        <w:t xml:space="preserve">DOI: </w:t>
      </w:r>
      <w:r w:rsidRPr="00E869D5">
        <w:rPr>
          <w:rFonts w:ascii="Book Antiqua" w:eastAsia="Book Antiqua" w:hAnsi="Book Antiqua" w:cs="Book Antiqua"/>
          <w:color w:val="000000"/>
        </w:rPr>
        <w:t>https://dx.doi.org/10.3748/wjg.v26.i37.</w:t>
      </w:r>
      <w:r>
        <w:rPr>
          <w:rFonts w:ascii="Book Antiqua" w:hAnsi="Book Antiqua" w:cs="Book Antiqua" w:hint="eastAsia"/>
          <w:color w:val="000000"/>
        </w:rPr>
        <w:t>5597</w:t>
      </w:r>
    </w:p>
    <w:p w14:paraId="25D8834C" w14:textId="77777777" w:rsidR="00A77B3E" w:rsidRDefault="00A77B3E">
      <w:pPr>
        <w:spacing w:line="360" w:lineRule="auto"/>
        <w:jc w:val="both"/>
      </w:pPr>
    </w:p>
    <w:p w14:paraId="54B96A9A" w14:textId="6262F68C" w:rsidR="00A77B3E" w:rsidRDefault="00966C65">
      <w:pPr>
        <w:spacing w:line="360" w:lineRule="auto"/>
        <w:jc w:val="both"/>
      </w:pPr>
      <w:r>
        <w:rPr>
          <w:rFonts w:ascii="Book Antiqua" w:eastAsia="Book Antiqua" w:hAnsi="Book Antiqua" w:cs="Book Antiqua"/>
          <w:b/>
          <w:bCs/>
          <w:color w:val="000000"/>
        </w:rPr>
        <w:t xml:space="preserve">Core </w:t>
      </w:r>
      <w:r w:rsidR="004D73C7">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Calcifying fibrous tumors (CFTs) are rare benign mesenchymal tumors of the gastrointestinal tract. Originally thought to be tumors of soft tissue sites, recent studies have shown the gastrointestinal tract to be a primary site for these tumors. CFTs present a diagnostic challenge due to histologic features that overlap with numerous stromal </w:t>
      </w:r>
      <w:r>
        <w:rPr>
          <w:rFonts w:ascii="Book Antiqua" w:eastAsia="Book Antiqua" w:hAnsi="Book Antiqua" w:cs="Book Antiqua"/>
          <w:color w:val="000000"/>
        </w:rPr>
        <w:lastRenderedPageBreak/>
        <w:t>lesions. Understanding of the core clinical, histologic and immunophenotypic features of CFTs is important in making an accurate diagnosis. In this review we summarize and update the clinical and pathologic features of CFT as well as the differential diagnosis for this entity.</w:t>
      </w:r>
    </w:p>
    <w:p w14:paraId="683B7B05" w14:textId="221D8ACF" w:rsidR="00A77B3E" w:rsidRDefault="00B25BA2">
      <w:pPr>
        <w:spacing w:line="360" w:lineRule="auto"/>
        <w:jc w:val="both"/>
      </w:pPr>
      <w:r>
        <w:rPr>
          <w:rFonts w:ascii="Book Antiqua" w:eastAsia="Book Antiqua" w:hAnsi="Book Antiqua" w:cs="Book Antiqua"/>
          <w:b/>
          <w:caps/>
          <w:color w:val="000000"/>
          <w:u w:val="single"/>
        </w:rPr>
        <w:br w:type="page"/>
      </w:r>
      <w:r w:rsidR="00966C65">
        <w:rPr>
          <w:rFonts w:ascii="Book Antiqua" w:eastAsia="Book Antiqua" w:hAnsi="Book Antiqua" w:cs="Book Antiqua"/>
          <w:b/>
          <w:caps/>
          <w:color w:val="000000"/>
          <w:u w:val="single"/>
        </w:rPr>
        <w:lastRenderedPageBreak/>
        <w:t>INTRODUCTION</w:t>
      </w:r>
    </w:p>
    <w:p w14:paraId="4CEB704B" w14:textId="77FCC667" w:rsidR="00A77B3E" w:rsidRDefault="00966C65">
      <w:pPr>
        <w:spacing w:line="360" w:lineRule="auto"/>
        <w:jc w:val="both"/>
      </w:pPr>
      <w:r>
        <w:rPr>
          <w:rFonts w:ascii="Book Antiqua" w:eastAsia="Book Antiqua" w:hAnsi="Book Antiqua" w:cs="Book Antiqua"/>
          <w:color w:val="000000"/>
        </w:rPr>
        <w:t xml:space="preserve">Calcifying fibrous tumor (CFT) is a rare benign mesenchymal lesion that was first described by Rosenthal </w:t>
      </w:r>
      <w:r w:rsidR="00BB7894" w:rsidRPr="00BB7894">
        <w:rPr>
          <w:rFonts w:ascii="Book Antiqua" w:eastAsia="Book Antiqua" w:hAnsi="Book Antiqua" w:cs="Book Antiqua"/>
          <w:i/>
          <w:iCs/>
          <w:color w:val="000000"/>
        </w:rPr>
        <w:t>et al</w:t>
      </w:r>
      <w:r w:rsidR="00BB789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1988</w:t>
      </w:r>
      <w:r>
        <w:rPr>
          <w:rFonts w:ascii="Book Antiqua" w:eastAsia="Book Antiqua" w:hAnsi="Book Antiqua" w:cs="Book Antiqua"/>
          <w:color w:val="000000"/>
          <w:szCs w:val="30"/>
          <w:vertAlign w:val="subscript"/>
        </w:rPr>
        <w:t>.</w:t>
      </w:r>
      <w:r>
        <w:rPr>
          <w:rFonts w:ascii="Book Antiqua" w:eastAsia="Book Antiqua" w:hAnsi="Book Antiqua" w:cs="Book Antiqua"/>
          <w:color w:val="000000"/>
        </w:rPr>
        <w:t xml:space="preserve"> Originally, CFTs were considered to primarily be tumors of soft tissue sites. Since that time, </w:t>
      </w:r>
      <w:r w:rsidR="00B81B48">
        <w:rPr>
          <w:rFonts w:ascii="Book Antiqua" w:eastAsia="Book Antiqua" w:hAnsi="Book Antiqua" w:cs="Book Antiqua"/>
          <w:color w:val="000000"/>
        </w:rPr>
        <w:t>CFT</w:t>
      </w:r>
      <w:r>
        <w:rPr>
          <w:rFonts w:ascii="Book Antiqua" w:eastAsia="Book Antiqua" w:hAnsi="Book Antiqua" w:cs="Book Antiqua"/>
          <w:color w:val="000000"/>
        </w:rPr>
        <w:t xml:space="preserve">s, also described as calcifying fibrous pseudotumors, have been documented at a variety of anatomic sites including the pleura, </w:t>
      </w:r>
      <w:r>
        <w:rPr>
          <w:rFonts w:ascii="Book Antiqua" w:eastAsia="Book Antiqua" w:hAnsi="Book Antiqua" w:cs="Book Antiqua"/>
          <w:color w:val="000000"/>
          <w:shd w:val="clear" w:color="auto" w:fill="FFFFFF"/>
        </w:rPr>
        <w:t>mediastinum, heart, lung, neck, mandible, spine, back, arm, thigh, as well as oral, inguinal, paratesticular, and intrascrotal locations</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Recently, CFTs arising from the gastrointestinal tract have been documented, with CFTs reported in the small bowel, large intestine, stomach, esophagus, and appendix</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Previously thought to be rare in the gastrointestinal tract, improved clinical recognition of this entity has led to the observation that the majority of these tumors may in fact arise in the gastrointestinal tract</w:t>
      </w:r>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 The occurrence of CFTs in the gastrointestinal tract presents a diagnostic dilemma, firstly due to the rarity of the lesion, and secondly, due to the occurrence of a variety of other stromal lesions in the gastrointestinal tract with histologic features that overlap with CFT. Here we provide a review and update of the clinical and pathologic features of CFTs, as well as a description of other stromal lesions to consider in the differential diagnosis of CFT.</w:t>
      </w:r>
    </w:p>
    <w:p w14:paraId="7F3FC249" w14:textId="77777777" w:rsidR="00A77B3E" w:rsidRDefault="00A77B3E">
      <w:pPr>
        <w:spacing w:line="360" w:lineRule="auto"/>
        <w:jc w:val="both"/>
      </w:pPr>
    </w:p>
    <w:p w14:paraId="4C0D70F1" w14:textId="77777777" w:rsidR="00A77B3E" w:rsidRDefault="00966C65">
      <w:pPr>
        <w:spacing w:line="360" w:lineRule="auto"/>
        <w:jc w:val="both"/>
      </w:pPr>
      <w:r>
        <w:rPr>
          <w:rFonts w:ascii="Book Antiqua" w:eastAsia="Book Antiqua" w:hAnsi="Book Antiqua" w:cs="Book Antiqua"/>
          <w:b/>
          <w:bCs/>
          <w:caps/>
          <w:color w:val="000000"/>
          <w:u w:val="single"/>
          <w:shd w:val="clear" w:color="auto" w:fill="FFFFFF"/>
        </w:rPr>
        <w:t xml:space="preserve">Clinical characteristics </w:t>
      </w:r>
    </w:p>
    <w:p w14:paraId="3AB2A24C" w14:textId="23B108DA" w:rsidR="00A77B3E" w:rsidRDefault="00B81B48">
      <w:pPr>
        <w:spacing w:line="360" w:lineRule="auto"/>
        <w:jc w:val="both"/>
      </w:pPr>
      <w:r>
        <w:rPr>
          <w:rFonts w:ascii="Book Antiqua" w:eastAsia="Book Antiqua" w:hAnsi="Book Antiqua" w:cs="Book Antiqua"/>
          <w:color w:val="000000"/>
          <w:shd w:val="clear" w:color="auto" w:fill="FFFFFF"/>
        </w:rPr>
        <w:t>CFT</w:t>
      </w:r>
      <w:r w:rsidR="00966C65">
        <w:rPr>
          <w:rFonts w:ascii="Book Antiqua" w:eastAsia="Book Antiqua" w:hAnsi="Book Antiqua" w:cs="Book Antiqua"/>
          <w:color w:val="000000"/>
          <w:shd w:val="clear" w:color="auto" w:fill="FFFFFF"/>
        </w:rPr>
        <w:t>s of the gastrointestinal tract are rare lesions with nonspecific clinical features. The tumor has a predilection for adults with a median age of 49.2 years and occurs slightly more often in females</w:t>
      </w:r>
      <w:r w:rsidR="00966C65">
        <w:rPr>
          <w:rFonts w:ascii="Book Antiqua" w:eastAsia="Book Antiqua" w:hAnsi="Book Antiqua" w:cs="Book Antiqua"/>
          <w:color w:val="000000"/>
          <w:szCs w:val="30"/>
          <w:shd w:val="clear" w:color="auto" w:fill="FFFFFF"/>
          <w:vertAlign w:val="superscript"/>
        </w:rPr>
        <w:t>[2,3]</w:t>
      </w:r>
      <w:r w:rsidR="00966C65">
        <w:rPr>
          <w:rFonts w:ascii="Book Antiqua" w:eastAsia="Book Antiqua" w:hAnsi="Book Antiqua" w:cs="Book Antiqua"/>
          <w:color w:val="000000"/>
          <w:szCs w:val="30"/>
          <w:shd w:val="clear" w:color="auto" w:fill="FFFFFF"/>
          <w:vertAlign w:val="subscript"/>
        </w:rPr>
        <w:t xml:space="preserve">. </w:t>
      </w:r>
      <w:r w:rsidR="00966C65">
        <w:rPr>
          <w:rFonts w:ascii="Book Antiqua" w:eastAsia="Book Antiqua" w:hAnsi="Book Antiqua" w:cs="Book Antiqua"/>
          <w:color w:val="000000"/>
          <w:shd w:val="clear" w:color="auto" w:fill="FFFFFF"/>
        </w:rPr>
        <w:t>CFTs have been reported in the stomach, small intestine, colon, and appendix, with one documented case arising in the esophagus</w:t>
      </w:r>
      <w:r w:rsidR="00966C65">
        <w:rPr>
          <w:rFonts w:ascii="Book Antiqua" w:eastAsia="Book Antiqua" w:hAnsi="Book Antiqua" w:cs="Book Antiqua"/>
          <w:color w:val="000000"/>
          <w:szCs w:val="30"/>
          <w:shd w:val="clear" w:color="auto" w:fill="FFFFFF"/>
          <w:vertAlign w:val="superscript"/>
        </w:rPr>
        <w:t>[2-5]</w:t>
      </w:r>
      <w:r w:rsidR="00966C65">
        <w:rPr>
          <w:rFonts w:ascii="Book Antiqua" w:eastAsia="Book Antiqua" w:hAnsi="Book Antiqua" w:cs="Book Antiqua"/>
          <w:color w:val="000000"/>
          <w:shd w:val="clear" w:color="auto" w:fill="FFFFFF"/>
        </w:rPr>
        <w:t>. Previous studies have shown the most common sites to be the stomach and small bowel, however, a recent large case series found a higher frequency of CFTs in the large bowel than in the stomach</w:t>
      </w:r>
      <w:r w:rsidR="00966C65">
        <w:rPr>
          <w:rFonts w:ascii="Book Antiqua" w:eastAsia="Book Antiqua" w:hAnsi="Book Antiqua" w:cs="Book Antiqua"/>
          <w:color w:val="000000"/>
          <w:szCs w:val="30"/>
          <w:shd w:val="clear" w:color="auto" w:fill="FFFFFF"/>
          <w:vertAlign w:val="superscript"/>
        </w:rPr>
        <w:t>[2,3,6]</w:t>
      </w:r>
      <w:r w:rsidR="00966C65">
        <w:rPr>
          <w:rFonts w:ascii="Book Antiqua" w:eastAsia="Book Antiqua" w:hAnsi="Book Antiqua" w:cs="Book Antiqua"/>
          <w:color w:val="000000"/>
          <w:shd w:val="clear" w:color="auto" w:fill="FFFFFF"/>
        </w:rPr>
        <w:t>. CFTs are most commonly asymptomatic and discovered incidentally</w:t>
      </w:r>
      <w:r w:rsidR="00966C65">
        <w:rPr>
          <w:rFonts w:ascii="Book Antiqua" w:eastAsia="Book Antiqua" w:hAnsi="Book Antiqua" w:cs="Book Antiqua"/>
          <w:color w:val="000000"/>
          <w:szCs w:val="30"/>
          <w:shd w:val="clear" w:color="auto" w:fill="FFFFFF"/>
          <w:vertAlign w:val="superscript"/>
        </w:rPr>
        <w:t>[2]</w:t>
      </w:r>
      <w:r w:rsidR="00966C65">
        <w:rPr>
          <w:rFonts w:ascii="Book Antiqua" w:eastAsia="Book Antiqua" w:hAnsi="Book Antiqua" w:cs="Book Antiqua"/>
          <w:color w:val="000000"/>
          <w:shd w:val="clear" w:color="auto" w:fill="FFFFFF"/>
        </w:rPr>
        <w:t>. When present, symptoms are non-specific and most commonly include abdominal pain and discomfort</w:t>
      </w:r>
      <w:r w:rsidR="00966C65">
        <w:rPr>
          <w:rFonts w:ascii="Book Antiqua" w:eastAsia="Book Antiqua" w:hAnsi="Book Antiqua" w:cs="Book Antiqua"/>
          <w:color w:val="000000"/>
          <w:szCs w:val="30"/>
          <w:shd w:val="clear" w:color="auto" w:fill="FFFFFF"/>
          <w:vertAlign w:val="superscript"/>
        </w:rPr>
        <w:t>[2,3]</w:t>
      </w:r>
      <w:r w:rsidR="00966C65">
        <w:rPr>
          <w:rFonts w:ascii="Book Antiqua" w:eastAsia="Book Antiqua" w:hAnsi="Book Antiqua" w:cs="Book Antiqua"/>
          <w:color w:val="000000"/>
          <w:shd w:val="clear" w:color="auto" w:fill="FFFFFF"/>
        </w:rPr>
        <w:t>. Additional symptoms include lack of appetite, fever, weight loss, fatigue,</w:t>
      </w:r>
      <w:r>
        <w:rPr>
          <w:rFonts w:ascii="Book Antiqua" w:eastAsia="Book Antiqua" w:hAnsi="Book Antiqua" w:cs="Book Antiqua"/>
          <w:color w:val="000000"/>
          <w:shd w:val="clear" w:color="auto" w:fill="FFFFFF"/>
        </w:rPr>
        <w:t xml:space="preserve"> </w:t>
      </w:r>
      <w:r w:rsidR="00966C65">
        <w:rPr>
          <w:rFonts w:ascii="Book Antiqua" w:eastAsia="Book Antiqua" w:hAnsi="Book Antiqua" w:cs="Book Antiqua"/>
          <w:color w:val="000000"/>
          <w:shd w:val="clear" w:color="auto" w:fill="FFFFFF"/>
        </w:rPr>
        <w:t xml:space="preserve">dyspepsia, flatulence, halitosis, nausea, vomiting, red blood per rectum, and </w:t>
      </w:r>
      <w:r w:rsidR="00966C65">
        <w:rPr>
          <w:rFonts w:ascii="Book Antiqua" w:eastAsia="Book Antiqua" w:hAnsi="Book Antiqua" w:cs="Book Antiqua"/>
          <w:color w:val="000000"/>
          <w:shd w:val="clear" w:color="auto" w:fill="FFFFFF"/>
        </w:rPr>
        <w:lastRenderedPageBreak/>
        <w:t>altered bowel habits</w:t>
      </w:r>
      <w:r w:rsidR="00966C65">
        <w:rPr>
          <w:rFonts w:ascii="Book Antiqua" w:eastAsia="Book Antiqua" w:hAnsi="Book Antiqua" w:cs="Book Antiqua"/>
          <w:color w:val="000000"/>
          <w:szCs w:val="30"/>
          <w:shd w:val="clear" w:color="auto" w:fill="FFFFFF"/>
          <w:vertAlign w:val="superscript"/>
        </w:rPr>
        <w:t>[2]</w:t>
      </w:r>
      <w:r w:rsidR="00966C65">
        <w:rPr>
          <w:rFonts w:ascii="Book Antiqua" w:eastAsia="Book Antiqua" w:hAnsi="Book Antiqua" w:cs="Book Antiqua"/>
          <w:color w:val="000000"/>
          <w:shd w:val="clear" w:color="auto" w:fill="FFFFFF"/>
        </w:rPr>
        <w:t>. CFTs are occasionally associated with more severe manifestations including gastric ulcers, obstruction, intussusception and volvulus</w:t>
      </w:r>
      <w:r w:rsidR="00966C65">
        <w:rPr>
          <w:rFonts w:ascii="Book Antiqua" w:eastAsia="Book Antiqua" w:hAnsi="Book Antiqua" w:cs="Book Antiqua"/>
          <w:color w:val="000000"/>
          <w:szCs w:val="30"/>
          <w:shd w:val="clear" w:color="auto" w:fill="FFFFFF"/>
          <w:vertAlign w:val="superscript"/>
        </w:rPr>
        <w:t>[3,6]</w:t>
      </w:r>
      <w:r w:rsidRPr="00B81B48">
        <w:rPr>
          <w:rFonts w:ascii="Book Antiqua" w:eastAsia="Book Antiqua" w:hAnsi="Book Antiqua" w:cs="Book Antiqua"/>
          <w:color w:val="000000"/>
          <w:szCs w:val="30"/>
          <w:shd w:val="clear" w:color="auto" w:fill="FFFFFF"/>
        </w:rPr>
        <w:t>.</w:t>
      </w:r>
    </w:p>
    <w:p w14:paraId="5E96ADD3" w14:textId="77777777" w:rsidR="00A77B3E" w:rsidRDefault="00966C65" w:rsidP="00B81B48">
      <w:pPr>
        <w:spacing w:line="360" w:lineRule="auto"/>
        <w:ind w:firstLineChars="100" w:firstLine="240"/>
        <w:jc w:val="both"/>
      </w:pPr>
      <w:r>
        <w:rPr>
          <w:rFonts w:ascii="Book Antiqua" w:eastAsia="Book Antiqua" w:hAnsi="Book Antiqua" w:cs="Book Antiqua"/>
          <w:color w:val="000000"/>
          <w:shd w:val="clear" w:color="auto" w:fill="FFFFFF"/>
        </w:rPr>
        <w:t xml:space="preserve">Imaging findings show evidence of a mass lesion but are not specific for CFT. The </w:t>
      </w:r>
      <w:r>
        <w:rPr>
          <w:rFonts w:ascii="Book Antiqua" w:eastAsia="Book Antiqua" w:hAnsi="Book Antiqua" w:cs="Book Antiqua"/>
          <w:color w:val="000000"/>
        </w:rPr>
        <w:t>clear border, coarse calcification on conventional ultrasound and peripheral hypoenhancement without central enhancement on contrast-enhanced ultrasound may help to distinguish CFT from other lesions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59752D7" w14:textId="084B9B3B" w:rsidR="00A77B3E" w:rsidRDefault="00966C65" w:rsidP="00B81B48">
      <w:pPr>
        <w:spacing w:line="360" w:lineRule="auto"/>
        <w:ind w:firstLineChars="100" w:firstLine="240"/>
        <w:jc w:val="both"/>
      </w:pPr>
      <w:r>
        <w:rPr>
          <w:rStyle w:val="st"/>
          <w:rFonts w:ascii="Book Antiqua" w:eastAsia="Book Antiqua" w:hAnsi="Book Antiqua" w:cs="Book Antiqua"/>
          <w:color w:val="000000"/>
        </w:rPr>
        <w:t>Computerized tomography</w:t>
      </w:r>
      <w:r w:rsidRPr="00B81B48">
        <w:rPr>
          <w:rStyle w:val="st"/>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scan typically shows a well-circumscribed, homogenous mass with mild enhancement and calcification</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 xml:space="preserve">Magnetic resonance imaging examination may show </w:t>
      </w:r>
      <w:r>
        <w:rPr>
          <w:rFonts w:ascii="Book Antiqua" w:eastAsia="Book Antiqua" w:hAnsi="Book Antiqua" w:cs="Book Antiqua"/>
          <w:color w:val="000000"/>
        </w:rPr>
        <w:t>isosignal intensity on gadolinium-enhanced T1-weighted imaging and hyposignal intensity on T2-weighted imaging</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2951DE1E" w14:textId="77777777" w:rsidR="00A77B3E" w:rsidRDefault="00A77B3E">
      <w:pPr>
        <w:spacing w:line="360" w:lineRule="auto"/>
        <w:jc w:val="both"/>
      </w:pPr>
    </w:p>
    <w:p w14:paraId="44C300D6" w14:textId="77777777" w:rsidR="00A77B3E" w:rsidRDefault="00966C65">
      <w:pPr>
        <w:spacing w:line="360" w:lineRule="auto"/>
        <w:jc w:val="both"/>
      </w:pPr>
      <w:r>
        <w:rPr>
          <w:rFonts w:ascii="Book Antiqua" w:eastAsia="Book Antiqua" w:hAnsi="Book Antiqua" w:cs="Book Antiqua"/>
          <w:b/>
          <w:bCs/>
          <w:caps/>
          <w:color w:val="000000"/>
          <w:u w:val="single"/>
        </w:rPr>
        <w:t>Pathologic findings</w:t>
      </w:r>
    </w:p>
    <w:p w14:paraId="0803E6B7" w14:textId="0F41AB2E" w:rsidR="00A77B3E" w:rsidRDefault="00966C65">
      <w:pPr>
        <w:spacing w:line="360" w:lineRule="auto"/>
        <w:jc w:val="both"/>
      </w:pPr>
      <w:r>
        <w:rPr>
          <w:rFonts w:ascii="Book Antiqua" w:eastAsia="Book Antiqua" w:hAnsi="Book Antiqua" w:cs="Book Antiqua"/>
          <w:color w:val="000000"/>
        </w:rPr>
        <w:t>The gross examination of gastrointestinal CFTs reveals a well-circumscribed, unencapsulated, spherical to lobulated mass with variable calcifications. Sectioning reveals a homogenous, partially gritty, grey-white cut surface that is firm to rubbery (Figure 1A and B). The average size is 2.6 cm with a range in size of less than 1 to greater than 10 cm</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8B6AD36" w14:textId="4056ECF3" w:rsidR="00A77B3E" w:rsidRDefault="00966C65" w:rsidP="000B538A">
      <w:pPr>
        <w:spacing w:line="360" w:lineRule="auto"/>
        <w:ind w:firstLineChars="100" w:firstLine="240"/>
        <w:jc w:val="both"/>
      </w:pPr>
      <w:r>
        <w:rPr>
          <w:rFonts w:ascii="Book Antiqua" w:eastAsia="Book Antiqua" w:hAnsi="Book Antiqua" w:cs="Book Antiqua"/>
          <w:color w:val="000000"/>
        </w:rPr>
        <w:t>The histologic features that characterize CFTs include well-circumscribed, unencapsulated hypocellular spindle cell proliferations embedded within abundant hyalinized collagen. The collagen may be arranged in a haphazard or whorled pattern (Figure 2A). The spindle cells exhibit bland, ovoid, vesicular nuclei with inconspicuous nucleoli and abundant eosinophilic cytoplasm (Figure 2B). Atypia and mitotic figures are rare with less than 1 per 10 high power field. Necrosis is universally absent. Scattered calcifications are common and may be psammomatous or dystrophic. A lymphoplasmacytic infiltrate is virtually always present (Figure 2C), and may occasionally form lymphoid follicles (Figure 2D), which in turn may have germinal centers. A lymphoplasmacytic cuff may be noted at the periphery of the tumor. Entrapment of nerves or adipocytes is only rarely observed</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331FA2F8" w14:textId="5C5C173E" w:rsidR="00A77B3E" w:rsidRDefault="00966C65" w:rsidP="000B538A">
      <w:pPr>
        <w:spacing w:line="360" w:lineRule="auto"/>
        <w:ind w:firstLineChars="100" w:firstLine="240"/>
        <w:jc w:val="both"/>
      </w:pPr>
      <w:r>
        <w:rPr>
          <w:rFonts w:ascii="Book Antiqua" w:eastAsia="Book Antiqua" w:hAnsi="Book Antiqua" w:cs="Book Antiqua"/>
          <w:color w:val="000000"/>
        </w:rPr>
        <w:lastRenderedPageBreak/>
        <w:t xml:space="preserve">Immunohistochemically, the spindle cells stain positively for CD34, vimentin and </w:t>
      </w:r>
      <w:r w:rsidR="002D1391">
        <w:rPr>
          <w:rFonts w:ascii="Book Antiqua" w:eastAsia="Book Antiqua" w:hAnsi="Book Antiqua" w:cs="Book Antiqua"/>
          <w:color w:val="000000"/>
        </w:rPr>
        <w:t>f</w:t>
      </w:r>
      <w:r>
        <w:rPr>
          <w:rFonts w:ascii="Book Antiqua" w:eastAsia="Book Antiqua" w:hAnsi="Book Antiqua" w:cs="Book Antiqua"/>
          <w:color w:val="000000"/>
        </w:rPr>
        <w:t xml:space="preserve">actor </w:t>
      </w:r>
      <w:proofErr w:type="spellStart"/>
      <w:r>
        <w:rPr>
          <w:rFonts w:ascii="Book Antiqua" w:eastAsia="Book Antiqua" w:hAnsi="Book Antiqua" w:cs="Book Antiqua"/>
          <w:color w:val="000000"/>
        </w:rPr>
        <w:t>XIIIa</w:t>
      </w:r>
      <w:proofErr w:type="spellEnd"/>
      <w:r>
        <w:rPr>
          <w:rFonts w:ascii="Book Antiqua" w:eastAsia="Book Antiqua" w:hAnsi="Book Antiqua" w:cs="Book Antiqua"/>
          <w:color w:val="000000"/>
        </w:rPr>
        <w:t>. Smooth muscle actin, muscle specific</w:t>
      </w:r>
      <w:r w:rsidR="000B538A">
        <w:rPr>
          <w:rFonts w:ascii="Book Antiqua" w:eastAsia="Book Antiqua" w:hAnsi="Book Antiqua" w:cs="Book Antiqua"/>
          <w:color w:val="000000"/>
        </w:rPr>
        <w:t xml:space="preserve"> </w:t>
      </w:r>
      <w:r>
        <w:rPr>
          <w:rFonts w:ascii="Book Antiqua" w:eastAsia="Book Antiqua" w:hAnsi="Book Antiqua" w:cs="Book Antiqua"/>
          <w:color w:val="000000"/>
        </w:rPr>
        <w:t>actin</w:t>
      </w:r>
      <w:r w:rsidR="000B538A">
        <w:rPr>
          <w:rFonts w:ascii="Book Antiqua" w:eastAsia="Book Antiqua" w:hAnsi="Book Antiqua" w:cs="Book Antiqua"/>
          <w:color w:val="000000"/>
        </w:rPr>
        <w:t xml:space="preserve">, </w:t>
      </w:r>
      <w:r>
        <w:rPr>
          <w:rFonts w:ascii="Book Antiqua" w:eastAsia="Book Antiqua" w:hAnsi="Book Antiqua" w:cs="Book Antiqua"/>
          <w:color w:val="000000"/>
        </w:rPr>
        <w:t>ALK (anaplastic lymphoma kinase), desmin, S100, cytokeratin, DOG1 (discovered on gastrointestinal stromal tumors protein 1) and c-kit immunostains are typically negative</w:t>
      </w:r>
      <w:r>
        <w:rPr>
          <w:rFonts w:ascii="Book Antiqua" w:eastAsia="Book Antiqua" w:hAnsi="Book Antiqua" w:cs="Book Antiqua"/>
          <w:color w:val="000000"/>
          <w:szCs w:val="30"/>
          <w:vertAlign w:val="superscript"/>
        </w:rPr>
        <w:t>[6,10]</w:t>
      </w:r>
      <w:r>
        <w:rPr>
          <w:rFonts w:ascii="Book Antiqua" w:eastAsia="Book Antiqua" w:hAnsi="Book Antiqua" w:cs="Book Antiqua"/>
          <w:color w:val="000000"/>
        </w:rPr>
        <w:t>.</w:t>
      </w:r>
    </w:p>
    <w:p w14:paraId="5FBBE054" w14:textId="77777777" w:rsidR="00A77B3E" w:rsidRDefault="00A77B3E">
      <w:pPr>
        <w:spacing w:line="360" w:lineRule="auto"/>
        <w:jc w:val="both"/>
      </w:pPr>
    </w:p>
    <w:p w14:paraId="4599E75C" w14:textId="77777777" w:rsidR="00A77B3E" w:rsidRDefault="00966C65">
      <w:pPr>
        <w:spacing w:line="360" w:lineRule="auto"/>
        <w:jc w:val="both"/>
      </w:pPr>
      <w:r>
        <w:rPr>
          <w:rFonts w:ascii="Book Antiqua" w:eastAsia="Book Antiqua" w:hAnsi="Book Antiqua" w:cs="Book Antiqua"/>
          <w:b/>
          <w:bCs/>
          <w:caps/>
          <w:color w:val="000000"/>
          <w:u w:val="single"/>
        </w:rPr>
        <w:t>Pathogenesis</w:t>
      </w:r>
    </w:p>
    <w:p w14:paraId="3C4D7D07" w14:textId="5D53B66F" w:rsidR="00A77B3E" w:rsidRDefault="00966C65">
      <w:pPr>
        <w:spacing w:line="360" w:lineRule="auto"/>
        <w:jc w:val="both"/>
      </w:pPr>
      <w:r>
        <w:rPr>
          <w:rFonts w:ascii="Book Antiqua" w:eastAsia="Book Antiqua" w:hAnsi="Book Antiqua" w:cs="Book Antiqua"/>
          <w:color w:val="000000"/>
        </w:rPr>
        <w:t>Currently, the pathogenesis of CFT is uncertain. Possible etiologies include previous infection, trauma or surgical intervention. The plasma cells in CFT may stain positively for IgG and IgG4, which has raised the possibility that CFT may be a manifestation of IgG4-related disease (IgG4-RD)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IgG4-RD leads to formation of pseudotumors, most commonly in the pancreas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Similar to CFT, IgG4-RD gives rise to inflammatory mass lesions that are clinically benign. However,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giving rise to mass lesions in the stomach is remarkably rare, although such cases have been reported</w:t>
      </w:r>
      <w:r>
        <w:rPr>
          <w:rFonts w:ascii="Book Antiqua" w:eastAsia="Book Antiqua" w:hAnsi="Book Antiqua" w:cs="Book Antiqua"/>
          <w:color w:val="000000"/>
          <w:szCs w:val="30"/>
          <w:vertAlign w:val="superscript"/>
        </w:rPr>
        <w:t xml:space="preserve">[12]. </w:t>
      </w:r>
      <w:r>
        <w:rPr>
          <w:rFonts w:ascii="Book Antiqua" w:eastAsia="Book Antiqua" w:hAnsi="Book Antiqua" w:cs="Book Antiqua"/>
          <w:color w:val="000000"/>
        </w:rPr>
        <w:t>Histologically, IgG4-RD shows storiform fibrosis, lymphoplasmacytic inflammation, and obliterative phlebitis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CFT similarly shows a lymphoplasmacytic infiltrate, and the dense fibrosis seen in CFT frequently shows a vaguely but not classic storiform pattern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Cases of CFT with increases in IgG4-positive plasma cells have been reported, occasionally with elevated serum IgG4</w:t>
      </w:r>
      <w:r>
        <w:rPr>
          <w:rFonts w:ascii="Book Antiqua" w:eastAsia="Book Antiqua" w:hAnsi="Book Antiqua" w:cs="Book Antiqua"/>
          <w:color w:val="000000"/>
          <w:szCs w:val="30"/>
          <w:vertAlign w:val="superscript"/>
        </w:rPr>
        <w:t>[9,14,15]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cases of CFT in patients with other manifestations of IgG4-RD such as autoimmune pancreatitis type I are often lacking. Histologic evidence of obliterative phlebitis, a major criterion of IgG4-RD, has not been convincingly demonstrated in CFT. Furthermore, the finding of variably increased IgG4-positive plasma cells is nonspecific, and may be seen in a variety of inflammatory conditions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507A93A0" w14:textId="77777777" w:rsidR="00A77B3E" w:rsidRDefault="00966C65" w:rsidP="00970CC9">
      <w:pPr>
        <w:spacing w:line="360" w:lineRule="auto"/>
        <w:ind w:firstLineChars="100" w:firstLine="240"/>
        <w:jc w:val="both"/>
      </w:pPr>
      <w:r>
        <w:rPr>
          <w:rFonts w:ascii="Book Antiqua" w:eastAsia="Book Antiqua" w:hAnsi="Book Antiqua" w:cs="Book Antiqua"/>
          <w:color w:val="000000"/>
        </w:rPr>
        <w:t>It has been hypothesized that CFT may represent a late sclerosing (“burnt-out”) phase of inflammatory myofibroblastic tumor (IMT). This hypothesis was formed due to the observation that CFT and IMT may co-exist in close proximity in the same patient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Late-stage IMTs are paucicellular with dense collagenous fibrosis and are occasionally associated with calcification. Studies showing the presence of ALK rearrangements in IMT, which are not present in CFT, have suggested that CFT is a distinct neoplastic </w:t>
      </w:r>
      <w:r>
        <w:rPr>
          <w:rFonts w:ascii="Book Antiqua" w:eastAsia="Book Antiqua" w:hAnsi="Book Antiqua" w:cs="Book Antiqua"/>
          <w:color w:val="000000"/>
        </w:rPr>
        <w:lastRenderedPageBreak/>
        <w:t>process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However, genome-wide methylation analysis has shown overlapping methylation patterns of CFT and IMT, suggesting that both lesions may represent a spectrum of the same disease, irrespective of gene fusion analysis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4D40E987" w14:textId="724DA879" w:rsidR="00A77B3E" w:rsidRDefault="00966C65" w:rsidP="00970CC9">
      <w:pPr>
        <w:spacing w:line="360" w:lineRule="auto"/>
        <w:ind w:firstLineChars="100" w:firstLine="240"/>
        <w:jc w:val="both"/>
      </w:pPr>
      <w:r>
        <w:rPr>
          <w:rFonts w:ascii="Book Antiqua" w:eastAsia="Book Antiqua" w:hAnsi="Book Antiqua" w:cs="Book Antiqua"/>
          <w:color w:val="000000"/>
        </w:rPr>
        <w:t>CFT has also been associated with hyaline vascular type Castleman disease, although such an association appears to be remarkably rare. Castleman disease is a benign lymphoproliferative disorder that may occur in a single (unicentric) or in multiple (multicentric) lymph nodes. The hyaline vascular type is characterized by germinal centers surrounded by concentric rings of mantle zone lymphocytes and a hyalinized vascular proliferation between follicles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Six cases have been reported from 1999 to 2019 in which CFT was found in association with hyaline vascular type Castleman disease</w:t>
      </w:r>
      <w:r>
        <w:rPr>
          <w:rFonts w:ascii="Book Antiqua" w:eastAsia="Book Antiqua" w:hAnsi="Book Antiqua" w:cs="Book Antiqua"/>
          <w:color w:val="000000"/>
          <w:szCs w:val="30"/>
          <w:vertAlign w:val="superscript"/>
        </w:rPr>
        <w:t>[21-26]</w:t>
      </w:r>
      <w:r>
        <w:rPr>
          <w:rFonts w:ascii="Book Antiqua" w:eastAsia="Book Antiqua" w:hAnsi="Book Antiqua" w:cs="Book Antiqua"/>
          <w:color w:val="000000"/>
        </w:rPr>
        <w:t>. In some cases, both CFT and hyaline vascular type Castleman disease were found to co-exist within the same lymph node tissue</w:t>
      </w:r>
      <w:r>
        <w:rPr>
          <w:rFonts w:ascii="Book Antiqua" w:eastAsia="Book Antiqua" w:hAnsi="Book Antiqua" w:cs="Book Antiqua"/>
          <w:color w:val="000000"/>
          <w:szCs w:val="30"/>
          <w:vertAlign w:val="superscript"/>
        </w:rPr>
        <w:t>[21,22,25,26]</w:t>
      </w:r>
      <w:r>
        <w:rPr>
          <w:rFonts w:ascii="Book Antiqua" w:eastAsia="Book Antiqua" w:hAnsi="Book Antiqua" w:cs="Book Antiqua"/>
          <w:color w:val="000000"/>
        </w:rPr>
        <w:t>, while in other cases, patients with gastrointestinal CFTs were found to have hyaline vascular type Castleman disease in adjacent lymph nodes</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The etiology of this association remains unclear and raises the possibility that both entities may represent different stages of the same reactive disease process. It has been suggested that CFT-like features in lymph nodes of patients with hyaline vascular type Castleman disease are the result of fine needle aspiration-induced trauma, supporting the notion that CFTs may be reactive proliferations resulting from trauma</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Further supporting this theory are reports of patients developing soft tissue CFTs within a few months of sustaining trauma at the same anatom</w:t>
      </w:r>
      <w:r w:rsidR="00FD28E0">
        <w:rPr>
          <w:rFonts w:ascii="Book Antiqua" w:eastAsia="Book Antiqua" w:hAnsi="Book Antiqua" w:cs="Book Antiqua"/>
          <w:color w:val="000000"/>
        </w:rPr>
        <w:t>i</w:t>
      </w:r>
      <w:r>
        <w:rPr>
          <w:rFonts w:ascii="Book Antiqua" w:eastAsia="Book Antiqua" w:hAnsi="Book Antiqua" w:cs="Book Antiqua"/>
          <w:color w:val="000000"/>
        </w:rPr>
        <w:t>c site</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However, many cases of CFTs in the gastrointestinal tract are not associated with </w:t>
      </w:r>
      <w:r w:rsidR="00FD28E0">
        <w:rPr>
          <w:rFonts w:ascii="Book Antiqua" w:eastAsia="Book Antiqua" w:hAnsi="Book Antiqua" w:cs="Book Antiqua"/>
          <w:color w:val="000000"/>
        </w:rPr>
        <w:t xml:space="preserve">a </w:t>
      </w:r>
      <w:r>
        <w:rPr>
          <w:rFonts w:ascii="Book Antiqua" w:eastAsia="Book Antiqua" w:hAnsi="Book Antiqua" w:cs="Book Antiqua"/>
          <w:color w:val="000000"/>
        </w:rPr>
        <w:t>prior history of trauma or acute tissue injuries such as peptic ulcers or perforations, suggesting that gastrointestinal tract CFTs may be the result of chronic tissue injury, rather than acute trauma, or may have a different pathogenesis altogether. The passage of food contents conceivably exposes the gastrointestinal tract to localized tissue injury that may induce an inflammatory sclerotic reaction, ultimately giving rise to CFTs, and potentially accounting for the relatively high frequency of CFTs in the gastrointestinal tract.</w:t>
      </w:r>
    </w:p>
    <w:p w14:paraId="4B26B943" w14:textId="7BFED15C" w:rsidR="00A77B3E" w:rsidRDefault="00966C65" w:rsidP="00696F23">
      <w:pPr>
        <w:spacing w:line="360" w:lineRule="auto"/>
        <w:ind w:firstLineChars="100" w:firstLine="240"/>
        <w:jc w:val="both"/>
      </w:pPr>
      <w:r>
        <w:rPr>
          <w:rFonts w:ascii="Book Antiqua" w:eastAsia="Book Antiqua" w:hAnsi="Book Antiqua" w:cs="Book Antiqua"/>
          <w:color w:val="000000"/>
        </w:rPr>
        <w:lastRenderedPageBreak/>
        <w:t>An additional rare association has been made between CFT and sclerosing angiomatoid nodular transformation of the spleen (SANT). SANT refers to a splenic non-neoplastic vascular proliferation of unknown etiology, histologically characterized by nodules with vascular spaces lined with plump endothelial cells interspersed with ovoid or spindle cells, surrounded by concentric collagen fibers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Rare cases of SANT co-existing with disseminated abdominal CFTs have been described</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and suggest a possibly common reactive mechanism. Additionally, increased IgG4-positive plasma cells have been observed in SANT and in associated CFTs, suggesting that both processes may be pathophysiologically associated with IgG4-RD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79AE4F0F" w14:textId="4F9D7A78" w:rsidR="00A77B3E" w:rsidRDefault="00966C65" w:rsidP="00637E3B">
      <w:pPr>
        <w:spacing w:line="360" w:lineRule="auto"/>
        <w:ind w:firstLineChars="100" w:firstLine="240"/>
        <w:jc w:val="both"/>
      </w:pPr>
      <w:r>
        <w:rPr>
          <w:rFonts w:ascii="Book Antiqua" w:eastAsia="Book Antiqua" w:hAnsi="Book Antiqua" w:cs="Book Antiqua"/>
          <w:color w:val="000000"/>
        </w:rPr>
        <w:t>Ultimately, the pathogenesis of CFTs remains unclear, although emerging evidence has suggested that these lesions may be pathophysiologically associated with other inflammatory lesions such as IgG4-RD, IMT, hyaline vascular type Castleman disease, or SANT. CFTs may represent a late-stage manifestation of any one of these lesions. Alternatively, CFTs may simply represent an end-stage manifestation of a variety of inflammatory and sclerotic processes, without regard to a specific etiology. This may account for the assoc</w:t>
      </w:r>
      <w:r w:rsidR="00FD28E0">
        <w:rPr>
          <w:rFonts w:ascii="Book Antiqua" w:eastAsia="Book Antiqua" w:hAnsi="Book Antiqua" w:cs="Book Antiqua"/>
          <w:color w:val="000000"/>
        </w:rPr>
        <w:t>i</w:t>
      </w:r>
      <w:r>
        <w:rPr>
          <w:rFonts w:ascii="Book Antiqua" w:eastAsia="Book Antiqua" w:hAnsi="Book Antiqua" w:cs="Book Antiqua"/>
          <w:color w:val="000000"/>
        </w:rPr>
        <w:t>ation of CFT with such a variety of other lesions. Other genetic and/or environmental factors, such as trauma, may contribute to formation of CFTs, and etiologies may differ based upon anatomic site. More studies are needed to further elucidate the pathogenesis of CFT.</w:t>
      </w:r>
    </w:p>
    <w:p w14:paraId="2F1BDE0C" w14:textId="77777777" w:rsidR="00A77B3E" w:rsidRDefault="00A77B3E">
      <w:pPr>
        <w:spacing w:line="360" w:lineRule="auto"/>
        <w:jc w:val="both"/>
      </w:pPr>
    </w:p>
    <w:p w14:paraId="5B2245E7" w14:textId="77777777" w:rsidR="00A77B3E" w:rsidRDefault="00966C65">
      <w:pPr>
        <w:spacing w:line="360" w:lineRule="auto"/>
        <w:jc w:val="both"/>
      </w:pPr>
      <w:r>
        <w:rPr>
          <w:rFonts w:ascii="Book Antiqua" w:eastAsia="Book Antiqua" w:hAnsi="Book Antiqua" w:cs="Book Antiqua"/>
          <w:b/>
          <w:bCs/>
          <w:caps/>
          <w:color w:val="000000"/>
          <w:u w:val="single"/>
        </w:rPr>
        <w:t>Differential diagnosis</w:t>
      </w:r>
    </w:p>
    <w:p w14:paraId="4CE09D10" w14:textId="0E187639" w:rsidR="00A77B3E" w:rsidRDefault="00B81B48">
      <w:pPr>
        <w:spacing w:line="360" w:lineRule="auto"/>
        <w:jc w:val="both"/>
      </w:pPr>
      <w:r>
        <w:rPr>
          <w:rFonts w:ascii="Book Antiqua" w:eastAsia="Book Antiqua" w:hAnsi="Book Antiqua" w:cs="Book Antiqua"/>
          <w:color w:val="000000"/>
        </w:rPr>
        <w:t>CFT</w:t>
      </w:r>
      <w:r w:rsidR="00966C65">
        <w:rPr>
          <w:rFonts w:ascii="Book Antiqua" w:eastAsia="Book Antiqua" w:hAnsi="Book Antiqua" w:cs="Book Antiqua"/>
          <w:color w:val="000000"/>
        </w:rPr>
        <w:t xml:space="preserve">, with a hypocellular spindle cell proliferation, abundant hyalinized collagen, scattered calcifications, and variable degree of lymphoplasmacytic inflammation, lends itself to a myriad of differential diagnostic considerations. The differential diagnosis for CFT of the gastrointestinal tract includes gastrointestinal stromal tumor (GIST), schwannoma, leiomyoma, solitary fibrous tumor, IMT, plexiform fibromyxoma, fibromatosis, sclerosing mesenteritis, and </w:t>
      </w:r>
      <w:r w:rsidR="00AE3E2C">
        <w:rPr>
          <w:rFonts w:ascii="Book Antiqua" w:eastAsia="Book Antiqua" w:hAnsi="Book Antiqua" w:cs="Book Antiqua"/>
          <w:color w:val="000000"/>
        </w:rPr>
        <w:t>reactive nodular fibrous pseudotumor (RNFP)</w:t>
      </w:r>
      <w:r w:rsidR="00966C65">
        <w:rPr>
          <w:rFonts w:ascii="Book Antiqua" w:eastAsia="Book Antiqua" w:hAnsi="Book Antiqua" w:cs="Book Antiqua"/>
          <w:color w:val="000000"/>
        </w:rPr>
        <w:t>.</w:t>
      </w:r>
    </w:p>
    <w:p w14:paraId="065F3F91" w14:textId="481E59FF" w:rsidR="00A77B3E" w:rsidRDefault="00966C65" w:rsidP="00637E3B">
      <w:pPr>
        <w:spacing w:line="360" w:lineRule="auto"/>
        <w:ind w:firstLineChars="100" w:firstLine="240"/>
        <w:jc w:val="both"/>
      </w:pPr>
      <w:r>
        <w:rPr>
          <w:rFonts w:ascii="Book Antiqua" w:eastAsia="Book Antiqua" w:hAnsi="Book Antiqua" w:cs="Book Antiqua"/>
          <w:color w:val="000000"/>
        </w:rPr>
        <w:lastRenderedPageBreak/>
        <w:t>Spindle cell GIST consists of a uniform, bland spindle cell population arranged in short fascicles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Pr="00637E3B">
        <w:rPr>
          <w:rFonts w:ascii="Book Antiqua" w:eastAsia="Book Antiqua" w:hAnsi="Book Antiqua" w:cs="Book Antiqua"/>
          <w:color w:val="000000"/>
          <w:szCs w:val="30"/>
        </w:rPr>
        <w:t xml:space="preserve"> </w:t>
      </w:r>
      <w:r>
        <w:rPr>
          <w:rFonts w:ascii="Book Antiqua" w:eastAsia="Book Antiqua" w:hAnsi="Book Antiqua" w:cs="Book Antiqua"/>
          <w:color w:val="000000"/>
        </w:rPr>
        <w:t>The sclerosing subtype of GIST shows extensive collagen deposition with relatively low cellularity, and frequently shows calcifications, complicating distinction of this entity from CFT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Features that, when present, would favor CFT over sclerosing GIST include psammomatous calcification and a </w:t>
      </w:r>
      <w:r w:rsidR="00E677D5">
        <w:rPr>
          <w:rFonts w:ascii="Book Antiqua" w:eastAsia="Book Antiqua" w:hAnsi="Book Antiqua" w:cs="Book Antiqua"/>
          <w:color w:val="000000"/>
        </w:rPr>
        <w:t xml:space="preserve">prominent </w:t>
      </w:r>
      <w:r>
        <w:rPr>
          <w:rFonts w:ascii="Book Antiqua" w:eastAsia="Book Antiqua" w:hAnsi="Book Antiqua" w:cs="Book Antiqua"/>
          <w:color w:val="000000"/>
        </w:rPr>
        <w:t>lymphoplasmacytic infiltrate. Immunohistochemically, the spindle cells of GIST stain diffusely positive for c-kit and DOG1, while these stains are negative in CFT.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CD34 immunostaining is positive in both entities, however, positivity is typically variable and focal in CFT and diffuse in GIST</w:t>
      </w:r>
      <w:r>
        <w:rPr>
          <w:rFonts w:ascii="Book Antiqua" w:eastAsia="Book Antiqua" w:hAnsi="Book Antiqua" w:cs="Book Antiqua"/>
          <w:color w:val="000000"/>
          <w:szCs w:val="30"/>
          <w:vertAlign w:val="superscript"/>
        </w:rPr>
        <w:t>[3,31]</w:t>
      </w:r>
      <w:r>
        <w:rPr>
          <w:rFonts w:ascii="Book Antiqua" w:eastAsia="Book Antiqua" w:hAnsi="Book Antiqua" w:cs="Book Antiqua"/>
          <w:color w:val="000000"/>
        </w:rPr>
        <w:t>. The mutations of c-</w:t>
      </w:r>
      <w:r>
        <w:rPr>
          <w:rFonts w:ascii="Book Antiqua" w:eastAsia="Book Antiqua" w:hAnsi="Book Antiqua" w:cs="Book Antiqua"/>
          <w:i/>
          <w:iCs/>
          <w:color w:val="000000"/>
        </w:rPr>
        <w:t>kit</w:t>
      </w:r>
      <w:r>
        <w:rPr>
          <w:rFonts w:ascii="Book Antiqua" w:eastAsia="Book Antiqua" w:hAnsi="Book Antiqua" w:cs="Book Antiqua"/>
          <w:color w:val="000000"/>
        </w:rPr>
        <w:t xml:space="preserve"> and </w:t>
      </w:r>
      <w:r>
        <w:rPr>
          <w:rFonts w:ascii="Book Antiqua" w:eastAsia="Book Antiqua" w:hAnsi="Book Antiqua" w:cs="Book Antiqua"/>
          <w:i/>
          <w:iCs/>
          <w:color w:val="000000"/>
        </w:rPr>
        <w:t>PDGFRA</w:t>
      </w:r>
      <w:r>
        <w:rPr>
          <w:rFonts w:ascii="Book Antiqua" w:eastAsia="Book Antiqua" w:hAnsi="Book Antiqua" w:cs="Book Antiqua"/>
          <w:color w:val="000000"/>
        </w:rPr>
        <w:t xml:space="preserve"> commonly seen in GIST were not identified in gastric or colonic CFTs, </w:t>
      </w:r>
      <w:r w:rsidR="00E677D5">
        <w:rPr>
          <w:rFonts w:ascii="Book Antiqua" w:eastAsia="Book Antiqua" w:hAnsi="Book Antiqua" w:cs="Book Antiqua"/>
          <w:color w:val="000000"/>
        </w:rPr>
        <w:t xml:space="preserve">and </w:t>
      </w:r>
      <w:r>
        <w:rPr>
          <w:rFonts w:ascii="Book Antiqua" w:eastAsia="Book Antiqua" w:hAnsi="Book Antiqua" w:cs="Book Antiqua"/>
          <w:color w:val="000000"/>
        </w:rPr>
        <w:t xml:space="preserve">can be used to differentiate these two entities at the molecular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13,33]</w:t>
      </w:r>
      <w:r>
        <w:rPr>
          <w:rFonts w:ascii="Book Antiqua" w:eastAsia="Book Antiqua" w:hAnsi="Book Antiqua" w:cs="Book Antiqua"/>
          <w:color w:val="000000"/>
        </w:rPr>
        <w:t>.</w:t>
      </w:r>
    </w:p>
    <w:p w14:paraId="682E0014" w14:textId="77777777" w:rsidR="00A77B3E" w:rsidRDefault="00966C65" w:rsidP="0085353E">
      <w:pPr>
        <w:spacing w:line="360" w:lineRule="auto"/>
        <w:ind w:firstLineChars="100" w:firstLine="240"/>
        <w:jc w:val="both"/>
      </w:pPr>
      <w:r>
        <w:rPr>
          <w:rFonts w:ascii="Book Antiqua" w:eastAsia="Book Antiqua" w:hAnsi="Book Antiqua" w:cs="Book Antiqua"/>
          <w:color w:val="000000"/>
        </w:rPr>
        <w:t>Gastrointestinal schwannomas are most commonly found in the stomach and consist of spindle cells with “wavy” nuclei and tapered ends that are arranged in a microtrabecular pattern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A peripheral lymphoid cuff is characteristic of schwannoma and may be a confounding factor with CFT. A microtrabecular pattern and scattered atypical cells assists in distinguishing schwannoma from CFT. However, definitive exclusion of schwannoma is best accomplished by S100 staining, which is diffusely positive in schwannoma and negative in CFT.</w:t>
      </w:r>
    </w:p>
    <w:p w14:paraId="0C9F6D0D" w14:textId="77777777" w:rsidR="00A77B3E" w:rsidRDefault="00966C65" w:rsidP="0085353E">
      <w:pPr>
        <w:spacing w:line="360" w:lineRule="auto"/>
        <w:ind w:firstLineChars="100" w:firstLine="240"/>
        <w:jc w:val="both"/>
      </w:pPr>
      <w:r>
        <w:rPr>
          <w:rFonts w:ascii="Book Antiqua" w:eastAsia="Book Antiqua" w:hAnsi="Book Antiqua" w:cs="Book Antiqua"/>
          <w:color w:val="000000"/>
        </w:rPr>
        <w:t>Leiomyomas typically arise in the stomach, sigmoid colon, rectum and esophagus and consist of spindle cells with elongated, cigar-shaped nuclei and abundant red-pink cytoplasm</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Similar to CFTs, leiomyomas may have a hyalinizing stroma, and mitoses and nuclear atypia are rare. Unlike in CFTs, immunohistochemistry in leiomyomas shows positivity for smooth muscle actin and desmin, and negativity for CD34</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0E6DB9A6" w14:textId="6E986402" w:rsidR="00A77B3E" w:rsidRDefault="00966C65" w:rsidP="0085353E">
      <w:pPr>
        <w:spacing w:line="360" w:lineRule="auto"/>
        <w:ind w:firstLineChars="100" w:firstLine="240"/>
        <w:jc w:val="both"/>
      </w:pPr>
      <w:r>
        <w:rPr>
          <w:rFonts w:ascii="Book Antiqua" w:eastAsia="Book Antiqua" w:hAnsi="Book Antiqua" w:cs="Book Antiqua"/>
          <w:color w:val="000000"/>
        </w:rPr>
        <w:t>Solitary fibrous tumors (SFTs) consist of spindle-shaped cells with thick bands of hyalinized collagen, with hemangiopericytoma-like (staghorn) vessels, and perivascular hyalinization</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Like CFTs, solitary fibrous tumors show extensive hyalinization and an absence of atypia or mitotic figures</w:t>
      </w:r>
      <w:r>
        <w:rPr>
          <w:rFonts w:ascii="Book Antiqua" w:eastAsia="Book Antiqua" w:hAnsi="Book Antiqua" w:cs="Book Antiqua"/>
          <w:color w:val="000000"/>
          <w:szCs w:val="30"/>
          <w:vertAlign w:val="superscript"/>
        </w:rPr>
        <w:t>[3,37]</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SFTs typically lack lymphoplasmacytic inflammation</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Solitary fibrous tumors stain positively for CD34 (95%), CD99 (70%), BCL-2, EMA (20</w:t>
      </w:r>
      <w:r w:rsidR="003240E3">
        <w:rPr>
          <w:rFonts w:ascii="Book Antiqua" w:eastAsia="Book Antiqua" w:hAnsi="Book Antiqua" w:cs="Book Antiqua"/>
          <w:color w:val="000000"/>
        </w:rPr>
        <w:t>%</w:t>
      </w:r>
      <w:r>
        <w:rPr>
          <w:rFonts w:ascii="Book Antiqua" w:eastAsia="Book Antiqua" w:hAnsi="Book Antiqua" w:cs="Book Antiqua"/>
          <w:color w:val="000000"/>
        </w:rPr>
        <w:t>-30%), and show nuclear expression of STAT-6</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6716C112" w14:textId="27CE7A5B" w:rsidR="00A77B3E" w:rsidRDefault="00966C65" w:rsidP="00AE3E2C">
      <w:pPr>
        <w:spacing w:line="360" w:lineRule="auto"/>
        <w:ind w:firstLineChars="100" w:firstLine="240"/>
        <w:jc w:val="both"/>
      </w:pPr>
      <w:r>
        <w:rPr>
          <w:rFonts w:ascii="Book Antiqua" w:eastAsia="Book Antiqua" w:hAnsi="Book Antiqua" w:cs="Book Antiqua"/>
          <w:color w:val="000000"/>
        </w:rPr>
        <w:lastRenderedPageBreak/>
        <w:t>IMT is a myofibroblastic spindle-cell proliferation with a predominantly lymphoplasmacytic infiltrate and abundant background blood vessels. The inflammatory infiltrate occasionally contains neutrophils, eosinophils and/or foamy histiocytes. IMT demonstrates variable cellularity and typically shows a myxoid background. Unlike CFT, IMTs only rarely contain calcifications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Positive immunohistochemical stains for smooth muscle actin and ALK are typically seen in IMT, but </w:t>
      </w:r>
      <w:r w:rsidR="00E677D5">
        <w:rPr>
          <w:rFonts w:ascii="Book Antiqua" w:eastAsia="Book Antiqua" w:hAnsi="Book Antiqua" w:cs="Book Antiqua"/>
          <w:color w:val="000000"/>
        </w:rPr>
        <w:t xml:space="preserve">are </w:t>
      </w:r>
      <w:r>
        <w:rPr>
          <w:rFonts w:ascii="Book Antiqua" w:eastAsia="Book Antiqua" w:hAnsi="Book Antiqua" w:cs="Book Antiqua"/>
          <w:color w:val="000000"/>
        </w:rPr>
        <w:t>negative in CFT</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7C3CB063" w14:textId="3CA721BC" w:rsidR="00A77B3E" w:rsidRDefault="00966C65" w:rsidP="00AE3E2C">
      <w:pPr>
        <w:spacing w:line="360" w:lineRule="auto"/>
        <w:ind w:firstLineChars="100" w:firstLine="240"/>
        <w:jc w:val="both"/>
      </w:pPr>
      <w:r>
        <w:rPr>
          <w:rFonts w:ascii="Book Antiqua" w:eastAsia="Book Antiqua" w:hAnsi="Book Antiqua" w:cs="Book Antiqua"/>
          <w:color w:val="000000"/>
        </w:rPr>
        <w:t xml:space="preserve">Plexiform fibromyxoma (also known as plexiform angiomyxoid myofibroblastic tumor) is a benign tumor occurring in the stomach that generally forms a submucosal or transmural mass ranging from 0.3 </w:t>
      </w:r>
      <w:r w:rsidR="003240E3">
        <w:rPr>
          <w:rFonts w:ascii="Book Antiqua" w:eastAsia="Book Antiqua" w:hAnsi="Book Antiqua" w:cs="Book Antiqua"/>
          <w:color w:val="000000"/>
        </w:rPr>
        <w:t xml:space="preserve">cm </w:t>
      </w:r>
      <w:r>
        <w:rPr>
          <w:rFonts w:ascii="Book Antiqua" w:eastAsia="Book Antiqua" w:hAnsi="Book Antiqua" w:cs="Book Antiqua"/>
          <w:color w:val="000000"/>
        </w:rPr>
        <w:t>to 17 cm</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The tumor shows a plexiform multinodular growth pattern with a hypocellular proliferation of bland spindle cells, myxoid stroma, and prominent network of small blood vessels</w:t>
      </w:r>
      <w:r>
        <w:rPr>
          <w:rFonts w:ascii="Book Antiqua" w:eastAsia="Book Antiqua" w:hAnsi="Book Antiqua" w:cs="Book Antiqua"/>
          <w:color w:val="000000"/>
          <w:szCs w:val="30"/>
          <w:vertAlign w:val="superscript"/>
        </w:rPr>
        <w:t>[41]</w:t>
      </w:r>
      <w:r w:rsidRPr="00AE3E2C">
        <w:rPr>
          <w:rFonts w:ascii="Book Antiqua" w:eastAsia="Book Antiqua" w:hAnsi="Book Antiqua" w:cs="Book Antiqua"/>
          <w:color w:val="000000"/>
          <w:szCs w:val="30"/>
        </w:rPr>
        <w:t>.</w:t>
      </w:r>
      <w:r>
        <w:rPr>
          <w:rFonts w:ascii="Book Antiqua" w:eastAsia="Book Antiqua" w:hAnsi="Book Antiqua" w:cs="Book Antiqua"/>
          <w:color w:val="000000"/>
        </w:rPr>
        <w:t xml:space="preserve"> Plexiform fibromyxomas are positive for smooth muscle actin and negative for CD34, DOG1, S100, and c-kit</w:t>
      </w:r>
      <w:r>
        <w:rPr>
          <w:rFonts w:ascii="Book Antiqua" w:eastAsia="Book Antiqua" w:hAnsi="Book Antiqua" w:cs="Book Antiqua"/>
          <w:color w:val="000000"/>
          <w:szCs w:val="30"/>
          <w:vertAlign w:val="superscript"/>
        </w:rPr>
        <w:t>[40,42]</w:t>
      </w:r>
      <w:r>
        <w:rPr>
          <w:rFonts w:ascii="Book Antiqua" w:eastAsia="Book Antiqua" w:hAnsi="Book Antiqua" w:cs="Book Antiqua"/>
          <w:color w:val="000000"/>
        </w:rPr>
        <w:t>.</w:t>
      </w:r>
    </w:p>
    <w:p w14:paraId="401FAAA5" w14:textId="4121EAB2" w:rsidR="00A77B3E" w:rsidRDefault="00966C65" w:rsidP="00AE3E2C">
      <w:pPr>
        <w:spacing w:line="360" w:lineRule="auto"/>
        <w:ind w:firstLineChars="100" w:firstLine="240"/>
        <w:jc w:val="both"/>
      </w:pPr>
      <w:r>
        <w:rPr>
          <w:rFonts w:ascii="Book Antiqua" w:eastAsia="Book Antiqua" w:hAnsi="Book Antiqua" w:cs="Book Antiqua"/>
          <w:color w:val="000000"/>
        </w:rPr>
        <w:t>Desmoid tumor (fibromatosis) commonly involves the abdominal wall or mesentery and is characterized by sweeping fascicles of bland spindle cells with an infiltrative growth pattern. Isolated mass-forming desmoid tumor</w:t>
      </w:r>
      <w:r w:rsidR="00E677D5">
        <w:rPr>
          <w:rFonts w:ascii="Book Antiqua" w:eastAsia="Book Antiqua" w:hAnsi="Book Antiqua" w:cs="Book Antiqua"/>
          <w:color w:val="000000"/>
        </w:rPr>
        <w:t>s</w:t>
      </w:r>
      <w:r>
        <w:rPr>
          <w:rFonts w:ascii="Book Antiqua" w:eastAsia="Book Antiqua" w:hAnsi="Book Antiqua" w:cs="Book Antiqua"/>
          <w:color w:val="000000"/>
        </w:rPr>
        <w:t xml:space="preserve"> involving </w:t>
      </w:r>
      <w:r w:rsidR="00E677D5">
        <w:rPr>
          <w:rFonts w:ascii="Book Antiqua" w:eastAsia="Book Antiqua" w:hAnsi="Book Antiqua" w:cs="Book Antiqua"/>
          <w:color w:val="000000"/>
        </w:rPr>
        <w:t xml:space="preserve">the </w:t>
      </w:r>
      <w:r>
        <w:rPr>
          <w:rFonts w:ascii="Book Antiqua" w:eastAsia="Book Antiqua" w:hAnsi="Book Antiqua" w:cs="Book Antiqua"/>
          <w:color w:val="000000"/>
        </w:rPr>
        <w:t>stomach and gastroesophageal junction ha</w:t>
      </w:r>
      <w:r w:rsidR="00E677D5">
        <w:rPr>
          <w:rFonts w:ascii="Book Antiqua" w:eastAsia="Book Antiqua" w:hAnsi="Book Antiqua" w:cs="Book Antiqua"/>
          <w:color w:val="000000"/>
        </w:rPr>
        <w:t>ve</w:t>
      </w:r>
      <w:r>
        <w:rPr>
          <w:rFonts w:ascii="Book Antiqua" w:eastAsia="Book Antiqua" w:hAnsi="Book Antiqua" w:cs="Book Antiqua"/>
          <w:color w:val="000000"/>
        </w:rPr>
        <w:t xml:space="preser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43,44]</w:t>
      </w:r>
      <w:r>
        <w:rPr>
          <w:rFonts w:ascii="Book Antiqua" w:eastAsia="Book Antiqua" w:hAnsi="Book Antiqua" w:cs="Book Antiqua"/>
          <w:color w:val="000000"/>
        </w:rPr>
        <w:t>. Desmoid tumor is occasionally associated with keloid-like fibers. Unlike CFT, desmoid tumor is not characterized by prominent lymphoplasmacytic inflammation or calcifications, and it shows strong immunoreactivity for nuclear b-catenin</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89D66E1" w14:textId="34185F12" w:rsidR="00A77B3E" w:rsidRDefault="00966C65" w:rsidP="00AE3E2C">
      <w:pPr>
        <w:spacing w:line="360" w:lineRule="auto"/>
        <w:ind w:firstLineChars="100" w:firstLine="240"/>
        <w:jc w:val="both"/>
      </w:pPr>
      <w:r>
        <w:rPr>
          <w:rFonts w:ascii="Book Antiqua" w:eastAsia="Book Antiqua" w:hAnsi="Book Antiqua" w:cs="Book Antiqua"/>
          <w:color w:val="000000"/>
        </w:rPr>
        <w:t>A subset of sclerosing mesenteritis is now considered to be a manifestation of IgG4-</w:t>
      </w:r>
      <w:r w:rsidR="00970CC9">
        <w:rPr>
          <w:rFonts w:ascii="Book Antiqua" w:eastAsia="Book Antiqua" w:hAnsi="Book Antiqua" w:cs="Book Antiqua"/>
          <w:color w:val="000000"/>
        </w:rPr>
        <w:t>RD</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disease involves the small bowel mesentery and, similar to CFT, is characterized by a paucicellular, fibrotic spindle cell proliferation with a prominent lymphoplasmacytic infiltrate. Additionally, sclerosing mesenteritis may show variable focal calcifications, although prominent calcifications are not a classic feature</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Sclerosing mesenteritis surrounds and entraps fat and classically is associated with fat necrosis, helping to distinguish this entity from CFT. Additionally, the presence of </w:t>
      </w:r>
      <w:r>
        <w:rPr>
          <w:rFonts w:ascii="Book Antiqua" w:eastAsia="Book Antiqua" w:hAnsi="Book Antiqua" w:cs="Book Antiqua"/>
          <w:color w:val="000000"/>
        </w:rPr>
        <w:lastRenderedPageBreak/>
        <w:t>obliterative phlebitis in IgG4-related sclerosing mesenteritis may help to distinguish this entity from CFT.</w:t>
      </w:r>
    </w:p>
    <w:p w14:paraId="7FF66D50" w14:textId="2B442EC4" w:rsidR="00A77B3E" w:rsidRDefault="00966C65" w:rsidP="00AE3E2C">
      <w:pPr>
        <w:spacing w:line="360" w:lineRule="auto"/>
        <w:ind w:firstLineChars="100" w:firstLine="240"/>
        <w:jc w:val="both"/>
      </w:pPr>
      <w:r>
        <w:rPr>
          <w:rFonts w:ascii="Book Antiqua" w:eastAsia="Book Antiqua" w:hAnsi="Book Antiqua" w:cs="Book Antiqua"/>
          <w:color w:val="000000"/>
        </w:rPr>
        <w:t>RNFP is a rare fibroinflammatory lesion of the gastrointestinal tract which histologically closely resembles CFT. Similar to CFT, RNFP is composed of a paucicellular proliferation of fibroblasts within a hyalinized collagenous stroma, associated with a sparse lymphocytic inflammatory infiltrate</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However, CFT is typically more cellular, the fascicles of the spindle cells are more regular, and the inflammatory infiltrate consists of granulocytes and plasma cells as well as lymphocytes. The presence of dystrophic or psammomatous calcification in CFT assists in distinguishing these </w:t>
      </w:r>
      <w:r w:rsidR="00E677D5">
        <w:rPr>
          <w:rFonts w:ascii="Book Antiqua" w:eastAsia="Book Antiqua" w:hAnsi="Book Antiqua" w:cs="Book Antiqua"/>
          <w:color w:val="000000"/>
        </w:rPr>
        <w:t xml:space="preserve">two </w:t>
      </w:r>
      <w:r>
        <w:rPr>
          <w:rFonts w:ascii="Book Antiqua" w:eastAsia="Book Antiqua" w:hAnsi="Book Antiqua" w:cs="Book Antiqua"/>
          <w:color w:val="000000"/>
        </w:rPr>
        <w:t>entities. By immunohistochemistry, RNFP shows positive staining for vimentin, smooth muscle actin, and desmin, and is negative for CD34. In contrast, CFT is negative for smooth muscle actin and desmin, but shows positive staining for CD34</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2BCC9D62" w14:textId="77777777" w:rsidR="00A77B3E" w:rsidRDefault="00A77B3E">
      <w:pPr>
        <w:spacing w:line="360" w:lineRule="auto"/>
        <w:jc w:val="both"/>
      </w:pPr>
    </w:p>
    <w:p w14:paraId="63BE943D" w14:textId="77777777" w:rsidR="00A77B3E" w:rsidRDefault="00966C65">
      <w:pPr>
        <w:spacing w:line="360" w:lineRule="auto"/>
        <w:jc w:val="both"/>
      </w:pPr>
      <w:r>
        <w:rPr>
          <w:rFonts w:ascii="Book Antiqua" w:eastAsia="Book Antiqua" w:hAnsi="Book Antiqua" w:cs="Book Antiqua"/>
          <w:b/>
          <w:bCs/>
          <w:caps/>
          <w:color w:val="000000"/>
          <w:u w:val="single"/>
        </w:rPr>
        <w:t>Management and clinical outcomes</w:t>
      </w:r>
    </w:p>
    <w:p w14:paraId="2149C79F" w14:textId="1972C870" w:rsidR="00A77B3E" w:rsidRDefault="00966C65">
      <w:pPr>
        <w:spacing w:line="360" w:lineRule="auto"/>
        <w:jc w:val="both"/>
      </w:pPr>
      <w:r>
        <w:rPr>
          <w:rFonts w:ascii="Book Antiqua" w:eastAsia="Book Antiqua" w:hAnsi="Book Antiqua" w:cs="Book Antiqua"/>
          <w:color w:val="000000"/>
          <w:shd w:val="clear" w:color="auto" w:fill="FFFFFF"/>
        </w:rPr>
        <w:t>CFTs are benign lesions and are most commonly treated by local surgical resection</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Few cases of complete resection by endoscopic submucosal dissection have been reported and have not been associated with recurrence</w:t>
      </w:r>
      <w:r>
        <w:rPr>
          <w:rFonts w:ascii="Book Antiqua" w:eastAsia="Book Antiqua" w:hAnsi="Book Antiqua" w:cs="Book Antiqua"/>
          <w:color w:val="000000"/>
          <w:szCs w:val="30"/>
          <w:shd w:val="clear" w:color="auto" w:fill="FFFFFF"/>
          <w:vertAlign w:val="superscript"/>
        </w:rPr>
        <w:t>[48,49]</w:t>
      </w:r>
      <w:r>
        <w:rPr>
          <w:rFonts w:ascii="Book Antiqua" w:eastAsia="Book Antiqua" w:hAnsi="Book Antiqua" w:cs="Book Antiqua"/>
          <w:color w:val="000000"/>
          <w:shd w:val="clear" w:color="auto" w:fill="FFFFFF"/>
        </w:rPr>
        <w:t>. While complete excision appears appropriate for large tumors, some have suggested that long-term follow-up is sufficient for patients with small, asymptomatic gastrointestinal CFTs</w:t>
      </w:r>
      <w:r>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The local recurrence rate for CFT has been estimated to be approximately 10%</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and some authors have recommended follow-up for patients following excision of CFT</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 However, no guidelines for follow-up have been established. Furthermore, the rate of recurrence in gastrointestinal CFTs as opposed to CFTs arising at other sites remains unclear. Some authors have suggested that gastric CFTs, for example, have no tendency for local recurrence compared to soft tissue CFTs</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While multifocal CFTs in the gastrointestinal tract have been reported, true recurrence or metastatic disease has not been shown</w:t>
      </w:r>
      <w:r>
        <w:rPr>
          <w:rFonts w:ascii="Book Antiqua" w:eastAsia="Book Antiqua" w:hAnsi="Book Antiqua" w:cs="Book Antiqua"/>
          <w:color w:val="000000"/>
          <w:szCs w:val="30"/>
          <w:shd w:val="clear" w:color="auto" w:fill="FFFFFF"/>
          <w:vertAlign w:val="superscript"/>
        </w:rPr>
        <w:t>[18,50]</w:t>
      </w:r>
      <w:r>
        <w:rPr>
          <w:rFonts w:ascii="Book Antiqua" w:eastAsia="Book Antiqua" w:hAnsi="Book Antiqua" w:cs="Book Antiqua"/>
          <w:color w:val="000000"/>
          <w:shd w:val="clear" w:color="auto" w:fill="FFFFFF"/>
        </w:rPr>
        <w:t xml:space="preserve">. To date, there are no reported cases of malignant transformation of </w:t>
      </w:r>
      <w:r>
        <w:rPr>
          <w:rFonts w:ascii="Book Antiqua" w:eastAsia="Book Antiqua" w:hAnsi="Book Antiqua" w:cs="Book Antiqua"/>
          <w:color w:val="000000"/>
          <w:shd w:val="clear" w:color="auto" w:fill="FFFFFF"/>
        </w:rPr>
        <w:lastRenderedPageBreak/>
        <w:t>CFT or of metastatic disease. No deaths due to CFT have thus far been reported in the literature.</w:t>
      </w:r>
    </w:p>
    <w:p w14:paraId="267BE1F9" w14:textId="77777777" w:rsidR="00A77B3E" w:rsidRDefault="00A77B3E">
      <w:pPr>
        <w:spacing w:line="360" w:lineRule="auto"/>
        <w:jc w:val="both"/>
      </w:pPr>
    </w:p>
    <w:p w14:paraId="7998E4AC" w14:textId="77777777" w:rsidR="00A77B3E" w:rsidRDefault="00966C65">
      <w:pPr>
        <w:spacing w:line="360" w:lineRule="auto"/>
        <w:jc w:val="both"/>
      </w:pPr>
      <w:r>
        <w:rPr>
          <w:rFonts w:ascii="Book Antiqua" w:eastAsia="Book Antiqua" w:hAnsi="Book Antiqua" w:cs="Book Antiqua"/>
          <w:b/>
          <w:caps/>
          <w:color w:val="000000"/>
          <w:u w:val="single"/>
        </w:rPr>
        <w:t>CONCLUSION</w:t>
      </w:r>
    </w:p>
    <w:p w14:paraId="798984CE" w14:textId="48DDCF90" w:rsidR="00A77B3E" w:rsidRDefault="00966C65">
      <w:pPr>
        <w:spacing w:line="360" w:lineRule="auto"/>
        <w:jc w:val="both"/>
      </w:pPr>
      <w:r>
        <w:rPr>
          <w:rFonts w:ascii="Book Antiqua" w:eastAsia="Book Antiqua" w:hAnsi="Book Antiqua" w:cs="Book Antiqua"/>
          <w:color w:val="000000"/>
        </w:rPr>
        <w:t>The gastrointestinal tract is a common site of involvement by CFT. CFTs are histologically characterized by a spindle cell proliferation with a densely hyalinized stroma, calcifications, and variable degree of lymphoplasmacytic infiltrate. Distinction of this entity from other stromal lesions of the GI tract is important as management and prognosis may differ. The most important entity to consider in the differential diagnosis is GIST, which is considerably more common, and which may have aggressive behavior. Similarly, IMT often has a worse prognosis and must be excluded. Further studies are needed to clarify the pathogenesis of CFTs. The relationship between CFT and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remains unclear, and could have important implications for management and prognosis. IgG4-</w:t>
      </w:r>
      <w:r w:rsidR="00970CC9">
        <w:rPr>
          <w:rFonts w:ascii="Book Antiqua" w:eastAsia="Book Antiqua" w:hAnsi="Book Antiqua" w:cs="Book Antiqua"/>
          <w:color w:val="000000"/>
        </w:rPr>
        <w:t>RD</w:t>
      </w:r>
      <w:r>
        <w:rPr>
          <w:rFonts w:ascii="Book Antiqua" w:eastAsia="Book Antiqua" w:hAnsi="Book Antiqua" w:cs="Book Antiqua"/>
          <w:color w:val="000000"/>
        </w:rPr>
        <w:t>s are treated with steroids, while CFTs are currently managed with local resection. Furthermore,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is a systemic illness, and establishing CFT as an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would necessitate increased surveillance for other IgG4-</w:t>
      </w:r>
      <w:r w:rsidR="00970CC9">
        <w:rPr>
          <w:rFonts w:ascii="Book Antiqua" w:eastAsia="Book Antiqua" w:hAnsi="Book Antiqua" w:cs="Book Antiqua"/>
          <w:color w:val="000000"/>
        </w:rPr>
        <w:t>RD</w:t>
      </w:r>
      <w:r>
        <w:rPr>
          <w:rFonts w:ascii="Book Antiqua" w:eastAsia="Book Antiqua" w:hAnsi="Book Antiqua" w:cs="Book Antiqua"/>
          <w:color w:val="000000"/>
        </w:rPr>
        <w:t>s in patients with CFT. It is possible that only a subset of CFTs may arise in the context of either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or IMT. Additional larger studies with molecular characterization of CFTs could help to clarify these relationships. Further studies are needed to clarify the recurrence rate of CFTs in different anatomic sites in the gastrointestinal tract. Such studies could drive guidelines for management of patients with CFT, as certain populations may be amenable to close follow-up without the need for an invasive procedure. However, current data suggest that local resection is typically curative.</w:t>
      </w:r>
    </w:p>
    <w:p w14:paraId="2BB8C973" w14:textId="77777777" w:rsidR="00A77B3E" w:rsidRDefault="00A77B3E">
      <w:pPr>
        <w:spacing w:line="360" w:lineRule="auto"/>
        <w:jc w:val="both"/>
      </w:pPr>
    </w:p>
    <w:p w14:paraId="6B1508EE" w14:textId="77777777" w:rsidR="00A77B3E" w:rsidRDefault="00966C65">
      <w:pPr>
        <w:spacing w:line="360" w:lineRule="auto"/>
        <w:jc w:val="both"/>
      </w:pPr>
      <w:r>
        <w:rPr>
          <w:rFonts w:ascii="Book Antiqua" w:eastAsia="Book Antiqua" w:hAnsi="Book Antiqua" w:cs="Book Antiqua"/>
          <w:b/>
          <w:color w:val="000000"/>
        </w:rPr>
        <w:t>REFERENCES</w:t>
      </w:r>
    </w:p>
    <w:p w14:paraId="21048F98" w14:textId="6072AD3E" w:rsidR="00A77B3E" w:rsidRDefault="00966C65">
      <w:pPr>
        <w:spacing w:line="360" w:lineRule="auto"/>
        <w:jc w:val="both"/>
      </w:pPr>
      <w:r>
        <w:rPr>
          <w:rFonts w:ascii="Book Antiqua" w:eastAsia="Book Antiqua" w:hAnsi="Book Antiqua" w:cs="Book Antiqua"/>
          <w:color w:val="000000"/>
          <w:szCs w:val="22"/>
        </w:rPr>
        <w:t>1</w:t>
      </w:r>
      <w:r w:rsidR="00F06638">
        <w:rPr>
          <w:rFonts w:ascii="Book Antiqua" w:eastAsia="Book Antiqua" w:hAnsi="Book Antiqua" w:cs="Book Antiqua"/>
          <w:color w:val="000000"/>
          <w:szCs w:val="22"/>
        </w:rPr>
        <w:t xml:space="preserve"> </w:t>
      </w:r>
      <w:r w:rsidRPr="00F06638">
        <w:rPr>
          <w:rFonts w:ascii="Book Antiqua" w:eastAsia="Book Antiqua" w:hAnsi="Book Antiqua" w:cs="Book Antiqua"/>
          <w:b/>
          <w:bCs/>
          <w:color w:val="000000"/>
          <w:szCs w:val="22"/>
        </w:rPr>
        <w:t>Rosenthal NS,</w:t>
      </w:r>
      <w:r>
        <w:rPr>
          <w:rFonts w:ascii="Book Antiqua" w:eastAsia="Book Antiqua" w:hAnsi="Book Antiqua" w:cs="Book Antiqua"/>
          <w:color w:val="000000"/>
          <w:szCs w:val="22"/>
        </w:rPr>
        <w:t xml:space="preserve"> Abdul-Karim FW. Childhood fibrous tumor with psammoma bodies. Clinicopathologic features in two cases.</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1988; </w:t>
      </w:r>
      <w:r>
        <w:rPr>
          <w:rFonts w:ascii="Book Antiqua" w:eastAsia="Book Antiqua" w:hAnsi="Book Antiqua" w:cs="Book Antiqua"/>
          <w:b/>
          <w:bCs/>
          <w:color w:val="000000"/>
          <w:szCs w:val="22"/>
        </w:rPr>
        <w:t>112</w:t>
      </w:r>
      <w:r>
        <w:rPr>
          <w:rFonts w:ascii="Book Antiqua" w:eastAsia="Book Antiqua" w:hAnsi="Book Antiqua" w:cs="Book Antiqua"/>
          <w:color w:val="000000"/>
        </w:rPr>
        <w:t>: 798-800 [PMID: 3395217]</w:t>
      </w:r>
    </w:p>
    <w:p w14:paraId="47057AE2" w14:textId="36655ABD" w:rsidR="00A77B3E" w:rsidRDefault="00966C65">
      <w:pPr>
        <w:spacing w:line="360" w:lineRule="auto"/>
        <w:jc w:val="both"/>
      </w:pPr>
      <w:r>
        <w:rPr>
          <w:rFonts w:ascii="Book Antiqua" w:eastAsia="Book Antiqua" w:hAnsi="Book Antiqua" w:cs="Book Antiqua"/>
          <w:color w:val="000000"/>
          <w:szCs w:val="22"/>
        </w:rPr>
        <w:lastRenderedPageBreak/>
        <w:t>2</w:t>
      </w:r>
      <w:r w:rsidR="00F06638">
        <w:rPr>
          <w:rFonts w:ascii="Book Antiqua" w:eastAsia="Book Antiqua" w:hAnsi="Book Antiqua" w:cs="Book Antiqua"/>
          <w:color w:val="000000"/>
          <w:szCs w:val="22"/>
        </w:rPr>
        <w:t xml:space="preserve"> </w:t>
      </w:r>
      <w:r w:rsidRPr="00F06638">
        <w:rPr>
          <w:rFonts w:ascii="Book Antiqua" w:eastAsia="Book Antiqua" w:hAnsi="Book Antiqua" w:cs="Book Antiqua"/>
          <w:b/>
          <w:bCs/>
          <w:color w:val="000000"/>
          <w:szCs w:val="22"/>
        </w:rPr>
        <w:t>Chorti A,</w:t>
      </w:r>
      <w:r>
        <w:rPr>
          <w:rFonts w:ascii="Book Antiqua" w:eastAsia="Book Antiqua" w:hAnsi="Book Antiqua" w:cs="Book Antiqua"/>
          <w:color w:val="000000"/>
          <w:szCs w:val="22"/>
        </w:rPr>
        <w:t xml:space="preserve"> Papavramidis TS, Michalopoulos A. Calcifying Fibrous Tumor: Review of 157 Patients Reported in International Literature.</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95</w:t>
      </w:r>
      <w:r>
        <w:rPr>
          <w:rFonts w:ascii="Book Antiqua" w:eastAsia="Book Antiqua" w:hAnsi="Book Antiqua" w:cs="Book Antiqua"/>
          <w:color w:val="000000"/>
        </w:rPr>
        <w:t>: e3690 [PMID: 27196478 DOI: 10.1097/MD.0000000000003690]</w:t>
      </w:r>
    </w:p>
    <w:p w14:paraId="38480093" w14:textId="2534A38F" w:rsidR="00A77B3E" w:rsidRDefault="00966C65">
      <w:pPr>
        <w:spacing w:line="360" w:lineRule="auto"/>
        <w:jc w:val="both"/>
      </w:pPr>
      <w:r>
        <w:rPr>
          <w:rFonts w:ascii="Book Antiqua" w:eastAsia="Book Antiqua" w:hAnsi="Book Antiqua" w:cs="Book Antiqua"/>
          <w:color w:val="000000"/>
          <w:szCs w:val="22"/>
        </w:rPr>
        <w:t>3</w:t>
      </w:r>
      <w:r w:rsidR="00BF376F">
        <w:rPr>
          <w:rFonts w:ascii="Book Antiqua" w:eastAsia="Book Antiqua" w:hAnsi="Book Antiqua" w:cs="Book Antiqua"/>
          <w:color w:val="000000"/>
          <w:szCs w:val="22"/>
        </w:rPr>
        <w:t xml:space="preserve"> </w:t>
      </w:r>
      <w:proofErr w:type="spellStart"/>
      <w:r w:rsidRPr="00BF376F">
        <w:rPr>
          <w:rFonts w:ascii="Book Antiqua" w:eastAsia="Book Antiqua" w:hAnsi="Book Antiqua" w:cs="Book Antiqua"/>
          <w:b/>
          <w:bCs/>
          <w:color w:val="000000"/>
          <w:szCs w:val="22"/>
        </w:rPr>
        <w:t>Pezhouh</w:t>
      </w:r>
      <w:proofErr w:type="spellEnd"/>
      <w:r w:rsidRPr="00BF376F">
        <w:rPr>
          <w:rFonts w:ascii="Book Antiqua" w:eastAsia="Book Antiqua" w:hAnsi="Book Antiqua" w:cs="Book Antiqua"/>
          <w:b/>
          <w:bCs/>
          <w:color w:val="000000"/>
          <w:szCs w:val="22"/>
        </w:rPr>
        <w:t xml:space="preserve"> MK,</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Rezaei</w:t>
      </w:r>
      <w:proofErr w:type="spellEnd"/>
      <w:r>
        <w:rPr>
          <w:rFonts w:ascii="Book Antiqua" w:eastAsia="Book Antiqua" w:hAnsi="Book Antiqua" w:cs="Book Antiqua"/>
          <w:color w:val="000000"/>
          <w:szCs w:val="22"/>
        </w:rPr>
        <w:t xml:space="preserve"> MK, </w:t>
      </w:r>
      <w:proofErr w:type="spellStart"/>
      <w:r>
        <w:rPr>
          <w:rFonts w:ascii="Book Antiqua" w:eastAsia="Book Antiqua" w:hAnsi="Book Antiqua" w:cs="Book Antiqua"/>
          <w:color w:val="000000"/>
          <w:szCs w:val="22"/>
        </w:rPr>
        <w:t>Shabihkhani</w:t>
      </w:r>
      <w:proofErr w:type="spellEnd"/>
      <w:r>
        <w:rPr>
          <w:rFonts w:ascii="Book Antiqua" w:eastAsia="Book Antiqua" w:hAnsi="Book Antiqua" w:cs="Book Antiqua"/>
          <w:color w:val="000000"/>
          <w:szCs w:val="22"/>
        </w:rPr>
        <w:t xml:space="preserve"> M, Ghosh A, </w:t>
      </w:r>
      <w:proofErr w:type="spellStart"/>
      <w:r>
        <w:rPr>
          <w:rFonts w:ascii="Book Antiqua" w:eastAsia="Book Antiqua" w:hAnsi="Book Antiqua" w:cs="Book Antiqua"/>
          <w:color w:val="000000"/>
          <w:szCs w:val="22"/>
        </w:rPr>
        <w:t>Belchis</w:t>
      </w:r>
      <w:proofErr w:type="spellEnd"/>
      <w:r>
        <w:rPr>
          <w:rFonts w:ascii="Book Antiqua" w:eastAsia="Book Antiqua" w:hAnsi="Book Antiqua" w:cs="Book Antiqua"/>
          <w:color w:val="000000"/>
          <w:szCs w:val="22"/>
        </w:rPr>
        <w:t xml:space="preserve"> D, Montgomery EA, Voltaggio L. Clinicopathologic study of calcifying fibrous tumor of the gastrointestinal tract: a case series.</w:t>
      </w:r>
      <w:r>
        <w:rPr>
          <w:rFonts w:ascii="Book Antiqua" w:eastAsia="Book Antiqua" w:hAnsi="Book Antiqua" w:cs="Book Antiqua"/>
          <w:i/>
          <w:iCs/>
          <w:color w:val="000000"/>
          <w:szCs w:val="22"/>
        </w:rPr>
        <w:t xml:space="preserve"> Hum Pathol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62</w:t>
      </w:r>
      <w:r>
        <w:rPr>
          <w:rFonts w:ascii="Book Antiqua" w:eastAsia="Book Antiqua" w:hAnsi="Book Antiqua" w:cs="Book Antiqua"/>
          <w:color w:val="000000"/>
        </w:rPr>
        <w:t>: 199-205 [PMID: 28153506 DOI: 10.1016/j.humpath.2017.01.002]</w:t>
      </w:r>
    </w:p>
    <w:p w14:paraId="3D4AE464" w14:textId="64E001AC" w:rsidR="00A77B3E" w:rsidRDefault="00966C65">
      <w:pPr>
        <w:spacing w:line="360" w:lineRule="auto"/>
        <w:jc w:val="both"/>
      </w:pPr>
      <w:r>
        <w:rPr>
          <w:rFonts w:ascii="Book Antiqua" w:eastAsia="Book Antiqua" w:hAnsi="Book Antiqua" w:cs="Book Antiqua"/>
          <w:color w:val="000000"/>
          <w:szCs w:val="22"/>
        </w:rPr>
        <w:t>4</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 xml:space="preserve">Li BJ, </w:t>
      </w:r>
      <w:r>
        <w:rPr>
          <w:rFonts w:ascii="Book Antiqua" w:eastAsia="Book Antiqua" w:hAnsi="Book Antiqua" w:cs="Book Antiqua"/>
          <w:color w:val="000000"/>
          <w:szCs w:val="22"/>
        </w:rPr>
        <w:t xml:space="preserve">Yang XD, Chen WX, Shi YH, </w:t>
      </w:r>
      <w:proofErr w:type="spellStart"/>
      <w:r>
        <w:rPr>
          <w:rFonts w:ascii="Book Antiqua" w:eastAsia="Book Antiqua" w:hAnsi="Book Antiqua" w:cs="Book Antiqua"/>
          <w:color w:val="000000"/>
          <w:szCs w:val="22"/>
        </w:rPr>
        <w:t>Nie</w:t>
      </w:r>
      <w:proofErr w:type="spellEnd"/>
      <w:r>
        <w:rPr>
          <w:rFonts w:ascii="Book Antiqua" w:eastAsia="Book Antiqua" w:hAnsi="Book Antiqua" w:cs="Book Antiqua"/>
          <w:color w:val="000000"/>
          <w:szCs w:val="22"/>
        </w:rPr>
        <w:t xml:space="preserve"> ZH, Wu J. Calcifying fibrous tumor of stomach: A case report.</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96</w:t>
      </w:r>
      <w:r>
        <w:rPr>
          <w:rFonts w:ascii="Book Antiqua" w:eastAsia="Book Antiqua" w:hAnsi="Book Antiqua" w:cs="Book Antiqua"/>
          <w:color w:val="000000"/>
        </w:rPr>
        <w:t>: e8882 [PMID: 29382014 DOI: 10.1097/MD.0000000000008882]</w:t>
      </w:r>
    </w:p>
    <w:p w14:paraId="7D2893C3" w14:textId="41A8781B" w:rsidR="00A77B3E" w:rsidRDefault="00966C65">
      <w:pPr>
        <w:spacing w:line="360" w:lineRule="auto"/>
        <w:jc w:val="both"/>
      </w:pPr>
      <w:r>
        <w:rPr>
          <w:rFonts w:ascii="Book Antiqua" w:eastAsia="Book Antiqua" w:hAnsi="Book Antiqua" w:cs="Book Antiqua"/>
          <w:color w:val="000000"/>
          <w:szCs w:val="22"/>
        </w:rPr>
        <w:t>5</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Lee SW,</w:t>
      </w:r>
      <w:r>
        <w:rPr>
          <w:rFonts w:ascii="Book Antiqua" w:eastAsia="Book Antiqua" w:hAnsi="Book Antiqua" w:cs="Book Antiqua"/>
          <w:color w:val="000000"/>
          <w:szCs w:val="22"/>
        </w:rPr>
        <w:t xml:space="preserve"> Yeh HZ, Chang CS. Calcifying fibrous pseudotumor of the esophagus.</w:t>
      </w:r>
      <w:r>
        <w:rPr>
          <w:rFonts w:ascii="Book Antiqua" w:eastAsia="Book Antiqua" w:hAnsi="Book Antiqua" w:cs="Book Antiqua"/>
          <w:i/>
          <w:iCs/>
          <w:color w:val="000000"/>
          <w:szCs w:val="22"/>
        </w:rPr>
        <w:t xml:space="preserve"> J Chin Med Assoc </w:t>
      </w:r>
      <w:r>
        <w:rPr>
          <w:rFonts w:ascii="Book Antiqua" w:eastAsia="Book Antiqua" w:hAnsi="Book Antiqua" w:cs="Book Antiqua"/>
          <w:color w:val="000000"/>
          <w:szCs w:val="22"/>
        </w:rPr>
        <w:t xml:space="preserve">2010; </w:t>
      </w:r>
      <w:r>
        <w:rPr>
          <w:rFonts w:ascii="Book Antiqua" w:eastAsia="Book Antiqua" w:hAnsi="Book Antiqua" w:cs="Book Antiqua"/>
          <w:b/>
          <w:bCs/>
          <w:color w:val="000000"/>
          <w:szCs w:val="22"/>
        </w:rPr>
        <w:t>73</w:t>
      </w:r>
      <w:r>
        <w:rPr>
          <w:rFonts w:ascii="Book Antiqua" w:eastAsia="Book Antiqua" w:hAnsi="Book Antiqua" w:cs="Book Antiqua"/>
          <w:color w:val="000000"/>
        </w:rPr>
        <w:t>: 599-601 [PMID: 21093829 DOI: 10.1016/S1726-4901(10)70130-1]</w:t>
      </w:r>
    </w:p>
    <w:p w14:paraId="18B98BF7" w14:textId="793D6516" w:rsidR="00A77B3E" w:rsidRDefault="00966C65">
      <w:pPr>
        <w:spacing w:line="360" w:lineRule="auto"/>
        <w:jc w:val="both"/>
      </w:pPr>
      <w:r>
        <w:rPr>
          <w:rFonts w:ascii="Book Antiqua" w:eastAsia="Book Antiqua" w:hAnsi="Book Antiqua" w:cs="Book Antiqua"/>
          <w:color w:val="000000"/>
          <w:szCs w:val="22"/>
        </w:rPr>
        <w:t>6</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Larson BK,</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Dhall</w:t>
      </w:r>
      <w:proofErr w:type="spellEnd"/>
      <w:r>
        <w:rPr>
          <w:rFonts w:ascii="Book Antiqua" w:eastAsia="Book Antiqua" w:hAnsi="Book Antiqua" w:cs="Book Antiqua"/>
          <w:color w:val="000000"/>
          <w:szCs w:val="22"/>
        </w:rPr>
        <w:t xml:space="preserve"> D. Calcifying Fibrous Tumor of the Gastrointestinal Tract.</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139</w:t>
      </w:r>
      <w:r>
        <w:rPr>
          <w:rFonts w:ascii="Book Antiqua" w:eastAsia="Book Antiqua" w:hAnsi="Book Antiqua" w:cs="Book Antiqua"/>
          <w:color w:val="000000"/>
        </w:rPr>
        <w:t>: 943-947 [PMID: 26125434 DOI: 10.5858/arpa.2014-0032-RS]</w:t>
      </w:r>
    </w:p>
    <w:p w14:paraId="213B3A68" w14:textId="305BDF7A" w:rsidR="00A77B3E" w:rsidRDefault="00966C65">
      <w:pPr>
        <w:spacing w:line="360" w:lineRule="auto"/>
        <w:jc w:val="both"/>
      </w:pPr>
      <w:r>
        <w:rPr>
          <w:rFonts w:ascii="Book Antiqua" w:eastAsia="Book Antiqua" w:hAnsi="Book Antiqua" w:cs="Book Antiqua"/>
          <w:color w:val="000000"/>
          <w:szCs w:val="22"/>
        </w:rPr>
        <w:t>7 Liu Y, Lu Q, Wu XL, Shen GJ, Luo T. Ultrasonographic imaging of calcifying fibrous tumor of cervical esophagus: A case report.</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98</w:t>
      </w:r>
      <w:r>
        <w:rPr>
          <w:rFonts w:ascii="Book Antiqua" w:eastAsia="Book Antiqua" w:hAnsi="Book Antiqua" w:cs="Book Antiqua"/>
          <w:color w:val="000000"/>
        </w:rPr>
        <w:t>: e16425 [PMID: 31305462 DOI: 10.1097/MD.0000000000016425]</w:t>
      </w:r>
    </w:p>
    <w:p w14:paraId="783C59AE" w14:textId="6E6A3AF7" w:rsidR="00A77B3E" w:rsidRDefault="00966C65">
      <w:pPr>
        <w:spacing w:line="360" w:lineRule="auto"/>
        <w:jc w:val="both"/>
      </w:pPr>
      <w:r>
        <w:rPr>
          <w:rFonts w:ascii="Book Antiqua" w:eastAsia="Book Antiqua" w:hAnsi="Book Antiqua" w:cs="Book Antiqua"/>
          <w:color w:val="000000"/>
          <w:szCs w:val="22"/>
        </w:rPr>
        <w:t xml:space="preserve">8 </w:t>
      </w:r>
      <w:proofErr w:type="spellStart"/>
      <w:r w:rsidRPr="00BF376F">
        <w:rPr>
          <w:rFonts w:ascii="Book Antiqua" w:eastAsia="Book Antiqua" w:hAnsi="Book Antiqua" w:cs="Book Antiqua"/>
          <w:b/>
          <w:bCs/>
          <w:color w:val="000000"/>
          <w:szCs w:val="22"/>
        </w:rPr>
        <w:t>Delbecque</w:t>
      </w:r>
      <w:proofErr w:type="spellEnd"/>
      <w:r w:rsidRPr="00BF376F">
        <w:rPr>
          <w:rFonts w:ascii="Book Antiqua" w:eastAsia="Book Antiqua" w:hAnsi="Book Antiqua" w:cs="Book Antiqua"/>
          <w:b/>
          <w:bCs/>
          <w:color w:val="000000"/>
          <w:szCs w:val="22"/>
        </w:rPr>
        <w:t xml:space="preserve"> K,</w:t>
      </w:r>
      <w:r>
        <w:rPr>
          <w:rFonts w:ascii="Book Antiqua" w:eastAsia="Book Antiqua" w:hAnsi="Book Antiqua" w:cs="Book Antiqua"/>
          <w:color w:val="000000"/>
          <w:szCs w:val="22"/>
        </w:rPr>
        <w:t xml:space="preserve"> Legrand M, </w:t>
      </w:r>
      <w:proofErr w:type="spellStart"/>
      <w:r>
        <w:rPr>
          <w:rFonts w:ascii="Book Antiqua" w:eastAsia="Book Antiqua" w:hAnsi="Book Antiqua" w:cs="Book Antiqua"/>
          <w:color w:val="000000"/>
          <w:szCs w:val="22"/>
        </w:rPr>
        <w:t>Boniver</w:t>
      </w:r>
      <w:proofErr w:type="spellEnd"/>
      <w:r>
        <w:rPr>
          <w:rFonts w:ascii="Book Antiqua" w:eastAsia="Book Antiqua" w:hAnsi="Book Antiqua" w:cs="Book Antiqua"/>
          <w:color w:val="000000"/>
          <w:szCs w:val="22"/>
        </w:rPr>
        <w:t xml:space="preserve"> J, </w:t>
      </w:r>
      <w:proofErr w:type="spellStart"/>
      <w:r>
        <w:rPr>
          <w:rFonts w:ascii="Book Antiqua" w:eastAsia="Book Antiqua" w:hAnsi="Book Antiqua" w:cs="Book Antiqua"/>
          <w:color w:val="000000"/>
          <w:szCs w:val="22"/>
        </w:rPr>
        <w:t>Lauwers</w:t>
      </w:r>
      <w:proofErr w:type="spellEnd"/>
      <w:r>
        <w:rPr>
          <w:rFonts w:ascii="Book Antiqua" w:eastAsia="Book Antiqua" w:hAnsi="Book Antiqua" w:cs="Book Antiqua"/>
          <w:color w:val="000000"/>
          <w:szCs w:val="22"/>
        </w:rPr>
        <w:t xml:space="preserve"> GY, de </w:t>
      </w:r>
      <w:proofErr w:type="spellStart"/>
      <w:r>
        <w:rPr>
          <w:rFonts w:ascii="Book Antiqua" w:eastAsia="Book Antiqua" w:hAnsi="Book Antiqua" w:cs="Book Antiqua"/>
          <w:color w:val="000000"/>
          <w:szCs w:val="22"/>
        </w:rPr>
        <w:t>Leval</w:t>
      </w:r>
      <w:proofErr w:type="spellEnd"/>
      <w:r>
        <w:rPr>
          <w:rFonts w:ascii="Book Antiqua" w:eastAsia="Book Antiqua" w:hAnsi="Book Antiqua" w:cs="Book Antiqua"/>
          <w:color w:val="000000"/>
          <w:szCs w:val="22"/>
        </w:rPr>
        <w:t xml:space="preserve"> L. Calcifying fibrous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of the gastric wall.</w:t>
      </w:r>
      <w:r>
        <w:rPr>
          <w:rFonts w:ascii="Book Antiqua" w:eastAsia="Book Antiqua" w:hAnsi="Book Antiqua" w:cs="Book Antiqua"/>
          <w:i/>
          <w:iCs/>
          <w:color w:val="000000"/>
          <w:szCs w:val="22"/>
        </w:rPr>
        <w:t xml:space="preserve"> Histopathology </w:t>
      </w:r>
      <w:r>
        <w:rPr>
          <w:rFonts w:ascii="Book Antiqua" w:eastAsia="Book Antiqua" w:hAnsi="Book Antiqua" w:cs="Book Antiqua"/>
          <w:color w:val="000000"/>
          <w:szCs w:val="22"/>
        </w:rPr>
        <w:t xml:space="preserve">2004; </w:t>
      </w:r>
      <w:r>
        <w:rPr>
          <w:rFonts w:ascii="Book Antiqua" w:eastAsia="Book Antiqua" w:hAnsi="Book Antiqua" w:cs="Book Antiqua"/>
          <w:b/>
          <w:bCs/>
          <w:color w:val="000000"/>
          <w:szCs w:val="22"/>
        </w:rPr>
        <w:t>44</w:t>
      </w:r>
      <w:r>
        <w:rPr>
          <w:rFonts w:ascii="Book Antiqua" w:eastAsia="Book Antiqua" w:hAnsi="Book Antiqua" w:cs="Book Antiqua"/>
          <w:color w:val="000000"/>
        </w:rPr>
        <w:t>: 399-400 [PMID: 15049909 DOI: 10.1111/j.1365-2559.2004.01779.x]</w:t>
      </w:r>
    </w:p>
    <w:p w14:paraId="3E49675D" w14:textId="33050F74" w:rsidR="00A77B3E" w:rsidRDefault="00966C65">
      <w:pPr>
        <w:spacing w:line="360" w:lineRule="auto"/>
        <w:jc w:val="both"/>
      </w:pPr>
      <w:r>
        <w:rPr>
          <w:rFonts w:ascii="Book Antiqua" w:eastAsia="Book Antiqua" w:hAnsi="Book Antiqua" w:cs="Book Antiqua"/>
          <w:color w:val="000000"/>
          <w:szCs w:val="22"/>
        </w:rPr>
        <w:t>9</w:t>
      </w:r>
      <w:r w:rsidRPr="00BF376F">
        <w:rPr>
          <w:rFonts w:ascii="Book Antiqua" w:eastAsia="Book Antiqua" w:hAnsi="Book Antiqua" w:cs="Book Antiqua"/>
          <w:b/>
          <w:bCs/>
          <w:color w:val="000000"/>
          <w:szCs w:val="22"/>
        </w:rPr>
        <w:t xml:space="preserve"> Larson BK, </w:t>
      </w:r>
      <w:r>
        <w:rPr>
          <w:rFonts w:ascii="Book Antiqua" w:eastAsia="Book Antiqua" w:hAnsi="Book Antiqua" w:cs="Book Antiqua"/>
          <w:color w:val="000000"/>
          <w:szCs w:val="22"/>
        </w:rPr>
        <w:t xml:space="preserve">Balzer B, </w:t>
      </w:r>
      <w:proofErr w:type="spellStart"/>
      <w:r>
        <w:rPr>
          <w:rFonts w:ascii="Book Antiqua" w:eastAsia="Book Antiqua" w:hAnsi="Book Antiqua" w:cs="Book Antiqua"/>
          <w:color w:val="000000"/>
          <w:szCs w:val="22"/>
        </w:rPr>
        <w:t>Goldwasser</w:t>
      </w:r>
      <w:proofErr w:type="spellEnd"/>
      <w:r>
        <w:rPr>
          <w:rFonts w:ascii="Book Antiqua" w:eastAsia="Book Antiqua" w:hAnsi="Book Antiqua" w:cs="Book Antiqua"/>
          <w:color w:val="000000"/>
          <w:szCs w:val="22"/>
        </w:rPr>
        <w:t xml:space="preserve"> J, </w:t>
      </w:r>
      <w:proofErr w:type="spellStart"/>
      <w:r>
        <w:rPr>
          <w:rFonts w:ascii="Book Antiqua" w:eastAsia="Book Antiqua" w:hAnsi="Book Antiqua" w:cs="Book Antiqua"/>
          <w:color w:val="000000"/>
          <w:szCs w:val="22"/>
        </w:rPr>
        <w:t>Dhall</w:t>
      </w:r>
      <w:proofErr w:type="spellEnd"/>
      <w:r>
        <w:rPr>
          <w:rFonts w:ascii="Book Antiqua" w:eastAsia="Book Antiqua" w:hAnsi="Book Antiqua" w:cs="Book Antiqua"/>
          <w:color w:val="000000"/>
          <w:szCs w:val="22"/>
        </w:rPr>
        <w:t xml:space="preserve"> D. Calcifying fibrous tumor: an unrecognized IgG4--related disease?</w:t>
      </w:r>
      <w:r>
        <w:rPr>
          <w:rFonts w:ascii="Book Antiqua" w:eastAsia="Book Antiqua" w:hAnsi="Book Antiqua" w:cs="Book Antiqua"/>
          <w:i/>
          <w:iCs/>
          <w:color w:val="000000"/>
          <w:szCs w:val="22"/>
        </w:rPr>
        <w:t xml:space="preserve"> APMIS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123</w:t>
      </w:r>
      <w:r>
        <w:rPr>
          <w:rFonts w:ascii="Book Antiqua" w:eastAsia="Book Antiqua" w:hAnsi="Book Antiqua" w:cs="Book Antiqua"/>
          <w:color w:val="000000"/>
        </w:rPr>
        <w:t>: 72-76 [PMID: 25244325 DOI: 10.1111/apm.12302]</w:t>
      </w:r>
    </w:p>
    <w:p w14:paraId="210F3E11" w14:textId="6E18638F" w:rsidR="00A77B3E" w:rsidRDefault="00966C65">
      <w:pPr>
        <w:spacing w:line="360" w:lineRule="auto"/>
        <w:jc w:val="both"/>
      </w:pPr>
      <w:r>
        <w:rPr>
          <w:rFonts w:ascii="Book Antiqua" w:eastAsia="Book Antiqua" w:hAnsi="Book Antiqua" w:cs="Book Antiqua"/>
          <w:color w:val="000000"/>
          <w:szCs w:val="22"/>
        </w:rPr>
        <w:t>10</w:t>
      </w:r>
      <w:r w:rsidRPr="00BF376F">
        <w:rPr>
          <w:rFonts w:ascii="Book Antiqua" w:eastAsia="Book Antiqua" w:hAnsi="Book Antiqua" w:cs="Book Antiqua"/>
          <w:b/>
          <w:bCs/>
          <w:color w:val="000000"/>
          <w:szCs w:val="22"/>
        </w:rPr>
        <w:t xml:space="preserve"> Zhou J, </w:t>
      </w:r>
      <w:r>
        <w:rPr>
          <w:rFonts w:ascii="Book Antiqua" w:eastAsia="Book Antiqua" w:hAnsi="Book Antiqua" w:cs="Book Antiqua"/>
          <w:color w:val="000000"/>
          <w:szCs w:val="22"/>
        </w:rPr>
        <w:t>Zhou L, Wu S, Li R, Yang X, Xu H, Zheng S, Wang A, Wang C. Clinicopathologic Study of Calcifying Fibrous Tumor Emphasizing Different Anatomical Distribution and Favorable Prognosis.</w:t>
      </w:r>
      <w:r>
        <w:rPr>
          <w:rFonts w:ascii="Book Antiqua" w:eastAsia="Book Antiqua" w:hAnsi="Book Antiqua" w:cs="Book Antiqua"/>
          <w:i/>
          <w:iCs/>
          <w:color w:val="000000"/>
          <w:szCs w:val="22"/>
        </w:rPr>
        <w:t xml:space="preserve"> Biomed Res Int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2019</w:t>
      </w:r>
      <w:r>
        <w:rPr>
          <w:rFonts w:ascii="Book Antiqua" w:eastAsia="Book Antiqua" w:hAnsi="Book Antiqua" w:cs="Book Antiqua"/>
          <w:color w:val="000000"/>
        </w:rPr>
        <w:t>: 5026860 [PMID: 31355265 DOI: 10.1155/2019/5026860]</w:t>
      </w:r>
    </w:p>
    <w:p w14:paraId="60CCDF80" w14:textId="50F34E55" w:rsidR="00A77B3E" w:rsidRDefault="00966C65">
      <w:pPr>
        <w:spacing w:line="360" w:lineRule="auto"/>
        <w:jc w:val="both"/>
      </w:pPr>
      <w:r>
        <w:rPr>
          <w:rFonts w:ascii="Book Antiqua" w:eastAsia="Book Antiqua" w:hAnsi="Book Antiqua" w:cs="Book Antiqua"/>
          <w:color w:val="000000"/>
          <w:szCs w:val="22"/>
        </w:rPr>
        <w:t>11</w:t>
      </w:r>
      <w:r w:rsidR="00BF376F" w:rsidRPr="00BF376F">
        <w:rPr>
          <w:rFonts w:ascii="Book Antiqua" w:eastAsia="Book Antiqua" w:hAnsi="Book Antiqua" w:cs="Book Antiqua"/>
          <w:b/>
          <w:bCs/>
          <w:color w:val="000000"/>
          <w:szCs w:val="22"/>
        </w:rPr>
        <w:t xml:space="preserve"> </w:t>
      </w:r>
      <w:r w:rsidRPr="00BF376F">
        <w:rPr>
          <w:rFonts w:ascii="Book Antiqua" w:eastAsia="Book Antiqua" w:hAnsi="Book Antiqua" w:cs="Book Antiqua"/>
          <w:b/>
          <w:bCs/>
          <w:color w:val="000000"/>
          <w:szCs w:val="22"/>
        </w:rPr>
        <w:t>Inoue D,</w:t>
      </w:r>
      <w:r>
        <w:rPr>
          <w:rFonts w:ascii="Book Antiqua" w:eastAsia="Book Antiqua" w:hAnsi="Book Antiqua" w:cs="Book Antiqua"/>
          <w:color w:val="000000"/>
          <w:szCs w:val="22"/>
        </w:rPr>
        <w:t xml:space="preserve"> Yoshida K, </w:t>
      </w:r>
      <w:proofErr w:type="spellStart"/>
      <w:r>
        <w:rPr>
          <w:rFonts w:ascii="Book Antiqua" w:eastAsia="Book Antiqua" w:hAnsi="Book Antiqua" w:cs="Book Antiqua"/>
          <w:color w:val="000000"/>
          <w:szCs w:val="22"/>
        </w:rPr>
        <w:t>Yoneda</w:t>
      </w:r>
      <w:proofErr w:type="spellEnd"/>
      <w:r>
        <w:rPr>
          <w:rFonts w:ascii="Book Antiqua" w:eastAsia="Book Antiqua" w:hAnsi="Book Antiqua" w:cs="Book Antiqua"/>
          <w:color w:val="000000"/>
          <w:szCs w:val="22"/>
        </w:rPr>
        <w:t xml:space="preserve"> N, Ozaki K, Matsubara T, Nagai K, Okumura K, Toshima F, Toyama J, Minami T, Matsui O, </w:t>
      </w:r>
      <w:proofErr w:type="spellStart"/>
      <w:r>
        <w:rPr>
          <w:rFonts w:ascii="Book Antiqua" w:eastAsia="Book Antiqua" w:hAnsi="Book Antiqua" w:cs="Book Antiqua"/>
          <w:color w:val="000000"/>
          <w:szCs w:val="22"/>
        </w:rPr>
        <w:t>Gabata</w:t>
      </w:r>
      <w:proofErr w:type="spellEnd"/>
      <w:r>
        <w:rPr>
          <w:rFonts w:ascii="Book Antiqua" w:eastAsia="Book Antiqua" w:hAnsi="Book Antiqua" w:cs="Book Antiqua"/>
          <w:color w:val="000000"/>
          <w:szCs w:val="22"/>
        </w:rPr>
        <w:t xml:space="preserve"> T, Zen Y. IgG4-related disease: </w:t>
      </w:r>
      <w:r>
        <w:rPr>
          <w:rFonts w:ascii="Book Antiqua" w:eastAsia="Book Antiqua" w:hAnsi="Book Antiqua" w:cs="Book Antiqua"/>
          <w:color w:val="000000"/>
          <w:szCs w:val="22"/>
        </w:rPr>
        <w:lastRenderedPageBreak/>
        <w:t>dataset of 235 consecutive patients.</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94</w:t>
      </w:r>
      <w:r>
        <w:rPr>
          <w:rFonts w:ascii="Book Antiqua" w:eastAsia="Book Antiqua" w:hAnsi="Book Antiqua" w:cs="Book Antiqua"/>
          <w:color w:val="000000"/>
        </w:rPr>
        <w:t>: e680 [PMID: 25881845 DOI: 10.1097/MD.0000000000000680]</w:t>
      </w:r>
    </w:p>
    <w:p w14:paraId="2EA71CB9" w14:textId="56828A24" w:rsidR="00A77B3E" w:rsidRDefault="00966C65">
      <w:pPr>
        <w:spacing w:line="360" w:lineRule="auto"/>
        <w:jc w:val="both"/>
      </w:pPr>
      <w:r>
        <w:rPr>
          <w:rFonts w:ascii="Book Antiqua" w:eastAsia="Book Antiqua" w:hAnsi="Book Antiqua" w:cs="Book Antiqua"/>
          <w:color w:val="000000"/>
          <w:szCs w:val="22"/>
        </w:rPr>
        <w:t>12</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 xml:space="preserve">Woo CG, </w:t>
      </w:r>
      <w:proofErr w:type="spellStart"/>
      <w:r>
        <w:rPr>
          <w:rFonts w:ascii="Book Antiqua" w:eastAsia="Book Antiqua" w:hAnsi="Book Antiqua" w:cs="Book Antiqua"/>
          <w:color w:val="000000"/>
          <w:szCs w:val="22"/>
        </w:rPr>
        <w:t>Yook</w:t>
      </w:r>
      <w:proofErr w:type="spellEnd"/>
      <w:r>
        <w:rPr>
          <w:rFonts w:ascii="Book Antiqua" w:eastAsia="Book Antiqua" w:hAnsi="Book Antiqua" w:cs="Book Antiqua"/>
          <w:color w:val="000000"/>
          <w:szCs w:val="22"/>
        </w:rPr>
        <w:t xml:space="preserve"> JH, Kim AY, Kim J. IgG4-Related Disease Presented as a Mural Mass in the Stomach.</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Pathol</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Transl</w:t>
      </w:r>
      <w:proofErr w:type="spellEnd"/>
      <w:r>
        <w:rPr>
          <w:rFonts w:ascii="Book Antiqua" w:eastAsia="Book Antiqua" w:hAnsi="Book Antiqua" w:cs="Book Antiqua"/>
          <w:i/>
          <w:iCs/>
          <w:color w:val="000000"/>
          <w:szCs w:val="22"/>
        </w:rPr>
        <w:t xml:space="preserve"> Med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50</w:t>
      </w:r>
      <w:r>
        <w:rPr>
          <w:rFonts w:ascii="Book Antiqua" w:eastAsia="Book Antiqua" w:hAnsi="Book Antiqua" w:cs="Book Antiqua"/>
          <w:color w:val="000000"/>
        </w:rPr>
        <w:t>: 67-70 [PMID: 26420251 DOI: 10.4132/jptm.2015.07.28]</w:t>
      </w:r>
    </w:p>
    <w:p w14:paraId="5C05BC46" w14:textId="66537A18" w:rsidR="00A77B3E" w:rsidRDefault="00966C65">
      <w:pPr>
        <w:spacing w:line="360" w:lineRule="auto"/>
        <w:jc w:val="both"/>
      </w:pPr>
      <w:r>
        <w:rPr>
          <w:rFonts w:ascii="Book Antiqua" w:eastAsia="Book Antiqua" w:hAnsi="Book Antiqua" w:cs="Book Antiqua"/>
          <w:color w:val="000000"/>
          <w:szCs w:val="22"/>
        </w:rPr>
        <w:t>13</w:t>
      </w:r>
      <w:r w:rsidRPr="00BF376F">
        <w:rPr>
          <w:rFonts w:ascii="Book Antiqua" w:eastAsia="Book Antiqua" w:hAnsi="Book Antiqua" w:cs="Book Antiqua"/>
          <w:b/>
          <w:bCs/>
          <w:color w:val="000000"/>
          <w:szCs w:val="22"/>
        </w:rPr>
        <w:t xml:space="preserve"> </w:t>
      </w:r>
      <w:proofErr w:type="spellStart"/>
      <w:r w:rsidRPr="00BF376F">
        <w:rPr>
          <w:rFonts w:ascii="Book Antiqua" w:eastAsia="Book Antiqua" w:hAnsi="Book Antiqua" w:cs="Book Antiqua"/>
          <w:b/>
          <w:bCs/>
          <w:color w:val="000000"/>
          <w:szCs w:val="22"/>
        </w:rPr>
        <w:t>Agaimy</w:t>
      </w:r>
      <w:proofErr w:type="spellEnd"/>
      <w:r w:rsidRPr="00BF376F">
        <w:rPr>
          <w:rFonts w:ascii="Book Antiqua" w:eastAsia="Book Antiqua" w:hAnsi="Book Antiqua" w:cs="Book Antiqua"/>
          <w:b/>
          <w:bCs/>
          <w:color w:val="000000"/>
          <w:szCs w:val="22"/>
        </w:rPr>
        <w:t xml:space="preserve"> A,</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Bihl</w:t>
      </w:r>
      <w:proofErr w:type="spellEnd"/>
      <w:r>
        <w:rPr>
          <w:rFonts w:ascii="Book Antiqua" w:eastAsia="Book Antiqua" w:hAnsi="Book Antiqua" w:cs="Book Antiqua"/>
          <w:color w:val="000000"/>
          <w:szCs w:val="22"/>
        </w:rPr>
        <w:t xml:space="preserve"> MP, </w:t>
      </w:r>
      <w:proofErr w:type="spellStart"/>
      <w:r>
        <w:rPr>
          <w:rFonts w:ascii="Book Antiqua" w:eastAsia="Book Antiqua" w:hAnsi="Book Antiqua" w:cs="Book Antiqua"/>
          <w:color w:val="000000"/>
          <w:szCs w:val="22"/>
        </w:rPr>
        <w:t>Tornillo</w:t>
      </w:r>
      <w:proofErr w:type="spellEnd"/>
      <w:r>
        <w:rPr>
          <w:rFonts w:ascii="Book Antiqua" w:eastAsia="Book Antiqua" w:hAnsi="Book Antiqua" w:cs="Book Antiqua"/>
          <w:color w:val="000000"/>
          <w:szCs w:val="22"/>
        </w:rPr>
        <w:t xml:space="preserve"> L, </w:t>
      </w:r>
      <w:proofErr w:type="spellStart"/>
      <w:r w:rsidR="00DD2AAE" w:rsidRPr="00DD2AAE">
        <w:rPr>
          <w:rFonts w:ascii="Book Antiqua" w:eastAsia="Book Antiqua" w:hAnsi="Book Antiqua" w:cs="Book Antiqua"/>
          <w:color w:val="000000"/>
          <w:szCs w:val="22"/>
        </w:rPr>
        <w:t>Wünsch</w:t>
      </w:r>
      <w:proofErr w:type="spellEnd"/>
      <w:r>
        <w:rPr>
          <w:rFonts w:ascii="Book Antiqua" w:eastAsia="Book Antiqua" w:hAnsi="Book Antiqua" w:cs="Book Antiqua"/>
          <w:color w:val="000000"/>
          <w:szCs w:val="22"/>
        </w:rPr>
        <w:t xml:space="preserve"> PH, Hartmann A, Michal M. Calcifying fibrous tumor of the stomach: clinicopathologic and molecular study of seven cases with literature review and reappraisal of histogenesis.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2010; </w:t>
      </w:r>
      <w:r>
        <w:rPr>
          <w:rFonts w:ascii="Book Antiqua" w:eastAsia="Book Antiqua" w:hAnsi="Book Antiqua" w:cs="Book Antiqua"/>
          <w:b/>
          <w:bCs/>
          <w:color w:val="000000"/>
          <w:szCs w:val="22"/>
        </w:rPr>
        <w:t>34</w:t>
      </w:r>
      <w:r>
        <w:rPr>
          <w:rFonts w:ascii="Book Antiqua" w:eastAsia="Book Antiqua" w:hAnsi="Book Antiqua" w:cs="Book Antiqua"/>
          <w:color w:val="000000"/>
        </w:rPr>
        <w:t>: 271-278 [PMID: 20090503 DOI: 10.1097/PAS.0b013e3181ccb172]</w:t>
      </w:r>
    </w:p>
    <w:p w14:paraId="6314A5D1" w14:textId="4DD159F8" w:rsidR="00A77B3E" w:rsidRDefault="00966C65">
      <w:pPr>
        <w:spacing w:line="360" w:lineRule="auto"/>
        <w:jc w:val="both"/>
      </w:pPr>
      <w:r>
        <w:rPr>
          <w:rFonts w:ascii="Book Antiqua" w:eastAsia="Book Antiqua" w:hAnsi="Book Antiqua" w:cs="Book Antiqua"/>
          <w:color w:val="000000"/>
          <w:szCs w:val="22"/>
        </w:rPr>
        <w:t xml:space="preserve">14 </w:t>
      </w:r>
      <w:proofErr w:type="spellStart"/>
      <w:r w:rsidRPr="00BF376F">
        <w:rPr>
          <w:rFonts w:ascii="Book Antiqua" w:eastAsia="Book Antiqua" w:hAnsi="Book Antiqua" w:cs="Book Antiqua"/>
          <w:b/>
          <w:bCs/>
          <w:color w:val="000000"/>
          <w:szCs w:val="22"/>
        </w:rPr>
        <w:t>Hamura</w:t>
      </w:r>
      <w:proofErr w:type="spellEnd"/>
      <w:r w:rsidRPr="00BF376F">
        <w:rPr>
          <w:rFonts w:ascii="Book Antiqua" w:eastAsia="Book Antiqua" w:hAnsi="Book Antiqua" w:cs="Book Antiqua"/>
          <w:b/>
          <w:bCs/>
          <w:color w:val="000000"/>
          <w:szCs w:val="22"/>
        </w:rPr>
        <w:t xml:space="preserve"> R,</w:t>
      </w:r>
      <w:r>
        <w:rPr>
          <w:rFonts w:ascii="Book Antiqua" w:eastAsia="Book Antiqua" w:hAnsi="Book Antiqua" w:cs="Book Antiqua"/>
          <w:color w:val="000000"/>
          <w:szCs w:val="22"/>
        </w:rPr>
        <w:t xml:space="preserve"> Koyama T, Kawamura M, Kawamura T, Nakamura M, </w:t>
      </w:r>
      <w:proofErr w:type="spellStart"/>
      <w:r>
        <w:rPr>
          <w:rFonts w:ascii="Book Antiqua" w:eastAsia="Book Antiqua" w:hAnsi="Book Antiqua" w:cs="Book Antiqua"/>
          <w:color w:val="000000"/>
          <w:szCs w:val="22"/>
        </w:rPr>
        <w:t>Yanaga</w:t>
      </w:r>
      <w:proofErr w:type="spellEnd"/>
      <w:r>
        <w:rPr>
          <w:rFonts w:ascii="Book Antiqua" w:eastAsia="Book Antiqua" w:hAnsi="Book Antiqua" w:cs="Book Antiqua"/>
          <w:color w:val="000000"/>
          <w:szCs w:val="22"/>
        </w:rPr>
        <w:t xml:space="preserve"> K. Gastric calcifying fibrous tumor suspected to be complicated with immunoglobulin G4-related disease treated by laparoscopy and endoscopy cooperative surgery: a case report.</w:t>
      </w:r>
      <w:r>
        <w:rPr>
          <w:rFonts w:ascii="Book Antiqua" w:eastAsia="Book Antiqua" w:hAnsi="Book Antiqua" w:cs="Book Antiqua"/>
          <w:i/>
          <w:iCs/>
          <w:color w:val="000000"/>
          <w:szCs w:val="22"/>
        </w:rPr>
        <w:t xml:space="preserve"> Surg Case Rep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5</w:t>
      </w:r>
      <w:r>
        <w:rPr>
          <w:rFonts w:ascii="Book Antiqua" w:eastAsia="Book Antiqua" w:hAnsi="Book Antiqua" w:cs="Book Antiqua"/>
          <w:color w:val="000000"/>
        </w:rPr>
        <w:t>: 150 [PMID: 31641880 DOI: 10.1186/s40792-019-0714-6]</w:t>
      </w:r>
    </w:p>
    <w:p w14:paraId="2A2A1B58" w14:textId="74EA639F" w:rsidR="00A77B3E" w:rsidRDefault="00966C65">
      <w:pPr>
        <w:spacing w:line="360" w:lineRule="auto"/>
        <w:jc w:val="both"/>
      </w:pPr>
      <w:r>
        <w:rPr>
          <w:rFonts w:ascii="Book Antiqua" w:eastAsia="Book Antiqua" w:hAnsi="Book Antiqua" w:cs="Book Antiqua"/>
          <w:color w:val="000000"/>
          <w:szCs w:val="22"/>
        </w:rPr>
        <w:t>15</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 xml:space="preserve">Hu YH, </w:t>
      </w:r>
      <w:r>
        <w:rPr>
          <w:rFonts w:ascii="Book Antiqua" w:eastAsia="Book Antiqua" w:hAnsi="Book Antiqua" w:cs="Book Antiqua"/>
          <w:color w:val="000000"/>
          <w:szCs w:val="22"/>
        </w:rPr>
        <w:t xml:space="preserve">Yu CT, Chen CJ, Wen MC. Calcifying fibrous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An IgG4-related disease or not?</w:t>
      </w:r>
      <w:r>
        <w:rPr>
          <w:rFonts w:ascii="Book Antiqua" w:eastAsia="Book Antiqua" w:hAnsi="Book Antiqua" w:cs="Book Antiqua"/>
          <w:i/>
          <w:iCs/>
          <w:color w:val="000000"/>
          <w:szCs w:val="22"/>
        </w:rPr>
        <w:t xml:space="preserve"> Int J Exp Pathol </w:t>
      </w:r>
      <w:r>
        <w:rPr>
          <w:rFonts w:ascii="Book Antiqua" w:eastAsia="Book Antiqua" w:hAnsi="Book Antiqua" w:cs="Book Antiqua"/>
          <w:color w:val="000000"/>
          <w:szCs w:val="22"/>
        </w:rPr>
        <w:t xml:space="preserve">2020; </w:t>
      </w:r>
      <w:r>
        <w:rPr>
          <w:rFonts w:ascii="Book Antiqua" w:eastAsia="Book Antiqua" w:hAnsi="Book Antiqua" w:cs="Book Antiqua"/>
          <w:b/>
          <w:bCs/>
          <w:color w:val="000000"/>
          <w:szCs w:val="22"/>
        </w:rPr>
        <w:t>101</w:t>
      </w:r>
      <w:r>
        <w:rPr>
          <w:rFonts w:ascii="Book Antiqua" w:eastAsia="Book Antiqua" w:hAnsi="Book Antiqua" w:cs="Book Antiqua"/>
          <w:color w:val="000000"/>
        </w:rPr>
        <w:t>: 38-44 [PMID: 32090409 DOI: 10.1111/iep.12339]</w:t>
      </w:r>
    </w:p>
    <w:p w14:paraId="2C67BF55" w14:textId="3EE71621" w:rsidR="00A77B3E" w:rsidRDefault="00966C65">
      <w:pPr>
        <w:spacing w:line="360" w:lineRule="auto"/>
        <w:jc w:val="both"/>
      </w:pPr>
      <w:r>
        <w:rPr>
          <w:rFonts w:ascii="Book Antiqua" w:eastAsia="Book Antiqua" w:hAnsi="Book Antiqua" w:cs="Book Antiqua"/>
          <w:color w:val="000000"/>
          <w:szCs w:val="22"/>
        </w:rPr>
        <w:t>16</w:t>
      </w:r>
      <w:r w:rsidR="00BF376F">
        <w:rPr>
          <w:rFonts w:ascii="Book Antiqua" w:eastAsia="Book Antiqua" w:hAnsi="Book Antiqua" w:cs="Book Antiqua"/>
          <w:color w:val="000000"/>
          <w:szCs w:val="22"/>
        </w:rPr>
        <w:t xml:space="preserve"> </w:t>
      </w:r>
      <w:proofErr w:type="spellStart"/>
      <w:r w:rsidRPr="00BF376F">
        <w:rPr>
          <w:rFonts w:ascii="Book Antiqua" w:eastAsia="Book Antiqua" w:hAnsi="Book Antiqua" w:cs="Book Antiqua"/>
          <w:b/>
          <w:bCs/>
          <w:color w:val="000000"/>
          <w:szCs w:val="22"/>
        </w:rPr>
        <w:t>Strehl</w:t>
      </w:r>
      <w:proofErr w:type="spellEnd"/>
      <w:r w:rsidRPr="00BF376F">
        <w:rPr>
          <w:rFonts w:ascii="Book Antiqua" w:eastAsia="Book Antiqua" w:hAnsi="Book Antiqua" w:cs="Book Antiqua"/>
          <w:b/>
          <w:bCs/>
          <w:color w:val="000000"/>
          <w:szCs w:val="22"/>
        </w:rPr>
        <w:t xml:space="preserve"> JD,</w:t>
      </w:r>
      <w:r>
        <w:rPr>
          <w:rFonts w:ascii="Book Antiqua" w:eastAsia="Book Antiqua" w:hAnsi="Book Antiqua" w:cs="Book Antiqua"/>
          <w:color w:val="000000"/>
          <w:szCs w:val="22"/>
        </w:rPr>
        <w:t xml:space="preserve"> Hartmann A, </w:t>
      </w:r>
      <w:proofErr w:type="spellStart"/>
      <w:r>
        <w:rPr>
          <w:rFonts w:ascii="Book Antiqua" w:eastAsia="Book Antiqua" w:hAnsi="Book Antiqua" w:cs="Book Antiqua"/>
          <w:color w:val="000000"/>
          <w:szCs w:val="22"/>
        </w:rPr>
        <w:t>Agaimy</w:t>
      </w:r>
      <w:proofErr w:type="spellEnd"/>
      <w:r>
        <w:rPr>
          <w:rFonts w:ascii="Book Antiqua" w:eastAsia="Book Antiqua" w:hAnsi="Book Antiqua" w:cs="Book Antiqua"/>
          <w:color w:val="000000"/>
          <w:szCs w:val="22"/>
        </w:rPr>
        <w:t xml:space="preserve"> A. Numerous IgG4-positive plasma cells are ubiquitous in diverse </w:t>
      </w:r>
      <w:proofErr w:type="spellStart"/>
      <w:r>
        <w:rPr>
          <w:rFonts w:ascii="Book Antiqua" w:eastAsia="Book Antiqua" w:hAnsi="Book Antiqua" w:cs="Book Antiqua"/>
          <w:color w:val="000000"/>
          <w:szCs w:val="22"/>
        </w:rPr>
        <w:t>localised</w:t>
      </w:r>
      <w:proofErr w:type="spellEnd"/>
      <w:r>
        <w:rPr>
          <w:rFonts w:ascii="Book Antiqua" w:eastAsia="Book Antiqua" w:hAnsi="Book Antiqua" w:cs="Book Antiqua"/>
          <w:color w:val="000000"/>
          <w:szCs w:val="22"/>
        </w:rPr>
        <w:t xml:space="preserve"> non-specific chronic inflammatory conditions and need to be distinguished from IgG4-related systemic disorders.</w:t>
      </w:r>
      <w:r>
        <w:rPr>
          <w:rFonts w:ascii="Book Antiqua" w:eastAsia="Book Antiqua" w:hAnsi="Book Antiqua" w:cs="Book Antiqua"/>
          <w:i/>
          <w:iCs/>
          <w:color w:val="000000"/>
          <w:szCs w:val="22"/>
        </w:rPr>
        <w:t xml:space="preserve"> J Clin Pathol </w:t>
      </w:r>
      <w:r>
        <w:rPr>
          <w:rFonts w:ascii="Book Antiqua" w:eastAsia="Book Antiqua" w:hAnsi="Book Antiqua" w:cs="Book Antiqua"/>
          <w:color w:val="000000"/>
          <w:szCs w:val="22"/>
        </w:rPr>
        <w:t xml:space="preserve">2011; </w:t>
      </w:r>
      <w:r>
        <w:rPr>
          <w:rFonts w:ascii="Book Antiqua" w:eastAsia="Book Antiqua" w:hAnsi="Book Antiqua" w:cs="Book Antiqua"/>
          <w:b/>
          <w:bCs/>
          <w:color w:val="000000"/>
          <w:szCs w:val="22"/>
        </w:rPr>
        <w:t>64</w:t>
      </w:r>
      <w:r>
        <w:rPr>
          <w:rFonts w:ascii="Book Antiqua" w:eastAsia="Book Antiqua" w:hAnsi="Book Antiqua" w:cs="Book Antiqua"/>
          <w:color w:val="000000"/>
        </w:rPr>
        <w:t>: 237-243 [PMID: 21233087 DOI: 10.1136/jcp.2010.085613]</w:t>
      </w:r>
    </w:p>
    <w:p w14:paraId="2323FAD8" w14:textId="0E3C2EB9" w:rsidR="00A77B3E" w:rsidRDefault="00966C65">
      <w:pPr>
        <w:spacing w:line="360" w:lineRule="auto"/>
        <w:jc w:val="both"/>
      </w:pPr>
      <w:r>
        <w:rPr>
          <w:rFonts w:ascii="Book Antiqua" w:eastAsia="Book Antiqua" w:hAnsi="Book Antiqua" w:cs="Book Antiqua"/>
          <w:color w:val="000000"/>
          <w:szCs w:val="22"/>
        </w:rPr>
        <w:t xml:space="preserve">17 </w:t>
      </w:r>
      <w:r w:rsidRPr="00BF376F">
        <w:rPr>
          <w:rFonts w:ascii="Book Antiqua" w:eastAsia="Book Antiqua" w:hAnsi="Book Antiqua" w:cs="Book Antiqua"/>
          <w:b/>
          <w:bCs/>
          <w:color w:val="000000"/>
          <w:szCs w:val="22"/>
        </w:rPr>
        <w:t xml:space="preserve">Van </w:t>
      </w:r>
      <w:proofErr w:type="spellStart"/>
      <w:r w:rsidRPr="00BF376F">
        <w:rPr>
          <w:rFonts w:ascii="Book Antiqua" w:eastAsia="Book Antiqua" w:hAnsi="Book Antiqua" w:cs="Book Antiqua"/>
          <w:b/>
          <w:bCs/>
          <w:color w:val="000000"/>
          <w:szCs w:val="22"/>
        </w:rPr>
        <w:t>Dorpe</w:t>
      </w:r>
      <w:proofErr w:type="spellEnd"/>
      <w:r w:rsidRPr="00BF376F">
        <w:rPr>
          <w:rFonts w:ascii="Book Antiqua" w:eastAsia="Book Antiqua" w:hAnsi="Book Antiqua" w:cs="Book Antiqua"/>
          <w:b/>
          <w:bCs/>
          <w:color w:val="000000"/>
          <w:szCs w:val="22"/>
        </w:rPr>
        <w:t xml:space="preserve"> J,</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Ectors</w:t>
      </w:r>
      <w:proofErr w:type="spellEnd"/>
      <w:r>
        <w:rPr>
          <w:rFonts w:ascii="Book Antiqua" w:eastAsia="Book Antiqua" w:hAnsi="Book Antiqua" w:cs="Book Antiqua"/>
          <w:color w:val="000000"/>
          <w:szCs w:val="22"/>
        </w:rPr>
        <w:t xml:space="preserve"> N, </w:t>
      </w:r>
      <w:proofErr w:type="spellStart"/>
      <w:r>
        <w:rPr>
          <w:rFonts w:ascii="Book Antiqua" w:eastAsia="Book Antiqua" w:hAnsi="Book Antiqua" w:cs="Book Antiqua"/>
          <w:color w:val="000000"/>
          <w:szCs w:val="22"/>
        </w:rPr>
        <w:t>Geboes</w:t>
      </w:r>
      <w:proofErr w:type="spellEnd"/>
      <w:r>
        <w:rPr>
          <w:rFonts w:ascii="Book Antiqua" w:eastAsia="Book Antiqua" w:hAnsi="Book Antiqua" w:cs="Book Antiqua"/>
          <w:color w:val="000000"/>
          <w:szCs w:val="22"/>
        </w:rPr>
        <w:t xml:space="preserve"> K, </w:t>
      </w:r>
      <w:proofErr w:type="spellStart"/>
      <w:r>
        <w:rPr>
          <w:rFonts w:ascii="Book Antiqua" w:eastAsia="Book Antiqua" w:hAnsi="Book Antiqua" w:cs="Book Antiqua"/>
          <w:color w:val="000000"/>
          <w:szCs w:val="22"/>
        </w:rPr>
        <w:t>D'Hoore</w:t>
      </w:r>
      <w:proofErr w:type="spellEnd"/>
      <w:r>
        <w:rPr>
          <w:rFonts w:ascii="Book Antiqua" w:eastAsia="Book Antiqua" w:hAnsi="Book Antiqua" w:cs="Book Antiqua"/>
          <w:color w:val="000000"/>
          <w:szCs w:val="22"/>
        </w:rPr>
        <w:t xml:space="preserve"> A, Sciot R. Is calcifying fibrous pseudotumor a late sclerosing stage of inflammatory myofibroblastic tumor?</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1999; </w:t>
      </w:r>
      <w:r>
        <w:rPr>
          <w:rFonts w:ascii="Book Antiqua" w:eastAsia="Book Antiqua" w:hAnsi="Book Antiqua" w:cs="Book Antiqua"/>
          <w:b/>
          <w:bCs/>
          <w:color w:val="000000"/>
          <w:szCs w:val="22"/>
        </w:rPr>
        <w:t>23</w:t>
      </w:r>
      <w:r>
        <w:rPr>
          <w:rFonts w:ascii="Book Antiqua" w:eastAsia="Book Antiqua" w:hAnsi="Book Antiqua" w:cs="Book Antiqua"/>
          <w:color w:val="000000"/>
        </w:rPr>
        <w:t>: 329-335 [PMID: 10078925 DOI: 10.1097/00000478-199903000-00013]</w:t>
      </w:r>
    </w:p>
    <w:p w14:paraId="365AF794" w14:textId="62C9F1F6" w:rsidR="00A77B3E" w:rsidRDefault="00966C65">
      <w:pPr>
        <w:spacing w:line="360" w:lineRule="auto"/>
        <w:jc w:val="both"/>
      </w:pPr>
      <w:r>
        <w:rPr>
          <w:rFonts w:ascii="Book Antiqua" w:eastAsia="Book Antiqua" w:hAnsi="Book Antiqua" w:cs="Book Antiqua"/>
          <w:color w:val="000000"/>
          <w:szCs w:val="22"/>
        </w:rPr>
        <w:t xml:space="preserve">18 </w:t>
      </w:r>
      <w:r w:rsidRPr="00BF376F">
        <w:rPr>
          <w:rFonts w:ascii="Book Antiqua" w:eastAsia="Book Antiqua" w:hAnsi="Book Antiqua" w:cs="Book Antiqua"/>
          <w:b/>
          <w:bCs/>
          <w:color w:val="000000"/>
          <w:szCs w:val="22"/>
        </w:rPr>
        <w:t xml:space="preserve">Nascimento AF, </w:t>
      </w:r>
      <w:r>
        <w:rPr>
          <w:rFonts w:ascii="Book Antiqua" w:eastAsia="Book Antiqua" w:hAnsi="Book Antiqua" w:cs="Book Antiqua"/>
          <w:color w:val="000000"/>
          <w:szCs w:val="22"/>
        </w:rPr>
        <w:t xml:space="preserve">Ruiz R, </w:t>
      </w:r>
      <w:proofErr w:type="spellStart"/>
      <w:r>
        <w:rPr>
          <w:rFonts w:ascii="Book Antiqua" w:eastAsia="Book Antiqua" w:hAnsi="Book Antiqua" w:cs="Book Antiqua"/>
          <w:color w:val="000000"/>
          <w:szCs w:val="22"/>
        </w:rPr>
        <w:t>Hornick</w:t>
      </w:r>
      <w:proofErr w:type="spellEnd"/>
      <w:r>
        <w:rPr>
          <w:rFonts w:ascii="Book Antiqua" w:eastAsia="Book Antiqua" w:hAnsi="Book Antiqua" w:cs="Book Antiqua"/>
          <w:color w:val="000000"/>
          <w:szCs w:val="22"/>
        </w:rPr>
        <w:t xml:space="preserve"> JL, Fletcher CD. Calcifying fibrous 'pseudotumor': clinicopathologic study of 15 cases and analysis of its relationship to inflammatory myofibroblastic tumor.</w:t>
      </w:r>
      <w:r>
        <w:rPr>
          <w:rFonts w:ascii="Book Antiqua" w:eastAsia="Book Antiqua" w:hAnsi="Book Antiqua" w:cs="Book Antiqua"/>
          <w:i/>
          <w:iCs/>
          <w:color w:val="000000"/>
          <w:szCs w:val="22"/>
        </w:rPr>
        <w:t xml:space="preserve"> Int J Surg Pathol </w:t>
      </w:r>
      <w:r>
        <w:rPr>
          <w:rFonts w:ascii="Book Antiqua" w:eastAsia="Book Antiqua" w:hAnsi="Book Antiqua" w:cs="Book Antiqua"/>
          <w:color w:val="000000"/>
          <w:szCs w:val="22"/>
        </w:rPr>
        <w:t xml:space="preserve">2002; </w:t>
      </w:r>
      <w:r>
        <w:rPr>
          <w:rFonts w:ascii="Book Antiqua" w:eastAsia="Book Antiqua" w:hAnsi="Book Antiqua" w:cs="Book Antiqua"/>
          <w:b/>
          <w:bCs/>
          <w:color w:val="000000"/>
          <w:szCs w:val="22"/>
        </w:rPr>
        <w:t>10</w:t>
      </w:r>
      <w:r>
        <w:rPr>
          <w:rFonts w:ascii="Book Antiqua" w:eastAsia="Book Antiqua" w:hAnsi="Book Antiqua" w:cs="Book Antiqua"/>
          <w:color w:val="000000"/>
        </w:rPr>
        <w:t>: 189-196 [PMID: 12232572 DOI: 10.1177/106689690201000304]</w:t>
      </w:r>
    </w:p>
    <w:p w14:paraId="5AD8AAB4" w14:textId="587820FF" w:rsidR="00A77B3E" w:rsidRDefault="00966C65">
      <w:pPr>
        <w:spacing w:line="360" w:lineRule="auto"/>
        <w:jc w:val="both"/>
      </w:pPr>
      <w:r>
        <w:rPr>
          <w:rFonts w:ascii="Book Antiqua" w:eastAsia="Book Antiqua" w:hAnsi="Book Antiqua" w:cs="Book Antiqua"/>
          <w:color w:val="000000"/>
          <w:szCs w:val="22"/>
        </w:rPr>
        <w:t xml:space="preserve">19 </w:t>
      </w:r>
      <w:proofErr w:type="spellStart"/>
      <w:r w:rsidRPr="00BF376F">
        <w:rPr>
          <w:rFonts w:ascii="Book Antiqua" w:eastAsia="Book Antiqua" w:hAnsi="Book Antiqua" w:cs="Book Antiqua"/>
          <w:b/>
          <w:bCs/>
          <w:color w:val="000000"/>
          <w:szCs w:val="22"/>
        </w:rPr>
        <w:t>Tomassen</w:t>
      </w:r>
      <w:proofErr w:type="spellEnd"/>
      <w:r w:rsidRPr="00BF376F">
        <w:rPr>
          <w:rFonts w:ascii="Book Antiqua" w:eastAsia="Book Antiqua" w:hAnsi="Book Antiqua" w:cs="Book Antiqua"/>
          <w:b/>
          <w:bCs/>
          <w:color w:val="000000"/>
          <w:szCs w:val="22"/>
        </w:rPr>
        <w:t xml:space="preserve"> T, </w:t>
      </w:r>
      <w:proofErr w:type="spellStart"/>
      <w:r>
        <w:rPr>
          <w:rFonts w:ascii="Book Antiqua" w:eastAsia="Book Antiqua" w:hAnsi="Book Antiqua" w:cs="Book Antiqua"/>
          <w:color w:val="000000"/>
          <w:szCs w:val="22"/>
        </w:rPr>
        <w:t>Koelsche</w:t>
      </w:r>
      <w:proofErr w:type="spellEnd"/>
      <w:r>
        <w:rPr>
          <w:rFonts w:ascii="Book Antiqua" w:eastAsia="Book Antiqua" w:hAnsi="Book Antiqua" w:cs="Book Antiqua"/>
          <w:color w:val="000000"/>
          <w:szCs w:val="22"/>
        </w:rPr>
        <w:t xml:space="preserve"> C, de </w:t>
      </w:r>
      <w:proofErr w:type="spellStart"/>
      <w:r>
        <w:rPr>
          <w:rFonts w:ascii="Book Antiqua" w:eastAsia="Book Antiqua" w:hAnsi="Book Antiqua" w:cs="Book Antiqua"/>
          <w:color w:val="000000"/>
          <w:szCs w:val="22"/>
        </w:rPr>
        <w:t>Leng</w:t>
      </w:r>
      <w:proofErr w:type="spellEnd"/>
      <w:r>
        <w:rPr>
          <w:rFonts w:ascii="Book Antiqua" w:eastAsia="Book Antiqua" w:hAnsi="Book Antiqua" w:cs="Book Antiqua"/>
          <w:color w:val="000000"/>
          <w:szCs w:val="22"/>
        </w:rPr>
        <w:t xml:space="preserve"> WWJ, </w:t>
      </w:r>
      <w:proofErr w:type="spellStart"/>
      <w:r>
        <w:rPr>
          <w:rFonts w:ascii="Book Antiqua" w:eastAsia="Book Antiqua" w:hAnsi="Book Antiqua" w:cs="Book Antiqua"/>
          <w:color w:val="000000"/>
          <w:szCs w:val="22"/>
        </w:rPr>
        <w:t>Kommoss</w:t>
      </w:r>
      <w:proofErr w:type="spellEnd"/>
      <w:r>
        <w:rPr>
          <w:rFonts w:ascii="Book Antiqua" w:eastAsia="Book Antiqua" w:hAnsi="Book Antiqua" w:cs="Book Antiqua"/>
          <w:color w:val="000000"/>
          <w:szCs w:val="22"/>
        </w:rPr>
        <w:t xml:space="preserve"> FKF, </w:t>
      </w:r>
      <w:proofErr w:type="spellStart"/>
      <w:r>
        <w:rPr>
          <w:rFonts w:ascii="Book Antiqua" w:eastAsia="Book Antiqua" w:hAnsi="Book Antiqua" w:cs="Book Antiqua"/>
          <w:color w:val="000000"/>
          <w:szCs w:val="22"/>
        </w:rPr>
        <w:t>Voijs</w:t>
      </w:r>
      <w:proofErr w:type="spellEnd"/>
      <w:r>
        <w:rPr>
          <w:rFonts w:ascii="Book Antiqua" w:eastAsia="Book Antiqua" w:hAnsi="Book Antiqua" w:cs="Book Antiqua"/>
          <w:color w:val="000000"/>
          <w:szCs w:val="22"/>
        </w:rPr>
        <w:t xml:space="preserve"> CMA, </w:t>
      </w:r>
      <w:proofErr w:type="spellStart"/>
      <w:r>
        <w:rPr>
          <w:rFonts w:ascii="Book Antiqua" w:eastAsia="Book Antiqua" w:hAnsi="Book Antiqua" w:cs="Book Antiqua"/>
          <w:color w:val="000000"/>
          <w:szCs w:val="22"/>
        </w:rPr>
        <w:t>Peeters</w:t>
      </w:r>
      <w:proofErr w:type="spellEnd"/>
      <w:r>
        <w:rPr>
          <w:rFonts w:ascii="Book Antiqua" w:eastAsia="Book Antiqua" w:hAnsi="Book Antiqua" w:cs="Book Antiqua"/>
          <w:color w:val="000000"/>
          <w:szCs w:val="22"/>
        </w:rPr>
        <w:t xml:space="preserve"> T, van </w:t>
      </w:r>
      <w:proofErr w:type="spellStart"/>
      <w:r>
        <w:rPr>
          <w:rFonts w:ascii="Book Antiqua" w:eastAsia="Book Antiqua" w:hAnsi="Book Antiqua" w:cs="Book Antiqua"/>
          <w:color w:val="000000"/>
          <w:szCs w:val="22"/>
        </w:rPr>
        <w:t>Noesel</w:t>
      </w:r>
      <w:proofErr w:type="spellEnd"/>
      <w:r>
        <w:rPr>
          <w:rFonts w:ascii="Book Antiqua" w:eastAsia="Book Antiqua" w:hAnsi="Book Antiqua" w:cs="Book Antiqua"/>
          <w:color w:val="000000"/>
          <w:szCs w:val="22"/>
        </w:rPr>
        <w:t xml:space="preserve"> MM, </w:t>
      </w:r>
      <w:proofErr w:type="spellStart"/>
      <w:r>
        <w:rPr>
          <w:rFonts w:ascii="Book Antiqua" w:eastAsia="Book Antiqua" w:hAnsi="Book Antiqua" w:cs="Book Antiqua"/>
          <w:color w:val="000000"/>
          <w:szCs w:val="22"/>
        </w:rPr>
        <w:t>Creytens</w:t>
      </w:r>
      <w:proofErr w:type="spellEnd"/>
      <w:r>
        <w:rPr>
          <w:rFonts w:ascii="Book Antiqua" w:eastAsia="Book Antiqua" w:hAnsi="Book Antiqua" w:cs="Book Antiqua"/>
          <w:color w:val="000000"/>
          <w:szCs w:val="22"/>
        </w:rPr>
        <w:t xml:space="preserve"> D, van </w:t>
      </w:r>
      <w:proofErr w:type="spellStart"/>
      <w:r>
        <w:rPr>
          <w:rFonts w:ascii="Book Antiqua" w:eastAsia="Book Antiqua" w:hAnsi="Book Antiqua" w:cs="Book Antiqua"/>
          <w:color w:val="000000"/>
          <w:szCs w:val="22"/>
        </w:rPr>
        <w:t>Gorp</w:t>
      </w:r>
      <w:proofErr w:type="spellEnd"/>
      <w:r>
        <w:rPr>
          <w:rFonts w:ascii="Book Antiqua" w:eastAsia="Book Antiqua" w:hAnsi="Book Antiqua" w:cs="Book Antiqua"/>
          <w:color w:val="000000"/>
          <w:szCs w:val="22"/>
        </w:rPr>
        <w:t xml:space="preserve"> JM, Petersen I, </w:t>
      </w:r>
      <w:proofErr w:type="spellStart"/>
      <w:r>
        <w:rPr>
          <w:rFonts w:ascii="Book Antiqua" w:eastAsia="Book Antiqua" w:hAnsi="Book Antiqua" w:cs="Book Antiqua"/>
          <w:color w:val="000000"/>
          <w:szCs w:val="22"/>
        </w:rPr>
        <w:t>Vokuhl</w:t>
      </w:r>
      <w:proofErr w:type="spellEnd"/>
      <w:r>
        <w:rPr>
          <w:rFonts w:ascii="Book Antiqua" w:eastAsia="Book Antiqua" w:hAnsi="Book Antiqua" w:cs="Book Antiqua"/>
          <w:color w:val="000000"/>
          <w:szCs w:val="22"/>
        </w:rPr>
        <w:t xml:space="preserve"> C, von </w:t>
      </w:r>
      <w:proofErr w:type="spellStart"/>
      <w:r>
        <w:rPr>
          <w:rFonts w:ascii="Book Antiqua" w:eastAsia="Book Antiqua" w:hAnsi="Book Antiqua" w:cs="Book Antiqua"/>
          <w:color w:val="000000"/>
          <w:szCs w:val="22"/>
        </w:rPr>
        <w:t>Deimling</w:t>
      </w:r>
      <w:proofErr w:type="spellEnd"/>
      <w:r>
        <w:rPr>
          <w:rFonts w:ascii="Book Antiqua" w:eastAsia="Book Antiqua" w:hAnsi="Book Antiqua" w:cs="Book Antiqua"/>
          <w:color w:val="000000"/>
          <w:szCs w:val="22"/>
        </w:rPr>
        <w:t xml:space="preserve"> A, </w:t>
      </w:r>
      <w:proofErr w:type="spellStart"/>
      <w:r>
        <w:rPr>
          <w:rFonts w:ascii="Book Antiqua" w:eastAsia="Book Antiqua" w:hAnsi="Book Antiqua" w:cs="Book Antiqua"/>
          <w:color w:val="000000"/>
          <w:szCs w:val="22"/>
        </w:rPr>
        <w:t>Mentzel</w:t>
      </w:r>
      <w:proofErr w:type="spellEnd"/>
      <w:r>
        <w:rPr>
          <w:rFonts w:ascii="Book Antiqua" w:eastAsia="Book Antiqua" w:hAnsi="Book Antiqua" w:cs="Book Antiqua"/>
          <w:color w:val="000000"/>
          <w:szCs w:val="22"/>
        </w:rPr>
        <w:t xml:space="preserve"> T, </w:t>
      </w:r>
      <w:proofErr w:type="spellStart"/>
      <w:r>
        <w:rPr>
          <w:rFonts w:ascii="Book Antiqua" w:eastAsia="Book Antiqua" w:hAnsi="Book Antiqua" w:cs="Book Antiqua"/>
          <w:color w:val="000000"/>
          <w:szCs w:val="22"/>
        </w:rPr>
        <w:t>Flucke</w:t>
      </w:r>
      <w:proofErr w:type="spellEnd"/>
      <w:r>
        <w:rPr>
          <w:rFonts w:ascii="Book Antiqua" w:eastAsia="Book Antiqua" w:hAnsi="Book Antiqua" w:cs="Book Antiqua"/>
          <w:color w:val="000000"/>
          <w:szCs w:val="22"/>
        </w:rPr>
        <w:t xml:space="preserve"> U. Calcifying fibrous tumor and inflammatory myofibroblastic tumor are </w:t>
      </w:r>
      <w:r>
        <w:rPr>
          <w:rFonts w:ascii="Book Antiqua" w:eastAsia="Book Antiqua" w:hAnsi="Book Antiqua" w:cs="Book Antiqua"/>
          <w:color w:val="000000"/>
          <w:szCs w:val="22"/>
        </w:rPr>
        <w:lastRenderedPageBreak/>
        <w:t>epigenetically related: A comparative genome-wide methylation study.</w:t>
      </w:r>
      <w:r>
        <w:rPr>
          <w:rFonts w:ascii="Book Antiqua" w:eastAsia="Book Antiqua" w:hAnsi="Book Antiqua" w:cs="Book Antiqua"/>
          <w:i/>
          <w:iCs/>
          <w:color w:val="000000"/>
          <w:szCs w:val="22"/>
        </w:rPr>
        <w:t xml:space="preserve"> Ann Diagn Pathol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41</w:t>
      </w:r>
      <w:r>
        <w:rPr>
          <w:rFonts w:ascii="Book Antiqua" w:eastAsia="Book Antiqua" w:hAnsi="Book Antiqua" w:cs="Book Antiqua"/>
          <w:color w:val="000000"/>
        </w:rPr>
        <w:t>: 102-105 [PMID: 31202195 DOI: 10.1016/j.anndiagpath.2019.05.013]</w:t>
      </w:r>
    </w:p>
    <w:p w14:paraId="45198F3C" w14:textId="17F68BBB" w:rsidR="00A77B3E" w:rsidRDefault="00966C65">
      <w:pPr>
        <w:spacing w:line="360" w:lineRule="auto"/>
        <w:jc w:val="both"/>
      </w:pPr>
      <w:r>
        <w:rPr>
          <w:rFonts w:ascii="Book Antiqua" w:eastAsia="Book Antiqua" w:hAnsi="Book Antiqua" w:cs="Book Antiqua"/>
          <w:color w:val="000000"/>
          <w:szCs w:val="22"/>
        </w:rPr>
        <w:t xml:space="preserve">20 </w:t>
      </w:r>
      <w:proofErr w:type="spellStart"/>
      <w:r w:rsidRPr="00BF376F">
        <w:rPr>
          <w:rFonts w:ascii="Book Antiqua" w:eastAsia="Book Antiqua" w:hAnsi="Book Antiqua" w:cs="Book Antiqua"/>
          <w:b/>
          <w:bCs/>
          <w:color w:val="000000"/>
          <w:szCs w:val="22"/>
        </w:rPr>
        <w:t>Murro</w:t>
      </w:r>
      <w:proofErr w:type="spellEnd"/>
      <w:r w:rsidRPr="00BF376F">
        <w:rPr>
          <w:rFonts w:ascii="Book Antiqua" w:eastAsia="Book Antiqua" w:hAnsi="Book Antiqua" w:cs="Book Antiqua"/>
          <w:b/>
          <w:bCs/>
          <w:color w:val="000000"/>
          <w:szCs w:val="22"/>
        </w:rPr>
        <w:t xml:space="preserve"> D, </w:t>
      </w:r>
      <w:proofErr w:type="spellStart"/>
      <w:r>
        <w:rPr>
          <w:rFonts w:ascii="Book Antiqua" w:eastAsia="Book Antiqua" w:hAnsi="Book Antiqua" w:cs="Book Antiqua"/>
          <w:color w:val="000000"/>
          <w:szCs w:val="22"/>
        </w:rPr>
        <w:t>Agab</w:t>
      </w:r>
      <w:proofErr w:type="spellEnd"/>
      <w:r>
        <w:rPr>
          <w:rFonts w:ascii="Book Antiqua" w:eastAsia="Book Antiqua" w:hAnsi="Book Antiqua" w:cs="Book Antiqua"/>
          <w:color w:val="000000"/>
          <w:szCs w:val="22"/>
        </w:rPr>
        <w:t xml:space="preserve"> M, Brickman A, Loew J, </w:t>
      </w:r>
      <w:proofErr w:type="spellStart"/>
      <w:r>
        <w:rPr>
          <w:rFonts w:ascii="Book Antiqua" w:eastAsia="Book Antiqua" w:hAnsi="Book Antiqua" w:cs="Book Antiqua"/>
          <w:color w:val="000000"/>
          <w:szCs w:val="22"/>
        </w:rPr>
        <w:t>Gattuso</w:t>
      </w:r>
      <w:proofErr w:type="spellEnd"/>
      <w:r>
        <w:rPr>
          <w:rFonts w:ascii="Book Antiqua" w:eastAsia="Book Antiqua" w:hAnsi="Book Antiqua" w:cs="Book Antiqua"/>
          <w:color w:val="000000"/>
          <w:szCs w:val="22"/>
        </w:rPr>
        <w:t xml:space="preserve"> P. Cytological features of Castleman disease: a review.</w:t>
      </w:r>
      <w:r>
        <w:rPr>
          <w:rFonts w:ascii="Book Antiqua" w:eastAsia="Book Antiqua" w:hAnsi="Book Antiqua" w:cs="Book Antiqua"/>
          <w:i/>
          <w:iCs/>
          <w:color w:val="000000"/>
          <w:szCs w:val="22"/>
        </w:rPr>
        <w:t xml:space="preserve"> J Am </w:t>
      </w:r>
      <w:proofErr w:type="spellStart"/>
      <w:r>
        <w:rPr>
          <w:rFonts w:ascii="Book Antiqua" w:eastAsia="Book Antiqua" w:hAnsi="Book Antiqua" w:cs="Book Antiqua"/>
          <w:i/>
          <w:iCs/>
          <w:color w:val="000000"/>
          <w:szCs w:val="22"/>
        </w:rPr>
        <w:t>Soc</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Cytopathol</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5</w:t>
      </w:r>
      <w:r>
        <w:rPr>
          <w:rFonts w:ascii="Book Antiqua" w:eastAsia="Book Antiqua" w:hAnsi="Book Antiqua" w:cs="Book Antiqua"/>
          <w:color w:val="000000"/>
        </w:rPr>
        <w:t>: 100-106 [PMID: 31042489 DOI: 10.1016/j.jasc.2015.08.002]</w:t>
      </w:r>
    </w:p>
    <w:p w14:paraId="0098D475" w14:textId="5E551098" w:rsidR="00A77B3E" w:rsidRDefault="00966C65">
      <w:pPr>
        <w:spacing w:line="360" w:lineRule="auto"/>
        <w:jc w:val="both"/>
      </w:pPr>
      <w:r>
        <w:rPr>
          <w:rFonts w:ascii="Book Antiqua" w:eastAsia="Book Antiqua" w:hAnsi="Book Antiqua" w:cs="Book Antiqua"/>
          <w:color w:val="000000"/>
          <w:szCs w:val="22"/>
        </w:rPr>
        <w:t xml:space="preserve">21 </w:t>
      </w:r>
      <w:proofErr w:type="spellStart"/>
      <w:r w:rsidRPr="00BF376F">
        <w:rPr>
          <w:rFonts w:ascii="Book Antiqua" w:eastAsia="Book Antiqua" w:hAnsi="Book Antiqua" w:cs="Book Antiqua"/>
          <w:b/>
          <w:bCs/>
          <w:color w:val="000000"/>
          <w:szCs w:val="22"/>
        </w:rPr>
        <w:t>Marbaniang</w:t>
      </w:r>
      <w:proofErr w:type="spellEnd"/>
      <w:r w:rsidRPr="00BF376F">
        <w:rPr>
          <w:rFonts w:ascii="Book Antiqua" w:eastAsia="Book Antiqua" w:hAnsi="Book Antiqua" w:cs="Book Antiqua"/>
          <w:b/>
          <w:bCs/>
          <w:color w:val="000000"/>
          <w:szCs w:val="22"/>
        </w:rPr>
        <w:t xml:space="preserve"> E,</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Khonglah</w:t>
      </w:r>
      <w:proofErr w:type="spellEnd"/>
      <w:r>
        <w:rPr>
          <w:rFonts w:ascii="Book Antiqua" w:eastAsia="Book Antiqua" w:hAnsi="Book Antiqua" w:cs="Book Antiqua"/>
          <w:color w:val="000000"/>
          <w:szCs w:val="22"/>
        </w:rPr>
        <w:t xml:space="preserve"> Y, </w:t>
      </w:r>
      <w:proofErr w:type="spellStart"/>
      <w:r>
        <w:rPr>
          <w:rFonts w:ascii="Book Antiqua" w:eastAsia="Book Antiqua" w:hAnsi="Book Antiqua" w:cs="Book Antiqua"/>
          <w:color w:val="000000"/>
          <w:szCs w:val="22"/>
        </w:rPr>
        <w:t>Dey</w:t>
      </w:r>
      <w:proofErr w:type="spellEnd"/>
      <w:r>
        <w:rPr>
          <w:rFonts w:ascii="Book Antiqua" w:eastAsia="Book Antiqua" w:hAnsi="Book Antiqua" w:cs="Book Antiqua"/>
          <w:color w:val="000000"/>
          <w:szCs w:val="22"/>
        </w:rPr>
        <w:t xml:space="preserve"> B, </w:t>
      </w:r>
      <w:proofErr w:type="spellStart"/>
      <w:r>
        <w:rPr>
          <w:rFonts w:ascii="Book Antiqua" w:eastAsia="Book Antiqua" w:hAnsi="Book Antiqua" w:cs="Book Antiqua"/>
          <w:color w:val="000000"/>
          <w:szCs w:val="22"/>
        </w:rPr>
        <w:t>Shunyu</w:t>
      </w:r>
      <w:proofErr w:type="spellEnd"/>
      <w:r>
        <w:rPr>
          <w:rFonts w:ascii="Book Antiqua" w:eastAsia="Book Antiqua" w:hAnsi="Book Antiqua" w:cs="Book Antiqua"/>
          <w:color w:val="000000"/>
          <w:szCs w:val="22"/>
        </w:rPr>
        <w:t xml:space="preserve"> B, </w:t>
      </w:r>
      <w:proofErr w:type="spellStart"/>
      <w:r>
        <w:rPr>
          <w:rFonts w:ascii="Book Antiqua" w:eastAsia="Book Antiqua" w:hAnsi="Book Antiqua" w:cs="Book Antiqua"/>
          <w:color w:val="000000"/>
          <w:szCs w:val="22"/>
        </w:rPr>
        <w:t>Gogoi</w:t>
      </w:r>
      <w:proofErr w:type="spellEnd"/>
      <w:r>
        <w:rPr>
          <w:rFonts w:ascii="Book Antiqua" w:eastAsia="Book Antiqua" w:hAnsi="Book Antiqua" w:cs="Book Antiqua"/>
          <w:color w:val="000000"/>
          <w:szCs w:val="22"/>
        </w:rPr>
        <w:t xml:space="preserve"> B. Castleman's disease associated with calcifying fibrous tumor: A rare association with review of literature.</w:t>
      </w:r>
      <w:r>
        <w:rPr>
          <w:rFonts w:ascii="Book Antiqua" w:eastAsia="Book Antiqua" w:hAnsi="Book Antiqua" w:cs="Book Antiqua"/>
          <w:i/>
          <w:iCs/>
          <w:color w:val="000000"/>
          <w:szCs w:val="22"/>
        </w:rPr>
        <w:t xml:space="preserve"> J Lab Physicians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11</w:t>
      </w:r>
      <w:r>
        <w:rPr>
          <w:rFonts w:ascii="Book Antiqua" w:eastAsia="Book Antiqua" w:hAnsi="Book Antiqua" w:cs="Book Antiqua"/>
          <w:color w:val="000000"/>
        </w:rPr>
        <w:t>: 171-173 [PMID: 31160859 DOI: 10.4103/JLP.JLP_16_19]</w:t>
      </w:r>
    </w:p>
    <w:p w14:paraId="021B2FF3" w14:textId="096A74F0" w:rsidR="00A77B3E" w:rsidRDefault="00966C65">
      <w:pPr>
        <w:spacing w:line="360" w:lineRule="auto"/>
        <w:jc w:val="both"/>
      </w:pPr>
      <w:r>
        <w:rPr>
          <w:rFonts w:ascii="Book Antiqua" w:eastAsia="Book Antiqua" w:hAnsi="Book Antiqua" w:cs="Book Antiqua"/>
          <w:color w:val="000000"/>
          <w:szCs w:val="22"/>
        </w:rPr>
        <w:t>22</w:t>
      </w:r>
      <w:r w:rsidRPr="00BF376F">
        <w:rPr>
          <w:rFonts w:ascii="Book Antiqua" w:eastAsia="Book Antiqua" w:hAnsi="Book Antiqua" w:cs="Book Antiqua"/>
          <w:b/>
          <w:bCs/>
          <w:color w:val="000000"/>
          <w:szCs w:val="22"/>
        </w:rPr>
        <w:t xml:space="preserve"> </w:t>
      </w:r>
      <w:proofErr w:type="spellStart"/>
      <w:r w:rsidRPr="00BF376F">
        <w:rPr>
          <w:rFonts w:ascii="Book Antiqua" w:eastAsia="Book Antiqua" w:hAnsi="Book Antiqua" w:cs="Book Antiqua"/>
          <w:b/>
          <w:bCs/>
          <w:color w:val="000000"/>
          <w:szCs w:val="22"/>
        </w:rPr>
        <w:t>Dargent</w:t>
      </w:r>
      <w:proofErr w:type="spellEnd"/>
      <w:r w:rsidRPr="00BF376F">
        <w:rPr>
          <w:rFonts w:ascii="Book Antiqua" w:eastAsia="Book Antiqua" w:hAnsi="Book Antiqua" w:cs="Book Antiqua"/>
          <w:b/>
          <w:bCs/>
          <w:color w:val="000000"/>
          <w:szCs w:val="22"/>
        </w:rPr>
        <w:t xml:space="preserve"> JL,</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Delplace</w:t>
      </w:r>
      <w:proofErr w:type="spellEnd"/>
      <w:r>
        <w:rPr>
          <w:rFonts w:ascii="Book Antiqua" w:eastAsia="Book Antiqua" w:hAnsi="Book Antiqua" w:cs="Book Antiqua"/>
          <w:color w:val="000000"/>
          <w:szCs w:val="22"/>
        </w:rPr>
        <w:t xml:space="preserve"> J, </w:t>
      </w:r>
      <w:proofErr w:type="spellStart"/>
      <w:r>
        <w:rPr>
          <w:rFonts w:ascii="Book Antiqua" w:eastAsia="Book Antiqua" w:hAnsi="Book Antiqua" w:cs="Book Antiqua"/>
          <w:color w:val="000000"/>
          <w:szCs w:val="22"/>
        </w:rPr>
        <w:t>Roufosse</w:t>
      </w:r>
      <w:proofErr w:type="spellEnd"/>
      <w:r>
        <w:rPr>
          <w:rFonts w:ascii="Book Antiqua" w:eastAsia="Book Antiqua" w:hAnsi="Book Antiqua" w:cs="Book Antiqua"/>
          <w:color w:val="000000"/>
          <w:szCs w:val="22"/>
        </w:rPr>
        <w:t xml:space="preserve"> C, </w:t>
      </w:r>
      <w:proofErr w:type="spellStart"/>
      <w:r>
        <w:rPr>
          <w:rFonts w:ascii="Book Antiqua" w:eastAsia="Book Antiqua" w:hAnsi="Book Antiqua" w:cs="Book Antiqua"/>
          <w:color w:val="000000"/>
          <w:szCs w:val="22"/>
        </w:rPr>
        <w:t>Laget</w:t>
      </w:r>
      <w:proofErr w:type="spellEnd"/>
      <w:r>
        <w:rPr>
          <w:rFonts w:ascii="Book Antiqua" w:eastAsia="Book Antiqua" w:hAnsi="Book Antiqua" w:cs="Book Antiqua"/>
          <w:color w:val="000000"/>
          <w:szCs w:val="22"/>
        </w:rPr>
        <w:t xml:space="preserve"> JP, </w:t>
      </w:r>
      <w:proofErr w:type="spellStart"/>
      <w:r>
        <w:rPr>
          <w:rFonts w:ascii="Book Antiqua" w:eastAsia="Book Antiqua" w:hAnsi="Book Antiqua" w:cs="Book Antiqua"/>
          <w:color w:val="000000"/>
          <w:szCs w:val="22"/>
        </w:rPr>
        <w:t>Lespagnard</w:t>
      </w:r>
      <w:proofErr w:type="spellEnd"/>
      <w:r>
        <w:rPr>
          <w:rFonts w:ascii="Book Antiqua" w:eastAsia="Book Antiqua" w:hAnsi="Book Antiqua" w:cs="Book Antiqua"/>
          <w:color w:val="000000"/>
          <w:szCs w:val="22"/>
        </w:rPr>
        <w:t xml:space="preserve"> L. Development of a calcifying fibrous </w:t>
      </w:r>
      <w:proofErr w:type="spellStart"/>
      <w:r>
        <w:rPr>
          <w:rFonts w:ascii="Book Antiqua" w:eastAsia="Book Antiqua" w:hAnsi="Book Antiqua" w:cs="Book Antiqua"/>
          <w:color w:val="000000"/>
          <w:szCs w:val="22"/>
        </w:rPr>
        <w:t>pseudotumour</w:t>
      </w:r>
      <w:proofErr w:type="spellEnd"/>
      <w:r>
        <w:rPr>
          <w:rFonts w:ascii="Book Antiqua" w:eastAsia="Book Antiqua" w:hAnsi="Book Antiqua" w:cs="Book Antiqua"/>
          <w:color w:val="000000"/>
          <w:szCs w:val="22"/>
        </w:rPr>
        <w:t xml:space="preserve"> within a lesion of Castleman disease, hyaline-vascular subtype.</w:t>
      </w:r>
      <w:r>
        <w:rPr>
          <w:rFonts w:ascii="Book Antiqua" w:eastAsia="Book Antiqua" w:hAnsi="Book Antiqua" w:cs="Book Antiqua"/>
          <w:i/>
          <w:iCs/>
          <w:color w:val="000000"/>
          <w:szCs w:val="22"/>
        </w:rPr>
        <w:t xml:space="preserve"> J Clin Pathol </w:t>
      </w:r>
      <w:r>
        <w:rPr>
          <w:rFonts w:ascii="Book Antiqua" w:eastAsia="Book Antiqua" w:hAnsi="Book Antiqua" w:cs="Book Antiqua"/>
          <w:color w:val="000000"/>
          <w:szCs w:val="22"/>
        </w:rPr>
        <w:t xml:space="preserve">1999; </w:t>
      </w:r>
      <w:r>
        <w:rPr>
          <w:rFonts w:ascii="Book Antiqua" w:eastAsia="Book Antiqua" w:hAnsi="Book Antiqua" w:cs="Book Antiqua"/>
          <w:b/>
          <w:bCs/>
          <w:color w:val="000000"/>
          <w:szCs w:val="22"/>
        </w:rPr>
        <w:t>52</w:t>
      </w:r>
      <w:r>
        <w:rPr>
          <w:rFonts w:ascii="Book Antiqua" w:eastAsia="Book Antiqua" w:hAnsi="Book Antiqua" w:cs="Book Antiqua"/>
          <w:color w:val="000000"/>
        </w:rPr>
        <w:t>: 547-549 [PMID: 10605414 DOI: 10.1136/jcp.52.7.547]</w:t>
      </w:r>
    </w:p>
    <w:p w14:paraId="680B2D88" w14:textId="06E5523A" w:rsidR="00A77B3E" w:rsidRDefault="00966C65">
      <w:pPr>
        <w:spacing w:line="360" w:lineRule="auto"/>
        <w:jc w:val="both"/>
      </w:pPr>
      <w:r>
        <w:rPr>
          <w:rFonts w:ascii="Book Antiqua" w:eastAsia="Book Antiqua" w:hAnsi="Book Antiqua" w:cs="Book Antiqua"/>
          <w:color w:val="000000"/>
          <w:szCs w:val="22"/>
        </w:rPr>
        <w:t>23</w:t>
      </w:r>
      <w:r w:rsidR="00BF376F" w:rsidRPr="00BF376F">
        <w:rPr>
          <w:rFonts w:ascii="Book Antiqua" w:eastAsia="Book Antiqua" w:hAnsi="Book Antiqua" w:cs="Book Antiqua"/>
          <w:b/>
          <w:bCs/>
          <w:color w:val="000000"/>
          <w:szCs w:val="22"/>
        </w:rPr>
        <w:t xml:space="preserve"> </w:t>
      </w:r>
      <w:proofErr w:type="spellStart"/>
      <w:r w:rsidRPr="00BF376F">
        <w:rPr>
          <w:rFonts w:ascii="Book Antiqua" w:eastAsia="Book Antiqua" w:hAnsi="Book Antiqua" w:cs="Book Antiqua"/>
          <w:b/>
          <w:bCs/>
          <w:color w:val="000000"/>
          <w:szCs w:val="22"/>
        </w:rPr>
        <w:t>Azam</w:t>
      </w:r>
      <w:proofErr w:type="spellEnd"/>
      <w:r w:rsidRPr="00BF376F">
        <w:rPr>
          <w:rFonts w:ascii="Book Antiqua" w:eastAsia="Book Antiqua" w:hAnsi="Book Antiqua" w:cs="Book Antiqua"/>
          <w:b/>
          <w:bCs/>
          <w:color w:val="000000"/>
          <w:szCs w:val="22"/>
        </w:rPr>
        <w:t xml:space="preserve"> M, </w:t>
      </w:r>
      <w:proofErr w:type="spellStart"/>
      <w:r>
        <w:rPr>
          <w:rFonts w:ascii="Book Antiqua" w:eastAsia="Book Antiqua" w:hAnsi="Book Antiqua" w:cs="Book Antiqua"/>
          <w:color w:val="000000"/>
          <w:szCs w:val="22"/>
        </w:rPr>
        <w:t>Husen</w:t>
      </w:r>
      <w:proofErr w:type="spellEnd"/>
      <w:r>
        <w:rPr>
          <w:rFonts w:ascii="Book Antiqua" w:eastAsia="Book Antiqua" w:hAnsi="Book Antiqua" w:cs="Book Antiqua"/>
          <w:color w:val="000000"/>
          <w:szCs w:val="22"/>
        </w:rPr>
        <w:t xml:space="preserve"> YA, Pervez S. Calcifying fibrous pseudotumor in association with hyaline vascular type Castleman's disease.</w:t>
      </w:r>
      <w:r>
        <w:rPr>
          <w:rFonts w:ascii="Book Antiqua" w:eastAsia="Book Antiqua" w:hAnsi="Book Antiqua" w:cs="Book Antiqua"/>
          <w:i/>
          <w:iCs/>
          <w:color w:val="000000"/>
          <w:szCs w:val="22"/>
        </w:rPr>
        <w:t xml:space="preserve"> Indian J Pathol Microbiol </w:t>
      </w:r>
      <w:r>
        <w:rPr>
          <w:rFonts w:ascii="Book Antiqua" w:eastAsia="Book Antiqua" w:hAnsi="Book Antiqua" w:cs="Book Antiqua"/>
          <w:color w:val="000000"/>
          <w:szCs w:val="22"/>
        </w:rPr>
        <w:t xml:space="preserve">2009; </w:t>
      </w:r>
      <w:r>
        <w:rPr>
          <w:rFonts w:ascii="Book Antiqua" w:eastAsia="Book Antiqua" w:hAnsi="Book Antiqua" w:cs="Book Antiqua"/>
          <w:b/>
          <w:bCs/>
          <w:color w:val="000000"/>
          <w:szCs w:val="22"/>
        </w:rPr>
        <w:t>52</w:t>
      </w:r>
      <w:r>
        <w:rPr>
          <w:rFonts w:ascii="Book Antiqua" w:eastAsia="Book Antiqua" w:hAnsi="Book Antiqua" w:cs="Book Antiqua"/>
          <w:color w:val="000000"/>
        </w:rPr>
        <w:t>: 527-529 [PMID: 19805963</w:t>
      </w:r>
      <w:r w:rsidR="00BF376F">
        <w:rPr>
          <w:rFonts w:ascii="Book Antiqua" w:eastAsia="Book Antiqua" w:hAnsi="Book Antiqua" w:cs="Book Antiqua"/>
          <w:color w:val="000000"/>
        </w:rPr>
        <w:t xml:space="preserve"> </w:t>
      </w:r>
      <w:r>
        <w:rPr>
          <w:rFonts w:ascii="Book Antiqua" w:eastAsia="Book Antiqua" w:hAnsi="Book Antiqua" w:cs="Book Antiqua"/>
          <w:color w:val="000000"/>
        </w:rPr>
        <w:t>DOI: 10.4103/0377-4929.56151]</w:t>
      </w:r>
    </w:p>
    <w:p w14:paraId="0FDE9ED9" w14:textId="1349CE5A" w:rsidR="00A77B3E" w:rsidRDefault="00966C65">
      <w:pPr>
        <w:spacing w:line="360" w:lineRule="auto"/>
        <w:jc w:val="both"/>
      </w:pPr>
      <w:r>
        <w:rPr>
          <w:rFonts w:ascii="Book Antiqua" w:eastAsia="Book Antiqua" w:hAnsi="Book Antiqua" w:cs="Book Antiqua"/>
          <w:color w:val="000000"/>
          <w:szCs w:val="22"/>
        </w:rPr>
        <w:t>24</w:t>
      </w:r>
      <w:r w:rsidRPr="00BF376F">
        <w:rPr>
          <w:rFonts w:ascii="Book Antiqua" w:eastAsia="Book Antiqua" w:hAnsi="Book Antiqua" w:cs="Book Antiqua"/>
          <w:b/>
          <w:bCs/>
          <w:color w:val="000000"/>
          <w:szCs w:val="22"/>
        </w:rPr>
        <w:t xml:space="preserve"> Valladolid G, </w:t>
      </w:r>
      <w:proofErr w:type="spellStart"/>
      <w:r>
        <w:rPr>
          <w:rFonts w:ascii="Book Antiqua" w:eastAsia="Book Antiqua" w:hAnsi="Book Antiqua" w:cs="Book Antiqua"/>
          <w:color w:val="000000"/>
          <w:szCs w:val="22"/>
        </w:rPr>
        <w:t>Weisenberg</w:t>
      </w:r>
      <w:proofErr w:type="spellEnd"/>
      <w:r>
        <w:rPr>
          <w:rFonts w:ascii="Book Antiqua" w:eastAsia="Book Antiqua" w:hAnsi="Book Antiqua" w:cs="Book Antiqua"/>
          <w:color w:val="000000"/>
          <w:szCs w:val="22"/>
        </w:rPr>
        <w:t xml:space="preserve"> E, </w:t>
      </w:r>
      <w:proofErr w:type="spellStart"/>
      <w:r>
        <w:rPr>
          <w:rFonts w:ascii="Book Antiqua" w:eastAsia="Book Antiqua" w:hAnsi="Book Antiqua" w:cs="Book Antiqua"/>
          <w:color w:val="000000"/>
          <w:szCs w:val="22"/>
        </w:rPr>
        <w:t>Sundaresan</w:t>
      </w:r>
      <w:proofErr w:type="spellEnd"/>
      <w:r>
        <w:rPr>
          <w:rFonts w:ascii="Book Antiqua" w:eastAsia="Book Antiqua" w:hAnsi="Book Antiqua" w:cs="Book Antiqua"/>
          <w:color w:val="000000"/>
          <w:szCs w:val="22"/>
        </w:rPr>
        <w:t xml:space="preserve"> R, Maker AV. Calcifying fibrous tumor of the small intestine associated with Castleman-like lymphadenopathy.</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Gastrointest</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Surg</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2014; </w:t>
      </w:r>
      <w:r>
        <w:rPr>
          <w:rFonts w:ascii="Book Antiqua" w:eastAsia="Book Antiqua" w:hAnsi="Book Antiqua" w:cs="Book Antiqua"/>
          <w:b/>
          <w:bCs/>
          <w:color w:val="000000"/>
          <w:szCs w:val="22"/>
        </w:rPr>
        <w:t>18</w:t>
      </w:r>
      <w:r>
        <w:rPr>
          <w:rFonts w:ascii="Book Antiqua" w:eastAsia="Book Antiqua" w:hAnsi="Book Antiqua" w:cs="Book Antiqua"/>
          <w:color w:val="000000"/>
        </w:rPr>
        <w:t>: 1205-1208 [PMID: 24452381 DOI: 10.1007/s11605-014-2458-8]</w:t>
      </w:r>
    </w:p>
    <w:p w14:paraId="6A80AD4B" w14:textId="08948384" w:rsidR="00A77B3E" w:rsidRDefault="00966C65">
      <w:pPr>
        <w:spacing w:line="360" w:lineRule="auto"/>
        <w:jc w:val="both"/>
      </w:pPr>
      <w:r>
        <w:rPr>
          <w:rFonts w:ascii="Book Antiqua" w:eastAsia="Book Antiqua" w:hAnsi="Book Antiqua" w:cs="Book Antiqua"/>
          <w:color w:val="000000"/>
          <w:szCs w:val="22"/>
        </w:rPr>
        <w:t xml:space="preserve">25 </w:t>
      </w:r>
      <w:r w:rsidRPr="00BF376F">
        <w:rPr>
          <w:rFonts w:ascii="Book Antiqua" w:eastAsia="Book Antiqua" w:hAnsi="Book Antiqua" w:cs="Book Antiqua"/>
          <w:b/>
          <w:bCs/>
          <w:color w:val="000000"/>
          <w:szCs w:val="22"/>
        </w:rPr>
        <w:t xml:space="preserve">Ma H, </w:t>
      </w:r>
      <w:r>
        <w:rPr>
          <w:rFonts w:ascii="Book Antiqua" w:eastAsia="Book Antiqua" w:hAnsi="Book Antiqua" w:cs="Book Antiqua"/>
          <w:color w:val="000000"/>
          <w:szCs w:val="22"/>
        </w:rPr>
        <w:t>Jiang M, Xiao W. A rare stroma-rich variant of hyaline-vascular Castleman's disease associated with calcifying fibrous pseudotumor.</w:t>
      </w:r>
      <w:r>
        <w:rPr>
          <w:rFonts w:ascii="Book Antiqua" w:eastAsia="Book Antiqua" w:hAnsi="Book Antiqua" w:cs="Book Antiqua"/>
          <w:i/>
          <w:iCs/>
          <w:color w:val="000000"/>
          <w:szCs w:val="22"/>
        </w:rPr>
        <w:t xml:space="preserve"> Int J Clin Exp Pathol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8</w:t>
      </w:r>
      <w:r>
        <w:rPr>
          <w:rFonts w:ascii="Book Antiqua" w:eastAsia="Book Antiqua" w:hAnsi="Book Antiqua" w:cs="Book Antiqua"/>
          <w:color w:val="000000"/>
        </w:rPr>
        <w:t>: 3362-3364 [PMID: 26045869]</w:t>
      </w:r>
    </w:p>
    <w:p w14:paraId="6584F481" w14:textId="5B9667B8" w:rsidR="00A77B3E" w:rsidRDefault="00966C65">
      <w:pPr>
        <w:spacing w:line="360" w:lineRule="auto"/>
        <w:jc w:val="both"/>
      </w:pPr>
      <w:r>
        <w:rPr>
          <w:rFonts w:ascii="Book Antiqua" w:eastAsia="Book Antiqua" w:hAnsi="Book Antiqua" w:cs="Book Antiqua"/>
          <w:color w:val="000000"/>
          <w:szCs w:val="22"/>
        </w:rPr>
        <w:t xml:space="preserve">26 </w:t>
      </w:r>
      <w:proofErr w:type="spellStart"/>
      <w:r w:rsidRPr="00BF376F">
        <w:rPr>
          <w:rFonts w:ascii="Book Antiqua" w:eastAsia="Book Antiqua" w:hAnsi="Book Antiqua" w:cs="Book Antiqua"/>
          <w:b/>
          <w:bCs/>
          <w:color w:val="000000"/>
          <w:szCs w:val="22"/>
        </w:rPr>
        <w:t>Harmankaya</w:t>
      </w:r>
      <w:proofErr w:type="spellEnd"/>
      <w:r w:rsidRPr="00BF376F">
        <w:rPr>
          <w:rFonts w:ascii="Book Antiqua" w:eastAsia="Book Antiqua" w:hAnsi="Book Antiqua" w:cs="Book Antiqua"/>
          <w:b/>
          <w:bCs/>
          <w:color w:val="000000"/>
          <w:szCs w:val="22"/>
        </w:rPr>
        <w:t xml:space="preserve"> </w:t>
      </w:r>
      <w:r w:rsidR="00DD2AAE" w:rsidRPr="00DD2AAE">
        <w:rPr>
          <w:rFonts w:ascii="Book Antiqua" w:eastAsia="Book Antiqua" w:hAnsi="Book Antiqua" w:cs="Book Antiqua"/>
          <w:b/>
          <w:bCs/>
          <w:color w:val="000000"/>
          <w:szCs w:val="22"/>
        </w:rPr>
        <w:t>İ</w:t>
      </w:r>
      <w:r w:rsidRPr="00BF376F">
        <w:rPr>
          <w:rFonts w:ascii="Book Antiqua" w:eastAsia="Book Antiqua" w:hAnsi="Book Antiqua" w:cs="Book Antiqua"/>
          <w:b/>
          <w:bCs/>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Ugras</w:t>
      </w:r>
      <w:proofErr w:type="spellEnd"/>
      <w:r>
        <w:rPr>
          <w:rFonts w:ascii="Book Antiqua" w:eastAsia="Book Antiqua" w:hAnsi="Book Antiqua" w:cs="Book Antiqua"/>
          <w:color w:val="000000"/>
          <w:szCs w:val="22"/>
        </w:rPr>
        <w:t xml:space="preserve"> NS, </w:t>
      </w:r>
      <w:proofErr w:type="spellStart"/>
      <w:r>
        <w:rPr>
          <w:rFonts w:ascii="Book Antiqua" w:eastAsia="Book Antiqua" w:hAnsi="Book Antiqua" w:cs="Book Antiqua"/>
          <w:color w:val="000000"/>
          <w:szCs w:val="22"/>
        </w:rPr>
        <w:t>Sekmenli</w:t>
      </w:r>
      <w:proofErr w:type="spellEnd"/>
      <w:r>
        <w:rPr>
          <w:rFonts w:ascii="Book Antiqua" w:eastAsia="Book Antiqua" w:hAnsi="Book Antiqua" w:cs="Book Antiqua"/>
          <w:color w:val="000000"/>
          <w:szCs w:val="22"/>
        </w:rPr>
        <w:t xml:space="preserve"> T, </w:t>
      </w:r>
      <w:proofErr w:type="spellStart"/>
      <w:r>
        <w:rPr>
          <w:rFonts w:ascii="Book Antiqua" w:eastAsia="Book Antiqua" w:hAnsi="Book Antiqua" w:cs="Book Antiqua"/>
          <w:color w:val="000000"/>
          <w:szCs w:val="22"/>
        </w:rPr>
        <w:t>Demir</w:t>
      </w:r>
      <w:proofErr w:type="spellEnd"/>
      <w:r>
        <w:rPr>
          <w:rFonts w:ascii="Book Antiqua" w:eastAsia="Book Antiqua" w:hAnsi="Book Antiqua" w:cs="Book Antiqua"/>
          <w:color w:val="000000"/>
          <w:szCs w:val="22"/>
        </w:rPr>
        <w:t xml:space="preserve"> F, </w:t>
      </w:r>
      <w:proofErr w:type="spellStart"/>
      <w:r w:rsidR="00DD2AAE" w:rsidRPr="00DD2AAE">
        <w:rPr>
          <w:rFonts w:ascii="Book Antiqua" w:eastAsia="Book Antiqua" w:hAnsi="Book Antiqua" w:cs="Book Antiqua"/>
          <w:color w:val="000000"/>
          <w:szCs w:val="22"/>
        </w:rPr>
        <w:t>Köksal</w:t>
      </w:r>
      <w:proofErr w:type="spellEnd"/>
      <w:r>
        <w:rPr>
          <w:rFonts w:ascii="Book Antiqua" w:eastAsia="Book Antiqua" w:hAnsi="Book Antiqua" w:cs="Book Antiqua"/>
          <w:color w:val="000000"/>
          <w:szCs w:val="22"/>
        </w:rPr>
        <w:t xml:space="preserve"> Y. Calcified fibrous pseudotumor with Castleman disease.</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Autops</w:t>
      </w:r>
      <w:proofErr w:type="spellEnd"/>
      <w:r>
        <w:rPr>
          <w:rFonts w:ascii="Book Antiqua" w:eastAsia="Book Antiqua" w:hAnsi="Book Antiqua" w:cs="Book Antiqua"/>
          <w:i/>
          <w:iCs/>
          <w:color w:val="000000"/>
          <w:szCs w:val="22"/>
        </w:rPr>
        <w:t xml:space="preserve"> Case Rep </w:t>
      </w:r>
      <w:r>
        <w:rPr>
          <w:rFonts w:ascii="Book Antiqua" w:eastAsia="Book Antiqua" w:hAnsi="Book Antiqua" w:cs="Book Antiqua"/>
          <w:color w:val="000000"/>
          <w:szCs w:val="22"/>
        </w:rPr>
        <w:t xml:space="preserve">2018; </w:t>
      </w:r>
      <w:r>
        <w:rPr>
          <w:rFonts w:ascii="Book Antiqua" w:eastAsia="Book Antiqua" w:hAnsi="Book Antiqua" w:cs="Book Antiqua"/>
          <w:b/>
          <w:bCs/>
          <w:color w:val="000000"/>
          <w:szCs w:val="22"/>
        </w:rPr>
        <w:t>8</w:t>
      </w:r>
      <w:r>
        <w:rPr>
          <w:rFonts w:ascii="Book Antiqua" w:eastAsia="Book Antiqua" w:hAnsi="Book Antiqua" w:cs="Book Antiqua"/>
          <w:color w:val="000000"/>
        </w:rPr>
        <w:t>: e2018033 [PMID: 30101137</w:t>
      </w:r>
      <w:r w:rsidR="00BF376F">
        <w:rPr>
          <w:rFonts w:ascii="Book Antiqua" w:eastAsia="Book Antiqua" w:hAnsi="Book Antiqua" w:cs="Book Antiqua"/>
          <w:color w:val="000000"/>
        </w:rPr>
        <w:t xml:space="preserve"> </w:t>
      </w:r>
      <w:r>
        <w:rPr>
          <w:rFonts w:ascii="Book Antiqua" w:eastAsia="Book Antiqua" w:hAnsi="Book Antiqua" w:cs="Book Antiqua"/>
          <w:color w:val="000000"/>
        </w:rPr>
        <w:t>DOI: 10.4322/acr.2018.033]</w:t>
      </w:r>
    </w:p>
    <w:p w14:paraId="38A4E609" w14:textId="3D7483AE" w:rsidR="00A77B3E" w:rsidRDefault="00966C65">
      <w:pPr>
        <w:spacing w:line="360" w:lineRule="auto"/>
        <w:jc w:val="both"/>
      </w:pPr>
      <w:r>
        <w:rPr>
          <w:rFonts w:ascii="Book Antiqua" w:eastAsia="Book Antiqua" w:hAnsi="Book Antiqua" w:cs="Book Antiqua"/>
          <w:color w:val="000000"/>
          <w:szCs w:val="22"/>
        </w:rPr>
        <w:t>27</w:t>
      </w:r>
      <w:r w:rsidR="00BF376F">
        <w:rPr>
          <w:rFonts w:ascii="Book Antiqua" w:eastAsia="Book Antiqua" w:hAnsi="Book Antiqua" w:cs="Book Antiqua"/>
          <w:color w:val="000000"/>
          <w:szCs w:val="22"/>
        </w:rPr>
        <w:t xml:space="preserve"> </w:t>
      </w:r>
      <w:proofErr w:type="spellStart"/>
      <w:r w:rsidR="00DD2AAE" w:rsidRPr="00DD2AAE">
        <w:rPr>
          <w:rFonts w:ascii="Book Antiqua" w:eastAsia="Book Antiqua" w:hAnsi="Book Antiqua" w:cs="Book Antiqua"/>
          <w:b/>
          <w:bCs/>
          <w:color w:val="000000"/>
          <w:szCs w:val="22"/>
        </w:rPr>
        <w:t>Zámecník</w:t>
      </w:r>
      <w:proofErr w:type="spellEnd"/>
      <w:r w:rsidRPr="00BF376F">
        <w:rPr>
          <w:rFonts w:ascii="Book Antiqua" w:eastAsia="Book Antiqua" w:hAnsi="Book Antiqua" w:cs="Book Antiqua"/>
          <w:b/>
          <w:bCs/>
          <w:color w:val="000000"/>
          <w:szCs w:val="22"/>
        </w:rPr>
        <w:t xml:space="preserve"> M, </w:t>
      </w:r>
      <w:proofErr w:type="spellStart"/>
      <w:r>
        <w:rPr>
          <w:rFonts w:ascii="Book Antiqua" w:eastAsia="Book Antiqua" w:hAnsi="Book Antiqua" w:cs="Book Antiqua"/>
          <w:color w:val="000000"/>
          <w:szCs w:val="22"/>
        </w:rPr>
        <w:t>Dorociak</w:t>
      </w:r>
      <w:proofErr w:type="spellEnd"/>
      <w:r>
        <w:rPr>
          <w:rFonts w:ascii="Book Antiqua" w:eastAsia="Book Antiqua" w:hAnsi="Book Antiqua" w:cs="Book Antiqua"/>
          <w:color w:val="000000"/>
          <w:szCs w:val="22"/>
        </w:rPr>
        <w:t xml:space="preserve"> F, </w:t>
      </w:r>
      <w:proofErr w:type="spellStart"/>
      <w:r w:rsidR="0070372E" w:rsidRPr="0070372E">
        <w:rPr>
          <w:rFonts w:ascii="Book Antiqua" w:eastAsia="Book Antiqua" w:hAnsi="Book Antiqua" w:cs="Book Antiqua"/>
          <w:color w:val="000000"/>
          <w:szCs w:val="22"/>
        </w:rPr>
        <w:t>Veselý</w:t>
      </w:r>
      <w:proofErr w:type="spellEnd"/>
      <w:r>
        <w:rPr>
          <w:rFonts w:ascii="Book Antiqua" w:eastAsia="Book Antiqua" w:hAnsi="Book Antiqua" w:cs="Book Antiqua"/>
          <w:color w:val="000000"/>
          <w:szCs w:val="22"/>
        </w:rPr>
        <w:t xml:space="preserve"> L. Calcifying fibrous pseudotumor after trauma.</w:t>
      </w:r>
      <w:r>
        <w:rPr>
          <w:rFonts w:ascii="Book Antiqua" w:eastAsia="Book Antiqua" w:hAnsi="Book Antiqua" w:cs="Book Antiqua"/>
          <w:i/>
          <w:iCs/>
          <w:color w:val="000000"/>
          <w:szCs w:val="22"/>
        </w:rPr>
        <w:t xml:space="preserve"> Pathol Int </w:t>
      </w:r>
      <w:r>
        <w:rPr>
          <w:rFonts w:ascii="Book Antiqua" w:eastAsia="Book Antiqua" w:hAnsi="Book Antiqua" w:cs="Book Antiqua"/>
          <w:color w:val="000000"/>
          <w:szCs w:val="22"/>
        </w:rPr>
        <w:t xml:space="preserve">1997; </w:t>
      </w:r>
      <w:r>
        <w:rPr>
          <w:rFonts w:ascii="Book Antiqua" w:eastAsia="Book Antiqua" w:hAnsi="Book Antiqua" w:cs="Book Antiqua"/>
          <w:b/>
          <w:bCs/>
          <w:color w:val="000000"/>
          <w:szCs w:val="22"/>
        </w:rPr>
        <w:t>47</w:t>
      </w:r>
      <w:r>
        <w:rPr>
          <w:rFonts w:ascii="Book Antiqua" w:eastAsia="Book Antiqua" w:hAnsi="Book Antiqua" w:cs="Book Antiqua"/>
          <w:color w:val="000000"/>
        </w:rPr>
        <w:t>: 812 [PMID: 9413045 DOI: 10.1111/j.1440-1827.1997.tb04464.x]</w:t>
      </w:r>
    </w:p>
    <w:p w14:paraId="2919B3B3" w14:textId="29AF884F" w:rsidR="00A77B3E" w:rsidRDefault="00966C65">
      <w:pPr>
        <w:spacing w:line="360" w:lineRule="auto"/>
        <w:jc w:val="both"/>
      </w:pPr>
      <w:r>
        <w:rPr>
          <w:rFonts w:ascii="Book Antiqua" w:eastAsia="Book Antiqua" w:hAnsi="Book Antiqua" w:cs="Book Antiqua"/>
          <w:color w:val="000000"/>
          <w:szCs w:val="22"/>
        </w:rPr>
        <w:t xml:space="preserve">28 </w:t>
      </w:r>
      <w:r w:rsidRPr="00BF376F">
        <w:rPr>
          <w:rFonts w:ascii="Book Antiqua" w:eastAsia="Book Antiqua" w:hAnsi="Book Antiqua" w:cs="Book Antiqua"/>
          <w:b/>
          <w:bCs/>
          <w:color w:val="000000"/>
          <w:szCs w:val="22"/>
        </w:rPr>
        <w:t>Pradhan D,</w:t>
      </w:r>
      <w:r>
        <w:rPr>
          <w:rFonts w:ascii="Book Antiqua" w:eastAsia="Book Antiqua" w:hAnsi="Book Antiqua" w:cs="Book Antiqua"/>
          <w:color w:val="000000"/>
          <w:szCs w:val="22"/>
        </w:rPr>
        <w:t xml:space="preserve"> Mohanty SK. Sclerosing angiomatoid nodular transformation of the spleen.</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2013; </w:t>
      </w:r>
      <w:r>
        <w:rPr>
          <w:rFonts w:ascii="Book Antiqua" w:eastAsia="Book Antiqua" w:hAnsi="Book Antiqua" w:cs="Book Antiqua"/>
          <w:b/>
          <w:bCs/>
          <w:color w:val="000000"/>
          <w:szCs w:val="22"/>
        </w:rPr>
        <w:t>137</w:t>
      </w:r>
      <w:r>
        <w:rPr>
          <w:rFonts w:ascii="Book Antiqua" w:eastAsia="Book Antiqua" w:hAnsi="Book Antiqua" w:cs="Book Antiqua"/>
          <w:color w:val="000000"/>
        </w:rPr>
        <w:t>: 1309-1312 [PMID: 23991745 DOI: 10.5858/arpa.2012-0601-RS]</w:t>
      </w:r>
    </w:p>
    <w:p w14:paraId="5A0F97FE" w14:textId="3C64025A" w:rsidR="00A77B3E" w:rsidRDefault="00966C65">
      <w:pPr>
        <w:spacing w:line="360" w:lineRule="auto"/>
        <w:jc w:val="both"/>
      </w:pPr>
      <w:r>
        <w:rPr>
          <w:rFonts w:ascii="Book Antiqua" w:eastAsia="Book Antiqua" w:hAnsi="Book Antiqua" w:cs="Book Antiqua"/>
          <w:color w:val="000000"/>
          <w:szCs w:val="22"/>
        </w:rPr>
        <w:lastRenderedPageBreak/>
        <w:t>29</w:t>
      </w:r>
      <w:r w:rsidRPr="00BF376F">
        <w:rPr>
          <w:rFonts w:ascii="Book Antiqua" w:eastAsia="Book Antiqua" w:hAnsi="Book Antiqua" w:cs="Book Antiqua"/>
          <w:b/>
          <w:bCs/>
          <w:color w:val="000000"/>
          <w:szCs w:val="22"/>
        </w:rPr>
        <w:t xml:space="preserve"> </w:t>
      </w:r>
      <w:proofErr w:type="spellStart"/>
      <w:r w:rsidRPr="00BF376F">
        <w:rPr>
          <w:rFonts w:ascii="Book Antiqua" w:eastAsia="Book Antiqua" w:hAnsi="Book Antiqua" w:cs="Book Antiqua"/>
          <w:b/>
          <w:bCs/>
          <w:color w:val="000000"/>
          <w:szCs w:val="22"/>
        </w:rPr>
        <w:t>Kuo</w:t>
      </w:r>
      <w:proofErr w:type="spellEnd"/>
      <w:r w:rsidRPr="00BF376F">
        <w:rPr>
          <w:rFonts w:ascii="Book Antiqua" w:eastAsia="Book Antiqua" w:hAnsi="Book Antiqua" w:cs="Book Antiqua"/>
          <w:b/>
          <w:bCs/>
          <w:color w:val="000000"/>
          <w:szCs w:val="22"/>
        </w:rPr>
        <w:t xml:space="preserve"> TT, </w:t>
      </w:r>
      <w:r>
        <w:rPr>
          <w:rFonts w:ascii="Book Antiqua" w:eastAsia="Book Antiqua" w:hAnsi="Book Antiqua" w:cs="Book Antiqua"/>
          <w:color w:val="000000"/>
          <w:szCs w:val="22"/>
        </w:rPr>
        <w:t>Chen TC, Lee LY. Sclerosing angiomatoid nodular transformation of the spleen (SANT): clinicopathological study of 10 cases with or without abdominal disseminated calcifying fibrous tumors, and the presence of a significant number of IgG4+ plasma cells.</w:t>
      </w:r>
      <w:r>
        <w:rPr>
          <w:rFonts w:ascii="Book Antiqua" w:eastAsia="Book Antiqua" w:hAnsi="Book Antiqua" w:cs="Book Antiqua"/>
          <w:i/>
          <w:iCs/>
          <w:color w:val="000000"/>
          <w:szCs w:val="22"/>
        </w:rPr>
        <w:t xml:space="preserve"> Pathol Int </w:t>
      </w:r>
      <w:r>
        <w:rPr>
          <w:rFonts w:ascii="Book Antiqua" w:eastAsia="Book Antiqua" w:hAnsi="Book Antiqua" w:cs="Book Antiqua"/>
          <w:color w:val="000000"/>
          <w:szCs w:val="22"/>
        </w:rPr>
        <w:t xml:space="preserve">2009; </w:t>
      </w:r>
      <w:r>
        <w:rPr>
          <w:rFonts w:ascii="Book Antiqua" w:eastAsia="Book Antiqua" w:hAnsi="Book Antiqua" w:cs="Book Antiqua"/>
          <w:b/>
          <w:bCs/>
          <w:color w:val="000000"/>
          <w:szCs w:val="22"/>
        </w:rPr>
        <w:t>59</w:t>
      </w:r>
      <w:r>
        <w:rPr>
          <w:rFonts w:ascii="Book Antiqua" w:eastAsia="Book Antiqua" w:hAnsi="Book Antiqua" w:cs="Book Antiqua"/>
          <w:color w:val="000000"/>
        </w:rPr>
        <w:t>: 844-850 [PMID: 20021608 DOI: 10.1111/j.1440-1827.2009.02456.x]</w:t>
      </w:r>
    </w:p>
    <w:p w14:paraId="2346CD6E" w14:textId="7F628EF4" w:rsidR="00A77B3E" w:rsidRDefault="00966C65">
      <w:pPr>
        <w:spacing w:line="360" w:lineRule="auto"/>
        <w:jc w:val="both"/>
      </w:pPr>
      <w:r>
        <w:rPr>
          <w:rFonts w:ascii="Book Antiqua" w:eastAsia="Book Antiqua" w:hAnsi="Book Antiqua" w:cs="Book Antiqua"/>
          <w:color w:val="000000"/>
          <w:szCs w:val="22"/>
        </w:rPr>
        <w:t xml:space="preserve">30 </w:t>
      </w:r>
      <w:r w:rsidRPr="00BF376F">
        <w:rPr>
          <w:rFonts w:ascii="Book Antiqua" w:eastAsia="Book Antiqua" w:hAnsi="Book Antiqua" w:cs="Book Antiqua"/>
          <w:b/>
          <w:bCs/>
          <w:color w:val="000000"/>
          <w:szCs w:val="22"/>
        </w:rPr>
        <w:t>Lee JC,</w:t>
      </w:r>
      <w:r>
        <w:rPr>
          <w:rFonts w:ascii="Book Antiqua" w:eastAsia="Book Antiqua" w:hAnsi="Book Antiqua" w:cs="Book Antiqua"/>
          <w:color w:val="000000"/>
          <w:szCs w:val="22"/>
        </w:rPr>
        <w:t xml:space="preserve"> Lien HC, Hsiao CH. Coexisting sclerosing angiomatoid nodular transformation of the spleen with multiple calcifying fibrous pseudotumors in a patient.</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Formos</w:t>
      </w:r>
      <w:proofErr w:type="spellEnd"/>
      <w:r>
        <w:rPr>
          <w:rFonts w:ascii="Book Antiqua" w:eastAsia="Book Antiqua" w:hAnsi="Book Antiqua" w:cs="Book Antiqua"/>
          <w:i/>
          <w:iCs/>
          <w:color w:val="000000"/>
          <w:szCs w:val="22"/>
        </w:rPr>
        <w:t xml:space="preserve"> Med </w:t>
      </w:r>
      <w:proofErr w:type="spellStart"/>
      <w:r>
        <w:rPr>
          <w:rFonts w:ascii="Book Antiqua" w:eastAsia="Book Antiqua" w:hAnsi="Book Antiqua" w:cs="Book Antiqua"/>
          <w:i/>
          <w:iCs/>
          <w:color w:val="000000"/>
          <w:szCs w:val="22"/>
        </w:rPr>
        <w:t>Assoc</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2007; </w:t>
      </w:r>
      <w:r>
        <w:rPr>
          <w:rFonts w:ascii="Book Antiqua" w:eastAsia="Book Antiqua" w:hAnsi="Book Antiqua" w:cs="Book Antiqua"/>
          <w:b/>
          <w:bCs/>
          <w:color w:val="000000"/>
          <w:szCs w:val="22"/>
        </w:rPr>
        <w:t>106</w:t>
      </w:r>
      <w:r>
        <w:rPr>
          <w:rFonts w:ascii="Book Antiqua" w:eastAsia="Book Antiqua" w:hAnsi="Book Antiqua" w:cs="Book Antiqua"/>
          <w:color w:val="000000"/>
        </w:rPr>
        <w:t>: 234-239 [PMID: 17389168 DOI: 10.1016/S0929-6646(09)60245-X]</w:t>
      </w:r>
    </w:p>
    <w:p w14:paraId="6E43CCD9" w14:textId="5F61A3DD" w:rsidR="00A77B3E" w:rsidRDefault="00966C65">
      <w:pPr>
        <w:spacing w:line="360" w:lineRule="auto"/>
        <w:jc w:val="both"/>
      </w:pPr>
      <w:r>
        <w:rPr>
          <w:rFonts w:ascii="Book Antiqua" w:eastAsia="Book Antiqua" w:hAnsi="Book Antiqua" w:cs="Book Antiqua"/>
          <w:color w:val="000000"/>
          <w:szCs w:val="22"/>
        </w:rPr>
        <w:t xml:space="preserve">31 </w:t>
      </w:r>
      <w:r w:rsidRPr="00BF376F">
        <w:rPr>
          <w:rFonts w:ascii="Book Antiqua" w:eastAsia="Book Antiqua" w:hAnsi="Book Antiqua" w:cs="Book Antiqua"/>
          <w:b/>
          <w:bCs/>
          <w:color w:val="000000"/>
          <w:szCs w:val="22"/>
        </w:rPr>
        <w:t xml:space="preserve">Patil DT, </w:t>
      </w:r>
      <w:r>
        <w:rPr>
          <w:rFonts w:ascii="Book Antiqua" w:eastAsia="Book Antiqua" w:hAnsi="Book Antiqua" w:cs="Book Antiqua"/>
          <w:color w:val="000000"/>
          <w:szCs w:val="22"/>
        </w:rPr>
        <w:t>Rubin BP. Gastrointestinal stromal tumor: advances in diagnosis and management.</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2011; </w:t>
      </w:r>
      <w:r>
        <w:rPr>
          <w:rFonts w:ascii="Book Antiqua" w:eastAsia="Book Antiqua" w:hAnsi="Book Antiqua" w:cs="Book Antiqua"/>
          <w:b/>
          <w:bCs/>
          <w:color w:val="000000"/>
          <w:szCs w:val="22"/>
        </w:rPr>
        <w:t>135</w:t>
      </w:r>
      <w:r>
        <w:rPr>
          <w:rFonts w:ascii="Book Antiqua" w:eastAsia="Book Antiqua" w:hAnsi="Book Antiqua" w:cs="Book Antiqua"/>
          <w:color w:val="000000"/>
        </w:rPr>
        <w:t>: 1298-1310 [PMID: 21970485 DOI: 10.5858/arpa.2011-0022-RA]</w:t>
      </w:r>
    </w:p>
    <w:p w14:paraId="3A16A382" w14:textId="329DE155" w:rsidR="00A77B3E" w:rsidRDefault="00966C65">
      <w:pPr>
        <w:spacing w:line="360" w:lineRule="auto"/>
        <w:jc w:val="both"/>
      </w:pPr>
      <w:r>
        <w:rPr>
          <w:rFonts w:ascii="Book Antiqua" w:eastAsia="Book Antiqua" w:hAnsi="Book Antiqua" w:cs="Book Antiqua"/>
          <w:color w:val="000000"/>
          <w:szCs w:val="22"/>
        </w:rPr>
        <w:t xml:space="preserve">32 </w:t>
      </w:r>
      <w:proofErr w:type="spellStart"/>
      <w:r w:rsidRPr="00BF376F">
        <w:rPr>
          <w:rFonts w:ascii="Book Antiqua" w:eastAsia="Book Antiqua" w:hAnsi="Book Antiqua" w:cs="Book Antiqua"/>
          <w:b/>
          <w:bCs/>
          <w:color w:val="000000"/>
          <w:szCs w:val="22"/>
        </w:rPr>
        <w:t>Miettinen</w:t>
      </w:r>
      <w:proofErr w:type="spellEnd"/>
      <w:r w:rsidRPr="00BF376F">
        <w:rPr>
          <w:rFonts w:ascii="Book Antiqua" w:eastAsia="Book Antiqua" w:hAnsi="Book Antiqua" w:cs="Book Antiqua"/>
          <w:b/>
          <w:bCs/>
          <w:color w:val="000000"/>
          <w:szCs w:val="22"/>
        </w:rPr>
        <w:t xml:space="preserve"> M, </w:t>
      </w:r>
      <w:proofErr w:type="spellStart"/>
      <w:r>
        <w:rPr>
          <w:rFonts w:ascii="Book Antiqua" w:eastAsia="Book Antiqua" w:hAnsi="Book Antiqua" w:cs="Book Antiqua"/>
          <w:color w:val="000000"/>
          <w:szCs w:val="22"/>
        </w:rPr>
        <w:t>Sobin</w:t>
      </w:r>
      <w:proofErr w:type="spellEnd"/>
      <w:r>
        <w:rPr>
          <w:rFonts w:ascii="Book Antiqua" w:eastAsia="Book Antiqua" w:hAnsi="Book Antiqua" w:cs="Book Antiqua"/>
          <w:color w:val="000000"/>
          <w:szCs w:val="22"/>
        </w:rPr>
        <w:t xml:space="preserve"> LH, </w:t>
      </w:r>
      <w:proofErr w:type="spellStart"/>
      <w:r>
        <w:rPr>
          <w:rFonts w:ascii="Book Antiqua" w:eastAsia="Book Antiqua" w:hAnsi="Book Antiqua" w:cs="Book Antiqua"/>
          <w:color w:val="000000"/>
          <w:szCs w:val="22"/>
        </w:rPr>
        <w:t>Lasota</w:t>
      </w:r>
      <w:proofErr w:type="spellEnd"/>
      <w:r>
        <w:rPr>
          <w:rFonts w:ascii="Book Antiqua" w:eastAsia="Book Antiqua" w:hAnsi="Book Antiqua" w:cs="Book Antiqua"/>
          <w:color w:val="000000"/>
          <w:szCs w:val="22"/>
        </w:rPr>
        <w:t xml:space="preserve"> J. Gastrointestinal stromal tumors of the stomach: a clinicopathologic, immunohistochemical, and molecular genetic study of 1765 cases with long-term follow-up.</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2005; </w:t>
      </w:r>
      <w:r>
        <w:rPr>
          <w:rFonts w:ascii="Book Antiqua" w:eastAsia="Book Antiqua" w:hAnsi="Book Antiqua" w:cs="Book Antiqua"/>
          <w:b/>
          <w:bCs/>
          <w:color w:val="000000"/>
          <w:szCs w:val="22"/>
        </w:rPr>
        <w:t>29</w:t>
      </w:r>
      <w:r>
        <w:rPr>
          <w:rFonts w:ascii="Book Antiqua" w:eastAsia="Book Antiqua" w:hAnsi="Book Antiqua" w:cs="Book Antiqua"/>
          <w:color w:val="000000"/>
        </w:rPr>
        <w:t>: 52-68 [PMID: 15613856 DOI: 10.1097/01.pas.0000146010.92933.de]</w:t>
      </w:r>
    </w:p>
    <w:p w14:paraId="118B83AD" w14:textId="7569340A" w:rsidR="00A77B3E" w:rsidRDefault="00966C65">
      <w:pPr>
        <w:spacing w:line="360" w:lineRule="auto"/>
        <w:jc w:val="both"/>
      </w:pPr>
      <w:r>
        <w:rPr>
          <w:rFonts w:ascii="Book Antiqua" w:eastAsia="Book Antiqua" w:hAnsi="Book Antiqua" w:cs="Book Antiqua"/>
          <w:color w:val="000000"/>
          <w:szCs w:val="22"/>
        </w:rPr>
        <w:t xml:space="preserve">33 </w:t>
      </w:r>
      <w:r w:rsidRPr="00BF376F">
        <w:rPr>
          <w:rFonts w:ascii="Book Antiqua" w:eastAsia="Book Antiqua" w:hAnsi="Book Antiqua" w:cs="Book Antiqua"/>
          <w:b/>
          <w:bCs/>
          <w:color w:val="000000"/>
          <w:szCs w:val="22"/>
        </w:rPr>
        <w:t>Zhang L,</w:t>
      </w:r>
      <w:r>
        <w:rPr>
          <w:rFonts w:ascii="Book Antiqua" w:eastAsia="Book Antiqua" w:hAnsi="Book Antiqua" w:cs="Book Antiqua"/>
          <w:color w:val="000000"/>
          <w:szCs w:val="22"/>
        </w:rPr>
        <w:t xml:space="preserve"> Wei JG, Fang SG, Luo RK, Xu ZG, Li DJ, Kong LF. </w:t>
      </w:r>
      <w:r w:rsidR="00557D04">
        <w:rPr>
          <w:rFonts w:ascii="Book Antiqua" w:eastAsia="Book Antiqua" w:hAnsi="Book Antiqua" w:cs="Book Antiqua"/>
          <w:color w:val="000000"/>
          <w:szCs w:val="22"/>
        </w:rPr>
        <w:t>[</w:t>
      </w:r>
      <w:r>
        <w:rPr>
          <w:rFonts w:ascii="Book Antiqua" w:eastAsia="Book Antiqua" w:hAnsi="Book Antiqua" w:cs="Book Antiqua"/>
          <w:color w:val="000000"/>
          <w:szCs w:val="22"/>
        </w:rPr>
        <w:t>Calcifying fibrous tumor: a clinicopathological analysis of 32 cases</w:t>
      </w:r>
      <w:r w:rsidR="00557D04">
        <w:rPr>
          <w:rFonts w:ascii="Book Antiqua" w:eastAsia="Book Antiqua" w:hAnsi="Book Antiqua" w:cs="Book Antiqua"/>
          <w:color w:val="000000"/>
          <w:szCs w:val="22"/>
        </w:rPr>
        <w:t>]</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Zhonghua</w:t>
      </w:r>
      <w:proofErr w:type="spellEnd"/>
      <w:r>
        <w:rPr>
          <w:rFonts w:ascii="Book Antiqua" w:eastAsia="Book Antiqua" w:hAnsi="Book Antiqua" w:cs="Book Antiqua"/>
          <w:i/>
          <w:iCs/>
          <w:color w:val="000000"/>
          <w:szCs w:val="22"/>
        </w:rPr>
        <w:t xml:space="preserve"> Bing Li </w:t>
      </w:r>
      <w:proofErr w:type="spellStart"/>
      <w:r>
        <w:rPr>
          <w:rFonts w:ascii="Book Antiqua" w:eastAsia="Book Antiqua" w:hAnsi="Book Antiqua" w:cs="Book Antiqua"/>
          <w:i/>
          <w:iCs/>
          <w:color w:val="000000"/>
          <w:szCs w:val="22"/>
        </w:rPr>
        <w:t>Xue</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Za</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Zhi</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2020; </w:t>
      </w:r>
      <w:r>
        <w:rPr>
          <w:rFonts w:ascii="Book Antiqua" w:eastAsia="Book Antiqua" w:hAnsi="Book Antiqua" w:cs="Book Antiqua"/>
          <w:b/>
          <w:bCs/>
          <w:color w:val="000000"/>
          <w:szCs w:val="22"/>
        </w:rPr>
        <w:t>49</w:t>
      </w:r>
      <w:r>
        <w:rPr>
          <w:rFonts w:ascii="Book Antiqua" w:eastAsia="Book Antiqua" w:hAnsi="Book Antiqua" w:cs="Book Antiqua"/>
          <w:color w:val="000000"/>
        </w:rPr>
        <w:t>: 129-133 [PMID: 32074724 DOI: 10.3760/cma.j.issn.0529-5807.2020.02.005]</w:t>
      </w:r>
    </w:p>
    <w:p w14:paraId="30474855" w14:textId="27B9D73F" w:rsidR="00A77B3E" w:rsidRDefault="00966C65">
      <w:pPr>
        <w:spacing w:line="360" w:lineRule="auto"/>
        <w:jc w:val="both"/>
      </w:pPr>
      <w:r>
        <w:rPr>
          <w:rFonts w:ascii="Book Antiqua" w:eastAsia="Book Antiqua" w:hAnsi="Book Antiqua" w:cs="Book Antiqua"/>
          <w:color w:val="000000"/>
          <w:szCs w:val="22"/>
        </w:rPr>
        <w:t xml:space="preserve">34 </w:t>
      </w:r>
      <w:r w:rsidRPr="00DD2AAE">
        <w:rPr>
          <w:rFonts w:ascii="Book Antiqua" w:eastAsia="Book Antiqua" w:hAnsi="Book Antiqua" w:cs="Book Antiqua"/>
          <w:b/>
          <w:bCs/>
          <w:color w:val="000000"/>
          <w:szCs w:val="22"/>
        </w:rPr>
        <w:t>Voltaggio L,</w:t>
      </w:r>
      <w:r>
        <w:rPr>
          <w:rFonts w:ascii="Book Antiqua" w:eastAsia="Book Antiqua" w:hAnsi="Book Antiqua" w:cs="Book Antiqua"/>
          <w:color w:val="000000"/>
          <w:szCs w:val="22"/>
        </w:rPr>
        <w:t xml:space="preserve"> Murray R, </w:t>
      </w:r>
      <w:proofErr w:type="spellStart"/>
      <w:r>
        <w:rPr>
          <w:rFonts w:ascii="Book Antiqua" w:eastAsia="Book Antiqua" w:hAnsi="Book Antiqua" w:cs="Book Antiqua"/>
          <w:color w:val="000000"/>
          <w:szCs w:val="22"/>
        </w:rPr>
        <w:t>Lasota</w:t>
      </w:r>
      <w:proofErr w:type="spellEnd"/>
      <w:r>
        <w:rPr>
          <w:rFonts w:ascii="Book Antiqua" w:eastAsia="Book Antiqua" w:hAnsi="Book Antiqua" w:cs="Book Antiqua"/>
          <w:color w:val="000000"/>
          <w:szCs w:val="22"/>
        </w:rPr>
        <w:t xml:space="preserve"> J, </w:t>
      </w:r>
      <w:proofErr w:type="spellStart"/>
      <w:r>
        <w:rPr>
          <w:rFonts w:ascii="Book Antiqua" w:eastAsia="Book Antiqua" w:hAnsi="Book Antiqua" w:cs="Book Antiqua"/>
          <w:color w:val="000000"/>
          <w:szCs w:val="22"/>
        </w:rPr>
        <w:t>Miettinen</w:t>
      </w:r>
      <w:proofErr w:type="spellEnd"/>
      <w:r>
        <w:rPr>
          <w:rFonts w:ascii="Book Antiqua" w:eastAsia="Book Antiqua" w:hAnsi="Book Antiqua" w:cs="Book Antiqua"/>
          <w:color w:val="000000"/>
          <w:szCs w:val="22"/>
        </w:rPr>
        <w:t xml:space="preserve"> M. Gastric schwannoma: a clinicopathologic study of 51 cases and critical review of the literature.</w:t>
      </w:r>
      <w:r>
        <w:rPr>
          <w:rFonts w:ascii="Book Antiqua" w:eastAsia="Book Antiqua" w:hAnsi="Book Antiqua" w:cs="Book Antiqua"/>
          <w:i/>
          <w:iCs/>
          <w:color w:val="000000"/>
          <w:szCs w:val="22"/>
        </w:rPr>
        <w:t xml:space="preserve"> Hum Pathol </w:t>
      </w:r>
      <w:r>
        <w:rPr>
          <w:rFonts w:ascii="Book Antiqua" w:eastAsia="Book Antiqua" w:hAnsi="Book Antiqua" w:cs="Book Antiqua"/>
          <w:color w:val="000000"/>
          <w:szCs w:val="22"/>
        </w:rPr>
        <w:t xml:space="preserve">2012; </w:t>
      </w:r>
      <w:r>
        <w:rPr>
          <w:rFonts w:ascii="Book Antiqua" w:eastAsia="Book Antiqua" w:hAnsi="Book Antiqua" w:cs="Book Antiqua"/>
          <w:b/>
          <w:bCs/>
          <w:color w:val="000000"/>
          <w:szCs w:val="22"/>
        </w:rPr>
        <w:t>43</w:t>
      </w:r>
      <w:r>
        <w:rPr>
          <w:rFonts w:ascii="Book Antiqua" w:eastAsia="Book Antiqua" w:hAnsi="Book Antiqua" w:cs="Book Antiqua"/>
          <w:color w:val="000000"/>
        </w:rPr>
        <w:t>: 650-659 [PMID: 22137423</w:t>
      </w:r>
      <w:r w:rsidR="00DD2AAE">
        <w:rPr>
          <w:rFonts w:ascii="Book Antiqua" w:eastAsia="Book Antiqua" w:hAnsi="Book Antiqua" w:cs="Book Antiqua"/>
          <w:color w:val="000000"/>
        </w:rPr>
        <w:t xml:space="preserve"> </w:t>
      </w:r>
      <w:r>
        <w:rPr>
          <w:rFonts w:ascii="Book Antiqua" w:eastAsia="Book Antiqua" w:hAnsi="Book Antiqua" w:cs="Book Antiqua"/>
          <w:color w:val="000000"/>
        </w:rPr>
        <w:t>DOI: 10.1016/j.humpath.2011.07.006]</w:t>
      </w:r>
    </w:p>
    <w:p w14:paraId="39AEBF78" w14:textId="3EA20A97" w:rsidR="00A77B3E" w:rsidRDefault="00966C65">
      <w:pPr>
        <w:spacing w:line="360" w:lineRule="auto"/>
        <w:jc w:val="both"/>
      </w:pPr>
      <w:r>
        <w:rPr>
          <w:rFonts w:ascii="Book Antiqua" w:eastAsia="Book Antiqua" w:hAnsi="Book Antiqua" w:cs="Book Antiqua"/>
          <w:color w:val="000000"/>
          <w:szCs w:val="22"/>
        </w:rPr>
        <w:t>35</w:t>
      </w:r>
      <w:r w:rsidR="00DD2AAE">
        <w:rPr>
          <w:rFonts w:ascii="Book Antiqua" w:eastAsia="Book Antiqua" w:hAnsi="Book Antiqua" w:cs="Book Antiqua"/>
          <w:color w:val="000000"/>
          <w:szCs w:val="22"/>
        </w:rPr>
        <w:t xml:space="preserve"> </w:t>
      </w:r>
      <w:proofErr w:type="spellStart"/>
      <w:r w:rsidRPr="00DD2AAE">
        <w:rPr>
          <w:rFonts w:ascii="Book Antiqua" w:eastAsia="Book Antiqua" w:hAnsi="Book Antiqua" w:cs="Book Antiqua"/>
          <w:b/>
          <w:bCs/>
          <w:color w:val="000000"/>
          <w:szCs w:val="22"/>
        </w:rPr>
        <w:t>Rittershaus</w:t>
      </w:r>
      <w:proofErr w:type="spellEnd"/>
      <w:r w:rsidRPr="00DD2AAE">
        <w:rPr>
          <w:rFonts w:ascii="Book Antiqua" w:eastAsia="Book Antiqua" w:hAnsi="Book Antiqua" w:cs="Book Antiqua"/>
          <w:b/>
          <w:bCs/>
          <w:color w:val="000000"/>
          <w:szCs w:val="22"/>
        </w:rPr>
        <w:t xml:space="preserve"> AC,</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Appelman</w:t>
      </w:r>
      <w:proofErr w:type="spellEnd"/>
      <w:r>
        <w:rPr>
          <w:rFonts w:ascii="Book Antiqua" w:eastAsia="Book Antiqua" w:hAnsi="Book Antiqua" w:cs="Book Antiqua"/>
          <w:color w:val="000000"/>
          <w:szCs w:val="22"/>
        </w:rPr>
        <w:t xml:space="preserve"> HD. Benign gastrointestinal mesenchymal BUMPS: a brief review of some spindle cell polyps with published names.</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2011; </w:t>
      </w:r>
      <w:r>
        <w:rPr>
          <w:rFonts w:ascii="Book Antiqua" w:eastAsia="Book Antiqua" w:hAnsi="Book Antiqua" w:cs="Book Antiqua"/>
          <w:b/>
          <w:bCs/>
          <w:color w:val="000000"/>
          <w:szCs w:val="22"/>
        </w:rPr>
        <w:t>135</w:t>
      </w:r>
      <w:r>
        <w:rPr>
          <w:rFonts w:ascii="Book Antiqua" w:eastAsia="Book Antiqua" w:hAnsi="Book Antiqua" w:cs="Book Antiqua"/>
          <w:color w:val="000000"/>
        </w:rPr>
        <w:t>: 1311-1319 [PMID: 21970486</w:t>
      </w:r>
      <w:r w:rsidR="00DD2AAE">
        <w:rPr>
          <w:rFonts w:ascii="Book Antiqua" w:eastAsia="Book Antiqua" w:hAnsi="Book Antiqua" w:cs="Book Antiqua"/>
          <w:color w:val="000000"/>
        </w:rPr>
        <w:t xml:space="preserve"> </w:t>
      </w:r>
      <w:r>
        <w:rPr>
          <w:rFonts w:ascii="Book Antiqua" w:eastAsia="Book Antiqua" w:hAnsi="Book Antiqua" w:cs="Book Antiqua"/>
          <w:color w:val="000000"/>
        </w:rPr>
        <w:t>DOI: 10.5858/arpa.2011-0038-RA]</w:t>
      </w:r>
    </w:p>
    <w:p w14:paraId="7FF42938" w14:textId="165A0AFD" w:rsidR="00A77B3E" w:rsidRDefault="00966C65">
      <w:pPr>
        <w:spacing w:line="360" w:lineRule="auto"/>
        <w:jc w:val="both"/>
      </w:pPr>
      <w:r>
        <w:rPr>
          <w:rFonts w:ascii="Book Antiqua" w:eastAsia="Book Antiqua" w:hAnsi="Book Antiqua" w:cs="Book Antiqua"/>
          <w:color w:val="000000"/>
          <w:szCs w:val="22"/>
        </w:rPr>
        <w:t>36</w:t>
      </w:r>
      <w:r w:rsidR="00DD2AAE">
        <w:rPr>
          <w:rFonts w:ascii="Book Antiqua" w:eastAsia="Book Antiqua" w:hAnsi="Book Antiqua" w:cs="Book Antiqua"/>
          <w:color w:val="000000"/>
          <w:szCs w:val="22"/>
        </w:rPr>
        <w:t xml:space="preserve"> </w:t>
      </w:r>
      <w:proofErr w:type="spellStart"/>
      <w:r w:rsidRPr="00DD2AAE">
        <w:rPr>
          <w:rFonts w:ascii="Book Antiqua" w:eastAsia="Book Antiqua" w:hAnsi="Book Antiqua" w:cs="Book Antiqua"/>
          <w:b/>
          <w:bCs/>
          <w:color w:val="000000"/>
          <w:szCs w:val="22"/>
        </w:rPr>
        <w:t>Miettinen</w:t>
      </w:r>
      <w:proofErr w:type="spellEnd"/>
      <w:r w:rsidRPr="00DD2AAE">
        <w:rPr>
          <w:rFonts w:ascii="Book Antiqua" w:eastAsia="Book Antiqua" w:hAnsi="Book Antiqua" w:cs="Book Antiqua"/>
          <w:b/>
          <w:bCs/>
          <w:color w:val="000000"/>
          <w:szCs w:val="22"/>
        </w:rPr>
        <w:t xml:space="preserve"> M,</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Sarlomo-Rikala</w:t>
      </w:r>
      <w:proofErr w:type="spellEnd"/>
      <w:r>
        <w:rPr>
          <w:rFonts w:ascii="Book Antiqua" w:eastAsia="Book Antiqua" w:hAnsi="Book Antiqua" w:cs="Book Antiqua"/>
          <w:color w:val="000000"/>
          <w:szCs w:val="22"/>
        </w:rPr>
        <w:t xml:space="preserve"> M, </w:t>
      </w:r>
      <w:proofErr w:type="spellStart"/>
      <w:r>
        <w:rPr>
          <w:rFonts w:ascii="Book Antiqua" w:eastAsia="Book Antiqua" w:hAnsi="Book Antiqua" w:cs="Book Antiqua"/>
          <w:color w:val="000000"/>
          <w:szCs w:val="22"/>
        </w:rPr>
        <w:t>Sobin</w:t>
      </w:r>
      <w:proofErr w:type="spellEnd"/>
      <w:r>
        <w:rPr>
          <w:rFonts w:ascii="Book Antiqua" w:eastAsia="Book Antiqua" w:hAnsi="Book Antiqua" w:cs="Book Antiqua"/>
          <w:color w:val="000000"/>
          <w:szCs w:val="22"/>
        </w:rPr>
        <w:t xml:space="preserve"> LH, </w:t>
      </w:r>
      <w:proofErr w:type="spellStart"/>
      <w:r>
        <w:rPr>
          <w:rFonts w:ascii="Book Antiqua" w:eastAsia="Book Antiqua" w:hAnsi="Book Antiqua" w:cs="Book Antiqua"/>
          <w:color w:val="000000"/>
          <w:szCs w:val="22"/>
        </w:rPr>
        <w:t>Lasota</w:t>
      </w:r>
      <w:proofErr w:type="spellEnd"/>
      <w:r>
        <w:rPr>
          <w:rFonts w:ascii="Book Antiqua" w:eastAsia="Book Antiqua" w:hAnsi="Book Antiqua" w:cs="Book Antiqua"/>
          <w:color w:val="000000"/>
          <w:szCs w:val="22"/>
        </w:rPr>
        <w:t xml:space="preserve"> J. Esophageal stromal tumors: a clinicopathologic, immunohistochemical, and molecular genetic study of 17 cases and comparison with esophageal leiomyomas and leiomyosarcomas.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2000; </w:t>
      </w:r>
      <w:r>
        <w:rPr>
          <w:rFonts w:ascii="Book Antiqua" w:eastAsia="Book Antiqua" w:hAnsi="Book Antiqua" w:cs="Book Antiqua"/>
          <w:b/>
          <w:bCs/>
          <w:color w:val="000000"/>
          <w:szCs w:val="22"/>
        </w:rPr>
        <w:t>24</w:t>
      </w:r>
      <w:r>
        <w:rPr>
          <w:rFonts w:ascii="Book Antiqua" w:eastAsia="Book Antiqua" w:hAnsi="Book Antiqua" w:cs="Book Antiqua"/>
          <w:color w:val="000000"/>
        </w:rPr>
        <w:t>: 211-222 [PMID: 10680889 DOI: 10.1097/00000478-200002000-00007]</w:t>
      </w:r>
    </w:p>
    <w:p w14:paraId="54DE4640" w14:textId="69E00E3F" w:rsidR="00A77B3E" w:rsidRDefault="00966C65">
      <w:pPr>
        <w:spacing w:line="360" w:lineRule="auto"/>
        <w:jc w:val="both"/>
      </w:pPr>
      <w:r>
        <w:rPr>
          <w:rFonts w:ascii="Book Antiqua" w:eastAsia="Book Antiqua" w:hAnsi="Book Antiqua" w:cs="Book Antiqua"/>
          <w:color w:val="000000"/>
          <w:szCs w:val="22"/>
        </w:rPr>
        <w:lastRenderedPageBreak/>
        <w:t xml:space="preserve">37 </w:t>
      </w:r>
      <w:r w:rsidRPr="00DD2AAE">
        <w:rPr>
          <w:rFonts w:ascii="Book Antiqua" w:eastAsia="Book Antiqua" w:hAnsi="Book Antiqua" w:cs="Book Antiqua"/>
          <w:b/>
          <w:bCs/>
          <w:color w:val="000000"/>
          <w:szCs w:val="22"/>
        </w:rPr>
        <w:t>Lee WA,</w:t>
      </w:r>
      <w:r>
        <w:rPr>
          <w:rFonts w:ascii="Book Antiqua" w:eastAsia="Book Antiqua" w:hAnsi="Book Antiqua" w:cs="Book Antiqua"/>
          <w:color w:val="000000"/>
          <w:szCs w:val="22"/>
        </w:rPr>
        <w:t xml:space="preserve"> Lee MK, </w:t>
      </w:r>
      <w:proofErr w:type="spellStart"/>
      <w:r>
        <w:rPr>
          <w:rFonts w:ascii="Book Antiqua" w:eastAsia="Book Antiqua" w:hAnsi="Book Antiqua" w:cs="Book Antiqua"/>
          <w:color w:val="000000"/>
          <w:szCs w:val="22"/>
        </w:rPr>
        <w:t>Jeen</w:t>
      </w:r>
      <w:proofErr w:type="spellEnd"/>
      <w:r>
        <w:rPr>
          <w:rFonts w:ascii="Book Antiqua" w:eastAsia="Book Antiqua" w:hAnsi="Book Antiqua" w:cs="Book Antiqua"/>
          <w:color w:val="000000"/>
          <w:szCs w:val="22"/>
        </w:rPr>
        <w:t xml:space="preserve"> YM, </w:t>
      </w:r>
      <w:proofErr w:type="spellStart"/>
      <w:r>
        <w:rPr>
          <w:rFonts w:ascii="Book Antiqua" w:eastAsia="Book Antiqua" w:hAnsi="Book Antiqua" w:cs="Book Antiqua"/>
          <w:color w:val="000000"/>
          <w:szCs w:val="22"/>
        </w:rPr>
        <w:t>Kie</w:t>
      </w:r>
      <w:proofErr w:type="spellEnd"/>
      <w:r>
        <w:rPr>
          <w:rFonts w:ascii="Book Antiqua" w:eastAsia="Book Antiqua" w:hAnsi="Book Antiqua" w:cs="Book Antiqua"/>
          <w:color w:val="000000"/>
          <w:szCs w:val="22"/>
        </w:rPr>
        <w:t xml:space="preserve"> JH, Chung JJ, Yun SH. Solitary fibrous tumor arising in gastric serosa.</w:t>
      </w:r>
      <w:r>
        <w:rPr>
          <w:rFonts w:ascii="Book Antiqua" w:eastAsia="Book Antiqua" w:hAnsi="Book Antiqua" w:cs="Book Antiqua"/>
          <w:i/>
          <w:iCs/>
          <w:color w:val="000000"/>
          <w:szCs w:val="22"/>
        </w:rPr>
        <w:t xml:space="preserve"> Pathol Int </w:t>
      </w:r>
      <w:r>
        <w:rPr>
          <w:rFonts w:ascii="Book Antiqua" w:eastAsia="Book Antiqua" w:hAnsi="Book Antiqua" w:cs="Book Antiqua"/>
          <w:color w:val="000000"/>
          <w:szCs w:val="22"/>
        </w:rPr>
        <w:t xml:space="preserve">2004; </w:t>
      </w:r>
      <w:r>
        <w:rPr>
          <w:rFonts w:ascii="Book Antiqua" w:eastAsia="Book Antiqua" w:hAnsi="Book Antiqua" w:cs="Book Antiqua"/>
          <w:b/>
          <w:bCs/>
          <w:color w:val="000000"/>
          <w:szCs w:val="22"/>
        </w:rPr>
        <w:t>54</w:t>
      </w:r>
      <w:r>
        <w:rPr>
          <w:rFonts w:ascii="Book Antiqua" w:eastAsia="Book Antiqua" w:hAnsi="Book Antiqua" w:cs="Book Antiqua"/>
          <w:color w:val="000000"/>
        </w:rPr>
        <w:t>: 436-439 [PMID: 15144403 DOI: 10.1111/j.1440-1827.2004.01638.x]</w:t>
      </w:r>
    </w:p>
    <w:p w14:paraId="6E39D74B" w14:textId="5DEA184B" w:rsidR="00A77B3E" w:rsidRDefault="00966C65">
      <w:pPr>
        <w:spacing w:line="360" w:lineRule="auto"/>
        <w:jc w:val="both"/>
      </w:pPr>
      <w:r>
        <w:rPr>
          <w:rFonts w:ascii="Book Antiqua" w:eastAsia="Book Antiqua" w:hAnsi="Book Antiqua" w:cs="Book Antiqua"/>
          <w:color w:val="000000"/>
          <w:szCs w:val="22"/>
        </w:rPr>
        <w:t>38</w:t>
      </w:r>
      <w:r w:rsidR="00DD2AAE">
        <w:rPr>
          <w:rFonts w:ascii="Book Antiqua" w:eastAsia="Book Antiqua" w:hAnsi="Book Antiqua" w:cs="Book Antiqua"/>
          <w:color w:val="000000"/>
          <w:szCs w:val="22"/>
        </w:rPr>
        <w:t xml:space="preserve"> </w:t>
      </w:r>
      <w:r w:rsidRPr="00DD2AAE">
        <w:rPr>
          <w:rFonts w:ascii="Book Antiqua" w:eastAsia="Book Antiqua" w:hAnsi="Book Antiqua" w:cs="Book Antiqua"/>
          <w:b/>
          <w:bCs/>
          <w:color w:val="000000"/>
          <w:szCs w:val="22"/>
        </w:rPr>
        <w:t>Doyle LA,</w:t>
      </w:r>
      <w:r>
        <w:rPr>
          <w:rFonts w:ascii="Book Antiqua" w:eastAsia="Book Antiqua" w:hAnsi="Book Antiqua" w:cs="Book Antiqua"/>
          <w:color w:val="000000"/>
          <w:szCs w:val="22"/>
        </w:rPr>
        <w:t xml:space="preserve"> Vivero M, Fletcher CD, </w:t>
      </w:r>
      <w:proofErr w:type="spellStart"/>
      <w:r>
        <w:rPr>
          <w:rFonts w:ascii="Book Antiqua" w:eastAsia="Book Antiqua" w:hAnsi="Book Antiqua" w:cs="Book Antiqua"/>
          <w:color w:val="000000"/>
          <w:szCs w:val="22"/>
        </w:rPr>
        <w:t>Mertens</w:t>
      </w:r>
      <w:proofErr w:type="spellEnd"/>
      <w:r>
        <w:rPr>
          <w:rFonts w:ascii="Book Antiqua" w:eastAsia="Book Antiqua" w:hAnsi="Book Antiqua" w:cs="Book Antiqua"/>
          <w:color w:val="000000"/>
          <w:szCs w:val="22"/>
        </w:rPr>
        <w:t xml:space="preserve"> F, </w:t>
      </w:r>
      <w:proofErr w:type="spellStart"/>
      <w:r>
        <w:rPr>
          <w:rFonts w:ascii="Book Antiqua" w:eastAsia="Book Antiqua" w:hAnsi="Book Antiqua" w:cs="Book Antiqua"/>
          <w:color w:val="000000"/>
          <w:szCs w:val="22"/>
        </w:rPr>
        <w:t>Hornick</w:t>
      </w:r>
      <w:proofErr w:type="spellEnd"/>
      <w:r>
        <w:rPr>
          <w:rFonts w:ascii="Book Antiqua" w:eastAsia="Book Antiqua" w:hAnsi="Book Antiqua" w:cs="Book Antiqua"/>
          <w:color w:val="000000"/>
          <w:szCs w:val="22"/>
        </w:rPr>
        <w:t xml:space="preserve"> JL. Nuclear expression of STAT6 distinguishes solitary fibrous tumor from histologic mimics.</w:t>
      </w:r>
      <w:r>
        <w:rPr>
          <w:rFonts w:ascii="Book Antiqua" w:eastAsia="Book Antiqua" w:hAnsi="Book Antiqua" w:cs="Book Antiqua"/>
          <w:i/>
          <w:iCs/>
          <w:color w:val="000000"/>
          <w:szCs w:val="22"/>
        </w:rPr>
        <w:t xml:space="preserve"> Mod Pathol </w:t>
      </w:r>
      <w:r>
        <w:rPr>
          <w:rFonts w:ascii="Book Antiqua" w:eastAsia="Book Antiqua" w:hAnsi="Book Antiqua" w:cs="Book Antiqua"/>
          <w:color w:val="000000"/>
          <w:szCs w:val="22"/>
        </w:rPr>
        <w:t xml:space="preserve">2014; </w:t>
      </w:r>
      <w:r>
        <w:rPr>
          <w:rFonts w:ascii="Book Antiqua" w:eastAsia="Book Antiqua" w:hAnsi="Book Antiqua" w:cs="Book Antiqua"/>
          <w:b/>
          <w:bCs/>
          <w:color w:val="000000"/>
          <w:szCs w:val="22"/>
        </w:rPr>
        <w:t>27</w:t>
      </w:r>
      <w:r>
        <w:rPr>
          <w:rFonts w:ascii="Book Antiqua" w:eastAsia="Book Antiqua" w:hAnsi="Book Antiqua" w:cs="Book Antiqua"/>
          <w:color w:val="000000"/>
        </w:rPr>
        <w:t>: 390-395 [PMID: 24030747 DOI: 10.1038/modpathol.2013.164]</w:t>
      </w:r>
    </w:p>
    <w:p w14:paraId="3C05547A" w14:textId="3C786F5A" w:rsidR="00A77B3E" w:rsidRDefault="00966C65">
      <w:pPr>
        <w:spacing w:line="360" w:lineRule="auto"/>
        <w:jc w:val="both"/>
      </w:pPr>
      <w:r>
        <w:rPr>
          <w:rFonts w:ascii="Book Antiqua" w:eastAsia="Book Antiqua" w:hAnsi="Book Antiqua" w:cs="Book Antiqua"/>
          <w:color w:val="000000"/>
          <w:szCs w:val="22"/>
        </w:rPr>
        <w:t xml:space="preserve">39 </w:t>
      </w:r>
      <w:r w:rsidRPr="00DD2AAE">
        <w:rPr>
          <w:rFonts w:ascii="Book Antiqua" w:eastAsia="Book Antiqua" w:hAnsi="Book Antiqua" w:cs="Book Antiqua"/>
          <w:b/>
          <w:bCs/>
          <w:color w:val="000000"/>
          <w:szCs w:val="22"/>
        </w:rPr>
        <w:t xml:space="preserve">Hill KA, </w:t>
      </w:r>
      <w:r>
        <w:rPr>
          <w:rFonts w:ascii="Book Antiqua" w:eastAsia="Book Antiqua" w:hAnsi="Book Antiqua" w:cs="Book Antiqua"/>
          <w:color w:val="000000"/>
          <w:szCs w:val="22"/>
        </w:rPr>
        <w:t>Gonzalez-</w:t>
      </w:r>
      <w:proofErr w:type="spellStart"/>
      <w:r>
        <w:rPr>
          <w:rFonts w:ascii="Book Antiqua" w:eastAsia="Book Antiqua" w:hAnsi="Book Antiqua" w:cs="Book Antiqua"/>
          <w:color w:val="000000"/>
          <w:szCs w:val="22"/>
        </w:rPr>
        <w:t>Crussi</w:t>
      </w:r>
      <w:proofErr w:type="spellEnd"/>
      <w:r>
        <w:rPr>
          <w:rFonts w:ascii="Book Antiqua" w:eastAsia="Book Antiqua" w:hAnsi="Book Antiqua" w:cs="Book Antiqua"/>
          <w:color w:val="000000"/>
          <w:szCs w:val="22"/>
        </w:rPr>
        <w:t xml:space="preserve"> F, Chou PM. Calcifying fibrous pseudotumor </w:t>
      </w:r>
      <w:r>
        <w:rPr>
          <w:rFonts w:ascii="Book Antiqua" w:eastAsia="Book Antiqua" w:hAnsi="Book Antiqua" w:cs="Book Antiqua"/>
          <w:i/>
          <w:iCs/>
          <w:color w:val="000000"/>
          <w:szCs w:val="22"/>
        </w:rPr>
        <w:t>v</w:t>
      </w:r>
      <w:r w:rsidR="0070372E">
        <w:rPr>
          <w:rFonts w:ascii="Book Antiqua" w:eastAsia="Book Antiqua" w:hAnsi="Book Antiqua" w:cs="Book Antiqua"/>
          <w:i/>
          <w:iCs/>
          <w:color w:val="000000"/>
          <w:szCs w:val="22"/>
        </w:rPr>
        <w:t>ers</w:t>
      </w:r>
      <w:r w:rsidR="00E129DC">
        <w:rPr>
          <w:rFonts w:ascii="Book Antiqua" w:eastAsia="Book Antiqua" w:hAnsi="Book Antiqua" w:cs="Book Antiqua"/>
          <w:i/>
          <w:iCs/>
          <w:color w:val="000000"/>
          <w:szCs w:val="22"/>
        </w:rPr>
        <w:t>u</w:t>
      </w:r>
      <w:r>
        <w:rPr>
          <w:rFonts w:ascii="Book Antiqua" w:eastAsia="Book Antiqua" w:hAnsi="Book Antiqua" w:cs="Book Antiqua"/>
          <w:i/>
          <w:iCs/>
          <w:color w:val="000000"/>
          <w:szCs w:val="22"/>
        </w:rPr>
        <w:t>s</w:t>
      </w:r>
      <w:r>
        <w:rPr>
          <w:rFonts w:ascii="Book Antiqua" w:eastAsia="Book Antiqua" w:hAnsi="Book Antiqua" w:cs="Book Antiqua"/>
          <w:color w:val="000000"/>
          <w:szCs w:val="22"/>
        </w:rPr>
        <w:t xml:space="preserve"> inflammatory myofibroblastic tumor: a histological and immunohistochemical comparison.</w:t>
      </w:r>
      <w:r>
        <w:rPr>
          <w:rFonts w:ascii="Book Antiqua" w:eastAsia="Book Antiqua" w:hAnsi="Book Antiqua" w:cs="Book Antiqua"/>
          <w:i/>
          <w:iCs/>
          <w:color w:val="000000"/>
          <w:szCs w:val="22"/>
        </w:rPr>
        <w:t xml:space="preserve"> Mod Pathol </w:t>
      </w:r>
      <w:r>
        <w:rPr>
          <w:rFonts w:ascii="Book Antiqua" w:eastAsia="Book Antiqua" w:hAnsi="Book Antiqua" w:cs="Book Antiqua"/>
          <w:color w:val="000000"/>
          <w:szCs w:val="22"/>
        </w:rPr>
        <w:t xml:space="preserve">2001; </w:t>
      </w:r>
      <w:r>
        <w:rPr>
          <w:rFonts w:ascii="Book Antiqua" w:eastAsia="Book Antiqua" w:hAnsi="Book Antiqua" w:cs="Book Antiqua"/>
          <w:b/>
          <w:bCs/>
          <w:color w:val="000000"/>
          <w:szCs w:val="22"/>
        </w:rPr>
        <w:t>14</w:t>
      </w:r>
      <w:r>
        <w:rPr>
          <w:rFonts w:ascii="Book Antiqua" w:eastAsia="Book Antiqua" w:hAnsi="Book Antiqua" w:cs="Book Antiqua"/>
          <w:color w:val="000000"/>
        </w:rPr>
        <w:t>: 784-790 [PMID: 11504838 DOI: 10.1038/modpathol.3880390]</w:t>
      </w:r>
    </w:p>
    <w:p w14:paraId="3386AC74" w14:textId="7C83A6EC" w:rsidR="00A77B3E" w:rsidRDefault="00966C65">
      <w:pPr>
        <w:spacing w:line="360" w:lineRule="auto"/>
        <w:jc w:val="both"/>
      </w:pPr>
      <w:r>
        <w:rPr>
          <w:rFonts w:ascii="Book Antiqua" w:eastAsia="Book Antiqua" w:hAnsi="Book Antiqua" w:cs="Book Antiqua"/>
          <w:color w:val="000000"/>
          <w:szCs w:val="22"/>
        </w:rPr>
        <w:t xml:space="preserve">40 </w:t>
      </w:r>
      <w:r w:rsidRPr="00DD2AAE">
        <w:rPr>
          <w:rFonts w:ascii="Book Antiqua" w:eastAsia="Book Antiqua" w:hAnsi="Book Antiqua" w:cs="Book Antiqua"/>
          <w:b/>
          <w:bCs/>
          <w:color w:val="000000"/>
          <w:szCs w:val="22"/>
        </w:rPr>
        <w:t xml:space="preserve">Lai J, </w:t>
      </w:r>
      <w:proofErr w:type="spellStart"/>
      <w:r>
        <w:rPr>
          <w:rFonts w:ascii="Book Antiqua" w:eastAsia="Book Antiqua" w:hAnsi="Book Antiqua" w:cs="Book Antiqua"/>
          <w:color w:val="000000"/>
          <w:szCs w:val="22"/>
        </w:rPr>
        <w:t>Kresak</w:t>
      </w:r>
      <w:proofErr w:type="spellEnd"/>
      <w:r>
        <w:rPr>
          <w:rFonts w:ascii="Book Antiqua" w:eastAsia="Book Antiqua" w:hAnsi="Book Antiqua" w:cs="Book Antiqua"/>
          <w:color w:val="000000"/>
          <w:szCs w:val="22"/>
        </w:rPr>
        <w:t xml:space="preserve"> JL, Cao D, Zhang D, Zhang S, Leon ME, Shenoy A, Liu W, Trevino J, </w:t>
      </w:r>
      <w:proofErr w:type="spellStart"/>
      <w:r>
        <w:rPr>
          <w:rFonts w:ascii="Book Antiqua" w:eastAsia="Book Antiqua" w:hAnsi="Book Antiqua" w:cs="Book Antiqua"/>
          <w:color w:val="000000"/>
          <w:szCs w:val="22"/>
        </w:rPr>
        <w:t>Starostik</w:t>
      </w:r>
      <w:proofErr w:type="spellEnd"/>
      <w:r>
        <w:rPr>
          <w:rFonts w:ascii="Book Antiqua" w:eastAsia="Book Antiqua" w:hAnsi="Book Antiqua" w:cs="Book Antiqua"/>
          <w:color w:val="000000"/>
          <w:szCs w:val="22"/>
        </w:rPr>
        <w:t xml:space="preserve"> P, Gonzalo DH, Wang H, Liu X, Fan X. Gastric Plexiform Fibromyxoma: A Great Mimic of Gastrointestinal Stromal Tumor (GIST) and Diagnostic Pitfalls.</w:t>
      </w:r>
      <w:r>
        <w:rPr>
          <w:rFonts w:ascii="Book Antiqua" w:eastAsia="Book Antiqua" w:hAnsi="Book Antiqua" w:cs="Book Antiqua"/>
          <w:i/>
          <w:iCs/>
          <w:color w:val="000000"/>
          <w:szCs w:val="22"/>
        </w:rPr>
        <w:t xml:space="preserve"> J Surg Res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239</w:t>
      </w:r>
      <w:r>
        <w:rPr>
          <w:rFonts w:ascii="Book Antiqua" w:eastAsia="Book Antiqua" w:hAnsi="Book Antiqua" w:cs="Book Antiqua"/>
          <w:color w:val="000000"/>
        </w:rPr>
        <w:t>: 76-82 [PMID: 30822694 DOI: 10.1016/j.jss.2019.01.062]</w:t>
      </w:r>
    </w:p>
    <w:p w14:paraId="5092B9B4" w14:textId="3EA6F303" w:rsidR="00A77B3E" w:rsidRDefault="00966C65">
      <w:pPr>
        <w:spacing w:line="360" w:lineRule="auto"/>
        <w:jc w:val="both"/>
      </w:pPr>
      <w:r>
        <w:rPr>
          <w:rFonts w:ascii="Book Antiqua" w:eastAsia="Book Antiqua" w:hAnsi="Book Antiqua" w:cs="Book Antiqua"/>
          <w:color w:val="000000"/>
          <w:szCs w:val="22"/>
        </w:rPr>
        <w:t xml:space="preserve">41 </w:t>
      </w:r>
      <w:r w:rsidRPr="00DD2AAE">
        <w:rPr>
          <w:rFonts w:ascii="Book Antiqua" w:eastAsia="Book Antiqua" w:hAnsi="Book Antiqua" w:cs="Book Antiqua"/>
          <w:b/>
          <w:bCs/>
          <w:color w:val="000000"/>
          <w:szCs w:val="22"/>
        </w:rPr>
        <w:t>Takahashi Y,</w:t>
      </w:r>
      <w:r>
        <w:rPr>
          <w:rFonts w:ascii="Book Antiqua" w:eastAsia="Book Antiqua" w:hAnsi="Book Antiqua" w:cs="Book Antiqua"/>
          <w:color w:val="000000"/>
          <w:szCs w:val="22"/>
        </w:rPr>
        <w:t xml:space="preserve"> Suzuki M, </w:t>
      </w:r>
      <w:proofErr w:type="spellStart"/>
      <w:r>
        <w:rPr>
          <w:rFonts w:ascii="Book Antiqua" w:eastAsia="Book Antiqua" w:hAnsi="Book Antiqua" w:cs="Book Antiqua"/>
          <w:color w:val="000000"/>
          <w:szCs w:val="22"/>
        </w:rPr>
        <w:t>Fukusato</w:t>
      </w:r>
      <w:proofErr w:type="spellEnd"/>
      <w:r>
        <w:rPr>
          <w:rFonts w:ascii="Book Antiqua" w:eastAsia="Book Antiqua" w:hAnsi="Book Antiqua" w:cs="Book Antiqua"/>
          <w:color w:val="000000"/>
          <w:szCs w:val="22"/>
        </w:rPr>
        <w:t xml:space="preserve"> T. Plexiform angiomyxoid myofibroblastic tumor of the stomach.</w:t>
      </w:r>
      <w:r>
        <w:rPr>
          <w:rFonts w:ascii="Book Antiqua" w:eastAsia="Book Antiqua" w:hAnsi="Book Antiqua" w:cs="Book Antiqua"/>
          <w:i/>
          <w:iCs/>
          <w:color w:val="000000"/>
          <w:szCs w:val="22"/>
        </w:rPr>
        <w:t xml:space="preserve"> World J Gastroenterol </w:t>
      </w:r>
      <w:r>
        <w:rPr>
          <w:rFonts w:ascii="Book Antiqua" w:eastAsia="Book Antiqua" w:hAnsi="Book Antiqua" w:cs="Book Antiqua"/>
          <w:color w:val="000000"/>
          <w:szCs w:val="22"/>
        </w:rPr>
        <w:t xml:space="preserve">2010; </w:t>
      </w:r>
      <w:r>
        <w:rPr>
          <w:rFonts w:ascii="Book Antiqua" w:eastAsia="Book Antiqua" w:hAnsi="Book Antiqua" w:cs="Book Antiqua"/>
          <w:b/>
          <w:bCs/>
          <w:color w:val="000000"/>
          <w:szCs w:val="22"/>
        </w:rPr>
        <w:t>16</w:t>
      </w:r>
      <w:r>
        <w:rPr>
          <w:rFonts w:ascii="Book Antiqua" w:eastAsia="Book Antiqua" w:hAnsi="Book Antiqua" w:cs="Book Antiqua"/>
          <w:color w:val="000000"/>
        </w:rPr>
        <w:t>: 2835-2840 [PMID: 20556828 DOI: 10.3748/wjg.v16.i23.2835]</w:t>
      </w:r>
    </w:p>
    <w:p w14:paraId="27EB06E2" w14:textId="5EB22C72" w:rsidR="00A77B3E" w:rsidRDefault="00966C65">
      <w:pPr>
        <w:spacing w:line="360" w:lineRule="auto"/>
        <w:jc w:val="both"/>
      </w:pPr>
      <w:r>
        <w:rPr>
          <w:rFonts w:ascii="Book Antiqua" w:eastAsia="Book Antiqua" w:hAnsi="Book Antiqua" w:cs="Book Antiqua"/>
          <w:color w:val="000000"/>
          <w:szCs w:val="22"/>
        </w:rPr>
        <w:t xml:space="preserve">42 </w:t>
      </w:r>
      <w:r w:rsidRPr="00DD2AAE">
        <w:rPr>
          <w:rFonts w:ascii="Book Antiqua" w:eastAsia="Book Antiqua" w:hAnsi="Book Antiqua" w:cs="Book Antiqua"/>
          <w:b/>
          <w:bCs/>
          <w:color w:val="000000"/>
          <w:szCs w:val="22"/>
        </w:rPr>
        <w:t xml:space="preserve">Rau TT, </w:t>
      </w:r>
      <w:r>
        <w:rPr>
          <w:rFonts w:ascii="Book Antiqua" w:eastAsia="Book Antiqua" w:hAnsi="Book Antiqua" w:cs="Book Antiqua"/>
          <w:color w:val="000000"/>
          <w:szCs w:val="22"/>
        </w:rPr>
        <w:t xml:space="preserve">Hartmann A, </w:t>
      </w:r>
      <w:proofErr w:type="spellStart"/>
      <w:r>
        <w:rPr>
          <w:rFonts w:ascii="Book Antiqua" w:eastAsia="Book Antiqua" w:hAnsi="Book Antiqua" w:cs="Book Antiqua"/>
          <w:color w:val="000000"/>
          <w:szCs w:val="22"/>
        </w:rPr>
        <w:t>Dietmaier</w:t>
      </w:r>
      <w:proofErr w:type="spellEnd"/>
      <w:r>
        <w:rPr>
          <w:rFonts w:ascii="Book Antiqua" w:eastAsia="Book Antiqua" w:hAnsi="Book Antiqua" w:cs="Book Antiqua"/>
          <w:color w:val="000000"/>
          <w:szCs w:val="22"/>
        </w:rPr>
        <w:t xml:space="preserve"> W, Schmitz J, </w:t>
      </w:r>
      <w:proofErr w:type="spellStart"/>
      <w:r>
        <w:rPr>
          <w:rFonts w:ascii="Book Antiqua" w:eastAsia="Book Antiqua" w:hAnsi="Book Antiqua" w:cs="Book Antiqua"/>
          <w:color w:val="000000"/>
          <w:szCs w:val="22"/>
        </w:rPr>
        <w:t>Hohenberger</w:t>
      </w:r>
      <w:proofErr w:type="spellEnd"/>
      <w:r>
        <w:rPr>
          <w:rFonts w:ascii="Book Antiqua" w:eastAsia="Book Antiqua" w:hAnsi="Book Antiqua" w:cs="Book Antiqua"/>
          <w:color w:val="000000"/>
          <w:szCs w:val="22"/>
        </w:rPr>
        <w:t xml:space="preserve"> W, </w:t>
      </w:r>
      <w:proofErr w:type="spellStart"/>
      <w:r>
        <w:rPr>
          <w:rFonts w:ascii="Book Antiqua" w:eastAsia="Book Antiqua" w:hAnsi="Book Antiqua" w:cs="Book Antiqua"/>
          <w:color w:val="000000"/>
          <w:szCs w:val="22"/>
        </w:rPr>
        <w:t>Hofstaedter</w:t>
      </w:r>
      <w:proofErr w:type="spellEnd"/>
      <w:r>
        <w:rPr>
          <w:rFonts w:ascii="Book Antiqua" w:eastAsia="Book Antiqua" w:hAnsi="Book Antiqua" w:cs="Book Antiqua"/>
          <w:color w:val="000000"/>
          <w:szCs w:val="22"/>
        </w:rPr>
        <w:t xml:space="preserve"> F, </w:t>
      </w:r>
      <w:proofErr w:type="spellStart"/>
      <w:r>
        <w:rPr>
          <w:rFonts w:ascii="Book Antiqua" w:eastAsia="Book Antiqua" w:hAnsi="Book Antiqua" w:cs="Book Antiqua"/>
          <w:color w:val="000000"/>
          <w:szCs w:val="22"/>
        </w:rPr>
        <w:t>Katenkamp</w:t>
      </w:r>
      <w:proofErr w:type="spellEnd"/>
      <w:r>
        <w:rPr>
          <w:rFonts w:ascii="Book Antiqua" w:eastAsia="Book Antiqua" w:hAnsi="Book Antiqua" w:cs="Book Antiqua"/>
          <w:color w:val="000000"/>
          <w:szCs w:val="22"/>
        </w:rPr>
        <w:t xml:space="preserve"> K. Plexiform </w:t>
      </w:r>
      <w:proofErr w:type="spellStart"/>
      <w:r>
        <w:rPr>
          <w:rFonts w:ascii="Book Antiqua" w:eastAsia="Book Antiqua" w:hAnsi="Book Antiqua" w:cs="Book Antiqua"/>
          <w:color w:val="000000"/>
          <w:szCs w:val="22"/>
        </w:rPr>
        <w:t>angiomyxoid</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myofibroblastic</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differential diagnosis of gastrointestinal stromal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in the stomach.</w:t>
      </w:r>
      <w:r>
        <w:rPr>
          <w:rFonts w:ascii="Book Antiqua" w:eastAsia="Book Antiqua" w:hAnsi="Book Antiqua" w:cs="Book Antiqua"/>
          <w:i/>
          <w:iCs/>
          <w:color w:val="000000"/>
          <w:szCs w:val="22"/>
        </w:rPr>
        <w:t xml:space="preserve"> J Clin Pathol </w:t>
      </w:r>
      <w:r>
        <w:rPr>
          <w:rFonts w:ascii="Book Antiqua" w:eastAsia="Book Antiqua" w:hAnsi="Book Antiqua" w:cs="Book Antiqua"/>
          <w:color w:val="000000"/>
          <w:szCs w:val="22"/>
        </w:rPr>
        <w:t xml:space="preserve">2008; </w:t>
      </w:r>
      <w:r>
        <w:rPr>
          <w:rFonts w:ascii="Book Antiqua" w:eastAsia="Book Antiqua" w:hAnsi="Book Antiqua" w:cs="Book Antiqua"/>
          <w:b/>
          <w:bCs/>
          <w:color w:val="000000"/>
          <w:szCs w:val="22"/>
        </w:rPr>
        <w:t>61</w:t>
      </w:r>
      <w:r>
        <w:rPr>
          <w:rFonts w:ascii="Book Antiqua" w:eastAsia="Book Antiqua" w:hAnsi="Book Antiqua" w:cs="Book Antiqua"/>
          <w:color w:val="000000"/>
        </w:rPr>
        <w:t>: 1136-1137 [PMID: 18820104 DOI: 10.1136/jcp.2008.059162]</w:t>
      </w:r>
    </w:p>
    <w:p w14:paraId="7E73D36E" w14:textId="39A2C699" w:rsidR="00A77B3E" w:rsidRDefault="00966C65">
      <w:pPr>
        <w:spacing w:line="360" w:lineRule="auto"/>
        <w:jc w:val="both"/>
      </w:pPr>
      <w:r>
        <w:rPr>
          <w:rFonts w:ascii="Book Antiqua" w:eastAsia="Book Antiqua" w:hAnsi="Book Antiqua" w:cs="Book Antiqua"/>
          <w:color w:val="000000"/>
          <w:szCs w:val="22"/>
        </w:rPr>
        <w:t>43</w:t>
      </w:r>
      <w:r w:rsidR="00DD2AAE">
        <w:rPr>
          <w:rFonts w:ascii="Book Antiqua" w:eastAsia="Book Antiqua" w:hAnsi="Book Antiqua" w:cs="Book Antiqua"/>
          <w:color w:val="000000"/>
          <w:szCs w:val="22"/>
        </w:rPr>
        <w:t xml:space="preserve"> </w:t>
      </w:r>
      <w:r w:rsidRPr="00DD2AAE">
        <w:rPr>
          <w:rFonts w:ascii="Book Antiqua" w:eastAsia="Book Antiqua" w:hAnsi="Book Antiqua" w:cs="Book Antiqua"/>
          <w:b/>
          <w:bCs/>
          <w:color w:val="000000"/>
          <w:szCs w:val="22"/>
        </w:rPr>
        <w:t xml:space="preserve">Lu Q, </w:t>
      </w:r>
      <w:r>
        <w:rPr>
          <w:rFonts w:ascii="Book Antiqua" w:eastAsia="Book Antiqua" w:hAnsi="Book Antiqua" w:cs="Book Antiqua"/>
          <w:color w:val="000000"/>
          <w:szCs w:val="22"/>
        </w:rPr>
        <w:t>Wang K, Liu D, Huang S, Li H, Jiang Y, Chen H, Wang G, Hu J. Stomach desmoid tumor: a case report and review of the literature.</w:t>
      </w:r>
      <w:r>
        <w:rPr>
          <w:rFonts w:ascii="Book Antiqua" w:eastAsia="Book Antiqua" w:hAnsi="Book Antiqua" w:cs="Book Antiqua"/>
          <w:i/>
          <w:iCs/>
          <w:color w:val="000000"/>
          <w:szCs w:val="22"/>
        </w:rPr>
        <w:t xml:space="preserve"> Int J Clin Exp Pathol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10</w:t>
      </w:r>
      <w:r>
        <w:rPr>
          <w:rFonts w:ascii="Book Antiqua" w:eastAsia="Book Antiqua" w:hAnsi="Book Antiqua" w:cs="Book Antiqua"/>
          <w:color w:val="000000"/>
        </w:rPr>
        <w:t>: 10531-10538 [PMID: 31966392]</w:t>
      </w:r>
    </w:p>
    <w:p w14:paraId="3C83202B" w14:textId="5C8B6A42" w:rsidR="00A77B3E" w:rsidRDefault="00966C65">
      <w:pPr>
        <w:spacing w:line="360" w:lineRule="auto"/>
        <w:jc w:val="both"/>
      </w:pPr>
      <w:r>
        <w:rPr>
          <w:rFonts w:ascii="Book Antiqua" w:eastAsia="Book Antiqua" w:hAnsi="Book Antiqua" w:cs="Book Antiqua"/>
          <w:color w:val="000000"/>
          <w:szCs w:val="22"/>
        </w:rPr>
        <w:t xml:space="preserve">44 </w:t>
      </w:r>
      <w:r w:rsidR="0070372E" w:rsidRPr="0070372E">
        <w:rPr>
          <w:rFonts w:ascii="Book Antiqua" w:eastAsia="Book Antiqua" w:hAnsi="Book Antiqua" w:cs="Book Antiqua"/>
          <w:b/>
          <w:bCs/>
          <w:color w:val="000000"/>
          <w:szCs w:val="22"/>
        </w:rPr>
        <w:t>Díaz</w:t>
      </w:r>
      <w:r w:rsidRPr="00DD2AAE">
        <w:rPr>
          <w:rFonts w:ascii="Book Antiqua" w:eastAsia="Book Antiqua" w:hAnsi="Book Antiqua" w:cs="Book Antiqua"/>
          <w:b/>
          <w:bCs/>
          <w:color w:val="000000"/>
          <w:szCs w:val="22"/>
        </w:rPr>
        <w:t xml:space="preserve"> Ruiz R,</w:t>
      </w:r>
      <w:r>
        <w:rPr>
          <w:rFonts w:ascii="Book Antiqua" w:eastAsia="Book Antiqua" w:hAnsi="Book Antiqua" w:cs="Book Antiqua"/>
          <w:color w:val="000000"/>
          <w:szCs w:val="22"/>
        </w:rPr>
        <w:t xml:space="preserve"> Flores </w:t>
      </w:r>
      <w:proofErr w:type="spellStart"/>
      <w:r w:rsidR="0070372E" w:rsidRPr="0070372E">
        <w:rPr>
          <w:rFonts w:ascii="Book Antiqua" w:eastAsia="Book Antiqua" w:hAnsi="Book Antiqua" w:cs="Book Antiqua"/>
          <w:color w:val="000000"/>
          <w:szCs w:val="22"/>
        </w:rPr>
        <w:t>Fernández</w:t>
      </w:r>
      <w:proofErr w:type="spellEnd"/>
      <w:r>
        <w:rPr>
          <w:rFonts w:ascii="Book Antiqua" w:eastAsia="Book Antiqua" w:hAnsi="Book Antiqua" w:cs="Book Antiqua"/>
          <w:color w:val="000000"/>
          <w:szCs w:val="22"/>
        </w:rPr>
        <w:t xml:space="preserve"> V, </w:t>
      </w:r>
      <w:proofErr w:type="spellStart"/>
      <w:r>
        <w:rPr>
          <w:rFonts w:ascii="Book Antiqua" w:eastAsia="Book Antiqua" w:hAnsi="Book Antiqua" w:cs="Book Antiqua"/>
          <w:color w:val="000000"/>
          <w:szCs w:val="22"/>
        </w:rPr>
        <w:t>Pajares</w:t>
      </w:r>
      <w:proofErr w:type="spellEnd"/>
      <w:r>
        <w:rPr>
          <w:rFonts w:ascii="Book Antiqua" w:eastAsia="Book Antiqua" w:hAnsi="Book Antiqua" w:cs="Book Antiqua"/>
          <w:color w:val="000000"/>
          <w:szCs w:val="22"/>
        </w:rPr>
        <w:t xml:space="preserve"> </w:t>
      </w:r>
      <w:proofErr w:type="spellStart"/>
      <w:r w:rsidR="0070372E" w:rsidRPr="0070372E">
        <w:rPr>
          <w:rFonts w:ascii="Book Antiqua" w:eastAsia="Book Antiqua" w:hAnsi="Book Antiqua" w:cs="Book Antiqua"/>
          <w:color w:val="000000"/>
          <w:szCs w:val="22"/>
        </w:rPr>
        <w:t>Díaz</w:t>
      </w:r>
      <w:proofErr w:type="spellEnd"/>
      <w:r>
        <w:rPr>
          <w:rFonts w:ascii="Book Antiqua" w:eastAsia="Book Antiqua" w:hAnsi="Book Antiqua" w:cs="Book Antiqua"/>
          <w:color w:val="000000"/>
          <w:szCs w:val="22"/>
        </w:rPr>
        <w:t xml:space="preserve"> JA. Desmoid fibromatosis of the esophagogastric junction.</w:t>
      </w:r>
      <w:r>
        <w:rPr>
          <w:rFonts w:ascii="Book Antiqua" w:eastAsia="Book Antiqua" w:hAnsi="Book Antiqua" w:cs="Book Antiqua"/>
          <w:i/>
          <w:iCs/>
          <w:color w:val="000000"/>
          <w:szCs w:val="22"/>
        </w:rPr>
        <w:t xml:space="preserve"> Rev </w:t>
      </w:r>
      <w:proofErr w:type="spellStart"/>
      <w:r>
        <w:rPr>
          <w:rFonts w:ascii="Book Antiqua" w:eastAsia="Book Antiqua" w:hAnsi="Book Antiqua" w:cs="Book Antiqua"/>
          <w:i/>
          <w:iCs/>
          <w:color w:val="000000"/>
          <w:szCs w:val="22"/>
        </w:rPr>
        <w:t>Esp</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Enferm</w:t>
      </w:r>
      <w:proofErr w:type="spellEnd"/>
      <w:r>
        <w:rPr>
          <w:rFonts w:ascii="Book Antiqua" w:eastAsia="Book Antiqua" w:hAnsi="Book Antiqua" w:cs="Book Antiqua"/>
          <w:i/>
          <w:iCs/>
          <w:color w:val="000000"/>
          <w:szCs w:val="22"/>
        </w:rPr>
        <w:t xml:space="preserve"> Dig </w:t>
      </w:r>
      <w:r>
        <w:rPr>
          <w:rFonts w:ascii="Book Antiqua" w:eastAsia="Book Antiqua" w:hAnsi="Book Antiqua" w:cs="Book Antiqua"/>
          <w:color w:val="000000"/>
          <w:szCs w:val="22"/>
        </w:rPr>
        <w:t xml:space="preserve">2018; </w:t>
      </w:r>
      <w:r>
        <w:rPr>
          <w:rFonts w:ascii="Book Antiqua" w:eastAsia="Book Antiqua" w:hAnsi="Book Antiqua" w:cs="Book Antiqua"/>
          <w:b/>
          <w:bCs/>
          <w:color w:val="000000"/>
          <w:szCs w:val="22"/>
        </w:rPr>
        <w:t>110</w:t>
      </w:r>
      <w:r>
        <w:rPr>
          <w:rFonts w:ascii="Book Antiqua" w:eastAsia="Book Antiqua" w:hAnsi="Book Antiqua" w:cs="Book Antiqua"/>
          <w:color w:val="000000"/>
        </w:rPr>
        <w:t>: 677-678 [PMID: 30168335 DOI: 10.17235/reed.2018.5630/2018]</w:t>
      </w:r>
    </w:p>
    <w:p w14:paraId="0D75D92E" w14:textId="40F67026" w:rsidR="00A77B3E" w:rsidRDefault="00966C65">
      <w:pPr>
        <w:spacing w:line="360" w:lineRule="auto"/>
        <w:jc w:val="both"/>
      </w:pPr>
      <w:r>
        <w:rPr>
          <w:rFonts w:ascii="Book Antiqua" w:eastAsia="Book Antiqua" w:hAnsi="Book Antiqua" w:cs="Book Antiqua"/>
          <w:color w:val="000000"/>
          <w:szCs w:val="22"/>
        </w:rPr>
        <w:t>45</w:t>
      </w:r>
      <w:r w:rsidR="00DD2AAE">
        <w:rPr>
          <w:rFonts w:ascii="Book Antiqua" w:eastAsia="Book Antiqua" w:hAnsi="Book Antiqua" w:cs="Book Antiqua"/>
          <w:color w:val="000000"/>
          <w:szCs w:val="22"/>
        </w:rPr>
        <w:t xml:space="preserve"> </w:t>
      </w:r>
      <w:r w:rsidRPr="00DD2AAE">
        <w:rPr>
          <w:rFonts w:ascii="Book Antiqua" w:eastAsia="Book Antiqua" w:hAnsi="Book Antiqua" w:cs="Book Antiqua"/>
          <w:b/>
          <w:bCs/>
          <w:color w:val="000000"/>
          <w:szCs w:val="22"/>
        </w:rPr>
        <w:t>Montgomery E,</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Torbenson</w:t>
      </w:r>
      <w:proofErr w:type="spellEnd"/>
      <w:r>
        <w:rPr>
          <w:rFonts w:ascii="Book Antiqua" w:eastAsia="Book Antiqua" w:hAnsi="Book Antiqua" w:cs="Book Antiqua"/>
          <w:color w:val="000000"/>
          <w:szCs w:val="22"/>
        </w:rPr>
        <w:t xml:space="preserve"> MS, Kaushal M, Fisher C, Abraham SC. Beta-catenin immunohistochemistry separates mesenteric fibromatosis from gastrointestinal stromal </w:t>
      </w:r>
      <w:r>
        <w:rPr>
          <w:rFonts w:ascii="Book Antiqua" w:eastAsia="Book Antiqua" w:hAnsi="Book Antiqua" w:cs="Book Antiqua"/>
          <w:color w:val="000000"/>
          <w:szCs w:val="22"/>
        </w:rPr>
        <w:lastRenderedPageBreak/>
        <w:t>tumor and sclerosing mesenteritis.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2002; </w:t>
      </w:r>
      <w:r>
        <w:rPr>
          <w:rFonts w:ascii="Book Antiqua" w:eastAsia="Book Antiqua" w:hAnsi="Book Antiqua" w:cs="Book Antiqua"/>
          <w:b/>
          <w:bCs/>
          <w:color w:val="000000"/>
          <w:szCs w:val="22"/>
        </w:rPr>
        <w:t>26</w:t>
      </w:r>
      <w:r>
        <w:rPr>
          <w:rFonts w:ascii="Book Antiqua" w:eastAsia="Book Antiqua" w:hAnsi="Book Antiqua" w:cs="Book Antiqua"/>
          <w:color w:val="000000"/>
        </w:rPr>
        <w:t>: 1296-1301 [PMID: 12360044 DOI: 10.1097/00000478-200210000-00006]</w:t>
      </w:r>
    </w:p>
    <w:p w14:paraId="7D197F17" w14:textId="7F08F268" w:rsidR="00A77B3E" w:rsidRDefault="00966C65">
      <w:pPr>
        <w:spacing w:line="360" w:lineRule="auto"/>
        <w:jc w:val="both"/>
      </w:pPr>
      <w:r>
        <w:rPr>
          <w:rFonts w:ascii="Book Antiqua" w:eastAsia="Book Antiqua" w:hAnsi="Book Antiqua" w:cs="Book Antiqua"/>
          <w:color w:val="000000"/>
          <w:szCs w:val="22"/>
        </w:rPr>
        <w:t>46</w:t>
      </w:r>
      <w:r w:rsidRPr="00DD2AAE">
        <w:rPr>
          <w:rFonts w:ascii="Book Antiqua" w:eastAsia="Book Antiqua" w:hAnsi="Book Antiqua" w:cs="Book Antiqua"/>
          <w:b/>
          <w:bCs/>
          <w:color w:val="000000"/>
          <w:szCs w:val="22"/>
        </w:rPr>
        <w:t xml:space="preserve"> Lee SJ,</w:t>
      </w:r>
      <w:r>
        <w:rPr>
          <w:rFonts w:ascii="Book Antiqua" w:eastAsia="Book Antiqua" w:hAnsi="Book Antiqua" w:cs="Book Antiqua"/>
          <w:color w:val="000000"/>
          <w:szCs w:val="22"/>
        </w:rPr>
        <w:t xml:space="preserve"> Park CK, Yang WI, Kim SK. IgG4-Related Sclerosing Mesenteritis.</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Pathol</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Transl</w:t>
      </w:r>
      <w:proofErr w:type="spellEnd"/>
      <w:r>
        <w:rPr>
          <w:rFonts w:ascii="Book Antiqua" w:eastAsia="Book Antiqua" w:hAnsi="Book Antiqua" w:cs="Book Antiqua"/>
          <w:i/>
          <w:iCs/>
          <w:color w:val="000000"/>
          <w:szCs w:val="22"/>
        </w:rPr>
        <w:t xml:space="preserve"> Med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50</w:t>
      </w:r>
      <w:r>
        <w:rPr>
          <w:rFonts w:ascii="Book Antiqua" w:eastAsia="Book Antiqua" w:hAnsi="Book Antiqua" w:cs="Book Antiqua"/>
          <w:color w:val="000000"/>
        </w:rPr>
        <w:t>: 309-311 [PMID: 26755359 DOI: 10.4132/jptm.2015.12.03]</w:t>
      </w:r>
    </w:p>
    <w:p w14:paraId="562D9D33" w14:textId="2B549DBF" w:rsidR="00A77B3E" w:rsidRDefault="00966C65">
      <w:pPr>
        <w:spacing w:line="360" w:lineRule="auto"/>
        <w:jc w:val="both"/>
      </w:pPr>
      <w:r>
        <w:rPr>
          <w:rFonts w:ascii="Book Antiqua" w:eastAsia="Book Antiqua" w:hAnsi="Book Antiqua" w:cs="Book Antiqua"/>
          <w:color w:val="000000"/>
          <w:szCs w:val="22"/>
        </w:rPr>
        <w:t>47</w:t>
      </w:r>
      <w:r w:rsidR="00DD2AAE">
        <w:rPr>
          <w:rFonts w:ascii="Book Antiqua" w:eastAsia="Book Antiqua" w:hAnsi="Book Antiqua" w:cs="Book Antiqua"/>
          <w:color w:val="000000"/>
          <w:szCs w:val="22"/>
        </w:rPr>
        <w:t xml:space="preserve"> </w:t>
      </w:r>
      <w:proofErr w:type="spellStart"/>
      <w:r w:rsidRPr="00DD2AAE">
        <w:rPr>
          <w:rFonts w:ascii="Book Antiqua" w:eastAsia="Book Antiqua" w:hAnsi="Book Antiqua" w:cs="Book Antiqua"/>
          <w:b/>
          <w:bCs/>
          <w:color w:val="000000"/>
          <w:szCs w:val="22"/>
        </w:rPr>
        <w:t>Yantiss</w:t>
      </w:r>
      <w:proofErr w:type="spellEnd"/>
      <w:r w:rsidRPr="00DD2AAE">
        <w:rPr>
          <w:rFonts w:ascii="Book Antiqua" w:eastAsia="Book Antiqua" w:hAnsi="Book Antiqua" w:cs="Book Antiqua"/>
          <w:b/>
          <w:bCs/>
          <w:color w:val="000000"/>
          <w:szCs w:val="22"/>
        </w:rPr>
        <w:t xml:space="preserve"> RK,</w:t>
      </w:r>
      <w:r>
        <w:rPr>
          <w:rFonts w:ascii="Book Antiqua" w:eastAsia="Book Antiqua" w:hAnsi="Book Antiqua" w:cs="Book Antiqua"/>
          <w:color w:val="000000"/>
          <w:szCs w:val="22"/>
        </w:rPr>
        <w:t xml:space="preserve"> Nielsen GP, </w:t>
      </w:r>
      <w:proofErr w:type="spellStart"/>
      <w:r>
        <w:rPr>
          <w:rFonts w:ascii="Book Antiqua" w:eastAsia="Book Antiqua" w:hAnsi="Book Antiqua" w:cs="Book Antiqua"/>
          <w:color w:val="000000"/>
          <w:szCs w:val="22"/>
        </w:rPr>
        <w:t>Lauwers</w:t>
      </w:r>
      <w:proofErr w:type="spellEnd"/>
      <w:r>
        <w:rPr>
          <w:rFonts w:ascii="Book Antiqua" w:eastAsia="Book Antiqua" w:hAnsi="Book Antiqua" w:cs="Book Antiqua"/>
          <w:color w:val="000000"/>
          <w:szCs w:val="22"/>
        </w:rPr>
        <w:t xml:space="preserve"> GY, Rosenberg AE. Reactive nodular fibrous pseudotumor of the gastrointestinal tract and mesentery: a clinicopathologic study of five cases.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2003; </w:t>
      </w:r>
      <w:r>
        <w:rPr>
          <w:rFonts w:ascii="Book Antiqua" w:eastAsia="Book Antiqua" w:hAnsi="Book Antiqua" w:cs="Book Antiqua"/>
          <w:b/>
          <w:bCs/>
          <w:color w:val="000000"/>
          <w:szCs w:val="22"/>
        </w:rPr>
        <w:t>27</w:t>
      </w:r>
      <w:r>
        <w:rPr>
          <w:rFonts w:ascii="Book Antiqua" w:eastAsia="Book Antiqua" w:hAnsi="Book Antiqua" w:cs="Book Antiqua"/>
          <w:color w:val="000000"/>
        </w:rPr>
        <w:t>: 532-540 [PMID: 12657940 DOI: 10.1097/00000478-200304000-00015]</w:t>
      </w:r>
    </w:p>
    <w:p w14:paraId="2EF49382" w14:textId="6FF09D4B" w:rsidR="00A77B3E" w:rsidRDefault="00966C65">
      <w:pPr>
        <w:spacing w:line="360" w:lineRule="auto"/>
        <w:jc w:val="both"/>
      </w:pPr>
      <w:r>
        <w:rPr>
          <w:rFonts w:ascii="Book Antiqua" w:eastAsia="Book Antiqua" w:hAnsi="Book Antiqua" w:cs="Book Antiqua"/>
          <w:color w:val="000000"/>
          <w:szCs w:val="22"/>
        </w:rPr>
        <w:t>48</w:t>
      </w:r>
      <w:r w:rsidRPr="00DD2AAE">
        <w:rPr>
          <w:rFonts w:ascii="Book Antiqua" w:eastAsia="Book Antiqua" w:hAnsi="Book Antiqua" w:cs="Book Antiqua"/>
          <w:b/>
          <w:bCs/>
          <w:color w:val="000000"/>
          <w:szCs w:val="22"/>
        </w:rPr>
        <w:t xml:space="preserve"> Ogasawara N, </w:t>
      </w:r>
      <w:r>
        <w:rPr>
          <w:rFonts w:ascii="Book Antiqua" w:eastAsia="Book Antiqua" w:hAnsi="Book Antiqua" w:cs="Book Antiqua"/>
          <w:color w:val="000000"/>
          <w:szCs w:val="22"/>
        </w:rPr>
        <w:t>Izawa S, Mizuno M, Tanabe A, Ozeki T, Noda H, Takahashi E, Sasaki M, Yokoi T, Kasugai K. Gastric calcifying fibrous tumor removed by endoscopic submucosal dissection.</w:t>
      </w:r>
      <w:r>
        <w:rPr>
          <w:rFonts w:ascii="Book Antiqua" w:eastAsia="Book Antiqua" w:hAnsi="Book Antiqua" w:cs="Book Antiqua"/>
          <w:i/>
          <w:iCs/>
          <w:color w:val="000000"/>
          <w:szCs w:val="22"/>
        </w:rPr>
        <w:t xml:space="preserve"> World J </w:t>
      </w:r>
      <w:proofErr w:type="spellStart"/>
      <w:r>
        <w:rPr>
          <w:rFonts w:ascii="Book Antiqua" w:eastAsia="Book Antiqua" w:hAnsi="Book Antiqua" w:cs="Book Antiqua"/>
          <w:i/>
          <w:iCs/>
          <w:color w:val="000000"/>
          <w:szCs w:val="22"/>
        </w:rPr>
        <w:t>Gastrointest</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Endosc</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2013; </w:t>
      </w:r>
      <w:r>
        <w:rPr>
          <w:rFonts w:ascii="Book Antiqua" w:eastAsia="Book Antiqua" w:hAnsi="Book Antiqua" w:cs="Book Antiqua"/>
          <w:b/>
          <w:bCs/>
          <w:color w:val="000000"/>
          <w:szCs w:val="22"/>
        </w:rPr>
        <w:t>5</w:t>
      </w:r>
      <w:r>
        <w:rPr>
          <w:rFonts w:ascii="Book Antiqua" w:eastAsia="Book Antiqua" w:hAnsi="Book Antiqua" w:cs="Book Antiqua"/>
          <w:color w:val="000000"/>
        </w:rPr>
        <w:t>: 457-460 [PMID: 24044047 DOI: 10.4253/wjge.v5.i9.457]</w:t>
      </w:r>
    </w:p>
    <w:p w14:paraId="77CB9DDE" w14:textId="1EBE1185" w:rsidR="00A77B3E" w:rsidRDefault="00966C65">
      <w:pPr>
        <w:spacing w:line="360" w:lineRule="auto"/>
        <w:jc w:val="both"/>
      </w:pPr>
      <w:r>
        <w:rPr>
          <w:rFonts w:ascii="Book Antiqua" w:eastAsia="Book Antiqua" w:hAnsi="Book Antiqua" w:cs="Book Antiqua"/>
          <w:color w:val="000000"/>
          <w:szCs w:val="22"/>
        </w:rPr>
        <w:t>49</w:t>
      </w:r>
      <w:r w:rsidRPr="00DD2AAE">
        <w:rPr>
          <w:rFonts w:ascii="Book Antiqua" w:eastAsia="Book Antiqua" w:hAnsi="Book Antiqua" w:cs="Book Antiqua"/>
          <w:b/>
          <w:bCs/>
          <w:color w:val="000000"/>
          <w:szCs w:val="22"/>
        </w:rPr>
        <w:t xml:space="preserve"> Tian S,</w:t>
      </w:r>
      <w:r>
        <w:rPr>
          <w:rFonts w:ascii="Book Antiqua" w:eastAsia="Book Antiqua" w:hAnsi="Book Antiqua" w:cs="Book Antiqua"/>
          <w:color w:val="000000"/>
          <w:szCs w:val="22"/>
        </w:rPr>
        <w:t xml:space="preserve"> Zeng Z, Peng X, Dong W. Gastric calcifying fibrous tumor: A clinicopathological study of nine cases.</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Exp</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Ther</w:t>
      </w:r>
      <w:proofErr w:type="spellEnd"/>
      <w:r>
        <w:rPr>
          <w:rFonts w:ascii="Book Antiqua" w:eastAsia="Book Antiqua" w:hAnsi="Book Antiqua" w:cs="Book Antiqua"/>
          <w:i/>
          <w:iCs/>
          <w:color w:val="000000"/>
          <w:szCs w:val="22"/>
        </w:rPr>
        <w:t xml:space="preserve"> Med </w:t>
      </w:r>
      <w:r>
        <w:rPr>
          <w:rFonts w:ascii="Book Antiqua" w:eastAsia="Book Antiqua" w:hAnsi="Book Antiqua" w:cs="Book Antiqua"/>
          <w:color w:val="000000"/>
          <w:szCs w:val="22"/>
        </w:rPr>
        <w:t xml:space="preserve">2018; </w:t>
      </w:r>
      <w:r>
        <w:rPr>
          <w:rFonts w:ascii="Book Antiqua" w:eastAsia="Book Antiqua" w:hAnsi="Book Antiqua" w:cs="Book Antiqua"/>
          <w:b/>
          <w:bCs/>
          <w:color w:val="000000"/>
          <w:szCs w:val="22"/>
        </w:rPr>
        <w:t>16</w:t>
      </w:r>
      <w:r>
        <w:rPr>
          <w:rFonts w:ascii="Book Antiqua" w:eastAsia="Book Antiqua" w:hAnsi="Book Antiqua" w:cs="Book Antiqua"/>
          <w:color w:val="000000"/>
        </w:rPr>
        <w:t>: 5137-5143 [PMID: 30546412 DOI: 10.3892/etm.2018.6892]</w:t>
      </w:r>
    </w:p>
    <w:p w14:paraId="59743DF7" w14:textId="6DB94F29" w:rsidR="00A77B3E" w:rsidRDefault="00966C65">
      <w:pPr>
        <w:spacing w:line="360" w:lineRule="auto"/>
        <w:jc w:val="both"/>
      </w:pPr>
      <w:r>
        <w:rPr>
          <w:rFonts w:ascii="Book Antiqua" w:eastAsia="Book Antiqua" w:hAnsi="Book Antiqua" w:cs="Book Antiqua"/>
          <w:color w:val="000000"/>
          <w:szCs w:val="22"/>
        </w:rPr>
        <w:t xml:space="preserve">50 </w:t>
      </w:r>
      <w:r w:rsidRPr="00DD2AAE">
        <w:rPr>
          <w:rFonts w:ascii="Book Antiqua" w:eastAsia="Book Antiqua" w:hAnsi="Book Antiqua" w:cs="Book Antiqua"/>
          <w:b/>
          <w:bCs/>
          <w:color w:val="000000"/>
          <w:szCs w:val="22"/>
        </w:rPr>
        <w:t>Tseng IT</w:t>
      </w:r>
      <w:r>
        <w:rPr>
          <w:rFonts w:ascii="Book Antiqua" w:eastAsia="Book Antiqua" w:hAnsi="Book Antiqua" w:cs="Book Antiqua"/>
          <w:color w:val="000000"/>
          <w:szCs w:val="22"/>
        </w:rPr>
        <w:t>, Chen ST, Huang ZZ, I. TH, Ker CK. Multiple calcifying fibrous tumors in the small intestine and the mesentery.</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Formos</w:t>
      </w:r>
      <w:proofErr w:type="spellEnd"/>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Surg</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2012; </w:t>
      </w:r>
      <w:r>
        <w:rPr>
          <w:rFonts w:ascii="Book Antiqua" w:eastAsia="Book Antiqua" w:hAnsi="Book Antiqua" w:cs="Book Antiqua"/>
          <w:b/>
          <w:bCs/>
          <w:color w:val="000000"/>
          <w:szCs w:val="22"/>
        </w:rPr>
        <w:t>45</w:t>
      </w:r>
      <w:r>
        <w:rPr>
          <w:rFonts w:ascii="Book Antiqua" w:eastAsia="Book Antiqua" w:hAnsi="Book Antiqua" w:cs="Book Antiqua"/>
          <w:color w:val="000000"/>
        </w:rPr>
        <w:t>: 33-36 [DOI: 10.1016/j.fjs.2011.11.007]</w:t>
      </w:r>
    </w:p>
    <w:p w14:paraId="5B7A115C" w14:textId="2B41D9E1" w:rsidR="00A77B3E" w:rsidRDefault="00966C65">
      <w:pPr>
        <w:spacing w:line="360" w:lineRule="auto"/>
        <w:jc w:val="both"/>
      </w:pPr>
      <w:r>
        <w:rPr>
          <w:rFonts w:ascii="Book Antiqua" w:eastAsia="Book Antiqua" w:hAnsi="Book Antiqua" w:cs="Book Antiqua"/>
          <w:color w:val="000000"/>
          <w:szCs w:val="22"/>
        </w:rPr>
        <w:t>51</w:t>
      </w:r>
      <w:r w:rsidRPr="00DD2AAE">
        <w:rPr>
          <w:rFonts w:ascii="Book Antiqua" w:eastAsia="Book Antiqua" w:hAnsi="Book Antiqua" w:cs="Book Antiqua"/>
          <w:b/>
          <w:bCs/>
          <w:color w:val="000000"/>
          <w:szCs w:val="22"/>
        </w:rPr>
        <w:t xml:space="preserve"> George SA, </w:t>
      </w:r>
      <w:proofErr w:type="spellStart"/>
      <w:r>
        <w:rPr>
          <w:rFonts w:ascii="Book Antiqua" w:eastAsia="Book Antiqua" w:hAnsi="Book Antiqua" w:cs="Book Antiqua"/>
          <w:color w:val="000000"/>
          <w:szCs w:val="22"/>
        </w:rPr>
        <w:t>Abdeen</w:t>
      </w:r>
      <w:proofErr w:type="spellEnd"/>
      <w:r>
        <w:rPr>
          <w:rFonts w:ascii="Book Antiqua" w:eastAsia="Book Antiqua" w:hAnsi="Book Antiqua" w:cs="Book Antiqua"/>
          <w:color w:val="000000"/>
          <w:szCs w:val="22"/>
        </w:rPr>
        <w:t xml:space="preserve"> S. Gastric Calcifying Fibrous Tumor Resembling Gastrointestinal Stromal Tumor: A Case Report.</w:t>
      </w:r>
      <w:r>
        <w:rPr>
          <w:rFonts w:ascii="Book Antiqua" w:eastAsia="Book Antiqua" w:hAnsi="Book Antiqua" w:cs="Book Antiqua"/>
          <w:i/>
          <w:iCs/>
          <w:color w:val="000000"/>
          <w:szCs w:val="22"/>
        </w:rPr>
        <w:t xml:space="preserve"> Iran J Pathol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10</w:t>
      </w:r>
      <w:r>
        <w:rPr>
          <w:rFonts w:ascii="Book Antiqua" w:eastAsia="Book Antiqua" w:hAnsi="Book Antiqua" w:cs="Book Antiqua"/>
          <w:color w:val="000000"/>
        </w:rPr>
        <w:t>: 306-309 [PMID: 26351502]</w:t>
      </w:r>
    </w:p>
    <w:p w14:paraId="74F8CE16" w14:textId="1C43A924" w:rsidR="00A77B3E" w:rsidRDefault="00966C65">
      <w:pPr>
        <w:spacing w:line="360" w:lineRule="auto"/>
        <w:jc w:val="both"/>
      </w:pPr>
      <w:r>
        <w:rPr>
          <w:rFonts w:ascii="Book Antiqua" w:eastAsia="Book Antiqua" w:hAnsi="Book Antiqua" w:cs="Book Antiqua"/>
          <w:color w:val="000000"/>
          <w:szCs w:val="22"/>
        </w:rPr>
        <w:t xml:space="preserve">52 </w:t>
      </w:r>
      <w:proofErr w:type="spellStart"/>
      <w:r w:rsidRPr="00DD2AAE">
        <w:rPr>
          <w:rFonts w:ascii="Book Antiqua" w:eastAsia="Book Antiqua" w:hAnsi="Book Antiqua" w:cs="Book Antiqua"/>
          <w:b/>
          <w:bCs/>
          <w:color w:val="000000"/>
          <w:szCs w:val="22"/>
        </w:rPr>
        <w:t>Luques</w:t>
      </w:r>
      <w:proofErr w:type="spellEnd"/>
      <w:r w:rsidRPr="00DD2AAE">
        <w:rPr>
          <w:rFonts w:ascii="Book Antiqua" w:eastAsia="Book Antiqua" w:hAnsi="Book Antiqua" w:cs="Book Antiqua"/>
          <w:b/>
          <w:bCs/>
          <w:color w:val="000000"/>
          <w:szCs w:val="22"/>
        </w:rPr>
        <w:t xml:space="preserve"> L,</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Atlan</w:t>
      </w:r>
      <w:proofErr w:type="spellEnd"/>
      <w:r>
        <w:rPr>
          <w:rFonts w:ascii="Book Antiqua" w:eastAsia="Book Antiqua" w:hAnsi="Book Antiqua" w:cs="Book Antiqua"/>
          <w:color w:val="000000"/>
          <w:szCs w:val="22"/>
        </w:rPr>
        <w:t xml:space="preserve"> KA, </w:t>
      </w:r>
      <w:proofErr w:type="spellStart"/>
      <w:r>
        <w:rPr>
          <w:rFonts w:ascii="Book Antiqua" w:eastAsia="Book Antiqua" w:hAnsi="Book Antiqua" w:cs="Book Antiqua"/>
          <w:color w:val="000000"/>
          <w:szCs w:val="22"/>
        </w:rPr>
        <w:t>Shussman</w:t>
      </w:r>
      <w:proofErr w:type="spellEnd"/>
      <w:r>
        <w:rPr>
          <w:rFonts w:ascii="Book Antiqua" w:eastAsia="Book Antiqua" w:hAnsi="Book Antiqua" w:cs="Book Antiqua"/>
          <w:color w:val="000000"/>
          <w:szCs w:val="22"/>
        </w:rPr>
        <w:t xml:space="preserve"> N. A Rare Benign Gastrointestinal Lesion Identified as a Calcifying Fibrous Tumor.</w:t>
      </w:r>
      <w:r>
        <w:rPr>
          <w:rFonts w:ascii="Book Antiqua" w:eastAsia="Book Antiqua" w:hAnsi="Book Antiqua" w:cs="Book Antiqua"/>
          <w:i/>
          <w:iCs/>
          <w:color w:val="000000"/>
          <w:szCs w:val="22"/>
        </w:rPr>
        <w:t xml:space="preserve"> Clin Gastroenterol Hepatol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15</w:t>
      </w:r>
      <w:r>
        <w:rPr>
          <w:rFonts w:ascii="Book Antiqua" w:eastAsia="Book Antiqua" w:hAnsi="Book Antiqua" w:cs="Book Antiqua"/>
          <w:color w:val="000000"/>
        </w:rPr>
        <w:t>: A25 [PMID: 27765730 DOI: 10.1016/j.cgh.2016.10.014]</w:t>
      </w:r>
    </w:p>
    <w:p w14:paraId="08070FC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1F489BA" w14:textId="77777777" w:rsidR="00A77B3E" w:rsidRDefault="00966C65">
      <w:pPr>
        <w:spacing w:line="360" w:lineRule="auto"/>
        <w:jc w:val="both"/>
      </w:pPr>
      <w:r>
        <w:rPr>
          <w:rFonts w:ascii="Book Antiqua" w:eastAsia="Book Antiqua" w:hAnsi="Book Antiqua" w:cs="Book Antiqua"/>
          <w:b/>
          <w:color w:val="000000"/>
        </w:rPr>
        <w:lastRenderedPageBreak/>
        <w:t>Footnotes</w:t>
      </w:r>
    </w:p>
    <w:p w14:paraId="6D546EE6" w14:textId="77777777" w:rsidR="00A77B3E" w:rsidRDefault="00966C6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p>
    <w:p w14:paraId="5B2F4E96" w14:textId="77777777" w:rsidR="00A77B3E" w:rsidRDefault="00A77B3E">
      <w:pPr>
        <w:spacing w:line="360" w:lineRule="auto"/>
        <w:jc w:val="both"/>
      </w:pPr>
    </w:p>
    <w:p w14:paraId="40E6B306" w14:textId="77777777" w:rsidR="00A77B3E" w:rsidRDefault="00966C6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6EC18C" w14:textId="77777777" w:rsidR="00A77B3E" w:rsidRDefault="00A77B3E">
      <w:pPr>
        <w:spacing w:line="360" w:lineRule="auto"/>
        <w:jc w:val="both"/>
      </w:pPr>
    </w:p>
    <w:p w14:paraId="4D0405EE" w14:textId="31B0D199" w:rsidR="00A77B3E" w:rsidRDefault="00966C6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E49F9">
        <w:rPr>
          <w:rFonts w:ascii="Book Antiqua" w:eastAsia="Book Antiqua" w:hAnsi="Book Antiqua" w:cs="Book Antiqua"/>
          <w:color w:val="000000"/>
        </w:rPr>
        <w:t>m</w:t>
      </w:r>
      <w:r>
        <w:rPr>
          <w:rFonts w:ascii="Book Antiqua" w:eastAsia="Book Antiqua" w:hAnsi="Book Antiqua" w:cs="Book Antiqua"/>
          <w:color w:val="000000"/>
        </w:rPr>
        <w:t>anuscript</w:t>
      </w:r>
    </w:p>
    <w:p w14:paraId="2E644EDC" w14:textId="77777777" w:rsidR="00A77B3E" w:rsidRDefault="00A77B3E">
      <w:pPr>
        <w:spacing w:line="360" w:lineRule="auto"/>
        <w:jc w:val="both"/>
      </w:pPr>
    </w:p>
    <w:p w14:paraId="593207C4" w14:textId="77777777" w:rsidR="00A77B3E" w:rsidRDefault="00966C6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6, 2020</w:t>
      </w:r>
    </w:p>
    <w:p w14:paraId="6F60CCBB" w14:textId="77777777" w:rsidR="00A77B3E" w:rsidRDefault="00966C6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6F9B1CAA" w14:textId="1A1FF106" w:rsidR="00A77B3E" w:rsidRDefault="00966C65">
      <w:pPr>
        <w:spacing w:line="360" w:lineRule="auto"/>
        <w:jc w:val="both"/>
      </w:pPr>
      <w:r>
        <w:rPr>
          <w:rFonts w:ascii="Book Antiqua" w:eastAsia="Book Antiqua" w:hAnsi="Book Antiqua" w:cs="Book Antiqua"/>
          <w:b/>
          <w:color w:val="000000"/>
        </w:rPr>
        <w:t xml:space="preserve">Article in press: </w:t>
      </w:r>
      <w:r w:rsidR="008E203C">
        <w:rPr>
          <w:rFonts w:ascii="Book Antiqua" w:hAnsi="Book Antiqua" w:cs="Arial"/>
          <w:color w:val="000000" w:themeColor="text1"/>
          <w:shd w:val="clear" w:color="auto" w:fill="FFFFFF"/>
        </w:rPr>
        <w:t>September 12, 2020</w:t>
      </w:r>
    </w:p>
    <w:p w14:paraId="2CA793FB" w14:textId="77777777" w:rsidR="00A77B3E" w:rsidRDefault="00A77B3E">
      <w:pPr>
        <w:spacing w:line="360" w:lineRule="auto"/>
        <w:jc w:val="both"/>
      </w:pPr>
    </w:p>
    <w:p w14:paraId="33E4BF27" w14:textId="1CF7E5BB" w:rsidR="00A77B3E" w:rsidRDefault="00966C6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D1391">
        <w:rPr>
          <w:rFonts w:ascii="Book Antiqua" w:eastAsia="Book Antiqua" w:hAnsi="Book Antiqua" w:cs="Book Antiqua"/>
          <w:color w:val="000000"/>
        </w:rPr>
        <w:t>h</w:t>
      </w:r>
      <w:r>
        <w:rPr>
          <w:rFonts w:ascii="Book Antiqua" w:eastAsia="Book Antiqua" w:hAnsi="Book Antiqua" w:cs="Book Antiqua"/>
          <w:color w:val="000000"/>
        </w:rPr>
        <w:t>epatology</w:t>
      </w:r>
    </w:p>
    <w:p w14:paraId="69861322" w14:textId="77777777" w:rsidR="00A77B3E" w:rsidRDefault="00966C6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798E2A1" w14:textId="77777777" w:rsidR="00A77B3E" w:rsidRDefault="00966C65">
      <w:pPr>
        <w:spacing w:line="360" w:lineRule="auto"/>
        <w:jc w:val="both"/>
      </w:pPr>
      <w:r>
        <w:rPr>
          <w:rFonts w:ascii="Book Antiqua" w:eastAsia="Book Antiqua" w:hAnsi="Book Antiqua" w:cs="Book Antiqua"/>
          <w:b/>
          <w:color w:val="000000"/>
        </w:rPr>
        <w:t>Peer-review report’s scientific quality classification</w:t>
      </w:r>
    </w:p>
    <w:p w14:paraId="1F3B2E2E" w14:textId="77777777" w:rsidR="00A77B3E" w:rsidRDefault="00966C65">
      <w:pPr>
        <w:spacing w:line="360" w:lineRule="auto"/>
        <w:jc w:val="both"/>
      </w:pPr>
      <w:r>
        <w:rPr>
          <w:rFonts w:ascii="Book Antiqua" w:eastAsia="Book Antiqua" w:hAnsi="Book Antiqua" w:cs="Book Antiqua"/>
          <w:color w:val="000000"/>
        </w:rPr>
        <w:t>Grade A (Excellent): 0</w:t>
      </w:r>
    </w:p>
    <w:p w14:paraId="3C675F92" w14:textId="77777777" w:rsidR="00A77B3E" w:rsidRDefault="00966C65">
      <w:pPr>
        <w:spacing w:line="360" w:lineRule="auto"/>
        <w:jc w:val="both"/>
      </w:pPr>
      <w:r>
        <w:rPr>
          <w:rFonts w:ascii="Book Antiqua" w:eastAsia="Book Antiqua" w:hAnsi="Book Antiqua" w:cs="Book Antiqua"/>
          <w:color w:val="000000"/>
        </w:rPr>
        <w:t>Grade B (Very good): B</w:t>
      </w:r>
    </w:p>
    <w:p w14:paraId="64CA3B1B" w14:textId="77777777" w:rsidR="00A77B3E" w:rsidRDefault="00966C65">
      <w:pPr>
        <w:spacing w:line="360" w:lineRule="auto"/>
        <w:jc w:val="both"/>
      </w:pPr>
      <w:r>
        <w:rPr>
          <w:rFonts w:ascii="Book Antiqua" w:eastAsia="Book Antiqua" w:hAnsi="Book Antiqua" w:cs="Book Antiqua"/>
          <w:color w:val="000000"/>
        </w:rPr>
        <w:t>Grade C (Good): 0</w:t>
      </w:r>
    </w:p>
    <w:p w14:paraId="3D4A5732" w14:textId="77777777" w:rsidR="00A77B3E" w:rsidRDefault="00966C65">
      <w:pPr>
        <w:spacing w:line="360" w:lineRule="auto"/>
        <w:jc w:val="both"/>
      </w:pPr>
      <w:r>
        <w:rPr>
          <w:rFonts w:ascii="Book Antiqua" w:eastAsia="Book Antiqua" w:hAnsi="Book Antiqua" w:cs="Book Antiqua"/>
          <w:color w:val="000000"/>
        </w:rPr>
        <w:t>Grade D (Fair): 0</w:t>
      </w:r>
    </w:p>
    <w:p w14:paraId="67FFF194" w14:textId="77777777" w:rsidR="00A77B3E" w:rsidRDefault="00966C65">
      <w:pPr>
        <w:spacing w:line="360" w:lineRule="auto"/>
        <w:jc w:val="both"/>
      </w:pPr>
      <w:r>
        <w:rPr>
          <w:rFonts w:ascii="Book Antiqua" w:eastAsia="Book Antiqua" w:hAnsi="Book Antiqua" w:cs="Book Antiqua"/>
          <w:color w:val="000000"/>
        </w:rPr>
        <w:t>Grade E (Poor): 0</w:t>
      </w:r>
    </w:p>
    <w:p w14:paraId="60E3A17E" w14:textId="77777777" w:rsidR="00A77B3E" w:rsidRDefault="00A77B3E">
      <w:pPr>
        <w:spacing w:line="360" w:lineRule="auto"/>
        <w:jc w:val="both"/>
      </w:pPr>
    </w:p>
    <w:p w14:paraId="17B739BD" w14:textId="69AB6763" w:rsidR="00A77B3E" w:rsidRPr="008E203C" w:rsidRDefault="00966C65">
      <w:pPr>
        <w:spacing w:line="360" w:lineRule="auto"/>
        <w:jc w:val="both"/>
        <w:rPr>
          <w:rFonts w:hint="eastAsia"/>
          <w:lang w:eastAsia="zh-CN"/>
        </w:rPr>
        <w:sectPr w:rsidR="00A77B3E" w:rsidRPr="008E203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Larson B</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8E203C">
        <w:rPr>
          <w:rFonts w:ascii="Book Antiqua" w:hAnsi="Book Antiqua" w:cs="Book Antiqua" w:hint="eastAsia"/>
          <w:b/>
          <w:color w:val="000000"/>
          <w:lang w:eastAsia="zh-CN"/>
        </w:rPr>
        <w:t>A</w:t>
      </w:r>
      <w:r>
        <w:rPr>
          <w:rFonts w:ascii="Book Antiqua" w:eastAsia="Book Antiqua" w:hAnsi="Book Antiqua" w:cs="Book Antiqua"/>
          <w:b/>
          <w:color w:val="000000"/>
        </w:rPr>
        <w:t xml:space="preserve"> P-Editor: </w:t>
      </w:r>
      <w:bookmarkStart w:id="2" w:name="_GoBack"/>
      <w:r w:rsidR="008E203C" w:rsidRPr="008E203C">
        <w:rPr>
          <w:rFonts w:ascii="Book Antiqua" w:hAnsi="Book Antiqua" w:cs="Book Antiqua" w:hint="eastAsia"/>
          <w:color w:val="000000"/>
          <w:lang w:eastAsia="zh-CN"/>
        </w:rPr>
        <w:t>Ma YJ</w:t>
      </w:r>
      <w:bookmarkEnd w:id="2"/>
    </w:p>
    <w:p w14:paraId="6B2ECEC4" w14:textId="2AD633CC" w:rsidR="00A77B3E" w:rsidRDefault="00966C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8DDEDD" w14:textId="1302C8FA" w:rsidR="00F77379" w:rsidRDefault="00F77379">
      <w:pPr>
        <w:spacing w:line="360" w:lineRule="auto"/>
        <w:jc w:val="both"/>
      </w:pPr>
      <w:r>
        <w:rPr>
          <w:noProof/>
          <w:lang w:eastAsia="zh-CN"/>
        </w:rPr>
        <w:drawing>
          <wp:inline distT="0" distB="0" distL="0" distR="0" wp14:anchorId="6CE4E972" wp14:editId="1AB4659D">
            <wp:extent cx="5943600" cy="22282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2228215"/>
                    </a:xfrm>
                    <a:prstGeom prst="rect">
                      <a:avLst/>
                    </a:prstGeom>
                  </pic:spPr>
                </pic:pic>
              </a:graphicData>
            </a:graphic>
          </wp:inline>
        </w:drawing>
      </w:r>
    </w:p>
    <w:p w14:paraId="7DBF1D80" w14:textId="4ACD601E" w:rsidR="00F77379" w:rsidRDefault="00966C6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F77379">
        <w:rPr>
          <w:rFonts w:ascii="Book Antiqua" w:eastAsia="Book Antiqua" w:hAnsi="Book Antiqua" w:cs="Book Antiqua"/>
          <w:b/>
          <w:bCs/>
          <w:color w:val="000000"/>
        </w:rPr>
        <w:t>Gross findings of calcifying fibrous tumor.</w:t>
      </w:r>
      <w:r>
        <w:rPr>
          <w:rFonts w:ascii="Book Antiqua" w:eastAsia="Book Antiqua" w:hAnsi="Book Antiqua" w:cs="Book Antiqua"/>
          <w:color w:val="000000"/>
        </w:rPr>
        <w:t xml:space="preserve"> A</w:t>
      </w:r>
      <w:r w:rsidR="00F77379">
        <w:rPr>
          <w:rFonts w:ascii="Book Antiqua" w:eastAsia="Book Antiqua" w:hAnsi="Book Antiqua" w:cs="Book Antiqua"/>
          <w:color w:val="000000"/>
        </w:rPr>
        <w:t>:</w:t>
      </w:r>
      <w:r>
        <w:rPr>
          <w:rFonts w:ascii="Book Antiqua" w:eastAsia="Book Antiqua" w:hAnsi="Book Antiqua" w:cs="Book Antiqua"/>
          <w:color w:val="000000"/>
        </w:rPr>
        <w:t xml:space="preserve"> Partial gastrectomy showing a submucosal calcifying fibrous tumor mass lesion</w:t>
      </w:r>
      <w:r w:rsidR="00F77379">
        <w:rPr>
          <w:rFonts w:ascii="Book Antiqua" w:eastAsia="Book Antiqua" w:hAnsi="Book Antiqua" w:cs="Book Antiqua"/>
          <w:color w:val="000000"/>
        </w:rPr>
        <w:t>;</w:t>
      </w:r>
      <w:r>
        <w:rPr>
          <w:rFonts w:ascii="Book Antiqua" w:eastAsia="Book Antiqua" w:hAnsi="Book Antiqua" w:cs="Book Antiqua"/>
          <w:color w:val="000000"/>
        </w:rPr>
        <w:t xml:space="preserve"> B</w:t>
      </w:r>
      <w:r w:rsidR="00F77379">
        <w:rPr>
          <w:rFonts w:ascii="Book Antiqua" w:eastAsia="Book Antiqua" w:hAnsi="Book Antiqua" w:cs="Book Antiqua"/>
          <w:color w:val="000000"/>
        </w:rPr>
        <w:t>:</w:t>
      </w:r>
      <w:r>
        <w:rPr>
          <w:rFonts w:ascii="Book Antiqua" w:eastAsia="Book Antiqua" w:hAnsi="Book Antiqua" w:cs="Book Antiqua"/>
          <w:color w:val="000000"/>
        </w:rPr>
        <w:t xml:space="preserve"> Cut surface of calcifying fibrous tumor showing a well-circumscribed, unencapsulated, firm mass with variable calcifications.</w:t>
      </w:r>
    </w:p>
    <w:p w14:paraId="20193242" w14:textId="556F2423" w:rsidR="00A77B3E" w:rsidRDefault="00F77379">
      <w:pPr>
        <w:spacing w:line="360" w:lineRule="auto"/>
        <w:jc w:val="both"/>
      </w:pPr>
      <w:r>
        <w:rPr>
          <w:rFonts w:ascii="Book Antiqua" w:eastAsia="Book Antiqua" w:hAnsi="Book Antiqua" w:cs="Book Antiqua"/>
          <w:color w:val="000000"/>
        </w:rPr>
        <w:br w:type="page"/>
      </w:r>
      <w:r w:rsidR="00F135E2">
        <w:rPr>
          <w:noProof/>
          <w:lang w:eastAsia="zh-CN"/>
        </w:rPr>
        <w:lastRenderedPageBreak/>
        <w:drawing>
          <wp:inline distT="0" distB="0" distL="0" distR="0" wp14:anchorId="23CA468E" wp14:editId="5569C0BC">
            <wp:extent cx="5943600" cy="4562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4562475"/>
                    </a:xfrm>
                    <a:prstGeom prst="rect">
                      <a:avLst/>
                    </a:prstGeom>
                  </pic:spPr>
                </pic:pic>
              </a:graphicData>
            </a:graphic>
          </wp:inline>
        </w:drawing>
      </w:r>
    </w:p>
    <w:p w14:paraId="27DBB1B6" w14:textId="178C1C27" w:rsidR="00A77B3E" w:rsidRDefault="00966C65">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F135E2">
        <w:rPr>
          <w:rFonts w:ascii="Book Antiqua" w:eastAsia="Book Antiqua" w:hAnsi="Book Antiqua" w:cs="Book Antiqua"/>
          <w:b/>
          <w:bCs/>
          <w:color w:val="000000"/>
        </w:rPr>
        <w:t>Histologic features of calcifying fibrous tumor.</w:t>
      </w:r>
      <w:r>
        <w:rPr>
          <w:rFonts w:ascii="Book Antiqua" w:eastAsia="Book Antiqua" w:hAnsi="Book Antiqua" w:cs="Book Antiqua"/>
          <w:color w:val="000000"/>
        </w:rPr>
        <w:t xml:space="preserve"> A</w:t>
      </w:r>
      <w:r w:rsidR="00F135E2">
        <w:rPr>
          <w:rFonts w:ascii="Book Antiqua" w:eastAsia="Book Antiqua" w:hAnsi="Book Antiqua" w:cs="Book Antiqua"/>
          <w:color w:val="000000"/>
        </w:rPr>
        <w:t>:</w:t>
      </w:r>
      <w:r>
        <w:rPr>
          <w:rFonts w:ascii="Book Antiqua" w:eastAsia="Book Antiqua" w:hAnsi="Book Antiqua" w:cs="Book Antiqua"/>
          <w:color w:val="000000"/>
        </w:rPr>
        <w:t xml:space="preserve"> Haphazard or whorled pattern hyalinization admixed with calcifications (original magnification 200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w:t>
      </w:r>
      <w:r w:rsidR="00F135E2">
        <w:rPr>
          <w:rFonts w:ascii="Book Antiqua" w:eastAsia="Book Antiqua" w:hAnsi="Book Antiqua" w:cs="Book Antiqua"/>
          <w:color w:val="000000"/>
        </w:rPr>
        <w:t>;</w:t>
      </w:r>
      <w:r>
        <w:rPr>
          <w:rFonts w:ascii="Book Antiqua" w:eastAsia="Book Antiqua" w:hAnsi="Book Antiqua" w:cs="Book Antiqua"/>
          <w:color w:val="000000"/>
        </w:rPr>
        <w:t xml:space="preserve"> B</w:t>
      </w:r>
      <w:r w:rsidR="00F135E2">
        <w:rPr>
          <w:rFonts w:ascii="Book Antiqua" w:eastAsia="Book Antiqua" w:hAnsi="Book Antiqua" w:cs="Book Antiqua"/>
          <w:color w:val="000000"/>
        </w:rPr>
        <w:t>:</w:t>
      </w:r>
      <w:r>
        <w:rPr>
          <w:rFonts w:ascii="Book Antiqua" w:eastAsia="Book Antiqua" w:hAnsi="Book Antiqua" w:cs="Book Antiqua"/>
          <w:color w:val="000000"/>
        </w:rPr>
        <w:t xml:space="preserve"> Dense hyalinization admixed with spindle cells and psammomatous calcification (original magnification 200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w:t>
      </w:r>
      <w:r w:rsidR="00F135E2">
        <w:rPr>
          <w:rFonts w:ascii="Book Antiqua" w:eastAsia="Book Antiqua" w:hAnsi="Book Antiqua" w:cs="Book Antiqua"/>
          <w:color w:val="000000"/>
        </w:rPr>
        <w:t>;</w:t>
      </w:r>
      <w:r>
        <w:rPr>
          <w:rFonts w:ascii="Book Antiqua" w:eastAsia="Book Antiqua" w:hAnsi="Book Antiqua" w:cs="Book Antiqua"/>
          <w:color w:val="000000"/>
        </w:rPr>
        <w:t xml:space="preserve"> C</w:t>
      </w:r>
      <w:r w:rsidR="00F135E2">
        <w:rPr>
          <w:rFonts w:ascii="Book Antiqua" w:eastAsia="Book Antiqua" w:hAnsi="Book Antiqua" w:cs="Book Antiqua"/>
          <w:color w:val="000000"/>
        </w:rPr>
        <w:t>:</w:t>
      </w:r>
      <w:r>
        <w:rPr>
          <w:rFonts w:ascii="Book Antiqua" w:eastAsia="Book Antiqua" w:hAnsi="Book Antiqua" w:cs="Book Antiqua"/>
          <w:color w:val="000000"/>
        </w:rPr>
        <w:t xml:space="preserve"> Lymphoplasmacytic infiltrate in a background of dense hyalinization (original magnification 200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w:t>
      </w:r>
      <w:r w:rsidR="00F135E2">
        <w:rPr>
          <w:rFonts w:ascii="Book Antiqua" w:eastAsia="Book Antiqua" w:hAnsi="Book Antiqua" w:cs="Book Antiqua"/>
          <w:color w:val="000000"/>
        </w:rPr>
        <w:t>;</w:t>
      </w:r>
      <w:r>
        <w:rPr>
          <w:rFonts w:ascii="Book Antiqua" w:eastAsia="Book Antiqua" w:hAnsi="Book Antiqua" w:cs="Book Antiqua"/>
          <w:color w:val="000000"/>
        </w:rPr>
        <w:t xml:space="preserve"> D</w:t>
      </w:r>
      <w:r w:rsidR="00F135E2">
        <w:rPr>
          <w:rFonts w:ascii="Book Antiqua" w:eastAsia="Book Antiqua" w:hAnsi="Book Antiqua" w:cs="Book Antiqua"/>
          <w:color w:val="000000"/>
        </w:rPr>
        <w:t>:</w:t>
      </w:r>
      <w:r>
        <w:rPr>
          <w:rFonts w:ascii="Book Antiqua" w:eastAsia="Book Antiqua" w:hAnsi="Book Antiqua" w:cs="Book Antiqua"/>
          <w:color w:val="000000"/>
        </w:rPr>
        <w:t xml:space="preserve"> Lymphoid follicle in a background of dense hyalinization and scattered calcification (original magnification 100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 Hematoxylin-eosin stain.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D2AB4" w14:textId="77777777" w:rsidR="00697FA1" w:rsidRDefault="00697FA1" w:rsidP="00013FA1">
      <w:r>
        <w:separator/>
      </w:r>
    </w:p>
  </w:endnote>
  <w:endnote w:type="continuationSeparator" w:id="0">
    <w:p w14:paraId="0B836B54" w14:textId="77777777" w:rsidR="00697FA1" w:rsidRDefault="00697FA1" w:rsidP="0001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338802"/>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C851E0C" w14:textId="253785EE" w:rsidR="00013FA1" w:rsidRDefault="00013FA1" w:rsidP="00013FA1">
            <w:pPr>
              <w:pStyle w:val="a5"/>
              <w:jc w:val="right"/>
            </w:pPr>
            <w:r>
              <w:rPr>
                <w:lang w:val="zh-CN" w:eastAsia="zh-CN"/>
              </w:rPr>
              <w:t xml:space="preserve"> </w:t>
            </w:r>
            <w:r w:rsidRPr="00013FA1">
              <w:rPr>
                <w:rFonts w:ascii="Book Antiqua" w:hAnsi="Book Antiqua"/>
                <w:sz w:val="21"/>
                <w:szCs w:val="21"/>
              </w:rPr>
              <w:fldChar w:fldCharType="begin"/>
            </w:r>
            <w:r w:rsidRPr="00013FA1">
              <w:rPr>
                <w:rFonts w:ascii="Book Antiqua" w:hAnsi="Book Antiqua"/>
                <w:sz w:val="21"/>
                <w:szCs w:val="21"/>
              </w:rPr>
              <w:instrText>PAGE</w:instrText>
            </w:r>
            <w:r w:rsidRPr="00013FA1">
              <w:rPr>
                <w:rFonts w:ascii="Book Antiqua" w:hAnsi="Book Antiqua"/>
                <w:sz w:val="21"/>
                <w:szCs w:val="21"/>
              </w:rPr>
              <w:fldChar w:fldCharType="separate"/>
            </w:r>
            <w:r w:rsidR="008E203C">
              <w:rPr>
                <w:rFonts w:ascii="Book Antiqua" w:hAnsi="Book Antiqua"/>
                <w:noProof/>
                <w:sz w:val="21"/>
                <w:szCs w:val="21"/>
              </w:rPr>
              <w:t>21</w:t>
            </w:r>
            <w:r w:rsidRPr="00013FA1">
              <w:rPr>
                <w:rFonts w:ascii="Book Antiqua" w:hAnsi="Book Antiqua"/>
                <w:sz w:val="21"/>
                <w:szCs w:val="21"/>
              </w:rPr>
              <w:fldChar w:fldCharType="end"/>
            </w:r>
            <w:r w:rsidRPr="00013FA1">
              <w:rPr>
                <w:rFonts w:ascii="Book Antiqua" w:hAnsi="Book Antiqua"/>
                <w:sz w:val="21"/>
                <w:szCs w:val="21"/>
                <w:lang w:val="zh-CN" w:eastAsia="zh-CN"/>
              </w:rPr>
              <w:t xml:space="preserve"> / </w:t>
            </w:r>
            <w:r w:rsidRPr="00013FA1">
              <w:rPr>
                <w:rFonts w:ascii="Book Antiqua" w:hAnsi="Book Antiqua"/>
                <w:sz w:val="21"/>
                <w:szCs w:val="21"/>
              </w:rPr>
              <w:fldChar w:fldCharType="begin"/>
            </w:r>
            <w:r w:rsidRPr="00013FA1">
              <w:rPr>
                <w:rFonts w:ascii="Book Antiqua" w:hAnsi="Book Antiqua"/>
                <w:sz w:val="21"/>
                <w:szCs w:val="21"/>
              </w:rPr>
              <w:instrText>NUMPAGES</w:instrText>
            </w:r>
            <w:r w:rsidRPr="00013FA1">
              <w:rPr>
                <w:rFonts w:ascii="Book Antiqua" w:hAnsi="Book Antiqua"/>
                <w:sz w:val="21"/>
                <w:szCs w:val="21"/>
              </w:rPr>
              <w:fldChar w:fldCharType="separate"/>
            </w:r>
            <w:r w:rsidR="008E203C">
              <w:rPr>
                <w:rFonts w:ascii="Book Antiqua" w:hAnsi="Book Antiqua"/>
                <w:noProof/>
                <w:sz w:val="21"/>
                <w:szCs w:val="21"/>
              </w:rPr>
              <w:t>21</w:t>
            </w:r>
            <w:r w:rsidRPr="00013FA1">
              <w:rPr>
                <w:rFonts w:ascii="Book Antiqua" w:hAnsi="Book Antiqua"/>
                <w:sz w:val="21"/>
                <w:szCs w:val="21"/>
              </w:rPr>
              <w:fldChar w:fldCharType="end"/>
            </w:r>
          </w:p>
        </w:sdtContent>
      </w:sdt>
    </w:sdtContent>
  </w:sdt>
  <w:p w14:paraId="1C056812" w14:textId="77777777" w:rsidR="00013FA1" w:rsidRDefault="00013FA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7AAC6" w14:textId="77777777" w:rsidR="00697FA1" w:rsidRDefault="00697FA1" w:rsidP="00013FA1">
      <w:r>
        <w:separator/>
      </w:r>
    </w:p>
  </w:footnote>
  <w:footnote w:type="continuationSeparator" w:id="0">
    <w:p w14:paraId="573E33B6" w14:textId="77777777" w:rsidR="00697FA1" w:rsidRDefault="00697FA1" w:rsidP="00013F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FA1"/>
    <w:rsid w:val="00053B0F"/>
    <w:rsid w:val="00061BC1"/>
    <w:rsid w:val="000B538A"/>
    <w:rsid w:val="000E2CC6"/>
    <w:rsid w:val="001553F1"/>
    <w:rsid w:val="001577EA"/>
    <w:rsid w:val="001A25B0"/>
    <w:rsid w:val="001A5EDF"/>
    <w:rsid w:val="001F5EC4"/>
    <w:rsid w:val="00207638"/>
    <w:rsid w:val="00225AC6"/>
    <w:rsid w:val="00297710"/>
    <w:rsid w:val="002B265B"/>
    <w:rsid w:val="002D1391"/>
    <w:rsid w:val="002E2B91"/>
    <w:rsid w:val="003103A5"/>
    <w:rsid w:val="00322216"/>
    <w:rsid w:val="003240E3"/>
    <w:rsid w:val="00377758"/>
    <w:rsid w:val="00432622"/>
    <w:rsid w:val="0044696B"/>
    <w:rsid w:val="00451A22"/>
    <w:rsid w:val="004D73C7"/>
    <w:rsid w:val="004E3928"/>
    <w:rsid w:val="004F6D33"/>
    <w:rsid w:val="005115BC"/>
    <w:rsid w:val="00557D04"/>
    <w:rsid w:val="005934E1"/>
    <w:rsid w:val="005D5C33"/>
    <w:rsid w:val="005F29CA"/>
    <w:rsid w:val="005F64E0"/>
    <w:rsid w:val="006270F4"/>
    <w:rsid w:val="00637E3B"/>
    <w:rsid w:val="00660B30"/>
    <w:rsid w:val="006679E6"/>
    <w:rsid w:val="00696F23"/>
    <w:rsid w:val="00697FA1"/>
    <w:rsid w:val="006B2CF8"/>
    <w:rsid w:val="006D3EDC"/>
    <w:rsid w:val="0070372E"/>
    <w:rsid w:val="00704BFF"/>
    <w:rsid w:val="0072520E"/>
    <w:rsid w:val="007811E9"/>
    <w:rsid w:val="007D7BFE"/>
    <w:rsid w:val="0085353E"/>
    <w:rsid w:val="00871F67"/>
    <w:rsid w:val="00890F41"/>
    <w:rsid w:val="008A0743"/>
    <w:rsid w:val="008E203C"/>
    <w:rsid w:val="00966C65"/>
    <w:rsid w:val="00970CC9"/>
    <w:rsid w:val="00980A89"/>
    <w:rsid w:val="00993FA3"/>
    <w:rsid w:val="009E3D09"/>
    <w:rsid w:val="00A43C17"/>
    <w:rsid w:val="00A77B3E"/>
    <w:rsid w:val="00AB581F"/>
    <w:rsid w:val="00AE3E2C"/>
    <w:rsid w:val="00B073D8"/>
    <w:rsid w:val="00B16632"/>
    <w:rsid w:val="00B25BA2"/>
    <w:rsid w:val="00B81B48"/>
    <w:rsid w:val="00BB7894"/>
    <w:rsid w:val="00BF376F"/>
    <w:rsid w:val="00C07889"/>
    <w:rsid w:val="00CA2A55"/>
    <w:rsid w:val="00CB23F3"/>
    <w:rsid w:val="00D00CA7"/>
    <w:rsid w:val="00DD2AAE"/>
    <w:rsid w:val="00DE4044"/>
    <w:rsid w:val="00E129DC"/>
    <w:rsid w:val="00E677D5"/>
    <w:rsid w:val="00EA6937"/>
    <w:rsid w:val="00EE2533"/>
    <w:rsid w:val="00EE49F9"/>
    <w:rsid w:val="00EE5ED5"/>
    <w:rsid w:val="00F06638"/>
    <w:rsid w:val="00F135E2"/>
    <w:rsid w:val="00F47765"/>
    <w:rsid w:val="00F66C3D"/>
    <w:rsid w:val="00F77379"/>
    <w:rsid w:val="00FD28E0"/>
    <w:rsid w:val="00FE1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45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paragraph" w:styleId="a3">
    <w:name w:val="Balloon Text"/>
    <w:basedOn w:val="a"/>
    <w:link w:val="Char"/>
    <w:rsid w:val="00B073D8"/>
    <w:rPr>
      <w:sz w:val="18"/>
      <w:szCs w:val="18"/>
    </w:rPr>
  </w:style>
  <w:style w:type="character" w:customStyle="1" w:styleId="Char">
    <w:name w:val="批注框文本 Char"/>
    <w:basedOn w:val="a0"/>
    <w:link w:val="a3"/>
    <w:rsid w:val="00B073D8"/>
    <w:rPr>
      <w:sz w:val="18"/>
      <w:szCs w:val="18"/>
    </w:rPr>
  </w:style>
  <w:style w:type="paragraph" w:styleId="a4">
    <w:name w:val="header"/>
    <w:basedOn w:val="a"/>
    <w:link w:val="Char0"/>
    <w:unhideWhenUsed/>
    <w:rsid w:val="00013FA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13FA1"/>
    <w:rPr>
      <w:sz w:val="18"/>
      <w:szCs w:val="18"/>
    </w:rPr>
  </w:style>
  <w:style w:type="paragraph" w:styleId="a5">
    <w:name w:val="footer"/>
    <w:basedOn w:val="a"/>
    <w:link w:val="Char1"/>
    <w:uiPriority w:val="99"/>
    <w:unhideWhenUsed/>
    <w:rsid w:val="00013FA1"/>
    <w:pPr>
      <w:tabs>
        <w:tab w:val="center" w:pos="4153"/>
        <w:tab w:val="right" w:pos="8306"/>
      </w:tabs>
      <w:snapToGrid w:val="0"/>
    </w:pPr>
    <w:rPr>
      <w:sz w:val="18"/>
      <w:szCs w:val="18"/>
    </w:rPr>
  </w:style>
  <w:style w:type="character" w:customStyle="1" w:styleId="Char1">
    <w:name w:val="页脚 Char"/>
    <w:basedOn w:val="a0"/>
    <w:link w:val="a5"/>
    <w:uiPriority w:val="99"/>
    <w:rsid w:val="00013FA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paragraph" w:styleId="a3">
    <w:name w:val="Balloon Text"/>
    <w:basedOn w:val="a"/>
    <w:link w:val="Char"/>
    <w:rsid w:val="00B073D8"/>
    <w:rPr>
      <w:sz w:val="18"/>
      <w:szCs w:val="18"/>
    </w:rPr>
  </w:style>
  <w:style w:type="character" w:customStyle="1" w:styleId="Char">
    <w:name w:val="批注框文本 Char"/>
    <w:basedOn w:val="a0"/>
    <w:link w:val="a3"/>
    <w:rsid w:val="00B073D8"/>
    <w:rPr>
      <w:sz w:val="18"/>
      <w:szCs w:val="18"/>
    </w:rPr>
  </w:style>
  <w:style w:type="paragraph" w:styleId="a4">
    <w:name w:val="header"/>
    <w:basedOn w:val="a"/>
    <w:link w:val="Char0"/>
    <w:unhideWhenUsed/>
    <w:rsid w:val="00013FA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13FA1"/>
    <w:rPr>
      <w:sz w:val="18"/>
      <w:szCs w:val="18"/>
    </w:rPr>
  </w:style>
  <w:style w:type="paragraph" w:styleId="a5">
    <w:name w:val="footer"/>
    <w:basedOn w:val="a"/>
    <w:link w:val="Char1"/>
    <w:uiPriority w:val="99"/>
    <w:unhideWhenUsed/>
    <w:rsid w:val="00013FA1"/>
    <w:pPr>
      <w:tabs>
        <w:tab w:val="center" w:pos="4153"/>
        <w:tab w:val="right" w:pos="8306"/>
      </w:tabs>
      <w:snapToGrid w:val="0"/>
    </w:pPr>
    <w:rPr>
      <w:sz w:val="18"/>
      <w:szCs w:val="18"/>
    </w:rPr>
  </w:style>
  <w:style w:type="character" w:customStyle="1" w:styleId="Char1">
    <w:name w:val="页脚 Char"/>
    <w:basedOn w:val="a0"/>
    <w:link w:val="a5"/>
    <w:uiPriority w:val="99"/>
    <w:rsid w:val="00013F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5403</Words>
  <Characters>30803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3</cp:revision>
  <dcterms:created xsi:type="dcterms:W3CDTF">2020-09-11T22:44:00Z</dcterms:created>
  <dcterms:modified xsi:type="dcterms:W3CDTF">2020-09-27T02:22:00Z</dcterms:modified>
</cp:coreProperties>
</file>