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B801" w14:textId="77777777" w:rsidR="00A77B3E" w:rsidRDefault="00F342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BDAD92D" w14:textId="77777777" w:rsidR="00A77B3E" w:rsidRDefault="00F342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58156</w:t>
      </w:r>
    </w:p>
    <w:p w14:paraId="25CA72E2" w14:textId="77777777" w:rsidR="00A77B3E" w:rsidRDefault="00F342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A61247" w14:textId="77777777" w:rsidR="00A77B3E" w:rsidRDefault="00A77B3E">
      <w:pPr>
        <w:spacing w:line="360" w:lineRule="auto"/>
        <w:jc w:val="both"/>
      </w:pPr>
    </w:p>
    <w:p w14:paraId="18182741" w14:textId="77777777" w:rsidR="00A77B3E" w:rsidRDefault="00F342C9">
      <w:pPr>
        <w:spacing w:line="360" w:lineRule="auto"/>
        <w:jc w:val="both"/>
      </w:pPr>
      <w:r>
        <w:rPr>
          <w:rFonts w:ascii="Book Antiqua" w:eastAsia="Book Antiqua" w:hAnsi="Book Antiqua" w:cs="Book Antiqua"/>
          <w:b/>
          <w:i/>
          <w:color w:val="000000"/>
        </w:rPr>
        <w:t>Retrospective Study</w:t>
      </w:r>
    </w:p>
    <w:p w14:paraId="71A6ACF2" w14:textId="77777777" w:rsidR="00A77B3E" w:rsidRDefault="00F342C9">
      <w:pPr>
        <w:spacing w:line="360" w:lineRule="auto"/>
        <w:jc w:val="both"/>
      </w:pPr>
      <w:bookmarkStart w:id="0" w:name="OLE_LINK5"/>
      <w:bookmarkStart w:id="1" w:name="OLE_LINK6"/>
      <w:bookmarkStart w:id="2" w:name="OLE_LINK50"/>
      <w:r>
        <w:rPr>
          <w:rFonts w:ascii="Book Antiqua" w:eastAsia="Book Antiqua" w:hAnsi="Book Antiqua" w:cs="Book Antiqua"/>
          <w:b/>
          <w:color w:val="000000"/>
        </w:rPr>
        <w:t xml:space="preserve">Escalating complexity of </w:t>
      </w:r>
      <w:r w:rsidR="006B7F82" w:rsidRPr="006B7F82">
        <w:rPr>
          <w:rFonts w:ascii="Book Antiqua" w:eastAsia="Book Antiqua" w:hAnsi="Book Antiqua" w:cs="Book Antiqua"/>
          <w:b/>
          <w:color w:val="000000"/>
        </w:rPr>
        <w:t>endoscopic retrograde cholangiopancreatography</w:t>
      </w:r>
      <w:r w:rsidR="006B7F82">
        <w:rPr>
          <w:rFonts w:ascii="Book Antiqua" w:eastAsia="Book Antiqua" w:hAnsi="Book Antiqua" w:cs="Book Antiqua"/>
          <w:b/>
          <w:color w:val="000000"/>
        </w:rPr>
        <w:t xml:space="preserve"> over the last decade</w:t>
      </w:r>
      <w:r>
        <w:rPr>
          <w:rFonts w:ascii="Book Antiqua" w:eastAsia="Book Antiqua" w:hAnsi="Book Antiqua" w:cs="Book Antiqua"/>
          <w:b/>
          <w:color w:val="000000"/>
        </w:rPr>
        <w:t xml:space="preserve"> with increasing reliance on advanced cannulation techniques</w:t>
      </w:r>
    </w:p>
    <w:bookmarkEnd w:id="0"/>
    <w:bookmarkEnd w:id="1"/>
    <w:bookmarkEnd w:id="2"/>
    <w:p w14:paraId="2245B2EE" w14:textId="77777777" w:rsidR="00A77B3E" w:rsidRDefault="00A77B3E">
      <w:pPr>
        <w:spacing w:line="360" w:lineRule="auto"/>
        <w:jc w:val="both"/>
      </w:pPr>
    </w:p>
    <w:p w14:paraId="66EE2768" w14:textId="77777777" w:rsidR="00A77B3E" w:rsidRDefault="008122AE">
      <w:pPr>
        <w:spacing w:line="360" w:lineRule="auto"/>
        <w:jc w:val="both"/>
      </w:pPr>
      <w:bookmarkStart w:id="3" w:name="OLE_LINK11"/>
      <w:bookmarkStart w:id="4" w:name="OLE_LINK12"/>
      <w:r>
        <w:rPr>
          <w:rFonts w:ascii="Book Antiqua" w:eastAsia="Book Antiqua" w:hAnsi="Book Antiqua" w:cs="Book Antiqua"/>
          <w:color w:val="000000"/>
        </w:rPr>
        <w:t xml:space="preserve">Barakat </w:t>
      </w:r>
      <w:r>
        <w:rPr>
          <w:rFonts w:ascii="Book Antiqua" w:hAnsi="Book Antiqua" w:cs="Book Antiqua" w:hint="eastAsia"/>
          <w:color w:val="000000"/>
          <w:lang w:eastAsia="zh-CN"/>
        </w:rPr>
        <w:t>MT</w:t>
      </w:r>
      <w:bookmarkEnd w:id="3"/>
      <w:bookmarkEnd w:id="4"/>
      <w:r>
        <w:rPr>
          <w:rFonts w:ascii="Book Antiqua" w:hAnsi="Book Antiqua" w:cs="Book Antiqua" w:hint="eastAsia"/>
          <w:color w:val="000000"/>
          <w:lang w:eastAsia="zh-CN"/>
        </w:rPr>
        <w:t xml:space="preserve"> </w:t>
      </w:r>
      <w:r w:rsidRPr="008122A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342C9">
        <w:rPr>
          <w:rFonts w:ascii="Book Antiqua" w:eastAsia="Book Antiqua" w:hAnsi="Book Antiqua" w:cs="Book Antiqua"/>
          <w:color w:val="000000"/>
        </w:rPr>
        <w:t>Escalating complexity of ERCP over time</w:t>
      </w:r>
    </w:p>
    <w:p w14:paraId="596A9D8B" w14:textId="77777777" w:rsidR="00A77B3E" w:rsidRDefault="00A77B3E">
      <w:pPr>
        <w:spacing w:line="360" w:lineRule="auto"/>
        <w:jc w:val="both"/>
      </w:pPr>
    </w:p>
    <w:p w14:paraId="6A2AB263" w14:textId="77777777" w:rsidR="00A77B3E" w:rsidRDefault="00F342C9">
      <w:pPr>
        <w:spacing w:line="360" w:lineRule="auto"/>
        <w:jc w:val="both"/>
      </w:pPr>
      <w:bookmarkStart w:id="5" w:name="OLE_LINK9"/>
      <w:bookmarkStart w:id="6" w:name="OLE_LINK10"/>
      <w:r>
        <w:rPr>
          <w:rFonts w:ascii="Book Antiqua" w:eastAsia="Book Antiqua" w:hAnsi="Book Antiqua" w:cs="Book Antiqua"/>
          <w:color w:val="000000"/>
        </w:rPr>
        <w:t xml:space="preserve">Monique </w:t>
      </w:r>
      <w:bookmarkEnd w:id="5"/>
      <w:bookmarkEnd w:id="6"/>
      <w:r>
        <w:rPr>
          <w:rFonts w:ascii="Book Antiqua" w:eastAsia="Book Antiqua" w:hAnsi="Book Antiqua" w:cs="Book Antiqua"/>
          <w:color w:val="000000"/>
        </w:rPr>
        <w:t xml:space="preserve">T </w:t>
      </w:r>
      <w:bookmarkStart w:id="7" w:name="OLE_LINK3"/>
      <w:bookmarkStart w:id="8" w:name="OLE_LINK4"/>
      <w:proofErr w:type="spellStart"/>
      <w:r>
        <w:rPr>
          <w:rFonts w:ascii="Book Antiqua" w:eastAsia="Book Antiqua" w:hAnsi="Book Antiqua" w:cs="Book Antiqua"/>
          <w:color w:val="000000"/>
        </w:rPr>
        <w:t>Barakat</w:t>
      </w:r>
      <w:bookmarkEnd w:id="7"/>
      <w:bookmarkEnd w:id="8"/>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Mohit</w:t>
      </w:r>
      <w:proofErr w:type="spellEnd"/>
      <w:r>
        <w:rPr>
          <w:rFonts w:ascii="Book Antiqua" w:eastAsia="Book Antiqua" w:hAnsi="Book Antiqua" w:cs="Book Antiqua"/>
          <w:color w:val="000000"/>
        </w:rPr>
        <w:t xml:space="preserve"> </w:t>
      </w:r>
      <w:bookmarkStart w:id="9" w:name="OLE_LINK16"/>
      <w:bookmarkStart w:id="10" w:name="OLE_LINK17"/>
      <w:proofErr w:type="spellStart"/>
      <w:r>
        <w:rPr>
          <w:rFonts w:ascii="Book Antiqua" w:eastAsia="Book Antiqua" w:hAnsi="Book Antiqua" w:cs="Book Antiqua"/>
          <w:color w:val="000000"/>
        </w:rPr>
        <w:t>Girotra</w:t>
      </w:r>
      <w:bookmarkEnd w:id="9"/>
      <w:bookmarkEnd w:id="10"/>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Nirav</w:t>
      </w:r>
      <w:proofErr w:type="spellEnd"/>
      <w:r>
        <w:rPr>
          <w:rFonts w:ascii="Book Antiqua" w:eastAsia="Book Antiqua" w:hAnsi="Book Antiqua" w:cs="Book Antiqua"/>
          <w:color w:val="000000"/>
        </w:rPr>
        <w:t xml:space="preserve"> </w:t>
      </w:r>
      <w:bookmarkStart w:id="11" w:name="OLE_LINK18"/>
      <w:bookmarkStart w:id="12" w:name="OLE_LINK19"/>
      <w:proofErr w:type="spellStart"/>
      <w:r>
        <w:rPr>
          <w:rFonts w:ascii="Book Antiqua" w:eastAsia="Book Antiqua" w:hAnsi="Book Antiqua" w:cs="Book Antiqua"/>
          <w:color w:val="000000"/>
        </w:rPr>
        <w:t>Thosani</w:t>
      </w:r>
      <w:bookmarkEnd w:id="11"/>
      <w:bookmarkEnd w:id="12"/>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Shivangi</w:t>
      </w:r>
      <w:proofErr w:type="spellEnd"/>
      <w:r>
        <w:rPr>
          <w:rFonts w:ascii="Book Antiqua" w:eastAsia="Book Antiqua" w:hAnsi="Book Antiqua" w:cs="Book Antiqua"/>
          <w:color w:val="000000"/>
        </w:rPr>
        <w:t xml:space="preserve"> </w:t>
      </w:r>
      <w:bookmarkStart w:id="13" w:name="OLE_LINK20"/>
      <w:bookmarkStart w:id="14" w:name="OLE_LINK21"/>
      <w:r>
        <w:rPr>
          <w:rFonts w:ascii="Book Antiqua" w:eastAsia="Book Antiqua" w:hAnsi="Book Antiqua" w:cs="Book Antiqua"/>
          <w:color w:val="000000"/>
        </w:rPr>
        <w:t>Kothari</w:t>
      </w:r>
      <w:bookmarkEnd w:id="13"/>
      <w:bookmarkEnd w:id="14"/>
      <w:r>
        <w:rPr>
          <w:rFonts w:ascii="Book Antiqua" w:eastAsia="Book Antiqua" w:hAnsi="Book Antiqua" w:cs="Book Antiqua"/>
          <w:color w:val="000000"/>
        </w:rPr>
        <w:t xml:space="preserve">, Subhas </w:t>
      </w:r>
      <w:bookmarkStart w:id="15" w:name="OLE_LINK13"/>
      <w:r>
        <w:rPr>
          <w:rFonts w:ascii="Book Antiqua" w:eastAsia="Book Antiqua" w:hAnsi="Book Antiqua" w:cs="Book Antiqua"/>
          <w:color w:val="000000"/>
        </w:rPr>
        <w:t>Banerjee</w:t>
      </w:r>
      <w:bookmarkEnd w:id="15"/>
    </w:p>
    <w:p w14:paraId="030A7874" w14:textId="77777777" w:rsidR="00A77B3E" w:rsidRDefault="00A77B3E">
      <w:pPr>
        <w:spacing w:line="360" w:lineRule="auto"/>
        <w:jc w:val="both"/>
      </w:pPr>
    </w:p>
    <w:p w14:paraId="43BBB09D" w14:textId="77777777" w:rsidR="00A77B3E" w:rsidRDefault="00F342C9">
      <w:pPr>
        <w:spacing w:line="360" w:lineRule="auto"/>
        <w:jc w:val="both"/>
      </w:pPr>
      <w:r>
        <w:rPr>
          <w:rFonts w:ascii="Book Antiqua" w:eastAsia="Book Antiqua" w:hAnsi="Book Antiqua" w:cs="Book Antiqua"/>
          <w:b/>
          <w:bCs/>
          <w:color w:val="000000"/>
        </w:rPr>
        <w:t xml:space="preserve">Monique T Barakat, </w:t>
      </w:r>
      <w:r>
        <w:rPr>
          <w:rFonts w:ascii="Book Antiqua" w:eastAsia="Book Antiqua" w:hAnsi="Book Antiqua" w:cs="Book Antiqua"/>
          <w:color w:val="000000"/>
        </w:rPr>
        <w:t xml:space="preserve">Divisions of Adult and Pediatric Gastroenterology </w:t>
      </w:r>
      <w:r w:rsidR="00A977E4">
        <w:rPr>
          <w:rFonts w:ascii="Book Antiqua" w:eastAsia="Book Antiqua" w:hAnsi="Book Antiqua" w:cs="Book Antiqua"/>
          <w:color w:val="000000"/>
        </w:rPr>
        <w:t xml:space="preserve">and </w:t>
      </w:r>
      <w:r>
        <w:rPr>
          <w:rFonts w:ascii="Book Antiqua" w:eastAsia="Book Antiqua" w:hAnsi="Book Antiqua" w:cs="Book Antiqua"/>
          <w:color w:val="000000"/>
        </w:rPr>
        <w:t>Hepatology, Stanford University Medical Center, Cupertino, CA 95014, United States</w:t>
      </w:r>
    </w:p>
    <w:p w14:paraId="127352E7" w14:textId="77777777" w:rsidR="00A77B3E" w:rsidRDefault="00A77B3E">
      <w:pPr>
        <w:spacing w:line="360" w:lineRule="auto"/>
        <w:jc w:val="both"/>
      </w:pPr>
    </w:p>
    <w:p w14:paraId="6D40268E" w14:textId="77777777" w:rsidR="00A77B3E" w:rsidRDefault="00F342C9">
      <w:pPr>
        <w:spacing w:line="360" w:lineRule="auto"/>
        <w:jc w:val="both"/>
      </w:pPr>
      <w:proofErr w:type="spellStart"/>
      <w:r>
        <w:rPr>
          <w:rFonts w:ascii="Book Antiqua" w:eastAsia="Book Antiqua" w:hAnsi="Book Antiqua" w:cs="Book Antiqua"/>
          <w:b/>
          <w:bCs/>
          <w:color w:val="000000"/>
        </w:rPr>
        <w:t>Mohit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Girotra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w:t>
      </w:r>
      <w:bookmarkStart w:id="16" w:name="OLE_LINK7"/>
      <w:bookmarkStart w:id="17" w:name="OLE_LINK8"/>
      <w:r>
        <w:rPr>
          <w:rFonts w:ascii="Book Antiqua" w:eastAsia="Book Antiqua" w:hAnsi="Book Antiqua" w:cs="Book Antiqua"/>
          <w:color w:val="000000"/>
        </w:rPr>
        <w:t xml:space="preserve">and </w:t>
      </w:r>
      <w:bookmarkEnd w:id="16"/>
      <w:bookmarkEnd w:id="17"/>
      <w:r>
        <w:rPr>
          <w:rFonts w:ascii="Book Antiqua" w:eastAsia="Book Antiqua" w:hAnsi="Book Antiqua" w:cs="Book Antiqua"/>
          <w:color w:val="000000"/>
        </w:rPr>
        <w:t>Hepatology, University of Miami Miller School of Medicine, Miami, FL 33136, United States</w:t>
      </w:r>
    </w:p>
    <w:p w14:paraId="51141018" w14:textId="77777777" w:rsidR="00A77B3E" w:rsidRDefault="00A77B3E">
      <w:pPr>
        <w:spacing w:line="360" w:lineRule="auto"/>
        <w:jc w:val="both"/>
      </w:pPr>
    </w:p>
    <w:p w14:paraId="09BA41F6" w14:textId="77777777" w:rsidR="00A77B3E" w:rsidRDefault="00F342C9">
      <w:pPr>
        <w:spacing w:line="360" w:lineRule="auto"/>
        <w:jc w:val="both"/>
      </w:pPr>
      <w:proofErr w:type="spellStart"/>
      <w:r>
        <w:rPr>
          <w:rFonts w:ascii="Book Antiqua" w:eastAsia="Book Antiqua" w:hAnsi="Book Antiqua" w:cs="Book Antiqua"/>
          <w:b/>
          <w:bCs/>
          <w:color w:val="000000"/>
        </w:rPr>
        <w:t>Nirav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Thosani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Division of Gastroenterology, Hepatology &amp; Nutrition, University of Texas Health Science Center Houston, Houston, TX 77030, United States</w:t>
      </w:r>
    </w:p>
    <w:p w14:paraId="49813AA8" w14:textId="77777777" w:rsidR="00A77B3E" w:rsidRDefault="00A77B3E">
      <w:pPr>
        <w:spacing w:line="360" w:lineRule="auto"/>
        <w:jc w:val="both"/>
      </w:pPr>
    </w:p>
    <w:p w14:paraId="7DB41306" w14:textId="77777777" w:rsidR="00A77B3E" w:rsidRDefault="00F342C9">
      <w:pPr>
        <w:spacing w:line="360" w:lineRule="auto"/>
        <w:jc w:val="both"/>
      </w:pPr>
      <w:r>
        <w:rPr>
          <w:rFonts w:ascii="Book Antiqua" w:eastAsia="Book Antiqua" w:hAnsi="Book Antiqua" w:cs="Book Antiqua"/>
          <w:b/>
          <w:bCs/>
          <w:color w:val="000000"/>
        </w:rPr>
        <w:t xml:space="preserve">Shivangi Kothari, </w:t>
      </w:r>
      <w:r>
        <w:rPr>
          <w:rFonts w:ascii="Book Antiqua" w:eastAsia="Book Antiqua" w:hAnsi="Book Antiqua" w:cs="Book Antiqua"/>
          <w:color w:val="000000"/>
        </w:rPr>
        <w:t xml:space="preserve">Division of Gastroenterology </w:t>
      </w:r>
      <w:r w:rsidR="0039070B">
        <w:rPr>
          <w:rFonts w:ascii="Book Antiqua" w:eastAsia="Book Antiqua" w:hAnsi="Book Antiqua" w:cs="Book Antiqua"/>
          <w:color w:val="000000"/>
        </w:rPr>
        <w:t xml:space="preserve">and </w:t>
      </w:r>
      <w:r>
        <w:rPr>
          <w:rFonts w:ascii="Book Antiqua" w:eastAsia="Book Antiqua" w:hAnsi="Book Antiqua" w:cs="Book Antiqua"/>
          <w:color w:val="000000"/>
        </w:rPr>
        <w:t>Hepatology, University of Rochester Medical Center, Rochester, N</w:t>
      </w:r>
      <w:r w:rsidR="00C25869">
        <w:rPr>
          <w:rFonts w:ascii="Book Antiqua" w:hAnsi="Book Antiqua" w:cs="Book Antiqua" w:hint="eastAsia"/>
          <w:color w:val="000000"/>
          <w:lang w:eastAsia="zh-CN"/>
        </w:rPr>
        <w:t>Y</w:t>
      </w:r>
      <w:r>
        <w:rPr>
          <w:rFonts w:ascii="Book Antiqua" w:eastAsia="Book Antiqua" w:hAnsi="Book Antiqua" w:cs="Book Antiqua"/>
          <w:color w:val="000000"/>
        </w:rPr>
        <w:t xml:space="preserve"> 14627, United States</w:t>
      </w:r>
    </w:p>
    <w:p w14:paraId="004ABEC6" w14:textId="77777777" w:rsidR="00A77B3E" w:rsidRDefault="00A77B3E">
      <w:pPr>
        <w:spacing w:line="360" w:lineRule="auto"/>
        <w:jc w:val="both"/>
      </w:pPr>
    </w:p>
    <w:p w14:paraId="4E85737E" w14:textId="77777777" w:rsidR="00A77B3E" w:rsidRDefault="00F342C9">
      <w:pPr>
        <w:spacing w:line="360" w:lineRule="auto"/>
        <w:jc w:val="both"/>
      </w:pPr>
      <w:r>
        <w:rPr>
          <w:rFonts w:ascii="Book Antiqua" w:eastAsia="Book Antiqua" w:hAnsi="Book Antiqua" w:cs="Book Antiqua"/>
          <w:b/>
          <w:bCs/>
          <w:color w:val="000000"/>
        </w:rPr>
        <w:t xml:space="preserve">Subhas Banerjee, </w:t>
      </w:r>
      <w:r>
        <w:rPr>
          <w:rFonts w:ascii="Book Antiqua" w:eastAsia="Book Antiqua" w:hAnsi="Book Antiqua" w:cs="Book Antiqua"/>
          <w:color w:val="000000"/>
        </w:rPr>
        <w:t xml:space="preserve">Division of Gastroenterology </w:t>
      </w:r>
      <w:r w:rsidR="0039070B">
        <w:rPr>
          <w:rFonts w:ascii="Book Antiqua" w:eastAsia="Book Antiqua" w:hAnsi="Book Antiqua" w:cs="Book Antiqua"/>
          <w:color w:val="000000"/>
        </w:rPr>
        <w:t xml:space="preserve">and </w:t>
      </w:r>
      <w:r>
        <w:rPr>
          <w:rFonts w:ascii="Book Antiqua" w:eastAsia="Book Antiqua" w:hAnsi="Book Antiqua" w:cs="Book Antiqua"/>
          <w:color w:val="000000"/>
        </w:rPr>
        <w:t>Hepatology, Stanford University Medical Center, Stanford, CA 94304, United States</w:t>
      </w:r>
    </w:p>
    <w:p w14:paraId="70AC8023" w14:textId="77777777" w:rsidR="00A77B3E" w:rsidRDefault="00A77B3E">
      <w:pPr>
        <w:spacing w:line="360" w:lineRule="auto"/>
        <w:jc w:val="both"/>
      </w:pPr>
    </w:p>
    <w:p w14:paraId="24BCC55D" w14:textId="77777777" w:rsidR="00A77B3E" w:rsidRDefault="00F342C9">
      <w:pPr>
        <w:spacing w:line="360" w:lineRule="auto"/>
        <w:jc w:val="both"/>
      </w:pPr>
      <w:r>
        <w:rPr>
          <w:rFonts w:ascii="Book Antiqua" w:eastAsia="Book Antiqua" w:hAnsi="Book Antiqua" w:cs="Book Antiqua"/>
          <w:b/>
          <w:bCs/>
          <w:color w:val="000000"/>
        </w:rPr>
        <w:t xml:space="preserve">Author contributions: </w:t>
      </w:r>
      <w:bookmarkStart w:id="18" w:name="OLE_LINK14"/>
      <w:bookmarkStart w:id="19" w:name="OLE_LINK15"/>
      <w:r w:rsidR="000E6AD8">
        <w:rPr>
          <w:rFonts w:ascii="Book Antiqua" w:eastAsia="Book Antiqua" w:hAnsi="Book Antiqua" w:cs="Book Antiqua"/>
          <w:color w:val="000000"/>
        </w:rPr>
        <w:t xml:space="preserve">Barakat </w:t>
      </w:r>
      <w:r w:rsidR="000E6AD8">
        <w:rPr>
          <w:rFonts w:ascii="Book Antiqua" w:hAnsi="Book Antiqua" w:cs="Book Antiqua"/>
          <w:color w:val="000000"/>
          <w:lang w:eastAsia="zh-CN"/>
        </w:rPr>
        <w:t>MT</w:t>
      </w:r>
      <w:bookmarkEnd w:id="18"/>
      <w:bookmarkEnd w:id="19"/>
      <w:r>
        <w:rPr>
          <w:rFonts w:ascii="Book Antiqua" w:eastAsia="Book Antiqua" w:hAnsi="Book Antiqua" w:cs="Book Antiqua"/>
          <w:color w:val="000000"/>
          <w:shd w:val="clear" w:color="auto" w:fill="FFFFFF"/>
        </w:rPr>
        <w:t xml:space="preserve"> and </w:t>
      </w:r>
      <w:r w:rsidR="000E6AD8">
        <w:rPr>
          <w:rFonts w:ascii="Book Antiqua" w:eastAsia="Book Antiqua" w:hAnsi="Book Antiqua" w:cs="Book Antiqua"/>
          <w:color w:val="000000"/>
        </w:rPr>
        <w:t>Banerjee</w:t>
      </w:r>
      <w:r w:rsidR="000E6AD8">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were involved in conception and design of the study as well as collection and analysis of the data and initial draft of the </w:t>
      </w:r>
      <w:r>
        <w:rPr>
          <w:rFonts w:ascii="Book Antiqua" w:eastAsia="Book Antiqua" w:hAnsi="Book Antiqua" w:cs="Book Antiqua"/>
          <w:color w:val="000000"/>
          <w:shd w:val="clear" w:color="auto" w:fill="FFFFFF"/>
        </w:rPr>
        <w:lastRenderedPageBreak/>
        <w:t xml:space="preserve">manuscript; </w:t>
      </w:r>
      <w:proofErr w:type="spellStart"/>
      <w:r w:rsidR="000E6AD8">
        <w:rPr>
          <w:rFonts w:ascii="Book Antiqua" w:eastAsia="Book Antiqua" w:hAnsi="Book Antiqua" w:cs="Book Antiqua"/>
          <w:color w:val="000000"/>
        </w:rPr>
        <w:t>Barakat</w:t>
      </w:r>
      <w:proofErr w:type="spellEnd"/>
      <w:r w:rsidR="000E6AD8">
        <w:rPr>
          <w:rFonts w:ascii="Book Antiqua" w:eastAsia="Book Antiqua" w:hAnsi="Book Antiqua" w:cs="Book Antiqua"/>
          <w:color w:val="000000"/>
        </w:rPr>
        <w:t xml:space="preserve"> </w:t>
      </w:r>
      <w:r w:rsidR="000E6AD8">
        <w:rPr>
          <w:rFonts w:ascii="Book Antiqua" w:hAnsi="Book Antiqua" w:cs="Book Antiqua"/>
          <w:color w:val="000000"/>
          <w:lang w:eastAsia="zh-CN"/>
        </w:rPr>
        <w:t>MT</w:t>
      </w:r>
      <w:r w:rsidR="00A610F6">
        <w:rPr>
          <w:rFonts w:ascii="Book Antiqua" w:eastAsia="Book Antiqua" w:hAnsi="Book Antiqua" w:cs="Book Antiqua"/>
          <w:color w:val="000000"/>
          <w:shd w:val="clear" w:color="auto" w:fill="FFFFFF"/>
        </w:rPr>
        <w:t xml:space="preserve">, </w:t>
      </w:r>
      <w:proofErr w:type="spellStart"/>
      <w:r w:rsidR="00A610F6">
        <w:rPr>
          <w:rFonts w:ascii="Book Antiqua" w:eastAsia="Book Antiqua" w:hAnsi="Book Antiqua" w:cs="Book Antiqua"/>
          <w:color w:val="000000"/>
        </w:rPr>
        <w:t>Girotra</w:t>
      </w:r>
      <w:proofErr w:type="spellEnd"/>
      <w:r w:rsidR="00A610F6">
        <w:rPr>
          <w:rFonts w:ascii="Book Antiqua" w:eastAsia="Book Antiqua" w:hAnsi="Book Antiqua" w:cs="Book Antiqua"/>
          <w:color w:val="000000"/>
          <w:shd w:val="clear" w:color="auto" w:fill="FFFFFF"/>
        </w:rPr>
        <w:t xml:space="preserve"> M, </w:t>
      </w:r>
      <w:proofErr w:type="spellStart"/>
      <w:r w:rsidR="00A610F6">
        <w:rPr>
          <w:rFonts w:ascii="Book Antiqua" w:eastAsia="Book Antiqua" w:hAnsi="Book Antiqua" w:cs="Book Antiqua"/>
          <w:color w:val="000000"/>
        </w:rPr>
        <w:t>Thosani</w:t>
      </w:r>
      <w:proofErr w:type="spellEnd"/>
      <w:r w:rsidR="00A610F6">
        <w:rPr>
          <w:rFonts w:ascii="Book Antiqua" w:eastAsia="Book Antiqua" w:hAnsi="Book Antiqua" w:cs="Book Antiqua"/>
          <w:color w:val="000000"/>
          <w:shd w:val="clear" w:color="auto" w:fill="FFFFFF"/>
        </w:rPr>
        <w:t xml:space="preserve"> N, </w:t>
      </w:r>
      <w:r w:rsidR="00A610F6">
        <w:rPr>
          <w:rFonts w:ascii="Book Antiqua" w:eastAsia="Book Antiqua" w:hAnsi="Book Antiqua" w:cs="Book Antiqua"/>
          <w:color w:val="000000"/>
        </w:rPr>
        <w:t>Kothari</w:t>
      </w:r>
      <w:r w:rsidR="00A610F6">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and </w:t>
      </w:r>
      <w:bookmarkStart w:id="20" w:name="OLE_LINK22"/>
      <w:bookmarkStart w:id="21" w:name="OLE_LINK23"/>
      <w:r w:rsidR="000E6AD8">
        <w:rPr>
          <w:rFonts w:ascii="Book Antiqua" w:eastAsia="Book Antiqua" w:hAnsi="Book Antiqua" w:cs="Book Antiqua"/>
          <w:color w:val="000000"/>
        </w:rPr>
        <w:t>Banerjee</w:t>
      </w:r>
      <w:r w:rsidR="000E6AD8">
        <w:rPr>
          <w:rFonts w:ascii="Book Antiqua" w:hAnsi="Book Antiqua" w:cs="Book Antiqua" w:hint="eastAsia"/>
          <w:color w:val="000000"/>
          <w:lang w:eastAsia="zh-CN"/>
        </w:rPr>
        <w:t xml:space="preserve"> S</w:t>
      </w:r>
      <w:bookmarkEnd w:id="20"/>
      <w:bookmarkEnd w:id="21"/>
      <w:r w:rsidR="000E6AD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were involved in refined analysis and interpretation of the data, and critical revision of the article for important intellectual content; </w:t>
      </w:r>
      <w:r w:rsidR="00A610F6">
        <w:rPr>
          <w:rFonts w:ascii="Book Antiqua" w:eastAsia="Book Antiqua" w:hAnsi="Book Antiqua" w:cs="Book Antiqua"/>
          <w:color w:val="000000"/>
        </w:rPr>
        <w:t>Banerjee</w:t>
      </w:r>
      <w:r w:rsidR="00A610F6">
        <w:rPr>
          <w:rFonts w:ascii="Book Antiqua" w:hAnsi="Book Antiqua" w:cs="Book Antiqua"/>
          <w:color w:val="000000"/>
          <w:lang w:eastAsia="zh-CN"/>
        </w:rPr>
        <w:t xml:space="preserve"> S</w:t>
      </w:r>
      <w:r w:rsidR="00A610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granted final approval of the article.</w:t>
      </w:r>
      <w:r>
        <w:rPr>
          <w:rFonts w:ascii="Book Antiqua" w:eastAsia="Book Antiqua" w:hAnsi="Book Antiqua" w:cs="Book Antiqua"/>
          <w:b/>
          <w:bCs/>
          <w:color w:val="000000"/>
        </w:rPr>
        <w:t xml:space="preserve"> </w:t>
      </w:r>
    </w:p>
    <w:p w14:paraId="78EC43FE" w14:textId="77777777" w:rsidR="00A77B3E" w:rsidRDefault="00A77B3E">
      <w:pPr>
        <w:spacing w:line="360" w:lineRule="auto"/>
        <w:jc w:val="both"/>
      </w:pPr>
    </w:p>
    <w:p w14:paraId="1AF964DB" w14:textId="2E81AFF5" w:rsidR="00A77B3E" w:rsidRDefault="00F342C9">
      <w:pPr>
        <w:spacing w:line="360" w:lineRule="auto"/>
        <w:jc w:val="both"/>
      </w:pPr>
      <w:r>
        <w:rPr>
          <w:rFonts w:ascii="Book Antiqua" w:eastAsia="Book Antiqua" w:hAnsi="Book Antiqua" w:cs="Book Antiqua"/>
          <w:b/>
          <w:bCs/>
          <w:color w:val="000000"/>
        </w:rPr>
        <w:t xml:space="preserve">Corresponding author: Subhas Banerjee, MD, Full Professor, </w:t>
      </w:r>
      <w:r w:rsidR="004963CE">
        <w:rPr>
          <w:rFonts w:ascii="Book Antiqua" w:eastAsia="Book Antiqua" w:hAnsi="Book Antiqua" w:cs="Book Antiqua"/>
          <w:color w:val="000000"/>
        </w:rPr>
        <w:t xml:space="preserve">Division of Gastroenterology </w:t>
      </w:r>
      <w:r w:rsidR="004963CE">
        <w:rPr>
          <w:rFonts w:ascii="Book Antiqua" w:hAnsi="Book Antiqua" w:cs="Book Antiqua" w:hint="eastAsia"/>
          <w:color w:val="000000"/>
          <w:lang w:eastAsia="zh-CN"/>
        </w:rPr>
        <w:t>and</w:t>
      </w:r>
      <w:r>
        <w:rPr>
          <w:rFonts w:ascii="Book Antiqua" w:eastAsia="Book Antiqua" w:hAnsi="Book Antiqua" w:cs="Book Antiqua"/>
          <w:color w:val="000000"/>
        </w:rPr>
        <w:t xml:space="preserve"> Hepatology, Stanford University Medical Center, 300 Pasteur Drive, Stanford, CA 94304, United States. subhas.banerjee@stanford.edu</w:t>
      </w:r>
    </w:p>
    <w:p w14:paraId="6C9EE984" w14:textId="77777777" w:rsidR="00A77B3E" w:rsidRDefault="00A77B3E">
      <w:pPr>
        <w:spacing w:line="360" w:lineRule="auto"/>
        <w:jc w:val="both"/>
      </w:pPr>
    </w:p>
    <w:p w14:paraId="2771637E" w14:textId="77777777" w:rsidR="00A77B3E" w:rsidRDefault="00F342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2020</w:t>
      </w:r>
    </w:p>
    <w:p w14:paraId="44029A09" w14:textId="77777777" w:rsidR="00A77B3E" w:rsidRDefault="00F342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22, 2020</w:t>
      </w:r>
    </w:p>
    <w:p w14:paraId="32DC2D21" w14:textId="56DF7184" w:rsidR="00A77B3E" w:rsidRDefault="00F342C9">
      <w:pPr>
        <w:spacing w:line="360" w:lineRule="auto"/>
        <w:jc w:val="both"/>
      </w:pPr>
      <w:r>
        <w:rPr>
          <w:rFonts w:ascii="Book Antiqua" w:eastAsia="Book Antiqua" w:hAnsi="Book Antiqua" w:cs="Book Antiqua"/>
          <w:b/>
          <w:bCs/>
          <w:color w:val="000000"/>
        </w:rPr>
        <w:t xml:space="preserve">Accepted: </w:t>
      </w:r>
      <w:r w:rsidR="005902E9" w:rsidRPr="005902E9">
        <w:rPr>
          <w:rFonts w:ascii="Book Antiqua" w:eastAsia="Book Antiqua" w:hAnsi="Book Antiqua" w:cs="Book Antiqua"/>
          <w:color w:val="000000"/>
        </w:rPr>
        <w:t>October 13, 2020</w:t>
      </w:r>
    </w:p>
    <w:p w14:paraId="43BC0702" w14:textId="536EAB85" w:rsidR="00A77B3E" w:rsidRPr="00A832BB" w:rsidRDefault="00F342C9">
      <w:pPr>
        <w:spacing w:line="360" w:lineRule="auto"/>
        <w:jc w:val="both"/>
        <w:rPr>
          <w:lang w:eastAsia="zh-CN"/>
        </w:rPr>
      </w:pPr>
      <w:r>
        <w:rPr>
          <w:rFonts w:ascii="Book Antiqua" w:eastAsia="Book Antiqua" w:hAnsi="Book Antiqua" w:cs="Book Antiqua"/>
          <w:b/>
          <w:bCs/>
          <w:color w:val="000000"/>
        </w:rPr>
        <w:t xml:space="preserve">Published online: </w:t>
      </w:r>
      <w:r w:rsidR="00A832BB" w:rsidRPr="00A832BB">
        <w:rPr>
          <w:rFonts w:ascii="Book Antiqua" w:hAnsi="Book Antiqua" w:cs="Book Antiqua" w:hint="eastAsia"/>
          <w:bCs/>
          <w:color w:val="000000"/>
          <w:lang w:eastAsia="zh-CN"/>
        </w:rPr>
        <w:t>November 7, 2020</w:t>
      </w:r>
    </w:p>
    <w:p w14:paraId="5F70A7F5" w14:textId="77777777" w:rsidR="00A832BB" w:rsidRDefault="00A832BB">
      <w:pPr>
        <w:spacing w:line="360" w:lineRule="auto"/>
        <w:jc w:val="both"/>
        <w:rPr>
          <w:lang w:eastAsia="zh-CN"/>
        </w:rPr>
      </w:pPr>
    </w:p>
    <w:p w14:paraId="18715AD9" w14:textId="77777777" w:rsidR="00A77B3E" w:rsidRDefault="00F342C9">
      <w:pPr>
        <w:spacing w:line="360" w:lineRule="auto"/>
        <w:jc w:val="both"/>
      </w:pPr>
      <w:r>
        <w:rPr>
          <w:rFonts w:ascii="Book Antiqua" w:eastAsia="Book Antiqua" w:hAnsi="Book Antiqua" w:cs="Book Antiqua"/>
          <w:b/>
          <w:color w:val="000000"/>
        </w:rPr>
        <w:t>Abstract</w:t>
      </w:r>
    </w:p>
    <w:p w14:paraId="4FB6E30A" w14:textId="77777777" w:rsidR="00A77B3E" w:rsidRDefault="00F342C9">
      <w:pPr>
        <w:spacing w:line="360" w:lineRule="auto"/>
        <w:jc w:val="both"/>
      </w:pPr>
      <w:r>
        <w:rPr>
          <w:rFonts w:ascii="Book Antiqua" w:eastAsia="Book Antiqua" w:hAnsi="Book Antiqua" w:cs="Book Antiqua"/>
          <w:color w:val="000000"/>
        </w:rPr>
        <w:t>BACKGROUND</w:t>
      </w:r>
    </w:p>
    <w:p w14:paraId="0AB1B883" w14:textId="7FE83852" w:rsidR="00A77B3E" w:rsidRDefault="00F342C9">
      <w:pPr>
        <w:spacing w:line="360" w:lineRule="auto"/>
        <w:jc w:val="both"/>
        <w:rPr>
          <w:lang w:eastAsia="zh-CN"/>
        </w:rPr>
      </w:pPr>
      <w:r>
        <w:rPr>
          <w:rFonts w:ascii="Book Antiqua" w:eastAsia="Book Antiqua" w:hAnsi="Book Antiqua" w:cs="Book Antiqua"/>
          <w:color w:val="000000"/>
        </w:rPr>
        <w:t xml:space="preserve">At our </w:t>
      </w:r>
      <w:r w:rsidR="004C331D">
        <w:rPr>
          <w:rFonts w:ascii="Book Antiqua" w:eastAsia="Book Antiqua" w:hAnsi="Book Antiqua" w:cs="Book Antiqua"/>
          <w:color w:val="000000"/>
        </w:rPr>
        <w:t>academic tertiary care</w:t>
      </w:r>
      <w:r>
        <w:rPr>
          <w:rFonts w:ascii="Book Antiqua" w:eastAsia="Book Antiqua" w:hAnsi="Book Antiqua" w:cs="Book Antiqua"/>
          <w:color w:val="000000"/>
        </w:rPr>
        <w:t xml:space="preserve"> medical center, we have noted patients referred for </w:t>
      </w:r>
      <w:bookmarkStart w:id="22" w:name="OLE_LINK44"/>
      <w:r w:rsidR="0068797A">
        <w:rPr>
          <w:rFonts w:ascii="Book Antiqua" w:eastAsia="Book Antiqua" w:hAnsi="Book Antiqua" w:cs="Book Antiqua"/>
          <w:color w:val="000000"/>
        </w:rPr>
        <w:t>endoscopic retrograde cholangiopa</w:t>
      </w:r>
      <w:r>
        <w:rPr>
          <w:rFonts w:ascii="Book Antiqua" w:eastAsia="Book Antiqua" w:hAnsi="Book Antiqua" w:cs="Book Antiqua"/>
          <w:color w:val="000000"/>
        </w:rPr>
        <w:t>ncreatography</w:t>
      </w:r>
      <w:bookmarkEnd w:id="22"/>
      <w:r>
        <w:rPr>
          <w:rFonts w:ascii="Book Antiqua" w:eastAsia="Book Antiqua" w:hAnsi="Book Antiqua" w:cs="Book Antiqua"/>
          <w:color w:val="000000"/>
        </w:rPr>
        <w:t xml:space="preserve"> (ERCP) who increasingly require advanced cannulation techniques. This trend is </w:t>
      </w:r>
      <w:r w:rsidR="004C331D">
        <w:rPr>
          <w:rFonts w:ascii="Book Antiqua" w:eastAsia="Book Antiqua" w:hAnsi="Book Antiqua" w:cs="Book Antiqua"/>
          <w:color w:val="000000"/>
        </w:rPr>
        <w:t>noted despite</w:t>
      </w:r>
      <w:r>
        <w:rPr>
          <w:rFonts w:ascii="Book Antiqua" w:eastAsia="Book Antiqua" w:hAnsi="Book Antiqua" w:cs="Book Antiqua"/>
          <w:color w:val="000000"/>
        </w:rPr>
        <w:t xml:space="preserve"> increas</w:t>
      </w:r>
      <w:r w:rsidR="004C331D">
        <w:rPr>
          <w:rFonts w:ascii="Book Antiqua" w:eastAsia="Book Antiqua" w:hAnsi="Book Antiqua" w:cs="Book Antiqua"/>
          <w:color w:val="000000"/>
        </w:rPr>
        <w:t>ed</w:t>
      </w:r>
      <w:r>
        <w:rPr>
          <w:rFonts w:ascii="Book Antiqua" w:eastAsia="Book Antiqua" w:hAnsi="Book Antiqua" w:cs="Book Antiqua"/>
          <w:color w:val="000000"/>
        </w:rPr>
        <w:t xml:space="preserve"> endoscopist experience and </w:t>
      </w:r>
      <w:r w:rsidR="004C331D">
        <w:rPr>
          <w:rFonts w:ascii="Book Antiqua" w:eastAsia="Book Antiqua" w:hAnsi="Book Antiqua" w:cs="Book Antiqua"/>
          <w:color w:val="000000"/>
        </w:rPr>
        <w:t xml:space="preserve">annual </w:t>
      </w:r>
      <w:r>
        <w:rPr>
          <w:rFonts w:ascii="Book Antiqua" w:eastAsia="Book Antiqua" w:hAnsi="Book Antiqua" w:cs="Book Antiqua"/>
          <w:color w:val="000000"/>
        </w:rPr>
        <w:t>ERCP volume over the same period. </w:t>
      </w:r>
    </w:p>
    <w:p w14:paraId="5F002379" w14:textId="77777777" w:rsidR="00A77B3E" w:rsidRDefault="00F342C9">
      <w:pPr>
        <w:spacing w:line="360" w:lineRule="auto"/>
        <w:jc w:val="both"/>
      </w:pPr>
      <w:r>
        <w:rPr>
          <w:rFonts w:ascii="Book Antiqua" w:eastAsia="Book Antiqua" w:hAnsi="Book Antiqua" w:cs="Book Antiqua"/>
          <w:color w:val="000000"/>
        </w:rPr>
        <w:t>AIM</w:t>
      </w:r>
    </w:p>
    <w:p w14:paraId="5FB78A37" w14:textId="0AC59C3A" w:rsidR="00A77B3E" w:rsidRDefault="00CD354E">
      <w:pPr>
        <w:spacing w:line="360" w:lineRule="auto"/>
        <w:jc w:val="both"/>
        <w:rPr>
          <w:lang w:eastAsia="zh-CN"/>
        </w:rPr>
      </w:pPr>
      <w:r>
        <w:rPr>
          <w:rFonts w:ascii="Book Antiqua" w:hAnsi="Book Antiqua" w:cs="Book Antiqua" w:hint="eastAsia"/>
          <w:color w:val="000000"/>
          <w:lang w:eastAsia="zh-CN"/>
        </w:rPr>
        <w:t>To</w:t>
      </w:r>
      <w:r w:rsidR="009229E0">
        <w:rPr>
          <w:rFonts w:ascii="Book Antiqua" w:eastAsia="Book Antiqua" w:hAnsi="Book Antiqua" w:cs="Book Antiqua"/>
          <w:color w:val="000000"/>
        </w:rPr>
        <w:t xml:space="preserve"> evaluate</w:t>
      </w:r>
      <w:r w:rsidR="00F342C9">
        <w:rPr>
          <w:rFonts w:ascii="Book Antiqua" w:eastAsia="Book Antiqua" w:hAnsi="Book Antiqua" w:cs="Book Antiqua"/>
          <w:color w:val="000000"/>
        </w:rPr>
        <w:t xml:space="preserve"> this phenomenon of perceived escalation in complexity of cannulation at ERCP and assessed potential underlying factors.</w:t>
      </w:r>
    </w:p>
    <w:p w14:paraId="1F3E4AFB" w14:textId="77777777" w:rsidR="00A77B3E" w:rsidRDefault="00F342C9">
      <w:pPr>
        <w:spacing w:line="360" w:lineRule="auto"/>
        <w:jc w:val="both"/>
      </w:pPr>
      <w:r>
        <w:rPr>
          <w:rFonts w:ascii="Book Antiqua" w:eastAsia="Book Antiqua" w:hAnsi="Book Antiqua" w:cs="Book Antiqua"/>
          <w:color w:val="000000"/>
        </w:rPr>
        <w:t>METHODS</w:t>
      </w:r>
    </w:p>
    <w:p w14:paraId="310AB5B8" w14:textId="5A0708E7" w:rsidR="00A77B3E" w:rsidRDefault="00F342C9">
      <w:pPr>
        <w:spacing w:line="360" w:lineRule="auto"/>
        <w:jc w:val="both"/>
        <w:rPr>
          <w:lang w:eastAsia="zh-CN"/>
        </w:rPr>
      </w:pPr>
      <w:r>
        <w:rPr>
          <w:rFonts w:ascii="Book Antiqua" w:eastAsia="Book Antiqua" w:hAnsi="Book Antiqua" w:cs="Book Antiqua"/>
          <w:color w:val="000000"/>
        </w:rPr>
        <w:t xml:space="preserve">Demographic/clinical variables and records of </w:t>
      </w:r>
      <w:r w:rsidR="004C331D">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at the beginning (2008), middle (2013) and end (2018) of the last decade were </w:t>
      </w:r>
      <w:r w:rsidR="004C331D">
        <w:rPr>
          <w:rFonts w:ascii="Book Antiqua" w:eastAsia="Book Antiqua" w:hAnsi="Book Antiqua" w:cs="Book Antiqua"/>
          <w:color w:val="000000"/>
        </w:rPr>
        <w:t>reviewed retrospectively</w:t>
      </w:r>
      <w:r>
        <w:rPr>
          <w:rFonts w:ascii="Book Antiqua" w:eastAsia="Book Antiqua" w:hAnsi="Book Antiqua" w:cs="Book Antiqua"/>
          <w:color w:val="000000"/>
        </w:rPr>
        <w:t xml:space="preserve">. Cannulation </w:t>
      </w:r>
      <w:r w:rsidR="004C331D">
        <w:rPr>
          <w:rFonts w:ascii="Book Antiqua" w:eastAsia="Book Antiqua" w:hAnsi="Book Antiqua" w:cs="Book Antiqua"/>
          <w:color w:val="000000"/>
        </w:rPr>
        <w:t xml:space="preserve">approaches </w:t>
      </w:r>
      <w:r>
        <w:rPr>
          <w:rFonts w:ascii="Book Antiqua" w:eastAsia="Book Antiqua" w:hAnsi="Book Antiqua" w:cs="Book Antiqua"/>
          <w:color w:val="000000"/>
        </w:rPr>
        <w:t xml:space="preserve">were classified as ‘standard’ or ‘advanced’ and duodenoscope position was </w:t>
      </w:r>
      <w:r w:rsidR="004C331D">
        <w:rPr>
          <w:rFonts w:ascii="Book Antiqua" w:eastAsia="Book Antiqua" w:hAnsi="Book Antiqua" w:cs="Book Antiqua"/>
          <w:color w:val="000000"/>
        </w:rPr>
        <w:t>labeled</w:t>
      </w:r>
      <w:r>
        <w:rPr>
          <w:rFonts w:ascii="Book Antiqua" w:eastAsia="Book Antiqua" w:hAnsi="Book Antiqua" w:cs="Book Antiqua"/>
          <w:color w:val="000000"/>
        </w:rPr>
        <w:t xml:space="preserve"> as ‘standard’ (short position) or ‘non-standard’ (</w:t>
      </w:r>
      <w:r w:rsidRPr="0068797A">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long, semi-long).</w:t>
      </w:r>
    </w:p>
    <w:p w14:paraId="02EA2B24" w14:textId="77777777" w:rsidR="00A77B3E" w:rsidRDefault="00F342C9">
      <w:pPr>
        <w:spacing w:line="360" w:lineRule="auto"/>
        <w:jc w:val="both"/>
      </w:pPr>
      <w:r>
        <w:rPr>
          <w:rFonts w:ascii="Book Antiqua" w:eastAsia="Book Antiqua" w:hAnsi="Book Antiqua" w:cs="Book Antiqua"/>
          <w:color w:val="000000"/>
        </w:rPr>
        <w:t>RESULTS</w:t>
      </w:r>
    </w:p>
    <w:p w14:paraId="5EA38DFF" w14:textId="5AED69B9" w:rsidR="00A77B3E" w:rsidRDefault="00F342C9">
      <w:pPr>
        <w:spacing w:line="360" w:lineRule="auto"/>
        <w:jc w:val="both"/>
        <w:rPr>
          <w:lang w:eastAsia="zh-CN"/>
        </w:rPr>
      </w:pPr>
      <w:r>
        <w:rPr>
          <w:rFonts w:ascii="Book Antiqua" w:eastAsia="Book Antiqua" w:hAnsi="Book Antiqua" w:cs="Book Antiqua"/>
          <w:color w:val="000000"/>
        </w:rPr>
        <w:lastRenderedPageBreak/>
        <w:t xml:space="preserve">Patients undergoing ERCP were older in 2018 compared to 2008 (69.7 ± 15.2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55.1 ± 14.7,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4C331D">
        <w:rPr>
          <w:rFonts w:ascii="Book Antiqua" w:eastAsia="Book Antiqua" w:hAnsi="Book Antiqua" w:cs="Book Antiqua"/>
          <w:color w:val="000000"/>
        </w:rPr>
        <w:t>Increased</w:t>
      </w:r>
      <w:r>
        <w:rPr>
          <w:rFonts w:ascii="Book Antiqua" w:eastAsia="Book Antiqua" w:hAnsi="Book Antiqua" w:cs="Book Antiqua"/>
          <w:color w:val="000000"/>
        </w:rPr>
        <w:t xml:space="preserve"> ampullary distortion and peri-ampullary diverticula w</w:t>
      </w:r>
      <w:r w:rsidR="004C331D">
        <w:rPr>
          <w:rFonts w:ascii="Book Antiqua" w:eastAsia="Book Antiqua" w:hAnsi="Book Antiqua" w:cs="Book Antiqua"/>
          <w:color w:val="000000"/>
        </w:rPr>
        <w:t>ere</w:t>
      </w:r>
      <w:r>
        <w:rPr>
          <w:rFonts w:ascii="Book Antiqua" w:eastAsia="Book Antiqua" w:hAnsi="Book Antiqua" w:cs="Book Antiqua"/>
          <w:color w:val="000000"/>
        </w:rPr>
        <w:t xml:space="preserve"> noted in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ERCPs were increasingly performed with a non-standard duodenoscope position, from 2.2% (2008) to 5.6% (2013) and 16.1%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Utilization of more than one advanced cannulation technique for a given ERCP increased from 0.7% (2008) to 0.9% (2013) to 6.6%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Primary mass size &gt;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4 cm, pancreatic uncinate mass, and bilirubin</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&gt;10 mg/dL predicted use of advanced cannulation techniques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0.03 for each).</w:t>
      </w:r>
    </w:p>
    <w:p w14:paraId="438B4821" w14:textId="77777777" w:rsidR="00A77B3E" w:rsidRDefault="00F342C9">
      <w:pPr>
        <w:spacing w:line="360" w:lineRule="auto"/>
        <w:jc w:val="both"/>
      </w:pPr>
      <w:r>
        <w:rPr>
          <w:rFonts w:ascii="Book Antiqua" w:eastAsia="Book Antiqua" w:hAnsi="Book Antiqua" w:cs="Book Antiqua"/>
          <w:color w:val="000000"/>
        </w:rPr>
        <w:t>CONCLUSION</w:t>
      </w:r>
    </w:p>
    <w:p w14:paraId="515AE152" w14:textId="77777777" w:rsidR="00A77B3E" w:rsidRDefault="00F342C9">
      <w:pPr>
        <w:spacing w:line="360" w:lineRule="auto"/>
        <w:jc w:val="both"/>
      </w:pPr>
      <w:r>
        <w:rPr>
          <w:rFonts w:ascii="Book Antiqua" w:eastAsia="Book Antiqua" w:hAnsi="Book Antiqua" w:cs="Book Antiqua"/>
          <w:color w:val="000000"/>
        </w:rPr>
        <w:t xml:space="preserve">Complexity of cannulation at ERCP has sharply increased over the past 5 years, with </w:t>
      </w:r>
      <w:r w:rsidR="004C331D">
        <w:rPr>
          <w:rFonts w:ascii="Book Antiqua" w:eastAsia="Book Antiqua" w:hAnsi="Book Antiqua" w:cs="Book Antiqua"/>
          <w:color w:val="000000"/>
        </w:rPr>
        <w:t xml:space="preserve">an increased proportion of </w:t>
      </w:r>
      <w:r>
        <w:rPr>
          <w:rFonts w:ascii="Book Antiqua" w:eastAsia="Book Antiqua" w:hAnsi="Book Antiqua" w:cs="Book Antiqua"/>
          <w:color w:val="000000"/>
        </w:rPr>
        <w:t xml:space="preserve">elderly patients and those with malignancy requiring advanced cannulation </w:t>
      </w:r>
      <w:r w:rsidR="004C331D">
        <w:rPr>
          <w:rFonts w:ascii="Book Antiqua" w:eastAsia="Book Antiqua" w:hAnsi="Book Antiqua" w:cs="Book Antiqua"/>
          <w:color w:val="000000"/>
        </w:rPr>
        <w:t>approaches</w:t>
      </w:r>
      <w:r>
        <w:rPr>
          <w:rFonts w:ascii="Book Antiqua" w:eastAsia="Book Antiqua" w:hAnsi="Book Antiqua" w:cs="Book Antiqua"/>
          <w:color w:val="000000"/>
        </w:rPr>
        <w:t xml:space="preserve">. These data suggest that </w:t>
      </w:r>
      <w:r w:rsidR="004C331D">
        <w:rPr>
          <w:rFonts w:ascii="Book Antiqua" w:eastAsia="Book Antiqua" w:hAnsi="Book Antiqua" w:cs="Book Antiqua"/>
          <w:color w:val="000000"/>
        </w:rPr>
        <w:t xml:space="preserve">complexity of </w:t>
      </w:r>
      <w:r>
        <w:rPr>
          <w:rFonts w:ascii="Book Antiqua" w:eastAsia="Book Antiqua" w:hAnsi="Book Antiqua" w:cs="Book Antiqua"/>
          <w:color w:val="000000"/>
        </w:rPr>
        <w:t xml:space="preserve">cannulation </w:t>
      </w:r>
      <w:r w:rsidR="004C331D">
        <w:rPr>
          <w:rFonts w:ascii="Book Antiqua" w:eastAsia="Book Antiqua" w:hAnsi="Book Antiqua" w:cs="Book Antiqua"/>
          <w:color w:val="000000"/>
        </w:rPr>
        <w:t xml:space="preserve">at ERCP </w:t>
      </w:r>
      <w:r>
        <w:rPr>
          <w:rFonts w:ascii="Book Antiqua" w:eastAsia="Book Antiqua" w:hAnsi="Book Antiqua" w:cs="Book Antiqua"/>
          <w:color w:val="000000"/>
        </w:rPr>
        <w:t xml:space="preserve">may be predicted based on patient/ampulla characteristics. This may inform selection of experienced, high-volume endoscopists to perform these complex procedures. </w:t>
      </w:r>
    </w:p>
    <w:p w14:paraId="2682DDA2" w14:textId="77777777" w:rsidR="00A77B3E" w:rsidRDefault="00A77B3E">
      <w:pPr>
        <w:spacing w:line="360" w:lineRule="auto"/>
        <w:jc w:val="both"/>
      </w:pPr>
    </w:p>
    <w:p w14:paraId="057D5756" w14:textId="77777777" w:rsidR="00A77B3E" w:rsidRDefault="00F342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w:t>
      </w:r>
      <w:r w:rsidR="00347620">
        <w:rPr>
          <w:rFonts w:ascii="Book Antiqua" w:eastAsia="Book Antiqua" w:hAnsi="Book Antiqua" w:cs="Book Antiqua"/>
          <w:color w:val="000000"/>
        </w:rPr>
        <w:t>retrograde cholangiopancreatograph</w:t>
      </w:r>
      <w:r>
        <w:rPr>
          <w:rFonts w:ascii="Book Antiqua" w:eastAsia="Book Antiqua" w:hAnsi="Book Antiqua" w:cs="Book Antiqua"/>
          <w:color w:val="000000"/>
        </w:rPr>
        <w:t xml:space="preserve">y; Biliary </w:t>
      </w:r>
      <w:r w:rsidR="00347620">
        <w:rPr>
          <w:rFonts w:ascii="Book Antiqua" w:eastAsia="Book Antiqua" w:hAnsi="Book Antiqua" w:cs="Book Antiqua"/>
          <w:color w:val="000000"/>
        </w:rPr>
        <w:t>cannulation</w:t>
      </w:r>
      <w:r>
        <w:rPr>
          <w:rFonts w:ascii="Book Antiqua" w:eastAsia="Book Antiqua" w:hAnsi="Book Antiqua" w:cs="Book Antiqua"/>
          <w:color w:val="000000"/>
        </w:rPr>
        <w:t xml:space="preserve">; Goff trans-pancreatic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Needle knife precut sphincterotomy; Endoscopy; Complexity</w:t>
      </w:r>
    </w:p>
    <w:p w14:paraId="348C3CA9" w14:textId="77777777" w:rsidR="00A77B3E" w:rsidRDefault="00A77B3E">
      <w:pPr>
        <w:spacing w:line="360" w:lineRule="auto"/>
        <w:jc w:val="both"/>
      </w:pPr>
    </w:p>
    <w:p w14:paraId="190DB556" w14:textId="77777777" w:rsidR="00505A2A" w:rsidRDefault="00505A2A">
      <w:pPr>
        <w:spacing w:line="360" w:lineRule="auto"/>
        <w:jc w:val="both"/>
        <w:rPr>
          <w:rFonts w:ascii="Book Antiqua" w:hAnsi="Book Antiqua" w:cs="Book Antiqua" w:hint="eastAsia"/>
          <w:color w:val="000000"/>
          <w:lang w:eastAsia="zh-CN"/>
        </w:rPr>
      </w:pPr>
      <w:r w:rsidRPr="00505A2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F342C9">
        <w:rPr>
          <w:rFonts w:ascii="Book Antiqua" w:eastAsia="Book Antiqua" w:hAnsi="Book Antiqua" w:cs="Book Antiqua"/>
          <w:color w:val="000000"/>
        </w:rPr>
        <w:t>Barakat</w:t>
      </w:r>
      <w:proofErr w:type="spellEnd"/>
      <w:r w:rsidR="00F342C9">
        <w:rPr>
          <w:rFonts w:ascii="Book Antiqua" w:eastAsia="Book Antiqua" w:hAnsi="Book Antiqua" w:cs="Book Antiqua"/>
          <w:color w:val="000000"/>
        </w:rPr>
        <w:t xml:space="preserve"> MT, </w:t>
      </w:r>
      <w:proofErr w:type="spellStart"/>
      <w:r w:rsidR="00F342C9">
        <w:rPr>
          <w:rFonts w:ascii="Book Antiqua" w:eastAsia="Book Antiqua" w:hAnsi="Book Antiqua" w:cs="Book Antiqua"/>
          <w:color w:val="000000"/>
        </w:rPr>
        <w:t>Girotra</w:t>
      </w:r>
      <w:proofErr w:type="spellEnd"/>
      <w:r w:rsidR="00F342C9">
        <w:rPr>
          <w:rFonts w:ascii="Book Antiqua" w:eastAsia="Book Antiqua" w:hAnsi="Book Antiqua" w:cs="Book Antiqua"/>
          <w:color w:val="000000"/>
        </w:rPr>
        <w:t xml:space="preserve"> M, </w:t>
      </w:r>
      <w:proofErr w:type="spellStart"/>
      <w:r w:rsidR="00F342C9">
        <w:rPr>
          <w:rFonts w:ascii="Book Antiqua" w:eastAsia="Book Antiqua" w:hAnsi="Book Antiqua" w:cs="Book Antiqua"/>
          <w:color w:val="000000"/>
        </w:rPr>
        <w:t>Thosani</w:t>
      </w:r>
      <w:proofErr w:type="spellEnd"/>
      <w:r w:rsidR="00F342C9">
        <w:rPr>
          <w:rFonts w:ascii="Book Antiqua" w:eastAsia="Book Antiqua" w:hAnsi="Book Antiqua" w:cs="Book Antiqua"/>
          <w:color w:val="000000"/>
        </w:rPr>
        <w:t xml:space="preserve"> N, Kothari S, Banerjee S. </w:t>
      </w:r>
      <w:r w:rsidR="0076643E" w:rsidRPr="0076643E">
        <w:rPr>
          <w:rFonts w:ascii="Book Antiqua" w:eastAsia="Book Antiqua" w:hAnsi="Book Antiqua" w:cs="Book Antiqua"/>
          <w:color w:val="000000"/>
        </w:rPr>
        <w:t>Escalating complexity of endoscopic retrograde cholangiopancreatography over the last decade with increasing reliance on advanced cannulation techniques</w:t>
      </w:r>
      <w:r w:rsidR="00F342C9">
        <w:rPr>
          <w:rFonts w:ascii="Book Antiqua" w:eastAsia="Book Antiqua" w:hAnsi="Book Antiqua" w:cs="Book Antiqua"/>
          <w:color w:val="000000"/>
        </w:rPr>
        <w:t xml:space="preserve">. </w:t>
      </w:r>
      <w:r w:rsidR="00F342C9">
        <w:rPr>
          <w:rFonts w:ascii="Book Antiqua" w:eastAsia="Book Antiqua" w:hAnsi="Book Antiqua" w:cs="Book Antiqua"/>
          <w:i/>
          <w:iCs/>
          <w:color w:val="000000"/>
        </w:rPr>
        <w:t xml:space="preserve">World J </w:t>
      </w:r>
      <w:proofErr w:type="spellStart"/>
      <w:r w:rsidR="00F342C9">
        <w:rPr>
          <w:rFonts w:ascii="Book Antiqua" w:eastAsia="Book Antiqua" w:hAnsi="Book Antiqua" w:cs="Book Antiqua"/>
          <w:i/>
          <w:iCs/>
          <w:color w:val="000000"/>
        </w:rPr>
        <w:t>Gastroenterol</w:t>
      </w:r>
      <w:proofErr w:type="spellEnd"/>
      <w:r w:rsidR="00F342C9">
        <w:rPr>
          <w:rFonts w:ascii="Book Antiqua" w:eastAsia="Book Antiqua" w:hAnsi="Book Antiqua" w:cs="Book Antiqua"/>
          <w:color w:val="000000"/>
        </w:rPr>
        <w:t xml:space="preserve"> 2020; </w:t>
      </w:r>
      <w:r w:rsidR="00E21F27" w:rsidRPr="00E21F27">
        <w:rPr>
          <w:rFonts w:ascii="Book Antiqua" w:eastAsia="Book Antiqua" w:hAnsi="Book Antiqua" w:cs="Book Antiqua"/>
          <w:color w:val="000000"/>
        </w:rPr>
        <w:t xml:space="preserve">26(41): </w:t>
      </w:r>
      <w:r w:rsidR="00540F35">
        <w:rPr>
          <w:rFonts w:ascii="Book Antiqua" w:hAnsi="Book Antiqua" w:hint="eastAsia"/>
        </w:rPr>
        <w:t>6391</w:t>
      </w:r>
      <w:r w:rsidR="00540F35">
        <w:rPr>
          <w:rFonts w:ascii="Book Antiqua" w:hAnsi="Book Antiqua" w:hint="eastAsia"/>
          <w:lang w:eastAsia="zh-CN"/>
        </w:rPr>
        <w:t>-</w:t>
      </w:r>
      <w:r w:rsidR="00540F35">
        <w:rPr>
          <w:rFonts w:ascii="Book Antiqua" w:hAnsi="Book Antiqua" w:hint="eastAsia"/>
        </w:rPr>
        <w:t>6401</w:t>
      </w:r>
      <w:r w:rsidR="00E21F27" w:rsidRPr="00E21F27">
        <w:rPr>
          <w:rFonts w:ascii="Book Antiqua" w:eastAsia="Book Antiqua" w:hAnsi="Book Antiqua" w:cs="Book Antiqua"/>
          <w:color w:val="000000"/>
        </w:rPr>
        <w:t xml:space="preserve">  </w:t>
      </w:r>
    </w:p>
    <w:p w14:paraId="1985ACB1" w14:textId="77777777" w:rsidR="00505A2A" w:rsidRDefault="00E21F27">
      <w:pPr>
        <w:spacing w:line="360" w:lineRule="auto"/>
        <w:jc w:val="both"/>
        <w:rPr>
          <w:rFonts w:ascii="Book Antiqua" w:hAnsi="Book Antiqua" w:cs="Book Antiqua" w:hint="eastAsia"/>
          <w:color w:val="000000"/>
          <w:lang w:eastAsia="zh-CN"/>
        </w:rPr>
      </w:pPr>
      <w:r w:rsidRPr="00505A2A">
        <w:rPr>
          <w:rFonts w:ascii="Book Antiqua" w:eastAsia="Book Antiqua" w:hAnsi="Book Antiqua" w:cs="Book Antiqua"/>
          <w:b/>
          <w:color w:val="000000"/>
        </w:rPr>
        <w:t xml:space="preserve">URL: </w:t>
      </w:r>
      <w:r w:rsidRPr="00E21F27">
        <w:rPr>
          <w:rFonts w:ascii="Book Antiqua" w:eastAsia="Book Antiqua" w:hAnsi="Book Antiqua" w:cs="Book Antiqua"/>
          <w:color w:val="000000"/>
        </w:rPr>
        <w:t>https://www.wjgnet.com/1007-9327/full/v26/i41/</w:t>
      </w:r>
      <w:r w:rsidR="00540F35">
        <w:rPr>
          <w:rFonts w:ascii="Book Antiqua" w:hAnsi="Book Antiqua" w:cs="Book Antiqua" w:hint="eastAsia"/>
          <w:color w:val="000000"/>
          <w:lang w:eastAsia="zh-CN"/>
        </w:rPr>
        <w:t>6391</w:t>
      </w:r>
      <w:r w:rsidRPr="00E21F27">
        <w:rPr>
          <w:rFonts w:ascii="Book Antiqua" w:eastAsia="Book Antiqua" w:hAnsi="Book Antiqua" w:cs="Book Antiqua"/>
          <w:color w:val="000000"/>
        </w:rPr>
        <w:t xml:space="preserve">.htm  </w:t>
      </w:r>
    </w:p>
    <w:p w14:paraId="02FFDEA3" w14:textId="383ED360" w:rsidR="00A77B3E" w:rsidRPr="00540F35" w:rsidRDefault="00E21F27">
      <w:pPr>
        <w:spacing w:line="360" w:lineRule="auto"/>
        <w:jc w:val="both"/>
        <w:rPr>
          <w:rFonts w:hint="eastAsia"/>
          <w:lang w:eastAsia="zh-CN"/>
        </w:rPr>
      </w:pPr>
      <w:bookmarkStart w:id="23" w:name="_GoBack"/>
      <w:r w:rsidRPr="00505A2A">
        <w:rPr>
          <w:rFonts w:ascii="Book Antiqua" w:eastAsia="Book Antiqua" w:hAnsi="Book Antiqua" w:cs="Book Antiqua"/>
          <w:b/>
          <w:color w:val="000000"/>
        </w:rPr>
        <w:t>DOI:</w:t>
      </w:r>
      <w:bookmarkEnd w:id="23"/>
      <w:r w:rsidRPr="00E21F27">
        <w:rPr>
          <w:rFonts w:ascii="Book Antiqua" w:eastAsia="Book Antiqua" w:hAnsi="Book Antiqua" w:cs="Book Antiqua"/>
          <w:color w:val="000000"/>
        </w:rPr>
        <w:t xml:space="preserve"> https://dx.doi.org/10.3748/wjg.v26.i41.</w:t>
      </w:r>
      <w:r w:rsidR="00540F35">
        <w:rPr>
          <w:rFonts w:ascii="Book Antiqua" w:hAnsi="Book Antiqua" w:cs="Book Antiqua" w:hint="eastAsia"/>
          <w:color w:val="000000"/>
          <w:lang w:eastAsia="zh-CN"/>
        </w:rPr>
        <w:t>6391</w:t>
      </w:r>
    </w:p>
    <w:p w14:paraId="2D0CD262" w14:textId="77777777" w:rsidR="00A77B3E" w:rsidRDefault="00A77B3E">
      <w:pPr>
        <w:spacing w:line="360" w:lineRule="auto"/>
        <w:jc w:val="both"/>
      </w:pPr>
    </w:p>
    <w:p w14:paraId="5FEFB1CC" w14:textId="77777777" w:rsidR="00A77B3E" w:rsidRDefault="00F342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At our tertiary care academic medical center, we have noted patients referred for </w:t>
      </w:r>
      <w:r w:rsidR="0080329E">
        <w:rPr>
          <w:rFonts w:ascii="Book Antiqua" w:eastAsia="Book Antiqua" w:hAnsi="Book Antiqua" w:cs="Book Antiqua"/>
          <w:color w:val="000000"/>
        </w:rPr>
        <w:t>endoscopic retrograde cholangiopancreato</w:t>
      </w:r>
      <w:r>
        <w:rPr>
          <w:rFonts w:ascii="Book Antiqua" w:eastAsia="Book Antiqua" w:hAnsi="Book Antiqua" w:cs="Book Antiqua"/>
          <w:color w:val="000000"/>
        </w:rPr>
        <w:t xml:space="preserve">graphy (ERCP) who increasingly require advanced cannulation techniques. This trend is </w:t>
      </w:r>
      <w:r w:rsidR="004C331D">
        <w:rPr>
          <w:rFonts w:ascii="Book Antiqua" w:eastAsia="Book Antiqua" w:hAnsi="Book Antiqua" w:cs="Book Antiqua"/>
          <w:color w:val="000000"/>
        </w:rPr>
        <w:t xml:space="preserve">noted </w:t>
      </w:r>
      <w:r>
        <w:rPr>
          <w:rFonts w:ascii="Book Antiqua" w:eastAsia="Book Antiqua" w:hAnsi="Book Antiqua" w:cs="Book Antiqua"/>
          <w:color w:val="000000"/>
        </w:rPr>
        <w:t xml:space="preserve">despite increasing endoscopist </w:t>
      </w:r>
      <w:r>
        <w:rPr>
          <w:rFonts w:ascii="Book Antiqua" w:eastAsia="Book Antiqua" w:hAnsi="Book Antiqua" w:cs="Book Antiqua"/>
          <w:color w:val="000000"/>
        </w:rPr>
        <w:lastRenderedPageBreak/>
        <w:t>experience and ERCP volume. We therefore formally evaluated this phenomenon and underlying factors. We found that complexity of cannulation at ERCP has sharply increased over the past 5 years, with more elderly patients and those with malignancy requiring advanced cannulation techniques. These data suggest that cannulation complexity may be predicted based on patient/ampulla characteristics.</w:t>
      </w:r>
    </w:p>
    <w:p w14:paraId="0984D8CC" w14:textId="77777777" w:rsidR="00A77B3E" w:rsidRDefault="00A77B3E">
      <w:pPr>
        <w:spacing w:line="360" w:lineRule="auto"/>
        <w:jc w:val="both"/>
      </w:pPr>
    </w:p>
    <w:p w14:paraId="487DBCFC" w14:textId="77777777" w:rsidR="00A77B3E" w:rsidRDefault="0080329E">
      <w:pPr>
        <w:spacing w:line="360" w:lineRule="auto"/>
        <w:jc w:val="both"/>
      </w:pPr>
      <w:r>
        <w:rPr>
          <w:rFonts w:ascii="Book Antiqua" w:eastAsia="Book Antiqua" w:hAnsi="Book Antiqua" w:cs="Book Antiqua"/>
          <w:b/>
          <w:caps/>
          <w:color w:val="000000"/>
          <w:u w:val="single"/>
        </w:rPr>
        <w:br w:type="page"/>
      </w:r>
      <w:r w:rsidR="00F342C9">
        <w:rPr>
          <w:rFonts w:ascii="Book Antiqua" w:eastAsia="Book Antiqua" w:hAnsi="Book Antiqua" w:cs="Book Antiqua"/>
          <w:b/>
          <w:caps/>
          <w:color w:val="000000"/>
          <w:u w:val="single"/>
        </w:rPr>
        <w:lastRenderedPageBreak/>
        <w:t>INTRODUCTION</w:t>
      </w:r>
    </w:p>
    <w:p w14:paraId="1AC7F634" w14:textId="77777777" w:rsidR="00A77B3E" w:rsidRPr="007505D3" w:rsidRDefault="00F342C9">
      <w:pPr>
        <w:spacing w:line="360" w:lineRule="auto"/>
        <w:jc w:val="both"/>
        <w:rPr>
          <w:lang w:eastAsia="zh-CN"/>
        </w:rPr>
      </w:pPr>
      <w:bookmarkStart w:id="24" w:name="OLE_LINK1"/>
      <w:bookmarkStart w:id="25" w:name="OLE_LINK2"/>
      <w:r>
        <w:rPr>
          <w:rFonts w:ascii="Book Antiqua" w:eastAsia="Book Antiqua" w:hAnsi="Book Antiqua" w:cs="Book Antiqua"/>
          <w:color w:val="000000"/>
        </w:rPr>
        <w:t>Endoscopic retrograde cholangiopancreatography</w:t>
      </w:r>
      <w:bookmarkEnd w:id="24"/>
      <w:bookmarkEnd w:id="25"/>
      <w:r>
        <w:rPr>
          <w:rFonts w:ascii="Book Antiqua" w:eastAsia="Book Antiqua" w:hAnsi="Book Antiqua" w:cs="Book Antiqua"/>
          <w:color w:val="000000"/>
        </w:rPr>
        <w:t xml:space="preserve"> (ERCP) is among the most technically challenging and high-risk endoscopic procedures. It is performed in approximately 1 per 1</w:t>
      </w:r>
      <w:r w:rsidR="00300DF2">
        <w:rPr>
          <w:rFonts w:ascii="Book Antiqua" w:eastAsia="Book Antiqua" w:hAnsi="Book Antiqua" w:cs="Book Antiqua"/>
          <w:color w:val="000000"/>
        </w:rPr>
        <w:t>000 individuals, with up to 600</w:t>
      </w:r>
      <w:r>
        <w:rPr>
          <w:rFonts w:ascii="Book Antiqua" w:eastAsia="Book Antiqua" w:hAnsi="Book Antiqua" w:cs="Book Antiqua"/>
          <w:color w:val="000000"/>
        </w:rPr>
        <w:t>000 ERCPs performed annually in the U</w:t>
      </w:r>
      <w:r w:rsidR="00300DF2">
        <w:rPr>
          <w:rFonts w:ascii="Book Antiqua" w:hAnsi="Book Antiqua" w:cs="Book Antiqua" w:hint="eastAsia"/>
          <w:color w:val="000000"/>
          <w:lang w:eastAsia="zh-CN"/>
        </w:rPr>
        <w:t xml:space="preserve">nited </w:t>
      </w:r>
      <w:proofErr w:type="gramStart"/>
      <w:r w:rsidR="00300DF2">
        <w:rPr>
          <w:rFonts w:ascii="Book Antiqua" w:hAnsi="Book Antiqua" w:cs="Book Antiqua" w:hint="eastAsia"/>
          <w:color w:val="000000"/>
          <w:lang w:eastAsia="zh-CN"/>
        </w:rPr>
        <w:t>States</w:t>
      </w:r>
      <w:r w:rsidR="00DB6874">
        <w:rPr>
          <w:rFonts w:ascii="Book Antiqua" w:eastAsia="Book Antiqua" w:hAnsi="Book Antiqua" w:cs="Book Antiqua"/>
          <w:color w:val="000000"/>
          <w:szCs w:val="30"/>
          <w:vertAlign w:val="superscript"/>
        </w:rPr>
        <w:t>[</w:t>
      </w:r>
      <w:proofErr w:type="gramEnd"/>
      <w:r w:rsidR="00DB687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300DF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Successful cannulation of the duct of interest is the </w:t>
      </w:r>
      <w:r w:rsidR="004C331D">
        <w:rPr>
          <w:rFonts w:ascii="Book Antiqua" w:eastAsia="Book Antiqua" w:hAnsi="Book Antiqua" w:cs="Book Antiqua"/>
          <w:color w:val="000000"/>
        </w:rPr>
        <w:t>crucial</w:t>
      </w:r>
      <w:r>
        <w:rPr>
          <w:rFonts w:ascii="Book Antiqua" w:eastAsia="Book Antiqua" w:hAnsi="Book Antiqua" w:cs="Book Antiqua"/>
          <w:color w:val="000000"/>
        </w:rPr>
        <w:t xml:space="preserve"> initial step in ERCP. As selective ductal cannulation is the most challenging element of ERCP, cannulation success rates largely equate to ERCP success rates and vary widely by center and patient population. Reported successful ductal cannulation rates at ERCP are broad, ranging from 55% to over 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sidR="007505D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Some studies have attributed this variability in cannulation rates to the endoscopist and facility ERCP volume, with high volume endoscopists </w:t>
      </w:r>
      <w:r w:rsidR="004C331D">
        <w:rPr>
          <w:rFonts w:ascii="Book Antiqua" w:eastAsia="Book Antiqua" w:hAnsi="Book Antiqua" w:cs="Book Antiqua"/>
          <w:color w:val="000000"/>
        </w:rPr>
        <w:t xml:space="preserve">who practice </w:t>
      </w:r>
      <w:r>
        <w:rPr>
          <w:rFonts w:ascii="Book Antiqua" w:eastAsia="Book Antiqua" w:hAnsi="Book Antiqua" w:cs="Book Antiqua"/>
          <w:color w:val="000000"/>
        </w:rPr>
        <w:t xml:space="preserve">in academic medical centers using state-of-the-art equipment and performing procedures with the support of experienced </w:t>
      </w:r>
      <w:r w:rsidR="004C331D">
        <w:rPr>
          <w:rFonts w:ascii="Book Antiqua" w:eastAsia="Book Antiqua" w:hAnsi="Book Antiqua" w:cs="Book Antiqua"/>
          <w:color w:val="000000"/>
        </w:rPr>
        <w:t>staff</w:t>
      </w:r>
      <w:r>
        <w:rPr>
          <w:rFonts w:ascii="Book Antiqua" w:eastAsia="Book Antiqua" w:hAnsi="Book Antiqua" w:cs="Book Antiqua"/>
          <w:color w:val="000000"/>
        </w:rPr>
        <w:t xml:space="preserve"> exhibiting higher cannulation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7505D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one recent study notably found that patient and procedure characteristics are more important than endoscopist or facility characteristics in predicting cannulation success at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7505D3">
        <w:rPr>
          <w:rFonts w:ascii="Book Antiqua" w:hAnsi="Book Antiqua" w:cs="Book Antiqua" w:hint="eastAsia"/>
          <w:color w:val="000000"/>
          <w:szCs w:val="30"/>
          <w:lang w:eastAsia="zh-CN"/>
        </w:rPr>
        <w:t>.</w:t>
      </w:r>
    </w:p>
    <w:p w14:paraId="043CD687" w14:textId="77777777" w:rsidR="00A77B3E" w:rsidRDefault="00F342C9" w:rsidP="0081040A">
      <w:pPr>
        <w:spacing w:line="360" w:lineRule="auto"/>
        <w:ind w:firstLineChars="100" w:firstLine="240"/>
        <w:jc w:val="both"/>
      </w:pPr>
      <w:r>
        <w:rPr>
          <w:rFonts w:ascii="Book Antiqua" w:eastAsia="Book Antiqua" w:hAnsi="Book Antiqua" w:cs="Book Antiqua"/>
          <w:color w:val="000000"/>
        </w:rPr>
        <w:t>Cannulation of the duct of interest is not only the most crucial step for success of an ERCP procedure, but it also represents the highest risk aspect of ERCP. Similar to cannulation success rates, there has been wide variability in the reported rates of ERCP-associated adverse events, ranging from as low as 2.5% to as high as 14.0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Many of the same factors that are associated with high cannulation rates are also associated with low post-ERCP adverse event rates, including the experience and volume of the endoscopist and facility in which an ERCP is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Of all ERCP-associated adverse events, post-ERCP pancreatitis is most closely associated with prolonged cannulation efforts, use of advanced cannulation techniques and cannulation failure. Furthermore, post-ERCP pancreatitis is recognized as the most severe adverse event associated with ERCP and contributes most to the 0.1% rate of post-ERCP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Understanding trends that affect cannulation rates at ERCP and factors that modulate cannulation success is important, not only for avoiding costly repeat and rescue procedures, but also for minimizing adverse events and taking all possible steps to </w:t>
      </w:r>
      <w:r>
        <w:rPr>
          <w:rFonts w:ascii="Book Antiqua" w:eastAsia="Book Antiqua" w:hAnsi="Book Antiqua" w:cs="Book Antiqua"/>
          <w:color w:val="000000"/>
        </w:rPr>
        <w:lastRenderedPageBreak/>
        <w:t>optimize ERCP outcomes. As the technical complexity of an ERCP and patient characteristics as well as indications for the procedure have been demonstrated to predict cannulation success and adverse event rates, an enhanced understanding of trends in the technical complexity of ERCP is desirable.</w:t>
      </w:r>
    </w:p>
    <w:p w14:paraId="2CFE9DE9" w14:textId="5766F91E" w:rsidR="00A77B3E" w:rsidRPr="00D937E2" w:rsidRDefault="00F342C9" w:rsidP="0081040A">
      <w:pPr>
        <w:spacing w:line="360" w:lineRule="auto"/>
        <w:ind w:firstLineChars="100" w:firstLine="240"/>
        <w:jc w:val="both"/>
        <w:rPr>
          <w:lang w:eastAsia="zh-CN"/>
        </w:rPr>
      </w:pPr>
      <w:r>
        <w:rPr>
          <w:rFonts w:ascii="Book Antiqua" w:eastAsia="Book Antiqua" w:hAnsi="Book Antiqua" w:cs="Book Antiqua"/>
          <w:color w:val="000000"/>
        </w:rPr>
        <w:t>The technical complexity of an ERCP is multi-factorial, including goals of the procedure as well as factors such as patient anatomy (</w:t>
      </w:r>
      <w:r w:rsidRPr="00AE7C33">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post-surgical, malignancy-associated deformity or infiltration of the stomach/duodenum, eccentrically located or small ampulla and</w:t>
      </w:r>
      <w:r w:rsidR="00D937E2">
        <w:rPr>
          <w:rFonts w:ascii="Book Antiqua" w:eastAsia="Book Antiqua" w:hAnsi="Book Antiqua" w:cs="Book Antiqua"/>
          <w:color w:val="000000"/>
        </w:rPr>
        <w:t xml:space="preserve"> peri-ampullary diverticulum). </w:t>
      </w:r>
      <w:r>
        <w:rPr>
          <w:rFonts w:ascii="Book Antiqua" w:eastAsia="Book Antiqua" w:hAnsi="Book Antiqua" w:cs="Book Antiqua"/>
          <w:color w:val="000000"/>
        </w:rPr>
        <w:t xml:space="preserve">Some of these factors associated with ERCP complexity are difficult to predict pre-procedure, but the majority can be defined in advance and measures may be possible to minimize ERCP-associated risks. Several ERCP complexity scales have been proposed to reflect and predict the technical challenges and adverse events that may be encountered during a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sidR="00AE7C3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but these scales are limited in their generalizability and applicability to modern ERCP practice.</w:t>
      </w:r>
      <w:r w:rsidR="00D937E2">
        <w:rPr>
          <w:rFonts w:ascii="Book Antiqua" w:hAnsi="Book Antiqua" w:cs="Book Antiqua" w:hint="eastAsia"/>
          <w:color w:val="000000"/>
          <w:lang w:eastAsia="zh-CN"/>
        </w:rPr>
        <w:t xml:space="preserve"> </w:t>
      </w:r>
    </w:p>
    <w:p w14:paraId="3EFCB535" w14:textId="77777777" w:rsidR="00A77B3E" w:rsidRDefault="00F342C9" w:rsidP="00AE7C33">
      <w:pPr>
        <w:spacing w:line="360" w:lineRule="auto"/>
        <w:ind w:firstLineChars="100" w:firstLine="240"/>
        <w:jc w:val="both"/>
      </w:pPr>
      <w:r>
        <w:rPr>
          <w:rFonts w:ascii="Book Antiqua" w:eastAsia="Book Antiqua" w:hAnsi="Book Antiqua" w:cs="Book Antiqua"/>
          <w:color w:val="000000"/>
        </w:rPr>
        <w:t>At our tertiary care academic endoscopy unit, we have noted over the last decade, an increase in utilization of advanced biliary cannulation techniques, a shift in ERCP indications and altered anatomy contributing to a perceived escalating complexity of ERCPs. This motivated the present study to systematically evaluate how ERCP has changed over the past decade at our tertiary care academic medical center. ERCPs performed at our institution by a single highly experienced endoscopist were evaluated over the past decade to define changes in patient characteristics, procedure indication and procedure characteristics, which may be driving this perceived increased complexity of ERCP.</w:t>
      </w:r>
    </w:p>
    <w:p w14:paraId="7FC0899E" w14:textId="77777777" w:rsidR="00A77B3E" w:rsidRDefault="00A77B3E">
      <w:pPr>
        <w:spacing w:line="360" w:lineRule="auto"/>
        <w:ind w:firstLine="720"/>
        <w:jc w:val="both"/>
      </w:pPr>
    </w:p>
    <w:p w14:paraId="186C6AA9" w14:textId="77777777" w:rsidR="00A77B3E" w:rsidRDefault="00F342C9">
      <w:pPr>
        <w:spacing w:line="360" w:lineRule="auto"/>
        <w:jc w:val="both"/>
      </w:pPr>
      <w:r>
        <w:rPr>
          <w:rFonts w:ascii="Book Antiqua" w:eastAsia="Book Antiqua" w:hAnsi="Book Antiqua" w:cs="Book Antiqua"/>
          <w:b/>
          <w:caps/>
          <w:color w:val="000000"/>
          <w:u w:val="single"/>
        </w:rPr>
        <w:t>MATERIALS AND METHODS</w:t>
      </w:r>
    </w:p>
    <w:p w14:paraId="12449D67" w14:textId="77777777" w:rsidR="00A77B3E" w:rsidRPr="00D0091B" w:rsidRDefault="00F342C9">
      <w:pPr>
        <w:spacing w:line="360" w:lineRule="auto"/>
        <w:jc w:val="both"/>
        <w:rPr>
          <w:b/>
        </w:rPr>
      </w:pPr>
      <w:r w:rsidRPr="00D0091B">
        <w:rPr>
          <w:rFonts w:ascii="Book Antiqua" w:eastAsia="Book Antiqua" w:hAnsi="Book Antiqua" w:cs="Book Antiqua"/>
          <w:b/>
          <w:i/>
          <w:iCs/>
          <w:color w:val="000000"/>
          <w:shd w:val="clear" w:color="auto" w:fill="FFFFFF"/>
        </w:rPr>
        <w:t xml:space="preserve">Data </w:t>
      </w:r>
      <w:r w:rsidR="003E10BB" w:rsidRPr="00D0091B">
        <w:rPr>
          <w:rFonts w:ascii="Book Antiqua" w:eastAsia="Book Antiqua" w:hAnsi="Book Antiqua" w:cs="Book Antiqua"/>
          <w:b/>
          <w:i/>
          <w:iCs/>
          <w:color w:val="000000"/>
          <w:shd w:val="clear" w:color="auto" w:fill="FFFFFF"/>
        </w:rPr>
        <w:t>collection</w:t>
      </w:r>
    </w:p>
    <w:p w14:paraId="6D57413F" w14:textId="77777777" w:rsidR="00A77B3E" w:rsidRDefault="00F342C9" w:rsidP="00D0091B">
      <w:pPr>
        <w:spacing w:line="360" w:lineRule="auto"/>
        <w:jc w:val="both"/>
      </w:pPr>
      <w:r>
        <w:rPr>
          <w:rFonts w:ascii="Book Antiqua" w:eastAsia="Book Antiqua" w:hAnsi="Book Antiqua" w:cs="Book Antiqua"/>
          <w:color w:val="000000"/>
        </w:rPr>
        <w:t xml:space="preserve">ERCP </w:t>
      </w:r>
      <w:r w:rsidR="004C331D">
        <w:rPr>
          <w:rFonts w:ascii="Book Antiqua" w:eastAsia="Book Antiqua" w:hAnsi="Book Antiqua" w:cs="Book Antiqua"/>
          <w:color w:val="000000"/>
        </w:rPr>
        <w:t xml:space="preserve">patient records </w:t>
      </w:r>
      <w:r>
        <w:rPr>
          <w:rFonts w:ascii="Book Antiqua" w:eastAsia="Book Antiqua" w:hAnsi="Book Antiqua" w:cs="Book Antiqua"/>
          <w:color w:val="000000"/>
        </w:rPr>
        <w:t xml:space="preserve">from 2008, 2013 and 2018 were </w:t>
      </w:r>
      <w:r w:rsidR="004C331D">
        <w:rPr>
          <w:rFonts w:ascii="Book Antiqua" w:eastAsia="Book Antiqua" w:hAnsi="Book Antiqua" w:cs="Book Antiqua"/>
          <w:color w:val="000000"/>
        </w:rPr>
        <w:t xml:space="preserve">evaluated </w:t>
      </w:r>
      <w:r>
        <w:rPr>
          <w:rFonts w:ascii="Book Antiqua" w:eastAsia="Book Antiqua" w:hAnsi="Book Antiqua" w:cs="Book Antiqua"/>
          <w:color w:val="000000"/>
        </w:rPr>
        <w:t>retrospectively using a prospectively maintained endoscopy database. Demographic data and clinical variables including ERCP</w:t>
      </w:r>
      <w:r w:rsidR="004C331D">
        <w:rPr>
          <w:rFonts w:ascii="Book Antiqua" w:eastAsia="Book Antiqua" w:hAnsi="Book Antiqua" w:cs="Book Antiqua"/>
          <w:color w:val="000000"/>
        </w:rPr>
        <w:t xml:space="preserve"> indications</w:t>
      </w:r>
      <w:r>
        <w:rPr>
          <w:rFonts w:ascii="Book Antiqua" w:eastAsia="Book Antiqua" w:hAnsi="Book Antiqua" w:cs="Book Antiqua"/>
          <w:color w:val="000000"/>
        </w:rPr>
        <w:t>, cannulation rates and adverse event rates were collected.</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lastRenderedPageBreak/>
        <w:t xml:space="preserve">Demographic data collected included patient age/gender, indication for ERCP, patient co-morbidities and laboratory studies. </w:t>
      </w:r>
    </w:p>
    <w:p w14:paraId="476EFD01" w14:textId="77777777" w:rsidR="00A77B3E" w:rsidRDefault="00F342C9" w:rsidP="00D0091B">
      <w:pPr>
        <w:spacing w:line="360" w:lineRule="auto"/>
        <w:ind w:firstLineChars="100" w:firstLine="240"/>
        <w:jc w:val="both"/>
      </w:pPr>
      <w:r>
        <w:rPr>
          <w:rFonts w:ascii="Book Antiqua" w:eastAsia="Book Antiqua" w:hAnsi="Book Antiqua" w:cs="Book Antiqua"/>
          <w:color w:val="000000"/>
        </w:rPr>
        <w:t xml:space="preserve">Cannulation techniques, classified as ‘standard’ or ‘advanced’ and patients undergoing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double wire technique</w:t>
      </w:r>
      <w:r w:rsidR="004C331D">
        <w:rPr>
          <w:rFonts w:ascii="Book Antiqua" w:eastAsia="Book Antiqua" w:hAnsi="Book Antiqua" w:cs="Book Antiqua"/>
          <w:color w:val="000000"/>
        </w:rPr>
        <w:t>, or needle knife precut sphincterotomy and</w:t>
      </w:r>
      <w:r>
        <w:rPr>
          <w:rFonts w:ascii="Book Antiqua" w:eastAsia="Book Antiqua" w:hAnsi="Book Antiqua" w:cs="Book Antiqua"/>
          <w:color w:val="000000"/>
        </w:rPr>
        <w:t xml:space="preserve"> (or a combination thereof) to facilitate biliary access, were noted. </w:t>
      </w:r>
    </w:p>
    <w:p w14:paraId="07ECF798" w14:textId="741CF053" w:rsidR="00A77B3E" w:rsidRDefault="00F342C9" w:rsidP="00D0091B">
      <w:pPr>
        <w:spacing w:line="360" w:lineRule="auto"/>
        <w:ind w:firstLineChars="100" w:firstLine="240"/>
        <w:jc w:val="both"/>
      </w:pPr>
      <w:r>
        <w:rPr>
          <w:rFonts w:ascii="Book Antiqua" w:eastAsia="Book Antiqua" w:hAnsi="Book Antiqua" w:cs="Book Antiqua"/>
          <w:color w:val="000000"/>
        </w:rPr>
        <w:t xml:space="preserve">Post-surgical anatomy was documented and non-surgical, acquired anatomical distortion interfering with performance of the procedure was noted. Endoscopy reports and fluoroscopy images associated with each ERCP were reviewed and duodenoscope position necessary to accomplish the ERCP was </w:t>
      </w:r>
      <w:r w:rsidR="004C331D">
        <w:rPr>
          <w:rFonts w:ascii="Book Antiqua" w:eastAsia="Book Antiqua" w:hAnsi="Book Antiqua" w:cs="Book Antiqua"/>
          <w:color w:val="000000"/>
        </w:rPr>
        <w:t xml:space="preserve">evaluated by fluoroscopy images and </w:t>
      </w:r>
      <w:r>
        <w:rPr>
          <w:rFonts w:ascii="Book Antiqua" w:eastAsia="Book Antiqua" w:hAnsi="Book Antiqua" w:cs="Book Antiqua"/>
          <w:color w:val="000000"/>
        </w:rPr>
        <w:t>classified as ‘standard’ (short position) or ‘non-standard’ (long, semi-long position or other variant). A</w:t>
      </w:r>
      <w:r>
        <w:rPr>
          <w:rFonts w:ascii="Book Antiqua" w:eastAsia="Book Antiqua" w:hAnsi="Book Antiqua" w:cs="Book Antiqua"/>
          <w:color w:val="000000"/>
          <w:shd w:val="clear" w:color="auto" w:fill="FFFFFF"/>
        </w:rPr>
        <w:t xml:space="preserve">mpulla characteristics were recorded, </w:t>
      </w:r>
      <w:r>
        <w:rPr>
          <w:rFonts w:ascii="Book Antiqua" w:eastAsia="Book Antiqua" w:hAnsi="Book Antiqua" w:cs="Book Antiqua"/>
          <w:color w:val="000000"/>
        </w:rPr>
        <w:t>including ampullary distortion, infiltration, and presence</w:t>
      </w:r>
      <w:r w:rsidR="004C331D">
        <w:rPr>
          <w:rFonts w:ascii="Book Antiqua" w:eastAsia="Book Antiqua" w:hAnsi="Book Antiqua" w:cs="Book Antiqua"/>
          <w:color w:val="000000"/>
        </w:rPr>
        <w:t xml:space="preserve"> of a </w:t>
      </w:r>
      <w:r>
        <w:rPr>
          <w:rFonts w:ascii="Book Antiqua" w:eastAsia="Book Antiqua" w:hAnsi="Book Antiqua" w:cs="Book Antiqua"/>
          <w:color w:val="000000"/>
        </w:rPr>
        <w:t>peri-ampullary diverticulum. Anatomical characteristics of the patient and their impact the procedure were documented, along with the level of anatomical atypia (</w:t>
      </w:r>
      <w:r w:rsidRPr="00D33893">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oropharyngeal, esophageal, gastric, duodenal, ampullary).</w:t>
      </w:r>
    </w:p>
    <w:p w14:paraId="28E328BC" w14:textId="77777777" w:rsidR="00A77B3E" w:rsidRDefault="00A77B3E">
      <w:pPr>
        <w:spacing w:line="360" w:lineRule="auto"/>
        <w:ind w:firstLine="720"/>
        <w:jc w:val="both"/>
      </w:pPr>
    </w:p>
    <w:p w14:paraId="2D9E75B6" w14:textId="77777777" w:rsidR="00A77B3E" w:rsidRPr="003E10BB" w:rsidRDefault="00F342C9">
      <w:pPr>
        <w:spacing w:line="360" w:lineRule="auto"/>
        <w:jc w:val="both"/>
        <w:rPr>
          <w:b/>
          <w:i/>
        </w:rPr>
      </w:pPr>
      <w:r w:rsidRPr="003E10BB">
        <w:rPr>
          <w:rFonts w:ascii="Book Antiqua" w:eastAsia="Book Antiqua" w:hAnsi="Book Antiqua" w:cs="Book Antiqua"/>
          <w:b/>
          <w:i/>
          <w:iCs/>
          <w:color w:val="000000"/>
        </w:rPr>
        <w:t>Technique</w:t>
      </w:r>
    </w:p>
    <w:p w14:paraId="3316908C" w14:textId="77777777" w:rsidR="00A77B3E" w:rsidRPr="00D937E2" w:rsidRDefault="004C331D" w:rsidP="003E10BB">
      <w:pPr>
        <w:spacing w:line="360" w:lineRule="auto"/>
        <w:jc w:val="both"/>
        <w:rPr>
          <w:lang w:eastAsia="zh-CN"/>
        </w:rPr>
      </w:pPr>
      <w:r>
        <w:rPr>
          <w:rFonts w:ascii="Book Antiqua" w:eastAsia="Book Antiqua" w:hAnsi="Book Antiqua" w:cs="Book Antiqua"/>
          <w:color w:val="000000"/>
        </w:rPr>
        <w:t xml:space="preserve">Standard approaches were used for performing </w:t>
      </w:r>
      <w:r w:rsidR="00F342C9">
        <w:rPr>
          <w:rFonts w:ascii="Book Antiqua" w:eastAsia="Book Antiqua" w:hAnsi="Book Antiqua" w:cs="Book Antiqua"/>
          <w:color w:val="000000"/>
        </w:rPr>
        <w:t xml:space="preserve">ERCPs. Procedures </w:t>
      </w:r>
      <w:r>
        <w:rPr>
          <w:rFonts w:ascii="Book Antiqua" w:eastAsia="Book Antiqua" w:hAnsi="Book Antiqua" w:cs="Book Antiqua"/>
          <w:color w:val="000000"/>
        </w:rPr>
        <w:t>before</w:t>
      </w:r>
      <w:r w:rsidR="00F342C9">
        <w:rPr>
          <w:rFonts w:ascii="Book Antiqua" w:eastAsia="Book Antiqua" w:hAnsi="Book Antiqua" w:cs="Book Antiqua"/>
          <w:color w:val="000000"/>
        </w:rPr>
        <w:t xml:space="preserve"> 2012 were </w:t>
      </w:r>
      <w:r w:rsidR="0052555B">
        <w:rPr>
          <w:rFonts w:ascii="Book Antiqua" w:eastAsia="Book Antiqua" w:hAnsi="Book Antiqua" w:cs="Book Antiqua"/>
          <w:color w:val="000000"/>
        </w:rPr>
        <w:t>predominately</w:t>
      </w:r>
      <w:r w:rsidR="00F342C9">
        <w:rPr>
          <w:rFonts w:ascii="Book Antiqua" w:eastAsia="Book Antiqua" w:hAnsi="Book Antiqua" w:cs="Book Antiqua"/>
          <w:color w:val="000000"/>
        </w:rPr>
        <w:t xml:space="preserve"> performed under moderate sedation and procedures after 2012 were </w:t>
      </w:r>
      <w:r w:rsidR="0052555B">
        <w:rPr>
          <w:rFonts w:ascii="Book Antiqua" w:eastAsia="Book Antiqua" w:hAnsi="Book Antiqua" w:cs="Book Antiqua"/>
          <w:color w:val="000000"/>
        </w:rPr>
        <w:t xml:space="preserve">predominately </w:t>
      </w:r>
      <w:r w:rsidR="00F342C9">
        <w:rPr>
          <w:rFonts w:ascii="Book Antiqua" w:eastAsia="Book Antiqua" w:hAnsi="Book Antiqua" w:cs="Book Antiqua"/>
          <w:color w:val="000000"/>
        </w:rPr>
        <w:t xml:space="preserve">performed </w:t>
      </w:r>
      <w:r w:rsidR="0052555B">
        <w:rPr>
          <w:rFonts w:ascii="Book Antiqua" w:eastAsia="Book Antiqua" w:hAnsi="Book Antiqua" w:cs="Book Antiqua"/>
          <w:color w:val="000000"/>
        </w:rPr>
        <w:t>with anesthesia support (</w:t>
      </w:r>
      <w:r w:rsidR="00F342C9">
        <w:rPr>
          <w:rFonts w:ascii="Book Antiqua" w:eastAsia="Book Antiqua" w:hAnsi="Book Antiqua" w:cs="Book Antiqua"/>
          <w:color w:val="000000"/>
        </w:rPr>
        <w:t>monitored anesthesia care or general anesthesia</w:t>
      </w:r>
      <w:r w:rsidR="0052555B">
        <w:rPr>
          <w:rFonts w:ascii="Book Antiqua" w:eastAsia="Book Antiqua" w:hAnsi="Book Antiqua" w:cs="Book Antiqua"/>
          <w:color w:val="000000"/>
        </w:rPr>
        <w:t>)</w:t>
      </w:r>
      <w:r w:rsidR="00F342C9">
        <w:rPr>
          <w:rFonts w:ascii="Book Antiqua" w:eastAsia="Book Antiqua" w:hAnsi="Book Antiqua" w:cs="Book Antiqua"/>
          <w:color w:val="000000"/>
        </w:rPr>
        <w:t xml:space="preserve"> per our institutional protocol. </w:t>
      </w:r>
      <w:r w:rsidR="0052555B">
        <w:rPr>
          <w:rFonts w:ascii="Book Antiqua" w:eastAsia="Book Antiqua" w:hAnsi="Book Antiqua" w:cs="Book Antiqua"/>
          <w:color w:val="000000"/>
        </w:rPr>
        <w:t>Our institution’s therapeutic endoscopy fellowship was initiated in 2011 and t</w:t>
      </w:r>
      <w:r w:rsidR="00F342C9">
        <w:rPr>
          <w:rFonts w:ascii="Book Antiqua" w:eastAsia="Book Antiqua" w:hAnsi="Book Antiqua" w:cs="Book Antiqua"/>
          <w:color w:val="000000"/>
        </w:rPr>
        <w:t xml:space="preserve">he therapeutic endoscopy fellow participated in </w:t>
      </w:r>
      <w:r w:rsidR="0052555B">
        <w:rPr>
          <w:rFonts w:ascii="Book Antiqua" w:eastAsia="Book Antiqua" w:hAnsi="Book Antiqua" w:cs="Book Antiqua"/>
          <w:color w:val="000000"/>
        </w:rPr>
        <w:t xml:space="preserve">most </w:t>
      </w:r>
      <w:r w:rsidR="00F342C9">
        <w:rPr>
          <w:rFonts w:ascii="Book Antiqua" w:eastAsia="Book Antiqua" w:hAnsi="Book Antiqua" w:cs="Book Antiqua"/>
          <w:color w:val="000000"/>
        </w:rPr>
        <w:t xml:space="preserve">procedures </w:t>
      </w:r>
      <w:r w:rsidR="0052555B">
        <w:rPr>
          <w:rFonts w:ascii="Book Antiqua" w:eastAsia="Book Antiqua" w:hAnsi="Book Antiqua" w:cs="Book Antiqua"/>
          <w:color w:val="000000"/>
        </w:rPr>
        <w:t>thereafter</w:t>
      </w:r>
      <w:r w:rsidR="00F342C9">
        <w:rPr>
          <w:rFonts w:ascii="Book Antiqua" w:eastAsia="Book Antiqua" w:hAnsi="Book Antiqua" w:cs="Book Antiqua"/>
          <w:color w:val="000000"/>
        </w:rPr>
        <w:t>.</w:t>
      </w:r>
      <w:r w:rsidR="00D937E2">
        <w:rPr>
          <w:rFonts w:ascii="Book Antiqua" w:hAnsi="Book Antiqua" w:cs="Book Antiqua" w:hint="eastAsia"/>
          <w:color w:val="000000"/>
          <w:lang w:eastAsia="zh-CN"/>
        </w:rPr>
        <w:t xml:space="preserve"> </w:t>
      </w:r>
      <w:r w:rsidR="00F342C9">
        <w:rPr>
          <w:rFonts w:ascii="Book Antiqua" w:eastAsia="Book Antiqua" w:hAnsi="Book Antiqua" w:cs="Book Antiqua"/>
          <w:color w:val="000000"/>
        </w:rPr>
        <w:t>ERCP procedures included in the study were carried out by a single therapeutic endoscopist with over 10 years of therapeutic endoscopy experience at the beginning of the study period (2008).</w:t>
      </w:r>
      <w:r w:rsidR="00D937E2">
        <w:rPr>
          <w:rFonts w:ascii="Book Antiqua" w:hAnsi="Book Antiqua" w:cs="Book Antiqua" w:hint="eastAsia"/>
          <w:color w:val="000000"/>
          <w:lang w:eastAsia="zh-CN"/>
        </w:rPr>
        <w:t xml:space="preserve"> </w:t>
      </w:r>
    </w:p>
    <w:p w14:paraId="03B42501" w14:textId="77777777" w:rsidR="00A77B3E" w:rsidRDefault="00A77B3E">
      <w:pPr>
        <w:spacing w:line="360" w:lineRule="auto"/>
        <w:ind w:firstLine="720"/>
        <w:jc w:val="both"/>
      </w:pPr>
    </w:p>
    <w:p w14:paraId="30FC382F" w14:textId="77777777" w:rsidR="00A77B3E" w:rsidRPr="003E10BB" w:rsidRDefault="003E10BB">
      <w:pPr>
        <w:spacing w:line="360" w:lineRule="auto"/>
        <w:jc w:val="both"/>
        <w:rPr>
          <w:b/>
        </w:rPr>
      </w:pPr>
      <w:r w:rsidRPr="003E10BB">
        <w:rPr>
          <w:rFonts w:ascii="Book Antiqua" w:eastAsia="Book Antiqua" w:hAnsi="Book Antiqua" w:cs="Book Antiqua"/>
          <w:b/>
          <w:i/>
          <w:iCs/>
          <w:color w:val="000000"/>
        </w:rPr>
        <w:t>Statistical analysis</w:t>
      </w:r>
    </w:p>
    <w:p w14:paraId="57042BFA" w14:textId="384563AA" w:rsidR="00A77B3E" w:rsidRDefault="00F342C9" w:rsidP="00664417">
      <w:pPr>
        <w:spacing w:line="360" w:lineRule="auto"/>
        <w:jc w:val="both"/>
        <w:rPr>
          <w:lang w:eastAsia="zh-CN"/>
        </w:rPr>
      </w:pPr>
      <w:r>
        <w:rPr>
          <w:rFonts w:ascii="Book Antiqua" w:eastAsia="Book Antiqua" w:hAnsi="Book Antiqua" w:cs="Book Antiqua"/>
          <w:color w:val="000000"/>
        </w:rPr>
        <w:t xml:space="preserve">All analyses were </w:t>
      </w:r>
      <w:r w:rsidR="0052555B">
        <w:rPr>
          <w:rFonts w:ascii="Book Antiqua" w:eastAsia="Book Antiqua" w:hAnsi="Book Antiqua" w:cs="Book Antiqua"/>
          <w:color w:val="000000"/>
        </w:rPr>
        <w:t>carried out using</w:t>
      </w:r>
      <w:r>
        <w:rPr>
          <w:rFonts w:ascii="Book Antiqua" w:eastAsia="Book Antiqua" w:hAnsi="Book Antiqua" w:cs="Book Antiqua"/>
          <w:color w:val="000000"/>
        </w:rPr>
        <w:t xml:space="preserve"> SAS Enterprise Guide version 7.11 HF3 (SAS Institute Inc., Cary, NC</w:t>
      </w:r>
      <w:r w:rsidR="008F33F7">
        <w:rPr>
          <w:rFonts w:ascii="Book Antiqua" w:eastAsia="Book Antiqua" w:hAnsi="Book Antiqua" w:cs="Book Antiqua"/>
          <w:color w:val="000000"/>
        </w:rPr>
        <w:t>, U</w:t>
      </w:r>
      <w:r w:rsidR="008F33F7">
        <w:rPr>
          <w:rFonts w:ascii="Book Antiqua" w:eastAsia="Book Antiqua" w:hAnsi="Book Antiqua" w:cs="Book Antiqua" w:hint="eastAsia"/>
          <w:color w:val="000000"/>
          <w:lang w:eastAsia="zh-CN"/>
        </w:rPr>
        <w:t>ni</w:t>
      </w:r>
      <w:r w:rsidR="008F33F7">
        <w:rPr>
          <w:rFonts w:ascii="Book Antiqua" w:eastAsia="Book Antiqua" w:hAnsi="Book Antiqua" w:cs="Book Antiqua"/>
          <w:color w:val="000000"/>
          <w:lang w:eastAsia="zh-CN"/>
        </w:rPr>
        <w:t>ted S</w:t>
      </w:r>
      <w:r w:rsidR="008F33F7">
        <w:rPr>
          <w:rFonts w:ascii="Book Antiqua" w:eastAsia="Book Antiqua" w:hAnsi="Book Antiqua" w:cs="Book Antiqua" w:hint="eastAsia"/>
          <w:color w:val="000000"/>
          <w:lang w:eastAsia="zh-CN"/>
        </w:rPr>
        <w:t>tate</w:t>
      </w:r>
      <w:r w:rsidR="008F33F7">
        <w:rPr>
          <w:rFonts w:ascii="Book Antiqua" w:eastAsia="Book Antiqua" w:hAnsi="Book Antiqua" w:cs="Book Antiqua"/>
          <w:color w:val="000000"/>
          <w:lang w:eastAsia="zh-CN"/>
        </w:rPr>
        <w:t>s</w:t>
      </w:r>
      <w:r>
        <w:rPr>
          <w:rFonts w:ascii="Book Antiqua" w:eastAsia="Book Antiqua" w:hAnsi="Book Antiqua" w:cs="Book Antiqua"/>
          <w:color w:val="000000"/>
        </w:rPr>
        <w:t>) and Microsoft Excel. Continuous data were analyzed for normality</w:t>
      </w:r>
      <w:r w:rsidR="0052555B">
        <w:rPr>
          <w:rFonts w:ascii="Book Antiqua" w:eastAsia="Book Antiqua" w:hAnsi="Book Antiqua" w:cs="Book Antiqua"/>
          <w:color w:val="000000"/>
        </w:rPr>
        <w:t>. Because most</w:t>
      </w:r>
      <w:r>
        <w:rPr>
          <w:rFonts w:ascii="Book Antiqua" w:eastAsia="Book Antiqua" w:hAnsi="Book Antiqua" w:cs="Book Antiqua"/>
          <w:color w:val="000000"/>
        </w:rPr>
        <w:t xml:space="preserve"> distributions did not appear normal, Student’s </w:t>
      </w:r>
      <w:r w:rsidR="005D691A" w:rsidRPr="005D691A">
        <w:rPr>
          <w:rFonts w:ascii="Book Antiqua" w:eastAsia="Book Antiqua" w:hAnsi="Book Antiqua" w:cs="Book Antiqua"/>
          <w:i/>
          <w:color w:val="000000"/>
        </w:rPr>
        <w:t>t</w:t>
      </w:r>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test was </w:t>
      </w:r>
      <w:r w:rsidR="0052555B">
        <w:rPr>
          <w:rFonts w:ascii="Book Antiqua" w:eastAsia="Book Antiqua" w:hAnsi="Book Antiqua" w:cs="Book Antiqua"/>
          <w:color w:val="000000"/>
        </w:rPr>
        <w:t xml:space="preserve">conducted. </w:t>
      </w:r>
      <w:r>
        <w:rPr>
          <w:rFonts w:ascii="Book Antiqua" w:eastAsia="Book Antiqua" w:hAnsi="Book Antiqua" w:cs="Book Antiqua"/>
          <w:color w:val="000000"/>
        </w:rPr>
        <w:t xml:space="preserve"> Adverse events were analyzed </w:t>
      </w:r>
      <w:r w:rsidR="0052555B">
        <w:rPr>
          <w:rFonts w:ascii="Book Antiqua" w:eastAsia="Book Antiqua" w:hAnsi="Book Antiqua" w:cs="Book Antiqua"/>
          <w:color w:val="000000"/>
        </w:rPr>
        <w:t>using the</w:t>
      </w:r>
      <w:r>
        <w:rPr>
          <w:rFonts w:ascii="Book Antiqua" w:eastAsia="Book Antiqua" w:hAnsi="Book Antiqua" w:cs="Book Antiqua"/>
          <w:color w:val="000000"/>
        </w:rPr>
        <w:t xml:space="preserve"> Fisher’s exact test for sparsely distributed data. Gender and cannulation rates were </w:t>
      </w:r>
      <w:r w:rsidR="0052555B">
        <w:rPr>
          <w:rFonts w:ascii="Book Antiqua" w:eastAsia="Book Antiqua" w:hAnsi="Book Antiqua" w:cs="Book Antiqua"/>
          <w:color w:val="000000"/>
        </w:rPr>
        <w:t>assessed by</w:t>
      </w:r>
      <w:r>
        <w:rPr>
          <w:rFonts w:ascii="Book Antiqua" w:eastAsia="Book Antiqua" w:hAnsi="Book Antiqua" w:cs="Book Antiqua"/>
          <w:color w:val="000000"/>
        </w:rPr>
        <w:t xml:space="preserve"> chi-squared test. Regression analyses were conducted using standard approaches. All reported </w:t>
      </w:r>
      <w:r w:rsidR="005308EC">
        <w:rPr>
          <w:rFonts w:ascii="Book Antiqua" w:eastAsia="Book Antiqua" w:hAnsi="Book Antiqua" w:cs="Book Antiqua"/>
          <w:i/>
          <w:iCs/>
          <w:color w:val="000000"/>
        </w:rPr>
        <w:t>P</w:t>
      </w:r>
      <w:r>
        <w:rPr>
          <w:rFonts w:ascii="Book Antiqua" w:eastAsia="Book Antiqua" w:hAnsi="Book Antiqua" w:cs="Book Antiqua"/>
          <w:color w:val="000000"/>
        </w:rPr>
        <w:t xml:space="preserve">-values are 2-sided, and all comparisons attained statistical significance at </w:t>
      </w:r>
      <w:r w:rsidR="005308EC">
        <w:rPr>
          <w:rFonts w:ascii="Book Antiqua" w:eastAsia="Book Antiqua" w:hAnsi="Book Antiqua" w:cs="Book Antiqua"/>
          <w:i/>
          <w:iCs/>
          <w:color w:val="000000"/>
        </w:rPr>
        <w:t xml:space="preserve">P </w:t>
      </w:r>
      <w:r>
        <w:rPr>
          <w:rFonts w:ascii="Book Antiqua" w:eastAsia="Book Antiqua" w:hAnsi="Book Antiqua" w:cs="Book Antiqua"/>
          <w:color w:val="000000"/>
        </w:rPr>
        <w:t>&lt; 0.05. Correction for repeated measures was performed using standard approaches.</w:t>
      </w:r>
    </w:p>
    <w:p w14:paraId="56180BE8" w14:textId="77777777" w:rsidR="00A77B3E" w:rsidRDefault="00A77B3E">
      <w:pPr>
        <w:spacing w:line="360" w:lineRule="auto"/>
        <w:ind w:firstLine="720"/>
        <w:jc w:val="both"/>
      </w:pPr>
    </w:p>
    <w:p w14:paraId="738DA74F" w14:textId="77777777" w:rsidR="00A77B3E" w:rsidRDefault="00F342C9">
      <w:pPr>
        <w:spacing w:line="360" w:lineRule="auto"/>
        <w:jc w:val="both"/>
      </w:pPr>
      <w:r>
        <w:rPr>
          <w:rFonts w:ascii="Book Antiqua" w:eastAsia="Book Antiqua" w:hAnsi="Book Antiqua" w:cs="Book Antiqua"/>
          <w:b/>
          <w:caps/>
          <w:color w:val="000000"/>
          <w:u w:val="single"/>
        </w:rPr>
        <w:t>RESULTS</w:t>
      </w:r>
    </w:p>
    <w:p w14:paraId="1C586E59" w14:textId="77777777" w:rsidR="00A77B3E" w:rsidRPr="00824A5F" w:rsidRDefault="00F342C9">
      <w:pPr>
        <w:spacing w:line="360" w:lineRule="auto"/>
        <w:jc w:val="both"/>
        <w:rPr>
          <w:b/>
          <w:i/>
        </w:rPr>
      </w:pPr>
      <w:r w:rsidRPr="00824A5F">
        <w:rPr>
          <w:rFonts w:ascii="Book Antiqua" w:eastAsia="Book Antiqua" w:hAnsi="Book Antiqua" w:cs="Book Antiqua"/>
          <w:b/>
          <w:i/>
          <w:color w:val="000000"/>
        </w:rPr>
        <w:t>Patien</w:t>
      </w:r>
      <w:r w:rsidR="00824A5F" w:rsidRPr="00824A5F">
        <w:rPr>
          <w:rFonts w:ascii="Book Antiqua" w:eastAsia="Book Antiqua" w:hAnsi="Book Antiqua" w:cs="Book Antiqua"/>
          <w:b/>
          <w:i/>
          <w:color w:val="000000"/>
        </w:rPr>
        <w:t>t and procedure ch</w:t>
      </w:r>
      <w:r w:rsidRPr="00824A5F">
        <w:rPr>
          <w:rFonts w:ascii="Book Antiqua" w:eastAsia="Book Antiqua" w:hAnsi="Book Antiqua" w:cs="Book Antiqua"/>
          <w:b/>
          <w:i/>
          <w:color w:val="000000"/>
        </w:rPr>
        <w:t>aracteristics</w:t>
      </w:r>
    </w:p>
    <w:p w14:paraId="078E0E7F" w14:textId="77777777" w:rsidR="00A77B3E" w:rsidRDefault="00F342C9" w:rsidP="00824A5F">
      <w:pPr>
        <w:spacing w:line="360" w:lineRule="auto"/>
        <w:jc w:val="both"/>
      </w:pPr>
      <w:r>
        <w:rPr>
          <w:rFonts w:ascii="Book Antiqua" w:eastAsia="Book Antiqua" w:hAnsi="Book Antiqua" w:cs="Book Antiqua"/>
          <w:color w:val="000000"/>
        </w:rPr>
        <w:t xml:space="preserve">Annual endoscopist ERCP volume progressively increased over the study period, with 267 ERCPs performed in 2008, 528 ERCPs performed in 2013 and 693 ERCPs performed in 2018 (Figure 1). The mean age of </w:t>
      </w:r>
      <w:r w:rsidR="0052555B">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was almost 15 years higher in 2018 compared to 2008 (69.7 ± 15.2 </w:t>
      </w:r>
      <w:bookmarkStart w:id="26" w:name="OLE_LINK24"/>
      <w:bookmarkStart w:id="27" w:name="OLE_LINK25"/>
      <w:r>
        <w:rPr>
          <w:rFonts w:ascii="Book Antiqua" w:eastAsia="Book Antiqua" w:hAnsi="Book Antiqua" w:cs="Book Antiqua"/>
          <w:color w:val="000000"/>
        </w:rPr>
        <w:t>years</w:t>
      </w:r>
      <w:bookmarkEnd w:id="26"/>
      <w:bookmarkEnd w:id="27"/>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55.1 ± 14.7</w:t>
      </w:r>
      <w:r w:rsidR="00824A5F" w:rsidRPr="00824A5F">
        <w:rPr>
          <w:rFonts w:ascii="Book Antiqua" w:eastAsia="Book Antiqua" w:hAnsi="Book Antiqua" w:cs="Book Antiqua"/>
          <w:color w:val="000000"/>
        </w:rPr>
        <w:t xml:space="preserve"> </w:t>
      </w:r>
      <w:r w:rsidR="00824A5F">
        <w:rPr>
          <w:rFonts w:ascii="Book Antiqua" w:eastAsia="Book Antiqua" w:hAnsi="Book Antiqua" w:cs="Book Antiqua"/>
          <w:color w:val="000000"/>
        </w:rPr>
        <w:t>years</w:t>
      </w:r>
      <w:r>
        <w:rPr>
          <w:rFonts w:ascii="Book Antiqua" w:eastAsia="Book Antiqua" w:hAnsi="Book Antiqua" w:cs="Book Antiqua"/>
          <w:color w:val="000000"/>
        </w:rPr>
        <w:t xml:space="preserve">, </w:t>
      </w:r>
      <w:r w:rsidR="00824A5F" w:rsidRPr="00824A5F">
        <w:rPr>
          <w:rFonts w:ascii="Book Antiqua" w:eastAsia="Book Antiqua" w:hAnsi="Book Antiqua" w:cs="Book Antiqua"/>
          <w:i/>
          <w:color w:val="000000"/>
        </w:rPr>
        <w:t>P</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Figure 2).</w:t>
      </w:r>
    </w:p>
    <w:p w14:paraId="6FCEE085" w14:textId="77777777" w:rsidR="00A77B3E" w:rsidRDefault="00A77B3E">
      <w:pPr>
        <w:spacing w:line="360" w:lineRule="auto"/>
        <w:ind w:firstLine="720"/>
        <w:jc w:val="both"/>
      </w:pPr>
    </w:p>
    <w:p w14:paraId="6E884BF8" w14:textId="77777777" w:rsidR="00A77B3E" w:rsidRPr="000522D9" w:rsidRDefault="00F342C9">
      <w:pPr>
        <w:spacing w:line="360" w:lineRule="auto"/>
        <w:jc w:val="both"/>
        <w:rPr>
          <w:b/>
          <w:i/>
        </w:rPr>
      </w:pPr>
      <w:r w:rsidRPr="000522D9">
        <w:rPr>
          <w:rFonts w:ascii="Book Antiqua" w:eastAsia="Book Antiqua" w:hAnsi="Book Antiqua" w:cs="Book Antiqua"/>
          <w:b/>
          <w:i/>
          <w:color w:val="000000"/>
        </w:rPr>
        <w:t xml:space="preserve">Procedure </w:t>
      </w:r>
      <w:r w:rsidR="000522D9" w:rsidRPr="000522D9">
        <w:rPr>
          <w:rFonts w:ascii="Book Antiqua" w:eastAsia="Book Antiqua" w:hAnsi="Book Antiqua" w:cs="Book Antiqua"/>
          <w:b/>
          <w:i/>
          <w:color w:val="000000"/>
        </w:rPr>
        <w:t>indications</w:t>
      </w:r>
    </w:p>
    <w:p w14:paraId="7DD75A75" w14:textId="77777777" w:rsidR="00A77B3E" w:rsidRDefault="00F342C9" w:rsidP="000522D9">
      <w:pPr>
        <w:spacing w:line="360" w:lineRule="auto"/>
        <w:jc w:val="both"/>
      </w:pPr>
      <w:r>
        <w:rPr>
          <w:rFonts w:ascii="Book Antiqua" w:eastAsia="Book Antiqua" w:hAnsi="Book Antiqua" w:cs="Book Antiqua"/>
          <w:color w:val="000000"/>
        </w:rPr>
        <w:t>The overall distribution of ERCP indications did not significantly differ over the 10-year study period, when analyzed over the 10 year interval or at 5 year intervals. There was a trend toward an increase</w:t>
      </w:r>
      <w:r w:rsidR="0052555B">
        <w:rPr>
          <w:rFonts w:ascii="Book Antiqua" w:eastAsia="Book Antiqua" w:hAnsi="Book Antiqua" w:cs="Book Antiqua"/>
          <w:color w:val="000000"/>
        </w:rPr>
        <w:t>d</w:t>
      </w:r>
      <w:r>
        <w:rPr>
          <w:rFonts w:ascii="Book Antiqua" w:eastAsia="Book Antiqua" w:hAnsi="Book Antiqua" w:cs="Book Antiqua"/>
          <w:color w:val="000000"/>
        </w:rPr>
        <w:t xml:space="preserve"> proportion of ERCPs</w:t>
      </w:r>
      <w:r w:rsidR="0093334F">
        <w:rPr>
          <w:rFonts w:ascii="Book Antiqua" w:eastAsia="Book Antiqua" w:hAnsi="Book Antiqua" w:cs="Book Antiqua"/>
          <w:color w:val="000000"/>
        </w:rPr>
        <w:t xml:space="preserve"> performed</w:t>
      </w:r>
      <w:r>
        <w:rPr>
          <w:rFonts w:ascii="Book Antiqua" w:eastAsia="Book Antiqua" w:hAnsi="Book Antiqua" w:cs="Book Antiqua"/>
          <w:color w:val="000000"/>
        </w:rPr>
        <w:t xml:space="preserve"> for </w:t>
      </w:r>
      <w:r w:rsidR="0093334F">
        <w:rPr>
          <w:rFonts w:ascii="Book Antiqua" w:eastAsia="Book Antiqua" w:hAnsi="Book Antiqua" w:cs="Book Antiqua"/>
          <w:color w:val="000000"/>
        </w:rPr>
        <w:t xml:space="preserve">biliary stricture evaluation and management, </w:t>
      </w:r>
      <w:r>
        <w:rPr>
          <w:rFonts w:ascii="Book Antiqua" w:eastAsia="Book Antiqua" w:hAnsi="Book Antiqua" w:cs="Book Antiqua"/>
          <w:color w:val="000000"/>
        </w:rPr>
        <w:t>from 19% in 2008 to 24% in 2013 and 29% in 2018 (</w:t>
      </w:r>
      <w:r>
        <w:rPr>
          <w:rFonts w:ascii="Book Antiqua" w:eastAsia="Book Antiqua" w:hAnsi="Book Antiqua" w:cs="Book Antiqua"/>
          <w:i/>
          <w:iCs/>
          <w:color w:val="000000"/>
        </w:rPr>
        <w:t>P</w:t>
      </w:r>
      <w:r>
        <w:rPr>
          <w:rFonts w:ascii="Book Antiqua" w:eastAsia="Book Antiqua" w:hAnsi="Book Antiqua" w:cs="Book Antiqua"/>
          <w:color w:val="000000"/>
        </w:rPr>
        <w:t xml:space="preserve"> = 0.07, Figure 3), however this did not reach statistical significance when correction for repeated measures was performed.</w:t>
      </w:r>
    </w:p>
    <w:p w14:paraId="49B633F6" w14:textId="77777777" w:rsidR="00A77B3E" w:rsidRDefault="00A77B3E">
      <w:pPr>
        <w:spacing w:line="360" w:lineRule="auto"/>
        <w:ind w:firstLine="720"/>
        <w:jc w:val="both"/>
      </w:pPr>
    </w:p>
    <w:p w14:paraId="6DF44F23" w14:textId="77777777" w:rsidR="00A77B3E" w:rsidRPr="007E4040" w:rsidRDefault="00F342C9">
      <w:pPr>
        <w:spacing w:line="360" w:lineRule="auto"/>
        <w:jc w:val="both"/>
        <w:rPr>
          <w:b/>
          <w:i/>
        </w:rPr>
      </w:pPr>
      <w:r w:rsidRPr="007E4040">
        <w:rPr>
          <w:rFonts w:ascii="Book Antiqua" w:eastAsia="Book Antiqua" w:hAnsi="Book Antiqua" w:cs="Book Antiqua"/>
          <w:b/>
          <w:i/>
          <w:color w:val="000000"/>
        </w:rPr>
        <w:t xml:space="preserve">Cannulation </w:t>
      </w:r>
      <w:r w:rsidR="007E4040" w:rsidRPr="007E4040">
        <w:rPr>
          <w:rFonts w:ascii="Book Antiqua" w:eastAsia="Book Antiqua" w:hAnsi="Book Antiqua" w:cs="Book Antiqua"/>
          <w:b/>
          <w:i/>
          <w:color w:val="000000"/>
        </w:rPr>
        <w:t>characteristics and deta</w:t>
      </w:r>
      <w:r w:rsidRPr="007E4040">
        <w:rPr>
          <w:rFonts w:ascii="Book Antiqua" w:eastAsia="Book Antiqua" w:hAnsi="Book Antiqua" w:cs="Book Antiqua"/>
          <w:b/>
          <w:i/>
          <w:color w:val="000000"/>
        </w:rPr>
        <w:t>ils</w:t>
      </w:r>
    </w:p>
    <w:p w14:paraId="508CEBB3" w14:textId="77777777" w:rsidR="00A77B3E" w:rsidRDefault="00F342C9" w:rsidP="00621D05">
      <w:pPr>
        <w:spacing w:line="360" w:lineRule="auto"/>
        <w:jc w:val="both"/>
      </w:pPr>
      <w:r>
        <w:rPr>
          <w:rFonts w:ascii="Book Antiqua" w:eastAsia="Book Antiqua" w:hAnsi="Book Antiqua" w:cs="Book Antiqua"/>
          <w:color w:val="000000"/>
        </w:rPr>
        <w:t xml:space="preserve">The proportion of ERCPs performed </w:t>
      </w:r>
      <w:r w:rsidR="0093334F">
        <w:rPr>
          <w:rFonts w:ascii="Book Antiqua" w:eastAsia="Book Antiqua" w:hAnsi="Book Antiqua" w:cs="Book Antiqua"/>
          <w:color w:val="000000"/>
        </w:rPr>
        <w:t xml:space="preserve">using a </w:t>
      </w:r>
      <w:r>
        <w:rPr>
          <w:rFonts w:ascii="Book Antiqua" w:eastAsia="Book Antiqua" w:hAnsi="Book Antiqua" w:cs="Book Antiqua"/>
          <w:color w:val="000000"/>
        </w:rPr>
        <w:t xml:space="preserve">non-standard </w:t>
      </w:r>
      <w:r w:rsidR="0093334F">
        <w:rPr>
          <w:rFonts w:ascii="Book Antiqua" w:eastAsia="Book Antiqua" w:hAnsi="Book Antiqua" w:cs="Book Antiqua"/>
          <w:color w:val="000000"/>
        </w:rPr>
        <w:t xml:space="preserve">duodenoscope </w:t>
      </w:r>
      <w:r>
        <w:rPr>
          <w:rFonts w:ascii="Book Antiqua" w:eastAsia="Book Antiqua" w:hAnsi="Book Antiqua" w:cs="Book Antiqua"/>
          <w:color w:val="000000"/>
        </w:rPr>
        <w:t>position increased over time, from 2.2% (2008) to 5.6% (2013) and then 16.1%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4).</w:t>
      </w:r>
    </w:p>
    <w:p w14:paraId="493B00C7" w14:textId="77777777" w:rsidR="00A77B3E" w:rsidRDefault="00F342C9" w:rsidP="00621D05">
      <w:pPr>
        <w:spacing w:line="360" w:lineRule="auto"/>
        <w:ind w:firstLineChars="100" w:firstLine="240"/>
        <w:jc w:val="both"/>
      </w:pPr>
      <w:r>
        <w:rPr>
          <w:rFonts w:ascii="Book Antiqua" w:eastAsia="Book Antiqua" w:hAnsi="Book Antiqua" w:cs="Book Antiqua"/>
          <w:color w:val="000000"/>
        </w:rPr>
        <w:t>A progressive increase in the proportion of patients undergoing ERCP with procedures notable for ampullary distortion</w:t>
      </w:r>
      <w:r w:rsidR="0093334F">
        <w:rPr>
          <w:rFonts w:ascii="Book Antiqua" w:eastAsia="Book Antiqua" w:hAnsi="Book Antiqua" w:cs="Book Antiqua"/>
          <w:color w:val="000000"/>
        </w:rPr>
        <w:t xml:space="preserve">, peri-ampullary diverticula, </w:t>
      </w:r>
      <w:r>
        <w:rPr>
          <w:rFonts w:ascii="Book Antiqua" w:eastAsia="Book Antiqua" w:hAnsi="Book Antiqua" w:cs="Book Antiqua"/>
          <w:color w:val="000000"/>
        </w:rPr>
        <w:t xml:space="preserve">tumor infiltration, </w:t>
      </w:r>
      <w:r w:rsidR="0093334F">
        <w:rPr>
          <w:rFonts w:ascii="Book Antiqua" w:eastAsia="Book Antiqua" w:hAnsi="Book Antiqua" w:cs="Book Antiqua"/>
          <w:color w:val="000000"/>
        </w:rPr>
        <w:t xml:space="preserve">and </w:t>
      </w:r>
      <w:r>
        <w:rPr>
          <w:rFonts w:ascii="Book Antiqua" w:eastAsia="Book Antiqua" w:hAnsi="Book Antiqua" w:cs="Book Antiqua"/>
          <w:color w:val="000000"/>
        </w:rPr>
        <w:t>duodenal distortion</w:t>
      </w:r>
      <w:r w:rsidR="0093334F">
        <w:rPr>
          <w:rFonts w:ascii="Book Antiqua" w:eastAsia="Book Antiqua" w:hAnsi="Book Antiqua" w:cs="Book Antiqua"/>
          <w:color w:val="000000"/>
        </w:rPr>
        <w:t>/</w:t>
      </w:r>
      <w:r>
        <w:rPr>
          <w:rFonts w:ascii="Book Antiqua" w:eastAsia="Book Antiqua" w:hAnsi="Book Antiqua" w:cs="Book Antiqua"/>
          <w:color w:val="000000"/>
        </w:rPr>
        <w:t>stenosis was noted in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1) compared to both 2008 and 2013 (Figure 5).</w:t>
      </w:r>
    </w:p>
    <w:p w14:paraId="7799A875" w14:textId="77777777" w:rsidR="00A77B3E" w:rsidRDefault="00F342C9" w:rsidP="00621D05">
      <w:pPr>
        <w:spacing w:line="360" w:lineRule="auto"/>
        <w:ind w:firstLineChars="100" w:firstLine="240"/>
        <w:jc w:val="both"/>
      </w:pPr>
      <w:r>
        <w:rPr>
          <w:rFonts w:ascii="Book Antiqua" w:eastAsia="Book Antiqua" w:hAnsi="Book Antiqua" w:cs="Book Antiqua"/>
          <w:color w:val="000000"/>
        </w:rPr>
        <w:lastRenderedPageBreak/>
        <w:t xml:space="preserve">Utilization of </w:t>
      </w:r>
      <w:r w:rsidR="0093334F">
        <w:rPr>
          <w:rFonts w:ascii="Book Antiqua" w:eastAsia="Book Antiqua" w:hAnsi="Book Antiqua" w:cs="Book Antiqua"/>
          <w:color w:val="000000"/>
        </w:rPr>
        <w:t>greater</w:t>
      </w:r>
      <w:r>
        <w:rPr>
          <w:rFonts w:ascii="Book Antiqua" w:eastAsia="Book Antiqua" w:hAnsi="Book Antiqua" w:cs="Book Antiqua"/>
          <w:color w:val="000000"/>
        </w:rPr>
        <w:t xml:space="preserve"> than one advanced cannulation </w:t>
      </w:r>
      <w:r w:rsidR="0093334F">
        <w:rPr>
          <w:rFonts w:ascii="Book Antiqua" w:eastAsia="Book Antiqua" w:hAnsi="Book Antiqua" w:cs="Book Antiqua"/>
          <w:color w:val="000000"/>
        </w:rPr>
        <w:t>approach during a single</w:t>
      </w:r>
      <w:r>
        <w:rPr>
          <w:rFonts w:ascii="Book Antiqua" w:eastAsia="Book Antiqua" w:hAnsi="Book Antiqua" w:cs="Book Antiqua"/>
          <w:color w:val="000000"/>
        </w:rPr>
        <w:t xml:space="preserve"> ERCP, a marker for complexity and difficulty of an ERCP, remained relatively stable from 2008 to 2013 (0.7% and 0.9%, respectively), then rose to 6.6% in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6).</w:t>
      </w:r>
    </w:p>
    <w:p w14:paraId="5CE08C5C" w14:textId="77777777" w:rsidR="00A77B3E" w:rsidRDefault="00A77B3E">
      <w:pPr>
        <w:spacing w:line="360" w:lineRule="auto"/>
        <w:ind w:firstLine="720"/>
        <w:jc w:val="both"/>
      </w:pPr>
    </w:p>
    <w:p w14:paraId="2D758901" w14:textId="77777777" w:rsidR="00A77B3E" w:rsidRPr="00F5519A" w:rsidRDefault="00F5519A">
      <w:pPr>
        <w:spacing w:line="360" w:lineRule="auto"/>
        <w:jc w:val="both"/>
        <w:rPr>
          <w:b/>
          <w:i/>
        </w:rPr>
      </w:pPr>
      <w:r>
        <w:rPr>
          <w:rFonts w:ascii="Book Antiqua" w:hAnsi="Book Antiqua" w:cs="Book Antiqua" w:hint="eastAsia"/>
          <w:b/>
          <w:i/>
          <w:color w:val="000000"/>
          <w:lang w:eastAsia="zh-CN"/>
        </w:rPr>
        <w:t>P</w:t>
      </w:r>
      <w:r w:rsidRPr="00F5519A">
        <w:rPr>
          <w:rFonts w:ascii="Book Antiqua" w:eastAsia="Book Antiqua" w:hAnsi="Book Antiqua" w:cs="Book Antiqua"/>
          <w:b/>
          <w:i/>
          <w:color w:val="000000"/>
        </w:rPr>
        <w:t>redictors of anatomical distortion and utilization of advanced cannulation techniques</w:t>
      </w:r>
    </w:p>
    <w:p w14:paraId="1115AE34" w14:textId="77777777" w:rsidR="00A77B3E" w:rsidRDefault="00F342C9" w:rsidP="00180F3C">
      <w:pPr>
        <w:spacing w:line="360" w:lineRule="auto"/>
        <w:jc w:val="both"/>
      </w:pPr>
      <w:r>
        <w:rPr>
          <w:rFonts w:ascii="Book Antiqua" w:eastAsia="Book Antiqua" w:hAnsi="Book Antiqua" w:cs="Book Antiqua"/>
          <w:color w:val="000000"/>
        </w:rPr>
        <w:t>In our regression analysis, mass size &gt;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4 cm, pancreatic uncinate process</w:t>
      </w:r>
      <w:r w:rsidR="00C8003F">
        <w:rPr>
          <w:rFonts w:ascii="Book Antiqua" w:eastAsia="Book Antiqua" w:hAnsi="Book Antiqua" w:cs="Book Antiqua"/>
          <w:color w:val="000000"/>
        </w:rPr>
        <w:t xml:space="preserve"> tumor</w:t>
      </w:r>
      <w:r>
        <w:rPr>
          <w:rFonts w:ascii="Book Antiqua" w:eastAsia="Book Antiqua" w:hAnsi="Book Antiqua" w:cs="Book Antiqua"/>
          <w:color w:val="000000"/>
        </w:rPr>
        <w:t xml:space="preserve">, and </w:t>
      </w:r>
      <w:r w:rsidR="00C8003F">
        <w:rPr>
          <w:rFonts w:ascii="Book Antiqua" w:eastAsia="Book Antiqua" w:hAnsi="Book Antiqua" w:cs="Book Antiqua"/>
          <w:color w:val="000000"/>
        </w:rPr>
        <w:t xml:space="preserve">a </w:t>
      </w:r>
      <w:r>
        <w:rPr>
          <w:rFonts w:ascii="Book Antiqua" w:eastAsia="Book Antiqua" w:hAnsi="Book Antiqua" w:cs="Book Antiqua"/>
          <w:color w:val="000000"/>
        </w:rPr>
        <w:t>bilirubin</w:t>
      </w:r>
      <w:r w:rsidR="00C8003F">
        <w:rPr>
          <w:rFonts w:ascii="Book Antiqua" w:eastAsia="Book Antiqua" w:hAnsi="Book Antiqua" w:cs="Book Antiqua"/>
          <w:color w:val="000000"/>
        </w:rPr>
        <w:t xml:space="preserve"> level of</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mg/dL predicted distortion of the </w:t>
      </w:r>
      <w:r w:rsidR="00C8003F">
        <w:rPr>
          <w:rFonts w:ascii="Book Antiqua" w:eastAsia="Book Antiqua" w:hAnsi="Book Antiqua" w:cs="Book Antiqua"/>
          <w:color w:val="000000"/>
        </w:rPr>
        <w:t>both the ampulla and the duodenum. These features also predicted utilization of</w:t>
      </w:r>
      <w:r>
        <w:rPr>
          <w:rFonts w:ascii="Book Antiqua" w:eastAsia="Book Antiqua" w:hAnsi="Book Antiqua" w:cs="Book Antiqua"/>
          <w:color w:val="000000"/>
        </w:rPr>
        <w:t xml:space="preserve"> advanced biliary access techniques (</w:t>
      </w:r>
      <w:r w:rsidR="00180F3C" w:rsidRPr="00180F3C">
        <w:rPr>
          <w:rFonts w:ascii="Book Antiqua" w:eastAsia="Book Antiqua" w:hAnsi="Book Antiqua" w:cs="Book Antiqua"/>
          <w:i/>
          <w:color w:val="000000"/>
        </w:rPr>
        <w:t>P</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0.03 for each). Patient age, alkaline phosphatase, Alanine aminotransferas</w:t>
      </w:r>
      <w:r w:rsidR="00C8003F">
        <w:rPr>
          <w:rFonts w:ascii="Book Antiqua" w:eastAsia="Book Antiqua" w:hAnsi="Book Antiqua" w:cs="Book Antiqua"/>
          <w:color w:val="000000"/>
        </w:rPr>
        <w:t xml:space="preserve">e and </w:t>
      </w:r>
      <w:r>
        <w:rPr>
          <w:rFonts w:ascii="Book Antiqua" w:eastAsia="Book Antiqua" w:hAnsi="Book Antiqua" w:cs="Book Antiqua"/>
          <w:color w:val="000000"/>
        </w:rPr>
        <w:t>Aspartate aminotransferase were evaluated in our regression analysis and did not predict anatomical distortion or advanced cannulation technique utilization (</w:t>
      </w:r>
      <w:r w:rsidR="00180F3C" w:rsidRPr="00180F3C">
        <w:rPr>
          <w:rFonts w:ascii="Book Antiqua" w:eastAsia="Book Antiqua" w:hAnsi="Book Antiqua" w:cs="Book Antiqua"/>
          <w:i/>
          <w:color w:val="000000"/>
        </w:rPr>
        <w:t>P</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0.1 for each).</w:t>
      </w:r>
    </w:p>
    <w:p w14:paraId="07C8B545" w14:textId="77777777" w:rsidR="00A77B3E" w:rsidRDefault="00A77B3E">
      <w:pPr>
        <w:spacing w:line="360" w:lineRule="auto"/>
        <w:ind w:firstLine="720"/>
        <w:jc w:val="both"/>
      </w:pPr>
    </w:p>
    <w:p w14:paraId="39DECA45" w14:textId="77777777" w:rsidR="00A77B3E" w:rsidRPr="001611B1" w:rsidRDefault="00F342C9">
      <w:pPr>
        <w:spacing w:line="360" w:lineRule="auto"/>
        <w:jc w:val="both"/>
        <w:rPr>
          <w:b/>
          <w:i/>
        </w:rPr>
      </w:pPr>
      <w:r w:rsidRPr="001611B1">
        <w:rPr>
          <w:rFonts w:ascii="Book Antiqua" w:eastAsia="Book Antiqua" w:hAnsi="Book Antiqua" w:cs="Book Antiqua"/>
          <w:b/>
          <w:i/>
          <w:color w:val="000000"/>
        </w:rPr>
        <w:t>Barriers to</w:t>
      </w:r>
      <w:r w:rsidR="001611B1" w:rsidRPr="001611B1">
        <w:rPr>
          <w:rFonts w:ascii="Book Antiqua" w:eastAsia="Book Antiqua" w:hAnsi="Book Antiqua" w:cs="Book Antiqua"/>
          <w:b/>
          <w:i/>
          <w:color w:val="000000"/>
        </w:rPr>
        <w:t xml:space="preserve"> duodenoscope advancement and cann</w:t>
      </w:r>
      <w:r w:rsidRPr="001611B1">
        <w:rPr>
          <w:rFonts w:ascii="Book Antiqua" w:eastAsia="Book Antiqua" w:hAnsi="Book Antiqua" w:cs="Book Antiqua"/>
          <w:b/>
          <w:i/>
          <w:color w:val="000000"/>
        </w:rPr>
        <w:t>ulation</w:t>
      </w:r>
    </w:p>
    <w:p w14:paraId="3302875E" w14:textId="77777777" w:rsidR="00A77B3E" w:rsidRPr="00D937E2" w:rsidRDefault="00F342C9">
      <w:pPr>
        <w:spacing w:line="360" w:lineRule="auto"/>
        <w:jc w:val="both"/>
        <w:rPr>
          <w:lang w:eastAsia="zh-CN"/>
        </w:rPr>
      </w:pPr>
      <w:r>
        <w:rPr>
          <w:rFonts w:ascii="Book Antiqua" w:eastAsia="Book Antiqua" w:hAnsi="Book Antiqua" w:cs="Book Antiqua"/>
          <w:color w:val="000000"/>
        </w:rPr>
        <w:t>Oropharyngeal barriers to duodenoscope advancement were evident in 6% of patients in 2018, representing an over 5-fold increase over the past 10 years (Figure 7A).</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Notably, for three of these patients, oropharyngeal barriers to duodenoscope advancement prevented performance of ERCP. An over 6-fold </w:t>
      </w:r>
      <w:r w:rsidR="00C8003F">
        <w:rPr>
          <w:rFonts w:ascii="Book Antiqua" w:eastAsia="Book Antiqua" w:hAnsi="Book Antiqua" w:cs="Book Antiqua"/>
          <w:color w:val="000000"/>
        </w:rPr>
        <w:t xml:space="preserve">rise in the </w:t>
      </w:r>
      <w:r>
        <w:rPr>
          <w:rFonts w:ascii="Book Antiqua" w:eastAsia="Book Antiqua" w:hAnsi="Book Antiqua" w:cs="Book Antiqua"/>
          <w:color w:val="000000"/>
        </w:rPr>
        <w:t xml:space="preserve">proportion of ERCPs with esophageal barriers to duodenoscope advancement was noted over the past 10 years, with an over 2-fold increase in the past 5 years (Figure 7B). In 2018, 8 patients required either esophageal dilation (5) or esophageal stent placement (3) to facilitate ERCP. Gastric barriers to duodenoscope advancement were also increasingly apparent over the study period, with a 2-fold increase in the proportion of patients with gastric barriers to duodenoscope advancement in the past 10 years (Figure 7C). Notably, 5% of patients who underwent ERCP at our center in 2018 had surgically altered gastric anatomy. Duodenal barriers to duodenoscope advancement and cannulation were encountered in a 10% of patients in 2018, which represents a 2-fold increase in the past 5 </w:t>
      </w:r>
      <w:r>
        <w:rPr>
          <w:rFonts w:ascii="Book Antiqua" w:eastAsia="Book Antiqua" w:hAnsi="Book Antiqua" w:cs="Book Antiqua"/>
          <w:color w:val="000000"/>
        </w:rPr>
        <w:lastRenderedPageBreak/>
        <w:t>years (Figure 7D). Notably, 4% of patients required duodenal dilation or duodenal stent placement to accomplish ERCP in 2018.</w:t>
      </w:r>
      <w:r w:rsidR="00D937E2">
        <w:rPr>
          <w:rFonts w:ascii="Book Antiqua" w:hAnsi="Book Antiqua" w:cs="Book Antiqua" w:hint="eastAsia"/>
          <w:color w:val="000000"/>
          <w:lang w:eastAsia="zh-CN"/>
        </w:rPr>
        <w:t xml:space="preserve"> </w:t>
      </w:r>
    </w:p>
    <w:p w14:paraId="030FF3E0" w14:textId="77777777" w:rsidR="00A77B3E" w:rsidRDefault="00A77B3E">
      <w:pPr>
        <w:spacing w:line="360" w:lineRule="auto"/>
        <w:jc w:val="both"/>
      </w:pPr>
    </w:p>
    <w:p w14:paraId="160B79DF" w14:textId="77777777" w:rsidR="00A77B3E" w:rsidRDefault="00F342C9">
      <w:pPr>
        <w:spacing w:line="360" w:lineRule="auto"/>
        <w:jc w:val="both"/>
      </w:pPr>
      <w:r>
        <w:rPr>
          <w:rFonts w:ascii="Book Antiqua" w:eastAsia="Book Antiqua" w:hAnsi="Book Antiqua" w:cs="Book Antiqua"/>
          <w:b/>
          <w:caps/>
          <w:color w:val="000000"/>
          <w:u w:val="single"/>
        </w:rPr>
        <w:t>DISCUSSION</w:t>
      </w:r>
    </w:p>
    <w:p w14:paraId="514F1AE8" w14:textId="77777777" w:rsidR="00A77B3E" w:rsidRDefault="00F342C9" w:rsidP="007D59EE">
      <w:pPr>
        <w:spacing w:line="360" w:lineRule="auto"/>
        <w:jc w:val="both"/>
      </w:pPr>
      <w:r>
        <w:rPr>
          <w:rFonts w:ascii="Book Antiqua" w:eastAsia="Book Antiqua" w:hAnsi="Book Antiqua" w:cs="Book Antiqua"/>
          <w:color w:val="000000"/>
        </w:rPr>
        <w:t xml:space="preserve">We demonstrate that, at our tertiary care academic medical center, biliary cannulation has become progressively more complex and challenging over the past decade. The vast majority of ERCPs are performed for biliary indications and biliary cannulation has always been considered challenging </w:t>
      </w:r>
      <w:r w:rsidR="00C8003F">
        <w:rPr>
          <w:rFonts w:ascii="Book Antiqua" w:eastAsia="Book Antiqua" w:hAnsi="Book Antiqua" w:cs="Book Antiqua"/>
          <w:color w:val="000000"/>
        </w:rPr>
        <w:t>for</w:t>
      </w:r>
      <w:r>
        <w:rPr>
          <w:rFonts w:ascii="Book Antiqua" w:eastAsia="Book Antiqua" w:hAnsi="Book Antiqua" w:cs="Book Antiqua"/>
          <w:color w:val="000000"/>
        </w:rPr>
        <w:t xml:space="preserve"> a subset of procedures, even at </w:t>
      </w:r>
      <w:r w:rsidR="00C8003F">
        <w:rPr>
          <w:rFonts w:ascii="Book Antiqua" w:eastAsia="Book Antiqua" w:hAnsi="Book Antiqua" w:cs="Book Antiqua"/>
          <w:color w:val="000000"/>
        </w:rPr>
        <w:t xml:space="preserve">high volume </w:t>
      </w:r>
      <w:r>
        <w:rPr>
          <w:rFonts w:ascii="Book Antiqua" w:eastAsia="Book Antiqua" w:hAnsi="Book Antiqua" w:cs="Book Antiqua"/>
          <w:color w:val="000000"/>
        </w:rPr>
        <w:t>centers of excellence. Rates of native ampulla cannulation failure of up to 15% have been reported from</w:t>
      </w:r>
      <w:r w:rsidR="00C8003F">
        <w:rPr>
          <w:rFonts w:ascii="Book Antiqua" w:eastAsia="Book Antiqua" w:hAnsi="Book Antiqua" w:cs="Book Antiqua"/>
          <w:color w:val="000000"/>
        </w:rPr>
        <w:t xml:space="preserve"> these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centers</w:t>
      </w:r>
      <w:r w:rsidR="007D59EE">
        <w:rPr>
          <w:rFonts w:ascii="Book Antiqua" w:eastAsia="Book Antiqua" w:hAnsi="Book Antiqua" w:cs="Book Antiqua"/>
          <w:color w:val="000000"/>
          <w:szCs w:val="30"/>
          <w:vertAlign w:val="superscript"/>
        </w:rPr>
        <w:t>[</w:t>
      </w:r>
      <w:proofErr w:type="gramEnd"/>
      <w:r w:rsidR="007D59EE">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sidR="007D59E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sidR="00C8003F">
        <w:rPr>
          <w:rFonts w:ascii="Book Antiqua" w:eastAsia="Book Antiqua" w:hAnsi="Book Antiqua" w:cs="Book Antiqua"/>
          <w:color w:val="000000"/>
        </w:rPr>
        <w:t xml:space="preserve">The </w:t>
      </w:r>
      <w:r>
        <w:rPr>
          <w:rFonts w:ascii="Book Antiqua" w:eastAsia="Book Antiqua" w:hAnsi="Book Antiqua" w:cs="Book Antiqua"/>
          <w:color w:val="000000"/>
        </w:rPr>
        <w:t>American Society for Gastrointestinal Endoscopy</w:t>
      </w:r>
      <w:r w:rsidR="00C8003F">
        <w:rPr>
          <w:rFonts w:ascii="Book Antiqua" w:eastAsia="Book Antiqua" w:hAnsi="Book Antiqua" w:cs="Book Antiqua"/>
          <w:color w:val="000000"/>
        </w:rPr>
        <w:t xml:space="preserve"> has </w:t>
      </w:r>
      <w:r>
        <w:rPr>
          <w:rFonts w:ascii="Book Antiqua" w:eastAsia="Book Antiqua" w:hAnsi="Book Antiqua" w:cs="Book Antiqua"/>
          <w:color w:val="000000"/>
        </w:rPr>
        <w:t>proposed a 90% cannulation rate as indicative of competence in ERCP</w:t>
      </w:r>
      <w:r w:rsidR="00C8003F">
        <w:rPr>
          <w:rFonts w:ascii="Book Antiqua" w:eastAsia="Book Antiqua" w:hAnsi="Book Antiqua" w:cs="Book Antiqua"/>
          <w:color w:val="000000"/>
        </w:rPr>
        <w:t xml:space="preserve"> in its recent privileging and credentialing </w:t>
      </w:r>
      <w:proofErr w:type="gramStart"/>
      <w:r w:rsidR="00C8003F">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554E8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w:t>
      </w:r>
      <w:r w:rsidR="00C8003F">
        <w:rPr>
          <w:rFonts w:ascii="Book Antiqua" w:eastAsia="Book Antiqua" w:hAnsi="Book Antiqua" w:cs="Book Antiqua"/>
          <w:color w:val="000000"/>
        </w:rPr>
        <w:t xml:space="preserve">reported </w:t>
      </w:r>
      <w:r>
        <w:rPr>
          <w:rFonts w:ascii="Book Antiqua" w:eastAsia="Book Antiqua" w:hAnsi="Book Antiqua" w:cs="Book Antiqua"/>
          <w:color w:val="000000"/>
        </w:rPr>
        <w:t>cannulation failure rates</w:t>
      </w:r>
      <w:r w:rsidR="00C8003F">
        <w:rPr>
          <w:rFonts w:ascii="Book Antiqua" w:eastAsia="Book Antiqua" w:hAnsi="Book Antiqua" w:cs="Book Antiqua"/>
          <w:color w:val="000000"/>
        </w:rPr>
        <w:t xml:space="preserve"> during</w:t>
      </w:r>
      <w:r>
        <w:rPr>
          <w:rFonts w:ascii="Book Antiqua" w:eastAsia="Book Antiqua" w:hAnsi="Book Antiqua" w:cs="Book Antiqua"/>
          <w:color w:val="000000"/>
        </w:rPr>
        <w:t xml:space="preserve"> advanced endoscopy training suggest that </w:t>
      </w:r>
      <w:r w:rsidR="00B232B7">
        <w:rPr>
          <w:rFonts w:ascii="Book Antiqua" w:eastAsia="Book Antiqua" w:hAnsi="Book Antiqua" w:cs="Book Antiqua"/>
          <w:color w:val="000000"/>
        </w:rPr>
        <w:t>many</w:t>
      </w:r>
      <w:r>
        <w:rPr>
          <w:rFonts w:ascii="Book Antiqua" w:eastAsia="Book Antiqua" w:hAnsi="Book Antiqua" w:cs="Book Antiqua"/>
          <w:color w:val="000000"/>
        </w:rPr>
        <w:t xml:space="preserve"> trainees are not achieving these cannulation rates </w:t>
      </w:r>
      <w:r w:rsidR="00B232B7">
        <w:rPr>
          <w:rFonts w:ascii="Book Antiqua" w:eastAsia="Book Antiqua" w:hAnsi="Book Antiqua" w:cs="Book Antiqua"/>
          <w:color w:val="000000"/>
        </w:rPr>
        <w:t>by the end</w:t>
      </w:r>
      <w:r>
        <w:rPr>
          <w:rFonts w:ascii="Book Antiqua" w:eastAsia="Book Antiqua" w:hAnsi="Book Antiqua" w:cs="Book Antiqua"/>
          <w:color w:val="000000"/>
        </w:rPr>
        <w:t xml:space="preserve"> of their fellowship</w:t>
      </w:r>
      <w:r w:rsidR="00B232B7">
        <w:rPr>
          <w:rFonts w:ascii="Book Antiqua" w:eastAsia="Book Antiqua" w:hAnsi="Book Antiqua" w:cs="Book Antiqua"/>
          <w:color w:val="000000"/>
        </w:rPr>
        <w:t xml:space="preserve"> </w:t>
      </w:r>
      <w:proofErr w:type="gramStart"/>
      <w:r w:rsidR="00B232B7">
        <w:rPr>
          <w:rFonts w:ascii="Book Antiqua" w:eastAsia="Book Antiqua" w:hAnsi="Book Antiqua" w:cs="Book Antiqua"/>
          <w:color w:val="000000"/>
        </w:rPr>
        <w:t>training</w:t>
      </w:r>
      <w:r w:rsidR="00380E1F">
        <w:rPr>
          <w:rFonts w:ascii="Book Antiqua" w:eastAsia="Book Antiqua" w:hAnsi="Book Antiqua" w:cs="Book Antiqua"/>
          <w:color w:val="000000"/>
          <w:szCs w:val="30"/>
          <w:vertAlign w:val="superscript"/>
        </w:rPr>
        <w:t>[</w:t>
      </w:r>
      <w:proofErr w:type="gramEnd"/>
      <w:r w:rsidR="00380E1F">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sidR="00380E1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It is reasonable to assume that national </w:t>
      </w:r>
      <w:r w:rsidR="00B232B7">
        <w:rPr>
          <w:rFonts w:ascii="Book Antiqua" w:eastAsia="Book Antiqua" w:hAnsi="Book Antiqua" w:cs="Book Antiqua"/>
          <w:color w:val="000000"/>
        </w:rPr>
        <w:t xml:space="preserve">cannulation failure </w:t>
      </w:r>
      <w:r>
        <w:rPr>
          <w:rFonts w:ascii="Book Antiqua" w:eastAsia="Book Antiqua" w:hAnsi="Book Antiqua" w:cs="Book Antiqua"/>
          <w:color w:val="000000"/>
        </w:rPr>
        <w:t xml:space="preserve">rates are even higher, </w:t>
      </w:r>
      <w:r w:rsidR="00B232B7">
        <w:rPr>
          <w:rFonts w:ascii="Book Antiqua" w:eastAsia="Book Antiqua" w:hAnsi="Book Antiqua" w:cs="Book Antiqua"/>
          <w:color w:val="000000"/>
        </w:rPr>
        <w:t>because most</w:t>
      </w:r>
      <w:r>
        <w:rPr>
          <w:rFonts w:ascii="Book Antiqua" w:eastAsia="Book Antiqua" w:hAnsi="Book Antiqua" w:cs="Book Antiqua"/>
          <w:color w:val="000000"/>
        </w:rPr>
        <w:t xml:space="preserve"> U</w:t>
      </w:r>
      <w:r w:rsidR="007117B8">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117B8">
        <w:rPr>
          <w:rFonts w:ascii="Book Antiqua" w:hAnsi="Book Antiqua" w:cs="Book Antiqua" w:hint="eastAsia"/>
          <w:color w:val="000000"/>
          <w:lang w:eastAsia="zh-CN"/>
        </w:rPr>
        <w:t>tates</w:t>
      </w:r>
      <w:r>
        <w:rPr>
          <w:rFonts w:ascii="Book Antiqua" w:eastAsia="Book Antiqua" w:hAnsi="Book Antiqua" w:cs="Book Antiqua"/>
          <w:color w:val="000000"/>
        </w:rPr>
        <w:t xml:space="preserve"> endoscopists have not undergone advanced endoscopy fellowship training and perform </w:t>
      </w:r>
      <w:r w:rsidR="00B232B7">
        <w:rPr>
          <w:rFonts w:ascii="Book Antiqua" w:eastAsia="Book Antiqua" w:hAnsi="Book Antiqua" w:cs="Book Antiqua"/>
          <w:color w:val="000000"/>
        </w:rPr>
        <w:t>less than</w:t>
      </w:r>
      <w:r>
        <w:rPr>
          <w:rFonts w:ascii="Book Antiqua" w:eastAsia="Book Antiqua" w:hAnsi="Book Antiqua" w:cs="Book Antiqua"/>
          <w:color w:val="000000"/>
        </w:rPr>
        <w:t xml:space="preserve"> 100 ERCPs</w:t>
      </w:r>
      <w:r w:rsidR="00B232B7">
        <w:rPr>
          <w:rFonts w:ascii="Book Antiqua" w:eastAsia="Book Antiqua" w:hAnsi="Book Antiqua" w:cs="Book Antiqua"/>
          <w:color w:val="000000"/>
        </w:rPr>
        <w:t xml:space="preserve"> annually</w:t>
      </w:r>
      <w:r w:rsidR="00F57B7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25]</w:t>
      </w:r>
      <w:r w:rsidR="00F57B7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p>
    <w:p w14:paraId="62C81E48" w14:textId="77777777" w:rsidR="00A77B3E" w:rsidRDefault="00F342C9" w:rsidP="00B330B8">
      <w:pPr>
        <w:spacing w:line="360" w:lineRule="auto"/>
        <w:ind w:firstLineChars="100" w:firstLine="240"/>
        <w:jc w:val="both"/>
      </w:pPr>
      <w:r>
        <w:rPr>
          <w:rFonts w:ascii="Book Antiqua" w:eastAsia="Book Antiqua" w:hAnsi="Book Antiqua" w:cs="Book Antiqua"/>
          <w:color w:val="000000"/>
        </w:rPr>
        <w:t>A trend toward lower rates of failed cannulation and decreased reliance on one or more advanced biliary access techniques might be expected from a high-volume expert endoscopist whose technical competency would be expected to increase over time. Our initial observation of precisely the inverse trend was the motivation for conducting this study in which we formally evaluated ERCP and cannulation complexity.</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systematic evaluation revealed progressively increasing anatomical complexity, with a higher proportion of patients </w:t>
      </w:r>
      <w:r w:rsidR="00B232B7">
        <w:rPr>
          <w:rFonts w:ascii="Book Antiqua" w:eastAsia="Book Antiqua" w:hAnsi="Book Antiqua" w:cs="Book Antiqua"/>
          <w:color w:val="000000"/>
        </w:rPr>
        <w:t xml:space="preserve">who have post-surgical </w:t>
      </w:r>
      <w:r>
        <w:rPr>
          <w:rFonts w:ascii="Book Antiqua" w:eastAsia="Book Antiqua" w:hAnsi="Book Antiqua" w:cs="Book Antiqua"/>
          <w:color w:val="000000"/>
        </w:rPr>
        <w:t xml:space="preserve">altered anatomy and other barriers to duodenoscope advancement and successful cannulation encountered at each level of the </w:t>
      </w:r>
      <w:bookmarkStart w:id="28" w:name="OLE_LINK28"/>
      <w:bookmarkStart w:id="29" w:name="OLE_LINK29"/>
      <w:r>
        <w:rPr>
          <w:rFonts w:ascii="Book Antiqua" w:eastAsia="Book Antiqua" w:hAnsi="Book Antiqua" w:cs="Book Antiqua"/>
          <w:color w:val="000000"/>
        </w:rPr>
        <w:t xml:space="preserve">upper </w:t>
      </w:r>
      <w:r w:rsidR="00B330B8" w:rsidRPr="00B330B8">
        <w:rPr>
          <w:rFonts w:ascii="Book Antiqua" w:eastAsia="Book Antiqua" w:hAnsi="Book Antiqua" w:cs="Book Antiqua"/>
          <w:color w:val="000000"/>
        </w:rPr>
        <w:t xml:space="preserve">gastrointestinal </w:t>
      </w:r>
      <w:r>
        <w:rPr>
          <w:rFonts w:ascii="Book Antiqua" w:eastAsia="Book Antiqua" w:hAnsi="Book Antiqua" w:cs="Book Antiqua"/>
          <w:color w:val="000000"/>
        </w:rPr>
        <w:t>tract</w:t>
      </w:r>
      <w:bookmarkEnd w:id="28"/>
      <w:bookmarkEnd w:id="29"/>
      <w:r>
        <w:rPr>
          <w:rFonts w:ascii="Book Antiqua" w:eastAsia="Book Antiqua" w:hAnsi="Book Antiqua" w:cs="Book Antiqua"/>
          <w:color w:val="000000"/>
        </w:rPr>
        <w:t xml:space="preserve"> proximal to the ampulla, from the oropharynx and esophagus to the stomach and duodenum. </w:t>
      </w:r>
    </w:p>
    <w:p w14:paraId="323E8E7E" w14:textId="77777777" w:rsidR="00A77B3E" w:rsidRDefault="00F342C9" w:rsidP="00971FCC">
      <w:pPr>
        <w:spacing w:line="360" w:lineRule="auto"/>
        <w:ind w:firstLineChars="100" w:firstLine="240"/>
        <w:jc w:val="both"/>
      </w:pPr>
      <w:r>
        <w:rPr>
          <w:rFonts w:ascii="Book Antiqua" w:eastAsia="Book Antiqua" w:hAnsi="Book Antiqua" w:cs="Book Antiqua"/>
          <w:color w:val="000000"/>
        </w:rPr>
        <w:t xml:space="preserve">The increasing complexity of ERCP over the past decade and the potential for progressively escalating complexity of ERCP over time may render the competency </w:t>
      </w:r>
      <w:r>
        <w:rPr>
          <w:rFonts w:ascii="Book Antiqua" w:eastAsia="Book Antiqua" w:hAnsi="Book Antiqua" w:cs="Book Antiqua"/>
          <w:color w:val="000000"/>
        </w:rPr>
        <w:lastRenderedPageBreak/>
        <w:t xml:space="preserve">threshold of 90% successful biliary cannulation at ERCP challenging to achieve for even highly trained high volume endoscopists. Furthermore, the increasingly complex ERCPs being performed in the current era limits opportunities for trainee involvement in a substantial proportion of procedures and this, in turn, results in more limited training experience in preparation for management of these complex ERCPs when the trainee becomes an attending therapeutic endoscopist. Limiting or eliminating trainee involvement in biliary cannulations which are anticipated to be challenging may be the most appropriate practice, as cannulation has been found to fail more frequently if a beginner endoscopist initiates cannulation even when an ERCP is </w:t>
      </w:r>
      <w:proofErr w:type="gramStart"/>
      <w:r>
        <w:rPr>
          <w:rFonts w:ascii="Book Antiqua" w:eastAsia="Book Antiqua" w:hAnsi="Book Antiqua" w:cs="Book Antiqua"/>
          <w:color w:val="000000"/>
        </w:rPr>
        <w:t>straightforward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971FC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issues are worthy of consideration for training future generations of endoscopists. If this trajectory toward increasing complexity of tertiary academic medical center ERCPs is evident at other similar centers, adaptations of therapeutic endoscopy training may be necessary to ensure endoscopist preparedness for these challenging procedures. Possible endoscopy training adaptations might include increased reliance on ERCP simulators, which have been developed and adapted for cannulation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27-32]</w:t>
      </w:r>
      <w:r w:rsidR="0085539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Additionally, an endoscopy training partnership between academic medical centers and community hospitals which perform procedures that tend to be less complex, such as those for young patients to address choledocholithiasis, may be beneficial. </w:t>
      </w:r>
    </w:p>
    <w:p w14:paraId="24ED458D" w14:textId="77777777" w:rsidR="00A77B3E" w:rsidRDefault="00F342C9" w:rsidP="00855396">
      <w:pPr>
        <w:spacing w:line="360" w:lineRule="auto"/>
        <w:ind w:firstLineChars="100" w:firstLine="240"/>
        <w:jc w:val="both"/>
      </w:pPr>
      <w:r>
        <w:rPr>
          <w:rFonts w:ascii="Book Antiqua" w:eastAsia="Book Antiqua" w:hAnsi="Book Antiqua" w:cs="Book Antiqua"/>
          <w:color w:val="000000"/>
        </w:rPr>
        <w:t xml:space="preserve">With the increased reliance on advanced biliary cannulation techniques, </w:t>
      </w:r>
      <w:r w:rsidR="00B232B7">
        <w:rPr>
          <w:rFonts w:ascii="Book Antiqua" w:eastAsia="Book Antiqua" w:hAnsi="Book Antiqua" w:cs="Book Antiqua"/>
          <w:color w:val="000000"/>
        </w:rPr>
        <w:t>it is important to</w:t>
      </w:r>
      <w:r>
        <w:rPr>
          <w:rFonts w:ascii="Book Antiqua" w:eastAsia="Book Antiqua" w:hAnsi="Book Antiqua" w:cs="Book Antiqua"/>
          <w:color w:val="000000"/>
        </w:rPr>
        <w:t xml:space="preserve"> identify a reliably effective salvage </w:t>
      </w:r>
      <w:r w:rsidR="00B232B7">
        <w:rPr>
          <w:rFonts w:ascii="Book Antiqua" w:eastAsia="Book Antiqua" w:hAnsi="Book Antiqua" w:cs="Book Antiqua"/>
          <w:color w:val="000000"/>
        </w:rPr>
        <w:t>cannulation approach which is safe and appropriate</w:t>
      </w:r>
      <w:r>
        <w:rPr>
          <w:rFonts w:ascii="Book Antiqua" w:eastAsia="Book Antiqua" w:hAnsi="Book Antiqua" w:cs="Book Antiqua"/>
          <w:color w:val="000000"/>
        </w:rPr>
        <w:t xml:space="preserve"> for use by lower volume endoscopists. We have previously demonstrated, in the largest study to-date of Goff </w:t>
      </w:r>
      <w:proofErr w:type="spellStart"/>
      <w:r>
        <w:rPr>
          <w:rFonts w:ascii="Book Antiqua" w:eastAsia="Book Antiqua" w:hAnsi="Book Antiqua" w:cs="Book Antiqua"/>
          <w:color w:val="000000"/>
        </w:rPr>
        <w:t>septotomy</w:t>
      </w:r>
      <w:proofErr w:type="spellEnd"/>
      <w:r w:rsidR="00B232B7">
        <w:rPr>
          <w:rFonts w:ascii="Book Antiqua" w:eastAsia="Book Antiqua" w:hAnsi="Book Antiqua" w:cs="Book Antiqua"/>
          <w:color w:val="000000"/>
        </w:rPr>
        <w:t>,</w:t>
      </w:r>
      <w:r>
        <w:rPr>
          <w:rFonts w:ascii="Book Antiqua" w:eastAsia="Book Antiqua" w:hAnsi="Book Antiqua" w:cs="Book Antiqua"/>
          <w:color w:val="000000"/>
        </w:rPr>
        <w:t xml:space="preserve"> that this technique has a safety profile </w:t>
      </w:r>
      <w:r w:rsidR="00B232B7">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similar to standard cannulation techniques and superior to the </w:t>
      </w:r>
      <w:r w:rsidR="005F70E3">
        <w:rPr>
          <w:rFonts w:ascii="Book Antiqua" w:eastAsia="Book Antiqua" w:hAnsi="Book Antiqua" w:cs="Book Antiqua"/>
          <w:color w:val="000000"/>
        </w:rPr>
        <w:t xml:space="preserve">more commonly used </w:t>
      </w:r>
      <w:r>
        <w:rPr>
          <w:rFonts w:ascii="Book Antiqua" w:eastAsia="Book Antiqua" w:hAnsi="Book Antiqua" w:cs="Book Antiqua"/>
          <w:color w:val="000000"/>
        </w:rPr>
        <w:t xml:space="preserve">needle knife precut </w:t>
      </w:r>
      <w:proofErr w:type="gramStart"/>
      <w:r>
        <w:rPr>
          <w:rFonts w:ascii="Book Antiqua" w:eastAsia="Book Antiqua" w:hAnsi="Book Antiqua" w:cs="Book Antiqua"/>
          <w:color w:val="000000"/>
        </w:rPr>
        <w:t>sphincterotomy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48571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While maintaining this favorable safety profile,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cannulation success rates are the highest of available advanced cannulation techniques, at over 87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25245F">
        <w:rPr>
          <w:rFonts w:ascii="Book Antiqua" w:hAnsi="Book Antiqua" w:cs="Book Antiqua" w:hint="eastAsia"/>
          <w:color w:val="000000"/>
          <w:szCs w:val="30"/>
          <w:lang w:eastAsia="zh-CN"/>
        </w:rPr>
        <w:t>.</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safety and efficacy data in this recent study suggest that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w:t>
      </w:r>
      <w:r w:rsidR="005F70E3">
        <w:rPr>
          <w:rFonts w:ascii="Book Antiqua" w:eastAsia="Book Antiqua" w:hAnsi="Book Antiqua" w:cs="Book Antiqua"/>
          <w:color w:val="000000"/>
        </w:rPr>
        <w:t xml:space="preserve">may be </w:t>
      </w:r>
      <w:r>
        <w:rPr>
          <w:rFonts w:ascii="Book Antiqua" w:eastAsia="Book Antiqua" w:hAnsi="Book Antiqua" w:cs="Book Antiqua"/>
          <w:color w:val="000000"/>
        </w:rPr>
        <w:t xml:space="preserve">considered as </w:t>
      </w:r>
      <w:r w:rsidR="005F70E3">
        <w:rPr>
          <w:rFonts w:ascii="Book Antiqua" w:eastAsia="Book Antiqua" w:hAnsi="Book Antiqua" w:cs="Book Antiqua"/>
          <w:color w:val="000000"/>
        </w:rPr>
        <w:t xml:space="preserve">a </w:t>
      </w:r>
      <w:r>
        <w:rPr>
          <w:rFonts w:ascii="Book Antiqua" w:eastAsia="Book Antiqua" w:hAnsi="Book Antiqua" w:cs="Book Antiqua"/>
          <w:color w:val="000000"/>
        </w:rPr>
        <w:t xml:space="preserve">primary salvage </w:t>
      </w:r>
      <w:r w:rsidR="005F70E3">
        <w:rPr>
          <w:rFonts w:ascii="Book Antiqua" w:eastAsia="Book Antiqua" w:hAnsi="Book Antiqua" w:cs="Book Antiqua"/>
          <w:color w:val="000000"/>
        </w:rPr>
        <w:t xml:space="preserve">cannulation </w:t>
      </w:r>
      <w:r>
        <w:rPr>
          <w:rFonts w:ascii="Book Antiqua" w:eastAsia="Book Antiqua" w:hAnsi="Book Antiqua" w:cs="Book Antiqua"/>
          <w:color w:val="000000"/>
        </w:rPr>
        <w:t xml:space="preserve">approach, with needle knife sphincterotomy </w:t>
      </w:r>
      <w:r w:rsidR="005F70E3">
        <w:rPr>
          <w:rFonts w:ascii="Book Antiqua" w:eastAsia="Book Antiqua" w:hAnsi="Book Antiqua" w:cs="Book Antiqua"/>
          <w:color w:val="000000"/>
        </w:rPr>
        <w:t>reserved for</w:t>
      </w:r>
      <w:r>
        <w:rPr>
          <w:rFonts w:ascii="Book Antiqua" w:eastAsia="Book Antiqua" w:hAnsi="Book Antiqua" w:cs="Book Antiqua"/>
          <w:color w:val="000000"/>
        </w:rPr>
        <w:t xml:space="preserve">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failures. In this era of increasingly complex ERCPs, data are needed from </w:t>
      </w:r>
      <w:r>
        <w:rPr>
          <w:rFonts w:ascii="Book Antiqua" w:eastAsia="Book Antiqua" w:hAnsi="Book Antiqua" w:cs="Book Antiqua"/>
          <w:color w:val="000000"/>
        </w:rPr>
        <w:lastRenderedPageBreak/>
        <w:t xml:space="preserve">multiple academic and therapeutic endoscopy centers to assess the relative merits and disadvantages of the array of advanced biliary access techniques currently in use. </w:t>
      </w:r>
    </w:p>
    <w:p w14:paraId="3D91FA87" w14:textId="77777777" w:rsidR="00A77B3E" w:rsidRDefault="00F342C9" w:rsidP="0025245F">
      <w:pPr>
        <w:spacing w:line="360" w:lineRule="auto"/>
        <w:ind w:firstLineChars="100" w:firstLine="240"/>
        <w:jc w:val="both"/>
      </w:pPr>
      <w:r>
        <w:rPr>
          <w:rFonts w:ascii="Book Antiqua" w:eastAsia="Book Antiqua" w:hAnsi="Book Antiqua" w:cs="Book Antiqua"/>
          <w:color w:val="000000"/>
        </w:rPr>
        <w:t xml:space="preserve">A key finding of this study is the fact that the complexity of cannulation during ERCP may be predicted </w:t>
      </w:r>
      <w:r w:rsidR="005F70E3">
        <w:rPr>
          <w:rFonts w:ascii="Book Antiqua" w:eastAsia="Book Antiqua" w:hAnsi="Book Antiqua" w:cs="Book Antiqua"/>
          <w:color w:val="000000"/>
        </w:rPr>
        <w:t>by</w:t>
      </w:r>
      <w:r>
        <w:rPr>
          <w:rFonts w:ascii="Book Antiqua" w:eastAsia="Book Antiqua" w:hAnsi="Book Antiqua" w:cs="Book Antiqua"/>
          <w:color w:val="000000"/>
        </w:rPr>
        <w:t xml:space="preserve"> patient and ampullary </w:t>
      </w:r>
      <w:r w:rsidR="005F70E3">
        <w:rPr>
          <w:rFonts w:ascii="Book Antiqua" w:eastAsia="Book Antiqua" w:hAnsi="Book Antiqua" w:cs="Book Antiqua"/>
          <w:color w:val="000000"/>
        </w:rPr>
        <w:t>features</w:t>
      </w:r>
      <w:r>
        <w:rPr>
          <w:rFonts w:ascii="Book Antiqua" w:eastAsia="Book Antiqua" w:hAnsi="Book Antiqua" w:cs="Book Antiqua"/>
          <w:color w:val="000000"/>
        </w:rPr>
        <w:t>. In our regression analysis, a primary pancreatic or liver mass size over 4 cm in greatest dimension, tumor involvement of the pancreatic uncinate process, and bilirubin over 10 mg/dL predicted ampulla</w:t>
      </w:r>
      <w:r w:rsidR="005F70E3">
        <w:rPr>
          <w:rFonts w:ascii="Book Antiqua" w:eastAsia="Book Antiqua" w:hAnsi="Book Antiqua" w:cs="Book Antiqua"/>
          <w:color w:val="000000"/>
        </w:rPr>
        <w:t>/duodenal distortion and utilization of</w:t>
      </w:r>
      <w:r>
        <w:rPr>
          <w:rFonts w:ascii="Book Antiqua" w:eastAsia="Book Antiqua" w:hAnsi="Book Antiqua" w:cs="Book Antiqua"/>
          <w:color w:val="000000"/>
        </w:rPr>
        <w:t xml:space="preserve"> advanced </w:t>
      </w:r>
      <w:r w:rsidR="005F70E3">
        <w:rPr>
          <w:rFonts w:ascii="Book Antiqua" w:eastAsia="Book Antiqua" w:hAnsi="Book Antiqua" w:cs="Book Antiqua"/>
          <w:color w:val="000000"/>
        </w:rPr>
        <w:t xml:space="preserve">cannulation </w:t>
      </w:r>
      <w:r>
        <w:rPr>
          <w:rFonts w:ascii="Book Antiqua" w:eastAsia="Book Antiqua" w:hAnsi="Book Antiqua" w:cs="Book Antiqua"/>
          <w:color w:val="000000"/>
        </w:rPr>
        <w:t xml:space="preserve">techniques. Other recent studies have found that the endoscopic appearance of the ampulla modulates the difficulty of and latency to biliary cannulation, with small ampullas and protruding, pendulous ampullas found to be more challenging to </w:t>
      </w:r>
      <w:proofErr w:type="gramStart"/>
      <w:r>
        <w:rPr>
          <w:rFonts w:ascii="Book Antiqua" w:eastAsia="Book Antiqua" w:hAnsi="Book Antiqua" w:cs="Book Antiqua"/>
          <w:color w:val="000000"/>
        </w:rPr>
        <w:t>cannulate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25245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 recent studies have found that the presence of a peri-ampullary diverticulum predict ERCP-associated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F3248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and that the angle of the common bile duct may predict rates of post-ERCP pancreatitis for some endoscopists</w:t>
      </w:r>
      <w:r>
        <w:rPr>
          <w:rFonts w:ascii="Book Antiqua" w:eastAsia="Book Antiqua" w:hAnsi="Book Antiqua" w:cs="Book Antiqua"/>
          <w:color w:val="000000"/>
          <w:szCs w:val="30"/>
          <w:vertAlign w:val="superscript"/>
        </w:rPr>
        <w:t>[35]</w:t>
      </w:r>
      <w:r w:rsidR="00A0427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tools with which cannulation complexity may be predicted are valuable for risk stratification and identification of patients for whom optimal patient care may include having an experienced attending perform the ERCP without trainee involvement.</w:t>
      </w:r>
    </w:p>
    <w:p w14:paraId="2444F1C0" w14:textId="77777777" w:rsidR="00A77B3E" w:rsidRDefault="00F342C9" w:rsidP="00A0427E">
      <w:pPr>
        <w:spacing w:line="360" w:lineRule="auto"/>
        <w:ind w:firstLineChars="100" w:firstLine="240"/>
        <w:jc w:val="both"/>
      </w:pPr>
      <w:r>
        <w:rPr>
          <w:rFonts w:ascii="Book Antiqua" w:eastAsia="Book Antiqua" w:hAnsi="Book Antiqua" w:cs="Book Antiqua"/>
          <w:color w:val="000000"/>
        </w:rPr>
        <w:t>Limitations of this study include its retrospective nature, reliance on data from the electronic medical record and procedure report/fluoroscopy image review. These data include only procedures from a single endoscopist, but this also serves as strength of the study in that this study design controls for discrepancies in endoscopist technical skill and evolution of that skill over time. </w:t>
      </w:r>
    </w:p>
    <w:p w14:paraId="03FB0B06" w14:textId="77777777" w:rsidR="00A77B3E" w:rsidRDefault="00A77B3E">
      <w:pPr>
        <w:spacing w:line="360" w:lineRule="auto"/>
        <w:ind w:firstLine="720"/>
        <w:jc w:val="both"/>
      </w:pPr>
    </w:p>
    <w:p w14:paraId="50E2A877" w14:textId="77777777" w:rsidR="00A77B3E" w:rsidRDefault="00F342C9">
      <w:pPr>
        <w:spacing w:line="360" w:lineRule="auto"/>
        <w:jc w:val="both"/>
      </w:pPr>
      <w:r>
        <w:rPr>
          <w:rFonts w:ascii="Book Antiqua" w:eastAsia="Book Antiqua" w:hAnsi="Book Antiqua" w:cs="Book Antiqua"/>
          <w:b/>
          <w:caps/>
          <w:color w:val="000000"/>
          <w:u w:val="single"/>
        </w:rPr>
        <w:t>CONCLUSION</w:t>
      </w:r>
    </w:p>
    <w:p w14:paraId="2265BB6B" w14:textId="77777777" w:rsidR="00A0427E" w:rsidRDefault="00F342C9">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In conclusion, our tertiary care academic medical center findings indicate sharply increasing complexity of biliary cannulation over the past 5 years, with increasing proportions of elderly patients and those with advanced malignancy with anatomical distortion of the ampulla/duodenum requiring advanced cannulation techniques. These data synergize with recent studies and together suggest that </w:t>
      </w:r>
      <w:r w:rsidR="005F70E3">
        <w:rPr>
          <w:rFonts w:ascii="Book Antiqua" w:eastAsia="Book Antiqua" w:hAnsi="Book Antiqua" w:cs="Book Antiqua"/>
          <w:color w:val="000000"/>
          <w:szCs w:val="21"/>
        </w:rPr>
        <w:t xml:space="preserve">complexity of </w:t>
      </w:r>
      <w:r>
        <w:rPr>
          <w:rFonts w:ascii="Book Antiqua" w:eastAsia="Book Antiqua" w:hAnsi="Book Antiqua" w:cs="Book Antiqua"/>
          <w:color w:val="000000"/>
          <w:szCs w:val="21"/>
        </w:rPr>
        <w:t>cannulation may be predict</w:t>
      </w:r>
      <w:r w:rsidR="005F70E3">
        <w:rPr>
          <w:rFonts w:ascii="Book Antiqua" w:eastAsia="Book Antiqua" w:hAnsi="Book Antiqua" w:cs="Book Antiqua"/>
          <w:color w:val="000000"/>
          <w:szCs w:val="21"/>
        </w:rPr>
        <w:t>able</w:t>
      </w:r>
      <w:r>
        <w:rPr>
          <w:rFonts w:ascii="Book Antiqua" w:eastAsia="Book Antiqua" w:hAnsi="Book Antiqua" w:cs="Book Antiqua"/>
          <w:color w:val="000000"/>
          <w:szCs w:val="21"/>
        </w:rPr>
        <w:t xml:space="preserve"> </w:t>
      </w:r>
      <w:r w:rsidR="005F70E3">
        <w:rPr>
          <w:rFonts w:ascii="Book Antiqua" w:eastAsia="Book Antiqua" w:hAnsi="Book Antiqua" w:cs="Book Antiqua"/>
          <w:color w:val="000000"/>
          <w:szCs w:val="21"/>
        </w:rPr>
        <w:t>with consideration of</w:t>
      </w:r>
      <w:r>
        <w:rPr>
          <w:rFonts w:ascii="Book Antiqua" w:eastAsia="Book Antiqua" w:hAnsi="Book Antiqua" w:cs="Book Antiqua"/>
          <w:color w:val="000000"/>
          <w:szCs w:val="21"/>
        </w:rPr>
        <w:t xml:space="preserve"> patient and ampulla </w:t>
      </w:r>
      <w:r>
        <w:rPr>
          <w:rFonts w:ascii="Book Antiqua" w:eastAsia="Book Antiqua" w:hAnsi="Book Antiqua" w:cs="Book Antiqua"/>
          <w:color w:val="000000"/>
          <w:szCs w:val="21"/>
        </w:rPr>
        <w:lastRenderedPageBreak/>
        <w:t xml:space="preserve">characteristics. In this new era of ERCP, these data may </w:t>
      </w:r>
      <w:r w:rsidR="005F70E3">
        <w:rPr>
          <w:rFonts w:ascii="Book Antiqua" w:eastAsia="Book Antiqua" w:hAnsi="Book Antiqua" w:cs="Book Antiqua"/>
          <w:color w:val="000000"/>
          <w:szCs w:val="21"/>
        </w:rPr>
        <w:t xml:space="preserve">inform </w:t>
      </w:r>
      <w:r>
        <w:rPr>
          <w:rFonts w:ascii="Book Antiqua" w:eastAsia="Book Antiqua" w:hAnsi="Book Antiqua" w:cs="Book Antiqua"/>
          <w:color w:val="000000"/>
          <w:szCs w:val="21"/>
        </w:rPr>
        <w:t>selection of high-volume</w:t>
      </w:r>
      <w:r w:rsidR="005F70E3">
        <w:rPr>
          <w:rFonts w:ascii="Book Antiqua" w:eastAsia="Book Antiqua" w:hAnsi="Book Antiqua" w:cs="Book Antiqua"/>
          <w:color w:val="000000"/>
          <w:szCs w:val="21"/>
        </w:rPr>
        <w:t>, experienced</w:t>
      </w:r>
      <w:r>
        <w:rPr>
          <w:rFonts w:ascii="Book Antiqua" w:eastAsia="Book Antiqua" w:hAnsi="Book Antiqua" w:cs="Book Antiqua"/>
          <w:color w:val="000000"/>
          <w:szCs w:val="21"/>
        </w:rPr>
        <w:t xml:space="preserve"> endoscopists to perform </w:t>
      </w:r>
      <w:r w:rsidR="005F70E3">
        <w:rPr>
          <w:rFonts w:ascii="Book Antiqua" w:eastAsia="Book Antiqua" w:hAnsi="Book Antiqua" w:cs="Book Antiqua"/>
          <w:color w:val="000000"/>
          <w:szCs w:val="21"/>
        </w:rPr>
        <w:t xml:space="preserve">complex ERCP </w:t>
      </w:r>
      <w:r>
        <w:rPr>
          <w:rFonts w:ascii="Book Antiqua" w:eastAsia="Book Antiqua" w:hAnsi="Book Antiqua" w:cs="Book Antiqua"/>
          <w:color w:val="000000"/>
          <w:szCs w:val="21"/>
        </w:rPr>
        <w:t xml:space="preserve">procedures and these </w:t>
      </w:r>
      <w:r w:rsidR="005F70E3">
        <w:rPr>
          <w:rFonts w:ascii="Book Antiqua" w:eastAsia="Book Antiqua" w:hAnsi="Book Antiqua" w:cs="Book Antiqua"/>
          <w:color w:val="000000"/>
          <w:szCs w:val="21"/>
        </w:rPr>
        <w:t xml:space="preserve">complex </w:t>
      </w:r>
      <w:r>
        <w:rPr>
          <w:rFonts w:ascii="Book Antiqua" w:eastAsia="Book Antiqua" w:hAnsi="Book Antiqua" w:cs="Book Antiqua"/>
          <w:color w:val="000000"/>
          <w:szCs w:val="21"/>
        </w:rPr>
        <w:t>procedures may be less amenable to trainee involvement.</w:t>
      </w:r>
    </w:p>
    <w:p w14:paraId="33D3B7B6" w14:textId="77777777" w:rsidR="00A77B3E" w:rsidRDefault="00A0427E">
      <w:pPr>
        <w:spacing w:line="360" w:lineRule="auto"/>
        <w:jc w:val="both"/>
      </w:pPr>
      <w:r>
        <w:t xml:space="preserve"> </w:t>
      </w:r>
    </w:p>
    <w:p w14:paraId="5C3B91AA" w14:textId="77777777" w:rsidR="00A77B3E" w:rsidRDefault="00F342C9">
      <w:pPr>
        <w:spacing w:line="360" w:lineRule="auto"/>
        <w:jc w:val="both"/>
      </w:pPr>
      <w:r>
        <w:rPr>
          <w:rFonts w:ascii="Book Antiqua" w:eastAsia="Book Antiqua" w:hAnsi="Book Antiqua" w:cs="Book Antiqua"/>
          <w:b/>
          <w:caps/>
          <w:color w:val="000000"/>
          <w:u w:val="single"/>
        </w:rPr>
        <w:t>ARTICLE HIGHLIGHTS</w:t>
      </w:r>
    </w:p>
    <w:p w14:paraId="74500AB6" w14:textId="77777777" w:rsidR="00A77B3E" w:rsidRDefault="00F342C9">
      <w:pPr>
        <w:spacing w:line="360" w:lineRule="auto"/>
        <w:jc w:val="both"/>
      </w:pPr>
      <w:r>
        <w:rPr>
          <w:rFonts w:ascii="Book Antiqua" w:eastAsia="Book Antiqua" w:hAnsi="Book Antiqua" w:cs="Book Antiqua"/>
          <w:b/>
          <w:i/>
          <w:color w:val="000000"/>
        </w:rPr>
        <w:t>Research background</w:t>
      </w:r>
    </w:p>
    <w:p w14:paraId="3DB7CDCC" w14:textId="77777777" w:rsidR="00A77B3E" w:rsidRDefault="00F342C9">
      <w:pPr>
        <w:spacing w:line="360" w:lineRule="auto"/>
        <w:jc w:val="both"/>
      </w:pPr>
      <w:r>
        <w:rPr>
          <w:rFonts w:ascii="Book Antiqua" w:eastAsia="Book Antiqua" w:hAnsi="Book Antiqua" w:cs="Book Antiqua"/>
          <w:color w:val="000000"/>
        </w:rPr>
        <w:t>Endoscopic retrograde cholangiopancreatography (ERCP) is a technically challenging and high-risk endoscopic procedure. Cannulation of the duct of interest is the essential primary step in performance of a successful ERCP. At our tertiary care endoscopy unit, we have perceived an increase in the complexity of ERCPs, necessitating increased utilization of advanced biliary cannulation techniques.</w:t>
      </w:r>
    </w:p>
    <w:p w14:paraId="4F5ED151" w14:textId="77777777" w:rsidR="00A77B3E" w:rsidRDefault="00A77B3E">
      <w:pPr>
        <w:spacing w:line="360" w:lineRule="auto"/>
        <w:jc w:val="both"/>
      </w:pPr>
    </w:p>
    <w:p w14:paraId="0390F1D6" w14:textId="77777777" w:rsidR="00A77B3E" w:rsidRDefault="00F342C9">
      <w:pPr>
        <w:spacing w:line="360" w:lineRule="auto"/>
        <w:jc w:val="both"/>
      </w:pPr>
      <w:r>
        <w:rPr>
          <w:rFonts w:ascii="Book Antiqua" w:eastAsia="Book Antiqua" w:hAnsi="Book Antiqua" w:cs="Book Antiqua"/>
          <w:b/>
          <w:i/>
          <w:color w:val="000000"/>
        </w:rPr>
        <w:t>Research motivation</w:t>
      </w:r>
    </w:p>
    <w:p w14:paraId="6A9A5750" w14:textId="77777777" w:rsidR="00A77B3E" w:rsidRDefault="00F342C9">
      <w:pPr>
        <w:spacing w:line="360" w:lineRule="auto"/>
        <w:jc w:val="both"/>
      </w:pPr>
      <w:r>
        <w:rPr>
          <w:rFonts w:ascii="Book Antiqua" w:eastAsia="Book Antiqua" w:hAnsi="Book Antiqua" w:cs="Book Antiqua"/>
          <w:color w:val="000000"/>
        </w:rPr>
        <w:t xml:space="preserve">Based on this impression of increasing cannulation complexity at ERCP, we designed a retrospective study to systematically evaluate the evolution of ERCP complexity over the past decade at our institution. </w:t>
      </w:r>
    </w:p>
    <w:p w14:paraId="3E147739" w14:textId="77777777" w:rsidR="00A77B3E" w:rsidRDefault="00A77B3E">
      <w:pPr>
        <w:spacing w:line="360" w:lineRule="auto"/>
        <w:jc w:val="both"/>
      </w:pPr>
    </w:p>
    <w:p w14:paraId="322E9369" w14:textId="77777777" w:rsidR="00A77B3E" w:rsidRDefault="00F342C9">
      <w:pPr>
        <w:spacing w:line="360" w:lineRule="auto"/>
        <w:jc w:val="both"/>
      </w:pPr>
      <w:r>
        <w:rPr>
          <w:rFonts w:ascii="Book Antiqua" w:eastAsia="Book Antiqua" w:hAnsi="Book Antiqua" w:cs="Book Antiqua"/>
          <w:b/>
          <w:i/>
          <w:color w:val="000000"/>
        </w:rPr>
        <w:t>Research objectives</w:t>
      </w:r>
    </w:p>
    <w:p w14:paraId="3FD9E47B" w14:textId="77777777" w:rsidR="00A77B3E" w:rsidRPr="00D937E2" w:rsidRDefault="00F342C9">
      <w:pPr>
        <w:spacing w:line="360" w:lineRule="auto"/>
        <w:jc w:val="both"/>
        <w:rPr>
          <w:lang w:eastAsia="zh-CN"/>
        </w:rPr>
      </w:pPr>
      <w:r>
        <w:rPr>
          <w:rFonts w:ascii="Book Antiqua" w:eastAsia="Book Antiqua" w:hAnsi="Book Antiqua" w:cs="Book Antiqua"/>
          <w:color w:val="000000"/>
        </w:rPr>
        <w:t>Our goal was to characterize changes in ERCP complexity over time so that training and practice patterns may be optimized in accordance with these changes. We intend for these findings to enhance understanding about the factors that underlie escalating complexity of cannulation at ERCP and stimulate future research on the topic.</w:t>
      </w:r>
      <w:r w:rsidR="00D937E2">
        <w:rPr>
          <w:rFonts w:ascii="Book Antiqua" w:hAnsi="Book Antiqua" w:cs="Book Antiqua" w:hint="eastAsia"/>
          <w:color w:val="000000"/>
          <w:lang w:eastAsia="zh-CN"/>
        </w:rPr>
        <w:t xml:space="preserve"> </w:t>
      </w:r>
    </w:p>
    <w:p w14:paraId="251F2B83" w14:textId="77777777" w:rsidR="00A77B3E" w:rsidRDefault="00A77B3E">
      <w:pPr>
        <w:spacing w:line="360" w:lineRule="auto"/>
        <w:jc w:val="both"/>
      </w:pPr>
    </w:p>
    <w:p w14:paraId="37D4F87D" w14:textId="77777777" w:rsidR="00A77B3E" w:rsidRDefault="00F342C9">
      <w:pPr>
        <w:spacing w:line="360" w:lineRule="auto"/>
        <w:jc w:val="both"/>
      </w:pPr>
      <w:r>
        <w:rPr>
          <w:rFonts w:ascii="Book Antiqua" w:eastAsia="Book Antiqua" w:hAnsi="Book Antiqua" w:cs="Book Antiqua"/>
          <w:b/>
          <w:i/>
          <w:color w:val="000000"/>
        </w:rPr>
        <w:t>Research methods</w:t>
      </w:r>
    </w:p>
    <w:p w14:paraId="004D9A39" w14:textId="77777777" w:rsidR="00A77B3E" w:rsidRDefault="00F342C9">
      <w:pPr>
        <w:spacing w:line="360" w:lineRule="auto"/>
        <w:jc w:val="both"/>
      </w:pPr>
      <w:r>
        <w:rPr>
          <w:rFonts w:ascii="Book Antiqua" w:eastAsia="Book Antiqua" w:hAnsi="Book Antiqua" w:cs="Book Antiqua"/>
          <w:color w:val="000000"/>
        </w:rPr>
        <w:t xml:space="preserve">Demographic/clinical variables and medical records of </w:t>
      </w:r>
      <w:r w:rsidR="005F70E3">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w:t>
      </w:r>
      <w:r w:rsidR="005F70E3">
        <w:rPr>
          <w:rFonts w:ascii="Book Antiqua" w:eastAsia="Book Antiqua" w:hAnsi="Book Antiqua" w:cs="Book Antiqua"/>
          <w:color w:val="000000"/>
        </w:rPr>
        <w:t>from</w:t>
      </w:r>
      <w:r>
        <w:rPr>
          <w:rFonts w:ascii="Book Antiqua" w:eastAsia="Book Antiqua" w:hAnsi="Book Antiqua" w:cs="Book Antiqua"/>
          <w:color w:val="000000"/>
        </w:rPr>
        <w:t xml:space="preserve"> the beginning (2008), middle (2013) and end (2018) of the last decade were </w:t>
      </w:r>
      <w:r w:rsidR="005F70E3">
        <w:rPr>
          <w:rFonts w:ascii="Book Antiqua" w:eastAsia="Book Antiqua" w:hAnsi="Book Antiqua" w:cs="Book Antiqua"/>
          <w:color w:val="000000"/>
        </w:rPr>
        <w:t>evaluated</w:t>
      </w:r>
      <w:r>
        <w:rPr>
          <w:rFonts w:ascii="Book Antiqua" w:eastAsia="Book Antiqua" w:hAnsi="Book Antiqua" w:cs="Book Antiqua"/>
          <w:color w:val="000000"/>
        </w:rPr>
        <w:t xml:space="preserve"> and cannulation complexity was assessed (categorized as anatomical barriers, utilization of advanced cannulation techniques and duodenoscope position).</w:t>
      </w:r>
    </w:p>
    <w:p w14:paraId="3C2222C5" w14:textId="77777777" w:rsidR="00A77B3E" w:rsidRDefault="00A77B3E">
      <w:pPr>
        <w:spacing w:line="360" w:lineRule="auto"/>
        <w:jc w:val="both"/>
      </w:pPr>
    </w:p>
    <w:p w14:paraId="049CC3E7" w14:textId="77777777" w:rsidR="00A77B3E" w:rsidRDefault="00F342C9">
      <w:pPr>
        <w:spacing w:line="360" w:lineRule="auto"/>
        <w:jc w:val="both"/>
      </w:pPr>
      <w:r>
        <w:rPr>
          <w:rFonts w:ascii="Book Antiqua" w:eastAsia="Book Antiqua" w:hAnsi="Book Antiqua" w:cs="Book Antiqua"/>
          <w:b/>
          <w:i/>
          <w:color w:val="000000"/>
        </w:rPr>
        <w:lastRenderedPageBreak/>
        <w:t>Research results</w:t>
      </w:r>
    </w:p>
    <w:p w14:paraId="0D1418BD" w14:textId="77777777" w:rsidR="00A77B3E" w:rsidRDefault="00F342C9">
      <w:pPr>
        <w:spacing w:line="360" w:lineRule="auto"/>
        <w:jc w:val="both"/>
      </w:pPr>
      <w:r>
        <w:rPr>
          <w:rFonts w:ascii="Book Antiqua" w:eastAsia="Book Antiqua" w:hAnsi="Book Antiqua" w:cs="Book Antiqua"/>
          <w:color w:val="000000"/>
        </w:rPr>
        <w:t xml:space="preserve">Patients undergoing ERCP in 2018 were significantly older compared to those undergoing ERCP in 2008, and a progressive increase in the proportion of procedures challenged by duodenal/ampullary distortion and peri-ampullary diverticula were noted over the same time period. ERCPs were increasingly performed with a non-standard duodenoscope position, and utilization of more than one advanced cannulation </w:t>
      </w:r>
      <w:r w:rsidR="005F70E3">
        <w:rPr>
          <w:rFonts w:ascii="Book Antiqua" w:eastAsia="Book Antiqua" w:hAnsi="Book Antiqua" w:cs="Book Antiqua"/>
          <w:color w:val="000000"/>
        </w:rPr>
        <w:t>approach</w:t>
      </w:r>
      <w:r>
        <w:rPr>
          <w:rFonts w:ascii="Book Antiqua" w:eastAsia="Book Antiqua" w:hAnsi="Book Antiqua" w:cs="Book Antiqua"/>
          <w:color w:val="000000"/>
        </w:rPr>
        <w:t xml:space="preserve"> </w:t>
      </w:r>
      <w:r w:rsidR="005F70E3">
        <w:rPr>
          <w:rFonts w:ascii="Book Antiqua" w:eastAsia="Book Antiqua" w:hAnsi="Book Antiqua" w:cs="Book Antiqua"/>
          <w:color w:val="000000"/>
        </w:rPr>
        <w:t>during a single</w:t>
      </w:r>
      <w:r>
        <w:rPr>
          <w:rFonts w:ascii="Book Antiqua" w:eastAsia="Book Antiqua" w:hAnsi="Book Antiqua" w:cs="Book Antiqua"/>
          <w:color w:val="000000"/>
        </w:rPr>
        <w:t xml:space="preserve"> ERCP increased significantly over the study period. Primary mass size &gt;</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cm, pancreatic uncinate </w:t>
      </w:r>
      <w:r w:rsidR="005F70E3">
        <w:rPr>
          <w:rFonts w:ascii="Book Antiqua" w:eastAsia="Book Antiqua" w:hAnsi="Book Antiqua" w:cs="Book Antiqua"/>
          <w:color w:val="000000"/>
        </w:rPr>
        <w:t>tumor</w:t>
      </w:r>
      <w:r>
        <w:rPr>
          <w:rFonts w:ascii="Book Antiqua" w:eastAsia="Book Antiqua" w:hAnsi="Book Antiqua" w:cs="Book Antiqua"/>
          <w:color w:val="000000"/>
        </w:rPr>
        <w:t>, and bilirubin</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10 mg/dL predicted use of advanced cannulation techniques.</w:t>
      </w:r>
    </w:p>
    <w:p w14:paraId="5705B764" w14:textId="77777777" w:rsidR="00A77B3E" w:rsidRDefault="00A77B3E">
      <w:pPr>
        <w:spacing w:line="360" w:lineRule="auto"/>
        <w:jc w:val="both"/>
      </w:pPr>
    </w:p>
    <w:p w14:paraId="11596207" w14:textId="77777777" w:rsidR="00A77B3E" w:rsidRDefault="00F342C9">
      <w:pPr>
        <w:spacing w:line="360" w:lineRule="auto"/>
        <w:jc w:val="both"/>
      </w:pPr>
      <w:r>
        <w:rPr>
          <w:rFonts w:ascii="Book Antiqua" w:eastAsia="Book Antiqua" w:hAnsi="Book Antiqua" w:cs="Book Antiqua"/>
          <w:b/>
          <w:i/>
          <w:color w:val="000000"/>
        </w:rPr>
        <w:t>Research conclusions</w:t>
      </w:r>
    </w:p>
    <w:p w14:paraId="2D127332" w14:textId="77777777" w:rsidR="00A77B3E" w:rsidRDefault="00F342C9">
      <w:pPr>
        <w:spacing w:line="360" w:lineRule="auto"/>
        <w:jc w:val="both"/>
      </w:pPr>
      <w:r>
        <w:rPr>
          <w:rFonts w:ascii="Book Antiqua" w:eastAsia="Book Antiqua" w:hAnsi="Book Antiqua" w:cs="Book Antiqua"/>
          <w:color w:val="000000"/>
        </w:rPr>
        <w:t>ERCP cannulation complexity has sharply increased over the past 5 years, with more elderly patients and patients with malignancy undergoing ERCP, necessitating an increased utilization of advanced cannulation techniques. We found that cannulation complexity at ERCP can be predicted based on patient/ampullary characteristics. Anatomical barriers to duodenoscope advancement prior to cannulation are also increasingly common.</w:t>
      </w:r>
    </w:p>
    <w:p w14:paraId="37DA1809" w14:textId="77777777" w:rsidR="00A77B3E" w:rsidRDefault="00A77B3E">
      <w:pPr>
        <w:spacing w:line="360" w:lineRule="auto"/>
        <w:jc w:val="both"/>
      </w:pPr>
    </w:p>
    <w:p w14:paraId="44D8E710" w14:textId="77777777" w:rsidR="00A77B3E" w:rsidRDefault="00F342C9">
      <w:pPr>
        <w:spacing w:line="360" w:lineRule="auto"/>
        <w:jc w:val="both"/>
      </w:pPr>
      <w:r>
        <w:rPr>
          <w:rFonts w:ascii="Book Antiqua" w:eastAsia="Book Antiqua" w:hAnsi="Book Antiqua" w:cs="Book Antiqua"/>
          <w:b/>
          <w:i/>
          <w:color w:val="000000"/>
        </w:rPr>
        <w:t>Research perspectives</w:t>
      </w:r>
    </w:p>
    <w:p w14:paraId="502529D4" w14:textId="77777777" w:rsidR="00A77B3E" w:rsidRDefault="00F342C9">
      <w:pPr>
        <w:spacing w:line="360" w:lineRule="auto"/>
        <w:jc w:val="both"/>
      </w:pPr>
      <w:r>
        <w:rPr>
          <w:rFonts w:ascii="Book Antiqua" w:eastAsia="Book Antiqua" w:hAnsi="Book Antiqua" w:cs="Book Antiqua"/>
          <w:color w:val="000000"/>
        </w:rPr>
        <w:t xml:space="preserve">In this new era of escalating complexity of cannulation during ERCP, our data may inform triaging of procedures </w:t>
      </w:r>
      <w:r w:rsidR="005F70E3">
        <w:rPr>
          <w:rFonts w:ascii="Book Antiqua" w:eastAsia="Book Antiqua" w:hAnsi="Book Antiqua" w:cs="Book Antiqua"/>
          <w:color w:val="000000"/>
        </w:rPr>
        <w:t>predicated to b</w:t>
      </w:r>
      <w:r>
        <w:rPr>
          <w:rFonts w:ascii="Book Antiqua" w:eastAsia="Book Antiqua" w:hAnsi="Book Antiqua" w:cs="Book Antiqua"/>
          <w:color w:val="000000"/>
        </w:rPr>
        <w:t>e highly complex to more experienced, high-volume endoscopists.</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w:t>
      </w:r>
      <w:r w:rsidR="005F70E3">
        <w:rPr>
          <w:rFonts w:ascii="Book Antiqua" w:eastAsia="Book Antiqua" w:hAnsi="Book Antiqua" w:cs="Book Antiqua"/>
          <w:color w:val="000000"/>
        </w:rPr>
        <w:t>highly complex ERCPs m</w:t>
      </w:r>
      <w:r>
        <w:rPr>
          <w:rFonts w:ascii="Book Antiqua" w:eastAsia="Book Antiqua" w:hAnsi="Book Antiqua" w:cs="Book Antiqua"/>
          <w:color w:val="000000"/>
        </w:rPr>
        <w:t>ay be less amenable to trainee involvement. Our data highlight the increasing importance of excellent advanced endoscopy training for endoscopists who will perform ERCP.</w:t>
      </w:r>
    </w:p>
    <w:p w14:paraId="3CC27BC3" w14:textId="77777777" w:rsidR="00A77B3E" w:rsidRDefault="00A77B3E">
      <w:pPr>
        <w:spacing w:line="360" w:lineRule="auto"/>
        <w:jc w:val="both"/>
      </w:pPr>
    </w:p>
    <w:p w14:paraId="0C12C833" w14:textId="77777777" w:rsidR="00A77B3E" w:rsidRPr="00C42C2B" w:rsidRDefault="00F342C9" w:rsidP="00C42C2B">
      <w:pPr>
        <w:adjustRightInd w:val="0"/>
        <w:snapToGrid w:val="0"/>
        <w:spacing w:line="360" w:lineRule="auto"/>
        <w:jc w:val="both"/>
        <w:rPr>
          <w:rFonts w:ascii="Book Antiqua" w:hAnsi="Book Antiqua"/>
        </w:rPr>
      </w:pPr>
      <w:r w:rsidRPr="00C42C2B">
        <w:rPr>
          <w:rFonts w:ascii="Book Antiqua" w:eastAsia="Book Antiqua" w:hAnsi="Book Antiqua" w:cs="Book Antiqua"/>
          <w:b/>
        </w:rPr>
        <w:t>REFERENCES</w:t>
      </w:r>
    </w:p>
    <w:p w14:paraId="479716A2"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1 </w:t>
      </w:r>
      <w:r w:rsidRPr="00C42C2B">
        <w:rPr>
          <w:rFonts w:ascii="Book Antiqua" w:hAnsi="Book Antiqua"/>
          <w:b/>
          <w:bCs/>
        </w:rPr>
        <w:t>ASGE Standards of Practice Committee.</w:t>
      </w:r>
      <w:r w:rsidRPr="00C42C2B">
        <w:rPr>
          <w:rFonts w:ascii="Book Antiqua" w:hAnsi="Book Antiqua"/>
        </w:rPr>
        <w:t xml:space="preserve">, </w:t>
      </w:r>
      <w:proofErr w:type="spellStart"/>
      <w:r w:rsidRPr="00C42C2B">
        <w:rPr>
          <w:rFonts w:ascii="Book Antiqua" w:hAnsi="Book Antiqua"/>
        </w:rPr>
        <w:t>Chandrasekhara</w:t>
      </w:r>
      <w:proofErr w:type="spellEnd"/>
      <w:r w:rsidRPr="00C42C2B">
        <w:rPr>
          <w:rFonts w:ascii="Book Antiqua" w:hAnsi="Book Antiqua"/>
        </w:rPr>
        <w:t xml:space="preserve"> V, </w:t>
      </w:r>
      <w:proofErr w:type="spellStart"/>
      <w:r w:rsidRPr="00C42C2B">
        <w:rPr>
          <w:rFonts w:ascii="Book Antiqua" w:hAnsi="Book Antiqua"/>
        </w:rPr>
        <w:t>Khashab</w:t>
      </w:r>
      <w:proofErr w:type="spellEnd"/>
      <w:r w:rsidRPr="00C42C2B">
        <w:rPr>
          <w:rFonts w:ascii="Book Antiqua" w:hAnsi="Book Antiqua"/>
        </w:rPr>
        <w:t xml:space="preserve"> MA, Muthusamy VR, Acosta RD, Agrawal D, </w:t>
      </w:r>
      <w:proofErr w:type="spellStart"/>
      <w:r w:rsidRPr="00C42C2B">
        <w:rPr>
          <w:rFonts w:ascii="Book Antiqua" w:hAnsi="Book Antiqua"/>
        </w:rPr>
        <w:t>Bruining</w:t>
      </w:r>
      <w:proofErr w:type="spellEnd"/>
      <w:r w:rsidRPr="00C42C2B">
        <w:rPr>
          <w:rFonts w:ascii="Book Antiqua" w:hAnsi="Book Antiqua"/>
        </w:rPr>
        <w:t xml:space="preserve"> DH, </w:t>
      </w:r>
      <w:proofErr w:type="spellStart"/>
      <w:r w:rsidRPr="00C42C2B">
        <w:rPr>
          <w:rFonts w:ascii="Book Antiqua" w:hAnsi="Book Antiqua"/>
        </w:rPr>
        <w:t>Eloubeidi</w:t>
      </w:r>
      <w:proofErr w:type="spellEnd"/>
      <w:r w:rsidRPr="00C42C2B">
        <w:rPr>
          <w:rFonts w:ascii="Book Antiqua" w:hAnsi="Book Antiqua"/>
        </w:rPr>
        <w:t xml:space="preserve"> MA, </w:t>
      </w:r>
      <w:proofErr w:type="spellStart"/>
      <w:r w:rsidRPr="00C42C2B">
        <w:rPr>
          <w:rFonts w:ascii="Book Antiqua" w:hAnsi="Book Antiqua"/>
        </w:rPr>
        <w:t>Fanelli</w:t>
      </w:r>
      <w:proofErr w:type="spellEnd"/>
      <w:r w:rsidRPr="00C42C2B">
        <w:rPr>
          <w:rFonts w:ascii="Book Antiqua" w:hAnsi="Book Antiqua"/>
        </w:rPr>
        <w:t xml:space="preserve"> RD, </w:t>
      </w:r>
      <w:proofErr w:type="spellStart"/>
      <w:r w:rsidRPr="00C42C2B">
        <w:rPr>
          <w:rFonts w:ascii="Book Antiqua" w:hAnsi="Book Antiqua"/>
        </w:rPr>
        <w:t>Faulx</w:t>
      </w:r>
      <w:proofErr w:type="spellEnd"/>
      <w:r w:rsidRPr="00C42C2B">
        <w:rPr>
          <w:rFonts w:ascii="Book Antiqua" w:hAnsi="Book Antiqua"/>
        </w:rPr>
        <w:t xml:space="preserve"> AL, </w:t>
      </w:r>
      <w:proofErr w:type="spellStart"/>
      <w:r w:rsidRPr="00C42C2B">
        <w:rPr>
          <w:rFonts w:ascii="Book Antiqua" w:hAnsi="Book Antiqua"/>
        </w:rPr>
        <w:t>Gurudu</w:t>
      </w:r>
      <w:proofErr w:type="spellEnd"/>
      <w:r w:rsidRPr="00C42C2B">
        <w:rPr>
          <w:rFonts w:ascii="Book Antiqua" w:hAnsi="Book Antiqua"/>
        </w:rPr>
        <w:t xml:space="preserve"> SR, Kothari S, </w:t>
      </w:r>
      <w:proofErr w:type="spellStart"/>
      <w:r w:rsidRPr="00C42C2B">
        <w:rPr>
          <w:rFonts w:ascii="Book Antiqua" w:hAnsi="Book Antiqua"/>
        </w:rPr>
        <w:t>Lightdale</w:t>
      </w:r>
      <w:proofErr w:type="spellEnd"/>
      <w:r w:rsidRPr="00C42C2B">
        <w:rPr>
          <w:rFonts w:ascii="Book Antiqua" w:hAnsi="Book Antiqua"/>
        </w:rPr>
        <w:t xml:space="preserve"> JR, </w:t>
      </w:r>
      <w:proofErr w:type="spellStart"/>
      <w:r w:rsidRPr="00C42C2B">
        <w:rPr>
          <w:rFonts w:ascii="Book Antiqua" w:hAnsi="Book Antiqua"/>
        </w:rPr>
        <w:t>Qumseya</w:t>
      </w:r>
      <w:proofErr w:type="spellEnd"/>
      <w:r w:rsidRPr="00C42C2B">
        <w:rPr>
          <w:rFonts w:ascii="Book Antiqua" w:hAnsi="Book Antiqua"/>
        </w:rPr>
        <w:t xml:space="preserve"> BJ, Shaukat A, Wang A, </w:t>
      </w:r>
      <w:proofErr w:type="spellStart"/>
      <w:r w:rsidRPr="00C42C2B">
        <w:rPr>
          <w:rFonts w:ascii="Book Antiqua" w:hAnsi="Book Antiqua"/>
        </w:rPr>
        <w:t>Wani</w:t>
      </w:r>
      <w:proofErr w:type="spellEnd"/>
      <w:r w:rsidRPr="00C42C2B">
        <w:rPr>
          <w:rFonts w:ascii="Book Antiqua" w:hAnsi="Book Antiqua"/>
        </w:rPr>
        <w:t xml:space="preserve"> SB, </w:t>
      </w:r>
      <w:r w:rsidRPr="00C42C2B">
        <w:rPr>
          <w:rFonts w:ascii="Book Antiqua" w:hAnsi="Book Antiqua"/>
        </w:rPr>
        <w:lastRenderedPageBreak/>
        <w:t>Yang J, DeWitt JM. Adverse events associated with ERCP.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85</w:t>
      </w:r>
      <w:r w:rsidRPr="00C42C2B">
        <w:rPr>
          <w:rFonts w:ascii="Book Antiqua" w:hAnsi="Book Antiqua"/>
        </w:rPr>
        <w:t>: 32-47 [PMID: 27546389 DOI: 10.1016/j.gie.2016.06.051]</w:t>
      </w:r>
    </w:p>
    <w:p w14:paraId="0A4C10F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2 </w:t>
      </w:r>
      <w:r w:rsidRPr="00C42C2B">
        <w:rPr>
          <w:rFonts w:ascii="Book Antiqua" w:hAnsi="Book Antiqua"/>
          <w:b/>
          <w:bCs/>
        </w:rPr>
        <w:t>Huang RJ</w:t>
      </w:r>
      <w:r w:rsidRPr="00C42C2B">
        <w:rPr>
          <w:rFonts w:ascii="Book Antiqua" w:hAnsi="Book Antiqua"/>
        </w:rPr>
        <w:t xml:space="preserve">, </w:t>
      </w:r>
      <w:proofErr w:type="spellStart"/>
      <w:r w:rsidRPr="00C42C2B">
        <w:rPr>
          <w:rFonts w:ascii="Book Antiqua" w:hAnsi="Book Antiqua"/>
        </w:rPr>
        <w:t>Thosani</w:t>
      </w:r>
      <w:proofErr w:type="spellEnd"/>
      <w:r w:rsidRPr="00C42C2B">
        <w:rPr>
          <w:rFonts w:ascii="Book Antiqua" w:hAnsi="Book Antiqua"/>
        </w:rPr>
        <w:t xml:space="preserve"> NC, </w:t>
      </w:r>
      <w:proofErr w:type="spellStart"/>
      <w:r w:rsidRPr="00C42C2B">
        <w:rPr>
          <w:rFonts w:ascii="Book Antiqua" w:hAnsi="Book Antiqua"/>
        </w:rPr>
        <w:t>Barakat</w:t>
      </w:r>
      <w:proofErr w:type="spellEnd"/>
      <w:r w:rsidRPr="00C42C2B">
        <w:rPr>
          <w:rFonts w:ascii="Book Antiqua" w:hAnsi="Book Antiqua"/>
        </w:rPr>
        <w:t xml:space="preserve"> MT, </w:t>
      </w:r>
      <w:proofErr w:type="spellStart"/>
      <w:r w:rsidRPr="00C42C2B">
        <w:rPr>
          <w:rFonts w:ascii="Book Antiqua" w:hAnsi="Book Antiqua"/>
        </w:rPr>
        <w:t>Choudhary</w:t>
      </w:r>
      <w:proofErr w:type="spellEnd"/>
      <w:r w:rsidRPr="00C42C2B">
        <w:rPr>
          <w:rFonts w:ascii="Book Antiqua" w:hAnsi="Book Antiqua"/>
        </w:rPr>
        <w:t xml:space="preserve"> A, </w:t>
      </w:r>
      <w:proofErr w:type="spellStart"/>
      <w:r w:rsidRPr="00C42C2B">
        <w:rPr>
          <w:rFonts w:ascii="Book Antiqua" w:hAnsi="Book Antiqua"/>
        </w:rPr>
        <w:t>Mithal</w:t>
      </w:r>
      <w:proofErr w:type="spellEnd"/>
      <w:r w:rsidRPr="00C42C2B">
        <w:rPr>
          <w:rFonts w:ascii="Book Antiqua" w:hAnsi="Book Antiqua"/>
        </w:rPr>
        <w:t xml:space="preserve"> A, Singh G, </w:t>
      </w:r>
      <w:proofErr w:type="spellStart"/>
      <w:r w:rsidRPr="00C42C2B">
        <w:rPr>
          <w:rFonts w:ascii="Book Antiqua" w:hAnsi="Book Antiqua"/>
        </w:rPr>
        <w:t>Sethi</w:t>
      </w:r>
      <w:proofErr w:type="spellEnd"/>
      <w:r w:rsidRPr="00C42C2B">
        <w:rPr>
          <w:rFonts w:ascii="Book Antiqua" w:hAnsi="Book Antiqua"/>
        </w:rPr>
        <w:t xml:space="preserve"> S, Banerjee S. Evolution in the utilization of biliary interventions in the United States: results of a nationwide longitudinal study from 1998 to 2013.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86</w:t>
      </w:r>
      <w:r w:rsidRPr="00C42C2B">
        <w:rPr>
          <w:rFonts w:ascii="Book Antiqua" w:hAnsi="Book Antiqua"/>
        </w:rPr>
        <w:t>: 319-326.e5 [PMID: 28062313 DOI: 10.1016/j.gie.2016.12.021]</w:t>
      </w:r>
    </w:p>
    <w:p w14:paraId="233435A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3 </w:t>
      </w:r>
      <w:r w:rsidRPr="00C42C2B">
        <w:rPr>
          <w:rFonts w:ascii="Book Antiqua" w:hAnsi="Book Antiqua"/>
          <w:b/>
          <w:bCs/>
        </w:rPr>
        <w:t>Williams EJ</w:t>
      </w:r>
      <w:r w:rsidRPr="00C42C2B">
        <w:rPr>
          <w:rFonts w:ascii="Book Antiqua" w:hAnsi="Book Antiqua"/>
        </w:rPr>
        <w:t xml:space="preserve">, Taylor S, Fairclough P, Hamlyn A, Logan RF, Martin D, Riley SA, Veitch P, Wilkinson M, Williamson PR, Lombard M; BSG Audit of ERCP. Are we meeting the standards set for endoscopy? Results of a large-scale prospective survey of endoscopic retrograde </w:t>
      </w:r>
      <w:proofErr w:type="spellStart"/>
      <w:r w:rsidRPr="00C42C2B">
        <w:rPr>
          <w:rFonts w:ascii="Book Antiqua" w:hAnsi="Book Antiqua"/>
        </w:rPr>
        <w:t>cholangio-pancreatograph</w:t>
      </w:r>
      <w:proofErr w:type="spellEnd"/>
      <w:r w:rsidRPr="00C42C2B">
        <w:rPr>
          <w:rFonts w:ascii="Book Antiqua" w:hAnsi="Book Antiqua"/>
        </w:rPr>
        <w:t xml:space="preserve"> practice. </w:t>
      </w:r>
      <w:r w:rsidRPr="00C42C2B">
        <w:rPr>
          <w:rFonts w:ascii="Book Antiqua" w:hAnsi="Book Antiqua"/>
          <w:i/>
          <w:iCs/>
        </w:rPr>
        <w:t>Gut</w:t>
      </w:r>
      <w:r w:rsidRPr="00C42C2B">
        <w:rPr>
          <w:rFonts w:ascii="Book Antiqua" w:hAnsi="Book Antiqua"/>
        </w:rPr>
        <w:t> 2007; </w:t>
      </w:r>
      <w:r w:rsidRPr="00C42C2B">
        <w:rPr>
          <w:rFonts w:ascii="Book Antiqua" w:hAnsi="Book Antiqua"/>
          <w:b/>
          <w:bCs/>
        </w:rPr>
        <w:t>56</w:t>
      </w:r>
      <w:r w:rsidRPr="00C42C2B">
        <w:rPr>
          <w:rFonts w:ascii="Book Antiqua" w:hAnsi="Book Antiqua"/>
        </w:rPr>
        <w:t>: 821-829 [PMID: 17145737 DOI: 10.1136/gut.2006.097543]</w:t>
      </w:r>
    </w:p>
    <w:p w14:paraId="24FAA0D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4 </w:t>
      </w:r>
      <w:proofErr w:type="spellStart"/>
      <w:r w:rsidRPr="00C42C2B">
        <w:rPr>
          <w:rFonts w:ascii="Book Antiqua" w:hAnsi="Book Antiqua"/>
          <w:b/>
          <w:bCs/>
        </w:rPr>
        <w:t>Strömberg</w:t>
      </w:r>
      <w:proofErr w:type="spellEnd"/>
      <w:r w:rsidRPr="00C42C2B">
        <w:rPr>
          <w:rFonts w:ascii="Book Antiqua" w:hAnsi="Book Antiqua"/>
          <w:b/>
          <w:bCs/>
        </w:rPr>
        <w:t xml:space="preserve"> C</w:t>
      </w:r>
      <w:r w:rsidRPr="00C42C2B">
        <w:rPr>
          <w:rFonts w:ascii="Book Antiqua" w:hAnsi="Book Antiqua"/>
        </w:rPr>
        <w:t>, Nilsson M. Nationwide study of the treatment of common bile duct stones in Sweden between 1965 and 2009. </w:t>
      </w:r>
      <w:r w:rsidRPr="00C42C2B">
        <w:rPr>
          <w:rFonts w:ascii="Book Antiqua" w:hAnsi="Book Antiqua"/>
          <w:i/>
          <w:iCs/>
        </w:rPr>
        <w:t>Br J Surg</w:t>
      </w:r>
      <w:r w:rsidRPr="00C42C2B">
        <w:rPr>
          <w:rFonts w:ascii="Book Antiqua" w:hAnsi="Book Antiqua"/>
        </w:rPr>
        <w:t> 2011; </w:t>
      </w:r>
      <w:r w:rsidRPr="00C42C2B">
        <w:rPr>
          <w:rFonts w:ascii="Book Antiqua" w:hAnsi="Book Antiqua"/>
          <w:b/>
          <w:bCs/>
        </w:rPr>
        <w:t>98</w:t>
      </w:r>
      <w:r w:rsidRPr="00C42C2B">
        <w:rPr>
          <w:rFonts w:ascii="Book Antiqua" w:hAnsi="Book Antiqua"/>
        </w:rPr>
        <w:t>: 1766-1774 [PMID: 21935910 DOI: 10.1002/bjs.7690]</w:t>
      </w:r>
    </w:p>
    <w:p w14:paraId="3DF9C7F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5 </w:t>
      </w:r>
      <w:r w:rsidRPr="00C42C2B">
        <w:rPr>
          <w:rFonts w:ascii="Book Antiqua" w:hAnsi="Book Antiqua"/>
          <w:b/>
          <w:bCs/>
        </w:rPr>
        <w:t>Freeman ML</w:t>
      </w:r>
      <w:r w:rsidRPr="00C42C2B">
        <w:rPr>
          <w:rFonts w:ascii="Book Antiqua" w:hAnsi="Book Antiqua"/>
        </w:rPr>
        <w:t xml:space="preserve">, </w:t>
      </w:r>
      <w:proofErr w:type="spellStart"/>
      <w:r w:rsidRPr="00C42C2B">
        <w:rPr>
          <w:rFonts w:ascii="Book Antiqua" w:hAnsi="Book Antiqua"/>
        </w:rPr>
        <w:t>DiSario</w:t>
      </w:r>
      <w:proofErr w:type="spellEnd"/>
      <w:r w:rsidRPr="00C42C2B">
        <w:rPr>
          <w:rFonts w:ascii="Book Antiqua" w:hAnsi="Book Antiqua"/>
        </w:rPr>
        <w:t xml:space="preserve"> JA, Nelson DB, </w:t>
      </w:r>
      <w:proofErr w:type="spellStart"/>
      <w:r w:rsidRPr="00C42C2B">
        <w:rPr>
          <w:rFonts w:ascii="Book Antiqua" w:hAnsi="Book Antiqua"/>
        </w:rPr>
        <w:t>Fennerty</w:t>
      </w:r>
      <w:proofErr w:type="spellEnd"/>
      <w:r w:rsidRPr="00C42C2B">
        <w:rPr>
          <w:rFonts w:ascii="Book Antiqua" w:hAnsi="Book Antiqua"/>
        </w:rPr>
        <w:t xml:space="preserve"> MB, Lee JG, Bjorkman DJ, </w:t>
      </w:r>
      <w:proofErr w:type="spellStart"/>
      <w:r w:rsidRPr="00C42C2B">
        <w:rPr>
          <w:rFonts w:ascii="Book Antiqua" w:hAnsi="Book Antiqua"/>
        </w:rPr>
        <w:t>Overby</w:t>
      </w:r>
      <w:proofErr w:type="spellEnd"/>
      <w:r w:rsidRPr="00C42C2B">
        <w:rPr>
          <w:rFonts w:ascii="Book Antiqua" w:hAnsi="Book Antiqua"/>
        </w:rPr>
        <w:t xml:space="preserve"> CS, </w:t>
      </w:r>
      <w:proofErr w:type="spellStart"/>
      <w:r w:rsidRPr="00C42C2B">
        <w:rPr>
          <w:rFonts w:ascii="Book Antiqua" w:hAnsi="Book Antiqua"/>
        </w:rPr>
        <w:t>Aas</w:t>
      </w:r>
      <w:proofErr w:type="spellEnd"/>
      <w:r w:rsidRPr="00C42C2B">
        <w:rPr>
          <w:rFonts w:ascii="Book Antiqua" w:hAnsi="Book Antiqua"/>
        </w:rPr>
        <w:t xml:space="preserve"> J, Ryan ME, </w:t>
      </w:r>
      <w:proofErr w:type="spellStart"/>
      <w:r w:rsidRPr="00C42C2B">
        <w:rPr>
          <w:rFonts w:ascii="Book Antiqua" w:hAnsi="Book Antiqua"/>
        </w:rPr>
        <w:t>Bochna</w:t>
      </w:r>
      <w:proofErr w:type="spellEnd"/>
      <w:r w:rsidRPr="00C42C2B">
        <w:rPr>
          <w:rFonts w:ascii="Book Antiqua" w:hAnsi="Book Antiqua"/>
        </w:rPr>
        <w:t xml:space="preserve"> GS, Shaw MJ, </w:t>
      </w:r>
      <w:proofErr w:type="spellStart"/>
      <w:r w:rsidRPr="00C42C2B">
        <w:rPr>
          <w:rFonts w:ascii="Book Antiqua" w:hAnsi="Book Antiqua"/>
        </w:rPr>
        <w:t>Snady</w:t>
      </w:r>
      <w:proofErr w:type="spellEnd"/>
      <w:r w:rsidRPr="00C42C2B">
        <w:rPr>
          <w:rFonts w:ascii="Book Antiqua" w:hAnsi="Book Antiqua"/>
        </w:rPr>
        <w:t xml:space="preserve"> HW, Erickson RV, Moore JP, Roel JP. Risk factors for post-ERCP pancreatitis: a prospective, multicenter study.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2001; </w:t>
      </w:r>
      <w:r w:rsidRPr="00C42C2B">
        <w:rPr>
          <w:rFonts w:ascii="Book Antiqua" w:hAnsi="Book Antiqua"/>
          <w:b/>
          <w:bCs/>
        </w:rPr>
        <w:t>54</w:t>
      </w:r>
      <w:r w:rsidRPr="00C42C2B">
        <w:rPr>
          <w:rFonts w:ascii="Book Antiqua" w:hAnsi="Book Antiqua"/>
        </w:rPr>
        <w:t>: 425-434 [PMID: 11577302 DOI: 10.1067/mge.2001.117550]</w:t>
      </w:r>
    </w:p>
    <w:p w14:paraId="32789FA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6 </w:t>
      </w:r>
      <w:r w:rsidRPr="00C42C2B">
        <w:rPr>
          <w:rFonts w:ascii="Book Antiqua" w:hAnsi="Book Antiqua"/>
          <w:b/>
          <w:bCs/>
        </w:rPr>
        <w:t>Bailey AA</w:t>
      </w:r>
      <w:r w:rsidRPr="00C42C2B">
        <w:rPr>
          <w:rFonts w:ascii="Book Antiqua" w:hAnsi="Book Antiqua"/>
        </w:rPr>
        <w:t>, Bourke MJ, Williams SJ, Walsh PR, Murray MA, Lee EY, Kwan V, Lynch PM. A prospective randomized trial of cannulation technique in ERCP: effects on technical success and post-ERCP pancreatitis. </w:t>
      </w:r>
      <w:r w:rsidRPr="00C42C2B">
        <w:rPr>
          <w:rFonts w:ascii="Book Antiqua" w:hAnsi="Book Antiqua"/>
          <w:i/>
          <w:iCs/>
        </w:rPr>
        <w:t>Endoscopy</w:t>
      </w:r>
      <w:r w:rsidRPr="00C42C2B">
        <w:rPr>
          <w:rFonts w:ascii="Book Antiqua" w:hAnsi="Book Antiqua"/>
        </w:rPr>
        <w:t> 2008; </w:t>
      </w:r>
      <w:r w:rsidRPr="00C42C2B">
        <w:rPr>
          <w:rFonts w:ascii="Book Antiqua" w:hAnsi="Book Antiqua"/>
          <w:b/>
          <w:bCs/>
        </w:rPr>
        <w:t>40</w:t>
      </w:r>
      <w:r w:rsidRPr="00C42C2B">
        <w:rPr>
          <w:rFonts w:ascii="Book Antiqua" w:hAnsi="Book Antiqua"/>
        </w:rPr>
        <w:t>: 296-301 [PMID: 18389448 DOI: 10.1055/s-2007-995566]</w:t>
      </w:r>
    </w:p>
    <w:p w14:paraId="589286F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7 </w:t>
      </w:r>
      <w:r w:rsidRPr="00C42C2B">
        <w:rPr>
          <w:rFonts w:ascii="Book Antiqua" w:hAnsi="Book Antiqua"/>
          <w:b/>
          <w:bCs/>
        </w:rPr>
        <w:t>Huang RJ</w:t>
      </w:r>
      <w:r w:rsidRPr="00C42C2B">
        <w:rPr>
          <w:rFonts w:ascii="Book Antiqua" w:hAnsi="Book Antiqua"/>
        </w:rPr>
        <w:t xml:space="preserve">, </w:t>
      </w:r>
      <w:proofErr w:type="spellStart"/>
      <w:r w:rsidRPr="00C42C2B">
        <w:rPr>
          <w:rFonts w:ascii="Book Antiqua" w:hAnsi="Book Antiqua"/>
        </w:rPr>
        <w:t>Barakat</w:t>
      </w:r>
      <w:proofErr w:type="spellEnd"/>
      <w:r w:rsidRPr="00C42C2B">
        <w:rPr>
          <w:rFonts w:ascii="Book Antiqua" w:hAnsi="Book Antiqua"/>
        </w:rPr>
        <w:t xml:space="preserve"> MT, </w:t>
      </w:r>
      <w:proofErr w:type="spellStart"/>
      <w:r w:rsidRPr="00C42C2B">
        <w:rPr>
          <w:rFonts w:ascii="Book Antiqua" w:hAnsi="Book Antiqua"/>
        </w:rPr>
        <w:t>Girotra</w:t>
      </w:r>
      <w:proofErr w:type="spellEnd"/>
      <w:r w:rsidRPr="00C42C2B">
        <w:rPr>
          <w:rFonts w:ascii="Book Antiqua" w:hAnsi="Book Antiqua"/>
        </w:rPr>
        <w:t xml:space="preserve"> M, Lee JS, Banerjee S. Unplanned Hospital Encounters After Endoscopic Retrograde Cholangiopancreatography in 3 Large North American States. </w:t>
      </w:r>
      <w:r w:rsidRPr="00C42C2B">
        <w:rPr>
          <w:rFonts w:ascii="Book Antiqua" w:hAnsi="Book Antiqua"/>
          <w:i/>
          <w:iCs/>
        </w:rPr>
        <w:t>Gastroenterology</w:t>
      </w:r>
      <w:r w:rsidRPr="00C42C2B">
        <w:rPr>
          <w:rFonts w:ascii="Book Antiqua" w:hAnsi="Book Antiqua"/>
        </w:rPr>
        <w:t> 2019; </w:t>
      </w:r>
      <w:r w:rsidRPr="00C42C2B">
        <w:rPr>
          <w:rFonts w:ascii="Book Antiqua" w:hAnsi="Book Antiqua"/>
          <w:b/>
          <w:bCs/>
        </w:rPr>
        <w:t>156</w:t>
      </w:r>
      <w:r w:rsidRPr="00C42C2B">
        <w:rPr>
          <w:rFonts w:ascii="Book Antiqua" w:hAnsi="Book Antiqua"/>
        </w:rPr>
        <w:t>: 119-129.e3 [PMID: 30243620 DOI: 10.1053/j.gastro.2018.09.037]</w:t>
      </w:r>
    </w:p>
    <w:p w14:paraId="08517B4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8 </w:t>
      </w:r>
      <w:r w:rsidRPr="00C42C2B">
        <w:rPr>
          <w:rFonts w:ascii="Book Antiqua" w:hAnsi="Book Antiqua"/>
          <w:b/>
          <w:bCs/>
        </w:rPr>
        <w:t>Cotton PB</w:t>
      </w:r>
      <w:r w:rsidRPr="00C42C2B">
        <w:rPr>
          <w:rFonts w:ascii="Book Antiqua" w:hAnsi="Book Antiqua"/>
        </w:rPr>
        <w:t xml:space="preserve">. Are low-volume </w:t>
      </w:r>
      <w:proofErr w:type="spellStart"/>
      <w:r w:rsidRPr="00C42C2B">
        <w:rPr>
          <w:rFonts w:ascii="Book Antiqua" w:hAnsi="Book Antiqua"/>
        </w:rPr>
        <w:t>ERCPists</w:t>
      </w:r>
      <w:proofErr w:type="spellEnd"/>
      <w:r w:rsidRPr="00C42C2B">
        <w:rPr>
          <w:rFonts w:ascii="Book Antiqua" w:hAnsi="Book Antiqua"/>
        </w:rPr>
        <w:t xml:space="preserve"> a problem in the United States? A plea to examine and improve ERCP practice-NOW.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2011; </w:t>
      </w:r>
      <w:r w:rsidRPr="00C42C2B">
        <w:rPr>
          <w:rFonts w:ascii="Book Antiqua" w:hAnsi="Book Antiqua"/>
          <w:b/>
          <w:bCs/>
        </w:rPr>
        <w:t>74</w:t>
      </w:r>
      <w:r w:rsidRPr="00C42C2B">
        <w:rPr>
          <w:rFonts w:ascii="Book Antiqua" w:hAnsi="Book Antiqua"/>
        </w:rPr>
        <w:t>: 161-166 [PMID: 21704815 DOI: 10.1016/j.gie.2011.03.1233]</w:t>
      </w:r>
    </w:p>
    <w:p w14:paraId="38F2B40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9 </w:t>
      </w:r>
      <w:proofErr w:type="spellStart"/>
      <w:r w:rsidRPr="00C42C2B">
        <w:rPr>
          <w:rFonts w:ascii="Book Antiqua" w:hAnsi="Book Antiqua"/>
          <w:b/>
          <w:bCs/>
        </w:rPr>
        <w:t>Varadarajulu</w:t>
      </w:r>
      <w:proofErr w:type="spellEnd"/>
      <w:r w:rsidRPr="00C42C2B">
        <w:rPr>
          <w:rFonts w:ascii="Book Antiqua" w:hAnsi="Book Antiqua"/>
          <w:b/>
          <w:bCs/>
        </w:rPr>
        <w:t xml:space="preserve"> S</w:t>
      </w:r>
      <w:r w:rsidRPr="00C42C2B">
        <w:rPr>
          <w:rFonts w:ascii="Book Antiqua" w:hAnsi="Book Antiqua"/>
        </w:rPr>
        <w:t xml:space="preserve">, Kilgore ML, Wilcox CM, </w:t>
      </w:r>
      <w:proofErr w:type="spellStart"/>
      <w:r w:rsidRPr="00C42C2B">
        <w:rPr>
          <w:rFonts w:ascii="Book Antiqua" w:hAnsi="Book Antiqua"/>
        </w:rPr>
        <w:t>Eloubeidi</w:t>
      </w:r>
      <w:proofErr w:type="spellEnd"/>
      <w:r w:rsidRPr="00C42C2B">
        <w:rPr>
          <w:rFonts w:ascii="Book Antiqua" w:hAnsi="Book Antiqua"/>
        </w:rPr>
        <w:t xml:space="preserve"> MA. Relationship among hospital ERCP volume, length of stay, and technical outcomes.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2006; </w:t>
      </w:r>
      <w:r w:rsidRPr="00C42C2B">
        <w:rPr>
          <w:rFonts w:ascii="Book Antiqua" w:hAnsi="Book Antiqua"/>
          <w:b/>
          <w:bCs/>
        </w:rPr>
        <w:t>64</w:t>
      </w:r>
      <w:r w:rsidRPr="00C42C2B">
        <w:rPr>
          <w:rFonts w:ascii="Book Antiqua" w:hAnsi="Book Antiqua"/>
        </w:rPr>
        <w:t>: 338-347 [PMID: 16923479 DOI: 10.1016/j.gie.2005.05.016]</w:t>
      </w:r>
    </w:p>
    <w:p w14:paraId="51F024B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10 </w:t>
      </w:r>
      <w:r w:rsidRPr="00C42C2B">
        <w:rPr>
          <w:rFonts w:ascii="Book Antiqua" w:hAnsi="Book Antiqua"/>
          <w:b/>
          <w:bCs/>
        </w:rPr>
        <w:t>Peng C</w:t>
      </w:r>
      <w:r w:rsidRPr="00C42C2B">
        <w:rPr>
          <w:rFonts w:ascii="Book Antiqua" w:hAnsi="Book Antiqua"/>
        </w:rPr>
        <w:t xml:space="preserve">, </w:t>
      </w:r>
      <w:proofErr w:type="spellStart"/>
      <w:r w:rsidRPr="00C42C2B">
        <w:rPr>
          <w:rFonts w:ascii="Book Antiqua" w:hAnsi="Book Antiqua"/>
        </w:rPr>
        <w:t>Nietert</w:t>
      </w:r>
      <w:proofErr w:type="spellEnd"/>
      <w:r w:rsidRPr="00C42C2B">
        <w:rPr>
          <w:rFonts w:ascii="Book Antiqua" w:hAnsi="Book Antiqua"/>
        </w:rPr>
        <w:t xml:space="preserve"> PJ, Cotton PB, </w:t>
      </w:r>
      <w:proofErr w:type="spellStart"/>
      <w:r w:rsidRPr="00C42C2B">
        <w:rPr>
          <w:rFonts w:ascii="Book Antiqua" w:hAnsi="Book Antiqua"/>
        </w:rPr>
        <w:t>Lackland</w:t>
      </w:r>
      <w:proofErr w:type="spellEnd"/>
      <w:r w:rsidRPr="00C42C2B">
        <w:rPr>
          <w:rFonts w:ascii="Book Antiqua" w:hAnsi="Book Antiqua"/>
        </w:rPr>
        <w:t xml:space="preserve"> DT, </w:t>
      </w:r>
      <w:proofErr w:type="spellStart"/>
      <w:r w:rsidRPr="00C42C2B">
        <w:rPr>
          <w:rFonts w:ascii="Book Antiqua" w:hAnsi="Book Antiqua"/>
        </w:rPr>
        <w:t>Romagnuolo</w:t>
      </w:r>
      <w:proofErr w:type="spellEnd"/>
      <w:r w:rsidRPr="00C42C2B">
        <w:rPr>
          <w:rFonts w:ascii="Book Antiqua" w:hAnsi="Book Antiqua"/>
        </w:rPr>
        <w:t xml:space="preserve"> J. Predicting native papilla biliary cannulation success using a multinational Endoscopic Retrograde Cholangiopancreatography (ERCP) Quality Network. </w:t>
      </w:r>
      <w:r w:rsidRPr="00C42C2B">
        <w:rPr>
          <w:rFonts w:ascii="Book Antiqua" w:hAnsi="Book Antiqua"/>
          <w:i/>
          <w:iCs/>
        </w:rPr>
        <w:t>BMC Gastroenterol</w:t>
      </w:r>
      <w:r w:rsidRPr="00C42C2B">
        <w:rPr>
          <w:rFonts w:ascii="Book Antiqua" w:hAnsi="Book Antiqua"/>
        </w:rPr>
        <w:t> 2013; </w:t>
      </w:r>
      <w:r w:rsidRPr="00C42C2B">
        <w:rPr>
          <w:rFonts w:ascii="Book Antiqua" w:hAnsi="Book Antiqua"/>
          <w:b/>
          <w:bCs/>
        </w:rPr>
        <w:t>13</w:t>
      </w:r>
      <w:r w:rsidRPr="00C42C2B">
        <w:rPr>
          <w:rFonts w:ascii="Book Antiqua" w:hAnsi="Book Antiqua"/>
        </w:rPr>
        <w:t>: 147 [PMID: 24112846 DOI: 10.1186/1471-230X-13-147]</w:t>
      </w:r>
    </w:p>
    <w:p w14:paraId="04BE3E1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11 </w:t>
      </w:r>
      <w:r w:rsidRPr="00C42C2B">
        <w:rPr>
          <w:rFonts w:ascii="Book Antiqua" w:hAnsi="Book Antiqua"/>
          <w:b/>
          <w:bCs/>
        </w:rPr>
        <w:t>Deans GT</w:t>
      </w:r>
      <w:r w:rsidRPr="00C42C2B">
        <w:rPr>
          <w:rFonts w:ascii="Book Antiqua" w:hAnsi="Book Antiqua"/>
        </w:rPr>
        <w:t xml:space="preserve">, </w:t>
      </w:r>
      <w:proofErr w:type="spellStart"/>
      <w:r w:rsidRPr="00C42C2B">
        <w:rPr>
          <w:rFonts w:ascii="Book Antiqua" w:hAnsi="Book Antiqua"/>
        </w:rPr>
        <w:t>Sedman</w:t>
      </w:r>
      <w:proofErr w:type="spellEnd"/>
      <w:r w:rsidRPr="00C42C2B">
        <w:rPr>
          <w:rFonts w:ascii="Book Antiqua" w:hAnsi="Book Antiqua"/>
        </w:rPr>
        <w:t xml:space="preserve"> P, Martin DF, Royston CM, </w:t>
      </w:r>
      <w:proofErr w:type="spellStart"/>
      <w:r w:rsidRPr="00C42C2B">
        <w:rPr>
          <w:rFonts w:ascii="Book Antiqua" w:hAnsi="Book Antiqua"/>
        </w:rPr>
        <w:t>Leow</w:t>
      </w:r>
      <w:proofErr w:type="spellEnd"/>
      <w:r w:rsidRPr="00C42C2B">
        <w:rPr>
          <w:rFonts w:ascii="Book Antiqua" w:hAnsi="Book Antiqua"/>
        </w:rPr>
        <w:t xml:space="preserve"> CK, Thomas WE, Brough WA. Are complications of endoscopic sphincterotomy age related? </w:t>
      </w:r>
      <w:r w:rsidRPr="00C42C2B">
        <w:rPr>
          <w:rFonts w:ascii="Book Antiqua" w:hAnsi="Book Antiqua"/>
          <w:i/>
          <w:iCs/>
        </w:rPr>
        <w:t>Gut</w:t>
      </w:r>
      <w:r w:rsidRPr="00C42C2B">
        <w:rPr>
          <w:rFonts w:ascii="Book Antiqua" w:hAnsi="Book Antiqua"/>
        </w:rPr>
        <w:t> 1997; </w:t>
      </w:r>
      <w:r w:rsidRPr="00C42C2B">
        <w:rPr>
          <w:rFonts w:ascii="Book Antiqua" w:hAnsi="Book Antiqua"/>
          <w:b/>
          <w:bCs/>
        </w:rPr>
        <w:t>41</w:t>
      </w:r>
      <w:r w:rsidRPr="00C42C2B">
        <w:rPr>
          <w:rFonts w:ascii="Book Antiqua" w:hAnsi="Book Antiqua"/>
        </w:rPr>
        <w:t>: 545-548 [</w:t>
      </w:r>
      <w:bookmarkStart w:id="30" w:name="OLE_LINK32"/>
      <w:bookmarkStart w:id="31" w:name="OLE_LINK33"/>
      <w:r w:rsidRPr="00C42C2B">
        <w:rPr>
          <w:rFonts w:ascii="Book Antiqua" w:hAnsi="Book Antiqua"/>
        </w:rPr>
        <w:t>PMID: 9391257</w:t>
      </w:r>
      <w:bookmarkEnd w:id="30"/>
      <w:bookmarkEnd w:id="31"/>
      <w:r w:rsidR="008C020D">
        <w:rPr>
          <w:rFonts w:ascii="Book Antiqua" w:hAnsi="Book Antiqua" w:hint="eastAsia"/>
        </w:rPr>
        <w:t xml:space="preserve"> </w:t>
      </w:r>
      <w:r w:rsidR="008C020D" w:rsidRPr="008C020D">
        <w:rPr>
          <w:rFonts w:ascii="Book Antiqua" w:hAnsi="Book Antiqua"/>
        </w:rPr>
        <w:t>DOI: 10.1136/gut.41.4.545</w:t>
      </w:r>
      <w:r w:rsidRPr="00C42C2B">
        <w:rPr>
          <w:rFonts w:ascii="Book Antiqua" w:hAnsi="Book Antiqua"/>
        </w:rPr>
        <w:t>]</w:t>
      </w:r>
    </w:p>
    <w:p w14:paraId="1161445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12 </w:t>
      </w:r>
      <w:proofErr w:type="spellStart"/>
      <w:r w:rsidRPr="00C42C2B">
        <w:rPr>
          <w:rFonts w:ascii="Book Antiqua" w:hAnsi="Book Antiqua"/>
          <w:b/>
          <w:bCs/>
        </w:rPr>
        <w:t>Suissa</w:t>
      </w:r>
      <w:proofErr w:type="spellEnd"/>
      <w:r w:rsidRPr="00C42C2B">
        <w:rPr>
          <w:rFonts w:ascii="Book Antiqua" w:hAnsi="Book Antiqua"/>
          <w:b/>
          <w:bCs/>
        </w:rPr>
        <w:t xml:space="preserve"> A</w:t>
      </w:r>
      <w:r w:rsidRPr="00C42C2B">
        <w:rPr>
          <w:rFonts w:ascii="Book Antiqua" w:hAnsi="Book Antiqua"/>
        </w:rPr>
        <w:t xml:space="preserve">, Yassin K, </w:t>
      </w:r>
      <w:proofErr w:type="spellStart"/>
      <w:r w:rsidRPr="00C42C2B">
        <w:rPr>
          <w:rFonts w:ascii="Book Antiqua" w:hAnsi="Book Antiqua"/>
        </w:rPr>
        <w:t>Lavy</w:t>
      </w:r>
      <w:proofErr w:type="spellEnd"/>
      <w:r w:rsidRPr="00C42C2B">
        <w:rPr>
          <w:rFonts w:ascii="Book Antiqua" w:hAnsi="Book Antiqua"/>
        </w:rPr>
        <w:t xml:space="preserve"> A, </w:t>
      </w:r>
      <w:proofErr w:type="spellStart"/>
      <w:r w:rsidRPr="00C42C2B">
        <w:rPr>
          <w:rFonts w:ascii="Book Antiqua" w:hAnsi="Book Antiqua"/>
        </w:rPr>
        <w:t>Lachter</w:t>
      </w:r>
      <w:proofErr w:type="spellEnd"/>
      <w:r w:rsidRPr="00C42C2B">
        <w:rPr>
          <w:rFonts w:ascii="Book Antiqua" w:hAnsi="Book Antiqua"/>
        </w:rPr>
        <w:t xml:space="preserve"> J, </w:t>
      </w:r>
      <w:proofErr w:type="spellStart"/>
      <w:r w:rsidRPr="00C42C2B">
        <w:rPr>
          <w:rFonts w:ascii="Book Antiqua" w:hAnsi="Book Antiqua"/>
        </w:rPr>
        <w:t>Chermech</w:t>
      </w:r>
      <w:proofErr w:type="spellEnd"/>
      <w:r w:rsidRPr="00C42C2B">
        <w:rPr>
          <w:rFonts w:ascii="Book Antiqua" w:hAnsi="Book Antiqua"/>
        </w:rPr>
        <w:t xml:space="preserve"> I, </w:t>
      </w:r>
      <w:proofErr w:type="spellStart"/>
      <w:r w:rsidRPr="00C42C2B">
        <w:rPr>
          <w:rFonts w:ascii="Book Antiqua" w:hAnsi="Book Antiqua"/>
        </w:rPr>
        <w:t>Karban</w:t>
      </w:r>
      <w:proofErr w:type="spellEnd"/>
      <w:r w:rsidRPr="00C42C2B">
        <w:rPr>
          <w:rFonts w:ascii="Book Antiqua" w:hAnsi="Book Antiqua"/>
        </w:rPr>
        <w:t xml:space="preserve"> A, Tamir A, Eliakim R. Outcome and early complications of ERCP: a prospective single center study. </w:t>
      </w:r>
      <w:proofErr w:type="spellStart"/>
      <w:r w:rsidRPr="00C42C2B">
        <w:rPr>
          <w:rFonts w:ascii="Book Antiqua" w:hAnsi="Book Antiqua"/>
          <w:i/>
          <w:iCs/>
        </w:rPr>
        <w:t>Hepatogastroenterology</w:t>
      </w:r>
      <w:proofErr w:type="spellEnd"/>
      <w:r w:rsidRPr="00C42C2B">
        <w:rPr>
          <w:rFonts w:ascii="Book Antiqua" w:hAnsi="Book Antiqua"/>
        </w:rPr>
        <w:t> 2005; </w:t>
      </w:r>
      <w:r w:rsidRPr="00C42C2B">
        <w:rPr>
          <w:rFonts w:ascii="Book Antiqua" w:hAnsi="Book Antiqua"/>
          <w:b/>
          <w:bCs/>
        </w:rPr>
        <w:t>52</w:t>
      </w:r>
      <w:r w:rsidRPr="00C42C2B">
        <w:rPr>
          <w:rFonts w:ascii="Book Antiqua" w:hAnsi="Book Antiqua"/>
        </w:rPr>
        <w:t>: 352-355 [</w:t>
      </w:r>
      <w:bookmarkStart w:id="32" w:name="OLE_LINK34"/>
      <w:bookmarkStart w:id="33" w:name="OLE_LINK35"/>
      <w:r w:rsidRPr="00C42C2B">
        <w:rPr>
          <w:rFonts w:ascii="Book Antiqua" w:hAnsi="Book Antiqua"/>
        </w:rPr>
        <w:t>PMID: 15816433</w:t>
      </w:r>
      <w:bookmarkEnd w:id="32"/>
      <w:bookmarkEnd w:id="33"/>
      <w:r w:rsidRPr="00C42C2B">
        <w:rPr>
          <w:rFonts w:ascii="Book Antiqua" w:hAnsi="Book Antiqua"/>
        </w:rPr>
        <w:t>]</w:t>
      </w:r>
    </w:p>
    <w:p w14:paraId="5B8674DF"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13 </w:t>
      </w:r>
      <w:proofErr w:type="spellStart"/>
      <w:r w:rsidRPr="00C42C2B">
        <w:rPr>
          <w:rFonts w:ascii="Book Antiqua" w:hAnsi="Book Antiqua"/>
          <w:b/>
          <w:bCs/>
        </w:rPr>
        <w:t>Andriulli</w:t>
      </w:r>
      <w:proofErr w:type="spellEnd"/>
      <w:r w:rsidRPr="00C42C2B">
        <w:rPr>
          <w:rFonts w:ascii="Book Antiqua" w:hAnsi="Book Antiqua"/>
          <w:b/>
          <w:bCs/>
        </w:rPr>
        <w:t xml:space="preserve"> A</w:t>
      </w:r>
      <w:r w:rsidRPr="00C42C2B">
        <w:rPr>
          <w:rFonts w:ascii="Book Antiqua" w:hAnsi="Book Antiqua"/>
        </w:rPr>
        <w:t xml:space="preserve">, </w:t>
      </w:r>
      <w:proofErr w:type="spellStart"/>
      <w:r w:rsidRPr="00C42C2B">
        <w:rPr>
          <w:rFonts w:ascii="Book Antiqua" w:hAnsi="Book Antiqua"/>
        </w:rPr>
        <w:t>Loperfido</w:t>
      </w:r>
      <w:proofErr w:type="spellEnd"/>
      <w:r w:rsidRPr="00C42C2B">
        <w:rPr>
          <w:rFonts w:ascii="Book Antiqua" w:hAnsi="Book Antiqua"/>
        </w:rPr>
        <w:t xml:space="preserve"> S, Napolitano G, Niro G, Valvano MR, </w:t>
      </w:r>
      <w:proofErr w:type="spellStart"/>
      <w:r w:rsidRPr="00C42C2B">
        <w:rPr>
          <w:rFonts w:ascii="Book Antiqua" w:hAnsi="Book Antiqua"/>
        </w:rPr>
        <w:t>Spirito</w:t>
      </w:r>
      <w:proofErr w:type="spellEnd"/>
      <w:r w:rsidRPr="00C42C2B">
        <w:rPr>
          <w:rFonts w:ascii="Book Antiqua" w:hAnsi="Book Antiqua"/>
        </w:rPr>
        <w:t xml:space="preserve"> F, </w:t>
      </w:r>
      <w:proofErr w:type="spellStart"/>
      <w:r w:rsidRPr="00C42C2B">
        <w:rPr>
          <w:rFonts w:ascii="Book Antiqua" w:hAnsi="Book Antiqua"/>
        </w:rPr>
        <w:t>Pilotto</w:t>
      </w:r>
      <w:proofErr w:type="spellEnd"/>
      <w:r w:rsidRPr="00C42C2B">
        <w:rPr>
          <w:rFonts w:ascii="Book Antiqua" w:hAnsi="Book Antiqua"/>
        </w:rPr>
        <w:t xml:space="preserve"> A, </w:t>
      </w:r>
      <w:proofErr w:type="spellStart"/>
      <w:r w:rsidRPr="00C42C2B">
        <w:rPr>
          <w:rFonts w:ascii="Book Antiqua" w:hAnsi="Book Antiqua"/>
        </w:rPr>
        <w:t>Forlano</w:t>
      </w:r>
      <w:proofErr w:type="spellEnd"/>
      <w:r w:rsidRPr="00C42C2B">
        <w:rPr>
          <w:rFonts w:ascii="Book Antiqua" w:hAnsi="Book Antiqua"/>
        </w:rPr>
        <w:t xml:space="preserve"> R. Incidence rates of post-ERCP complications: a systematic survey of prospective studies. </w:t>
      </w:r>
      <w:r w:rsidRPr="00C42C2B">
        <w:rPr>
          <w:rFonts w:ascii="Book Antiqua" w:hAnsi="Book Antiqua"/>
          <w:i/>
          <w:iCs/>
        </w:rPr>
        <w:t>Am J Gastroenterol</w:t>
      </w:r>
      <w:r w:rsidRPr="00C42C2B">
        <w:rPr>
          <w:rFonts w:ascii="Book Antiqua" w:hAnsi="Book Antiqua"/>
        </w:rPr>
        <w:t> 2007; </w:t>
      </w:r>
      <w:r w:rsidRPr="00C42C2B">
        <w:rPr>
          <w:rFonts w:ascii="Book Antiqua" w:hAnsi="Book Antiqua"/>
          <w:b/>
          <w:bCs/>
        </w:rPr>
        <w:t>102</w:t>
      </w:r>
      <w:r w:rsidRPr="00C42C2B">
        <w:rPr>
          <w:rFonts w:ascii="Book Antiqua" w:hAnsi="Book Antiqua"/>
        </w:rPr>
        <w:t>: 1781-1788 [PMID: 17509029 DOI: 10.1111/j.1572-0241.2007.01279.x]</w:t>
      </w:r>
    </w:p>
    <w:p w14:paraId="503E779C"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14 </w:t>
      </w:r>
      <w:r w:rsidRPr="00C42C2B">
        <w:rPr>
          <w:rFonts w:ascii="Book Antiqua" w:hAnsi="Book Antiqua"/>
          <w:b/>
          <w:bCs/>
        </w:rPr>
        <w:t>Cotton PB</w:t>
      </w:r>
      <w:r w:rsidRPr="00C42C2B">
        <w:rPr>
          <w:rFonts w:ascii="Book Antiqua" w:hAnsi="Book Antiqua"/>
        </w:rPr>
        <w:t xml:space="preserve">, </w:t>
      </w:r>
      <w:proofErr w:type="spellStart"/>
      <w:r w:rsidRPr="00C42C2B">
        <w:rPr>
          <w:rFonts w:ascii="Book Antiqua" w:hAnsi="Book Antiqua"/>
        </w:rPr>
        <w:t>Garrow</w:t>
      </w:r>
      <w:proofErr w:type="spellEnd"/>
      <w:r w:rsidRPr="00C42C2B">
        <w:rPr>
          <w:rFonts w:ascii="Book Antiqua" w:hAnsi="Book Antiqua"/>
        </w:rPr>
        <w:t xml:space="preserve"> DA, Gallagher J, </w:t>
      </w:r>
      <w:proofErr w:type="spellStart"/>
      <w:r w:rsidRPr="00C42C2B">
        <w:rPr>
          <w:rFonts w:ascii="Book Antiqua" w:hAnsi="Book Antiqua"/>
        </w:rPr>
        <w:t>Romagnuolo</w:t>
      </w:r>
      <w:proofErr w:type="spellEnd"/>
      <w:r w:rsidRPr="00C42C2B">
        <w:rPr>
          <w:rFonts w:ascii="Book Antiqua" w:hAnsi="Book Antiqua"/>
        </w:rPr>
        <w:t xml:space="preserve"> J. Risk factors for complications after ERCP: a multivariate analysis of 11,497 procedures over 12 years.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2009; </w:t>
      </w:r>
      <w:r w:rsidRPr="00C42C2B">
        <w:rPr>
          <w:rFonts w:ascii="Book Antiqua" w:hAnsi="Book Antiqua"/>
          <w:b/>
          <w:bCs/>
        </w:rPr>
        <w:t>70</w:t>
      </w:r>
      <w:r w:rsidRPr="00C42C2B">
        <w:rPr>
          <w:rFonts w:ascii="Book Antiqua" w:hAnsi="Book Antiqua"/>
        </w:rPr>
        <w:t>: 80-88 [PMID: 19286178 DOI: 10.1016/j.gie.2008.10.039]</w:t>
      </w:r>
    </w:p>
    <w:p w14:paraId="077F8B6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15 </w:t>
      </w:r>
      <w:proofErr w:type="spellStart"/>
      <w:r w:rsidRPr="00C42C2B">
        <w:rPr>
          <w:rFonts w:ascii="Book Antiqua" w:hAnsi="Book Antiqua"/>
          <w:b/>
          <w:bCs/>
        </w:rPr>
        <w:t>Salminen</w:t>
      </w:r>
      <w:proofErr w:type="spellEnd"/>
      <w:r w:rsidRPr="00C42C2B">
        <w:rPr>
          <w:rFonts w:ascii="Book Antiqua" w:hAnsi="Book Antiqua"/>
          <w:b/>
          <w:bCs/>
        </w:rPr>
        <w:t xml:space="preserve"> P</w:t>
      </w:r>
      <w:r w:rsidRPr="00C42C2B">
        <w:rPr>
          <w:rFonts w:ascii="Book Antiqua" w:hAnsi="Book Antiqua"/>
        </w:rPr>
        <w:t xml:space="preserve">, Laine S, </w:t>
      </w:r>
      <w:proofErr w:type="spellStart"/>
      <w:r w:rsidRPr="00C42C2B">
        <w:rPr>
          <w:rFonts w:ascii="Book Antiqua" w:hAnsi="Book Antiqua"/>
        </w:rPr>
        <w:t>Gullichsen</w:t>
      </w:r>
      <w:proofErr w:type="spellEnd"/>
      <w:r w:rsidRPr="00C42C2B">
        <w:rPr>
          <w:rFonts w:ascii="Book Antiqua" w:hAnsi="Book Antiqua"/>
        </w:rPr>
        <w:t xml:space="preserve"> R. Severe and fatal complications after ERCP: analysis of 2555 procedures in a single experienced center. </w:t>
      </w:r>
      <w:proofErr w:type="spellStart"/>
      <w:r w:rsidRPr="00C42C2B">
        <w:rPr>
          <w:rFonts w:ascii="Book Antiqua" w:hAnsi="Book Antiqua"/>
          <w:i/>
          <w:iCs/>
        </w:rPr>
        <w:t>Surg</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2008; </w:t>
      </w:r>
      <w:r w:rsidRPr="00C42C2B">
        <w:rPr>
          <w:rFonts w:ascii="Book Antiqua" w:hAnsi="Book Antiqua"/>
          <w:b/>
          <w:bCs/>
        </w:rPr>
        <w:t>22</w:t>
      </w:r>
      <w:r w:rsidRPr="00C42C2B">
        <w:rPr>
          <w:rFonts w:ascii="Book Antiqua" w:hAnsi="Book Antiqua"/>
        </w:rPr>
        <w:t>: 1965-1970 [PMID: 18095023 DOI: 10.1007/s00464-007-9711-0]</w:t>
      </w:r>
    </w:p>
    <w:p w14:paraId="43134E8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16 </w:t>
      </w:r>
      <w:proofErr w:type="spellStart"/>
      <w:r w:rsidRPr="00C42C2B">
        <w:rPr>
          <w:rFonts w:ascii="Book Antiqua" w:hAnsi="Book Antiqua"/>
          <w:b/>
          <w:bCs/>
        </w:rPr>
        <w:t>Testoni</w:t>
      </w:r>
      <w:proofErr w:type="spellEnd"/>
      <w:r w:rsidRPr="00C42C2B">
        <w:rPr>
          <w:rFonts w:ascii="Book Antiqua" w:hAnsi="Book Antiqua"/>
          <w:b/>
          <w:bCs/>
        </w:rPr>
        <w:t xml:space="preserve"> PA</w:t>
      </w:r>
      <w:r w:rsidRPr="00C42C2B">
        <w:rPr>
          <w:rFonts w:ascii="Book Antiqua" w:hAnsi="Book Antiqua"/>
        </w:rPr>
        <w:t xml:space="preserve">, </w:t>
      </w:r>
      <w:proofErr w:type="spellStart"/>
      <w:r w:rsidRPr="00C42C2B">
        <w:rPr>
          <w:rFonts w:ascii="Book Antiqua" w:hAnsi="Book Antiqua"/>
        </w:rPr>
        <w:t>Mariani</w:t>
      </w:r>
      <w:proofErr w:type="spellEnd"/>
      <w:r w:rsidRPr="00C42C2B">
        <w:rPr>
          <w:rFonts w:ascii="Book Antiqua" w:hAnsi="Book Antiqua"/>
        </w:rPr>
        <w:t xml:space="preserve"> A, Giussani A, </w:t>
      </w:r>
      <w:proofErr w:type="spellStart"/>
      <w:r w:rsidRPr="00C42C2B">
        <w:rPr>
          <w:rFonts w:ascii="Book Antiqua" w:hAnsi="Book Antiqua"/>
        </w:rPr>
        <w:t>Vailati</w:t>
      </w:r>
      <w:proofErr w:type="spellEnd"/>
      <w:r w:rsidRPr="00C42C2B">
        <w:rPr>
          <w:rFonts w:ascii="Book Antiqua" w:hAnsi="Book Antiqua"/>
        </w:rPr>
        <w:t xml:space="preserve"> C, </w:t>
      </w:r>
      <w:proofErr w:type="spellStart"/>
      <w:r w:rsidRPr="00C42C2B">
        <w:rPr>
          <w:rFonts w:ascii="Book Antiqua" w:hAnsi="Book Antiqua"/>
        </w:rPr>
        <w:t>Masci</w:t>
      </w:r>
      <w:proofErr w:type="spellEnd"/>
      <w:r w:rsidRPr="00C42C2B">
        <w:rPr>
          <w:rFonts w:ascii="Book Antiqua" w:hAnsi="Book Antiqua"/>
        </w:rPr>
        <w:t xml:space="preserve"> E, </w:t>
      </w:r>
      <w:proofErr w:type="spellStart"/>
      <w:r w:rsidRPr="00C42C2B">
        <w:rPr>
          <w:rFonts w:ascii="Book Antiqua" w:hAnsi="Book Antiqua"/>
        </w:rPr>
        <w:t>Macarri</w:t>
      </w:r>
      <w:proofErr w:type="spellEnd"/>
      <w:r w:rsidRPr="00C42C2B">
        <w:rPr>
          <w:rFonts w:ascii="Book Antiqua" w:hAnsi="Book Antiqua"/>
        </w:rPr>
        <w:t xml:space="preserve"> G, </w:t>
      </w:r>
      <w:proofErr w:type="spellStart"/>
      <w:r w:rsidRPr="00C42C2B">
        <w:rPr>
          <w:rFonts w:ascii="Book Antiqua" w:hAnsi="Book Antiqua"/>
        </w:rPr>
        <w:t>Ghezzo</w:t>
      </w:r>
      <w:proofErr w:type="spellEnd"/>
      <w:r w:rsidRPr="00C42C2B">
        <w:rPr>
          <w:rFonts w:ascii="Book Antiqua" w:hAnsi="Book Antiqua"/>
        </w:rPr>
        <w:t xml:space="preserve"> L, </w:t>
      </w:r>
      <w:proofErr w:type="spellStart"/>
      <w:r w:rsidRPr="00C42C2B">
        <w:rPr>
          <w:rFonts w:ascii="Book Antiqua" w:hAnsi="Book Antiqua"/>
        </w:rPr>
        <w:t>Familiari</w:t>
      </w:r>
      <w:proofErr w:type="spellEnd"/>
      <w:r w:rsidRPr="00C42C2B">
        <w:rPr>
          <w:rFonts w:ascii="Book Antiqua" w:hAnsi="Book Antiqua"/>
        </w:rPr>
        <w:t xml:space="preserve"> L, </w:t>
      </w:r>
      <w:proofErr w:type="spellStart"/>
      <w:r w:rsidRPr="00C42C2B">
        <w:rPr>
          <w:rFonts w:ascii="Book Antiqua" w:hAnsi="Book Antiqua"/>
        </w:rPr>
        <w:t>Giardullo</w:t>
      </w:r>
      <w:proofErr w:type="spellEnd"/>
      <w:r w:rsidRPr="00C42C2B">
        <w:rPr>
          <w:rFonts w:ascii="Book Antiqua" w:hAnsi="Book Antiqua"/>
        </w:rPr>
        <w:t xml:space="preserve"> N, </w:t>
      </w:r>
      <w:proofErr w:type="spellStart"/>
      <w:r w:rsidRPr="00C42C2B">
        <w:rPr>
          <w:rFonts w:ascii="Book Antiqua" w:hAnsi="Book Antiqua"/>
        </w:rPr>
        <w:t>Mutignani</w:t>
      </w:r>
      <w:proofErr w:type="spellEnd"/>
      <w:r w:rsidRPr="00C42C2B">
        <w:rPr>
          <w:rFonts w:ascii="Book Antiqua" w:hAnsi="Book Antiqua"/>
        </w:rPr>
        <w:t xml:space="preserve"> M, Lombardi G, </w:t>
      </w:r>
      <w:proofErr w:type="spellStart"/>
      <w:r w:rsidRPr="00C42C2B">
        <w:rPr>
          <w:rFonts w:ascii="Book Antiqua" w:hAnsi="Book Antiqua"/>
        </w:rPr>
        <w:t>Talamini</w:t>
      </w:r>
      <w:proofErr w:type="spellEnd"/>
      <w:r w:rsidRPr="00C42C2B">
        <w:rPr>
          <w:rFonts w:ascii="Book Antiqua" w:hAnsi="Book Antiqua"/>
        </w:rPr>
        <w:t xml:space="preserve"> G, </w:t>
      </w:r>
      <w:proofErr w:type="spellStart"/>
      <w:r w:rsidRPr="00C42C2B">
        <w:rPr>
          <w:rFonts w:ascii="Book Antiqua" w:hAnsi="Book Antiqua"/>
        </w:rPr>
        <w:t>Spadaccini</w:t>
      </w:r>
      <w:proofErr w:type="spellEnd"/>
      <w:r w:rsidRPr="00C42C2B">
        <w:rPr>
          <w:rFonts w:ascii="Book Antiqua" w:hAnsi="Book Antiqua"/>
        </w:rPr>
        <w:t xml:space="preserve"> A, </w:t>
      </w:r>
      <w:proofErr w:type="spellStart"/>
      <w:r w:rsidRPr="00C42C2B">
        <w:rPr>
          <w:rFonts w:ascii="Book Antiqua" w:hAnsi="Book Antiqua"/>
        </w:rPr>
        <w:t>Briglia</w:t>
      </w:r>
      <w:proofErr w:type="spellEnd"/>
      <w:r w:rsidRPr="00C42C2B">
        <w:rPr>
          <w:rFonts w:ascii="Book Antiqua" w:hAnsi="Book Antiqua"/>
        </w:rPr>
        <w:t xml:space="preserve"> R, Piazzi L; SEIFRED Group. Risk factors for post-ERCP pancreatitis in high- and low-volume centers and among expert and non-expert operators: a prospective multicenter study. </w:t>
      </w:r>
      <w:r w:rsidRPr="00C42C2B">
        <w:rPr>
          <w:rFonts w:ascii="Book Antiqua" w:hAnsi="Book Antiqua"/>
          <w:i/>
          <w:iCs/>
        </w:rPr>
        <w:t>Am J Gastroenterol</w:t>
      </w:r>
      <w:r w:rsidRPr="00C42C2B">
        <w:rPr>
          <w:rFonts w:ascii="Book Antiqua" w:hAnsi="Book Antiqua"/>
        </w:rPr>
        <w:t> 2010; </w:t>
      </w:r>
      <w:r w:rsidRPr="00C42C2B">
        <w:rPr>
          <w:rFonts w:ascii="Book Antiqua" w:hAnsi="Book Antiqua"/>
          <w:b/>
          <w:bCs/>
        </w:rPr>
        <w:t>105</w:t>
      </w:r>
      <w:r w:rsidRPr="00C42C2B">
        <w:rPr>
          <w:rFonts w:ascii="Book Antiqua" w:hAnsi="Book Antiqua"/>
        </w:rPr>
        <w:t>: 1753-1761 [PMID: 20372116 DOI: 10.1038/ajg.2010.136]</w:t>
      </w:r>
    </w:p>
    <w:p w14:paraId="56B74FC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17 </w:t>
      </w:r>
      <w:r w:rsidRPr="00C42C2B">
        <w:rPr>
          <w:rFonts w:ascii="Book Antiqua" w:hAnsi="Book Antiqua"/>
          <w:b/>
          <w:bCs/>
        </w:rPr>
        <w:t>Olsson G</w:t>
      </w:r>
      <w:r w:rsidRPr="00C42C2B">
        <w:rPr>
          <w:rFonts w:ascii="Book Antiqua" w:hAnsi="Book Antiqua"/>
        </w:rPr>
        <w:t xml:space="preserve">, </w:t>
      </w:r>
      <w:proofErr w:type="spellStart"/>
      <w:r w:rsidRPr="00C42C2B">
        <w:rPr>
          <w:rFonts w:ascii="Book Antiqua" w:hAnsi="Book Antiqua"/>
        </w:rPr>
        <w:t>Arnelo</w:t>
      </w:r>
      <w:proofErr w:type="spellEnd"/>
      <w:r w:rsidRPr="00C42C2B">
        <w:rPr>
          <w:rFonts w:ascii="Book Antiqua" w:hAnsi="Book Antiqua"/>
        </w:rPr>
        <w:t xml:space="preserve"> U, </w:t>
      </w:r>
      <w:proofErr w:type="spellStart"/>
      <w:r w:rsidRPr="00C42C2B">
        <w:rPr>
          <w:rFonts w:ascii="Book Antiqua" w:hAnsi="Book Antiqua"/>
        </w:rPr>
        <w:t>Swahn</w:t>
      </w:r>
      <w:proofErr w:type="spellEnd"/>
      <w:r w:rsidRPr="00C42C2B">
        <w:rPr>
          <w:rFonts w:ascii="Book Antiqua" w:hAnsi="Book Antiqua"/>
        </w:rPr>
        <w:t xml:space="preserve"> F, </w:t>
      </w:r>
      <w:proofErr w:type="spellStart"/>
      <w:r w:rsidRPr="00C42C2B">
        <w:rPr>
          <w:rFonts w:ascii="Book Antiqua" w:hAnsi="Book Antiqua"/>
        </w:rPr>
        <w:t>Törnqvist</w:t>
      </w:r>
      <w:proofErr w:type="spellEnd"/>
      <w:r w:rsidRPr="00C42C2B">
        <w:rPr>
          <w:rFonts w:ascii="Book Antiqua" w:hAnsi="Book Antiqua"/>
        </w:rPr>
        <w:t xml:space="preserve"> B, </w:t>
      </w:r>
      <w:proofErr w:type="spellStart"/>
      <w:r w:rsidRPr="00C42C2B">
        <w:rPr>
          <w:rFonts w:ascii="Book Antiqua" w:hAnsi="Book Antiqua"/>
        </w:rPr>
        <w:t>Lundell</w:t>
      </w:r>
      <w:proofErr w:type="spellEnd"/>
      <w:r w:rsidRPr="00C42C2B">
        <w:rPr>
          <w:rFonts w:ascii="Book Antiqua" w:hAnsi="Book Antiqua"/>
        </w:rPr>
        <w:t xml:space="preserve"> L, </w:t>
      </w:r>
      <w:proofErr w:type="spellStart"/>
      <w:r w:rsidRPr="00C42C2B">
        <w:rPr>
          <w:rFonts w:ascii="Book Antiqua" w:hAnsi="Book Antiqua"/>
        </w:rPr>
        <w:t>Enochsson</w:t>
      </w:r>
      <w:proofErr w:type="spellEnd"/>
      <w:r w:rsidRPr="00C42C2B">
        <w:rPr>
          <w:rFonts w:ascii="Book Antiqua" w:hAnsi="Book Antiqua"/>
        </w:rPr>
        <w:t xml:space="preserve"> L. The H.O.U.S.E. classification: a novel endoscopic retrograde cholangiopancreatography (ERCP) complexity grading scale. </w:t>
      </w:r>
      <w:r w:rsidRPr="00C42C2B">
        <w:rPr>
          <w:rFonts w:ascii="Book Antiqua" w:hAnsi="Book Antiqua"/>
          <w:i/>
          <w:iCs/>
        </w:rPr>
        <w:t>BMC Gastroenterol</w:t>
      </w:r>
      <w:r w:rsidRPr="00C42C2B">
        <w:rPr>
          <w:rFonts w:ascii="Book Antiqua" w:hAnsi="Book Antiqua"/>
        </w:rPr>
        <w:t> 2017; </w:t>
      </w:r>
      <w:r w:rsidRPr="00C42C2B">
        <w:rPr>
          <w:rFonts w:ascii="Book Antiqua" w:hAnsi="Book Antiqua"/>
          <w:b/>
          <w:bCs/>
        </w:rPr>
        <w:t>17</w:t>
      </w:r>
      <w:r w:rsidRPr="00C42C2B">
        <w:rPr>
          <w:rFonts w:ascii="Book Antiqua" w:hAnsi="Book Antiqua"/>
        </w:rPr>
        <w:t>: 38 [PMID: 28274206 DOI: 10.1186/s12876-017-0583-z]</w:t>
      </w:r>
    </w:p>
    <w:p w14:paraId="517D5A5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18 </w:t>
      </w:r>
      <w:r w:rsidRPr="00C42C2B">
        <w:rPr>
          <w:rFonts w:ascii="Book Antiqua" w:hAnsi="Book Antiqua"/>
          <w:b/>
          <w:bCs/>
        </w:rPr>
        <w:t>Cotton PB</w:t>
      </w:r>
      <w:r w:rsidRPr="00C42C2B">
        <w:rPr>
          <w:rFonts w:ascii="Book Antiqua" w:hAnsi="Book Antiqua"/>
        </w:rPr>
        <w:t xml:space="preserve">, </w:t>
      </w:r>
      <w:proofErr w:type="spellStart"/>
      <w:r w:rsidRPr="00C42C2B">
        <w:rPr>
          <w:rFonts w:ascii="Book Antiqua" w:hAnsi="Book Antiqua"/>
        </w:rPr>
        <w:t>Eisen</w:t>
      </w:r>
      <w:proofErr w:type="spellEnd"/>
      <w:r w:rsidRPr="00C42C2B">
        <w:rPr>
          <w:rFonts w:ascii="Book Antiqua" w:hAnsi="Book Antiqua"/>
        </w:rPr>
        <w:t xml:space="preserve"> G, </w:t>
      </w:r>
      <w:proofErr w:type="spellStart"/>
      <w:r w:rsidRPr="00C42C2B">
        <w:rPr>
          <w:rFonts w:ascii="Book Antiqua" w:hAnsi="Book Antiqua"/>
        </w:rPr>
        <w:t>Romagnuolo</w:t>
      </w:r>
      <w:proofErr w:type="spellEnd"/>
      <w:r w:rsidRPr="00C42C2B">
        <w:rPr>
          <w:rFonts w:ascii="Book Antiqua" w:hAnsi="Book Antiqua"/>
        </w:rPr>
        <w:t xml:space="preserve"> J, </w:t>
      </w:r>
      <w:proofErr w:type="spellStart"/>
      <w:r w:rsidRPr="00C42C2B">
        <w:rPr>
          <w:rFonts w:ascii="Book Antiqua" w:hAnsi="Book Antiqua"/>
        </w:rPr>
        <w:t>Vargo</w:t>
      </w:r>
      <w:proofErr w:type="spellEnd"/>
      <w:r w:rsidRPr="00C42C2B">
        <w:rPr>
          <w:rFonts w:ascii="Book Antiqua" w:hAnsi="Book Antiqua"/>
        </w:rPr>
        <w:t xml:space="preserve"> J, Baron T, </w:t>
      </w:r>
      <w:proofErr w:type="spellStart"/>
      <w:r w:rsidRPr="00C42C2B">
        <w:rPr>
          <w:rFonts w:ascii="Book Antiqua" w:hAnsi="Book Antiqua"/>
        </w:rPr>
        <w:t>Tarnasky</w:t>
      </w:r>
      <w:proofErr w:type="spellEnd"/>
      <w:r w:rsidRPr="00C42C2B">
        <w:rPr>
          <w:rFonts w:ascii="Book Antiqua" w:hAnsi="Book Antiqua"/>
        </w:rPr>
        <w:t xml:space="preserve"> P, Schutz S, Jacobson B, Bott C, Petersen B. Grading the complexity of endoscopic procedures: results of an ASGE working party.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2011; </w:t>
      </w:r>
      <w:r w:rsidRPr="00C42C2B">
        <w:rPr>
          <w:rFonts w:ascii="Book Antiqua" w:hAnsi="Book Antiqua"/>
          <w:b/>
          <w:bCs/>
        </w:rPr>
        <w:t>73</w:t>
      </w:r>
      <w:r w:rsidRPr="00C42C2B">
        <w:rPr>
          <w:rFonts w:ascii="Book Antiqua" w:hAnsi="Book Antiqua"/>
        </w:rPr>
        <w:t>: 868-874 [PMID: 21377673 DOI: 10.1016/j.gie.2010.12.036]</w:t>
      </w:r>
    </w:p>
    <w:p w14:paraId="51009B6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19 </w:t>
      </w:r>
      <w:proofErr w:type="spellStart"/>
      <w:r w:rsidRPr="00C42C2B">
        <w:rPr>
          <w:rFonts w:ascii="Book Antiqua" w:hAnsi="Book Antiqua"/>
          <w:b/>
          <w:bCs/>
        </w:rPr>
        <w:t>Ragunath</w:t>
      </w:r>
      <w:proofErr w:type="spellEnd"/>
      <w:r w:rsidRPr="00C42C2B">
        <w:rPr>
          <w:rFonts w:ascii="Book Antiqua" w:hAnsi="Book Antiqua"/>
          <w:b/>
          <w:bCs/>
        </w:rPr>
        <w:t xml:space="preserve"> K</w:t>
      </w:r>
      <w:r w:rsidRPr="00C42C2B">
        <w:rPr>
          <w:rFonts w:ascii="Book Antiqua" w:hAnsi="Book Antiqua"/>
        </w:rPr>
        <w:t>, Thomas LA, Cheung WY, Duane PD, Richards DG. Objective evaluation of ERCP procedures: a simple grading scale for evaluating technical difficulty. </w:t>
      </w:r>
      <w:r w:rsidRPr="00C42C2B">
        <w:rPr>
          <w:rFonts w:ascii="Book Antiqua" w:hAnsi="Book Antiqua"/>
          <w:i/>
          <w:iCs/>
        </w:rPr>
        <w:t>Postgrad Med J</w:t>
      </w:r>
      <w:r w:rsidRPr="00C42C2B">
        <w:rPr>
          <w:rFonts w:ascii="Book Antiqua" w:hAnsi="Book Antiqua"/>
        </w:rPr>
        <w:t> 2003; </w:t>
      </w:r>
      <w:r w:rsidRPr="00C42C2B">
        <w:rPr>
          <w:rFonts w:ascii="Book Antiqua" w:hAnsi="Book Antiqua"/>
          <w:b/>
          <w:bCs/>
        </w:rPr>
        <w:t>79</w:t>
      </w:r>
      <w:r w:rsidRPr="00C42C2B">
        <w:rPr>
          <w:rFonts w:ascii="Book Antiqua" w:hAnsi="Book Antiqua"/>
        </w:rPr>
        <w:t>: 467-470 [PMID: 12954961 DOI: 10.1136/pmj.79.934.467]</w:t>
      </w:r>
    </w:p>
    <w:p w14:paraId="1F5643F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20 </w:t>
      </w:r>
      <w:r w:rsidRPr="00C42C2B">
        <w:rPr>
          <w:rFonts w:ascii="Book Antiqua" w:hAnsi="Book Antiqua"/>
          <w:b/>
          <w:bCs/>
        </w:rPr>
        <w:t>Freeman ML</w:t>
      </w:r>
      <w:r w:rsidRPr="00C42C2B">
        <w:rPr>
          <w:rFonts w:ascii="Book Antiqua" w:hAnsi="Book Antiqua"/>
        </w:rPr>
        <w:t>. Cannulation techniques for ERCP: one size does not fit all.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2007; </w:t>
      </w:r>
      <w:r w:rsidRPr="00C42C2B">
        <w:rPr>
          <w:rFonts w:ascii="Book Antiqua" w:hAnsi="Book Antiqua"/>
          <w:b/>
          <w:bCs/>
        </w:rPr>
        <w:t>65</w:t>
      </w:r>
      <w:r w:rsidRPr="00C42C2B">
        <w:rPr>
          <w:rFonts w:ascii="Book Antiqua" w:hAnsi="Book Antiqua"/>
        </w:rPr>
        <w:t>: 132-133 [PMID: 17185092 DOI: 10.1016/j.gie.2006.07.038]</w:t>
      </w:r>
    </w:p>
    <w:p w14:paraId="4B7A1F2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21 </w:t>
      </w:r>
      <w:r w:rsidRPr="00C42C2B">
        <w:rPr>
          <w:rFonts w:ascii="Book Antiqua" w:hAnsi="Book Antiqua"/>
          <w:b/>
          <w:bCs/>
        </w:rPr>
        <w:t>Freeman ML</w:t>
      </w:r>
      <w:r w:rsidRPr="00C42C2B">
        <w:rPr>
          <w:rFonts w:ascii="Book Antiqua" w:hAnsi="Book Antiqua"/>
        </w:rPr>
        <w:t xml:space="preserve">, </w:t>
      </w:r>
      <w:proofErr w:type="spellStart"/>
      <w:r w:rsidRPr="00C42C2B">
        <w:rPr>
          <w:rFonts w:ascii="Book Antiqua" w:hAnsi="Book Antiqua"/>
        </w:rPr>
        <w:t>Guda</w:t>
      </w:r>
      <w:proofErr w:type="spellEnd"/>
      <w:r w:rsidRPr="00C42C2B">
        <w:rPr>
          <w:rFonts w:ascii="Book Antiqua" w:hAnsi="Book Antiqua"/>
        </w:rPr>
        <w:t xml:space="preserve"> NM. ERCP cannulation: a review of reported techniques.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2005; </w:t>
      </w:r>
      <w:r w:rsidRPr="00C42C2B">
        <w:rPr>
          <w:rFonts w:ascii="Book Antiqua" w:hAnsi="Book Antiqua"/>
          <w:b/>
          <w:bCs/>
        </w:rPr>
        <w:t>61</w:t>
      </w:r>
      <w:r w:rsidRPr="00C42C2B">
        <w:rPr>
          <w:rFonts w:ascii="Book Antiqua" w:hAnsi="Book Antiqua"/>
        </w:rPr>
        <w:t>: 112-125 [</w:t>
      </w:r>
      <w:bookmarkStart w:id="34" w:name="OLE_LINK36"/>
      <w:bookmarkStart w:id="35" w:name="OLE_LINK37"/>
      <w:r w:rsidRPr="00C42C2B">
        <w:rPr>
          <w:rFonts w:ascii="Book Antiqua" w:hAnsi="Book Antiqua"/>
        </w:rPr>
        <w:t>PMID: 15672074</w:t>
      </w:r>
      <w:bookmarkEnd w:id="34"/>
      <w:bookmarkEnd w:id="35"/>
      <w:r w:rsidR="008C020D">
        <w:rPr>
          <w:rFonts w:ascii="Book Antiqua" w:hAnsi="Book Antiqua" w:hint="eastAsia"/>
        </w:rPr>
        <w:t xml:space="preserve"> </w:t>
      </w:r>
      <w:r w:rsidR="008C020D" w:rsidRPr="008C020D">
        <w:rPr>
          <w:rFonts w:ascii="Book Antiqua" w:hAnsi="Book Antiqua"/>
        </w:rPr>
        <w:t>DOI: 10.1016/s0016-5107(04)02463-0</w:t>
      </w:r>
      <w:r w:rsidRPr="00C42C2B">
        <w:rPr>
          <w:rFonts w:ascii="Book Antiqua" w:hAnsi="Book Antiqua"/>
        </w:rPr>
        <w:t>]</w:t>
      </w:r>
    </w:p>
    <w:p w14:paraId="27097BB3"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22 </w:t>
      </w:r>
      <w:r w:rsidRPr="00C42C2B">
        <w:rPr>
          <w:rFonts w:ascii="Book Antiqua" w:hAnsi="Book Antiqua"/>
          <w:b/>
          <w:bCs/>
        </w:rPr>
        <w:t>ASGE Standards of Practice Committee.</w:t>
      </w:r>
      <w:r w:rsidRPr="00C42C2B">
        <w:rPr>
          <w:rFonts w:ascii="Book Antiqua" w:hAnsi="Book Antiqua"/>
        </w:rPr>
        <w:t xml:space="preserve">, </w:t>
      </w:r>
      <w:proofErr w:type="spellStart"/>
      <w:r w:rsidRPr="00C42C2B">
        <w:rPr>
          <w:rFonts w:ascii="Book Antiqua" w:hAnsi="Book Antiqua"/>
        </w:rPr>
        <w:t>Faulx</w:t>
      </w:r>
      <w:proofErr w:type="spellEnd"/>
      <w:r w:rsidRPr="00C42C2B">
        <w:rPr>
          <w:rFonts w:ascii="Book Antiqua" w:hAnsi="Book Antiqua"/>
        </w:rPr>
        <w:t xml:space="preserve"> AL, </w:t>
      </w:r>
      <w:proofErr w:type="spellStart"/>
      <w:r w:rsidRPr="00C42C2B">
        <w:rPr>
          <w:rFonts w:ascii="Book Antiqua" w:hAnsi="Book Antiqua"/>
        </w:rPr>
        <w:t>Lightdale</w:t>
      </w:r>
      <w:proofErr w:type="spellEnd"/>
      <w:r w:rsidRPr="00C42C2B">
        <w:rPr>
          <w:rFonts w:ascii="Book Antiqua" w:hAnsi="Book Antiqua"/>
        </w:rPr>
        <w:t xml:space="preserve"> JR, Acosta RD, Agrawal D, </w:t>
      </w:r>
      <w:proofErr w:type="spellStart"/>
      <w:r w:rsidRPr="00C42C2B">
        <w:rPr>
          <w:rFonts w:ascii="Book Antiqua" w:hAnsi="Book Antiqua"/>
        </w:rPr>
        <w:t>Bruining</w:t>
      </w:r>
      <w:proofErr w:type="spellEnd"/>
      <w:r w:rsidRPr="00C42C2B">
        <w:rPr>
          <w:rFonts w:ascii="Book Antiqua" w:hAnsi="Book Antiqua"/>
        </w:rPr>
        <w:t xml:space="preserve"> DH, </w:t>
      </w:r>
      <w:proofErr w:type="spellStart"/>
      <w:r w:rsidRPr="00C42C2B">
        <w:rPr>
          <w:rFonts w:ascii="Book Antiqua" w:hAnsi="Book Antiqua"/>
        </w:rPr>
        <w:t>Chandrasekhara</w:t>
      </w:r>
      <w:proofErr w:type="spellEnd"/>
      <w:r w:rsidRPr="00C42C2B">
        <w:rPr>
          <w:rFonts w:ascii="Book Antiqua" w:hAnsi="Book Antiqua"/>
        </w:rPr>
        <w:t xml:space="preserve"> V, </w:t>
      </w:r>
      <w:proofErr w:type="spellStart"/>
      <w:r w:rsidRPr="00C42C2B">
        <w:rPr>
          <w:rFonts w:ascii="Book Antiqua" w:hAnsi="Book Antiqua"/>
        </w:rPr>
        <w:t>Eloubeidi</w:t>
      </w:r>
      <w:proofErr w:type="spellEnd"/>
      <w:r w:rsidRPr="00C42C2B">
        <w:rPr>
          <w:rFonts w:ascii="Book Antiqua" w:hAnsi="Book Antiqua"/>
        </w:rPr>
        <w:t xml:space="preserve"> MA, </w:t>
      </w:r>
      <w:proofErr w:type="spellStart"/>
      <w:r w:rsidRPr="00C42C2B">
        <w:rPr>
          <w:rFonts w:ascii="Book Antiqua" w:hAnsi="Book Antiqua"/>
        </w:rPr>
        <w:t>Gurudu</w:t>
      </w:r>
      <w:proofErr w:type="spellEnd"/>
      <w:r w:rsidRPr="00C42C2B">
        <w:rPr>
          <w:rFonts w:ascii="Book Antiqua" w:hAnsi="Book Antiqua"/>
        </w:rPr>
        <w:t xml:space="preserve"> SR, Kelsey L, </w:t>
      </w:r>
      <w:proofErr w:type="spellStart"/>
      <w:r w:rsidRPr="00C42C2B">
        <w:rPr>
          <w:rFonts w:ascii="Book Antiqua" w:hAnsi="Book Antiqua"/>
        </w:rPr>
        <w:t>Khashab</w:t>
      </w:r>
      <w:proofErr w:type="spellEnd"/>
      <w:r w:rsidRPr="00C42C2B">
        <w:rPr>
          <w:rFonts w:ascii="Book Antiqua" w:hAnsi="Book Antiqua"/>
        </w:rPr>
        <w:t xml:space="preserve"> MA, Kothari S, Muthusamy VR, </w:t>
      </w:r>
      <w:proofErr w:type="spellStart"/>
      <w:r w:rsidRPr="00C42C2B">
        <w:rPr>
          <w:rFonts w:ascii="Book Antiqua" w:hAnsi="Book Antiqua"/>
        </w:rPr>
        <w:t>Qumseya</w:t>
      </w:r>
      <w:proofErr w:type="spellEnd"/>
      <w:r w:rsidRPr="00C42C2B">
        <w:rPr>
          <w:rFonts w:ascii="Book Antiqua" w:hAnsi="Book Antiqua"/>
        </w:rPr>
        <w:t xml:space="preserve"> BJ, </w:t>
      </w:r>
      <w:proofErr w:type="spellStart"/>
      <w:r w:rsidRPr="00C42C2B">
        <w:rPr>
          <w:rFonts w:ascii="Book Antiqua" w:hAnsi="Book Antiqua"/>
        </w:rPr>
        <w:t>Shaukat</w:t>
      </w:r>
      <w:proofErr w:type="spellEnd"/>
      <w:r w:rsidRPr="00C42C2B">
        <w:rPr>
          <w:rFonts w:ascii="Book Antiqua" w:hAnsi="Book Antiqua"/>
        </w:rPr>
        <w:t xml:space="preserve"> A, Wang A, </w:t>
      </w:r>
      <w:proofErr w:type="spellStart"/>
      <w:r w:rsidRPr="00C42C2B">
        <w:rPr>
          <w:rFonts w:ascii="Book Antiqua" w:hAnsi="Book Antiqua"/>
        </w:rPr>
        <w:t>Wani</w:t>
      </w:r>
      <w:proofErr w:type="spellEnd"/>
      <w:r w:rsidRPr="00C42C2B">
        <w:rPr>
          <w:rFonts w:ascii="Book Antiqua" w:hAnsi="Book Antiqua"/>
        </w:rPr>
        <w:t xml:space="preserve"> SB, Yang J, DeWitt JM. Guidelines for privileging, credentialing, and proctoring to perform GI endoscopy.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85</w:t>
      </w:r>
      <w:r w:rsidRPr="00C42C2B">
        <w:rPr>
          <w:rFonts w:ascii="Book Antiqua" w:hAnsi="Book Antiqua"/>
        </w:rPr>
        <w:t>: 273-281 [PMID: 28089029 DOI: 10.1016/j.gie.2016.10.036]</w:t>
      </w:r>
    </w:p>
    <w:p w14:paraId="31DB50C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23 </w:t>
      </w:r>
      <w:proofErr w:type="spellStart"/>
      <w:r w:rsidRPr="00C42C2B">
        <w:rPr>
          <w:rFonts w:ascii="Book Antiqua" w:hAnsi="Book Antiqua"/>
          <w:b/>
          <w:bCs/>
        </w:rPr>
        <w:t>Wani</w:t>
      </w:r>
      <w:proofErr w:type="spellEnd"/>
      <w:r w:rsidRPr="00C42C2B">
        <w:rPr>
          <w:rFonts w:ascii="Book Antiqua" w:hAnsi="Book Antiqua"/>
          <w:b/>
          <w:bCs/>
        </w:rPr>
        <w:t xml:space="preserve"> S</w:t>
      </w:r>
      <w:r w:rsidRPr="00C42C2B">
        <w:rPr>
          <w:rFonts w:ascii="Book Antiqua" w:hAnsi="Book Antiqua"/>
        </w:rPr>
        <w:t xml:space="preserve">, </w:t>
      </w:r>
      <w:proofErr w:type="spellStart"/>
      <w:r w:rsidRPr="00C42C2B">
        <w:rPr>
          <w:rFonts w:ascii="Book Antiqua" w:hAnsi="Book Antiqua"/>
        </w:rPr>
        <w:t>Keswani</w:t>
      </w:r>
      <w:proofErr w:type="spellEnd"/>
      <w:r w:rsidRPr="00C42C2B">
        <w:rPr>
          <w:rFonts w:ascii="Book Antiqua" w:hAnsi="Book Antiqua"/>
        </w:rPr>
        <w:t xml:space="preserve"> R, Hall M, Han S, Ali MA, </w:t>
      </w:r>
      <w:proofErr w:type="spellStart"/>
      <w:r w:rsidRPr="00C42C2B">
        <w:rPr>
          <w:rFonts w:ascii="Book Antiqua" w:hAnsi="Book Antiqua"/>
        </w:rPr>
        <w:t>Brauer</w:t>
      </w:r>
      <w:proofErr w:type="spellEnd"/>
      <w:r w:rsidRPr="00C42C2B">
        <w:rPr>
          <w:rFonts w:ascii="Book Antiqua" w:hAnsi="Book Antiqua"/>
        </w:rPr>
        <w:t xml:space="preserve"> B, Carlin L, </w:t>
      </w:r>
      <w:proofErr w:type="spellStart"/>
      <w:r w:rsidRPr="00C42C2B">
        <w:rPr>
          <w:rFonts w:ascii="Book Antiqua" w:hAnsi="Book Antiqua"/>
        </w:rPr>
        <w:t>Chak</w:t>
      </w:r>
      <w:proofErr w:type="spellEnd"/>
      <w:r w:rsidRPr="00C42C2B">
        <w:rPr>
          <w:rFonts w:ascii="Book Antiqua" w:hAnsi="Book Antiqua"/>
        </w:rPr>
        <w:t xml:space="preserve"> A, Collins D, Cote GA, Diehl DL, </w:t>
      </w:r>
      <w:proofErr w:type="spellStart"/>
      <w:r w:rsidRPr="00C42C2B">
        <w:rPr>
          <w:rFonts w:ascii="Book Antiqua" w:hAnsi="Book Antiqua"/>
        </w:rPr>
        <w:t>DiMaio</w:t>
      </w:r>
      <w:proofErr w:type="spellEnd"/>
      <w:r w:rsidRPr="00C42C2B">
        <w:rPr>
          <w:rFonts w:ascii="Book Antiqua" w:hAnsi="Book Antiqua"/>
        </w:rPr>
        <w:t xml:space="preserve"> CJ, Dries A, El-Hajj I, </w:t>
      </w:r>
      <w:proofErr w:type="spellStart"/>
      <w:r w:rsidRPr="00C42C2B">
        <w:rPr>
          <w:rFonts w:ascii="Book Antiqua" w:hAnsi="Book Antiqua"/>
        </w:rPr>
        <w:t>Ellert</w:t>
      </w:r>
      <w:proofErr w:type="spellEnd"/>
      <w:r w:rsidRPr="00C42C2B">
        <w:rPr>
          <w:rFonts w:ascii="Book Antiqua" w:hAnsi="Book Antiqua"/>
        </w:rPr>
        <w:t xml:space="preserve"> S, Fairley K, </w:t>
      </w:r>
      <w:proofErr w:type="spellStart"/>
      <w:r w:rsidRPr="00C42C2B">
        <w:rPr>
          <w:rFonts w:ascii="Book Antiqua" w:hAnsi="Book Antiqua"/>
        </w:rPr>
        <w:t>Faulx</w:t>
      </w:r>
      <w:proofErr w:type="spellEnd"/>
      <w:r w:rsidRPr="00C42C2B">
        <w:rPr>
          <w:rFonts w:ascii="Book Antiqua" w:hAnsi="Book Antiqua"/>
        </w:rPr>
        <w:t xml:space="preserve"> A, </w:t>
      </w:r>
      <w:proofErr w:type="spellStart"/>
      <w:r w:rsidRPr="00C42C2B">
        <w:rPr>
          <w:rFonts w:ascii="Book Antiqua" w:hAnsi="Book Antiqua"/>
        </w:rPr>
        <w:t>Fujii</w:t>
      </w:r>
      <w:proofErr w:type="spellEnd"/>
      <w:r w:rsidRPr="00C42C2B">
        <w:rPr>
          <w:rFonts w:ascii="Book Antiqua" w:hAnsi="Book Antiqua"/>
        </w:rPr>
        <w:t xml:space="preserve">-Lau L, </w:t>
      </w:r>
      <w:proofErr w:type="spellStart"/>
      <w:r w:rsidRPr="00C42C2B">
        <w:rPr>
          <w:rFonts w:ascii="Book Antiqua" w:hAnsi="Book Antiqua"/>
        </w:rPr>
        <w:t>Gaddam</w:t>
      </w:r>
      <w:proofErr w:type="spellEnd"/>
      <w:r w:rsidRPr="00C42C2B">
        <w:rPr>
          <w:rFonts w:ascii="Book Antiqua" w:hAnsi="Book Antiqua"/>
        </w:rPr>
        <w:t xml:space="preserve"> S, </w:t>
      </w:r>
      <w:proofErr w:type="spellStart"/>
      <w:r w:rsidRPr="00C42C2B">
        <w:rPr>
          <w:rFonts w:ascii="Book Antiqua" w:hAnsi="Book Antiqua"/>
        </w:rPr>
        <w:t>Gan</w:t>
      </w:r>
      <w:proofErr w:type="spellEnd"/>
      <w:r w:rsidRPr="00C42C2B">
        <w:rPr>
          <w:rFonts w:ascii="Book Antiqua" w:hAnsi="Book Antiqua"/>
        </w:rPr>
        <w:t xml:space="preserve"> SI, Gaspar JP, </w:t>
      </w:r>
      <w:proofErr w:type="spellStart"/>
      <w:r w:rsidRPr="00C42C2B">
        <w:rPr>
          <w:rFonts w:ascii="Book Antiqua" w:hAnsi="Book Antiqua"/>
        </w:rPr>
        <w:t>Gautamy</w:t>
      </w:r>
      <w:proofErr w:type="spellEnd"/>
      <w:r w:rsidRPr="00C42C2B">
        <w:rPr>
          <w:rFonts w:ascii="Book Antiqua" w:hAnsi="Book Antiqua"/>
        </w:rPr>
        <w:t xml:space="preserve"> C, Gordon S, Harris C, </w:t>
      </w:r>
      <w:proofErr w:type="spellStart"/>
      <w:r w:rsidRPr="00C42C2B">
        <w:rPr>
          <w:rFonts w:ascii="Book Antiqua" w:hAnsi="Book Antiqua"/>
        </w:rPr>
        <w:t>Hyder</w:t>
      </w:r>
      <w:proofErr w:type="spellEnd"/>
      <w:r w:rsidRPr="00C42C2B">
        <w:rPr>
          <w:rFonts w:ascii="Book Antiqua" w:hAnsi="Book Antiqua"/>
        </w:rPr>
        <w:t xml:space="preserve"> S, Jones R, Kim S, </w:t>
      </w:r>
      <w:proofErr w:type="spellStart"/>
      <w:r w:rsidRPr="00C42C2B">
        <w:rPr>
          <w:rFonts w:ascii="Book Antiqua" w:hAnsi="Book Antiqua"/>
        </w:rPr>
        <w:t>Komanduri</w:t>
      </w:r>
      <w:proofErr w:type="spellEnd"/>
      <w:r w:rsidRPr="00C42C2B">
        <w:rPr>
          <w:rFonts w:ascii="Book Antiqua" w:hAnsi="Book Antiqua"/>
        </w:rPr>
        <w:t xml:space="preserve"> S, Law R, Lee L, </w:t>
      </w:r>
      <w:proofErr w:type="spellStart"/>
      <w:r w:rsidRPr="00C42C2B">
        <w:rPr>
          <w:rFonts w:ascii="Book Antiqua" w:hAnsi="Book Antiqua"/>
        </w:rPr>
        <w:t>Mounzer</w:t>
      </w:r>
      <w:proofErr w:type="spellEnd"/>
      <w:r w:rsidRPr="00C42C2B">
        <w:rPr>
          <w:rFonts w:ascii="Book Antiqua" w:hAnsi="Book Antiqua"/>
        </w:rPr>
        <w:t xml:space="preserve"> R, </w:t>
      </w:r>
      <w:proofErr w:type="spellStart"/>
      <w:r w:rsidRPr="00C42C2B">
        <w:rPr>
          <w:rFonts w:ascii="Book Antiqua" w:hAnsi="Book Antiqua"/>
        </w:rPr>
        <w:t>Mullady</w:t>
      </w:r>
      <w:proofErr w:type="spellEnd"/>
      <w:r w:rsidRPr="00C42C2B">
        <w:rPr>
          <w:rFonts w:ascii="Book Antiqua" w:hAnsi="Book Antiqua"/>
        </w:rPr>
        <w:t xml:space="preserve"> D, Muthusamy VR, </w:t>
      </w:r>
      <w:proofErr w:type="spellStart"/>
      <w:r w:rsidRPr="00C42C2B">
        <w:rPr>
          <w:rFonts w:ascii="Book Antiqua" w:hAnsi="Book Antiqua"/>
        </w:rPr>
        <w:t>Olyaee</w:t>
      </w:r>
      <w:proofErr w:type="spellEnd"/>
      <w:r w:rsidRPr="00C42C2B">
        <w:rPr>
          <w:rFonts w:ascii="Book Antiqua" w:hAnsi="Book Antiqua"/>
        </w:rPr>
        <w:t xml:space="preserve"> M, </w:t>
      </w:r>
      <w:proofErr w:type="spellStart"/>
      <w:r w:rsidRPr="00C42C2B">
        <w:rPr>
          <w:rFonts w:ascii="Book Antiqua" w:hAnsi="Book Antiqua"/>
        </w:rPr>
        <w:t>Pfau</w:t>
      </w:r>
      <w:proofErr w:type="spellEnd"/>
      <w:r w:rsidRPr="00C42C2B">
        <w:rPr>
          <w:rFonts w:ascii="Book Antiqua" w:hAnsi="Book Antiqua"/>
        </w:rPr>
        <w:t xml:space="preserve"> P, </w:t>
      </w:r>
      <w:proofErr w:type="spellStart"/>
      <w:r w:rsidRPr="00C42C2B">
        <w:rPr>
          <w:rFonts w:ascii="Book Antiqua" w:hAnsi="Book Antiqua"/>
        </w:rPr>
        <w:t>Saligram</w:t>
      </w:r>
      <w:proofErr w:type="spellEnd"/>
      <w:r w:rsidRPr="00C42C2B">
        <w:rPr>
          <w:rFonts w:ascii="Book Antiqua" w:hAnsi="Book Antiqua"/>
        </w:rPr>
        <w:t xml:space="preserve"> S, </w:t>
      </w:r>
      <w:proofErr w:type="spellStart"/>
      <w:r w:rsidRPr="00C42C2B">
        <w:rPr>
          <w:rFonts w:ascii="Book Antiqua" w:hAnsi="Book Antiqua"/>
        </w:rPr>
        <w:t>Piraka</w:t>
      </w:r>
      <w:proofErr w:type="spellEnd"/>
      <w:r w:rsidRPr="00C42C2B">
        <w:rPr>
          <w:rFonts w:ascii="Book Antiqua" w:hAnsi="Book Antiqua"/>
        </w:rPr>
        <w:t xml:space="preserve"> C, </w:t>
      </w:r>
      <w:proofErr w:type="spellStart"/>
      <w:r w:rsidRPr="00C42C2B">
        <w:rPr>
          <w:rFonts w:ascii="Book Antiqua" w:hAnsi="Book Antiqua"/>
        </w:rPr>
        <w:t>Rastogi</w:t>
      </w:r>
      <w:proofErr w:type="spellEnd"/>
      <w:r w:rsidRPr="00C42C2B">
        <w:rPr>
          <w:rFonts w:ascii="Book Antiqua" w:hAnsi="Book Antiqua"/>
        </w:rPr>
        <w:t xml:space="preserve"> A, </w:t>
      </w:r>
      <w:proofErr w:type="spellStart"/>
      <w:r w:rsidRPr="00C42C2B">
        <w:rPr>
          <w:rFonts w:ascii="Book Antiqua" w:hAnsi="Book Antiqua"/>
        </w:rPr>
        <w:t>Rosenkranz</w:t>
      </w:r>
      <w:proofErr w:type="spellEnd"/>
      <w:r w:rsidRPr="00C42C2B">
        <w:rPr>
          <w:rFonts w:ascii="Book Antiqua" w:hAnsi="Book Antiqua"/>
        </w:rPr>
        <w:t xml:space="preserve"> L, </w:t>
      </w:r>
      <w:proofErr w:type="spellStart"/>
      <w:r w:rsidRPr="00C42C2B">
        <w:rPr>
          <w:rFonts w:ascii="Book Antiqua" w:hAnsi="Book Antiqua"/>
        </w:rPr>
        <w:t>Rzouq</w:t>
      </w:r>
      <w:proofErr w:type="spellEnd"/>
      <w:r w:rsidRPr="00C42C2B">
        <w:rPr>
          <w:rFonts w:ascii="Book Antiqua" w:hAnsi="Book Antiqua"/>
        </w:rPr>
        <w:t xml:space="preserve"> F, </w:t>
      </w:r>
      <w:proofErr w:type="spellStart"/>
      <w:r w:rsidRPr="00C42C2B">
        <w:rPr>
          <w:rFonts w:ascii="Book Antiqua" w:hAnsi="Book Antiqua"/>
        </w:rPr>
        <w:t>Saxena</w:t>
      </w:r>
      <w:proofErr w:type="spellEnd"/>
      <w:r w:rsidRPr="00C42C2B">
        <w:rPr>
          <w:rFonts w:ascii="Book Antiqua" w:hAnsi="Book Antiqua"/>
        </w:rPr>
        <w:t xml:space="preserve"> A, Shah RJ, Simon VC, Small A, </w:t>
      </w:r>
      <w:proofErr w:type="spellStart"/>
      <w:r w:rsidRPr="00C42C2B">
        <w:rPr>
          <w:rFonts w:ascii="Book Antiqua" w:hAnsi="Book Antiqua"/>
        </w:rPr>
        <w:t>Sreenarasimhaiah</w:t>
      </w:r>
      <w:proofErr w:type="spellEnd"/>
      <w:r w:rsidRPr="00C42C2B">
        <w:rPr>
          <w:rFonts w:ascii="Book Antiqua" w:hAnsi="Book Antiqua"/>
        </w:rPr>
        <w:t xml:space="preserve"> J, Walker A, Wang AY, Watson RR, Wilson RH, </w:t>
      </w:r>
      <w:proofErr w:type="spellStart"/>
      <w:r w:rsidRPr="00C42C2B">
        <w:rPr>
          <w:rFonts w:ascii="Book Antiqua" w:hAnsi="Book Antiqua"/>
        </w:rPr>
        <w:lastRenderedPageBreak/>
        <w:t>Yachimski</w:t>
      </w:r>
      <w:proofErr w:type="spellEnd"/>
      <w:r w:rsidRPr="00C42C2B">
        <w:rPr>
          <w:rFonts w:ascii="Book Antiqua" w:hAnsi="Book Antiqua"/>
        </w:rPr>
        <w:t xml:space="preserve"> P, Yang D, </w:t>
      </w:r>
      <w:proofErr w:type="spellStart"/>
      <w:r w:rsidRPr="00C42C2B">
        <w:rPr>
          <w:rFonts w:ascii="Book Antiqua" w:hAnsi="Book Antiqua"/>
        </w:rPr>
        <w:t>Edmundowicz</w:t>
      </w:r>
      <w:proofErr w:type="spellEnd"/>
      <w:r w:rsidRPr="00C42C2B">
        <w:rPr>
          <w:rFonts w:ascii="Book Antiqua" w:hAnsi="Book Antiqua"/>
        </w:rPr>
        <w:t xml:space="preserve"> S, Early DS. A Prospective Multicenter Study Evaluating Learning Curves and Competence in Endoscopic Ultrasound and Endoscopic Retrograde Cholangiopancreatography Among Advanced Endoscopy Trainees: The Rapid Assessment of Trainee Endoscopy Skills Study. </w:t>
      </w:r>
      <w:r w:rsidRPr="00C42C2B">
        <w:rPr>
          <w:rFonts w:ascii="Book Antiqua" w:hAnsi="Book Antiqua"/>
          <w:i/>
          <w:iCs/>
        </w:rPr>
        <w:t>Clin Gastroenterol Hepatol</w:t>
      </w:r>
      <w:r w:rsidRPr="00C42C2B">
        <w:rPr>
          <w:rFonts w:ascii="Book Antiqua" w:hAnsi="Book Antiqua"/>
        </w:rPr>
        <w:t> 2017; </w:t>
      </w:r>
      <w:r w:rsidRPr="00C42C2B">
        <w:rPr>
          <w:rFonts w:ascii="Book Antiqua" w:hAnsi="Book Antiqua"/>
          <w:b/>
          <w:bCs/>
        </w:rPr>
        <w:t>15</w:t>
      </w:r>
      <w:r w:rsidRPr="00C42C2B">
        <w:rPr>
          <w:rFonts w:ascii="Book Antiqua" w:hAnsi="Book Antiqua"/>
        </w:rPr>
        <w:t>: 1758-1767.e11 [PMID: 28625816 DOI: 10.1016/j.cgh.2017.06.012]</w:t>
      </w:r>
    </w:p>
    <w:p w14:paraId="45B6B876"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24 </w:t>
      </w:r>
      <w:proofErr w:type="spellStart"/>
      <w:r w:rsidRPr="00C42C2B">
        <w:rPr>
          <w:rFonts w:ascii="Book Antiqua" w:hAnsi="Book Antiqua"/>
          <w:b/>
          <w:bCs/>
        </w:rPr>
        <w:t>Granato</w:t>
      </w:r>
      <w:proofErr w:type="spellEnd"/>
      <w:r w:rsidRPr="00C42C2B">
        <w:rPr>
          <w:rFonts w:ascii="Book Antiqua" w:hAnsi="Book Antiqua"/>
          <w:b/>
          <w:bCs/>
        </w:rPr>
        <w:t xml:space="preserve"> CM</w:t>
      </w:r>
      <w:r w:rsidRPr="00C42C2B">
        <w:rPr>
          <w:rFonts w:ascii="Book Antiqua" w:hAnsi="Book Antiqua"/>
        </w:rPr>
        <w:t xml:space="preserve">, </w:t>
      </w:r>
      <w:proofErr w:type="spellStart"/>
      <w:r w:rsidRPr="00C42C2B">
        <w:rPr>
          <w:rFonts w:ascii="Book Antiqua" w:hAnsi="Book Antiqua"/>
        </w:rPr>
        <w:t>Kaul</w:t>
      </w:r>
      <w:proofErr w:type="spellEnd"/>
      <w:r w:rsidRPr="00C42C2B">
        <w:rPr>
          <w:rFonts w:ascii="Book Antiqua" w:hAnsi="Book Antiqua"/>
        </w:rPr>
        <w:t xml:space="preserve"> V, Kothari T, </w:t>
      </w:r>
      <w:proofErr w:type="spellStart"/>
      <w:r w:rsidRPr="00C42C2B">
        <w:rPr>
          <w:rFonts w:ascii="Book Antiqua" w:hAnsi="Book Antiqua"/>
        </w:rPr>
        <w:t>Damania</w:t>
      </w:r>
      <w:proofErr w:type="spellEnd"/>
      <w:r w:rsidRPr="00C42C2B">
        <w:rPr>
          <w:rFonts w:ascii="Book Antiqua" w:hAnsi="Book Antiqua"/>
        </w:rPr>
        <w:t xml:space="preserve"> D, Kothari S. Career prospects and professional landscape after advanced endoscopy fellowship training: a survey assessing graduates from 2009 to 2013.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2016; </w:t>
      </w:r>
      <w:r w:rsidRPr="00C42C2B">
        <w:rPr>
          <w:rFonts w:ascii="Book Antiqua" w:hAnsi="Book Antiqua"/>
          <w:b/>
          <w:bCs/>
        </w:rPr>
        <w:t>84</w:t>
      </w:r>
      <w:r w:rsidRPr="00C42C2B">
        <w:rPr>
          <w:rFonts w:ascii="Book Antiqua" w:hAnsi="Book Antiqua"/>
        </w:rPr>
        <w:t>: 266-271 [PMID: 26375436 DOI: 10.1016/j.gie.2015.08.078]</w:t>
      </w:r>
    </w:p>
    <w:p w14:paraId="0DCF5C5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25 </w:t>
      </w:r>
      <w:proofErr w:type="spellStart"/>
      <w:r w:rsidRPr="00C42C2B">
        <w:rPr>
          <w:rFonts w:ascii="Book Antiqua" w:hAnsi="Book Antiqua"/>
          <w:b/>
          <w:bCs/>
        </w:rPr>
        <w:t>Coté</w:t>
      </w:r>
      <w:proofErr w:type="spellEnd"/>
      <w:r w:rsidRPr="00C42C2B">
        <w:rPr>
          <w:rFonts w:ascii="Book Antiqua" w:hAnsi="Book Antiqua"/>
          <w:b/>
          <w:bCs/>
        </w:rPr>
        <w:t xml:space="preserve"> GA</w:t>
      </w:r>
      <w:r w:rsidRPr="00C42C2B">
        <w:rPr>
          <w:rFonts w:ascii="Book Antiqua" w:hAnsi="Book Antiqua"/>
        </w:rPr>
        <w:t xml:space="preserve">, </w:t>
      </w:r>
      <w:proofErr w:type="spellStart"/>
      <w:r w:rsidRPr="00C42C2B">
        <w:rPr>
          <w:rFonts w:ascii="Book Antiqua" w:hAnsi="Book Antiqua"/>
        </w:rPr>
        <w:t>Imler</w:t>
      </w:r>
      <w:proofErr w:type="spellEnd"/>
      <w:r w:rsidRPr="00C42C2B">
        <w:rPr>
          <w:rFonts w:ascii="Book Antiqua" w:hAnsi="Book Antiqua"/>
        </w:rPr>
        <w:t xml:space="preserve"> TD, Xu H, Teal E, French DD, </w:t>
      </w:r>
      <w:proofErr w:type="spellStart"/>
      <w:r w:rsidRPr="00C42C2B">
        <w:rPr>
          <w:rFonts w:ascii="Book Antiqua" w:hAnsi="Book Antiqua"/>
        </w:rPr>
        <w:t>Imperiale</w:t>
      </w:r>
      <w:proofErr w:type="spellEnd"/>
      <w:r w:rsidRPr="00C42C2B">
        <w:rPr>
          <w:rFonts w:ascii="Book Antiqua" w:hAnsi="Book Antiqua"/>
        </w:rPr>
        <w:t xml:space="preserve"> TF, </w:t>
      </w:r>
      <w:proofErr w:type="spellStart"/>
      <w:r w:rsidRPr="00C42C2B">
        <w:rPr>
          <w:rFonts w:ascii="Book Antiqua" w:hAnsi="Book Antiqua"/>
        </w:rPr>
        <w:t>Rosenman</w:t>
      </w:r>
      <w:proofErr w:type="spellEnd"/>
      <w:r w:rsidRPr="00C42C2B">
        <w:rPr>
          <w:rFonts w:ascii="Book Antiqua" w:hAnsi="Book Antiqua"/>
        </w:rPr>
        <w:t xml:space="preserve"> MB, Wilson J, Hui SL, Sherman S. Lower provider volume is associated with higher failure rates for endoscopic retrograde cholangiopancreatography. </w:t>
      </w:r>
      <w:r w:rsidRPr="00C42C2B">
        <w:rPr>
          <w:rFonts w:ascii="Book Antiqua" w:hAnsi="Book Antiqua"/>
          <w:i/>
          <w:iCs/>
        </w:rPr>
        <w:t>Med Care</w:t>
      </w:r>
      <w:r w:rsidRPr="00C42C2B">
        <w:rPr>
          <w:rFonts w:ascii="Book Antiqua" w:hAnsi="Book Antiqua"/>
        </w:rPr>
        <w:t> 2013; </w:t>
      </w:r>
      <w:r w:rsidRPr="00C42C2B">
        <w:rPr>
          <w:rFonts w:ascii="Book Antiqua" w:hAnsi="Book Antiqua"/>
          <w:b/>
          <w:bCs/>
        </w:rPr>
        <w:t>51</w:t>
      </w:r>
      <w:r w:rsidRPr="00C42C2B">
        <w:rPr>
          <w:rFonts w:ascii="Book Antiqua" w:hAnsi="Book Antiqua"/>
        </w:rPr>
        <w:t>: 1040-1047 [PMID: 24226304 DOI: 10.1097/MLR.0b013e3182a502dc]</w:t>
      </w:r>
    </w:p>
    <w:p w14:paraId="671718E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26 </w:t>
      </w:r>
      <w:proofErr w:type="spellStart"/>
      <w:r w:rsidRPr="00C42C2B">
        <w:rPr>
          <w:rFonts w:ascii="Book Antiqua" w:hAnsi="Book Antiqua"/>
          <w:b/>
          <w:bCs/>
        </w:rPr>
        <w:t>Haraldsson</w:t>
      </w:r>
      <w:proofErr w:type="spellEnd"/>
      <w:r w:rsidRPr="00C42C2B">
        <w:rPr>
          <w:rFonts w:ascii="Book Antiqua" w:hAnsi="Book Antiqua"/>
          <w:b/>
          <w:bCs/>
        </w:rPr>
        <w:t xml:space="preserve"> E</w:t>
      </w:r>
      <w:r w:rsidRPr="00C42C2B">
        <w:rPr>
          <w:rFonts w:ascii="Book Antiqua" w:hAnsi="Book Antiqua"/>
        </w:rPr>
        <w:t xml:space="preserve">, </w:t>
      </w:r>
      <w:proofErr w:type="spellStart"/>
      <w:r w:rsidRPr="00C42C2B">
        <w:rPr>
          <w:rFonts w:ascii="Book Antiqua" w:hAnsi="Book Antiqua"/>
        </w:rPr>
        <w:t>Kylänpää</w:t>
      </w:r>
      <w:proofErr w:type="spellEnd"/>
      <w:r w:rsidRPr="00C42C2B">
        <w:rPr>
          <w:rFonts w:ascii="Book Antiqua" w:hAnsi="Book Antiqua"/>
        </w:rPr>
        <w:t xml:space="preserve"> L, </w:t>
      </w:r>
      <w:proofErr w:type="spellStart"/>
      <w:r w:rsidRPr="00C42C2B">
        <w:rPr>
          <w:rFonts w:ascii="Book Antiqua" w:hAnsi="Book Antiqua"/>
        </w:rPr>
        <w:t>Grönroos</w:t>
      </w:r>
      <w:proofErr w:type="spellEnd"/>
      <w:r w:rsidRPr="00C42C2B">
        <w:rPr>
          <w:rFonts w:ascii="Book Antiqua" w:hAnsi="Book Antiqua"/>
        </w:rPr>
        <w:t xml:space="preserve"> J, </w:t>
      </w:r>
      <w:proofErr w:type="spellStart"/>
      <w:r w:rsidRPr="00C42C2B">
        <w:rPr>
          <w:rFonts w:ascii="Book Antiqua" w:hAnsi="Book Antiqua"/>
        </w:rPr>
        <w:t>Saarela</w:t>
      </w:r>
      <w:proofErr w:type="spellEnd"/>
      <w:r w:rsidRPr="00C42C2B">
        <w:rPr>
          <w:rFonts w:ascii="Book Antiqua" w:hAnsi="Book Antiqua"/>
        </w:rPr>
        <w:t xml:space="preserve"> A, </w:t>
      </w:r>
      <w:proofErr w:type="spellStart"/>
      <w:r w:rsidRPr="00C42C2B">
        <w:rPr>
          <w:rFonts w:ascii="Book Antiqua" w:hAnsi="Book Antiqua"/>
        </w:rPr>
        <w:t>Toth</w:t>
      </w:r>
      <w:proofErr w:type="spellEnd"/>
      <w:r w:rsidRPr="00C42C2B">
        <w:rPr>
          <w:rFonts w:ascii="Book Antiqua" w:hAnsi="Book Antiqua"/>
        </w:rPr>
        <w:t xml:space="preserve"> E, </w:t>
      </w:r>
      <w:proofErr w:type="spellStart"/>
      <w:r w:rsidRPr="00C42C2B">
        <w:rPr>
          <w:rFonts w:ascii="Book Antiqua" w:hAnsi="Book Antiqua"/>
        </w:rPr>
        <w:t>Qvigstad</w:t>
      </w:r>
      <w:proofErr w:type="spellEnd"/>
      <w:r w:rsidRPr="00C42C2B">
        <w:rPr>
          <w:rFonts w:ascii="Book Antiqua" w:hAnsi="Book Antiqua"/>
        </w:rPr>
        <w:t xml:space="preserve"> G, </w:t>
      </w:r>
      <w:proofErr w:type="spellStart"/>
      <w:r w:rsidRPr="00C42C2B">
        <w:rPr>
          <w:rFonts w:ascii="Book Antiqua" w:hAnsi="Book Antiqua"/>
        </w:rPr>
        <w:t>Hult</w:t>
      </w:r>
      <w:proofErr w:type="spellEnd"/>
      <w:r w:rsidRPr="00C42C2B">
        <w:rPr>
          <w:rFonts w:ascii="Book Antiqua" w:hAnsi="Book Antiqua"/>
        </w:rPr>
        <w:t xml:space="preserve"> M, </w:t>
      </w:r>
      <w:proofErr w:type="spellStart"/>
      <w:r w:rsidRPr="00C42C2B">
        <w:rPr>
          <w:rFonts w:ascii="Book Antiqua" w:hAnsi="Book Antiqua"/>
        </w:rPr>
        <w:t>Lindström</w:t>
      </w:r>
      <w:proofErr w:type="spellEnd"/>
      <w:r w:rsidRPr="00C42C2B">
        <w:rPr>
          <w:rFonts w:ascii="Book Antiqua" w:hAnsi="Book Antiqua"/>
        </w:rPr>
        <w:t xml:space="preserve"> O, Laine S, </w:t>
      </w:r>
      <w:proofErr w:type="spellStart"/>
      <w:r w:rsidRPr="00C42C2B">
        <w:rPr>
          <w:rFonts w:ascii="Book Antiqua" w:hAnsi="Book Antiqua"/>
        </w:rPr>
        <w:t>Karjula</w:t>
      </w:r>
      <w:proofErr w:type="spellEnd"/>
      <w:r w:rsidRPr="00C42C2B">
        <w:rPr>
          <w:rFonts w:ascii="Book Antiqua" w:hAnsi="Book Antiqua"/>
        </w:rPr>
        <w:t xml:space="preserve"> H, </w:t>
      </w:r>
      <w:proofErr w:type="spellStart"/>
      <w:r w:rsidRPr="00C42C2B">
        <w:rPr>
          <w:rFonts w:ascii="Book Antiqua" w:hAnsi="Book Antiqua"/>
        </w:rPr>
        <w:t>Hauge</w:t>
      </w:r>
      <w:proofErr w:type="spellEnd"/>
      <w:r w:rsidRPr="00C42C2B">
        <w:rPr>
          <w:rFonts w:ascii="Book Antiqua" w:hAnsi="Book Antiqua"/>
        </w:rPr>
        <w:t xml:space="preserve"> T, </w:t>
      </w:r>
      <w:proofErr w:type="spellStart"/>
      <w:r w:rsidRPr="00C42C2B">
        <w:rPr>
          <w:rFonts w:ascii="Book Antiqua" w:hAnsi="Book Antiqua"/>
        </w:rPr>
        <w:t>Sadik</w:t>
      </w:r>
      <w:proofErr w:type="spellEnd"/>
      <w:r w:rsidRPr="00C42C2B">
        <w:rPr>
          <w:rFonts w:ascii="Book Antiqua" w:hAnsi="Book Antiqua"/>
        </w:rPr>
        <w:t xml:space="preserve"> R, </w:t>
      </w:r>
      <w:proofErr w:type="spellStart"/>
      <w:r w:rsidRPr="00C42C2B">
        <w:rPr>
          <w:rFonts w:ascii="Book Antiqua" w:hAnsi="Book Antiqua"/>
        </w:rPr>
        <w:t>Arnelo</w:t>
      </w:r>
      <w:proofErr w:type="spellEnd"/>
      <w:r w:rsidRPr="00C42C2B">
        <w:rPr>
          <w:rFonts w:ascii="Book Antiqua" w:hAnsi="Book Antiqua"/>
        </w:rPr>
        <w:t xml:space="preserve"> U. Macroscopic appearance of the major duodenal papilla influences bile duct cannulation: a prospective multicenter study by the Scandinavian Association for Digestive Endoscopy Study Group for ERCP.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2019; </w:t>
      </w:r>
      <w:r w:rsidRPr="00C42C2B">
        <w:rPr>
          <w:rFonts w:ascii="Book Antiqua" w:hAnsi="Book Antiqua"/>
          <w:b/>
          <w:bCs/>
        </w:rPr>
        <w:t>90</w:t>
      </w:r>
      <w:r w:rsidRPr="00C42C2B">
        <w:rPr>
          <w:rFonts w:ascii="Book Antiqua" w:hAnsi="Book Antiqua"/>
        </w:rPr>
        <w:t>: 957-963 [PMID: 31326385 DOI: 10.1016/j.gie.2019.07.014]</w:t>
      </w:r>
    </w:p>
    <w:p w14:paraId="7C241E53"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27 </w:t>
      </w:r>
      <w:r w:rsidRPr="00C42C2B">
        <w:rPr>
          <w:rFonts w:ascii="Book Antiqua" w:hAnsi="Book Antiqua"/>
          <w:b/>
          <w:bCs/>
        </w:rPr>
        <w:t>Nguyen TT</w:t>
      </w:r>
      <w:r w:rsidRPr="00C42C2B">
        <w:rPr>
          <w:rFonts w:ascii="Book Antiqua" w:hAnsi="Book Antiqua"/>
        </w:rPr>
        <w:t>, Kim M, Lee DY. A hybrid contact model for cannulation simulation of ERCP. </w:t>
      </w:r>
      <w:r w:rsidRPr="00C42C2B">
        <w:rPr>
          <w:rFonts w:ascii="Book Antiqua" w:hAnsi="Book Antiqua"/>
          <w:i/>
          <w:iCs/>
        </w:rPr>
        <w:t>Stud Health Technol Inform</w:t>
      </w:r>
      <w:r w:rsidRPr="00C42C2B">
        <w:rPr>
          <w:rFonts w:ascii="Book Antiqua" w:hAnsi="Book Antiqua"/>
        </w:rPr>
        <w:t> 2014; </w:t>
      </w:r>
      <w:r w:rsidRPr="00C42C2B">
        <w:rPr>
          <w:rFonts w:ascii="Book Antiqua" w:hAnsi="Book Antiqua"/>
          <w:b/>
          <w:bCs/>
        </w:rPr>
        <w:t>196</w:t>
      </w:r>
      <w:r w:rsidRPr="00C42C2B">
        <w:rPr>
          <w:rFonts w:ascii="Book Antiqua" w:hAnsi="Book Antiqua"/>
        </w:rPr>
        <w:t>: 304-306 [</w:t>
      </w:r>
      <w:bookmarkStart w:id="36" w:name="OLE_LINK38"/>
      <w:bookmarkStart w:id="37" w:name="OLE_LINK39"/>
      <w:r w:rsidRPr="00C42C2B">
        <w:rPr>
          <w:rFonts w:ascii="Book Antiqua" w:hAnsi="Book Antiqua"/>
        </w:rPr>
        <w:t>PMID: 24732527</w:t>
      </w:r>
      <w:bookmarkEnd w:id="36"/>
      <w:bookmarkEnd w:id="37"/>
      <w:r w:rsidRPr="00C42C2B">
        <w:rPr>
          <w:rFonts w:ascii="Book Antiqua" w:hAnsi="Book Antiqua"/>
        </w:rPr>
        <w:t>]</w:t>
      </w:r>
    </w:p>
    <w:p w14:paraId="10AC5B61"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28 </w:t>
      </w:r>
      <w:proofErr w:type="spellStart"/>
      <w:r w:rsidRPr="00C42C2B">
        <w:rPr>
          <w:rFonts w:ascii="Book Antiqua" w:hAnsi="Book Antiqua"/>
          <w:b/>
          <w:bCs/>
        </w:rPr>
        <w:t>Artifon</w:t>
      </w:r>
      <w:proofErr w:type="spellEnd"/>
      <w:r w:rsidRPr="00C42C2B">
        <w:rPr>
          <w:rFonts w:ascii="Book Antiqua" w:hAnsi="Book Antiqua"/>
          <w:b/>
          <w:bCs/>
        </w:rPr>
        <w:t xml:space="preserve"> EL</w:t>
      </w:r>
      <w:r w:rsidRPr="00C42C2B">
        <w:rPr>
          <w:rFonts w:ascii="Book Antiqua" w:hAnsi="Book Antiqua"/>
        </w:rPr>
        <w:t xml:space="preserve">, Ramirez ME, </w:t>
      </w:r>
      <w:proofErr w:type="spellStart"/>
      <w:r w:rsidRPr="00C42C2B">
        <w:rPr>
          <w:rFonts w:ascii="Book Antiqua" w:hAnsi="Book Antiqua"/>
        </w:rPr>
        <w:t>Ardengh</w:t>
      </w:r>
      <w:proofErr w:type="spellEnd"/>
      <w:r w:rsidRPr="00C42C2B">
        <w:rPr>
          <w:rFonts w:ascii="Book Antiqua" w:hAnsi="Book Antiqua"/>
        </w:rPr>
        <w:t xml:space="preserve"> JC, Sartor MC, </w:t>
      </w:r>
      <w:proofErr w:type="spellStart"/>
      <w:r w:rsidRPr="00C42C2B">
        <w:rPr>
          <w:rFonts w:ascii="Book Antiqua" w:hAnsi="Book Antiqua"/>
        </w:rPr>
        <w:t>Favaro</w:t>
      </w:r>
      <w:proofErr w:type="spellEnd"/>
      <w:r w:rsidRPr="00C42C2B">
        <w:rPr>
          <w:rFonts w:ascii="Book Antiqua" w:hAnsi="Book Antiqua"/>
        </w:rPr>
        <w:t xml:space="preserve"> GM, Belmonte E, Lobo J, Coelho D, Pereira-Lima J, Lopez CV, </w:t>
      </w:r>
      <w:proofErr w:type="spellStart"/>
      <w:r w:rsidRPr="00C42C2B">
        <w:rPr>
          <w:rFonts w:ascii="Book Antiqua" w:hAnsi="Book Antiqua"/>
        </w:rPr>
        <w:t>Matuguma</w:t>
      </w:r>
      <w:proofErr w:type="spellEnd"/>
      <w:r w:rsidRPr="00C42C2B">
        <w:rPr>
          <w:rFonts w:ascii="Book Antiqua" w:hAnsi="Book Antiqua"/>
        </w:rPr>
        <w:t xml:space="preserve"> SE, </w:t>
      </w:r>
      <w:proofErr w:type="spellStart"/>
      <w:r w:rsidRPr="00C42C2B">
        <w:rPr>
          <w:rFonts w:ascii="Book Antiqua" w:hAnsi="Book Antiqua"/>
        </w:rPr>
        <w:t>Furuya</w:t>
      </w:r>
      <w:proofErr w:type="spellEnd"/>
      <w:r w:rsidRPr="00C42C2B">
        <w:rPr>
          <w:rFonts w:ascii="Book Antiqua" w:hAnsi="Book Antiqua"/>
        </w:rPr>
        <w:t xml:space="preserve"> CK Jr, Pisani J, Cheng S, </w:t>
      </w:r>
      <w:proofErr w:type="spellStart"/>
      <w:r w:rsidRPr="00C42C2B">
        <w:rPr>
          <w:rFonts w:ascii="Book Antiqua" w:hAnsi="Book Antiqua"/>
        </w:rPr>
        <w:t>Buch</w:t>
      </w:r>
      <w:proofErr w:type="spellEnd"/>
      <w:r w:rsidRPr="00C42C2B">
        <w:rPr>
          <w:rFonts w:ascii="Book Antiqua" w:hAnsi="Book Antiqua"/>
        </w:rPr>
        <w:t xml:space="preserve"> MA, </w:t>
      </w:r>
      <w:proofErr w:type="spellStart"/>
      <w:r w:rsidRPr="00C42C2B">
        <w:rPr>
          <w:rFonts w:ascii="Book Antiqua" w:hAnsi="Book Antiqua"/>
        </w:rPr>
        <w:t>Franzini</w:t>
      </w:r>
      <w:proofErr w:type="spellEnd"/>
      <w:r w:rsidRPr="00C42C2B">
        <w:rPr>
          <w:rFonts w:ascii="Book Antiqua" w:hAnsi="Book Antiqua"/>
        </w:rPr>
        <w:t xml:space="preserve"> T, </w:t>
      </w:r>
      <w:proofErr w:type="spellStart"/>
      <w:r w:rsidRPr="00C42C2B">
        <w:rPr>
          <w:rFonts w:ascii="Book Antiqua" w:hAnsi="Book Antiqua"/>
        </w:rPr>
        <w:t>Vilela</w:t>
      </w:r>
      <w:proofErr w:type="spellEnd"/>
      <w:r w:rsidRPr="00C42C2B">
        <w:rPr>
          <w:rFonts w:ascii="Book Antiqua" w:hAnsi="Book Antiqua"/>
        </w:rPr>
        <w:t xml:space="preserve"> TF, Pessoa R, Bonin E, </w:t>
      </w:r>
      <w:proofErr w:type="spellStart"/>
      <w:r w:rsidRPr="00C42C2B">
        <w:rPr>
          <w:rFonts w:ascii="Book Antiqua" w:hAnsi="Book Antiqua"/>
        </w:rPr>
        <w:t>Lera</w:t>
      </w:r>
      <w:proofErr w:type="spellEnd"/>
      <w:r w:rsidRPr="00C42C2B">
        <w:rPr>
          <w:rFonts w:ascii="Book Antiqua" w:hAnsi="Book Antiqua"/>
        </w:rPr>
        <w:t xml:space="preserve"> M, </w:t>
      </w:r>
      <w:proofErr w:type="spellStart"/>
      <w:r w:rsidRPr="00C42C2B">
        <w:rPr>
          <w:rFonts w:ascii="Book Antiqua" w:hAnsi="Book Antiqua"/>
        </w:rPr>
        <w:t>Nakadomari</w:t>
      </w:r>
      <w:proofErr w:type="spellEnd"/>
      <w:r w:rsidRPr="00C42C2B">
        <w:rPr>
          <w:rFonts w:ascii="Book Antiqua" w:hAnsi="Book Antiqua"/>
        </w:rPr>
        <w:t xml:space="preserve"> TS, </w:t>
      </w:r>
      <w:proofErr w:type="spellStart"/>
      <w:r w:rsidRPr="00C42C2B">
        <w:rPr>
          <w:rFonts w:ascii="Book Antiqua" w:hAnsi="Book Antiqua"/>
        </w:rPr>
        <w:t>Kashiwagui</w:t>
      </w:r>
      <w:proofErr w:type="spellEnd"/>
      <w:r w:rsidRPr="00C42C2B">
        <w:rPr>
          <w:rFonts w:ascii="Book Antiqua" w:hAnsi="Book Antiqua"/>
        </w:rPr>
        <w:t xml:space="preserve"> LY, Gerber MT, </w:t>
      </w:r>
      <w:proofErr w:type="spellStart"/>
      <w:r w:rsidRPr="00C42C2B">
        <w:rPr>
          <w:rFonts w:ascii="Book Antiqua" w:hAnsi="Book Antiqua"/>
        </w:rPr>
        <w:t>Mascarenhas</w:t>
      </w:r>
      <w:proofErr w:type="spellEnd"/>
      <w:r w:rsidRPr="00C42C2B">
        <w:rPr>
          <w:rFonts w:ascii="Book Antiqua" w:hAnsi="Book Antiqua"/>
        </w:rPr>
        <w:t xml:space="preserve"> R. Ex vivo and simulator models teaching therapeutic ERCP and EUS: description of SOBED's first course. </w:t>
      </w:r>
      <w:r w:rsidRPr="00C42C2B">
        <w:rPr>
          <w:rFonts w:ascii="Book Antiqua" w:hAnsi="Book Antiqua"/>
          <w:i/>
          <w:iCs/>
        </w:rPr>
        <w:t>Rev Gastroenterol Peru</w:t>
      </w:r>
      <w:r w:rsidRPr="00C42C2B">
        <w:rPr>
          <w:rFonts w:ascii="Book Antiqua" w:hAnsi="Book Antiqua"/>
        </w:rPr>
        <w:t> 2016; </w:t>
      </w:r>
      <w:r w:rsidRPr="00C42C2B">
        <w:rPr>
          <w:rFonts w:ascii="Book Antiqua" w:hAnsi="Book Antiqua"/>
          <w:b/>
          <w:bCs/>
        </w:rPr>
        <w:t>36</w:t>
      </w:r>
      <w:r w:rsidRPr="00C42C2B">
        <w:rPr>
          <w:rFonts w:ascii="Book Antiqua" w:hAnsi="Book Antiqua"/>
        </w:rPr>
        <w:t>: 231-241 [</w:t>
      </w:r>
      <w:bookmarkStart w:id="38" w:name="OLE_LINK40"/>
      <w:bookmarkStart w:id="39" w:name="OLE_LINK41"/>
      <w:r w:rsidRPr="00C42C2B">
        <w:rPr>
          <w:rFonts w:ascii="Book Antiqua" w:hAnsi="Book Antiqua"/>
        </w:rPr>
        <w:t>PMID: 27716760</w:t>
      </w:r>
      <w:bookmarkEnd w:id="38"/>
      <w:bookmarkEnd w:id="39"/>
      <w:r w:rsidRPr="00C42C2B">
        <w:rPr>
          <w:rFonts w:ascii="Book Antiqua" w:hAnsi="Book Antiqua"/>
        </w:rPr>
        <w:t>]</w:t>
      </w:r>
    </w:p>
    <w:p w14:paraId="3F3A4A37" w14:textId="0E406024"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29 </w:t>
      </w:r>
      <w:r w:rsidRPr="00C42C2B">
        <w:rPr>
          <w:rFonts w:ascii="Book Antiqua" w:hAnsi="Book Antiqua"/>
          <w:b/>
          <w:bCs/>
        </w:rPr>
        <w:t>Leung JW</w:t>
      </w:r>
      <w:r w:rsidRPr="00C42C2B">
        <w:rPr>
          <w:rFonts w:ascii="Book Antiqua" w:hAnsi="Book Antiqua"/>
        </w:rPr>
        <w:t>, Wang D, Hu B, Lim B, Leung FW. A head-to-head hands-on comparison of ERCP mechanical simulator (EMS) and Ex-vivo Porcine Stomach Model (PSM). </w:t>
      </w:r>
      <w:r w:rsidRPr="00C42C2B">
        <w:rPr>
          <w:rFonts w:ascii="Book Antiqua" w:hAnsi="Book Antiqua"/>
          <w:i/>
          <w:iCs/>
        </w:rPr>
        <w:t xml:space="preserve">J </w:t>
      </w:r>
      <w:proofErr w:type="spellStart"/>
      <w:r w:rsidRPr="00C42C2B">
        <w:rPr>
          <w:rFonts w:ascii="Book Antiqua" w:hAnsi="Book Antiqua"/>
          <w:i/>
          <w:iCs/>
        </w:rPr>
        <w:t>Interv</w:t>
      </w:r>
      <w:proofErr w:type="spellEnd"/>
      <w:r w:rsidRPr="00C42C2B">
        <w:rPr>
          <w:rFonts w:ascii="Book Antiqua" w:hAnsi="Book Antiqua"/>
          <w:i/>
          <w:iCs/>
        </w:rPr>
        <w:t xml:space="preserve"> </w:t>
      </w:r>
      <w:proofErr w:type="spellStart"/>
      <w:r w:rsidRPr="00C42C2B">
        <w:rPr>
          <w:rFonts w:ascii="Book Antiqua" w:hAnsi="Book Antiqua"/>
          <w:i/>
          <w:iCs/>
        </w:rPr>
        <w:t>Gastroenterol</w:t>
      </w:r>
      <w:proofErr w:type="spellEnd"/>
      <w:r w:rsidRPr="00C42C2B">
        <w:rPr>
          <w:rFonts w:ascii="Book Antiqua" w:hAnsi="Book Antiqua"/>
        </w:rPr>
        <w:t> 2011; </w:t>
      </w:r>
      <w:r w:rsidRPr="00C42C2B">
        <w:rPr>
          <w:rFonts w:ascii="Book Antiqua" w:hAnsi="Book Antiqua"/>
          <w:b/>
          <w:bCs/>
        </w:rPr>
        <w:t>1</w:t>
      </w:r>
      <w:r w:rsidRPr="00C42C2B">
        <w:rPr>
          <w:rFonts w:ascii="Book Antiqua" w:hAnsi="Book Antiqua"/>
        </w:rPr>
        <w:t>: 108-113 [</w:t>
      </w:r>
      <w:bookmarkStart w:id="40" w:name="OLE_LINK42"/>
      <w:bookmarkStart w:id="41" w:name="OLE_LINK43"/>
      <w:r w:rsidRPr="00C42C2B">
        <w:rPr>
          <w:rFonts w:ascii="Book Antiqua" w:hAnsi="Book Antiqua"/>
        </w:rPr>
        <w:t>PMID: 22163080</w:t>
      </w:r>
      <w:bookmarkEnd w:id="40"/>
      <w:bookmarkEnd w:id="41"/>
      <w:r w:rsidRPr="00C42C2B">
        <w:rPr>
          <w:rFonts w:ascii="Book Antiqua" w:hAnsi="Book Antiqua"/>
        </w:rPr>
        <w:t xml:space="preserve"> </w:t>
      </w:r>
      <w:r w:rsidR="008C020D" w:rsidRPr="008C020D">
        <w:rPr>
          <w:rFonts w:ascii="Book Antiqua" w:hAnsi="Book Antiqua"/>
        </w:rPr>
        <w:t xml:space="preserve">DOI: </w:t>
      </w:r>
      <w:r w:rsidR="008F33F7" w:rsidRPr="008F33F7">
        <w:rPr>
          <w:rFonts w:ascii="Book Antiqua" w:hAnsi="Book Antiqua"/>
        </w:rPr>
        <w:t>10.4161/jig.1.3.18509</w:t>
      </w:r>
      <w:r w:rsidRPr="00C42C2B">
        <w:rPr>
          <w:rFonts w:ascii="Book Antiqua" w:hAnsi="Book Antiqua"/>
        </w:rPr>
        <w:t>]</w:t>
      </w:r>
    </w:p>
    <w:p w14:paraId="3A3DFFB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30 </w:t>
      </w:r>
      <w:r w:rsidRPr="00C42C2B">
        <w:rPr>
          <w:rFonts w:ascii="Book Antiqua" w:hAnsi="Book Antiqua"/>
          <w:b/>
          <w:bCs/>
        </w:rPr>
        <w:t>Liao WC</w:t>
      </w:r>
      <w:r w:rsidRPr="00C42C2B">
        <w:rPr>
          <w:rFonts w:ascii="Book Antiqua" w:hAnsi="Book Antiqua"/>
        </w:rPr>
        <w:t>, Leung JW, Wang HP, Chang WH, Chu CH, Lin JT, Wilson RE, Lim BS, Leung FW. Coached practice using ERCP mechanical simulator improves trainees' ERCP performance: a randomized controlled trial. </w:t>
      </w:r>
      <w:r w:rsidRPr="00C42C2B">
        <w:rPr>
          <w:rFonts w:ascii="Book Antiqua" w:hAnsi="Book Antiqua"/>
          <w:i/>
          <w:iCs/>
        </w:rPr>
        <w:t>Endoscopy</w:t>
      </w:r>
      <w:r w:rsidRPr="00C42C2B">
        <w:rPr>
          <w:rFonts w:ascii="Book Antiqua" w:hAnsi="Book Antiqua"/>
        </w:rPr>
        <w:t> 2013; </w:t>
      </w:r>
      <w:r w:rsidRPr="00C42C2B">
        <w:rPr>
          <w:rFonts w:ascii="Book Antiqua" w:hAnsi="Book Antiqua"/>
          <w:b/>
          <w:bCs/>
        </w:rPr>
        <w:t>45</w:t>
      </w:r>
      <w:r w:rsidRPr="00C42C2B">
        <w:rPr>
          <w:rFonts w:ascii="Book Antiqua" w:hAnsi="Book Antiqua"/>
        </w:rPr>
        <w:t>: 799-805 [PMID: 23897401 DOI: 10.1055/s-0033-1344224]</w:t>
      </w:r>
    </w:p>
    <w:p w14:paraId="7788D4B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31 </w:t>
      </w:r>
      <w:r w:rsidRPr="00C42C2B">
        <w:rPr>
          <w:rFonts w:ascii="Book Antiqua" w:hAnsi="Book Antiqua"/>
          <w:b/>
          <w:bCs/>
        </w:rPr>
        <w:t>Lim BS</w:t>
      </w:r>
      <w:r w:rsidRPr="00C42C2B">
        <w:rPr>
          <w:rFonts w:ascii="Book Antiqua" w:hAnsi="Book Antiqua"/>
        </w:rPr>
        <w:t xml:space="preserve">, Leung JW, Lee J, Yen D, Beckett L, </w:t>
      </w:r>
      <w:proofErr w:type="spellStart"/>
      <w:r w:rsidRPr="00C42C2B">
        <w:rPr>
          <w:rFonts w:ascii="Book Antiqua" w:hAnsi="Book Antiqua"/>
        </w:rPr>
        <w:t>Tancredi</w:t>
      </w:r>
      <w:proofErr w:type="spellEnd"/>
      <w:r w:rsidRPr="00C42C2B">
        <w:rPr>
          <w:rFonts w:ascii="Book Antiqua" w:hAnsi="Book Antiqua"/>
        </w:rPr>
        <w:t xml:space="preserve"> D, Leung FW. Effect of ERCP mechanical simulator (EMS) practice on trainees' ERCP performance in the early learning period: US multicenter randomized controlled trial. </w:t>
      </w:r>
      <w:r w:rsidRPr="00C42C2B">
        <w:rPr>
          <w:rFonts w:ascii="Book Antiqua" w:hAnsi="Book Antiqua"/>
          <w:i/>
          <w:iCs/>
        </w:rPr>
        <w:t>Am J Gastroenterol</w:t>
      </w:r>
      <w:r w:rsidRPr="00C42C2B">
        <w:rPr>
          <w:rFonts w:ascii="Book Antiqua" w:hAnsi="Book Antiqua"/>
        </w:rPr>
        <w:t> 2011; </w:t>
      </w:r>
      <w:r w:rsidRPr="00C42C2B">
        <w:rPr>
          <w:rFonts w:ascii="Book Antiqua" w:hAnsi="Book Antiqua"/>
          <w:b/>
          <w:bCs/>
        </w:rPr>
        <w:t>106</w:t>
      </w:r>
      <w:r w:rsidRPr="00C42C2B">
        <w:rPr>
          <w:rFonts w:ascii="Book Antiqua" w:hAnsi="Book Antiqua"/>
        </w:rPr>
        <w:t>: 300-306 [PMID: 20978485 DOI: 10.1038/ajg.2010.411]</w:t>
      </w:r>
    </w:p>
    <w:p w14:paraId="57566A1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32 </w:t>
      </w:r>
      <w:r w:rsidRPr="00C42C2B">
        <w:rPr>
          <w:rFonts w:ascii="Book Antiqua" w:hAnsi="Book Antiqua"/>
          <w:b/>
          <w:bCs/>
        </w:rPr>
        <w:t>Sahakian AB</w:t>
      </w:r>
      <w:r w:rsidRPr="00C42C2B">
        <w:rPr>
          <w:rFonts w:ascii="Book Antiqua" w:hAnsi="Book Antiqua"/>
        </w:rPr>
        <w:t xml:space="preserve">, Laine L, </w:t>
      </w:r>
      <w:proofErr w:type="spellStart"/>
      <w:r w:rsidRPr="00C42C2B">
        <w:rPr>
          <w:rFonts w:ascii="Book Antiqua" w:hAnsi="Book Antiqua"/>
        </w:rPr>
        <w:t>Jamidar</w:t>
      </w:r>
      <w:proofErr w:type="spellEnd"/>
      <w:r w:rsidRPr="00C42C2B">
        <w:rPr>
          <w:rFonts w:ascii="Book Antiqua" w:hAnsi="Book Antiqua"/>
        </w:rPr>
        <w:t xml:space="preserve"> PA, Siddiqui UD, Duffy A, </w:t>
      </w:r>
      <w:proofErr w:type="spellStart"/>
      <w:r w:rsidRPr="00C42C2B">
        <w:rPr>
          <w:rFonts w:ascii="Book Antiqua" w:hAnsi="Book Antiqua"/>
        </w:rPr>
        <w:t>Ciarleglio</w:t>
      </w:r>
      <w:proofErr w:type="spellEnd"/>
      <w:r w:rsidRPr="00C42C2B">
        <w:rPr>
          <w:rFonts w:ascii="Book Antiqua" w:hAnsi="Book Antiqua"/>
        </w:rPr>
        <w:t xml:space="preserve"> MM, Deng Y, Nagar A, </w:t>
      </w:r>
      <w:proofErr w:type="spellStart"/>
      <w:r w:rsidRPr="00C42C2B">
        <w:rPr>
          <w:rFonts w:ascii="Book Antiqua" w:hAnsi="Book Antiqua"/>
        </w:rPr>
        <w:t>Aslanian</w:t>
      </w:r>
      <w:proofErr w:type="spellEnd"/>
      <w:r w:rsidRPr="00C42C2B">
        <w:rPr>
          <w:rFonts w:ascii="Book Antiqua" w:hAnsi="Book Antiqua"/>
        </w:rPr>
        <w:t xml:space="preserve"> HR. Can a Computerized Simulator Assess Skill Level and Improvement in Performance of ERCP? </w:t>
      </w:r>
      <w:r w:rsidRPr="00C42C2B">
        <w:rPr>
          <w:rFonts w:ascii="Book Antiqua" w:hAnsi="Book Antiqua"/>
          <w:i/>
          <w:iCs/>
        </w:rPr>
        <w:t>Dig Dis Sci</w:t>
      </w:r>
      <w:r w:rsidRPr="00C42C2B">
        <w:rPr>
          <w:rFonts w:ascii="Book Antiqua" w:hAnsi="Book Antiqua"/>
        </w:rPr>
        <w:t> 2016; </w:t>
      </w:r>
      <w:r w:rsidRPr="00C42C2B">
        <w:rPr>
          <w:rFonts w:ascii="Book Antiqua" w:hAnsi="Book Antiqua"/>
          <w:b/>
          <w:bCs/>
        </w:rPr>
        <w:t>61</w:t>
      </w:r>
      <w:r w:rsidRPr="00C42C2B">
        <w:rPr>
          <w:rFonts w:ascii="Book Antiqua" w:hAnsi="Book Antiqua"/>
        </w:rPr>
        <w:t>: 722-730 [PMID: 26572779 DOI: 10.1007/s10620-015-3939-7]</w:t>
      </w:r>
    </w:p>
    <w:p w14:paraId="2931ECB9" w14:textId="56B4ED50"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33 </w:t>
      </w:r>
      <w:proofErr w:type="spellStart"/>
      <w:r w:rsidRPr="00C42C2B">
        <w:rPr>
          <w:rFonts w:ascii="Book Antiqua" w:hAnsi="Book Antiqua"/>
          <w:b/>
          <w:bCs/>
        </w:rPr>
        <w:t>Barakat</w:t>
      </w:r>
      <w:proofErr w:type="spellEnd"/>
      <w:r w:rsidRPr="00C42C2B">
        <w:rPr>
          <w:rFonts w:ascii="Book Antiqua" w:hAnsi="Book Antiqua"/>
          <w:b/>
          <w:bCs/>
        </w:rPr>
        <w:t xml:space="preserve"> MT</w:t>
      </w:r>
      <w:r w:rsidRPr="00C42C2B">
        <w:rPr>
          <w:rFonts w:ascii="Book Antiqua" w:hAnsi="Book Antiqua"/>
        </w:rPr>
        <w:t xml:space="preserve">, </w:t>
      </w:r>
      <w:proofErr w:type="spellStart"/>
      <w:r w:rsidRPr="00C42C2B">
        <w:rPr>
          <w:rFonts w:ascii="Book Antiqua" w:hAnsi="Book Antiqua"/>
        </w:rPr>
        <w:t>Girotra</w:t>
      </w:r>
      <w:proofErr w:type="spellEnd"/>
      <w:r w:rsidRPr="00C42C2B">
        <w:rPr>
          <w:rFonts w:ascii="Book Antiqua" w:hAnsi="Book Antiqua"/>
        </w:rPr>
        <w:t xml:space="preserve"> M, Huang RJ, </w:t>
      </w:r>
      <w:proofErr w:type="spellStart"/>
      <w:r w:rsidRPr="00C42C2B">
        <w:rPr>
          <w:rFonts w:ascii="Book Antiqua" w:hAnsi="Book Antiqua"/>
        </w:rPr>
        <w:t>Choudhary</w:t>
      </w:r>
      <w:proofErr w:type="spellEnd"/>
      <w:r w:rsidRPr="00C42C2B">
        <w:rPr>
          <w:rFonts w:ascii="Book Antiqua" w:hAnsi="Book Antiqua"/>
        </w:rPr>
        <w:t xml:space="preserve"> A, </w:t>
      </w:r>
      <w:proofErr w:type="spellStart"/>
      <w:r w:rsidRPr="00C42C2B">
        <w:rPr>
          <w:rFonts w:ascii="Book Antiqua" w:hAnsi="Book Antiqua"/>
        </w:rPr>
        <w:t>Thosani</w:t>
      </w:r>
      <w:proofErr w:type="spellEnd"/>
      <w:r w:rsidRPr="00C42C2B">
        <w:rPr>
          <w:rFonts w:ascii="Book Antiqua" w:hAnsi="Book Antiqua"/>
        </w:rPr>
        <w:t xml:space="preserve"> NC, Kothari S, </w:t>
      </w:r>
      <w:proofErr w:type="spellStart"/>
      <w:r w:rsidRPr="00C42C2B">
        <w:rPr>
          <w:rFonts w:ascii="Book Antiqua" w:hAnsi="Book Antiqua"/>
        </w:rPr>
        <w:t>Sethi</w:t>
      </w:r>
      <w:proofErr w:type="spellEnd"/>
      <w:r w:rsidRPr="00C42C2B">
        <w:rPr>
          <w:rFonts w:ascii="Book Antiqua" w:hAnsi="Book Antiqua"/>
        </w:rPr>
        <w:t xml:space="preserve"> S, Banerjee S. Goff </w:t>
      </w:r>
      <w:proofErr w:type="spellStart"/>
      <w:r w:rsidRPr="00C42C2B">
        <w:rPr>
          <w:rFonts w:ascii="Book Antiqua" w:hAnsi="Book Antiqua"/>
        </w:rPr>
        <w:t>Septotomy</w:t>
      </w:r>
      <w:proofErr w:type="spellEnd"/>
      <w:r w:rsidRPr="00C42C2B">
        <w:rPr>
          <w:rFonts w:ascii="Book Antiqua" w:hAnsi="Book Antiqua"/>
        </w:rPr>
        <w:t xml:space="preserve"> Is a Safe and Effective Salvage Biliary Access Technique Following Failed Cannulation at ERCP. </w:t>
      </w:r>
      <w:r w:rsidRPr="00C42C2B">
        <w:rPr>
          <w:rFonts w:ascii="Book Antiqua" w:hAnsi="Book Antiqua"/>
          <w:i/>
          <w:iCs/>
        </w:rPr>
        <w:t>Dig Dis Sci</w:t>
      </w:r>
      <w:r w:rsidRPr="00C42C2B">
        <w:rPr>
          <w:rFonts w:ascii="Book Antiqua" w:hAnsi="Book Antiqua"/>
        </w:rPr>
        <w:t> 2020</w:t>
      </w:r>
      <w:r w:rsidR="00167BE7" w:rsidRPr="00167BE7">
        <w:rPr>
          <w:rFonts w:ascii="Book Antiqua" w:hAnsi="Book Antiqua"/>
        </w:rPr>
        <w:t xml:space="preserve"> </w:t>
      </w:r>
      <w:r w:rsidRPr="00C42C2B">
        <w:rPr>
          <w:rFonts w:ascii="Book Antiqua" w:hAnsi="Book Antiqua"/>
        </w:rPr>
        <w:t>[</w:t>
      </w:r>
      <w:bookmarkStart w:id="42" w:name="OLE_LINK48"/>
      <w:bookmarkStart w:id="43" w:name="OLE_LINK49"/>
      <w:r w:rsidRPr="00C42C2B">
        <w:rPr>
          <w:rFonts w:ascii="Book Antiqua" w:hAnsi="Book Antiqua"/>
        </w:rPr>
        <w:t>PMID: 32052216</w:t>
      </w:r>
      <w:bookmarkEnd w:id="42"/>
      <w:bookmarkEnd w:id="43"/>
      <w:r w:rsidRPr="00C42C2B">
        <w:rPr>
          <w:rFonts w:ascii="Book Antiqua" w:hAnsi="Book Antiqua"/>
        </w:rPr>
        <w:t xml:space="preserve"> DOI: 10.1007/s10620-020-06124-6]</w:t>
      </w:r>
    </w:p>
    <w:p w14:paraId="7B53374A"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34 </w:t>
      </w:r>
      <w:proofErr w:type="spellStart"/>
      <w:r w:rsidRPr="00C42C2B">
        <w:rPr>
          <w:rFonts w:ascii="Book Antiqua" w:hAnsi="Book Antiqua"/>
          <w:b/>
          <w:bCs/>
        </w:rPr>
        <w:t>Karaahmet</w:t>
      </w:r>
      <w:proofErr w:type="spellEnd"/>
      <w:r w:rsidRPr="00C42C2B">
        <w:rPr>
          <w:rFonts w:ascii="Book Antiqua" w:hAnsi="Book Antiqua"/>
          <w:b/>
          <w:bCs/>
        </w:rPr>
        <w:t xml:space="preserve"> F</w:t>
      </w:r>
      <w:r w:rsidRPr="00C42C2B">
        <w:rPr>
          <w:rFonts w:ascii="Book Antiqua" w:hAnsi="Book Antiqua"/>
        </w:rPr>
        <w:t xml:space="preserve">, </w:t>
      </w:r>
      <w:proofErr w:type="spellStart"/>
      <w:r w:rsidRPr="00C42C2B">
        <w:rPr>
          <w:rFonts w:ascii="Book Antiqua" w:hAnsi="Book Antiqua"/>
        </w:rPr>
        <w:t>Kekilli</w:t>
      </w:r>
      <w:proofErr w:type="spellEnd"/>
      <w:r w:rsidRPr="00C42C2B">
        <w:rPr>
          <w:rFonts w:ascii="Book Antiqua" w:hAnsi="Book Antiqua"/>
        </w:rPr>
        <w:t xml:space="preserve"> M. The presence of periampullary diverticulum increased the complications of endoscopic retrograde cholangiopancreatography. </w:t>
      </w:r>
      <w:r w:rsidRPr="00C42C2B">
        <w:rPr>
          <w:rFonts w:ascii="Book Antiqua" w:hAnsi="Book Antiqua"/>
          <w:i/>
          <w:iCs/>
        </w:rPr>
        <w:t>Eur J Gastroenterol Hepatol</w:t>
      </w:r>
      <w:r w:rsidRPr="00C42C2B">
        <w:rPr>
          <w:rFonts w:ascii="Book Antiqua" w:hAnsi="Book Antiqua"/>
        </w:rPr>
        <w:t> 2018; </w:t>
      </w:r>
      <w:r w:rsidRPr="00C42C2B">
        <w:rPr>
          <w:rFonts w:ascii="Book Antiqua" w:hAnsi="Book Antiqua"/>
          <w:b/>
          <w:bCs/>
        </w:rPr>
        <w:t>30</w:t>
      </w:r>
      <w:r w:rsidRPr="00C42C2B">
        <w:rPr>
          <w:rFonts w:ascii="Book Antiqua" w:hAnsi="Book Antiqua"/>
        </w:rPr>
        <w:t>: 1009-1012 [PMID: 29864066 DOI: 10.1097/MEG.0000000000001172]</w:t>
      </w:r>
    </w:p>
    <w:p w14:paraId="427D1A0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35 </w:t>
      </w:r>
      <w:r w:rsidRPr="00C42C2B">
        <w:rPr>
          <w:rFonts w:ascii="Book Antiqua" w:hAnsi="Book Antiqua"/>
          <w:b/>
          <w:bCs/>
        </w:rPr>
        <w:t>Han SY</w:t>
      </w:r>
      <w:r w:rsidRPr="00C42C2B">
        <w:rPr>
          <w:rFonts w:ascii="Book Antiqua" w:hAnsi="Book Antiqua"/>
        </w:rPr>
        <w:t xml:space="preserve">, Kim DU, Lee MW, Park YJ, </w:t>
      </w:r>
      <w:proofErr w:type="spellStart"/>
      <w:r w:rsidRPr="00C42C2B">
        <w:rPr>
          <w:rFonts w:ascii="Book Antiqua" w:hAnsi="Book Antiqua"/>
        </w:rPr>
        <w:t>Baek</w:t>
      </w:r>
      <w:proofErr w:type="spellEnd"/>
      <w:r w:rsidRPr="00C42C2B">
        <w:rPr>
          <w:rFonts w:ascii="Book Antiqua" w:hAnsi="Book Antiqua"/>
        </w:rPr>
        <w:t xml:space="preserve"> DH, Kim GH, Song GA. Acute distal common bile duct angle is risk factor for post-endoscopic retrograde cholangiopancreatography pancreatitis in beginner endoscopist. </w:t>
      </w:r>
      <w:r w:rsidRPr="00C42C2B">
        <w:rPr>
          <w:rFonts w:ascii="Book Antiqua" w:hAnsi="Book Antiqua"/>
          <w:i/>
          <w:iCs/>
        </w:rPr>
        <w:t>World J Clin Cases</w:t>
      </w:r>
      <w:r w:rsidRPr="00C42C2B">
        <w:rPr>
          <w:rFonts w:ascii="Book Antiqua" w:hAnsi="Book Antiqua"/>
        </w:rPr>
        <w:t> 2020; </w:t>
      </w:r>
      <w:r w:rsidRPr="00C42C2B">
        <w:rPr>
          <w:rFonts w:ascii="Book Antiqua" w:hAnsi="Book Antiqua"/>
          <w:b/>
          <w:bCs/>
        </w:rPr>
        <w:t>8</w:t>
      </w:r>
      <w:r w:rsidRPr="00C42C2B">
        <w:rPr>
          <w:rFonts w:ascii="Book Antiqua" w:hAnsi="Book Antiqua"/>
        </w:rPr>
        <w:t>: 20-28 [PMID: 31970166 DOI: 10.12998/wjcc.v8.i1.20]</w:t>
      </w:r>
    </w:p>
    <w:p w14:paraId="545C5A0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F6B66D" w14:textId="77777777" w:rsidR="00A77B3E" w:rsidRDefault="00F342C9">
      <w:pPr>
        <w:spacing w:line="360" w:lineRule="auto"/>
        <w:jc w:val="both"/>
      </w:pPr>
      <w:r>
        <w:rPr>
          <w:rFonts w:ascii="Book Antiqua" w:eastAsia="Book Antiqua" w:hAnsi="Book Antiqua" w:cs="Book Antiqua"/>
          <w:b/>
          <w:color w:val="000000"/>
        </w:rPr>
        <w:lastRenderedPageBreak/>
        <w:t>Footnotes</w:t>
      </w:r>
    </w:p>
    <w:p w14:paraId="14C1656B" w14:textId="77777777" w:rsidR="00A77B3E" w:rsidRDefault="00F342C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Stanford University Medical Center Institutional Review Board (Approval #36658).</w:t>
      </w:r>
    </w:p>
    <w:p w14:paraId="5A5C6A0C" w14:textId="77777777" w:rsidR="00A77B3E" w:rsidRDefault="00A77B3E">
      <w:pPr>
        <w:spacing w:line="360" w:lineRule="auto"/>
        <w:jc w:val="both"/>
      </w:pPr>
    </w:p>
    <w:p w14:paraId="265D46B2" w14:textId="77777777" w:rsidR="00A77B3E" w:rsidRDefault="00F342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of this manuscript have relevant conflicts of interest to disclose. </w:t>
      </w:r>
    </w:p>
    <w:p w14:paraId="636DE990" w14:textId="77777777" w:rsidR="00A77B3E" w:rsidRDefault="00A77B3E">
      <w:pPr>
        <w:spacing w:line="360" w:lineRule="auto"/>
        <w:jc w:val="both"/>
      </w:pPr>
    </w:p>
    <w:p w14:paraId="0AA61D6C" w14:textId="77777777" w:rsidR="00A77B3E" w:rsidRDefault="00F342C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 </w:t>
      </w:r>
    </w:p>
    <w:p w14:paraId="21C35F20" w14:textId="77777777" w:rsidR="00A77B3E" w:rsidRDefault="00A77B3E">
      <w:pPr>
        <w:spacing w:line="360" w:lineRule="auto"/>
        <w:jc w:val="both"/>
      </w:pPr>
    </w:p>
    <w:p w14:paraId="5F250C84" w14:textId="77777777" w:rsidR="00A77B3E" w:rsidRDefault="00F342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5DFF24" w14:textId="77777777" w:rsidR="00A77B3E" w:rsidRDefault="00A77B3E">
      <w:pPr>
        <w:spacing w:line="360" w:lineRule="auto"/>
        <w:jc w:val="both"/>
      </w:pPr>
    </w:p>
    <w:p w14:paraId="5011E417" w14:textId="201C7EC5" w:rsidR="00A77B3E" w:rsidRDefault="00F342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F33F7">
        <w:rPr>
          <w:rFonts w:ascii="Book Antiqua" w:eastAsia="Book Antiqua" w:hAnsi="Book Antiqua" w:cs="Book Antiqua"/>
          <w:color w:val="000000"/>
        </w:rPr>
        <w:t>m</w:t>
      </w:r>
      <w:r>
        <w:rPr>
          <w:rFonts w:ascii="Book Antiqua" w:eastAsia="Book Antiqua" w:hAnsi="Book Antiqua" w:cs="Book Antiqua"/>
          <w:color w:val="000000"/>
        </w:rPr>
        <w:t>anuscript</w:t>
      </w:r>
    </w:p>
    <w:p w14:paraId="5968224B" w14:textId="77777777" w:rsidR="00A77B3E" w:rsidRDefault="00A77B3E">
      <w:pPr>
        <w:spacing w:line="360" w:lineRule="auto"/>
        <w:jc w:val="both"/>
      </w:pPr>
    </w:p>
    <w:p w14:paraId="0AF86C38" w14:textId="77777777" w:rsidR="00A77B3E" w:rsidRDefault="00F342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2020</w:t>
      </w:r>
    </w:p>
    <w:p w14:paraId="775C5311" w14:textId="77777777" w:rsidR="00A77B3E" w:rsidRDefault="00F342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163DC5B5" w14:textId="77777777" w:rsidR="00E21F27" w:rsidRDefault="00F342C9" w:rsidP="00E21F27">
      <w:pPr>
        <w:spacing w:line="360" w:lineRule="auto"/>
        <w:jc w:val="both"/>
      </w:pPr>
      <w:r>
        <w:rPr>
          <w:rFonts w:ascii="Book Antiqua" w:eastAsia="Book Antiqua" w:hAnsi="Book Antiqua" w:cs="Book Antiqua"/>
          <w:b/>
          <w:color w:val="000000"/>
        </w:rPr>
        <w:t xml:space="preserve">Article in press: </w:t>
      </w:r>
      <w:r w:rsidR="00E21F27" w:rsidRPr="005902E9">
        <w:rPr>
          <w:rFonts w:ascii="Book Antiqua" w:eastAsia="Book Antiqua" w:hAnsi="Book Antiqua" w:cs="Book Antiqua"/>
          <w:color w:val="000000"/>
        </w:rPr>
        <w:t>October 13, 2020</w:t>
      </w:r>
    </w:p>
    <w:p w14:paraId="2BEBB241" w14:textId="77777777" w:rsidR="00A77B3E" w:rsidRDefault="00A77B3E">
      <w:pPr>
        <w:spacing w:line="360" w:lineRule="auto"/>
        <w:jc w:val="both"/>
      </w:pPr>
    </w:p>
    <w:p w14:paraId="0C2243DA" w14:textId="77777777" w:rsidR="00A77B3E" w:rsidRDefault="00A77B3E">
      <w:pPr>
        <w:spacing w:line="360" w:lineRule="auto"/>
        <w:jc w:val="both"/>
      </w:pPr>
    </w:p>
    <w:p w14:paraId="1991CCAD" w14:textId="00990B27" w:rsidR="00A77B3E" w:rsidRDefault="00F342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F33F7">
        <w:rPr>
          <w:rFonts w:ascii="Book Antiqua" w:eastAsia="Book Antiqua" w:hAnsi="Book Antiqua" w:cs="Book Antiqua"/>
          <w:color w:val="000000"/>
        </w:rPr>
        <w:t>h</w:t>
      </w:r>
      <w:r>
        <w:rPr>
          <w:rFonts w:ascii="Book Antiqua" w:eastAsia="Book Antiqua" w:hAnsi="Book Antiqua" w:cs="Book Antiqua"/>
          <w:color w:val="000000"/>
        </w:rPr>
        <w:t>epatology</w:t>
      </w:r>
    </w:p>
    <w:p w14:paraId="0965D175" w14:textId="77777777" w:rsidR="00A77B3E" w:rsidRDefault="00F342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21295B" w14:textId="77777777" w:rsidR="00A77B3E" w:rsidRDefault="00F342C9">
      <w:pPr>
        <w:spacing w:line="360" w:lineRule="auto"/>
        <w:jc w:val="both"/>
      </w:pPr>
      <w:r>
        <w:rPr>
          <w:rFonts w:ascii="Book Antiqua" w:eastAsia="Book Antiqua" w:hAnsi="Book Antiqua" w:cs="Book Antiqua"/>
          <w:b/>
          <w:color w:val="000000"/>
        </w:rPr>
        <w:t>Peer-review report’s scientific quality classification</w:t>
      </w:r>
    </w:p>
    <w:p w14:paraId="6D3C5635" w14:textId="77777777" w:rsidR="00A77B3E" w:rsidRDefault="00F342C9">
      <w:pPr>
        <w:spacing w:line="360" w:lineRule="auto"/>
        <w:jc w:val="both"/>
      </w:pPr>
      <w:r>
        <w:rPr>
          <w:rFonts w:ascii="Book Antiqua" w:eastAsia="Book Antiqua" w:hAnsi="Book Antiqua" w:cs="Book Antiqua"/>
          <w:color w:val="000000"/>
        </w:rPr>
        <w:t>Grade A (Excellent): 0</w:t>
      </w:r>
    </w:p>
    <w:p w14:paraId="3EC41A67" w14:textId="77777777" w:rsidR="00A77B3E" w:rsidRDefault="00F342C9">
      <w:pPr>
        <w:spacing w:line="360" w:lineRule="auto"/>
        <w:jc w:val="both"/>
      </w:pPr>
      <w:r>
        <w:rPr>
          <w:rFonts w:ascii="Book Antiqua" w:eastAsia="Book Antiqua" w:hAnsi="Book Antiqua" w:cs="Book Antiqua"/>
          <w:color w:val="000000"/>
        </w:rPr>
        <w:t>Grade B (Very good): B</w:t>
      </w:r>
    </w:p>
    <w:p w14:paraId="0435B1AC" w14:textId="77777777" w:rsidR="00A77B3E" w:rsidRDefault="00F342C9">
      <w:pPr>
        <w:spacing w:line="360" w:lineRule="auto"/>
        <w:jc w:val="both"/>
      </w:pPr>
      <w:r>
        <w:rPr>
          <w:rFonts w:ascii="Book Antiqua" w:eastAsia="Book Antiqua" w:hAnsi="Book Antiqua" w:cs="Book Antiqua"/>
          <w:color w:val="000000"/>
        </w:rPr>
        <w:lastRenderedPageBreak/>
        <w:t>Grade C (Good): C, C</w:t>
      </w:r>
    </w:p>
    <w:p w14:paraId="1AEDB534" w14:textId="77777777" w:rsidR="00A77B3E" w:rsidRDefault="00F342C9">
      <w:pPr>
        <w:spacing w:line="360" w:lineRule="auto"/>
        <w:jc w:val="both"/>
      </w:pPr>
      <w:r>
        <w:rPr>
          <w:rFonts w:ascii="Book Antiqua" w:eastAsia="Book Antiqua" w:hAnsi="Book Antiqua" w:cs="Book Antiqua"/>
          <w:color w:val="000000"/>
        </w:rPr>
        <w:t>Grade D (Fair): 0</w:t>
      </w:r>
    </w:p>
    <w:p w14:paraId="2C4D5BB1" w14:textId="77777777" w:rsidR="00A77B3E" w:rsidRDefault="00F342C9">
      <w:pPr>
        <w:spacing w:line="360" w:lineRule="auto"/>
        <w:jc w:val="both"/>
      </w:pPr>
      <w:r>
        <w:rPr>
          <w:rFonts w:ascii="Book Antiqua" w:eastAsia="Book Antiqua" w:hAnsi="Book Antiqua" w:cs="Book Antiqua"/>
          <w:color w:val="000000"/>
        </w:rPr>
        <w:t>Grade E (Poor): 0</w:t>
      </w:r>
    </w:p>
    <w:p w14:paraId="2EC359F0" w14:textId="77777777" w:rsidR="00A77B3E" w:rsidRDefault="00A77B3E">
      <w:pPr>
        <w:spacing w:line="360" w:lineRule="auto"/>
        <w:jc w:val="both"/>
      </w:pPr>
    </w:p>
    <w:p w14:paraId="175E0E5A" w14:textId="44C4F78B" w:rsidR="00A77B3E" w:rsidRPr="00E21F27" w:rsidRDefault="00F342C9">
      <w:pPr>
        <w:spacing w:line="360" w:lineRule="auto"/>
        <w:jc w:val="both"/>
        <w:rPr>
          <w:lang w:eastAsia="zh-CN"/>
        </w:rPr>
        <w:sectPr w:rsidR="00A77B3E" w:rsidRPr="00E21F2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8F33F7">
        <w:rPr>
          <w:rFonts w:ascii="Book Antiqua" w:hAnsi="Book Antiqua" w:cs="Book Antiqua" w:hint="eastAsia"/>
          <w:color w:val="000000"/>
          <w:lang w:eastAsia="zh-CN"/>
        </w:rPr>
        <w:t>Li Y</w:t>
      </w:r>
      <w:r w:rsidR="008F33F7">
        <w:rPr>
          <w:rFonts w:ascii="Book Antiqua" w:hAnsi="Book Antiqua" w:cs="Book Antiqua"/>
          <w:color w:val="000000"/>
          <w:lang w:eastAsia="zh-CN"/>
        </w:rPr>
        <w:t>,</w:t>
      </w:r>
      <w:r w:rsidR="008F33F7">
        <w:rPr>
          <w:rFonts w:ascii="Book Antiqua" w:eastAsia="Book Antiqua" w:hAnsi="Book Antiqua" w:cs="Book Antiqua"/>
          <w:color w:val="000000"/>
        </w:rPr>
        <w:t xml:space="preserve"> </w:t>
      </w:r>
      <w:r>
        <w:rPr>
          <w:rFonts w:ascii="Book Antiqua" w:eastAsia="Book Antiqua" w:hAnsi="Book Antiqua" w:cs="Book Antiqua"/>
          <w:color w:val="000000"/>
        </w:rPr>
        <w:t xml:space="preserve">Shi H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sidR="00944732">
        <w:rPr>
          <w:rFonts w:ascii="Book Antiqua" w:eastAsia="Book Antiqua" w:hAnsi="Book Antiqua" w:cs="Book Antiqua"/>
          <w:b/>
          <w:color w:val="000000"/>
        </w:rPr>
        <w:t xml:space="preserve"> L-Editor:</w:t>
      </w:r>
      <w:r w:rsidR="00E21F27">
        <w:rPr>
          <w:rFonts w:ascii="Book Antiqua" w:hAnsi="Book Antiqua" w:cs="Book Antiqua" w:hint="eastAsia"/>
          <w:b/>
          <w:color w:val="000000"/>
          <w:lang w:eastAsia="zh-CN"/>
        </w:rPr>
        <w:t xml:space="preserve"> A </w:t>
      </w:r>
      <w:r>
        <w:rPr>
          <w:rFonts w:ascii="Book Antiqua" w:eastAsia="Book Antiqua" w:hAnsi="Book Antiqua" w:cs="Book Antiqua"/>
          <w:b/>
          <w:color w:val="000000"/>
        </w:rPr>
        <w:t xml:space="preserve"> P-Editor: </w:t>
      </w:r>
      <w:r w:rsidR="00E21F27">
        <w:rPr>
          <w:rFonts w:ascii="Book Antiqua" w:hAnsi="Book Antiqua" w:cs="Book Antiqua" w:hint="eastAsia"/>
          <w:b/>
          <w:color w:val="000000"/>
          <w:lang w:eastAsia="zh-CN"/>
        </w:rPr>
        <w:t>Ma YJ</w:t>
      </w:r>
    </w:p>
    <w:p w14:paraId="0E595516" w14:textId="77777777" w:rsidR="00A77B3E" w:rsidRDefault="00F342C9">
      <w:pPr>
        <w:spacing w:line="360" w:lineRule="auto"/>
        <w:jc w:val="both"/>
      </w:pPr>
      <w:r>
        <w:rPr>
          <w:rFonts w:ascii="Book Antiqua" w:eastAsia="Book Antiqua" w:hAnsi="Book Antiqua" w:cs="Book Antiqua"/>
          <w:b/>
          <w:color w:val="000000"/>
        </w:rPr>
        <w:lastRenderedPageBreak/>
        <w:t>Figure Legends</w:t>
      </w:r>
    </w:p>
    <w:p w14:paraId="1421DDEC" w14:textId="77777777" w:rsidR="001270B4" w:rsidRDefault="001270B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BA3FE97" wp14:editId="5F7CCD7B">
            <wp:extent cx="4678090" cy="3506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856" cy="3519092"/>
                    </a:xfrm>
                    <a:prstGeom prst="rect">
                      <a:avLst/>
                    </a:prstGeom>
                    <a:noFill/>
                  </pic:spPr>
                </pic:pic>
              </a:graphicData>
            </a:graphic>
          </wp:inline>
        </w:drawing>
      </w:r>
    </w:p>
    <w:p w14:paraId="724B71A9" w14:textId="77777777" w:rsidR="00A77B3E" w:rsidRPr="00E7647F" w:rsidRDefault="001270B4">
      <w:pPr>
        <w:spacing w:line="360" w:lineRule="auto"/>
        <w:jc w:val="both"/>
        <w:rPr>
          <w:lang w:eastAsia="zh-CN"/>
        </w:rPr>
      </w:pPr>
      <w:r w:rsidRPr="001270B4">
        <w:rPr>
          <w:rFonts w:ascii="Book Antiqua" w:eastAsia="Book Antiqua" w:hAnsi="Book Antiqua" w:cs="Book Antiqua"/>
          <w:b/>
          <w:color w:val="000000"/>
        </w:rPr>
        <w:t>Figure 1</w:t>
      </w:r>
      <w:r w:rsidR="00F342C9" w:rsidRPr="001270B4">
        <w:rPr>
          <w:rFonts w:ascii="Book Antiqua" w:eastAsia="Book Antiqua" w:hAnsi="Book Antiqua" w:cs="Book Antiqua"/>
          <w:b/>
          <w:color w:val="000000"/>
        </w:rPr>
        <w:t xml:space="preserve"> Annual </w:t>
      </w:r>
      <w:bookmarkStart w:id="44" w:name="OLE_LINK45"/>
      <w:r w:rsidR="00A976F3" w:rsidRPr="001270B4">
        <w:rPr>
          <w:rFonts w:ascii="Book Antiqua" w:eastAsia="Book Antiqua" w:hAnsi="Book Antiqua" w:cs="Book Antiqua"/>
          <w:b/>
          <w:color w:val="000000"/>
        </w:rPr>
        <w:t>endoscopic retrograde cholangiopancreatography</w:t>
      </w:r>
      <w:bookmarkEnd w:id="44"/>
      <w:r w:rsidR="00A976F3" w:rsidRPr="001270B4">
        <w:rPr>
          <w:rFonts w:ascii="Book Antiqua" w:eastAsia="Book Antiqua" w:hAnsi="Book Antiqua" w:cs="Book Antiqua"/>
          <w:b/>
          <w:color w:val="000000"/>
        </w:rPr>
        <w:t xml:space="preserve"> </w:t>
      </w:r>
      <w:r w:rsidR="00F342C9" w:rsidRPr="001270B4">
        <w:rPr>
          <w:rFonts w:ascii="Book Antiqua" w:eastAsia="Book Antiqua" w:hAnsi="Book Antiqua" w:cs="Book Antiqua"/>
          <w:b/>
          <w:color w:val="000000"/>
        </w:rPr>
        <w:t>volume progressively increased from 2008 to 2018</w:t>
      </w:r>
      <w:r w:rsidRPr="001270B4">
        <w:rPr>
          <w:rFonts w:ascii="Book Antiqua" w:hAnsi="Book Antiqua" w:cs="Book Antiqua" w:hint="eastAsia"/>
          <w:b/>
          <w:color w:val="000000"/>
          <w:lang w:eastAsia="zh-CN"/>
        </w:rPr>
        <w:t>.</w:t>
      </w:r>
      <w:r w:rsidR="00E7647F">
        <w:rPr>
          <w:rFonts w:ascii="Book Antiqua" w:hAnsi="Book Antiqua" w:cs="Book Antiqua" w:hint="eastAsia"/>
          <w:b/>
          <w:color w:val="000000"/>
          <w:lang w:eastAsia="zh-CN"/>
        </w:rPr>
        <w:t xml:space="preserve"> </w:t>
      </w:r>
      <w:r w:rsidR="00E7647F">
        <w:rPr>
          <w:rFonts w:ascii="Book Antiqua" w:hAnsi="Book Antiqua" w:cs="Book Antiqua" w:hint="eastAsia"/>
          <w:color w:val="000000"/>
          <w:lang w:eastAsia="zh-CN"/>
        </w:rPr>
        <w:t>ERCP:</w:t>
      </w:r>
      <w:r w:rsidR="00E7647F" w:rsidRPr="00E7647F">
        <w:t xml:space="preserve"> </w:t>
      </w:r>
      <w:r w:rsidR="00E7647F">
        <w:rPr>
          <w:rFonts w:ascii="Book Antiqua" w:hAnsi="Book Antiqua" w:cs="Book Antiqua" w:hint="eastAsia"/>
          <w:color w:val="000000"/>
          <w:lang w:eastAsia="zh-CN"/>
        </w:rPr>
        <w:t>E</w:t>
      </w:r>
      <w:r w:rsidR="00E7647F" w:rsidRPr="00E7647F">
        <w:rPr>
          <w:rFonts w:ascii="Book Antiqua" w:hAnsi="Book Antiqua" w:cs="Book Antiqua"/>
          <w:color w:val="000000"/>
          <w:lang w:eastAsia="zh-CN"/>
        </w:rPr>
        <w:t>ndoscopic retrograde cholangiopancreatography</w:t>
      </w:r>
      <w:r w:rsidR="00E7647F">
        <w:rPr>
          <w:rFonts w:ascii="Book Antiqua" w:hAnsi="Book Antiqua" w:cs="Book Antiqua" w:hint="eastAsia"/>
          <w:color w:val="000000"/>
          <w:lang w:eastAsia="zh-CN"/>
        </w:rPr>
        <w:t>.</w:t>
      </w:r>
    </w:p>
    <w:p w14:paraId="535452CF" w14:textId="77777777" w:rsidR="001270B4" w:rsidRDefault="001270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6325E98" wp14:editId="6DEADF3C">
            <wp:extent cx="4490488" cy="2313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166" cy="2320362"/>
                    </a:xfrm>
                    <a:prstGeom prst="rect">
                      <a:avLst/>
                    </a:prstGeom>
                    <a:noFill/>
                  </pic:spPr>
                </pic:pic>
              </a:graphicData>
            </a:graphic>
          </wp:inline>
        </w:drawing>
      </w:r>
    </w:p>
    <w:p w14:paraId="64F9B71F" w14:textId="77777777" w:rsidR="00A77B3E" w:rsidRPr="001270B4" w:rsidRDefault="001270B4">
      <w:pPr>
        <w:spacing w:line="360" w:lineRule="auto"/>
        <w:jc w:val="both"/>
        <w:rPr>
          <w:b/>
        </w:rPr>
      </w:pPr>
      <w:r w:rsidRPr="001270B4">
        <w:rPr>
          <w:rFonts w:ascii="Book Antiqua" w:eastAsia="Book Antiqua" w:hAnsi="Book Antiqua" w:cs="Book Antiqua"/>
          <w:b/>
          <w:color w:val="000000"/>
        </w:rPr>
        <w:t>Figure 2</w:t>
      </w:r>
      <w:r w:rsidR="00F342C9" w:rsidRPr="001270B4">
        <w:rPr>
          <w:rFonts w:ascii="Book Antiqua" w:eastAsia="Book Antiqua" w:hAnsi="Book Antiqua" w:cs="Book Antiqua"/>
          <w:b/>
          <w:color w:val="000000"/>
        </w:rPr>
        <w:t xml:space="preserve"> </w:t>
      </w:r>
      <w:r w:rsidRPr="001270B4">
        <w:rPr>
          <w:rFonts w:ascii="Book Antiqua" w:hAnsi="Book Antiqua" w:cs="Book Antiqua" w:hint="eastAsia"/>
          <w:b/>
          <w:color w:val="000000"/>
          <w:lang w:eastAsia="zh-CN"/>
        </w:rPr>
        <w:t>M</w:t>
      </w:r>
      <w:r w:rsidR="00F342C9" w:rsidRPr="001270B4">
        <w:rPr>
          <w:rFonts w:ascii="Book Antiqua" w:eastAsia="Book Antiqua" w:hAnsi="Book Antiqua" w:cs="Book Antiqua"/>
          <w:b/>
          <w:color w:val="000000"/>
        </w:rPr>
        <w:t xml:space="preserve">ean age of patients progressively increased significantly from 2008 to 2018. </w:t>
      </w:r>
    </w:p>
    <w:p w14:paraId="5AF31DFD" w14:textId="77777777" w:rsidR="001270B4" w:rsidRDefault="001270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541F8AD9" wp14:editId="591E82FE">
            <wp:extent cx="5953125" cy="18677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4764" cy="1871448"/>
                    </a:xfrm>
                    <a:prstGeom prst="rect">
                      <a:avLst/>
                    </a:prstGeom>
                    <a:noFill/>
                  </pic:spPr>
                </pic:pic>
              </a:graphicData>
            </a:graphic>
          </wp:inline>
        </w:drawing>
      </w:r>
    </w:p>
    <w:p w14:paraId="3BD26B2C" w14:textId="77777777" w:rsidR="00A77B3E" w:rsidRPr="00672014" w:rsidRDefault="001270B4">
      <w:pPr>
        <w:spacing w:line="360" w:lineRule="auto"/>
        <w:jc w:val="both"/>
        <w:rPr>
          <w:b/>
        </w:rPr>
      </w:pPr>
      <w:r w:rsidRPr="00672014">
        <w:rPr>
          <w:rFonts w:ascii="Book Antiqua" w:eastAsia="Book Antiqua" w:hAnsi="Book Antiqua" w:cs="Book Antiqua"/>
          <w:b/>
          <w:color w:val="000000"/>
        </w:rPr>
        <w:t>Figure 3</w:t>
      </w:r>
      <w:r w:rsidR="00F342C9" w:rsidRPr="00672014">
        <w:rPr>
          <w:rFonts w:ascii="Book Antiqua" w:eastAsia="Book Antiqua" w:hAnsi="Book Antiqua" w:cs="Book Antiqua"/>
          <w:b/>
          <w:color w:val="000000"/>
        </w:rPr>
        <w:t xml:space="preserve"> </w:t>
      </w:r>
      <w:r w:rsidRPr="00672014">
        <w:rPr>
          <w:rFonts w:ascii="Book Antiqua" w:hAnsi="Book Antiqua" w:cs="Book Antiqua" w:hint="eastAsia"/>
          <w:b/>
          <w:color w:val="000000"/>
          <w:lang w:eastAsia="zh-CN"/>
        </w:rPr>
        <w:t>P</w:t>
      </w:r>
      <w:r w:rsidR="00F342C9" w:rsidRPr="00672014">
        <w:rPr>
          <w:rFonts w:ascii="Book Antiqua" w:eastAsia="Book Antiqua" w:hAnsi="Book Antiqua" w:cs="Book Antiqua"/>
          <w:b/>
          <w:color w:val="000000"/>
        </w:rPr>
        <w:t xml:space="preserve">roportion of </w:t>
      </w:r>
      <w:r w:rsidR="00A976F3" w:rsidRPr="00672014">
        <w:rPr>
          <w:rFonts w:ascii="Book Antiqua" w:eastAsia="Book Antiqua" w:hAnsi="Book Antiqua" w:cs="Book Antiqua"/>
          <w:b/>
          <w:color w:val="000000"/>
        </w:rPr>
        <w:t>endoscopic retrograde cholangiopancreatography</w:t>
      </w:r>
      <w:r w:rsidR="00A976F3" w:rsidRPr="00672014">
        <w:rPr>
          <w:rFonts w:ascii="Book Antiqua" w:hAnsi="Book Antiqua" w:cs="Book Antiqua" w:hint="eastAsia"/>
          <w:b/>
          <w:color w:val="000000"/>
          <w:lang w:eastAsia="zh-CN"/>
        </w:rPr>
        <w:t xml:space="preserve"> </w:t>
      </w:r>
      <w:r w:rsidR="00F342C9" w:rsidRPr="00672014">
        <w:rPr>
          <w:rFonts w:ascii="Book Antiqua" w:eastAsia="Book Antiqua" w:hAnsi="Book Antiqua" w:cs="Book Antiqua"/>
          <w:b/>
          <w:color w:val="000000"/>
        </w:rPr>
        <w:t xml:space="preserve">performed for management of malignant biliary strictures increased from 2008 to 2018, but this did not reach statistical significance. </w:t>
      </w:r>
    </w:p>
    <w:p w14:paraId="12663EEB" w14:textId="77777777" w:rsidR="00636BCC" w:rsidRDefault="00E7647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636BCC">
        <w:rPr>
          <w:rFonts w:ascii="Book Antiqua" w:eastAsia="Book Antiqua" w:hAnsi="Book Antiqua" w:cs="Book Antiqua"/>
          <w:noProof/>
          <w:color w:val="000000"/>
          <w:lang w:eastAsia="zh-CN"/>
        </w:rPr>
        <w:lastRenderedPageBreak/>
        <w:drawing>
          <wp:inline distT="0" distB="0" distL="0" distR="0" wp14:anchorId="02943427" wp14:editId="0AA16289">
            <wp:extent cx="5934075" cy="2840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634" cy="2843316"/>
                    </a:xfrm>
                    <a:prstGeom prst="rect">
                      <a:avLst/>
                    </a:prstGeom>
                    <a:noFill/>
                  </pic:spPr>
                </pic:pic>
              </a:graphicData>
            </a:graphic>
          </wp:inline>
        </w:drawing>
      </w:r>
    </w:p>
    <w:p w14:paraId="77887F3B" w14:textId="77777777" w:rsidR="00A77B3E" w:rsidRPr="00636BCC" w:rsidRDefault="00636BCC">
      <w:pPr>
        <w:spacing w:line="360" w:lineRule="auto"/>
        <w:jc w:val="both"/>
        <w:rPr>
          <w:b/>
        </w:rPr>
      </w:pPr>
      <w:r w:rsidRPr="00636BCC">
        <w:rPr>
          <w:rFonts w:ascii="Book Antiqua" w:eastAsia="Book Antiqua" w:hAnsi="Book Antiqua" w:cs="Book Antiqua"/>
          <w:b/>
          <w:color w:val="000000"/>
        </w:rPr>
        <w:t>Figure 4</w:t>
      </w:r>
      <w:r w:rsidR="00F342C9" w:rsidRPr="00636BCC">
        <w:rPr>
          <w:rFonts w:ascii="Book Antiqua" w:eastAsia="Book Antiqua" w:hAnsi="Book Antiqua" w:cs="Book Antiqua"/>
          <w:b/>
          <w:color w:val="000000"/>
        </w:rPr>
        <w:t xml:space="preserve"> </w:t>
      </w:r>
      <w:r w:rsidRPr="00636BCC">
        <w:rPr>
          <w:rFonts w:ascii="Book Antiqua" w:hAnsi="Book Antiqua" w:cs="Book Antiqua" w:hint="eastAsia"/>
          <w:b/>
          <w:color w:val="000000"/>
          <w:lang w:eastAsia="zh-CN"/>
        </w:rPr>
        <w:t>P</w:t>
      </w:r>
      <w:r w:rsidR="00F342C9" w:rsidRPr="00636BCC">
        <w:rPr>
          <w:rFonts w:ascii="Book Antiqua" w:eastAsia="Book Antiqua" w:hAnsi="Book Antiqua" w:cs="Book Antiqua"/>
          <w:b/>
          <w:color w:val="000000"/>
        </w:rPr>
        <w:t xml:space="preserve">roportion of </w:t>
      </w:r>
      <w:r w:rsidR="00A976F3" w:rsidRPr="00636BCC">
        <w:rPr>
          <w:rFonts w:ascii="Book Antiqua" w:eastAsia="Book Antiqua" w:hAnsi="Book Antiqua" w:cs="Book Antiqua"/>
          <w:b/>
          <w:color w:val="000000"/>
        </w:rPr>
        <w:t>endoscopic retrograde cholangiopancreatography</w:t>
      </w:r>
      <w:r w:rsidR="00F342C9" w:rsidRPr="00636BCC">
        <w:rPr>
          <w:rFonts w:ascii="Book Antiqua" w:eastAsia="Book Antiqua" w:hAnsi="Book Antiqua" w:cs="Book Antiqua"/>
          <w:b/>
          <w:color w:val="000000"/>
        </w:rPr>
        <w:t xml:space="preserve"> performed with the duodenoscope in a non-standard position increased significantly from 2008 to 2018.</w:t>
      </w:r>
    </w:p>
    <w:p w14:paraId="4A85EDAC" w14:textId="77777777" w:rsidR="00636BCC" w:rsidRDefault="00636BC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C4DD53F" wp14:editId="7A955D28">
            <wp:extent cx="4830060" cy="3681454"/>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5072" cy="3685274"/>
                    </a:xfrm>
                    <a:prstGeom prst="rect">
                      <a:avLst/>
                    </a:prstGeom>
                    <a:noFill/>
                  </pic:spPr>
                </pic:pic>
              </a:graphicData>
            </a:graphic>
          </wp:inline>
        </w:drawing>
      </w:r>
    </w:p>
    <w:p w14:paraId="0EFBC76A" w14:textId="77777777" w:rsidR="00636BCC" w:rsidRPr="00E7647F" w:rsidRDefault="00636BCC" w:rsidP="00636BCC">
      <w:pPr>
        <w:spacing w:line="360" w:lineRule="auto"/>
        <w:jc w:val="both"/>
        <w:rPr>
          <w:lang w:eastAsia="zh-CN"/>
        </w:rPr>
      </w:pPr>
      <w:r w:rsidRPr="00636BCC">
        <w:rPr>
          <w:rFonts w:ascii="Book Antiqua" w:eastAsia="Book Antiqua" w:hAnsi="Book Antiqua" w:cs="Book Antiqua"/>
          <w:b/>
          <w:color w:val="000000"/>
        </w:rPr>
        <w:t>Figure 5</w:t>
      </w:r>
      <w:r w:rsidR="00F342C9" w:rsidRPr="00636BCC">
        <w:rPr>
          <w:rFonts w:ascii="Book Antiqua" w:eastAsia="Book Antiqua" w:hAnsi="Book Antiqua" w:cs="Book Antiqua"/>
          <w:b/>
          <w:color w:val="000000"/>
        </w:rPr>
        <w:t xml:space="preserve"> </w:t>
      </w:r>
      <w:r w:rsidRPr="00636BCC">
        <w:rPr>
          <w:rFonts w:ascii="Book Antiqua" w:hAnsi="Book Antiqua" w:cs="Book Antiqua" w:hint="eastAsia"/>
          <w:b/>
          <w:color w:val="000000"/>
          <w:lang w:eastAsia="zh-CN"/>
        </w:rPr>
        <w:t>P</w:t>
      </w:r>
      <w:r w:rsidR="00F342C9" w:rsidRPr="00636BCC">
        <w:rPr>
          <w:rFonts w:ascii="Book Antiqua" w:eastAsia="Book Antiqua" w:hAnsi="Book Antiqua" w:cs="Book Antiqua"/>
          <w:b/>
          <w:color w:val="000000"/>
        </w:rPr>
        <w:t>rogressive increase in the frequency of ampullary distortion/tumor infiltration, duodenal distortion/stenosis and peri-ampullary diverticula was noted in over the study period.</w:t>
      </w:r>
      <w:r w:rsidRPr="00636BC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ERCP:</w:t>
      </w:r>
      <w:r w:rsidRPr="00E7647F">
        <w:t xml:space="preserve"> </w:t>
      </w:r>
      <w:r>
        <w:rPr>
          <w:rFonts w:ascii="Book Antiqua" w:hAnsi="Book Antiqua" w:cs="Book Antiqua" w:hint="eastAsia"/>
          <w:color w:val="000000"/>
          <w:lang w:eastAsia="zh-CN"/>
        </w:rPr>
        <w:t>E</w:t>
      </w:r>
      <w:r w:rsidRPr="00E7647F">
        <w:rPr>
          <w:rFonts w:ascii="Book Antiqua" w:hAnsi="Book Antiqua" w:cs="Book Antiqua"/>
          <w:color w:val="000000"/>
          <w:lang w:eastAsia="zh-CN"/>
        </w:rPr>
        <w:t>ndoscopic retrograde cholangiopancreatography</w:t>
      </w:r>
      <w:r>
        <w:rPr>
          <w:rFonts w:ascii="Book Antiqua" w:hAnsi="Book Antiqua" w:cs="Book Antiqua" w:hint="eastAsia"/>
          <w:color w:val="000000"/>
          <w:lang w:eastAsia="zh-CN"/>
        </w:rPr>
        <w:t>.</w:t>
      </w:r>
    </w:p>
    <w:p w14:paraId="6C1DDE82" w14:textId="77777777" w:rsidR="00A77B3E" w:rsidRPr="00636BCC" w:rsidRDefault="00A77B3E">
      <w:pPr>
        <w:spacing w:line="360" w:lineRule="auto"/>
        <w:jc w:val="both"/>
        <w:rPr>
          <w:b/>
        </w:rPr>
      </w:pPr>
    </w:p>
    <w:p w14:paraId="50EE197C" w14:textId="77777777" w:rsidR="00636BCC" w:rsidRDefault="00636BC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DD39AB3" wp14:editId="29E298F3">
            <wp:extent cx="5944275" cy="1771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8777"/>
                    <a:stretch/>
                  </pic:blipFill>
                  <pic:spPr bwMode="auto">
                    <a:xfrm>
                      <a:off x="0" y="0"/>
                      <a:ext cx="5956187" cy="1775200"/>
                    </a:xfrm>
                    <a:prstGeom prst="rect">
                      <a:avLst/>
                    </a:prstGeom>
                    <a:noFill/>
                    <a:ln>
                      <a:noFill/>
                    </a:ln>
                    <a:extLst>
                      <a:ext uri="{53640926-AAD7-44D8-BBD7-CCE9431645EC}">
                        <a14:shadowObscured xmlns:a14="http://schemas.microsoft.com/office/drawing/2010/main"/>
                      </a:ext>
                    </a:extLst>
                  </pic:spPr>
                </pic:pic>
              </a:graphicData>
            </a:graphic>
          </wp:inline>
        </w:drawing>
      </w:r>
    </w:p>
    <w:p w14:paraId="5954986A" w14:textId="77777777" w:rsidR="00A77B3E" w:rsidRPr="00636BCC" w:rsidRDefault="00636BCC">
      <w:pPr>
        <w:spacing w:line="360" w:lineRule="auto"/>
        <w:jc w:val="both"/>
        <w:rPr>
          <w:b/>
        </w:rPr>
      </w:pPr>
      <w:r w:rsidRPr="00636BCC">
        <w:rPr>
          <w:rFonts w:ascii="Book Antiqua" w:eastAsia="Book Antiqua" w:hAnsi="Book Antiqua" w:cs="Book Antiqua"/>
          <w:b/>
          <w:color w:val="000000"/>
        </w:rPr>
        <w:t>Figure 6</w:t>
      </w:r>
      <w:r w:rsidR="00F342C9" w:rsidRPr="00636BCC">
        <w:rPr>
          <w:rFonts w:ascii="Book Antiqua" w:eastAsia="Book Antiqua" w:hAnsi="Book Antiqua" w:cs="Book Antiqua"/>
          <w:b/>
          <w:color w:val="000000"/>
        </w:rPr>
        <w:t xml:space="preserve"> Utilization of more than one advanced cannulation technique for a given </w:t>
      </w:r>
      <w:r w:rsidR="00A976F3" w:rsidRPr="00636BCC">
        <w:rPr>
          <w:rFonts w:ascii="Book Antiqua" w:eastAsia="Book Antiqua" w:hAnsi="Book Antiqua" w:cs="Book Antiqua"/>
          <w:b/>
          <w:color w:val="000000"/>
        </w:rPr>
        <w:t xml:space="preserve">endoscopic retrograde cholangiopancreatography </w:t>
      </w:r>
      <w:r w:rsidR="00F342C9" w:rsidRPr="00636BCC">
        <w:rPr>
          <w:rFonts w:ascii="Book Antiqua" w:eastAsia="Book Antiqua" w:hAnsi="Book Antiqua" w:cs="Book Antiqua"/>
          <w:b/>
          <w:color w:val="000000"/>
        </w:rPr>
        <w:t>increased significantly over the study period.</w:t>
      </w:r>
    </w:p>
    <w:p w14:paraId="1D6809B4" w14:textId="77777777" w:rsidR="00B8024F" w:rsidRDefault="00B8024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5127209" wp14:editId="5FADBDF7">
            <wp:extent cx="5895975" cy="7123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9289" cy="7127534"/>
                    </a:xfrm>
                    <a:prstGeom prst="rect">
                      <a:avLst/>
                    </a:prstGeom>
                    <a:noFill/>
                  </pic:spPr>
                </pic:pic>
              </a:graphicData>
            </a:graphic>
          </wp:inline>
        </w:drawing>
      </w:r>
    </w:p>
    <w:p w14:paraId="3B490726" w14:textId="77777777" w:rsidR="00A77B3E" w:rsidRPr="00B8024F" w:rsidRDefault="00B8024F">
      <w:pPr>
        <w:spacing w:line="360" w:lineRule="auto"/>
        <w:jc w:val="both"/>
        <w:rPr>
          <w:lang w:eastAsia="zh-CN"/>
        </w:rPr>
      </w:pPr>
      <w:r w:rsidRPr="00B8024F">
        <w:rPr>
          <w:rFonts w:ascii="Book Antiqua" w:eastAsia="Book Antiqua" w:hAnsi="Book Antiqua" w:cs="Book Antiqua"/>
          <w:b/>
          <w:color w:val="000000"/>
        </w:rPr>
        <w:t>Figure 7</w:t>
      </w:r>
      <w:r w:rsidR="00F342C9" w:rsidRPr="00B8024F">
        <w:rPr>
          <w:rFonts w:ascii="Book Antiqua" w:eastAsia="Book Antiqua" w:hAnsi="Book Antiqua" w:cs="Book Antiqua"/>
          <w:b/>
          <w:color w:val="000000"/>
        </w:rPr>
        <w:t xml:space="preserve"> Over the study period, there was an increasing proportion of procedures with </w:t>
      </w:r>
      <w:bookmarkStart w:id="45" w:name="OLE_LINK46"/>
      <w:bookmarkStart w:id="46" w:name="OLE_LINK47"/>
      <w:r w:rsidR="00F342C9" w:rsidRPr="00B8024F">
        <w:rPr>
          <w:rFonts w:ascii="Book Antiqua" w:eastAsia="Book Antiqua" w:hAnsi="Book Antiqua" w:cs="Book Antiqua"/>
          <w:b/>
          <w:color w:val="000000"/>
        </w:rPr>
        <w:t>oropharyngeal, esophageal, gastric and duodenal</w:t>
      </w:r>
      <w:bookmarkEnd w:id="45"/>
      <w:bookmarkEnd w:id="46"/>
      <w:r w:rsidR="00F342C9" w:rsidRPr="00B8024F">
        <w:rPr>
          <w:rFonts w:ascii="Book Antiqua" w:eastAsia="Book Antiqua" w:hAnsi="Book Antiqua" w:cs="Book Antiqua"/>
          <w:b/>
          <w:color w:val="000000"/>
        </w:rPr>
        <w:t xml:space="preserve"> </w:t>
      </w:r>
      <w:bookmarkStart w:id="47" w:name="OLE_LINK26"/>
      <w:bookmarkStart w:id="48" w:name="OLE_LINK27"/>
      <w:r w:rsidR="00F342C9" w:rsidRPr="00B8024F">
        <w:rPr>
          <w:rFonts w:ascii="Book Antiqua" w:eastAsia="Book Antiqua" w:hAnsi="Book Antiqua" w:cs="Book Antiqua"/>
          <w:b/>
          <w:color w:val="000000"/>
        </w:rPr>
        <w:t>barriers</w:t>
      </w:r>
      <w:bookmarkEnd w:id="47"/>
      <w:bookmarkEnd w:id="48"/>
      <w:r w:rsidR="00F342C9" w:rsidRPr="00B8024F">
        <w:rPr>
          <w:rFonts w:ascii="Book Antiqua" w:eastAsia="Book Antiqua" w:hAnsi="Book Antiqua" w:cs="Book Antiqua"/>
          <w:b/>
          <w:color w:val="000000"/>
        </w:rPr>
        <w:t xml:space="preserve"> to duodenoscope advancement and cannulation.</w:t>
      </w:r>
      <w:r w:rsidRPr="00B8024F">
        <w:rPr>
          <w:rFonts w:ascii="Book Antiqua" w:eastAsia="Book Antiqua" w:hAnsi="Book Antiqua" w:cs="Book Antiqua"/>
          <w:b/>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Q</w:t>
      </w:r>
      <w:r>
        <w:rPr>
          <w:rFonts w:ascii="Book Antiqua" w:eastAsia="Book Antiqua" w:hAnsi="Book Antiqua" w:cs="Book Antiqua"/>
          <w:color w:val="000000"/>
        </w:rPr>
        <w:t>ropharyngeal</w:t>
      </w:r>
      <w:proofErr w:type="spellEnd"/>
      <w:r w:rsidR="005E6DE2">
        <w:rPr>
          <w:rFonts w:ascii="Book Antiqua" w:hAnsi="Book Antiqua" w:cs="Book Antiqua" w:hint="eastAsia"/>
          <w:color w:val="000000"/>
          <w:lang w:eastAsia="zh-CN"/>
        </w:rPr>
        <w:t xml:space="preserve"> </w:t>
      </w:r>
      <w:bookmarkStart w:id="49" w:name="OLE_LINK30"/>
      <w:bookmarkStart w:id="50" w:name="OLE_LINK31"/>
      <w:r w:rsidR="005E6DE2" w:rsidRPr="005E6DE2">
        <w:rPr>
          <w:rFonts w:ascii="Book Antiqua" w:eastAsia="Book Antiqua" w:hAnsi="Book Antiqua" w:cs="Book Antiqua"/>
          <w:color w:val="000000"/>
        </w:rPr>
        <w:t>barriers</w:t>
      </w:r>
      <w:bookmarkEnd w:id="49"/>
      <w:bookmarkEnd w:id="50"/>
      <w:r w:rsidR="00891A58" w:rsidRPr="00891A58">
        <w:rPr>
          <w:rFonts w:ascii="Book Antiqua" w:eastAsia="Book Antiqua" w:hAnsi="Book Antiqua" w:cs="Book Antiqua"/>
          <w:b/>
          <w:color w:val="000000"/>
        </w:rPr>
        <w:t xml:space="preserve"> </w:t>
      </w:r>
      <w:bookmarkStart w:id="51" w:name="OLE_LINK51"/>
      <w:bookmarkStart w:id="52" w:name="OLE_LINK52"/>
      <w:r w:rsidR="00891A58" w:rsidRPr="00891A58">
        <w:rPr>
          <w:rFonts w:ascii="Book Antiqua" w:eastAsia="Book Antiqua" w:hAnsi="Book Antiqua" w:cs="Book Antiqua"/>
          <w:color w:val="000000"/>
        </w:rPr>
        <w:t xml:space="preserve">to </w:t>
      </w:r>
      <w:proofErr w:type="spellStart"/>
      <w:r w:rsidR="00891A58" w:rsidRPr="00891A58">
        <w:rPr>
          <w:rFonts w:ascii="Book Antiqua" w:eastAsia="Book Antiqua" w:hAnsi="Book Antiqua" w:cs="Book Antiqua"/>
          <w:color w:val="000000"/>
        </w:rPr>
        <w:t>duodenoscope</w:t>
      </w:r>
      <w:proofErr w:type="spellEnd"/>
      <w:r w:rsidR="00891A58" w:rsidRPr="00891A58">
        <w:rPr>
          <w:rFonts w:ascii="Book Antiqua" w:eastAsia="Book Antiqua" w:hAnsi="Book Antiqua" w:cs="Book Antiqua"/>
          <w:color w:val="000000"/>
        </w:rPr>
        <w:t xml:space="preserve"> </w:t>
      </w:r>
      <w:r w:rsidR="00891A58" w:rsidRPr="00891A58">
        <w:rPr>
          <w:rFonts w:ascii="Book Antiqua" w:eastAsia="Book Antiqua" w:hAnsi="Book Antiqua" w:cs="Book Antiqua"/>
          <w:color w:val="000000"/>
        </w:rPr>
        <w:lastRenderedPageBreak/>
        <w:t>advancement and cannulation</w:t>
      </w:r>
      <w:bookmarkEnd w:id="51"/>
      <w:bookmarkEnd w:id="52"/>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sophageal</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astric</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uodenal</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p>
    <w:sectPr w:rsidR="00A77B3E" w:rsidRPr="00B80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536F" w14:textId="77777777" w:rsidR="00F57951" w:rsidRDefault="00F57951" w:rsidP="0073298F">
      <w:r>
        <w:separator/>
      </w:r>
    </w:p>
  </w:endnote>
  <w:endnote w:type="continuationSeparator" w:id="0">
    <w:p w14:paraId="6C0CD887" w14:textId="77777777" w:rsidR="00F57951" w:rsidRDefault="00F57951" w:rsidP="0073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34473"/>
      <w:docPartObj>
        <w:docPartGallery w:val="Page Numbers (Bottom of Page)"/>
        <w:docPartUnique/>
      </w:docPartObj>
    </w:sdtPr>
    <w:sdtEndPr/>
    <w:sdtContent>
      <w:sdt>
        <w:sdtPr>
          <w:id w:val="860082579"/>
          <w:docPartObj>
            <w:docPartGallery w:val="Page Numbers (Top of Page)"/>
            <w:docPartUnique/>
          </w:docPartObj>
        </w:sdtPr>
        <w:sdtEndPr/>
        <w:sdtContent>
          <w:p w14:paraId="048FBC97" w14:textId="77777777" w:rsidR="0073298F" w:rsidRDefault="0073298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5A2A">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5A2A">
              <w:rPr>
                <w:b/>
                <w:bCs/>
                <w:noProof/>
              </w:rPr>
              <w:t>29</w:t>
            </w:r>
            <w:r>
              <w:rPr>
                <w:b/>
                <w:bCs/>
                <w:sz w:val="24"/>
                <w:szCs w:val="24"/>
              </w:rPr>
              <w:fldChar w:fldCharType="end"/>
            </w:r>
          </w:p>
        </w:sdtContent>
      </w:sdt>
    </w:sdtContent>
  </w:sdt>
  <w:p w14:paraId="194294A5" w14:textId="77777777" w:rsidR="0073298F" w:rsidRDefault="007329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A08E" w14:textId="77777777" w:rsidR="00F57951" w:rsidRDefault="00F57951" w:rsidP="0073298F">
      <w:r>
        <w:separator/>
      </w:r>
    </w:p>
  </w:footnote>
  <w:footnote w:type="continuationSeparator" w:id="0">
    <w:p w14:paraId="71030189" w14:textId="77777777" w:rsidR="00F57951" w:rsidRDefault="00F57951" w:rsidP="00732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2D9"/>
    <w:rsid w:val="00075273"/>
    <w:rsid w:val="000E6AD8"/>
    <w:rsid w:val="001270B4"/>
    <w:rsid w:val="001611B1"/>
    <w:rsid w:val="00167BE7"/>
    <w:rsid w:val="00180F3C"/>
    <w:rsid w:val="001E042A"/>
    <w:rsid w:val="00214435"/>
    <w:rsid w:val="0025245F"/>
    <w:rsid w:val="00260C0C"/>
    <w:rsid w:val="002A098E"/>
    <w:rsid w:val="00300DF2"/>
    <w:rsid w:val="00347620"/>
    <w:rsid w:val="00380E1F"/>
    <w:rsid w:val="0039070B"/>
    <w:rsid w:val="003D0AF4"/>
    <w:rsid w:val="003E10BB"/>
    <w:rsid w:val="00485710"/>
    <w:rsid w:val="00493463"/>
    <w:rsid w:val="004963CE"/>
    <w:rsid w:val="004A71CE"/>
    <w:rsid w:val="004C331D"/>
    <w:rsid w:val="00505A2A"/>
    <w:rsid w:val="0052555B"/>
    <w:rsid w:val="005308EC"/>
    <w:rsid w:val="00540F35"/>
    <w:rsid w:val="00554E89"/>
    <w:rsid w:val="0057155E"/>
    <w:rsid w:val="00583C5F"/>
    <w:rsid w:val="005902E9"/>
    <w:rsid w:val="005C0F3D"/>
    <w:rsid w:val="005D691A"/>
    <w:rsid w:val="005E6DE2"/>
    <w:rsid w:val="005F5C1D"/>
    <w:rsid w:val="005F70E3"/>
    <w:rsid w:val="00621D05"/>
    <w:rsid w:val="00636BCC"/>
    <w:rsid w:val="00664417"/>
    <w:rsid w:val="00672014"/>
    <w:rsid w:val="00673D9A"/>
    <w:rsid w:val="0068797A"/>
    <w:rsid w:val="006B7F82"/>
    <w:rsid w:val="007117B8"/>
    <w:rsid w:val="0073298F"/>
    <w:rsid w:val="007505D3"/>
    <w:rsid w:val="0076643E"/>
    <w:rsid w:val="00774743"/>
    <w:rsid w:val="007D59EE"/>
    <w:rsid w:val="007E4040"/>
    <w:rsid w:val="0080329E"/>
    <w:rsid w:val="0081040A"/>
    <w:rsid w:val="008122AE"/>
    <w:rsid w:val="00824A5F"/>
    <w:rsid w:val="00855396"/>
    <w:rsid w:val="00890AC3"/>
    <w:rsid w:val="00891A58"/>
    <w:rsid w:val="008A217E"/>
    <w:rsid w:val="008C020D"/>
    <w:rsid w:val="008F33F7"/>
    <w:rsid w:val="009229E0"/>
    <w:rsid w:val="0093334F"/>
    <w:rsid w:val="00944732"/>
    <w:rsid w:val="00971FCC"/>
    <w:rsid w:val="00A0427E"/>
    <w:rsid w:val="00A610F6"/>
    <w:rsid w:val="00A65152"/>
    <w:rsid w:val="00A77B3E"/>
    <w:rsid w:val="00A832BB"/>
    <w:rsid w:val="00A976F3"/>
    <w:rsid w:val="00A977E4"/>
    <w:rsid w:val="00AE7C33"/>
    <w:rsid w:val="00B232B7"/>
    <w:rsid w:val="00B330B8"/>
    <w:rsid w:val="00B8024F"/>
    <w:rsid w:val="00BA03C6"/>
    <w:rsid w:val="00C25869"/>
    <w:rsid w:val="00C42C2B"/>
    <w:rsid w:val="00C621B6"/>
    <w:rsid w:val="00C8003F"/>
    <w:rsid w:val="00CA2A55"/>
    <w:rsid w:val="00CD354E"/>
    <w:rsid w:val="00CF51EE"/>
    <w:rsid w:val="00D0091B"/>
    <w:rsid w:val="00D33893"/>
    <w:rsid w:val="00D937E2"/>
    <w:rsid w:val="00DB6874"/>
    <w:rsid w:val="00E21F27"/>
    <w:rsid w:val="00E7647F"/>
    <w:rsid w:val="00F3248B"/>
    <w:rsid w:val="00F342C9"/>
    <w:rsid w:val="00F5519A"/>
    <w:rsid w:val="00F57951"/>
    <w:rsid w:val="00F5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C2B"/>
    <w:pPr>
      <w:spacing w:before="100" w:beforeAutospacing="1" w:after="100" w:afterAutospacing="1"/>
    </w:pPr>
    <w:rPr>
      <w:rFonts w:ascii="宋体" w:eastAsia="宋体" w:hAnsi="宋体" w:cs="宋体"/>
      <w:lang w:eastAsia="zh-CN"/>
    </w:rPr>
  </w:style>
  <w:style w:type="paragraph" w:styleId="a4">
    <w:name w:val="Balloon Text"/>
    <w:basedOn w:val="a"/>
    <w:link w:val="Char"/>
    <w:rsid w:val="001270B4"/>
    <w:rPr>
      <w:sz w:val="18"/>
      <w:szCs w:val="18"/>
    </w:rPr>
  </w:style>
  <w:style w:type="character" w:customStyle="1" w:styleId="Char">
    <w:name w:val="批注框文本 Char"/>
    <w:basedOn w:val="a0"/>
    <w:link w:val="a4"/>
    <w:rsid w:val="001270B4"/>
    <w:rPr>
      <w:sz w:val="18"/>
      <w:szCs w:val="18"/>
    </w:rPr>
  </w:style>
  <w:style w:type="paragraph" w:styleId="a5">
    <w:name w:val="header"/>
    <w:basedOn w:val="a"/>
    <w:link w:val="Char0"/>
    <w:rsid w:val="007329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3298F"/>
    <w:rPr>
      <w:sz w:val="18"/>
      <w:szCs w:val="18"/>
    </w:rPr>
  </w:style>
  <w:style w:type="paragraph" w:styleId="a6">
    <w:name w:val="footer"/>
    <w:basedOn w:val="a"/>
    <w:link w:val="Char1"/>
    <w:uiPriority w:val="99"/>
    <w:rsid w:val="0073298F"/>
    <w:pPr>
      <w:tabs>
        <w:tab w:val="center" w:pos="4153"/>
        <w:tab w:val="right" w:pos="8306"/>
      </w:tabs>
      <w:snapToGrid w:val="0"/>
    </w:pPr>
    <w:rPr>
      <w:sz w:val="18"/>
      <w:szCs w:val="18"/>
    </w:rPr>
  </w:style>
  <w:style w:type="character" w:customStyle="1" w:styleId="Char1">
    <w:name w:val="页脚 Char"/>
    <w:basedOn w:val="a0"/>
    <w:link w:val="a6"/>
    <w:uiPriority w:val="99"/>
    <w:rsid w:val="007329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C2B"/>
    <w:pPr>
      <w:spacing w:before="100" w:beforeAutospacing="1" w:after="100" w:afterAutospacing="1"/>
    </w:pPr>
    <w:rPr>
      <w:rFonts w:ascii="宋体" w:eastAsia="宋体" w:hAnsi="宋体" w:cs="宋体"/>
      <w:lang w:eastAsia="zh-CN"/>
    </w:rPr>
  </w:style>
  <w:style w:type="paragraph" w:styleId="a4">
    <w:name w:val="Balloon Text"/>
    <w:basedOn w:val="a"/>
    <w:link w:val="Char"/>
    <w:rsid w:val="001270B4"/>
    <w:rPr>
      <w:sz w:val="18"/>
      <w:szCs w:val="18"/>
    </w:rPr>
  </w:style>
  <w:style w:type="character" w:customStyle="1" w:styleId="Char">
    <w:name w:val="批注框文本 Char"/>
    <w:basedOn w:val="a0"/>
    <w:link w:val="a4"/>
    <w:rsid w:val="001270B4"/>
    <w:rPr>
      <w:sz w:val="18"/>
      <w:szCs w:val="18"/>
    </w:rPr>
  </w:style>
  <w:style w:type="paragraph" w:styleId="a5">
    <w:name w:val="header"/>
    <w:basedOn w:val="a"/>
    <w:link w:val="Char0"/>
    <w:rsid w:val="007329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3298F"/>
    <w:rPr>
      <w:sz w:val="18"/>
      <w:szCs w:val="18"/>
    </w:rPr>
  </w:style>
  <w:style w:type="paragraph" w:styleId="a6">
    <w:name w:val="footer"/>
    <w:basedOn w:val="a"/>
    <w:link w:val="Char1"/>
    <w:uiPriority w:val="99"/>
    <w:rsid w:val="0073298F"/>
    <w:pPr>
      <w:tabs>
        <w:tab w:val="center" w:pos="4153"/>
        <w:tab w:val="right" w:pos="8306"/>
      </w:tabs>
      <w:snapToGrid w:val="0"/>
    </w:pPr>
    <w:rPr>
      <w:sz w:val="18"/>
      <w:szCs w:val="18"/>
    </w:rPr>
  </w:style>
  <w:style w:type="character" w:customStyle="1" w:styleId="Char1">
    <w:name w:val="页脚 Char"/>
    <w:basedOn w:val="a0"/>
    <w:link w:val="a6"/>
    <w:uiPriority w:val="99"/>
    <w:rsid w:val="00732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8175">
      <w:bodyDiv w:val="1"/>
      <w:marLeft w:val="0"/>
      <w:marRight w:val="0"/>
      <w:marTop w:val="0"/>
      <w:marBottom w:val="0"/>
      <w:divBdr>
        <w:top w:val="none" w:sz="0" w:space="0" w:color="auto"/>
        <w:left w:val="none" w:sz="0" w:space="0" w:color="auto"/>
        <w:bottom w:val="none" w:sz="0" w:space="0" w:color="auto"/>
        <w:right w:val="none" w:sz="0" w:space="0" w:color="auto"/>
      </w:divBdr>
    </w:div>
    <w:div w:id="79726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dcterms:created xsi:type="dcterms:W3CDTF">2020-10-13T03:22:00Z</dcterms:created>
  <dcterms:modified xsi:type="dcterms:W3CDTF">2020-11-05T03:43:00Z</dcterms:modified>
</cp:coreProperties>
</file>