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DB4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Name of Journal: </w:t>
      </w:r>
      <w:r w:rsidRPr="00AE7463">
        <w:rPr>
          <w:rFonts w:ascii="Book Antiqua" w:eastAsia="Book Antiqua" w:hAnsi="Book Antiqua" w:cs="Book Antiqua"/>
          <w:i/>
          <w:color w:val="000000"/>
        </w:rPr>
        <w:t>World Journal of Diabetes</w:t>
      </w:r>
    </w:p>
    <w:p w14:paraId="54CFFAB9"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Manuscript NO: </w:t>
      </w:r>
      <w:r w:rsidRPr="00AE7463">
        <w:rPr>
          <w:rFonts w:ascii="Book Antiqua" w:eastAsia="Book Antiqua" w:hAnsi="Book Antiqua" w:cs="Book Antiqua"/>
          <w:color w:val="000000"/>
        </w:rPr>
        <w:t>58157</w:t>
      </w:r>
    </w:p>
    <w:p w14:paraId="49D2736F"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Manuscript Type: </w:t>
      </w:r>
      <w:r w:rsidRPr="00AE7463">
        <w:rPr>
          <w:rFonts w:ascii="Book Antiqua" w:eastAsia="Book Antiqua" w:hAnsi="Book Antiqua" w:cs="Book Antiqua"/>
          <w:color w:val="000000"/>
        </w:rPr>
        <w:t>MINIREVIEWS</w:t>
      </w:r>
    </w:p>
    <w:p w14:paraId="29A33634" w14:textId="77777777" w:rsidR="00A77B3E" w:rsidRPr="00AE7463" w:rsidRDefault="00A77B3E" w:rsidP="00AE7463">
      <w:pPr>
        <w:snapToGrid w:val="0"/>
        <w:spacing w:line="360" w:lineRule="auto"/>
        <w:jc w:val="both"/>
        <w:rPr>
          <w:rFonts w:ascii="Book Antiqua" w:hAnsi="Book Antiqua"/>
        </w:rPr>
      </w:pPr>
    </w:p>
    <w:p w14:paraId="75632A4D" w14:textId="77777777" w:rsidR="00A77B3E" w:rsidRPr="00AE7463" w:rsidRDefault="007F7CFD" w:rsidP="00AE7463">
      <w:pPr>
        <w:snapToGrid w:val="0"/>
        <w:spacing w:line="360" w:lineRule="auto"/>
        <w:jc w:val="both"/>
        <w:rPr>
          <w:rFonts w:ascii="Book Antiqua" w:hAnsi="Book Antiqua"/>
        </w:rPr>
      </w:pPr>
      <w:bookmarkStart w:id="0" w:name="OLE_LINK11"/>
      <w:bookmarkStart w:id="1" w:name="OLE_LINK12"/>
      <w:r w:rsidRPr="00AE7463">
        <w:rPr>
          <w:rFonts w:ascii="Book Antiqua" w:eastAsia="Book Antiqua" w:hAnsi="Book Antiqua" w:cs="Book Antiqua"/>
          <w:b/>
          <w:bCs/>
          <w:color w:val="000000"/>
        </w:rPr>
        <w:t>SX-fraction: Promise for novel treatment of type 2 diabetes</w:t>
      </w:r>
    </w:p>
    <w:bookmarkEnd w:id="0"/>
    <w:bookmarkEnd w:id="1"/>
    <w:p w14:paraId="785ABBC3" w14:textId="77777777" w:rsidR="00A77B3E" w:rsidRPr="00AE7463" w:rsidRDefault="00A77B3E" w:rsidP="00AE7463">
      <w:pPr>
        <w:snapToGrid w:val="0"/>
        <w:spacing w:line="360" w:lineRule="auto"/>
        <w:jc w:val="both"/>
        <w:rPr>
          <w:rFonts w:ascii="Book Antiqua" w:hAnsi="Book Antiqua"/>
        </w:rPr>
      </w:pPr>
    </w:p>
    <w:p w14:paraId="4BE22857" w14:textId="40BC01D9" w:rsidR="00A77B3E" w:rsidRPr="00AE7463" w:rsidRDefault="00D33415"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Konno S. </w:t>
      </w:r>
      <w:bookmarkStart w:id="2" w:name="OLE_LINK13"/>
      <w:bookmarkStart w:id="3" w:name="OLE_LINK14"/>
      <w:r w:rsidR="007F7CFD" w:rsidRPr="00AE7463">
        <w:rPr>
          <w:rFonts w:ascii="Book Antiqua" w:eastAsia="Book Antiqua" w:hAnsi="Book Antiqua" w:cs="Book Antiqua"/>
          <w:color w:val="000000"/>
        </w:rPr>
        <w:t>SX-fraction on type 2 diabetes</w:t>
      </w:r>
    </w:p>
    <w:bookmarkEnd w:id="2"/>
    <w:bookmarkEnd w:id="3"/>
    <w:p w14:paraId="3E327F3A" w14:textId="77777777" w:rsidR="00A77B3E" w:rsidRPr="00AE7463" w:rsidRDefault="00A77B3E" w:rsidP="00AE7463">
      <w:pPr>
        <w:snapToGrid w:val="0"/>
        <w:spacing w:line="360" w:lineRule="auto"/>
        <w:jc w:val="both"/>
        <w:rPr>
          <w:rFonts w:ascii="Book Antiqua" w:hAnsi="Book Antiqua"/>
        </w:rPr>
      </w:pPr>
    </w:p>
    <w:p w14:paraId="3247A3F2" w14:textId="77777777" w:rsidR="00A77B3E" w:rsidRPr="00AE7463" w:rsidRDefault="007F7CFD" w:rsidP="00AE7463">
      <w:pPr>
        <w:snapToGrid w:val="0"/>
        <w:spacing w:line="360" w:lineRule="auto"/>
        <w:jc w:val="both"/>
        <w:rPr>
          <w:rFonts w:ascii="Book Antiqua" w:hAnsi="Book Antiqua"/>
        </w:rPr>
      </w:pPr>
      <w:proofErr w:type="spellStart"/>
      <w:r w:rsidRPr="00AE7463">
        <w:rPr>
          <w:rFonts w:ascii="Book Antiqua" w:eastAsia="Book Antiqua" w:hAnsi="Book Antiqua" w:cs="Book Antiqua"/>
          <w:color w:val="000000"/>
        </w:rPr>
        <w:t>Sensuke</w:t>
      </w:r>
      <w:proofErr w:type="spellEnd"/>
      <w:r w:rsidRPr="00AE7463">
        <w:rPr>
          <w:rFonts w:ascii="Book Antiqua" w:eastAsia="Book Antiqua" w:hAnsi="Book Antiqua" w:cs="Book Antiqua"/>
          <w:color w:val="000000"/>
        </w:rPr>
        <w:t xml:space="preserve"> Konno</w:t>
      </w:r>
    </w:p>
    <w:p w14:paraId="01694685" w14:textId="77777777" w:rsidR="00A77B3E" w:rsidRPr="00AE7463" w:rsidRDefault="00A77B3E" w:rsidP="00AE7463">
      <w:pPr>
        <w:snapToGrid w:val="0"/>
        <w:spacing w:line="360" w:lineRule="auto"/>
        <w:jc w:val="both"/>
        <w:rPr>
          <w:rFonts w:ascii="Book Antiqua" w:hAnsi="Book Antiqua"/>
        </w:rPr>
      </w:pPr>
    </w:p>
    <w:p w14:paraId="3EC31A5C" w14:textId="41604CEF" w:rsidR="00A77B3E" w:rsidRPr="00AE7463" w:rsidRDefault="007F7CFD" w:rsidP="00AE7463">
      <w:pPr>
        <w:snapToGrid w:val="0"/>
        <w:spacing w:line="360" w:lineRule="auto"/>
        <w:jc w:val="both"/>
        <w:rPr>
          <w:rFonts w:ascii="Book Antiqua" w:hAnsi="Book Antiqua"/>
        </w:rPr>
      </w:pPr>
      <w:proofErr w:type="spellStart"/>
      <w:r w:rsidRPr="00AE7463">
        <w:rPr>
          <w:rFonts w:ascii="Book Antiqua" w:eastAsia="Book Antiqua" w:hAnsi="Book Antiqua" w:cs="Book Antiqua"/>
          <w:b/>
          <w:bCs/>
          <w:color w:val="000000"/>
        </w:rPr>
        <w:t>Sensuke</w:t>
      </w:r>
      <w:proofErr w:type="spellEnd"/>
      <w:r w:rsidRPr="00AE7463">
        <w:rPr>
          <w:rFonts w:ascii="Book Antiqua" w:eastAsia="Book Antiqua" w:hAnsi="Book Antiqua" w:cs="Book Antiqua"/>
          <w:b/>
          <w:bCs/>
          <w:color w:val="000000"/>
        </w:rPr>
        <w:t xml:space="preserve"> Konno, </w:t>
      </w:r>
      <w:r w:rsidRPr="00AE7463">
        <w:rPr>
          <w:rFonts w:ascii="Book Antiqua" w:eastAsia="Book Antiqua" w:hAnsi="Book Antiqua" w:cs="Book Antiqua"/>
          <w:color w:val="000000"/>
        </w:rPr>
        <w:t>Department of Urology, New York Medical College, Valhalla, N</w:t>
      </w:r>
      <w:r w:rsidR="004D04D3" w:rsidRPr="00AE7463">
        <w:rPr>
          <w:rFonts w:ascii="Book Antiqua" w:eastAsia="Book Antiqua" w:hAnsi="Book Antiqua" w:cs="Book Antiqua"/>
          <w:color w:val="000000"/>
        </w:rPr>
        <w:t>Y</w:t>
      </w:r>
      <w:r w:rsidRPr="00AE7463">
        <w:rPr>
          <w:rFonts w:ascii="Book Antiqua" w:eastAsia="Book Antiqua" w:hAnsi="Book Antiqua" w:cs="Book Antiqua"/>
          <w:color w:val="000000"/>
        </w:rPr>
        <w:t xml:space="preserve"> 10595, United States</w:t>
      </w:r>
    </w:p>
    <w:p w14:paraId="5DD6FE2F" w14:textId="77777777" w:rsidR="00A77B3E" w:rsidRPr="00AE7463" w:rsidRDefault="00A77B3E" w:rsidP="00AE7463">
      <w:pPr>
        <w:snapToGrid w:val="0"/>
        <w:spacing w:line="360" w:lineRule="auto"/>
        <w:jc w:val="both"/>
        <w:rPr>
          <w:rFonts w:ascii="Book Antiqua" w:hAnsi="Book Antiqua"/>
        </w:rPr>
      </w:pPr>
    </w:p>
    <w:p w14:paraId="1BE23050"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Author contributions: </w:t>
      </w:r>
      <w:bookmarkStart w:id="4" w:name="OLE_LINK18"/>
      <w:bookmarkStart w:id="5" w:name="OLE_LINK19"/>
      <w:r w:rsidRPr="00AE7463">
        <w:rPr>
          <w:rFonts w:ascii="Book Antiqua" w:eastAsia="Book Antiqua" w:hAnsi="Book Antiqua" w:cs="Book Antiqua"/>
          <w:color w:val="000000"/>
        </w:rPr>
        <w:t>Konno S contributed to the entire study and manuscript preparation.</w:t>
      </w:r>
    </w:p>
    <w:bookmarkEnd w:id="4"/>
    <w:bookmarkEnd w:id="5"/>
    <w:p w14:paraId="4F641B5E" w14:textId="77777777" w:rsidR="00A77B3E" w:rsidRPr="00AE7463" w:rsidRDefault="00A77B3E" w:rsidP="00AE7463">
      <w:pPr>
        <w:snapToGrid w:val="0"/>
        <w:spacing w:line="360" w:lineRule="auto"/>
        <w:jc w:val="both"/>
        <w:rPr>
          <w:rFonts w:ascii="Book Antiqua" w:hAnsi="Book Antiqua"/>
        </w:rPr>
      </w:pPr>
    </w:p>
    <w:p w14:paraId="4E7AC8BA" w14:textId="6A5FC490"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Corresponding author: </w:t>
      </w:r>
      <w:proofErr w:type="spellStart"/>
      <w:r w:rsidRPr="00AE7463">
        <w:rPr>
          <w:rFonts w:ascii="Book Antiqua" w:eastAsia="Book Antiqua" w:hAnsi="Book Antiqua" w:cs="Book Antiqua"/>
          <w:b/>
          <w:bCs/>
          <w:color w:val="000000"/>
        </w:rPr>
        <w:t>Sensuke</w:t>
      </w:r>
      <w:proofErr w:type="spellEnd"/>
      <w:r w:rsidRPr="00AE7463">
        <w:rPr>
          <w:rFonts w:ascii="Book Antiqua" w:eastAsia="Book Antiqua" w:hAnsi="Book Antiqua" w:cs="Book Antiqua"/>
          <w:b/>
          <w:bCs/>
          <w:color w:val="000000"/>
        </w:rPr>
        <w:t xml:space="preserve"> Konno, PhD, Associate Professor, </w:t>
      </w:r>
      <w:r w:rsidRPr="00AE7463">
        <w:rPr>
          <w:rFonts w:ascii="Book Antiqua" w:eastAsia="Book Antiqua" w:hAnsi="Book Antiqua" w:cs="Book Antiqua"/>
          <w:color w:val="000000"/>
        </w:rPr>
        <w:t>Department of Urology, New York Medical College, BSB Room A03, Valhalla, N</w:t>
      </w:r>
      <w:r w:rsidR="004D04D3" w:rsidRPr="00AE7463">
        <w:rPr>
          <w:rFonts w:ascii="Book Antiqua" w:eastAsia="Book Antiqua" w:hAnsi="Book Antiqua" w:cs="Book Antiqua"/>
          <w:color w:val="000000"/>
        </w:rPr>
        <w:t>Y</w:t>
      </w:r>
      <w:r w:rsidRPr="00AE7463">
        <w:rPr>
          <w:rFonts w:ascii="Book Antiqua" w:eastAsia="Book Antiqua" w:hAnsi="Book Antiqua" w:cs="Book Antiqua"/>
          <w:color w:val="000000"/>
        </w:rPr>
        <w:t xml:space="preserve"> 10595, United States. sensuke_konno@nymc.edu</w:t>
      </w:r>
    </w:p>
    <w:p w14:paraId="577370C5" w14:textId="77777777" w:rsidR="00A77B3E" w:rsidRPr="00AE7463" w:rsidRDefault="00A77B3E" w:rsidP="00AE7463">
      <w:pPr>
        <w:snapToGrid w:val="0"/>
        <w:spacing w:line="360" w:lineRule="auto"/>
        <w:jc w:val="both"/>
        <w:rPr>
          <w:rFonts w:ascii="Book Antiqua" w:hAnsi="Book Antiqua"/>
        </w:rPr>
      </w:pPr>
    </w:p>
    <w:p w14:paraId="02BA104F"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Received: </w:t>
      </w:r>
      <w:r w:rsidRPr="00AE7463">
        <w:rPr>
          <w:rFonts w:ascii="Book Antiqua" w:eastAsia="Book Antiqua" w:hAnsi="Book Antiqua" w:cs="Book Antiqua"/>
          <w:color w:val="000000"/>
        </w:rPr>
        <w:t>July 9, 2020</w:t>
      </w:r>
    </w:p>
    <w:p w14:paraId="371058E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Revised: </w:t>
      </w:r>
      <w:r w:rsidRPr="00AE7463">
        <w:rPr>
          <w:rFonts w:ascii="Book Antiqua" w:eastAsia="Book Antiqua" w:hAnsi="Book Antiqua" w:cs="Book Antiqua"/>
          <w:color w:val="000000"/>
        </w:rPr>
        <w:t>October 20, 2020</w:t>
      </w:r>
    </w:p>
    <w:p w14:paraId="092F6439" w14:textId="2D8743CA"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Accepted: </w:t>
      </w:r>
      <w:r w:rsidR="00151AA0" w:rsidRPr="00151AA0">
        <w:rPr>
          <w:rFonts w:ascii="Book Antiqua" w:eastAsia="Book Antiqua" w:hAnsi="Book Antiqua" w:cs="Book Antiqua"/>
          <w:bCs/>
          <w:color w:val="000000"/>
        </w:rPr>
        <w:t>November 1</w:t>
      </w:r>
      <w:r w:rsidR="00151AA0">
        <w:rPr>
          <w:rFonts w:ascii="Book Antiqua" w:eastAsia="Book Antiqua" w:hAnsi="Book Antiqua" w:cs="Book Antiqua"/>
          <w:bCs/>
          <w:color w:val="000000"/>
        </w:rPr>
        <w:t>1</w:t>
      </w:r>
      <w:r w:rsidR="00151AA0" w:rsidRPr="00151AA0">
        <w:rPr>
          <w:rFonts w:ascii="Book Antiqua" w:eastAsia="Book Antiqua" w:hAnsi="Book Antiqua" w:cs="Book Antiqua"/>
          <w:bCs/>
          <w:color w:val="000000"/>
        </w:rPr>
        <w:t>, 2020</w:t>
      </w:r>
    </w:p>
    <w:p w14:paraId="7A24A210"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Published online: </w:t>
      </w:r>
    </w:p>
    <w:p w14:paraId="6A6A4B54" w14:textId="77777777" w:rsidR="00A77B3E" w:rsidRPr="00AE7463" w:rsidRDefault="00A77B3E" w:rsidP="00AE7463">
      <w:pPr>
        <w:snapToGrid w:val="0"/>
        <w:spacing w:line="360" w:lineRule="auto"/>
        <w:jc w:val="both"/>
        <w:rPr>
          <w:rFonts w:ascii="Book Antiqua" w:hAnsi="Book Antiqua"/>
        </w:rPr>
        <w:sectPr w:rsidR="00A77B3E" w:rsidRPr="00AE7463" w:rsidSect="00B43744">
          <w:footerReference w:type="default" r:id="rId6"/>
          <w:pgSz w:w="12240" w:h="15840"/>
          <w:pgMar w:top="1440" w:right="1800" w:bottom="1440" w:left="1800" w:header="720" w:footer="720" w:gutter="0"/>
          <w:cols w:space="720"/>
          <w:docGrid w:linePitch="360"/>
        </w:sectPr>
      </w:pPr>
    </w:p>
    <w:p w14:paraId="0AD8B7C0"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lastRenderedPageBreak/>
        <w:t>Abstract</w:t>
      </w:r>
    </w:p>
    <w:p w14:paraId="370DF93F" w14:textId="77777777" w:rsidR="00A77B3E" w:rsidRPr="00AE7463" w:rsidRDefault="007F7CFD" w:rsidP="00AE7463">
      <w:pPr>
        <w:snapToGrid w:val="0"/>
        <w:spacing w:line="360" w:lineRule="auto"/>
        <w:jc w:val="both"/>
        <w:rPr>
          <w:rFonts w:ascii="Book Antiqua" w:hAnsi="Book Antiqua"/>
        </w:rPr>
      </w:pPr>
      <w:bookmarkStart w:id="6" w:name="OLE_LINK20"/>
      <w:bookmarkStart w:id="7" w:name="OLE_LINK21"/>
      <w:r w:rsidRPr="00AE7463">
        <w:rPr>
          <w:rFonts w:ascii="Book Antiqua" w:eastAsia="Book Antiqua" w:hAnsi="Book Antiqua" w:cs="Book Antiqua"/>
          <w:color w:val="000000"/>
        </w:rPr>
        <w:t xml:space="preserve">SX-fraction (SXF) is a bioactive glycoprotein with anti-diabetic and hypoglycemic activities that have been documented in several reports. We have reviewed those studies herein and also explored the possible mechanism of its hypoglycemic activity. The early animal studies of SXF using diabetic mice showed the significant reduction in the three diabetic parameters, serum glucose, insulin, and triglyceride, suggesting its anti-diabetic activity. The limited clinical studies also showed that SXF led to the significant reduction in the fasting blood glucose levels of type 2 diabetic patients within 2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or a month, suggesting its hypoglycemic activity. To explore the hypoglycemic mechanism of SXF, its possible effects on the insulin signal transduction pathway was examined </w:t>
      </w:r>
      <w:r w:rsidRPr="00AE7463">
        <w:rPr>
          <w:rFonts w:ascii="Book Antiqua" w:eastAsia="Book Antiqua" w:hAnsi="Book Antiqua" w:cs="Book Antiqua"/>
          <w:i/>
          <w:iCs/>
          <w:color w:val="000000"/>
        </w:rPr>
        <w:t>in vitro</w:t>
      </w:r>
      <w:r w:rsidRPr="00AE7463">
        <w:rPr>
          <w:rFonts w:ascii="Book Antiqua" w:eastAsia="Book Antiqua" w:hAnsi="Book Antiqua" w:cs="Book Antiqua"/>
          <w:color w:val="000000"/>
        </w:rPr>
        <w:t>. Particularly, activities of insulin receptor, insulin receptor substrate 1, and protein kinase B, which are essential elements playing a key regulatory role in the signal pathway, were studied using skeletal muscle L6 cells. The status of these three parameters were examined under a high glucose (35 mmol/L) milieu with SXF and assessed using the enzyme-linked immunosorbent assay. Such studies revealed that all three parameters (insulin receptor, insulin receptor substrate 1, and protein kinase B) were inactivated by high glucose, indicating a disruption of the signal pathway. However, such an inactivation was reversed or re-activated by SXF to successfully carry out the sequential signaling events. In fact, a measurement of glucose uptake in cells showed that SXF did increase a glucose uptake while high glucose decreased it. Therefore, SXF has anti-diabetic and hypoglycemic activities through activation of the insulin signal pathway and appears to be a safe, natural agent for lowering the serum glucose levels in type 2 diabetic patents and improving their diabetic conditions.</w:t>
      </w:r>
    </w:p>
    <w:bookmarkEnd w:id="6"/>
    <w:bookmarkEnd w:id="7"/>
    <w:p w14:paraId="2E1FBE14" w14:textId="77777777" w:rsidR="00A77B3E" w:rsidRPr="00AE7463" w:rsidRDefault="00A77B3E" w:rsidP="00AE7463">
      <w:pPr>
        <w:snapToGrid w:val="0"/>
        <w:spacing w:line="360" w:lineRule="auto"/>
        <w:jc w:val="both"/>
        <w:rPr>
          <w:rFonts w:ascii="Book Antiqua" w:hAnsi="Book Antiqua"/>
        </w:rPr>
      </w:pPr>
    </w:p>
    <w:p w14:paraId="12CBD71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Key Words: </w:t>
      </w:r>
      <w:bookmarkStart w:id="8" w:name="OLE_LINK16"/>
      <w:bookmarkStart w:id="9" w:name="OLE_LINK17"/>
      <w:r w:rsidRPr="00AE7463">
        <w:rPr>
          <w:rFonts w:ascii="Book Antiqua" w:eastAsia="Book Antiqua" w:hAnsi="Book Antiqua" w:cs="Book Antiqua"/>
          <w:color w:val="000000"/>
        </w:rPr>
        <w:t>SX-fraction; Diabetes; Anti-diabetic; Hypoglycemic; Insulin signal pathway</w:t>
      </w:r>
    </w:p>
    <w:bookmarkEnd w:id="8"/>
    <w:bookmarkEnd w:id="9"/>
    <w:p w14:paraId="31074E52" w14:textId="77777777" w:rsidR="00A77B3E" w:rsidRPr="00AE7463" w:rsidRDefault="00A77B3E" w:rsidP="00AE7463">
      <w:pPr>
        <w:snapToGrid w:val="0"/>
        <w:spacing w:line="360" w:lineRule="auto"/>
        <w:jc w:val="both"/>
        <w:rPr>
          <w:rFonts w:ascii="Book Antiqua" w:hAnsi="Book Antiqua"/>
        </w:rPr>
      </w:pPr>
    </w:p>
    <w:p w14:paraId="005465C7" w14:textId="7704B28F" w:rsidR="00A77B3E" w:rsidRPr="00AE7463" w:rsidRDefault="007F7CFD" w:rsidP="00AE7463">
      <w:pPr>
        <w:snapToGrid w:val="0"/>
        <w:spacing w:line="360" w:lineRule="auto"/>
        <w:jc w:val="both"/>
        <w:rPr>
          <w:rFonts w:ascii="Book Antiqua" w:hAnsi="Book Antiqua"/>
        </w:rPr>
      </w:pPr>
      <w:bookmarkStart w:id="10" w:name="OLE_LINK9"/>
      <w:bookmarkStart w:id="11" w:name="OLE_LINK10"/>
      <w:r w:rsidRPr="00AE7463">
        <w:rPr>
          <w:rFonts w:ascii="Book Antiqua" w:eastAsia="Book Antiqua" w:hAnsi="Book Antiqua" w:cs="Book Antiqua"/>
          <w:color w:val="000000"/>
        </w:rPr>
        <w:lastRenderedPageBreak/>
        <w:t xml:space="preserve">Konno S. SX-fraction: Promise for novel treatment of type 2 diabetes. </w:t>
      </w:r>
      <w:r w:rsidRPr="00AE7463">
        <w:rPr>
          <w:rFonts w:ascii="Book Antiqua" w:eastAsia="Book Antiqua" w:hAnsi="Book Antiqua" w:cs="Book Antiqua"/>
          <w:i/>
          <w:iCs/>
          <w:color w:val="000000"/>
        </w:rPr>
        <w:t>World J Diabetes</w:t>
      </w:r>
      <w:r w:rsidRPr="00AE7463">
        <w:rPr>
          <w:rFonts w:ascii="Book Antiqua" w:eastAsia="Book Antiqua" w:hAnsi="Book Antiqua" w:cs="Book Antiqua"/>
          <w:color w:val="000000"/>
        </w:rPr>
        <w:t xml:space="preserve"> 2020; In press</w:t>
      </w:r>
    </w:p>
    <w:bookmarkEnd w:id="10"/>
    <w:bookmarkEnd w:id="11"/>
    <w:p w14:paraId="40D1296F" w14:textId="77777777" w:rsidR="00A77B3E" w:rsidRPr="00AE7463" w:rsidRDefault="00A77B3E" w:rsidP="00AE7463">
      <w:pPr>
        <w:snapToGrid w:val="0"/>
        <w:spacing w:line="360" w:lineRule="auto"/>
        <w:jc w:val="both"/>
        <w:rPr>
          <w:rFonts w:ascii="Book Antiqua" w:hAnsi="Book Antiqua"/>
        </w:rPr>
      </w:pPr>
    </w:p>
    <w:p w14:paraId="332F4C43"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Core Tip: </w:t>
      </w:r>
      <w:bookmarkStart w:id="12" w:name="OLE_LINK7"/>
      <w:bookmarkStart w:id="13" w:name="OLE_LINK8"/>
      <w:bookmarkStart w:id="14" w:name="OLE_LINK15"/>
      <w:r w:rsidRPr="00AE7463">
        <w:rPr>
          <w:rFonts w:ascii="Book Antiqua" w:eastAsia="Book Antiqua" w:hAnsi="Book Antiqua" w:cs="Book Antiqua"/>
          <w:color w:val="000000"/>
        </w:rPr>
        <w:t>We have been searching for a natural agent capable of controlling diabetic conditions in patients with type 2 diabetes for years. We then came across “SX-fraction (SXF)”, isolated from maitake mushroom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frondorsa</w:t>
      </w:r>
      <w:proofErr w:type="spellEnd"/>
      <w:r w:rsidRPr="00AE7463">
        <w:rPr>
          <w:rFonts w:ascii="Book Antiqua" w:eastAsia="Book Antiqua" w:hAnsi="Book Antiqua" w:cs="Book Antiqua"/>
          <w:color w:val="000000"/>
        </w:rPr>
        <w:t xml:space="preserve">), with anti-diabetic and hypoglycemic activities. In this short review, we chronologically described several key studies of </w:t>
      </w:r>
      <w:r w:rsidRPr="00AE7463">
        <w:rPr>
          <w:rFonts w:ascii="Book Antiqua" w:eastAsia="Book Antiqua" w:hAnsi="Book Antiqua" w:cs="Book Antiqua"/>
          <w:i/>
          <w:iCs/>
          <w:color w:val="000000"/>
        </w:rPr>
        <w:t>SXF</w:t>
      </w:r>
      <w:r w:rsidRPr="00AE7463">
        <w:rPr>
          <w:rFonts w:ascii="Book Antiqua" w:eastAsia="Book Antiqua" w:hAnsi="Book Antiqua" w:cs="Book Antiqua"/>
          <w:color w:val="000000"/>
        </w:rPr>
        <w:t xml:space="preserve"> such as animal studies using diabetic mice (to demonstrate anti-diabetic activity), limited clinical studies on volunteer patients with type 2 diabetes (to show hypoglycemic activity), and </w:t>
      </w:r>
      <w:r w:rsidRPr="00AE7463">
        <w:rPr>
          <w:rFonts w:ascii="Book Antiqua" w:eastAsia="Book Antiqua" w:hAnsi="Book Antiqua" w:cs="Book Antiqua"/>
          <w:i/>
          <w:iCs/>
          <w:color w:val="000000"/>
        </w:rPr>
        <w:t>in vitro</w:t>
      </w:r>
      <w:r w:rsidRPr="00AE7463">
        <w:rPr>
          <w:rFonts w:ascii="Book Antiqua" w:eastAsia="Book Antiqua" w:hAnsi="Book Antiqua" w:cs="Book Antiqua"/>
          <w:color w:val="000000"/>
        </w:rPr>
        <w:t xml:space="preserve"> study using skeletal muscle cells (to elucidate the hypoglycemic mechanism). After all, SXF appears to be a natural, safe, effective agent for treatment of patients with type 2 diabetes, although more (clinical) studies are yet required for confirmation. </w:t>
      </w:r>
    </w:p>
    <w:bookmarkEnd w:id="12"/>
    <w:bookmarkEnd w:id="13"/>
    <w:bookmarkEnd w:id="14"/>
    <w:p w14:paraId="388D6C66" w14:textId="77777777" w:rsidR="00A77B3E" w:rsidRPr="00AE7463" w:rsidRDefault="00A77B3E" w:rsidP="00AE7463">
      <w:pPr>
        <w:snapToGrid w:val="0"/>
        <w:spacing w:line="360" w:lineRule="auto"/>
        <w:jc w:val="both"/>
        <w:rPr>
          <w:rFonts w:ascii="Book Antiqua" w:hAnsi="Book Antiqua"/>
        </w:rPr>
      </w:pPr>
    </w:p>
    <w:p w14:paraId="24845887" w14:textId="076E653D" w:rsidR="00A77B3E" w:rsidRPr="00AE7463" w:rsidRDefault="00D33415" w:rsidP="00AE7463">
      <w:pPr>
        <w:snapToGrid w:val="0"/>
        <w:spacing w:line="360" w:lineRule="auto"/>
        <w:jc w:val="both"/>
        <w:rPr>
          <w:rFonts w:ascii="Book Antiqua" w:hAnsi="Book Antiqua"/>
        </w:rPr>
      </w:pPr>
      <w:r w:rsidRPr="00AE7463">
        <w:rPr>
          <w:rFonts w:ascii="Book Antiqua" w:eastAsia="Book Antiqua" w:hAnsi="Book Antiqua" w:cs="Book Antiqua"/>
          <w:b/>
          <w:caps/>
          <w:color w:val="000000"/>
          <w:u w:val="single"/>
        </w:rPr>
        <w:br w:type="page"/>
      </w:r>
      <w:r w:rsidR="007F7CFD" w:rsidRPr="00AE7463">
        <w:rPr>
          <w:rFonts w:ascii="Book Antiqua" w:eastAsia="Book Antiqua" w:hAnsi="Book Antiqua" w:cs="Book Antiqua"/>
          <w:b/>
          <w:caps/>
          <w:color w:val="000000"/>
          <w:u w:val="single"/>
        </w:rPr>
        <w:lastRenderedPageBreak/>
        <w:t>INTRODUCTION</w:t>
      </w:r>
    </w:p>
    <w:p w14:paraId="0444F3DC" w14:textId="4D922DFB" w:rsidR="00A77B3E" w:rsidRPr="00AE7463" w:rsidRDefault="007F7CFD" w:rsidP="00AE7463">
      <w:pPr>
        <w:snapToGrid w:val="0"/>
        <w:spacing w:line="360" w:lineRule="auto"/>
        <w:jc w:val="both"/>
        <w:rPr>
          <w:rFonts w:ascii="Book Antiqua" w:hAnsi="Book Antiqua"/>
        </w:rPr>
      </w:pPr>
      <w:bookmarkStart w:id="15" w:name="OLE_LINK22"/>
      <w:bookmarkStart w:id="16" w:name="OLE_LINK23"/>
      <w:r w:rsidRPr="00AE7463">
        <w:rPr>
          <w:rFonts w:ascii="Book Antiqua" w:eastAsia="Book Antiqua" w:hAnsi="Book Antiqua" w:cs="Book Antiqua"/>
          <w:color w:val="000000"/>
        </w:rPr>
        <w:t>Diabetes mellitus, or simply diabetes, is a metabolic ailment of steady high blood glucose condition (hyperglycemia) that affected over 34.2 million Americans (10.5% of the United States population) in 2018</w:t>
      </w:r>
      <w:r w:rsidRPr="00AE7463">
        <w:rPr>
          <w:rFonts w:ascii="Book Antiqua" w:eastAsia="Book Antiqua" w:hAnsi="Book Antiqua" w:cs="Book Antiqua"/>
          <w:color w:val="000000"/>
          <w:vertAlign w:val="superscript"/>
        </w:rPr>
        <w:t>[1]</w:t>
      </w:r>
      <w:r w:rsidRPr="00AE7463">
        <w:rPr>
          <w:rFonts w:ascii="Book Antiqua" w:eastAsia="Book Antiqua" w:hAnsi="Book Antiqua" w:cs="Book Antiqua"/>
          <w:color w:val="000000"/>
        </w:rPr>
        <w:t>. Those include 26.9 million diagnosed cases and 7.3 million undiagnosed cases and among diagnosed people, men (14 million) had a slightly higher prevalence than women (12.8 million)</w:t>
      </w:r>
      <w:r w:rsidRPr="00AE7463">
        <w:rPr>
          <w:rFonts w:ascii="Book Antiqua" w:eastAsia="Book Antiqua" w:hAnsi="Book Antiqua" w:cs="Book Antiqua"/>
          <w:color w:val="000000"/>
          <w:vertAlign w:val="superscript"/>
        </w:rPr>
        <w:t>[1]</w:t>
      </w:r>
      <w:r w:rsidRPr="00AE7463">
        <w:rPr>
          <w:rFonts w:ascii="Book Antiqua" w:eastAsia="Book Antiqua" w:hAnsi="Book Antiqua" w:cs="Book Antiqua"/>
          <w:color w:val="000000"/>
        </w:rPr>
        <w:t>. This is a chronic disease with high blood glucose level, which can cause various adverse clinical complications, including retinopathy, neuropathy, and nephropathy. If left untreated, it could then lead to blindness, renal failure, amputation, coma, and even death</w:t>
      </w:r>
      <w:r w:rsidRPr="00AE7463">
        <w:rPr>
          <w:rFonts w:ascii="Book Antiqua" w:eastAsia="Book Antiqua" w:hAnsi="Book Antiqua" w:cs="Book Antiqua"/>
          <w:color w:val="000000"/>
          <w:vertAlign w:val="superscript"/>
        </w:rPr>
        <w:t>[2,3]</w:t>
      </w:r>
      <w:r w:rsidRPr="00AE7463">
        <w:rPr>
          <w:rFonts w:ascii="Book Antiqua" w:eastAsia="Book Antiqua" w:hAnsi="Book Antiqua" w:cs="Book Antiqua"/>
          <w:color w:val="000000"/>
        </w:rPr>
        <w:t>. It is not a simple physiological disorder and requires medical attention.</w:t>
      </w:r>
    </w:p>
    <w:p w14:paraId="644BF6F7" w14:textId="0F2E2492"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The two types of diabetes, type 1 (insulin-dependent) and type 2 (non-insulin-dependent) diabetes</w:t>
      </w:r>
      <w:r w:rsidRPr="00AE7463">
        <w:rPr>
          <w:rFonts w:ascii="Book Antiqua" w:eastAsia="Book Antiqua" w:hAnsi="Book Antiqua" w:cs="Book Antiqua"/>
          <w:color w:val="000000"/>
          <w:vertAlign w:val="superscript"/>
        </w:rPr>
        <w:t>[4]</w:t>
      </w:r>
      <w:r w:rsidRPr="00AE7463">
        <w:rPr>
          <w:rFonts w:ascii="Book Antiqua" w:eastAsia="Book Antiqua" w:hAnsi="Book Antiqua" w:cs="Book Antiqua"/>
          <w:color w:val="000000"/>
        </w:rPr>
        <w:t>, are commonly represented. Type 1 diabetes is primarily attributed to insulin deficiency, representing &lt; 20% of all cases of diabetes</w:t>
      </w:r>
      <w:r w:rsidRPr="00AE7463">
        <w:rPr>
          <w:rFonts w:ascii="Book Antiqua" w:eastAsia="Book Antiqua" w:hAnsi="Book Antiqua" w:cs="Book Antiqua"/>
          <w:color w:val="000000"/>
          <w:vertAlign w:val="superscript"/>
        </w:rPr>
        <w:t>[5]</w:t>
      </w:r>
      <w:r w:rsidRPr="00AE7463">
        <w:rPr>
          <w:rFonts w:ascii="Book Antiqua" w:eastAsia="Book Antiqua" w:hAnsi="Book Antiqua" w:cs="Book Antiqua"/>
          <w:color w:val="000000"/>
        </w:rPr>
        <w:t>, whereas type 2 diabetes has a &gt; 80% incidence rate, involving multiple factors such as insufficient insulin secretion, peripheral insulin resistance (in muscle and adipose tissue), and excessive hepatic glucose production</w:t>
      </w:r>
      <w:r w:rsidRPr="00AE7463">
        <w:rPr>
          <w:rFonts w:ascii="Book Antiqua" w:eastAsia="Book Antiqua" w:hAnsi="Book Antiqua" w:cs="Book Antiqua"/>
          <w:color w:val="000000"/>
          <w:vertAlign w:val="superscript"/>
        </w:rPr>
        <w:t>[5,6]</w:t>
      </w:r>
      <w:r w:rsidRPr="00AE7463">
        <w:rPr>
          <w:rFonts w:ascii="Book Antiqua" w:eastAsia="Book Antiqua" w:hAnsi="Book Antiqua" w:cs="Book Antiqua"/>
          <w:color w:val="000000"/>
        </w:rPr>
        <w:t xml:space="preserve">. Hence, type 2 diabetes with such complex etiologies seems to be more prevalent than type 1 diabetes. Regarding treatment, type 1 diabetes due primarily to insulin deficiency (from dysfunction of pancreatic </w:t>
      </w:r>
      <w:r w:rsidR="002A2CC9" w:rsidRPr="00AE7463">
        <w:rPr>
          <w:rFonts w:ascii="Book Antiqua" w:eastAsia="Book Antiqua" w:hAnsi="Book Antiqua" w:cs="Book Antiqua"/>
          <w:color w:val="000000"/>
        </w:rPr>
        <w:t>β</w:t>
      </w:r>
      <w:r w:rsidRPr="00AE7463">
        <w:rPr>
          <w:rFonts w:ascii="Book Antiqua" w:eastAsia="Book Antiqua" w:hAnsi="Book Antiqua" w:cs="Book Antiqua"/>
          <w:color w:val="000000"/>
        </w:rPr>
        <w:t>-cells) can be better managed through insulin injection than type 2 diabetes. On the other hand, insulin deficiency is not the primary problem in many type 2 diabetic patients but peripheral insulin resistance is rather a major factor for their hyperglycemic conditions, making it more difficult to treat</w:t>
      </w:r>
      <w:r w:rsidRPr="00AE7463">
        <w:rPr>
          <w:rFonts w:ascii="Book Antiqua" w:eastAsia="Book Antiqua" w:hAnsi="Book Antiqua" w:cs="Book Antiqua"/>
          <w:color w:val="000000"/>
          <w:vertAlign w:val="superscript"/>
        </w:rPr>
        <w:t>[6]</w:t>
      </w:r>
      <w:r w:rsidRPr="00AE7463">
        <w:rPr>
          <w:rFonts w:ascii="Book Antiqua" w:eastAsia="Book Antiqua" w:hAnsi="Book Antiqua" w:cs="Book Antiqua"/>
          <w:color w:val="000000"/>
        </w:rPr>
        <w:t>. Because of such insulin resistance, for instance, sulfonylurea derivatives</w:t>
      </w:r>
      <w:r w:rsidRPr="00AE7463">
        <w:rPr>
          <w:rFonts w:ascii="Book Antiqua" w:eastAsia="Book Antiqua" w:hAnsi="Book Antiqua" w:cs="Book Antiqua"/>
          <w:color w:val="000000"/>
          <w:vertAlign w:val="superscript"/>
        </w:rPr>
        <w:t>[7]</w:t>
      </w:r>
      <w:r w:rsidRPr="00AE7463">
        <w:rPr>
          <w:rFonts w:ascii="Book Antiqua" w:eastAsia="Book Antiqua" w:hAnsi="Book Antiqua" w:cs="Book Antiqua"/>
          <w:color w:val="000000"/>
        </w:rPr>
        <w:t xml:space="preserve"> that are currently used in oral therapy to stimulate insu</w:t>
      </w:r>
      <w:r w:rsidR="002A2CC9" w:rsidRPr="00AE7463">
        <w:rPr>
          <w:rFonts w:ascii="Book Antiqua" w:eastAsia="Book Antiqua" w:hAnsi="Book Antiqua" w:cs="Book Antiqua"/>
          <w:color w:val="000000"/>
        </w:rPr>
        <w:t>lin secretion (from pancreatic β</w:t>
      </w:r>
      <w:r w:rsidRPr="00AE7463">
        <w:rPr>
          <w:rFonts w:ascii="Book Antiqua" w:eastAsia="Book Antiqua" w:hAnsi="Book Antiqua" w:cs="Book Antiqua"/>
          <w:color w:val="000000"/>
        </w:rPr>
        <w:t>-cells) have often failed to show the expected efficacy and outcomes. Other pharmaceuticals, such as troglitazone</w:t>
      </w:r>
      <w:r w:rsidRPr="00AE7463">
        <w:rPr>
          <w:rFonts w:ascii="Book Antiqua" w:eastAsia="Book Antiqua" w:hAnsi="Book Antiqua" w:cs="Book Antiqua"/>
          <w:color w:val="000000"/>
          <w:vertAlign w:val="superscript"/>
        </w:rPr>
        <w:t>[8]</w:t>
      </w:r>
      <w:r w:rsidRPr="00AE7463">
        <w:rPr>
          <w:rFonts w:ascii="Book Antiqua" w:eastAsia="Book Antiqua" w:hAnsi="Book Antiqua" w:cs="Book Antiqua"/>
          <w:color w:val="000000"/>
        </w:rPr>
        <w:t xml:space="preserve"> and metformin</w:t>
      </w:r>
      <w:r w:rsidRPr="00AE7463">
        <w:rPr>
          <w:rFonts w:ascii="Book Antiqua" w:eastAsia="Book Antiqua" w:hAnsi="Book Antiqua" w:cs="Book Antiqua"/>
          <w:color w:val="000000"/>
          <w:vertAlign w:val="superscript"/>
        </w:rPr>
        <w:t>[9,10]</w:t>
      </w:r>
      <w:r w:rsidRPr="00AE7463">
        <w:rPr>
          <w:rFonts w:ascii="Book Antiqua" w:eastAsia="Book Antiqua" w:hAnsi="Book Antiqua" w:cs="Book Antiqua"/>
          <w:color w:val="000000"/>
        </w:rPr>
        <w:t xml:space="preserve">, have been also used to enhance peripheral insulin sensitivity. Although these drugs led to some improvements in a glycemic control, several adverse effects also drew attention. Metformin was found to have potential adverse effects such as lactic </w:t>
      </w:r>
      <w:r w:rsidRPr="00AE7463">
        <w:rPr>
          <w:rFonts w:ascii="Book Antiqua" w:eastAsia="Book Antiqua" w:hAnsi="Book Antiqua" w:cs="Book Antiqua"/>
          <w:color w:val="000000"/>
        </w:rPr>
        <w:lastRenderedPageBreak/>
        <w:t>acidosis due to renal impairment, sepsis, septic shock, cardiac arrest, or liver failure</w:t>
      </w:r>
      <w:r w:rsidRPr="00AE7463">
        <w:rPr>
          <w:rFonts w:ascii="Book Antiqua" w:eastAsia="Book Antiqua" w:hAnsi="Book Antiqua" w:cs="Book Antiqua"/>
          <w:color w:val="000000"/>
          <w:vertAlign w:val="superscript"/>
        </w:rPr>
        <w:t>[9]</w:t>
      </w:r>
      <w:r w:rsidRPr="00AE7463">
        <w:rPr>
          <w:rFonts w:ascii="Book Antiqua" w:eastAsia="Book Antiqua" w:hAnsi="Book Antiqua" w:cs="Book Antiqua"/>
          <w:color w:val="000000"/>
        </w:rPr>
        <w:t>. Similarly, troglitazone has been taken off the United States market, due to severe hepatoxicity</w:t>
      </w:r>
      <w:r w:rsidRPr="00AE7463">
        <w:rPr>
          <w:rFonts w:ascii="Book Antiqua" w:eastAsia="Book Antiqua" w:hAnsi="Book Antiqua" w:cs="Book Antiqua"/>
          <w:color w:val="000000"/>
          <w:vertAlign w:val="superscript"/>
        </w:rPr>
        <w:t>[8]</w:t>
      </w:r>
      <w:r w:rsidRPr="00AE7463">
        <w:rPr>
          <w:rFonts w:ascii="Book Antiqua" w:eastAsia="Book Antiqua" w:hAnsi="Book Antiqua" w:cs="Book Antiqua"/>
          <w:color w:val="000000"/>
        </w:rPr>
        <w:t>.</w:t>
      </w:r>
    </w:p>
    <w:p w14:paraId="514E5CD6"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Hence, there are yet no specific and effective regimens for treatment of type 2 diabetes even after all these years. At least, we now understand that more effective modalities rely primarily on how to overcome insulin resistance. In fact, it is urgently and strongly demanded to implement specific therapeutic modalities or find safer and more effective agents to abolish insulin resistance, eventually alleviating complicated diabetic conditions.</w:t>
      </w:r>
    </w:p>
    <w:p w14:paraId="464C684A" w14:textId="0D43DCAA"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We have been seeking for some natural products/agents with hypoglycemic activity and came across a mushroom extract known as “SX-fraction (SXF)”, isolated from maitake mushroom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SXF with a</w:t>
      </w:r>
      <w:r w:rsidR="004D04D3" w:rsidRPr="00AE7463">
        <w:rPr>
          <w:rFonts w:ascii="Book Antiqua" w:eastAsia="Book Antiqua" w:hAnsi="Book Antiqua" w:cs="Book Antiqua"/>
          <w:color w:val="000000"/>
        </w:rPr>
        <w:t>n</w:t>
      </w:r>
      <w:r w:rsidRPr="00AE7463">
        <w:rPr>
          <w:rFonts w:ascii="Book Antiqua" w:eastAsia="Book Antiqua" w:hAnsi="Book Antiqua" w:cs="Book Antiqua"/>
          <w:color w:val="000000"/>
        </w:rPr>
        <w:t xml:space="preserve"> </w:t>
      </w:r>
      <w:r w:rsidR="004D04D3" w:rsidRPr="00AE7463">
        <w:rPr>
          <w:rFonts w:ascii="Book Antiqua" w:hAnsi="Book Antiqua" w:cs="Book Antiqua"/>
          <w:color w:val="000000"/>
          <w:lang w:eastAsia="zh-CN"/>
        </w:rPr>
        <w:t>a</w:t>
      </w:r>
      <w:r w:rsidR="004D04D3" w:rsidRPr="00AE7463">
        <w:rPr>
          <w:rFonts w:ascii="Book Antiqua" w:eastAsia="Book Antiqua" w:hAnsi="Book Antiqua" w:cs="Book Antiqua"/>
          <w:color w:val="000000"/>
        </w:rPr>
        <w:t>pproximately</w:t>
      </w:r>
      <w:r w:rsidRPr="00AE7463">
        <w:rPr>
          <w:rFonts w:ascii="Book Antiqua" w:eastAsia="Book Antiqua" w:hAnsi="Book Antiqua" w:cs="Book Antiqua"/>
          <w:color w:val="000000"/>
        </w:rPr>
        <w:t xml:space="preserve"> 20000 Da molecular weight is a water-soluble glycoprotein and a number of scientific and medical studies have been performed on SXF. Those include diabetic mice and limited clinical studies of type 2 diabetic patients, which demonstrated hypoglycemic and anti-diabetic activities of SXF</w:t>
      </w:r>
      <w:r w:rsidRPr="00AE7463">
        <w:rPr>
          <w:rFonts w:ascii="Book Antiqua" w:eastAsia="Book Antiqua" w:hAnsi="Book Antiqua" w:cs="Book Antiqua"/>
          <w:color w:val="000000"/>
          <w:vertAlign w:val="superscript"/>
        </w:rPr>
        <w:t>[11-14]</w:t>
      </w:r>
      <w:r w:rsidRPr="00AE7463">
        <w:rPr>
          <w:rFonts w:ascii="Book Antiqua" w:eastAsia="Book Antiqua" w:hAnsi="Book Antiqua" w:cs="Book Antiqua"/>
          <w:color w:val="000000"/>
        </w:rPr>
        <w:t>. We chronologically described those studies herein and also explored the possible hypoglycemic mechanism of SXF, which had not been yet fully understood. Our working hypothesis was that SXF might stimulate or activate the dysfunctional insulin signal transduction pathway</w:t>
      </w:r>
      <w:r w:rsidRPr="00AE7463">
        <w:rPr>
          <w:rFonts w:ascii="Book Antiqua" w:eastAsia="Book Antiqua" w:hAnsi="Book Antiqua" w:cs="Book Antiqua"/>
          <w:color w:val="000000"/>
          <w:vertAlign w:val="superscript"/>
        </w:rPr>
        <w:t>[15]</w:t>
      </w:r>
      <w:r w:rsidRPr="00AE7463">
        <w:rPr>
          <w:rFonts w:ascii="Book Antiqua" w:eastAsia="Book Antiqua" w:hAnsi="Book Antiqua" w:cs="Book Antiqua"/>
          <w:color w:val="000000"/>
        </w:rPr>
        <w:t>. It is rather an oversimplified scheme depicting that SXF might primarily act on the signal pathway, which carries out a cascade of biochemical events and eventually leads to the increase in glucose uptake by insulin responsive cells. We then focused on the possible status changes in the three key diabetic parameters, such as insulin receptor (IR)</w:t>
      </w:r>
      <w:r w:rsidRPr="00AE7463">
        <w:rPr>
          <w:rFonts w:ascii="Book Antiqua" w:eastAsia="Book Antiqua" w:hAnsi="Book Antiqua" w:cs="Book Antiqua"/>
          <w:color w:val="000000"/>
          <w:vertAlign w:val="superscript"/>
        </w:rPr>
        <w:t>[16]</w:t>
      </w:r>
      <w:r w:rsidRPr="00AE7463">
        <w:rPr>
          <w:rFonts w:ascii="Book Antiqua" w:eastAsia="Book Antiqua" w:hAnsi="Book Antiqua" w:cs="Book Antiqua"/>
          <w:color w:val="000000"/>
        </w:rPr>
        <w:t xml:space="preserve">, </w:t>
      </w:r>
      <w:bookmarkStart w:id="17" w:name="_Hlk55411613"/>
      <w:bookmarkStart w:id="18" w:name="_Hlk55412031"/>
      <w:r w:rsidRPr="00AE7463">
        <w:rPr>
          <w:rFonts w:ascii="Book Antiqua" w:eastAsia="Book Antiqua" w:hAnsi="Book Antiqua" w:cs="Book Antiqua"/>
          <w:color w:val="000000"/>
        </w:rPr>
        <w:t>insulin receptor</w:t>
      </w:r>
      <w:bookmarkEnd w:id="17"/>
      <w:r w:rsidRPr="00AE7463">
        <w:rPr>
          <w:rFonts w:ascii="Book Antiqua" w:eastAsia="Book Antiqua" w:hAnsi="Book Antiqua" w:cs="Book Antiqua"/>
          <w:color w:val="000000"/>
        </w:rPr>
        <w:t xml:space="preserve"> substrate 1 </w:t>
      </w:r>
      <w:bookmarkEnd w:id="18"/>
      <w:r w:rsidRPr="00AE7463">
        <w:rPr>
          <w:rFonts w:ascii="Book Antiqua" w:eastAsia="Book Antiqua" w:hAnsi="Book Antiqua" w:cs="Book Antiqua"/>
          <w:color w:val="000000"/>
        </w:rPr>
        <w:t>(IRS-1)</w:t>
      </w:r>
      <w:r w:rsidRPr="00AE7463">
        <w:rPr>
          <w:rFonts w:ascii="Book Antiqua" w:eastAsia="Book Antiqua" w:hAnsi="Book Antiqua" w:cs="Book Antiqua"/>
          <w:color w:val="000000"/>
          <w:vertAlign w:val="superscript"/>
        </w:rPr>
        <w:t>[17]</w:t>
      </w:r>
      <w:r w:rsidRPr="00AE7463">
        <w:rPr>
          <w:rFonts w:ascii="Book Antiqua" w:eastAsia="Book Antiqua" w:hAnsi="Book Antiqua" w:cs="Book Antiqua"/>
          <w:color w:val="000000"/>
        </w:rPr>
        <w:t>, and</w:t>
      </w:r>
      <w:bookmarkStart w:id="19" w:name="_Hlk55412265"/>
      <w:r w:rsidRPr="00AE7463">
        <w:rPr>
          <w:rFonts w:ascii="Book Antiqua" w:eastAsia="Book Antiqua" w:hAnsi="Book Antiqua" w:cs="Book Antiqua"/>
          <w:color w:val="000000"/>
        </w:rPr>
        <w:t xml:space="preserve"> protein kinase B</w:t>
      </w:r>
      <w:bookmarkEnd w:id="19"/>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w:t>
      </w:r>
      <w:r w:rsidRPr="00AE7463">
        <w:rPr>
          <w:rFonts w:ascii="Book Antiqua" w:eastAsia="Book Antiqua" w:hAnsi="Book Antiqua" w:cs="Book Antiqua"/>
          <w:color w:val="000000"/>
          <w:vertAlign w:val="superscript"/>
        </w:rPr>
        <w:t>[18]</w:t>
      </w:r>
      <w:r w:rsidRPr="00AE7463">
        <w:rPr>
          <w:rFonts w:ascii="Book Antiqua" w:eastAsia="Book Antiqua" w:hAnsi="Book Antiqua" w:cs="Book Antiqua"/>
          <w:color w:val="000000"/>
        </w:rPr>
        <w:t>. More details are described later on.</w:t>
      </w:r>
    </w:p>
    <w:p w14:paraId="7C49C3F5" w14:textId="0748E77D"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Before we start discussing the SXF studies, it is worthwhile mentioning a little more about “maitake mushroom” because it is where SXF originally comes from. This mushroom is not just another mushroom people are familiar with. It is an edible, tasty, medicinal mushroom, which has been available by cultivation since </w:t>
      </w:r>
      <w:r w:rsidRPr="00AE7463">
        <w:rPr>
          <w:rFonts w:ascii="Book Antiqua" w:eastAsia="Book Antiqua" w:hAnsi="Book Antiqua" w:cs="Book Antiqua"/>
          <w:color w:val="000000"/>
        </w:rPr>
        <w:lastRenderedPageBreak/>
        <w:t>the mid</w:t>
      </w:r>
      <w:r w:rsidR="00394069" w:rsidRPr="00AE7463">
        <w:rPr>
          <w:rFonts w:ascii="Book Antiqua" w:eastAsia="Book Antiqua" w:hAnsi="Book Antiqua" w:cs="Book Antiqua"/>
          <w:color w:val="000000"/>
        </w:rPr>
        <w:t>-</w:t>
      </w:r>
      <w:r w:rsidRPr="00AE7463">
        <w:rPr>
          <w:rFonts w:ascii="Book Antiqua" w:eastAsia="Book Antiqua" w:hAnsi="Book Antiqua" w:cs="Book Antiqua"/>
          <w:color w:val="000000"/>
        </w:rPr>
        <w:t>1980s. This mushroom is often used in cooking and also believed to provide us with certain health benefits, which have been claimed in anecdotes and folklore. Nevertheless, a number of scientific and medical studies have been extensively performed on “Maitake D-fraction (PDF)”</w:t>
      </w:r>
      <w:r w:rsidRPr="00AE7463">
        <w:rPr>
          <w:rFonts w:ascii="Book Antiqua" w:eastAsia="Book Antiqua" w:hAnsi="Book Antiqua" w:cs="Book Antiqua"/>
          <w:color w:val="000000"/>
          <w:vertAlign w:val="superscript"/>
        </w:rPr>
        <w:t>[19]</w:t>
      </w:r>
      <w:r w:rsidRPr="00AE7463">
        <w:rPr>
          <w:rFonts w:ascii="Book Antiqua" w:eastAsia="Book Antiqua" w:hAnsi="Book Antiqua" w:cs="Book Antiqua"/>
          <w:color w:val="000000"/>
        </w:rPr>
        <w:t xml:space="preserve">, a bioactive extract from maitake mushroom, in the past 35 years. Such studies then revealed or postulated a number of physiological benefits including </w:t>
      </w:r>
      <w:proofErr w:type="spellStart"/>
      <w:r w:rsidRPr="00AE7463">
        <w:rPr>
          <w:rFonts w:ascii="Book Antiqua" w:eastAsia="Book Antiqua" w:hAnsi="Book Antiqua" w:cs="Book Antiqua"/>
          <w:color w:val="000000"/>
        </w:rPr>
        <w:t>immunostimulatory</w:t>
      </w:r>
      <w:proofErr w:type="spellEnd"/>
      <w:r w:rsidRPr="00AE7463">
        <w:rPr>
          <w:rFonts w:ascii="Book Antiqua" w:eastAsia="Book Antiqua" w:hAnsi="Book Antiqua" w:cs="Book Antiqua"/>
          <w:color w:val="000000"/>
        </w:rPr>
        <w:t>, anticancer/antitumor, and antiviral effects</w:t>
      </w:r>
      <w:r w:rsidRPr="00AE7463">
        <w:rPr>
          <w:rFonts w:ascii="Book Antiqua" w:eastAsia="Book Antiqua" w:hAnsi="Book Antiqua" w:cs="Book Antiqua"/>
          <w:color w:val="000000"/>
          <w:vertAlign w:val="superscript"/>
        </w:rPr>
        <w:t>[20-23]</w:t>
      </w:r>
      <w:r w:rsidRPr="00AE7463">
        <w:rPr>
          <w:rFonts w:ascii="Book Antiqua" w:eastAsia="Book Antiqua" w:hAnsi="Book Antiqua" w:cs="Book Antiqua"/>
          <w:color w:val="000000"/>
        </w:rPr>
        <w:t xml:space="preserve">, and potential treatments of hypertension, hypercholesterolemia, obesity </w:t>
      </w:r>
      <w:r w:rsidRPr="00AE7463">
        <w:rPr>
          <w:rFonts w:ascii="Book Antiqua" w:eastAsia="Book Antiqua" w:hAnsi="Book Antiqua" w:cs="Book Antiqua"/>
          <w:i/>
          <w:iCs/>
          <w:color w:val="000000"/>
        </w:rPr>
        <w:t>etc</w:t>
      </w:r>
      <w:r w:rsidR="001B1A16" w:rsidRPr="00AE7463">
        <w:rPr>
          <w:rFonts w:ascii="Book Antiqua" w:eastAsia="Book Antiqua" w:hAnsi="Book Antiqua" w:cs="Book Antiqua"/>
          <w:i/>
          <w:iCs/>
          <w:color w:val="000000"/>
        </w:rPr>
        <w:t>.</w:t>
      </w:r>
      <w:r w:rsidRPr="00AE7463">
        <w:rPr>
          <w:rFonts w:ascii="Book Antiqua" w:eastAsia="Book Antiqua" w:hAnsi="Book Antiqua" w:cs="Book Antiqua"/>
          <w:color w:val="000000"/>
          <w:vertAlign w:val="superscript"/>
        </w:rPr>
        <w:t>[24-26]</w:t>
      </w:r>
      <w:r w:rsidRPr="00AE7463">
        <w:rPr>
          <w:rFonts w:ascii="Book Antiqua" w:eastAsia="Book Antiqua" w:hAnsi="Book Antiqua" w:cs="Book Antiqua"/>
          <w:color w:val="000000"/>
        </w:rPr>
        <w:t>. Particularly, it is significant that its antiviral activity on human immunodeficiency virus/acquired immune deficiency syndro</w:t>
      </w:r>
      <w:r w:rsidR="00394069" w:rsidRPr="00AE7463">
        <w:rPr>
          <w:rFonts w:ascii="Book Antiqua" w:eastAsia="Book Antiqua" w:hAnsi="Book Antiqua" w:cs="Book Antiqua"/>
          <w:color w:val="000000"/>
        </w:rPr>
        <w:t>me (HIV</w:t>
      </w:r>
      <w:r w:rsidRPr="00AE7463">
        <w:rPr>
          <w:rFonts w:ascii="Book Antiqua" w:eastAsia="Book Antiqua" w:hAnsi="Book Antiqua" w:cs="Book Antiqua"/>
          <w:color w:val="000000"/>
        </w:rPr>
        <w:t>/</w:t>
      </w:r>
      <w:r w:rsidR="00394069" w:rsidRPr="00AE7463">
        <w:rPr>
          <w:rFonts w:ascii="Book Antiqua" w:eastAsia="Book Antiqua" w:hAnsi="Book Antiqua" w:cs="Book Antiqua"/>
          <w:bCs/>
          <w:color w:val="000000"/>
          <w:shd w:val="clear" w:color="auto" w:fill="FFFFFF"/>
        </w:rPr>
        <w:t>AIDS</w:t>
      </w:r>
      <w:r w:rsidRPr="00AE7463">
        <w:rPr>
          <w:rFonts w:ascii="Book Antiqua" w:eastAsia="Book Antiqua" w:hAnsi="Book Antiqua" w:cs="Book Antiqua"/>
          <w:color w:val="000000"/>
        </w:rPr>
        <w:t>) has been confirmed by the United States National Cancer Institute in 1992</w:t>
      </w:r>
      <w:r w:rsidRPr="00AE7463">
        <w:rPr>
          <w:rFonts w:ascii="Book Antiqua" w:eastAsia="Book Antiqua" w:hAnsi="Book Antiqua" w:cs="Book Antiqua"/>
          <w:color w:val="000000"/>
          <w:vertAlign w:val="superscript"/>
        </w:rPr>
        <w:t>[23]</w:t>
      </w:r>
      <w:r w:rsidRPr="00AE7463">
        <w:rPr>
          <w:rFonts w:ascii="Book Antiqua" w:eastAsia="Book Antiqua" w:hAnsi="Book Antiqua" w:cs="Book Antiqua"/>
          <w:color w:val="000000"/>
        </w:rPr>
        <w:t xml:space="preserve">. In addition, apoptosis-inducing activity of PDF has been also demonstrated in human prostate cancer cells </w:t>
      </w:r>
      <w:r w:rsidRPr="00AE7463">
        <w:rPr>
          <w:rFonts w:ascii="Book Antiqua" w:eastAsia="Book Antiqua" w:hAnsi="Book Antiqua" w:cs="Book Antiqua"/>
          <w:i/>
          <w:iCs/>
          <w:color w:val="000000"/>
        </w:rPr>
        <w:t>in vitro</w:t>
      </w:r>
      <w:r w:rsidRPr="00AE7463">
        <w:rPr>
          <w:rFonts w:ascii="Book Antiqua" w:eastAsia="Book Antiqua" w:hAnsi="Book Antiqua" w:cs="Book Antiqua"/>
          <w:color w:val="000000"/>
          <w:vertAlign w:val="superscript"/>
        </w:rPr>
        <w:t>[27,28]</w:t>
      </w:r>
      <w:r w:rsidRPr="00AE7463">
        <w:rPr>
          <w:rFonts w:ascii="Book Antiqua" w:eastAsia="Book Antiqua" w:hAnsi="Book Antiqua" w:cs="Book Antiqua"/>
          <w:color w:val="000000"/>
        </w:rPr>
        <w:t>. Most importantly, as far as the safety of PDF is concerned, the United States Food and Drug Administration has exempted PDF from a phase I toxicology study and also approved it for the investigational new drug application allowing a phase II pilot study on those patients with advanced breast and prostate cancers</w:t>
      </w:r>
      <w:r w:rsidRPr="00AE7463">
        <w:rPr>
          <w:rFonts w:ascii="Book Antiqua" w:eastAsia="Book Antiqua" w:hAnsi="Book Antiqua" w:cs="Book Antiqua"/>
          <w:color w:val="000000"/>
          <w:vertAlign w:val="superscript"/>
        </w:rPr>
        <w:t>[29]</w:t>
      </w:r>
      <w:r w:rsidR="004D04D3" w:rsidRPr="00AE7463">
        <w:rPr>
          <w:rFonts w:ascii="Book Antiqua" w:eastAsia="Book Antiqua" w:hAnsi="Book Antiqua" w:cs="Book Antiqua"/>
          <w:color w:val="000000"/>
        </w:rPr>
        <w:t>.</w:t>
      </w:r>
      <w:r w:rsidRPr="00AE7463">
        <w:rPr>
          <w:rFonts w:ascii="Book Antiqua" w:eastAsia="Book Antiqua" w:hAnsi="Book Antiqua" w:cs="Book Antiqua"/>
          <w:color w:val="000000"/>
        </w:rPr>
        <w:t xml:space="preserve"> Moreover, a randomized clinical study of PDF on healthy subjects (non-cancerous participants) reported no apparent adverse effects on any participants</w:t>
      </w:r>
      <w:r w:rsidRPr="00AE7463">
        <w:rPr>
          <w:rFonts w:ascii="Book Antiqua" w:eastAsia="Book Antiqua" w:hAnsi="Book Antiqua" w:cs="Book Antiqua"/>
          <w:color w:val="000000"/>
          <w:vertAlign w:val="superscript"/>
        </w:rPr>
        <w:t>[30]</w:t>
      </w:r>
      <w:r w:rsidRPr="00AE7463">
        <w:rPr>
          <w:rFonts w:ascii="Book Antiqua" w:eastAsia="Book Antiqua" w:hAnsi="Book Antiqua" w:cs="Book Antiqua"/>
          <w:color w:val="000000"/>
        </w:rPr>
        <w:t xml:space="preserve">. Thus, these findings support the safety of PDF without any potential side effects, granting its use in cancer patients as well as normal healthy people. </w:t>
      </w:r>
    </w:p>
    <w:p w14:paraId="34EF8F7B"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Similar to PDF, we now have SXF with potential anti-diabetic and hypoglycemic activities, which has been also isolated from maitake mushroom. Accordingly, we have reviewed the available data from the early and recent SXF studies, providing with essential/valuable information on SXF in terms of its safety and potential efficacy on patients with type 2 diabetes.</w:t>
      </w:r>
    </w:p>
    <w:bookmarkEnd w:id="15"/>
    <w:bookmarkEnd w:id="16"/>
    <w:p w14:paraId="656036BA" w14:textId="77777777" w:rsidR="00A77B3E" w:rsidRPr="00AE7463" w:rsidRDefault="00A77B3E" w:rsidP="00AE7463">
      <w:pPr>
        <w:snapToGrid w:val="0"/>
        <w:spacing w:line="360" w:lineRule="auto"/>
        <w:ind w:firstLine="240"/>
        <w:jc w:val="both"/>
        <w:rPr>
          <w:rFonts w:ascii="Book Antiqua" w:hAnsi="Book Antiqua"/>
        </w:rPr>
      </w:pPr>
    </w:p>
    <w:p w14:paraId="37205DA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aps/>
          <w:color w:val="000000"/>
          <w:u w:val="single"/>
        </w:rPr>
        <w:t xml:space="preserve">RESULTS </w:t>
      </w:r>
      <w:r w:rsidRPr="00AE7463">
        <w:rPr>
          <w:rFonts w:ascii="Book Antiqua" w:eastAsia="Book Antiqua" w:hAnsi="Book Antiqua" w:cs="Book Antiqua"/>
          <w:b/>
          <w:bCs/>
          <w:caps/>
          <w:smallCaps/>
          <w:color w:val="000000"/>
          <w:u w:val="single"/>
        </w:rPr>
        <w:t>AND</w:t>
      </w:r>
      <w:r w:rsidRPr="00AE7463">
        <w:rPr>
          <w:rFonts w:ascii="Book Antiqua" w:eastAsia="Book Antiqua" w:hAnsi="Book Antiqua" w:cs="Book Antiqua"/>
          <w:b/>
          <w:bCs/>
          <w:caps/>
          <w:color w:val="000000"/>
          <w:u w:val="single"/>
        </w:rPr>
        <w:t xml:space="preserve"> Discussion</w:t>
      </w:r>
    </w:p>
    <w:p w14:paraId="6FB4BE14" w14:textId="47819311"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Regarding the terms used for “SXF” in this review, it should be advised that SXF currently available today has been developed and formulated several times in the past. Initially, it was called a whole maitake powder containing SXF componen</w:t>
      </w:r>
      <w:r w:rsidR="0075714B" w:rsidRPr="00AE7463">
        <w:rPr>
          <w:rFonts w:ascii="Book Antiqua" w:eastAsia="Book Antiqua" w:hAnsi="Book Antiqua" w:cs="Book Antiqua"/>
          <w:color w:val="000000"/>
        </w:rPr>
        <w:t xml:space="preserve">t, </w:t>
      </w:r>
      <w:r w:rsidR="0075714B" w:rsidRPr="00AE7463">
        <w:rPr>
          <w:rFonts w:ascii="Book Antiqua" w:eastAsia="Book Antiqua" w:hAnsi="Book Antiqua" w:cs="Book Antiqua"/>
          <w:color w:val="000000"/>
        </w:rPr>
        <w:lastRenderedPageBreak/>
        <w:t>followed by a crude SXF (20%</w:t>
      </w:r>
      <w:r w:rsidRPr="00AE7463">
        <w:rPr>
          <w:rFonts w:ascii="Book Antiqua" w:eastAsia="Book Antiqua" w:hAnsi="Book Antiqua" w:cs="Book Antiqua"/>
          <w:color w:val="000000"/>
        </w:rPr>
        <w:t>-feed), a formulated SXF, maitake powder caplet, and current SXF. To avoid any confusions with these names, we purposely and nearly exclusively used the term, SXF, throughout this review. No matter how its name has been changed, the key active ingredient responsible for its anti-diabetic and hypoglycemic activities was “SXF” presented in all former products. Hence, although you may find these different names in the literatures, the outcomes of such studies were indeed attributed to SXF after all.</w:t>
      </w:r>
    </w:p>
    <w:p w14:paraId="03ED083F" w14:textId="77777777" w:rsidR="00A77B3E" w:rsidRPr="00AE7463" w:rsidRDefault="00A77B3E" w:rsidP="00AE7463">
      <w:pPr>
        <w:snapToGrid w:val="0"/>
        <w:spacing w:line="360" w:lineRule="auto"/>
        <w:jc w:val="both"/>
        <w:rPr>
          <w:rFonts w:ascii="Book Antiqua" w:hAnsi="Book Antiqua"/>
        </w:rPr>
      </w:pPr>
    </w:p>
    <w:p w14:paraId="3761F97B"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i/>
          <w:iCs/>
          <w:color w:val="000000"/>
        </w:rPr>
        <w:t>Anti-diabetic effects of SXF on diabetic mice</w:t>
      </w:r>
    </w:p>
    <w:p w14:paraId="44ACBE0C" w14:textId="72E1DC8F"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First of all, SXF and other similar materials/products used in all studies described herein were primarily provided by the manufacturer (Mushroom Wisdom, Inc., East Rutherford, New Jersey). In this study</w:t>
      </w:r>
      <w:r w:rsidRPr="00AE7463">
        <w:rPr>
          <w:rFonts w:ascii="Book Antiqua" w:eastAsia="Book Antiqua" w:hAnsi="Book Antiqua" w:cs="Book Antiqua"/>
          <w:color w:val="000000"/>
          <w:vertAlign w:val="superscript"/>
        </w:rPr>
        <w:t>[11]</w:t>
      </w:r>
      <w:r w:rsidRPr="00AE7463">
        <w:rPr>
          <w:rFonts w:ascii="Book Antiqua" w:eastAsia="Book Antiqua" w:hAnsi="Book Antiqua" w:cs="Book Antiqua"/>
          <w:color w:val="000000"/>
        </w:rPr>
        <w:t>, diabetic mice were equall</w:t>
      </w:r>
      <w:r w:rsidR="006D400E" w:rsidRPr="00AE7463">
        <w:rPr>
          <w:rFonts w:ascii="Book Antiqua" w:eastAsia="Book Antiqua" w:hAnsi="Book Antiqua" w:cs="Book Antiqua"/>
          <w:color w:val="000000"/>
        </w:rPr>
        <w:t>y divided into the two groups: t</w:t>
      </w:r>
      <w:r w:rsidRPr="00AE7463">
        <w:rPr>
          <w:rFonts w:ascii="Book Antiqua" w:eastAsia="Book Antiqua" w:hAnsi="Book Antiqua" w:cs="Book Antiqua"/>
          <w:color w:val="000000"/>
        </w:rPr>
        <w:t>he experimental group received both</w:t>
      </w:r>
      <w:r w:rsidR="006D400E" w:rsidRPr="00AE7463">
        <w:rPr>
          <w:rFonts w:ascii="Book Antiqua" w:eastAsia="Book Antiqua" w:hAnsi="Book Antiqua" w:cs="Book Antiqua"/>
          <w:color w:val="000000"/>
        </w:rPr>
        <w:t xml:space="preserve"> normal feed and crude SXF (20%</w:t>
      </w:r>
      <w:r w:rsidRPr="00AE7463">
        <w:rPr>
          <w:rFonts w:ascii="Book Antiqua" w:eastAsia="Book Antiqua" w:hAnsi="Book Antiqua" w:cs="Book Antiqua"/>
          <w:color w:val="000000"/>
        </w:rPr>
        <w:t xml:space="preserve">-feed) daily, while the control (sham) group consumed only normal feed. After 8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compared to the control group, the experimental group showed significant improvements in the three diabetic parameters, blood glucose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insulin (Ins), and triglyceride (</w:t>
      </w:r>
      <w:proofErr w:type="spellStart"/>
      <w:r w:rsidRPr="00AE7463">
        <w:rPr>
          <w:rFonts w:ascii="Book Antiqua" w:eastAsia="Book Antiqua" w:hAnsi="Book Antiqua" w:cs="Book Antiqua"/>
          <w:color w:val="000000"/>
        </w:rPr>
        <w:t>Tgl</w:t>
      </w:r>
      <w:proofErr w:type="spellEnd"/>
      <w:r w:rsidRPr="00AE7463">
        <w:rPr>
          <w:rFonts w:ascii="Book Antiqua" w:eastAsia="Book Antiqua" w:hAnsi="Book Antiqua" w:cs="Book Antiqua"/>
          <w:color w:val="000000"/>
        </w:rPr>
        <w:t xml:space="preserve">) levels. The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Ins, and </w:t>
      </w:r>
      <w:proofErr w:type="spellStart"/>
      <w:r w:rsidRPr="00AE7463">
        <w:rPr>
          <w:rFonts w:ascii="Book Antiqua" w:eastAsia="Book Antiqua" w:hAnsi="Book Antiqua" w:cs="Book Antiqua"/>
          <w:color w:val="000000"/>
        </w:rPr>
        <w:t>Tgl</w:t>
      </w:r>
      <w:proofErr w:type="spellEnd"/>
      <w:r w:rsidRPr="00AE7463">
        <w:rPr>
          <w:rFonts w:ascii="Book Antiqua" w:eastAsia="Book Antiqua" w:hAnsi="Book Antiqua" w:cs="Book Antiqua"/>
          <w:color w:val="000000"/>
        </w:rPr>
        <w:t xml:space="preserve"> levels were 400 mg/</w:t>
      </w:r>
      <w:proofErr w:type="spellStart"/>
      <w:r w:rsidR="004D04D3" w:rsidRPr="00AE7463">
        <w:rPr>
          <w:rFonts w:ascii="Book Antiqua" w:eastAsia="Book Antiqua" w:hAnsi="Book Antiqua" w:cs="Book Antiqua"/>
          <w:color w:val="000000"/>
        </w:rPr>
        <w:t>d</w:t>
      </w:r>
      <w:r w:rsidR="00C90302">
        <w:rPr>
          <w:rFonts w:ascii="Book Antiqua" w:eastAsia="Book Antiqua" w:hAnsi="Book Antiqua" w:cs="Book Antiqua"/>
          <w:color w:val="000000"/>
        </w:rPr>
        <w:t>L</w:t>
      </w:r>
      <w:proofErr w:type="spellEnd"/>
      <w:r w:rsidR="00C90302">
        <w:rPr>
          <w:rFonts w:ascii="Book Antiqua" w:eastAsia="Book Antiqua" w:hAnsi="Book Antiqua" w:cs="Book Antiqua"/>
          <w:color w:val="000000"/>
        </w:rPr>
        <w:t>, 1</w:t>
      </w:r>
      <w:r w:rsidRPr="00AE7463">
        <w:rPr>
          <w:rFonts w:ascii="Book Antiqua" w:eastAsia="Book Antiqua" w:hAnsi="Book Antiqua" w:cs="Book Antiqua"/>
          <w:color w:val="000000"/>
        </w:rPr>
        <w:t>200 µU/</w:t>
      </w:r>
      <w:r w:rsidR="004D04D3" w:rsidRPr="00AE7463">
        <w:rPr>
          <w:rFonts w:ascii="Book Antiqua" w:eastAsia="Book Antiqua" w:hAnsi="Book Antiqua" w:cs="Book Antiqua"/>
          <w:color w:val="000000"/>
        </w:rPr>
        <w:t>m</w:t>
      </w:r>
      <w:r w:rsidRPr="00AE7463">
        <w:rPr>
          <w:rFonts w:ascii="Book Antiqua" w:eastAsia="Book Antiqua" w:hAnsi="Book Antiqua" w:cs="Book Antiqua"/>
          <w:color w:val="000000"/>
        </w:rPr>
        <w:t>L, and 780 mg/</w:t>
      </w:r>
      <w:proofErr w:type="spellStart"/>
      <w:r w:rsidR="004D04D3"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respectively, in the control group, whereas those were 200 mg/</w:t>
      </w:r>
      <w:r w:rsidR="004D04D3" w:rsidRPr="00AE7463">
        <w:rPr>
          <w:rFonts w:ascii="Book Antiqua" w:eastAsia="Book Antiqua" w:hAnsi="Book Antiqua" w:cs="Book Antiqua"/>
          <w:color w:val="000000"/>
        </w:rPr>
        <w:t>m</w:t>
      </w:r>
      <w:r w:rsidRPr="00AE7463">
        <w:rPr>
          <w:rFonts w:ascii="Book Antiqua" w:eastAsia="Book Antiqua" w:hAnsi="Book Antiqua" w:cs="Book Antiqua"/>
          <w:color w:val="000000"/>
        </w:rPr>
        <w:t>L, 220 µU/</w:t>
      </w:r>
      <w:r w:rsidR="004D04D3" w:rsidRPr="00AE7463">
        <w:rPr>
          <w:rFonts w:ascii="Book Antiqua" w:eastAsia="Book Antiqua" w:hAnsi="Book Antiqua" w:cs="Book Antiqua"/>
          <w:color w:val="000000"/>
        </w:rPr>
        <w:t>m</w:t>
      </w:r>
      <w:r w:rsidRPr="00AE7463">
        <w:rPr>
          <w:rFonts w:ascii="Book Antiqua" w:eastAsia="Book Antiqua" w:hAnsi="Book Antiqua" w:cs="Book Antiqua"/>
          <w:color w:val="000000"/>
        </w:rPr>
        <w:t>L, and 410 mg/</w:t>
      </w:r>
      <w:proofErr w:type="spellStart"/>
      <w:r w:rsidR="004D04D3"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respectively, in the experimental group (Figure 1). Thus, such a significant decrease in these diabetic parameters with SXF indicates its anti-diabetic effect in diabetic mice.</w:t>
      </w:r>
    </w:p>
    <w:p w14:paraId="3203AE73" w14:textId="0C34634F"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The study was continued with a “feed-switch” of crude SXF supply between the two former groups. The former control group now received crude SXF while the former experimental (with SXF) group served as the control. This “switch” continued for 4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to eliminate the possibility of body weight that could affect the outcomes because changes in body weights were actually seen during the previous </w:t>
      </w:r>
      <w:r w:rsidR="006D400E" w:rsidRPr="00AE7463">
        <w:rPr>
          <w:rFonts w:ascii="Book Antiqua" w:eastAsia="Book Antiqua" w:hAnsi="Book Antiqua" w:cs="Book Antiqua"/>
          <w:color w:val="000000"/>
        </w:rPr>
        <w:t>(8</w:t>
      </w:r>
      <w:r w:rsidRPr="00AE7463">
        <w:rPr>
          <w:rFonts w:ascii="Book Antiqua" w:eastAsia="Book Antiqua" w:hAnsi="Book Antiqua" w:cs="Book Antiqua"/>
          <w:color w:val="000000"/>
        </w:rPr>
        <w:t xml:space="preserve">-wk) study period. It became clear even only 1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later that all three parameters were significantly improved or lowered with SXF supplement, whereas they sharply elevated once SXF was deprived. However, no changes in body weights were detected this time (4-wk period). For instance,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of the former control </w:t>
      </w:r>
      <w:r w:rsidRPr="00AE7463">
        <w:rPr>
          <w:rFonts w:ascii="Book Antiqua" w:eastAsia="Book Antiqua" w:hAnsi="Book Antiqua" w:cs="Book Antiqua"/>
          <w:color w:val="000000"/>
        </w:rPr>
        <w:lastRenderedPageBreak/>
        <w:t>group decreased from 400 mg/</w:t>
      </w:r>
      <w:proofErr w:type="spellStart"/>
      <w:r w:rsidR="004D04D3"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to 155 (with SXF) but that of the former experimental group increased from 180 to 365 (without SXF). All these changes in parameters are summarized in Table</w:t>
      </w:r>
      <w:r w:rsidR="004D04D3"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1. Therefore, this study confirmed that SXF has indeed improved all diabetic parameters, supporting the notion that SXF is a potential anti-diabetic agent.</w:t>
      </w:r>
    </w:p>
    <w:p w14:paraId="52482E52" w14:textId="2F128D8D"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In the next study</w:t>
      </w:r>
      <w:r w:rsidRPr="00AE7463">
        <w:rPr>
          <w:rFonts w:ascii="Book Antiqua" w:eastAsia="Book Antiqua" w:hAnsi="Book Antiqua" w:cs="Book Antiqua"/>
          <w:color w:val="000000"/>
          <w:vertAlign w:val="superscript"/>
        </w:rPr>
        <w:t>[12]</w:t>
      </w:r>
      <w:r w:rsidRPr="00AE7463">
        <w:rPr>
          <w:rFonts w:ascii="Book Antiqua" w:eastAsia="Book Antiqua" w:hAnsi="Book Antiqua" w:cs="Book Antiqua"/>
          <w:color w:val="000000"/>
        </w:rPr>
        <w:t>, as SXF has a direct/primary impact on diabetic conditions (in mice), whether it could be as effective as (or better than) an anti-diabetic drug clinically used was then assessed. Glipizide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one of oral medications, was chosen to compare with formulated</w:t>
      </w:r>
      <w:r w:rsidRPr="00AE7463">
        <w:rPr>
          <w:rFonts w:ascii="Book Antiqua" w:eastAsia="Book Antiqua" w:hAnsi="Book Antiqua" w:cs="Book Antiqua"/>
          <w:i/>
          <w:iCs/>
          <w:color w:val="000000"/>
        </w:rPr>
        <w:t xml:space="preserve"> </w:t>
      </w:r>
      <w:r w:rsidRPr="00AE7463">
        <w:rPr>
          <w:rFonts w:ascii="Book Antiqua" w:eastAsia="Book Antiqua" w:hAnsi="Book Antiqua" w:cs="Book Antiqua"/>
          <w:color w:val="000000"/>
        </w:rPr>
        <w:t xml:space="preserve">SXF. Diabetic mice were divided into the three groups as the control, the SXF, and the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groups. Specified amounts of SXF or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were separately given to mice daily for 7 d (1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and the two diabetic parameters,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and Ins, were measured at Days 0, 4, and 7. As shown in Figure 2A, the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levels in the SXF group were significantly (</w:t>
      </w:r>
      <w:r w:rsidRPr="00AE7463">
        <w:rPr>
          <w:rFonts w:ascii="Book Antiqua" w:eastAsia="Book Antiqua" w:hAnsi="Book Antiqua" w:cs="Book Antiqua"/>
          <w:i/>
          <w:iCs/>
          <w:color w:val="000000"/>
        </w:rPr>
        <w:t xml:space="preserve">P </w:t>
      </w:r>
      <w:r w:rsidRPr="00AE7463">
        <w:rPr>
          <w:rFonts w:ascii="Book Antiqua" w:eastAsia="Book Antiqua" w:hAnsi="Book Antiqua" w:cs="Book Antiqua"/>
          <w:color w:val="000000"/>
        </w:rPr>
        <w:t xml:space="preserve">&lt; 0.05) lower than those of the control group at Days 4 and 7. Although those of the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group also declined, the difference was </w:t>
      </w:r>
      <w:r w:rsidRPr="00AE7463">
        <w:rPr>
          <w:rFonts w:ascii="Book Antiqua" w:eastAsia="Book Antiqua" w:hAnsi="Book Antiqua" w:cs="Book Antiqua"/>
          <w:iCs/>
          <w:color w:val="000000"/>
        </w:rPr>
        <w:t>not</w:t>
      </w:r>
      <w:r w:rsidRPr="00AE7463">
        <w:rPr>
          <w:rFonts w:ascii="Book Antiqua" w:eastAsia="Book Antiqua" w:hAnsi="Book Antiqua" w:cs="Book Antiqua"/>
          <w:color w:val="000000"/>
        </w:rPr>
        <w:t xml:space="preserve"> statistically significant (</w:t>
      </w:r>
      <w:r w:rsidRPr="00AE7463">
        <w:rPr>
          <w:rFonts w:ascii="Book Antiqua" w:eastAsia="Book Antiqua" w:hAnsi="Book Antiqua" w:cs="Book Antiqua"/>
          <w:i/>
          <w:iCs/>
          <w:color w:val="000000"/>
        </w:rPr>
        <w:t>P</w:t>
      </w:r>
      <w:r w:rsidRPr="00AE7463">
        <w:rPr>
          <w:rFonts w:ascii="Book Antiqua" w:eastAsia="Book Antiqua" w:hAnsi="Book Antiqua" w:cs="Book Antiqua"/>
          <w:color w:val="000000"/>
        </w:rPr>
        <w:t xml:space="preserve"> &gt; 0.06). Similarly, the </w:t>
      </w:r>
      <w:r w:rsidR="00A92D9D" w:rsidRPr="00AE7463">
        <w:rPr>
          <w:rFonts w:ascii="Book Antiqua" w:eastAsia="Book Antiqua" w:hAnsi="Book Antiqua" w:cs="Book Antiqua"/>
          <w:color w:val="000000"/>
        </w:rPr>
        <w:t>I</w:t>
      </w:r>
      <w:r w:rsidRPr="00AE7463">
        <w:rPr>
          <w:rFonts w:ascii="Book Antiqua" w:eastAsia="Book Antiqua" w:hAnsi="Book Antiqua" w:cs="Book Antiqua"/>
          <w:color w:val="000000"/>
        </w:rPr>
        <w:t>ns levels at Days 4 and 7 were also significantly (</w:t>
      </w:r>
      <w:r w:rsidRPr="00AE7463">
        <w:rPr>
          <w:rFonts w:ascii="Book Antiqua" w:eastAsia="Book Antiqua" w:hAnsi="Book Antiqua" w:cs="Book Antiqua"/>
          <w:i/>
          <w:iCs/>
          <w:color w:val="000000"/>
        </w:rPr>
        <w:t>P</w:t>
      </w:r>
      <w:r w:rsidRPr="00AE7463">
        <w:rPr>
          <w:rFonts w:ascii="Book Antiqua" w:eastAsia="Book Antiqua" w:hAnsi="Book Antiqua" w:cs="Book Antiqua"/>
          <w:color w:val="000000"/>
        </w:rPr>
        <w:t xml:space="preserve"> &lt; 0.05) lowered in the SXF group, while those values of the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were not significantly lowered (Figure 2B). Thus, these results show that SXF is capable of effectively and significantly lowering the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and </w:t>
      </w:r>
      <w:r w:rsidR="00A92D9D" w:rsidRPr="00AE7463">
        <w:rPr>
          <w:rFonts w:ascii="Book Antiqua" w:eastAsia="Book Antiqua" w:hAnsi="Book Antiqua" w:cs="Book Antiqua"/>
          <w:color w:val="000000"/>
        </w:rPr>
        <w:t>I</w:t>
      </w:r>
      <w:r w:rsidRPr="00AE7463">
        <w:rPr>
          <w:rFonts w:ascii="Book Antiqua" w:eastAsia="Book Antiqua" w:hAnsi="Book Antiqua" w:cs="Book Antiqua"/>
          <w:color w:val="000000"/>
        </w:rPr>
        <w:t>ns levels in mice within a week, improving their diabetic conditions. This finding also demonstrates that “SXF” is practically the key ingredient with anti-diabetic activity because the two different forms of SXF, formulated SXF (used in this study) and crude SXF (in the early studies above), yet showed the consistent results. Moreover, this study also indicates that SXF appears to have a better efficacy than an oral anti-diabetic drug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tested. </w:t>
      </w:r>
    </w:p>
    <w:p w14:paraId="3625D0A3"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Taken together, these animal studies</w:t>
      </w:r>
      <w:r w:rsidRPr="00AE7463">
        <w:rPr>
          <w:rFonts w:ascii="Book Antiqua" w:eastAsia="Book Antiqua" w:hAnsi="Book Antiqua" w:cs="Book Antiqua"/>
          <w:color w:val="000000"/>
          <w:vertAlign w:val="superscript"/>
        </w:rPr>
        <w:t xml:space="preserve"> </w:t>
      </w:r>
      <w:r w:rsidRPr="00AE7463">
        <w:rPr>
          <w:rFonts w:ascii="Book Antiqua" w:eastAsia="Book Antiqua" w:hAnsi="Book Antiqua" w:cs="Book Antiqua"/>
          <w:color w:val="000000"/>
        </w:rPr>
        <w:t xml:space="preserve">show that SXF does have anti-diabetic activity, capable of directly lowering the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Ins, and </w:t>
      </w:r>
      <w:proofErr w:type="spellStart"/>
      <w:r w:rsidRPr="00AE7463">
        <w:rPr>
          <w:rFonts w:ascii="Book Antiqua" w:eastAsia="Book Antiqua" w:hAnsi="Book Antiqua" w:cs="Book Antiqua"/>
          <w:color w:val="000000"/>
        </w:rPr>
        <w:t>Tgl</w:t>
      </w:r>
      <w:proofErr w:type="spellEnd"/>
      <w:r w:rsidRPr="00AE7463">
        <w:rPr>
          <w:rFonts w:ascii="Book Antiqua" w:eastAsia="Book Antiqua" w:hAnsi="Book Antiqua" w:cs="Book Antiqua"/>
          <w:color w:val="000000"/>
        </w:rPr>
        <w:t xml:space="preserve"> levels, as evidenced by the fact that a withdrawal of SXF immediately raised those parameters back to the diabetic state within a week. Additionally, SXF appears to more effectively work on diabetic conditions (in mice) than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by adequately controlling glucose/insulin metabolism without any side effects. Although the potential </w:t>
      </w:r>
      <w:r w:rsidRPr="00AE7463">
        <w:rPr>
          <w:rFonts w:ascii="Book Antiqua" w:eastAsia="Book Antiqua" w:hAnsi="Book Antiqua" w:cs="Book Antiqua"/>
          <w:color w:val="000000"/>
        </w:rPr>
        <w:lastRenderedPageBreak/>
        <w:t xml:space="preserve">(long-term) side effects of </w:t>
      </w:r>
      <w:proofErr w:type="spellStart"/>
      <w:r w:rsidRPr="00AE7463">
        <w:rPr>
          <w:rFonts w:ascii="Book Antiqua" w:eastAsia="Book Antiqua" w:hAnsi="Book Antiqua" w:cs="Book Antiqua"/>
          <w:color w:val="000000"/>
        </w:rPr>
        <w:t>Glp</w:t>
      </w:r>
      <w:proofErr w:type="spellEnd"/>
      <w:r w:rsidRPr="00AE7463">
        <w:rPr>
          <w:rFonts w:ascii="Book Antiqua" w:eastAsia="Book Antiqua" w:hAnsi="Book Antiqua" w:cs="Book Antiqua"/>
          <w:color w:val="000000"/>
        </w:rPr>
        <w:t xml:space="preserve"> have been rarely documented at present, such a possibility cannot be utterly ruled out. This further assures that SXF is safer and more effective (than a drug) on ameliorating diabetic conditions presumably in type 2 diabetic patients. Nonetheless, as more tests/studies are required for confirming the actual efficacy of SXF on those patients, especially more clinical studies should be actively conducted.</w:t>
      </w:r>
    </w:p>
    <w:p w14:paraId="63C1D6AD" w14:textId="77777777" w:rsidR="00A77B3E" w:rsidRPr="00AE7463" w:rsidRDefault="00A77B3E" w:rsidP="00AE7463">
      <w:pPr>
        <w:snapToGrid w:val="0"/>
        <w:spacing w:line="360" w:lineRule="auto"/>
        <w:ind w:firstLine="240"/>
        <w:jc w:val="both"/>
        <w:rPr>
          <w:rFonts w:ascii="Book Antiqua" w:hAnsi="Book Antiqua"/>
        </w:rPr>
      </w:pPr>
    </w:p>
    <w:p w14:paraId="1E55A668" w14:textId="77777777" w:rsidR="00A77B3E" w:rsidRPr="00AE7463" w:rsidRDefault="007F7CFD" w:rsidP="00AE7463">
      <w:pPr>
        <w:snapToGrid w:val="0"/>
        <w:spacing w:line="360" w:lineRule="auto"/>
        <w:jc w:val="both"/>
        <w:rPr>
          <w:rFonts w:ascii="Book Antiqua" w:hAnsi="Book Antiqua"/>
          <w:b/>
          <w:bCs/>
        </w:rPr>
      </w:pPr>
      <w:r w:rsidRPr="00AE7463">
        <w:rPr>
          <w:rFonts w:ascii="Book Antiqua" w:eastAsia="Book Antiqua" w:hAnsi="Book Antiqua" w:cs="Book Antiqua"/>
          <w:b/>
          <w:bCs/>
          <w:i/>
          <w:iCs/>
          <w:color w:val="000000"/>
        </w:rPr>
        <w:t>Hypoglycemic effects on type 2 diabetes patients</w:t>
      </w:r>
    </w:p>
    <w:p w14:paraId="56DDAB69"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Encouraged by the early animal studies described above, some clinical case/studies were then conducted to assess the possible hypoglycemic effect of SXF on several volunteers with type 2 diabetes (25 to 75 years old).</w:t>
      </w:r>
    </w:p>
    <w:p w14:paraId="1105CDDD" w14:textId="7A32DAD4"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The first case study</w:t>
      </w:r>
      <w:r w:rsidRPr="00AE7463">
        <w:rPr>
          <w:rFonts w:ascii="Book Antiqua" w:eastAsia="Book Antiqua" w:hAnsi="Book Antiqua" w:cs="Book Antiqua"/>
          <w:color w:val="000000"/>
          <w:vertAlign w:val="superscript"/>
        </w:rPr>
        <w:t>[13]</w:t>
      </w:r>
      <w:r w:rsidRPr="00AE7463">
        <w:rPr>
          <w:rFonts w:ascii="Book Antiqua" w:eastAsia="Book Antiqua" w:hAnsi="Book Antiqua" w:cs="Book Antiqua"/>
          <w:color w:val="000000"/>
        </w:rPr>
        <w:t xml:space="preserve"> presents a complete glycemic control with SXF in a newly diagnosed male patient with type 2 diabetes. He had the initial fasting blood glucose (FBG) value of 248 mg</w:t>
      </w:r>
      <w:r w:rsidR="00A92D9D" w:rsidRPr="00AE7463">
        <w:rPr>
          <w:rFonts w:ascii="Book Antiqua" w:eastAsia="Book Antiqua" w:hAnsi="Book Antiqua" w:cs="Book Antiqua"/>
          <w:color w:val="000000"/>
        </w:rPr>
        <w:t>/</w:t>
      </w:r>
      <w:proofErr w:type="spellStart"/>
      <w:r w:rsidR="00A92D9D" w:rsidRPr="00AE7463">
        <w:rPr>
          <w:rFonts w:ascii="Book Antiqua" w:eastAsia="Book Antiqua" w:hAnsi="Book Antiqua" w:cs="Book Antiqua"/>
          <w:color w:val="000000"/>
        </w:rPr>
        <w:t>dL</w:t>
      </w:r>
      <w:proofErr w:type="spellEnd"/>
      <w:r w:rsidR="00A92D9D" w:rsidRPr="00AE7463">
        <w:rPr>
          <w:rFonts w:ascii="Book Antiqua" w:eastAsia="Book Antiqua" w:hAnsi="Book Antiqua" w:cs="Book Antiqua"/>
          <w:color w:val="000000"/>
        </w:rPr>
        <w:t xml:space="preserve"> (the normal FBG range of 55-</w:t>
      </w:r>
      <w:r w:rsidRPr="00AE7463">
        <w:rPr>
          <w:rFonts w:ascii="Book Antiqua" w:eastAsia="Book Antiqua" w:hAnsi="Book Antiqua" w:cs="Book Antiqua"/>
          <w:color w:val="000000"/>
        </w:rPr>
        <w:t>115 mg/</w:t>
      </w:r>
      <w:proofErr w:type="spellStart"/>
      <w:r w:rsidR="00A92D9D"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with the glycosylated hemoglobin 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 xml:space="preserve"> (HbA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 level of 11.5% (the normal HbA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 xml:space="preserve"> range of 5</w:t>
      </w:r>
      <w:r w:rsidR="00A92D9D" w:rsidRPr="00AE7463">
        <w:rPr>
          <w:rFonts w:ascii="Book Antiqua" w:eastAsia="Book Antiqua" w:hAnsi="Book Antiqua" w:cs="Book Antiqua"/>
          <w:color w:val="000000"/>
        </w:rPr>
        <w:t>%-</w:t>
      </w:r>
      <w:r w:rsidRPr="00AE7463">
        <w:rPr>
          <w:rFonts w:ascii="Book Antiqua" w:eastAsia="Book Antiqua" w:hAnsi="Book Antiqua" w:cs="Book Antiqua"/>
          <w:color w:val="000000"/>
        </w:rPr>
        <w:t xml:space="preserve">7.5%). No diabetes-related complications such as retinopathy, neuropathy </w:t>
      </w:r>
      <w:r w:rsidRPr="00AE7463">
        <w:rPr>
          <w:rFonts w:ascii="Book Antiqua" w:eastAsia="Book Antiqua" w:hAnsi="Book Antiqua" w:cs="Book Antiqua"/>
          <w:i/>
          <w:iCs/>
          <w:color w:val="000000"/>
        </w:rPr>
        <w:t>etc.</w:t>
      </w:r>
      <w:r w:rsidRPr="00AE7463">
        <w:rPr>
          <w:rFonts w:ascii="Book Antiqua" w:eastAsia="Book Antiqua" w:hAnsi="Book Antiqua" w:cs="Book Antiqua"/>
          <w:color w:val="000000"/>
        </w:rPr>
        <w:t xml:space="preserve"> had yet developed. He immediately received oral glyburide (2.5 mg)</w:t>
      </w:r>
      <w:r w:rsidRPr="00AE7463">
        <w:rPr>
          <w:rFonts w:ascii="Book Antiqua" w:eastAsia="Book Antiqua" w:hAnsi="Book Antiqua" w:cs="Book Antiqua"/>
          <w:color w:val="000000"/>
          <w:vertAlign w:val="superscript"/>
        </w:rPr>
        <w:t>[7]</w:t>
      </w:r>
      <w:r w:rsidRPr="00AE7463">
        <w:rPr>
          <w:rFonts w:ascii="Book Antiqua" w:eastAsia="Book Antiqua" w:hAnsi="Book Antiqua" w:cs="Book Antiqua"/>
          <w:color w:val="000000"/>
        </w:rPr>
        <w:t xml:space="preserve"> daily and his FBG level declined to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180 mg/</w:t>
      </w:r>
      <w:proofErr w:type="spellStart"/>
      <w:r w:rsidR="00A92D9D"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over the next 2 d. He then started also taking a SXF tablet daily with glyburide and his FBG dramatically declined to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100 mg/</w:t>
      </w:r>
      <w:proofErr w:type="spellStart"/>
      <w:r w:rsidR="00A92D9D"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in a couple of</w:t>
      </w:r>
      <w:r w:rsidR="00A92D9D" w:rsidRPr="00AE7463">
        <w:rPr>
          <w:rFonts w:ascii="Book Antiqua" w:eastAsia="Book Antiqua" w:hAnsi="Book Antiqua" w:cs="Book Antiqua"/>
          <w:color w:val="000000"/>
        </w:rPr>
        <w:t xml:space="preserve"> days and remained at nearly 80-</w:t>
      </w:r>
      <w:r w:rsidRPr="00AE7463">
        <w:rPr>
          <w:rFonts w:ascii="Book Antiqua" w:eastAsia="Book Antiqua" w:hAnsi="Book Antiqua" w:cs="Book Antiqua"/>
          <w:color w:val="000000"/>
        </w:rPr>
        <w:t>90 mg/</w:t>
      </w:r>
      <w:proofErr w:type="spellStart"/>
      <w:r w:rsidR="00A92D9D"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for the next 3 mo. At the same time, his HbA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 xml:space="preserve"> also went down to normal 5.2% (from initial 11.5%). Glyburide was next cut down to a half (1.25 mg) with daily SXF, and his FBG levels remained similarly at 8</w:t>
      </w:r>
      <w:r w:rsidR="00A92D9D" w:rsidRPr="00AE7463">
        <w:rPr>
          <w:rFonts w:ascii="Book Antiqua" w:eastAsia="Book Antiqua" w:hAnsi="Book Antiqua" w:cs="Book Antiqua"/>
          <w:color w:val="000000"/>
        </w:rPr>
        <w:t>0-</w:t>
      </w:r>
      <w:r w:rsidR="001B1A16" w:rsidRPr="00AE7463">
        <w:rPr>
          <w:rFonts w:ascii="Book Antiqua" w:eastAsia="Book Antiqua" w:hAnsi="Book Antiqua" w:cs="Book Antiqua"/>
          <w:color w:val="000000"/>
        </w:rPr>
        <w:t>90 mg/</w:t>
      </w:r>
      <w:proofErr w:type="spellStart"/>
      <w:r w:rsidR="001B1A16"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for another 2 mo. Eventually, he was kept on daily SXF only while glyburide was completely withdrawn; however, his FBG levels yet remained at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90 mg/</w:t>
      </w:r>
      <w:proofErr w:type="spellStart"/>
      <w:r w:rsidR="00A92D9D" w:rsidRPr="00AE7463">
        <w:rPr>
          <w:rFonts w:ascii="Book Antiqua" w:eastAsia="Book Antiqua" w:hAnsi="Book Antiqua" w:cs="Book Antiqua"/>
          <w:color w:val="000000"/>
        </w:rPr>
        <w:t>d</w:t>
      </w:r>
      <w:r w:rsidRPr="00AE7463">
        <w:rPr>
          <w:rFonts w:ascii="Book Antiqua" w:eastAsia="Book Antiqua" w:hAnsi="Book Antiqua" w:cs="Book Antiqua"/>
          <w:color w:val="000000"/>
        </w:rPr>
        <w:t>L</w:t>
      </w:r>
      <w:proofErr w:type="spellEnd"/>
      <w:r w:rsidRPr="00AE7463">
        <w:rPr>
          <w:rFonts w:ascii="Book Antiqua" w:eastAsia="Book Antiqua" w:hAnsi="Book Antiqua" w:cs="Book Antiqua"/>
          <w:color w:val="000000"/>
        </w:rPr>
        <w:t xml:space="preserve"> and his HbA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 xml:space="preserve"> also remained at normal 5.6% over 6 mo. This patient currently remains normoglycemic over 20 years only with a daily SXF intake since his initial diagnosis. His chronological improvements with SXF are summarized in Table 2.</w:t>
      </w:r>
    </w:p>
    <w:p w14:paraId="26B74E49" w14:textId="5F384BD4"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Another case study included 7 volunteers with type 2 diabetes who received a SXF tablet three times a day for 4 wk. Their FBS levels were measured at a </w:t>
      </w:r>
      <w:r w:rsidRPr="00AE7463">
        <w:rPr>
          <w:rFonts w:ascii="Book Antiqua" w:eastAsia="Book Antiqua" w:hAnsi="Book Antiqua" w:cs="Book Antiqua"/>
          <w:color w:val="000000"/>
        </w:rPr>
        <w:lastRenderedPageBreak/>
        <w:t>beginning of a SXF trial (Day 0), 2</w:t>
      </w:r>
      <w:r w:rsidRPr="00AE7463">
        <w:rPr>
          <w:rFonts w:ascii="Book Antiqua" w:eastAsia="Book Antiqua" w:hAnsi="Book Antiqua" w:cs="Book Antiqua"/>
          <w:color w:val="000000"/>
          <w:vertAlign w:val="superscript"/>
        </w:rPr>
        <w:t>nd</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(Day 14), and 4</w:t>
      </w:r>
      <w:r w:rsidRPr="00AE7463">
        <w:rPr>
          <w:rFonts w:ascii="Book Antiqua" w:eastAsia="Book Antiqua" w:hAnsi="Book Antiqua" w:cs="Book Antiqua"/>
          <w:color w:val="000000"/>
          <w:vertAlign w:val="superscript"/>
        </w:rPr>
        <w:t>th</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(Day 28). What percent (%) of FBG declined with SXF (if any) was also calculated by the differences of FBG values between Day 0 and Day 28. We found that all 7 patients demonstrated the significant decreases in their FBG levels, with over 30% (30</w:t>
      </w:r>
      <w:r w:rsidR="00A92D9D" w:rsidRPr="00AE7463">
        <w:rPr>
          <w:rFonts w:ascii="Book Antiqua" w:eastAsia="Book Antiqua" w:hAnsi="Book Antiqua" w:cs="Book Antiqua"/>
          <w:color w:val="000000"/>
        </w:rPr>
        <w:t>%-</w:t>
      </w:r>
      <w:r w:rsidRPr="00AE7463">
        <w:rPr>
          <w:rFonts w:ascii="Book Antiqua" w:eastAsia="Book Antiqua" w:hAnsi="Book Antiqua" w:cs="Book Antiqua"/>
          <w:color w:val="000000"/>
        </w:rPr>
        <w:t xml:space="preserve">63%) decline, under a SXF regimen in 2 to 4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(Table 3). Actually, we found that the apparent improvements or decreases in the FBG levels were seen in 2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after the first SXF intake, although those values yet kept gradually declining until 4 wk. Additionally, no participants have presented any palpable ailments associated with SXF during this trial, further confirming its safety in human use without adverse effects. Therefore, these results imply that SXF has a hypoglycemic activity, capable of effectively lowering the FBG levels of type 2 patients.</w:t>
      </w:r>
    </w:p>
    <w:p w14:paraId="6143066F"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Overall, theses limited clinical studies demonstrated the hypoglycemic effect of SXF on actual type 2 diabetic patients. Once patients started a SXF regimen, its hypoglycemic effect could be seen within 2 </w:t>
      </w:r>
      <w:proofErr w:type="spellStart"/>
      <w:r w:rsidRPr="00AE7463">
        <w:rPr>
          <w:rFonts w:ascii="Book Antiqua" w:eastAsia="Book Antiqua" w:hAnsi="Book Antiqua" w:cs="Book Antiqua"/>
          <w:color w:val="000000"/>
        </w:rPr>
        <w:t>wk</w:t>
      </w:r>
      <w:proofErr w:type="spellEnd"/>
      <w:r w:rsidRPr="00AE7463">
        <w:rPr>
          <w:rFonts w:ascii="Book Antiqua" w:eastAsia="Book Antiqua" w:hAnsi="Book Antiqua" w:cs="Book Antiqua"/>
          <w:color w:val="000000"/>
        </w:rPr>
        <w:t xml:space="preserve"> to a month. Moreover, SXF can be taken safely with medications without any contraindications since all participated patients were also taking some oral medications with few adverse effects during this SXF trial. Interestingly, we were able to follow up the two patients, the first case patient and one of 7 additional patients, and they are still normoglycemic today (2020) even without taking SXF. Unfortunately, although we have lost a contact with the rest of 6 patients, we are confident that they are doing well as long as they keep taking daily SXF. We then wonder if SXF might have cured diabetes in those two patients after they took SXF daily over 10 years. Is it possible that a long term (over 10 years) intake of SXF may cure diabetes? As we have only the two valid cases, we could speculate but are yet unable to draw an affirmative conclusion at this point. Additional studies and evidences are undoubtedly required for confirmation. However, these findings are indeed noteworthy and will give us a hope and promise of SXF. </w:t>
      </w:r>
    </w:p>
    <w:p w14:paraId="635AA7D7" w14:textId="77777777" w:rsidR="00A77B3E" w:rsidRPr="00AE7463" w:rsidRDefault="00A77B3E" w:rsidP="00AE7463">
      <w:pPr>
        <w:snapToGrid w:val="0"/>
        <w:spacing w:line="360" w:lineRule="auto"/>
        <w:ind w:firstLine="240"/>
        <w:jc w:val="both"/>
        <w:rPr>
          <w:rFonts w:ascii="Book Antiqua" w:hAnsi="Book Antiqua"/>
        </w:rPr>
      </w:pPr>
    </w:p>
    <w:p w14:paraId="27E5C2F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i/>
          <w:iCs/>
          <w:color w:val="000000"/>
        </w:rPr>
        <w:t>Possible effects of SXF on the insulin signal pathway</w:t>
      </w:r>
    </w:p>
    <w:p w14:paraId="3474573E" w14:textId="5DD7550E"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lastRenderedPageBreak/>
        <w:t>Animal and clinical studies of SXF</w:t>
      </w:r>
      <w:r w:rsidRPr="00AE7463">
        <w:rPr>
          <w:rFonts w:ascii="Book Antiqua" w:eastAsia="Book Antiqua" w:hAnsi="Book Antiqua" w:cs="Book Antiqua"/>
          <w:color w:val="000000"/>
          <w:vertAlign w:val="superscript"/>
        </w:rPr>
        <w:t>[11-14]</w:t>
      </w:r>
      <w:r w:rsidRPr="00AE7463">
        <w:rPr>
          <w:rFonts w:ascii="Book Antiqua" w:eastAsia="Book Antiqua" w:hAnsi="Book Antiqua" w:cs="Book Antiqua"/>
          <w:color w:val="000000"/>
        </w:rPr>
        <w:t xml:space="preserve"> tend to support the anti-diabetic and hypoglycemic effects of SXF for prevention and/or treatment of type 2 diabetes. However, it is yet important to understand or elucidate how it actually works, </w:t>
      </w:r>
      <w:r w:rsidRPr="00AE7463">
        <w:rPr>
          <w:rFonts w:ascii="Book Antiqua" w:eastAsia="Book Antiqua" w:hAnsi="Book Antiqua" w:cs="Book Antiqua"/>
          <w:i/>
          <w:iCs/>
          <w:color w:val="000000"/>
        </w:rPr>
        <w:t>i.e.</w:t>
      </w:r>
      <w:r w:rsidR="00C90302">
        <w:rPr>
          <w:rFonts w:ascii="Book Antiqua" w:eastAsia="Book Antiqua" w:hAnsi="Book Antiqua" w:cs="Book Antiqua"/>
          <w:i/>
          <w:iCs/>
          <w:color w:val="000000"/>
        </w:rPr>
        <w:t>,</w:t>
      </w:r>
      <w:r w:rsidRPr="00AE7463">
        <w:rPr>
          <w:rFonts w:ascii="Book Antiqua" w:eastAsia="Book Antiqua" w:hAnsi="Book Antiqua" w:cs="Book Antiqua"/>
          <w:i/>
          <w:iCs/>
          <w:color w:val="000000"/>
        </w:rPr>
        <w:t xml:space="preserve"> </w:t>
      </w:r>
      <w:r w:rsidRPr="00AE7463">
        <w:rPr>
          <w:rFonts w:ascii="Book Antiqua" w:eastAsia="Book Antiqua" w:hAnsi="Book Antiqua" w:cs="Book Antiqua"/>
          <w:color w:val="000000"/>
        </w:rPr>
        <w:t>the hypoglycemic mechanism of SXF, which is not fully understood at present. In fact, although the primary cause of developing type 2 diabetes is due to “insulin resistance” of insulin responsive cells</w:t>
      </w:r>
      <w:r w:rsidRPr="00AE7463">
        <w:rPr>
          <w:rFonts w:ascii="Book Antiqua" w:eastAsia="Book Antiqua" w:hAnsi="Book Antiqua" w:cs="Book Antiqua"/>
          <w:color w:val="000000"/>
          <w:vertAlign w:val="superscript"/>
        </w:rPr>
        <w:t>[6]</w:t>
      </w:r>
      <w:r w:rsidRPr="00AE7463">
        <w:rPr>
          <w:rFonts w:ascii="Book Antiqua" w:eastAsia="Book Antiqua" w:hAnsi="Book Antiqua" w:cs="Book Antiqua"/>
          <w:color w:val="000000"/>
        </w:rPr>
        <w:t>, why or how they become insulin resistant remains unknown. Nevertheless, the problem would be substantially solved if insulin resistance were somehow reversed to “insulin response”. We then hypothesized that such insulin resistance could be primarily due to a dysfunction or inactivation of the insulin signal transduction pathway. If SXF were somehow capable of activating this pathway to be functional, insulin resistance might be abolished, becoming insulin responsive/sensitive.</w:t>
      </w:r>
    </w:p>
    <w:p w14:paraId="6E43A822"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Hence, our study focused on examining if SXF would modulate activities of the three key parameters that play a significant role in the signal pathway, </w:t>
      </w:r>
      <w:r w:rsidRPr="00AE7463">
        <w:rPr>
          <w:rFonts w:ascii="Book Antiqua" w:eastAsia="Book Antiqua" w:hAnsi="Book Antiqua" w:cs="Book Antiqua"/>
          <w:i/>
          <w:iCs/>
          <w:color w:val="000000"/>
        </w:rPr>
        <w:t xml:space="preserve">i.e. </w:t>
      </w:r>
      <w:r w:rsidRPr="00AE7463">
        <w:rPr>
          <w:rFonts w:ascii="Book Antiqua" w:eastAsia="Book Antiqua" w:hAnsi="Book Antiqua" w:cs="Book Antiqua"/>
          <w:color w:val="000000"/>
        </w:rPr>
        <w:t xml:space="preserve">IR, IRS-1, and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vertAlign w:val="superscript"/>
        </w:rPr>
        <w:t>[16-18]</w:t>
      </w:r>
      <w:r w:rsidRPr="00AE7463">
        <w:rPr>
          <w:rFonts w:ascii="Book Antiqua" w:eastAsia="Book Antiqua" w:hAnsi="Book Antiqua" w:cs="Book Antiqua"/>
          <w:color w:val="000000"/>
        </w:rPr>
        <w:t>. Activation of these parameters requires “phosphorylation” or they must be phosphorylated to become active and functional</w:t>
      </w:r>
      <w:r w:rsidRPr="00AE7463">
        <w:rPr>
          <w:rFonts w:ascii="Book Antiqua" w:eastAsia="Book Antiqua" w:hAnsi="Book Antiqua" w:cs="Book Antiqua"/>
          <w:color w:val="000000"/>
          <w:vertAlign w:val="superscript"/>
        </w:rPr>
        <w:t>[16]</w:t>
      </w:r>
      <w:r w:rsidRPr="00AE7463">
        <w:rPr>
          <w:rFonts w:ascii="Book Antiqua" w:eastAsia="Book Antiqua" w:hAnsi="Book Antiqua" w:cs="Book Antiqua"/>
          <w:color w:val="000000"/>
        </w:rPr>
        <w:t xml:space="preserve">. For such activation, specifically the tyrosine (y) residues in both IR and IRS-1 but the serine (s) residues in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should be more or highly phosphorylated</w:t>
      </w:r>
      <w:r w:rsidRPr="00AE7463">
        <w:rPr>
          <w:rFonts w:ascii="Book Antiqua" w:eastAsia="Book Antiqua" w:hAnsi="Book Antiqua" w:cs="Book Antiqua"/>
          <w:color w:val="000000"/>
          <w:vertAlign w:val="superscript"/>
        </w:rPr>
        <w:t>[16-18]</w:t>
      </w:r>
      <w:r w:rsidRPr="00AE7463">
        <w:rPr>
          <w:rFonts w:ascii="Book Antiqua" w:eastAsia="Book Antiqua" w:hAnsi="Book Antiqua" w:cs="Book Antiqua"/>
          <w:color w:val="000000"/>
        </w:rPr>
        <w:t>. Their activation is essentially required for carrying out a cascade of biochemical events in the signal pathway, leading to the increased glucose uptake by cells that eventually lowers the blood glucose level</w:t>
      </w:r>
      <w:r w:rsidRPr="00AE7463">
        <w:rPr>
          <w:rFonts w:ascii="Book Antiqua" w:eastAsia="Book Antiqua" w:hAnsi="Book Antiqua" w:cs="Book Antiqua"/>
          <w:color w:val="000000"/>
          <w:vertAlign w:val="superscript"/>
        </w:rPr>
        <w:t>[15]</w:t>
      </w:r>
      <w:r w:rsidRPr="00AE7463">
        <w:rPr>
          <w:rFonts w:ascii="Book Antiqua" w:eastAsia="Book Antiqua" w:hAnsi="Book Antiqua" w:cs="Book Antiqua"/>
          <w:color w:val="000000"/>
        </w:rPr>
        <w:t>. We thus tested if SXF would be able to actually activate the (dysfunctional) signal pathway.</w:t>
      </w:r>
    </w:p>
    <w:p w14:paraId="34960C8D" w14:textId="41B00C50"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In this study</w:t>
      </w:r>
      <w:r w:rsidRPr="00AE7463">
        <w:rPr>
          <w:rFonts w:ascii="Book Antiqua" w:eastAsia="Book Antiqua" w:hAnsi="Book Antiqua" w:cs="Book Antiqua"/>
          <w:color w:val="000000"/>
          <w:vertAlign w:val="superscript"/>
        </w:rPr>
        <w:t>[31]</w:t>
      </w:r>
      <w:r w:rsidRPr="00AE7463">
        <w:rPr>
          <w:rFonts w:ascii="Book Antiqua" w:eastAsia="Book Antiqua" w:hAnsi="Book Antiqua" w:cs="Book Antiqua"/>
          <w:color w:val="000000"/>
        </w:rPr>
        <w:t xml:space="preserve">, rat skeletal muscle L6 cells (American Type Culture Collection; Manassas, Virginia) were used as our </w:t>
      </w:r>
      <w:r w:rsidRPr="00AE7463">
        <w:rPr>
          <w:rFonts w:ascii="Book Antiqua" w:eastAsia="Book Antiqua" w:hAnsi="Book Antiqua" w:cs="Book Antiqua"/>
          <w:i/>
          <w:iCs/>
          <w:color w:val="000000"/>
        </w:rPr>
        <w:t>in vitro</w:t>
      </w:r>
      <w:r w:rsidRPr="00AE7463">
        <w:rPr>
          <w:rFonts w:ascii="Book Antiqua" w:eastAsia="Book Antiqua" w:hAnsi="Book Antiqua" w:cs="Book Antiqua"/>
          <w:color w:val="000000"/>
        </w:rPr>
        <w:t xml:space="preserve"> model. They were cultured in Roswell Park Memorial Institute 1640 medium containing 10% fetal bovine serum, penicillin (100 U/</w:t>
      </w:r>
      <w:r w:rsidR="00A92D9D" w:rsidRPr="00AE7463">
        <w:rPr>
          <w:rFonts w:ascii="Book Antiqua" w:eastAsia="Book Antiqua" w:hAnsi="Book Antiqua" w:cs="Book Antiqua"/>
          <w:color w:val="000000"/>
        </w:rPr>
        <w:t>m</w:t>
      </w:r>
      <w:r w:rsidRPr="00AE7463">
        <w:rPr>
          <w:rFonts w:ascii="Book Antiqua" w:eastAsia="Book Antiqua" w:hAnsi="Book Antiqua" w:cs="Book Antiqua"/>
          <w:color w:val="000000"/>
        </w:rPr>
        <w:t>L), and streptomycin (100 mg/</w:t>
      </w:r>
      <w:r w:rsidR="00A92D9D" w:rsidRPr="00AE7463">
        <w:rPr>
          <w:rFonts w:ascii="Book Antiqua" w:eastAsia="Book Antiqua" w:hAnsi="Book Antiqua" w:cs="Book Antiqua"/>
          <w:color w:val="000000"/>
        </w:rPr>
        <w:t>m</w:t>
      </w:r>
      <w:r w:rsidRPr="00AE7463">
        <w:rPr>
          <w:rFonts w:ascii="Book Antiqua" w:eastAsia="Book Antiqua" w:hAnsi="Book Antiqua" w:cs="Book Antiqua"/>
          <w:color w:val="000000"/>
        </w:rPr>
        <w:t xml:space="preserve">L). We first examined if a high concentration (hyperglycemia) of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would affect activities of IR, IRS-1, and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in differentiated L6 cells (myotubes). Cells were exposed to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(35 mmol/L) for 24 h and </w:t>
      </w:r>
      <w:r w:rsidR="00A92D9D" w:rsidRPr="00AE7463">
        <w:rPr>
          <w:rFonts w:ascii="Book Antiqua" w:eastAsia="Book Antiqua" w:hAnsi="Book Antiqua" w:cs="Book Antiqua"/>
          <w:color w:val="000000"/>
        </w:rPr>
        <w:t>then cultured with SXF (300 µg/m</w:t>
      </w:r>
      <w:r w:rsidRPr="00AE7463">
        <w:rPr>
          <w:rFonts w:ascii="Book Antiqua" w:eastAsia="Book Antiqua" w:hAnsi="Book Antiqua" w:cs="Book Antiqua"/>
          <w:color w:val="000000"/>
        </w:rPr>
        <w:t>L) or insulin (INS; 100 n</w:t>
      </w:r>
      <w:r w:rsidR="00AD2F81" w:rsidRPr="00AE7463">
        <w:rPr>
          <w:rFonts w:ascii="Book Antiqua" w:eastAsia="Book Antiqua" w:hAnsi="Book Antiqua" w:cs="Book Antiqua"/>
          <w:color w:val="000000"/>
        </w:rPr>
        <w:t>mol/L</w:t>
      </w:r>
      <w:r w:rsidRPr="00AE7463">
        <w:rPr>
          <w:rFonts w:ascii="Book Antiqua" w:eastAsia="Book Antiqua" w:hAnsi="Book Antiqua" w:cs="Book Antiqua"/>
          <w:color w:val="000000"/>
        </w:rPr>
        <w:t xml:space="preserve">) for 15 min. INS was used as a positive control. After 15 min, all cells were harvested, </w:t>
      </w:r>
      <w:r w:rsidRPr="00AE7463">
        <w:rPr>
          <w:rFonts w:ascii="Book Antiqua" w:eastAsia="Book Antiqua" w:hAnsi="Book Antiqua" w:cs="Book Antiqua"/>
          <w:color w:val="000000"/>
        </w:rPr>
        <w:lastRenderedPageBreak/>
        <w:t xml:space="preserve">lysed, and subjected to </w:t>
      </w:r>
      <w:r w:rsidR="009D4C4F" w:rsidRPr="00AE7463">
        <w:rPr>
          <w:rFonts w:ascii="Book Antiqua" w:eastAsia="Book Antiqua" w:hAnsi="Book Antiqua" w:cs="Book Antiqua"/>
          <w:color w:val="000000"/>
        </w:rPr>
        <w:t>enzyme-linked immunosorbent assay</w:t>
      </w:r>
      <w:r w:rsidRPr="00AE7463">
        <w:rPr>
          <w:rFonts w:ascii="Book Antiqua" w:eastAsia="Book Antiqua" w:hAnsi="Book Antiqua" w:cs="Book Antiqua"/>
          <w:color w:val="000000"/>
        </w:rPr>
        <w:t xml:space="preserve"> for IR, IRS-1, and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separately.</w:t>
      </w:r>
    </w:p>
    <w:p w14:paraId="7B6C3BC9" w14:textId="65F1A8A8" w:rsidR="00A77B3E" w:rsidRPr="00AE7463" w:rsidRDefault="009D4C4F"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Enzyme-linked immunosorbent assay</w:t>
      </w:r>
      <w:r w:rsidR="007F7CFD" w:rsidRPr="00AE7463">
        <w:rPr>
          <w:rFonts w:ascii="Book Antiqua" w:eastAsia="Book Antiqua" w:hAnsi="Book Antiqua" w:cs="Book Antiqua"/>
          <w:color w:val="000000"/>
        </w:rPr>
        <w:t xml:space="preserve"> was performed following the vender’s protoc</w:t>
      </w:r>
      <w:r w:rsidR="00DF0270" w:rsidRPr="00AE7463">
        <w:rPr>
          <w:rFonts w:ascii="Book Antiqua" w:eastAsia="Book Antiqua" w:hAnsi="Book Antiqua" w:cs="Book Antiqua"/>
          <w:color w:val="000000"/>
        </w:rPr>
        <w:t>ol (Invitrogen, Carlsbad, C</w:t>
      </w:r>
      <w:r w:rsidR="00C51A7C" w:rsidRPr="00AE7463">
        <w:rPr>
          <w:rFonts w:ascii="Book Antiqua" w:eastAsia="Book Antiqua" w:hAnsi="Book Antiqua" w:cs="Book Antiqua"/>
          <w:color w:val="000000"/>
        </w:rPr>
        <w:t>A, United States</w:t>
      </w:r>
      <w:r w:rsidR="007F7CFD" w:rsidRPr="00AE7463">
        <w:rPr>
          <w:rFonts w:ascii="Book Antiqua" w:eastAsia="Book Antiqua" w:hAnsi="Book Antiqua" w:cs="Book Antiqua"/>
          <w:color w:val="000000"/>
        </w:rPr>
        <w:t>). Briefly, 40 µg of cell lysates obtained from all cells involved in experiments was introduced to the 96 -well plate coated with antibodies [anti-IR(y), -IRS-1(y), or -</w:t>
      </w:r>
      <w:proofErr w:type="spellStart"/>
      <w:r w:rsidR="007F7CFD" w:rsidRPr="00AE7463">
        <w:rPr>
          <w:rFonts w:ascii="Book Antiqua" w:eastAsia="Book Antiqua" w:hAnsi="Book Antiqua" w:cs="Book Antiqua"/>
          <w:color w:val="000000"/>
        </w:rPr>
        <w:t>Akt</w:t>
      </w:r>
      <w:proofErr w:type="spellEnd"/>
      <w:r w:rsidR="007F7CFD" w:rsidRPr="00AE7463">
        <w:rPr>
          <w:rFonts w:ascii="Book Antiqua" w:eastAsia="Book Antiqua" w:hAnsi="Book Antiqua" w:cs="Book Antiqua"/>
          <w:color w:val="000000"/>
        </w:rPr>
        <w:t>(s)] and incubated at room temperature for 24 h to complete the antigen-antibody binding. After removing cell lysates, antibody detection solution was then added to the plate, which was incubated at room temperature for 1 h. After discarding solution, anti-rabbit IgG-HRP conjugate was next add</w:t>
      </w:r>
      <w:r w:rsidR="00DF0270" w:rsidRPr="00AE7463">
        <w:rPr>
          <w:rFonts w:ascii="Book Antiqua" w:eastAsia="Book Antiqua" w:hAnsi="Book Antiqua" w:cs="Book Antiqua"/>
          <w:color w:val="000000"/>
        </w:rPr>
        <w:t>ed to the plate, followed by 30</w:t>
      </w:r>
      <w:r w:rsidR="007F7CFD" w:rsidRPr="00AE7463">
        <w:rPr>
          <w:rFonts w:ascii="Book Antiqua" w:eastAsia="Book Antiqua" w:hAnsi="Book Antiqua" w:cs="Book Antiqua"/>
          <w:color w:val="000000"/>
        </w:rPr>
        <w:t xml:space="preserve">-min incubation. Chromogen reagent was added to the plate that was incubated for another 30 min. Stop solution was then added to end the colorimetric reaction, and the intensities of (yellow-colored) products were measured at 450 nm in a microplate reader. The phosphorylation levels of IR(y), IRS-1(y), or </w:t>
      </w:r>
      <w:proofErr w:type="spellStart"/>
      <w:r w:rsidR="007F7CFD" w:rsidRPr="00AE7463">
        <w:rPr>
          <w:rFonts w:ascii="Book Antiqua" w:eastAsia="Book Antiqua" w:hAnsi="Book Antiqua" w:cs="Book Antiqua"/>
          <w:color w:val="000000"/>
        </w:rPr>
        <w:t>Akt</w:t>
      </w:r>
      <w:proofErr w:type="spellEnd"/>
      <w:r w:rsidR="007F7CFD" w:rsidRPr="00AE7463">
        <w:rPr>
          <w:rFonts w:ascii="Book Antiqua" w:eastAsia="Book Antiqua" w:hAnsi="Book Antiqua" w:cs="Book Antiqua"/>
          <w:color w:val="000000"/>
        </w:rPr>
        <w:t>(s) were assessed relative to that of the respective standard that was run simultaneously. The results are interpreted as</w:t>
      </w:r>
      <w:r w:rsidR="00DF0270" w:rsidRPr="00AE7463">
        <w:rPr>
          <w:rFonts w:ascii="Book Antiqua" w:eastAsia="Book Antiqua" w:hAnsi="Book Antiqua" w:cs="Book Antiqua"/>
          <w:color w:val="000000"/>
        </w:rPr>
        <w:t xml:space="preserve"> </w:t>
      </w:r>
      <w:r w:rsidR="007F7CFD" w:rsidRPr="00AE7463">
        <w:rPr>
          <w:rFonts w:ascii="Book Antiqua" w:eastAsia="Book Antiqua" w:hAnsi="Book Antiqua" w:cs="Book Antiqua"/>
          <w:color w:val="000000"/>
        </w:rPr>
        <w:t>–</w:t>
      </w:r>
      <w:r w:rsidR="00DF0270" w:rsidRPr="00AE7463">
        <w:rPr>
          <w:rFonts w:ascii="Book Antiqua" w:eastAsia="Book Antiqua" w:hAnsi="Book Antiqua" w:cs="Book Antiqua"/>
          <w:color w:val="000000"/>
        </w:rPr>
        <w:t xml:space="preserve"> </w:t>
      </w:r>
      <w:r w:rsidR="007F7CFD" w:rsidRPr="00AE7463">
        <w:rPr>
          <w:rFonts w:ascii="Book Antiqua" w:eastAsia="Book Antiqua" w:hAnsi="Book Antiqua" w:cs="Book Antiqua"/>
          <w:color w:val="000000"/>
        </w:rPr>
        <w:t>the higher phosphorylation level, the greater activity.</w:t>
      </w:r>
    </w:p>
    <w:p w14:paraId="023E8190" w14:textId="7D27CE5A"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Figure 3 shows that the phosphorylation level of IR(y) in control cells was reduced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15% with 24 -h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(35 mmol/L) exposure, representing the loss</w:t>
      </w:r>
      <w:r w:rsidRPr="00AE7463">
        <w:rPr>
          <w:rFonts w:ascii="Book Antiqua" w:eastAsia="Book Antiqua" w:hAnsi="Book Antiqua" w:cs="Book Antiqua"/>
          <w:i/>
          <w:iCs/>
          <w:color w:val="000000"/>
        </w:rPr>
        <w:t xml:space="preserve"> </w:t>
      </w:r>
      <w:r w:rsidRPr="00AE7463">
        <w:rPr>
          <w:rFonts w:ascii="Book Antiqua" w:eastAsia="Book Antiqua" w:hAnsi="Book Antiqua" w:cs="Book Antiqua"/>
          <w:color w:val="000000"/>
        </w:rPr>
        <w:t xml:space="preserve">of IR activity. However, SXF has elevated the reduced IR level to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10% and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29% higher than controls and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-suppressed level, respectively. This elevated IR(y) level with SXF was rather similar to that with INS exposure. Thus, these results indicate that SXF may re-activate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-suppressed/inactivated IR to convey the signal to carry on the subsequent events.</w:t>
      </w:r>
    </w:p>
    <w:p w14:paraId="32FD2863" w14:textId="6A426030"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A significance of IR should be emphasized again. The IR is a </w:t>
      </w:r>
      <w:proofErr w:type="spellStart"/>
      <w:r w:rsidRPr="00AE7463">
        <w:rPr>
          <w:rFonts w:ascii="Book Antiqua" w:eastAsia="Book Antiqua" w:hAnsi="Book Antiqua" w:cs="Book Antiqua"/>
          <w:color w:val="000000"/>
        </w:rPr>
        <w:t>heterotetrameric</w:t>
      </w:r>
      <w:proofErr w:type="spellEnd"/>
      <w:r w:rsidRPr="00AE7463">
        <w:rPr>
          <w:rFonts w:ascii="Book Antiqua" w:eastAsia="Book Antiqua" w:hAnsi="Book Antiqua" w:cs="Book Antiqua"/>
          <w:color w:val="000000"/>
        </w:rPr>
        <w:t xml:space="preserve"> glycoprotein c</w:t>
      </w:r>
      <w:r w:rsidR="001C7ABB" w:rsidRPr="00AE7463">
        <w:rPr>
          <w:rFonts w:ascii="Book Antiqua" w:eastAsia="Book Antiqua" w:hAnsi="Book Antiqua" w:cs="Book Antiqua"/>
          <w:color w:val="000000"/>
        </w:rPr>
        <w:t xml:space="preserve">onsisting of two extracellular </w:t>
      </w:r>
      <w:r w:rsidR="001C7ABB" w:rsidRPr="00AE7463">
        <w:rPr>
          <w:rFonts w:ascii="Book Antiqua" w:eastAsia="Book Antiqua" w:hAnsi="Book Antiqua" w:cs="Book Antiqua"/>
          <w:color w:val="000000"/>
        </w:rPr>
        <w:sym w:font="Symbol" w:char="F061"/>
      </w:r>
      <w:r w:rsidRPr="00AE7463">
        <w:rPr>
          <w:rFonts w:ascii="Book Antiqua" w:eastAsia="Book Antiqua" w:hAnsi="Book Antiqua" w:cs="Book Antiqua"/>
          <w:color w:val="000000"/>
        </w:rPr>
        <w:t xml:space="preserve">-subunits with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135000 Da and two </w:t>
      </w:r>
      <w:r w:rsidR="001C7ABB" w:rsidRPr="00AE7463">
        <w:rPr>
          <w:rFonts w:ascii="Book Antiqua" w:eastAsia="Book Antiqua" w:hAnsi="Book Antiqua" w:cs="Book Antiqua"/>
          <w:color w:val="000000"/>
        </w:rPr>
        <w:t>transmembrane β</w:t>
      </w:r>
      <w:r w:rsidRPr="00AE7463">
        <w:rPr>
          <w:rFonts w:ascii="Book Antiqua" w:eastAsia="Book Antiqua" w:hAnsi="Book Antiqua" w:cs="Book Antiqua"/>
          <w:color w:val="000000"/>
        </w:rPr>
        <w:t>-subunits with 95000 Da linke</w:t>
      </w:r>
      <w:r w:rsidR="00DF0270" w:rsidRPr="00AE7463">
        <w:rPr>
          <w:rFonts w:ascii="Book Antiqua" w:eastAsia="Book Antiqua" w:hAnsi="Book Antiqua" w:cs="Book Antiqua"/>
          <w:color w:val="000000"/>
        </w:rPr>
        <w:t>d by disulfide bonds to form a β</w:t>
      </w:r>
      <w:r w:rsidR="001C7ABB" w:rsidRPr="00AE7463">
        <w:rPr>
          <w:rFonts w:ascii="Book Antiqua" w:eastAsia="Book Antiqua" w:hAnsi="Book Antiqua" w:cs="Book Antiqua"/>
          <w:color w:val="000000"/>
        </w:rPr>
        <w:t>-a-a-β</w:t>
      </w:r>
      <w:r w:rsidRPr="00AE7463">
        <w:rPr>
          <w:rFonts w:ascii="Book Antiqua" w:eastAsia="Book Antiqua" w:hAnsi="Book Antiqua" w:cs="Book Antiqua"/>
          <w:color w:val="000000"/>
        </w:rPr>
        <w:t xml:space="preserve"> structure</w:t>
      </w:r>
      <w:r w:rsidRPr="00AE7463">
        <w:rPr>
          <w:rFonts w:ascii="Book Antiqua" w:eastAsia="Book Antiqua" w:hAnsi="Book Antiqua" w:cs="Book Antiqua"/>
          <w:color w:val="000000"/>
          <w:vertAlign w:val="superscript"/>
        </w:rPr>
        <w:t>[32,33]</w:t>
      </w:r>
      <w:r w:rsidRPr="00AE7463">
        <w:rPr>
          <w:rFonts w:ascii="Book Antiqua" w:eastAsia="Book Antiqua" w:hAnsi="Book Antiqua" w:cs="Book Antiqua"/>
          <w:color w:val="000000"/>
        </w:rPr>
        <w:t>. Particularly, the b-subunit of the IR is an insulin-sensitive tyrosine kinase</w:t>
      </w:r>
      <w:r w:rsidRPr="00AE7463">
        <w:rPr>
          <w:rFonts w:ascii="Book Antiqua" w:eastAsia="Book Antiqua" w:hAnsi="Book Antiqua" w:cs="Book Antiqua"/>
          <w:i/>
          <w:iCs/>
          <w:color w:val="000000"/>
        </w:rPr>
        <w:t xml:space="preserve"> </w:t>
      </w:r>
      <w:r w:rsidRPr="00AE7463">
        <w:rPr>
          <w:rFonts w:ascii="Book Antiqua" w:eastAsia="Book Antiqua" w:hAnsi="Book Antiqua" w:cs="Book Antiqua"/>
          <w:color w:val="000000"/>
        </w:rPr>
        <w:t xml:space="preserve">(TK), which can </w:t>
      </w:r>
      <w:proofErr w:type="spellStart"/>
      <w:r w:rsidRPr="00AE7463">
        <w:rPr>
          <w:rFonts w:ascii="Book Antiqua" w:eastAsia="Book Antiqua" w:hAnsi="Book Antiqua" w:cs="Book Antiqua"/>
          <w:color w:val="000000"/>
        </w:rPr>
        <w:t>autophosphorylate</w:t>
      </w:r>
      <w:proofErr w:type="spellEnd"/>
      <w:r w:rsidRPr="00AE7463">
        <w:rPr>
          <w:rFonts w:ascii="Book Antiqua" w:eastAsia="Book Antiqua" w:hAnsi="Book Antiqua" w:cs="Book Antiqua"/>
          <w:color w:val="000000"/>
        </w:rPr>
        <w:t xml:space="preserve"> itself and also </w:t>
      </w:r>
      <w:r w:rsidRPr="00AE7463">
        <w:rPr>
          <w:rFonts w:ascii="Book Antiqua" w:eastAsia="Book Antiqua" w:hAnsi="Book Antiqua" w:cs="Book Antiqua"/>
          <w:color w:val="000000"/>
        </w:rPr>
        <w:lastRenderedPageBreak/>
        <w:t>phosphorylate tyrosine (y) residues of intracellular substrates such as IRS-1</w:t>
      </w:r>
      <w:r w:rsidRPr="00AE7463">
        <w:rPr>
          <w:rFonts w:ascii="Book Antiqua" w:eastAsia="Book Antiqua" w:hAnsi="Book Antiqua" w:cs="Book Antiqua"/>
          <w:color w:val="000000"/>
          <w:vertAlign w:val="superscript"/>
        </w:rPr>
        <w:t>[33]</w:t>
      </w:r>
      <w:r w:rsidRPr="00AE7463">
        <w:rPr>
          <w:rFonts w:ascii="Book Antiqua" w:eastAsia="Book Antiqua" w:hAnsi="Book Antiqua" w:cs="Book Antiqua"/>
          <w:color w:val="000000"/>
        </w:rPr>
        <w:t>. This activation (</w:t>
      </w:r>
      <w:r w:rsidRPr="00AE7463">
        <w:rPr>
          <w:rFonts w:ascii="Book Antiqua" w:eastAsia="Book Antiqua" w:hAnsi="Book Antiqua" w:cs="Book Antiqua"/>
          <w:i/>
          <w:iCs/>
          <w:color w:val="000000"/>
        </w:rPr>
        <w:t>via</w:t>
      </w:r>
      <w:r w:rsidRPr="00AE7463">
        <w:rPr>
          <w:rFonts w:ascii="Book Antiqua" w:eastAsia="Book Antiqua" w:hAnsi="Book Antiqua" w:cs="Book Antiqua"/>
          <w:color w:val="000000"/>
        </w:rPr>
        <w:t xml:space="preserve"> autophosphorylation) of IR is substantially required for the IR to be functional and respond to insulin</w:t>
      </w:r>
      <w:r w:rsidRPr="00AE7463">
        <w:rPr>
          <w:rFonts w:ascii="Book Antiqua" w:eastAsia="Book Antiqua" w:hAnsi="Book Antiqua" w:cs="Book Antiqua"/>
          <w:color w:val="000000"/>
          <w:vertAlign w:val="superscript"/>
        </w:rPr>
        <w:t>[33,34]</w:t>
      </w:r>
      <w:r w:rsidRPr="00AE7463">
        <w:rPr>
          <w:rFonts w:ascii="Book Antiqua" w:eastAsia="Book Antiqua" w:hAnsi="Book Antiqua" w:cs="Book Antiqua"/>
          <w:color w:val="000000"/>
        </w:rPr>
        <w:t xml:space="preserve">. Activation of IR then triggers activation of downstream molecules such as IRS-1,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and other molecules, to carry on a cascade of signaling events and fulfill the insulin-mediated biological response – </w:t>
      </w:r>
      <w:r w:rsidRPr="00AE7463">
        <w:rPr>
          <w:rFonts w:ascii="Book Antiqua" w:eastAsia="Book Antiqua" w:hAnsi="Book Antiqua" w:cs="Book Antiqua"/>
          <w:i/>
          <w:iCs/>
          <w:color w:val="000000"/>
        </w:rPr>
        <w:t xml:space="preserve">i.e. </w:t>
      </w:r>
      <w:r w:rsidRPr="00AE7463">
        <w:rPr>
          <w:rFonts w:ascii="Book Antiqua" w:eastAsia="Book Antiqua" w:hAnsi="Book Antiqua" w:cs="Book Antiqua"/>
          <w:color w:val="000000"/>
        </w:rPr>
        <w:t>the insulin signal transduction</w:t>
      </w:r>
      <w:r w:rsidRPr="00AE7463">
        <w:rPr>
          <w:rFonts w:ascii="Book Antiqua" w:eastAsia="Book Antiqua" w:hAnsi="Book Antiqua" w:cs="Book Antiqua"/>
          <w:color w:val="000000"/>
          <w:vertAlign w:val="superscript"/>
        </w:rPr>
        <w:t>[34,35]</w:t>
      </w:r>
      <w:r w:rsidRPr="00AE7463">
        <w:rPr>
          <w:rFonts w:ascii="Book Antiqua" w:eastAsia="Book Antiqua" w:hAnsi="Book Antiqua" w:cs="Book Antiqua"/>
          <w:color w:val="000000"/>
        </w:rPr>
        <w:t>. Hence, activation of IR (by insulin) is the most critical step in the insulin signal pathway. However, a marked decrease in TK activity resulted from IR dysfunction has been often found in the livers of type 2 diabetics, and similarly a decreased TK activity was seen in skeletal muscle, adipose tissue, and red blood cells of other patients</w:t>
      </w:r>
      <w:r w:rsidRPr="00AE7463">
        <w:rPr>
          <w:rFonts w:ascii="Book Antiqua" w:eastAsia="Book Antiqua" w:hAnsi="Book Antiqua" w:cs="Book Antiqua"/>
          <w:color w:val="000000"/>
          <w:vertAlign w:val="superscript"/>
        </w:rPr>
        <w:t>[33,36]</w:t>
      </w:r>
      <w:r w:rsidRPr="00AE7463">
        <w:rPr>
          <w:rFonts w:ascii="Book Antiqua" w:eastAsia="Book Antiqua" w:hAnsi="Book Antiqua" w:cs="Book Antiqua"/>
          <w:color w:val="000000"/>
        </w:rPr>
        <w:t>. It thus appears that a significant decrease in TK activity of IR, likely due to an in</w:t>
      </w:r>
      <w:r w:rsidR="001C7ABB" w:rsidRPr="00AE7463">
        <w:rPr>
          <w:rFonts w:ascii="Book Antiqua" w:eastAsia="Book Antiqua" w:hAnsi="Book Antiqua" w:cs="Book Antiqua"/>
          <w:color w:val="000000"/>
        </w:rPr>
        <w:t xml:space="preserve">ability of </w:t>
      </w:r>
      <w:proofErr w:type="spellStart"/>
      <w:r w:rsidR="001C7ABB" w:rsidRPr="00AE7463">
        <w:rPr>
          <w:rFonts w:ascii="Book Antiqua" w:eastAsia="Book Antiqua" w:hAnsi="Book Antiqua" w:cs="Book Antiqua"/>
          <w:color w:val="000000"/>
        </w:rPr>
        <w:t>autophosphorylating</w:t>
      </w:r>
      <w:proofErr w:type="spellEnd"/>
      <w:r w:rsidR="001C7ABB" w:rsidRPr="00AE7463">
        <w:rPr>
          <w:rFonts w:ascii="Book Antiqua" w:eastAsia="Book Antiqua" w:hAnsi="Book Antiqua" w:cs="Book Antiqua"/>
          <w:color w:val="000000"/>
        </w:rPr>
        <w:t xml:space="preserve"> β</w:t>
      </w:r>
      <w:r w:rsidRPr="00AE7463">
        <w:rPr>
          <w:rFonts w:ascii="Book Antiqua" w:eastAsia="Book Antiqua" w:hAnsi="Book Antiqua" w:cs="Book Antiqua"/>
          <w:color w:val="000000"/>
        </w:rPr>
        <w:t xml:space="preserve">-subunits, is a common phenomenon in most of type 2 diabetics. </w:t>
      </w:r>
    </w:p>
    <w:p w14:paraId="350324DA" w14:textId="27E6E342"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Figure 4 shows that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led to a</w:t>
      </w:r>
      <w:r w:rsidR="00A92D9D" w:rsidRPr="00AE7463">
        <w:rPr>
          <w:rFonts w:ascii="Book Antiqua" w:eastAsia="Book Antiqua" w:hAnsi="Book Antiqua" w:cs="Book Antiqua"/>
          <w:color w:val="000000"/>
        </w:rPr>
        <w:t>n</w:t>
      </w:r>
      <w:r w:rsidRPr="00AE7463">
        <w:rPr>
          <w:rFonts w:ascii="Book Antiqua" w:eastAsia="Book Antiqua" w:hAnsi="Book Antiqua" w:cs="Book Antiqua"/>
          <w:color w:val="000000"/>
        </w:rPr>
        <w:t xml:space="preserve">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12% decrease in IRS-1(y) phosphorylation (compared to controls), suggesting inactivation of IRS-1. SXF was yet capable of increasing the reduced IRS-1(y) level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11% higher than controls or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20% higher than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-suppressed one. This SXF-elevated IRS-1 (y) level was also similarly seen in that with INS. As the increase in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-suppressed) IRS-1(y) phosphorylation with SXF indicates activation of IRS-1, it is feasible that the subsequent signaling events would be carried out routinely.</w:t>
      </w:r>
    </w:p>
    <w:p w14:paraId="54A9833B" w14:textId="446F660F" w:rsidR="00A77B3E" w:rsidRPr="00AE7463" w:rsidRDefault="007F7CFD" w:rsidP="00AE7463">
      <w:pPr>
        <w:snapToGrid w:val="0"/>
        <w:spacing w:line="360" w:lineRule="auto"/>
        <w:ind w:firstLineChars="100" w:firstLine="240"/>
        <w:jc w:val="both"/>
        <w:rPr>
          <w:rFonts w:ascii="Book Antiqua" w:hAnsi="Book Antiqua"/>
        </w:rPr>
      </w:pPr>
      <w:r w:rsidRPr="00AE7463">
        <w:rPr>
          <w:rFonts w:ascii="Book Antiqua" w:eastAsia="Book Antiqua" w:hAnsi="Book Antiqua" w:cs="Book Antiqua"/>
          <w:color w:val="000000"/>
        </w:rPr>
        <w:t>Figure 5 shows a</w:t>
      </w:r>
      <w:r w:rsidR="00AD2F81" w:rsidRPr="00AE7463">
        <w:rPr>
          <w:rFonts w:ascii="Book Antiqua" w:eastAsia="Book Antiqua" w:hAnsi="Book Antiqua" w:cs="Book Antiqua"/>
          <w:color w:val="000000"/>
        </w:rPr>
        <w:t>n</w:t>
      </w:r>
      <w:r w:rsidRPr="00AE7463">
        <w:rPr>
          <w:rFonts w:ascii="Book Antiqua" w:eastAsia="Book Antiqua" w:hAnsi="Book Antiqua" w:cs="Book Antiqua"/>
          <w:color w:val="000000"/>
        </w:rPr>
        <w:t xml:space="preserve">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42% decrease in the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(s) phosphorylation level in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-treated cells (compared to controls), indicating inactivation of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However, SXF was capable of preventing this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inactivation, elevating its decreased level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2-fold or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18% higher than controls. Similarly, INS also elevated the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-suppressed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(s) level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2.1-fold or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22% greater than controls.</w:t>
      </w:r>
    </w:p>
    <w:p w14:paraId="061C4594"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This finding points out that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plays a critical role in the progress of the successive signaling events. Activation of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is succeeded by activated phosphatidylinositol 3-kinase</w:t>
      </w:r>
      <w:r w:rsidRPr="00AE7463">
        <w:rPr>
          <w:rFonts w:ascii="Book Antiqua" w:eastAsia="Book Antiqua" w:hAnsi="Book Antiqua" w:cs="Book Antiqua"/>
          <w:color w:val="000000"/>
          <w:shd w:val="clear" w:color="auto" w:fill="FFFFFF"/>
        </w:rPr>
        <w:t xml:space="preserve">, mediated through </w:t>
      </w:r>
      <w:r w:rsidRPr="00AE7463">
        <w:rPr>
          <w:rFonts w:ascii="Book Antiqua" w:eastAsia="Book Antiqua" w:hAnsi="Book Antiqua" w:cs="Book Antiqua"/>
          <w:color w:val="000000"/>
        </w:rPr>
        <w:t>activation of IRS-1</w:t>
      </w:r>
      <w:r w:rsidRPr="00AE7463">
        <w:rPr>
          <w:rFonts w:ascii="Book Antiqua" w:eastAsia="Book Antiqua" w:hAnsi="Book Antiqua" w:cs="Book Antiqua"/>
          <w:color w:val="000000"/>
          <w:vertAlign w:val="superscript"/>
        </w:rPr>
        <w:t>[15,18,34]</w:t>
      </w:r>
      <w:r w:rsidRPr="00AE7463">
        <w:rPr>
          <w:rFonts w:ascii="Book Antiqua" w:eastAsia="Book Antiqua" w:hAnsi="Book Antiqua" w:cs="Book Antiqua"/>
          <w:color w:val="000000"/>
        </w:rPr>
        <w:t xml:space="preserve">. This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activation not only allows the signal pathway to carry on but also leads to its </w:t>
      </w:r>
      <w:r w:rsidRPr="00AE7463">
        <w:rPr>
          <w:rFonts w:ascii="Book Antiqua" w:eastAsia="Book Antiqua" w:hAnsi="Book Antiqua" w:cs="Book Antiqua"/>
          <w:color w:val="000000"/>
        </w:rPr>
        <w:lastRenderedPageBreak/>
        <w:t>last event of glucose uptake</w:t>
      </w:r>
      <w:r w:rsidRPr="00AE7463">
        <w:rPr>
          <w:rFonts w:ascii="Book Antiqua" w:eastAsia="Book Antiqua" w:hAnsi="Book Antiqua" w:cs="Book Antiqua"/>
          <w:color w:val="000000"/>
          <w:vertAlign w:val="superscript"/>
        </w:rPr>
        <w:t>[18]</w:t>
      </w:r>
      <w:r w:rsidRPr="00AE7463">
        <w:rPr>
          <w:rFonts w:ascii="Book Antiqua" w:eastAsia="Book Antiqua" w:hAnsi="Book Antiqua" w:cs="Book Antiqua"/>
          <w:color w:val="000000"/>
        </w:rPr>
        <w:t xml:space="preserve">. The study here showed that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certainly inactivated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but SXF was yet capable of significantly (re)activating it (Figure 4). Thus, it is apparent that the signal pathway was successfully carried on with activated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(through phosphatidylinositol 3-kinase activation).</w:t>
      </w:r>
    </w:p>
    <w:p w14:paraId="05A5FBC3" w14:textId="602F6B4C"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Taken together, although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indeed inactivates IR, shutting down the rest of the signal pathway, SXF is capable of first activating IR, followed by sequential activation of IRS-1 and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to carry on the signaling cascade. This will eventually lead to the translocation of glucose transport-4</w:t>
      </w:r>
      <w:r w:rsidRPr="00AE7463">
        <w:rPr>
          <w:rFonts w:ascii="Book Antiqua" w:eastAsia="Book Antiqua" w:hAnsi="Book Antiqua" w:cs="Book Antiqua"/>
          <w:b/>
          <w:bCs/>
          <w:color w:val="000000"/>
        </w:rPr>
        <w:t xml:space="preserve"> (</w:t>
      </w:r>
      <w:r w:rsidRPr="00AE7463">
        <w:rPr>
          <w:rFonts w:ascii="Book Antiqua" w:eastAsia="Book Antiqua" w:hAnsi="Book Antiqua" w:cs="Book Antiqua"/>
          <w:color w:val="000000"/>
        </w:rPr>
        <w:t>GLUT4)</w:t>
      </w:r>
      <w:r w:rsidRPr="00AE7463">
        <w:rPr>
          <w:rFonts w:ascii="Book Antiqua" w:eastAsia="Book Antiqua" w:hAnsi="Book Antiqua" w:cs="Book Antiqua"/>
          <w:color w:val="000000"/>
          <w:vertAlign w:val="superscript"/>
        </w:rPr>
        <w:t>[18,37]</w:t>
      </w:r>
      <w:r w:rsidRPr="00AE7463">
        <w:rPr>
          <w:rFonts w:ascii="Book Antiqua" w:eastAsia="Book Antiqua" w:hAnsi="Book Antiqua" w:cs="Book Antiqua"/>
          <w:color w:val="000000"/>
        </w:rPr>
        <w:t xml:space="preserve"> to promote glucose uptake.</w:t>
      </w:r>
    </w:p>
    <w:p w14:paraId="4BB815C5" w14:textId="77777777" w:rsidR="00A77B3E" w:rsidRPr="00AE7463" w:rsidRDefault="00A77B3E" w:rsidP="00AE7463">
      <w:pPr>
        <w:snapToGrid w:val="0"/>
        <w:spacing w:line="360" w:lineRule="auto"/>
        <w:ind w:firstLine="240"/>
        <w:jc w:val="both"/>
        <w:rPr>
          <w:rFonts w:ascii="Book Antiqua" w:hAnsi="Book Antiqua"/>
        </w:rPr>
      </w:pPr>
    </w:p>
    <w:p w14:paraId="70280DAA"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i/>
          <w:iCs/>
          <w:color w:val="000000"/>
        </w:rPr>
        <w:t>Effects of SXF on glucose uptake</w:t>
      </w:r>
    </w:p>
    <w:p w14:paraId="4BA13090" w14:textId="38452621"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To confirm if the SXF-activated signal pathway will ultimately facilitate glucose uptake (by insulin-responsive cells), such a study was also performed following the method previously described with minor modifications</w:t>
      </w:r>
      <w:r w:rsidRPr="00AE7463">
        <w:rPr>
          <w:rFonts w:ascii="Book Antiqua" w:eastAsia="Book Antiqua" w:hAnsi="Book Antiqua" w:cs="Book Antiqua"/>
          <w:color w:val="000000"/>
          <w:vertAlign w:val="superscript"/>
        </w:rPr>
        <w:t>[38]</w:t>
      </w:r>
      <w:r w:rsidRPr="00AE7463">
        <w:rPr>
          <w:rFonts w:ascii="Book Antiqua" w:eastAsia="Book Antiqua" w:hAnsi="Book Antiqua" w:cs="Book Antiqua"/>
          <w:color w:val="000000"/>
        </w:rPr>
        <w:t xml:space="preserve">. Differentiated L6 cells were seeded in the 6-well plate and treated with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(35 mmol/L) for 24 h. After discarding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all wells were washed thoroughly with Krebs-Ringer-Phosphate buffer to remove residual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Cells were briefly cultured with SXF (300 µg/</w:t>
      </w:r>
      <w:r w:rsidR="00A92D9D" w:rsidRPr="00AE7463">
        <w:rPr>
          <w:rFonts w:ascii="Book Antiqua" w:eastAsia="Book Antiqua" w:hAnsi="Book Antiqua" w:cs="Book Antiqua"/>
          <w:color w:val="000000"/>
        </w:rPr>
        <w:t>m</w:t>
      </w:r>
      <w:r w:rsidRPr="00AE7463">
        <w:rPr>
          <w:rFonts w:ascii="Book Antiqua" w:eastAsia="Book Antiqua" w:hAnsi="Book Antiqua" w:cs="Book Antiqua"/>
          <w:color w:val="000000"/>
        </w:rPr>
        <w:t>L) or INS (100 n</w:t>
      </w:r>
      <w:r w:rsidR="00AD2F81" w:rsidRPr="00AE7463">
        <w:rPr>
          <w:rFonts w:ascii="Book Antiqua" w:eastAsia="Book Antiqua" w:hAnsi="Book Antiqua" w:cs="Book Antiqua"/>
          <w:color w:val="000000"/>
        </w:rPr>
        <w:t>mol/L</w:t>
      </w:r>
      <w:r w:rsidRPr="00AE7463">
        <w:rPr>
          <w:rFonts w:ascii="Book Antiqua" w:eastAsia="Book Antiqua" w:hAnsi="Book Antiqua" w:cs="Book Antiqua"/>
          <w:color w:val="000000"/>
        </w:rPr>
        <w:t>) for 15 min. INS was used as a positive control capable of facilitating glucose uptake. To initiate glucose uptake, a radioactive ligand, 2-deoxy-D-[1-</w:t>
      </w:r>
      <w:r w:rsidRPr="00AE7463">
        <w:rPr>
          <w:rFonts w:ascii="Book Antiqua" w:eastAsia="Book Antiqua" w:hAnsi="Book Antiqua" w:cs="Book Antiqua"/>
          <w:color w:val="000000"/>
          <w:vertAlign w:val="superscript"/>
        </w:rPr>
        <w:t>3</w:t>
      </w:r>
      <w:r w:rsidRPr="00AE7463">
        <w:rPr>
          <w:rFonts w:ascii="Book Antiqua" w:eastAsia="Book Antiqua" w:hAnsi="Book Antiqua" w:cs="Book Antiqua"/>
          <w:color w:val="000000"/>
        </w:rPr>
        <w:t>H]-glucose ([</w:t>
      </w:r>
      <w:r w:rsidRPr="00AE7463">
        <w:rPr>
          <w:rFonts w:ascii="Book Antiqua" w:eastAsia="Book Antiqua" w:hAnsi="Book Antiqua" w:cs="Book Antiqua"/>
          <w:color w:val="000000"/>
          <w:vertAlign w:val="superscript"/>
        </w:rPr>
        <w:t>3</w:t>
      </w:r>
      <w:r w:rsidRPr="00AE7463">
        <w:rPr>
          <w:rFonts w:ascii="Book Antiqua" w:eastAsia="Book Antiqua" w:hAnsi="Book Antiqua" w:cs="Book Antiqua"/>
          <w:color w:val="000000"/>
        </w:rPr>
        <w:t>H]-DOG; specific activity of 10 Ci/mmol), was added to the plate, followed by 20-min incubation at 37 °C. Cells were then washed three times with ice-cold phosphate-buffered saline and solubili</w:t>
      </w:r>
      <w:r w:rsidR="001C7ABB" w:rsidRPr="00AE7463">
        <w:rPr>
          <w:rFonts w:ascii="Book Antiqua" w:eastAsia="Book Antiqua" w:hAnsi="Book Antiqua" w:cs="Book Antiqua"/>
          <w:color w:val="000000"/>
        </w:rPr>
        <w:t xml:space="preserve">zed in 0.1 N </w:t>
      </w:r>
      <w:proofErr w:type="spellStart"/>
      <w:r w:rsidR="001C7ABB" w:rsidRPr="00AE7463">
        <w:rPr>
          <w:rFonts w:ascii="Book Antiqua" w:eastAsia="Book Antiqua" w:hAnsi="Book Antiqua" w:cs="Book Antiqua"/>
          <w:color w:val="000000"/>
        </w:rPr>
        <w:t>NaOH</w:t>
      </w:r>
      <w:proofErr w:type="spellEnd"/>
      <w:r w:rsidR="001C7ABB" w:rsidRPr="00AE7463">
        <w:rPr>
          <w:rFonts w:ascii="Book Antiqua" w:eastAsia="Book Antiqua" w:hAnsi="Book Antiqua" w:cs="Book Antiqua"/>
          <w:color w:val="000000"/>
        </w:rPr>
        <w:t>. Two hundred µ</w:t>
      </w:r>
      <w:r w:rsidRPr="00AE7463">
        <w:rPr>
          <w:rFonts w:ascii="Book Antiqua" w:eastAsia="Book Antiqua" w:hAnsi="Book Antiqua" w:cs="Book Antiqua"/>
          <w:color w:val="000000"/>
        </w:rPr>
        <w:t>L aliquot of solubilized cells was measured for the radioactivity ([</w:t>
      </w:r>
      <w:r w:rsidRPr="00AE7463">
        <w:rPr>
          <w:rFonts w:ascii="Book Antiqua" w:eastAsia="Book Antiqua" w:hAnsi="Book Antiqua" w:cs="Book Antiqua"/>
          <w:color w:val="000000"/>
          <w:vertAlign w:val="superscript"/>
        </w:rPr>
        <w:t>3</w:t>
      </w:r>
      <w:r w:rsidRPr="00AE7463">
        <w:rPr>
          <w:rFonts w:ascii="Book Antiqua" w:eastAsia="Book Antiqua" w:hAnsi="Book Antiqua" w:cs="Book Antiqua"/>
          <w:color w:val="000000"/>
        </w:rPr>
        <w:t>H]-DOG) incorporated into the cells using a scintillation counter. The amount of glucose uptake was then expressed by the percent (%) of [</w:t>
      </w:r>
      <w:r w:rsidRPr="00AE7463">
        <w:rPr>
          <w:rFonts w:ascii="Book Antiqua" w:eastAsia="Book Antiqua" w:hAnsi="Book Antiqua" w:cs="Book Antiqua"/>
          <w:color w:val="000000"/>
          <w:vertAlign w:val="superscript"/>
        </w:rPr>
        <w:t>3</w:t>
      </w:r>
      <w:r w:rsidRPr="00AE7463">
        <w:rPr>
          <w:rFonts w:ascii="Book Antiqua" w:eastAsia="Book Antiqua" w:hAnsi="Book Antiqua" w:cs="Book Antiqua"/>
          <w:color w:val="000000"/>
        </w:rPr>
        <w:t>H]-DOG incorporated relative to controls (100%).</w:t>
      </w:r>
    </w:p>
    <w:p w14:paraId="01D0DD42" w14:textId="3E167FA8" w:rsidR="00A77B3E" w:rsidRPr="00AE7463" w:rsidRDefault="007F7CFD" w:rsidP="00AE7463">
      <w:pPr>
        <w:snapToGrid w:val="0"/>
        <w:spacing w:line="360" w:lineRule="auto"/>
        <w:ind w:firstLineChars="100" w:firstLine="240"/>
        <w:jc w:val="both"/>
        <w:rPr>
          <w:rFonts w:ascii="Book Antiqua" w:hAnsi="Book Antiqua"/>
        </w:rPr>
      </w:pPr>
      <w:r w:rsidRPr="00AE7463">
        <w:rPr>
          <w:rFonts w:ascii="Book Antiqua" w:eastAsia="Book Antiqua" w:hAnsi="Book Antiqua" w:cs="Book Antiqua"/>
          <w:color w:val="000000"/>
        </w:rPr>
        <w:t xml:space="preserve">Figure 6 shows that glucose uptake was reduced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24% with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(compared to controls) but SXF prevented or reversed its reduction, increasing it by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1.5-fold greater than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-reduced one or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17% higher than controls. Certainly, INS exhibited the best </w:t>
      </w:r>
      <w:r w:rsidRPr="00AE7463">
        <w:rPr>
          <w:rFonts w:ascii="Book Antiqua" w:eastAsia="Book Antiqua" w:hAnsi="Book Antiqua" w:cs="Book Antiqua"/>
          <w:color w:val="000000"/>
        </w:rPr>
        <w:lastRenderedPageBreak/>
        <w:t xml:space="preserve">stimulatory effects of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1.7-fold and </w:t>
      </w:r>
      <w:r w:rsidR="00A92D9D" w:rsidRPr="00AE7463">
        <w:rPr>
          <w:rFonts w:ascii="Book Antiqua" w:eastAsia="Book Antiqua" w:hAnsi="Book Antiqua" w:cs="Book Antiqua"/>
          <w:color w:val="000000"/>
        </w:rPr>
        <w:t>approximately</w:t>
      </w:r>
      <w:r w:rsidRPr="00AE7463">
        <w:rPr>
          <w:rFonts w:ascii="Book Antiqua" w:eastAsia="Book Antiqua" w:hAnsi="Book Antiqua" w:cs="Book Antiqua"/>
          <w:color w:val="000000"/>
        </w:rPr>
        <w:t xml:space="preserve"> 26% higher glucose uptake than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-reduced one and controls, respectively. Overall, these results indicate that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can reduce or inhibit glucose uptake (due to an incompletion of the signal pathway), but such a reduction could be reversed or overcome with SXF, subsequently increasing/facilitating glucose uptake (as a successful completion of the signal pathway).</w:t>
      </w:r>
    </w:p>
    <w:p w14:paraId="44C4D164"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As seen here, the increased glucose uptake can thus indicate the completion of the signal pathway. We observed that glucose uptake was substantially reduced with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resulting in the incomplete signaling event, whereas SXF was capable of facilitating glucose uptake even under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indicating the successful, complete signaling event. Actually, such an increased glucose uptake (with SXF) would be closely associated with GLUT4 translocation to the plasma membrane and its localization is known to be essential and required for active glucose uptake</w:t>
      </w:r>
      <w:r w:rsidRPr="00AE7463">
        <w:rPr>
          <w:rFonts w:ascii="Book Antiqua" w:eastAsia="Book Antiqua" w:hAnsi="Book Antiqua" w:cs="Book Antiqua"/>
          <w:color w:val="000000"/>
          <w:vertAlign w:val="superscript"/>
        </w:rPr>
        <w:t>[18,37,39]</w:t>
      </w:r>
      <w:r w:rsidRPr="00AE7463">
        <w:rPr>
          <w:rFonts w:ascii="Book Antiqua" w:eastAsia="Book Antiqua" w:hAnsi="Book Antiqua" w:cs="Book Antiqua"/>
          <w:color w:val="000000"/>
        </w:rPr>
        <w:t>. Although the induced GLUT4 translocation has not been examined in this study, such a study is currently in progress.</w:t>
      </w:r>
    </w:p>
    <w:p w14:paraId="4DA1CDCF"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 xml:space="preserve">Taken all together, one of the important findings here is that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concentration does disrupt the insulin signal pathway by inactivating the key regulatory elements such as IR, IRS-1, and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It implies that the persistently high blood glucose level would cause the signal pathway to become dysfunctional and insulin insensitive/resistant, leading subsequently to diabetic manifestation. Another important finding is that SXF is capable of sequentially activating those key regulators to successfully carry out the signal pathway, ultimately facilitating glucose uptake. This will result in lowering the blood glucose level, exhibiting the hypoglycemic effect of SXF. In brief, the signal pathway impaired with high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(becoming insulin resistant) could be yet (re)activated by SXF, promoting glucose uptake. Therefore, it is plausible that activation of the signal pathway with SXF may principally account for its underlying hypoglycemic mechanism. Further confirmation yet requires for additional studies.</w:t>
      </w:r>
    </w:p>
    <w:p w14:paraId="53615EEE" w14:textId="77777777" w:rsidR="00A77B3E" w:rsidRPr="00AE7463" w:rsidRDefault="007F7CFD" w:rsidP="00AE7463">
      <w:pPr>
        <w:snapToGrid w:val="0"/>
        <w:spacing w:line="360" w:lineRule="auto"/>
        <w:ind w:firstLine="240"/>
        <w:jc w:val="both"/>
        <w:rPr>
          <w:rFonts w:ascii="Book Antiqua" w:hAnsi="Book Antiqua"/>
        </w:rPr>
      </w:pPr>
      <w:r w:rsidRPr="00AE7463">
        <w:rPr>
          <w:rFonts w:ascii="Book Antiqua" w:eastAsia="Book Antiqua" w:hAnsi="Book Antiqua" w:cs="Book Antiqua"/>
          <w:color w:val="000000"/>
        </w:rPr>
        <w:t>In the meantime, the key question is to promptly find “what agents” would specifically stimulate or (re)activate the (dysfunctional) IR</w:t>
      </w:r>
      <w:r w:rsidRPr="00AE7463">
        <w:rPr>
          <w:rFonts w:ascii="Book Antiqua" w:eastAsia="Book Antiqua" w:hAnsi="Book Antiqua" w:cs="Book Antiqua"/>
          <w:i/>
          <w:iCs/>
          <w:color w:val="000000"/>
        </w:rPr>
        <w:t xml:space="preserve"> </w:t>
      </w:r>
      <w:r w:rsidRPr="00AE7463">
        <w:rPr>
          <w:rFonts w:ascii="Book Antiqua" w:eastAsia="Book Antiqua" w:hAnsi="Book Antiqua" w:cs="Book Antiqua"/>
          <w:color w:val="000000"/>
        </w:rPr>
        <w:t xml:space="preserve">to trigger and </w:t>
      </w:r>
      <w:r w:rsidRPr="00AE7463">
        <w:rPr>
          <w:rFonts w:ascii="Book Antiqua" w:eastAsia="Book Antiqua" w:hAnsi="Book Antiqua" w:cs="Book Antiqua"/>
          <w:color w:val="000000"/>
        </w:rPr>
        <w:lastRenderedPageBreak/>
        <w:t>successfully carry out the entire insulin signal pathway. In other words, we must actively pursue the finding of the effective means and/or agents/substances capable of activating IR(y) to execute the signal pathway for a better glucose control (in type 2 patients). At least, SXF appears to be such a promising candidate at present.</w:t>
      </w:r>
    </w:p>
    <w:p w14:paraId="5983BD68" w14:textId="77777777" w:rsidR="00A77B3E" w:rsidRPr="00AE7463" w:rsidRDefault="00A77B3E" w:rsidP="009A28A4">
      <w:pPr>
        <w:snapToGrid w:val="0"/>
        <w:spacing w:line="360" w:lineRule="auto"/>
        <w:jc w:val="both"/>
        <w:rPr>
          <w:rFonts w:ascii="Book Antiqua" w:hAnsi="Book Antiqua"/>
        </w:rPr>
      </w:pPr>
    </w:p>
    <w:p w14:paraId="2E061CAB"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aps/>
          <w:color w:val="000000"/>
          <w:u w:val="single"/>
        </w:rPr>
        <w:t>CONCLUSION</w:t>
      </w:r>
    </w:p>
    <w:p w14:paraId="3B869673"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Animal studies and limited clinical studies support the anti-diabetic and hypoglycemic effects of SX-fraction on diabetic mice and type 2 diabetic patients. The possible hypoglycemic mechanism of SX-fraction seems to be primarily associated with activation of the insulin signal pathway. Particularly, activation of insulin receptor with SX-fraction is indeed the most critical step that triggers a cascade of signaling events. Meanwhile, more organized clinical studies on SX-fraction should be actively and widely conducted to validate the safety and efficacy of SX-fraction as a potential hypoglycemic agent for patients with type 2 diabetes. Such studies are thus warranted.</w:t>
      </w:r>
    </w:p>
    <w:p w14:paraId="35469ACF" w14:textId="77777777" w:rsidR="00A77B3E" w:rsidRPr="00AE7463" w:rsidRDefault="00A77B3E" w:rsidP="00AE7463">
      <w:pPr>
        <w:snapToGrid w:val="0"/>
        <w:spacing w:line="360" w:lineRule="auto"/>
        <w:jc w:val="both"/>
        <w:rPr>
          <w:rFonts w:ascii="Book Antiqua" w:hAnsi="Book Antiqua"/>
        </w:rPr>
      </w:pPr>
    </w:p>
    <w:p w14:paraId="70ADD9A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aps/>
          <w:color w:val="000000"/>
          <w:u w:val="single"/>
        </w:rPr>
        <w:t>ACKNOWLEDGEMENTS</w:t>
      </w:r>
    </w:p>
    <w:p w14:paraId="5883CF6E" w14:textId="3B20CCBC" w:rsidR="00A77B3E" w:rsidRPr="00AE7463" w:rsidRDefault="007F7CFD" w:rsidP="00AE7463">
      <w:pPr>
        <w:snapToGrid w:val="0"/>
        <w:spacing w:line="360" w:lineRule="auto"/>
        <w:jc w:val="both"/>
        <w:rPr>
          <w:rFonts w:ascii="Book Antiqua" w:hAnsi="Book Antiqua"/>
        </w:rPr>
      </w:pPr>
      <w:bookmarkStart w:id="20" w:name="OLE_LINK24"/>
      <w:bookmarkStart w:id="21" w:name="OLE_LINK25"/>
      <w:r w:rsidRPr="00AE7463">
        <w:rPr>
          <w:rFonts w:ascii="Book Antiqua" w:eastAsia="Book Antiqua" w:hAnsi="Book Antiqua" w:cs="Book Antiqua"/>
          <w:color w:val="000000"/>
        </w:rPr>
        <w:t>I thank Donna Noonan</w:t>
      </w:r>
      <w:r w:rsidR="00A92D9D"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for a generous gift of SX-fraction and other related materials.</w:t>
      </w:r>
    </w:p>
    <w:bookmarkEnd w:id="20"/>
    <w:bookmarkEnd w:id="21"/>
    <w:p w14:paraId="53B9A13A" w14:textId="77777777" w:rsidR="00A77B3E" w:rsidRPr="00AE7463" w:rsidRDefault="00A77B3E" w:rsidP="00AE7463">
      <w:pPr>
        <w:snapToGrid w:val="0"/>
        <w:spacing w:line="360" w:lineRule="auto"/>
        <w:jc w:val="both"/>
        <w:rPr>
          <w:rFonts w:ascii="Book Antiqua" w:hAnsi="Book Antiqua"/>
        </w:rPr>
      </w:pPr>
    </w:p>
    <w:p w14:paraId="136B07FD"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REFERENCES</w:t>
      </w:r>
    </w:p>
    <w:p w14:paraId="0C1E2731" w14:textId="6DEFD81B"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highlight w:val="yellow"/>
        </w:rPr>
        <w:t xml:space="preserve">1 </w:t>
      </w:r>
      <w:r w:rsidRPr="00AE7463">
        <w:rPr>
          <w:rFonts w:ascii="Book Antiqua" w:eastAsia="Book Antiqua" w:hAnsi="Book Antiqua" w:cs="Book Antiqua"/>
          <w:b/>
          <w:bCs/>
          <w:color w:val="000000"/>
          <w:highlight w:val="yellow"/>
        </w:rPr>
        <w:t xml:space="preserve">Centers for Diabetes Control and Prevention. </w:t>
      </w:r>
      <w:bookmarkStart w:id="22" w:name="OLE_LINK1"/>
      <w:r w:rsidRPr="00AE7463">
        <w:rPr>
          <w:rFonts w:ascii="Book Antiqua" w:eastAsia="Book Antiqua" w:hAnsi="Book Antiqua" w:cs="Book Antiqua"/>
          <w:bCs/>
          <w:color w:val="000000"/>
          <w:highlight w:val="yellow"/>
        </w:rPr>
        <w:t>National Diabetes Statistics Report 2020</w:t>
      </w:r>
      <w:bookmarkEnd w:id="22"/>
      <w:r w:rsidRPr="00AE7463">
        <w:rPr>
          <w:rFonts w:ascii="Book Antiqua" w:eastAsia="Book Antiqua" w:hAnsi="Book Antiqua" w:cs="Book Antiqua"/>
          <w:bCs/>
          <w:color w:val="000000"/>
          <w:highlight w:val="yellow"/>
        </w:rPr>
        <w:t xml:space="preserve">. </w:t>
      </w:r>
      <w:r w:rsidR="00931DB1" w:rsidRPr="00AE7463">
        <w:rPr>
          <w:rFonts w:ascii="Book Antiqua" w:eastAsia="Book Antiqua" w:hAnsi="Book Antiqua" w:cs="Book Antiqua"/>
          <w:color w:val="000000"/>
          <w:highlight w:val="yellow"/>
        </w:rPr>
        <w:t xml:space="preserve">Available from: </w:t>
      </w:r>
      <w:hyperlink r:id="rId7" w:history="1">
        <w:r w:rsidR="00F84C9C" w:rsidRPr="00C60FC2">
          <w:rPr>
            <w:rStyle w:val="Hyperlink"/>
            <w:rFonts w:ascii="Book Antiqua" w:eastAsia="Book Antiqua" w:hAnsi="Book Antiqua" w:cs="Book Antiqua"/>
            <w:highlight w:val="yellow"/>
          </w:rPr>
          <w:t>https://www.cdc.gov/diabetes/library/features/diabetes-stat-report.html</w:t>
        </w:r>
      </w:hyperlink>
      <w:r w:rsidR="00F84C9C">
        <w:rPr>
          <w:rFonts w:ascii="Book Antiqua" w:eastAsia="Book Antiqua" w:hAnsi="Book Antiqua" w:cs="Book Antiqua"/>
          <w:color w:val="000000"/>
        </w:rPr>
        <w:t xml:space="preserve"> </w:t>
      </w:r>
    </w:p>
    <w:p w14:paraId="7BD231B4"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 </w:t>
      </w:r>
      <w:proofErr w:type="spellStart"/>
      <w:r w:rsidRPr="00AE7463">
        <w:rPr>
          <w:rFonts w:ascii="Book Antiqua" w:eastAsia="Book Antiqua" w:hAnsi="Book Antiqua" w:cs="Book Antiqua"/>
          <w:b/>
          <w:bCs/>
          <w:color w:val="000000"/>
        </w:rPr>
        <w:t>Alper</w:t>
      </w:r>
      <w:proofErr w:type="spellEnd"/>
      <w:r w:rsidRPr="00AE7463">
        <w:rPr>
          <w:rFonts w:ascii="Book Antiqua" w:eastAsia="Book Antiqua" w:hAnsi="Book Antiqua" w:cs="Book Antiqua"/>
          <w:b/>
          <w:bCs/>
          <w:color w:val="000000"/>
        </w:rPr>
        <w:t xml:space="preserve"> J</w:t>
      </w:r>
      <w:r w:rsidRPr="00AE7463">
        <w:rPr>
          <w:rFonts w:ascii="Book Antiqua" w:eastAsia="Book Antiqua" w:hAnsi="Book Antiqua" w:cs="Book Antiqua"/>
          <w:color w:val="000000"/>
        </w:rPr>
        <w:t xml:space="preserve">. Biomedicine. New insights into type 2 diabetes. </w:t>
      </w:r>
      <w:r w:rsidRPr="00AE7463">
        <w:rPr>
          <w:rFonts w:ascii="Book Antiqua" w:eastAsia="Book Antiqua" w:hAnsi="Book Antiqua" w:cs="Book Antiqua"/>
          <w:i/>
          <w:iCs/>
          <w:color w:val="000000"/>
        </w:rPr>
        <w:t>Science</w:t>
      </w:r>
      <w:r w:rsidRPr="00AE7463">
        <w:rPr>
          <w:rFonts w:ascii="Book Antiqua" w:eastAsia="Book Antiqua" w:hAnsi="Book Antiqua" w:cs="Book Antiqua"/>
          <w:color w:val="000000"/>
        </w:rPr>
        <w:t xml:space="preserve"> 2000; </w:t>
      </w:r>
      <w:r w:rsidRPr="00AE7463">
        <w:rPr>
          <w:rFonts w:ascii="Book Antiqua" w:eastAsia="Book Antiqua" w:hAnsi="Book Antiqua" w:cs="Book Antiqua"/>
          <w:b/>
          <w:bCs/>
          <w:color w:val="000000"/>
        </w:rPr>
        <w:t>289</w:t>
      </w:r>
      <w:r w:rsidRPr="00AE7463">
        <w:rPr>
          <w:rFonts w:ascii="Book Antiqua" w:eastAsia="Book Antiqua" w:hAnsi="Book Antiqua" w:cs="Book Antiqua"/>
          <w:color w:val="000000"/>
        </w:rPr>
        <w:t>: 37-39 [PMID: 10928926 DOI: 10.1126/science.289.5476.37]</w:t>
      </w:r>
    </w:p>
    <w:p w14:paraId="49C9BB5A"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 </w:t>
      </w:r>
      <w:proofErr w:type="spellStart"/>
      <w:r w:rsidRPr="00AE7463">
        <w:rPr>
          <w:rFonts w:ascii="Book Antiqua" w:eastAsia="Book Antiqua" w:hAnsi="Book Antiqua" w:cs="Book Antiqua"/>
          <w:b/>
          <w:bCs/>
          <w:color w:val="000000"/>
        </w:rPr>
        <w:t>Wagman</w:t>
      </w:r>
      <w:proofErr w:type="spellEnd"/>
      <w:r w:rsidRPr="00AE7463">
        <w:rPr>
          <w:rFonts w:ascii="Book Antiqua" w:eastAsia="Book Antiqua" w:hAnsi="Book Antiqua" w:cs="Book Antiqua"/>
          <w:b/>
          <w:bCs/>
          <w:color w:val="000000"/>
        </w:rPr>
        <w:t xml:space="preserve"> AS</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Nuss</w:t>
      </w:r>
      <w:proofErr w:type="spellEnd"/>
      <w:r w:rsidRPr="00AE7463">
        <w:rPr>
          <w:rFonts w:ascii="Book Antiqua" w:eastAsia="Book Antiqua" w:hAnsi="Book Antiqua" w:cs="Book Antiqua"/>
          <w:color w:val="000000"/>
        </w:rPr>
        <w:t xml:space="preserve"> JM. Current therapies and emerging targets for the treatment of diabetes. </w:t>
      </w:r>
      <w:proofErr w:type="spellStart"/>
      <w:r w:rsidRPr="00AE7463">
        <w:rPr>
          <w:rFonts w:ascii="Book Antiqua" w:eastAsia="Book Antiqua" w:hAnsi="Book Antiqua" w:cs="Book Antiqua"/>
          <w:i/>
          <w:iCs/>
          <w:color w:val="000000"/>
        </w:rPr>
        <w:t>Curr</w:t>
      </w:r>
      <w:proofErr w:type="spellEnd"/>
      <w:r w:rsidRPr="00AE7463">
        <w:rPr>
          <w:rFonts w:ascii="Book Antiqua" w:eastAsia="Book Antiqua" w:hAnsi="Book Antiqua" w:cs="Book Antiqua"/>
          <w:i/>
          <w:iCs/>
          <w:color w:val="000000"/>
        </w:rPr>
        <w:t xml:space="preserve"> Pharm Des</w:t>
      </w:r>
      <w:r w:rsidRPr="00AE7463">
        <w:rPr>
          <w:rFonts w:ascii="Book Antiqua" w:eastAsia="Book Antiqua" w:hAnsi="Book Antiqua" w:cs="Book Antiqua"/>
          <w:color w:val="000000"/>
        </w:rPr>
        <w:t xml:space="preserve"> 2001; </w:t>
      </w:r>
      <w:r w:rsidRPr="00AE7463">
        <w:rPr>
          <w:rFonts w:ascii="Book Antiqua" w:eastAsia="Book Antiqua" w:hAnsi="Book Antiqua" w:cs="Book Antiqua"/>
          <w:b/>
          <w:bCs/>
          <w:color w:val="000000"/>
        </w:rPr>
        <w:t>7</w:t>
      </w:r>
      <w:r w:rsidRPr="00AE7463">
        <w:rPr>
          <w:rFonts w:ascii="Book Antiqua" w:eastAsia="Book Antiqua" w:hAnsi="Book Antiqua" w:cs="Book Antiqua"/>
          <w:color w:val="000000"/>
        </w:rPr>
        <w:t>: 417-450 [PMID: 11281851 DOI: 10.2174/1381612013397915]</w:t>
      </w:r>
    </w:p>
    <w:p w14:paraId="5B255A5D" w14:textId="5BE7A64E" w:rsidR="00A77B3E" w:rsidRPr="00151AA0" w:rsidRDefault="007F7CFD"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lastRenderedPageBreak/>
        <w:t xml:space="preserve">4 </w:t>
      </w:r>
      <w:r w:rsidRPr="00AE7463">
        <w:rPr>
          <w:rFonts w:ascii="Book Antiqua" w:eastAsia="Book Antiqua" w:hAnsi="Book Antiqua" w:cs="Book Antiqua"/>
          <w:b/>
          <w:bCs/>
          <w:color w:val="000000"/>
        </w:rPr>
        <w:t>American Diabetes Association.</w:t>
      </w:r>
      <w:r w:rsidRPr="00AE7463">
        <w:rPr>
          <w:rFonts w:ascii="Book Antiqua" w:eastAsia="Book Antiqua" w:hAnsi="Book Antiqua" w:cs="Book Antiqua"/>
          <w:color w:val="000000"/>
        </w:rPr>
        <w:t xml:space="preserve"> Standards of medical care in diabetes</w:t>
      </w:r>
      <w:r w:rsidR="00151AA0">
        <w:rPr>
          <w:rFonts w:ascii="Book Antiqua" w:eastAsia="Book Antiqua" w:hAnsi="Book Antiqua" w:cs="Book Antiqua"/>
          <w:color w:val="000000"/>
        </w:rPr>
        <w:t>—</w:t>
      </w:r>
      <w:r w:rsidRPr="00AE7463">
        <w:rPr>
          <w:rFonts w:ascii="Book Antiqua" w:eastAsia="Book Antiqua" w:hAnsi="Book Antiqua" w:cs="Book Antiqua"/>
          <w:color w:val="000000"/>
        </w:rPr>
        <w:t xml:space="preserve">2012. </w:t>
      </w:r>
      <w:r w:rsidRPr="00AE7463">
        <w:rPr>
          <w:rFonts w:ascii="Book Antiqua" w:eastAsia="Book Antiqua" w:hAnsi="Book Antiqua" w:cs="Book Antiqua"/>
          <w:i/>
          <w:iCs/>
          <w:color w:val="000000"/>
        </w:rPr>
        <w:t>Diabetes Care</w:t>
      </w:r>
      <w:r w:rsidRPr="00AE7463">
        <w:rPr>
          <w:rFonts w:ascii="Book Antiqua" w:eastAsia="Book Antiqua" w:hAnsi="Book Antiqua" w:cs="Book Antiqua"/>
          <w:color w:val="000000"/>
        </w:rPr>
        <w:t xml:space="preserve"> 2012; </w:t>
      </w:r>
      <w:r w:rsidRPr="00AE7463">
        <w:rPr>
          <w:rFonts w:ascii="Book Antiqua" w:eastAsia="Book Antiqua" w:hAnsi="Book Antiqua" w:cs="Book Antiqua"/>
          <w:b/>
          <w:bCs/>
          <w:color w:val="000000"/>
        </w:rPr>
        <w:t>35</w:t>
      </w:r>
      <w:r w:rsidRPr="00AE7463">
        <w:rPr>
          <w:rFonts w:ascii="Book Antiqua" w:eastAsia="Book Antiqua" w:hAnsi="Book Antiqua" w:cs="Book Antiqua"/>
          <w:color w:val="000000"/>
        </w:rPr>
        <w:t>: S11-S63 [PMID: 22187469 DOI: 10.2337/dc12-s011]</w:t>
      </w:r>
    </w:p>
    <w:p w14:paraId="4308867D"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5 </w:t>
      </w:r>
      <w:r w:rsidRPr="00AE7463">
        <w:rPr>
          <w:rFonts w:ascii="Book Antiqua" w:eastAsia="Book Antiqua" w:hAnsi="Book Antiqua" w:cs="Book Antiqua"/>
          <w:b/>
          <w:bCs/>
          <w:color w:val="000000"/>
        </w:rPr>
        <w:t>Caro JF</w:t>
      </w:r>
      <w:r w:rsidRPr="00AE7463">
        <w:rPr>
          <w:rFonts w:ascii="Book Antiqua" w:eastAsia="Book Antiqua" w:hAnsi="Book Antiqua" w:cs="Book Antiqua"/>
          <w:color w:val="000000"/>
        </w:rPr>
        <w:t xml:space="preserve">. Effects of glyburide on carbohydrate metabolism and insulin action in the liver. </w:t>
      </w:r>
      <w:r w:rsidRPr="00AE7463">
        <w:rPr>
          <w:rFonts w:ascii="Book Antiqua" w:eastAsia="Book Antiqua" w:hAnsi="Book Antiqua" w:cs="Book Antiqua"/>
          <w:i/>
          <w:iCs/>
          <w:color w:val="000000"/>
        </w:rPr>
        <w:t>Am J Med</w:t>
      </w:r>
      <w:r w:rsidRPr="00AE7463">
        <w:rPr>
          <w:rFonts w:ascii="Book Antiqua" w:eastAsia="Book Antiqua" w:hAnsi="Book Antiqua" w:cs="Book Antiqua"/>
          <w:color w:val="000000"/>
        </w:rPr>
        <w:t xml:space="preserve"> 1990; </w:t>
      </w:r>
      <w:r w:rsidRPr="00AE7463">
        <w:rPr>
          <w:rFonts w:ascii="Book Antiqua" w:eastAsia="Book Antiqua" w:hAnsi="Book Antiqua" w:cs="Book Antiqua"/>
          <w:b/>
          <w:bCs/>
          <w:color w:val="000000"/>
        </w:rPr>
        <w:t>89</w:t>
      </w:r>
      <w:r w:rsidRPr="00AE7463">
        <w:rPr>
          <w:rFonts w:ascii="Book Antiqua" w:eastAsia="Book Antiqua" w:hAnsi="Book Antiqua" w:cs="Book Antiqua"/>
          <w:color w:val="000000"/>
        </w:rPr>
        <w:t>: 17S-25S; discussion 51S-53S [PMID: 2117386 DOI: 10.1016/0002-9343(90)90332-8]</w:t>
      </w:r>
    </w:p>
    <w:p w14:paraId="391C480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6 </w:t>
      </w:r>
      <w:proofErr w:type="spellStart"/>
      <w:r w:rsidRPr="00AE7463">
        <w:rPr>
          <w:rFonts w:ascii="Book Antiqua" w:eastAsia="Book Antiqua" w:hAnsi="Book Antiqua" w:cs="Book Antiqua"/>
          <w:b/>
          <w:bCs/>
          <w:color w:val="000000"/>
        </w:rPr>
        <w:t>Groop</w:t>
      </w:r>
      <w:proofErr w:type="spellEnd"/>
      <w:r w:rsidRPr="00AE7463">
        <w:rPr>
          <w:rFonts w:ascii="Book Antiqua" w:eastAsia="Book Antiqua" w:hAnsi="Book Antiqua" w:cs="Book Antiqua"/>
          <w:b/>
          <w:bCs/>
          <w:color w:val="000000"/>
        </w:rPr>
        <w:t xml:space="preserve"> LC</w:t>
      </w:r>
      <w:r w:rsidRPr="00AE7463">
        <w:rPr>
          <w:rFonts w:ascii="Book Antiqua" w:eastAsia="Book Antiqua" w:hAnsi="Book Antiqua" w:cs="Book Antiqua"/>
          <w:color w:val="000000"/>
        </w:rPr>
        <w:t xml:space="preserve">. Insulin resistance: the fundamental trigger of type 2 diabetes. </w:t>
      </w:r>
      <w:r w:rsidRPr="00AE7463">
        <w:rPr>
          <w:rFonts w:ascii="Book Antiqua" w:eastAsia="Book Antiqua" w:hAnsi="Book Antiqua" w:cs="Book Antiqua"/>
          <w:i/>
          <w:iCs/>
          <w:color w:val="000000"/>
        </w:rPr>
        <w:t xml:space="preserve">Diabetes </w:t>
      </w:r>
      <w:proofErr w:type="spellStart"/>
      <w:r w:rsidRPr="00AE7463">
        <w:rPr>
          <w:rFonts w:ascii="Book Antiqua" w:eastAsia="Book Antiqua" w:hAnsi="Book Antiqua" w:cs="Book Antiqua"/>
          <w:i/>
          <w:iCs/>
          <w:color w:val="000000"/>
        </w:rPr>
        <w:t>Obes</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Metab</w:t>
      </w:r>
      <w:proofErr w:type="spellEnd"/>
      <w:r w:rsidRPr="00AE7463">
        <w:rPr>
          <w:rFonts w:ascii="Book Antiqua" w:eastAsia="Book Antiqua" w:hAnsi="Book Antiqua" w:cs="Book Antiqua"/>
          <w:color w:val="000000"/>
        </w:rPr>
        <w:t xml:space="preserve"> 1999; </w:t>
      </w:r>
      <w:r w:rsidRPr="00AE7463">
        <w:rPr>
          <w:rFonts w:ascii="Book Antiqua" w:eastAsia="Book Antiqua" w:hAnsi="Book Antiqua" w:cs="Book Antiqua"/>
          <w:b/>
          <w:bCs/>
          <w:color w:val="000000"/>
        </w:rPr>
        <w:t xml:space="preserve">1 </w:t>
      </w:r>
      <w:proofErr w:type="spellStart"/>
      <w:r w:rsidRPr="00AE7463">
        <w:rPr>
          <w:rFonts w:ascii="Book Antiqua" w:eastAsia="Book Antiqua" w:hAnsi="Book Antiqua" w:cs="Book Antiqua"/>
          <w:b/>
          <w:bCs/>
          <w:color w:val="000000"/>
        </w:rPr>
        <w:t>Suppl</w:t>
      </w:r>
      <w:proofErr w:type="spellEnd"/>
      <w:r w:rsidRPr="00AE7463">
        <w:rPr>
          <w:rFonts w:ascii="Book Antiqua" w:eastAsia="Book Antiqua" w:hAnsi="Book Antiqua" w:cs="Book Antiqua"/>
          <w:b/>
          <w:bCs/>
          <w:color w:val="000000"/>
        </w:rPr>
        <w:t xml:space="preserve"> 1</w:t>
      </w:r>
      <w:r w:rsidRPr="00AE7463">
        <w:rPr>
          <w:rFonts w:ascii="Book Antiqua" w:eastAsia="Book Antiqua" w:hAnsi="Book Antiqua" w:cs="Book Antiqua"/>
          <w:color w:val="000000"/>
        </w:rPr>
        <w:t>: S1-S7 [PMID: 11220283 DOI: 10.1046/j.1463-1326.1999.0010s1001.x]</w:t>
      </w:r>
    </w:p>
    <w:p w14:paraId="0D04B7A6"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7 </w:t>
      </w:r>
      <w:proofErr w:type="spellStart"/>
      <w:r w:rsidRPr="00AE7463">
        <w:rPr>
          <w:rFonts w:ascii="Book Antiqua" w:eastAsia="Book Antiqua" w:hAnsi="Book Antiqua" w:cs="Book Antiqua"/>
          <w:b/>
          <w:bCs/>
          <w:color w:val="000000"/>
        </w:rPr>
        <w:t>Groop</w:t>
      </w:r>
      <w:proofErr w:type="spellEnd"/>
      <w:r w:rsidRPr="00AE7463">
        <w:rPr>
          <w:rFonts w:ascii="Book Antiqua" w:eastAsia="Book Antiqua" w:hAnsi="Book Antiqua" w:cs="Book Antiqua"/>
          <w:b/>
          <w:bCs/>
          <w:color w:val="000000"/>
        </w:rPr>
        <w:t xml:space="preserve"> LC</w:t>
      </w:r>
      <w:r w:rsidRPr="00AE7463">
        <w:rPr>
          <w:rFonts w:ascii="Book Antiqua" w:eastAsia="Book Antiqua" w:hAnsi="Book Antiqua" w:cs="Book Antiqua"/>
          <w:color w:val="000000"/>
        </w:rPr>
        <w:t xml:space="preserve">. Sulfonylureas in NIDDM. </w:t>
      </w:r>
      <w:r w:rsidRPr="00AE7463">
        <w:rPr>
          <w:rFonts w:ascii="Book Antiqua" w:eastAsia="Book Antiqua" w:hAnsi="Book Antiqua" w:cs="Book Antiqua"/>
          <w:i/>
          <w:iCs/>
          <w:color w:val="000000"/>
        </w:rPr>
        <w:t>Diabetes Care</w:t>
      </w:r>
      <w:r w:rsidRPr="00AE7463">
        <w:rPr>
          <w:rFonts w:ascii="Book Antiqua" w:eastAsia="Book Antiqua" w:hAnsi="Book Antiqua" w:cs="Book Antiqua"/>
          <w:color w:val="000000"/>
        </w:rPr>
        <w:t xml:space="preserve"> 1992; </w:t>
      </w:r>
      <w:r w:rsidRPr="00AE7463">
        <w:rPr>
          <w:rFonts w:ascii="Book Antiqua" w:eastAsia="Book Antiqua" w:hAnsi="Book Antiqua" w:cs="Book Antiqua"/>
          <w:b/>
          <w:bCs/>
          <w:color w:val="000000"/>
        </w:rPr>
        <w:t>15</w:t>
      </w:r>
      <w:r w:rsidRPr="00AE7463">
        <w:rPr>
          <w:rFonts w:ascii="Book Antiqua" w:eastAsia="Book Antiqua" w:hAnsi="Book Antiqua" w:cs="Book Antiqua"/>
          <w:color w:val="000000"/>
        </w:rPr>
        <w:t>: 737-754 [PMID: 1600834 DOI: 10.2337/diacare.15.6.737]</w:t>
      </w:r>
    </w:p>
    <w:p w14:paraId="0906132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8 </w:t>
      </w:r>
      <w:r w:rsidRPr="00AE7463">
        <w:rPr>
          <w:rFonts w:ascii="Book Antiqua" w:eastAsia="Book Antiqua" w:hAnsi="Book Antiqua" w:cs="Book Antiqua"/>
          <w:b/>
          <w:bCs/>
          <w:color w:val="000000"/>
        </w:rPr>
        <w:t>Nolan JJ</w:t>
      </w:r>
      <w:r w:rsidRPr="00AE7463">
        <w:rPr>
          <w:rFonts w:ascii="Book Antiqua" w:eastAsia="Book Antiqua" w:hAnsi="Book Antiqua" w:cs="Book Antiqua"/>
          <w:color w:val="000000"/>
        </w:rPr>
        <w:t xml:space="preserve">, Ludvik B, </w:t>
      </w:r>
      <w:proofErr w:type="spellStart"/>
      <w:r w:rsidRPr="00AE7463">
        <w:rPr>
          <w:rFonts w:ascii="Book Antiqua" w:eastAsia="Book Antiqua" w:hAnsi="Book Antiqua" w:cs="Book Antiqua"/>
          <w:color w:val="000000"/>
        </w:rPr>
        <w:t>Beerdsen</w:t>
      </w:r>
      <w:proofErr w:type="spellEnd"/>
      <w:r w:rsidRPr="00AE7463">
        <w:rPr>
          <w:rFonts w:ascii="Book Antiqua" w:eastAsia="Book Antiqua" w:hAnsi="Book Antiqua" w:cs="Book Antiqua"/>
          <w:color w:val="000000"/>
        </w:rPr>
        <w:t xml:space="preserve"> P, Joyce M, </w:t>
      </w:r>
      <w:proofErr w:type="spellStart"/>
      <w:r w:rsidRPr="00AE7463">
        <w:rPr>
          <w:rFonts w:ascii="Book Antiqua" w:eastAsia="Book Antiqua" w:hAnsi="Book Antiqua" w:cs="Book Antiqua"/>
          <w:color w:val="000000"/>
        </w:rPr>
        <w:t>Olefsky</w:t>
      </w:r>
      <w:proofErr w:type="spellEnd"/>
      <w:r w:rsidRPr="00AE7463">
        <w:rPr>
          <w:rFonts w:ascii="Book Antiqua" w:eastAsia="Book Antiqua" w:hAnsi="Book Antiqua" w:cs="Book Antiqua"/>
          <w:color w:val="000000"/>
        </w:rPr>
        <w:t xml:space="preserve"> J. Improvement in glucose tolerance and insulin resistance in obese subjects treated with troglitazone. </w:t>
      </w:r>
      <w:r w:rsidRPr="00AE7463">
        <w:rPr>
          <w:rFonts w:ascii="Book Antiqua" w:eastAsia="Book Antiqua" w:hAnsi="Book Antiqua" w:cs="Book Antiqua"/>
          <w:i/>
          <w:iCs/>
          <w:color w:val="000000"/>
        </w:rPr>
        <w:t xml:space="preserve">N </w:t>
      </w:r>
      <w:proofErr w:type="spellStart"/>
      <w:r w:rsidRPr="00AE7463">
        <w:rPr>
          <w:rFonts w:ascii="Book Antiqua" w:eastAsia="Book Antiqua" w:hAnsi="Book Antiqua" w:cs="Book Antiqua"/>
          <w:i/>
          <w:iCs/>
          <w:color w:val="000000"/>
        </w:rPr>
        <w:t>Engl</w:t>
      </w:r>
      <w:proofErr w:type="spellEnd"/>
      <w:r w:rsidRPr="00AE7463">
        <w:rPr>
          <w:rFonts w:ascii="Book Antiqua" w:eastAsia="Book Antiqua" w:hAnsi="Book Antiqua" w:cs="Book Antiqua"/>
          <w:i/>
          <w:iCs/>
          <w:color w:val="000000"/>
        </w:rPr>
        <w:t xml:space="preserve"> J Med</w:t>
      </w:r>
      <w:r w:rsidRPr="00AE7463">
        <w:rPr>
          <w:rFonts w:ascii="Book Antiqua" w:eastAsia="Book Antiqua" w:hAnsi="Book Antiqua" w:cs="Book Antiqua"/>
          <w:color w:val="000000"/>
        </w:rPr>
        <w:t xml:space="preserve"> 1994; </w:t>
      </w:r>
      <w:r w:rsidRPr="00AE7463">
        <w:rPr>
          <w:rFonts w:ascii="Book Antiqua" w:eastAsia="Book Antiqua" w:hAnsi="Book Antiqua" w:cs="Book Antiqua"/>
          <w:b/>
          <w:bCs/>
          <w:color w:val="000000"/>
        </w:rPr>
        <w:t>331</w:t>
      </w:r>
      <w:r w:rsidRPr="00AE7463">
        <w:rPr>
          <w:rFonts w:ascii="Book Antiqua" w:eastAsia="Book Antiqua" w:hAnsi="Book Antiqua" w:cs="Book Antiqua"/>
          <w:color w:val="000000"/>
        </w:rPr>
        <w:t>: 1188-1193 [PMID: 7935656 DOI: 10.1056/NEJM199411033311803]</w:t>
      </w:r>
    </w:p>
    <w:p w14:paraId="491898D4"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9 </w:t>
      </w:r>
      <w:r w:rsidRPr="00AE7463">
        <w:rPr>
          <w:rFonts w:ascii="Book Antiqua" w:eastAsia="Book Antiqua" w:hAnsi="Book Antiqua" w:cs="Book Antiqua"/>
          <w:b/>
          <w:bCs/>
          <w:color w:val="000000"/>
        </w:rPr>
        <w:t>Bailey CJ</w:t>
      </w:r>
      <w:r w:rsidRPr="00AE7463">
        <w:rPr>
          <w:rFonts w:ascii="Book Antiqua" w:eastAsia="Book Antiqua" w:hAnsi="Book Antiqua" w:cs="Book Antiqua"/>
          <w:color w:val="000000"/>
        </w:rPr>
        <w:t xml:space="preserve">. Biguanides and NIDDM. </w:t>
      </w:r>
      <w:r w:rsidRPr="00AE7463">
        <w:rPr>
          <w:rFonts w:ascii="Book Antiqua" w:eastAsia="Book Antiqua" w:hAnsi="Book Antiqua" w:cs="Book Antiqua"/>
          <w:i/>
          <w:iCs/>
          <w:color w:val="000000"/>
        </w:rPr>
        <w:t>Diabetes Care</w:t>
      </w:r>
      <w:r w:rsidRPr="00AE7463">
        <w:rPr>
          <w:rFonts w:ascii="Book Antiqua" w:eastAsia="Book Antiqua" w:hAnsi="Book Antiqua" w:cs="Book Antiqua"/>
          <w:color w:val="000000"/>
        </w:rPr>
        <w:t xml:space="preserve"> 1992; </w:t>
      </w:r>
      <w:r w:rsidRPr="00AE7463">
        <w:rPr>
          <w:rFonts w:ascii="Book Antiqua" w:eastAsia="Book Antiqua" w:hAnsi="Book Antiqua" w:cs="Book Antiqua"/>
          <w:b/>
          <w:bCs/>
          <w:color w:val="000000"/>
        </w:rPr>
        <w:t>15</w:t>
      </w:r>
      <w:r w:rsidRPr="00AE7463">
        <w:rPr>
          <w:rFonts w:ascii="Book Antiqua" w:eastAsia="Book Antiqua" w:hAnsi="Book Antiqua" w:cs="Book Antiqua"/>
          <w:color w:val="000000"/>
        </w:rPr>
        <w:t>: 755-772 [PMID: 1600835 DOI: 10.2337/diacare.15.6.755]</w:t>
      </w:r>
    </w:p>
    <w:p w14:paraId="4FABCD90"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10 </w:t>
      </w:r>
      <w:proofErr w:type="spellStart"/>
      <w:r w:rsidRPr="00AE7463">
        <w:rPr>
          <w:rFonts w:ascii="Book Antiqua" w:eastAsia="Book Antiqua" w:hAnsi="Book Antiqua" w:cs="Book Antiqua"/>
          <w:b/>
          <w:bCs/>
          <w:color w:val="000000"/>
        </w:rPr>
        <w:t>DeFronzo</w:t>
      </w:r>
      <w:proofErr w:type="spellEnd"/>
      <w:r w:rsidRPr="00AE7463">
        <w:rPr>
          <w:rFonts w:ascii="Book Antiqua" w:eastAsia="Book Antiqua" w:hAnsi="Book Antiqua" w:cs="Book Antiqua"/>
          <w:b/>
          <w:bCs/>
          <w:color w:val="000000"/>
        </w:rPr>
        <w:t xml:space="preserve"> RA</w:t>
      </w:r>
      <w:r w:rsidRPr="00AE7463">
        <w:rPr>
          <w:rFonts w:ascii="Book Antiqua" w:eastAsia="Book Antiqua" w:hAnsi="Book Antiqua" w:cs="Book Antiqua"/>
          <w:color w:val="000000"/>
        </w:rPr>
        <w:t xml:space="preserve">, Goodman AM. Efficacy of metformin in patients with non-insulin-dependent diabetes mellitus. The Multicenter Metformin Study Group. </w:t>
      </w:r>
      <w:r w:rsidRPr="00AE7463">
        <w:rPr>
          <w:rFonts w:ascii="Book Antiqua" w:eastAsia="Book Antiqua" w:hAnsi="Book Antiqua" w:cs="Book Antiqua"/>
          <w:i/>
          <w:iCs/>
          <w:color w:val="000000"/>
        </w:rPr>
        <w:t xml:space="preserve">N </w:t>
      </w:r>
      <w:proofErr w:type="spellStart"/>
      <w:r w:rsidRPr="00AE7463">
        <w:rPr>
          <w:rFonts w:ascii="Book Antiqua" w:eastAsia="Book Antiqua" w:hAnsi="Book Antiqua" w:cs="Book Antiqua"/>
          <w:i/>
          <w:iCs/>
          <w:color w:val="000000"/>
        </w:rPr>
        <w:t>Engl</w:t>
      </w:r>
      <w:proofErr w:type="spellEnd"/>
      <w:r w:rsidRPr="00AE7463">
        <w:rPr>
          <w:rFonts w:ascii="Book Antiqua" w:eastAsia="Book Antiqua" w:hAnsi="Book Antiqua" w:cs="Book Antiqua"/>
          <w:i/>
          <w:iCs/>
          <w:color w:val="000000"/>
        </w:rPr>
        <w:t xml:space="preserve"> J Med</w:t>
      </w:r>
      <w:r w:rsidRPr="00AE7463">
        <w:rPr>
          <w:rFonts w:ascii="Book Antiqua" w:eastAsia="Book Antiqua" w:hAnsi="Book Antiqua" w:cs="Book Antiqua"/>
          <w:color w:val="000000"/>
        </w:rPr>
        <w:t xml:space="preserve"> 1995; </w:t>
      </w:r>
      <w:r w:rsidRPr="00AE7463">
        <w:rPr>
          <w:rFonts w:ascii="Book Antiqua" w:eastAsia="Book Antiqua" w:hAnsi="Book Antiqua" w:cs="Book Antiqua"/>
          <w:b/>
          <w:bCs/>
          <w:color w:val="000000"/>
        </w:rPr>
        <w:t>333</w:t>
      </w:r>
      <w:r w:rsidRPr="00AE7463">
        <w:rPr>
          <w:rFonts w:ascii="Book Antiqua" w:eastAsia="Book Antiqua" w:hAnsi="Book Antiqua" w:cs="Book Antiqua"/>
          <w:color w:val="000000"/>
        </w:rPr>
        <w:t>: 541-549 [PMID: 7623902 DOI: 10.1056/NEJM199508313330902]</w:t>
      </w:r>
    </w:p>
    <w:p w14:paraId="0CF9F145"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11 </w:t>
      </w:r>
      <w:r w:rsidRPr="00AE7463">
        <w:rPr>
          <w:rFonts w:ascii="Book Antiqua" w:eastAsia="Book Antiqua" w:hAnsi="Book Antiqua" w:cs="Book Antiqua"/>
          <w:b/>
          <w:bCs/>
          <w:color w:val="000000"/>
        </w:rPr>
        <w:t>Kubo K</w:t>
      </w:r>
      <w:r w:rsidRPr="00AE7463">
        <w:rPr>
          <w:rFonts w:ascii="Book Antiqua" w:eastAsia="Book Antiqua" w:hAnsi="Book Antiqua" w:cs="Book Antiqua"/>
          <w:color w:val="000000"/>
        </w:rPr>
        <w:t xml:space="preserve">, Aoki H, Nanba H. Anti-diabetic activity present in the fruit body of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(Maitake). I. </w:t>
      </w:r>
      <w:proofErr w:type="spellStart"/>
      <w:r w:rsidRPr="00AE7463">
        <w:rPr>
          <w:rFonts w:ascii="Book Antiqua" w:eastAsia="Book Antiqua" w:hAnsi="Book Antiqua" w:cs="Book Antiqua"/>
          <w:i/>
          <w:iCs/>
          <w:color w:val="000000"/>
        </w:rPr>
        <w:t>Biol</w:t>
      </w:r>
      <w:proofErr w:type="spellEnd"/>
      <w:r w:rsidRPr="00AE7463">
        <w:rPr>
          <w:rFonts w:ascii="Book Antiqua" w:eastAsia="Book Antiqua" w:hAnsi="Book Antiqua" w:cs="Book Antiqua"/>
          <w:i/>
          <w:iCs/>
          <w:color w:val="000000"/>
        </w:rPr>
        <w:t xml:space="preserve"> Pharm Bull</w:t>
      </w:r>
      <w:r w:rsidRPr="00AE7463">
        <w:rPr>
          <w:rFonts w:ascii="Book Antiqua" w:eastAsia="Book Antiqua" w:hAnsi="Book Antiqua" w:cs="Book Antiqua"/>
          <w:color w:val="000000"/>
        </w:rPr>
        <w:t xml:space="preserve"> 1994; </w:t>
      </w:r>
      <w:r w:rsidRPr="00AE7463">
        <w:rPr>
          <w:rFonts w:ascii="Book Antiqua" w:eastAsia="Book Antiqua" w:hAnsi="Book Antiqua" w:cs="Book Antiqua"/>
          <w:b/>
          <w:bCs/>
          <w:color w:val="000000"/>
        </w:rPr>
        <w:t>17</w:t>
      </w:r>
      <w:r w:rsidRPr="00AE7463">
        <w:rPr>
          <w:rFonts w:ascii="Book Antiqua" w:eastAsia="Book Antiqua" w:hAnsi="Book Antiqua" w:cs="Book Antiqua"/>
          <w:color w:val="000000"/>
        </w:rPr>
        <w:t>: 1106-1110 [PMID: 7820117 DOI: 10.1248/bpb.17.1106]</w:t>
      </w:r>
    </w:p>
    <w:p w14:paraId="6BA9A36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12 </w:t>
      </w:r>
      <w:r w:rsidRPr="00AE7463">
        <w:rPr>
          <w:rFonts w:ascii="Book Antiqua" w:eastAsia="Book Antiqua" w:hAnsi="Book Antiqua" w:cs="Book Antiqua"/>
          <w:b/>
          <w:bCs/>
          <w:color w:val="000000"/>
        </w:rPr>
        <w:t>Manohar V</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Talpur</w:t>
      </w:r>
      <w:proofErr w:type="spellEnd"/>
      <w:r w:rsidRPr="00AE7463">
        <w:rPr>
          <w:rFonts w:ascii="Book Antiqua" w:eastAsia="Book Antiqua" w:hAnsi="Book Antiqua" w:cs="Book Antiqua"/>
          <w:color w:val="000000"/>
        </w:rPr>
        <w:t xml:space="preserve"> NA, </w:t>
      </w:r>
      <w:proofErr w:type="spellStart"/>
      <w:r w:rsidRPr="00AE7463">
        <w:rPr>
          <w:rFonts w:ascii="Book Antiqua" w:eastAsia="Book Antiqua" w:hAnsi="Book Antiqua" w:cs="Book Antiqua"/>
          <w:color w:val="000000"/>
        </w:rPr>
        <w:t>Echard</w:t>
      </w:r>
      <w:proofErr w:type="spellEnd"/>
      <w:r w:rsidRPr="00AE7463">
        <w:rPr>
          <w:rFonts w:ascii="Book Antiqua" w:eastAsia="Book Antiqua" w:hAnsi="Book Antiqua" w:cs="Book Antiqua"/>
          <w:color w:val="000000"/>
        </w:rPr>
        <w:t xml:space="preserve"> BW, Lieberman S, Preuss HG. Effects of a water-soluble extract of maitake mushroom on circulating glucose/insulin concentrations in KK mice. </w:t>
      </w:r>
      <w:r w:rsidRPr="00AE7463">
        <w:rPr>
          <w:rFonts w:ascii="Book Antiqua" w:eastAsia="Book Antiqua" w:hAnsi="Book Antiqua" w:cs="Book Antiqua"/>
          <w:i/>
          <w:iCs/>
          <w:color w:val="000000"/>
        </w:rPr>
        <w:t xml:space="preserve">Diabetes </w:t>
      </w:r>
      <w:proofErr w:type="spellStart"/>
      <w:r w:rsidRPr="00AE7463">
        <w:rPr>
          <w:rFonts w:ascii="Book Antiqua" w:eastAsia="Book Antiqua" w:hAnsi="Book Antiqua" w:cs="Book Antiqua"/>
          <w:i/>
          <w:iCs/>
          <w:color w:val="000000"/>
        </w:rPr>
        <w:t>Obes</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Metab</w:t>
      </w:r>
      <w:proofErr w:type="spellEnd"/>
      <w:r w:rsidRPr="00AE7463">
        <w:rPr>
          <w:rFonts w:ascii="Book Antiqua" w:eastAsia="Book Antiqua" w:hAnsi="Book Antiqua" w:cs="Book Antiqua"/>
          <w:color w:val="000000"/>
        </w:rPr>
        <w:t xml:space="preserve"> 2002; </w:t>
      </w:r>
      <w:r w:rsidRPr="00AE7463">
        <w:rPr>
          <w:rFonts w:ascii="Book Antiqua" w:eastAsia="Book Antiqua" w:hAnsi="Book Antiqua" w:cs="Book Antiqua"/>
          <w:b/>
          <w:bCs/>
          <w:color w:val="000000"/>
        </w:rPr>
        <w:t>4</w:t>
      </w:r>
      <w:r w:rsidRPr="00AE7463">
        <w:rPr>
          <w:rFonts w:ascii="Book Antiqua" w:eastAsia="Book Antiqua" w:hAnsi="Book Antiqua" w:cs="Book Antiqua"/>
          <w:color w:val="000000"/>
        </w:rPr>
        <w:t>: 43-48 [PMID: 11874441 DOI: 10.1046/j.1463-1326.2002.00180.x]</w:t>
      </w:r>
    </w:p>
    <w:p w14:paraId="65EDACB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13 </w:t>
      </w:r>
      <w:r w:rsidRPr="00AE7463">
        <w:rPr>
          <w:rFonts w:ascii="Book Antiqua" w:eastAsia="Book Antiqua" w:hAnsi="Book Antiqua" w:cs="Book Antiqua"/>
          <w:b/>
          <w:bCs/>
          <w:color w:val="000000"/>
        </w:rPr>
        <w:t>Konno S</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Tortorelis</w:t>
      </w:r>
      <w:proofErr w:type="spellEnd"/>
      <w:r w:rsidRPr="00AE7463">
        <w:rPr>
          <w:rFonts w:ascii="Book Antiqua" w:eastAsia="Book Antiqua" w:hAnsi="Book Antiqua" w:cs="Book Antiqua"/>
          <w:color w:val="000000"/>
        </w:rPr>
        <w:t xml:space="preserve"> DG, Fullerton SA, </w:t>
      </w:r>
      <w:proofErr w:type="spellStart"/>
      <w:r w:rsidRPr="00AE7463">
        <w:rPr>
          <w:rFonts w:ascii="Book Antiqua" w:eastAsia="Book Antiqua" w:hAnsi="Book Antiqua" w:cs="Book Antiqua"/>
          <w:color w:val="000000"/>
        </w:rPr>
        <w:t>Samadi</w:t>
      </w:r>
      <w:proofErr w:type="spellEnd"/>
      <w:r w:rsidRPr="00AE7463">
        <w:rPr>
          <w:rFonts w:ascii="Book Antiqua" w:eastAsia="Book Antiqua" w:hAnsi="Book Antiqua" w:cs="Book Antiqua"/>
          <w:color w:val="000000"/>
        </w:rPr>
        <w:t xml:space="preserve"> AA, </w:t>
      </w:r>
      <w:proofErr w:type="spellStart"/>
      <w:r w:rsidRPr="00AE7463">
        <w:rPr>
          <w:rFonts w:ascii="Book Antiqua" w:eastAsia="Book Antiqua" w:hAnsi="Book Antiqua" w:cs="Book Antiqua"/>
          <w:color w:val="000000"/>
        </w:rPr>
        <w:t>Hettiarachchi</w:t>
      </w:r>
      <w:proofErr w:type="spellEnd"/>
      <w:r w:rsidRPr="00AE7463">
        <w:rPr>
          <w:rFonts w:ascii="Book Antiqua" w:eastAsia="Book Antiqua" w:hAnsi="Book Antiqua" w:cs="Book Antiqua"/>
          <w:color w:val="000000"/>
        </w:rPr>
        <w:t xml:space="preserve"> J, </w:t>
      </w:r>
      <w:proofErr w:type="spellStart"/>
      <w:r w:rsidRPr="00AE7463">
        <w:rPr>
          <w:rFonts w:ascii="Book Antiqua" w:eastAsia="Book Antiqua" w:hAnsi="Book Antiqua" w:cs="Book Antiqua"/>
          <w:color w:val="000000"/>
        </w:rPr>
        <w:t>Tazaki</w:t>
      </w:r>
      <w:proofErr w:type="spellEnd"/>
      <w:r w:rsidRPr="00AE7463">
        <w:rPr>
          <w:rFonts w:ascii="Book Antiqua" w:eastAsia="Book Antiqua" w:hAnsi="Book Antiqua" w:cs="Book Antiqua"/>
          <w:color w:val="000000"/>
        </w:rPr>
        <w:t xml:space="preserve"> H. A possible </w:t>
      </w:r>
      <w:proofErr w:type="spellStart"/>
      <w:r w:rsidRPr="00AE7463">
        <w:rPr>
          <w:rFonts w:ascii="Book Antiqua" w:eastAsia="Book Antiqua" w:hAnsi="Book Antiqua" w:cs="Book Antiqua"/>
          <w:color w:val="000000"/>
        </w:rPr>
        <w:t>hypoglycaemic</w:t>
      </w:r>
      <w:proofErr w:type="spellEnd"/>
      <w:r w:rsidRPr="00AE7463">
        <w:rPr>
          <w:rFonts w:ascii="Book Antiqua" w:eastAsia="Book Antiqua" w:hAnsi="Book Antiqua" w:cs="Book Antiqua"/>
          <w:color w:val="000000"/>
        </w:rPr>
        <w:t xml:space="preserve"> effect of maitake mushroom on Type 2 diabetic patients. </w:t>
      </w:r>
      <w:proofErr w:type="spellStart"/>
      <w:r w:rsidRPr="00AE7463">
        <w:rPr>
          <w:rFonts w:ascii="Book Antiqua" w:eastAsia="Book Antiqua" w:hAnsi="Book Antiqua" w:cs="Book Antiqua"/>
          <w:i/>
          <w:iCs/>
          <w:color w:val="000000"/>
        </w:rPr>
        <w:t>Diabet</w:t>
      </w:r>
      <w:proofErr w:type="spellEnd"/>
      <w:r w:rsidRPr="00AE7463">
        <w:rPr>
          <w:rFonts w:ascii="Book Antiqua" w:eastAsia="Book Antiqua" w:hAnsi="Book Antiqua" w:cs="Book Antiqua"/>
          <w:i/>
          <w:iCs/>
          <w:color w:val="000000"/>
        </w:rPr>
        <w:t xml:space="preserve"> Med</w:t>
      </w:r>
      <w:r w:rsidRPr="00AE7463">
        <w:rPr>
          <w:rFonts w:ascii="Book Antiqua" w:eastAsia="Book Antiqua" w:hAnsi="Book Antiqua" w:cs="Book Antiqua"/>
          <w:color w:val="000000"/>
        </w:rPr>
        <w:t xml:space="preserve"> 2001; </w:t>
      </w:r>
      <w:r w:rsidRPr="00AE7463">
        <w:rPr>
          <w:rFonts w:ascii="Book Antiqua" w:eastAsia="Book Antiqua" w:hAnsi="Book Antiqua" w:cs="Book Antiqua"/>
          <w:b/>
          <w:bCs/>
          <w:color w:val="000000"/>
        </w:rPr>
        <w:t>18</w:t>
      </w:r>
      <w:r w:rsidRPr="00AE7463">
        <w:rPr>
          <w:rFonts w:ascii="Book Antiqua" w:eastAsia="Book Antiqua" w:hAnsi="Book Antiqua" w:cs="Book Antiqua"/>
          <w:color w:val="000000"/>
        </w:rPr>
        <w:t>: 1010 [PMID: 11903406 DOI: 10.1046/j.1464-5491.2001.00532-5.x]</w:t>
      </w:r>
    </w:p>
    <w:p w14:paraId="6A0882B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lastRenderedPageBreak/>
        <w:t xml:space="preserve">14 </w:t>
      </w:r>
      <w:r w:rsidRPr="00AE7463">
        <w:rPr>
          <w:rFonts w:ascii="Book Antiqua" w:eastAsia="Book Antiqua" w:hAnsi="Book Antiqua" w:cs="Book Antiqua"/>
          <w:b/>
          <w:bCs/>
          <w:color w:val="000000"/>
        </w:rPr>
        <w:t>Preuss HG</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Echard</w:t>
      </w:r>
      <w:proofErr w:type="spellEnd"/>
      <w:r w:rsidRPr="00AE7463">
        <w:rPr>
          <w:rFonts w:ascii="Book Antiqua" w:eastAsia="Book Antiqua" w:hAnsi="Book Antiqua" w:cs="Book Antiqua"/>
          <w:color w:val="000000"/>
        </w:rPr>
        <w:t xml:space="preserve"> B, </w:t>
      </w:r>
      <w:proofErr w:type="spellStart"/>
      <w:r w:rsidRPr="00AE7463">
        <w:rPr>
          <w:rFonts w:ascii="Book Antiqua" w:eastAsia="Book Antiqua" w:hAnsi="Book Antiqua" w:cs="Book Antiqua"/>
          <w:color w:val="000000"/>
        </w:rPr>
        <w:t>Bagchi</w:t>
      </w:r>
      <w:proofErr w:type="spellEnd"/>
      <w:r w:rsidRPr="00AE7463">
        <w:rPr>
          <w:rFonts w:ascii="Book Antiqua" w:eastAsia="Book Antiqua" w:hAnsi="Book Antiqua" w:cs="Book Antiqua"/>
          <w:color w:val="000000"/>
        </w:rPr>
        <w:t xml:space="preserve"> D, </w:t>
      </w:r>
      <w:proofErr w:type="spellStart"/>
      <w:r w:rsidRPr="00AE7463">
        <w:rPr>
          <w:rFonts w:ascii="Book Antiqua" w:eastAsia="Book Antiqua" w:hAnsi="Book Antiqua" w:cs="Book Antiqua"/>
          <w:color w:val="000000"/>
        </w:rPr>
        <w:t>Perricone</w:t>
      </w:r>
      <w:proofErr w:type="spellEnd"/>
      <w:r w:rsidRPr="00AE7463">
        <w:rPr>
          <w:rFonts w:ascii="Book Antiqua" w:eastAsia="Book Antiqua" w:hAnsi="Book Antiqua" w:cs="Book Antiqua"/>
          <w:color w:val="000000"/>
        </w:rPr>
        <w:t xml:space="preserve"> NV, Zhuang C. Enhanced insulin-hypoglycemic activity in rats consuming a specific glycoprotein extracted from maitake mushroom. </w:t>
      </w:r>
      <w:proofErr w:type="spellStart"/>
      <w:r w:rsidRPr="00AE7463">
        <w:rPr>
          <w:rFonts w:ascii="Book Antiqua" w:eastAsia="Book Antiqua" w:hAnsi="Book Antiqua" w:cs="Book Antiqua"/>
          <w:i/>
          <w:iCs/>
          <w:color w:val="000000"/>
        </w:rPr>
        <w:t>Mol</w:t>
      </w:r>
      <w:proofErr w:type="spellEnd"/>
      <w:r w:rsidRPr="00AE7463">
        <w:rPr>
          <w:rFonts w:ascii="Book Antiqua" w:eastAsia="Book Antiqua" w:hAnsi="Book Antiqua" w:cs="Book Antiqua"/>
          <w:i/>
          <w:iCs/>
          <w:color w:val="000000"/>
        </w:rPr>
        <w:t xml:space="preserve"> Cell </w:t>
      </w:r>
      <w:proofErr w:type="spellStart"/>
      <w:r w:rsidRPr="00AE7463">
        <w:rPr>
          <w:rFonts w:ascii="Book Antiqua" w:eastAsia="Book Antiqua" w:hAnsi="Book Antiqua" w:cs="Book Antiqua"/>
          <w:i/>
          <w:iCs/>
          <w:color w:val="000000"/>
        </w:rPr>
        <w:t>Biochem</w:t>
      </w:r>
      <w:proofErr w:type="spellEnd"/>
      <w:r w:rsidRPr="00AE7463">
        <w:rPr>
          <w:rFonts w:ascii="Book Antiqua" w:eastAsia="Book Antiqua" w:hAnsi="Book Antiqua" w:cs="Book Antiqua"/>
          <w:color w:val="000000"/>
        </w:rPr>
        <w:t xml:space="preserve"> 2007; </w:t>
      </w:r>
      <w:r w:rsidRPr="00AE7463">
        <w:rPr>
          <w:rFonts w:ascii="Book Antiqua" w:eastAsia="Book Antiqua" w:hAnsi="Book Antiqua" w:cs="Book Antiqua"/>
          <w:b/>
          <w:bCs/>
          <w:color w:val="000000"/>
        </w:rPr>
        <w:t>306</w:t>
      </w:r>
      <w:r w:rsidRPr="00AE7463">
        <w:rPr>
          <w:rFonts w:ascii="Book Antiqua" w:eastAsia="Book Antiqua" w:hAnsi="Book Antiqua" w:cs="Book Antiqua"/>
          <w:color w:val="000000"/>
        </w:rPr>
        <w:t>: 105-113 [PMID: 17671829 DOI: 10.1007/s11010-007-9559-6]</w:t>
      </w:r>
    </w:p>
    <w:p w14:paraId="638C495A"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15 </w:t>
      </w:r>
      <w:proofErr w:type="spellStart"/>
      <w:r w:rsidRPr="00AE7463">
        <w:rPr>
          <w:rFonts w:ascii="Book Antiqua" w:eastAsia="Book Antiqua" w:hAnsi="Book Antiqua" w:cs="Book Antiqua"/>
          <w:b/>
          <w:bCs/>
          <w:color w:val="000000"/>
        </w:rPr>
        <w:t>Saltiel</w:t>
      </w:r>
      <w:proofErr w:type="spellEnd"/>
      <w:r w:rsidRPr="00AE7463">
        <w:rPr>
          <w:rFonts w:ascii="Book Antiqua" w:eastAsia="Book Antiqua" w:hAnsi="Book Antiqua" w:cs="Book Antiqua"/>
          <w:b/>
          <w:bCs/>
          <w:color w:val="000000"/>
        </w:rPr>
        <w:t xml:space="preserve"> AR</w:t>
      </w:r>
      <w:r w:rsidRPr="00AE7463">
        <w:rPr>
          <w:rFonts w:ascii="Book Antiqua" w:eastAsia="Book Antiqua" w:hAnsi="Book Antiqua" w:cs="Book Antiqua"/>
          <w:color w:val="000000"/>
        </w:rPr>
        <w:t xml:space="preserve">, Kahn CR. Insulin </w:t>
      </w:r>
      <w:proofErr w:type="spellStart"/>
      <w:r w:rsidRPr="00AE7463">
        <w:rPr>
          <w:rFonts w:ascii="Book Antiqua" w:eastAsia="Book Antiqua" w:hAnsi="Book Antiqua" w:cs="Book Antiqua"/>
          <w:color w:val="000000"/>
        </w:rPr>
        <w:t>signalling</w:t>
      </w:r>
      <w:proofErr w:type="spellEnd"/>
      <w:r w:rsidRPr="00AE7463">
        <w:rPr>
          <w:rFonts w:ascii="Book Antiqua" w:eastAsia="Book Antiqua" w:hAnsi="Book Antiqua" w:cs="Book Antiqua"/>
          <w:color w:val="000000"/>
        </w:rPr>
        <w:t xml:space="preserve"> and the regulation of glucose and lipid metabolism. </w:t>
      </w:r>
      <w:r w:rsidRPr="00AE7463">
        <w:rPr>
          <w:rFonts w:ascii="Book Antiqua" w:eastAsia="Book Antiqua" w:hAnsi="Book Antiqua" w:cs="Book Antiqua"/>
          <w:i/>
          <w:iCs/>
          <w:color w:val="000000"/>
        </w:rPr>
        <w:t>Nature</w:t>
      </w:r>
      <w:r w:rsidRPr="00AE7463">
        <w:rPr>
          <w:rFonts w:ascii="Book Antiqua" w:eastAsia="Book Antiqua" w:hAnsi="Book Antiqua" w:cs="Book Antiqua"/>
          <w:color w:val="000000"/>
        </w:rPr>
        <w:t xml:space="preserve"> 2001; </w:t>
      </w:r>
      <w:r w:rsidRPr="00AE7463">
        <w:rPr>
          <w:rFonts w:ascii="Book Antiqua" w:eastAsia="Book Antiqua" w:hAnsi="Book Antiqua" w:cs="Book Antiqua"/>
          <w:b/>
          <w:bCs/>
          <w:color w:val="000000"/>
        </w:rPr>
        <w:t>414</w:t>
      </w:r>
      <w:r w:rsidRPr="00AE7463">
        <w:rPr>
          <w:rFonts w:ascii="Book Antiqua" w:eastAsia="Book Antiqua" w:hAnsi="Book Antiqua" w:cs="Book Antiqua"/>
          <w:color w:val="000000"/>
        </w:rPr>
        <w:t>: 799-806 [PMID: 11742412 DOI: 10.1038/414799a]</w:t>
      </w:r>
    </w:p>
    <w:p w14:paraId="17E6E07B"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16 </w:t>
      </w:r>
      <w:proofErr w:type="spellStart"/>
      <w:r w:rsidRPr="00AE7463">
        <w:rPr>
          <w:rFonts w:ascii="Book Antiqua" w:eastAsia="Book Antiqua" w:hAnsi="Book Antiqua" w:cs="Book Antiqua"/>
          <w:b/>
          <w:bCs/>
          <w:color w:val="000000"/>
        </w:rPr>
        <w:t>Youngren</w:t>
      </w:r>
      <w:proofErr w:type="spellEnd"/>
      <w:r w:rsidRPr="00AE7463">
        <w:rPr>
          <w:rFonts w:ascii="Book Antiqua" w:eastAsia="Book Antiqua" w:hAnsi="Book Antiqua" w:cs="Book Antiqua"/>
          <w:b/>
          <w:bCs/>
          <w:color w:val="000000"/>
        </w:rPr>
        <w:t xml:space="preserve"> JF</w:t>
      </w:r>
      <w:r w:rsidRPr="00AE7463">
        <w:rPr>
          <w:rFonts w:ascii="Book Antiqua" w:eastAsia="Book Antiqua" w:hAnsi="Book Antiqua" w:cs="Book Antiqua"/>
          <w:color w:val="000000"/>
        </w:rPr>
        <w:t xml:space="preserve">. Regulation of insulin receptor function. </w:t>
      </w:r>
      <w:r w:rsidRPr="00AE7463">
        <w:rPr>
          <w:rFonts w:ascii="Book Antiqua" w:eastAsia="Book Antiqua" w:hAnsi="Book Antiqua" w:cs="Book Antiqua"/>
          <w:i/>
          <w:iCs/>
          <w:color w:val="000000"/>
        </w:rPr>
        <w:t xml:space="preserve">Cell </w:t>
      </w:r>
      <w:proofErr w:type="spellStart"/>
      <w:r w:rsidRPr="00AE7463">
        <w:rPr>
          <w:rFonts w:ascii="Book Antiqua" w:eastAsia="Book Antiqua" w:hAnsi="Book Antiqua" w:cs="Book Antiqua"/>
          <w:i/>
          <w:iCs/>
          <w:color w:val="000000"/>
        </w:rPr>
        <w:t>Mol</w:t>
      </w:r>
      <w:proofErr w:type="spellEnd"/>
      <w:r w:rsidRPr="00AE7463">
        <w:rPr>
          <w:rFonts w:ascii="Book Antiqua" w:eastAsia="Book Antiqua" w:hAnsi="Book Antiqua" w:cs="Book Antiqua"/>
          <w:i/>
          <w:iCs/>
          <w:color w:val="000000"/>
        </w:rPr>
        <w:t xml:space="preserve"> Life Sci</w:t>
      </w:r>
      <w:r w:rsidRPr="00AE7463">
        <w:rPr>
          <w:rFonts w:ascii="Book Antiqua" w:eastAsia="Book Antiqua" w:hAnsi="Book Antiqua" w:cs="Book Antiqua"/>
          <w:color w:val="000000"/>
        </w:rPr>
        <w:t xml:space="preserve"> 2007; </w:t>
      </w:r>
      <w:r w:rsidRPr="00AE7463">
        <w:rPr>
          <w:rFonts w:ascii="Book Antiqua" w:eastAsia="Book Antiqua" w:hAnsi="Book Antiqua" w:cs="Book Antiqua"/>
          <w:b/>
          <w:bCs/>
          <w:color w:val="000000"/>
        </w:rPr>
        <w:t>64</w:t>
      </w:r>
      <w:r w:rsidRPr="00AE7463">
        <w:rPr>
          <w:rFonts w:ascii="Book Antiqua" w:eastAsia="Book Antiqua" w:hAnsi="Book Antiqua" w:cs="Book Antiqua"/>
          <w:color w:val="000000"/>
        </w:rPr>
        <w:t>: 873-891 [PMID: 17347799 DOI: 10.1007/s00018-007-6359-9]</w:t>
      </w:r>
    </w:p>
    <w:p w14:paraId="0F3E9FE9"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17 </w:t>
      </w:r>
      <w:proofErr w:type="spellStart"/>
      <w:r w:rsidRPr="00AE7463">
        <w:rPr>
          <w:rFonts w:ascii="Book Antiqua" w:eastAsia="Book Antiqua" w:hAnsi="Book Antiqua" w:cs="Book Antiqua"/>
          <w:b/>
          <w:bCs/>
          <w:color w:val="000000"/>
        </w:rPr>
        <w:t>Boura-Halfon</w:t>
      </w:r>
      <w:proofErr w:type="spellEnd"/>
      <w:r w:rsidRPr="00AE7463">
        <w:rPr>
          <w:rFonts w:ascii="Book Antiqua" w:eastAsia="Book Antiqua" w:hAnsi="Book Antiqua" w:cs="Book Antiqua"/>
          <w:b/>
          <w:bCs/>
          <w:color w:val="000000"/>
        </w:rPr>
        <w:t xml:space="preserve"> S</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Zick</w:t>
      </w:r>
      <w:proofErr w:type="spellEnd"/>
      <w:r w:rsidRPr="00AE7463">
        <w:rPr>
          <w:rFonts w:ascii="Book Antiqua" w:eastAsia="Book Antiqua" w:hAnsi="Book Antiqua" w:cs="Book Antiqua"/>
          <w:color w:val="000000"/>
        </w:rPr>
        <w:t xml:space="preserve"> Y. Phosphorylation of IRS proteins, insulin action, and insulin resistance. </w:t>
      </w:r>
      <w:r w:rsidRPr="00AE7463">
        <w:rPr>
          <w:rFonts w:ascii="Book Antiqua" w:eastAsia="Book Antiqua" w:hAnsi="Book Antiqua" w:cs="Book Antiqua"/>
          <w:i/>
          <w:iCs/>
          <w:color w:val="000000"/>
        </w:rPr>
        <w:t xml:space="preserve">Am J </w:t>
      </w:r>
      <w:proofErr w:type="spellStart"/>
      <w:r w:rsidRPr="00AE7463">
        <w:rPr>
          <w:rFonts w:ascii="Book Antiqua" w:eastAsia="Book Antiqua" w:hAnsi="Book Antiqua" w:cs="Book Antiqua"/>
          <w:i/>
          <w:iCs/>
          <w:color w:val="000000"/>
        </w:rPr>
        <w:t>Physiol</w:t>
      </w:r>
      <w:proofErr w:type="spellEnd"/>
      <w:r w:rsidRPr="00AE7463">
        <w:rPr>
          <w:rFonts w:ascii="Book Antiqua" w:eastAsia="Book Antiqua" w:hAnsi="Book Antiqua" w:cs="Book Antiqua"/>
          <w:i/>
          <w:iCs/>
          <w:color w:val="000000"/>
        </w:rPr>
        <w:t xml:space="preserve"> Endocrinol </w:t>
      </w:r>
      <w:proofErr w:type="spellStart"/>
      <w:r w:rsidRPr="00AE7463">
        <w:rPr>
          <w:rFonts w:ascii="Book Antiqua" w:eastAsia="Book Antiqua" w:hAnsi="Book Antiqua" w:cs="Book Antiqua"/>
          <w:i/>
          <w:iCs/>
          <w:color w:val="000000"/>
        </w:rPr>
        <w:t>Metab</w:t>
      </w:r>
      <w:proofErr w:type="spellEnd"/>
      <w:r w:rsidRPr="00AE7463">
        <w:rPr>
          <w:rFonts w:ascii="Book Antiqua" w:eastAsia="Book Antiqua" w:hAnsi="Book Antiqua" w:cs="Book Antiqua"/>
          <w:color w:val="000000"/>
        </w:rPr>
        <w:t xml:space="preserve"> 2009; </w:t>
      </w:r>
      <w:r w:rsidRPr="00AE7463">
        <w:rPr>
          <w:rFonts w:ascii="Book Antiqua" w:eastAsia="Book Antiqua" w:hAnsi="Book Antiqua" w:cs="Book Antiqua"/>
          <w:b/>
          <w:bCs/>
          <w:color w:val="000000"/>
        </w:rPr>
        <w:t>296</w:t>
      </w:r>
      <w:r w:rsidRPr="00AE7463">
        <w:rPr>
          <w:rFonts w:ascii="Book Antiqua" w:eastAsia="Book Antiqua" w:hAnsi="Book Antiqua" w:cs="Book Antiqua"/>
          <w:color w:val="000000"/>
        </w:rPr>
        <w:t>: E581-E591 [PMID: 18728222 DOI: 10.1152/ajpendo.90437.2008]</w:t>
      </w:r>
    </w:p>
    <w:p w14:paraId="70895D39"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18 </w:t>
      </w:r>
      <w:r w:rsidRPr="00AE7463">
        <w:rPr>
          <w:rFonts w:ascii="Book Antiqua" w:eastAsia="Book Antiqua" w:hAnsi="Book Antiqua" w:cs="Book Antiqua"/>
          <w:b/>
          <w:bCs/>
          <w:color w:val="000000"/>
        </w:rPr>
        <w:t>Kohn AD</w:t>
      </w:r>
      <w:r w:rsidRPr="00AE7463">
        <w:rPr>
          <w:rFonts w:ascii="Book Antiqua" w:eastAsia="Book Antiqua" w:hAnsi="Book Antiqua" w:cs="Book Antiqua"/>
          <w:color w:val="000000"/>
        </w:rPr>
        <w:t xml:space="preserve">, Summers SA, Birnbaum MJ, Roth RA. Expression of a constitutively active </w:t>
      </w:r>
      <w:proofErr w:type="spellStart"/>
      <w:r w:rsidRPr="00AE7463">
        <w:rPr>
          <w:rFonts w:ascii="Book Antiqua" w:eastAsia="Book Antiqua" w:hAnsi="Book Antiqua" w:cs="Book Antiqua"/>
          <w:color w:val="000000"/>
        </w:rPr>
        <w:t>Akt</w:t>
      </w:r>
      <w:proofErr w:type="spellEnd"/>
      <w:r w:rsidRPr="00AE7463">
        <w:rPr>
          <w:rFonts w:ascii="Book Antiqua" w:eastAsia="Book Antiqua" w:hAnsi="Book Antiqua" w:cs="Book Antiqua"/>
          <w:color w:val="000000"/>
        </w:rPr>
        <w:t xml:space="preserve"> Ser/</w:t>
      </w:r>
      <w:proofErr w:type="spellStart"/>
      <w:r w:rsidRPr="00AE7463">
        <w:rPr>
          <w:rFonts w:ascii="Book Antiqua" w:eastAsia="Book Antiqua" w:hAnsi="Book Antiqua" w:cs="Book Antiqua"/>
          <w:color w:val="000000"/>
        </w:rPr>
        <w:t>Thr</w:t>
      </w:r>
      <w:proofErr w:type="spellEnd"/>
      <w:r w:rsidRPr="00AE7463">
        <w:rPr>
          <w:rFonts w:ascii="Book Antiqua" w:eastAsia="Book Antiqua" w:hAnsi="Book Antiqua" w:cs="Book Antiqua"/>
          <w:color w:val="000000"/>
        </w:rPr>
        <w:t xml:space="preserve"> kinase in 3T3-L1 adipocytes stimulates glucose uptake and glucose transporter 4 translocation. </w:t>
      </w:r>
      <w:r w:rsidRPr="00AE7463">
        <w:rPr>
          <w:rFonts w:ascii="Book Antiqua" w:eastAsia="Book Antiqua" w:hAnsi="Book Antiqua" w:cs="Book Antiqua"/>
          <w:i/>
          <w:iCs/>
          <w:color w:val="000000"/>
        </w:rPr>
        <w:t xml:space="preserve">J </w:t>
      </w:r>
      <w:proofErr w:type="spellStart"/>
      <w:r w:rsidRPr="00AE7463">
        <w:rPr>
          <w:rFonts w:ascii="Book Antiqua" w:eastAsia="Book Antiqua" w:hAnsi="Book Antiqua" w:cs="Book Antiqua"/>
          <w:i/>
          <w:iCs/>
          <w:color w:val="000000"/>
        </w:rPr>
        <w:t>Biol</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Chem</w:t>
      </w:r>
      <w:proofErr w:type="spellEnd"/>
      <w:r w:rsidRPr="00AE7463">
        <w:rPr>
          <w:rFonts w:ascii="Book Antiqua" w:eastAsia="Book Antiqua" w:hAnsi="Book Antiqua" w:cs="Book Antiqua"/>
          <w:color w:val="000000"/>
        </w:rPr>
        <w:t xml:space="preserve"> 1996; </w:t>
      </w:r>
      <w:r w:rsidRPr="00AE7463">
        <w:rPr>
          <w:rFonts w:ascii="Book Antiqua" w:eastAsia="Book Antiqua" w:hAnsi="Book Antiqua" w:cs="Book Antiqua"/>
          <w:b/>
          <w:bCs/>
          <w:color w:val="000000"/>
        </w:rPr>
        <w:t>271</w:t>
      </w:r>
      <w:r w:rsidRPr="00AE7463">
        <w:rPr>
          <w:rFonts w:ascii="Book Antiqua" w:eastAsia="Book Antiqua" w:hAnsi="Book Antiqua" w:cs="Book Antiqua"/>
          <w:color w:val="000000"/>
        </w:rPr>
        <w:t>: 31372-31378 [PMID: 8940145 DOI: 10.1074/jbc.271.49.31372]</w:t>
      </w:r>
    </w:p>
    <w:p w14:paraId="60CA3AA8" w14:textId="199F1434"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19 </w:t>
      </w:r>
      <w:r w:rsidRPr="00AE7463">
        <w:rPr>
          <w:rFonts w:ascii="Book Antiqua" w:eastAsia="Book Antiqua" w:hAnsi="Book Antiqua" w:cs="Book Antiqua"/>
          <w:b/>
          <w:bCs/>
          <w:color w:val="000000"/>
        </w:rPr>
        <w:t>Mizuno T,</w:t>
      </w:r>
      <w:r w:rsidRPr="00AE7463">
        <w:rPr>
          <w:rFonts w:ascii="Book Antiqua" w:eastAsia="Book Antiqua" w:hAnsi="Book Antiqua" w:cs="Book Antiqua"/>
          <w:color w:val="000000"/>
        </w:rPr>
        <w:t xml:space="preserve"> Zhuang C. Maitake,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Pharmacological effects. </w:t>
      </w:r>
      <w:r w:rsidRPr="00AE7463">
        <w:rPr>
          <w:rFonts w:ascii="Book Antiqua" w:eastAsia="Book Antiqua" w:hAnsi="Book Antiqua" w:cs="Book Antiqua"/>
          <w:i/>
          <w:color w:val="000000"/>
        </w:rPr>
        <w:t xml:space="preserve">Food Rev </w:t>
      </w:r>
      <w:proofErr w:type="spellStart"/>
      <w:r w:rsidRPr="00AE7463">
        <w:rPr>
          <w:rFonts w:ascii="Book Antiqua" w:eastAsia="Book Antiqua" w:hAnsi="Book Antiqua" w:cs="Book Antiqua"/>
          <w:i/>
          <w:color w:val="000000"/>
        </w:rPr>
        <w:t>Int</w:t>
      </w:r>
      <w:proofErr w:type="spellEnd"/>
      <w:r w:rsidRPr="00AE7463">
        <w:rPr>
          <w:rFonts w:ascii="Book Antiqua" w:eastAsia="Book Antiqua" w:hAnsi="Book Antiqua" w:cs="Book Antiqua"/>
          <w:i/>
          <w:color w:val="000000"/>
        </w:rPr>
        <w:t xml:space="preserve"> </w:t>
      </w:r>
      <w:r w:rsidRPr="00AE7463">
        <w:rPr>
          <w:rFonts w:ascii="Book Antiqua" w:eastAsia="Book Antiqua" w:hAnsi="Book Antiqua" w:cs="Book Antiqua"/>
          <w:color w:val="000000"/>
        </w:rPr>
        <w:t xml:space="preserve">1995; </w:t>
      </w:r>
      <w:r w:rsidRPr="00AE7463">
        <w:rPr>
          <w:rFonts w:ascii="Book Antiqua" w:eastAsia="Book Antiqua" w:hAnsi="Book Antiqua" w:cs="Book Antiqua"/>
          <w:b/>
          <w:color w:val="000000"/>
        </w:rPr>
        <w:t>11:</w:t>
      </w:r>
      <w:r w:rsidRPr="00AE7463">
        <w:rPr>
          <w:rFonts w:ascii="Book Antiqua" w:eastAsia="Book Antiqua" w:hAnsi="Book Antiqua" w:cs="Book Antiqua"/>
          <w:color w:val="000000"/>
        </w:rPr>
        <w:t xml:space="preserve"> 135-149</w:t>
      </w:r>
      <w:r w:rsidR="00931DB1"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w:t>
      </w:r>
      <w:r w:rsidRPr="00AE7463">
        <w:rPr>
          <w:rFonts w:ascii="Book Antiqua" w:eastAsia="Book Antiqua" w:hAnsi="Book Antiqua" w:cs="Book Antiqua"/>
          <w:caps/>
          <w:color w:val="000000"/>
        </w:rPr>
        <w:t>doi</w:t>
      </w:r>
      <w:r w:rsidRPr="00AE7463">
        <w:rPr>
          <w:rFonts w:ascii="Book Antiqua" w:eastAsia="Book Antiqua" w:hAnsi="Book Antiqua" w:cs="Book Antiqua"/>
          <w:color w:val="000000"/>
        </w:rPr>
        <w:t>:</w:t>
      </w:r>
      <w:r w:rsidR="00931DB1"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10.1080/87559129509541024]</w:t>
      </w:r>
    </w:p>
    <w:p w14:paraId="49392F0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20 </w:t>
      </w:r>
      <w:r w:rsidRPr="00AE7463">
        <w:rPr>
          <w:rFonts w:ascii="Book Antiqua" w:eastAsia="Book Antiqua" w:hAnsi="Book Antiqua" w:cs="Book Antiqua"/>
          <w:b/>
          <w:bCs/>
          <w:color w:val="000000"/>
        </w:rPr>
        <w:t>Adachi K</w:t>
      </w:r>
      <w:r w:rsidRPr="00AE7463">
        <w:rPr>
          <w:rFonts w:ascii="Book Antiqua" w:eastAsia="Book Antiqua" w:hAnsi="Book Antiqua" w:cs="Book Antiqua"/>
          <w:color w:val="000000"/>
        </w:rPr>
        <w:t xml:space="preserve">, Nanba H, Kuroda H. Potentiation of host-mediated antitumor activity in mice by beta-glucan obtained from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(maitake). </w:t>
      </w:r>
      <w:proofErr w:type="spellStart"/>
      <w:r w:rsidRPr="00AE7463">
        <w:rPr>
          <w:rFonts w:ascii="Book Antiqua" w:eastAsia="Book Antiqua" w:hAnsi="Book Antiqua" w:cs="Book Antiqua"/>
          <w:i/>
          <w:iCs/>
          <w:color w:val="000000"/>
        </w:rPr>
        <w:t>Chem</w:t>
      </w:r>
      <w:proofErr w:type="spellEnd"/>
      <w:r w:rsidRPr="00AE7463">
        <w:rPr>
          <w:rFonts w:ascii="Book Antiqua" w:eastAsia="Book Antiqua" w:hAnsi="Book Antiqua" w:cs="Book Antiqua"/>
          <w:i/>
          <w:iCs/>
          <w:color w:val="000000"/>
        </w:rPr>
        <w:t xml:space="preserve"> Pharm Bull (Tokyo)</w:t>
      </w:r>
      <w:r w:rsidRPr="00AE7463">
        <w:rPr>
          <w:rFonts w:ascii="Book Antiqua" w:eastAsia="Book Antiqua" w:hAnsi="Book Antiqua" w:cs="Book Antiqua"/>
          <w:color w:val="000000"/>
        </w:rPr>
        <w:t xml:space="preserve"> 1987; </w:t>
      </w:r>
      <w:r w:rsidRPr="00AE7463">
        <w:rPr>
          <w:rFonts w:ascii="Book Antiqua" w:eastAsia="Book Antiqua" w:hAnsi="Book Antiqua" w:cs="Book Antiqua"/>
          <w:b/>
          <w:bCs/>
          <w:color w:val="000000"/>
        </w:rPr>
        <w:t>35</w:t>
      </w:r>
      <w:r w:rsidRPr="00AE7463">
        <w:rPr>
          <w:rFonts w:ascii="Book Antiqua" w:eastAsia="Book Antiqua" w:hAnsi="Book Antiqua" w:cs="Book Antiqua"/>
          <w:color w:val="000000"/>
        </w:rPr>
        <w:t>: 262-270 [PMID: 3594655 DOI: 10.1248/cpb.35.262]</w:t>
      </w:r>
    </w:p>
    <w:p w14:paraId="31CECE6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21 </w:t>
      </w:r>
      <w:proofErr w:type="spellStart"/>
      <w:r w:rsidRPr="00AE7463">
        <w:rPr>
          <w:rFonts w:ascii="Book Antiqua" w:eastAsia="Book Antiqua" w:hAnsi="Book Antiqua" w:cs="Book Antiqua"/>
          <w:b/>
          <w:bCs/>
          <w:color w:val="000000"/>
        </w:rPr>
        <w:t>Hishida</w:t>
      </w:r>
      <w:proofErr w:type="spellEnd"/>
      <w:r w:rsidRPr="00AE7463">
        <w:rPr>
          <w:rFonts w:ascii="Book Antiqua" w:eastAsia="Book Antiqua" w:hAnsi="Book Antiqua" w:cs="Book Antiqua"/>
          <w:b/>
          <w:bCs/>
          <w:color w:val="000000"/>
        </w:rPr>
        <w:t xml:space="preserve"> I</w:t>
      </w:r>
      <w:r w:rsidRPr="00AE7463">
        <w:rPr>
          <w:rFonts w:ascii="Book Antiqua" w:eastAsia="Book Antiqua" w:hAnsi="Book Antiqua" w:cs="Book Antiqua"/>
          <w:color w:val="000000"/>
        </w:rPr>
        <w:t xml:space="preserve">, Nanba H, Kuroda H. Antitumor activity exhibited by orally administered extract from fruit body of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(maitake). </w:t>
      </w:r>
      <w:proofErr w:type="spellStart"/>
      <w:r w:rsidRPr="00AE7463">
        <w:rPr>
          <w:rFonts w:ascii="Book Antiqua" w:eastAsia="Book Antiqua" w:hAnsi="Book Antiqua" w:cs="Book Antiqua"/>
          <w:i/>
          <w:iCs/>
          <w:color w:val="000000"/>
        </w:rPr>
        <w:t>Chem</w:t>
      </w:r>
      <w:proofErr w:type="spellEnd"/>
      <w:r w:rsidRPr="00AE7463">
        <w:rPr>
          <w:rFonts w:ascii="Book Antiqua" w:eastAsia="Book Antiqua" w:hAnsi="Book Antiqua" w:cs="Book Antiqua"/>
          <w:i/>
          <w:iCs/>
          <w:color w:val="000000"/>
        </w:rPr>
        <w:t xml:space="preserve"> Pharm Bull (Tokyo)</w:t>
      </w:r>
      <w:r w:rsidRPr="00AE7463">
        <w:rPr>
          <w:rFonts w:ascii="Book Antiqua" w:eastAsia="Book Antiqua" w:hAnsi="Book Antiqua" w:cs="Book Antiqua"/>
          <w:color w:val="000000"/>
        </w:rPr>
        <w:t xml:space="preserve"> 1988; </w:t>
      </w:r>
      <w:r w:rsidRPr="00AE7463">
        <w:rPr>
          <w:rFonts w:ascii="Book Antiqua" w:eastAsia="Book Antiqua" w:hAnsi="Book Antiqua" w:cs="Book Antiqua"/>
          <w:b/>
          <w:bCs/>
          <w:color w:val="000000"/>
        </w:rPr>
        <w:t>36</w:t>
      </w:r>
      <w:r w:rsidRPr="00AE7463">
        <w:rPr>
          <w:rFonts w:ascii="Book Antiqua" w:eastAsia="Book Antiqua" w:hAnsi="Book Antiqua" w:cs="Book Antiqua"/>
          <w:color w:val="000000"/>
        </w:rPr>
        <w:t>: 1819-1827 [PMID: 3203420 DOI: 10.1248/cpb.36.1819]</w:t>
      </w:r>
    </w:p>
    <w:p w14:paraId="65D12699"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22 </w:t>
      </w:r>
      <w:r w:rsidRPr="00AE7463">
        <w:rPr>
          <w:rFonts w:ascii="Book Antiqua" w:eastAsia="Book Antiqua" w:hAnsi="Book Antiqua" w:cs="Book Antiqua"/>
          <w:b/>
          <w:bCs/>
          <w:color w:val="000000"/>
        </w:rPr>
        <w:t>Gu CQ</w:t>
      </w:r>
      <w:r w:rsidRPr="00AE7463">
        <w:rPr>
          <w:rFonts w:ascii="Book Antiqua" w:eastAsia="Book Antiqua" w:hAnsi="Book Antiqua" w:cs="Book Antiqua"/>
          <w:color w:val="000000"/>
        </w:rPr>
        <w:t xml:space="preserve">, Li J, Chao FH. Inhibition of hepatitis B virus by D-fraction from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synergistic effect of combination with interferon-alpha in HepG2 2.2.15. </w:t>
      </w:r>
      <w:r w:rsidRPr="00AE7463">
        <w:rPr>
          <w:rFonts w:ascii="Book Antiqua" w:eastAsia="Book Antiqua" w:hAnsi="Book Antiqua" w:cs="Book Antiqua"/>
          <w:i/>
          <w:iCs/>
          <w:color w:val="000000"/>
        </w:rPr>
        <w:t>Antiviral Res</w:t>
      </w:r>
      <w:r w:rsidRPr="00AE7463">
        <w:rPr>
          <w:rFonts w:ascii="Book Antiqua" w:eastAsia="Book Antiqua" w:hAnsi="Book Antiqua" w:cs="Book Antiqua"/>
          <w:color w:val="000000"/>
        </w:rPr>
        <w:t xml:space="preserve"> 2006; </w:t>
      </w:r>
      <w:r w:rsidRPr="00AE7463">
        <w:rPr>
          <w:rFonts w:ascii="Book Antiqua" w:eastAsia="Book Antiqua" w:hAnsi="Book Antiqua" w:cs="Book Antiqua"/>
          <w:b/>
          <w:bCs/>
          <w:color w:val="000000"/>
        </w:rPr>
        <w:t>72</w:t>
      </w:r>
      <w:r w:rsidRPr="00AE7463">
        <w:rPr>
          <w:rFonts w:ascii="Book Antiqua" w:eastAsia="Book Antiqua" w:hAnsi="Book Antiqua" w:cs="Book Antiqua"/>
          <w:color w:val="000000"/>
        </w:rPr>
        <w:t>: 162-165 [PMID: 16846649 DOI: 10.1016/j.antiviral.2006.05.011]</w:t>
      </w:r>
    </w:p>
    <w:p w14:paraId="23C2ABFA" w14:textId="04621AF0"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highlight w:val="yellow"/>
        </w:rPr>
        <w:t xml:space="preserve">23 </w:t>
      </w:r>
      <w:r w:rsidRPr="00AE7463">
        <w:rPr>
          <w:rFonts w:ascii="Book Antiqua" w:eastAsia="Book Antiqua" w:hAnsi="Book Antiqua" w:cs="Book Antiqua"/>
          <w:b/>
          <w:bCs/>
          <w:color w:val="000000"/>
          <w:highlight w:val="yellow"/>
        </w:rPr>
        <w:t>National Cancer Institute,</w:t>
      </w:r>
      <w:r w:rsidRPr="00AE7463">
        <w:rPr>
          <w:rFonts w:ascii="Book Antiqua" w:eastAsia="Book Antiqua" w:hAnsi="Book Antiqua" w:cs="Book Antiqua"/>
          <w:b/>
          <w:color w:val="000000"/>
          <w:highlight w:val="yellow"/>
        </w:rPr>
        <w:t xml:space="preserve"> Developmental Therapeutics Program.</w:t>
      </w:r>
      <w:r w:rsidRPr="00AE7463">
        <w:rPr>
          <w:rFonts w:ascii="Book Antiqua" w:eastAsia="Book Antiqua" w:hAnsi="Book Antiqua" w:cs="Book Antiqua"/>
          <w:color w:val="000000"/>
          <w:highlight w:val="yellow"/>
        </w:rPr>
        <w:t xml:space="preserve"> </w:t>
      </w:r>
      <w:bookmarkStart w:id="23" w:name="OLE_LINK2"/>
      <w:bookmarkStart w:id="24" w:name="OLE_LINK3"/>
      <w:r w:rsidRPr="00AE7463">
        <w:rPr>
          <w:rFonts w:ascii="Book Antiqua" w:eastAsia="Book Antiqua" w:hAnsi="Book Antiqua" w:cs="Book Antiqua"/>
          <w:color w:val="000000"/>
          <w:highlight w:val="yellow"/>
        </w:rPr>
        <w:t>In-vitro anti-HIV drug screening results (National Science Council F195001)</w:t>
      </w:r>
      <w:bookmarkEnd w:id="23"/>
      <w:bookmarkEnd w:id="24"/>
      <w:r w:rsidRPr="00AE7463">
        <w:rPr>
          <w:rFonts w:ascii="Book Antiqua" w:eastAsia="Book Antiqua" w:hAnsi="Book Antiqua" w:cs="Book Antiqua"/>
          <w:color w:val="000000"/>
          <w:highlight w:val="yellow"/>
        </w:rPr>
        <w:t>. January, 1992</w:t>
      </w:r>
    </w:p>
    <w:p w14:paraId="7E4C5AFA"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lastRenderedPageBreak/>
        <w:t xml:space="preserve">24 </w:t>
      </w:r>
      <w:r w:rsidRPr="00AE7463">
        <w:rPr>
          <w:rFonts w:ascii="Book Antiqua" w:eastAsia="Book Antiqua" w:hAnsi="Book Antiqua" w:cs="Book Antiqua"/>
          <w:b/>
          <w:bCs/>
          <w:color w:val="000000"/>
        </w:rPr>
        <w:t>Adachi K</w:t>
      </w:r>
      <w:r w:rsidRPr="00AE7463">
        <w:rPr>
          <w:rFonts w:ascii="Book Antiqua" w:eastAsia="Book Antiqua" w:hAnsi="Book Antiqua" w:cs="Book Antiqua"/>
          <w:color w:val="000000"/>
        </w:rPr>
        <w:t xml:space="preserve">, Nanba H, Otsuka M, Kuroda H. Blood pressure-lowering activity present in the fruit body of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(maitake). I. </w:t>
      </w:r>
      <w:proofErr w:type="spellStart"/>
      <w:r w:rsidRPr="00AE7463">
        <w:rPr>
          <w:rFonts w:ascii="Book Antiqua" w:eastAsia="Book Antiqua" w:hAnsi="Book Antiqua" w:cs="Book Antiqua"/>
          <w:i/>
          <w:iCs/>
          <w:color w:val="000000"/>
        </w:rPr>
        <w:t>Chem</w:t>
      </w:r>
      <w:proofErr w:type="spellEnd"/>
      <w:r w:rsidRPr="00AE7463">
        <w:rPr>
          <w:rFonts w:ascii="Book Antiqua" w:eastAsia="Book Antiqua" w:hAnsi="Book Antiqua" w:cs="Book Antiqua"/>
          <w:i/>
          <w:iCs/>
          <w:color w:val="000000"/>
        </w:rPr>
        <w:t xml:space="preserve"> Pharm Bull (Tokyo)</w:t>
      </w:r>
      <w:r w:rsidRPr="00AE7463">
        <w:rPr>
          <w:rFonts w:ascii="Book Antiqua" w:eastAsia="Book Antiqua" w:hAnsi="Book Antiqua" w:cs="Book Antiqua"/>
          <w:color w:val="000000"/>
        </w:rPr>
        <w:t xml:space="preserve"> 1988; </w:t>
      </w:r>
      <w:r w:rsidRPr="00AE7463">
        <w:rPr>
          <w:rFonts w:ascii="Book Antiqua" w:eastAsia="Book Antiqua" w:hAnsi="Book Antiqua" w:cs="Book Antiqua"/>
          <w:b/>
          <w:bCs/>
          <w:color w:val="000000"/>
        </w:rPr>
        <w:t>36</w:t>
      </w:r>
      <w:r w:rsidRPr="00AE7463">
        <w:rPr>
          <w:rFonts w:ascii="Book Antiqua" w:eastAsia="Book Antiqua" w:hAnsi="Book Antiqua" w:cs="Book Antiqua"/>
          <w:color w:val="000000"/>
        </w:rPr>
        <w:t>: 1000-1006 [PMID: 3409391 DOI: 10.1248/cpb.36.1000]</w:t>
      </w:r>
    </w:p>
    <w:p w14:paraId="524B1BC2"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25 </w:t>
      </w:r>
      <w:r w:rsidRPr="00AE7463">
        <w:rPr>
          <w:rFonts w:ascii="Book Antiqua" w:eastAsia="Book Antiqua" w:hAnsi="Book Antiqua" w:cs="Book Antiqua"/>
          <w:b/>
          <w:bCs/>
          <w:color w:val="000000"/>
        </w:rPr>
        <w:t>Kubo K</w:t>
      </w:r>
      <w:r w:rsidRPr="00AE7463">
        <w:rPr>
          <w:rFonts w:ascii="Book Antiqua" w:eastAsia="Book Antiqua" w:hAnsi="Book Antiqua" w:cs="Book Antiqua"/>
          <w:color w:val="000000"/>
        </w:rPr>
        <w:t xml:space="preserve">, Nanba H. The effect of maitake mushrooms on liver and serum lipids. </w:t>
      </w:r>
      <w:proofErr w:type="spellStart"/>
      <w:r w:rsidRPr="00AE7463">
        <w:rPr>
          <w:rFonts w:ascii="Book Antiqua" w:eastAsia="Book Antiqua" w:hAnsi="Book Antiqua" w:cs="Book Antiqua"/>
          <w:i/>
          <w:iCs/>
          <w:color w:val="000000"/>
        </w:rPr>
        <w:t>Altern</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Ther</w:t>
      </w:r>
      <w:proofErr w:type="spellEnd"/>
      <w:r w:rsidRPr="00AE7463">
        <w:rPr>
          <w:rFonts w:ascii="Book Antiqua" w:eastAsia="Book Antiqua" w:hAnsi="Book Antiqua" w:cs="Book Antiqua"/>
          <w:i/>
          <w:iCs/>
          <w:color w:val="000000"/>
        </w:rPr>
        <w:t xml:space="preserve"> Health Med</w:t>
      </w:r>
      <w:r w:rsidRPr="00AE7463">
        <w:rPr>
          <w:rFonts w:ascii="Book Antiqua" w:eastAsia="Book Antiqua" w:hAnsi="Book Antiqua" w:cs="Book Antiqua"/>
          <w:color w:val="000000"/>
        </w:rPr>
        <w:t xml:space="preserve"> 1996; </w:t>
      </w:r>
      <w:r w:rsidRPr="00AE7463">
        <w:rPr>
          <w:rFonts w:ascii="Book Antiqua" w:eastAsia="Book Antiqua" w:hAnsi="Book Antiqua" w:cs="Book Antiqua"/>
          <w:b/>
          <w:bCs/>
          <w:color w:val="000000"/>
        </w:rPr>
        <w:t>2</w:t>
      </w:r>
      <w:r w:rsidRPr="00AE7463">
        <w:rPr>
          <w:rFonts w:ascii="Book Antiqua" w:eastAsia="Book Antiqua" w:hAnsi="Book Antiqua" w:cs="Book Antiqua"/>
          <w:color w:val="000000"/>
        </w:rPr>
        <w:t>: 62-66 [PMID: 8795938]</w:t>
      </w:r>
    </w:p>
    <w:p w14:paraId="2674D3E5"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26 </w:t>
      </w:r>
      <w:proofErr w:type="spellStart"/>
      <w:r w:rsidRPr="00AE7463">
        <w:rPr>
          <w:rFonts w:ascii="Book Antiqua" w:eastAsia="Book Antiqua" w:hAnsi="Book Antiqua" w:cs="Book Antiqua"/>
          <w:b/>
          <w:bCs/>
          <w:color w:val="000000"/>
        </w:rPr>
        <w:t>Nakai</w:t>
      </w:r>
      <w:proofErr w:type="spellEnd"/>
      <w:r w:rsidRPr="00AE7463">
        <w:rPr>
          <w:rFonts w:ascii="Book Antiqua" w:eastAsia="Book Antiqua" w:hAnsi="Book Antiqua" w:cs="Book Antiqua"/>
          <w:b/>
          <w:bCs/>
          <w:color w:val="000000"/>
        </w:rPr>
        <w:t xml:space="preserve"> R</w:t>
      </w:r>
      <w:r w:rsidRPr="00AE7463">
        <w:rPr>
          <w:rFonts w:ascii="Book Antiqua" w:eastAsia="Book Antiqua" w:hAnsi="Book Antiqua" w:cs="Book Antiqua"/>
          <w:color w:val="000000"/>
        </w:rPr>
        <w:t xml:space="preserve">, Masui H, </w:t>
      </w:r>
      <w:proofErr w:type="spellStart"/>
      <w:r w:rsidRPr="00AE7463">
        <w:rPr>
          <w:rFonts w:ascii="Book Antiqua" w:eastAsia="Book Antiqua" w:hAnsi="Book Antiqua" w:cs="Book Antiqua"/>
          <w:color w:val="000000"/>
        </w:rPr>
        <w:t>Horio</w:t>
      </w:r>
      <w:proofErr w:type="spellEnd"/>
      <w:r w:rsidRPr="00AE7463">
        <w:rPr>
          <w:rFonts w:ascii="Book Antiqua" w:eastAsia="Book Antiqua" w:hAnsi="Book Antiqua" w:cs="Book Antiqua"/>
          <w:color w:val="000000"/>
        </w:rPr>
        <w:t xml:space="preserve"> H, </w:t>
      </w:r>
      <w:proofErr w:type="spellStart"/>
      <w:r w:rsidRPr="00AE7463">
        <w:rPr>
          <w:rFonts w:ascii="Book Antiqua" w:eastAsia="Book Antiqua" w:hAnsi="Book Antiqua" w:cs="Book Antiqua"/>
          <w:color w:val="000000"/>
        </w:rPr>
        <w:t>Ohtsuru</w:t>
      </w:r>
      <w:proofErr w:type="spellEnd"/>
      <w:r w:rsidRPr="00AE7463">
        <w:rPr>
          <w:rFonts w:ascii="Book Antiqua" w:eastAsia="Book Antiqua" w:hAnsi="Book Antiqua" w:cs="Book Antiqua"/>
          <w:color w:val="000000"/>
        </w:rPr>
        <w:t xml:space="preserve"> M. Effect of maitake (</w:t>
      </w:r>
      <w:proofErr w:type="spellStart"/>
      <w:r w:rsidRPr="00AE7463">
        <w:rPr>
          <w:rFonts w:ascii="Book Antiqua" w:eastAsia="Book Antiqua" w:hAnsi="Book Antiqua" w:cs="Book Antiqua"/>
          <w:color w:val="000000"/>
        </w:rPr>
        <w:t>Grifola</w:t>
      </w:r>
      <w:proofErr w:type="spellEnd"/>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frondosa</w:t>
      </w:r>
      <w:proofErr w:type="spellEnd"/>
      <w:r w:rsidRPr="00AE7463">
        <w:rPr>
          <w:rFonts w:ascii="Book Antiqua" w:eastAsia="Book Antiqua" w:hAnsi="Book Antiqua" w:cs="Book Antiqua"/>
          <w:color w:val="000000"/>
        </w:rPr>
        <w:t xml:space="preserve">) water extract on inhibition of adipocyte conversion of C3H10T1/2B2C1 cells. </w:t>
      </w:r>
      <w:r w:rsidRPr="00AE7463">
        <w:rPr>
          <w:rFonts w:ascii="Book Antiqua" w:eastAsia="Book Antiqua" w:hAnsi="Book Antiqua" w:cs="Book Antiqua"/>
          <w:i/>
          <w:iCs/>
          <w:color w:val="000000"/>
        </w:rPr>
        <w:t xml:space="preserve">J </w:t>
      </w:r>
      <w:proofErr w:type="spellStart"/>
      <w:r w:rsidRPr="00AE7463">
        <w:rPr>
          <w:rFonts w:ascii="Book Antiqua" w:eastAsia="Book Antiqua" w:hAnsi="Book Antiqua" w:cs="Book Antiqua"/>
          <w:i/>
          <w:iCs/>
          <w:color w:val="000000"/>
        </w:rPr>
        <w:t>Nutr</w:t>
      </w:r>
      <w:proofErr w:type="spellEnd"/>
      <w:r w:rsidRPr="00AE7463">
        <w:rPr>
          <w:rFonts w:ascii="Book Antiqua" w:eastAsia="Book Antiqua" w:hAnsi="Book Antiqua" w:cs="Book Antiqua"/>
          <w:i/>
          <w:iCs/>
          <w:color w:val="000000"/>
        </w:rPr>
        <w:t xml:space="preserve"> Sci </w:t>
      </w:r>
      <w:proofErr w:type="spellStart"/>
      <w:r w:rsidRPr="00AE7463">
        <w:rPr>
          <w:rFonts w:ascii="Book Antiqua" w:eastAsia="Book Antiqua" w:hAnsi="Book Antiqua" w:cs="Book Antiqua"/>
          <w:i/>
          <w:iCs/>
          <w:color w:val="000000"/>
        </w:rPr>
        <w:t>Vitaminol</w:t>
      </w:r>
      <w:proofErr w:type="spellEnd"/>
      <w:r w:rsidRPr="00AE7463">
        <w:rPr>
          <w:rFonts w:ascii="Book Antiqua" w:eastAsia="Book Antiqua" w:hAnsi="Book Antiqua" w:cs="Book Antiqua"/>
          <w:i/>
          <w:iCs/>
          <w:color w:val="000000"/>
        </w:rPr>
        <w:t xml:space="preserve"> (Tokyo)</w:t>
      </w:r>
      <w:r w:rsidRPr="00AE7463">
        <w:rPr>
          <w:rFonts w:ascii="Book Antiqua" w:eastAsia="Book Antiqua" w:hAnsi="Book Antiqua" w:cs="Book Antiqua"/>
          <w:color w:val="000000"/>
        </w:rPr>
        <w:t xml:space="preserve"> 1999; </w:t>
      </w:r>
      <w:r w:rsidRPr="00AE7463">
        <w:rPr>
          <w:rFonts w:ascii="Book Antiqua" w:eastAsia="Book Antiqua" w:hAnsi="Book Antiqua" w:cs="Book Antiqua"/>
          <w:b/>
          <w:bCs/>
          <w:color w:val="000000"/>
        </w:rPr>
        <w:t>45</w:t>
      </w:r>
      <w:r w:rsidRPr="00AE7463">
        <w:rPr>
          <w:rFonts w:ascii="Book Antiqua" w:eastAsia="Book Antiqua" w:hAnsi="Book Antiqua" w:cs="Book Antiqua"/>
          <w:color w:val="000000"/>
        </w:rPr>
        <w:t>: 385-389 [PMID: 10524358 DOI: 10.3177/jnsv.45.385]</w:t>
      </w:r>
    </w:p>
    <w:p w14:paraId="6AF1B9AD"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27 </w:t>
      </w:r>
      <w:r w:rsidRPr="00AE7463">
        <w:rPr>
          <w:rFonts w:ascii="Book Antiqua" w:eastAsia="Book Antiqua" w:hAnsi="Book Antiqua" w:cs="Book Antiqua"/>
          <w:b/>
          <w:bCs/>
          <w:color w:val="000000"/>
        </w:rPr>
        <w:t>Fullerton SA</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Samadi</w:t>
      </w:r>
      <w:proofErr w:type="spellEnd"/>
      <w:r w:rsidRPr="00AE7463">
        <w:rPr>
          <w:rFonts w:ascii="Book Antiqua" w:eastAsia="Book Antiqua" w:hAnsi="Book Antiqua" w:cs="Book Antiqua"/>
          <w:color w:val="000000"/>
        </w:rPr>
        <w:t xml:space="preserve"> AA, </w:t>
      </w:r>
      <w:proofErr w:type="spellStart"/>
      <w:r w:rsidRPr="00AE7463">
        <w:rPr>
          <w:rFonts w:ascii="Book Antiqua" w:eastAsia="Book Antiqua" w:hAnsi="Book Antiqua" w:cs="Book Antiqua"/>
          <w:color w:val="000000"/>
        </w:rPr>
        <w:t>Tortorelis</w:t>
      </w:r>
      <w:proofErr w:type="spellEnd"/>
      <w:r w:rsidRPr="00AE7463">
        <w:rPr>
          <w:rFonts w:ascii="Book Antiqua" w:eastAsia="Book Antiqua" w:hAnsi="Book Antiqua" w:cs="Book Antiqua"/>
          <w:color w:val="000000"/>
        </w:rPr>
        <w:t xml:space="preserve"> DG, Choudhury MS, </w:t>
      </w:r>
      <w:proofErr w:type="spellStart"/>
      <w:r w:rsidRPr="00AE7463">
        <w:rPr>
          <w:rFonts w:ascii="Book Antiqua" w:eastAsia="Book Antiqua" w:hAnsi="Book Antiqua" w:cs="Book Antiqua"/>
          <w:color w:val="000000"/>
        </w:rPr>
        <w:t>Mallouh</w:t>
      </w:r>
      <w:proofErr w:type="spellEnd"/>
      <w:r w:rsidRPr="00AE7463">
        <w:rPr>
          <w:rFonts w:ascii="Book Antiqua" w:eastAsia="Book Antiqua" w:hAnsi="Book Antiqua" w:cs="Book Antiqua"/>
          <w:color w:val="000000"/>
        </w:rPr>
        <w:t xml:space="preserve"> C, </w:t>
      </w:r>
      <w:proofErr w:type="spellStart"/>
      <w:r w:rsidRPr="00AE7463">
        <w:rPr>
          <w:rFonts w:ascii="Book Antiqua" w:eastAsia="Book Antiqua" w:hAnsi="Book Antiqua" w:cs="Book Antiqua"/>
          <w:color w:val="000000"/>
        </w:rPr>
        <w:t>Tazaki</w:t>
      </w:r>
      <w:proofErr w:type="spellEnd"/>
      <w:r w:rsidRPr="00AE7463">
        <w:rPr>
          <w:rFonts w:ascii="Book Antiqua" w:eastAsia="Book Antiqua" w:hAnsi="Book Antiqua" w:cs="Book Antiqua"/>
          <w:color w:val="000000"/>
        </w:rPr>
        <w:t xml:space="preserve"> H, Konno S. Induction of apoptosis in human prostatic cancer cells with beta-glucan (Maitake mushroom polysaccharide). </w:t>
      </w:r>
      <w:proofErr w:type="spellStart"/>
      <w:r w:rsidRPr="00AE7463">
        <w:rPr>
          <w:rFonts w:ascii="Book Antiqua" w:eastAsia="Book Antiqua" w:hAnsi="Book Antiqua" w:cs="Book Antiqua"/>
          <w:i/>
          <w:iCs/>
          <w:color w:val="000000"/>
        </w:rPr>
        <w:t>Mol</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Urol</w:t>
      </w:r>
      <w:proofErr w:type="spellEnd"/>
      <w:r w:rsidRPr="00AE7463">
        <w:rPr>
          <w:rFonts w:ascii="Book Antiqua" w:eastAsia="Book Antiqua" w:hAnsi="Book Antiqua" w:cs="Book Antiqua"/>
          <w:color w:val="000000"/>
        </w:rPr>
        <w:t xml:space="preserve"> 2000; </w:t>
      </w:r>
      <w:r w:rsidRPr="00AE7463">
        <w:rPr>
          <w:rFonts w:ascii="Book Antiqua" w:eastAsia="Book Antiqua" w:hAnsi="Book Antiqua" w:cs="Book Antiqua"/>
          <w:b/>
          <w:bCs/>
          <w:color w:val="000000"/>
        </w:rPr>
        <w:t>4</w:t>
      </w:r>
      <w:r w:rsidRPr="00AE7463">
        <w:rPr>
          <w:rFonts w:ascii="Book Antiqua" w:eastAsia="Book Antiqua" w:hAnsi="Book Antiqua" w:cs="Book Antiqua"/>
          <w:color w:val="000000"/>
        </w:rPr>
        <w:t>: 7-13 [PMID: 10851301]</w:t>
      </w:r>
    </w:p>
    <w:p w14:paraId="566D189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28 </w:t>
      </w:r>
      <w:r w:rsidRPr="00AE7463">
        <w:rPr>
          <w:rFonts w:ascii="Book Antiqua" w:eastAsia="Book Antiqua" w:hAnsi="Book Antiqua" w:cs="Book Antiqua"/>
          <w:b/>
          <w:bCs/>
          <w:color w:val="000000"/>
        </w:rPr>
        <w:t>Konno S</w:t>
      </w:r>
      <w:r w:rsidRPr="00AE7463">
        <w:rPr>
          <w:rFonts w:ascii="Book Antiqua" w:eastAsia="Book Antiqua" w:hAnsi="Book Antiqua" w:cs="Book Antiqua"/>
          <w:color w:val="000000"/>
        </w:rPr>
        <w:t xml:space="preserve">. Synergistic potentiation of D-fraction with vitamin C as possible alternative approach for cancer therapy. </w:t>
      </w:r>
      <w:proofErr w:type="spellStart"/>
      <w:r w:rsidRPr="00AE7463">
        <w:rPr>
          <w:rFonts w:ascii="Book Antiqua" w:eastAsia="Book Antiqua" w:hAnsi="Book Antiqua" w:cs="Book Antiqua"/>
          <w:i/>
          <w:iCs/>
          <w:color w:val="000000"/>
        </w:rPr>
        <w:t>Int</w:t>
      </w:r>
      <w:proofErr w:type="spellEnd"/>
      <w:r w:rsidRPr="00AE7463">
        <w:rPr>
          <w:rFonts w:ascii="Book Antiqua" w:eastAsia="Book Antiqua" w:hAnsi="Book Antiqua" w:cs="Book Antiqua"/>
          <w:i/>
          <w:iCs/>
          <w:color w:val="000000"/>
        </w:rPr>
        <w:t xml:space="preserve"> J Gen Med</w:t>
      </w:r>
      <w:r w:rsidRPr="00AE7463">
        <w:rPr>
          <w:rFonts w:ascii="Book Antiqua" w:eastAsia="Book Antiqua" w:hAnsi="Book Antiqua" w:cs="Book Antiqua"/>
          <w:color w:val="000000"/>
        </w:rPr>
        <w:t xml:space="preserve"> 2009; </w:t>
      </w:r>
      <w:r w:rsidRPr="00AE7463">
        <w:rPr>
          <w:rFonts w:ascii="Book Antiqua" w:eastAsia="Book Antiqua" w:hAnsi="Book Antiqua" w:cs="Book Antiqua"/>
          <w:b/>
          <w:bCs/>
          <w:color w:val="000000"/>
        </w:rPr>
        <w:t>2</w:t>
      </w:r>
      <w:r w:rsidRPr="00AE7463">
        <w:rPr>
          <w:rFonts w:ascii="Book Antiqua" w:eastAsia="Book Antiqua" w:hAnsi="Book Antiqua" w:cs="Book Antiqua"/>
          <w:color w:val="000000"/>
        </w:rPr>
        <w:t>: 91-108 [PMID: 20360893 DOI: 10.2147/ijgm.s5498]</w:t>
      </w:r>
    </w:p>
    <w:p w14:paraId="3255EEC4" w14:textId="42365F2C"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29 </w:t>
      </w:r>
      <w:r w:rsidRPr="00AE7463">
        <w:rPr>
          <w:rFonts w:ascii="Book Antiqua" w:eastAsia="Book Antiqua" w:hAnsi="Book Antiqua" w:cs="Book Antiqua"/>
          <w:b/>
          <w:bCs/>
          <w:color w:val="000000"/>
        </w:rPr>
        <w:t>Maitake Products,</w:t>
      </w:r>
      <w:r w:rsidRPr="00AE7463">
        <w:rPr>
          <w:rFonts w:ascii="Book Antiqua" w:eastAsia="Book Antiqua" w:hAnsi="Book Antiqua" w:cs="Book Antiqua"/>
          <w:color w:val="000000"/>
        </w:rPr>
        <w:t xml:space="preserve"> Inc. D-fraction obtained IND for clinical study (corporate publication). Paramus, NJ, February, 1998</w:t>
      </w:r>
    </w:p>
    <w:p w14:paraId="25B5A3BB" w14:textId="6F5AF3AC"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30 </w:t>
      </w:r>
      <w:proofErr w:type="spellStart"/>
      <w:r w:rsidRPr="00AE7463">
        <w:rPr>
          <w:rFonts w:ascii="Book Antiqua" w:eastAsia="Book Antiqua" w:hAnsi="Book Antiqua" w:cs="Book Antiqua"/>
          <w:b/>
          <w:bCs/>
          <w:color w:val="000000"/>
        </w:rPr>
        <w:t>Glauco</w:t>
      </w:r>
      <w:proofErr w:type="spellEnd"/>
      <w:r w:rsidRPr="00AE7463">
        <w:rPr>
          <w:rFonts w:ascii="Book Antiqua" w:eastAsia="Book Antiqua" w:hAnsi="Book Antiqua" w:cs="Book Antiqua"/>
          <w:b/>
          <w:bCs/>
          <w:color w:val="000000"/>
        </w:rPr>
        <w:t xml:space="preserve"> S,</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Jano</w:t>
      </w:r>
      <w:proofErr w:type="spellEnd"/>
      <w:r w:rsidRPr="00AE7463">
        <w:rPr>
          <w:rFonts w:ascii="Book Antiqua" w:eastAsia="Book Antiqua" w:hAnsi="Book Antiqua" w:cs="Book Antiqua"/>
          <w:color w:val="000000"/>
        </w:rPr>
        <w:t xml:space="preserve"> F, Paolo G, Konno S. Safety of maitake D-fraction in healthy subjects: Assessment of common hematologic parameters. </w:t>
      </w:r>
      <w:proofErr w:type="spellStart"/>
      <w:r w:rsidRPr="00AE7463">
        <w:rPr>
          <w:rFonts w:ascii="Book Antiqua" w:eastAsia="Book Antiqua" w:hAnsi="Book Antiqua" w:cs="Book Antiqua"/>
          <w:i/>
          <w:color w:val="000000"/>
        </w:rPr>
        <w:t>Altern</w:t>
      </w:r>
      <w:proofErr w:type="spellEnd"/>
      <w:r w:rsidRPr="00AE7463">
        <w:rPr>
          <w:rFonts w:ascii="Book Antiqua" w:eastAsia="Book Antiqua" w:hAnsi="Book Antiqua" w:cs="Book Antiqua"/>
          <w:i/>
          <w:color w:val="000000"/>
        </w:rPr>
        <w:t xml:space="preserve"> Complement </w:t>
      </w:r>
      <w:proofErr w:type="spellStart"/>
      <w:r w:rsidRPr="00AE7463">
        <w:rPr>
          <w:rFonts w:ascii="Book Antiqua" w:eastAsia="Book Antiqua" w:hAnsi="Book Antiqua" w:cs="Book Antiqua"/>
          <w:i/>
          <w:color w:val="000000"/>
        </w:rPr>
        <w:t>Ther</w:t>
      </w:r>
      <w:proofErr w:type="spellEnd"/>
      <w:r w:rsidRPr="00AE7463">
        <w:rPr>
          <w:rFonts w:ascii="Book Antiqua" w:eastAsia="Book Antiqua" w:hAnsi="Book Antiqua" w:cs="Book Antiqua"/>
          <w:color w:val="000000"/>
        </w:rPr>
        <w:t xml:space="preserve"> 2004; </w:t>
      </w:r>
      <w:r w:rsidRPr="00AE7463">
        <w:rPr>
          <w:rFonts w:ascii="Book Antiqua" w:eastAsia="Book Antiqua" w:hAnsi="Book Antiqua" w:cs="Book Antiqua"/>
          <w:b/>
          <w:color w:val="000000"/>
        </w:rPr>
        <w:t xml:space="preserve">10: </w:t>
      </w:r>
      <w:r w:rsidRPr="00AE7463">
        <w:rPr>
          <w:rFonts w:ascii="Book Antiqua" w:eastAsia="Book Antiqua" w:hAnsi="Book Antiqua" w:cs="Book Antiqua"/>
          <w:color w:val="000000"/>
        </w:rPr>
        <w:t>228-230 [</w:t>
      </w:r>
      <w:r w:rsidRPr="00AE7463">
        <w:rPr>
          <w:rFonts w:ascii="Book Antiqua" w:eastAsia="Book Antiqua" w:hAnsi="Book Antiqua" w:cs="Book Antiqua"/>
          <w:caps/>
          <w:color w:val="000000"/>
        </w:rPr>
        <w:t>doi</w:t>
      </w:r>
      <w:r w:rsidRPr="00AE7463">
        <w:rPr>
          <w:rFonts w:ascii="Book Antiqua" w:eastAsia="Book Antiqua" w:hAnsi="Book Antiqua" w:cs="Book Antiqua"/>
          <w:color w:val="000000"/>
        </w:rPr>
        <w:t>:</w:t>
      </w:r>
      <w:r w:rsidR="00931DB1"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10.1089/1076280041580341]</w:t>
      </w:r>
    </w:p>
    <w:p w14:paraId="4456FE32"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31 </w:t>
      </w:r>
      <w:r w:rsidRPr="00AE7463">
        <w:rPr>
          <w:rFonts w:ascii="Book Antiqua" w:eastAsia="Book Antiqua" w:hAnsi="Book Antiqua" w:cs="Book Antiqua"/>
          <w:b/>
          <w:bCs/>
          <w:color w:val="000000"/>
        </w:rPr>
        <w:t>Konno S</w:t>
      </w:r>
      <w:r w:rsidRPr="00AE7463">
        <w:rPr>
          <w:rFonts w:ascii="Book Antiqua" w:eastAsia="Book Antiqua" w:hAnsi="Book Antiqua" w:cs="Book Antiqua"/>
          <w:color w:val="000000"/>
        </w:rPr>
        <w:t xml:space="preserve">, Alexander B, </w:t>
      </w:r>
      <w:proofErr w:type="spellStart"/>
      <w:r w:rsidRPr="00AE7463">
        <w:rPr>
          <w:rFonts w:ascii="Book Antiqua" w:eastAsia="Book Antiqua" w:hAnsi="Book Antiqua" w:cs="Book Antiqua"/>
          <w:color w:val="000000"/>
        </w:rPr>
        <w:t>Zade</w:t>
      </w:r>
      <w:proofErr w:type="spellEnd"/>
      <w:r w:rsidRPr="00AE7463">
        <w:rPr>
          <w:rFonts w:ascii="Book Antiqua" w:eastAsia="Book Antiqua" w:hAnsi="Book Antiqua" w:cs="Book Antiqua"/>
          <w:color w:val="000000"/>
        </w:rPr>
        <w:t xml:space="preserve"> J, Choudhury M. Possible hypoglycemic action of SX-fraction targeting insulin signal transduction pathway. </w:t>
      </w:r>
      <w:proofErr w:type="spellStart"/>
      <w:r w:rsidRPr="00AE7463">
        <w:rPr>
          <w:rFonts w:ascii="Book Antiqua" w:eastAsia="Book Antiqua" w:hAnsi="Book Antiqua" w:cs="Book Antiqua"/>
          <w:i/>
          <w:iCs/>
          <w:color w:val="000000"/>
        </w:rPr>
        <w:t>Int</w:t>
      </w:r>
      <w:proofErr w:type="spellEnd"/>
      <w:r w:rsidRPr="00AE7463">
        <w:rPr>
          <w:rFonts w:ascii="Book Antiqua" w:eastAsia="Book Antiqua" w:hAnsi="Book Antiqua" w:cs="Book Antiqua"/>
          <w:i/>
          <w:iCs/>
          <w:color w:val="000000"/>
        </w:rPr>
        <w:t xml:space="preserve"> J Gen Med</w:t>
      </w:r>
      <w:r w:rsidRPr="00AE7463">
        <w:rPr>
          <w:rFonts w:ascii="Book Antiqua" w:eastAsia="Book Antiqua" w:hAnsi="Book Antiqua" w:cs="Book Antiqua"/>
          <w:color w:val="000000"/>
        </w:rPr>
        <w:t xml:space="preserve"> 2013; </w:t>
      </w:r>
      <w:r w:rsidRPr="00AE7463">
        <w:rPr>
          <w:rFonts w:ascii="Book Antiqua" w:eastAsia="Book Antiqua" w:hAnsi="Book Antiqua" w:cs="Book Antiqua"/>
          <w:b/>
          <w:bCs/>
          <w:color w:val="000000"/>
        </w:rPr>
        <w:t>6</w:t>
      </w:r>
      <w:r w:rsidRPr="00AE7463">
        <w:rPr>
          <w:rFonts w:ascii="Book Antiqua" w:eastAsia="Book Antiqua" w:hAnsi="Book Antiqua" w:cs="Book Antiqua"/>
          <w:color w:val="000000"/>
        </w:rPr>
        <w:t>: 181-187 [PMID: 23569395 DOI: 10.2147/IJGM.S41891]</w:t>
      </w:r>
    </w:p>
    <w:p w14:paraId="5862A605" w14:textId="34F32B75"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32 </w:t>
      </w:r>
      <w:r w:rsidRPr="00AE7463">
        <w:rPr>
          <w:rFonts w:ascii="Book Antiqua" w:eastAsia="Book Antiqua" w:hAnsi="Book Antiqua" w:cs="Book Antiqua"/>
          <w:b/>
          <w:bCs/>
          <w:color w:val="000000"/>
        </w:rPr>
        <w:t>Jacobs S</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Hazum</w:t>
      </w:r>
      <w:proofErr w:type="spellEnd"/>
      <w:r w:rsidRPr="00AE7463">
        <w:rPr>
          <w:rFonts w:ascii="Book Antiqua" w:eastAsia="Book Antiqua" w:hAnsi="Book Antiqua" w:cs="Book Antiqua"/>
          <w:color w:val="000000"/>
        </w:rPr>
        <w:t xml:space="preserve"> E, Shechter Y, </w:t>
      </w:r>
      <w:proofErr w:type="spellStart"/>
      <w:r w:rsidRPr="00AE7463">
        <w:rPr>
          <w:rFonts w:ascii="Book Antiqua" w:eastAsia="Book Antiqua" w:hAnsi="Book Antiqua" w:cs="Book Antiqua"/>
          <w:color w:val="000000"/>
        </w:rPr>
        <w:t>Cuatrecasas</w:t>
      </w:r>
      <w:proofErr w:type="spellEnd"/>
      <w:r w:rsidRPr="00AE7463">
        <w:rPr>
          <w:rFonts w:ascii="Book Antiqua" w:eastAsia="Book Antiqua" w:hAnsi="Book Antiqua" w:cs="Book Antiqua"/>
          <w:color w:val="000000"/>
        </w:rPr>
        <w:t xml:space="preserve"> P. Insulin receptor: covalent labeling and identification of subunits. </w:t>
      </w:r>
      <w:r w:rsidRPr="00AE7463">
        <w:rPr>
          <w:rFonts w:ascii="Book Antiqua" w:eastAsia="Book Antiqua" w:hAnsi="Book Antiqua" w:cs="Book Antiqua"/>
          <w:i/>
          <w:iCs/>
          <w:color w:val="000000"/>
        </w:rPr>
        <w:t xml:space="preserve">Proc Natl </w:t>
      </w:r>
      <w:proofErr w:type="spellStart"/>
      <w:r w:rsidRPr="00AE7463">
        <w:rPr>
          <w:rFonts w:ascii="Book Antiqua" w:eastAsia="Book Antiqua" w:hAnsi="Book Antiqua" w:cs="Book Antiqua"/>
          <w:i/>
          <w:iCs/>
          <w:color w:val="000000"/>
        </w:rPr>
        <w:t>Acad</w:t>
      </w:r>
      <w:proofErr w:type="spellEnd"/>
      <w:r w:rsidRPr="00AE7463">
        <w:rPr>
          <w:rFonts w:ascii="Book Antiqua" w:eastAsia="Book Antiqua" w:hAnsi="Book Antiqua" w:cs="Book Antiqua"/>
          <w:i/>
          <w:iCs/>
          <w:color w:val="000000"/>
        </w:rPr>
        <w:t xml:space="preserve"> Sci </w:t>
      </w:r>
      <w:r w:rsidRPr="00AE7463">
        <w:rPr>
          <w:rFonts w:ascii="Book Antiqua" w:eastAsia="Book Antiqua" w:hAnsi="Book Antiqua" w:cs="Book Antiqua"/>
          <w:color w:val="000000"/>
        </w:rPr>
        <w:t xml:space="preserve">1979; </w:t>
      </w:r>
      <w:r w:rsidRPr="00AE7463">
        <w:rPr>
          <w:rFonts w:ascii="Book Antiqua" w:eastAsia="Book Antiqua" w:hAnsi="Book Antiqua" w:cs="Book Antiqua"/>
          <w:b/>
          <w:bCs/>
          <w:color w:val="000000"/>
        </w:rPr>
        <w:t>76</w:t>
      </w:r>
      <w:r w:rsidRPr="00AE7463">
        <w:rPr>
          <w:rFonts w:ascii="Book Antiqua" w:eastAsia="Book Antiqua" w:hAnsi="Book Antiqua" w:cs="Book Antiqua"/>
          <w:color w:val="000000"/>
        </w:rPr>
        <w:t>: 4918-4921 [PMID: 291908 DOI: 10.1073/pnas.76.10.4918]</w:t>
      </w:r>
    </w:p>
    <w:p w14:paraId="5B87F032"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33 </w:t>
      </w:r>
      <w:r w:rsidRPr="00AE7463">
        <w:rPr>
          <w:rFonts w:ascii="Book Antiqua" w:eastAsia="Book Antiqua" w:hAnsi="Book Antiqua" w:cs="Book Antiqua"/>
          <w:b/>
          <w:bCs/>
          <w:color w:val="000000"/>
        </w:rPr>
        <w:t>Qureshi SA</w:t>
      </w:r>
      <w:r w:rsidRPr="00AE7463">
        <w:rPr>
          <w:rFonts w:ascii="Book Antiqua" w:eastAsia="Book Antiqua" w:hAnsi="Book Antiqua" w:cs="Book Antiqua"/>
          <w:color w:val="000000"/>
        </w:rPr>
        <w:t xml:space="preserve">, Ding V, Li Z, </w:t>
      </w:r>
      <w:proofErr w:type="spellStart"/>
      <w:r w:rsidRPr="00AE7463">
        <w:rPr>
          <w:rFonts w:ascii="Book Antiqua" w:eastAsia="Book Antiqua" w:hAnsi="Book Antiqua" w:cs="Book Antiqua"/>
          <w:color w:val="000000"/>
        </w:rPr>
        <w:t>Szalkowski</w:t>
      </w:r>
      <w:proofErr w:type="spellEnd"/>
      <w:r w:rsidRPr="00AE7463">
        <w:rPr>
          <w:rFonts w:ascii="Book Antiqua" w:eastAsia="Book Antiqua" w:hAnsi="Book Antiqua" w:cs="Book Antiqua"/>
          <w:color w:val="000000"/>
        </w:rPr>
        <w:t xml:space="preserve"> D, </w:t>
      </w:r>
      <w:proofErr w:type="spellStart"/>
      <w:r w:rsidRPr="00AE7463">
        <w:rPr>
          <w:rFonts w:ascii="Book Antiqua" w:eastAsia="Book Antiqua" w:hAnsi="Book Antiqua" w:cs="Book Antiqua"/>
          <w:color w:val="000000"/>
        </w:rPr>
        <w:t>Biazzo-Ashnault</w:t>
      </w:r>
      <w:proofErr w:type="spellEnd"/>
      <w:r w:rsidRPr="00AE7463">
        <w:rPr>
          <w:rFonts w:ascii="Book Antiqua" w:eastAsia="Book Antiqua" w:hAnsi="Book Antiqua" w:cs="Book Antiqua"/>
          <w:color w:val="000000"/>
        </w:rPr>
        <w:t xml:space="preserve"> DE, </w:t>
      </w:r>
      <w:proofErr w:type="spellStart"/>
      <w:r w:rsidRPr="00AE7463">
        <w:rPr>
          <w:rFonts w:ascii="Book Antiqua" w:eastAsia="Book Antiqua" w:hAnsi="Book Antiqua" w:cs="Book Antiqua"/>
          <w:color w:val="000000"/>
        </w:rPr>
        <w:t>Xie</w:t>
      </w:r>
      <w:proofErr w:type="spellEnd"/>
      <w:r w:rsidRPr="00AE7463">
        <w:rPr>
          <w:rFonts w:ascii="Book Antiqua" w:eastAsia="Book Antiqua" w:hAnsi="Book Antiqua" w:cs="Book Antiqua"/>
          <w:color w:val="000000"/>
        </w:rPr>
        <w:t xml:space="preserve"> D, Saperstein R, Brady E, Huskey S, Shen X, Liu K, Xu L, </w:t>
      </w:r>
      <w:proofErr w:type="spellStart"/>
      <w:r w:rsidRPr="00AE7463">
        <w:rPr>
          <w:rFonts w:ascii="Book Antiqua" w:eastAsia="Book Antiqua" w:hAnsi="Book Antiqua" w:cs="Book Antiqua"/>
          <w:color w:val="000000"/>
        </w:rPr>
        <w:t>Salituro</w:t>
      </w:r>
      <w:proofErr w:type="spellEnd"/>
      <w:r w:rsidRPr="00AE7463">
        <w:rPr>
          <w:rFonts w:ascii="Book Antiqua" w:eastAsia="Book Antiqua" w:hAnsi="Book Antiqua" w:cs="Book Antiqua"/>
          <w:color w:val="000000"/>
        </w:rPr>
        <w:t xml:space="preserve"> GM, Heck JV, Moller DE, Jones AB, Zhang BB. Activation of insulin signal transduction pathway and anti-diabetic </w:t>
      </w:r>
      <w:r w:rsidRPr="00AE7463">
        <w:rPr>
          <w:rFonts w:ascii="Book Antiqua" w:eastAsia="Book Antiqua" w:hAnsi="Book Antiqua" w:cs="Book Antiqua"/>
          <w:color w:val="000000"/>
        </w:rPr>
        <w:lastRenderedPageBreak/>
        <w:t xml:space="preserve">activity of small molecule insulin receptor activators. </w:t>
      </w:r>
      <w:r w:rsidRPr="00AE7463">
        <w:rPr>
          <w:rFonts w:ascii="Book Antiqua" w:eastAsia="Book Antiqua" w:hAnsi="Book Antiqua" w:cs="Book Antiqua"/>
          <w:i/>
          <w:iCs/>
          <w:color w:val="000000"/>
        </w:rPr>
        <w:t xml:space="preserve">J </w:t>
      </w:r>
      <w:proofErr w:type="spellStart"/>
      <w:r w:rsidRPr="00AE7463">
        <w:rPr>
          <w:rFonts w:ascii="Book Antiqua" w:eastAsia="Book Antiqua" w:hAnsi="Book Antiqua" w:cs="Book Antiqua"/>
          <w:i/>
          <w:iCs/>
          <w:color w:val="000000"/>
        </w:rPr>
        <w:t>Biol</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Chem</w:t>
      </w:r>
      <w:proofErr w:type="spellEnd"/>
      <w:r w:rsidRPr="00AE7463">
        <w:rPr>
          <w:rFonts w:ascii="Book Antiqua" w:eastAsia="Book Antiqua" w:hAnsi="Book Antiqua" w:cs="Book Antiqua"/>
          <w:color w:val="000000"/>
        </w:rPr>
        <w:t xml:space="preserve"> 2000; </w:t>
      </w:r>
      <w:r w:rsidRPr="00AE7463">
        <w:rPr>
          <w:rFonts w:ascii="Book Antiqua" w:eastAsia="Book Antiqua" w:hAnsi="Book Antiqua" w:cs="Book Antiqua"/>
          <w:b/>
          <w:bCs/>
          <w:color w:val="000000"/>
        </w:rPr>
        <w:t>275</w:t>
      </w:r>
      <w:r w:rsidRPr="00AE7463">
        <w:rPr>
          <w:rFonts w:ascii="Book Antiqua" w:eastAsia="Book Antiqua" w:hAnsi="Book Antiqua" w:cs="Book Antiqua"/>
          <w:color w:val="000000"/>
        </w:rPr>
        <w:t>: 36590-36595 [PMID: 10967116 DOI: 10.1074/jbc.M006287200]</w:t>
      </w:r>
    </w:p>
    <w:p w14:paraId="09169AF7"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34 </w:t>
      </w:r>
      <w:proofErr w:type="spellStart"/>
      <w:r w:rsidRPr="00AE7463">
        <w:rPr>
          <w:rFonts w:ascii="Book Antiqua" w:eastAsia="Book Antiqua" w:hAnsi="Book Antiqua" w:cs="Book Antiqua"/>
          <w:b/>
          <w:bCs/>
          <w:color w:val="000000"/>
        </w:rPr>
        <w:t>Haeusler</w:t>
      </w:r>
      <w:proofErr w:type="spellEnd"/>
      <w:r w:rsidRPr="00AE7463">
        <w:rPr>
          <w:rFonts w:ascii="Book Antiqua" w:eastAsia="Book Antiqua" w:hAnsi="Book Antiqua" w:cs="Book Antiqua"/>
          <w:b/>
          <w:bCs/>
          <w:color w:val="000000"/>
        </w:rPr>
        <w:t xml:space="preserve"> RA</w:t>
      </w:r>
      <w:r w:rsidRPr="00AE7463">
        <w:rPr>
          <w:rFonts w:ascii="Book Antiqua" w:eastAsia="Book Antiqua" w:hAnsi="Book Antiqua" w:cs="Book Antiqua"/>
          <w:color w:val="000000"/>
        </w:rPr>
        <w:t xml:space="preserve">, McGraw TE, </w:t>
      </w:r>
      <w:proofErr w:type="spellStart"/>
      <w:r w:rsidRPr="00AE7463">
        <w:rPr>
          <w:rFonts w:ascii="Book Antiqua" w:eastAsia="Book Antiqua" w:hAnsi="Book Antiqua" w:cs="Book Antiqua"/>
          <w:color w:val="000000"/>
        </w:rPr>
        <w:t>Accili</w:t>
      </w:r>
      <w:proofErr w:type="spellEnd"/>
      <w:r w:rsidRPr="00AE7463">
        <w:rPr>
          <w:rFonts w:ascii="Book Antiqua" w:eastAsia="Book Antiqua" w:hAnsi="Book Antiqua" w:cs="Book Antiqua"/>
          <w:color w:val="000000"/>
        </w:rPr>
        <w:t xml:space="preserve"> D. Biochemical and cellular properties of insulin receptor </w:t>
      </w:r>
      <w:proofErr w:type="spellStart"/>
      <w:r w:rsidRPr="00AE7463">
        <w:rPr>
          <w:rFonts w:ascii="Book Antiqua" w:eastAsia="Book Antiqua" w:hAnsi="Book Antiqua" w:cs="Book Antiqua"/>
          <w:color w:val="000000"/>
        </w:rPr>
        <w:t>signalling</w:t>
      </w:r>
      <w:proofErr w:type="spellEnd"/>
      <w:r w:rsidRPr="00AE7463">
        <w:rPr>
          <w:rFonts w:ascii="Book Antiqua" w:eastAsia="Book Antiqua" w:hAnsi="Book Antiqua" w:cs="Book Antiqua"/>
          <w:color w:val="000000"/>
        </w:rPr>
        <w:t xml:space="preserve">. </w:t>
      </w:r>
      <w:r w:rsidRPr="00AE7463">
        <w:rPr>
          <w:rFonts w:ascii="Book Antiqua" w:eastAsia="Book Antiqua" w:hAnsi="Book Antiqua" w:cs="Book Antiqua"/>
          <w:i/>
          <w:iCs/>
          <w:color w:val="000000"/>
        </w:rPr>
        <w:t xml:space="preserve">Nat Rev </w:t>
      </w:r>
      <w:proofErr w:type="spellStart"/>
      <w:r w:rsidRPr="00AE7463">
        <w:rPr>
          <w:rFonts w:ascii="Book Antiqua" w:eastAsia="Book Antiqua" w:hAnsi="Book Antiqua" w:cs="Book Antiqua"/>
          <w:i/>
          <w:iCs/>
          <w:color w:val="000000"/>
        </w:rPr>
        <w:t>Mol</w:t>
      </w:r>
      <w:proofErr w:type="spellEnd"/>
      <w:r w:rsidRPr="00AE7463">
        <w:rPr>
          <w:rFonts w:ascii="Book Antiqua" w:eastAsia="Book Antiqua" w:hAnsi="Book Antiqua" w:cs="Book Antiqua"/>
          <w:i/>
          <w:iCs/>
          <w:color w:val="000000"/>
        </w:rPr>
        <w:t xml:space="preserve"> Cell </w:t>
      </w:r>
      <w:proofErr w:type="spellStart"/>
      <w:r w:rsidRPr="00AE7463">
        <w:rPr>
          <w:rFonts w:ascii="Book Antiqua" w:eastAsia="Book Antiqua" w:hAnsi="Book Antiqua" w:cs="Book Antiqua"/>
          <w:i/>
          <w:iCs/>
          <w:color w:val="000000"/>
        </w:rPr>
        <w:t>Biol</w:t>
      </w:r>
      <w:proofErr w:type="spellEnd"/>
      <w:r w:rsidRPr="00AE7463">
        <w:rPr>
          <w:rFonts w:ascii="Book Antiqua" w:eastAsia="Book Antiqua" w:hAnsi="Book Antiqua" w:cs="Book Antiqua"/>
          <w:color w:val="000000"/>
        </w:rPr>
        <w:t xml:space="preserve"> 2018; </w:t>
      </w:r>
      <w:r w:rsidRPr="00AE7463">
        <w:rPr>
          <w:rFonts w:ascii="Book Antiqua" w:eastAsia="Book Antiqua" w:hAnsi="Book Antiqua" w:cs="Book Antiqua"/>
          <w:b/>
          <w:bCs/>
          <w:color w:val="000000"/>
        </w:rPr>
        <w:t>19</w:t>
      </w:r>
      <w:r w:rsidRPr="00AE7463">
        <w:rPr>
          <w:rFonts w:ascii="Book Antiqua" w:eastAsia="Book Antiqua" w:hAnsi="Book Antiqua" w:cs="Book Antiqua"/>
          <w:color w:val="000000"/>
        </w:rPr>
        <w:t>: 31-44 [PMID: 28974775 DOI: 10.1038/nrm.2017.89]</w:t>
      </w:r>
    </w:p>
    <w:p w14:paraId="43439F5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35 </w:t>
      </w:r>
      <w:proofErr w:type="spellStart"/>
      <w:r w:rsidRPr="00AE7463">
        <w:rPr>
          <w:rFonts w:ascii="Book Antiqua" w:eastAsia="Book Antiqua" w:hAnsi="Book Antiqua" w:cs="Book Antiqua"/>
          <w:b/>
          <w:bCs/>
          <w:color w:val="000000"/>
        </w:rPr>
        <w:t>Kasuga</w:t>
      </w:r>
      <w:proofErr w:type="spellEnd"/>
      <w:r w:rsidRPr="00AE7463">
        <w:rPr>
          <w:rFonts w:ascii="Book Antiqua" w:eastAsia="Book Antiqua" w:hAnsi="Book Antiqua" w:cs="Book Antiqua"/>
          <w:b/>
          <w:bCs/>
          <w:color w:val="000000"/>
        </w:rPr>
        <w:t xml:space="preserve"> M</w:t>
      </w:r>
      <w:r w:rsidRPr="00AE7463">
        <w:rPr>
          <w:rFonts w:ascii="Book Antiqua" w:eastAsia="Book Antiqua" w:hAnsi="Book Antiqua" w:cs="Book Antiqua"/>
          <w:color w:val="000000"/>
        </w:rPr>
        <w:t xml:space="preserve">. Structure and function of the insulin receptor-a personal perspective. </w:t>
      </w:r>
      <w:r w:rsidRPr="00AE7463">
        <w:rPr>
          <w:rFonts w:ascii="Book Antiqua" w:eastAsia="Book Antiqua" w:hAnsi="Book Antiqua" w:cs="Book Antiqua"/>
          <w:i/>
          <w:iCs/>
          <w:color w:val="000000"/>
        </w:rPr>
        <w:t xml:space="preserve">Proc </w:t>
      </w:r>
      <w:proofErr w:type="spellStart"/>
      <w:r w:rsidRPr="00AE7463">
        <w:rPr>
          <w:rFonts w:ascii="Book Antiqua" w:eastAsia="Book Antiqua" w:hAnsi="Book Antiqua" w:cs="Book Antiqua"/>
          <w:i/>
          <w:iCs/>
          <w:color w:val="000000"/>
        </w:rPr>
        <w:t>Jpn</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Acad</w:t>
      </w:r>
      <w:proofErr w:type="spellEnd"/>
      <w:r w:rsidRPr="00AE7463">
        <w:rPr>
          <w:rFonts w:ascii="Book Antiqua" w:eastAsia="Book Antiqua" w:hAnsi="Book Antiqua" w:cs="Book Antiqua"/>
          <w:i/>
          <w:iCs/>
          <w:color w:val="000000"/>
        </w:rPr>
        <w:t xml:space="preserve"> Ser B Phys </w:t>
      </w:r>
      <w:proofErr w:type="spellStart"/>
      <w:r w:rsidRPr="00AE7463">
        <w:rPr>
          <w:rFonts w:ascii="Book Antiqua" w:eastAsia="Book Antiqua" w:hAnsi="Book Antiqua" w:cs="Book Antiqua"/>
          <w:i/>
          <w:iCs/>
          <w:color w:val="000000"/>
        </w:rPr>
        <w:t>Biol</w:t>
      </w:r>
      <w:proofErr w:type="spellEnd"/>
      <w:r w:rsidRPr="00AE7463">
        <w:rPr>
          <w:rFonts w:ascii="Book Antiqua" w:eastAsia="Book Antiqua" w:hAnsi="Book Antiqua" w:cs="Book Antiqua"/>
          <w:i/>
          <w:iCs/>
          <w:color w:val="000000"/>
        </w:rPr>
        <w:t xml:space="preserve"> Sci</w:t>
      </w:r>
      <w:r w:rsidRPr="00AE7463">
        <w:rPr>
          <w:rFonts w:ascii="Book Antiqua" w:eastAsia="Book Antiqua" w:hAnsi="Book Antiqua" w:cs="Book Antiqua"/>
          <w:color w:val="000000"/>
        </w:rPr>
        <w:t xml:space="preserve"> 2019; </w:t>
      </w:r>
      <w:r w:rsidRPr="00AE7463">
        <w:rPr>
          <w:rFonts w:ascii="Book Antiqua" w:eastAsia="Book Antiqua" w:hAnsi="Book Antiqua" w:cs="Book Antiqua"/>
          <w:b/>
          <w:bCs/>
          <w:color w:val="000000"/>
        </w:rPr>
        <w:t>95</w:t>
      </w:r>
      <w:r w:rsidRPr="00AE7463">
        <w:rPr>
          <w:rFonts w:ascii="Book Antiqua" w:eastAsia="Book Antiqua" w:hAnsi="Book Antiqua" w:cs="Book Antiqua"/>
          <w:color w:val="000000"/>
        </w:rPr>
        <w:t>: 581-589 [PMID: 31827016 DOI: 10.2183/pjab.95.039]</w:t>
      </w:r>
    </w:p>
    <w:p w14:paraId="1443B900"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36 </w:t>
      </w:r>
      <w:proofErr w:type="spellStart"/>
      <w:r w:rsidRPr="00AE7463">
        <w:rPr>
          <w:rFonts w:ascii="Book Antiqua" w:eastAsia="Book Antiqua" w:hAnsi="Book Antiqua" w:cs="Book Antiqua"/>
          <w:b/>
          <w:bCs/>
          <w:color w:val="000000"/>
        </w:rPr>
        <w:t>Arner</w:t>
      </w:r>
      <w:proofErr w:type="spellEnd"/>
      <w:r w:rsidRPr="00AE7463">
        <w:rPr>
          <w:rFonts w:ascii="Book Antiqua" w:eastAsia="Book Antiqua" w:hAnsi="Book Antiqua" w:cs="Book Antiqua"/>
          <w:b/>
          <w:bCs/>
          <w:color w:val="000000"/>
        </w:rPr>
        <w:t xml:space="preserve"> P</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Pollare</w:t>
      </w:r>
      <w:proofErr w:type="spellEnd"/>
      <w:r w:rsidRPr="00AE7463">
        <w:rPr>
          <w:rFonts w:ascii="Book Antiqua" w:eastAsia="Book Antiqua" w:hAnsi="Book Antiqua" w:cs="Book Antiqua"/>
          <w:color w:val="000000"/>
        </w:rPr>
        <w:t xml:space="preserve"> T, </w:t>
      </w:r>
      <w:proofErr w:type="spellStart"/>
      <w:r w:rsidRPr="00AE7463">
        <w:rPr>
          <w:rFonts w:ascii="Book Antiqua" w:eastAsia="Book Antiqua" w:hAnsi="Book Antiqua" w:cs="Book Antiqua"/>
          <w:color w:val="000000"/>
        </w:rPr>
        <w:t>Lithell</w:t>
      </w:r>
      <w:proofErr w:type="spellEnd"/>
      <w:r w:rsidRPr="00AE7463">
        <w:rPr>
          <w:rFonts w:ascii="Book Antiqua" w:eastAsia="Book Antiqua" w:hAnsi="Book Antiqua" w:cs="Book Antiqua"/>
          <w:color w:val="000000"/>
        </w:rPr>
        <w:t xml:space="preserve"> H, Livingston JN. Defective insulin receptor tyrosine kinase in human skeletal muscle in obesity and type 2 (non-insulin-dependent) diabetes mellitus. </w:t>
      </w:r>
      <w:proofErr w:type="spellStart"/>
      <w:r w:rsidRPr="00AE7463">
        <w:rPr>
          <w:rFonts w:ascii="Book Antiqua" w:eastAsia="Book Antiqua" w:hAnsi="Book Antiqua" w:cs="Book Antiqua"/>
          <w:i/>
          <w:iCs/>
          <w:color w:val="000000"/>
        </w:rPr>
        <w:t>Diabetologia</w:t>
      </w:r>
      <w:proofErr w:type="spellEnd"/>
      <w:r w:rsidRPr="00AE7463">
        <w:rPr>
          <w:rFonts w:ascii="Book Antiqua" w:eastAsia="Book Antiqua" w:hAnsi="Book Antiqua" w:cs="Book Antiqua"/>
          <w:color w:val="000000"/>
        </w:rPr>
        <w:t xml:space="preserve"> 1987; </w:t>
      </w:r>
      <w:r w:rsidRPr="00AE7463">
        <w:rPr>
          <w:rFonts w:ascii="Book Antiqua" w:eastAsia="Book Antiqua" w:hAnsi="Book Antiqua" w:cs="Book Antiqua"/>
          <w:b/>
          <w:bCs/>
          <w:color w:val="000000"/>
        </w:rPr>
        <w:t>30</w:t>
      </w:r>
      <w:r w:rsidRPr="00AE7463">
        <w:rPr>
          <w:rFonts w:ascii="Book Antiqua" w:eastAsia="Book Antiqua" w:hAnsi="Book Antiqua" w:cs="Book Antiqua"/>
          <w:color w:val="000000"/>
        </w:rPr>
        <w:t>: 437-440 [PMID: 2824266 DOI: 10.1007/BF00292549]</w:t>
      </w:r>
    </w:p>
    <w:p w14:paraId="051CEEEC"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37 </w:t>
      </w:r>
      <w:proofErr w:type="spellStart"/>
      <w:r w:rsidRPr="00AE7463">
        <w:rPr>
          <w:rFonts w:ascii="Book Antiqua" w:eastAsia="Book Antiqua" w:hAnsi="Book Antiqua" w:cs="Book Antiqua"/>
          <w:b/>
          <w:bCs/>
          <w:color w:val="000000"/>
        </w:rPr>
        <w:t>Zorzano</w:t>
      </w:r>
      <w:proofErr w:type="spellEnd"/>
      <w:r w:rsidRPr="00AE7463">
        <w:rPr>
          <w:rFonts w:ascii="Book Antiqua" w:eastAsia="Book Antiqua" w:hAnsi="Book Antiqua" w:cs="Book Antiqua"/>
          <w:b/>
          <w:bCs/>
          <w:color w:val="000000"/>
        </w:rPr>
        <w:t xml:space="preserve"> A</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Palacín</w:t>
      </w:r>
      <w:proofErr w:type="spellEnd"/>
      <w:r w:rsidRPr="00AE7463">
        <w:rPr>
          <w:rFonts w:ascii="Book Antiqua" w:eastAsia="Book Antiqua" w:hAnsi="Book Antiqua" w:cs="Book Antiqua"/>
          <w:color w:val="000000"/>
        </w:rPr>
        <w:t xml:space="preserve"> M, </w:t>
      </w:r>
      <w:proofErr w:type="spellStart"/>
      <w:r w:rsidRPr="00AE7463">
        <w:rPr>
          <w:rFonts w:ascii="Book Antiqua" w:eastAsia="Book Antiqua" w:hAnsi="Book Antiqua" w:cs="Book Antiqua"/>
          <w:color w:val="000000"/>
        </w:rPr>
        <w:t>Gumà</w:t>
      </w:r>
      <w:proofErr w:type="spellEnd"/>
      <w:r w:rsidRPr="00AE7463">
        <w:rPr>
          <w:rFonts w:ascii="Book Antiqua" w:eastAsia="Book Antiqua" w:hAnsi="Book Antiqua" w:cs="Book Antiqua"/>
          <w:color w:val="000000"/>
        </w:rPr>
        <w:t xml:space="preserve"> A. Mechanisms regulating GLUT4 glucose transporter expression and glucose transport in skeletal muscle. </w:t>
      </w:r>
      <w:r w:rsidRPr="00AE7463">
        <w:rPr>
          <w:rFonts w:ascii="Book Antiqua" w:eastAsia="Book Antiqua" w:hAnsi="Book Antiqua" w:cs="Book Antiqua"/>
          <w:i/>
          <w:iCs/>
          <w:color w:val="000000"/>
        </w:rPr>
        <w:t xml:space="preserve">Acta </w:t>
      </w:r>
      <w:proofErr w:type="spellStart"/>
      <w:r w:rsidRPr="00AE7463">
        <w:rPr>
          <w:rFonts w:ascii="Book Antiqua" w:eastAsia="Book Antiqua" w:hAnsi="Book Antiqua" w:cs="Book Antiqua"/>
          <w:i/>
          <w:iCs/>
          <w:color w:val="000000"/>
        </w:rPr>
        <w:t>Physiol</w:t>
      </w:r>
      <w:proofErr w:type="spellEnd"/>
      <w:r w:rsidRPr="00AE7463">
        <w:rPr>
          <w:rFonts w:ascii="Book Antiqua" w:eastAsia="Book Antiqua" w:hAnsi="Book Antiqua" w:cs="Book Antiqua"/>
          <w:i/>
          <w:iCs/>
          <w:color w:val="000000"/>
        </w:rPr>
        <w:t xml:space="preserve"> </w:t>
      </w:r>
      <w:proofErr w:type="spellStart"/>
      <w:r w:rsidRPr="00AE7463">
        <w:rPr>
          <w:rFonts w:ascii="Book Antiqua" w:eastAsia="Book Antiqua" w:hAnsi="Book Antiqua" w:cs="Book Antiqua"/>
          <w:i/>
          <w:iCs/>
          <w:color w:val="000000"/>
        </w:rPr>
        <w:t>Scand</w:t>
      </w:r>
      <w:proofErr w:type="spellEnd"/>
      <w:r w:rsidRPr="00AE7463">
        <w:rPr>
          <w:rFonts w:ascii="Book Antiqua" w:eastAsia="Book Antiqua" w:hAnsi="Book Antiqua" w:cs="Book Antiqua"/>
          <w:color w:val="000000"/>
        </w:rPr>
        <w:t xml:space="preserve"> 2005; </w:t>
      </w:r>
      <w:r w:rsidRPr="00AE7463">
        <w:rPr>
          <w:rFonts w:ascii="Book Antiqua" w:eastAsia="Book Antiqua" w:hAnsi="Book Antiqua" w:cs="Book Antiqua"/>
          <w:b/>
          <w:bCs/>
          <w:color w:val="000000"/>
        </w:rPr>
        <w:t>183</w:t>
      </w:r>
      <w:r w:rsidRPr="00AE7463">
        <w:rPr>
          <w:rFonts w:ascii="Book Antiqua" w:eastAsia="Book Antiqua" w:hAnsi="Book Antiqua" w:cs="Book Antiqua"/>
          <w:color w:val="000000"/>
        </w:rPr>
        <w:t>: 43-58 [PMID: 15654919 DOI: 10.1111/j.1365-201X.2004.01380.x]</w:t>
      </w:r>
    </w:p>
    <w:p w14:paraId="420696DF"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38 </w:t>
      </w:r>
      <w:r w:rsidRPr="00AE7463">
        <w:rPr>
          <w:rFonts w:ascii="Book Antiqua" w:eastAsia="Book Antiqua" w:hAnsi="Book Antiqua" w:cs="Book Antiqua"/>
          <w:b/>
          <w:bCs/>
          <w:color w:val="000000"/>
        </w:rPr>
        <w:t>Prabhakar PK</w:t>
      </w:r>
      <w:r w:rsidRPr="00AE7463">
        <w:rPr>
          <w:rFonts w:ascii="Book Antiqua" w:eastAsia="Book Antiqua" w:hAnsi="Book Antiqua" w:cs="Book Antiqua"/>
          <w:color w:val="000000"/>
        </w:rPr>
        <w:t xml:space="preserve">, </w:t>
      </w:r>
      <w:proofErr w:type="spellStart"/>
      <w:r w:rsidRPr="00AE7463">
        <w:rPr>
          <w:rFonts w:ascii="Book Antiqua" w:eastAsia="Book Antiqua" w:hAnsi="Book Antiqua" w:cs="Book Antiqua"/>
          <w:color w:val="000000"/>
        </w:rPr>
        <w:t>Doble</w:t>
      </w:r>
      <w:proofErr w:type="spellEnd"/>
      <w:r w:rsidRPr="00AE7463">
        <w:rPr>
          <w:rFonts w:ascii="Book Antiqua" w:eastAsia="Book Antiqua" w:hAnsi="Book Antiqua" w:cs="Book Antiqua"/>
          <w:color w:val="000000"/>
        </w:rPr>
        <w:t xml:space="preserve"> M. Synergistic effect of phytochemicals in combination with hypoglycemic drugs on glucose uptake in myotubes. </w:t>
      </w:r>
      <w:r w:rsidRPr="00AE7463">
        <w:rPr>
          <w:rFonts w:ascii="Book Antiqua" w:eastAsia="Book Antiqua" w:hAnsi="Book Antiqua" w:cs="Book Antiqua"/>
          <w:i/>
          <w:iCs/>
          <w:color w:val="000000"/>
        </w:rPr>
        <w:t>Phytomedicine</w:t>
      </w:r>
      <w:r w:rsidRPr="00AE7463">
        <w:rPr>
          <w:rFonts w:ascii="Book Antiqua" w:eastAsia="Book Antiqua" w:hAnsi="Book Antiqua" w:cs="Book Antiqua"/>
          <w:color w:val="000000"/>
        </w:rPr>
        <w:t xml:space="preserve"> 2009; </w:t>
      </w:r>
      <w:r w:rsidRPr="00AE7463">
        <w:rPr>
          <w:rFonts w:ascii="Book Antiqua" w:eastAsia="Book Antiqua" w:hAnsi="Book Antiqua" w:cs="Book Antiqua"/>
          <w:b/>
          <w:bCs/>
          <w:color w:val="000000"/>
        </w:rPr>
        <w:t>16</w:t>
      </w:r>
      <w:r w:rsidRPr="00AE7463">
        <w:rPr>
          <w:rFonts w:ascii="Book Antiqua" w:eastAsia="Book Antiqua" w:hAnsi="Book Antiqua" w:cs="Book Antiqua"/>
          <w:color w:val="000000"/>
        </w:rPr>
        <w:t>: 1119-1126 [PMID: 19660925 DOI: 10.1016/j.phymed.2009.05.021]</w:t>
      </w:r>
    </w:p>
    <w:p w14:paraId="11D6B943"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 xml:space="preserve">39 </w:t>
      </w:r>
      <w:r w:rsidRPr="00AE7463">
        <w:rPr>
          <w:rFonts w:ascii="Book Antiqua" w:eastAsia="Book Antiqua" w:hAnsi="Book Antiqua" w:cs="Book Antiqua"/>
          <w:b/>
          <w:bCs/>
          <w:color w:val="000000"/>
        </w:rPr>
        <w:t>Richter EA</w:t>
      </w:r>
      <w:r w:rsidRPr="00AE7463">
        <w:rPr>
          <w:rFonts w:ascii="Book Antiqua" w:eastAsia="Book Antiqua" w:hAnsi="Book Antiqua" w:cs="Book Antiqua"/>
          <w:color w:val="000000"/>
        </w:rPr>
        <w:t xml:space="preserve">, Hargreaves M. Exercise, GLUT4, and skeletal muscle glucose uptake. </w:t>
      </w:r>
      <w:proofErr w:type="spellStart"/>
      <w:r w:rsidRPr="00AE7463">
        <w:rPr>
          <w:rFonts w:ascii="Book Antiqua" w:eastAsia="Book Antiqua" w:hAnsi="Book Antiqua" w:cs="Book Antiqua"/>
          <w:i/>
          <w:iCs/>
          <w:color w:val="000000"/>
        </w:rPr>
        <w:t>Physiol</w:t>
      </w:r>
      <w:proofErr w:type="spellEnd"/>
      <w:r w:rsidRPr="00AE7463">
        <w:rPr>
          <w:rFonts w:ascii="Book Antiqua" w:eastAsia="Book Antiqua" w:hAnsi="Book Antiqua" w:cs="Book Antiqua"/>
          <w:i/>
          <w:iCs/>
          <w:color w:val="000000"/>
        </w:rPr>
        <w:t xml:space="preserve"> Rev</w:t>
      </w:r>
      <w:r w:rsidRPr="00AE7463">
        <w:rPr>
          <w:rFonts w:ascii="Book Antiqua" w:eastAsia="Book Antiqua" w:hAnsi="Book Antiqua" w:cs="Book Antiqua"/>
          <w:color w:val="000000"/>
        </w:rPr>
        <w:t xml:space="preserve"> 2013; </w:t>
      </w:r>
      <w:r w:rsidRPr="00AE7463">
        <w:rPr>
          <w:rFonts w:ascii="Book Antiqua" w:eastAsia="Book Antiqua" w:hAnsi="Book Antiqua" w:cs="Book Antiqua"/>
          <w:b/>
          <w:bCs/>
          <w:color w:val="000000"/>
        </w:rPr>
        <w:t>93</w:t>
      </w:r>
      <w:r w:rsidRPr="00AE7463">
        <w:rPr>
          <w:rFonts w:ascii="Book Antiqua" w:eastAsia="Book Antiqua" w:hAnsi="Book Antiqua" w:cs="Book Antiqua"/>
          <w:color w:val="000000"/>
        </w:rPr>
        <w:t>: 993-1017 [PMID: 23899560 DOI: 10.1152/physrev.00038.2012]</w:t>
      </w:r>
    </w:p>
    <w:p w14:paraId="758E076B" w14:textId="77777777" w:rsidR="00A77B3E" w:rsidRPr="00AE7463" w:rsidRDefault="00A77B3E" w:rsidP="00AE7463">
      <w:pPr>
        <w:snapToGrid w:val="0"/>
        <w:spacing w:line="360" w:lineRule="auto"/>
        <w:jc w:val="both"/>
        <w:rPr>
          <w:rFonts w:ascii="Book Antiqua" w:hAnsi="Book Antiqua"/>
        </w:rPr>
        <w:sectPr w:rsidR="00A77B3E" w:rsidRPr="00AE7463" w:rsidSect="00B43744">
          <w:pgSz w:w="12240" w:h="15840"/>
          <w:pgMar w:top="1440" w:right="1800" w:bottom="1440" w:left="1800" w:header="720" w:footer="720" w:gutter="0"/>
          <w:cols w:space="720"/>
          <w:docGrid w:linePitch="360"/>
        </w:sectPr>
      </w:pPr>
    </w:p>
    <w:p w14:paraId="64BF8A08"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lastRenderedPageBreak/>
        <w:t>Footnotes</w:t>
      </w:r>
    </w:p>
    <w:p w14:paraId="231F3FFB"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Conflict-of-interest statement: </w:t>
      </w:r>
      <w:bookmarkStart w:id="25" w:name="OLE_LINK26"/>
      <w:bookmarkStart w:id="26" w:name="OLE_LINK27"/>
      <w:proofErr w:type="spellStart"/>
      <w:r w:rsidRPr="00AE7463">
        <w:rPr>
          <w:rFonts w:ascii="Book Antiqua" w:eastAsia="Book Antiqua" w:hAnsi="Book Antiqua" w:cs="Book Antiqua"/>
          <w:color w:val="000000"/>
        </w:rPr>
        <w:t>Sensuke</w:t>
      </w:r>
      <w:proofErr w:type="spellEnd"/>
      <w:r w:rsidRPr="00AE7463">
        <w:rPr>
          <w:rFonts w:ascii="Book Antiqua" w:eastAsia="Book Antiqua" w:hAnsi="Book Antiqua" w:cs="Book Antiqua"/>
          <w:color w:val="000000"/>
        </w:rPr>
        <w:t xml:space="preserve"> Konno declares that there is no conflict of interest.</w:t>
      </w:r>
    </w:p>
    <w:bookmarkEnd w:id="25"/>
    <w:bookmarkEnd w:id="26"/>
    <w:p w14:paraId="00E64951" w14:textId="77777777" w:rsidR="00A77B3E" w:rsidRPr="00AE7463" w:rsidRDefault="00A77B3E" w:rsidP="00AE7463">
      <w:pPr>
        <w:snapToGrid w:val="0"/>
        <w:spacing w:line="360" w:lineRule="auto"/>
        <w:ind w:firstLine="720"/>
        <w:jc w:val="both"/>
        <w:rPr>
          <w:rFonts w:ascii="Book Antiqua" w:hAnsi="Book Antiqua"/>
        </w:rPr>
      </w:pPr>
    </w:p>
    <w:p w14:paraId="1D9766B2"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 xml:space="preserve">Open-Access: </w:t>
      </w:r>
      <w:r w:rsidRPr="00AE74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7463">
        <w:rPr>
          <w:rFonts w:ascii="Book Antiqua" w:eastAsia="Book Antiqua" w:hAnsi="Book Antiqua" w:cs="Book Antiqua"/>
          <w:color w:val="000000"/>
        </w:rPr>
        <w:t>NonCommercial</w:t>
      </w:r>
      <w:proofErr w:type="spellEnd"/>
      <w:r w:rsidRPr="00AE74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4B6BF8" w14:textId="77777777" w:rsidR="00A77B3E" w:rsidRPr="00AE7463" w:rsidRDefault="00A77B3E" w:rsidP="00AE7463">
      <w:pPr>
        <w:snapToGrid w:val="0"/>
        <w:spacing w:line="360" w:lineRule="auto"/>
        <w:jc w:val="both"/>
        <w:rPr>
          <w:rFonts w:ascii="Book Antiqua" w:hAnsi="Book Antiqua"/>
        </w:rPr>
      </w:pPr>
    </w:p>
    <w:p w14:paraId="6C79DC00" w14:textId="49FC9405"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Manuscript source: </w:t>
      </w:r>
      <w:r w:rsidRPr="00AE7463">
        <w:rPr>
          <w:rFonts w:ascii="Book Antiqua" w:eastAsia="Book Antiqua" w:hAnsi="Book Antiqua" w:cs="Book Antiqua"/>
          <w:color w:val="000000"/>
        </w:rPr>
        <w:t xml:space="preserve">Invited </w:t>
      </w:r>
      <w:r w:rsidR="00931DB1" w:rsidRPr="00AE7463">
        <w:rPr>
          <w:rFonts w:ascii="Book Antiqua" w:eastAsia="Book Antiqua" w:hAnsi="Book Antiqua" w:cs="Book Antiqua"/>
          <w:color w:val="000000"/>
        </w:rPr>
        <w:t>m</w:t>
      </w:r>
      <w:r w:rsidRPr="00AE7463">
        <w:rPr>
          <w:rFonts w:ascii="Book Antiqua" w:eastAsia="Book Antiqua" w:hAnsi="Book Antiqua" w:cs="Book Antiqua"/>
          <w:color w:val="000000"/>
        </w:rPr>
        <w:t>anuscript</w:t>
      </w:r>
    </w:p>
    <w:p w14:paraId="19F9D880" w14:textId="77777777" w:rsidR="00A77B3E" w:rsidRPr="00AE7463" w:rsidRDefault="00A77B3E" w:rsidP="00AE7463">
      <w:pPr>
        <w:snapToGrid w:val="0"/>
        <w:spacing w:line="360" w:lineRule="auto"/>
        <w:jc w:val="both"/>
        <w:rPr>
          <w:rFonts w:ascii="Book Antiqua" w:hAnsi="Book Antiqua"/>
        </w:rPr>
      </w:pPr>
    </w:p>
    <w:p w14:paraId="20F35A94"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Peer-review started: </w:t>
      </w:r>
      <w:r w:rsidRPr="00AE7463">
        <w:rPr>
          <w:rFonts w:ascii="Book Antiqua" w:eastAsia="Book Antiqua" w:hAnsi="Book Antiqua" w:cs="Book Antiqua"/>
          <w:color w:val="000000"/>
        </w:rPr>
        <w:t>July 9, 2020</w:t>
      </w:r>
    </w:p>
    <w:p w14:paraId="32E69C75"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First decision: </w:t>
      </w:r>
      <w:r w:rsidRPr="00AE7463">
        <w:rPr>
          <w:rFonts w:ascii="Book Antiqua" w:eastAsia="Book Antiqua" w:hAnsi="Book Antiqua" w:cs="Book Antiqua"/>
          <w:color w:val="000000"/>
        </w:rPr>
        <w:t>October 6, 2020</w:t>
      </w:r>
    </w:p>
    <w:p w14:paraId="540D134A"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Article in press: </w:t>
      </w:r>
    </w:p>
    <w:p w14:paraId="14A9CF1C" w14:textId="77777777" w:rsidR="00A77B3E" w:rsidRPr="00AE7463" w:rsidRDefault="00A77B3E" w:rsidP="00AE7463">
      <w:pPr>
        <w:snapToGrid w:val="0"/>
        <w:spacing w:line="360" w:lineRule="auto"/>
        <w:jc w:val="both"/>
        <w:rPr>
          <w:rFonts w:ascii="Book Antiqua" w:hAnsi="Book Antiqua"/>
        </w:rPr>
      </w:pPr>
    </w:p>
    <w:p w14:paraId="517B14C0" w14:textId="349842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Specialty type: </w:t>
      </w:r>
      <w:r w:rsidRPr="00AE7463">
        <w:rPr>
          <w:rFonts w:ascii="Book Antiqua" w:eastAsia="Book Antiqua" w:hAnsi="Book Antiqua" w:cs="Book Antiqua"/>
          <w:color w:val="000000"/>
        </w:rPr>
        <w:t xml:space="preserve">Medicine, </w:t>
      </w:r>
      <w:r w:rsidR="00931DB1" w:rsidRPr="00AE7463">
        <w:rPr>
          <w:rFonts w:ascii="Book Antiqua" w:eastAsia="Book Antiqua" w:hAnsi="Book Antiqua" w:cs="Book Antiqua"/>
          <w:color w:val="000000"/>
        </w:rPr>
        <w:t>r</w:t>
      </w:r>
      <w:r w:rsidRPr="00AE7463">
        <w:rPr>
          <w:rFonts w:ascii="Book Antiqua" w:eastAsia="Book Antiqua" w:hAnsi="Book Antiqua" w:cs="Book Antiqua"/>
          <w:color w:val="000000"/>
        </w:rPr>
        <w:t xml:space="preserve">esearch and </w:t>
      </w:r>
      <w:r w:rsidR="00931DB1" w:rsidRPr="00AE7463">
        <w:rPr>
          <w:rFonts w:ascii="Book Antiqua" w:eastAsia="Book Antiqua" w:hAnsi="Book Antiqua" w:cs="Book Antiqua"/>
          <w:color w:val="000000"/>
        </w:rPr>
        <w:t>e</w:t>
      </w:r>
      <w:r w:rsidRPr="00AE7463">
        <w:rPr>
          <w:rFonts w:ascii="Book Antiqua" w:eastAsia="Book Antiqua" w:hAnsi="Book Antiqua" w:cs="Book Antiqua"/>
          <w:color w:val="000000"/>
        </w:rPr>
        <w:t>xperimental</w:t>
      </w:r>
    </w:p>
    <w:p w14:paraId="79D7F0B3"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 xml:space="preserve">Country/Territory of origin: </w:t>
      </w:r>
      <w:r w:rsidRPr="00AE7463">
        <w:rPr>
          <w:rFonts w:ascii="Book Antiqua" w:eastAsia="Book Antiqua" w:hAnsi="Book Antiqua" w:cs="Book Antiqua"/>
          <w:color w:val="000000"/>
        </w:rPr>
        <w:t>United States</w:t>
      </w:r>
    </w:p>
    <w:p w14:paraId="6C39F2E5"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color w:val="000000"/>
        </w:rPr>
        <w:t>Peer-review report’s scientific quality classification</w:t>
      </w:r>
    </w:p>
    <w:p w14:paraId="06281C61"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Grade A (Excellent): 0</w:t>
      </w:r>
    </w:p>
    <w:p w14:paraId="4BD558FB"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Grade B (Very good): 0</w:t>
      </w:r>
    </w:p>
    <w:p w14:paraId="52C3614F"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Grade C (Good): C</w:t>
      </w:r>
    </w:p>
    <w:p w14:paraId="2C790285"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Grade D (Fair): 0</w:t>
      </w:r>
    </w:p>
    <w:p w14:paraId="39627498" w14:textId="77777777"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color w:val="000000"/>
        </w:rPr>
        <w:t>Grade E (Poor): 0</w:t>
      </w:r>
    </w:p>
    <w:p w14:paraId="111FC19D" w14:textId="77777777" w:rsidR="00A77B3E" w:rsidRPr="00AE7463" w:rsidRDefault="00A77B3E" w:rsidP="00AE7463">
      <w:pPr>
        <w:snapToGrid w:val="0"/>
        <w:spacing w:line="360" w:lineRule="auto"/>
        <w:jc w:val="both"/>
        <w:rPr>
          <w:rFonts w:ascii="Book Antiqua" w:hAnsi="Book Antiqua"/>
        </w:rPr>
      </w:pPr>
    </w:p>
    <w:p w14:paraId="0A536813" w14:textId="247CC516" w:rsidR="00A77B3E" w:rsidRPr="00AE7463" w:rsidRDefault="007F7CFD" w:rsidP="00AE7463">
      <w:pPr>
        <w:snapToGrid w:val="0"/>
        <w:spacing w:line="360" w:lineRule="auto"/>
        <w:jc w:val="both"/>
        <w:rPr>
          <w:rFonts w:ascii="Book Antiqua" w:hAnsi="Book Antiqua"/>
        </w:rPr>
        <w:sectPr w:rsidR="00A77B3E" w:rsidRPr="00AE7463" w:rsidSect="00B43744">
          <w:pgSz w:w="12240" w:h="15840"/>
          <w:pgMar w:top="1440" w:right="1800" w:bottom="1440" w:left="1800" w:header="720" w:footer="720" w:gutter="0"/>
          <w:cols w:space="720"/>
          <w:docGrid w:linePitch="360"/>
        </w:sectPr>
      </w:pPr>
      <w:r w:rsidRPr="00AE7463">
        <w:rPr>
          <w:rFonts w:ascii="Book Antiqua" w:eastAsia="Book Antiqua" w:hAnsi="Book Antiqua" w:cs="Book Antiqua"/>
          <w:b/>
          <w:color w:val="000000"/>
        </w:rPr>
        <w:t xml:space="preserve">P-Reviewer: </w:t>
      </w:r>
      <w:r w:rsidR="00931DB1" w:rsidRPr="00AE7463">
        <w:rPr>
          <w:rFonts w:ascii="Book Antiqua" w:hAnsi="Book Antiqua" w:cs="Book Antiqua"/>
          <w:color w:val="000000"/>
          <w:lang w:eastAsia="zh-CN"/>
        </w:rPr>
        <w:t>Wang D</w:t>
      </w:r>
      <w:r w:rsidRPr="00AE7463">
        <w:rPr>
          <w:rFonts w:ascii="Book Antiqua" w:eastAsia="Book Antiqua" w:hAnsi="Book Antiqua" w:cs="Book Antiqua"/>
          <w:b/>
          <w:color w:val="000000"/>
        </w:rPr>
        <w:t xml:space="preserve"> S-Editor: </w:t>
      </w:r>
      <w:r w:rsidRPr="00AE7463">
        <w:rPr>
          <w:rFonts w:ascii="Book Antiqua" w:eastAsia="Book Antiqua" w:hAnsi="Book Antiqua" w:cs="Book Antiqua"/>
          <w:color w:val="000000"/>
        </w:rPr>
        <w:t>Zhang L</w:t>
      </w:r>
      <w:r w:rsidRPr="00AE7463">
        <w:rPr>
          <w:rFonts w:ascii="Book Antiqua" w:eastAsia="Book Antiqua" w:hAnsi="Book Antiqua" w:cs="Book Antiqua"/>
          <w:b/>
          <w:color w:val="000000"/>
        </w:rPr>
        <w:t xml:space="preserve"> L-Editor:</w:t>
      </w:r>
      <w:r w:rsidR="00D33415" w:rsidRPr="00AE7463">
        <w:rPr>
          <w:rFonts w:ascii="Book Antiqua" w:eastAsia="Book Antiqua" w:hAnsi="Book Antiqua" w:cs="Book Antiqua"/>
          <w:b/>
          <w:color w:val="000000"/>
        </w:rPr>
        <w:t xml:space="preserve"> </w:t>
      </w:r>
      <w:r w:rsidRPr="00AE7463">
        <w:rPr>
          <w:rFonts w:ascii="Book Antiqua" w:eastAsia="Book Antiqua" w:hAnsi="Book Antiqua" w:cs="Book Antiqua"/>
          <w:b/>
          <w:color w:val="000000"/>
        </w:rPr>
        <w:t xml:space="preserve">P-Editor: </w:t>
      </w:r>
    </w:p>
    <w:p w14:paraId="6623C684" w14:textId="74D99CB3" w:rsidR="00D33415" w:rsidRPr="00AE7463" w:rsidRDefault="00D33415" w:rsidP="00AE7463">
      <w:pPr>
        <w:snapToGrid w:val="0"/>
        <w:spacing w:line="360" w:lineRule="auto"/>
        <w:jc w:val="both"/>
        <w:rPr>
          <w:rFonts w:ascii="Book Antiqua" w:hAnsi="Book Antiqua"/>
        </w:rPr>
      </w:pPr>
      <w:r w:rsidRPr="00AE7463">
        <w:rPr>
          <w:rFonts w:ascii="Book Antiqua" w:hAnsi="Book Antiqua"/>
          <w:noProof/>
          <w:lang w:eastAsia="zh-CN"/>
        </w:rPr>
        <w:lastRenderedPageBreak/>
        <w:drawing>
          <wp:inline distT="0" distB="0" distL="0" distR="0" wp14:anchorId="5B5D7BB5" wp14:editId="7A8EE143">
            <wp:extent cx="5435385" cy="266368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1883" cy="2666872"/>
                    </a:xfrm>
                    <a:prstGeom prst="rect">
                      <a:avLst/>
                    </a:prstGeom>
                  </pic:spPr>
                </pic:pic>
              </a:graphicData>
            </a:graphic>
          </wp:inline>
        </w:drawing>
      </w:r>
    </w:p>
    <w:p w14:paraId="05666392" w14:textId="22F714EE" w:rsidR="00A77B3E" w:rsidRPr="00AE7463" w:rsidRDefault="007F7CFD" w:rsidP="00AE7463">
      <w:pPr>
        <w:snapToGrid w:val="0"/>
        <w:spacing w:line="360" w:lineRule="auto"/>
        <w:jc w:val="both"/>
        <w:rPr>
          <w:rFonts w:ascii="Book Antiqua" w:hAnsi="Book Antiqua"/>
        </w:rPr>
      </w:pPr>
      <w:bookmarkStart w:id="27" w:name="OLE_LINK28"/>
      <w:bookmarkStart w:id="28" w:name="OLE_LINK29"/>
      <w:r w:rsidRPr="00AE7463">
        <w:rPr>
          <w:rFonts w:ascii="Book Antiqua" w:eastAsia="Book Antiqua" w:hAnsi="Book Antiqua" w:cs="Book Antiqua"/>
          <w:b/>
          <w:bCs/>
          <w:color w:val="000000"/>
        </w:rPr>
        <w:t>Figure 1</w:t>
      </w:r>
      <w:r w:rsidR="004C63DF" w:rsidRPr="00AE7463">
        <w:rPr>
          <w:rFonts w:ascii="Book Antiqua" w:eastAsia="Book Antiqua" w:hAnsi="Book Antiqua" w:cs="Book Antiqua"/>
          <w:b/>
          <w:bCs/>
          <w:color w:val="000000"/>
        </w:rPr>
        <w:t xml:space="preserve"> </w:t>
      </w:r>
      <w:r w:rsidRPr="00AE7463">
        <w:rPr>
          <w:rFonts w:ascii="Book Antiqua" w:eastAsia="Book Antiqua" w:hAnsi="Book Antiqua" w:cs="Book Antiqua"/>
          <w:b/>
          <w:bCs/>
          <w:color w:val="000000"/>
        </w:rPr>
        <w:t xml:space="preserve">Effects of crude </w:t>
      </w:r>
      <w:r w:rsidR="009120E3"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on three diabetic parameters in diabetic mice.</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In this study, the levels of three diabetic parameters,</w:t>
      </w:r>
      <w:r w:rsidR="009D4C4F" w:rsidRPr="00AE7463">
        <w:rPr>
          <w:rFonts w:ascii="Book Antiqua" w:hAnsi="Book Antiqua"/>
        </w:rPr>
        <w:t xml:space="preserve"> </w:t>
      </w:r>
      <w:r w:rsidR="009D4C4F" w:rsidRPr="00AE7463">
        <w:rPr>
          <w:rFonts w:ascii="Book Antiqua" w:eastAsia="Book Antiqua" w:hAnsi="Book Antiqua" w:cs="Book Antiqua"/>
          <w:color w:val="000000"/>
        </w:rPr>
        <w:t>glucose, insulin,</w:t>
      </w:r>
      <w:r w:rsidR="0064487F" w:rsidRPr="00AE7463">
        <w:rPr>
          <w:rFonts w:ascii="Book Antiqua" w:eastAsia="Book Antiqua" w:hAnsi="Book Antiqua" w:cs="Book Antiqua"/>
          <w:color w:val="000000"/>
        </w:rPr>
        <w:t xml:space="preserve"> and</w:t>
      </w:r>
      <w:r w:rsidR="004C63DF" w:rsidRPr="00AE7463">
        <w:rPr>
          <w:rFonts w:ascii="Book Antiqua" w:eastAsia="Book Antiqua" w:hAnsi="Book Antiqua" w:cs="Book Antiqua"/>
          <w:color w:val="000000"/>
        </w:rPr>
        <w:t xml:space="preserve"> </w:t>
      </w:r>
      <w:r w:rsidR="009D4C4F" w:rsidRPr="00AE7463">
        <w:rPr>
          <w:rFonts w:ascii="Book Antiqua" w:eastAsia="Book Antiqua" w:hAnsi="Book Antiqua" w:cs="Book Antiqua"/>
          <w:color w:val="000000"/>
        </w:rPr>
        <w:t>triglyceride</w:t>
      </w:r>
      <w:r w:rsidRPr="00AE7463">
        <w:rPr>
          <w:rFonts w:ascii="Book Antiqua" w:eastAsia="Book Antiqua" w:hAnsi="Book Antiqua" w:cs="Book Antiqua"/>
          <w:color w:val="000000"/>
        </w:rPr>
        <w:t>, in diabetic mice were compared between the experimental group (with crude SXF) and the control (sham) group after a</w:t>
      </w:r>
      <w:r w:rsidR="00383984" w:rsidRPr="00AE7463">
        <w:rPr>
          <w:rFonts w:ascii="Book Antiqua" w:eastAsia="Book Antiqua" w:hAnsi="Book Antiqua" w:cs="Book Antiqua"/>
          <w:color w:val="000000"/>
        </w:rPr>
        <w:t>n</w:t>
      </w:r>
      <w:r w:rsidRPr="00AE7463">
        <w:rPr>
          <w:rFonts w:ascii="Book Antiqua" w:eastAsia="Book Antiqua" w:hAnsi="Book Antiqua" w:cs="Book Antiqua"/>
          <w:color w:val="000000"/>
        </w:rPr>
        <w:t xml:space="preserve"> 8-wk trial.</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of 5 mice from each group (</w:t>
      </w:r>
      <w:proofErr w:type="spellStart"/>
      <w:r w:rsidR="005F56E0"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w:t>
      </w:r>
      <w:r w:rsidR="009120E3"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0.03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control) and expressed with an arbitrary scale (without units).</w:t>
      </w:r>
      <w:r w:rsidR="009120E3" w:rsidRPr="00AE7463">
        <w:rPr>
          <w:rFonts w:ascii="Book Antiqua" w:eastAsia="Book Antiqua" w:hAnsi="Book Antiqua" w:cs="Book Antiqua"/>
          <w:color w:val="000000"/>
        </w:rPr>
        <w:t xml:space="preserve"> SXF: SX-fraction; </w:t>
      </w:r>
      <w:proofErr w:type="spellStart"/>
      <w:r w:rsidR="009120E3" w:rsidRPr="00AE7463">
        <w:rPr>
          <w:rFonts w:ascii="Book Antiqua" w:eastAsia="Book Antiqua" w:hAnsi="Book Antiqua" w:cs="Book Antiqua"/>
          <w:color w:val="000000"/>
        </w:rPr>
        <w:t>Glc</w:t>
      </w:r>
      <w:proofErr w:type="spellEnd"/>
      <w:r w:rsidR="009120E3" w:rsidRPr="00AE7463">
        <w:rPr>
          <w:rFonts w:ascii="Book Antiqua" w:eastAsia="Book Antiqua" w:hAnsi="Book Antiqua" w:cs="Book Antiqua"/>
          <w:color w:val="000000"/>
        </w:rPr>
        <w:t xml:space="preserve">: </w:t>
      </w:r>
      <w:r w:rsidR="005F56E0" w:rsidRPr="00AE7463">
        <w:rPr>
          <w:rFonts w:ascii="Book Antiqua" w:eastAsia="Book Antiqua" w:hAnsi="Book Antiqua" w:cs="Book Antiqua"/>
          <w:color w:val="000000"/>
        </w:rPr>
        <w:t>G</w:t>
      </w:r>
      <w:r w:rsidR="009120E3" w:rsidRPr="00AE7463">
        <w:rPr>
          <w:rFonts w:ascii="Book Antiqua" w:eastAsia="Book Antiqua" w:hAnsi="Book Antiqua" w:cs="Book Antiqua"/>
          <w:color w:val="000000"/>
        </w:rPr>
        <w:t>lucose; Ins:</w:t>
      </w:r>
      <w:r w:rsidR="009120E3" w:rsidRPr="00AE7463">
        <w:rPr>
          <w:rFonts w:ascii="Book Antiqua" w:hAnsi="Book Antiqua"/>
        </w:rPr>
        <w:t xml:space="preserve"> </w:t>
      </w:r>
      <w:r w:rsidR="005F56E0" w:rsidRPr="00AE7463">
        <w:rPr>
          <w:rFonts w:ascii="Book Antiqua" w:eastAsia="Book Antiqua" w:hAnsi="Book Antiqua" w:cs="Book Antiqua"/>
          <w:color w:val="000000"/>
        </w:rPr>
        <w:t>I</w:t>
      </w:r>
      <w:r w:rsidR="009120E3" w:rsidRPr="00AE7463">
        <w:rPr>
          <w:rFonts w:ascii="Book Antiqua" w:eastAsia="Book Antiqua" w:hAnsi="Book Antiqua" w:cs="Book Antiqua"/>
          <w:color w:val="000000"/>
        </w:rPr>
        <w:t xml:space="preserve">nsulin; </w:t>
      </w:r>
      <w:proofErr w:type="spellStart"/>
      <w:r w:rsidR="009120E3" w:rsidRPr="00AE7463">
        <w:rPr>
          <w:rFonts w:ascii="Book Antiqua" w:eastAsia="Book Antiqua" w:hAnsi="Book Antiqua" w:cs="Book Antiqua"/>
          <w:color w:val="000000"/>
        </w:rPr>
        <w:t>Tgl</w:t>
      </w:r>
      <w:proofErr w:type="spellEnd"/>
      <w:r w:rsidR="009120E3" w:rsidRPr="00AE7463">
        <w:rPr>
          <w:rFonts w:ascii="Book Antiqua" w:eastAsia="Book Antiqua" w:hAnsi="Book Antiqua" w:cs="Book Antiqua"/>
          <w:color w:val="000000"/>
        </w:rPr>
        <w:t>:</w:t>
      </w:r>
      <w:r w:rsidR="009120E3" w:rsidRPr="00AE7463">
        <w:rPr>
          <w:rFonts w:ascii="Book Antiqua" w:hAnsi="Book Antiqua"/>
        </w:rPr>
        <w:t xml:space="preserve"> </w:t>
      </w:r>
      <w:r w:rsidR="005F56E0" w:rsidRPr="00AE7463">
        <w:rPr>
          <w:rFonts w:ascii="Book Antiqua" w:eastAsia="Book Antiqua" w:hAnsi="Book Antiqua" w:cs="Book Antiqua"/>
          <w:color w:val="000000"/>
        </w:rPr>
        <w:t>T</w:t>
      </w:r>
      <w:r w:rsidR="009120E3" w:rsidRPr="00AE7463">
        <w:rPr>
          <w:rFonts w:ascii="Book Antiqua" w:eastAsia="Book Antiqua" w:hAnsi="Book Antiqua" w:cs="Book Antiqua"/>
          <w:color w:val="000000"/>
        </w:rPr>
        <w:t>riglyceride</w:t>
      </w:r>
      <w:r w:rsidR="005F56E0" w:rsidRPr="00AE7463">
        <w:rPr>
          <w:rFonts w:ascii="Book Antiqua" w:eastAsia="Book Antiqua" w:hAnsi="Book Antiqua" w:cs="Book Antiqua"/>
          <w:color w:val="000000"/>
        </w:rPr>
        <w:t>.</w:t>
      </w:r>
    </w:p>
    <w:bookmarkEnd w:id="27"/>
    <w:bookmarkEnd w:id="28"/>
    <w:p w14:paraId="440685F8" w14:textId="027287A4" w:rsidR="00A77B3E" w:rsidRPr="00AE7463" w:rsidRDefault="00D33415" w:rsidP="00AE7463">
      <w:pPr>
        <w:snapToGrid w:val="0"/>
        <w:spacing w:line="360" w:lineRule="auto"/>
        <w:jc w:val="both"/>
        <w:rPr>
          <w:rFonts w:ascii="Book Antiqua" w:hAnsi="Book Antiqua"/>
        </w:rPr>
      </w:pPr>
      <w:r w:rsidRPr="00AE7463">
        <w:rPr>
          <w:rFonts w:ascii="Book Antiqua" w:hAnsi="Book Antiqua"/>
        </w:rPr>
        <w:br w:type="page"/>
      </w:r>
      <w:r w:rsidRPr="00AE7463">
        <w:rPr>
          <w:rFonts w:ascii="Book Antiqua" w:hAnsi="Book Antiqua"/>
          <w:noProof/>
          <w:lang w:eastAsia="zh-CN"/>
        </w:rPr>
        <w:lastRenderedPageBreak/>
        <w:drawing>
          <wp:inline distT="0" distB="0" distL="0" distR="0" wp14:anchorId="7ECA630F" wp14:editId="482968C5">
            <wp:extent cx="5519657" cy="2647784"/>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4148" cy="2654735"/>
                    </a:xfrm>
                    <a:prstGeom prst="rect">
                      <a:avLst/>
                    </a:prstGeom>
                  </pic:spPr>
                </pic:pic>
              </a:graphicData>
            </a:graphic>
          </wp:inline>
        </w:drawing>
      </w:r>
    </w:p>
    <w:p w14:paraId="494E6232" w14:textId="0BDBDDAF"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Figure 2</w:t>
      </w:r>
      <w:r w:rsidR="004C63DF" w:rsidRPr="00AE7463">
        <w:rPr>
          <w:rFonts w:ascii="Book Antiqua" w:eastAsia="Book Antiqua" w:hAnsi="Book Antiqua" w:cs="Book Antiqua"/>
          <w:b/>
          <w:bCs/>
          <w:color w:val="000000"/>
        </w:rPr>
        <w:t xml:space="preserve"> </w:t>
      </w:r>
      <w:r w:rsidRPr="00AE7463">
        <w:rPr>
          <w:rFonts w:ascii="Book Antiqua" w:eastAsia="Book Antiqua" w:hAnsi="Book Antiqua" w:cs="Book Antiqua"/>
          <w:b/>
          <w:bCs/>
          <w:color w:val="000000"/>
        </w:rPr>
        <w:t xml:space="preserve">Effects of formulated </w:t>
      </w:r>
      <w:r w:rsidR="005F56E0"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and anti-diabetic drug (</w:t>
      </w:r>
      <w:r w:rsidR="005F56E0" w:rsidRPr="00AE7463">
        <w:rPr>
          <w:rFonts w:ascii="Book Antiqua" w:eastAsia="Book Antiqua" w:hAnsi="Book Antiqua" w:cs="Book Antiqua"/>
          <w:b/>
          <w:bCs/>
          <w:color w:val="000000"/>
        </w:rPr>
        <w:t>glipizide</w:t>
      </w:r>
      <w:r w:rsidRPr="00AE7463">
        <w:rPr>
          <w:rFonts w:ascii="Book Antiqua" w:eastAsia="Book Antiqua" w:hAnsi="Book Antiqua" w:cs="Book Antiqua"/>
          <w:b/>
          <w:bCs/>
          <w:color w:val="000000"/>
        </w:rPr>
        <w:t>) on diabetic parameters in mice.</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The two diabetic parameters, </w:t>
      </w:r>
      <w:r w:rsidR="005F56E0" w:rsidRPr="00AE7463">
        <w:rPr>
          <w:rFonts w:ascii="Book Antiqua" w:eastAsia="Book Antiqua" w:hAnsi="Book Antiqua" w:cs="Book Antiqua"/>
          <w:color w:val="000000"/>
        </w:rPr>
        <w:t>glucose</w:t>
      </w:r>
      <w:r w:rsidRPr="00AE7463">
        <w:rPr>
          <w:rFonts w:ascii="Book Antiqua" w:eastAsia="Book Antiqua" w:hAnsi="Book Antiqua" w:cs="Book Antiqua"/>
          <w:color w:val="000000"/>
        </w:rPr>
        <w:t xml:space="preserve"> and </w:t>
      </w:r>
      <w:r w:rsidR="005F56E0" w:rsidRPr="00AE7463">
        <w:rPr>
          <w:rFonts w:ascii="Book Antiqua" w:eastAsia="Book Antiqua" w:hAnsi="Book Antiqua" w:cs="Book Antiqua"/>
          <w:color w:val="000000"/>
        </w:rPr>
        <w:t>insulin</w:t>
      </w:r>
      <w:r w:rsidRPr="00AE7463">
        <w:rPr>
          <w:rFonts w:ascii="Book Antiqua" w:eastAsia="Book Antiqua" w:hAnsi="Book Antiqua" w:cs="Book Antiqua"/>
          <w:color w:val="000000"/>
        </w:rPr>
        <w:t xml:space="preserve">, in the control, </w:t>
      </w:r>
      <w:r w:rsidR="005F56E0" w:rsidRPr="00AE7463">
        <w:rPr>
          <w:rFonts w:ascii="Book Antiqua" w:eastAsia="Book Antiqua" w:hAnsi="Book Antiqua" w:cs="Book Antiqua"/>
          <w:color w:val="000000"/>
        </w:rPr>
        <w:t>SX-fraction</w:t>
      </w:r>
      <w:r w:rsidRPr="00AE7463">
        <w:rPr>
          <w:rFonts w:ascii="Book Antiqua" w:eastAsia="Book Antiqua" w:hAnsi="Book Antiqua" w:cs="Book Antiqua"/>
          <w:color w:val="000000"/>
        </w:rPr>
        <w:t xml:space="preserve">, and </w:t>
      </w:r>
      <w:r w:rsidR="005F56E0" w:rsidRPr="00AE7463">
        <w:rPr>
          <w:rFonts w:ascii="Book Antiqua" w:eastAsia="Book Antiqua" w:hAnsi="Book Antiqua" w:cs="Book Antiqua"/>
          <w:color w:val="000000"/>
        </w:rPr>
        <w:t>glipizide</w:t>
      </w:r>
      <w:r w:rsidRPr="00AE7463">
        <w:rPr>
          <w:rFonts w:ascii="Book Antiqua" w:eastAsia="Book Antiqua" w:hAnsi="Book Antiqua" w:cs="Book Antiqua"/>
          <w:color w:val="000000"/>
        </w:rPr>
        <w:t xml:space="preserve"> groups were analyzed at indicated periods in a one-week trial.</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The results of </w:t>
      </w:r>
      <w:r w:rsidR="005F56E0" w:rsidRPr="00AE7463">
        <w:rPr>
          <w:rFonts w:ascii="Book Antiqua" w:eastAsia="Book Antiqua" w:hAnsi="Book Antiqua" w:cs="Book Antiqua"/>
          <w:color w:val="000000"/>
        </w:rPr>
        <w:t>glucose</w:t>
      </w:r>
      <w:r w:rsidRPr="00AE7463">
        <w:rPr>
          <w:rFonts w:ascii="Book Antiqua" w:eastAsia="Book Antiqua" w:hAnsi="Book Antiqua" w:cs="Book Antiqua"/>
          <w:color w:val="000000"/>
        </w:rPr>
        <w:t xml:space="preserve"> and</w:t>
      </w:r>
      <w:r w:rsidR="005F56E0" w:rsidRPr="00AE7463">
        <w:rPr>
          <w:rFonts w:ascii="Book Antiqua" w:eastAsia="Book Antiqua" w:hAnsi="Book Antiqua" w:cs="Book Antiqua"/>
          <w:color w:val="000000"/>
        </w:rPr>
        <w:t xml:space="preserve"> insulin</w:t>
      </w:r>
      <w:r w:rsidRPr="00AE7463">
        <w:rPr>
          <w:rFonts w:ascii="Book Antiqua" w:eastAsia="Book Antiqua" w:hAnsi="Book Antiqua" w:cs="Book Antiqua"/>
          <w:color w:val="000000"/>
        </w:rPr>
        <w:t xml:space="preserve"> in the three groups are shown in the panels </w:t>
      </w:r>
      <w:r w:rsidR="00383984" w:rsidRPr="00AE7463">
        <w:rPr>
          <w:rFonts w:ascii="Book Antiqua" w:eastAsia="Book Antiqua" w:hAnsi="Book Antiqua" w:cs="Book Antiqua"/>
          <w:color w:val="000000"/>
        </w:rPr>
        <w:t>(</w:t>
      </w:r>
      <w:r w:rsidRPr="00AE7463">
        <w:rPr>
          <w:rFonts w:ascii="Book Antiqua" w:eastAsia="Book Antiqua" w:hAnsi="Book Antiqua" w:cs="Book Antiqua"/>
          <w:color w:val="000000"/>
        </w:rPr>
        <w:t>A</w:t>
      </w:r>
      <w:r w:rsidR="00383984" w:rsidRPr="00AE7463">
        <w:rPr>
          <w:rFonts w:ascii="Book Antiqua" w:eastAsia="Book Antiqua" w:hAnsi="Book Antiqua" w:cs="Book Antiqua"/>
          <w:color w:val="000000"/>
        </w:rPr>
        <w:t>)</w:t>
      </w:r>
      <w:r w:rsidRPr="00AE7463">
        <w:rPr>
          <w:rFonts w:ascii="Book Antiqua" w:eastAsia="Book Antiqua" w:hAnsi="Book Antiqua" w:cs="Book Antiqua"/>
          <w:color w:val="000000"/>
        </w:rPr>
        <w:t xml:space="preserve"> and </w:t>
      </w:r>
      <w:r w:rsidR="00383984" w:rsidRPr="00AE7463">
        <w:rPr>
          <w:rFonts w:ascii="Book Antiqua" w:eastAsia="Book Antiqua" w:hAnsi="Book Antiqua" w:cs="Book Antiqua"/>
          <w:color w:val="000000"/>
        </w:rPr>
        <w:t>(</w:t>
      </w:r>
      <w:r w:rsidRPr="00AE7463">
        <w:rPr>
          <w:rFonts w:ascii="Book Antiqua" w:eastAsia="Book Antiqua" w:hAnsi="Book Antiqua" w:cs="Book Antiqua"/>
          <w:color w:val="000000"/>
        </w:rPr>
        <w:t>B</w:t>
      </w:r>
      <w:r w:rsidR="00383984" w:rsidRPr="00AE7463">
        <w:rPr>
          <w:rFonts w:ascii="Book Antiqua" w:eastAsia="Book Antiqua" w:hAnsi="Book Antiqua" w:cs="Book Antiqua"/>
          <w:color w:val="000000"/>
        </w:rPr>
        <w:t>)</w:t>
      </w:r>
      <w:r w:rsidRPr="00AE7463">
        <w:rPr>
          <w:rFonts w:ascii="Book Antiqua" w:eastAsia="Book Antiqua" w:hAnsi="Book Antiqua" w:cs="Book Antiqua"/>
          <w:color w:val="000000"/>
        </w:rPr>
        <w:t>, respectively.</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of 5 mice from each group (</w:t>
      </w:r>
      <w:proofErr w:type="spellStart"/>
      <w:r w:rsidR="005F56E0"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w:t>
      </w:r>
      <w:r w:rsidR="005F56E0"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0.05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control). </w:t>
      </w:r>
      <w:r w:rsidR="005F56E0" w:rsidRPr="00AE7463">
        <w:rPr>
          <w:rFonts w:ascii="Book Antiqua" w:eastAsia="Book Antiqua" w:hAnsi="Book Antiqua" w:cs="Book Antiqua"/>
          <w:color w:val="000000"/>
        </w:rPr>
        <w:t xml:space="preserve">SXF: </w:t>
      </w:r>
      <w:bookmarkStart w:id="29" w:name="_Hlk55411055"/>
      <w:r w:rsidR="005F56E0" w:rsidRPr="00AE7463">
        <w:rPr>
          <w:rFonts w:ascii="Book Antiqua" w:eastAsia="Book Antiqua" w:hAnsi="Book Antiqua" w:cs="Book Antiqua"/>
          <w:color w:val="000000"/>
        </w:rPr>
        <w:t>SX-fraction</w:t>
      </w:r>
      <w:bookmarkEnd w:id="29"/>
      <w:r w:rsidR="005F56E0" w:rsidRPr="00AE7463">
        <w:rPr>
          <w:rFonts w:ascii="Book Antiqua" w:eastAsia="Book Antiqua" w:hAnsi="Book Antiqua" w:cs="Book Antiqua"/>
          <w:color w:val="000000"/>
        </w:rPr>
        <w:t xml:space="preserve">; </w:t>
      </w:r>
      <w:proofErr w:type="spellStart"/>
      <w:r w:rsidR="005F56E0" w:rsidRPr="00AE7463">
        <w:rPr>
          <w:rFonts w:ascii="Book Antiqua" w:eastAsia="Book Antiqua" w:hAnsi="Book Antiqua" w:cs="Book Antiqua"/>
          <w:color w:val="000000"/>
        </w:rPr>
        <w:t>Glc</w:t>
      </w:r>
      <w:proofErr w:type="spellEnd"/>
      <w:r w:rsidR="005F56E0" w:rsidRPr="00AE7463">
        <w:rPr>
          <w:rFonts w:ascii="Book Antiqua" w:eastAsia="Book Antiqua" w:hAnsi="Book Antiqua" w:cs="Book Antiqua"/>
          <w:color w:val="000000"/>
        </w:rPr>
        <w:t>: Glucose; Ins:</w:t>
      </w:r>
      <w:bookmarkStart w:id="30" w:name="_Hlk55411135"/>
      <w:r w:rsidR="005F56E0" w:rsidRPr="00AE7463">
        <w:rPr>
          <w:rFonts w:ascii="Book Antiqua" w:eastAsia="Book Antiqua" w:hAnsi="Book Antiqua" w:cs="Book Antiqua"/>
          <w:color w:val="000000"/>
        </w:rPr>
        <w:t xml:space="preserve"> Insulin</w:t>
      </w:r>
      <w:bookmarkEnd w:id="30"/>
      <w:r w:rsidR="005F56E0" w:rsidRPr="00AE7463">
        <w:rPr>
          <w:rFonts w:ascii="Book Antiqua" w:eastAsia="Book Antiqua" w:hAnsi="Book Antiqua" w:cs="Book Antiqua"/>
          <w:color w:val="000000"/>
        </w:rPr>
        <w:t xml:space="preserve">; </w:t>
      </w:r>
      <w:proofErr w:type="spellStart"/>
      <w:r w:rsidR="005F56E0" w:rsidRPr="00AE7463">
        <w:rPr>
          <w:rFonts w:ascii="Book Antiqua" w:eastAsia="Book Antiqua" w:hAnsi="Book Antiqua" w:cs="Book Antiqua"/>
          <w:color w:val="000000"/>
        </w:rPr>
        <w:t>Glp</w:t>
      </w:r>
      <w:proofErr w:type="spellEnd"/>
      <w:r w:rsidR="005F56E0" w:rsidRPr="00AE7463">
        <w:rPr>
          <w:rFonts w:ascii="Book Antiqua" w:eastAsia="Book Antiqua" w:hAnsi="Book Antiqua" w:cs="Book Antiqua"/>
          <w:color w:val="000000"/>
        </w:rPr>
        <w:t>:</w:t>
      </w:r>
      <w:r w:rsidR="005F56E0" w:rsidRPr="00AE7463">
        <w:rPr>
          <w:rFonts w:ascii="Book Antiqua" w:hAnsi="Book Antiqua"/>
        </w:rPr>
        <w:t xml:space="preserve"> </w:t>
      </w:r>
      <w:bookmarkStart w:id="31" w:name="_Hlk55411262"/>
      <w:r w:rsidR="005F56E0" w:rsidRPr="00AE7463">
        <w:rPr>
          <w:rFonts w:ascii="Book Antiqua" w:eastAsia="Book Antiqua" w:hAnsi="Book Antiqua" w:cs="Book Antiqua"/>
          <w:color w:val="000000"/>
        </w:rPr>
        <w:t>Glipizide</w:t>
      </w:r>
      <w:bookmarkEnd w:id="31"/>
      <w:r w:rsidR="009D4C4F" w:rsidRPr="00AE7463">
        <w:rPr>
          <w:rFonts w:ascii="Book Antiqua" w:eastAsia="Book Antiqua" w:hAnsi="Book Antiqua" w:cs="Book Antiqua"/>
          <w:color w:val="000000"/>
        </w:rPr>
        <w:t>.</w:t>
      </w:r>
    </w:p>
    <w:p w14:paraId="5F19EF9B" w14:textId="4FCF14F5" w:rsidR="00A77B3E" w:rsidRPr="00AE7463" w:rsidRDefault="00D33415" w:rsidP="00AE7463">
      <w:pPr>
        <w:snapToGrid w:val="0"/>
        <w:spacing w:line="360" w:lineRule="auto"/>
        <w:jc w:val="both"/>
        <w:rPr>
          <w:rFonts w:ascii="Book Antiqua" w:hAnsi="Book Antiqua"/>
        </w:rPr>
      </w:pPr>
      <w:r w:rsidRPr="00AE7463">
        <w:rPr>
          <w:rFonts w:ascii="Book Antiqua" w:hAnsi="Book Antiqua"/>
        </w:rPr>
        <w:br w:type="page"/>
      </w:r>
      <w:r w:rsidRPr="00AE7463">
        <w:rPr>
          <w:rFonts w:ascii="Book Antiqua" w:hAnsi="Book Antiqua"/>
          <w:noProof/>
          <w:lang w:eastAsia="zh-CN"/>
        </w:rPr>
        <w:lastRenderedPageBreak/>
        <w:drawing>
          <wp:inline distT="0" distB="0" distL="0" distR="0" wp14:anchorId="5663CC60" wp14:editId="330ED447">
            <wp:extent cx="5478449" cy="2797755"/>
            <wp:effectExtent l="0" t="0" r="825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640" cy="2801938"/>
                    </a:xfrm>
                    <a:prstGeom prst="rect">
                      <a:avLst/>
                    </a:prstGeom>
                  </pic:spPr>
                </pic:pic>
              </a:graphicData>
            </a:graphic>
          </wp:inline>
        </w:drawing>
      </w:r>
    </w:p>
    <w:p w14:paraId="0109E62D" w14:textId="163800C2"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Figure 3</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b/>
          <w:bCs/>
          <w:color w:val="000000"/>
        </w:rPr>
        <w:t xml:space="preserve">Effects of </w:t>
      </w:r>
      <w:r w:rsidR="009D4C4F"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or </w:t>
      </w:r>
      <w:r w:rsidR="00215BD4" w:rsidRPr="00AE7463">
        <w:rPr>
          <w:rFonts w:ascii="Book Antiqua" w:eastAsia="Book Antiqua" w:hAnsi="Book Antiqua" w:cs="Book Antiqua"/>
          <w:b/>
          <w:bCs/>
          <w:color w:val="000000"/>
        </w:rPr>
        <w:t>i</w:t>
      </w:r>
      <w:r w:rsidR="009D4C4F" w:rsidRPr="00AE7463">
        <w:rPr>
          <w:rFonts w:ascii="Book Antiqua" w:eastAsia="Book Antiqua" w:hAnsi="Book Antiqua" w:cs="Book Antiqua"/>
          <w:b/>
          <w:bCs/>
          <w:color w:val="000000"/>
        </w:rPr>
        <w:t>nsulin</w:t>
      </w:r>
      <w:r w:rsidRPr="00AE7463">
        <w:rPr>
          <w:rFonts w:ascii="Book Antiqua" w:eastAsia="Book Antiqua" w:hAnsi="Book Antiqua" w:cs="Book Antiqua"/>
          <w:b/>
          <w:bCs/>
          <w:color w:val="000000"/>
        </w:rPr>
        <w:t xml:space="preserve"> on </w:t>
      </w:r>
      <w:r w:rsidR="009D4C4F" w:rsidRPr="00AE7463">
        <w:rPr>
          <w:rFonts w:ascii="Book Antiqua" w:eastAsia="Book Antiqua" w:hAnsi="Book Antiqua" w:cs="Book Antiqua"/>
          <w:b/>
          <w:bCs/>
          <w:color w:val="000000"/>
        </w:rPr>
        <w:t xml:space="preserve">insulin receptor </w:t>
      </w:r>
      <w:r w:rsidRPr="00AE7463">
        <w:rPr>
          <w:rFonts w:ascii="Book Antiqua" w:eastAsia="Book Antiqua" w:hAnsi="Book Antiqua" w:cs="Book Antiqua"/>
          <w:b/>
          <w:bCs/>
          <w:color w:val="000000"/>
        </w:rPr>
        <w:t>(y)</w:t>
      </w:r>
      <w:r w:rsidR="00B95EC6" w:rsidRPr="00AE7463">
        <w:rPr>
          <w:rFonts w:ascii="Book Antiqua" w:eastAsia="Book Antiqua" w:hAnsi="Book Antiqua" w:cs="Book Antiqua"/>
          <w:b/>
          <w:bCs/>
          <w:color w:val="000000"/>
        </w:rPr>
        <w:t xml:space="preserve"> [IR(y)]</w:t>
      </w:r>
      <w:r w:rsidRPr="00AE7463">
        <w:rPr>
          <w:rFonts w:ascii="Book Antiqua" w:eastAsia="Book Antiqua" w:hAnsi="Book Antiqua" w:cs="Book Antiqua"/>
          <w:b/>
          <w:bCs/>
          <w:color w:val="000000"/>
        </w:rPr>
        <w:t xml:space="preserve"> phosphorylation under high (35 mmol/L) </w:t>
      </w:r>
      <w:bookmarkStart w:id="32" w:name="_Hlk55411838"/>
      <w:r w:rsidR="009D4C4F" w:rsidRPr="00AE7463">
        <w:rPr>
          <w:rFonts w:ascii="Book Antiqua" w:eastAsia="Book Antiqua" w:hAnsi="Book Antiqua" w:cs="Book Antiqua"/>
          <w:b/>
          <w:bCs/>
          <w:color w:val="000000"/>
        </w:rPr>
        <w:t>glucose</w:t>
      </w:r>
      <w:bookmarkEnd w:id="32"/>
      <w:r w:rsidRPr="00AE7463">
        <w:rPr>
          <w:rFonts w:ascii="Book Antiqua" w:eastAsia="Book Antiqua" w:hAnsi="Book Antiqua" w:cs="Book Antiqua"/>
          <w:b/>
          <w:bCs/>
          <w:color w:val="000000"/>
        </w:rPr>
        <w:t>.</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Following a 24-h high </w:t>
      </w:r>
      <w:r w:rsidR="009D4C4F" w:rsidRPr="00AE7463">
        <w:rPr>
          <w:rFonts w:ascii="Book Antiqua" w:eastAsia="Book Antiqua" w:hAnsi="Book Antiqua" w:cs="Book Antiqua"/>
          <w:color w:val="000000"/>
        </w:rPr>
        <w:t>glucose</w:t>
      </w:r>
      <w:r w:rsidRPr="00AE7463">
        <w:rPr>
          <w:rFonts w:ascii="Book Antiqua" w:eastAsia="Book Antiqua" w:hAnsi="Book Antiqua" w:cs="Book Antiqua"/>
          <w:color w:val="000000"/>
        </w:rPr>
        <w:t xml:space="preserve"> (35 m</w:t>
      </w:r>
      <w:bookmarkStart w:id="33" w:name="OLE_LINK5"/>
      <w:bookmarkStart w:id="34" w:name="OLE_LINK6"/>
      <w:r w:rsidRPr="00AE7463">
        <w:rPr>
          <w:rFonts w:ascii="Book Antiqua" w:eastAsia="Book Antiqua" w:hAnsi="Book Antiqua" w:cs="Book Antiqua"/>
          <w:color w:val="000000"/>
        </w:rPr>
        <w:t>mol/L</w:t>
      </w:r>
      <w:bookmarkEnd w:id="33"/>
      <w:bookmarkEnd w:id="34"/>
      <w:r w:rsidRPr="00AE7463">
        <w:rPr>
          <w:rFonts w:ascii="Book Antiqua" w:eastAsia="Book Antiqua" w:hAnsi="Book Antiqua" w:cs="Book Antiqua"/>
          <w:color w:val="000000"/>
        </w:rPr>
        <w:t xml:space="preserve">) treatment, cells were exposed to </w:t>
      </w:r>
      <w:r w:rsidR="009D4C4F" w:rsidRPr="00AE7463">
        <w:rPr>
          <w:rFonts w:ascii="Book Antiqua" w:eastAsia="Book Antiqua" w:hAnsi="Book Antiqua" w:cs="Book Antiqua"/>
          <w:color w:val="000000"/>
        </w:rPr>
        <w:t>SX-fraction</w:t>
      </w:r>
      <w:r w:rsidRPr="00AE7463">
        <w:rPr>
          <w:rFonts w:ascii="Book Antiqua" w:eastAsia="Book Antiqua" w:hAnsi="Book Antiqua" w:cs="Book Antiqua"/>
          <w:color w:val="000000"/>
        </w:rPr>
        <w:t xml:space="preserve"> (300 µg/</w:t>
      </w:r>
      <w:r w:rsidR="00383984" w:rsidRPr="00AE7463">
        <w:rPr>
          <w:rFonts w:ascii="Book Antiqua" w:eastAsia="Book Antiqua" w:hAnsi="Book Antiqua" w:cs="Book Antiqua"/>
          <w:color w:val="000000"/>
        </w:rPr>
        <w:t>m</w:t>
      </w:r>
      <w:r w:rsidRPr="00AE7463">
        <w:rPr>
          <w:rFonts w:ascii="Book Antiqua" w:eastAsia="Book Antiqua" w:hAnsi="Book Antiqua" w:cs="Book Antiqua"/>
          <w:color w:val="000000"/>
        </w:rPr>
        <w:t xml:space="preserve">L) or </w:t>
      </w:r>
      <w:r w:rsidR="009D4C4F" w:rsidRPr="00AE7463">
        <w:rPr>
          <w:rFonts w:ascii="Book Antiqua" w:eastAsia="Book Antiqua" w:hAnsi="Book Antiqua" w:cs="Book Antiqua"/>
          <w:color w:val="000000"/>
        </w:rPr>
        <w:t>Insulin</w:t>
      </w:r>
      <w:r w:rsidRPr="00AE7463">
        <w:rPr>
          <w:rFonts w:ascii="Book Antiqua" w:eastAsia="Book Antiqua" w:hAnsi="Book Antiqua" w:cs="Book Antiqua"/>
          <w:color w:val="000000"/>
        </w:rPr>
        <w:t xml:space="preserve"> (100 n</w:t>
      </w:r>
      <w:r w:rsidR="00AD2F81" w:rsidRPr="00AE7463">
        <w:rPr>
          <w:rFonts w:ascii="Book Antiqua" w:eastAsia="Book Antiqua" w:hAnsi="Book Antiqua" w:cs="Book Antiqua"/>
          <w:color w:val="000000"/>
        </w:rPr>
        <w:t>mol/L</w:t>
      </w:r>
      <w:r w:rsidRPr="00AE7463">
        <w:rPr>
          <w:rFonts w:ascii="Book Antiqua" w:eastAsia="Book Antiqua" w:hAnsi="Book Antiqua" w:cs="Book Antiqua"/>
          <w:color w:val="000000"/>
        </w:rPr>
        <w:t xml:space="preserve">) for 15 min and subjected to </w:t>
      </w:r>
      <w:r w:rsidR="009D4C4F" w:rsidRPr="00AE7463">
        <w:rPr>
          <w:rFonts w:ascii="Book Antiqua" w:eastAsia="Book Antiqua" w:hAnsi="Book Antiqua" w:cs="Book Antiqua"/>
          <w:color w:val="000000"/>
        </w:rPr>
        <w:t>enzyme-linked immunosorbent assay</w:t>
      </w:r>
      <w:r w:rsidRPr="00AE7463">
        <w:rPr>
          <w:rFonts w:ascii="Book Antiqua" w:eastAsia="Book Antiqua" w:hAnsi="Book Antiqua" w:cs="Book Antiqua"/>
          <w:color w:val="000000"/>
        </w:rPr>
        <w:t xml:space="preserve"> for </w:t>
      </w:r>
      <w:r w:rsidR="00B95EC6" w:rsidRPr="00AE7463">
        <w:rPr>
          <w:rFonts w:ascii="Book Antiqua" w:eastAsia="Book Antiqua" w:hAnsi="Book Antiqua" w:cs="Book Antiqua"/>
          <w:color w:val="000000"/>
        </w:rPr>
        <w:t>IR</w:t>
      </w:r>
      <w:r w:rsidRPr="00AE7463">
        <w:rPr>
          <w:rFonts w:ascii="Book Antiqua" w:eastAsia="Book Antiqua" w:hAnsi="Book Antiqua" w:cs="Book Antiqua"/>
          <w:color w:val="000000"/>
        </w:rPr>
        <w:t>(y).</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 SD (standard deviation) from three independent experiments (</w:t>
      </w:r>
      <w:proofErr w:type="spellStart"/>
      <w:r w:rsidR="009D4C4F"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 0.05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w:t>
      </w:r>
      <w:r w:rsidR="00F14626" w:rsidRPr="00AE7463">
        <w:rPr>
          <w:rFonts w:ascii="Book Antiqua" w:eastAsia="Book Antiqua" w:hAnsi="Book Antiqua" w:cs="Book Antiqua"/>
          <w:color w:val="000000"/>
        </w:rPr>
        <w:t>control</w:t>
      </w:r>
      <w:r w:rsidRPr="00AE7463">
        <w:rPr>
          <w:rFonts w:ascii="Book Antiqua" w:eastAsia="Book Antiqua" w:hAnsi="Book Antiqua" w:cs="Book Antiqua"/>
          <w:color w:val="000000"/>
        </w:rPr>
        <w:t xml:space="preserve"> or </w:t>
      </w:r>
      <w:proofErr w:type="spellStart"/>
      <w:r w:rsidR="009D4C4F" w:rsidRPr="00AE7463">
        <w:rPr>
          <w:rFonts w:ascii="Book Antiqua" w:eastAsia="Book Antiqua" w:hAnsi="Book Antiqua" w:cs="Book Antiqua"/>
          <w:color w:val="000000"/>
          <w:vertAlign w:val="superscript"/>
        </w:rPr>
        <w:t>b</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 0.05 </w:t>
      </w:r>
      <w:r w:rsidRPr="00AE7463">
        <w:rPr>
          <w:rFonts w:ascii="Book Antiqua" w:eastAsia="Book Antiqua" w:hAnsi="Book Antiqua" w:cs="Book Antiqua"/>
          <w:i/>
          <w:iCs/>
          <w:color w:val="000000"/>
        </w:rPr>
        <w:t>vs</w:t>
      </w:r>
      <w:r w:rsidR="00F14626" w:rsidRPr="00AE7463">
        <w:rPr>
          <w:rFonts w:ascii="Book Antiqua" w:eastAsia="Book Antiqua" w:hAnsi="Book Antiqua" w:cs="Book Antiqua"/>
          <w:color w:val="000000"/>
        </w:rPr>
        <w:t xml:space="preserve"> glucose-treated</w:t>
      </w:r>
      <w:r w:rsidRPr="00AE7463">
        <w:rPr>
          <w:rFonts w:ascii="Book Antiqua" w:eastAsia="Book Antiqua" w:hAnsi="Book Antiqua" w:cs="Book Antiqua"/>
          <w:color w:val="000000"/>
        </w:rPr>
        <w:t>).</w:t>
      </w:r>
      <w:r w:rsidR="009D4C4F" w:rsidRPr="00AE7463">
        <w:rPr>
          <w:rFonts w:ascii="Book Antiqua" w:hAnsi="Book Antiqua"/>
        </w:rPr>
        <w:t xml:space="preserve"> </w:t>
      </w:r>
      <w:r w:rsidR="009D4C4F" w:rsidRPr="00AE7463">
        <w:rPr>
          <w:rFonts w:ascii="Book Antiqua" w:eastAsia="Book Antiqua" w:hAnsi="Book Antiqua" w:cs="Book Antiqua"/>
          <w:color w:val="000000"/>
        </w:rPr>
        <w:t xml:space="preserve">SXF: SX-fraction; </w:t>
      </w:r>
      <w:proofErr w:type="spellStart"/>
      <w:r w:rsidR="009D4C4F" w:rsidRPr="00AE7463">
        <w:rPr>
          <w:rFonts w:ascii="Book Antiqua" w:eastAsia="Book Antiqua" w:hAnsi="Book Antiqua" w:cs="Book Antiqua"/>
          <w:color w:val="000000"/>
        </w:rPr>
        <w:t>Glc</w:t>
      </w:r>
      <w:proofErr w:type="spellEnd"/>
      <w:r w:rsidR="009D4C4F" w:rsidRPr="00AE7463">
        <w:rPr>
          <w:rFonts w:ascii="Book Antiqua" w:eastAsia="Book Antiqua" w:hAnsi="Book Antiqua" w:cs="Book Antiqua"/>
          <w:color w:val="000000"/>
        </w:rPr>
        <w:t xml:space="preserve">: </w:t>
      </w:r>
      <w:bookmarkStart w:id="35" w:name="_Hlk55411544"/>
      <w:r w:rsidR="009D4C4F" w:rsidRPr="00AE7463">
        <w:rPr>
          <w:rFonts w:ascii="Book Antiqua" w:eastAsia="Book Antiqua" w:hAnsi="Book Antiqua" w:cs="Book Antiqua"/>
          <w:color w:val="000000"/>
        </w:rPr>
        <w:t>Glucose</w:t>
      </w:r>
      <w:bookmarkEnd w:id="35"/>
      <w:r w:rsidR="009D4C4F" w:rsidRPr="00AE7463">
        <w:rPr>
          <w:rFonts w:ascii="Book Antiqua" w:eastAsia="Book Antiqua" w:hAnsi="Book Antiqua" w:cs="Book Antiqua"/>
          <w:color w:val="000000"/>
        </w:rPr>
        <w:t>; Ins: Insulin</w:t>
      </w:r>
      <w:r w:rsidR="00B95EC6" w:rsidRPr="00AE7463">
        <w:rPr>
          <w:rFonts w:ascii="Book Antiqua" w:eastAsia="Book Antiqua" w:hAnsi="Book Antiqua" w:cs="Book Antiqua"/>
          <w:color w:val="000000"/>
        </w:rPr>
        <w:t>; IR(y): Insulin receptor (y).</w:t>
      </w:r>
    </w:p>
    <w:p w14:paraId="73D01028" w14:textId="60C99F0B" w:rsidR="00A77B3E" w:rsidRPr="00AE7463" w:rsidRDefault="009120E3" w:rsidP="00AE7463">
      <w:pPr>
        <w:snapToGrid w:val="0"/>
        <w:spacing w:line="360" w:lineRule="auto"/>
        <w:jc w:val="both"/>
        <w:rPr>
          <w:rFonts w:ascii="Book Antiqua" w:hAnsi="Book Antiqua"/>
        </w:rPr>
      </w:pPr>
      <w:r w:rsidRPr="00AE7463">
        <w:rPr>
          <w:rFonts w:ascii="Book Antiqua" w:hAnsi="Book Antiqua"/>
        </w:rPr>
        <w:br w:type="page"/>
      </w:r>
      <w:r w:rsidRPr="00AE7463">
        <w:rPr>
          <w:rFonts w:ascii="Book Antiqua" w:hAnsi="Book Antiqua"/>
          <w:noProof/>
          <w:lang w:eastAsia="zh-CN"/>
        </w:rPr>
        <w:lastRenderedPageBreak/>
        <w:drawing>
          <wp:inline distT="0" distB="0" distL="0" distR="0" wp14:anchorId="31E74F93" wp14:editId="59CD862B">
            <wp:extent cx="5418081" cy="28936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2828" cy="2901571"/>
                    </a:xfrm>
                    <a:prstGeom prst="rect">
                      <a:avLst/>
                    </a:prstGeom>
                  </pic:spPr>
                </pic:pic>
              </a:graphicData>
            </a:graphic>
          </wp:inline>
        </w:drawing>
      </w:r>
    </w:p>
    <w:p w14:paraId="1008B723" w14:textId="3D2FF51A"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Figure 4</w:t>
      </w:r>
      <w:r w:rsidR="004C63DF" w:rsidRPr="00AE7463">
        <w:rPr>
          <w:rFonts w:ascii="Book Antiqua" w:eastAsia="Book Antiqua" w:hAnsi="Book Antiqua" w:cs="Book Antiqua"/>
          <w:b/>
          <w:bCs/>
          <w:color w:val="000000"/>
        </w:rPr>
        <w:t xml:space="preserve"> </w:t>
      </w:r>
      <w:r w:rsidRPr="00AE7463">
        <w:rPr>
          <w:rFonts w:ascii="Book Antiqua" w:eastAsia="Book Antiqua" w:hAnsi="Book Antiqua" w:cs="Book Antiqua"/>
          <w:b/>
          <w:bCs/>
          <w:color w:val="000000"/>
        </w:rPr>
        <w:t xml:space="preserve">Effects of </w:t>
      </w:r>
      <w:r w:rsidR="009D4C4F"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or </w:t>
      </w:r>
      <w:r w:rsidR="009D4C4F" w:rsidRPr="00AE7463">
        <w:rPr>
          <w:rFonts w:ascii="Book Antiqua" w:eastAsia="Book Antiqua" w:hAnsi="Book Antiqua" w:cs="Book Antiqua"/>
          <w:b/>
          <w:bCs/>
          <w:color w:val="000000"/>
        </w:rPr>
        <w:t>insulin</w:t>
      </w:r>
      <w:r w:rsidRPr="00AE7463">
        <w:rPr>
          <w:rFonts w:ascii="Book Antiqua" w:eastAsia="Book Antiqua" w:hAnsi="Book Antiqua" w:cs="Book Antiqua"/>
          <w:b/>
          <w:bCs/>
          <w:color w:val="000000"/>
        </w:rPr>
        <w:t xml:space="preserve"> on </w:t>
      </w:r>
      <w:r w:rsidR="009D4C4F" w:rsidRPr="00AE7463">
        <w:rPr>
          <w:rFonts w:ascii="Book Antiqua" w:eastAsia="Book Antiqua" w:hAnsi="Book Antiqua" w:cs="Book Antiqua"/>
          <w:b/>
          <w:bCs/>
          <w:color w:val="000000"/>
        </w:rPr>
        <w:t xml:space="preserve">insulin receptor substrate 1 </w:t>
      </w:r>
      <w:r w:rsidRPr="00AE7463">
        <w:rPr>
          <w:rFonts w:ascii="Book Antiqua" w:eastAsia="Book Antiqua" w:hAnsi="Book Antiqua" w:cs="Book Antiqua"/>
          <w:b/>
          <w:bCs/>
          <w:color w:val="000000"/>
        </w:rPr>
        <w:t>(y)</w:t>
      </w:r>
      <w:r w:rsidR="00B95EC6" w:rsidRPr="00AE7463">
        <w:rPr>
          <w:rFonts w:ascii="Book Antiqua" w:eastAsia="Book Antiqua" w:hAnsi="Book Antiqua" w:cs="Book Antiqua"/>
          <w:b/>
          <w:bCs/>
          <w:color w:val="000000"/>
        </w:rPr>
        <w:t xml:space="preserve"> [IRS-1(y)]</w:t>
      </w:r>
      <w:r w:rsidRPr="00AE7463">
        <w:rPr>
          <w:rFonts w:ascii="Book Antiqua" w:eastAsia="Book Antiqua" w:hAnsi="Book Antiqua" w:cs="Book Antiqua"/>
          <w:b/>
          <w:bCs/>
          <w:color w:val="000000"/>
        </w:rPr>
        <w:t xml:space="preserve"> phosphorylation under high </w:t>
      </w:r>
      <w:r w:rsidR="009D4C4F" w:rsidRPr="00AE7463">
        <w:rPr>
          <w:rFonts w:ascii="Book Antiqua" w:eastAsia="Book Antiqua" w:hAnsi="Book Antiqua" w:cs="Book Antiqua"/>
          <w:b/>
          <w:bCs/>
          <w:color w:val="000000"/>
        </w:rPr>
        <w:t>glucose</w:t>
      </w:r>
      <w:r w:rsidRPr="00AE7463">
        <w:rPr>
          <w:rFonts w:ascii="Book Antiqua" w:eastAsia="Book Antiqua" w:hAnsi="Book Antiqua" w:cs="Book Antiqua"/>
          <w:b/>
          <w:bCs/>
          <w:color w:val="000000"/>
        </w:rPr>
        <w:t>.</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Cells were treated exactly as describ</w:t>
      </w:r>
      <w:r w:rsidR="00B95EC6" w:rsidRPr="00AE7463">
        <w:rPr>
          <w:rFonts w:ascii="Book Antiqua" w:eastAsia="Book Antiqua" w:hAnsi="Book Antiqua" w:cs="Book Antiqua"/>
          <w:color w:val="000000"/>
        </w:rPr>
        <w:t>ed in Figure 3 but analyzed for IRS-1(y)</w:t>
      </w:r>
      <w:r w:rsidRPr="00AE7463">
        <w:rPr>
          <w:rFonts w:ascii="Book Antiqua" w:eastAsia="Book Antiqua" w:hAnsi="Book Antiqua" w:cs="Book Antiqua"/>
          <w:color w:val="000000"/>
        </w:rPr>
        <w:t xml:space="preserve"> by </w:t>
      </w:r>
      <w:r w:rsidR="009D4C4F" w:rsidRPr="00AE7463">
        <w:rPr>
          <w:rFonts w:ascii="Book Antiqua" w:eastAsia="Book Antiqua" w:hAnsi="Book Antiqua" w:cs="Book Antiqua"/>
          <w:color w:val="000000"/>
        </w:rPr>
        <w:t>enzyme-linked immunosorbent assay</w:t>
      </w:r>
      <w:r w:rsidRPr="00AE7463">
        <w:rPr>
          <w:rFonts w:ascii="Book Antiqua" w:eastAsia="Book Antiqua" w:hAnsi="Book Antiqua" w:cs="Book Antiqua"/>
          <w:color w:val="000000"/>
        </w:rPr>
        <w:t>.</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 SD from three separate experiments (</w:t>
      </w:r>
      <w:proofErr w:type="spellStart"/>
      <w:r w:rsidR="009D4C4F"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 0.05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w:t>
      </w:r>
      <w:r w:rsidR="00F14626" w:rsidRPr="00AE7463">
        <w:rPr>
          <w:rFonts w:ascii="Book Antiqua" w:eastAsia="Book Antiqua" w:hAnsi="Book Antiqua" w:cs="Book Antiqua"/>
          <w:color w:val="000000"/>
        </w:rPr>
        <w:t>control</w:t>
      </w:r>
      <w:r w:rsidRPr="00AE7463">
        <w:rPr>
          <w:rFonts w:ascii="Book Antiqua" w:eastAsia="Book Antiqua" w:hAnsi="Book Antiqua" w:cs="Book Antiqua"/>
          <w:color w:val="000000"/>
        </w:rPr>
        <w:t xml:space="preserve"> or </w:t>
      </w:r>
      <w:proofErr w:type="spellStart"/>
      <w:r w:rsidR="009D4C4F" w:rsidRPr="00AE7463">
        <w:rPr>
          <w:rFonts w:ascii="Book Antiqua" w:eastAsia="Book Antiqua" w:hAnsi="Book Antiqua" w:cs="Book Antiqua"/>
          <w:color w:val="000000"/>
          <w:vertAlign w:val="superscript"/>
        </w:rPr>
        <w:t>b</w:t>
      </w:r>
      <w:r w:rsidRPr="00AE7463">
        <w:rPr>
          <w:rFonts w:ascii="Book Antiqua" w:eastAsia="Book Antiqua" w:hAnsi="Book Antiqua" w:cs="Book Antiqua"/>
          <w:i/>
          <w:iCs/>
          <w:color w:val="000000"/>
        </w:rPr>
        <w:t>P</w:t>
      </w:r>
      <w:proofErr w:type="spellEnd"/>
      <w:r w:rsidRPr="00AE7463">
        <w:rPr>
          <w:rFonts w:ascii="Book Antiqua" w:eastAsia="Book Antiqua" w:hAnsi="Book Antiqua" w:cs="Book Antiqua"/>
          <w:color w:val="000000"/>
        </w:rPr>
        <w:t xml:space="preserve"> &lt; 0.05 </w:t>
      </w:r>
      <w:r w:rsidRPr="00AE7463">
        <w:rPr>
          <w:rFonts w:ascii="Book Antiqua" w:eastAsia="Book Antiqua" w:hAnsi="Book Antiqua" w:cs="Book Antiqua"/>
          <w:i/>
          <w:iCs/>
          <w:color w:val="000000"/>
        </w:rPr>
        <w:t>vs</w:t>
      </w:r>
      <w:r w:rsidR="00F14626" w:rsidRPr="00AE7463">
        <w:rPr>
          <w:rFonts w:ascii="Book Antiqua" w:eastAsia="Book Antiqua" w:hAnsi="Book Antiqua" w:cs="Book Antiqua"/>
          <w:color w:val="000000"/>
        </w:rPr>
        <w:t xml:space="preserve"> glucose-treated</w:t>
      </w:r>
      <w:r w:rsidRPr="00AE7463">
        <w:rPr>
          <w:rFonts w:ascii="Book Antiqua" w:eastAsia="Book Antiqua" w:hAnsi="Book Antiqua" w:cs="Book Antiqua"/>
          <w:color w:val="000000"/>
        </w:rPr>
        <w:t>). </w:t>
      </w:r>
      <w:bookmarkStart w:id="36" w:name="_Hlk55412191"/>
      <w:r w:rsidR="009D4C4F" w:rsidRPr="00AE7463">
        <w:rPr>
          <w:rFonts w:ascii="Book Antiqua" w:eastAsia="Book Antiqua" w:hAnsi="Book Antiqua" w:cs="Book Antiqua"/>
          <w:color w:val="000000"/>
        </w:rPr>
        <w:t xml:space="preserve">SXF: SX-fraction; </w:t>
      </w:r>
      <w:proofErr w:type="spellStart"/>
      <w:r w:rsidR="009D4C4F" w:rsidRPr="00AE7463">
        <w:rPr>
          <w:rFonts w:ascii="Book Antiqua" w:eastAsia="Book Antiqua" w:hAnsi="Book Antiqua" w:cs="Book Antiqua"/>
          <w:color w:val="000000"/>
        </w:rPr>
        <w:t>Glc</w:t>
      </w:r>
      <w:proofErr w:type="spellEnd"/>
      <w:r w:rsidR="009D4C4F" w:rsidRPr="00AE7463">
        <w:rPr>
          <w:rFonts w:ascii="Book Antiqua" w:eastAsia="Book Antiqua" w:hAnsi="Book Antiqua" w:cs="Book Antiqua"/>
          <w:color w:val="000000"/>
        </w:rPr>
        <w:t xml:space="preserve">: </w:t>
      </w:r>
      <w:bookmarkStart w:id="37" w:name="_Hlk55412065"/>
      <w:r w:rsidR="009D4C4F" w:rsidRPr="00AE7463">
        <w:rPr>
          <w:rFonts w:ascii="Book Antiqua" w:eastAsia="Book Antiqua" w:hAnsi="Book Antiqua" w:cs="Book Antiqua"/>
          <w:color w:val="000000"/>
        </w:rPr>
        <w:t>Glucose</w:t>
      </w:r>
      <w:bookmarkEnd w:id="37"/>
      <w:r w:rsidR="009D4C4F" w:rsidRPr="00AE7463">
        <w:rPr>
          <w:rFonts w:ascii="Book Antiqua" w:eastAsia="Book Antiqua" w:hAnsi="Book Antiqua" w:cs="Book Antiqua"/>
          <w:color w:val="000000"/>
        </w:rPr>
        <w:t>; Ins: Insulin</w:t>
      </w:r>
      <w:bookmarkEnd w:id="36"/>
      <w:r w:rsidR="00B95EC6" w:rsidRPr="00AE7463">
        <w:rPr>
          <w:rFonts w:ascii="Book Antiqua" w:eastAsia="Book Antiqua" w:hAnsi="Book Antiqua" w:cs="Book Antiqua"/>
          <w:color w:val="000000"/>
        </w:rPr>
        <w:t xml:space="preserve">; IRS-1(y): Insulin </w:t>
      </w:r>
      <w:r w:rsidR="00215BD4" w:rsidRPr="00AE7463">
        <w:rPr>
          <w:rFonts w:ascii="Book Antiqua" w:eastAsia="Book Antiqua" w:hAnsi="Book Antiqua" w:cs="Book Antiqua"/>
          <w:color w:val="000000"/>
        </w:rPr>
        <w:t xml:space="preserve">receptor substrate </w:t>
      </w:r>
      <w:r w:rsidR="00B95EC6" w:rsidRPr="00AE7463">
        <w:rPr>
          <w:rFonts w:ascii="Book Antiqua" w:eastAsia="Book Antiqua" w:hAnsi="Book Antiqua" w:cs="Book Antiqua"/>
          <w:color w:val="000000"/>
        </w:rPr>
        <w:t>1</w:t>
      </w:r>
      <w:r w:rsidR="005B6893" w:rsidRPr="00AE7463">
        <w:rPr>
          <w:rFonts w:ascii="Book Antiqua" w:eastAsia="Book Antiqua" w:hAnsi="Book Antiqua" w:cs="Book Antiqua"/>
          <w:color w:val="000000"/>
        </w:rPr>
        <w:t xml:space="preserve"> </w:t>
      </w:r>
      <w:r w:rsidR="00B95EC6" w:rsidRPr="00AE7463">
        <w:rPr>
          <w:rFonts w:ascii="Book Antiqua" w:eastAsia="Book Antiqua" w:hAnsi="Book Antiqua" w:cs="Book Antiqua"/>
          <w:color w:val="000000"/>
        </w:rPr>
        <w:t>(y).</w:t>
      </w:r>
    </w:p>
    <w:p w14:paraId="3966683F" w14:textId="6EAC0966" w:rsidR="00A77B3E" w:rsidRPr="00AE7463" w:rsidRDefault="009120E3" w:rsidP="00AE7463">
      <w:pPr>
        <w:snapToGrid w:val="0"/>
        <w:spacing w:line="360" w:lineRule="auto"/>
        <w:jc w:val="both"/>
        <w:rPr>
          <w:rFonts w:ascii="Book Antiqua" w:hAnsi="Book Antiqua"/>
        </w:rPr>
      </w:pPr>
      <w:r w:rsidRPr="00AE7463">
        <w:rPr>
          <w:rFonts w:ascii="Book Antiqua" w:hAnsi="Book Antiqua"/>
        </w:rPr>
        <w:br w:type="page"/>
      </w:r>
      <w:r w:rsidRPr="00AE7463">
        <w:rPr>
          <w:rFonts w:ascii="Book Antiqua" w:hAnsi="Book Antiqua"/>
          <w:noProof/>
          <w:lang w:eastAsia="zh-CN"/>
        </w:rPr>
        <w:lastRenderedPageBreak/>
        <w:drawing>
          <wp:inline distT="0" distB="0" distL="0" distR="0" wp14:anchorId="58F187E3" wp14:editId="030FABFE">
            <wp:extent cx="5497758" cy="2886323"/>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4376" cy="2889797"/>
                    </a:xfrm>
                    <a:prstGeom prst="rect">
                      <a:avLst/>
                    </a:prstGeom>
                  </pic:spPr>
                </pic:pic>
              </a:graphicData>
            </a:graphic>
          </wp:inline>
        </w:drawing>
      </w:r>
    </w:p>
    <w:p w14:paraId="28BA0B03" w14:textId="29A74D29" w:rsidR="00A77B3E" w:rsidRPr="00AE7463" w:rsidRDefault="007F7CFD" w:rsidP="00AE7463">
      <w:pPr>
        <w:snapToGrid w:val="0"/>
        <w:spacing w:line="360" w:lineRule="auto"/>
        <w:jc w:val="both"/>
        <w:rPr>
          <w:rFonts w:ascii="Book Antiqua" w:hAnsi="Book Antiqua"/>
        </w:rPr>
      </w:pPr>
      <w:r w:rsidRPr="00AE7463">
        <w:rPr>
          <w:rFonts w:ascii="Book Antiqua" w:eastAsia="Book Antiqua" w:hAnsi="Book Antiqua" w:cs="Book Antiqua"/>
          <w:b/>
          <w:bCs/>
          <w:color w:val="000000"/>
        </w:rPr>
        <w:t>Figure 5</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b/>
          <w:bCs/>
          <w:color w:val="000000"/>
        </w:rPr>
        <w:t xml:space="preserve">Effects of </w:t>
      </w:r>
      <w:r w:rsidR="009D4C4F"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or </w:t>
      </w:r>
      <w:r w:rsidR="00215BD4" w:rsidRPr="00AE7463">
        <w:rPr>
          <w:rFonts w:ascii="Book Antiqua" w:eastAsia="Book Antiqua" w:hAnsi="Book Antiqua" w:cs="Book Antiqua"/>
          <w:b/>
          <w:bCs/>
          <w:color w:val="000000"/>
        </w:rPr>
        <w:t>i</w:t>
      </w:r>
      <w:r w:rsidR="009D4C4F" w:rsidRPr="00AE7463">
        <w:rPr>
          <w:rFonts w:ascii="Book Antiqua" w:eastAsia="Book Antiqua" w:hAnsi="Book Antiqua" w:cs="Book Antiqua"/>
          <w:b/>
          <w:bCs/>
          <w:color w:val="000000"/>
        </w:rPr>
        <w:t>nsulin</w:t>
      </w:r>
      <w:r w:rsidRPr="00AE7463">
        <w:rPr>
          <w:rFonts w:ascii="Book Antiqua" w:eastAsia="Book Antiqua" w:hAnsi="Book Antiqua" w:cs="Book Antiqua"/>
          <w:b/>
          <w:bCs/>
          <w:color w:val="000000"/>
        </w:rPr>
        <w:t xml:space="preserve"> on </w:t>
      </w:r>
      <w:r w:rsidR="009D4C4F" w:rsidRPr="00AE7463">
        <w:rPr>
          <w:rFonts w:ascii="Book Antiqua" w:eastAsia="Book Antiqua" w:hAnsi="Book Antiqua" w:cs="Book Antiqua"/>
          <w:b/>
          <w:bCs/>
          <w:color w:val="000000"/>
        </w:rPr>
        <w:t>protein kinase B</w:t>
      </w:r>
      <w:r w:rsidR="00383984" w:rsidRPr="00AE7463">
        <w:rPr>
          <w:rFonts w:ascii="Book Antiqua" w:eastAsia="Book Antiqua" w:hAnsi="Book Antiqua" w:cs="Book Antiqua"/>
          <w:b/>
          <w:bCs/>
          <w:color w:val="000000"/>
        </w:rPr>
        <w:t xml:space="preserve"> </w:t>
      </w:r>
      <w:r w:rsidRPr="00AE7463">
        <w:rPr>
          <w:rFonts w:ascii="Book Antiqua" w:eastAsia="Book Antiqua" w:hAnsi="Book Antiqua" w:cs="Book Antiqua"/>
          <w:b/>
          <w:bCs/>
          <w:color w:val="000000"/>
        </w:rPr>
        <w:t>(s)</w:t>
      </w:r>
      <w:r w:rsidR="00215BD4" w:rsidRPr="00AE7463">
        <w:rPr>
          <w:rFonts w:ascii="Book Antiqua" w:eastAsia="Book Antiqua" w:hAnsi="Book Antiqua" w:cs="Book Antiqua"/>
          <w:b/>
          <w:bCs/>
          <w:color w:val="000000"/>
        </w:rPr>
        <w:t xml:space="preserve"> [</w:t>
      </w:r>
      <w:proofErr w:type="spellStart"/>
      <w:r w:rsidR="00215BD4" w:rsidRPr="00AE7463">
        <w:rPr>
          <w:rFonts w:ascii="Book Antiqua" w:eastAsia="Book Antiqua" w:hAnsi="Book Antiqua" w:cs="Book Antiqua"/>
          <w:b/>
          <w:bCs/>
          <w:color w:val="000000"/>
        </w:rPr>
        <w:t>Akt</w:t>
      </w:r>
      <w:proofErr w:type="spellEnd"/>
      <w:r w:rsidR="00215BD4" w:rsidRPr="00AE7463">
        <w:rPr>
          <w:rFonts w:ascii="Book Antiqua" w:eastAsia="Book Antiqua" w:hAnsi="Book Antiqua" w:cs="Book Antiqua"/>
          <w:b/>
          <w:bCs/>
          <w:color w:val="000000"/>
        </w:rPr>
        <w:t>(s)]</w:t>
      </w:r>
      <w:r w:rsidRPr="00AE7463">
        <w:rPr>
          <w:rFonts w:ascii="Book Antiqua" w:eastAsia="Book Antiqua" w:hAnsi="Book Antiqua" w:cs="Book Antiqua"/>
          <w:b/>
          <w:bCs/>
          <w:color w:val="000000"/>
        </w:rPr>
        <w:t xml:space="preserve"> phosphorylation under high </w:t>
      </w:r>
      <w:r w:rsidR="009D4C4F" w:rsidRPr="00AE7463">
        <w:rPr>
          <w:rFonts w:ascii="Book Antiqua" w:eastAsia="Book Antiqua" w:hAnsi="Book Antiqua" w:cs="Book Antiqua"/>
          <w:b/>
          <w:bCs/>
          <w:color w:val="000000"/>
        </w:rPr>
        <w:t>glucose</w:t>
      </w:r>
      <w:r w:rsidRPr="00AE7463">
        <w:rPr>
          <w:rFonts w:ascii="Book Antiqua" w:eastAsia="Book Antiqua" w:hAnsi="Book Antiqua" w:cs="Book Antiqua"/>
          <w:b/>
          <w:bCs/>
          <w:color w:val="000000"/>
        </w:rPr>
        <w:t>.</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Cells were treated as described in Figure 3 but analyzed for </w:t>
      </w:r>
      <w:proofErr w:type="spellStart"/>
      <w:r w:rsidR="00215BD4" w:rsidRPr="00AE7463">
        <w:rPr>
          <w:rFonts w:ascii="Book Antiqua" w:eastAsia="Book Antiqua" w:hAnsi="Book Antiqua" w:cs="Book Antiqua"/>
          <w:color w:val="000000"/>
        </w:rPr>
        <w:t>Akt</w:t>
      </w:r>
      <w:proofErr w:type="spellEnd"/>
      <w:r w:rsidR="00215BD4" w:rsidRPr="00AE7463">
        <w:rPr>
          <w:rFonts w:ascii="Book Antiqua" w:eastAsia="Book Antiqua" w:hAnsi="Book Antiqua" w:cs="Book Antiqua"/>
          <w:color w:val="000000"/>
        </w:rPr>
        <w:t>(s)</w:t>
      </w:r>
      <w:r w:rsidRPr="00AE7463">
        <w:rPr>
          <w:rFonts w:ascii="Book Antiqua" w:eastAsia="Book Antiqua" w:hAnsi="Book Antiqua" w:cs="Book Antiqua"/>
          <w:color w:val="000000"/>
        </w:rPr>
        <w:t>.</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 SD from three separate experiments (</w:t>
      </w:r>
      <w:proofErr w:type="spellStart"/>
      <w:r w:rsidR="009D4C4F"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00F14626" w:rsidRPr="00AE7463">
        <w:rPr>
          <w:rFonts w:ascii="Book Antiqua" w:eastAsia="Book Antiqua" w:hAnsi="Book Antiqua" w:cs="Book Antiqua"/>
          <w:color w:val="000000"/>
        </w:rPr>
        <w:t xml:space="preserve"> &lt; 0.03</w:t>
      </w:r>
      <w:r w:rsidRPr="00AE7463">
        <w:rPr>
          <w:rFonts w:ascii="Book Antiqua" w:eastAsia="Book Antiqua" w:hAnsi="Book Antiqua" w:cs="Book Antiqua"/>
          <w:color w:val="000000"/>
        </w:rPr>
        <w:t xml:space="preserve">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w:t>
      </w:r>
      <w:r w:rsidR="00F14626" w:rsidRPr="00AE7463">
        <w:rPr>
          <w:rFonts w:ascii="Book Antiqua" w:eastAsia="Book Antiqua" w:hAnsi="Book Antiqua" w:cs="Book Antiqua"/>
          <w:color w:val="000000"/>
        </w:rPr>
        <w:t>control</w:t>
      </w:r>
      <w:r w:rsidRPr="00AE7463">
        <w:rPr>
          <w:rFonts w:ascii="Book Antiqua" w:eastAsia="Book Antiqua" w:hAnsi="Book Antiqua" w:cs="Book Antiqua"/>
          <w:color w:val="000000"/>
        </w:rPr>
        <w:t xml:space="preserve"> or </w:t>
      </w:r>
      <w:proofErr w:type="spellStart"/>
      <w:r w:rsidR="009D4C4F" w:rsidRPr="00AE7463">
        <w:rPr>
          <w:rFonts w:ascii="Book Antiqua" w:eastAsia="Book Antiqua" w:hAnsi="Book Antiqua" w:cs="Book Antiqua"/>
          <w:color w:val="000000"/>
          <w:vertAlign w:val="superscript"/>
        </w:rPr>
        <w:t>b</w:t>
      </w:r>
      <w:r w:rsidRPr="00AE7463">
        <w:rPr>
          <w:rFonts w:ascii="Book Antiqua" w:eastAsia="Book Antiqua" w:hAnsi="Book Antiqua" w:cs="Book Antiqua"/>
          <w:i/>
          <w:iCs/>
          <w:color w:val="000000"/>
        </w:rPr>
        <w:t>P</w:t>
      </w:r>
      <w:proofErr w:type="spellEnd"/>
      <w:r w:rsidR="00F14626" w:rsidRPr="00AE7463">
        <w:rPr>
          <w:rFonts w:ascii="Book Antiqua" w:eastAsia="Book Antiqua" w:hAnsi="Book Antiqua" w:cs="Book Antiqua"/>
          <w:color w:val="000000"/>
        </w:rPr>
        <w:t xml:space="preserve"> &lt; 0.01</w:t>
      </w:r>
      <w:r w:rsidRPr="00AE7463">
        <w:rPr>
          <w:rFonts w:ascii="Book Antiqua" w:eastAsia="Book Antiqua" w:hAnsi="Book Antiqua" w:cs="Book Antiqua"/>
          <w:color w:val="000000"/>
        </w:rPr>
        <w:t xml:space="preserve"> </w:t>
      </w:r>
      <w:r w:rsidRPr="00AE7463">
        <w:rPr>
          <w:rFonts w:ascii="Book Antiqua" w:eastAsia="Book Antiqua" w:hAnsi="Book Antiqua" w:cs="Book Antiqua"/>
          <w:i/>
          <w:iCs/>
          <w:color w:val="000000"/>
        </w:rPr>
        <w:t>vs</w:t>
      </w:r>
      <w:r w:rsidR="00F14626" w:rsidRPr="00AE7463">
        <w:rPr>
          <w:rFonts w:ascii="Book Antiqua" w:eastAsia="Book Antiqua" w:hAnsi="Book Antiqua" w:cs="Book Antiqua"/>
          <w:color w:val="000000"/>
        </w:rPr>
        <w:t xml:space="preserve"> glucose-treated</w:t>
      </w:r>
      <w:r w:rsidRPr="00AE7463">
        <w:rPr>
          <w:rFonts w:ascii="Book Antiqua" w:eastAsia="Book Antiqua" w:hAnsi="Book Antiqua" w:cs="Book Antiqua"/>
          <w:color w:val="000000"/>
        </w:rPr>
        <w:t>).</w:t>
      </w:r>
      <w:r w:rsidR="009D4C4F" w:rsidRPr="00AE7463">
        <w:rPr>
          <w:rFonts w:ascii="Book Antiqua" w:hAnsi="Book Antiqua"/>
        </w:rPr>
        <w:t xml:space="preserve"> </w:t>
      </w:r>
      <w:r w:rsidR="009D4C4F" w:rsidRPr="00AE7463">
        <w:rPr>
          <w:rFonts w:ascii="Book Antiqua" w:eastAsia="Book Antiqua" w:hAnsi="Book Antiqua" w:cs="Book Antiqua"/>
          <w:color w:val="000000"/>
        </w:rPr>
        <w:t xml:space="preserve">SXF: </w:t>
      </w:r>
      <w:bookmarkStart w:id="38" w:name="_Hlk55412219"/>
      <w:r w:rsidR="009D4C4F" w:rsidRPr="00AE7463">
        <w:rPr>
          <w:rFonts w:ascii="Book Antiqua" w:eastAsia="Book Antiqua" w:hAnsi="Book Antiqua" w:cs="Book Antiqua"/>
          <w:color w:val="000000"/>
        </w:rPr>
        <w:t>SX-fraction</w:t>
      </w:r>
      <w:bookmarkEnd w:id="38"/>
      <w:r w:rsidR="009D4C4F" w:rsidRPr="00AE7463">
        <w:rPr>
          <w:rFonts w:ascii="Book Antiqua" w:eastAsia="Book Antiqua" w:hAnsi="Book Antiqua" w:cs="Book Antiqua"/>
          <w:color w:val="000000"/>
        </w:rPr>
        <w:t xml:space="preserve">; </w:t>
      </w:r>
      <w:proofErr w:type="spellStart"/>
      <w:r w:rsidR="009D4C4F" w:rsidRPr="00AE7463">
        <w:rPr>
          <w:rFonts w:ascii="Book Antiqua" w:eastAsia="Book Antiqua" w:hAnsi="Book Antiqua" w:cs="Book Antiqua"/>
          <w:color w:val="000000"/>
        </w:rPr>
        <w:t>Glc</w:t>
      </w:r>
      <w:proofErr w:type="spellEnd"/>
      <w:r w:rsidR="009D4C4F" w:rsidRPr="00AE7463">
        <w:rPr>
          <w:rFonts w:ascii="Book Antiqua" w:eastAsia="Book Antiqua" w:hAnsi="Book Antiqua" w:cs="Book Antiqua"/>
          <w:color w:val="000000"/>
        </w:rPr>
        <w:t>: Glucose; Ins: Insulin</w:t>
      </w:r>
      <w:r w:rsidR="00215BD4" w:rsidRPr="00AE7463">
        <w:rPr>
          <w:rFonts w:ascii="Book Antiqua" w:eastAsia="Book Antiqua" w:hAnsi="Book Antiqua" w:cs="Book Antiqua"/>
          <w:color w:val="000000"/>
        </w:rPr>
        <w:t xml:space="preserve">; </w:t>
      </w:r>
      <w:proofErr w:type="spellStart"/>
      <w:r w:rsidR="00215BD4" w:rsidRPr="00AE7463">
        <w:rPr>
          <w:rFonts w:ascii="Book Antiqua" w:eastAsia="Book Antiqua" w:hAnsi="Book Antiqua" w:cs="Book Antiqua"/>
          <w:color w:val="000000"/>
        </w:rPr>
        <w:t>Akt</w:t>
      </w:r>
      <w:proofErr w:type="spellEnd"/>
      <w:r w:rsidR="00215BD4" w:rsidRPr="00AE7463">
        <w:rPr>
          <w:rFonts w:ascii="Book Antiqua" w:eastAsia="Book Antiqua" w:hAnsi="Book Antiqua" w:cs="Book Antiqua"/>
          <w:color w:val="000000"/>
        </w:rPr>
        <w:t>(s): Protein kinase B (s).</w:t>
      </w:r>
    </w:p>
    <w:p w14:paraId="04452891" w14:textId="52324560" w:rsidR="00A77B3E" w:rsidRPr="00AE7463" w:rsidRDefault="009120E3" w:rsidP="00AE7463">
      <w:pPr>
        <w:snapToGrid w:val="0"/>
        <w:spacing w:line="360" w:lineRule="auto"/>
        <w:jc w:val="both"/>
        <w:rPr>
          <w:rFonts w:ascii="Book Antiqua" w:hAnsi="Book Antiqua"/>
        </w:rPr>
      </w:pPr>
      <w:r w:rsidRPr="00AE7463">
        <w:rPr>
          <w:rFonts w:ascii="Book Antiqua" w:hAnsi="Book Antiqua"/>
        </w:rPr>
        <w:br w:type="page"/>
      </w:r>
      <w:r w:rsidRPr="00AE7463">
        <w:rPr>
          <w:rFonts w:ascii="Book Antiqua" w:hAnsi="Book Antiqua"/>
          <w:noProof/>
          <w:lang w:eastAsia="zh-CN"/>
        </w:rPr>
        <w:lastRenderedPageBreak/>
        <w:drawing>
          <wp:inline distT="0" distB="0" distL="0" distR="0" wp14:anchorId="6D9C4CAA" wp14:editId="387C873A">
            <wp:extent cx="5507043" cy="27670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7831" cy="2772475"/>
                    </a:xfrm>
                    <a:prstGeom prst="rect">
                      <a:avLst/>
                    </a:prstGeom>
                  </pic:spPr>
                </pic:pic>
              </a:graphicData>
            </a:graphic>
          </wp:inline>
        </w:drawing>
      </w:r>
    </w:p>
    <w:p w14:paraId="6C31F82C" w14:textId="2F6D4792" w:rsidR="00A77B3E" w:rsidRPr="00AE7463" w:rsidRDefault="007F7CFD"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b/>
          <w:bCs/>
          <w:color w:val="000000"/>
        </w:rPr>
        <w:t>Figure 6</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b/>
          <w:bCs/>
          <w:color w:val="000000"/>
        </w:rPr>
        <w:t xml:space="preserve">Effects of </w:t>
      </w:r>
      <w:r w:rsidR="009D4C4F" w:rsidRPr="00AE7463">
        <w:rPr>
          <w:rFonts w:ascii="Book Antiqua" w:eastAsia="Book Antiqua" w:hAnsi="Book Antiqua" w:cs="Book Antiqua"/>
          <w:b/>
          <w:bCs/>
          <w:color w:val="000000"/>
        </w:rPr>
        <w:t>SX-fraction</w:t>
      </w:r>
      <w:r w:rsidRPr="00AE7463">
        <w:rPr>
          <w:rFonts w:ascii="Book Antiqua" w:eastAsia="Book Antiqua" w:hAnsi="Book Antiqua" w:cs="Book Antiqua"/>
          <w:b/>
          <w:bCs/>
          <w:color w:val="000000"/>
        </w:rPr>
        <w:t xml:space="preserve"> or </w:t>
      </w:r>
      <w:r w:rsidR="009D4C4F" w:rsidRPr="00AE7463">
        <w:rPr>
          <w:rFonts w:ascii="Book Antiqua" w:eastAsia="Book Antiqua" w:hAnsi="Book Antiqua" w:cs="Book Antiqua"/>
          <w:b/>
          <w:bCs/>
          <w:color w:val="000000"/>
        </w:rPr>
        <w:t>insulin</w:t>
      </w:r>
      <w:r w:rsidRPr="00AE7463">
        <w:rPr>
          <w:rFonts w:ascii="Book Antiqua" w:eastAsia="Book Antiqua" w:hAnsi="Book Antiqua" w:cs="Book Antiqua"/>
          <w:b/>
          <w:bCs/>
          <w:color w:val="000000"/>
        </w:rPr>
        <w:t xml:space="preserve"> on glucose uptake.</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 xml:space="preserve">Following a 24-h </w:t>
      </w:r>
      <w:r w:rsidR="009D4C4F" w:rsidRPr="00AE7463">
        <w:rPr>
          <w:rFonts w:ascii="Book Antiqua" w:eastAsia="Book Antiqua" w:hAnsi="Book Antiqua" w:cs="Book Antiqua"/>
          <w:color w:val="000000"/>
        </w:rPr>
        <w:t>glucose</w:t>
      </w:r>
      <w:r w:rsidRPr="00AE7463">
        <w:rPr>
          <w:rFonts w:ascii="Book Antiqua" w:eastAsia="Book Antiqua" w:hAnsi="Book Antiqua" w:cs="Book Antiqua"/>
          <w:color w:val="000000"/>
        </w:rPr>
        <w:t xml:space="preserve"> treatment and a 15-min </w:t>
      </w:r>
      <w:r w:rsidR="009D4C4F" w:rsidRPr="00AE7463">
        <w:rPr>
          <w:rFonts w:ascii="Book Antiqua" w:eastAsia="Book Antiqua" w:hAnsi="Book Antiqua" w:cs="Book Antiqua"/>
          <w:color w:val="000000"/>
        </w:rPr>
        <w:t>SX-fraction</w:t>
      </w:r>
      <w:r w:rsidRPr="00AE7463">
        <w:rPr>
          <w:rFonts w:ascii="Book Antiqua" w:eastAsia="Book Antiqua" w:hAnsi="Book Antiqua" w:cs="Book Antiqua"/>
          <w:color w:val="000000"/>
        </w:rPr>
        <w:t xml:space="preserve"> or </w:t>
      </w:r>
      <w:r w:rsidR="009D4C4F" w:rsidRPr="00AE7463">
        <w:rPr>
          <w:rFonts w:ascii="Book Antiqua" w:eastAsia="Book Antiqua" w:hAnsi="Book Antiqua" w:cs="Book Antiqua"/>
          <w:color w:val="000000"/>
        </w:rPr>
        <w:t xml:space="preserve">insulin </w:t>
      </w:r>
      <w:r w:rsidRPr="00AE7463">
        <w:rPr>
          <w:rFonts w:ascii="Book Antiqua" w:eastAsia="Book Antiqua" w:hAnsi="Book Antiqua" w:cs="Book Antiqua"/>
          <w:color w:val="000000"/>
        </w:rPr>
        <w:t>exposure, glucose uptake was measured using a radioactive ligand and expressed by the % relative to control (100%).</w:t>
      </w:r>
      <w:r w:rsidR="004C63DF" w:rsidRPr="00AE7463">
        <w:rPr>
          <w:rFonts w:ascii="Book Antiqua" w:eastAsia="Book Antiqua" w:hAnsi="Book Antiqua" w:cs="Book Antiqua"/>
          <w:color w:val="000000"/>
        </w:rPr>
        <w:t xml:space="preserve"> </w:t>
      </w:r>
      <w:r w:rsidRPr="00AE7463">
        <w:rPr>
          <w:rFonts w:ascii="Book Antiqua" w:eastAsia="Book Antiqua" w:hAnsi="Book Antiqua" w:cs="Book Antiqua"/>
          <w:color w:val="000000"/>
        </w:rPr>
        <w:t>All data are mean ± SD from three separate experiments (</w:t>
      </w:r>
      <w:proofErr w:type="spellStart"/>
      <w:r w:rsidR="009D4C4F" w:rsidRPr="00AE7463">
        <w:rPr>
          <w:rFonts w:ascii="Book Antiqua" w:eastAsia="Book Antiqua" w:hAnsi="Book Antiqua" w:cs="Book Antiqua"/>
          <w:color w:val="000000"/>
          <w:vertAlign w:val="superscript"/>
        </w:rPr>
        <w:t>a</w:t>
      </w:r>
      <w:r w:rsidRPr="00AE7463">
        <w:rPr>
          <w:rFonts w:ascii="Book Antiqua" w:eastAsia="Book Antiqua" w:hAnsi="Book Antiqua" w:cs="Book Antiqua"/>
          <w:i/>
          <w:iCs/>
          <w:color w:val="000000"/>
        </w:rPr>
        <w:t>P</w:t>
      </w:r>
      <w:proofErr w:type="spellEnd"/>
      <w:r w:rsidR="00215BD4" w:rsidRPr="00AE7463">
        <w:rPr>
          <w:rFonts w:ascii="Book Antiqua" w:eastAsia="Book Antiqua" w:hAnsi="Book Antiqua" w:cs="Book Antiqua"/>
          <w:color w:val="000000"/>
        </w:rPr>
        <w:t xml:space="preserve"> &lt; 0.05</w:t>
      </w:r>
      <w:r w:rsidRPr="00AE7463">
        <w:rPr>
          <w:rFonts w:ascii="Book Antiqua" w:eastAsia="Book Antiqua" w:hAnsi="Book Antiqua" w:cs="Book Antiqua"/>
          <w:color w:val="000000"/>
        </w:rPr>
        <w:t xml:space="preserve"> </w:t>
      </w:r>
      <w:r w:rsidRPr="00AE7463">
        <w:rPr>
          <w:rFonts w:ascii="Book Antiqua" w:eastAsia="Book Antiqua" w:hAnsi="Book Antiqua" w:cs="Book Antiqua"/>
          <w:i/>
          <w:iCs/>
          <w:color w:val="000000"/>
        </w:rPr>
        <w:t>vs</w:t>
      </w:r>
      <w:r w:rsidRPr="00AE7463">
        <w:rPr>
          <w:rFonts w:ascii="Book Antiqua" w:eastAsia="Book Antiqua" w:hAnsi="Book Antiqua" w:cs="Book Antiqua"/>
          <w:color w:val="000000"/>
        </w:rPr>
        <w:t xml:space="preserve"> </w:t>
      </w:r>
      <w:r w:rsidR="00215BD4" w:rsidRPr="00AE7463">
        <w:rPr>
          <w:rFonts w:ascii="Book Antiqua" w:eastAsia="Book Antiqua" w:hAnsi="Book Antiqua" w:cs="Book Antiqua"/>
          <w:color w:val="000000"/>
        </w:rPr>
        <w:t>control</w:t>
      </w:r>
      <w:r w:rsidRPr="00AE7463">
        <w:rPr>
          <w:rFonts w:ascii="Book Antiqua" w:eastAsia="Book Antiqua" w:hAnsi="Book Antiqua" w:cs="Book Antiqua"/>
          <w:color w:val="000000"/>
        </w:rPr>
        <w:t xml:space="preserve"> or</w:t>
      </w:r>
      <w:r w:rsidR="009D4C4F" w:rsidRPr="00AE7463">
        <w:rPr>
          <w:rFonts w:ascii="Book Antiqua" w:eastAsia="Book Antiqua" w:hAnsi="Book Antiqua" w:cs="Book Antiqua"/>
          <w:color w:val="000000"/>
        </w:rPr>
        <w:t xml:space="preserve"> </w:t>
      </w:r>
      <w:proofErr w:type="spellStart"/>
      <w:r w:rsidR="009D4C4F" w:rsidRPr="00AE7463">
        <w:rPr>
          <w:rFonts w:ascii="Book Antiqua" w:eastAsia="Book Antiqua" w:hAnsi="Book Antiqua" w:cs="Book Antiqua"/>
          <w:color w:val="000000"/>
          <w:vertAlign w:val="superscript"/>
        </w:rPr>
        <w:t>b</w:t>
      </w:r>
      <w:r w:rsidRPr="00AE7463">
        <w:rPr>
          <w:rFonts w:ascii="Book Antiqua" w:eastAsia="Book Antiqua" w:hAnsi="Book Antiqua" w:cs="Book Antiqua"/>
          <w:i/>
          <w:iCs/>
          <w:color w:val="000000"/>
        </w:rPr>
        <w:t>P</w:t>
      </w:r>
      <w:proofErr w:type="spellEnd"/>
      <w:r w:rsidR="00215BD4" w:rsidRPr="00AE7463">
        <w:rPr>
          <w:rFonts w:ascii="Book Antiqua" w:eastAsia="Book Antiqua" w:hAnsi="Book Antiqua" w:cs="Book Antiqua"/>
          <w:color w:val="000000"/>
        </w:rPr>
        <w:t xml:space="preserve"> &lt; 0.03</w:t>
      </w:r>
      <w:r w:rsidRPr="00AE7463">
        <w:rPr>
          <w:rFonts w:ascii="Book Antiqua" w:eastAsia="Book Antiqua" w:hAnsi="Book Antiqua" w:cs="Book Antiqua"/>
          <w:color w:val="000000"/>
        </w:rPr>
        <w:t xml:space="preserve"> </w:t>
      </w:r>
      <w:r w:rsidRPr="00AE7463">
        <w:rPr>
          <w:rFonts w:ascii="Book Antiqua" w:eastAsia="Book Antiqua" w:hAnsi="Book Antiqua" w:cs="Book Antiqua"/>
          <w:i/>
          <w:iCs/>
          <w:color w:val="000000"/>
        </w:rPr>
        <w:t>vs</w:t>
      </w:r>
      <w:r w:rsidR="00215BD4" w:rsidRPr="00AE7463">
        <w:rPr>
          <w:rFonts w:ascii="Book Antiqua" w:eastAsia="Book Antiqua" w:hAnsi="Book Antiqua" w:cs="Book Antiqua"/>
          <w:color w:val="000000"/>
        </w:rPr>
        <w:t xml:space="preserve"> glucose-treated</w:t>
      </w:r>
      <w:r w:rsidRPr="00AE7463">
        <w:rPr>
          <w:rFonts w:ascii="Book Antiqua" w:eastAsia="Book Antiqua" w:hAnsi="Book Antiqua" w:cs="Book Antiqua"/>
          <w:color w:val="000000"/>
        </w:rPr>
        <w:t>).</w:t>
      </w:r>
      <w:r w:rsidR="009D4C4F" w:rsidRPr="00AE7463">
        <w:rPr>
          <w:rFonts w:ascii="Book Antiqua" w:hAnsi="Book Antiqua"/>
        </w:rPr>
        <w:t xml:space="preserve"> </w:t>
      </w:r>
      <w:r w:rsidR="009D4C4F" w:rsidRPr="00AE7463">
        <w:rPr>
          <w:rFonts w:ascii="Book Antiqua" w:eastAsia="Book Antiqua" w:hAnsi="Book Antiqua" w:cs="Book Antiqua"/>
          <w:color w:val="000000"/>
        </w:rPr>
        <w:t xml:space="preserve">SXF: </w:t>
      </w:r>
      <w:bookmarkStart w:id="39" w:name="_Hlk55412399"/>
      <w:r w:rsidR="009D4C4F" w:rsidRPr="00AE7463">
        <w:rPr>
          <w:rFonts w:ascii="Book Antiqua" w:eastAsia="Book Antiqua" w:hAnsi="Book Antiqua" w:cs="Book Antiqua"/>
          <w:color w:val="000000"/>
        </w:rPr>
        <w:t>SX-fraction</w:t>
      </w:r>
      <w:bookmarkEnd w:id="39"/>
      <w:r w:rsidR="009D4C4F" w:rsidRPr="00AE7463">
        <w:rPr>
          <w:rFonts w:ascii="Book Antiqua" w:eastAsia="Book Antiqua" w:hAnsi="Book Antiqua" w:cs="Book Antiqua"/>
          <w:color w:val="000000"/>
        </w:rPr>
        <w:t xml:space="preserve">; </w:t>
      </w:r>
      <w:proofErr w:type="spellStart"/>
      <w:r w:rsidR="009D4C4F" w:rsidRPr="00AE7463">
        <w:rPr>
          <w:rFonts w:ascii="Book Antiqua" w:eastAsia="Book Antiqua" w:hAnsi="Book Antiqua" w:cs="Book Antiqua"/>
          <w:color w:val="000000"/>
        </w:rPr>
        <w:t>Glc</w:t>
      </w:r>
      <w:proofErr w:type="spellEnd"/>
      <w:r w:rsidR="009D4C4F" w:rsidRPr="00AE7463">
        <w:rPr>
          <w:rFonts w:ascii="Book Antiqua" w:eastAsia="Book Antiqua" w:hAnsi="Book Antiqua" w:cs="Book Antiqua"/>
          <w:color w:val="000000"/>
        </w:rPr>
        <w:t>: Glucose; Ins: Insulin.</w:t>
      </w:r>
    </w:p>
    <w:p w14:paraId="3B851399" w14:textId="234051D3" w:rsidR="00DC62B5" w:rsidRPr="00AE7463" w:rsidRDefault="00DC62B5" w:rsidP="00AE7463">
      <w:pPr>
        <w:snapToGrid w:val="0"/>
        <w:spacing w:line="360" w:lineRule="auto"/>
        <w:jc w:val="both"/>
        <w:rPr>
          <w:rFonts w:ascii="Book Antiqua" w:eastAsia="Book Antiqua" w:hAnsi="Book Antiqua" w:cs="Book Antiqua"/>
          <w:b/>
          <w:bCs/>
          <w:color w:val="000000"/>
        </w:rPr>
      </w:pPr>
      <w:r w:rsidRPr="00AE7463">
        <w:rPr>
          <w:rFonts w:ascii="Book Antiqua" w:eastAsia="Book Antiqua" w:hAnsi="Book Antiqua" w:cs="Book Antiqua"/>
          <w:color w:val="000000"/>
        </w:rPr>
        <w:br w:type="page"/>
      </w:r>
      <w:r w:rsidRPr="00AE7463">
        <w:rPr>
          <w:rFonts w:ascii="Book Antiqua" w:eastAsia="Book Antiqua" w:hAnsi="Book Antiqua" w:cs="Book Antiqua"/>
          <w:b/>
          <w:color w:val="000000"/>
        </w:rPr>
        <w:lastRenderedPageBreak/>
        <w:t xml:space="preserve">Table 1 </w:t>
      </w:r>
      <w:r w:rsidRPr="00AE7463">
        <w:rPr>
          <w:rFonts w:ascii="Book Antiqua" w:eastAsia="Book Antiqua" w:hAnsi="Book Antiqua" w:cs="Book Antiqua"/>
          <w:b/>
          <w:bCs/>
          <w:color w:val="000000"/>
        </w:rPr>
        <w:t xml:space="preserve">Changes in diabetic parameters after 1 </w:t>
      </w:r>
      <w:proofErr w:type="spellStart"/>
      <w:r w:rsidRPr="00AE7463">
        <w:rPr>
          <w:rFonts w:ascii="Book Antiqua" w:eastAsia="Book Antiqua" w:hAnsi="Book Antiqua" w:cs="Book Antiqua"/>
          <w:b/>
          <w:bCs/>
          <w:color w:val="000000"/>
        </w:rPr>
        <w:t>wk</w:t>
      </w:r>
      <w:proofErr w:type="spellEnd"/>
      <w:r w:rsidRPr="00AE7463">
        <w:rPr>
          <w:rFonts w:ascii="Book Antiqua" w:eastAsia="Book Antiqua" w:hAnsi="Book Antiqua" w:cs="Book Antiqua"/>
          <w:b/>
          <w:bCs/>
          <w:color w:val="000000"/>
        </w:rPr>
        <w:t xml:space="preserve"> of “feed-switch” in mice</w:t>
      </w:r>
    </w:p>
    <w:tbl>
      <w:tblPr>
        <w:tblW w:w="0" w:type="auto"/>
        <w:tblBorders>
          <w:top w:val="single" w:sz="12" w:space="0" w:color="auto"/>
          <w:bottom w:val="single" w:sz="12" w:space="0" w:color="auto"/>
        </w:tblBorders>
        <w:tblLayout w:type="fixed"/>
        <w:tblLook w:val="00A0" w:firstRow="1" w:lastRow="0" w:firstColumn="1" w:lastColumn="0" w:noHBand="0" w:noVBand="0"/>
      </w:tblPr>
      <w:tblGrid>
        <w:gridCol w:w="2430"/>
        <w:gridCol w:w="3330"/>
        <w:gridCol w:w="3096"/>
      </w:tblGrid>
      <w:tr w:rsidR="007F7372" w:rsidRPr="00AE7463" w14:paraId="4C998666" w14:textId="77777777" w:rsidTr="007F7372">
        <w:tc>
          <w:tcPr>
            <w:tcW w:w="2430" w:type="dxa"/>
            <w:tcBorders>
              <w:top w:val="single" w:sz="12" w:space="0" w:color="auto"/>
              <w:bottom w:val="single" w:sz="12" w:space="0" w:color="auto"/>
            </w:tcBorders>
          </w:tcPr>
          <w:p w14:paraId="3C8391D2" w14:textId="548D635F" w:rsidR="00DC62B5" w:rsidRPr="00AE7463" w:rsidRDefault="00DC62B5" w:rsidP="00AE7463">
            <w:pPr>
              <w:snapToGrid w:val="0"/>
              <w:spacing w:line="360" w:lineRule="auto"/>
              <w:jc w:val="both"/>
              <w:rPr>
                <w:rFonts w:ascii="Book Antiqua" w:eastAsia="Book Antiqua" w:hAnsi="Book Antiqua" w:cs="Book Antiqua"/>
                <w:b/>
                <w:bCs/>
              </w:rPr>
            </w:pPr>
            <w:r w:rsidRPr="00AE7463">
              <w:rPr>
                <w:rFonts w:ascii="Book Antiqua" w:eastAsia="Book Antiqua" w:hAnsi="Book Antiqua" w:cs="Book Antiqua"/>
                <w:b/>
                <w:bCs/>
              </w:rPr>
              <w:t>Parameters</w:t>
            </w:r>
          </w:p>
        </w:tc>
        <w:tc>
          <w:tcPr>
            <w:tcW w:w="3330" w:type="dxa"/>
            <w:tcBorders>
              <w:top w:val="single" w:sz="12" w:space="0" w:color="auto"/>
              <w:bottom w:val="single" w:sz="12" w:space="0" w:color="auto"/>
            </w:tcBorders>
          </w:tcPr>
          <w:p w14:paraId="6324617C" w14:textId="77777777" w:rsidR="00DC62B5" w:rsidRPr="00AE7463" w:rsidRDefault="00DC62B5" w:rsidP="00AE7463">
            <w:pPr>
              <w:snapToGrid w:val="0"/>
              <w:spacing w:line="360" w:lineRule="auto"/>
              <w:jc w:val="both"/>
              <w:rPr>
                <w:rFonts w:ascii="Book Antiqua" w:eastAsia="Book Antiqua" w:hAnsi="Book Antiqua" w:cs="Book Antiqua"/>
                <w:b/>
                <w:bCs/>
              </w:rPr>
            </w:pPr>
            <w:r w:rsidRPr="00AE7463">
              <w:rPr>
                <w:rFonts w:ascii="Book Antiqua" w:eastAsia="Book Antiqua" w:hAnsi="Book Antiqua" w:cs="Book Antiqua"/>
                <w:b/>
                <w:bCs/>
              </w:rPr>
              <w:t xml:space="preserve">(Former) Control </w:t>
            </w:r>
            <w:r w:rsidRPr="00AE7463">
              <w:rPr>
                <w:rFonts w:ascii="Book Antiqua" w:eastAsia="Book Antiqua" w:hAnsi="Book Antiqua" w:cs="Book Antiqua"/>
                <w:b/>
                <w:bCs/>
              </w:rPr>
              <w:sym w:font="Symbol" w:char="F0AE"/>
            </w:r>
            <w:r w:rsidRPr="00AE7463">
              <w:rPr>
                <w:rFonts w:ascii="Book Antiqua" w:eastAsia="Book Antiqua" w:hAnsi="Book Antiqua" w:cs="Book Antiqua"/>
                <w:b/>
                <w:bCs/>
              </w:rPr>
              <w:t xml:space="preserve"> +SXF</w:t>
            </w:r>
          </w:p>
        </w:tc>
        <w:tc>
          <w:tcPr>
            <w:tcW w:w="3096" w:type="dxa"/>
            <w:tcBorders>
              <w:top w:val="single" w:sz="12" w:space="0" w:color="auto"/>
              <w:bottom w:val="single" w:sz="12" w:space="0" w:color="auto"/>
            </w:tcBorders>
          </w:tcPr>
          <w:p w14:paraId="3614875B" w14:textId="77777777" w:rsidR="00DC62B5" w:rsidRPr="00AE7463" w:rsidRDefault="00DC62B5" w:rsidP="00AE7463">
            <w:pPr>
              <w:snapToGrid w:val="0"/>
              <w:spacing w:line="360" w:lineRule="auto"/>
              <w:jc w:val="both"/>
              <w:rPr>
                <w:rFonts w:ascii="Book Antiqua" w:eastAsia="Book Antiqua" w:hAnsi="Book Antiqua" w:cs="Book Antiqua"/>
                <w:b/>
                <w:bCs/>
              </w:rPr>
            </w:pPr>
            <w:r w:rsidRPr="00AE7463">
              <w:rPr>
                <w:rFonts w:ascii="Book Antiqua" w:eastAsia="Book Antiqua" w:hAnsi="Book Antiqua" w:cs="Book Antiqua"/>
                <w:b/>
                <w:bCs/>
              </w:rPr>
              <w:t xml:space="preserve">(Former) SXF </w:t>
            </w:r>
            <w:r w:rsidRPr="00AE7463">
              <w:rPr>
                <w:rFonts w:ascii="Book Antiqua" w:eastAsia="Book Antiqua" w:hAnsi="Book Antiqua" w:cs="Book Antiqua"/>
                <w:b/>
                <w:bCs/>
              </w:rPr>
              <w:sym w:font="Symbol" w:char="F0AE"/>
            </w:r>
            <w:r w:rsidRPr="00AE7463">
              <w:rPr>
                <w:rFonts w:ascii="Book Antiqua" w:eastAsia="Book Antiqua" w:hAnsi="Book Antiqua" w:cs="Book Antiqua"/>
                <w:b/>
                <w:bCs/>
              </w:rPr>
              <w:t xml:space="preserve"> Control</w:t>
            </w:r>
          </w:p>
        </w:tc>
      </w:tr>
      <w:tr w:rsidR="007F7372" w:rsidRPr="00AE7463" w14:paraId="6F3ECACF" w14:textId="77777777" w:rsidTr="007F7372">
        <w:tc>
          <w:tcPr>
            <w:tcW w:w="2430" w:type="dxa"/>
            <w:tcBorders>
              <w:top w:val="single" w:sz="12" w:space="0" w:color="auto"/>
            </w:tcBorders>
          </w:tcPr>
          <w:p w14:paraId="18CEC8A6" w14:textId="03003C92" w:rsidR="00DC62B5" w:rsidRPr="00AE7463" w:rsidRDefault="00DC62B5" w:rsidP="00AE7463">
            <w:pPr>
              <w:snapToGrid w:val="0"/>
              <w:spacing w:line="360" w:lineRule="auto"/>
              <w:jc w:val="both"/>
              <w:rPr>
                <w:rFonts w:ascii="Book Antiqua" w:eastAsia="Book Antiqua" w:hAnsi="Book Antiqua" w:cs="Book Antiqua"/>
              </w:rPr>
            </w:pPr>
            <w:bookmarkStart w:id="40" w:name="OLE_LINK4"/>
            <w:proofErr w:type="spellStart"/>
            <w:r w:rsidRPr="00AE7463">
              <w:rPr>
                <w:rFonts w:ascii="Book Antiqua" w:eastAsia="Book Antiqua" w:hAnsi="Book Antiqua" w:cs="Book Antiqua"/>
              </w:rPr>
              <w:t>Glc</w:t>
            </w:r>
            <w:proofErr w:type="spellEnd"/>
            <w:r w:rsidRPr="00AE7463">
              <w:rPr>
                <w:rFonts w:ascii="Book Antiqua" w:eastAsia="Book Antiqua" w:hAnsi="Book Antiqua" w:cs="Book Antiqua"/>
              </w:rPr>
              <w:t xml:space="preserve"> (mg/</w:t>
            </w:r>
            <w:proofErr w:type="spellStart"/>
            <w:r w:rsidR="00383984" w:rsidRPr="00AE7463">
              <w:rPr>
                <w:rFonts w:ascii="Book Antiqua" w:eastAsia="Book Antiqua" w:hAnsi="Book Antiqua" w:cs="Book Antiqua"/>
              </w:rPr>
              <w:t>d</w:t>
            </w:r>
            <w:r w:rsidRPr="00AE7463">
              <w:rPr>
                <w:rFonts w:ascii="Book Antiqua" w:eastAsia="Book Antiqua" w:hAnsi="Book Antiqua" w:cs="Book Antiqua"/>
              </w:rPr>
              <w:t>L</w:t>
            </w:r>
            <w:bookmarkEnd w:id="40"/>
            <w:proofErr w:type="spellEnd"/>
            <w:r w:rsidRPr="00AE7463">
              <w:rPr>
                <w:rFonts w:ascii="Book Antiqua" w:eastAsia="Book Antiqua" w:hAnsi="Book Antiqua" w:cs="Book Antiqua"/>
              </w:rPr>
              <w:t>)</w:t>
            </w:r>
          </w:p>
        </w:tc>
        <w:tc>
          <w:tcPr>
            <w:tcW w:w="3330" w:type="dxa"/>
            <w:tcBorders>
              <w:top w:val="single" w:sz="12" w:space="0" w:color="auto"/>
            </w:tcBorders>
          </w:tcPr>
          <w:p w14:paraId="6A88F817" w14:textId="0AD03470"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400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155</w:t>
            </w:r>
            <w:r w:rsidRPr="00AE7463">
              <w:rPr>
                <w:rFonts w:ascii="Book Antiqua" w:eastAsia="Book Antiqua" w:hAnsi="Book Antiqua" w:cs="Book Antiqua"/>
                <w:vertAlign w:val="superscript"/>
              </w:rPr>
              <w:t>a</w:t>
            </w:r>
          </w:p>
        </w:tc>
        <w:tc>
          <w:tcPr>
            <w:tcW w:w="3096" w:type="dxa"/>
            <w:tcBorders>
              <w:top w:val="single" w:sz="12" w:space="0" w:color="auto"/>
            </w:tcBorders>
          </w:tcPr>
          <w:p w14:paraId="2A1B2A9E" w14:textId="04A81CBE"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180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365</w:t>
            </w:r>
            <w:r w:rsidRPr="00AE7463">
              <w:rPr>
                <w:rFonts w:ascii="Book Antiqua" w:eastAsia="Book Antiqua" w:hAnsi="Book Antiqua" w:cs="Book Antiqua"/>
                <w:vertAlign w:val="superscript"/>
              </w:rPr>
              <w:t>a</w:t>
            </w:r>
          </w:p>
        </w:tc>
      </w:tr>
      <w:tr w:rsidR="007F7372" w:rsidRPr="00AE7463" w14:paraId="2E5FF4B4" w14:textId="77777777" w:rsidTr="007F7372">
        <w:tc>
          <w:tcPr>
            <w:tcW w:w="2430" w:type="dxa"/>
          </w:tcPr>
          <w:p w14:paraId="69FC468C" w14:textId="649F1410"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Ins (</w:t>
            </w:r>
            <w:r w:rsidRPr="00AE7463">
              <w:rPr>
                <w:rFonts w:ascii="Book Antiqua" w:eastAsia="Book Antiqua" w:hAnsi="Book Antiqua" w:cs="Book Antiqua"/>
              </w:rPr>
              <w:sym w:font="Symbol" w:char="F06D"/>
            </w:r>
            <w:r w:rsidRPr="00AE7463">
              <w:rPr>
                <w:rFonts w:ascii="Book Antiqua" w:eastAsia="Book Antiqua" w:hAnsi="Book Antiqua" w:cs="Book Antiqua"/>
              </w:rPr>
              <w:t>U/</w:t>
            </w:r>
            <w:r w:rsidR="00383984" w:rsidRPr="00AE7463">
              <w:rPr>
                <w:rFonts w:ascii="Book Antiqua" w:eastAsia="Book Antiqua" w:hAnsi="Book Antiqua" w:cs="Book Antiqua"/>
              </w:rPr>
              <w:t>m</w:t>
            </w:r>
            <w:r w:rsidRPr="00AE7463">
              <w:rPr>
                <w:rFonts w:ascii="Book Antiqua" w:eastAsia="Book Antiqua" w:hAnsi="Book Antiqua" w:cs="Book Antiqua"/>
              </w:rPr>
              <w:t>L)</w:t>
            </w:r>
          </w:p>
        </w:tc>
        <w:tc>
          <w:tcPr>
            <w:tcW w:w="3330" w:type="dxa"/>
          </w:tcPr>
          <w:p w14:paraId="2D263924" w14:textId="3DABBF28"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790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20</w:t>
            </w:r>
            <w:r w:rsidRPr="00AE7463">
              <w:rPr>
                <w:rFonts w:ascii="Book Antiqua" w:eastAsia="Book Antiqua" w:hAnsi="Book Antiqua" w:cs="Book Antiqua"/>
                <w:vertAlign w:val="superscript"/>
              </w:rPr>
              <w:t>a</w:t>
            </w:r>
          </w:p>
        </w:tc>
        <w:tc>
          <w:tcPr>
            <w:tcW w:w="3096" w:type="dxa"/>
          </w:tcPr>
          <w:p w14:paraId="547BD9D0" w14:textId="4FC0D22C"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120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990</w:t>
            </w:r>
            <w:r w:rsidRPr="00AE7463">
              <w:rPr>
                <w:rFonts w:ascii="Book Antiqua" w:eastAsia="Book Antiqua" w:hAnsi="Book Antiqua" w:cs="Book Antiqua"/>
                <w:vertAlign w:val="superscript"/>
              </w:rPr>
              <w:t>a</w:t>
            </w:r>
          </w:p>
        </w:tc>
      </w:tr>
      <w:tr w:rsidR="007F7372" w:rsidRPr="00AE7463" w14:paraId="35BDCCA6" w14:textId="77777777" w:rsidTr="007F7372">
        <w:tc>
          <w:tcPr>
            <w:tcW w:w="2430" w:type="dxa"/>
          </w:tcPr>
          <w:p w14:paraId="2BB9425F" w14:textId="17462F32" w:rsidR="00DC62B5" w:rsidRPr="00AE7463" w:rsidRDefault="00DC62B5" w:rsidP="00AE7463">
            <w:pPr>
              <w:snapToGrid w:val="0"/>
              <w:spacing w:line="360" w:lineRule="auto"/>
              <w:jc w:val="both"/>
              <w:rPr>
                <w:rFonts w:ascii="Book Antiqua" w:eastAsia="Book Antiqua" w:hAnsi="Book Antiqua" w:cs="Book Antiqua"/>
              </w:rPr>
            </w:pPr>
            <w:proofErr w:type="spellStart"/>
            <w:r w:rsidRPr="00AE7463">
              <w:rPr>
                <w:rFonts w:ascii="Book Antiqua" w:eastAsia="Book Antiqua" w:hAnsi="Book Antiqua" w:cs="Book Antiqua"/>
              </w:rPr>
              <w:t>Tgl</w:t>
            </w:r>
            <w:proofErr w:type="spellEnd"/>
            <w:r w:rsidRPr="00AE7463">
              <w:rPr>
                <w:rFonts w:ascii="Book Antiqua" w:eastAsia="Book Antiqua" w:hAnsi="Book Antiqua" w:cs="Book Antiqua"/>
              </w:rPr>
              <w:t xml:space="preserve"> (mg/</w:t>
            </w:r>
            <w:proofErr w:type="spellStart"/>
            <w:r w:rsidR="00383984" w:rsidRPr="00AE7463">
              <w:rPr>
                <w:rFonts w:ascii="Book Antiqua" w:eastAsia="Book Antiqua" w:hAnsi="Book Antiqua" w:cs="Book Antiqua"/>
              </w:rPr>
              <w:t>d</w:t>
            </w:r>
            <w:r w:rsidRPr="00AE7463">
              <w:rPr>
                <w:rFonts w:ascii="Book Antiqua" w:eastAsia="Book Antiqua" w:hAnsi="Book Antiqua" w:cs="Book Antiqua"/>
              </w:rPr>
              <w:t>L</w:t>
            </w:r>
            <w:proofErr w:type="spellEnd"/>
            <w:r w:rsidRPr="00AE7463">
              <w:rPr>
                <w:rFonts w:ascii="Book Antiqua" w:eastAsia="Book Antiqua" w:hAnsi="Book Antiqua" w:cs="Book Antiqua"/>
              </w:rPr>
              <w:t>)</w:t>
            </w:r>
          </w:p>
        </w:tc>
        <w:tc>
          <w:tcPr>
            <w:tcW w:w="3330" w:type="dxa"/>
          </w:tcPr>
          <w:p w14:paraId="4C5C584E" w14:textId="330FE619"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560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125</w:t>
            </w:r>
            <w:r w:rsidRPr="00AE7463">
              <w:rPr>
                <w:rFonts w:ascii="Book Antiqua" w:eastAsia="Book Antiqua" w:hAnsi="Book Antiqua" w:cs="Book Antiqua"/>
                <w:vertAlign w:val="superscript"/>
              </w:rPr>
              <w:t>a</w:t>
            </w:r>
          </w:p>
        </w:tc>
        <w:tc>
          <w:tcPr>
            <w:tcW w:w="3096" w:type="dxa"/>
          </w:tcPr>
          <w:p w14:paraId="619F4242" w14:textId="3BB1CFB3"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230</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620</w:t>
            </w:r>
            <w:r w:rsidRPr="00AE7463">
              <w:rPr>
                <w:rFonts w:ascii="Book Antiqua" w:eastAsia="Book Antiqua" w:hAnsi="Book Antiqua" w:cs="Book Antiqua"/>
                <w:vertAlign w:val="superscript"/>
              </w:rPr>
              <w:t>a</w:t>
            </w:r>
          </w:p>
        </w:tc>
      </w:tr>
      <w:tr w:rsidR="007F7372" w:rsidRPr="00AE7463" w14:paraId="7FBD0B29" w14:textId="77777777" w:rsidTr="007F7372">
        <w:tc>
          <w:tcPr>
            <w:tcW w:w="2430" w:type="dxa"/>
          </w:tcPr>
          <w:p w14:paraId="12E52A94" w14:textId="3DF8523A"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Body weight (g)</w:t>
            </w:r>
          </w:p>
        </w:tc>
        <w:tc>
          <w:tcPr>
            <w:tcW w:w="3330" w:type="dxa"/>
          </w:tcPr>
          <w:p w14:paraId="027657E9" w14:textId="6FB3CEA8"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46</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41</w:t>
            </w:r>
          </w:p>
        </w:tc>
        <w:tc>
          <w:tcPr>
            <w:tcW w:w="3096" w:type="dxa"/>
          </w:tcPr>
          <w:p w14:paraId="21060A12" w14:textId="2E921DF7" w:rsidR="00DC62B5" w:rsidRPr="00AE7463" w:rsidRDefault="00DC62B5" w:rsidP="00AE7463">
            <w:pPr>
              <w:snapToGrid w:val="0"/>
              <w:spacing w:line="360" w:lineRule="auto"/>
              <w:jc w:val="both"/>
              <w:rPr>
                <w:rFonts w:ascii="Book Antiqua" w:eastAsia="Book Antiqua" w:hAnsi="Book Antiqua" w:cs="Book Antiqua"/>
              </w:rPr>
            </w:pPr>
            <w:r w:rsidRPr="00AE7463">
              <w:rPr>
                <w:rFonts w:ascii="Book Antiqua" w:eastAsia="Book Antiqua" w:hAnsi="Book Antiqua" w:cs="Book Antiqua"/>
              </w:rPr>
              <w:t>34</w:t>
            </w:r>
            <w:r w:rsidR="004C63DF" w:rsidRPr="00AE7463">
              <w:rPr>
                <w:rFonts w:ascii="Book Antiqua" w:eastAsia="Book Antiqua" w:hAnsi="Book Antiqua" w:cs="Book Antiqua"/>
              </w:rPr>
              <w:t xml:space="preserve"> </w:t>
            </w:r>
            <w:r w:rsidRPr="00AE7463">
              <w:rPr>
                <w:rFonts w:ascii="Book Antiqua" w:eastAsia="Book Antiqua" w:hAnsi="Book Antiqua" w:cs="Book Antiqua"/>
              </w:rPr>
              <w:sym w:font="Symbol" w:char="F0AE"/>
            </w:r>
            <w:r w:rsidR="004C63DF" w:rsidRPr="00AE7463">
              <w:rPr>
                <w:rFonts w:ascii="Book Antiqua" w:eastAsia="Book Antiqua" w:hAnsi="Book Antiqua" w:cs="Book Antiqua"/>
              </w:rPr>
              <w:t xml:space="preserve"> </w:t>
            </w:r>
            <w:r w:rsidRPr="00AE7463">
              <w:rPr>
                <w:rFonts w:ascii="Book Antiqua" w:eastAsia="Book Antiqua" w:hAnsi="Book Antiqua" w:cs="Book Antiqua"/>
              </w:rPr>
              <w:t>37</w:t>
            </w:r>
          </w:p>
        </w:tc>
      </w:tr>
    </w:tbl>
    <w:p w14:paraId="56B42B6C" w14:textId="4503FEA9" w:rsidR="00DC62B5" w:rsidRPr="00AE7463" w:rsidRDefault="00DC62B5" w:rsidP="00AE7463">
      <w:pPr>
        <w:snapToGrid w:val="0"/>
        <w:spacing w:line="360" w:lineRule="auto"/>
        <w:jc w:val="both"/>
        <w:rPr>
          <w:rFonts w:ascii="Book Antiqua" w:eastAsia="Book Antiqua" w:hAnsi="Book Antiqua" w:cs="Book Antiqua"/>
          <w:color w:val="000000"/>
        </w:rPr>
      </w:pPr>
      <w:proofErr w:type="spellStart"/>
      <w:r w:rsidRPr="00AE7463">
        <w:rPr>
          <w:rFonts w:ascii="Book Antiqua" w:eastAsia="Book Antiqua" w:hAnsi="Book Antiqua" w:cs="Book Antiqua"/>
          <w:color w:val="000000"/>
          <w:vertAlign w:val="superscript"/>
        </w:rPr>
        <w:t>a</w:t>
      </w:r>
      <w:r w:rsidRPr="00AE7463">
        <w:rPr>
          <w:rFonts w:ascii="Book Antiqua" w:eastAsia="Book Antiqua" w:hAnsi="Book Antiqua" w:cs="Book Antiqua"/>
          <w:i/>
          <w:color w:val="000000"/>
        </w:rPr>
        <w:t>P</w:t>
      </w:r>
      <w:proofErr w:type="spellEnd"/>
      <w:r w:rsidRPr="00AE7463">
        <w:rPr>
          <w:rFonts w:ascii="Book Antiqua" w:eastAsia="Book Antiqua" w:hAnsi="Book Antiqua" w:cs="Book Antiqua"/>
          <w:i/>
          <w:color w:val="000000"/>
        </w:rPr>
        <w:t xml:space="preserve"> </w:t>
      </w:r>
      <w:r w:rsidRPr="00AE7463">
        <w:rPr>
          <w:rFonts w:ascii="Book Antiqua" w:eastAsia="Book Antiqua" w:hAnsi="Book Antiqua" w:cs="Book Antiqua"/>
          <w:color w:val="000000"/>
        </w:rPr>
        <w:t>&lt;</w:t>
      </w:r>
      <w:r w:rsidR="009134CC">
        <w:rPr>
          <w:rFonts w:ascii="Book Antiqua" w:eastAsia="Book Antiqua" w:hAnsi="Book Antiqua" w:cs="Book Antiqua"/>
          <w:color w:val="000000"/>
        </w:rPr>
        <w:t xml:space="preserve"> </w:t>
      </w:r>
      <w:r w:rsidRPr="00AE7463">
        <w:rPr>
          <w:rFonts w:ascii="Book Antiqua" w:eastAsia="Book Antiqua" w:hAnsi="Book Antiqua" w:cs="Book Antiqua"/>
          <w:color w:val="000000"/>
        </w:rPr>
        <w:t>0.01 (</w:t>
      </w:r>
      <w:r w:rsidRPr="00AE7463">
        <w:rPr>
          <w:rFonts w:ascii="Book Antiqua" w:eastAsia="Book Antiqua" w:hAnsi="Book Antiqua" w:cs="Book Antiqua"/>
          <w:iCs/>
          <w:color w:val="000000"/>
        </w:rPr>
        <w:t>note:</w:t>
      </w:r>
      <w:r w:rsidR="00E66644" w:rsidRPr="00AE7463">
        <w:rPr>
          <w:rFonts w:ascii="Book Antiqua" w:eastAsia="Book Antiqua" w:hAnsi="Book Antiqua" w:cs="Book Antiqua"/>
          <w:color w:val="000000"/>
        </w:rPr>
        <w:t xml:space="preserve"> </w:t>
      </w:r>
      <w:r w:rsidR="00C51A7C" w:rsidRPr="00AE7463">
        <w:rPr>
          <w:rFonts w:ascii="Book Antiqua" w:eastAsia="Book Antiqua" w:hAnsi="Book Antiqua" w:cs="Book Antiqua"/>
          <w:color w:val="000000"/>
        </w:rPr>
        <w:t xml:space="preserve">No </w:t>
      </w:r>
      <w:r w:rsidRPr="00AE7463">
        <w:rPr>
          <w:rFonts w:ascii="Book Antiqua" w:eastAsia="Book Antiqua" w:hAnsi="Book Antiqua" w:cs="Book Antiqua"/>
          <w:color w:val="000000"/>
        </w:rPr>
        <w:t xml:space="preserve">statistical differences in </w:t>
      </w:r>
      <w:r w:rsidRPr="00AE7463">
        <w:rPr>
          <w:rFonts w:ascii="Book Antiqua" w:eastAsia="Book Antiqua" w:hAnsi="Book Antiqua" w:cs="Book Antiqua"/>
          <w:iCs/>
          <w:color w:val="000000"/>
        </w:rPr>
        <w:t>body weight)</w:t>
      </w:r>
      <w:r w:rsidRPr="00AE7463">
        <w:rPr>
          <w:rFonts w:ascii="Book Antiqua" w:eastAsia="Book Antiqua" w:hAnsi="Book Antiqua" w:cs="Book Antiqua"/>
          <w:color w:val="000000"/>
        </w:rPr>
        <w:t>.</w:t>
      </w:r>
      <w:r w:rsidR="00383984" w:rsidRPr="00AE7463">
        <w:rPr>
          <w:rFonts w:ascii="Book Antiqua" w:hAnsi="Book Antiqua" w:cs="Book Antiqua"/>
          <w:color w:val="000000"/>
          <w:lang w:eastAsia="zh-CN"/>
        </w:rPr>
        <w:t xml:space="preserve"> </w:t>
      </w:r>
      <w:proofErr w:type="spellStart"/>
      <w:r w:rsidRPr="00AE7463">
        <w:rPr>
          <w:rFonts w:ascii="Book Antiqua" w:eastAsia="Book Antiqua" w:hAnsi="Book Antiqua" w:cs="Book Antiqua"/>
          <w:color w:val="000000"/>
        </w:rPr>
        <w:t>Glc</w:t>
      </w:r>
      <w:proofErr w:type="spellEnd"/>
      <w:r w:rsidRPr="00AE7463">
        <w:rPr>
          <w:rFonts w:ascii="Book Antiqua" w:eastAsia="Book Antiqua" w:hAnsi="Book Antiqua" w:cs="Book Antiqua"/>
          <w:color w:val="000000"/>
        </w:rPr>
        <w:t xml:space="preserve">: Serum glucose; Ins: Serum insulin; </w:t>
      </w:r>
      <w:proofErr w:type="spellStart"/>
      <w:r w:rsidRPr="00AE7463">
        <w:rPr>
          <w:rFonts w:ascii="Book Antiqua" w:eastAsia="Book Antiqua" w:hAnsi="Book Antiqua" w:cs="Book Antiqua"/>
          <w:color w:val="000000"/>
        </w:rPr>
        <w:t>Tgl</w:t>
      </w:r>
      <w:proofErr w:type="spellEnd"/>
      <w:r w:rsidRPr="00AE7463">
        <w:rPr>
          <w:rFonts w:ascii="Book Antiqua" w:eastAsia="Book Antiqua" w:hAnsi="Book Antiqua" w:cs="Book Antiqua"/>
          <w:color w:val="000000"/>
        </w:rPr>
        <w:t>: Serum triglycerides; SXF: SX-fraction.</w:t>
      </w:r>
    </w:p>
    <w:p w14:paraId="0734A9F7" w14:textId="4AC142FC" w:rsidR="00DC62B5" w:rsidRPr="00AE7463" w:rsidRDefault="00DC62B5" w:rsidP="00AE7463">
      <w:pPr>
        <w:snapToGrid w:val="0"/>
        <w:spacing w:line="360" w:lineRule="auto"/>
        <w:jc w:val="both"/>
        <w:rPr>
          <w:rFonts w:ascii="Book Antiqua" w:eastAsia="Book Antiqua" w:hAnsi="Book Antiqua" w:cs="Book Antiqua"/>
          <w:b/>
          <w:bCs/>
          <w:color w:val="000000"/>
        </w:rPr>
      </w:pPr>
      <w:r w:rsidRPr="00AE7463">
        <w:rPr>
          <w:rFonts w:ascii="Book Antiqua" w:eastAsia="Book Antiqua" w:hAnsi="Book Antiqua" w:cs="Book Antiqua"/>
          <w:color w:val="000000"/>
        </w:rPr>
        <w:br w:type="page"/>
      </w:r>
      <w:r w:rsidRPr="00AE7463">
        <w:rPr>
          <w:rFonts w:ascii="Book Antiqua" w:eastAsia="Book Antiqua" w:hAnsi="Book Antiqua" w:cs="Book Antiqua"/>
          <w:b/>
          <w:color w:val="000000"/>
        </w:rPr>
        <w:lastRenderedPageBreak/>
        <w:t xml:space="preserve">Table 2 </w:t>
      </w:r>
      <w:r w:rsidRPr="00AE7463">
        <w:rPr>
          <w:rFonts w:ascii="Book Antiqua" w:eastAsia="Book Antiqua" w:hAnsi="Book Antiqua" w:cs="Book Antiqua"/>
          <w:b/>
          <w:bCs/>
          <w:color w:val="000000"/>
        </w:rPr>
        <w:t>Hypoglycemic effect of SX-fraction on patient newly diagnosed with type 2 diabetes</w:t>
      </w:r>
    </w:p>
    <w:tbl>
      <w:tblPr>
        <w:tblW w:w="8662" w:type="dxa"/>
        <w:tblBorders>
          <w:top w:val="single" w:sz="4" w:space="0" w:color="auto"/>
          <w:bottom w:val="single" w:sz="4" w:space="0" w:color="auto"/>
        </w:tblBorders>
        <w:tblLayout w:type="fixed"/>
        <w:tblLook w:val="00A0" w:firstRow="1" w:lastRow="0" w:firstColumn="1" w:lastColumn="0" w:noHBand="0" w:noVBand="0"/>
      </w:tblPr>
      <w:tblGrid>
        <w:gridCol w:w="4050"/>
        <w:gridCol w:w="2898"/>
        <w:gridCol w:w="1714"/>
      </w:tblGrid>
      <w:tr w:rsidR="00DC62B5" w:rsidRPr="00AE7463" w14:paraId="04AE2B35" w14:textId="77777777" w:rsidTr="007A20DC">
        <w:tc>
          <w:tcPr>
            <w:tcW w:w="4050" w:type="dxa"/>
            <w:tcBorders>
              <w:top w:val="single" w:sz="4" w:space="0" w:color="auto"/>
              <w:bottom w:val="single" w:sz="4" w:space="0" w:color="auto"/>
            </w:tcBorders>
          </w:tcPr>
          <w:p w14:paraId="7F4ED932" w14:textId="77777777" w:rsidR="00DC62B5" w:rsidRPr="00AE7463" w:rsidRDefault="00DC62B5" w:rsidP="00AE7463">
            <w:pPr>
              <w:snapToGrid w:val="0"/>
              <w:spacing w:line="360" w:lineRule="auto"/>
              <w:jc w:val="both"/>
              <w:rPr>
                <w:rFonts w:ascii="Book Antiqua" w:eastAsia="Book Antiqua" w:hAnsi="Book Antiqua" w:cs="Book Antiqua"/>
                <w:b/>
                <w:color w:val="000000"/>
              </w:rPr>
            </w:pPr>
            <w:r w:rsidRPr="00AE7463">
              <w:rPr>
                <w:rFonts w:ascii="Book Antiqua" w:eastAsia="Book Antiqua" w:hAnsi="Book Antiqua" w:cs="Book Antiqua"/>
                <w:b/>
                <w:color w:val="000000"/>
              </w:rPr>
              <w:t>Diagnosis/Prognosis</w:t>
            </w:r>
          </w:p>
        </w:tc>
        <w:tc>
          <w:tcPr>
            <w:tcW w:w="2898" w:type="dxa"/>
            <w:tcBorders>
              <w:top w:val="single" w:sz="4" w:space="0" w:color="auto"/>
              <w:bottom w:val="single" w:sz="4" w:space="0" w:color="auto"/>
            </w:tcBorders>
          </w:tcPr>
          <w:p w14:paraId="0E07D2C7" w14:textId="05A51C35" w:rsidR="00DC62B5" w:rsidRPr="00AE7463" w:rsidRDefault="00DC62B5" w:rsidP="00AE7463">
            <w:pPr>
              <w:snapToGrid w:val="0"/>
              <w:spacing w:line="360" w:lineRule="auto"/>
              <w:jc w:val="both"/>
              <w:rPr>
                <w:rFonts w:ascii="Book Antiqua" w:eastAsia="Book Antiqua" w:hAnsi="Book Antiqua" w:cs="Book Antiqua"/>
                <w:b/>
                <w:color w:val="000000"/>
              </w:rPr>
            </w:pPr>
            <w:r w:rsidRPr="00AE7463">
              <w:rPr>
                <w:rFonts w:ascii="Book Antiqua" w:eastAsia="Book Antiqua" w:hAnsi="Book Antiqua" w:cs="Book Antiqua"/>
                <w:b/>
                <w:color w:val="000000"/>
              </w:rPr>
              <w:t>FBG (mg/</w:t>
            </w:r>
            <w:proofErr w:type="spellStart"/>
            <w:r w:rsidR="00383984" w:rsidRPr="00AE7463">
              <w:rPr>
                <w:rFonts w:ascii="Book Antiqua" w:eastAsia="Book Antiqua" w:hAnsi="Book Antiqua" w:cs="Book Antiqua"/>
                <w:b/>
                <w:color w:val="000000"/>
              </w:rPr>
              <w:t>d</w:t>
            </w:r>
            <w:r w:rsidRPr="00AE7463">
              <w:rPr>
                <w:rFonts w:ascii="Book Antiqua" w:eastAsia="Book Antiqua" w:hAnsi="Book Antiqua" w:cs="Book Antiqua"/>
                <w:b/>
                <w:color w:val="000000"/>
              </w:rPr>
              <w:t>L</w:t>
            </w:r>
            <w:proofErr w:type="spellEnd"/>
            <w:r w:rsidRPr="00AE7463">
              <w:rPr>
                <w:rFonts w:ascii="Book Antiqua" w:eastAsia="Book Antiqua" w:hAnsi="Book Antiqua" w:cs="Book Antiqua"/>
                <w:b/>
                <w:color w:val="000000"/>
              </w:rPr>
              <w:t>)</w:t>
            </w:r>
          </w:p>
        </w:tc>
        <w:tc>
          <w:tcPr>
            <w:tcW w:w="1714" w:type="dxa"/>
            <w:tcBorders>
              <w:top w:val="single" w:sz="4" w:space="0" w:color="auto"/>
              <w:bottom w:val="single" w:sz="4" w:space="0" w:color="auto"/>
            </w:tcBorders>
          </w:tcPr>
          <w:p w14:paraId="43754393" w14:textId="7FBACB00" w:rsidR="00DC62B5" w:rsidRPr="00AE7463" w:rsidRDefault="00DC62B5" w:rsidP="00AE7463">
            <w:pPr>
              <w:snapToGrid w:val="0"/>
              <w:spacing w:line="360" w:lineRule="auto"/>
              <w:jc w:val="both"/>
              <w:rPr>
                <w:rFonts w:ascii="Book Antiqua" w:eastAsia="Book Antiqua" w:hAnsi="Book Antiqua" w:cs="Book Antiqua"/>
                <w:b/>
                <w:color w:val="000000"/>
              </w:rPr>
            </w:pPr>
            <w:r w:rsidRPr="00AE7463">
              <w:rPr>
                <w:rFonts w:ascii="Book Antiqua" w:eastAsia="Book Antiqua" w:hAnsi="Book Antiqua" w:cs="Book Antiqua"/>
                <w:b/>
                <w:color w:val="000000"/>
              </w:rPr>
              <w:t>HbA</w:t>
            </w:r>
            <w:r w:rsidRPr="00AE7463">
              <w:rPr>
                <w:rFonts w:ascii="Book Antiqua" w:eastAsia="Book Antiqua" w:hAnsi="Book Antiqua" w:cs="Book Antiqua"/>
                <w:b/>
                <w:color w:val="000000"/>
                <w:vertAlign w:val="subscript"/>
              </w:rPr>
              <w:t>1c</w:t>
            </w:r>
            <w:r w:rsidRPr="00AE7463">
              <w:rPr>
                <w:rFonts w:ascii="Book Antiqua" w:eastAsia="Book Antiqua" w:hAnsi="Book Antiqua" w:cs="Book Antiqua"/>
                <w:b/>
                <w:color w:val="000000"/>
              </w:rPr>
              <w:t xml:space="preserve"> (%)</w:t>
            </w:r>
          </w:p>
        </w:tc>
      </w:tr>
      <w:tr w:rsidR="00DC62B5" w:rsidRPr="00AE7463" w14:paraId="07EE6F57" w14:textId="77777777" w:rsidTr="007A20DC">
        <w:tc>
          <w:tcPr>
            <w:tcW w:w="4050" w:type="dxa"/>
            <w:tcBorders>
              <w:top w:val="single" w:sz="4" w:space="0" w:color="auto"/>
            </w:tcBorders>
          </w:tcPr>
          <w:p w14:paraId="5A8A8294" w14:textId="0383FD92"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Initial diagnosis</w:t>
            </w:r>
          </w:p>
        </w:tc>
        <w:tc>
          <w:tcPr>
            <w:tcW w:w="2898" w:type="dxa"/>
            <w:tcBorders>
              <w:top w:val="single" w:sz="4" w:space="0" w:color="auto"/>
            </w:tcBorders>
          </w:tcPr>
          <w:p w14:paraId="009EC91D" w14:textId="2505902D"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248</w:t>
            </w:r>
          </w:p>
        </w:tc>
        <w:tc>
          <w:tcPr>
            <w:tcW w:w="1714" w:type="dxa"/>
            <w:tcBorders>
              <w:top w:val="single" w:sz="4" w:space="0" w:color="auto"/>
            </w:tcBorders>
          </w:tcPr>
          <w:p w14:paraId="26A44B6E" w14:textId="4A830BBA"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11.5</w:t>
            </w:r>
          </w:p>
        </w:tc>
      </w:tr>
      <w:tr w:rsidR="00DC62B5" w:rsidRPr="00AE7463" w14:paraId="692B12D8" w14:textId="77777777" w:rsidTr="007A20DC">
        <w:tc>
          <w:tcPr>
            <w:tcW w:w="4050" w:type="dxa"/>
          </w:tcPr>
          <w:p w14:paraId="3200A639" w14:textId="224C26F4"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3</w:t>
            </w:r>
            <w:r w:rsidRPr="00AE7463">
              <w:rPr>
                <w:rFonts w:ascii="Book Antiqua" w:eastAsia="Book Antiqua" w:hAnsi="Book Antiqua" w:cs="Book Antiqua"/>
                <w:color w:val="000000"/>
                <w:vertAlign w:val="superscript"/>
              </w:rPr>
              <w:t>rd</w:t>
            </w:r>
            <w:r w:rsidRPr="00AE7463">
              <w:rPr>
                <w:rFonts w:ascii="Book Antiqua" w:eastAsia="Book Antiqua" w:hAnsi="Book Antiqua" w:cs="Book Antiqua"/>
                <w:color w:val="000000"/>
              </w:rPr>
              <w:t xml:space="preserve"> month prognosis</w:t>
            </w:r>
            <w:r w:rsidR="00383984" w:rsidRPr="00AE7463">
              <w:rPr>
                <w:rFonts w:ascii="Book Antiqua" w:hAnsi="Book Antiqua" w:cs="Book Antiqua"/>
                <w:color w:val="000000"/>
                <w:lang w:eastAsia="zh-CN"/>
              </w:rPr>
              <w:t xml:space="preserve"> </w:t>
            </w:r>
            <w:r w:rsidRPr="00AE7463">
              <w:rPr>
                <w:rFonts w:ascii="Book Antiqua" w:eastAsia="Book Antiqua" w:hAnsi="Book Antiqua" w:cs="Book Antiqua"/>
                <w:color w:val="000000"/>
              </w:rPr>
              <w:t>(with 2.5 mg glyburide and SXF)</w:t>
            </w:r>
          </w:p>
        </w:tc>
        <w:tc>
          <w:tcPr>
            <w:tcW w:w="2898" w:type="dxa"/>
          </w:tcPr>
          <w:p w14:paraId="10FFD30A" w14:textId="2C6AEB43" w:rsidR="00DC62B5" w:rsidRPr="00AE7463" w:rsidRDefault="00DC62B5" w:rsidP="00DD27E8">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80-90</w:t>
            </w:r>
          </w:p>
        </w:tc>
        <w:tc>
          <w:tcPr>
            <w:tcW w:w="1714" w:type="dxa"/>
          </w:tcPr>
          <w:p w14:paraId="503A5711" w14:textId="49B446AC"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5.2</w:t>
            </w:r>
          </w:p>
        </w:tc>
      </w:tr>
      <w:tr w:rsidR="00DC62B5" w:rsidRPr="00AE7463" w14:paraId="395A40F1" w14:textId="77777777" w:rsidTr="007A20DC">
        <w:tc>
          <w:tcPr>
            <w:tcW w:w="4050" w:type="dxa"/>
          </w:tcPr>
          <w:p w14:paraId="140DF0F1" w14:textId="4DDB0411"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5</w:t>
            </w:r>
            <w:r w:rsidRPr="00AE7463">
              <w:rPr>
                <w:rFonts w:ascii="Book Antiqua" w:eastAsia="Book Antiqua" w:hAnsi="Book Antiqua" w:cs="Book Antiqua"/>
                <w:color w:val="000000"/>
                <w:vertAlign w:val="superscript"/>
              </w:rPr>
              <w:t>th</w:t>
            </w:r>
            <w:r w:rsidRPr="00AE7463">
              <w:rPr>
                <w:rFonts w:ascii="Book Antiqua" w:eastAsia="Book Antiqua" w:hAnsi="Book Antiqua" w:cs="Book Antiqua"/>
                <w:color w:val="000000"/>
              </w:rPr>
              <w:t xml:space="preserve"> month prognosis</w:t>
            </w:r>
            <w:r w:rsidR="00383984" w:rsidRPr="00AE7463">
              <w:rPr>
                <w:rFonts w:ascii="Book Antiqua" w:hAnsi="Book Antiqua" w:cs="Book Antiqua"/>
                <w:color w:val="000000"/>
                <w:lang w:eastAsia="zh-CN"/>
              </w:rPr>
              <w:t xml:space="preserve"> </w:t>
            </w:r>
            <w:r w:rsidRPr="00AE7463">
              <w:rPr>
                <w:rFonts w:ascii="Book Antiqua" w:eastAsia="Book Antiqua" w:hAnsi="Book Antiqua" w:cs="Book Antiqua"/>
                <w:color w:val="000000"/>
              </w:rPr>
              <w:t>(with 1.25 mg glyburide and SXF)</w:t>
            </w:r>
          </w:p>
        </w:tc>
        <w:tc>
          <w:tcPr>
            <w:tcW w:w="2898" w:type="dxa"/>
          </w:tcPr>
          <w:p w14:paraId="06380667" w14:textId="1CD042E2" w:rsidR="00DC62B5" w:rsidRPr="00AE7463" w:rsidRDefault="00DC62B5" w:rsidP="00DD27E8">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80-90</w:t>
            </w:r>
          </w:p>
        </w:tc>
        <w:tc>
          <w:tcPr>
            <w:tcW w:w="1714" w:type="dxa"/>
          </w:tcPr>
          <w:p w14:paraId="193C4CC8" w14:textId="0EBE8750"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N/D</w:t>
            </w:r>
          </w:p>
        </w:tc>
      </w:tr>
      <w:tr w:rsidR="00DC62B5" w:rsidRPr="00AE7463" w14:paraId="38ED27CF" w14:textId="77777777" w:rsidTr="007A20DC">
        <w:tc>
          <w:tcPr>
            <w:tcW w:w="4050" w:type="dxa"/>
          </w:tcPr>
          <w:p w14:paraId="4CB320CC" w14:textId="09688979"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9</w:t>
            </w:r>
            <w:r w:rsidRPr="00AE7463">
              <w:rPr>
                <w:rFonts w:ascii="Book Antiqua" w:eastAsia="Book Antiqua" w:hAnsi="Book Antiqua" w:cs="Book Antiqua"/>
                <w:color w:val="000000"/>
                <w:vertAlign w:val="superscript"/>
              </w:rPr>
              <w:t>th</w:t>
            </w:r>
            <w:r w:rsidRPr="00AE7463">
              <w:rPr>
                <w:rFonts w:ascii="Book Antiqua" w:eastAsia="Book Antiqua" w:hAnsi="Book Antiqua" w:cs="Book Antiqua"/>
                <w:color w:val="000000"/>
              </w:rPr>
              <w:t xml:space="preserve"> month prognosis</w:t>
            </w:r>
            <w:r w:rsidR="00383984" w:rsidRPr="00AE7463">
              <w:rPr>
                <w:rFonts w:ascii="Book Antiqua" w:hAnsi="Book Antiqua" w:cs="Book Antiqua"/>
                <w:color w:val="000000"/>
                <w:lang w:eastAsia="zh-CN"/>
              </w:rPr>
              <w:t xml:space="preserve"> </w:t>
            </w:r>
            <w:r w:rsidRPr="00AE7463">
              <w:rPr>
                <w:rFonts w:ascii="Book Antiqua" w:eastAsia="Book Antiqua" w:hAnsi="Book Antiqua" w:cs="Book Antiqua"/>
                <w:color w:val="000000"/>
              </w:rPr>
              <w:t>(with SXF only)</w:t>
            </w:r>
          </w:p>
        </w:tc>
        <w:tc>
          <w:tcPr>
            <w:tcW w:w="2898" w:type="dxa"/>
          </w:tcPr>
          <w:p w14:paraId="0A21A4BE" w14:textId="7CA28DE6" w:rsidR="00DC62B5" w:rsidRPr="00AE7463" w:rsidRDefault="00383984"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Approximately</w:t>
            </w:r>
            <w:r w:rsidR="00DC62B5" w:rsidRPr="00AE7463">
              <w:rPr>
                <w:rFonts w:ascii="Book Antiqua" w:eastAsia="Book Antiqua" w:hAnsi="Book Antiqua" w:cs="Book Antiqua"/>
                <w:color w:val="000000"/>
              </w:rPr>
              <w:t xml:space="preserve"> 90</w:t>
            </w:r>
          </w:p>
        </w:tc>
        <w:tc>
          <w:tcPr>
            <w:tcW w:w="1714" w:type="dxa"/>
          </w:tcPr>
          <w:p w14:paraId="0411C632" w14:textId="602CA1A1"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5.6</w:t>
            </w:r>
          </w:p>
        </w:tc>
      </w:tr>
    </w:tbl>
    <w:p w14:paraId="2CF90FCD" w14:textId="4F295516" w:rsidR="00DC62B5" w:rsidRPr="00AE7463" w:rsidRDefault="00DC62B5" w:rsidP="00AE7463">
      <w:pPr>
        <w:snapToGrid w:val="0"/>
        <w:spacing w:line="360" w:lineRule="auto"/>
        <w:jc w:val="both"/>
        <w:rPr>
          <w:rFonts w:ascii="Book Antiqua" w:eastAsia="Book Antiqua" w:hAnsi="Book Antiqua" w:cs="Book Antiqua"/>
          <w:color w:val="000000"/>
        </w:rPr>
      </w:pPr>
      <w:r w:rsidRPr="00AE7463">
        <w:rPr>
          <w:rFonts w:ascii="Book Antiqua" w:eastAsia="Book Antiqua" w:hAnsi="Book Antiqua" w:cs="Book Antiqua"/>
          <w:color w:val="000000"/>
        </w:rPr>
        <w:t xml:space="preserve"> N/D: Not determined.</w:t>
      </w:r>
      <w:r w:rsidR="00383984" w:rsidRPr="00AE7463">
        <w:rPr>
          <w:rFonts w:ascii="Book Antiqua" w:hAnsi="Book Antiqua" w:cs="Book Antiqua"/>
          <w:color w:val="000000"/>
          <w:lang w:eastAsia="zh-CN"/>
        </w:rPr>
        <w:t xml:space="preserve"> </w:t>
      </w:r>
      <w:r w:rsidRPr="00AE7463">
        <w:rPr>
          <w:rFonts w:ascii="Book Antiqua" w:eastAsia="Book Antiqua" w:hAnsi="Book Antiqua" w:cs="Book Antiqua"/>
          <w:color w:val="000000"/>
        </w:rPr>
        <w:t>SXF: SX-fraction; FBG: Fasting blood glucose; HbA</w:t>
      </w:r>
      <w:r w:rsidRPr="00AE7463">
        <w:rPr>
          <w:rFonts w:ascii="Book Antiqua" w:eastAsia="Book Antiqua" w:hAnsi="Book Antiqua" w:cs="Book Antiqua"/>
          <w:color w:val="000000"/>
          <w:vertAlign w:val="subscript"/>
        </w:rPr>
        <w:t>1c</w:t>
      </w:r>
      <w:r w:rsidR="00151AA0" w:rsidRPr="00151AA0">
        <w:rPr>
          <w:rFonts w:ascii="Book Antiqua" w:eastAsia="Book Antiqua" w:hAnsi="Book Antiqua" w:cs="Book Antiqua"/>
          <w:color w:val="000000"/>
        </w:rPr>
        <w:t>:</w:t>
      </w:r>
      <w:r w:rsidRPr="00AE7463">
        <w:rPr>
          <w:rFonts w:ascii="Book Antiqua" w:eastAsia="Book Antiqua" w:hAnsi="Book Antiqua" w:cs="Book Antiqua"/>
          <w:color w:val="000000"/>
        </w:rPr>
        <w:t xml:space="preserve"> Glycosylated hemoglobin A</w:t>
      </w:r>
      <w:r w:rsidRPr="00AE7463">
        <w:rPr>
          <w:rFonts w:ascii="Book Antiqua" w:eastAsia="Book Antiqua" w:hAnsi="Book Antiqua" w:cs="Book Antiqua"/>
          <w:color w:val="000000"/>
          <w:vertAlign w:val="subscript"/>
        </w:rPr>
        <w:t>1c</w:t>
      </w:r>
      <w:r w:rsidRPr="00AE7463">
        <w:rPr>
          <w:rFonts w:ascii="Book Antiqua" w:eastAsia="Book Antiqua" w:hAnsi="Book Antiqua" w:cs="Book Antiqua"/>
          <w:color w:val="000000"/>
        </w:rPr>
        <w:t>.</w:t>
      </w:r>
    </w:p>
    <w:p w14:paraId="35E524F2" w14:textId="11F8B44A" w:rsidR="00DC62B5" w:rsidRPr="00AE7463" w:rsidRDefault="00DC62B5" w:rsidP="00AE7463">
      <w:pPr>
        <w:snapToGrid w:val="0"/>
        <w:spacing w:line="360" w:lineRule="auto"/>
        <w:jc w:val="both"/>
        <w:rPr>
          <w:rFonts w:ascii="Book Antiqua" w:hAnsi="Book Antiqua"/>
          <w:b/>
          <w:bCs/>
        </w:rPr>
      </w:pPr>
      <w:bookmarkStart w:id="41" w:name="_GoBack"/>
      <w:bookmarkEnd w:id="41"/>
      <w:r w:rsidRPr="00AE7463">
        <w:rPr>
          <w:rFonts w:ascii="Book Antiqua" w:hAnsi="Book Antiqua"/>
        </w:rPr>
        <w:br w:type="page"/>
      </w:r>
      <w:r w:rsidRPr="00AE7463">
        <w:rPr>
          <w:rFonts w:ascii="Book Antiqua" w:hAnsi="Book Antiqua"/>
          <w:b/>
        </w:rPr>
        <w:lastRenderedPageBreak/>
        <w:t xml:space="preserve">Table 3 </w:t>
      </w:r>
      <w:r w:rsidRPr="00AE7463">
        <w:rPr>
          <w:rFonts w:ascii="Book Antiqua" w:hAnsi="Book Antiqua"/>
          <w:b/>
          <w:bCs/>
        </w:rPr>
        <w:t>Hypoglycemic effects of SX-fraction on type 2 diabetic patients</w:t>
      </w:r>
    </w:p>
    <w:tbl>
      <w:tblPr>
        <w:tblW w:w="8855" w:type="dxa"/>
        <w:tblBorders>
          <w:top w:val="single" w:sz="4" w:space="0" w:color="auto"/>
          <w:bottom w:val="single" w:sz="4" w:space="0" w:color="auto"/>
        </w:tblBorders>
        <w:tblLayout w:type="fixed"/>
        <w:tblLook w:val="00A0" w:firstRow="1" w:lastRow="0" w:firstColumn="1" w:lastColumn="0" w:noHBand="0" w:noVBand="0"/>
      </w:tblPr>
      <w:tblGrid>
        <w:gridCol w:w="1278"/>
        <w:gridCol w:w="1127"/>
        <w:gridCol w:w="709"/>
        <w:gridCol w:w="3366"/>
        <w:gridCol w:w="2375"/>
      </w:tblGrid>
      <w:tr w:rsidR="00DC62B5" w:rsidRPr="00AE7463" w14:paraId="540559C3" w14:textId="77777777" w:rsidTr="001E5CCF">
        <w:trPr>
          <w:trHeight w:val="998"/>
        </w:trPr>
        <w:tc>
          <w:tcPr>
            <w:tcW w:w="1278" w:type="dxa"/>
            <w:tcBorders>
              <w:top w:val="single" w:sz="4" w:space="0" w:color="auto"/>
              <w:bottom w:val="single" w:sz="4" w:space="0" w:color="auto"/>
            </w:tcBorders>
          </w:tcPr>
          <w:p w14:paraId="1F083F86" w14:textId="77777777" w:rsidR="00DC62B5" w:rsidRPr="00AE7463" w:rsidRDefault="00DC62B5" w:rsidP="00AE7463">
            <w:pPr>
              <w:snapToGrid w:val="0"/>
              <w:spacing w:line="360" w:lineRule="auto"/>
              <w:jc w:val="both"/>
              <w:rPr>
                <w:rFonts w:ascii="Book Antiqua" w:hAnsi="Book Antiqua"/>
                <w:b/>
              </w:rPr>
            </w:pPr>
            <w:r w:rsidRPr="00AE7463">
              <w:rPr>
                <w:rFonts w:ascii="Book Antiqua" w:hAnsi="Book Antiqua"/>
                <w:b/>
              </w:rPr>
              <w:t>Patients</w:t>
            </w:r>
          </w:p>
        </w:tc>
        <w:tc>
          <w:tcPr>
            <w:tcW w:w="1127" w:type="dxa"/>
            <w:tcBorders>
              <w:top w:val="single" w:sz="4" w:space="0" w:color="auto"/>
              <w:bottom w:val="single" w:sz="4" w:space="0" w:color="auto"/>
            </w:tcBorders>
          </w:tcPr>
          <w:p w14:paraId="25ECCF62" w14:textId="285E16F6" w:rsidR="00DC62B5" w:rsidRPr="00AE7463" w:rsidRDefault="00383984" w:rsidP="00AE7463">
            <w:pPr>
              <w:snapToGrid w:val="0"/>
              <w:spacing w:line="360" w:lineRule="auto"/>
              <w:jc w:val="both"/>
              <w:rPr>
                <w:rFonts w:ascii="Book Antiqua" w:hAnsi="Book Antiqua"/>
                <w:b/>
              </w:rPr>
            </w:pPr>
            <w:r w:rsidRPr="00AE7463">
              <w:rPr>
                <w:rFonts w:ascii="Book Antiqua" w:hAnsi="Book Antiqua"/>
                <w:b/>
              </w:rPr>
              <w:t>Age (</w:t>
            </w:r>
            <w:proofErr w:type="spellStart"/>
            <w:r w:rsidRPr="00AE7463">
              <w:rPr>
                <w:rFonts w:ascii="Book Antiqua" w:hAnsi="Book Antiqua"/>
                <w:b/>
              </w:rPr>
              <w:t>yr</w:t>
            </w:r>
            <w:proofErr w:type="spellEnd"/>
            <w:r w:rsidR="00DC62B5" w:rsidRPr="00AE7463">
              <w:rPr>
                <w:rFonts w:ascii="Book Antiqua" w:hAnsi="Book Antiqua"/>
                <w:b/>
              </w:rPr>
              <w:t>)</w:t>
            </w:r>
          </w:p>
        </w:tc>
        <w:tc>
          <w:tcPr>
            <w:tcW w:w="709" w:type="dxa"/>
            <w:tcBorders>
              <w:top w:val="single" w:sz="4" w:space="0" w:color="auto"/>
              <w:bottom w:val="single" w:sz="4" w:space="0" w:color="auto"/>
            </w:tcBorders>
          </w:tcPr>
          <w:p w14:paraId="2E062400" w14:textId="77777777" w:rsidR="00DC62B5" w:rsidRPr="00AE7463" w:rsidRDefault="00DC62B5" w:rsidP="00AE7463">
            <w:pPr>
              <w:snapToGrid w:val="0"/>
              <w:spacing w:line="360" w:lineRule="auto"/>
              <w:jc w:val="both"/>
              <w:rPr>
                <w:rFonts w:ascii="Book Antiqua" w:hAnsi="Book Antiqua"/>
                <w:b/>
              </w:rPr>
            </w:pPr>
            <w:r w:rsidRPr="00AE7463">
              <w:rPr>
                <w:rFonts w:ascii="Book Antiqua" w:hAnsi="Book Antiqua"/>
                <w:b/>
              </w:rPr>
              <w:t>Sex</w:t>
            </w:r>
          </w:p>
        </w:tc>
        <w:tc>
          <w:tcPr>
            <w:tcW w:w="3366" w:type="dxa"/>
            <w:tcBorders>
              <w:top w:val="single" w:sz="4" w:space="0" w:color="auto"/>
              <w:bottom w:val="single" w:sz="4" w:space="0" w:color="auto"/>
            </w:tcBorders>
          </w:tcPr>
          <w:p w14:paraId="4AB625EF" w14:textId="4AFD1011" w:rsidR="00E66644" w:rsidRPr="00AE7463" w:rsidRDefault="001E5CCF" w:rsidP="00AE7463">
            <w:pPr>
              <w:snapToGrid w:val="0"/>
              <w:spacing w:line="360" w:lineRule="auto"/>
              <w:jc w:val="both"/>
              <w:rPr>
                <w:rFonts w:ascii="Book Antiqua" w:hAnsi="Book Antiqua"/>
                <w:b/>
                <w:lang w:eastAsia="zh-CN"/>
              </w:rPr>
            </w:pPr>
            <w:r w:rsidRPr="00AE7463">
              <w:rPr>
                <w:rFonts w:ascii="Book Antiqua" w:hAnsi="Book Antiqua"/>
                <w:b/>
              </w:rPr>
              <w:t>FBG (mg/</w:t>
            </w:r>
            <w:proofErr w:type="spellStart"/>
            <w:r w:rsidRPr="00AE7463">
              <w:rPr>
                <w:rFonts w:ascii="Book Antiqua" w:hAnsi="Book Antiqua"/>
                <w:b/>
              </w:rPr>
              <w:t>d</w:t>
            </w:r>
            <w:r w:rsidR="00DC62B5" w:rsidRPr="00AE7463">
              <w:rPr>
                <w:rFonts w:ascii="Book Antiqua" w:hAnsi="Book Antiqua"/>
                <w:b/>
              </w:rPr>
              <w:t>L</w:t>
            </w:r>
            <w:proofErr w:type="spellEnd"/>
            <w:r w:rsidR="00DC62B5" w:rsidRPr="00AE7463">
              <w:rPr>
                <w:rFonts w:ascii="Book Antiqua" w:hAnsi="Book Antiqua"/>
                <w:b/>
              </w:rPr>
              <w:t>)</w:t>
            </w:r>
          </w:p>
          <w:p w14:paraId="69B235FA" w14:textId="2206E248" w:rsidR="00DC62B5" w:rsidRPr="00AE7463" w:rsidRDefault="001E5CCF" w:rsidP="00AE7463">
            <w:pPr>
              <w:snapToGrid w:val="0"/>
              <w:spacing w:line="360" w:lineRule="auto"/>
              <w:jc w:val="both"/>
              <w:rPr>
                <w:rFonts w:ascii="Book Antiqua" w:hAnsi="Book Antiqua"/>
                <w:b/>
              </w:rPr>
            </w:pPr>
            <w:r w:rsidRPr="00AE7463">
              <w:rPr>
                <w:rFonts w:ascii="Book Antiqua" w:hAnsi="Book Antiqua"/>
                <w:b/>
              </w:rPr>
              <w:t xml:space="preserve"> </w:t>
            </w:r>
            <w:r w:rsidR="00DC62B5" w:rsidRPr="00AE7463">
              <w:rPr>
                <w:rFonts w:ascii="Book Antiqua" w:hAnsi="Book Antiqua"/>
                <w:b/>
              </w:rPr>
              <w:t xml:space="preserve">Before </w:t>
            </w:r>
            <w:proofErr w:type="spellStart"/>
            <w:r w:rsidR="00DC62B5" w:rsidRPr="00AE7463">
              <w:rPr>
                <w:rFonts w:ascii="Book Antiqua" w:hAnsi="Book Antiqua"/>
                <w:b/>
              </w:rPr>
              <w:t>SXF</w:t>
            </w:r>
            <w:r w:rsidR="00DC62B5" w:rsidRPr="00AE7463">
              <w:rPr>
                <w:rFonts w:ascii="Book Antiqua" w:hAnsi="Book Antiqua"/>
                <w:b/>
                <w:vertAlign w:val="superscript"/>
              </w:rPr>
              <w:t>a</w:t>
            </w:r>
            <w:proofErr w:type="spellEnd"/>
            <w:r w:rsidR="004C63DF" w:rsidRPr="00AE7463">
              <w:rPr>
                <w:rFonts w:ascii="Book Antiqua" w:hAnsi="Book Antiqua"/>
                <w:b/>
                <w:vertAlign w:val="superscript"/>
              </w:rPr>
              <w:t xml:space="preserve"> </w:t>
            </w:r>
            <w:r w:rsidR="00E66644" w:rsidRPr="00AE7463">
              <w:rPr>
                <w:rFonts w:ascii="Book Antiqua" w:hAnsi="Book Antiqua"/>
                <w:b/>
                <w:vertAlign w:val="superscript"/>
              </w:rPr>
              <w:t xml:space="preserve">          </w:t>
            </w:r>
            <w:r w:rsidR="00DC62B5" w:rsidRPr="00AE7463">
              <w:rPr>
                <w:rFonts w:ascii="Book Antiqua" w:hAnsi="Book Antiqua"/>
                <w:b/>
              </w:rPr>
              <w:t xml:space="preserve">After </w:t>
            </w:r>
            <w:proofErr w:type="spellStart"/>
            <w:r w:rsidR="00DC62B5" w:rsidRPr="00AE7463">
              <w:rPr>
                <w:rFonts w:ascii="Book Antiqua" w:hAnsi="Book Antiqua"/>
                <w:b/>
              </w:rPr>
              <w:t>SXF</w:t>
            </w:r>
            <w:r w:rsidR="00DC62B5" w:rsidRPr="00AE7463">
              <w:rPr>
                <w:rFonts w:ascii="Book Antiqua" w:hAnsi="Book Antiqua"/>
                <w:b/>
                <w:vertAlign w:val="superscript"/>
              </w:rPr>
              <w:t>a</w:t>
            </w:r>
            <w:proofErr w:type="spellEnd"/>
          </w:p>
        </w:tc>
        <w:tc>
          <w:tcPr>
            <w:tcW w:w="2375" w:type="dxa"/>
            <w:tcBorders>
              <w:top w:val="single" w:sz="4" w:space="0" w:color="auto"/>
              <w:bottom w:val="single" w:sz="4" w:space="0" w:color="auto"/>
            </w:tcBorders>
          </w:tcPr>
          <w:p w14:paraId="0FE739CF" w14:textId="63A29D12" w:rsidR="00E66644" w:rsidRPr="00AE7463" w:rsidRDefault="00DC62B5" w:rsidP="00AE7463">
            <w:pPr>
              <w:snapToGrid w:val="0"/>
              <w:spacing w:line="360" w:lineRule="auto"/>
              <w:jc w:val="both"/>
              <w:rPr>
                <w:rFonts w:ascii="Book Antiqua" w:hAnsi="Book Antiqua"/>
                <w:b/>
                <w:lang w:eastAsia="zh-CN"/>
              </w:rPr>
            </w:pPr>
            <w:r w:rsidRPr="00AE7463">
              <w:rPr>
                <w:rFonts w:ascii="Book Antiqua" w:hAnsi="Book Antiqua"/>
                <w:b/>
              </w:rPr>
              <w:t>% of FBG</w:t>
            </w:r>
          </w:p>
          <w:p w14:paraId="55E88363" w14:textId="70709992" w:rsidR="00DC62B5" w:rsidRPr="00AE7463" w:rsidRDefault="00DC62B5" w:rsidP="00AE7463">
            <w:pPr>
              <w:snapToGrid w:val="0"/>
              <w:spacing w:line="360" w:lineRule="auto"/>
              <w:jc w:val="both"/>
              <w:rPr>
                <w:rFonts w:ascii="Book Antiqua" w:hAnsi="Book Antiqua"/>
                <w:b/>
              </w:rPr>
            </w:pPr>
            <w:r w:rsidRPr="00AE7463">
              <w:rPr>
                <w:rFonts w:ascii="Book Antiqua" w:hAnsi="Book Antiqua"/>
                <w:b/>
              </w:rPr>
              <w:t>declined with</w:t>
            </w:r>
            <w:r w:rsidR="00383984" w:rsidRPr="00AE7463">
              <w:rPr>
                <w:rFonts w:ascii="Book Antiqua" w:hAnsi="Book Antiqua"/>
                <w:b/>
                <w:lang w:eastAsia="zh-CN"/>
              </w:rPr>
              <w:t xml:space="preserve"> </w:t>
            </w:r>
            <w:r w:rsidRPr="00AE7463">
              <w:rPr>
                <w:rFonts w:ascii="Book Antiqua" w:hAnsi="Book Antiqua"/>
                <w:b/>
              </w:rPr>
              <w:t>SXF</w:t>
            </w:r>
          </w:p>
        </w:tc>
      </w:tr>
      <w:tr w:rsidR="00DC62B5" w:rsidRPr="00AE7463" w14:paraId="31AD8EC9" w14:textId="77777777" w:rsidTr="001E5CCF">
        <w:tc>
          <w:tcPr>
            <w:tcW w:w="1278" w:type="dxa"/>
            <w:tcBorders>
              <w:top w:val="single" w:sz="4" w:space="0" w:color="auto"/>
            </w:tcBorders>
          </w:tcPr>
          <w:p w14:paraId="0887E0F5"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A</w:t>
            </w:r>
          </w:p>
        </w:tc>
        <w:tc>
          <w:tcPr>
            <w:tcW w:w="1127" w:type="dxa"/>
            <w:tcBorders>
              <w:top w:val="single" w:sz="4" w:space="0" w:color="auto"/>
            </w:tcBorders>
          </w:tcPr>
          <w:p w14:paraId="75DA96F9"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44</w:t>
            </w:r>
          </w:p>
        </w:tc>
        <w:tc>
          <w:tcPr>
            <w:tcW w:w="709" w:type="dxa"/>
            <w:tcBorders>
              <w:top w:val="single" w:sz="4" w:space="0" w:color="auto"/>
            </w:tcBorders>
          </w:tcPr>
          <w:p w14:paraId="44FED9EC"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M</w:t>
            </w:r>
          </w:p>
        </w:tc>
        <w:tc>
          <w:tcPr>
            <w:tcW w:w="3366" w:type="dxa"/>
            <w:tcBorders>
              <w:top w:val="single" w:sz="4" w:space="0" w:color="auto"/>
            </w:tcBorders>
          </w:tcPr>
          <w:p w14:paraId="5B9A2688" w14:textId="5813E84D" w:rsidR="00DC62B5" w:rsidRPr="00AE7463" w:rsidRDefault="00E66644" w:rsidP="00AE7463">
            <w:pPr>
              <w:snapToGrid w:val="0"/>
              <w:spacing w:line="360" w:lineRule="auto"/>
              <w:jc w:val="both"/>
              <w:rPr>
                <w:rFonts w:ascii="Book Antiqua" w:hAnsi="Book Antiqua"/>
              </w:rPr>
            </w:pPr>
            <w:r w:rsidRPr="00AE7463">
              <w:rPr>
                <w:rFonts w:ascii="Book Antiqua" w:hAnsi="Book Antiqua"/>
              </w:rPr>
              <w:t xml:space="preserve"> </w:t>
            </w:r>
            <w:r w:rsidR="001E5CCF" w:rsidRPr="00AE7463">
              <w:rPr>
                <w:rFonts w:ascii="Book Antiqua" w:hAnsi="Book Antiqua"/>
              </w:rPr>
              <w:t xml:space="preserve">   </w:t>
            </w:r>
            <w:r w:rsidR="000B52F9">
              <w:rPr>
                <w:rFonts w:ascii="Book Antiqua" w:hAnsi="Book Antiqua"/>
              </w:rPr>
              <w:t>~</w:t>
            </w:r>
            <w:r w:rsidR="00DC62B5" w:rsidRPr="00AE7463">
              <w:rPr>
                <w:rFonts w:ascii="Book Antiqua" w:hAnsi="Book Antiqua"/>
              </w:rPr>
              <w:t>260</w:t>
            </w:r>
            <w:r w:rsidR="00383984" w:rsidRPr="00AE7463">
              <w:rPr>
                <w:rFonts w:ascii="Book Antiqua" w:hAnsi="Book Antiqua"/>
              </w:rPr>
              <w:t xml:space="preserve"> </w:t>
            </w:r>
            <w:r w:rsidRPr="00AE7463">
              <w:rPr>
                <w:rFonts w:ascii="Book Antiqua" w:hAnsi="Book Antiqua"/>
              </w:rPr>
              <w:t xml:space="preserve">                  </w:t>
            </w:r>
            <w:r w:rsidR="001E5CCF" w:rsidRPr="00AE7463">
              <w:rPr>
                <w:rFonts w:ascii="Book Antiqua" w:hAnsi="Book Antiqua"/>
              </w:rPr>
              <w:t xml:space="preserve"> </w:t>
            </w:r>
            <w:r w:rsidR="00DC62B5" w:rsidRPr="00AE7463">
              <w:rPr>
                <w:rFonts w:ascii="Book Antiqua" w:hAnsi="Book Antiqua"/>
              </w:rPr>
              <w:t>90-100</w:t>
            </w:r>
          </w:p>
        </w:tc>
        <w:tc>
          <w:tcPr>
            <w:tcW w:w="2375" w:type="dxa"/>
            <w:tcBorders>
              <w:top w:val="single" w:sz="4" w:space="0" w:color="auto"/>
            </w:tcBorders>
          </w:tcPr>
          <w:p w14:paraId="7BD4E6F7" w14:textId="5A4CB56A" w:rsidR="00DC62B5" w:rsidRPr="00AE7463" w:rsidRDefault="00DC62B5" w:rsidP="00AE7463">
            <w:pPr>
              <w:snapToGrid w:val="0"/>
              <w:spacing w:line="360" w:lineRule="auto"/>
              <w:jc w:val="both"/>
              <w:rPr>
                <w:rFonts w:ascii="Book Antiqua" w:hAnsi="Book Antiqua"/>
              </w:rPr>
            </w:pPr>
            <w:r w:rsidRPr="00AE7463">
              <w:rPr>
                <w:rFonts w:ascii="Book Antiqua" w:hAnsi="Book Antiqua"/>
              </w:rPr>
              <w:t>~ 63</w:t>
            </w:r>
          </w:p>
        </w:tc>
      </w:tr>
      <w:tr w:rsidR="00DC62B5" w:rsidRPr="00AE7463" w14:paraId="1E5DE693" w14:textId="77777777" w:rsidTr="001E5CCF">
        <w:tc>
          <w:tcPr>
            <w:tcW w:w="1278" w:type="dxa"/>
          </w:tcPr>
          <w:p w14:paraId="70A014FD" w14:textId="5B988DEE" w:rsidR="00DC62B5" w:rsidRPr="00AE7463" w:rsidRDefault="00DC62B5" w:rsidP="00AE7463">
            <w:pPr>
              <w:snapToGrid w:val="0"/>
              <w:spacing w:line="360" w:lineRule="auto"/>
              <w:jc w:val="both"/>
              <w:rPr>
                <w:rFonts w:ascii="Book Antiqua" w:hAnsi="Book Antiqua"/>
              </w:rPr>
            </w:pPr>
            <w:r w:rsidRPr="00AE7463">
              <w:rPr>
                <w:rFonts w:ascii="Book Antiqua" w:hAnsi="Book Antiqua"/>
              </w:rPr>
              <w:t>B</w:t>
            </w:r>
          </w:p>
        </w:tc>
        <w:tc>
          <w:tcPr>
            <w:tcW w:w="1127" w:type="dxa"/>
          </w:tcPr>
          <w:p w14:paraId="0F08969A"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75</w:t>
            </w:r>
          </w:p>
        </w:tc>
        <w:tc>
          <w:tcPr>
            <w:tcW w:w="709" w:type="dxa"/>
          </w:tcPr>
          <w:p w14:paraId="56C89EE5"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F</w:t>
            </w:r>
          </w:p>
        </w:tc>
        <w:tc>
          <w:tcPr>
            <w:tcW w:w="3366" w:type="dxa"/>
          </w:tcPr>
          <w:p w14:paraId="1EDF0485" w14:textId="070FD4CB" w:rsidR="00DC62B5" w:rsidRPr="00AE7463" w:rsidRDefault="00DC62B5" w:rsidP="00AE7463">
            <w:pPr>
              <w:snapToGrid w:val="0"/>
              <w:spacing w:line="360" w:lineRule="auto"/>
              <w:jc w:val="both"/>
              <w:rPr>
                <w:rFonts w:ascii="Book Antiqua" w:hAnsi="Book Antiqua"/>
              </w:rPr>
            </w:pPr>
            <w:r w:rsidRPr="00AE7463">
              <w:rPr>
                <w:rFonts w:ascii="Book Antiqua" w:hAnsi="Book Antiqua"/>
              </w:rPr>
              <w:t xml:space="preserve"> </w:t>
            </w:r>
            <w:r w:rsidR="001E5CCF" w:rsidRPr="00AE7463">
              <w:rPr>
                <w:rFonts w:ascii="Book Antiqua" w:hAnsi="Book Antiqua"/>
              </w:rPr>
              <w:t xml:space="preserve">   </w:t>
            </w:r>
            <w:r w:rsidR="000B52F9">
              <w:rPr>
                <w:rFonts w:ascii="Book Antiqua" w:hAnsi="Book Antiqua"/>
              </w:rPr>
              <w:t>~</w:t>
            </w:r>
            <w:r w:rsidRPr="00AE7463">
              <w:rPr>
                <w:rFonts w:ascii="Book Antiqua" w:hAnsi="Book Antiqua"/>
              </w:rPr>
              <w:t>200</w:t>
            </w:r>
            <w:r w:rsidR="00383984" w:rsidRPr="00AE7463">
              <w:rPr>
                <w:rFonts w:ascii="Book Antiqua" w:hAnsi="Book Antiqua"/>
              </w:rPr>
              <w:t xml:space="preserve"> </w:t>
            </w:r>
            <w:r w:rsidR="00E66644" w:rsidRPr="00AE7463">
              <w:rPr>
                <w:rFonts w:ascii="Book Antiqua" w:hAnsi="Book Antiqua"/>
              </w:rPr>
              <w:t xml:space="preserve">                  </w:t>
            </w:r>
            <w:r w:rsidR="001E5CCF" w:rsidRPr="00AE7463">
              <w:rPr>
                <w:rFonts w:ascii="Book Antiqua" w:hAnsi="Book Antiqua"/>
              </w:rPr>
              <w:t xml:space="preserve"> </w:t>
            </w:r>
            <w:r w:rsidRPr="00AE7463">
              <w:rPr>
                <w:rFonts w:ascii="Book Antiqua" w:hAnsi="Book Antiqua"/>
              </w:rPr>
              <w:t>110-130</w:t>
            </w:r>
          </w:p>
        </w:tc>
        <w:tc>
          <w:tcPr>
            <w:tcW w:w="2375" w:type="dxa"/>
          </w:tcPr>
          <w:p w14:paraId="2DC5F53D" w14:textId="4BD8801E" w:rsidR="00DC62B5" w:rsidRPr="00AE7463" w:rsidRDefault="00DC62B5" w:rsidP="00AE7463">
            <w:pPr>
              <w:snapToGrid w:val="0"/>
              <w:spacing w:line="360" w:lineRule="auto"/>
              <w:jc w:val="both"/>
              <w:rPr>
                <w:rFonts w:ascii="Book Antiqua" w:hAnsi="Book Antiqua"/>
              </w:rPr>
            </w:pPr>
            <w:r w:rsidRPr="00AE7463">
              <w:rPr>
                <w:rFonts w:ascii="Book Antiqua" w:hAnsi="Book Antiqua"/>
              </w:rPr>
              <w:t>~ 40</w:t>
            </w:r>
          </w:p>
        </w:tc>
      </w:tr>
      <w:tr w:rsidR="00DC62B5" w:rsidRPr="00AE7463" w14:paraId="08E6A0ED" w14:textId="77777777" w:rsidTr="001E5CCF">
        <w:tc>
          <w:tcPr>
            <w:tcW w:w="1278" w:type="dxa"/>
          </w:tcPr>
          <w:p w14:paraId="6639EB84"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C</w:t>
            </w:r>
          </w:p>
        </w:tc>
        <w:tc>
          <w:tcPr>
            <w:tcW w:w="1127" w:type="dxa"/>
          </w:tcPr>
          <w:p w14:paraId="2BD83B68"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25</w:t>
            </w:r>
          </w:p>
        </w:tc>
        <w:tc>
          <w:tcPr>
            <w:tcW w:w="709" w:type="dxa"/>
          </w:tcPr>
          <w:p w14:paraId="40C43CE5"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F</w:t>
            </w:r>
          </w:p>
        </w:tc>
        <w:tc>
          <w:tcPr>
            <w:tcW w:w="3366" w:type="dxa"/>
          </w:tcPr>
          <w:p w14:paraId="77038154" w14:textId="13E47B09" w:rsidR="00DC62B5" w:rsidRPr="00AE7463" w:rsidRDefault="00E66644" w:rsidP="00AE7463">
            <w:pPr>
              <w:snapToGrid w:val="0"/>
              <w:spacing w:line="360" w:lineRule="auto"/>
              <w:jc w:val="both"/>
              <w:rPr>
                <w:rFonts w:ascii="Book Antiqua" w:hAnsi="Book Antiqua"/>
              </w:rPr>
            </w:pPr>
            <w:r w:rsidRPr="00AE7463">
              <w:rPr>
                <w:rFonts w:ascii="Book Antiqua" w:hAnsi="Book Antiqua"/>
              </w:rPr>
              <w:t xml:space="preserve"> </w:t>
            </w:r>
            <w:r w:rsidR="001E5CCF" w:rsidRPr="00AE7463">
              <w:rPr>
                <w:rFonts w:ascii="Book Antiqua" w:hAnsi="Book Antiqua"/>
              </w:rPr>
              <w:t xml:space="preserve">   </w:t>
            </w:r>
            <w:r w:rsidR="00DC62B5" w:rsidRPr="00AE7463">
              <w:rPr>
                <w:rFonts w:ascii="Book Antiqua" w:hAnsi="Book Antiqua"/>
              </w:rPr>
              <w:t>150</w:t>
            </w:r>
            <w:r w:rsidR="00383984" w:rsidRPr="00AE7463">
              <w:rPr>
                <w:rFonts w:ascii="Book Antiqua" w:hAnsi="Book Antiqua"/>
              </w:rPr>
              <w:t>-</w:t>
            </w:r>
            <w:r w:rsidR="00DC62B5" w:rsidRPr="00AE7463">
              <w:rPr>
                <w:rFonts w:ascii="Book Antiqua" w:hAnsi="Book Antiqua"/>
              </w:rPr>
              <w:t>180</w:t>
            </w:r>
            <w:r w:rsidR="004C63DF" w:rsidRPr="00AE7463">
              <w:rPr>
                <w:rFonts w:ascii="Book Antiqua" w:hAnsi="Book Antiqua"/>
              </w:rPr>
              <w:t xml:space="preserve"> </w:t>
            </w:r>
            <w:r w:rsidRPr="00AE7463">
              <w:rPr>
                <w:rFonts w:ascii="Book Antiqua" w:hAnsi="Book Antiqua"/>
              </w:rPr>
              <w:t xml:space="preserve">              </w:t>
            </w:r>
            <w:r w:rsidR="00DC62B5" w:rsidRPr="00AE7463">
              <w:rPr>
                <w:rFonts w:ascii="Book Antiqua" w:hAnsi="Book Antiqua"/>
              </w:rPr>
              <w:t>110-120</w:t>
            </w:r>
          </w:p>
        </w:tc>
        <w:tc>
          <w:tcPr>
            <w:tcW w:w="2375" w:type="dxa"/>
          </w:tcPr>
          <w:p w14:paraId="06DA89D7" w14:textId="4BB7EC38" w:rsidR="00DC62B5" w:rsidRPr="00AE7463" w:rsidRDefault="00DC62B5" w:rsidP="00AE7463">
            <w:pPr>
              <w:snapToGrid w:val="0"/>
              <w:spacing w:line="360" w:lineRule="auto"/>
              <w:jc w:val="both"/>
              <w:rPr>
                <w:rFonts w:ascii="Book Antiqua" w:hAnsi="Book Antiqua"/>
              </w:rPr>
            </w:pPr>
            <w:r w:rsidRPr="00AE7463">
              <w:rPr>
                <w:rFonts w:ascii="Book Antiqua" w:hAnsi="Book Antiqua"/>
              </w:rPr>
              <w:t>~ 30</w:t>
            </w:r>
          </w:p>
        </w:tc>
      </w:tr>
      <w:tr w:rsidR="00DC62B5" w:rsidRPr="00AE7463" w14:paraId="54E6C4DA" w14:textId="77777777" w:rsidTr="001E5CCF">
        <w:tc>
          <w:tcPr>
            <w:tcW w:w="1278" w:type="dxa"/>
          </w:tcPr>
          <w:p w14:paraId="4401BFB7"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D</w:t>
            </w:r>
          </w:p>
        </w:tc>
        <w:tc>
          <w:tcPr>
            <w:tcW w:w="1127" w:type="dxa"/>
          </w:tcPr>
          <w:p w14:paraId="21869739"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37</w:t>
            </w:r>
          </w:p>
        </w:tc>
        <w:tc>
          <w:tcPr>
            <w:tcW w:w="709" w:type="dxa"/>
          </w:tcPr>
          <w:p w14:paraId="774B7683"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M</w:t>
            </w:r>
          </w:p>
        </w:tc>
        <w:tc>
          <w:tcPr>
            <w:tcW w:w="3366" w:type="dxa"/>
          </w:tcPr>
          <w:p w14:paraId="3712EE76" w14:textId="3F50BEAB" w:rsidR="00DC62B5" w:rsidRPr="00AE7463" w:rsidRDefault="00E66644" w:rsidP="00AE7463">
            <w:pPr>
              <w:snapToGrid w:val="0"/>
              <w:spacing w:line="360" w:lineRule="auto"/>
              <w:jc w:val="both"/>
              <w:rPr>
                <w:rFonts w:ascii="Book Antiqua" w:hAnsi="Book Antiqua"/>
              </w:rPr>
            </w:pPr>
            <w:r w:rsidRPr="00AE7463">
              <w:rPr>
                <w:rFonts w:ascii="Book Antiqua" w:hAnsi="Book Antiqua"/>
              </w:rPr>
              <w:t xml:space="preserve"> </w:t>
            </w:r>
            <w:r w:rsidR="001E5CCF" w:rsidRPr="00AE7463">
              <w:rPr>
                <w:rFonts w:ascii="Book Antiqua" w:hAnsi="Book Antiqua"/>
              </w:rPr>
              <w:t xml:space="preserve">   </w:t>
            </w:r>
            <w:r w:rsidR="00DC62B5" w:rsidRPr="00AE7463">
              <w:rPr>
                <w:rFonts w:ascii="Book Antiqua" w:hAnsi="Book Antiqua"/>
              </w:rPr>
              <w:t>180-200</w:t>
            </w:r>
            <w:r w:rsidR="004C63DF" w:rsidRPr="00AE7463">
              <w:rPr>
                <w:rFonts w:ascii="Book Antiqua" w:hAnsi="Book Antiqua"/>
              </w:rPr>
              <w:t xml:space="preserve"> </w:t>
            </w:r>
            <w:r w:rsidRPr="00AE7463">
              <w:rPr>
                <w:rFonts w:ascii="Book Antiqua" w:hAnsi="Book Antiqua"/>
              </w:rPr>
              <w:t xml:space="preserve">              </w:t>
            </w:r>
            <w:r w:rsidR="00DC62B5" w:rsidRPr="00AE7463">
              <w:rPr>
                <w:rFonts w:ascii="Book Antiqua" w:hAnsi="Book Antiqua"/>
              </w:rPr>
              <w:t>120-140</w:t>
            </w:r>
          </w:p>
        </w:tc>
        <w:tc>
          <w:tcPr>
            <w:tcW w:w="2375" w:type="dxa"/>
          </w:tcPr>
          <w:p w14:paraId="45B1E68F" w14:textId="69EDFAB4" w:rsidR="00DC62B5" w:rsidRPr="00AE7463" w:rsidRDefault="00DC62B5" w:rsidP="00AE7463">
            <w:pPr>
              <w:snapToGrid w:val="0"/>
              <w:spacing w:line="360" w:lineRule="auto"/>
              <w:jc w:val="both"/>
              <w:rPr>
                <w:rFonts w:ascii="Book Antiqua" w:hAnsi="Book Antiqua"/>
              </w:rPr>
            </w:pPr>
            <w:r w:rsidRPr="00AE7463">
              <w:rPr>
                <w:rFonts w:ascii="Book Antiqua" w:hAnsi="Book Antiqua"/>
              </w:rPr>
              <w:t>~ 32</w:t>
            </w:r>
          </w:p>
        </w:tc>
      </w:tr>
      <w:tr w:rsidR="00DC62B5" w:rsidRPr="00AE7463" w14:paraId="580FAD43" w14:textId="77777777" w:rsidTr="001E5CCF">
        <w:tc>
          <w:tcPr>
            <w:tcW w:w="1278" w:type="dxa"/>
          </w:tcPr>
          <w:p w14:paraId="04750F31"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E</w:t>
            </w:r>
          </w:p>
        </w:tc>
        <w:tc>
          <w:tcPr>
            <w:tcW w:w="1127" w:type="dxa"/>
          </w:tcPr>
          <w:p w14:paraId="050EFD39"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64</w:t>
            </w:r>
          </w:p>
        </w:tc>
        <w:tc>
          <w:tcPr>
            <w:tcW w:w="709" w:type="dxa"/>
          </w:tcPr>
          <w:p w14:paraId="65B26610"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F</w:t>
            </w:r>
          </w:p>
        </w:tc>
        <w:tc>
          <w:tcPr>
            <w:tcW w:w="3366" w:type="dxa"/>
          </w:tcPr>
          <w:p w14:paraId="5ED0CA27" w14:textId="05632BD8" w:rsidR="00DC62B5" w:rsidRPr="00AE7463" w:rsidRDefault="001E5CCF" w:rsidP="00AE7463">
            <w:pPr>
              <w:snapToGrid w:val="0"/>
              <w:spacing w:line="360" w:lineRule="auto"/>
              <w:jc w:val="both"/>
              <w:rPr>
                <w:rFonts w:ascii="Book Antiqua" w:hAnsi="Book Antiqua"/>
              </w:rPr>
            </w:pPr>
            <w:r w:rsidRPr="00AE7463">
              <w:rPr>
                <w:rFonts w:ascii="Book Antiqua" w:hAnsi="Book Antiqua"/>
              </w:rPr>
              <w:t xml:space="preserve">   </w:t>
            </w:r>
            <w:r w:rsidR="00DC62B5" w:rsidRPr="00AE7463">
              <w:rPr>
                <w:rFonts w:ascii="Book Antiqua" w:hAnsi="Book Antiqua"/>
              </w:rPr>
              <w:t>~220</w:t>
            </w:r>
            <w:r w:rsidR="00383984" w:rsidRPr="00AE7463">
              <w:rPr>
                <w:rFonts w:ascii="Book Antiqua" w:hAnsi="Book Antiqua"/>
              </w:rPr>
              <w:t xml:space="preserve"> </w:t>
            </w:r>
            <w:r w:rsidR="00E66644" w:rsidRPr="00AE7463">
              <w:rPr>
                <w:rFonts w:ascii="Book Antiqua" w:hAnsi="Book Antiqua"/>
              </w:rPr>
              <w:t xml:space="preserve">                   </w:t>
            </w:r>
            <w:r w:rsidRPr="00AE7463">
              <w:rPr>
                <w:rFonts w:ascii="Book Antiqua" w:hAnsi="Book Antiqua"/>
              </w:rPr>
              <w:t xml:space="preserve"> </w:t>
            </w:r>
            <w:r w:rsidR="00DC62B5" w:rsidRPr="00AE7463">
              <w:rPr>
                <w:rFonts w:ascii="Book Antiqua" w:hAnsi="Book Antiqua"/>
              </w:rPr>
              <w:t>130-150</w:t>
            </w:r>
          </w:p>
        </w:tc>
        <w:tc>
          <w:tcPr>
            <w:tcW w:w="2375" w:type="dxa"/>
          </w:tcPr>
          <w:p w14:paraId="2032CDD8" w14:textId="69B7CDD7" w:rsidR="00DC62B5" w:rsidRPr="00AE7463" w:rsidRDefault="00DC62B5" w:rsidP="00AE7463">
            <w:pPr>
              <w:snapToGrid w:val="0"/>
              <w:spacing w:line="360" w:lineRule="auto"/>
              <w:jc w:val="both"/>
              <w:rPr>
                <w:rFonts w:ascii="Book Antiqua" w:hAnsi="Book Antiqua"/>
              </w:rPr>
            </w:pPr>
            <w:r w:rsidRPr="00AE7463">
              <w:rPr>
                <w:rFonts w:ascii="Book Antiqua" w:hAnsi="Book Antiqua"/>
              </w:rPr>
              <w:t>~ 37</w:t>
            </w:r>
          </w:p>
        </w:tc>
      </w:tr>
      <w:tr w:rsidR="00DC62B5" w:rsidRPr="00AE7463" w14:paraId="24681091" w14:textId="77777777" w:rsidTr="001E5CCF">
        <w:tc>
          <w:tcPr>
            <w:tcW w:w="1278" w:type="dxa"/>
          </w:tcPr>
          <w:p w14:paraId="6C76BC5A"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F</w:t>
            </w:r>
          </w:p>
        </w:tc>
        <w:tc>
          <w:tcPr>
            <w:tcW w:w="1127" w:type="dxa"/>
          </w:tcPr>
          <w:p w14:paraId="2224C0CF"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41</w:t>
            </w:r>
          </w:p>
        </w:tc>
        <w:tc>
          <w:tcPr>
            <w:tcW w:w="709" w:type="dxa"/>
          </w:tcPr>
          <w:p w14:paraId="77057F44" w14:textId="0A1BBE40" w:rsidR="00DC62B5" w:rsidRPr="00AE7463" w:rsidRDefault="00DC62B5" w:rsidP="00AE7463">
            <w:pPr>
              <w:snapToGrid w:val="0"/>
              <w:spacing w:line="360" w:lineRule="auto"/>
              <w:jc w:val="both"/>
              <w:rPr>
                <w:rFonts w:ascii="Book Antiqua" w:hAnsi="Book Antiqua"/>
              </w:rPr>
            </w:pPr>
            <w:r w:rsidRPr="00AE7463">
              <w:rPr>
                <w:rFonts w:ascii="Book Antiqua" w:hAnsi="Book Antiqua"/>
              </w:rPr>
              <w:t>M</w:t>
            </w:r>
          </w:p>
        </w:tc>
        <w:tc>
          <w:tcPr>
            <w:tcW w:w="3366" w:type="dxa"/>
          </w:tcPr>
          <w:p w14:paraId="28F04B24" w14:textId="4895A482" w:rsidR="00DC62B5" w:rsidRPr="00AE7463" w:rsidRDefault="001E5CCF" w:rsidP="00AE7463">
            <w:pPr>
              <w:snapToGrid w:val="0"/>
              <w:spacing w:line="360" w:lineRule="auto"/>
              <w:jc w:val="both"/>
              <w:rPr>
                <w:rFonts w:ascii="Book Antiqua" w:hAnsi="Book Antiqua"/>
              </w:rPr>
            </w:pPr>
            <w:r w:rsidRPr="00AE7463">
              <w:rPr>
                <w:rFonts w:ascii="Book Antiqua" w:hAnsi="Book Antiqua"/>
              </w:rPr>
              <w:t xml:space="preserve">   </w:t>
            </w:r>
            <w:r w:rsidR="00DC62B5" w:rsidRPr="00AE7463">
              <w:rPr>
                <w:rFonts w:ascii="Book Antiqua" w:hAnsi="Book Antiqua"/>
              </w:rPr>
              <w:t>~210</w:t>
            </w:r>
            <w:r w:rsidR="004C63DF" w:rsidRPr="00AE7463">
              <w:rPr>
                <w:rFonts w:ascii="Book Antiqua" w:hAnsi="Book Antiqua"/>
              </w:rPr>
              <w:t xml:space="preserve"> </w:t>
            </w:r>
            <w:r w:rsidR="00E66644" w:rsidRPr="00AE7463">
              <w:rPr>
                <w:rFonts w:ascii="Book Antiqua" w:hAnsi="Book Antiqua"/>
              </w:rPr>
              <w:t xml:space="preserve">                    </w:t>
            </w:r>
            <w:r w:rsidR="00DC62B5" w:rsidRPr="00AE7463">
              <w:rPr>
                <w:rFonts w:ascii="Book Antiqua" w:hAnsi="Book Antiqua"/>
              </w:rPr>
              <w:t>100-110</w:t>
            </w:r>
          </w:p>
        </w:tc>
        <w:tc>
          <w:tcPr>
            <w:tcW w:w="2375" w:type="dxa"/>
          </w:tcPr>
          <w:p w14:paraId="257F6C3C" w14:textId="4B609403" w:rsidR="00DC62B5" w:rsidRPr="00AE7463" w:rsidRDefault="00DC62B5" w:rsidP="00AE7463">
            <w:pPr>
              <w:snapToGrid w:val="0"/>
              <w:spacing w:line="360" w:lineRule="auto"/>
              <w:jc w:val="both"/>
              <w:rPr>
                <w:rFonts w:ascii="Book Antiqua" w:hAnsi="Book Antiqua"/>
              </w:rPr>
            </w:pPr>
            <w:r w:rsidRPr="00AE7463">
              <w:rPr>
                <w:rFonts w:ascii="Book Antiqua" w:hAnsi="Book Antiqua"/>
              </w:rPr>
              <w:t>~ 50</w:t>
            </w:r>
          </w:p>
        </w:tc>
      </w:tr>
      <w:tr w:rsidR="00DC62B5" w:rsidRPr="00AE7463" w14:paraId="36E1EEFE" w14:textId="77777777" w:rsidTr="001E5CCF">
        <w:tc>
          <w:tcPr>
            <w:tcW w:w="1278" w:type="dxa"/>
          </w:tcPr>
          <w:p w14:paraId="6E615956"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G</w:t>
            </w:r>
          </w:p>
        </w:tc>
        <w:tc>
          <w:tcPr>
            <w:tcW w:w="1127" w:type="dxa"/>
          </w:tcPr>
          <w:p w14:paraId="37506DB8"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53</w:t>
            </w:r>
          </w:p>
        </w:tc>
        <w:tc>
          <w:tcPr>
            <w:tcW w:w="709" w:type="dxa"/>
          </w:tcPr>
          <w:p w14:paraId="199406B9" w14:textId="77777777" w:rsidR="00DC62B5" w:rsidRPr="00AE7463" w:rsidRDefault="00DC62B5" w:rsidP="00AE7463">
            <w:pPr>
              <w:snapToGrid w:val="0"/>
              <w:spacing w:line="360" w:lineRule="auto"/>
              <w:jc w:val="both"/>
              <w:rPr>
                <w:rFonts w:ascii="Book Antiqua" w:hAnsi="Book Antiqua"/>
              </w:rPr>
            </w:pPr>
            <w:r w:rsidRPr="00AE7463">
              <w:rPr>
                <w:rFonts w:ascii="Book Antiqua" w:hAnsi="Book Antiqua"/>
              </w:rPr>
              <w:t>F</w:t>
            </w:r>
          </w:p>
        </w:tc>
        <w:tc>
          <w:tcPr>
            <w:tcW w:w="3366" w:type="dxa"/>
          </w:tcPr>
          <w:p w14:paraId="547BAF98" w14:textId="2FD4DB0E" w:rsidR="00DC62B5" w:rsidRPr="00AE7463" w:rsidRDefault="001E5CCF" w:rsidP="00AE7463">
            <w:pPr>
              <w:snapToGrid w:val="0"/>
              <w:spacing w:line="360" w:lineRule="auto"/>
              <w:jc w:val="both"/>
              <w:rPr>
                <w:rFonts w:ascii="Book Antiqua" w:hAnsi="Book Antiqua"/>
              </w:rPr>
            </w:pPr>
            <w:r w:rsidRPr="00AE7463">
              <w:rPr>
                <w:rFonts w:ascii="Book Antiqua" w:hAnsi="Book Antiqua"/>
              </w:rPr>
              <w:t xml:space="preserve">   </w:t>
            </w:r>
            <w:r w:rsidR="00DC62B5" w:rsidRPr="00AE7463">
              <w:rPr>
                <w:rFonts w:ascii="Book Antiqua" w:hAnsi="Book Antiqua"/>
              </w:rPr>
              <w:t>170-190</w:t>
            </w:r>
            <w:r w:rsidR="004C63DF" w:rsidRPr="00AE7463">
              <w:rPr>
                <w:rFonts w:ascii="Book Antiqua" w:hAnsi="Book Antiqua"/>
              </w:rPr>
              <w:t xml:space="preserve"> </w:t>
            </w:r>
            <w:r w:rsidR="00E66644" w:rsidRPr="00AE7463">
              <w:rPr>
                <w:rFonts w:ascii="Book Antiqua" w:hAnsi="Book Antiqua"/>
              </w:rPr>
              <w:t xml:space="preserve">               </w:t>
            </w:r>
            <w:r w:rsidR="00DC62B5" w:rsidRPr="00AE7463">
              <w:rPr>
                <w:rFonts w:ascii="Book Antiqua" w:hAnsi="Book Antiqua"/>
              </w:rPr>
              <w:t>100-110</w:t>
            </w:r>
          </w:p>
        </w:tc>
        <w:tc>
          <w:tcPr>
            <w:tcW w:w="2375" w:type="dxa"/>
          </w:tcPr>
          <w:p w14:paraId="7FA9F9D2" w14:textId="531B07F0" w:rsidR="00DC62B5" w:rsidRPr="00AE7463" w:rsidRDefault="00DC62B5" w:rsidP="00AE7463">
            <w:pPr>
              <w:snapToGrid w:val="0"/>
              <w:spacing w:line="360" w:lineRule="auto"/>
              <w:jc w:val="both"/>
              <w:rPr>
                <w:rFonts w:ascii="Book Antiqua" w:hAnsi="Book Antiqua"/>
              </w:rPr>
            </w:pPr>
            <w:r w:rsidRPr="00AE7463">
              <w:rPr>
                <w:rFonts w:ascii="Book Antiqua" w:hAnsi="Book Antiqua"/>
              </w:rPr>
              <w:t>~ 42</w:t>
            </w:r>
          </w:p>
        </w:tc>
      </w:tr>
    </w:tbl>
    <w:p w14:paraId="7DB92219" w14:textId="246E5555" w:rsidR="00DC62B5" w:rsidRPr="00AE7463" w:rsidRDefault="00DC62B5" w:rsidP="00AE7463">
      <w:pPr>
        <w:snapToGrid w:val="0"/>
        <w:spacing w:line="360" w:lineRule="auto"/>
        <w:jc w:val="both"/>
        <w:rPr>
          <w:rFonts w:ascii="Book Antiqua" w:hAnsi="Book Antiqua"/>
        </w:rPr>
      </w:pPr>
      <w:proofErr w:type="spellStart"/>
      <w:r w:rsidRPr="00AE7463">
        <w:rPr>
          <w:rFonts w:ascii="Book Antiqua" w:hAnsi="Book Antiqua"/>
          <w:vertAlign w:val="superscript"/>
        </w:rPr>
        <w:t>a</w:t>
      </w:r>
      <w:r w:rsidRPr="00AE7463">
        <w:rPr>
          <w:rFonts w:ascii="Book Antiqua" w:hAnsi="Book Antiqua"/>
          <w:iCs/>
        </w:rPr>
        <w:t>Before</w:t>
      </w:r>
      <w:proofErr w:type="spellEnd"/>
      <w:r w:rsidRPr="00AE7463">
        <w:rPr>
          <w:rFonts w:ascii="Book Antiqua" w:hAnsi="Book Antiqua"/>
          <w:iCs/>
        </w:rPr>
        <w:t xml:space="preserve"> and after SX-fraction indicat</w:t>
      </w:r>
      <w:r w:rsidRPr="00AE7463">
        <w:rPr>
          <w:rFonts w:ascii="Book Antiqua" w:hAnsi="Book Antiqua"/>
        </w:rPr>
        <w:t>es the fasting blood glucose</w:t>
      </w:r>
      <w:r w:rsidR="004C63DF" w:rsidRPr="00AE7463">
        <w:rPr>
          <w:rFonts w:ascii="Book Antiqua" w:hAnsi="Book Antiqua"/>
        </w:rPr>
        <w:t xml:space="preserve"> </w:t>
      </w:r>
      <w:r w:rsidR="001E5CCF" w:rsidRPr="00AE7463">
        <w:rPr>
          <w:rFonts w:ascii="Book Antiqua" w:hAnsi="Book Antiqua"/>
        </w:rPr>
        <w:t>values measured at Day 0 and D</w:t>
      </w:r>
      <w:r w:rsidRPr="00AE7463">
        <w:rPr>
          <w:rFonts w:ascii="Book Antiqua" w:hAnsi="Book Antiqua"/>
        </w:rPr>
        <w:t xml:space="preserve">ay 28 of a trial, respectively. SXF: SX-fraction; FBG: Fasting blood glucose; M: Male; F: Female. </w:t>
      </w:r>
    </w:p>
    <w:sectPr w:rsidR="00DC62B5" w:rsidRPr="00AE7463" w:rsidSect="00B437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2B2E" w14:textId="77777777" w:rsidR="00E70598" w:rsidRDefault="00E70598" w:rsidP="00607E26">
      <w:r>
        <w:separator/>
      </w:r>
    </w:p>
  </w:endnote>
  <w:endnote w:type="continuationSeparator" w:id="0">
    <w:p w14:paraId="336F65CC" w14:textId="77777777" w:rsidR="00E70598" w:rsidRDefault="00E70598" w:rsidP="006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243619"/>
      <w:docPartObj>
        <w:docPartGallery w:val="Page Numbers (Bottom of Page)"/>
        <w:docPartUnique/>
      </w:docPartObj>
    </w:sdtPr>
    <w:sdtEndPr/>
    <w:sdtContent>
      <w:sdt>
        <w:sdtPr>
          <w:id w:val="-1769616900"/>
          <w:docPartObj>
            <w:docPartGallery w:val="Page Numbers (Top of Page)"/>
            <w:docPartUnique/>
          </w:docPartObj>
        </w:sdtPr>
        <w:sdtEndPr/>
        <w:sdtContent>
          <w:p w14:paraId="610A66C1" w14:textId="2DC82E0A" w:rsidR="00383984" w:rsidRDefault="0038398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52F9">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52F9">
              <w:rPr>
                <w:b/>
                <w:bCs/>
                <w:noProof/>
              </w:rPr>
              <w:t>31</w:t>
            </w:r>
            <w:r>
              <w:rPr>
                <w:b/>
                <w:bCs/>
                <w:sz w:val="24"/>
                <w:szCs w:val="24"/>
              </w:rPr>
              <w:fldChar w:fldCharType="end"/>
            </w:r>
          </w:p>
        </w:sdtContent>
      </w:sdt>
    </w:sdtContent>
  </w:sdt>
  <w:p w14:paraId="1D964C19" w14:textId="77777777" w:rsidR="00383984" w:rsidRDefault="0038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3A3D" w14:textId="77777777" w:rsidR="00E70598" w:rsidRDefault="00E70598" w:rsidP="00607E26">
      <w:r>
        <w:separator/>
      </w:r>
    </w:p>
  </w:footnote>
  <w:footnote w:type="continuationSeparator" w:id="0">
    <w:p w14:paraId="00F1CC27" w14:textId="77777777" w:rsidR="00E70598" w:rsidRDefault="00E70598" w:rsidP="0060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4A61"/>
    <w:rsid w:val="000B52F9"/>
    <w:rsid w:val="000F7758"/>
    <w:rsid w:val="00134748"/>
    <w:rsid w:val="00151AA0"/>
    <w:rsid w:val="001B1A16"/>
    <w:rsid w:val="001C7ABB"/>
    <w:rsid w:val="001E5CCF"/>
    <w:rsid w:val="00215BD4"/>
    <w:rsid w:val="002A2CC9"/>
    <w:rsid w:val="002D2AC2"/>
    <w:rsid w:val="0037415D"/>
    <w:rsid w:val="00383984"/>
    <w:rsid w:val="00394069"/>
    <w:rsid w:val="003B4885"/>
    <w:rsid w:val="003C161E"/>
    <w:rsid w:val="00407171"/>
    <w:rsid w:val="00442AD5"/>
    <w:rsid w:val="004506A0"/>
    <w:rsid w:val="00454A64"/>
    <w:rsid w:val="00476B45"/>
    <w:rsid w:val="004972D7"/>
    <w:rsid w:val="004C63DF"/>
    <w:rsid w:val="004D04D3"/>
    <w:rsid w:val="004D7A31"/>
    <w:rsid w:val="00524F48"/>
    <w:rsid w:val="005B6893"/>
    <w:rsid w:val="005F39CB"/>
    <w:rsid w:val="005F56E0"/>
    <w:rsid w:val="005F71A3"/>
    <w:rsid w:val="00607E26"/>
    <w:rsid w:val="00627937"/>
    <w:rsid w:val="0064487F"/>
    <w:rsid w:val="0069540A"/>
    <w:rsid w:val="006D400E"/>
    <w:rsid w:val="006E4F6D"/>
    <w:rsid w:val="00733803"/>
    <w:rsid w:val="0075714B"/>
    <w:rsid w:val="007A20DC"/>
    <w:rsid w:val="007F0138"/>
    <w:rsid w:val="007F7372"/>
    <w:rsid w:val="007F7CFD"/>
    <w:rsid w:val="00802ADB"/>
    <w:rsid w:val="00822CF8"/>
    <w:rsid w:val="008F4ABF"/>
    <w:rsid w:val="009120E3"/>
    <w:rsid w:val="009134CC"/>
    <w:rsid w:val="00931DB1"/>
    <w:rsid w:val="009A28A4"/>
    <w:rsid w:val="009D4C4F"/>
    <w:rsid w:val="00A44ABD"/>
    <w:rsid w:val="00A77B3E"/>
    <w:rsid w:val="00A92D9D"/>
    <w:rsid w:val="00AD2F81"/>
    <w:rsid w:val="00AE7463"/>
    <w:rsid w:val="00B21D3E"/>
    <w:rsid w:val="00B43744"/>
    <w:rsid w:val="00B52521"/>
    <w:rsid w:val="00B95EC6"/>
    <w:rsid w:val="00C126BB"/>
    <w:rsid w:val="00C51A7C"/>
    <w:rsid w:val="00C82950"/>
    <w:rsid w:val="00C90302"/>
    <w:rsid w:val="00CA2A55"/>
    <w:rsid w:val="00CE43F5"/>
    <w:rsid w:val="00D0147A"/>
    <w:rsid w:val="00D33415"/>
    <w:rsid w:val="00D34725"/>
    <w:rsid w:val="00DC14B7"/>
    <w:rsid w:val="00DC62B5"/>
    <w:rsid w:val="00DD27E8"/>
    <w:rsid w:val="00DF0270"/>
    <w:rsid w:val="00E1128F"/>
    <w:rsid w:val="00E66644"/>
    <w:rsid w:val="00E70598"/>
    <w:rsid w:val="00E71A9C"/>
    <w:rsid w:val="00EC6E8C"/>
    <w:rsid w:val="00F14626"/>
    <w:rsid w:val="00F36617"/>
    <w:rsid w:val="00F84C9C"/>
    <w:rsid w:val="00FB31A2"/>
    <w:rsid w:val="00FC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FC79E"/>
  <w15:docId w15:val="{173EE9FC-BB79-4C49-A3BD-C9B7DB35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C62B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semiHidden/>
    <w:unhideWhenUsed/>
    <w:qFormat/>
    <w:rsid w:val="00DC62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semiHidden/>
    <w:unhideWhenUsed/>
    <w:qFormat/>
    <w:rsid w:val="00DC62B5"/>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62B5"/>
    <w:rPr>
      <w:sz w:val="18"/>
      <w:szCs w:val="18"/>
    </w:rPr>
  </w:style>
  <w:style w:type="character" w:customStyle="1" w:styleId="BalloonTextChar">
    <w:name w:val="Balloon Text Char"/>
    <w:basedOn w:val="DefaultParagraphFont"/>
    <w:link w:val="BalloonText"/>
    <w:rsid w:val="00DC62B5"/>
    <w:rPr>
      <w:sz w:val="18"/>
      <w:szCs w:val="18"/>
    </w:rPr>
  </w:style>
  <w:style w:type="character" w:customStyle="1" w:styleId="Heading1Char">
    <w:name w:val="Heading 1 Char"/>
    <w:basedOn w:val="DefaultParagraphFont"/>
    <w:link w:val="Heading1"/>
    <w:rsid w:val="00DC62B5"/>
    <w:rPr>
      <w:b/>
      <w:bCs/>
      <w:kern w:val="44"/>
      <w:sz w:val="44"/>
      <w:szCs w:val="44"/>
    </w:rPr>
  </w:style>
  <w:style w:type="character" w:customStyle="1" w:styleId="Heading2Char">
    <w:name w:val="Heading 2 Char"/>
    <w:basedOn w:val="DefaultParagraphFont"/>
    <w:link w:val="Heading2"/>
    <w:semiHidden/>
    <w:rsid w:val="00DC62B5"/>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semiHidden/>
    <w:rsid w:val="00DC62B5"/>
    <w:rPr>
      <w:b/>
      <w:bCs/>
      <w:sz w:val="32"/>
      <w:szCs w:val="32"/>
    </w:rPr>
  </w:style>
  <w:style w:type="paragraph" w:styleId="Header">
    <w:name w:val="header"/>
    <w:basedOn w:val="Normal"/>
    <w:link w:val="HeaderChar"/>
    <w:unhideWhenUsed/>
    <w:rsid w:val="00607E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7E26"/>
    <w:rPr>
      <w:sz w:val="18"/>
      <w:szCs w:val="18"/>
    </w:rPr>
  </w:style>
  <w:style w:type="paragraph" w:styleId="Footer">
    <w:name w:val="footer"/>
    <w:basedOn w:val="Normal"/>
    <w:link w:val="FooterChar"/>
    <w:uiPriority w:val="99"/>
    <w:unhideWhenUsed/>
    <w:rsid w:val="00607E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7E26"/>
    <w:rPr>
      <w:sz w:val="18"/>
      <w:szCs w:val="18"/>
    </w:rPr>
  </w:style>
  <w:style w:type="character" w:styleId="PlaceholderText">
    <w:name w:val="Placeholder Text"/>
    <w:basedOn w:val="DefaultParagraphFont"/>
    <w:uiPriority w:val="99"/>
    <w:semiHidden/>
    <w:rsid w:val="00DF0270"/>
    <w:rPr>
      <w:color w:val="808080"/>
    </w:rPr>
  </w:style>
  <w:style w:type="character" w:styleId="Hyperlink">
    <w:name w:val="Hyperlink"/>
    <w:basedOn w:val="DefaultParagraphFont"/>
    <w:unhideWhenUsed/>
    <w:rsid w:val="00F84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hyperlink" Target="https://www.cdc.gov/diabetes/library/features/diabetes-stat-report.html"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Na Ma</cp:lastModifiedBy>
  <cp:revision>2</cp:revision>
  <cp:lastPrinted>2020-11-07T01:51:00Z</cp:lastPrinted>
  <dcterms:created xsi:type="dcterms:W3CDTF">2020-11-11T18:29:00Z</dcterms:created>
  <dcterms:modified xsi:type="dcterms:W3CDTF">2020-11-11T18:29:00Z</dcterms:modified>
</cp:coreProperties>
</file>