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58186</w:t>
      </w: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SCIENTOMETRICS</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bookmarkStart w:id="0" w:name="OLE_LINK7"/>
      <w:bookmarkStart w:id="1" w:name="OLE_LINK6"/>
      <w:bookmarkStart w:id="2" w:name="OLE_LINK8"/>
      <w:r>
        <w:rPr>
          <w:rFonts w:ascii="Book Antiqua" w:hAnsi="Book Antiqua" w:cs="Book Antiqua"/>
          <w:b/>
          <w:color w:val="000000"/>
          <w:lang w:eastAsia="zh-CN"/>
        </w:rPr>
        <w:t>Nine</w:t>
      </w:r>
      <w:r>
        <w:rPr>
          <w:rFonts w:ascii="Book Antiqua" w:eastAsia="Book Antiqua" w:hAnsi="Book Antiqua" w:cs="Book Antiqua"/>
          <w:b/>
          <w:color w:val="000000"/>
        </w:rPr>
        <w:t xml:space="preserve">-long non-coding ribonucleic acid signature </w:t>
      </w:r>
      <w:r>
        <w:rPr>
          <w:rFonts w:ascii="Book Antiqua" w:eastAsia="Book Antiqua" w:hAnsi="Book Antiqua" w:cs="Book Antiqua"/>
          <w:b/>
          <w:color w:val="000000"/>
        </w:rPr>
        <w:t xml:space="preserve">can </w:t>
      </w:r>
      <w:r>
        <w:rPr>
          <w:rFonts w:ascii="Book Antiqua" w:eastAsia="Book Antiqua" w:hAnsi="Book Antiqua" w:cs="Book Antiqua"/>
          <w:b/>
          <w:color w:val="000000"/>
        </w:rPr>
        <w:t>improve the survival prediction of colorectal cancer</w:t>
      </w:r>
    </w:p>
    <w:bookmarkEnd w:id="0"/>
    <w:bookmarkEnd w:id="1"/>
    <w:bookmarkEnd w:id="2"/>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Zong Z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bookmarkStart w:id="3" w:name="OLE_LINK9"/>
      <w:bookmarkStart w:id="4" w:name="OLE_LINK10"/>
      <w:r>
        <w:rPr>
          <w:rFonts w:ascii="Book Antiqua" w:eastAsia="Book Antiqua" w:hAnsi="Book Antiqua" w:cs="Book Antiqua"/>
          <w:color w:val="000000"/>
        </w:rPr>
        <w:t xml:space="preserve">LncRNA </w:t>
      </w:r>
      <w:r>
        <w:rPr>
          <w:rFonts w:ascii="Book Antiqua" w:eastAsia="Book Antiqua" w:hAnsi="Book Antiqua" w:cs="Book Antiqua"/>
          <w:color w:val="000000"/>
        </w:rPr>
        <w:t xml:space="preserve">can </w:t>
      </w:r>
      <w:r>
        <w:rPr>
          <w:rFonts w:ascii="Book Antiqua" w:eastAsia="Book Antiqua" w:hAnsi="Book Antiqua" w:cs="Book Antiqua"/>
          <w:color w:val="000000"/>
        </w:rPr>
        <w:t>improve the survival prediction of CRC</w:t>
      </w:r>
    </w:p>
    <w:bookmarkEnd w:id="3"/>
    <w:bookmarkEnd w:id="4"/>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Zhen Zong, Ce-Gui Hu, Tai-Cheng Zhou, Zhuo-Min Yu, Fu-Xin Tang, Hua-Kai Tian, Hui Li, He Wang</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Zhen Zong, Ce-Gui Hu, Hua-Kai Tian, </w:t>
      </w:r>
      <w:r>
        <w:rPr>
          <w:rFonts w:ascii="Book Antiqua" w:eastAsia="Book Antiqua" w:hAnsi="Book Antiqua" w:cs="Book Antiqua"/>
          <w:color w:val="000000"/>
        </w:rPr>
        <w:t>Department of Gastrointestinal Surgery, The Second Affiliated Hospit</w:t>
      </w:r>
      <w:r>
        <w:rPr>
          <w:rFonts w:ascii="Book Antiqua" w:eastAsia="Book Antiqua" w:hAnsi="Book Antiqua" w:cs="Book Antiqua"/>
          <w:color w:val="000000"/>
        </w:rPr>
        <w:t>al of Nanchang University, Nanchang 330006, Jiangxi Province, China</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Tai-Cheng Zhou, Zhuo-Min Yu, Fu-Xin Tang, </w:t>
      </w:r>
      <w:r>
        <w:rPr>
          <w:rFonts w:ascii="Book Antiqua" w:eastAsia="Book Antiqua" w:hAnsi="Book Antiqua" w:cs="Book Antiqua"/>
          <w:color w:val="000000"/>
        </w:rPr>
        <w:t xml:space="preserve">Department of Gastrointestinal Surgery and Hernia Center, The Sixth Affiliated Hospital of Sun Yat-sen University, Guangzhou 510655, </w:t>
      </w:r>
      <w:bookmarkStart w:id="5" w:name="OLE_LINK4"/>
      <w:bookmarkStart w:id="6" w:name="OLE_LINK3"/>
      <w:r>
        <w:rPr>
          <w:rFonts w:ascii="Book Antiqua" w:eastAsia="Book Antiqua" w:hAnsi="Book Antiqua" w:cs="Book Antiqua"/>
          <w:color w:val="000000"/>
        </w:rPr>
        <w:t>Guangdong Pr</w:t>
      </w:r>
      <w:r>
        <w:rPr>
          <w:rFonts w:ascii="Book Antiqua" w:eastAsia="Book Antiqua" w:hAnsi="Book Antiqua" w:cs="Book Antiqua"/>
          <w:color w:val="000000"/>
        </w:rPr>
        <w:t>ovince</w:t>
      </w:r>
      <w:bookmarkEnd w:id="5"/>
      <w:bookmarkEnd w:id="6"/>
      <w:r>
        <w:rPr>
          <w:rFonts w:ascii="Book Antiqua" w:eastAsia="Book Antiqua" w:hAnsi="Book Antiqua" w:cs="Book Antiqua"/>
          <w:color w:val="000000"/>
        </w:rPr>
        <w:t>, China</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Hui Li, </w:t>
      </w:r>
      <w:r>
        <w:rPr>
          <w:rFonts w:ascii="Book Antiqua" w:eastAsia="Book Antiqua" w:hAnsi="Book Antiqua" w:cs="Book Antiqua"/>
          <w:color w:val="000000"/>
        </w:rPr>
        <w:t xml:space="preserve">Department of Rheumatology, </w:t>
      </w:r>
      <w:r>
        <w:rPr>
          <w:rFonts w:ascii="Book Antiqua" w:eastAsia="Book Antiqua" w:hAnsi="Book Antiqua" w:cs="Book Antiqua"/>
          <w:caps/>
          <w:color w:val="000000"/>
        </w:rPr>
        <w:t>t</w:t>
      </w:r>
      <w:r>
        <w:rPr>
          <w:rFonts w:ascii="Book Antiqua" w:eastAsia="Book Antiqua" w:hAnsi="Book Antiqua" w:cs="Book Antiqua"/>
          <w:color w:val="000000"/>
        </w:rPr>
        <w:t xml:space="preserve">he </w:t>
      </w:r>
      <w:r>
        <w:rPr>
          <w:rFonts w:ascii="Book Antiqua" w:eastAsia="Book Antiqua" w:hAnsi="Book Antiqua" w:cs="Book Antiqua"/>
          <w:caps/>
          <w:color w:val="000000"/>
        </w:rPr>
        <w:t>f</w:t>
      </w:r>
      <w:r>
        <w:rPr>
          <w:rFonts w:ascii="Book Antiqua" w:eastAsia="Book Antiqua" w:hAnsi="Book Antiqua" w:cs="Book Antiqua"/>
          <w:color w:val="000000"/>
        </w:rPr>
        <w:t xml:space="preserve">irst Affiliated Hospital of Nanchang University, Nanchang 330006, </w:t>
      </w:r>
      <w:bookmarkStart w:id="7" w:name="OLE_LINK2"/>
      <w:bookmarkStart w:id="8" w:name="OLE_LINK1"/>
      <w:bookmarkStart w:id="9" w:name="OLE_LINK5"/>
      <w:r>
        <w:rPr>
          <w:rFonts w:ascii="Book Antiqua" w:eastAsia="Book Antiqua" w:hAnsi="Book Antiqua" w:cs="Book Antiqua"/>
          <w:color w:val="000000"/>
        </w:rPr>
        <w:t>Jiangxi Province</w:t>
      </w:r>
      <w:bookmarkEnd w:id="7"/>
      <w:bookmarkEnd w:id="8"/>
      <w:bookmarkEnd w:id="9"/>
      <w:r>
        <w:rPr>
          <w:rFonts w:ascii="Book Antiqua" w:eastAsia="Book Antiqua" w:hAnsi="Book Antiqua" w:cs="Book Antiqua"/>
          <w:color w:val="000000"/>
        </w:rPr>
        <w:t>, China</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He Wang, </w:t>
      </w:r>
      <w:r>
        <w:rPr>
          <w:rFonts w:ascii="Book Antiqua" w:eastAsia="Book Antiqua" w:hAnsi="Book Antiqua" w:cs="Book Antiqua"/>
          <w:color w:val="000000"/>
        </w:rPr>
        <w:t xml:space="preserve">Department of Cardiovascular Medicine, </w:t>
      </w:r>
      <w:r>
        <w:rPr>
          <w:rFonts w:ascii="Book Antiqua" w:eastAsia="Book Antiqua" w:hAnsi="Book Antiqua" w:cs="Book Antiqua"/>
          <w:caps/>
          <w:color w:val="000000"/>
        </w:rPr>
        <w:t>t</w:t>
      </w:r>
      <w:r>
        <w:rPr>
          <w:rFonts w:ascii="Book Antiqua" w:eastAsia="Book Antiqua" w:hAnsi="Book Antiqua" w:cs="Book Antiqua"/>
          <w:color w:val="000000"/>
        </w:rPr>
        <w:t xml:space="preserve">he Second Affiliated Hospital of Nanchang </w:t>
      </w:r>
      <w:r>
        <w:rPr>
          <w:rFonts w:ascii="Book Antiqua" w:eastAsia="Book Antiqua" w:hAnsi="Book Antiqua" w:cs="Book Antiqua"/>
          <w:color w:val="000000"/>
        </w:rPr>
        <w:t>University, Nanchang 330006, Jiangxi Province, China</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10" w:name="OLE_LINK12"/>
      <w:bookmarkStart w:id="11" w:name="OLE_LINK11"/>
      <w:r>
        <w:rPr>
          <w:rFonts w:ascii="Book Antiqua" w:eastAsia="SimSun" w:hAnsi="Book Antiqua" w:cs="Book Antiqua"/>
          <w:bCs/>
          <w:lang w:eastAsia="zh-CN"/>
        </w:rPr>
        <w:t>Zong Z</w:t>
      </w:r>
      <w:r>
        <w:rPr>
          <w:rFonts w:ascii="Book Antiqua" w:eastAsia="SimSun" w:hAnsi="Book Antiqua" w:cs="Book Antiqua"/>
          <w:bCs/>
          <w:lang w:eastAsia="zh-CN"/>
        </w:rPr>
        <w:t xml:space="preserve"> and Hu CG contributed equally to this work; </w:t>
      </w:r>
      <w:r w:rsidRPr="00D14D3F">
        <w:rPr>
          <w:rFonts w:ascii="Book Antiqua" w:eastAsia="SimSun" w:hAnsi="Book Antiqua" w:cs="Book Antiqua"/>
          <w:bCs/>
          <w:color w:val="FF0000"/>
          <w:lang w:eastAsia="zh-CN"/>
        </w:rPr>
        <w:t>Wang H</w:t>
      </w:r>
      <w:r>
        <w:rPr>
          <w:rFonts w:ascii="Book Antiqua" w:eastAsia="SimSun" w:hAnsi="Book Antiqua" w:cs="Book Antiqua"/>
          <w:bCs/>
          <w:lang w:eastAsia="zh-CN"/>
        </w:rPr>
        <w:t xml:space="preserve"> and </w:t>
      </w:r>
      <w:r w:rsidRPr="00D14D3F">
        <w:rPr>
          <w:rFonts w:ascii="Book Antiqua" w:eastAsia="SimSun" w:hAnsi="Book Antiqua" w:cs="Book Antiqua"/>
          <w:bCs/>
          <w:color w:val="FF0000"/>
          <w:lang w:eastAsia="zh-CN"/>
        </w:rPr>
        <w:t>Li H</w:t>
      </w:r>
      <w:r>
        <w:rPr>
          <w:rFonts w:ascii="Book Antiqua" w:eastAsia="SimSun" w:hAnsi="Book Antiqua" w:cs="Book Antiqua"/>
          <w:bCs/>
          <w:lang w:eastAsia="zh-CN"/>
        </w:rPr>
        <w:t xml:space="preserve"> were both corresponding authors</w:t>
      </w:r>
      <w:r>
        <w:rPr>
          <w:rFonts w:ascii="Book Antiqua" w:eastAsia="SimSun" w:hAnsi="Book Antiqua" w:cs="Book Antiqua"/>
          <w:bCs/>
          <w:lang w:eastAsia="zh-CN"/>
        </w:rPr>
        <w:t>;</w:t>
      </w:r>
      <w:r>
        <w:rPr>
          <w:rFonts w:ascii="Book Antiqua" w:eastAsia="SimSun" w:hAnsi="Book Antiqua" w:cs="Book Antiqua"/>
          <w:b/>
          <w:bCs/>
          <w:lang w:eastAsia="zh-CN"/>
        </w:rPr>
        <w:t xml:space="preserve"> </w:t>
      </w:r>
      <w:r>
        <w:rPr>
          <w:rFonts w:ascii="Book Antiqua" w:eastAsia="Book Antiqua" w:hAnsi="Book Antiqua" w:cs="Book Antiqua"/>
          <w:color w:val="000000"/>
        </w:rPr>
        <w:t xml:space="preserve">Zong Z, Zhou TC, and Tang FX were responsible for study conception and design; Wang H, Tian HK, and Yu ZM were responsible for </w:t>
      </w:r>
      <w:r>
        <w:rPr>
          <w:rFonts w:ascii="Book Antiqua" w:eastAsia="Book Antiqua" w:hAnsi="Book Antiqua" w:cs="Book Antiqua"/>
          <w:color w:val="000000"/>
        </w:rPr>
        <w:t>th</w:t>
      </w:r>
      <w:r>
        <w:rPr>
          <w:rFonts w:ascii="Book Antiqua" w:eastAsia="Book Antiqua" w:hAnsi="Book Antiqua" w:cs="Book Antiqua"/>
          <w:color w:val="000000"/>
        </w:rPr>
        <w:t xml:space="preserve">e </w:t>
      </w:r>
      <w:r>
        <w:rPr>
          <w:rFonts w:ascii="Book Antiqua" w:eastAsia="Book Antiqua" w:hAnsi="Book Antiqua" w:cs="Book Antiqua"/>
          <w:color w:val="000000"/>
        </w:rPr>
        <w:t>provision of study materials or patient</w:t>
      </w:r>
      <w:r>
        <w:rPr>
          <w:rFonts w:ascii="Book Antiqua" w:eastAsia="Book Antiqua" w:hAnsi="Book Antiqua" w:cs="Book Antiqua"/>
          <w:color w:val="000000"/>
        </w:rPr>
        <w:t xml:space="preserve">s; Li H and Hu CG </w:t>
      </w:r>
      <w:r>
        <w:rPr>
          <w:rFonts w:ascii="Book Antiqua" w:eastAsia="Book Antiqua" w:hAnsi="Book Antiqua" w:cs="Book Antiqua"/>
          <w:color w:val="000000"/>
        </w:rPr>
        <w:lastRenderedPageBreak/>
        <w:t>were responsible for data analysis and interpretation</w:t>
      </w:r>
      <w:r>
        <w:rPr>
          <w:rFonts w:ascii="Book Antiqua" w:eastAsia="Book Antiqua" w:hAnsi="Book Antiqua" w:cs="Book Antiqua"/>
          <w:color w:val="000000"/>
        </w:rPr>
        <w:t>; All authors were responsible for manuscript writing and final approval of manuscript</w:t>
      </w:r>
      <w:r>
        <w:rPr>
          <w:rFonts w:ascii="Book Antiqua" w:eastAsia="Book Antiqua" w:hAnsi="Book Antiqua" w:cs="Book Antiqua"/>
          <w:color w:val="000000"/>
        </w:rPr>
        <w:t>.</w:t>
      </w:r>
    </w:p>
    <w:bookmarkEnd w:id="10"/>
    <w:bookmarkEnd w:id="11"/>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 xml:space="preserve">Supported by </w:t>
      </w:r>
      <w:bookmarkStart w:id="12" w:name="OLE_LINK13"/>
      <w:bookmarkStart w:id="13" w:name="OLE_LINK14"/>
      <w:r>
        <w:rPr>
          <w:rFonts w:ascii="Book Antiqua" w:eastAsia="Book Antiqua" w:hAnsi="Book Antiqua" w:cs="Book Antiqua"/>
          <w:color w:val="000000"/>
        </w:rPr>
        <w:t>National Natural Science Foundation of China, No. 81860433; the Natural Science You</w:t>
      </w:r>
      <w:r>
        <w:rPr>
          <w:rFonts w:ascii="Book Antiqua" w:eastAsia="Book Antiqua" w:hAnsi="Book Antiqua" w:cs="Book Antiqua"/>
          <w:color w:val="000000"/>
        </w:rPr>
        <w:t>th Foundation of Jiangxi Province, No. 20192BAB215036;</w:t>
      </w:r>
      <w:r>
        <w:rPr>
          <w:rFonts w:ascii="Book Antiqua" w:eastAsia="Book Antiqua" w:hAnsi="Book Antiqua" w:cs="Book Antiqua"/>
          <w:color w:val="000000"/>
        </w:rPr>
        <w:t xml:space="preserve"> the Foundation for Fostering Young Scholar of Nanchang University, No. PY201822</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National Natural Science Foundation of China, No. </w:t>
      </w:r>
      <w:r>
        <w:rPr>
          <w:rFonts w:ascii="Book Antiqua" w:eastAsia="Book Antiqua" w:hAnsi="Book Antiqua" w:cs="Book Antiqua" w:hint="eastAsia"/>
          <w:color w:val="000000"/>
        </w:rPr>
        <w:t>81960359</w:t>
      </w:r>
      <w:r>
        <w:rPr>
          <w:rFonts w:ascii="Book Antiqua" w:eastAsia="SimSun" w:hAnsi="Book Antiqua" w:cs="Book Antiqua" w:hint="eastAsia"/>
          <w:color w:val="000000"/>
          <w:lang w:eastAsia="zh-CN"/>
        </w:rPr>
        <w:t xml:space="preserve">; and the Key Technology Research and </w:t>
      </w:r>
      <w:r>
        <w:rPr>
          <w:rFonts w:ascii="Book Antiqua" w:eastAsia="SimSun" w:hAnsi="Book Antiqua" w:cs="Book Antiqua" w:hint="eastAsia"/>
          <w:color w:val="000000"/>
          <w:lang w:eastAsia="zh-CN"/>
        </w:rPr>
        <w:t>Development Program of Jiangxi Province</w:t>
      </w:r>
      <w:r>
        <w:rPr>
          <w:rFonts w:ascii="Book Antiqua" w:eastAsia="SimSun" w:hAnsi="Book Antiqua" w:cs="Book Antiqua" w:hint="eastAsia"/>
          <w:color w:val="000000"/>
          <w:lang w:eastAsia="zh-CN"/>
        </w:rPr>
        <w:t>, No. 20202BBG73024.</w:t>
      </w:r>
    </w:p>
    <w:p w:rsidR="003A2798" w:rsidRDefault="003A2798">
      <w:pPr>
        <w:snapToGrid w:val="0"/>
        <w:spacing w:line="360" w:lineRule="auto"/>
        <w:jc w:val="both"/>
        <w:rPr>
          <w:rFonts w:ascii="Book Antiqua" w:eastAsia="SimSun" w:hAnsi="Book Antiqua" w:cs="Book Antiqua"/>
          <w:color w:val="000000"/>
          <w:lang w:eastAsia="zh-CN"/>
        </w:rPr>
      </w:pPr>
    </w:p>
    <w:bookmarkEnd w:id="12"/>
    <w:bookmarkEnd w:id="13"/>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Correspond</w:t>
      </w:r>
      <w:r>
        <w:rPr>
          <w:rFonts w:ascii="Book Antiqua" w:eastAsia="Book Antiqua" w:hAnsi="Book Antiqua" w:cs="Book Antiqua"/>
          <w:b/>
          <w:bCs/>
          <w:color w:val="000000"/>
        </w:rPr>
        <w:t>ence to</w:t>
      </w:r>
      <w:r>
        <w:rPr>
          <w:rFonts w:ascii="Book Antiqua" w:eastAsia="Book Antiqua" w:hAnsi="Book Antiqua" w:cs="Book Antiqua"/>
          <w:b/>
          <w:bCs/>
          <w:color w:val="000000"/>
        </w:rPr>
        <w:t xml:space="preserve">: He Wang, MD, PhD, Chief Doctor, </w:t>
      </w:r>
      <w:r>
        <w:rPr>
          <w:rFonts w:ascii="Book Antiqua" w:eastAsia="Book Antiqua" w:hAnsi="Book Antiqua" w:cs="Book Antiqua"/>
          <w:color w:val="000000"/>
        </w:rPr>
        <w:t xml:space="preserve">Department of Cardiovascular Medicine, </w:t>
      </w:r>
      <w:r>
        <w:rPr>
          <w:rFonts w:ascii="Book Antiqua" w:eastAsia="Book Antiqua" w:hAnsi="Book Antiqua" w:cs="Book Antiqua"/>
          <w:caps/>
          <w:color w:val="000000"/>
        </w:rPr>
        <w:t>t</w:t>
      </w:r>
      <w:r>
        <w:rPr>
          <w:rFonts w:ascii="Book Antiqua" w:eastAsia="Book Antiqua" w:hAnsi="Book Antiqua" w:cs="Book Antiqua"/>
          <w:color w:val="000000"/>
        </w:rPr>
        <w:t xml:space="preserve">he Second Affiliated Hospital of Nanchang University, No. 1 Minde Road, Nanchang </w:t>
      </w:r>
      <w:r>
        <w:rPr>
          <w:rFonts w:ascii="Book Antiqua" w:eastAsia="Book Antiqua" w:hAnsi="Book Antiqua" w:cs="Book Antiqua"/>
          <w:color w:val="000000"/>
        </w:rPr>
        <w:t>330006, Jiangxi Province, China. wanghe2000@163.com</w:t>
      </w:r>
    </w:p>
    <w:p w:rsidR="003A2798" w:rsidRDefault="003A2798">
      <w:pPr>
        <w:snapToGrid w:val="0"/>
        <w:spacing w:line="360" w:lineRule="auto"/>
        <w:jc w:val="both"/>
        <w:rPr>
          <w:rFonts w:ascii="Book Antiqua" w:hAnsi="Book Antiqua"/>
          <w:b/>
          <w:bCs/>
          <w:color w:val="FF0000"/>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11, 2020</w:t>
      </w: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30, 2020</w:t>
      </w: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17, 2020</w:t>
      </w: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3A2798" w:rsidRDefault="003A2798">
      <w:pPr>
        <w:snapToGrid w:val="0"/>
        <w:spacing w:line="360" w:lineRule="auto"/>
        <w:jc w:val="both"/>
        <w:rPr>
          <w:rFonts w:ascii="Book Antiqua" w:hAnsi="Book Antiqua"/>
        </w:rPr>
        <w:sectPr w:rsidR="003A2798">
          <w:footerReference w:type="default" r:id="rId7"/>
          <w:pgSz w:w="12240" w:h="15840"/>
          <w:pgMar w:top="1440" w:right="1800" w:bottom="1440" w:left="1800" w:header="720" w:footer="720" w:gutter="0"/>
          <w:cols w:space="720"/>
          <w:docGrid w:linePitch="360"/>
        </w:sectPr>
      </w:pP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BACKGROUND</w:t>
      </w:r>
    </w:p>
    <w:p w:rsidR="003A2798" w:rsidRDefault="008F5D28">
      <w:pPr>
        <w:snapToGrid w:val="0"/>
        <w:spacing w:line="360" w:lineRule="auto"/>
        <w:jc w:val="both"/>
        <w:rPr>
          <w:rFonts w:ascii="Book Antiqua" w:hAnsi="Book Antiqua"/>
        </w:rPr>
      </w:pPr>
      <w:bookmarkStart w:id="14" w:name="OLE_LINK19"/>
      <w:bookmarkStart w:id="15" w:name="OLE_LINK20"/>
      <w:r>
        <w:rPr>
          <w:rFonts w:ascii="Book Antiqua" w:eastAsia="Book Antiqua" w:hAnsi="Book Antiqua" w:cs="Book Antiqua"/>
          <w:color w:val="000000"/>
        </w:rPr>
        <w:t xml:space="preserve">Investigating </w:t>
      </w:r>
      <w:r>
        <w:rPr>
          <w:rFonts w:ascii="Book Antiqua" w:eastAsia="Book Antiqua" w:hAnsi="Book Antiqua" w:cs="Book Antiqua"/>
          <w:color w:val="000000"/>
        </w:rPr>
        <w:t>molecular biomarkers that accurately predict prognosis is of considerable clinical significance. Accumulating evidence suggests that long non</w:t>
      </w:r>
      <w:r>
        <w:rPr>
          <w:rFonts w:ascii="Book Antiqua" w:eastAsia="Book Antiqua" w:hAnsi="Book Antiqua" w:cs="Book Antiqua"/>
          <w:color w:val="000000"/>
        </w:rPr>
        <w:t>-</w:t>
      </w:r>
      <w:r>
        <w:rPr>
          <w:rFonts w:ascii="Book Antiqua" w:eastAsia="Book Antiqua" w:hAnsi="Book Antiqua" w:cs="Book Antiqua"/>
          <w:color w:val="000000"/>
        </w:rPr>
        <w:t xml:space="preserve">coding ribonucleic acids (lncRNAs) </w:t>
      </w:r>
      <w:r>
        <w:rPr>
          <w:rFonts w:ascii="Book Antiqua" w:eastAsia="Book Antiqua" w:hAnsi="Book Antiqua" w:cs="Book Antiqua"/>
          <w:color w:val="000000"/>
        </w:rPr>
        <w:t xml:space="preserve">are </w:t>
      </w:r>
      <w:r>
        <w:rPr>
          <w:rFonts w:ascii="Book Antiqua" w:eastAsia="Book Antiqua" w:hAnsi="Book Antiqua" w:cs="Book Antiqua"/>
          <w:color w:val="000000"/>
        </w:rPr>
        <w:t xml:space="preserve">frequently </w:t>
      </w:r>
      <w:r>
        <w:rPr>
          <w:rFonts w:ascii="Book Antiqua" w:eastAsia="Book Antiqua" w:hAnsi="Book Antiqua" w:cs="Book Antiqua"/>
          <w:color w:val="000000"/>
        </w:rPr>
        <w:t xml:space="preserve">aberrantly expressed in </w:t>
      </w:r>
      <w:r>
        <w:rPr>
          <w:rFonts w:ascii="Book Antiqua" w:eastAsia="Book Antiqua" w:hAnsi="Book Antiqua" w:cs="Book Antiqua"/>
          <w:color w:val="000000"/>
        </w:rPr>
        <w:t>colorectal cancer (CRC).</w:t>
      </w:r>
    </w:p>
    <w:bookmarkEnd w:id="14"/>
    <w:bookmarkEnd w:id="15"/>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AIM</w:t>
      </w:r>
    </w:p>
    <w:p w:rsidR="003A2798" w:rsidRDefault="008F5D28">
      <w:pPr>
        <w:snapToGrid w:val="0"/>
        <w:spacing w:line="360" w:lineRule="auto"/>
        <w:jc w:val="both"/>
        <w:rPr>
          <w:rFonts w:ascii="Book Antiqua" w:hAnsi="Book Antiqua"/>
        </w:rPr>
      </w:pPr>
      <w:bookmarkStart w:id="16" w:name="OLE_LINK21"/>
      <w:bookmarkStart w:id="17" w:name="OLE_LINK22"/>
      <w:r>
        <w:rPr>
          <w:rFonts w:ascii="Book Antiqua" w:eastAsia="Book Antiqua" w:hAnsi="Book Antiqua" w:cs="Book Antiqua"/>
          <w:color w:val="000000"/>
        </w:rPr>
        <w:t xml:space="preserve">To elucidate the prognostic function of multiple lncRNAs serving as biomarkers in </w:t>
      </w:r>
      <w:r>
        <w:rPr>
          <w:rFonts w:ascii="Book Antiqua" w:eastAsia="Book Antiqua" w:hAnsi="Book Antiqua" w:cs="Book Antiqua"/>
          <w:color w:val="000000"/>
        </w:rPr>
        <w:t>CRC</w:t>
      </w:r>
      <w:r>
        <w:rPr>
          <w:rFonts w:ascii="Book Antiqua" w:eastAsia="Book Antiqua" w:hAnsi="Book Antiqua" w:cs="Book Antiqua"/>
          <w:color w:val="000000"/>
        </w:rPr>
        <w:t>.</w:t>
      </w:r>
    </w:p>
    <w:bookmarkEnd w:id="16"/>
    <w:bookmarkEnd w:id="17"/>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METHODS</w:t>
      </w:r>
    </w:p>
    <w:p w:rsidR="003A2798" w:rsidRDefault="008F5D28">
      <w:pPr>
        <w:snapToGrid w:val="0"/>
        <w:spacing w:line="360" w:lineRule="auto"/>
        <w:jc w:val="both"/>
        <w:rPr>
          <w:rFonts w:ascii="Book Antiqua" w:hAnsi="Book Antiqua"/>
        </w:rPr>
      </w:pPr>
      <w:bookmarkStart w:id="18" w:name="OLE_LINK24"/>
      <w:bookmarkStart w:id="19" w:name="OLE_LINK23"/>
      <w:r>
        <w:rPr>
          <w:rFonts w:ascii="Book Antiqua" w:eastAsia="Book Antiqua" w:hAnsi="Book Antiqua" w:cs="Book Antiqua"/>
          <w:color w:val="000000"/>
        </w:rPr>
        <w:t>We performed lncRNA expression profiling using the lncRNA mining approach in large CRC cohorts from The Cancer Ge</w:t>
      </w:r>
      <w:r>
        <w:rPr>
          <w:rFonts w:ascii="Book Antiqua" w:eastAsia="Book Antiqua" w:hAnsi="Book Antiqua" w:cs="Book Antiqua"/>
          <w:color w:val="000000"/>
        </w:rPr>
        <w:t>nome Atlas (TCGA) database. Receiver operating characteristic analysis was performed to identify the optimal cutoff point at which patients could be classified into the high-risk or low-risk groups. Based on the Cox coefficient of the individual lncRNAs, w</w:t>
      </w:r>
      <w:r>
        <w:rPr>
          <w:rFonts w:ascii="Book Antiqua" w:eastAsia="Book Antiqua" w:hAnsi="Book Antiqua" w:cs="Book Antiqua"/>
          <w:color w:val="000000"/>
        </w:rPr>
        <w:t xml:space="preserve">e identified a </w:t>
      </w:r>
      <w:r>
        <w:rPr>
          <w:rFonts w:ascii="Book Antiqua" w:eastAsia="Book Antiqua" w:hAnsi="Book Antiqua" w:cs="Book Antiqua"/>
          <w:color w:val="000000"/>
        </w:rPr>
        <w:t>nine</w:t>
      </w:r>
      <w:r>
        <w:rPr>
          <w:rFonts w:ascii="Book Antiqua" w:eastAsia="Book Antiqua" w:hAnsi="Book Antiqua" w:cs="Book Antiqua"/>
          <w:color w:val="000000"/>
        </w:rPr>
        <w:t>-lncRNA signature that was associated with the survival of CRC patients in the training set (</w:t>
      </w:r>
      <w:r>
        <w:rPr>
          <w:rFonts w:ascii="Book Antiqua" w:eastAsia="Book Antiqua" w:hAnsi="Book Antiqua" w:cs="Book Antiqua"/>
          <w:i/>
          <w:color w:val="000000"/>
        </w:rPr>
        <w:t>n</w:t>
      </w:r>
      <w:r>
        <w:rPr>
          <w:rFonts w:ascii="Book Antiqua" w:eastAsia="Book Antiqua" w:hAnsi="Book Antiqua" w:cs="Book Antiqua"/>
          <w:color w:val="000000"/>
        </w:rPr>
        <w:t xml:space="preserve"> = 175). The prognostic value of this </w:t>
      </w:r>
      <w:r>
        <w:rPr>
          <w:rFonts w:ascii="Book Antiqua" w:eastAsia="Book Antiqua" w:hAnsi="Book Antiqua" w:cs="Book Antiqua"/>
          <w:color w:val="000000"/>
        </w:rPr>
        <w:t>nine</w:t>
      </w:r>
      <w:r>
        <w:rPr>
          <w:rFonts w:ascii="Book Antiqua" w:eastAsia="Book Antiqua" w:hAnsi="Book Antiqua" w:cs="Book Antiqua"/>
          <w:color w:val="000000"/>
        </w:rPr>
        <w:t>-lncRNA signature was validated in the testing set (</w:t>
      </w:r>
      <w:r>
        <w:rPr>
          <w:rFonts w:ascii="Book Antiqua" w:eastAsia="Book Antiqua" w:hAnsi="Book Antiqua" w:cs="Book Antiqua"/>
          <w:i/>
          <w:color w:val="000000"/>
        </w:rPr>
        <w:t>n</w:t>
      </w:r>
      <w:r>
        <w:rPr>
          <w:rFonts w:ascii="Book Antiqua" w:eastAsia="Book Antiqua" w:hAnsi="Book Antiqua" w:cs="Book Antiqua"/>
          <w:color w:val="000000"/>
        </w:rPr>
        <w:t xml:space="preserve"> = 174) and </w:t>
      </w:r>
      <w:r>
        <w:rPr>
          <w:rFonts w:ascii="Book Antiqua" w:eastAsia="Book Antiqua" w:hAnsi="Book Antiqua" w:cs="Book Antiqua"/>
          <w:color w:val="000000"/>
        </w:rPr>
        <w:t>TCGA set (</w:t>
      </w:r>
      <w:r>
        <w:rPr>
          <w:rFonts w:ascii="Book Antiqua" w:eastAsia="Book Antiqua" w:hAnsi="Book Antiqua" w:cs="Book Antiqua"/>
          <w:i/>
          <w:color w:val="000000"/>
        </w:rPr>
        <w:t>n</w:t>
      </w:r>
      <w:r>
        <w:rPr>
          <w:rFonts w:ascii="Book Antiqua" w:eastAsia="Book Antiqua" w:hAnsi="Book Antiqua" w:cs="Book Antiqua"/>
          <w:color w:val="000000"/>
        </w:rPr>
        <w:t xml:space="preserve"> = 349). The</w:t>
      </w:r>
      <w:r>
        <w:rPr>
          <w:rFonts w:ascii="Book Antiqua" w:eastAsia="Book Antiqua" w:hAnsi="Book Antiqua" w:cs="Book Antiqua"/>
          <w:color w:val="000000"/>
        </w:rPr>
        <w:t xml:space="preserve"> prognostic models, consisting of these nine CRC-specific lncRNAs, performed well for risk stratification in the testing set and </w:t>
      </w:r>
      <w:r>
        <w:rPr>
          <w:rFonts w:ascii="Book Antiqua" w:eastAsia="Book Antiqua" w:hAnsi="Book Antiqua" w:cs="Book Antiqua"/>
          <w:color w:val="000000"/>
        </w:rPr>
        <w:t xml:space="preserve">TCGA set. Time-dependent receiver operating characteristic analysis indicated that this predictive model had </w:t>
      </w:r>
      <w:r>
        <w:rPr>
          <w:rFonts w:ascii="Book Antiqua" w:eastAsia="Book Antiqua" w:hAnsi="Book Antiqua" w:cs="Book Antiqua"/>
          <w:color w:val="000000"/>
        </w:rPr>
        <w:t>good performance.</w:t>
      </w:r>
    </w:p>
    <w:bookmarkEnd w:id="18"/>
    <w:bookmarkEnd w:id="19"/>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RESULTS</w:t>
      </w:r>
    </w:p>
    <w:p w:rsidR="003A2798" w:rsidRDefault="008F5D28">
      <w:pPr>
        <w:snapToGrid w:val="0"/>
        <w:spacing w:line="360" w:lineRule="auto"/>
        <w:jc w:val="both"/>
        <w:rPr>
          <w:rFonts w:ascii="Book Antiqua" w:hAnsi="Book Antiqua"/>
        </w:rPr>
      </w:pPr>
      <w:bookmarkStart w:id="20" w:name="OLE_LINK25"/>
      <w:bookmarkStart w:id="21" w:name="OLE_LINK26"/>
      <w:r>
        <w:rPr>
          <w:rFonts w:ascii="Book Antiqua" w:eastAsia="Book Antiqua" w:hAnsi="Book Antiqua" w:cs="Book Antiqua"/>
          <w:color w:val="000000"/>
        </w:rPr>
        <w:t xml:space="preserve">Multivariate Cox regression and stratification analysis demonstrated that this </w:t>
      </w:r>
      <w:r>
        <w:rPr>
          <w:rFonts w:ascii="Book Antiqua" w:eastAsia="Book Antiqua" w:hAnsi="Book Antiqua" w:cs="Book Antiqua"/>
          <w:color w:val="000000"/>
        </w:rPr>
        <w:t>nine</w:t>
      </w:r>
      <w:r>
        <w:rPr>
          <w:rFonts w:ascii="Book Antiqua" w:eastAsia="Book Antiqua" w:hAnsi="Book Antiqua" w:cs="Book Antiqua"/>
          <w:color w:val="000000"/>
        </w:rPr>
        <w:t>-lncRNA signature was independent of other clinical features in predicting overall survival. Functional enrichment analysis of</w:t>
      </w:r>
      <w:r>
        <w:rPr>
          <w:rFonts w:ascii="Book Antiqua" w:eastAsia="Book Antiqua" w:hAnsi="Book Antiqua" w:cs="Book Antiqua"/>
          <w:color w:val="000000"/>
        </w:rPr>
        <w:t xml:space="preserve"> Kyoto Encyclopedia of Genes and Genomes </w:t>
      </w:r>
      <w:r>
        <w:rPr>
          <w:rFonts w:ascii="Book Antiqua" w:eastAsia="Book Antiqua" w:hAnsi="Book Antiqua" w:cs="Book Antiqua"/>
          <w:color w:val="000000"/>
        </w:rPr>
        <w:t xml:space="preserve">pathways and </w:t>
      </w:r>
      <w:r>
        <w:rPr>
          <w:rFonts w:ascii="Book Antiqua" w:eastAsia="Book Antiqua" w:hAnsi="Book Antiqua" w:cs="Book Antiqua"/>
          <w:color w:val="000000"/>
        </w:rPr>
        <w:t>G</w:t>
      </w:r>
      <w:r>
        <w:rPr>
          <w:rFonts w:ascii="Book Antiqua" w:eastAsia="Book Antiqua" w:hAnsi="Book Antiqua" w:cs="Book Antiqua"/>
          <w:color w:val="000000"/>
        </w:rPr>
        <w:t xml:space="preserve">ene </w:t>
      </w:r>
      <w:r>
        <w:rPr>
          <w:rFonts w:ascii="Book Antiqua" w:eastAsia="Book Antiqua" w:hAnsi="Book Antiqua" w:cs="Book Antiqua"/>
          <w:color w:val="000000"/>
        </w:rPr>
        <w:t>O</w:t>
      </w:r>
      <w:r>
        <w:rPr>
          <w:rFonts w:ascii="Book Antiqua" w:eastAsia="Book Antiqua" w:hAnsi="Book Antiqua" w:cs="Book Antiqua"/>
          <w:color w:val="000000"/>
        </w:rPr>
        <w:t xml:space="preserve">ntology terms further indicated that these </w:t>
      </w:r>
      <w:r>
        <w:rPr>
          <w:rFonts w:ascii="Book Antiqua" w:eastAsia="Book Antiqua" w:hAnsi="Book Antiqua" w:cs="Book Antiqua"/>
          <w:color w:val="000000"/>
        </w:rPr>
        <w:lastRenderedPageBreak/>
        <w:t>nine prognostic lncRNAs were closely associated with carcinogenesis-associated pathways and biological functions in CRC.</w:t>
      </w:r>
    </w:p>
    <w:bookmarkEnd w:id="20"/>
    <w:bookmarkEnd w:id="21"/>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CONCLUSION</w:t>
      </w:r>
    </w:p>
    <w:p w:rsidR="003A2798" w:rsidRDefault="008F5D28">
      <w:pPr>
        <w:snapToGrid w:val="0"/>
        <w:spacing w:line="360" w:lineRule="auto"/>
        <w:jc w:val="both"/>
        <w:rPr>
          <w:rFonts w:ascii="Book Antiqua" w:hAnsi="Book Antiqua"/>
        </w:rPr>
      </w:pPr>
      <w:bookmarkStart w:id="22" w:name="OLE_LINK27"/>
      <w:bookmarkStart w:id="23" w:name="OLE_LINK28"/>
      <w:r>
        <w:rPr>
          <w:rFonts w:ascii="Book Antiqua" w:eastAsia="Book Antiqua" w:hAnsi="Book Antiqua" w:cs="Book Antiqua"/>
          <w:color w:val="000000"/>
        </w:rPr>
        <w:t>A nine-lncRN</w:t>
      </w:r>
      <w:r>
        <w:rPr>
          <w:rFonts w:ascii="Book Antiqua" w:eastAsia="Book Antiqua" w:hAnsi="Book Antiqua" w:cs="Book Antiqua"/>
          <w:color w:val="000000"/>
        </w:rPr>
        <w:t>A expression signature was identified and validated that could improve the prognosis prediction of CRC, thereby providing potential prognostic biomarkers and efficient therapeutic targets for patients with CRC.</w:t>
      </w:r>
    </w:p>
    <w:bookmarkEnd w:id="22"/>
    <w:bookmarkEnd w:id="23"/>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4" w:name="OLE_LINK15"/>
      <w:bookmarkStart w:id="25" w:name="OLE_LINK16"/>
      <w:r>
        <w:rPr>
          <w:rFonts w:ascii="Book Antiqua" w:eastAsia="Book Antiqua" w:hAnsi="Book Antiqua" w:cs="Book Antiqua"/>
          <w:color w:val="000000"/>
        </w:rPr>
        <w:t>Colorectal cancer; Long non-codin</w:t>
      </w:r>
      <w:r>
        <w:rPr>
          <w:rFonts w:ascii="Book Antiqua" w:eastAsia="Book Antiqua" w:hAnsi="Book Antiqua" w:cs="Book Antiqua"/>
          <w:color w:val="000000"/>
        </w:rPr>
        <w:t>g ribonucleic acid</w:t>
      </w:r>
      <w:r>
        <w:rPr>
          <w:rFonts w:ascii="Book Antiqua" w:eastAsia="Book Antiqua" w:hAnsi="Book Antiqua" w:cs="Book Antiqua"/>
          <w:color w:val="000000"/>
        </w:rPr>
        <w:t>; Biomarkers; Survival prediction; The Cancer Genome Atlas; Therapeutic targets</w:t>
      </w:r>
    </w:p>
    <w:bookmarkEnd w:id="24"/>
    <w:bookmarkEnd w:id="25"/>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Zong Z, Hu CG, Zhou TC, Yu ZM, Tang FX, Tian HK, Li H, Wang H. </w:t>
      </w:r>
      <w:r>
        <w:rPr>
          <w:rFonts w:ascii="Book Antiqua" w:hAnsi="Book Antiqua" w:cs="Book Antiqua"/>
          <w:color w:val="000000"/>
          <w:lang w:eastAsia="zh-CN"/>
        </w:rPr>
        <w:t>Nine</w:t>
      </w:r>
      <w:r>
        <w:rPr>
          <w:rFonts w:ascii="Book Antiqua" w:eastAsia="Book Antiqua" w:hAnsi="Book Antiqua" w:cs="Book Antiqua"/>
          <w:color w:val="000000"/>
        </w:rPr>
        <w:t xml:space="preserve">-long non-coding ribonucleic acid signature could better improve the survival prediction </w:t>
      </w:r>
      <w:r>
        <w:rPr>
          <w:rFonts w:ascii="Book Antiqua" w:eastAsia="Book Antiqua" w:hAnsi="Book Antiqua" w:cs="Book Antiqua"/>
          <w:color w:val="000000"/>
        </w:rPr>
        <w:t xml:space="preserve">of colorectal cancer.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2020; In press</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6" w:name="OLE_LINK17"/>
      <w:bookmarkStart w:id="27" w:name="OLE_LINK18"/>
      <w:r>
        <w:rPr>
          <w:rFonts w:ascii="Book Antiqua" w:eastAsia="Book Antiqua" w:hAnsi="Book Antiqua" w:cs="Book Antiqua"/>
          <w:color w:val="000000"/>
        </w:rPr>
        <w:t xml:space="preserve">To the best of our knowledge, preliminary investigation of the function of this </w:t>
      </w:r>
      <w:r>
        <w:rPr>
          <w:rFonts w:ascii="Book Antiqua" w:eastAsia="Book Antiqua" w:hAnsi="Book Antiqua" w:cs="Book Antiqua"/>
          <w:color w:val="000000"/>
        </w:rPr>
        <w:t>nine</w:t>
      </w:r>
      <w:r>
        <w:rPr>
          <w:rFonts w:ascii="Book Antiqua" w:eastAsia="Book Antiqua" w:hAnsi="Book Antiqua" w:cs="Book Antiqua"/>
          <w:color w:val="000000"/>
        </w:rPr>
        <w:t>-</w:t>
      </w:r>
      <w:r>
        <w:rPr>
          <w:rFonts w:ascii="Book Antiqua" w:eastAsia="Book Antiqua" w:hAnsi="Book Antiqua" w:cs="Book Antiqua"/>
          <w:color w:val="000000"/>
        </w:rPr>
        <w:t xml:space="preserve">long non-coding ribonucleic acid signature has not been reported, which further </w:t>
      </w:r>
      <w:r>
        <w:rPr>
          <w:rFonts w:ascii="Book Antiqua" w:eastAsia="Book Antiqua" w:hAnsi="Book Antiqua" w:cs="Book Antiqua"/>
          <w:color w:val="000000"/>
        </w:rPr>
        <w:t>strengthen</w:t>
      </w:r>
      <w:r>
        <w:rPr>
          <w:rFonts w:ascii="Book Antiqua" w:eastAsia="Book Antiqua" w:hAnsi="Book Antiqua" w:cs="Book Antiqua"/>
          <w:color w:val="000000"/>
        </w:rPr>
        <w:t>s</w:t>
      </w:r>
      <w:r>
        <w:rPr>
          <w:rFonts w:ascii="Book Antiqua" w:eastAsia="Book Antiqua" w:hAnsi="Book Antiqua" w:cs="Book Antiqua"/>
          <w:color w:val="000000"/>
        </w:rPr>
        <w:t xml:space="preserve"> the possibility </w:t>
      </w:r>
      <w:r>
        <w:rPr>
          <w:rFonts w:ascii="Book Antiqua" w:eastAsia="Book Antiqua" w:hAnsi="Book Antiqua" w:cs="Book Antiqua"/>
          <w:color w:val="000000"/>
        </w:rPr>
        <w:t>it may</w:t>
      </w:r>
      <w:r>
        <w:rPr>
          <w:rFonts w:ascii="Book Antiqua" w:eastAsia="Book Antiqua" w:hAnsi="Book Antiqua" w:cs="Book Antiqua"/>
          <w:color w:val="000000"/>
        </w:rPr>
        <w:t xml:space="preserve"> be used </w:t>
      </w:r>
      <w:r>
        <w:rPr>
          <w:rFonts w:ascii="Book Antiqua" w:eastAsia="Book Antiqua" w:hAnsi="Book Antiqua" w:cs="Book Antiqua"/>
          <w:color w:val="000000"/>
        </w:rPr>
        <w:t>to effe</w:t>
      </w:r>
      <w:r>
        <w:rPr>
          <w:rFonts w:ascii="Book Antiqua" w:eastAsia="Book Antiqua" w:hAnsi="Book Antiqua" w:cs="Book Antiqua"/>
          <w:color w:val="000000"/>
        </w:rPr>
        <w:t xml:space="preserve">ctively </w:t>
      </w:r>
      <w:r>
        <w:rPr>
          <w:rFonts w:ascii="Book Antiqua" w:eastAsia="Book Antiqua" w:hAnsi="Book Antiqua" w:cs="Book Antiqua"/>
          <w:color w:val="000000"/>
        </w:rPr>
        <w:t xml:space="preserve">predict </w:t>
      </w:r>
      <w:r>
        <w:rPr>
          <w:rFonts w:ascii="Book Antiqua" w:eastAsia="Book Antiqua" w:hAnsi="Book Antiqua" w:cs="Book Antiqua"/>
          <w:color w:val="000000"/>
        </w:rPr>
        <w:t xml:space="preserve">the </w:t>
      </w:r>
      <w:r>
        <w:rPr>
          <w:rFonts w:ascii="Book Antiqua" w:eastAsia="Book Antiqua" w:hAnsi="Book Antiqua" w:cs="Book Antiqua"/>
          <w:color w:val="000000"/>
        </w:rPr>
        <w:t>disease course in colorectal cancer.</w:t>
      </w:r>
    </w:p>
    <w:bookmarkEnd w:id="26"/>
    <w:bookmarkEnd w:id="27"/>
    <w:p w:rsidR="003A2798" w:rsidRDefault="008F5D28">
      <w:pPr>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rsidR="003A2798" w:rsidRDefault="008F5D28">
      <w:pPr>
        <w:snapToGrid w:val="0"/>
        <w:spacing w:line="360" w:lineRule="auto"/>
        <w:jc w:val="both"/>
        <w:rPr>
          <w:rFonts w:ascii="Book Antiqua" w:hAnsi="Book Antiqua"/>
        </w:rPr>
      </w:pPr>
      <w:bookmarkStart w:id="28" w:name="OLE_LINK29"/>
      <w:bookmarkStart w:id="29" w:name="OLE_LINK30"/>
      <w:r>
        <w:rPr>
          <w:rFonts w:ascii="Book Antiqua" w:eastAsia="Book Antiqua" w:hAnsi="Book Antiqua" w:cs="Book Antiqua"/>
          <w:color w:val="000000"/>
        </w:rPr>
        <w:t>Colorectal cancer (CRC) is one of the most common malignancie</w:t>
      </w:r>
      <w:r>
        <w:rPr>
          <w:rFonts w:ascii="Book Antiqua" w:eastAsia="Book Antiqua" w:hAnsi="Book Antiqua" w:cs="Book Antiqua"/>
          <w:color w:val="000000"/>
        </w:rPr>
        <w:t>s worldwide with an estimated 1.1 million new cancer cases and 0.88 million cancer deaths per year</w:t>
      </w:r>
      <w:r>
        <w:rPr>
          <w:rFonts w:ascii="Book Antiqua" w:eastAsia="Book Antiqua" w:hAnsi="Book Antiqua" w:cs="Book Antiqua"/>
          <w:color w:val="000000"/>
          <w:vertAlign w:val="superscript"/>
        </w:rPr>
        <w:t>[1]</w:t>
      </w:r>
      <w:r>
        <w:rPr>
          <w:rFonts w:ascii="Book Antiqua" w:eastAsia="Book Antiqua" w:hAnsi="Book Antiqua" w:cs="Book Antiqua"/>
          <w:color w:val="000000"/>
        </w:rPr>
        <w:t>. Despite the considerable progress made in CRC screening and therapeutic methods, the 5-year survival rate of CRC patients remains low at approximately 12</w:t>
      </w:r>
      <w:r>
        <w:rPr>
          <w:rFonts w:ascii="Book Antiqua" w:eastAsia="Book Antiqua" w:hAnsi="Book Antiqua" w:cs="Book Antiqua"/>
          <w:color w:val="000000"/>
        </w:rPr>
        <w: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rPr>
        <w:t xml:space="preserve">ultiple genetic and epigenetic alterations </w:t>
      </w:r>
      <w:r>
        <w:rPr>
          <w:rFonts w:ascii="Book Antiqua" w:eastAsia="Book Antiqua" w:hAnsi="Book Antiqua" w:cs="Book Antiqua"/>
          <w:color w:val="000000"/>
        </w:rPr>
        <w:t>play critical roles in CRC tumorigenesis and progression</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but they remain underutilized for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precise prediction of CRC. Investigating the appropriate </w:t>
      </w:r>
      <w:r>
        <w:rPr>
          <w:rFonts w:ascii="Book Antiqua" w:eastAsia="Book Antiqua" w:hAnsi="Book Antiqua" w:cs="Book Antiqua"/>
          <w:color w:val="000000"/>
        </w:rPr>
        <w:t xml:space="preserve">biomarkers associated with clinical outcome and identifying the effective molecular targets for individual therapies could lead to the development of more effective therapeutic regimens and personalized therapies, which have promise for prolonging overall </w:t>
      </w:r>
      <w:r>
        <w:rPr>
          <w:rFonts w:ascii="Book Antiqua" w:eastAsia="Book Antiqua" w:hAnsi="Book Antiqua" w:cs="Book Antiqua"/>
          <w:color w:val="000000"/>
        </w:rPr>
        <w:t>survival</w:t>
      </w:r>
      <w:r>
        <w:rPr>
          <w:rFonts w:ascii="Book Antiqua" w:eastAsia="Book Antiqua" w:hAnsi="Book Antiqua" w:cs="Book Antiqua"/>
          <w:color w:val="000000"/>
        </w:rPr>
        <w:t xml:space="preserve"> (OS)</w:t>
      </w:r>
      <w:r>
        <w:rPr>
          <w:rFonts w:ascii="Book Antiqua" w:eastAsia="Book Antiqua" w:hAnsi="Book Antiqua" w:cs="Book Antiqua"/>
          <w:color w:val="000000"/>
        </w:rPr>
        <w:t xml:space="preserve"> and improving prognosis.</w:t>
      </w:r>
    </w:p>
    <w:p w:rsidR="003A2798" w:rsidRDefault="008F5D2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Over the last several years, particular attention has been devoted to newly discovered long non</w:t>
      </w:r>
      <w:r>
        <w:rPr>
          <w:rFonts w:ascii="Book Antiqua" w:eastAsia="Book Antiqua" w:hAnsi="Book Antiqua" w:cs="Book Antiqua"/>
          <w:color w:val="000000"/>
        </w:rPr>
        <w:t>-</w:t>
      </w:r>
      <w:r>
        <w:rPr>
          <w:rFonts w:ascii="Book Antiqua" w:eastAsia="Book Antiqua" w:hAnsi="Book Antiqua" w:cs="Book Antiqua"/>
          <w:color w:val="000000"/>
        </w:rPr>
        <w:t>coding ribonucleic acids (lncRNAs), which are defined as transcripts longer than 200 nucleotides that have no apparent pr</w:t>
      </w:r>
      <w:r>
        <w:rPr>
          <w:rFonts w:ascii="Book Antiqua" w:eastAsia="Book Antiqua" w:hAnsi="Book Antiqua" w:cs="Book Antiqua"/>
          <w:color w:val="000000"/>
        </w:rPr>
        <w:t>otein-coding potential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protein-coding regions of the genome have </w:t>
      </w:r>
      <w:r>
        <w:rPr>
          <w:rFonts w:ascii="Book Antiqua" w:eastAsia="Book Antiqua" w:hAnsi="Book Antiqua" w:cs="Book Antiqua"/>
          <w:color w:val="000000"/>
        </w:rPr>
        <w:t xml:space="preserve">been analyzed by most large-scale genomic databases of cancer patients. However, the most recent estimate of the Encyclopedia of DNA Elements </w:t>
      </w:r>
      <w:r>
        <w:rPr>
          <w:rFonts w:ascii="Book Antiqua" w:eastAsia="Book Antiqua" w:hAnsi="Book Antiqua" w:cs="Book Antiqua"/>
          <w:color w:val="000000"/>
        </w:rPr>
        <w:t>is that up to 75% of the</w:t>
      </w:r>
      <w:r>
        <w:rPr>
          <w:rFonts w:ascii="Book Antiqua" w:eastAsia="Book Antiqua" w:hAnsi="Book Antiqua" w:cs="Book Antiqua"/>
          <w:color w:val="000000"/>
        </w:rPr>
        <w:t xml:space="preserve"> human genome is transcribed into RNA, whereas only approximately 3% of the human genome is protein-coding</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It has been estimated that more than 58000 </w:t>
      </w:r>
      <w:r>
        <w:rPr>
          <w:rFonts w:ascii="Book Antiqua" w:eastAsia="Book Antiqua" w:hAnsi="Book Antiqua" w:cs="Book Antiqua"/>
          <w:color w:val="000000"/>
        </w:rPr>
        <w:t>l</w:t>
      </w:r>
      <w:r>
        <w:rPr>
          <w:rFonts w:ascii="Book Antiqua" w:eastAsia="Book Antiqua" w:hAnsi="Book Antiqua" w:cs="Book Antiqua"/>
          <w:color w:val="000000"/>
        </w:rPr>
        <w:t>ncRNAs are encoded in the human genome</w:t>
      </w:r>
      <w:r>
        <w:rPr>
          <w:rFonts w:ascii="Book Antiqua" w:eastAsia="Book Antiqua" w:hAnsi="Book Antiqua" w:cs="Book Antiqua"/>
          <w:color w:val="000000"/>
          <w:vertAlign w:val="superscript"/>
        </w:rPr>
        <w:t>[8,9]</w:t>
      </w:r>
      <w:r>
        <w:rPr>
          <w:rFonts w:ascii="Book Antiqua" w:eastAsia="Book Antiqua" w:hAnsi="Book Antiqua" w:cs="Book Antiqua"/>
          <w:color w:val="000000"/>
        </w:rPr>
        <w:t>. Similar to protein-coding genes, lncRNA genes are reg</w:t>
      </w:r>
      <w:r>
        <w:rPr>
          <w:rFonts w:ascii="Book Antiqua" w:eastAsia="Book Antiqua" w:hAnsi="Book Antiqua" w:cs="Book Antiqua"/>
          <w:color w:val="000000"/>
        </w:rPr>
        <w:t>ulated by transcription factors and histone modifications, and lncRNA transcripts are processed by the canonical splicing machinery</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Compared to protein-coding genes, lncRNAs have fewer exons and are usually located in the nucleus, which is affected by </w:t>
      </w:r>
      <w:r>
        <w:rPr>
          <w:rFonts w:ascii="Book Antiqua" w:eastAsia="Book Antiqua" w:hAnsi="Book Antiqua" w:cs="Book Antiqua"/>
          <w:color w:val="000000"/>
        </w:rPr>
        <w:t>lower selection pressure during evolution and shows higher tissue or cell specificity</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rsidR="003A2798" w:rsidRDefault="008F5D28">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LncRNAs </w:t>
      </w:r>
      <w:r>
        <w:rPr>
          <w:rFonts w:ascii="Book Antiqua" w:eastAsia="Book Antiqua" w:hAnsi="Book Antiqua" w:cs="Book Antiqua"/>
          <w:color w:val="000000"/>
        </w:rPr>
        <w:t>are</w:t>
      </w:r>
      <w:r>
        <w:rPr>
          <w:rFonts w:ascii="Book Antiqua" w:eastAsia="Book Antiqua" w:hAnsi="Book Antiqua" w:cs="Book Antiqua"/>
          <w:color w:val="000000"/>
        </w:rPr>
        <w:t xml:space="preserve"> involved in various biological processes</w:t>
      </w:r>
      <w:r>
        <w:rPr>
          <w:rFonts w:ascii="Book Antiqua" w:eastAsia="Book Antiqua" w:hAnsi="Book Antiqua" w:cs="Book Antiqua"/>
          <w:color w:val="000000"/>
        </w:rPr>
        <w:t xml:space="preserve"> including proliferation, immortality, angiogenesis, growth suppression, motility</w:t>
      </w:r>
      <w:r>
        <w:rPr>
          <w:rFonts w:ascii="Book Antiqua" w:eastAsia="Book Antiqua" w:hAnsi="Book Antiqua" w:cs="Book Antiqua"/>
          <w:color w:val="000000"/>
        </w:rPr>
        <w:t>,</w:t>
      </w:r>
      <w:r>
        <w:rPr>
          <w:rFonts w:ascii="Book Antiqua" w:eastAsia="Book Antiqua" w:hAnsi="Book Antiqua" w:cs="Book Antiqua"/>
          <w:color w:val="000000"/>
        </w:rPr>
        <w:t xml:space="preserve"> and viability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Some dysregulated lncRNAs </w:t>
      </w:r>
      <w:r>
        <w:rPr>
          <w:rFonts w:ascii="Book Antiqua" w:eastAsia="Book Antiqua" w:hAnsi="Book Antiqua" w:cs="Book Antiqua"/>
          <w:color w:val="000000"/>
        </w:rPr>
        <w:t>play oncogenic and tumor suppressive roles in cancer development, progression, and metastasis</w:t>
      </w:r>
      <w:r>
        <w:rPr>
          <w:rFonts w:ascii="Book Antiqua" w:eastAsia="Book Antiqua" w:hAnsi="Book Antiqua" w:cs="Book Antiqua"/>
          <w:color w:val="000000"/>
        </w:rPr>
        <w:t xml:space="preserve"> such as </w:t>
      </w:r>
      <w:r>
        <w:rPr>
          <w:rFonts w:ascii="Book Antiqua" w:eastAsia="Book Antiqua" w:hAnsi="Book Antiqua" w:cs="Book Antiqua"/>
          <w:color w:val="000000"/>
        </w:rPr>
        <w:t xml:space="preserve">the well-known lncRNAs </w:t>
      </w:r>
      <w:r>
        <w:rPr>
          <w:rFonts w:ascii="Book Antiqua" w:eastAsia="Book Antiqua" w:hAnsi="Book Antiqua" w:cs="Book Antiqua"/>
          <w:color w:val="000000"/>
        </w:rPr>
        <w:lastRenderedPageBreak/>
        <w:t>plasmacytoma variant translocation 1</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rPr>
        <w:t>HOX transcript antisense RNA (</w:t>
      </w:r>
      <w:r>
        <w:rPr>
          <w:rFonts w:ascii="Book Antiqua" w:eastAsia="Book Antiqua" w:hAnsi="Book Antiqua" w:cs="Book Antiqua"/>
          <w:color w:val="000000"/>
        </w:rPr>
        <w:t>HOTAIR</w:t>
      </w:r>
      <w:r>
        <w:rPr>
          <w:rFonts w:ascii="Book Antiqua" w:eastAsia="Book Antiqua" w:hAnsi="Book Antiqua" w:cs="Book Antiqua"/>
          <w:color w:val="000000"/>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H19</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w:t>
      </w:r>
      <w:r>
        <w:rPr>
          <w:rFonts w:ascii="Book Antiqua" w:eastAsia="Book Antiqua" w:hAnsi="Book Antiqua" w:cs="Book Antiqua"/>
          <w:color w:val="000000"/>
        </w:rPr>
        <w:t>metastasis-associated lung adenocarcinoma transcript 1 (</w:t>
      </w:r>
      <w:r>
        <w:rPr>
          <w:rFonts w:ascii="Book Antiqua" w:eastAsia="Book Antiqua" w:hAnsi="Book Antiqua" w:cs="Book Antiqua"/>
          <w:color w:val="000000"/>
        </w:rPr>
        <w:t>MALAT1</w:t>
      </w:r>
      <w:r>
        <w:rPr>
          <w:rFonts w:ascii="Book Antiqua" w:eastAsia="Book Antiqua" w:hAnsi="Book Antiqua" w:cs="Book Antiqua"/>
          <w:color w:val="000000"/>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Pr>
          <w:rFonts w:ascii="Book Antiqua" w:eastAsia="Book Antiqua" w:hAnsi="Book Antiqua" w:cs="Book Antiqua"/>
          <w:color w:val="000000"/>
        </w:rPr>
        <w:t>G</w:t>
      </w:r>
      <w:r>
        <w:rPr>
          <w:rFonts w:ascii="Book Antiqua" w:eastAsia="Book Antiqua" w:hAnsi="Book Antiqua" w:cs="Book Antiqua"/>
          <w:color w:val="000000"/>
        </w:rPr>
        <w:t xml:space="preserve">rowth </w:t>
      </w:r>
      <w:r>
        <w:rPr>
          <w:rFonts w:ascii="Book Antiqua" w:eastAsia="Book Antiqua" w:hAnsi="Book Antiqua" w:cs="Book Antiqua"/>
          <w:color w:val="000000"/>
        </w:rPr>
        <w:t>arrest-specific 5</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and </w:t>
      </w:r>
      <w:r>
        <w:rPr>
          <w:rFonts w:ascii="Book Antiqua" w:eastAsia="Book Antiqua" w:hAnsi="Book Antiqua" w:cs="Book Antiqua"/>
          <w:color w:val="000000"/>
        </w:rPr>
        <w:t>maternally expressed 3</w:t>
      </w:r>
      <w:r>
        <w:rPr>
          <w:rFonts w:ascii="Book Antiqua" w:eastAsia="Book Antiqua" w:hAnsi="Book Antiqua" w:cs="Book Antiqua"/>
          <w:color w:val="000000"/>
          <w:vertAlign w:val="superscript"/>
        </w:rPr>
        <w:t>[15]</w:t>
      </w:r>
      <w:r>
        <w:rPr>
          <w:rFonts w:ascii="Book Antiqua" w:eastAsia="Book Antiqua" w:hAnsi="Book Antiqua" w:cs="Book Antiqua"/>
          <w:color w:val="000000"/>
        </w:rPr>
        <w:t> c</w:t>
      </w:r>
      <w:r>
        <w:rPr>
          <w:rFonts w:ascii="Book Antiqua" w:eastAsia="Book Antiqua" w:hAnsi="Book Antiqua" w:cs="Book Antiqua"/>
          <w:color w:val="000000"/>
        </w:rPr>
        <w:t>an</w:t>
      </w:r>
      <w:r>
        <w:rPr>
          <w:rFonts w:ascii="Book Antiqua" w:eastAsia="Book Antiqua" w:hAnsi="Book Antiqua" w:cs="Book Antiqua"/>
          <w:color w:val="000000"/>
        </w:rPr>
        <w:t xml:space="preserve"> act as suppressors of tumors. Given the fundamental and intrinsic advantages of lncRNAs, at present, they are considered to be promising diagnostic and prognostic biomarkers in cancer</w:t>
      </w:r>
      <w:r>
        <w:rPr>
          <w:rFonts w:ascii="Book Antiqua" w:eastAsia="Book Antiqua" w:hAnsi="Book Antiqua" w:cs="Book Antiqua"/>
          <w:color w:val="000000"/>
          <w:vertAlign w:val="superscript"/>
        </w:rPr>
        <w:t>[16-1</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few studies have </w:t>
      </w:r>
      <w:r>
        <w:rPr>
          <w:rFonts w:ascii="Book Antiqua" w:eastAsia="Book Antiqua" w:hAnsi="Book Antiqua" w:cs="Book Antiqua"/>
          <w:color w:val="000000"/>
        </w:rPr>
        <w:t>conducted </w:t>
      </w:r>
      <w:r>
        <w:rPr>
          <w:rFonts w:ascii="Book Antiqua" w:eastAsia="Book Antiqua" w:hAnsi="Book Antiqua" w:cs="Book Antiqua"/>
          <w:color w:val="000000"/>
        </w:rPr>
        <w:t>a comprehensive examination of survival-associated lncRNA expression in CRC.</w:t>
      </w:r>
    </w:p>
    <w:p w:rsidR="003A2798" w:rsidRDefault="008F5D2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aim of this study was to exploit the potential prognostic value of lncRNA signatures in CRC patients using a whole-transcri</w:t>
      </w:r>
      <w:r>
        <w:rPr>
          <w:rFonts w:ascii="Book Antiqua" w:eastAsia="Book Antiqua" w:hAnsi="Book Antiqua" w:cs="Book Antiqua"/>
          <w:color w:val="000000"/>
        </w:rPr>
        <w:t xml:space="preserve">ptome RNA-sequencing approach. The findings obtained in this study might help to elucidate the functions of lncRNAs and identify novel therapeutic targets for patients with </w:t>
      </w:r>
      <w:r>
        <w:rPr>
          <w:rFonts w:ascii="Book Antiqua" w:eastAsia="Book Antiqua" w:hAnsi="Book Antiqua" w:cs="Book Antiqua"/>
          <w:color w:val="000000"/>
        </w:rPr>
        <w:t>CRC</w:t>
      </w:r>
      <w:r>
        <w:rPr>
          <w:rFonts w:ascii="Book Antiqua" w:eastAsia="Book Antiqua" w:hAnsi="Book Antiqua" w:cs="Book Antiqua"/>
          <w:color w:val="000000"/>
        </w:rPr>
        <w:t>.</w:t>
      </w:r>
    </w:p>
    <w:bookmarkEnd w:id="28"/>
    <w:bookmarkEnd w:id="29"/>
    <w:p w:rsidR="003A2798" w:rsidRDefault="003A2798">
      <w:pPr>
        <w:snapToGrid w:val="0"/>
        <w:spacing w:line="360" w:lineRule="auto"/>
        <w:ind w:firstLine="560"/>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3A2798" w:rsidRDefault="008F5D28">
      <w:pPr>
        <w:snapToGrid w:val="0"/>
        <w:spacing w:line="360" w:lineRule="auto"/>
        <w:jc w:val="both"/>
        <w:rPr>
          <w:rFonts w:ascii="Book Antiqua" w:hAnsi="Book Antiqua"/>
          <w:i/>
        </w:rPr>
      </w:pPr>
      <w:bookmarkStart w:id="30" w:name="OLE_LINK31"/>
      <w:bookmarkStart w:id="31" w:name="OLE_LINK32"/>
      <w:r>
        <w:rPr>
          <w:rFonts w:ascii="Book Antiqua" w:eastAsia="Book Antiqua" w:hAnsi="Book Antiqua" w:cs="Book Antiqua"/>
          <w:b/>
          <w:bCs/>
          <w:i/>
          <w:color w:val="000000"/>
        </w:rPr>
        <w:t>Patient information and T</w:t>
      </w:r>
      <w:r>
        <w:rPr>
          <w:rFonts w:ascii="Book Antiqua" w:eastAsia="Book Antiqua" w:hAnsi="Book Antiqua" w:cs="Book Antiqua"/>
          <w:b/>
          <w:bCs/>
          <w:i/>
          <w:color w:val="000000"/>
        </w:rPr>
        <w:t xml:space="preserve">he </w:t>
      </w:r>
      <w:r>
        <w:rPr>
          <w:rFonts w:ascii="Book Antiqua" w:eastAsia="Book Antiqua" w:hAnsi="Book Antiqua" w:cs="Book Antiqua"/>
          <w:b/>
          <w:bCs/>
          <w:i/>
          <w:color w:val="000000"/>
        </w:rPr>
        <w:t>C</w:t>
      </w:r>
      <w:r>
        <w:rPr>
          <w:rFonts w:ascii="Book Antiqua" w:eastAsia="Book Antiqua" w:hAnsi="Book Antiqua" w:cs="Book Antiqua"/>
          <w:b/>
          <w:bCs/>
          <w:i/>
          <w:color w:val="000000"/>
        </w:rPr>
        <w:t xml:space="preserve">ancer </w:t>
      </w:r>
      <w:r>
        <w:rPr>
          <w:rFonts w:ascii="Book Antiqua" w:eastAsia="Book Antiqua" w:hAnsi="Book Antiqua" w:cs="Book Antiqua"/>
          <w:b/>
          <w:bCs/>
          <w:i/>
          <w:color w:val="000000"/>
        </w:rPr>
        <w:t>G</w:t>
      </w:r>
      <w:r>
        <w:rPr>
          <w:rFonts w:ascii="Book Antiqua" w:eastAsia="Book Antiqua" w:hAnsi="Book Antiqua" w:cs="Book Antiqua"/>
          <w:b/>
          <w:bCs/>
          <w:i/>
          <w:color w:val="000000"/>
        </w:rPr>
        <w:t xml:space="preserve">enome </w:t>
      </w:r>
      <w:r>
        <w:rPr>
          <w:rFonts w:ascii="Book Antiqua" w:eastAsia="Book Antiqua" w:hAnsi="Book Antiqua" w:cs="Book Antiqua"/>
          <w:b/>
          <w:bCs/>
          <w:i/>
          <w:color w:val="000000"/>
        </w:rPr>
        <w:t>A</w:t>
      </w:r>
      <w:r>
        <w:rPr>
          <w:rFonts w:ascii="Book Antiqua" w:eastAsia="Book Antiqua" w:hAnsi="Book Antiqua" w:cs="Book Antiqua"/>
          <w:b/>
          <w:bCs/>
          <w:i/>
          <w:color w:val="000000"/>
        </w:rPr>
        <w:t>tlas</w:t>
      </w:r>
      <w:r>
        <w:rPr>
          <w:rFonts w:ascii="Book Antiqua" w:eastAsia="Book Antiqua" w:hAnsi="Book Antiqua" w:cs="Book Antiqua"/>
          <w:b/>
          <w:bCs/>
          <w:i/>
          <w:color w:val="000000"/>
        </w:rPr>
        <w:t xml:space="preserve"> lncRNA dataset</w:t>
      </w:r>
    </w:p>
    <w:p w:rsidR="003A2798" w:rsidRDefault="008F5D2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clinical characteristics of patients with </w:t>
      </w:r>
      <w:r>
        <w:rPr>
          <w:rFonts w:ascii="Book Antiqua" w:eastAsia="Book Antiqua" w:hAnsi="Book Antiqua" w:cs="Book Antiqua"/>
          <w:color w:val="000000"/>
        </w:rPr>
        <w:t>CRC</w:t>
      </w:r>
      <w:r>
        <w:rPr>
          <w:rFonts w:ascii="Book Antiqua" w:eastAsia="Book Antiqua" w:hAnsi="Book Antiqua" w:cs="Book Antiqua"/>
          <w:color w:val="000000"/>
        </w:rPr>
        <w:t xml:space="preserve"> and their lncRNA expression profiles were available at </w:t>
      </w:r>
      <w:r>
        <w:rPr>
          <w:rFonts w:ascii="Book Antiqua" w:eastAsia="Book Antiqua" w:hAnsi="Book Antiqua" w:cs="Book Antiqua"/>
          <w:color w:val="000000"/>
        </w:rPr>
        <w:t>T</w:t>
      </w:r>
      <w:r>
        <w:rPr>
          <w:rFonts w:ascii="Book Antiqua" w:eastAsia="Book Antiqua" w:hAnsi="Book Antiqua" w:cs="Book Antiqua"/>
          <w:color w:val="000000"/>
        </w:rPr>
        <w:t xml:space="preserve">he </w:t>
      </w:r>
      <w:r>
        <w:rPr>
          <w:rFonts w:ascii="Book Antiqua" w:eastAsia="Book Antiqua" w:hAnsi="Book Antiqua" w:cs="Book Antiqua"/>
          <w:color w:val="000000"/>
        </w:rPr>
        <w:t>C</w:t>
      </w:r>
      <w:r>
        <w:rPr>
          <w:rFonts w:ascii="Book Antiqua" w:eastAsia="Book Antiqua" w:hAnsi="Book Antiqua" w:cs="Book Antiqua"/>
          <w:color w:val="000000"/>
        </w:rPr>
        <w:t xml:space="preserve">ancer </w:t>
      </w:r>
      <w:r>
        <w:rPr>
          <w:rFonts w:ascii="Book Antiqua" w:eastAsia="Book Antiqua" w:hAnsi="Book Antiqua" w:cs="Book Antiqua"/>
          <w:color w:val="000000"/>
        </w:rPr>
        <w:t>G</w:t>
      </w:r>
      <w:r>
        <w:rPr>
          <w:rFonts w:ascii="Book Antiqua" w:eastAsia="Book Antiqua" w:hAnsi="Book Antiqua" w:cs="Book Antiqua"/>
          <w:color w:val="000000"/>
        </w:rPr>
        <w:t xml:space="preserve">enome </w:t>
      </w:r>
      <w:r>
        <w:rPr>
          <w:rFonts w:ascii="Book Antiqua" w:eastAsia="Book Antiqua" w:hAnsi="Book Antiqua" w:cs="Book Antiqua"/>
          <w:color w:val="000000"/>
        </w:rPr>
        <w:t>A</w:t>
      </w:r>
      <w:r>
        <w:rPr>
          <w:rFonts w:ascii="Book Antiqua" w:eastAsia="Book Antiqua" w:hAnsi="Book Antiqua" w:cs="Book Antiqua"/>
          <w:color w:val="000000"/>
        </w:rPr>
        <w:t>tlas (TCGA)</w:t>
      </w:r>
      <w:r>
        <w:rPr>
          <w:rFonts w:ascii="Book Antiqua" w:eastAsia="Book Antiqua" w:hAnsi="Book Antiqua" w:cs="Book Antiqua"/>
          <w:color w:val="000000"/>
        </w:rPr>
        <w:t xml:space="preserve"> data portal (</w:t>
      </w:r>
      <w:hyperlink r:id="rId8" w:history="1">
        <w:r>
          <w:rPr>
            <w:rStyle w:val="15"/>
            <w:rFonts w:ascii="Book Antiqua" w:eastAsia="Book Antiqua" w:hAnsi="Book Antiqua" w:cs="Book Antiqua"/>
            <w:color w:val="000000"/>
            <w:u w:val="single" w:color="0563C1"/>
          </w:rPr>
          <w:t>https://portal.gdc.cancer.gov/projects</w:t>
        </w:r>
      </w:hyperlink>
      <w:r>
        <w:rPr>
          <w:rFonts w:ascii="Book Antiqua" w:eastAsia="Book Antiqua" w:hAnsi="Book Antiqua" w:cs="Book Antiqua"/>
          <w:color w:val="000000"/>
        </w:rPr>
        <w:t xml:space="preserve">). Patients were included if they met the following criteria: </w:t>
      </w:r>
      <w:r>
        <w:rPr>
          <w:rFonts w:ascii="Book Antiqua" w:eastAsia="Book Antiqua" w:hAnsi="Book Antiqua" w:cs="Book Antiqua"/>
          <w:color w:val="000000"/>
        </w:rPr>
        <w:t>both lncRNA expression profiles and complete clinical follow-up data were available</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OS</w:t>
      </w:r>
      <w:r>
        <w:rPr>
          <w:rFonts w:ascii="Book Antiqua" w:eastAsia="Book Antiqua" w:hAnsi="Book Antiqua" w:cs="Book Antiqua"/>
          <w:color w:val="000000"/>
          <w:vertAlign w:val="superscript"/>
        </w:rPr>
        <w:t>[9]</w:t>
      </w:r>
      <w:r>
        <w:rPr>
          <w:rFonts w:ascii="Book Antiqua" w:eastAsia="Book Antiqua" w:hAnsi="Book Antiqua" w:cs="Book Antiqua"/>
          <w:color w:val="000000"/>
        </w:rPr>
        <w:t> was more than 30 d</w:t>
      </w:r>
      <w:r>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lncRNAs had an average count &gt; 1 and appeared in &gt; 70% of the total samples. In total, 349 patients were enrolled in our study. Subsequently, these patients were randomly divided into the training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175) and testing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174). In addition, the expression level of each lncRNA was defined as the log2 (x + 1) for further analysis.</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Prognostic model construction and statistical analysis</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We analyzed the relationship between lncRNAs and the </w:t>
      </w:r>
      <w:r>
        <w:rPr>
          <w:rFonts w:ascii="Book Antiqua" w:eastAsia="Book Antiqua" w:hAnsi="Book Antiqua" w:cs="Book Antiqua"/>
          <w:color w:val="000000"/>
        </w:rPr>
        <w:t>OS</w:t>
      </w:r>
      <w:r>
        <w:rPr>
          <w:rFonts w:ascii="Book Antiqua" w:eastAsia="Book Antiqua" w:hAnsi="Book Antiqua" w:cs="Book Antiqua"/>
          <w:color w:val="000000"/>
        </w:rPr>
        <w:t xml:space="preserve"> of CRC patients in the training set. Univariable Cox regression analysis was performed to screen for CRC-specific lncRNAs associated with OS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0.05). These seed lncRNAs were employed to further select a prognosis-associated predictive model</w:t>
      </w:r>
      <w:r>
        <w:rPr>
          <w:rFonts w:ascii="Book Antiqua" w:eastAsia="Book Antiqua" w:hAnsi="Book Antiqua" w:cs="Book Antiqua"/>
          <w:color w:val="000000"/>
        </w:rPr>
        <w:t xml:space="preserve"> by </w:t>
      </w:r>
      <w:r>
        <w:rPr>
          <w:rFonts w:ascii="Book Antiqua" w:eastAsia="Book Antiqua" w:hAnsi="Book Antiqua" w:cs="Book Antiqua"/>
          <w:color w:val="000000"/>
        </w:rPr>
        <w:lastRenderedPageBreak/>
        <w:t xml:space="preserve">multivariable Cox regression analysis. According to robust likelihood-based survival analysis, a series of predictive models were performed by the </w:t>
      </w:r>
      <w:r>
        <w:rPr>
          <w:rFonts w:ascii="Book Antiqua" w:eastAsia="Book Antiqua" w:hAnsi="Book Antiqua" w:cs="Book Antiqua"/>
          <w:i/>
          <w:color w:val="000000"/>
        </w:rPr>
        <w:t>R</w:t>
      </w:r>
      <w:r>
        <w:rPr>
          <w:rFonts w:ascii="Book Antiqua" w:eastAsia="Book Antiqua" w:hAnsi="Book Antiqua" w:cs="Book Antiqua"/>
          <w:color w:val="000000"/>
        </w:rPr>
        <w:t xml:space="preserve"> package Rbsurv. The candidate predictive models constructed by the multiple prognosis-related lncRNAs w</w:t>
      </w:r>
      <w:r>
        <w:rPr>
          <w:rFonts w:ascii="Book Antiqua" w:eastAsia="Book Antiqua" w:hAnsi="Book Antiqua" w:cs="Book Antiqua"/>
          <w:color w:val="000000"/>
        </w:rPr>
        <w:t>ere strictly selected by Akaike information criteria. Finally, the ideal predictive model with the minimum Akaike information criteria value was determined.</w:t>
      </w:r>
    </w:p>
    <w:p w:rsidR="003A2798" w:rsidRDefault="003A2798">
      <w:pPr>
        <w:snapToGrid w:val="0"/>
        <w:spacing w:line="360" w:lineRule="auto"/>
        <w:jc w:val="both"/>
        <w:rPr>
          <w:rFonts w:ascii="Book Antiqua" w:eastAsia="Book Antiqua" w:hAnsi="Book Antiqua" w:cs="Book Antiqua"/>
          <w:b/>
          <w:bCs/>
          <w:color w:val="000000"/>
        </w:rPr>
      </w:pPr>
    </w:p>
    <w:p w:rsidR="003A2798" w:rsidRDefault="008F5D28">
      <w:pPr>
        <w:snapToGrid w:val="0"/>
        <w:spacing w:line="360" w:lineRule="auto"/>
        <w:jc w:val="both"/>
        <w:rPr>
          <w:rFonts w:ascii="Book Antiqua" w:hAnsi="Book Antiqua"/>
          <w:b/>
          <w:i/>
        </w:rPr>
      </w:pPr>
      <w:r>
        <w:rPr>
          <w:rFonts w:ascii="Book Antiqua" w:eastAsia="Book Antiqua" w:hAnsi="Book Antiqua" w:cs="Book Antiqua"/>
          <w:b/>
          <w:bCs/>
          <w:i/>
          <w:color w:val="000000"/>
        </w:rPr>
        <w:t>Risk score model establishment and validation</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The risk score model of prognosis-associated lncRNAs was established by multivariable Cox regression analysis and weighted by the regression coefficients. In the training set, the risk score of each patient was calculated by the risk score formula. Patient</w:t>
      </w:r>
      <w:r>
        <w:rPr>
          <w:rFonts w:ascii="Book Antiqua" w:eastAsia="Book Antiqua" w:hAnsi="Book Antiqua" w:cs="Book Antiqua"/>
          <w:color w:val="000000"/>
        </w:rPr>
        <w:t xml:space="preserve">s were subsequently divided into low-risk and high-risk score groups based on the median risk score. The receiver operating characteristic curve was obtained by </w:t>
      </w:r>
      <w:r>
        <w:rPr>
          <w:rFonts w:ascii="Book Antiqua" w:eastAsia="Book Antiqua" w:hAnsi="Book Antiqua" w:cs="Book Antiqua"/>
          <w:i/>
          <w:color w:val="000000"/>
        </w:rPr>
        <w:t>R</w:t>
      </w:r>
      <w:r>
        <w:rPr>
          <w:rFonts w:ascii="Book Antiqua" w:eastAsia="Book Antiqua" w:hAnsi="Book Antiqua" w:cs="Book Antiqua"/>
          <w:color w:val="000000"/>
        </w:rPr>
        <w:t xml:space="preserve"> with the survival receiver operating characteristic (ROC) package (version 1.0.3) to predict </w:t>
      </w:r>
      <w:r>
        <w:rPr>
          <w:rFonts w:ascii="Book Antiqua" w:eastAsia="Book Antiqua" w:hAnsi="Book Antiqua" w:cs="Book Antiqua"/>
          <w:color w:val="000000"/>
        </w:rPr>
        <w:t>OS at 1, 3, and 5 years. The optimal cutoff point was selected by the maximum specificity and sensitivity. Survival differences between the low-risk and high-risk groups were assessed by Kaplan-Meier curves and log-rank tests. Furthermore, the risk score m</w:t>
      </w:r>
      <w:r>
        <w:rPr>
          <w:rFonts w:ascii="Book Antiqua" w:eastAsia="Book Antiqua" w:hAnsi="Book Antiqua" w:cs="Book Antiqua"/>
          <w:color w:val="000000"/>
        </w:rPr>
        <w:t xml:space="preserve">odel was validated in the testing set and </w:t>
      </w:r>
      <w:r>
        <w:rPr>
          <w:rFonts w:ascii="Book Antiqua" w:eastAsia="Book Antiqua" w:hAnsi="Book Antiqua" w:cs="Book Antiqua"/>
          <w:color w:val="000000"/>
        </w:rPr>
        <w:t xml:space="preserve">TCGA set. The prognostic performance of the risk score model was measured by a time-dependent ROC curve. Multivariable Cox proportional hazards regression was performed to evaluate the independence of these </w:t>
      </w:r>
      <w:r>
        <w:rPr>
          <w:rFonts w:ascii="Book Antiqua" w:eastAsia="Book Antiqua" w:hAnsi="Book Antiqua" w:cs="Book Antiqua"/>
          <w:color w:val="000000"/>
        </w:rPr>
        <w:t xml:space="preserve">nine CRC-specific lncRNAs. Stratification analysis of common clinical characteristics, such as tumor stage and patient sex, was conducted by </w:t>
      </w:r>
      <w:r>
        <w:rPr>
          <w:rFonts w:ascii="Book Antiqua" w:eastAsia="Book Antiqua" w:hAnsi="Book Antiqua" w:cs="Book Antiqua"/>
          <w:i/>
          <w:color w:val="000000"/>
        </w:rPr>
        <w:t>R</w:t>
      </w:r>
      <w:r>
        <w:rPr>
          <w:rFonts w:ascii="Book Antiqua" w:eastAsia="Book Antiqua" w:hAnsi="Book Antiqua" w:cs="Book Antiqua"/>
          <w:color w:val="000000"/>
        </w:rPr>
        <w:t xml:space="preserve"> with the survival ROC package. Overall statistical analyses were performed by </w:t>
      </w:r>
      <w:r>
        <w:rPr>
          <w:rFonts w:ascii="Book Antiqua" w:eastAsia="Book Antiqua" w:hAnsi="Book Antiqua" w:cs="Book Antiqua"/>
          <w:i/>
          <w:color w:val="000000"/>
        </w:rPr>
        <w:t>R</w:t>
      </w:r>
      <w:r>
        <w:rPr>
          <w:rFonts w:ascii="Book Antiqua" w:eastAsia="Book Antiqua" w:hAnsi="Book Antiqua" w:cs="Book Antiqua"/>
          <w:color w:val="000000"/>
        </w:rPr>
        <w:t xml:space="preserve"> language (Version 3.4.3).</w:t>
      </w:r>
    </w:p>
    <w:p w:rsidR="003A2798" w:rsidRDefault="003A2798">
      <w:pPr>
        <w:snapToGrid w:val="0"/>
        <w:spacing w:line="360" w:lineRule="auto"/>
        <w:jc w:val="both"/>
        <w:rPr>
          <w:rFonts w:ascii="Book Antiqua" w:eastAsia="Book Antiqua" w:hAnsi="Book Antiqua" w:cs="Book Antiqua"/>
          <w:b/>
          <w:bCs/>
          <w:color w:val="000000"/>
        </w:rPr>
      </w:pPr>
    </w:p>
    <w:p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Bioinf</w:t>
      </w:r>
      <w:r>
        <w:rPr>
          <w:rFonts w:ascii="Book Antiqua" w:eastAsia="Book Antiqua" w:hAnsi="Book Antiqua" w:cs="Book Antiqua"/>
          <w:b/>
          <w:bCs/>
          <w:i/>
          <w:color w:val="000000"/>
        </w:rPr>
        <w:t>ormatic analysis of lncRNA target genes and pathways</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The correlation networks between </w:t>
      </w:r>
      <w:r>
        <w:rPr>
          <w:rFonts w:ascii="Book Antiqua" w:eastAsia="Book Antiqua" w:hAnsi="Book Antiqua" w:cs="Book Antiqua"/>
          <w:color w:val="000000"/>
        </w:rPr>
        <w:t xml:space="preserve">prognostic lncRNAs and potential target genes were investigated by </w:t>
      </w:r>
      <w:r>
        <w:rPr>
          <w:rFonts w:ascii="Book Antiqua" w:eastAsia="Book Antiqua" w:hAnsi="Book Antiqua" w:cs="Book Antiqua"/>
          <w:color w:val="000000"/>
        </w:rPr>
        <w:t xml:space="preserve">the </w:t>
      </w:r>
      <w:r>
        <w:rPr>
          <w:rFonts w:ascii="Book Antiqua" w:eastAsia="Book Antiqua" w:hAnsi="Book Antiqua" w:cs="Book Antiqua"/>
          <w:color w:val="000000"/>
        </w:rPr>
        <w:t>Spearman</w:t>
      </w:r>
      <w:r>
        <w:rPr>
          <w:rFonts w:ascii="Book Antiqua" w:eastAsia="Book Antiqua" w:hAnsi="Book Antiqua" w:cs="Book Antiqua"/>
          <w:color w:val="000000"/>
        </w:rPr>
        <w:t>’</w:t>
      </w:r>
      <w:r>
        <w:rPr>
          <w:rFonts w:ascii="Book Antiqua" w:eastAsia="Book Antiqua" w:hAnsi="Book Antiqua" w:cs="Book Antiqua"/>
          <w:color w:val="000000"/>
        </w:rPr>
        <w:t>s</w:t>
      </w:r>
      <w:r>
        <w:rPr>
          <w:rFonts w:ascii="Book Antiqua" w:eastAsia="Book Antiqua" w:hAnsi="Book Antiqua" w:cs="Book Antiqua"/>
          <w:color w:val="000000"/>
        </w:rPr>
        <w:t xml:space="preserve"> rank-correlation</w:t>
      </w:r>
      <w:r>
        <w:rPr>
          <w:rFonts w:ascii="Book Antiqua" w:eastAsia="Book Antiqua" w:hAnsi="Book Antiqua" w:cs="Book Antiqua"/>
          <w:color w:val="000000"/>
        </w:rPr>
        <w:t xml:space="preserve"> test. Moreover, gene ontology (GO) and </w:t>
      </w:r>
      <w:r>
        <w:rPr>
          <w:rFonts w:ascii="Book Antiqua" w:eastAsia="Book Antiqua" w:hAnsi="Book Antiqua" w:cs="Book Antiqua"/>
          <w:color w:val="000000"/>
        </w:rPr>
        <w:t>Kyoto Encyclopedia of Genes and Genomes (</w:t>
      </w:r>
      <w:r>
        <w:rPr>
          <w:rFonts w:ascii="Book Antiqua" w:eastAsia="Book Antiqua" w:hAnsi="Book Antiqua" w:cs="Book Antiqua"/>
          <w:color w:val="000000"/>
        </w:rPr>
        <w:t>KEGG</w:t>
      </w:r>
      <w:r>
        <w:rPr>
          <w:rFonts w:ascii="Book Antiqua" w:eastAsia="Book Antiqua" w:hAnsi="Book Antiqua" w:cs="Book Antiqua"/>
          <w:color w:val="000000"/>
        </w:rPr>
        <w:t>)</w:t>
      </w:r>
      <w:r>
        <w:rPr>
          <w:rFonts w:ascii="Book Antiqua" w:eastAsia="Book Antiqua" w:hAnsi="Book Antiqua" w:cs="Book Antiqua"/>
          <w:color w:val="000000"/>
        </w:rPr>
        <w:t xml:space="preserve"> pathway </w:t>
      </w:r>
      <w:r>
        <w:rPr>
          <w:rFonts w:ascii="Book Antiqua" w:eastAsia="Book Antiqua" w:hAnsi="Book Antiqua" w:cs="Book Antiqua"/>
          <w:color w:val="000000"/>
        </w:rPr>
        <w:lastRenderedPageBreak/>
        <w:t>enrichment were employed to analyze the biological processes of target genes and pathways by Cluster Profiler. The enriched functional annotations of GO terms an</w:t>
      </w:r>
      <w:r>
        <w:rPr>
          <w:rFonts w:ascii="Book Antiqua" w:eastAsia="Book Antiqua" w:hAnsi="Book Antiqua" w:cs="Book Antiqua"/>
          <w:color w:val="000000"/>
        </w:rPr>
        <w:t xml:space="preserve">d KEGG pathways were considered to be significant when the </w:t>
      </w:r>
      <w:r w:rsidRPr="00D14D3F">
        <w:rPr>
          <w:rFonts w:ascii="Book Antiqua" w:eastAsia="Book Antiqua" w:hAnsi="Book Antiqua" w:cs="Book Antiqua"/>
          <w:i/>
          <w:iCs/>
          <w:color w:val="000000"/>
        </w:rPr>
        <w:t>P</w:t>
      </w:r>
      <w:r>
        <w:rPr>
          <w:rFonts w:ascii="Book Antiqua" w:eastAsia="Book Antiqua" w:hAnsi="Book Antiqua" w:cs="Book Antiqua"/>
          <w:color w:val="000000"/>
        </w:rPr>
        <w:t>-value was less than 0.05.</w:t>
      </w:r>
    </w:p>
    <w:bookmarkEnd w:id="30"/>
    <w:bookmarkEnd w:id="31"/>
    <w:p w:rsidR="003A2798" w:rsidRDefault="003A2798">
      <w:pPr>
        <w:snapToGrid w:val="0"/>
        <w:spacing w:line="360" w:lineRule="auto"/>
        <w:jc w:val="both"/>
        <w:rPr>
          <w:rFonts w:ascii="Book Antiqua" w:hAnsi="Book Antiqua"/>
        </w:rPr>
      </w:pPr>
    </w:p>
    <w:p w:rsidR="003A2798" w:rsidRDefault="008F5D28" w:rsidP="00D14D3F">
      <w:pPr>
        <w:spacing w:line="480" w:lineRule="auto"/>
        <w:contextualSpacing/>
        <w:jc w:val="both"/>
        <w:rPr>
          <w:rFonts w:ascii="Book Antiqua" w:hAnsi="Book Antiqua"/>
        </w:rPr>
      </w:pPr>
      <w:r>
        <w:rPr>
          <w:rFonts w:ascii="Book Antiqua" w:eastAsia="Book Antiqua" w:hAnsi="Book Antiqua" w:cs="Book Antiqua"/>
          <w:b/>
          <w:caps/>
          <w:color w:val="000000"/>
          <w:u w:val="single"/>
        </w:rPr>
        <w:t>RESULTS</w:t>
      </w:r>
    </w:p>
    <w:p w:rsidR="003A2798" w:rsidRDefault="008F5D28" w:rsidP="00D14D3F">
      <w:pPr>
        <w:spacing w:line="480" w:lineRule="auto"/>
        <w:contextualSpacing/>
        <w:jc w:val="both"/>
        <w:rPr>
          <w:rFonts w:ascii="Book Antiqua" w:hAnsi="Book Antiqua"/>
          <w:i/>
        </w:rPr>
      </w:pPr>
      <w:bookmarkStart w:id="32" w:name="OLE_LINK34"/>
      <w:bookmarkStart w:id="33" w:name="OLE_LINK33"/>
      <w:r>
        <w:rPr>
          <w:rFonts w:ascii="Book Antiqua" w:eastAsia="Book Antiqua" w:hAnsi="Book Antiqua" w:cs="Book Antiqua"/>
          <w:b/>
          <w:bCs/>
          <w:i/>
          <w:color w:val="000000"/>
        </w:rPr>
        <w:t>CRC patients in the training set, testing set</w:t>
      </w:r>
      <w:r>
        <w:rPr>
          <w:rFonts w:ascii="Book Antiqua" w:eastAsia="Book Antiqua" w:hAnsi="Book Antiqua" w:cs="Book Antiqua"/>
          <w:b/>
          <w:bCs/>
          <w:i/>
          <w:color w:val="000000"/>
        </w:rPr>
        <w:t>,</w:t>
      </w:r>
      <w:r>
        <w:rPr>
          <w:rFonts w:ascii="Book Antiqua" w:eastAsia="Book Antiqua" w:hAnsi="Book Antiqua" w:cs="Book Antiqua"/>
          <w:b/>
          <w:bCs/>
          <w:i/>
          <w:color w:val="000000"/>
        </w:rPr>
        <w:t xml:space="preserve"> and </w:t>
      </w:r>
      <w:r>
        <w:rPr>
          <w:rFonts w:ascii="Book Antiqua" w:eastAsia="Book Antiqua" w:hAnsi="Book Antiqua" w:cs="Book Antiqua"/>
          <w:b/>
          <w:bCs/>
          <w:i/>
          <w:color w:val="000000"/>
        </w:rPr>
        <w:t>TCGA set</w:t>
      </w:r>
    </w:p>
    <w:p w:rsidR="003A2798" w:rsidRPr="00D14D3F" w:rsidRDefault="008F5D28" w:rsidP="00D14D3F">
      <w:pPr>
        <w:spacing w:line="360" w:lineRule="auto"/>
        <w:contextualSpacing/>
        <w:rPr>
          <w:color w:val="000000"/>
        </w:rPr>
      </w:pPr>
      <w:r>
        <w:rPr>
          <w:rFonts w:ascii="Book Antiqua" w:eastAsia="Book Antiqua" w:hAnsi="Book Antiqua" w:cs="Book Antiqua"/>
          <w:color w:val="000000"/>
        </w:rPr>
        <w:t xml:space="preserve">A total of 349 patients from </w:t>
      </w:r>
      <w:r>
        <w:rPr>
          <w:rFonts w:ascii="Book Antiqua" w:eastAsia="Book Antiqua" w:hAnsi="Book Antiqua" w:cs="Book Antiqua"/>
          <w:color w:val="000000"/>
        </w:rPr>
        <w:t xml:space="preserve">TCGA database were included and analyzed in this </w:t>
      </w:r>
      <w:r>
        <w:rPr>
          <w:rFonts w:ascii="Book Antiqua" w:eastAsia="Book Antiqua" w:hAnsi="Book Antiqua" w:cs="Book Antiqua"/>
          <w:color w:val="000000"/>
        </w:rPr>
        <w:t>study; the patients were randomly divided into a training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175) and </w:t>
      </w:r>
      <w:r>
        <w:rPr>
          <w:rFonts w:ascii="Book Antiqua" w:eastAsia="Book Antiqua" w:hAnsi="Book Antiqua" w:cs="Book Antiqua"/>
          <w:color w:val="000000"/>
        </w:rPr>
        <w:t>testing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174). A total of 5152 LncRNAs were identified from 349 patients in </w:t>
      </w:r>
      <w:r>
        <w:rPr>
          <w:rFonts w:ascii="Book Antiqua" w:eastAsia="Book Antiqua" w:hAnsi="Book Antiqua" w:cs="Book Antiqua"/>
          <w:color w:val="000000"/>
        </w:rPr>
        <w:t xml:space="preserve">TCGA database. Among these acquired lncRNAs, 2149 </w:t>
      </w:r>
      <w:r>
        <w:rPr>
          <w:rFonts w:ascii="Book Antiqua" w:eastAsia="Book Antiqua" w:hAnsi="Book Antiqua" w:cs="Book Antiqua"/>
          <w:color w:val="000000"/>
        </w:rPr>
        <w:t xml:space="preserve">had a mean </w:t>
      </w:r>
      <w:r w:rsidRPr="00D14D3F">
        <w:rPr>
          <w:rStyle w:val="hgkelc"/>
          <w:rFonts w:ascii="Book Antiqua" w:hAnsi="Book Antiqua"/>
        </w:rPr>
        <w:t>Fragments Per Kilobas</w:t>
      </w:r>
      <w:r w:rsidRPr="00D14D3F">
        <w:rPr>
          <w:rStyle w:val="hgkelc"/>
          <w:rFonts w:ascii="Book Antiqua" w:hAnsi="Book Antiqua"/>
        </w:rPr>
        <w:t>e of transcript per Million mapped reads</w:t>
      </w:r>
      <w:r>
        <w:t xml:space="preserve"> </w:t>
      </w:r>
      <w:r>
        <w:rPr>
          <w:rFonts w:ascii="Book Antiqua" w:eastAsia="Book Antiqua" w:hAnsi="Book Antiqua" w:cs="Book Antiqua"/>
          <w:color w:val="000000"/>
        </w:rPr>
        <w:t xml:space="preserve">of &gt; 0.1. The baseline demographic and clinical characteristics of the two groups </w:t>
      </w:r>
      <w:r>
        <w:rPr>
          <w:rFonts w:ascii="Book Antiqua" w:eastAsia="Book Antiqua" w:hAnsi="Book Antiqua" w:cs="Book Antiqua"/>
          <w:color w:val="000000"/>
        </w:rPr>
        <w:t xml:space="preserve">did </w:t>
      </w:r>
      <w:r>
        <w:rPr>
          <w:rFonts w:ascii="Book Antiqua" w:eastAsia="Book Antiqua" w:hAnsi="Book Antiqua" w:cs="Book Antiqua"/>
          <w:color w:val="000000"/>
        </w:rPr>
        <w:t xml:space="preserve">significantly </w:t>
      </w:r>
      <w:r>
        <w:rPr>
          <w:rFonts w:ascii="Book Antiqua" w:eastAsia="Book Antiqua" w:hAnsi="Book Antiqua" w:cs="Book Antiqua"/>
          <w:color w:val="000000"/>
        </w:rPr>
        <w:t xml:space="preserve">differ </w:t>
      </w:r>
      <w:r>
        <w:rPr>
          <w:rFonts w:ascii="Book Antiqua" w:eastAsia="Book Antiqua" w:hAnsi="Book Antiqua" w:cs="Book Antiqua"/>
          <w:color w:val="000000"/>
        </w:rPr>
        <w:t>(</w:t>
      </w:r>
      <w:r>
        <w:rPr>
          <w:rFonts w:ascii="Book Antiqua" w:eastAsia="Book Antiqua" w:hAnsi="Book Antiqua" w:cs="Book Antiqua"/>
          <w:i/>
          <w:caps/>
          <w:color w:val="000000"/>
        </w:rPr>
        <w:t>p</w:t>
      </w:r>
      <w:r>
        <w:rPr>
          <w:rFonts w:ascii="Book Antiqua" w:eastAsia="Book Antiqua" w:hAnsi="Book Antiqua" w:cs="Book Antiqua"/>
          <w:color w:val="000000"/>
        </w:rPr>
        <w:t xml:space="preserve"> &gt; 0.05). These features are summarized in Supplementary Table 1.</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 xml:space="preserve">LncRNAs associated with the </w:t>
      </w:r>
      <w:r>
        <w:rPr>
          <w:rFonts w:ascii="Book Antiqua" w:eastAsia="Book Antiqua" w:hAnsi="Book Antiqua" w:cs="Book Antiqua"/>
          <w:b/>
          <w:bCs/>
          <w:i/>
          <w:color w:val="000000"/>
        </w:rPr>
        <w:t>OS</w:t>
      </w:r>
      <w:r>
        <w:rPr>
          <w:rFonts w:ascii="Book Antiqua" w:eastAsia="Book Antiqua" w:hAnsi="Book Antiqua" w:cs="Book Antiqua"/>
          <w:b/>
          <w:bCs/>
          <w:i/>
          <w:color w:val="000000"/>
        </w:rPr>
        <w:t xml:space="preserve"> of CRC patients in the training set</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A total of</w:t>
      </w:r>
      <w:r>
        <w:rPr>
          <w:rFonts w:ascii="Book Antiqua" w:eastAsia="Book Antiqua" w:hAnsi="Book Antiqua" w:cs="Book Antiqua"/>
          <w:b/>
          <w:bCs/>
          <w:color w:val="000000"/>
        </w:rPr>
        <w:t> </w:t>
      </w:r>
      <w:r>
        <w:rPr>
          <w:rFonts w:ascii="Book Antiqua" w:eastAsia="Book Antiqua" w:hAnsi="Book Antiqua" w:cs="Book Antiqua"/>
          <w:color w:val="000000"/>
        </w:rPr>
        <w:t>104 prognosis-associated lncRNAs of CRC were identified by univariable Cox regression analysis. The combination of nine lncRNAs was selected from these 104 LncRNA</w:t>
      </w:r>
      <w:r>
        <w:rPr>
          <w:rFonts w:ascii="Book Antiqua" w:eastAsia="Book Antiqua" w:hAnsi="Book Antiqua" w:cs="Book Antiqua"/>
          <w:color w:val="000000"/>
        </w:rPr>
        <w:t>s by robust likelihood-based survival analysis (Table 1). Interestingly, all nine CRC-specific lncRNAs showed positive regression coefficients, indicating that these lncRNAs were associated with a high risk of mortality in CRC.</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i/>
          <w:color w:val="000000"/>
        </w:rPr>
        <w:t>Construction of lncRNAs and</w:t>
      </w:r>
      <w:r>
        <w:rPr>
          <w:rFonts w:ascii="Book Antiqua" w:eastAsia="Book Antiqua" w:hAnsi="Book Antiqua" w:cs="Book Antiqua"/>
          <w:b/>
          <w:bCs/>
          <w:i/>
          <w:color w:val="000000"/>
        </w:rPr>
        <w:t xml:space="preserve"> calculation of risk score in training set</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Based on nine identified prognostic lncRNAs, we designed a risk prediction formula and calculated the risk score for each patient in the training set to facilitate the application of these lncRNAs in clinical prac</w:t>
      </w:r>
      <w:r>
        <w:rPr>
          <w:rFonts w:ascii="Book Antiqua" w:eastAsia="Book Antiqua" w:hAnsi="Book Antiqua" w:cs="Book Antiqua"/>
          <w:color w:val="000000"/>
        </w:rPr>
        <w:t>tice. The 175 CRC patients in the training set were classified into a high-risk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87) and a low-risk </w:t>
      </w:r>
      <w:r>
        <w:rPr>
          <w:rFonts w:ascii="Book Antiqua" w:eastAsia="Book Antiqua" w:hAnsi="Book Antiqua" w:cs="Book Antiqua"/>
          <w:color w:val="000000"/>
        </w:rPr>
        <w:lastRenderedPageBreak/>
        <w:t>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88) with differential survival outcome based on the median value of the risk score (5.38), as the optimal cut-off point. Clearly, patie</w:t>
      </w:r>
      <w:r>
        <w:rPr>
          <w:rFonts w:ascii="Book Antiqua" w:eastAsia="Book Antiqua" w:hAnsi="Book Antiqua" w:cs="Book Antiqua"/>
          <w:color w:val="000000"/>
        </w:rPr>
        <w:t>nts in the low-risk group showed a better outcome than those in the high-risk group by Kaplan-Meier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r>
        <w:rPr>
          <w:rFonts w:ascii="Book Antiqua" w:eastAsia="Book Antiqua" w:hAnsi="Book Antiqua" w:cs="Book Antiqua"/>
          <w:color w:val="000000"/>
        </w:rPr>
        <w:t>;</w:t>
      </w:r>
      <w:r>
        <w:rPr>
          <w:rFonts w:ascii="Book Antiqua" w:eastAsia="Book Antiqua" w:hAnsi="Book Antiqua" w:cs="Book Antiqua"/>
          <w:color w:val="000000"/>
        </w:rPr>
        <w:t xml:space="preserve"> Figure 1A).</w:t>
      </w:r>
    </w:p>
    <w:p w:rsidR="003A2798" w:rsidRDefault="008F5D28">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distribution of the risk scores, OS, survival status, and corresponding lncRNA expression profiles of the 175 patients</w:t>
      </w:r>
      <w:r>
        <w:rPr>
          <w:rFonts w:ascii="Book Antiqua" w:eastAsia="Book Antiqua" w:hAnsi="Book Antiqua" w:cs="Book Antiqua"/>
          <w:color w:val="000000"/>
        </w:rPr>
        <w:t xml:space="preserve"> in the training set are shown in Figure 1B. These nine CRC-specific lncRNAs tended to be more highly expressed in the high-risk group. Notably, the high-risk group consisted of 19 patients who died and 68 patients who did not die, whereas the low-risk gro</w:t>
      </w:r>
      <w:r>
        <w:rPr>
          <w:rFonts w:ascii="Book Antiqua" w:eastAsia="Book Antiqua" w:hAnsi="Book Antiqua" w:cs="Book Antiqua"/>
          <w:color w:val="000000"/>
        </w:rPr>
        <w:t xml:space="preserve">up consisted of 4 patients who died and 84 patients who did not die. However, the difference between the two groups in OS was only marginally significant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0.003).</w:t>
      </w:r>
    </w:p>
    <w:p w:rsidR="003A2798" w:rsidRDefault="003A2798">
      <w:pPr>
        <w:snapToGrid w:val="0"/>
        <w:spacing w:line="360" w:lineRule="auto"/>
        <w:ind w:firstLineChars="100" w:firstLine="240"/>
        <w:jc w:val="both"/>
        <w:rPr>
          <w:rFonts w:ascii="Book Antiqua" w:hAnsi="Book Antiqua"/>
        </w:rPr>
      </w:pPr>
    </w:p>
    <w:p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 xml:space="preserve">Validation of nine CRC-specific lncRNAs in the testing set and </w:t>
      </w:r>
      <w:r>
        <w:rPr>
          <w:rFonts w:ascii="Book Antiqua" w:eastAsia="Book Antiqua" w:hAnsi="Book Antiqua" w:cs="Book Antiqua"/>
          <w:b/>
          <w:bCs/>
          <w:i/>
          <w:color w:val="000000"/>
        </w:rPr>
        <w:t>TCGA set</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Using the same risk score formula and threshold value in the training set, patients in the testing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174) and </w:t>
      </w:r>
      <w:r>
        <w:rPr>
          <w:rFonts w:ascii="Book Antiqua" w:eastAsia="Book Antiqua" w:hAnsi="Book Antiqua" w:cs="Book Antiqua"/>
          <w:color w:val="000000"/>
        </w:rPr>
        <w:t>TCGA set (</w:t>
      </w:r>
      <w:r>
        <w:rPr>
          <w:rFonts w:ascii="Book Antiqua" w:eastAsia="Book Antiqua" w:hAnsi="Book Antiqua" w:cs="Book Antiqua"/>
          <w:i/>
          <w:iCs/>
          <w:color w:val="000000"/>
        </w:rPr>
        <w:t>n</w:t>
      </w:r>
      <w:r>
        <w:rPr>
          <w:rFonts w:ascii="Book Antiqua" w:eastAsia="Book Antiqua" w:hAnsi="Book Antiqua" w:cs="Book Antiqua"/>
          <w:color w:val="000000"/>
        </w:rPr>
        <w:t xml:space="preserve"> = 349) were assigned into high-risk </w:t>
      </w:r>
      <w:r>
        <w:rPr>
          <w:rFonts w:ascii="Book Antiqua" w:eastAsia="Book Antiqua" w:hAnsi="Book Antiqua" w:cs="Book Antiqua"/>
          <w:color w:val="000000"/>
        </w:rPr>
        <w:t>and low-risk groups. There was convincing evidence that p</w:t>
      </w:r>
      <w:r>
        <w:rPr>
          <w:rFonts w:ascii="Book Antiqua" w:eastAsia="Book Antiqua" w:hAnsi="Book Antiqua" w:cs="Book Antiqua"/>
          <w:color w:val="000000"/>
        </w:rPr>
        <w:t>atients in the high-risk group of the testing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87) had poorer outcomes than those in the low-risk group, as determined by Kaplan-Meier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Pr>
          <w:rFonts w:ascii="Book Antiqua" w:eastAsia="Book Antiqua" w:hAnsi="Book Antiqua" w:cs="Book Antiqua"/>
          <w:color w:val="000000"/>
        </w:rPr>
        <w:t>;</w:t>
      </w:r>
      <w:r>
        <w:rPr>
          <w:rFonts w:ascii="Book Antiqua" w:eastAsia="Book Antiqua" w:hAnsi="Book Antiqua" w:cs="Book Antiqua"/>
          <w:color w:val="000000"/>
        </w:rPr>
        <w:t xml:space="preserve"> Figure 2A). Similar results were observed in the </w:t>
      </w:r>
      <w:r>
        <w:rPr>
          <w:rFonts w:ascii="Book Antiqua" w:eastAsia="Book Antiqua" w:hAnsi="Book Antiqua" w:cs="Book Antiqua"/>
          <w:color w:val="000000"/>
        </w:rPr>
        <w:t>TCGA set (</w:t>
      </w:r>
      <w:r>
        <w:rPr>
          <w:rFonts w:ascii="Book Antiqua" w:eastAsia="Book Antiqua" w:hAnsi="Book Antiqua" w:cs="Book Antiqua"/>
          <w:i/>
          <w:caps/>
          <w:color w:val="000000"/>
        </w:rPr>
        <w:t>p</w:t>
      </w:r>
      <w:r>
        <w:rPr>
          <w:rFonts w:ascii="Book Antiqua" w:eastAsia="Book Antiqua" w:hAnsi="Book Antiqua" w:cs="Book Antiqua"/>
          <w:color w:val="000000"/>
        </w:rPr>
        <w:t xml:space="preserve"> &lt; 0.005</w:t>
      </w:r>
      <w:r>
        <w:rPr>
          <w:rFonts w:ascii="Book Antiqua" w:eastAsia="Book Antiqua" w:hAnsi="Book Antiqua" w:cs="Book Antiqua"/>
          <w:color w:val="000000"/>
        </w:rPr>
        <w:t>;</w:t>
      </w:r>
      <w:r>
        <w:rPr>
          <w:rFonts w:ascii="Book Antiqua" w:eastAsia="Book Antiqua" w:hAnsi="Book Antiqua" w:cs="Book Antiqua"/>
          <w:color w:val="000000"/>
        </w:rPr>
        <w:t xml:space="preserve"> Figure 2B).</w:t>
      </w:r>
    </w:p>
    <w:p w:rsidR="003A2798" w:rsidRDefault="008F5D28">
      <w:pPr>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distributions of </w:t>
      </w:r>
      <w:r>
        <w:rPr>
          <w:rFonts w:ascii="Book Antiqua" w:eastAsia="Book Antiqua" w:hAnsi="Book Antiqua" w:cs="Book Antiqua"/>
          <w:color w:val="000000"/>
        </w:rPr>
        <w:t>risk scores, OS, survival status, and corresponding lncRNA expression profiles in the testing set and entire set of patients are shown and ranked according to increasing risk scores (Figure 2C and D). Likewise, these nine risk-asso</w:t>
      </w:r>
      <w:r>
        <w:rPr>
          <w:rFonts w:ascii="Book Antiqua" w:eastAsia="Book Antiqua" w:hAnsi="Book Antiqua" w:cs="Book Antiqua"/>
          <w:color w:val="000000"/>
        </w:rPr>
        <w:t xml:space="preserve">ciated lncRNAs were downregulated in the low-risk group and upregulated in the high-risk group. Moreover, the majority of patients who died in the testing set and </w:t>
      </w:r>
      <w:r>
        <w:rPr>
          <w:rFonts w:ascii="Book Antiqua" w:eastAsia="Book Antiqua" w:hAnsi="Book Antiqua" w:cs="Book Antiqua"/>
          <w:color w:val="000000"/>
        </w:rPr>
        <w:t>TCGA set were clustered into the high-risk group. In the testing set, the high-risk gr</w:t>
      </w:r>
      <w:r>
        <w:rPr>
          <w:rFonts w:ascii="Book Antiqua" w:eastAsia="Book Antiqua" w:hAnsi="Book Antiqua" w:cs="Book Antiqua"/>
          <w:color w:val="000000"/>
        </w:rPr>
        <w:t xml:space="preserve">oup consisted of 12 patients who died and 75 patients who did not die, whereas the low-risk group consisted of 3 who died and 84 who did not die. The difference in OS between the two groups was significant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Similarly, the high-</w:t>
      </w:r>
      <w:r>
        <w:rPr>
          <w:rFonts w:ascii="Book Antiqua" w:eastAsia="Book Antiqua" w:hAnsi="Book Antiqua" w:cs="Book Antiqua"/>
          <w:color w:val="000000"/>
        </w:rPr>
        <w:t xml:space="preserve">risk group consisted of 26 patients </w:t>
      </w:r>
      <w:r>
        <w:rPr>
          <w:rFonts w:ascii="Book Antiqua" w:eastAsia="Book Antiqua" w:hAnsi="Book Antiqua" w:cs="Book Antiqua"/>
          <w:color w:val="000000"/>
        </w:rPr>
        <w:lastRenderedPageBreak/>
        <w:t xml:space="preserve">who died and 148 patients who did not die in </w:t>
      </w:r>
      <w:r>
        <w:rPr>
          <w:rFonts w:ascii="Book Antiqua" w:eastAsia="Book Antiqua" w:hAnsi="Book Antiqua" w:cs="Book Antiqua"/>
          <w:color w:val="000000"/>
        </w:rPr>
        <w:t>TCGA set, while the low-risk group consisted of 12 patients who died and 163 patients who did not die. Consistent with the testing set, the difference in OS between</w:t>
      </w:r>
      <w:r>
        <w:rPr>
          <w:rFonts w:ascii="Book Antiqua" w:eastAsia="Book Antiqua" w:hAnsi="Book Antiqua" w:cs="Book Antiqua"/>
          <w:color w:val="000000"/>
        </w:rPr>
        <w:t xml:space="preserve"> the two groups of the entire set was significant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0.015).</w:t>
      </w:r>
    </w:p>
    <w:p w:rsidR="003A2798" w:rsidRDefault="003A2798">
      <w:pPr>
        <w:snapToGrid w:val="0"/>
        <w:spacing w:line="360" w:lineRule="auto"/>
        <w:ind w:firstLineChars="100" w:firstLine="240"/>
        <w:jc w:val="both"/>
        <w:rPr>
          <w:rFonts w:ascii="Book Antiqua" w:hAnsi="Book Antiqua"/>
        </w:rPr>
      </w:pPr>
    </w:p>
    <w:p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Evaluation of the predictive performance of the nine CRC-specific lncRNAs</w:t>
      </w:r>
    </w:p>
    <w:p w:rsidR="003A2798" w:rsidRDefault="008F5D2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Time-dependent receiver operating characteristic curve analysis was performed to evaluate the prognos</w:t>
      </w:r>
      <w:r>
        <w:rPr>
          <w:rFonts w:ascii="Book Antiqua" w:eastAsia="Book Antiqua" w:hAnsi="Book Antiqua" w:cs="Book Antiqua"/>
          <w:color w:val="000000"/>
        </w:rPr>
        <w:t>tic performance of the nine</w:t>
      </w:r>
      <w:r>
        <w:rPr>
          <w:rFonts w:ascii="Book Antiqua" w:eastAsia="Book Antiqua" w:hAnsi="Book Antiqua" w:cs="Book Antiqua"/>
          <w:b/>
          <w:bCs/>
          <w:color w:val="000000"/>
        </w:rPr>
        <w:t> </w:t>
      </w:r>
      <w:r>
        <w:rPr>
          <w:rFonts w:ascii="Book Antiqua" w:eastAsia="Book Antiqua" w:hAnsi="Book Antiqua" w:cs="Book Antiqua"/>
          <w:color w:val="000000"/>
        </w:rPr>
        <w:t>CRC-specific lncRNAs. These nine prognostic lncRNAs achieved area under the curve (AUC) values of 0.754, 0.778, and 0.804 for predicting prognosis in the training set at 1, 3, and 5 years, respectively (Figure 3A). The AUC value</w:t>
      </w:r>
      <w:r>
        <w:rPr>
          <w:rFonts w:ascii="Book Antiqua" w:eastAsia="Book Antiqua" w:hAnsi="Book Antiqua" w:cs="Book Antiqua"/>
          <w:color w:val="000000"/>
        </w:rPr>
        <w:t xml:space="preserve">s were 0.891, 0.720, and 0.814 in the testing set at 1, 3, and 5 years, respectively (Figure 3B), and 0.758, 0.701, and 0.690 in the entire set at 1, 3, and 5 years, respectively (Figure 3C). Most of the AUC values exceeded 0.7, indicating that these nine </w:t>
      </w:r>
      <w:r>
        <w:rPr>
          <w:rFonts w:ascii="Book Antiqua" w:eastAsia="Book Antiqua" w:hAnsi="Book Antiqua" w:cs="Book Antiqua"/>
          <w:color w:val="000000"/>
        </w:rPr>
        <w:t>prognostic lncRNAs performed well for the prediction of prognosis in CRC patients.</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Stratified survival analysis of stage and gender</w:t>
      </w:r>
    </w:p>
    <w:p w:rsidR="003A2798" w:rsidRDefault="008F5D2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Stratification analysis of tumor stage and patient sex was conducted to determine whether these nine CRC-specific lncRNAs m</w:t>
      </w:r>
      <w:r>
        <w:rPr>
          <w:rFonts w:ascii="Book Antiqua" w:eastAsia="Book Antiqua" w:hAnsi="Book Antiqua" w:cs="Book Antiqua"/>
          <w:color w:val="000000"/>
        </w:rPr>
        <w:t>aintain their prognostic value in the different contexts of common clinical features. All 349 patients were stratified by tumor stage into a stage I/II dataset (</w:t>
      </w:r>
      <w:r>
        <w:rPr>
          <w:rFonts w:ascii="Book Antiqua" w:eastAsia="Book Antiqua" w:hAnsi="Book Antiqua" w:cs="Book Antiqua"/>
          <w:i/>
          <w:iCs/>
          <w:color w:val="000000"/>
        </w:rPr>
        <w:t>n</w:t>
      </w:r>
      <w:r>
        <w:rPr>
          <w:rFonts w:ascii="Book Antiqua" w:eastAsia="Book Antiqua" w:hAnsi="Book Antiqua" w:cs="Book Antiqua"/>
          <w:color w:val="000000"/>
        </w:rPr>
        <w:t xml:space="preserve"> = 204) and a stage III/IV dataset (</w:t>
      </w:r>
      <w:r>
        <w:rPr>
          <w:rFonts w:ascii="Book Antiqua" w:eastAsia="Book Antiqua" w:hAnsi="Book Antiqua" w:cs="Book Antiqua"/>
          <w:i/>
          <w:iCs/>
          <w:color w:val="000000"/>
        </w:rPr>
        <w:t>n</w:t>
      </w:r>
      <w:r>
        <w:rPr>
          <w:rFonts w:ascii="Book Antiqua" w:eastAsia="Book Antiqua" w:hAnsi="Book Antiqua" w:cs="Book Antiqua"/>
          <w:color w:val="000000"/>
        </w:rPr>
        <w:t xml:space="preserve"> = 145). Based on these nine prognostic lncRNAs, patients</w:t>
      </w:r>
      <w:r>
        <w:rPr>
          <w:rFonts w:ascii="Book Antiqua" w:eastAsia="Book Antiqua" w:hAnsi="Book Antiqua" w:cs="Book Antiqua"/>
          <w:color w:val="000000"/>
        </w:rPr>
        <w:t xml:space="preserve"> in the stage I/II dataset were classified into a high-risk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102) or a low-risk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102) with a significant difference in OS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Figure 3F). Similarly, the patients in the stage III/IV dataset were also classified into a high-risk </w:t>
      </w:r>
      <w:r>
        <w:rPr>
          <w:rFonts w:ascii="Book Antiqua" w:eastAsia="Book Antiqua" w:hAnsi="Book Antiqua" w:cs="Book Antiqua"/>
          <w:color w:val="000000"/>
        </w:rPr>
        <w:t>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73) and a low-risk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72), which also differed significantly in OS (</w:t>
      </w:r>
      <w:r>
        <w:rPr>
          <w:rFonts w:ascii="Book Antiqua" w:eastAsia="Book Antiqua" w:hAnsi="Book Antiqua" w:cs="Book Antiqua"/>
          <w:i/>
          <w:iCs/>
          <w:color w:val="000000"/>
        </w:rPr>
        <w:t>P</w:t>
      </w:r>
      <w:r>
        <w:rPr>
          <w:rFonts w:ascii="Book Antiqua" w:eastAsia="Book Antiqua" w:hAnsi="Book Antiqua" w:cs="Book Antiqua"/>
          <w:color w:val="000000"/>
        </w:rPr>
        <w:t xml:space="preserve"> = 1e-05</w:t>
      </w:r>
      <w:r>
        <w:rPr>
          <w:rFonts w:ascii="Book Antiqua" w:eastAsia="Book Antiqua" w:hAnsi="Book Antiqua" w:cs="Book Antiqua"/>
          <w:color w:val="000000"/>
        </w:rPr>
        <w:t>;</w:t>
      </w:r>
      <w:r>
        <w:rPr>
          <w:rFonts w:ascii="Book Antiqua" w:eastAsia="Book Antiqua" w:hAnsi="Book Antiqua" w:cs="Book Antiqua"/>
          <w:color w:val="000000"/>
        </w:rPr>
        <w:t xml:space="preserve"> Figure 3G). Similarly, all 349 patients were stratified by gender into a male dataset (</w:t>
      </w:r>
      <w:r>
        <w:rPr>
          <w:rFonts w:ascii="Book Antiqua" w:eastAsia="Book Antiqua" w:hAnsi="Book Antiqua" w:cs="Book Antiqua"/>
          <w:i/>
          <w:iCs/>
          <w:color w:val="000000"/>
        </w:rPr>
        <w:t>n</w:t>
      </w:r>
      <w:r>
        <w:rPr>
          <w:rFonts w:ascii="Book Antiqua" w:eastAsia="Book Antiqua" w:hAnsi="Book Antiqua" w:cs="Book Antiqua"/>
          <w:color w:val="000000"/>
        </w:rPr>
        <w:t xml:space="preserve"> = 187) and a female dataset (</w:t>
      </w:r>
      <w:r>
        <w:rPr>
          <w:rFonts w:ascii="Book Antiqua" w:eastAsia="Book Antiqua" w:hAnsi="Book Antiqua" w:cs="Book Antiqua"/>
          <w:i/>
          <w:iCs/>
          <w:color w:val="000000"/>
        </w:rPr>
        <w:t>n</w:t>
      </w:r>
      <w:r>
        <w:rPr>
          <w:rFonts w:ascii="Book Antiqua" w:eastAsia="Book Antiqua" w:hAnsi="Book Antiqua" w:cs="Book Antiqua"/>
          <w:color w:val="000000"/>
        </w:rPr>
        <w:t xml:space="preserve"> = 162). Patients in the male dataset could be stratified into a high-risk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94) and a low-risk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93), with a signific</w:t>
      </w:r>
      <w:r>
        <w:rPr>
          <w:rFonts w:ascii="Book Antiqua" w:eastAsia="Book Antiqua" w:hAnsi="Book Antiqua" w:cs="Book Antiqua"/>
          <w:color w:val="000000"/>
        </w:rPr>
        <w:t xml:space="preserve">ant </w:t>
      </w:r>
      <w:r>
        <w:rPr>
          <w:rFonts w:ascii="Book Antiqua" w:eastAsia="Book Antiqua" w:hAnsi="Book Antiqua" w:cs="Book Antiqua"/>
          <w:color w:val="000000"/>
        </w:rPr>
        <w:lastRenderedPageBreak/>
        <w:t>difference in OS being observed (</w:t>
      </w:r>
      <w:r>
        <w:rPr>
          <w:rFonts w:ascii="Book Antiqua" w:eastAsia="Book Antiqua" w:hAnsi="Book Antiqua" w:cs="Book Antiqua"/>
          <w:i/>
          <w:iCs/>
          <w:color w:val="000000"/>
        </w:rPr>
        <w:t>P</w:t>
      </w:r>
      <w:r>
        <w:rPr>
          <w:rFonts w:ascii="Book Antiqua" w:eastAsia="Book Antiqua" w:hAnsi="Book Antiqua" w:cs="Book Antiqua"/>
          <w:color w:val="000000"/>
        </w:rPr>
        <w:t xml:space="preserve"> = 0.019</w:t>
      </w:r>
      <w:r>
        <w:rPr>
          <w:rFonts w:ascii="Book Antiqua" w:eastAsia="Book Antiqua" w:hAnsi="Book Antiqua" w:cs="Book Antiqua"/>
          <w:color w:val="000000"/>
        </w:rPr>
        <w:t>;</w:t>
      </w:r>
      <w:r>
        <w:rPr>
          <w:rFonts w:ascii="Book Antiqua" w:eastAsia="Book Antiqua" w:hAnsi="Book Antiqua" w:cs="Book Antiqua"/>
          <w:color w:val="000000"/>
        </w:rPr>
        <w:t xml:space="preserve"> Figure 3D). An analogous result was obtained in the female dataset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Figure 3E).</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i/>
        </w:rPr>
      </w:pPr>
      <w:r>
        <w:rPr>
          <w:rFonts w:ascii="Book Antiqua" w:eastAsia="Book Antiqua" w:hAnsi="Book Antiqua" w:cs="Book Antiqua"/>
          <w:b/>
          <w:bCs/>
          <w:i/>
          <w:color w:val="000000"/>
        </w:rPr>
        <w:t>Functional enrichment analysis of target genes of nine prognostic lncRNAs</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A total of</w:t>
      </w:r>
      <w:r>
        <w:rPr>
          <w:rFonts w:ascii="Book Antiqua" w:eastAsia="Book Antiqua" w:hAnsi="Book Antiqua" w:cs="Book Antiqua"/>
          <w:b/>
          <w:bCs/>
          <w:color w:val="000000"/>
        </w:rPr>
        <w:t> </w:t>
      </w:r>
      <w:r>
        <w:rPr>
          <w:rFonts w:ascii="Book Antiqua" w:eastAsia="Book Antiqua" w:hAnsi="Book Antiqua" w:cs="Book Antiqua"/>
          <w:color w:val="000000"/>
        </w:rPr>
        <w:t xml:space="preserve">270 potential target genes of these nine lncRNAs were first identified by GO terms and KEGG pathway functional enrichment analysis. The </w:t>
      </w:r>
      <w:r>
        <w:rPr>
          <w:rFonts w:ascii="Book Antiqua" w:eastAsia="Book Antiqua" w:hAnsi="Book Antiqua" w:cs="Book Antiqua"/>
          <w:color w:val="000000"/>
        </w:rPr>
        <w:t xml:space="preserve">10 </w:t>
      </w:r>
      <w:r>
        <w:rPr>
          <w:rFonts w:ascii="Book Antiqua" w:eastAsia="Book Antiqua" w:hAnsi="Book Antiqua" w:cs="Book Antiqua"/>
          <w:color w:val="000000"/>
        </w:rPr>
        <w:t xml:space="preserve">most enriched KEGG pathways are shown in Figure 4A. </w:t>
      </w:r>
      <w:r>
        <w:rPr>
          <w:rFonts w:ascii="Book Antiqua" w:eastAsia="Book Antiqua" w:hAnsi="Book Antiqua" w:cs="Book Antiqua"/>
          <w:color w:val="000000"/>
        </w:rPr>
        <w:t>A</w:t>
      </w:r>
      <w:r>
        <w:rPr>
          <w:rFonts w:ascii="Book Antiqua" w:eastAsia="Book Antiqua" w:hAnsi="Book Antiqua" w:cs="Book Antiqua"/>
          <w:color w:val="000000"/>
        </w:rPr>
        <w:t xml:space="preserve"> series of cancer-related pathways</w:t>
      </w:r>
      <w:r>
        <w:rPr>
          <w:rFonts w:ascii="Book Antiqua" w:eastAsia="Book Antiqua" w:hAnsi="Book Antiqua" w:cs="Book Antiqua"/>
          <w:color w:val="000000"/>
        </w:rPr>
        <w:t xml:space="preserve"> were highly activated in CRC patients, such as cell adhesion molecules and the Hippo and Rap1 signaling pathways. The </w:t>
      </w:r>
      <w:r>
        <w:rPr>
          <w:rFonts w:ascii="Book Antiqua" w:eastAsia="Book Antiqua" w:hAnsi="Book Antiqua" w:cs="Book Antiqua"/>
          <w:color w:val="000000"/>
        </w:rPr>
        <w:t xml:space="preserve">10 </w:t>
      </w:r>
      <w:r>
        <w:rPr>
          <w:rFonts w:ascii="Book Antiqua" w:eastAsia="Book Antiqua" w:hAnsi="Book Antiqua" w:cs="Book Antiqua"/>
          <w:color w:val="000000"/>
        </w:rPr>
        <w:t>most enriched GO terms related to biological processes are shown in Figure 4B; these processes have long been recognized as functi</w:t>
      </w:r>
      <w:r>
        <w:rPr>
          <w:rFonts w:ascii="Book Antiqua" w:eastAsia="Book Antiqua" w:hAnsi="Book Antiqua" w:cs="Book Antiqua"/>
          <w:color w:val="000000"/>
        </w:rPr>
        <w:t xml:space="preserve">ons of lncRNAs. The </w:t>
      </w:r>
      <w:r>
        <w:rPr>
          <w:rFonts w:ascii="Book Antiqua" w:eastAsia="Book Antiqua" w:hAnsi="Book Antiqua" w:cs="Book Antiqua"/>
          <w:color w:val="000000"/>
        </w:rPr>
        <w:t xml:space="preserve">10 </w:t>
      </w:r>
      <w:r>
        <w:rPr>
          <w:rFonts w:ascii="Book Antiqua" w:eastAsia="Book Antiqua" w:hAnsi="Book Antiqua" w:cs="Book Antiqua"/>
          <w:color w:val="000000"/>
        </w:rPr>
        <w:t>most enriched GO terms primarily included the extracellular matrix and structure organization, suggesting that these nine prognostic lncRNAs were closely correlated with the carcinogenesis of gene expression and biological functi</w:t>
      </w:r>
      <w:r>
        <w:rPr>
          <w:rFonts w:ascii="Book Antiqua" w:eastAsia="Book Antiqua" w:hAnsi="Book Antiqua" w:cs="Book Antiqua"/>
          <w:color w:val="000000"/>
        </w:rPr>
        <w:t>ons.</w:t>
      </w:r>
    </w:p>
    <w:bookmarkEnd w:id="32"/>
    <w:bookmarkEnd w:id="33"/>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3A2798" w:rsidRDefault="008F5D28">
      <w:pPr>
        <w:snapToGrid w:val="0"/>
        <w:spacing w:line="360" w:lineRule="auto"/>
        <w:jc w:val="both"/>
        <w:rPr>
          <w:rFonts w:ascii="Book Antiqua" w:hAnsi="Book Antiqua"/>
        </w:rPr>
      </w:pPr>
      <w:bookmarkStart w:id="34" w:name="OLE_LINK35"/>
      <w:bookmarkStart w:id="35" w:name="OLE_LINK36"/>
      <w:r>
        <w:rPr>
          <w:rFonts w:ascii="Book Antiqua" w:eastAsia="Book Antiqua" w:hAnsi="Book Antiqua" w:cs="Book Antiqua"/>
          <w:color w:val="000000"/>
        </w:rPr>
        <w:t xml:space="preserve">An optimal prognostic predictor model for risk stratification in CRC patients was constructed by the combination of the nine-lncRNA signature and the risk score formula. In the comprehensive analysis of lncRNA-sequencing data, this </w:t>
      </w:r>
      <w:r>
        <w:rPr>
          <w:rFonts w:ascii="Book Antiqua" w:eastAsia="Book Antiqua" w:hAnsi="Book Antiqua" w:cs="Book Antiqua"/>
          <w:color w:val="000000"/>
        </w:rPr>
        <w:t>nine</w:t>
      </w:r>
      <w:r>
        <w:rPr>
          <w:rFonts w:ascii="Book Antiqua" w:eastAsia="Book Antiqua" w:hAnsi="Book Antiqua" w:cs="Book Antiqua"/>
          <w:color w:val="000000"/>
        </w:rPr>
        <w:t xml:space="preserve">-lncRNA signature could effectively divide patients into high-risk and low-risk groups in the training series with significantly different OS. Next, we successfully validated the relationship of this </w:t>
      </w:r>
      <w:r>
        <w:rPr>
          <w:rFonts w:ascii="Book Antiqua" w:eastAsia="Book Antiqua" w:hAnsi="Book Antiqua" w:cs="Book Antiqua"/>
          <w:color w:val="000000"/>
        </w:rPr>
        <w:t>nine</w:t>
      </w:r>
      <w:r>
        <w:rPr>
          <w:rFonts w:ascii="Book Antiqua" w:eastAsia="Book Antiqua" w:hAnsi="Book Antiqua" w:cs="Book Antiqua"/>
          <w:color w:val="000000"/>
        </w:rPr>
        <w:t>-lncRNA signature with the prognosis of CRC patient</w:t>
      </w:r>
      <w:r>
        <w:rPr>
          <w:rFonts w:ascii="Book Antiqua" w:eastAsia="Book Antiqua" w:hAnsi="Book Antiqua" w:cs="Book Antiqua"/>
          <w:color w:val="000000"/>
        </w:rPr>
        <w:t>s in the testing set and entire set, indicating good reproducibility and reliability for the prediction of prognosis. The top 10 enriched KEGG pathways and GO terms showed that the regulation of gene expression and critical cell biological functions were c</w:t>
      </w:r>
      <w:r>
        <w:rPr>
          <w:rFonts w:ascii="Book Antiqua" w:eastAsia="Book Antiqua" w:hAnsi="Book Antiqua" w:cs="Book Antiqua"/>
          <w:color w:val="000000"/>
        </w:rPr>
        <w:t xml:space="preserve">losely related to these </w:t>
      </w:r>
      <w:r>
        <w:rPr>
          <w:rFonts w:ascii="Book Antiqua" w:eastAsia="Book Antiqua" w:hAnsi="Book Antiqua" w:cs="Book Antiqua"/>
          <w:color w:val="000000"/>
        </w:rPr>
        <w:t xml:space="preserve">nine </w:t>
      </w:r>
      <w:r>
        <w:rPr>
          <w:rFonts w:ascii="Book Antiqua" w:eastAsia="Book Antiqua" w:hAnsi="Book Antiqua" w:cs="Book Antiqua"/>
          <w:color w:val="000000"/>
        </w:rPr>
        <w:t>prognostic lncRNAs, suggesting that they play a crucial role in prognosis prediction and the progression of CRC.</w:t>
      </w:r>
    </w:p>
    <w:p w:rsidR="003A2798" w:rsidRPr="00D14D3F" w:rsidRDefault="008F5D28" w:rsidP="00D14D3F">
      <w:pPr>
        <w:spacing w:line="360" w:lineRule="auto"/>
        <w:ind w:firstLineChars="100" w:firstLine="240"/>
        <w:contextualSpacing/>
        <w:jc w:val="both"/>
      </w:pPr>
      <w:r>
        <w:rPr>
          <w:rFonts w:ascii="Book Antiqua" w:eastAsia="Book Antiqua" w:hAnsi="Book Antiqua" w:cs="Book Antiqua"/>
          <w:color w:val="000000"/>
        </w:rPr>
        <w:t xml:space="preserve">There are five RP11 </w:t>
      </w:r>
      <w:r>
        <w:rPr>
          <w:rFonts w:ascii="Book Antiqua" w:eastAsia="Book Antiqua" w:hAnsi="Book Antiqua" w:cs="Book Antiqua"/>
          <w:color w:val="000000"/>
        </w:rPr>
        <w:t>l</w:t>
      </w:r>
      <w:r>
        <w:rPr>
          <w:rFonts w:ascii="Book Antiqua" w:eastAsia="Book Antiqua" w:hAnsi="Book Antiqua" w:cs="Book Antiqua"/>
          <w:color w:val="000000"/>
        </w:rPr>
        <w:t>ncRNAs among these nine prognosis-related lncRNAs, namely, RP11-305L7.1, RP11-999E24.3, RP</w:t>
      </w:r>
      <w:r>
        <w:rPr>
          <w:rFonts w:ascii="Book Antiqua" w:eastAsia="Book Antiqua" w:hAnsi="Book Antiqua" w:cs="Book Antiqua"/>
          <w:color w:val="000000"/>
        </w:rPr>
        <w:t>11-757G1.5, RP11-59H7.3</w:t>
      </w:r>
      <w:r>
        <w:rPr>
          <w:rFonts w:ascii="Book Antiqua" w:eastAsia="Book Antiqua" w:hAnsi="Book Antiqua" w:cs="Book Antiqua"/>
          <w:color w:val="000000"/>
        </w:rPr>
        <w:t>,</w:t>
      </w:r>
      <w:r>
        <w:rPr>
          <w:rFonts w:ascii="Book Antiqua" w:eastAsia="Book Antiqua" w:hAnsi="Book Antiqua" w:cs="Book Antiqua"/>
          <w:color w:val="000000"/>
        </w:rPr>
        <w:t xml:space="preserve"> and RP11-</w:t>
      </w:r>
      <w:r>
        <w:rPr>
          <w:rFonts w:ascii="Book Antiqua" w:eastAsia="Book Antiqua" w:hAnsi="Book Antiqua" w:cs="Book Antiqua"/>
          <w:color w:val="000000"/>
        </w:rPr>
        <w:lastRenderedPageBreak/>
        <w:t xml:space="preserve">522I20.3. Nevertheless, none of these lncRNAs has been </w:t>
      </w:r>
      <w:r>
        <w:rPr>
          <w:rFonts w:ascii="Book Antiqua" w:eastAsia="Book Antiqua" w:hAnsi="Book Antiqua" w:cs="Book Antiqua"/>
          <w:color w:val="000000"/>
        </w:rPr>
        <w:t xml:space="preserve">previously </w:t>
      </w:r>
      <w:r>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with respect to CRC. Several RP11 </w:t>
      </w:r>
      <w:r>
        <w:rPr>
          <w:rFonts w:ascii="Book Antiqua" w:eastAsia="Book Antiqua" w:hAnsi="Book Antiqua" w:cs="Book Antiqua"/>
          <w:color w:val="000000"/>
        </w:rPr>
        <w:t>l</w:t>
      </w:r>
      <w:r>
        <w:rPr>
          <w:rFonts w:ascii="Book Antiqua" w:eastAsia="Book Antiqua" w:hAnsi="Book Antiqua" w:cs="Book Antiqua"/>
          <w:color w:val="000000"/>
        </w:rPr>
        <w:t>ncRNAs have been considered to be unfavorable factors in previous studies</w:t>
      </w:r>
      <w:r>
        <w:rPr>
          <w:rFonts w:ascii="Book Antiqua" w:eastAsia="Book Antiqua" w:hAnsi="Book Antiqua" w:cs="Book Antiqua"/>
          <w:color w:val="000000"/>
        </w:rPr>
        <w:t xml:space="preserve"> such as RP11-650L12.2 in </w:t>
      </w:r>
      <w:r>
        <w:rPr>
          <w:rFonts w:ascii="Book Antiqua" w:eastAsia="Book Antiqua" w:hAnsi="Book Antiqua" w:cs="Book Antiqua"/>
          <w:color w:val="000000"/>
        </w:rPr>
        <w:t>CRC</w:t>
      </w:r>
      <w:r>
        <w:rPr>
          <w:rFonts w:ascii="Book Antiqua" w:eastAsia="Book Antiqua" w:hAnsi="Book Antiqua" w:cs="Book Antiqua"/>
          <w:color w:val="000000"/>
          <w:vertAlign w:val="superscript"/>
        </w:rPr>
        <w:t>[20]</w:t>
      </w:r>
      <w:r>
        <w:rPr>
          <w:rFonts w:ascii="Book Antiqua" w:eastAsia="Book Antiqua" w:hAnsi="Book Antiqua" w:cs="Book Antiqua"/>
          <w:color w:val="000000"/>
        </w:rPr>
        <w:t>, RP11-357H14.17 in diffuse-type gastric carcinoma</w:t>
      </w:r>
      <w:r>
        <w:rPr>
          <w:rFonts w:ascii="Book Antiqua" w:eastAsia="Book Antiqua" w:hAnsi="Book Antiqua" w:cs="Book Antiqua"/>
          <w:color w:val="000000"/>
          <w:vertAlign w:val="superscript"/>
        </w:rPr>
        <w:t>[21]</w:t>
      </w:r>
      <w:r>
        <w:rPr>
          <w:rFonts w:ascii="Book Antiqua" w:eastAsia="Book Antiqua" w:hAnsi="Book Antiqua" w:cs="Book Antiqua"/>
          <w:color w:val="000000"/>
        </w:rPr>
        <w:t>, and RP11-445H22.4 in breast cancer</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contrast, other studies </w:t>
      </w:r>
      <w:r>
        <w:rPr>
          <w:rFonts w:ascii="Book Antiqua" w:eastAsia="Book Antiqua" w:hAnsi="Book Antiqua" w:cs="Book Antiqua"/>
          <w:color w:val="000000"/>
        </w:rPr>
        <w:t xml:space="preserve">have </w:t>
      </w:r>
      <w:r>
        <w:rPr>
          <w:rFonts w:ascii="Book Antiqua" w:eastAsia="Book Antiqua" w:hAnsi="Book Antiqua" w:cs="Book Antiqua"/>
          <w:color w:val="000000"/>
        </w:rPr>
        <w:t>demonstrated that the expression of some RP11 LncRNAs was downregulated</w:t>
      </w:r>
      <w:r>
        <w:rPr>
          <w:rFonts w:ascii="Book Antiqua" w:eastAsia="Book Antiqua" w:hAnsi="Book Antiqua" w:cs="Book Antiqua"/>
          <w:color w:val="000000"/>
        </w:rPr>
        <w:t xml:space="preserve"> such as RP11-3N2.1 and RP11-462C24.1 in CRC</w:t>
      </w:r>
      <w:r>
        <w:rPr>
          <w:rFonts w:ascii="Book Antiqua" w:eastAsia="Book Antiqua" w:hAnsi="Book Antiqua" w:cs="Book Antiqua"/>
          <w:color w:val="000000"/>
          <w:vertAlign w:val="superscript"/>
        </w:rPr>
        <w:t>[23,2</w:t>
      </w:r>
      <w:r>
        <w:rPr>
          <w:rFonts w:ascii="Book Antiqua" w:eastAsia="Book Antiqua" w:hAnsi="Book Antiqua" w:cs="Book Antiqua"/>
          <w:color w:val="000000"/>
          <w:vertAlign w:val="superscript"/>
        </w:rPr>
        <w:t>4]</w:t>
      </w:r>
      <w:r>
        <w:rPr>
          <w:rFonts w:ascii="Book Antiqua" w:eastAsia="Book Antiqua" w:hAnsi="Book Antiqua" w:cs="Book Antiqua"/>
          <w:color w:val="000000"/>
        </w:rPr>
        <w:t>, lncRNA RP11-119F7.4 in gastric cancer</w:t>
      </w:r>
      <w:r>
        <w:rPr>
          <w:rFonts w:ascii="Book Antiqua" w:eastAsia="Book Antiqua" w:hAnsi="Book Antiqua" w:cs="Book Antiqua"/>
          <w:color w:val="000000"/>
          <w:vertAlign w:val="superscript"/>
        </w:rPr>
        <w:t>[25]</w:t>
      </w:r>
      <w:r>
        <w:rPr>
          <w:rFonts w:ascii="Book Antiqua" w:eastAsia="Book Antiqua" w:hAnsi="Book Antiqua" w:cs="Book Antiqua"/>
          <w:color w:val="000000"/>
        </w:rPr>
        <w:t>, and RP11-766N7.4 in esophageal squamous cell carcinoma</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According to the current research, the RP11 </w:t>
      </w:r>
      <w:r>
        <w:rPr>
          <w:rFonts w:ascii="Book Antiqua" w:eastAsia="Book Antiqua" w:hAnsi="Book Antiqua" w:cs="Book Antiqua"/>
          <w:color w:val="000000"/>
        </w:rPr>
        <w:t>l</w:t>
      </w:r>
      <w:r>
        <w:rPr>
          <w:rFonts w:ascii="Book Antiqua" w:eastAsia="Book Antiqua" w:hAnsi="Book Antiqua" w:cs="Book Antiqua"/>
          <w:color w:val="000000"/>
        </w:rPr>
        <w:t>ncRNAs mentioned above were correlated with tumorigenesis, invasion depth, metastasis, tumor size and stage, and they were even considered independent prognostic indicators for the survival of patients with cancer. Therefore, these five newly identified RP</w:t>
      </w:r>
      <w:r>
        <w:rPr>
          <w:rFonts w:ascii="Book Antiqua" w:eastAsia="Book Antiqua" w:hAnsi="Book Antiqua" w:cs="Book Antiqua"/>
          <w:color w:val="000000"/>
        </w:rPr>
        <w:t xml:space="preserve">11 </w:t>
      </w:r>
      <w:r>
        <w:rPr>
          <w:rFonts w:ascii="Book Antiqua" w:eastAsia="Book Antiqua" w:hAnsi="Book Antiqua" w:cs="Book Antiqua"/>
          <w:color w:val="000000"/>
        </w:rPr>
        <w:t>l</w:t>
      </w:r>
      <w:r>
        <w:rPr>
          <w:rFonts w:ascii="Book Antiqua" w:eastAsia="Book Antiqua" w:hAnsi="Book Antiqua" w:cs="Book Antiqua"/>
          <w:color w:val="000000"/>
        </w:rPr>
        <w:t>ncRNAs have the potential to be confirmed through further experimental research, possibly becoming prognostic biomarkers and therapeutic targets.</w:t>
      </w:r>
      <w:r>
        <w:rPr>
          <w:rFonts w:ascii="Book Antiqua" w:eastAsia="Book Antiqua" w:hAnsi="Book Antiqua" w:cs="Book Antiqua"/>
          <w:color w:val="000000"/>
        </w:rPr>
        <w:t xml:space="preserve"> </w:t>
      </w:r>
      <w:r>
        <w:rPr>
          <w:rFonts w:ascii="Book Antiqua" w:eastAsia="Book Antiqua" w:hAnsi="Book Antiqua" w:cs="Book Antiqua"/>
          <w:color w:val="000000"/>
        </w:rPr>
        <w:t>The enriched GO terms in our study primarily included extracellular matrix and structure organization. M</w:t>
      </w:r>
      <w:r>
        <w:rPr>
          <w:rFonts w:ascii="Book Antiqua" w:eastAsia="Book Antiqua" w:hAnsi="Book Antiqua" w:cs="Book Antiqua"/>
          <w:color w:val="000000"/>
        </w:rPr>
        <w:t>atrix metalloproteinases (MMPs) and pericellular proteases can degrade matrix proteins and modulate cancer metastasis by regulating the cleavage of proteins, thereby degrading the protective barrier against CRC invasion and metastasis</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HOTAIR and </w:t>
      </w:r>
      <w:r w:rsidRPr="00D14D3F">
        <w:rPr>
          <w:rStyle w:val="acopre"/>
          <w:rFonts w:ascii="Book Antiqua" w:hAnsi="Book Antiqua"/>
        </w:rPr>
        <w:t>FO</w:t>
      </w:r>
      <w:r w:rsidRPr="00D14D3F">
        <w:rPr>
          <w:rStyle w:val="acopre"/>
          <w:rFonts w:ascii="Book Antiqua" w:hAnsi="Book Antiqua"/>
        </w:rPr>
        <w:t xml:space="preserve">XF1 </w:t>
      </w:r>
      <w:r>
        <w:rPr>
          <w:rStyle w:val="acopre"/>
          <w:rFonts w:ascii="Book Antiqua" w:hAnsi="Book Antiqua"/>
        </w:rPr>
        <w:t>a</w:t>
      </w:r>
      <w:r w:rsidRPr="00D14D3F">
        <w:rPr>
          <w:rStyle w:val="acopre"/>
          <w:rFonts w:ascii="Book Antiqua" w:hAnsi="Book Antiqua"/>
        </w:rPr>
        <w:t xml:space="preserve">djacent </w:t>
      </w:r>
      <w:r>
        <w:rPr>
          <w:rStyle w:val="acopre"/>
          <w:rFonts w:ascii="Book Antiqua" w:hAnsi="Book Antiqua"/>
        </w:rPr>
        <w:t>n</w:t>
      </w:r>
      <w:r w:rsidRPr="00D14D3F">
        <w:rPr>
          <w:rStyle w:val="acopre"/>
          <w:rFonts w:ascii="Book Antiqua" w:hAnsi="Book Antiqua"/>
        </w:rPr>
        <w:t>on-</w:t>
      </w:r>
      <w:r>
        <w:rPr>
          <w:rStyle w:val="acopre"/>
          <w:rFonts w:ascii="Book Antiqua" w:hAnsi="Book Antiqua"/>
        </w:rPr>
        <w:t>c</w:t>
      </w:r>
      <w:r w:rsidRPr="00D14D3F">
        <w:rPr>
          <w:rStyle w:val="acopre"/>
          <w:rFonts w:ascii="Book Antiqua" w:hAnsi="Book Antiqua"/>
        </w:rPr>
        <w:t xml:space="preserve">oding </w:t>
      </w:r>
      <w:r>
        <w:rPr>
          <w:rStyle w:val="acopre"/>
          <w:rFonts w:ascii="Book Antiqua" w:hAnsi="Book Antiqua"/>
        </w:rPr>
        <w:t>d</w:t>
      </w:r>
      <w:r w:rsidRPr="00D14D3F">
        <w:rPr>
          <w:rStyle w:val="acopre"/>
          <w:rFonts w:ascii="Book Antiqua" w:hAnsi="Book Antiqua"/>
        </w:rPr>
        <w:t xml:space="preserve">evelopmental </w:t>
      </w:r>
      <w:r>
        <w:rPr>
          <w:rStyle w:val="acopre"/>
          <w:rFonts w:ascii="Book Antiqua" w:hAnsi="Book Antiqua"/>
        </w:rPr>
        <w:t>r</w:t>
      </w:r>
      <w:r w:rsidRPr="00D14D3F">
        <w:rPr>
          <w:rStyle w:val="acopre"/>
          <w:rFonts w:ascii="Book Antiqua" w:hAnsi="Book Antiqua"/>
        </w:rPr>
        <w:t>egulatory RNA</w:t>
      </w:r>
      <w:r w:rsidRPr="00D14D3F">
        <w:rPr>
          <w:rFonts w:ascii="Book Antiqua" w:hAnsi="Book Antiqua"/>
        </w:rPr>
        <w:t xml:space="preserve"> </w:t>
      </w:r>
      <w:r>
        <w:rPr>
          <w:rFonts w:ascii="Book Antiqua" w:eastAsia="Book Antiqua" w:hAnsi="Book Antiqua" w:cs="Book Antiqua"/>
          <w:color w:val="000000"/>
        </w:rPr>
        <w:t>were observed to participate in extracellular matrix degradation by modulating the expression of cancer metastasis-associated genes</w:t>
      </w:r>
      <w:r>
        <w:rPr>
          <w:rFonts w:ascii="Book Antiqua" w:eastAsia="Book Antiqua" w:hAnsi="Book Antiqua" w:cs="Book Antiqua"/>
          <w:color w:val="000000"/>
        </w:rPr>
        <w:t xml:space="preserve"> such as </w:t>
      </w:r>
      <w:r>
        <w:rPr>
          <w:rFonts w:ascii="Book Antiqua" w:eastAsia="Book Antiqua" w:hAnsi="Book Antiqua" w:cs="Book Antiqua"/>
          <w:color w:val="000000"/>
        </w:rPr>
        <w:t>intracellular adhesion molecule 1</w:t>
      </w:r>
      <w:r>
        <w:rPr>
          <w:rFonts w:ascii="Book Antiqua" w:eastAsia="Book Antiqua" w:hAnsi="Book Antiqua" w:cs="Book Antiqua"/>
          <w:color w:val="000000"/>
        </w:rPr>
        <w:t xml:space="preserve">, MMP1, </w:t>
      </w:r>
      <w:r>
        <w:rPr>
          <w:rFonts w:ascii="Book Antiqua" w:eastAsia="Book Antiqua" w:hAnsi="Book Antiqua" w:cs="Book Antiqua"/>
          <w:color w:val="000000"/>
        </w:rPr>
        <w:t>MMP2, MMP3</w:t>
      </w:r>
      <w:r>
        <w:rPr>
          <w:rFonts w:ascii="Book Antiqua" w:eastAsia="Book Antiqua" w:hAnsi="Book Antiqua" w:cs="Book Antiqua"/>
          <w:color w:val="000000"/>
        </w:rPr>
        <w:t>,</w:t>
      </w:r>
      <w:r>
        <w:rPr>
          <w:rFonts w:ascii="Book Antiqua" w:eastAsia="Book Antiqua" w:hAnsi="Book Antiqua" w:cs="Book Antiqua"/>
          <w:color w:val="000000"/>
        </w:rPr>
        <w:t xml:space="preserve"> and MMP9</w:t>
      </w:r>
      <w:r>
        <w:rPr>
          <w:rFonts w:ascii="Book Antiqua" w:eastAsia="Book Antiqua" w:hAnsi="Book Antiqua" w:cs="Book Antiqua"/>
          <w:color w:val="000000"/>
          <w:vertAlign w:val="superscript"/>
        </w:rPr>
        <w:t>[29,30]</w:t>
      </w:r>
      <w:r>
        <w:rPr>
          <w:rFonts w:ascii="Book Antiqua" w:eastAsia="Book Antiqua" w:hAnsi="Book Antiqua" w:cs="Book Antiqua"/>
          <w:color w:val="000000"/>
        </w:rPr>
        <w:t>. This finding was in line with previous reports on gastric cancer metastasis showing that lncRNAs are aberrantly expressed in gastric cancer metastasis and play important roles in stabilizing or degrading the extracellular matri</w:t>
      </w:r>
      <w:r>
        <w:rPr>
          <w:rFonts w:ascii="Book Antiqua" w:eastAsia="Book Antiqua" w:hAnsi="Book Antiqua" w:cs="Book Antiqua"/>
          <w:color w:val="000000"/>
        </w:rPr>
        <w:t xml:space="preserve">x. LncRNAs are still involved in cell-to-cell junctions and adhesion between cells by regulating the diffusion of ions and specific molecules and maintaining the integrity of the cell-to-cell protective barrier. Tight junctions between cells are potential </w:t>
      </w:r>
      <w:r>
        <w:rPr>
          <w:rFonts w:ascii="Book Antiqua" w:eastAsia="Book Antiqua" w:hAnsi="Book Antiqua" w:cs="Book Antiqua"/>
          <w:color w:val="000000"/>
        </w:rPr>
        <w:t xml:space="preserve">targets for therapeutic intervention in tumor metastasis. The enriched KEGG pathways in our study indicated that the molecular pathway of cell adhesion was highly activated in </w:t>
      </w:r>
      <w:r>
        <w:rPr>
          <w:rFonts w:ascii="Book Antiqua" w:eastAsia="Book Antiqua" w:hAnsi="Book Antiqua" w:cs="Book Antiqua"/>
          <w:color w:val="000000"/>
        </w:rPr>
        <w:lastRenderedPageBreak/>
        <w:t>patients with CRC. Indeed, the aberrant expression or distribution of tight junc</w:t>
      </w:r>
      <w:r>
        <w:rPr>
          <w:rFonts w:ascii="Book Antiqua" w:eastAsia="Book Antiqua" w:hAnsi="Book Antiqua" w:cs="Book Antiqua"/>
          <w:color w:val="000000"/>
        </w:rPr>
        <w:t>tion proteins leads to the loss of cell-to-cell adhesion and tissue integrity, thereby facilitating CRC cancer cell invasion and metastasis</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Hence, these nine prognosis-related lncRNAs may regulate cancer cell growth and adhesion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TUC339</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rsidR="003A2798" w:rsidRDefault="008F5D28" w:rsidP="00D14D3F">
      <w:pPr>
        <w:spacing w:line="360" w:lineRule="auto"/>
        <w:ind w:firstLineChars="100" w:firstLine="240"/>
        <w:contextualSpacing/>
        <w:jc w:val="both"/>
        <w:rPr>
          <w:rFonts w:ascii="Book Antiqua" w:hAnsi="Book Antiqua"/>
        </w:rPr>
      </w:pPr>
      <w:r>
        <w:rPr>
          <w:rFonts w:ascii="Book Antiqua" w:eastAsia="Book Antiqua" w:hAnsi="Book Antiqua" w:cs="Book Antiqua"/>
          <w:color w:val="000000"/>
        </w:rPr>
        <w:t>Spe</w:t>
      </w:r>
      <w:r>
        <w:rPr>
          <w:rFonts w:ascii="Book Antiqua" w:eastAsia="Book Antiqua" w:hAnsi="Book Antiqua" w:cs="Book Antiqua"/>
          <w:color w:val="000000"/>
        </w:rPr>
        <w:t xml:space="preserve">cifically, in our analysis of other GO functional enrichment and KEGG pathways, these </w:t>
      </w:r>
      <w:r>
        <w:rPr>
          <w:rFonts w:ascii="Book Antiqua" w:eastAsia="Book Antiqua" w:hAnsi="Book Antiqua" w:cs="Book Antiqua"/>
          <w:color w:val="000000"/>
        </w:rPr>
        <w:t>nine</w:t>
      </w:r>
      <w:r>
        <w:rPr>
          <w:rFonts w:ascii="Book Antiqua" w:eastAsia="Book Antiqua" w:hAnsi="Book Antiqua" w:cs="Book Antiqua"/>
          <w:color w:val="000000"/>
        </w:rPr>
        <w:t>-lncRNA signature lncRNAs were also enriched in such biological processes as axon development, endothelial cell migration, epithelial cell migration, the Hippo signa</w:t>
      </w:r>
      <w:r>
        <w:rPr>
          <w:rFonts w:ascii="Book Antiqua" w:eastAsia="Book Antiqua" w:hAnsi="Book Antiqua" w:cs="Book Antiqua"/>
          <w:color w:val="000000"/>
        </w:rPr>
        <w:t>ling pathway, the c</w:t>
      </w:r>
      <w:r>
        <w:rPr>
          <w:rFonts w:ascii="Book Antiqua" w:eastAsia="Book Antiqua" w:hAnsi="Book Antiqua" w:cs="Book Antiqua"/>
          <w:color w:val="000000"/>
        </w:rPr>
        <w:t xml:space="preserve">yclic </w:t>
      </w:r>
      <w:r>
        <w:rPr>
          <w:rFonts w:ascii="Book Antiqua" w:eastAsia="Book Antiqua" w:hAnsi="Book Antiqua" w:cs="Book Antiqua"/>
          <w:color w:val="000000"/>
        </w:rPr>
        <w:t>GMP-</w:t>
      </w:r>
      <w:r>
        <w:rPr>
          <w:rFonts w:ascii="Book Antiqua" w:eastAsia="Book Antiqua" w:hAnsi="Book Antiqua" w:cs="Book Antiqua"/>
          <w:color w:val="000000"/>
        </w:rPr>
        <w:t xml:space="preserve">protein kinase </w:t>
      </w:r>
      <w:r>
        <w:rPr>
          <w:rFonts w:ascii="Book Antiqua" w:eastAsia="Book Antiqua" w:hAnsi="Book Antiqua" w:cs="Book Antiqua"/>
          <w:color w:val="000000"/>
        </w:rPr>
        <w:t>G signaling pathway, and transcriptional dysregulation. With the convincing data obtained in our series, nine prognosis-related lncRNAs were determined to be involved in many critical processes of cancer develo</w:t>
      </w:r>
      <w:r>
        <w:rPr>
          <w:rFonts w:ascii="Book Antiqua" w:eastAsia="Book Antiqua" w:hAnsi="Book Antiqua" w:cs="Book Antiqua"/>
          <w:color w:val="000000"/>
        </w:rPr>
        <w:t>pment and progression. This observation highlight</w:t>
      </w:r>
      <w:r>
        <w:rPr>
          <w:rFonts w:ascii="Book Antiqua" w:eastAsia="Book Antiqua" w:hAnsi="Book Antiqua" w:cs="Book Antiqua"/>
          <w:color w:val="000000"/>
        </w:rPr>
        <w:t>s</w:t>
      </w:r>
      <w:r>
        <w:rPr>
          <w:rFonts w:ascii="Book Antiqua" w:eastAsia="Book Antiqua" w:hAnsi="Book Antiqua" w:cs="Book Antiqua"/>
          <w:color w:val="000000"/>
        </w:rPr>
        <w:t xml:space="preserve"> the importance of newly discovered lncRNAs as a promising field for the development of future molecular targeted therapies for CRC. It is necessary to explore the specific pathogenic mechanisms of each l</w:t>
      </w:r>
      <w:r>
        <w:rPr>
          <w:rFonts w:ascii="Book Antiqua" w:eastAsia="Book Antiqua" w:hAnsi="Book Antiqua" w:cs="Book Antiqua"/>
          <w:color w:val="000000"/>
        </w:rPr>
        <w:t xml:space="preserve">ncRNA in CRC to achieve further improvements in clinical outcomes. Additional research to comprehensively characterize these </w:t>
      </w:r>
      <w:r>
        <w:rPr>
          <w:rFonts w:ascii="Book Antiqua" w:eastAsia="Book Antiqua" w:hAnsi="Book Antiqua" w:cs="Book Antiqua"/>
          <w:color w:val="000000"/>
        </w:rPr>
        <w:t>nine</w:t>
      </w:r>
      <w:r>
        <w:rPr>
          <w:rFonts w:ascii="Book Antiqua" w:eastAsia="Book Antiqua" w:hAnsi="Book Antiqua" w:cs="Book Antiqua"/>
          <w:color w:val="000000"/>
        </w:rPr>
        <w:t> lncRNAs should be recommended.</w:t>
      </w:r>
    </w:p>
    <w:p w:rsidR="003A2798" w:rsidRDefault="008F5D2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With the development of high-throughput sequencing and bioinformatic approaches, many differen</w:t>
      </w:r>
      <w:r>
        <w:rPr>
          <w:rFonts w:ascii="Book Antiqua" w:eastAsia="Book Antiqua" w:hAnsi="Book Antiqua" w:cs="Book Antiqua"/>
          <w:color w:val="000000"/>
        </w:rPr>
        <w:t>tially expressed lncRNAs in CRC have been identified. Recent reports have described the heavily researched lncRNAs involved in CRC</w:t>
      </w:r>
      <w:r>
        <w:rPr>
          <w:rFonts w:ascii="Book Antiqua" w:eastAsia="Book Antiqua" w:hAnsi="Book Antiqua" w:cs="Book Antiqua"/>
          <w:color w:val="000000"/>
          <w:vertAlign w:val="superscript"/>
        </w:rPr>
        <w:t>[34]</w:t>
      </w:r>
      <w:r>
        <w:rPr>
          <w:rFonts w:ascii="Book Antiqua" w:eastAsia="Book Antiqua" w:hAnsi="Book Antiqua" w:cs="Book Antiqua"/>
          <w:color w:val="000000"/>
        </w:rPr>
        <w:t>, including the CRCMALAT1, HOTAIR, H19, and CCAT families. Unlike some heavily researched lncRNAs that have been adequatel</w:t>
      </w:r>
      <w:r>
        <w:rPr>
          <w:rFonts w:ascii="Book Antiqua" w:eastAsia="Book Antiqua" w:hAnsi="Book Antiqua" w:cs="Book Antiqua"/>
          <w:color w:val="000000"/>
        </w:rPr>
        <w:t xml:space="preserve">y investigated, this </w:t>
      </w:r>
      <w:r>
        <w:rPr>
          <w:rFonts w:ascii="Book Antiqua" w:eastAsia="Book Antiqua" w:hAnsi="Book Antiqua" w:cs="Book Antiqua"/>
          <w:color w:val="000000"/>
        </w:rPr>
        <w:t>nine</w:t>
      </w:r>
      <w:r>
        <w:rPr>
          <w:rFonts w:ascii="Book Antiqua" w:eastAsia="Book Antiqua" w:hAnsi="Book Antiqua" w:cs="Book Antiqua"/>
          <w:color w:val="000000"/>
        </w:rPr>
        <w:t xml:space="preserve">-lncRNA signature has not been reported to date and warrants further research. The discovery of the </w:t>
      </w:r>
      <w:r>
        <w:rPr>
          <w:rFonts w:ascii="Book Antiqua" w:eastAsia="Book Antiqua" w:hAnsi="Book Antiqua" w:cs="Book Antiqua"/>
          <w:color w:val="000000"/>
        </w:rPr>
        <w:t>nine</w:t>
      </w:r>
      <w:r>
        <w:rPr>
          <w:rFonts w:ascii="Book Antiqua" w:eastAsia="Book Antiqua" w:hAnsi="Book Antiqua" w:cs="Book Antiqua"/>
          <w:color w:val="000000"/>
        </w:rPr>
        <w:t xml:space="preserve">-lncRNA signature in our study not only represents new insight into the molecular architecture of CRC but also opens up the possibility of using lncRNAs as diagnostic biomarkers and therapeutic targets. </w:t>
      </w:r>
      <w:r>
        <w:rPr>
          <w:rFonts w:ascii="Book Antiqua" w:eastAsia="Book Antiqua" w:hAnsi="Book Antiqua" w:cs="Book Antiqua"/>
          <w:color w:val="000000"/>
        </w:rPr>
        <w:t>l</w:t>
      </w:r>
      <w:r>
        <w:rPr>
          <w:rFonts w:ascii="Book Antiqua" w:eastAsia="Book Antiqua" w:hAnsi="Book Antiqua" w:cs="Book Antiqua"/>
          <w:color w:val="000000"/>
        </w:rPr>
        <w:t>ncRNAs may possess considerable advantages as bioma</w:t>
      </w:r>
      <w:r>
        <w:rPr>
          <w:rFonts w:ascii="Book Antiqua" w:eastAsia="Book Antiqua" w:hAnsi="Book Antiqua" w:cs="Book Antiqua"/>
          <w:color w:val="000000"/>
        </w:rPr>
        <w:t xml:space="preserve">rkers, especially when they can be readily detected in biological fluids. However, taking into account the </w:t>
      </w:r>
      <w:r>
        <w:rPr>
          <w:rFonts w:ascii="Book Antiqua" w:eastAsia="Book Antiqua" w:hAnsi="Book Antiqua" w:cs="Book Antiqua"/>
          <w:color w:val="000000"/>
        </w:rPr>
        <w:lastRenderedPageBreak/>
        <w:t>nature of lncRNAs as long RNA molecules, some other factors should be considered, such as their stability in the circulation and in various disease s</w:t>
      </w:r>
      <w:r>
        <w:rPr>
          <w:rFonts w:ascii="Book Antiqua" w:eastAsia="Book Antiqua" w:hAnsi="Book Antiqua" w:cs="Book Antiqua"/>
          <w:color w:val="000000"/>
        </w:rPr>
        <w:t>tates.</w:t>
      </w:r>
    </w:p>
    <w:p w:rsidR="003A2798" w:rsidRDefault="008F5D2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Our study identified a </w:t>
      </w:r>
      <w:r>
        <w:rPr>
          <w:rFonts w:ascii="Book Antiqua" w:eastAsia="Book Antiqua" w:hAnsi="Book Antiqua" w:cs="Book Antiqua"/>
          <w:color w:val="000000"/>
        </w:rPr>
        <w:t>nine</w:t>
      </w:r>
      <w:r>
        <w:rPr>
          <w:rFonts w:ascii="Book Antiqua" w:eastAsia="Book Antiqua" w:hAnsi="Book Antiqua" w:cs="Book Antiqua"/>
          <w:color w:val="000000"/>
        </w:rPr>
        <w:t>-lncRNA signature for predicting the survival of CRC patients by comprehensive data analysis. This signature was reproducible and reliable in a second independent large-scale CRC cohort, supporting their value and effecti</w:t>
      </w:r>
      <w:r>
        <w:rPr>
          <w:rFonts w:ascii="Book Antiqua" w:eastAsia="Book Antiqua" w:hAnsi="Book Antiqua" w:cs="Book Antiqua"/>
          <w:color w:val="000000"/>
        </w:rPr>
        <w:t xml:space="preserve">veness. To the best of our knowledge, a preliminary investigation of the function of this </w:t>
      </w:r>
      <w:r>
        <w:rPr>
          <w:rFonts w:ascii="Book Antiqua" w:eastAsia="Book Antiqua" w:hAnsi="Book Antiqua" w:cs="Book Antiqua"/>
          <w:color w:val="000000"/>
        </w:rPr>
        <w:t>nine</w:t>
      </w:r>
      <w:r>
        <w:rPr>
          <w:rFonts w:ascii="Book Antiqua" w:eastAsia="Book Antiqua" w:hAnsi="Book Antiqua" w:cs="Book Antiqua"/>
          <w:color w:val="000000"/>
        </w:rPr>
        <w:t xml:space="preserve">-lncRNA signature has not been reported to date, which further strengthens the possibility that the </w:t>
      </w:r>
      <w:r>
        <w:rPr>
          <w:rFonts w:ascii="Book Antiqua" w:eastAsia="Book Antiqua" w:hAnsi="Book Antiqua" w:cs="Book Antiqua"/>
          <w:color w:val="000000"/>
        </w:rPr>
        <w:t>nine</w:t>
      </w:r>
      <w:r>
        <w:rPr>
          <w:rFonts w:ascii="Book Antiqua" w:eastAsia="Book Antiqua" w:hAnsi="Book Antiqua" w:cs="Book Antiqua"/>
          <w:color w:val="000000"/>
        </w:rPr>
        <w:t>-lncRNA signature could be used effectively to predict t</w:t>
      </w:r>
      <w:r>
        <w:rPr>
          <w:rFonts w:ascii="Book Antiqua" w:eastAsia="Book Antiqua" w:hAnsi="Book Antiqua" w:cs="Book Antiqua"/>
          <w:color w:val="000000"/>
        </w:rPr>
        <w:t>he disease course in CRC. In addition, the lncRNA profiling approach described in this report could potentially be applied in other kinds of studies and serve as a useful method for the systematic identification of lncRNA biomarkers in clinical practice.</w:t>
      </w:r>
    </w:p>
    <w:p w:rsidR="003A2798" w:rsidRDefault="008F5D28">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This study had some limitations</w:t>
      </w:r>
      <w:r>
        <w:rPr>
          <w:rFonts w:ascii="Book Antiqua" w:eastAsia="Book Antiqua" w:hAnsi="Book Antiqua" w:cs="Book Antiqua"/>
          <w:color w:val="000000"/>
        </w:rPr>
        <w:t>. A small proportion of the results in the stratified survival analysis were not significant but rather showed trend differences, which may be attributed to the limite</w:t>
      </w:r>
      <w:r>
        <w:rPr>
          <w:rFonts w:ascii="Book Antiqua" w:eastAsia="Book Antiqua" w:hAnsi="Book Antiqua" w:cs="Book Antiqua"/>
          <w:color w:val="000000"/>
        </w:rPr>
        <w:t>d sample size after repeated grouping. Therefore, independent cohorts from multicenter studies in large populations are required to validate the prognostic value of these lncRNA signatures before they can be applied to clinical practice. Moreover, we could</w:t>
      </w:r>
      <w:r>
        <w:rPr>
          <w:rFonts w:ascii="Book Antiqua" w:eastAsia="Book Antiqua" w:hAnsi="Book Antiqua" w:cs="Book Antiqua"/>
          <w:color w:val="000000"/>
        </w:rPr>
        <w:t xml:space="preserve"> not examine the cause-effect relationship between this modeled risk score and the prognosis status of CRC patients. Future studies may attempt to validate our findings in planned clinical trials and investigate the functions of these lncRNAs, providing a </w:t>
      </w:r>
      <w:r>
        <w:rPr>
          <w:rFonts w:ascii="Book Antiqua" w:eastAsia="Book Antiqua" w:hAnsi="Book Antiqua" w:cs="Book Antiqua"/>
          <w:color w:val="000000"/>
        </w:rPr>
        <w:t>more convincing explanation of the biological implications and molecular mechanisms of these prognostic lncRNAs in CRC.</w:t>
      </w:r>
    </w:p>
    <w:bookmarkEnd w:id="34"/>
    <w:bookmarkEnd w:id="35"/>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3A2798" w:rsidRDefault="008F5D28">
      <w:pPr>
        <w:snapToGrid w:val="0"/>
        <w:spacing w:line="360" w:lineRule="auto"/>
        <w:jc w:val="both"/>
        <w:rPr>
          <w:rFonts w:ascii="Book Antiqua" w:hAnsi="Book Antiqua"/>
        </w:rPr>
      </w:pPr>
      <w:bookmarkStart w:id="36" w:name="OLE_LINK37"/>
      <w:bookmarkStart w:id="37" w:name="OLE_LINK38"/>
      <w:r>
        <w:rPr>
          <w:rFonts w:ascii="Book Antiqua" w:eastAsia="Book Antiqua" w:hAnsi="Book Antiqua" w:cs="Book Antiqua"/>
          <w:color w:val="000000"/>
        </w:rPr>
        <w:t xml:space="preserve">Our study identified a </w:t>
      </w:r>
      <w:r>
        <w:rPr>
          <w:rFonts w:ascii="Book Antiqua" w:eastAsia="Book Antiqua" w:hAnsi="Book Antiqua" w:cs="Book Antiqua"/>
          <w:color w:val="000000"/>
        </w:rPr>
        <w:t>nine</w:t>
      </w:r>
      <w:r>
        <w:rPr>
          <w:rFonts w:ascii="Book Antiqua" w:eastAsia="Book Antiqua" w:hAnsi="Book Antiqua" w:cs="Book Antiqua"/>
          <w:color w:val="000000"/>
        </w:rPr>
        <w:t>-lncRNA signature for predicting the survival of CRC patients by comprehensive data analysis. Th</w:t>
      </w:r>
      <w:r>
        <w:rPr>
          <w:rFonts w:ascii="Book Antiqua" w:eastAsia="Book Antiqua" w:hAnsi="Book Antiqua" w:cs="Book Antiqua"/>
          <w:color w:val="000000"/>
        </w:rPr>
        <w:t xml:space="preserve">is signature was reproducible and reliable in a second independent large-scale CRC cohort, supporting their value and effectiveness. To the best of our knowledge, a preliminary investigation of the function of this </w:t>
      </w:r>
      <w:r>
        <w:rPr>
          <w:rFonts w:ascii="Book Antiqua" w:eastAsia="Book Antiqua" w:hAnsi="Book Antiqua" w:cs="Book Antiqua"/>
          <w:color w:val="000000"/>
        </w:rPr>
        <w:t>nine</w:t>
      </w:r>
      <w:r>
        <w:rPr>
          <w:rFonts w:ascii="Book Antiqua" w:eastAsia="Book Antiqua" w:hAnsi="Book Antiqua" w:cs="Book Antiqua"/>
          <w:color w:val="000000"/>
        </w:rPr>
        <w:t>-lncRNA signature has not been repor</w:t>
      </w:r>
      <w:r>
        <w:rPr>
          <w:rFonts w:ascii="Book Antiqua" w:eastAsia="Book Antiqua" w:hAnsi="Book Antiqua" w:cs="Book Antiqua"/>
          <w:color w:val="000000"/>
        </w:rPr>
        <w:t xml:space="preserve">ted to date, which </w:t>
      </w:r>
      <w:r>
        <w:rPr>
          <w:rFonts w:ascii="Book Antiqua" w:eastAsia="Book Antiqua" w:hAnsi="Book Antiqua" w:cs="Book Antiqua"/>
          <w:color w:val="000000"/>
        </w:rPr>
        <w:lastRenderedPageBreak/>
        <w:t xml:space="preserve">further strengthens the possibility that the </w:t>
      </w:r>
      <w:r>
        <w:rPr>
          <w:rFonts w:ascii="Book Antiqua" w:eastAsia="Book Antiqua" w:hAnsi="Book Antiqua" w:cs="Book Antiqua"/>
          <w:color w:val="000000"/>
        </w:rPr>
        <w:t>nine</w:t>
      </w:r>
      <w:r>
        <w:rPr>
          <w:rFonts w:ascii="Book Antiqua" w:eastAsia="Book Antiqua" w:hAnsi="Book Antiqua" w:cs="Book Antiqua"/>
          <w:color w:val="000000"/>
        </w:rPr>
        <w:t>-lncRNA signature could be used effectively to predict the disease course in CRC. In addition, the lncRNA profiling approach described in this report could potentially be applied in other</w:t>
      </w:r>
      <w:r>
        <w:rPr>
          <w:rFonts w:ascii="Book Antiqua" w:eastAsia="Book Antiqua" w:hAnsi="Book Antiqua" w:cs="Book Antiqua"/>
          <w:color w:val="000000"/>
        </w:rPr>
        <w:t xml:space="preserve"> kinds of studies and serve as a useful method for the systematic identification of lncRNA biomarkers in clinical practice.</w:t>
      </w:r>
    </w:p>
    <w:bookmarkEnd w:id="36"/>
    <w:bookmarkEnd w:id="37"/>
    <w:p w:rsidR="003A2798" w:rsidRDefault="003A2798">
      <w:pPr>
        <w:snapToGrid w:val="0"/>
        <w:spacing w:line="360" w:lineRule="auto"/>
        <w:ind w:firstLine="700"/>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background</w:t>
      </w:r>
    </w:p>
    <w:p w:rsidR="003A2798" w:rsidRDefault="008F5D28">
      <w:pPr>
        <w:snapToGrid w:val="0"/>
        <w:spacing w:line="360" w:lineRule="auto"/>
        <w:jc w:val="both"/>
        <w:rPr>
          <w:rFonts w:ascii="Book Antiqua" w:hAnsi="Book Antiqua"/>
        </w:rPr>
      </w:pPr>
      <w:bookmarkStart w:id="38" w:name="OLE_LINK39"/>
      <w:bookmarkStart w:id="39" w:name="OLE_LINK40"/>
      <w:r>
        <w:rPr>
          <w:rFonts w:ascii="Book Antiqua" w:eastAsia="Book Antiqua" w:hAnsi="Book Antiqua" w:cs="Book Antiqua"/>
          <w:color w:val="000000"/>
        </w:rPr>
        <w:t xml:space="preserve">To investigate molecular biomarkers that accurately predict prognosis would be of great </w:t>
      </w:r>
      <w:r>
        <w:rPr>
          <w:rFonts w:ascii="Book Antiqua" w:eastAsia="Book Antiqua" w:hAnsi="Book Antiqua" w:cs="Book Antiqua"/>
          <w:color w:val="000000"/>
        </w:rPr>
        <w:t>clinical significance. Increasing evidence suggests long non</w:t>
      </w:r>
      <w:r>
        <w:rPr>
          <w:rFonts w:ascii="Book Antiqua" w:eastAsia="Book Antiqua" w:hAnsi="Book Antiqua" w:cs="Book Antiqua"/>
          <w:color w:val="000000"/>
        </w:rPr>
        <w:t>-</w:t>
      </w:r>
      <w:r>
        <w:rPr>
          <w:rFonts w:ascii="Book Antiqua" w:eastAsia="Book Antiqua" w:hAnsi="Book Antiqua" w:cs="Book Antiqua"/>
          <w:color w:val="000000"/>
        </w:rPr>
        <w:t>coding ribonucleic acids (lncRNAs) are frequently aberrantly expressed in colorectal cancer</w:t>
      </w:r>
      <w:r>
        <w:rPr>
          <w:rFonts w:ascii="Book Antiqua" w:eastAsia="Book Antiqua" w:hAnsi="Book Antiqua" w:cs="Book Antiqua"/>
          <w:color w:val="000000"/>
        </w:rPr>
        <w:t xml:space="preserve"> (CRC)</w:t>
      </w:r>
      <w:r>
        <w:rPr>
          <w:rFonts w:ascii="Book Antiqua" w:eastAsia="Book Antiqua" w:hAnsi="Book Antiqua" w:cs="Book Antiqua"/>
          <w:color w:val="000000"/>
        </w:rPr>
        <w:t>.</w:t>
      </w:r>
    </w:p>
    <w:bookmarkEnd w:id="38"/>
    <w:bookmarkEnd w:id="39"/>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motivation</w:t>
      </w:r>
    </w:p>
    <w:p w:rsidR="003A2798" w:rsidRDefault="008F5D28">
      <w:pPr>
        <w:snapToGrid w:val="0"/>
        <w:spacing w:line="360" w:lineRule="auto"/>
        <w:jc w:val="both"/>
        <w:rPr>
          <w:rFonts w:ascii="Book Antiqua" w:hAnsi="Book Antiqua"/>
        </w:rPr>
      </w:pPr>
      <w:bookmarkStart w:id="40" w:name="OLE_LINK42"/>
      <w:bookmarkStart w:id="41" w:name="OLE_LINK41"/>
      <w:r>
        <w:rPr>
          <w:rFonts w:ascii="Book Antiqua" w:eastAsia="Book Antiqua" w:hAnsi="Book Antiqua" w:cs="Book Antiqua"/>
          <w:color w:val="000000"/>
        </w:rPr>
        <w:t>To elucidat</w:t>
      </w:r>
      <w:r>
        <w:rPr>
          <w:rFonts w:ascii="Book Antiqua" w:eastAsia="Book Antiqua" w:hAnsi="Book Antiqua" w:cs="Book Antiqua"/>
          <w:color w:val="000000"/>
        </w:rPr>
        <w:t>e</w:t>
      </w:r>
      <w:r>
        <w:rPr>
          <w:rFonts w:ascii="Book Antiqua" w:eastAsia="Book Antiqua" w:hAnsi="Book Antiqua" w:cs="Book Antiqua"/>
          <w:color w:val="000000"/>
        </w:rPr>
        <w:t xml:space="preserve"> the prognostic function of multiple lncRNAs that served as bio</w:t>
      </w:r>
      <w:r>
        <w:rPr>
          <w:rFonts w:ascii="Book Antiqua" w:eastAsia="Book Antiqua" w:hAnsi="Book Antiqua" w:cs="Book Antiqua"/>
          <w:color w:val="000000"/>
        </w:rPr>
        <w:t xml:space="preserve">markers in </w:t>
      </w:r>
      <w:r>
        <w:rPr>
          <w:rFonts w:ascii="Book Antiqua" w:eastAsia="Book Antiqua" w:hAnsi="Book Antiqua" w:cs="Book Antiqua"/>
          <w:color w:val="000000"/>
        </w:rPr>
        <w:t>CRC</w:t>
      </w:r>
      <w:r>
        <w:rPr>
          <w:rFonts w:ascii="Book Antiqua" w:eastAsia="Book Antiqua" w:hAnsi="Book Antiqua" w:cs="Book Antiqua"/>
          <w:color w:val="000000"/>
        </w:rPr>
        <w:t>.</w:t>
      </w:r>
    </w:p>
    <w:bookmarkEnd w:id="40"/>
    <w:bookmarkEnd w:id="41"/>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objectives</w:t>
      </w:r>
    </w:p>
    <w:p w:rsidR="003A2798" w:rsidRDefault="008F5D28">
      <w:pPr>
        <w:snapToGrid w:val="0"/>
        <w:spacing w:line="360" w:lineRule="auto"/>
        <w:jc w:val="both"/>
        <w:rPr>
          <w:rFonts w:ascii="Book Antiqua" w:hAnsi="Book Antiqua"/>
        </w:rPr>
      </w:pPr>
      <w:bookmarkStart w:id="42" w:name="OLE_LINK43"/>
      <w:bookmarkStart w:id="43" w:name="OLE_LINK44"/>
      <w:r>
        <w:rPr>
          <w:rFonts w:ascii="Book Antiqua" w:eastAsia="Book Antiqua" w:hAnsi="Book Antiqua" w:cs="Book Antiqua"/>
          <w:color w:val="000000"/>
        </w:rPr>
        <w:t xml:space="preserve">To study the </w:t>
      </w:r>
      <w:r>
        <w:rPr>
          <w:rFonts w:ascii="Book Antiqua" w:eastAsia="Book Antiqua" w:hAnsi="Book Antiqua" w:cs="Book Antiqua"/>
          <w:color w:val="000000"/>
        </w:rPr>
        <w:t xml:space="preserve">lncRNAs that </w:t>
      </w:r>
      <w:r>
        <w:rPr>
          <w:rFonts w:ascii="Book Antiqua" w:eastAsia="Book Antiqua" w:hAnsi="Book Antiqua" w:cs="Book Antiqua"/>
          <w:color w:val="000000"/>
        </w:rPr>
        <w:t>are</w:t>
      </w:r>
      <w:r>
        <w:rPr>
          <w:rFonts w:ascii="Book Antiqua" w:eastAsia="Book Antiqua" w:hAnsi="Book Antiqua" w:cs="Book Antiqua"/>
          <w:color w:val="000000"/>
        </w:rPr>
        <w:t xml:space="preserve"> reported</w:t>
      </w:r>
      <w:r>
        <w:rPr>
          <w:rFonts w:ascii="Book Antiqua" w:eastAsia="Book Antiqua" w:hAnsi="Book Antiqua" w:cs="Book Antiqua"/>
          <w:color w:val="000000"/>
        </w:rPr>
        <w:t>ly</w:t>
      </w:r>
      <w:r>
        <w:rPr>
          <w:rFonts w:ascii="Book Antiqua" w:eastAsia="Book Antiqua" w:hAnsi="Book Antiqua" w:cs="Book Antiqua"/>
          <w:color w:val="000000"/>
        </w:rPr>
        <w:t xml:space="preserve"> </w:t>
      </w:r>
      <w:r>
        <w:rPr>
          <w:rFonts w:ascii="Book Antiqua" w:eastAsia="Book Antiqua" w:hAnsi="Book Antiqua" w:cs="Book Antiqua"/>
          <w:color w:val="000000"/>
        </w:rPr>
        <w:t>involved in various biological processes</w:t>
      </w:r>
      <w:r>
        <w:rPr>
          <w:rFonts w:ascii="Book Antiqua" w:eastAsia="Book Antiqua" w:hAnsi="Book Antiqua" w:cs="Book Antiqua"/>
          <w:color w:val="000000"/>
        </w:rPr>
        <w:t xml:space="preserve"> of CRC</w:t>
      </w:r>
      <w:r>
        <w:rPr>
          <w:rFonts w:ascii="Book Antiqua" w:eastAsia="Book Antiqua" w:hAnsi="Book Antiqua" w:cs="Book Antiqua"/>
          <w:color w:val="000000"/>
        </w:rPr>
        <w:t xml:space="preserve"> including proliferation, immort</w:t>
      </w:r>
      <w:r>
        <w:rPr>
          <w:rFonts w:ascii="Book Antiqua" w:eastAsia="Book Antiqua" w:hAnsi="Book Antiqua" w:cs="Book Antiqua"/>
          <w:color w:val="000000"/>
        </w:rPr>
        <w:t>ality, angiogenesis, growth suppression, motility and viability.</w:t>
      </w:r>
    </w:p>
    <w:bookmarkEnd w:id="42"/>
    <w:bookmarkEnd w:id="43"/>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methods</w:t>
      </w:r>
    </w:p>
    <w:p w:rsidR="003A2798" w:rsidRDefault="008F5D28">
      <w:pPr>
        <w:snapToGrid w:val="0"/>
        <w:spacing w:line="360" w:lineRule="auto"/>
        <w:jc w:val="both"/>
        <w:rPr>
          <w:rFonts w:ascii="Book Antiqua" w:hAnsi="Book Antiqua"/>
        </w:rPr>
      </w:pPr>
      <w:bookmarkStart w:id="44" w:name="OLE_LINK46"/>
      <w:bookmarkStart w:id="45" w:name="OLE_LINK45"/>
      <w:r>
        <w:rPr>
          <w:rFonts w:ascii="Book Antiqua" w:eastAsia="Book Antiqua" w:hAnsi="Book Antiqua" w:cs="Book Antiqua"/>
          <w:color w:val="000000"/>
        </w:rPr>
        <w:t>We collected lncRNA expression profiling using the lncRNA-mining approach in large CRC cohorts from The Cancer Genome Atlas (TCGA) database. Receiver operating characteristic analysis was performed to identify the optimal cut-off point, which patients coul</w:t>
      </w:r>
      <w:r>
        <w:rPr>
          <w:rFonts w:ascii="Book Antiqua" w:eastAsia="Book Antiqua" w:hAnsi="Book Antiqua" w:cs="Book Antiqua"/>
          <w:color w:val="000000"/>
        </w:rPr>
        <w:t xml:space="preserve">d be classified into the high-risk or low-risk group. Based on the Cox co-efficient of the individual lncRNAs, we identified </w:t>
      </w:r>
      <w:r>
        <w:rPr>
          <w:rFonts w:ascii="Book Antiqua" w:eastAsia="Book Antiqua" w:hAnsi="Book Antiqua" w:cs="Book Antiqua"/>
          <w:color w:val="000000"/>
        </w:rPr>
        <w:t>nine</w:t>
      </w:r>
      <w:r>
        <w:rPr>
          <w:rFonts w:ascii="Book Antiqua" w:eastAsia="Book Antiqua" w:hAnsi="Book Antiqua" w:cs="Book Antiqua"/>
          <w:color w:val="000000"/>
        </w:rPr>
        <w:t>-lncRNA signature that are associated with survival of patients with CRC in the training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175). The prognostic value of this </w:t>
      </w:r>
      <w:r>
        <w:rPr>
          <w:rFonts w:ascii="Book Antiqua" w:eastAsia="Book Antiqua" w:hAnsi="Book Antiqua" w:cs="Book Antiqua"/>
          <w:color w:val="000000"/>
        </w:rPr>
        <w:t>nine</w:t>
      </w:r>
      <w:r>
        <w:rPr>
          <w:rFonts w:ascii="Book Antiqua" w:eastAsia="Book Antiqua" w:hAnsi="Book Antiqua" w:cs="Book Antiqua"/>
          <w:color w:val="000000"/>
        </w:rPr>
        <w:t xml:space="preserve">-lncRNA signature was </w:t>
      </w:r>
      <w:r>
        <w:rPr>
          <w:rFonts w:ascii="Book Antiqua" w:eastAsia="Book Antiqua" w:hAnsi="Book Antiqua" w:cs="Book Antiqua"/>
          <w:color w:val="000000"/>
        </w:rPr>
        <w:lastRenderedPageBreak/>
        <w:t>validated in the testing set (</w:t>
      </w:r>
      <w:r>
        <w:rPr>
          <w:rFonts w:ascii="Book Antiqua" w:eastAsia="Book Antiqua" w:hAnsi="Book Antiqua" w:cs="Book Antiqua"/>
          <w:i/>
          <w:iCs/>
          <w:color w:val="000000"/>
        </w:rPr>
        <w:t>n</w:t>
      </w:r>
      <w:r>
        <w:rPr>
          <w:rFonts w:ascii="Book Antiqua" w:eastAsia="Book Antiqua" w:hAnsi="Book Antiqua" w:cs="Book Antiqua"/>
          <w:color w:val="000000"/>
        </w:rPr>
        <w:t xml:space="preserve"> = 174) and </w:t>
      </w:r>
      <w:r>
        <w:rPr>
          <w:rFonts w:ascii="Book Antiqua" w:eastAsia="Book Antiqua" w:hAnsi="Book Antiqua" w:cs="Book Antiqua"/>
          <w:color w:val="000000"/>
        </w:rPr>
        <w:t>TCGA set (</w:t>
      </w:r>
      <w:r>
        <w:rPr>
          <w:rFonts w:ascii="Book Antiqua" w:eastAsia="Book Antiqua" w:hAnsi="Book Antiqua" w:cs="Book Antiqua"/>
          <w:i/>
          <w:iCs/>
          <w:color w:val="000000"/>
        </w:rPr>
        <w:t>n</w:t>
      </w:r>
      <w:r>
        <w:rPr>
          <w:rFonts w:ascii="Book Antiqua" w:eastAsia="Book Antiqua" w:hAnsi="Book Antiqua" w:cs="Book Antiqua"/>
          <w:color w:val="000000"/>
        </w:rPr>
        <w:t xml:space="preserve"> = 349) respectively. The prognostic models were comprised by these nine CRC-specific lncRNAs, performing well for risk stratifica</w:t>
      </w:r>
      <w:r>
        <w:rPr>
          <w:rFonts w:ascii="Book Antiqua" w:eastAsia="Book Antiqua" w:hAnsi="Book Antiqua" w:cs="Book Antiqua"/>
          <w:color w:val="000000"/>
        </w:rPr>
        <w:t xml:space="preserve">tion in the testing set and </w:t>
      </w:r>
      <w:r>
        <w:rPr>
          <w:rFonts w:ascii="Book Antiqua" w:eastAsia="Book Antiqua" w:hAnsi="Book Antiqua" w:cs="Book Antiqua"/>
          <w:color w:val="000000"/>
        </w:rPr>
        <w:t>TCGA set. Time-dependent receiver operating characteristic analysis indicated that this predictive model had well performance.</w:t>
      </w:r>
    </w:p>
    <w:bookmarkEnd w:id="44"/>
    <w:bookmarkEnd w:id="45"/>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results</w:t>
      </w:r>
    </w:p>
    <w:p w:rsidR="003A2798" w:rsidRDefault="008F5D28">
      <w:pPr>
        <w:snapToGrid w:val="0"/>
        <w:spacing w:line="360" w:lineRule="auto"/>
        <w:jc w:val="both"/>
        <w:rPr>
          <w:rFonts w:ascii="Book Antiqua" w:hAnsi="Book Antiqua"/>
        </w:rPr>
      </w:pPr>
      <w:bookmarkStart w:id="46" w:name="OLE_LINK48"/>
      <w:bookmarkStart w:id="47" w:name="OLE_LINK47"/>
      <w:r>
        <w:rPr>
          <w:rFonts w:ascii="Book Antiqua" w:eastAsia="Book Antiqua" w:hAnsi="Book Antiqua" w:cs="Book Antiqua"/>
          <w:color w:val="000000"/>
        </w:rPr>
        <w:t xml:space="preserve">Multivariate Cox regression and stratification analysis showed that a </w:t>
      </w:r>
      <w:r>
        <w:rPr>
          <w:rFonts w:ascii="Book Antiqua" w:eastAsia="Book Antiqua" w:hAnsi="Book Antiqua" w:cs="Book Antiqua"/>
          <w:color w:val="000000"/>
        </w:rPr>
        <w:t>nine</w:t>
      </w:r>
      <w:r>
        <w:rPr>
          <w:rFonts w:ascii="Book Antiqua" w:eastAsia="Book Antiqua" w:hAnsi="Book Antiqua" w:cs="Book Antiqua"/>
          <w:color w:val="000000"/>
        </w:rPr>
        <w:t>-</w:t>
      </w:r>
      <w:r>
        <w:rPr>
          <w:rFonts w:ascii="Book Antiqua" w:eastAsia="Book Antiqua" w:hAnsi="Book Antiqua" w:cs="Book Antiqua"/>
          <w:color w:val="000000"/>
        </w:rPr>
        <w:t xml:space="preserve">lncRNA signature was independent of other clinical features in predicting overall survival. Functional enrichment analysis of </w:t>
      </w:r>
      <w:r>
        <w:rPr>
          <w:rFonts w:ascii="Book Antiqua" w:eastAsia="Book Antiqua" w:hAnsi="Book Antiqua" w:cs="Book Antiqua"/>
          <w:color w:val="000000"/>
        </w:rPr>
        <w:t>Kyoto Encyclopedia of Genes and Genomes</w:t>
      </w:r>
      <w:r>
        <w:rPr>
          <w:rFonts w:ascii="Book Antiqua" w:eastAsia="Book Antiqua" w:hAnsi="Book Antiqua" w:cs="Book Antiqua"/>
          <w:color w:val="000000"/>
        </w:rPr>
        <w:t xml:space="preserve"> pathways and </w:t>
      </w:r>
      <w:r>
        <w:rPr>
          <w:rFonts w:ascii="Book Antiqua" w:eastAsia="Book Antiqua" w:hAnsi="Book Antiqua" w:cs="Book Antiqua"/>
          <w:color w:val="000000"/>
        </w:rPr>
        <w:t>G</w:t>
      </w:r>
      <w:r>
        <w:rPr>
          <w:rFonts w:ascii="Book Antiqua" w:eastAsia="Book Antiqua" w:hAnsi="Book Antiqua" w:cs="Book Antiqua"/>
          <w:color w:val="000000"/>
        </w:rPr>
        <w:t xml:space="preserve">ene </w:t>
      </w:r>
      <w:r>
        <w:rPr>
          <w:rFonts w:ascii="Book Antiqua" w:eastAsia="Book Antiqua" w:hAnsi="Book Antiqua" w:cs="Book Antiqua"/>
          <w:color w:val="000000"/>
        </w:rPr>
        <w:t>O</w:t>
      </w:r>
      <w:r>
        <w:rPr>
          <w:rFonts w:ascii="Book Antiqua" w:eastAsia="Book Antiqua" w:hAnsi="Book Antiqua" w:cs="Book Antiqua"/>
          <w:color w:val="000000"/>
        </w:rPr>
        <w:t xml:space="preserve">ntology terms further indicated these nine prognostic </w:t>
      </w:r>
      <w:r>
        <w:rPr>
          <w:rFonts w:ascii="Book Antiqua" w:eastAsia="Book Antiqua" w:hAnsi="Book Antiqua" w:cs="Book Antiqua"/>
          <w:color w:val="000000"/>
        </w:rPr>
        <w:t>lncRNAs were closely associated with carcinogenesis associated pathways and biological functions in CRC</w:t>
      </w:r>
      <w:r>
        <w:rPr>
          <w:rFonts w:ascii="Book Antiqua" w:hAnsi="Book Antiqua" w:cs="Book Antiqua"/>
          <w:color w:val="000000"/>
          <w:lang w:eastAsia="zh-CN"/>
        </w:rPr>
        <w:t>.</w:t>
      </w:r>
    </w:p>
    <w:bookmarkEnd w:id="46"/>
    <w:bookmarkEnd w:id="47"/>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conclusions</w:t>
      </w:r>
    </w:p>
    <w:p w:rsidR="003A2798" w:rsidRDefault="008F5D28">
      <w:pPr>
        <w:snapToGrid w:val="0"/>
        <w:spacing w:line="360" w:lineRule="auto"/>
        <w:jc w:val="both"/>
        <w:rPr>
          <w:rFonts w:ascii="Book Antiqua" w:hAnsi="Book Antiqua"/>
        </w:rPr>
      </w:pPr>
      <w:bookmarkStart w:id="48" w:name="OLE_LINK49"/>
      <w:bookmarkStart w:id="49" w:name="OLE_LINK50"/>
      <w:r>
        <w:rPr>
          <w:rFonts w:ascii="Book Antiqua" w:eastAsia="Book Antiqua" w:hAnsi="Book Antiqua" w:cs="Book Antiqua"/>
          <w:color w:val="000000"/>
        </w:rPr>
        <w:t>A nine-lncRNA expression signature was identified and validated which could improve the prognosis prediction of CRC, providing po</w:t>
      </w:r>
      <w:r>
        <w:rPr>
          <w:rFonts w:ascii="Book Antiqua" w:eastAsia="Book Antiqua" w:hAnsi="Book Antiqua" w:cs="Book Antiqua"/>
          <w:color w:val="000000"/>
        </w:rPr>
        <w:t>tential prognostic biomarkers and efficient therapeutic targets for patients with CRC.</w:t>
      </w:r>
    </w:p>
    <w:bookmarkEnd w:id="48"/>
    <w:bookmarkEnd w:id="49"/>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i/>
          <w:color w:val="000000"/>
        </w:rPr>
        <w:t>Research perspectives</w:t>
      </w:r>
    </w:p>
    <w:p w:rsidR="003A2798" w:rsidRDefault="008F5D28">
      <w:pPr>
        <w:snapToGrid w:val="0"/>
        <w:spacing w:line="360" w:lineRule="auto"/>
        <w:jc w:val="both"/>
        <w:rPr>
          <w:rFonts w:ascii="Book Antiqua" w:hAnsi="Book Antiqua"/>
        </w:rPr>
      </w:pPr>
      <w:bookmarkStart w:id="50" w:name="OLE_LINK51"/>
      <w:bookmarkStart w:id="51" w:name="OLE_LINK52"/>
      <w:r>
        <w:rPr>
          <w:rFonts w:ascii="Book Antiqua" w:eastAsia="Book Antiqua" w:hAnsi="Book Antiqua" w:cs="Book Antiqua"/>
          <w:color w:val="000000"/>
        </w:rPr>
        <w:t xml:space="preserve">Our present study identified </w:t>
      </w:r>
      <w:r>
        <w:rPr>
          <w:rFonts w:ascii="Book Antiqua" w:eastAsia="Book Antiqua" w:hAnsi="Book Antiqua" w:cs="Book Antiqua"/>
          <w:color w:val="000000"/>
        </w:rPr>
        <w:t>nine</w:t>
      </w:r>
      <w:r>
        <w:rPr>
          <w:rFonts w:ascii="Book Antiqua" w:eastAsia="Book Antiqua" w:hAnsi="Book Antiqua" w:cs="Book Antiqua"/>
          <w:color w:val="000000"/>
        </w:rPr>
        <w:t>-lncRNA signature for survival prediction of CRC patients by the comprehensive data analysis. This signature was</w:t>
      </w:r>
      <w:r>
        <w:rPr>
          <w:rFonts w:ascii="Book Antiqua" w:eastAsia="Book Antiqua" w:hAnsi="Book Antiqua" w:cs="Book Antiqua"/>
          <w:color w:val="000000"/>
        </w:rPr>
        <w:t xml:space="preserve"> reproducible and reliable in a second independent large-scale CRC cohort, supporting their value and effectiveness. To the best of our knowledge, preliminary investigation of the function of this </w:t>
      </w:r>
      <w:r>
        <w:rPr>
          <w:rFonts w:ascii="Book Antiqua" w:eastAsia="Book Antiqua" w:hAnsi="Book Antiqua" w:cs="Book Antiqua"/>
          <w:color w:val="000000"/>
        </w:rPr>
        <w:t>nine-</w:t>
      </w:r>
      <w:r>
        <w:rPr>
          <w:rFonts w:ascii="Book Antiqua" w:eastAsia="Book Antiqua" w:hAnsi="Book Antiqua" w:cs="Book Antiqua"/>
          <w:color w:val="000000"/>
        </w:rPr>
        <w:t>l</w:t>
      </w:r>
      <w:r>
        <w:rPr>
          <w:rFonts w:ascii="Book Antiqua" w:eastAsia="Book Antiqua" w:hAnsi="Book Antiqua" w:cs="Book Antiqua"/>
          <w:color w:val="000000"/>
        </w:rPr>
        <w:t>ncRNA signature has not been reported, which furth</w:t>
      </w:r>
      <w:r>
        <w:rPr>
          <w:rFonts w:ascii="Book Antiqua" w:eastAsia="Book Antiqua" w:hAnsi="Book Antiqua" w:cs="Book Antiqua"/>
          <w:color w:val="000000"/>
        </w:rPr>
        <w:t xml:space="preserve">er strengthen the possibility that the </w:t>
      </w:r>
      <w:r>
        <w:rPr>
          <w:rFonts w:ascii="Book Antiqua" w:eastAsia="Book Antiqua" w:hAnsi="Book Antiqua" w:cs="Book Antiqua"/>
          <w:color w:val="000000"/>
        </w:rPr>
        <w:t>nine</w:t>
      </w:r>
      <w:r>
        <w:rPr>
          <w:rFonts w:ascii="Book Antiqua" w:eastAsia="Book Antiqua" w:hAnsi="Book Antiqua" w:cs="Book Antiqua"/>
          <w:color w:val="000000"/>
        </w:rPr>
        <w:t>-lncRNA signature could be used effectively to predict disease course in CRC. In addition, the lncRNA profiling approach described here could potentially be applied in other kinds of studies and served as a usefu</w:t>
      </w:r>
      <w:r>
        <w:rPr>
          <w:rFonts w:ascii="Book Antiqua" w:eastAsia="Book Antiqua" w:hAnsi="Book Antiqua" w:cs="Book Antiqua"/>
          <w:color w:val="000000"/>
        </w:rPr>
        <w:t xml:space="preserve">l method for the systematic identification of lncRNA biomarkers in clinical practice. </w:t>
      </w:r>
    </w:p>
    <w:bookmarkEnd w:id="50"/>
    <w:bookmarkEnd w:id="51"/>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REFERENCES</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2015.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5-29 [PMID: 25559415 DOI: 10.3322/caac.21254]</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Wang LS</w:t>
      </w:r>
      <w:r>
        <w:rPr>
          <w:rFonts w:ascii="Book Antiqua" w:eastAsia="Book Antiqua" w:hAnsi="Book Antiqua" w:cs="Book Antiqua"/>
          <w:color w:val="000000"/>
        </w:rPr>
        <w:t>, Arnold M, Huang YW, Sardo C, Seguin C, Martin E, Huang TH, Riedl K, Schwartz S, Frankel W, Pearl D, Xu Y, Winston J</w:t>
      </w:r>
      <w:r>
        <w:rPr>
          <w:rFonts w:ascii="Book Antiqua" w:eastAsia="Book Antiqua" w:hAnsi="Book Antiqua" w:cs="Book Antiqua"/>
          <w:color w:val="000000"/>
        </w:rPr>
        <w:t xml:space="preserve"> 3rd, Yang GY, Stoner G. Modulation of genetic and epigenetic biomarkers of colorectal cancer in humans by black raspberries: a phase I pilot study.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598-610 [PMID: 21123457 DOI: 10.1158/1078-0432.CCR-10-1260]</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Wong JJ</w:t>
      </w:r>
      <w:r>
        <w:rPr>
          <w:rFonts w:ascii="Book Antiqua" w:eastAsia="Book Antiqua" w:hAnsi="Book Antiqua" w:cs="Book Antiqua"/>
          <w:color w:val="000000"/>
        </w:rPr>
        <w:t>, Hawkins NJ</w:t>
      </w:r>
      <w:r>
        <w:rPr>
          <w:rFonts w:ascii="Book Antiqua" w:eastAsia="Book Antiqua" w:hAnsi="Book Antiqua" w:cs="Book Antiqua"/>
          <w:color w:val="000000"/>
        </w:rPr>
        <w:t xml:space="preserve">, Ward RL. Colorectal cancer: a model for epigenetic tumorigenesis.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140-148 [PMID: 16840508 DOI: 10.1136/gut.2005.088799]</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Skroblin P</w:t>
      </w:r>
      <w:r>
        <w:rPr>
          <w:rFonts w:ascii="Book Antiqua" w:eastAsia="Book Antiqua" w:hAnsi="Book Antiqua" w:cs="Book Antiqua"/>
          <w:color w:val="000000"/>
        </w:rPr>
        <w:t xml:space="preserve">, Mayr M. "Going long": long non-coding RNAs as biomarkers.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115</w:t>
      </w:r>
      <w:r>
        <w:rPr>
          <w:rFonts w:ascii="Book Antiqua" w:eastAsia="Book Antiqua" w:hAnsi="Book Antiqua" w:cs="Book Antiqua"/>
          <w:color w:val="000000"/>
        </w:rPr>
        <w:t>: 607-609 [PMID: 25214572 DOI:</w:t>
      </w:r>
      <w:r>
        <w:rPr>
          <w:rFonts w:ascii="Book Antiqua" w:eastAsia="Book Antiqua" w:hAnsi="Book Antiqua" w:cs="Book Antiqua"/>
          <w:color w:val="000000"/>
        </w:rPr>
        <w:t xml:space="preserve"> 10.1161/CIRCRESAHA.114.304839]</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Flicek P</w:t>
      </w:r>
      <w:r>
        <w:rPr>
          <w:rFonts w:ascii="Book Antiqua" w:eastAsia="Book Antiqua" w:hAnsi="Book Antiqua" w:cs="Book Antiqua"/>
          <w:color w:val="000000"/>
        </w:rPr>
        <w:t xml:space="preserve">, Amode MR, Barrell D, Beal K, Billis K, Brent S, Carvalho-Silva D, Clapham P, Coates G, Fitzgerald S, Gil L, Girón CG, Gordon L, Hourlier T, Hunt S, Johnson N, Juettemann T, Kähäri AK, Keenan S, Kulesha E, Martin </w:t>
      </w:r>
      <w:r>
        <w:rPr>
          <w:rFonts w:ascii="Book Antiqua" w:eastAsia="Book Antiqua" w:hAnsi="Book Antiqua" w:cs="Book Antiqua"/>
          <w:color w:val="000000"/>
        </w:rPr>
        <w:t xml:space="preserve">FJ, Maurel T, McLaren WM, Murphy DN, Nag R, Overduin B, Pignatelli M, Pritchard B, Pritchard E, Riat HS, Ruffier M, Sheppard D, Taylor K, Thormann A, Trevanion SJ, Vullo A, Wilder SP, Wilson M, Zadissa A, Aken BL, Birney E, Cunningham F, Harrow J, Herrero </w:t>
      </w:r>
      <w:r>
        <w:rPr>
          <w:rFonts w:ascii="Book Antiqua" w:eastAsia="Book Antiqua" w:hAnsi="Book Antiqua" w:cs="Book Antiqua"/>
          <w:color w:val="000000"/>
        </w:rPr>
        <w:t xml:space="preserve">J, Hubbard TJ, Kinsella R, Muffato M, Parker A, Spudich G, Yates A, Zerbino DR, Searle SM. Ensembl 2014.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D749-D755 [PMID: 24316576 DOI: 10.1093/nar/gkt1196]</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Ravasi T</w:t>
      </w:r>
      <w:r>
        <w:rPr>
          <w:rFonts w:ascii="Book Antiqua" w:eastAsia="Book Antiqua" w:hAnsi="Book Antiqua" w:cs="Book Antiqua"/>
          <w:color w:val="000000"/>
        </w:rPr>
        <w:t>, Suzuki H, Pang KC, Katayama S, Furuno M, Okunishi R, Fukuda</w:t>
      </w:r>
      <w:r>
        <w:rPr>
          <w:rFonts w:ascii="Book Antiqua" w:eastAsia="Book Antiqua" w:hAnsi="Book Antiqua" w:cs="Book Antiqua"/>
          <w:color w:val="000000"/>
        </w:rPr>
        <w:t xml:space="preserve"> S, Ru K, Frith MC, Gongora MM, Grimmond SM, Hume DA, Hayashizaki Y, Mattick JS. Experimental validation of the regulated expression of large numbers of non-</w:t>
      </w:r>
      <w:r>
        <w:rPr>
          <w:rFonts w:ascii="Book Antiqua" w:eastAsia="Book Antiqua" w:hAnsi="Book Antiqua" w:cs="Book Antiqua"/>
          <w:color w:val="000000"/>
        </w:rPr>
        <w:lastRenderedPageBreak/>
        <w:t xml:space="preserve">coding RNAs from the mouse genome.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11-19 [PMID: 16344565 DOI: 10.1101/gr.42002</w:t>
      </w:r>
      <w:r>
        <w:rPr>
          <w:rFonts w:ascii="Book Antiqua" w:eastAsia="Book Antiqua" w:hAnsi="Book Antiqua" w:cs="Book Antiqua"/>
          <w:color w:val="000000"/>
        </w:rPr>
        <w:t>06]</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Huarte M</w:t>
      </w:r>
      <w:r>
        <w:rPr>
          <w:rFonts w:ascii="Book Antiqua" w:eastAsia="Book Antiqua" w:hAnsi="Book Antiqua" w:cs="Book Antiqua"/>
          <w:color w:val="000000"/>
        </w:rPr>
        <w:t xml:space="preserve">. The emerging role of lncRNAs in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1253-1261 [PMID: 26540387 DOI: 10.1038/nm.3981]</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Iyer MK</w:t>
      </w:r>
      <w:r>
        <w:rPr>
          <w:rFonts w:ascii="Book Antiqua" w:eastAsia="Book Antiqua" w:hAnsi="Book Antiqua" w:cs="Book Antiqua"/>
          <w:color w:val="000000"/>
        </w:rPr>
        <w:t>, Niknafs YS, Malik R, Singhal U, Sahu A, Hosono Y, Barrette TR, Prensner JR, Evans JR, Zhao S, Poliakov A, Cao X, Dhanasekar</w:t>
      </w:r>
      <w:r>
        <w:rPr>
          <w:rFonts w:ascii="Book Antiqua" w:eastAsia="Book Antiqua" w:hAnsi="Book Antiqua" w:cs="Book Antiqua"/>
          <w:color w:val="000000"/>
        </w:rPr>
        <w:t xml:space="preserve">an SM, Wu YM, Robinson DR, Beer DG, Feng FY, Iyer HK, Chinnaiyan AM. The landscape of long noncoding RNAs in the human transcriptome.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199-208 [PMID: 25599403 DOI: 10.1038/ng.3192]</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Johnsson P</w:t>
      </w:r>
      <w:r>
        <w:rPr>
          <w:rFonts w:ascii="Book Antiqua" w:eastAsia="Book Antiqua" w:hAnsi="Book Antiqua" w:cs="Book Antiqua"/>
          <w:color w:val="000000"/>
        </w:rPr>
        <w:t xml:space="preserve">, Morris KV. Expanding the functional role </w:t>
      </w:r>
      <w:r>
        <w:rPr>
          <w:rFonts w:ascii="Book Antiqua" w:eastAsia="Book Antiqua" w:hAnsi="Book Antiqua" w:cs="Book Antiqua"/>
          <w:color w:val="000000"/>
        </w:rPr>
        <w:t xml:space="preserve">of long noncoding RNAs.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1284-1285 [PMID: 25104732 DOI: 10.1038/cr.2014.104]</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Hajjari M</w:t>
      </w:r>
      <w:r>
        <w:rPr>
          <w:rFonts w:ascii="Book Antiqua" w:eastAsia="Book Antiqua" w:hAnsi="Book Antiqua" w:cs="Book Antiqua"/>
          <w:color w:val="000000"/>
        </w:rPr>
        <w:t xml:space="preserve">, Salavaty A. HOTAIR: an oncogenic long non-coding RNA in different cancers. </w:t>
      </w:r>
      <w:r>
        <w:rPr>
          <w:rFonts w:ascii="Book Antiqua" w:eastAsia="Book Antiqua" w:hAnsi="Book Antiqua" w:cs="Book Antiqua"/>
          <w:i/>
          <w:iCs/>
          <w:color w:val="000000"/>
        </w:rPr>
        <w:t>Cancer Biol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xml:space="preserve">: 1-9 [PMID: 25859406 DOI: </w:t>
      </w:r>
      <w:r>
        <w:rPr>
          <w:rFonts w:ascii="Book Antiqua" w:eastAsia="Book Antiqua" w:hAnsi="Book Antiqua" w:cs="Book Antiqua"/>
          <w:color w:val="000000"/>
        </w:rPr>
        <w:t>10.7497/j.issn.2095-3941.2015.0006]</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Raveh E</w:t>
      </w:r>
      <w:r>
        <w:rPr>
          <w:rFonts w:ascii="Book Antiqua" w:eastAsia="Book Antiqua" w:hAnsi="Book Antiqua" w:cs="Book Antiqua"/>
          <w:color w:val="000000"/>
        </w:rPr>
        <w:t xml:space="preserve">, Matouk IJ, Gilon M, Hochberg A. The H19 Long non-coding RNA in cancer initiation, progression and metastasis - a proposed unifying theory.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184 [PMID: 26536864 DOI: 10.1186/s12943-015-0458</w:t>
      </w:r>
      <w:r>
        <w:rPr>
          <w:rFonts w:ascii="Book Antiqua" w:eastAsia="Book Antiqua" w:hAnsi="Book Antiqua" w:cs="Book Antiqua"/>
          <w:color w:val="000000"/>
        </w:rPr>
        <w:t>-2]</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Gutschner T</w:t>
      </w:r>
      <w:r>
        <w:rPr>
          <w:rFonts w:ascii="Book Antiqua" w:eastAsia="Book Antiqua" w:hAnsi="Book Antiqua" w:cs="Book Antiqua"/>
          <w:color w:val="000000"/>
        </w:rPr>
        <w:t xml:space="preserve">, Hämmerle M, Diederichs S. MALAT1 -- a paradigm for long noncoding RNA function in cancer. </w:t>
      </w:r>
      <w:r>
        <w:rPr>
          <w:rFonts w:ascii="Book Antiqua" w:eastAsia="Book Antiqua" w:hAnsi="Book Antiqua" w:cs="Book Antiqua"/>
          <w:i/>
          <w:iCs/>
          <w:color w:val="000000"/>
        </w:rPr>
        <w:t>J Mol Med (Berl)</w:t>
      </w:r>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791-801 [PMID: 23529762 DOI: 10.1007/s00109-013-1028-y]</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Pickard MR</w:t>
      </w:r>
      <w:r>
        <w:rPr>
          <w:rFonts w:ascii="Book Antiqua" w:eastAsia="Book Antiqua" w:hAnsi="Book Antiqua" w:cs="Book Antiqua"/>
          <w:color w:val="000000"/>
        </w:rPr>
        <w:t>, Williams GT. Molecular and Cellular Mechanisms o</w:t>
      </w:r>
      <w:r>
        <w:rPr>
          <w:rFonts w:ascii="Book Antiqua" w:eastAsia="Book Antiqua" w:hAnsi="Book Antiqua" w:cs="Book Antiqua"/>
          <w:color w:val="000000"/>
        </w:rPr>
        <w:t xml:space="preserve">f Action of Tumour Suppressor GAS5 LncRNA.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484-499 [PMID: 26198250 DOI: 10.3390/genes6030484]</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Zhou Y</w:t>
      </w:r>
      <w:r>
        <w:rPr>
          <w:rFonts w:ascii="Book Antiqua" w:eastAsia="Book Antiqua" w:hAnsi="Book Antiqua" w:cs="Book Antiqua"/>
          <w:color w:val="000000"/>
        </w:rPr>
        <w:t xml:space="preserve">, Zhang X, Klibanski A. MEG3 noncoding RNA: a tumor suppressor.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R45-R53 [PMID: 22393162 DOI: 10.1530/JM</w:t>
      </w:r>
      <w:r>
        <w:rPr>
          <w:rFonts w:ascii="Book Antiqua" w:eastAsia="Book Antiqua" w:hAnsi="Book Antiqua" w:cs="Book Antiqua"/>
          <w:color w:val="000000"/>
        </w:rPr>
        <w:t>E-12-0008]</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Tong YS</w:t>
      </w:r>
      <w:r>
        <w:rPr>
          <w:rFonts w:ascii="Book Antiqua" w:eastAsia="Book Antiqua" w:hAnsi="Book Antiqua" w:cs="Book Antiqua"/>
          <w:color w:val="000000"/>
        </w:rPr>
        <w:t xml:space="preserve">, Wang XW, Zhou XL, Liu ZH, Yang TX, Shi WH, Xie HW, Lv J, Wu QQ, Cao XF. Identification of the long non-coding RNA POU3F3 in plasma as a novel biomarker for diagnosis of esophageal squamous cell carcinoma.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3 [PMID: 25608466 DOI: 10.11</w:t>
      </w:r>
      <w:r>
        <w:rPr>
          <w:rFonts w:ascii="Book Antiqua" w:eastAsia="Book Antiqua" w:hAnsi="Book Antiqua" w:cs="Book Antiqua"/>
          <w:color w:val="000000"/>
        </w:rPr>
        <w:t>86/1476-4598-14-3]</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Wu DM, Deng SH, Han R, Liu T, Li J, Xu Y. Integrated Analysis Reveals That Long Non-Coding RNA TUBA4B Can Be Used as a Prognostic Biomarker in Various Cancers.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49</w:t>
      </w:r>
      <w:r>
        <w:rPr>
          <w:rFonts w:ascii="Book Antiqua" w:eastAsia="Book Antiqua" w:hAnsi="Book Antiqua" w:cs="Book Antiqua"/>
          <w:color w:val="000000"/>
        </w:rPr>
        <w:t>: 530-544 [PMID: 30157490 DOI: 10.11</w:t>
      </w:r>
      <w:r>
        <w:rPr>
          <w:rFonts w:ascii="Book Antiqua" w:eastAsia="Book Antiqua" w:hAnsi="Book Antiqua" w:cs="Book Antiqua"/>
          <w:color w:val="000000"/>
        </w:rPr>
        <w:t>59/000492991]</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Ding X, Hu H, He Y, Lu Z, Wu P, Tian L, Xia T, Yin J, Yuan H, Shi G, Liu D, Jiang K, Miao Y. Long non-coding RNA lnc-PCTST predicts prognosis through inhibiting progression of pancreatic cancer by downregulation of TACC-3. </w:t>
      </w:r>
      <w:r>
        <w:rPr>
          <w:rFonts w:ascii="Book Antiqua" w:eastAsia="Book Antiqua" w:hAnsi="Book Antiqua" w:cs="Book Antiqua"/>
          <w:i/>
          <w:iCs/>
          <w:color w:val="000000"/>
        </w:rPr>
        <w:t>Int J Ca</w:t>
      </w:r>
      <w:r>
        <w:rPr>
          <w:rFonts w:ascii="Book Antiqua" w:eastAsia="Book Antiqua" w:hAnsi="Book Antiqua" w:cs="Book Antiqua"/>
          <w:i/>
          <w:iCs/>
          <w:color w:val="000000"/>
        </w:rPr>
        <w:t>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143</w:t>
      </w:r>
      <w:r>
        <w:rPr>
          <w:rFonts w:ascii="Book Antiqua" w:eastAsia="Book Antiqua" w:hAnsi="Book Antiqua" w:cs="Book Antiqua"/>
          <w:color w:val="000000"/>
        </w:rPr>
        <w:t>: 3143-3154 [PMID: 29978472 DOI: 10.1002/ijc.31657]</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Zhu X</w:t>
      </w:r>
      <w:r>
        <w:rPr>
          <w:rFonts w:ascii="Book Antiqua" w:eastAsia="Book Antiqua" w:hAnsi="Book Antiqua" w:cs="Book Antiqua"/>
          <w:color w:val="000000"/>
        </w:rPr>
        <w:t xml:space="preserve">, Tian X, Yu C, Shen C, Yan T, Hong J, Wang Z, Fang JY, Chen H. A long non-coding RNA signature to improve prognosis prediction of gastric cancer.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60 [PMID: 2764</w:t>
      </w:r>
      <w:r>
        <w:rPr>
          <w:rFonts w:ascii="Book Antiqua" w:eastAsia="Book Antiqua" w:hAnsi="Book Antiqua" w:cs="Book Antiqua"/>
          <w:color w:val="000000"/>
        </w:rPr>
        <w:t>7437 DOI: 10.1186/s12943-016-0544-0]</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Jin M</w:t>
      </w:r>
      <w:r>
        <w:rPr>
          <w:rFonts w:ascii="Book Antiqua" w:eastAsia="Book Antiqua" w:hAnsi="Book Antiqua" w:cs="Book Antiqua"/>
          <w:color w:val="000000"/>
        </w:rPr>
        <w:t xml:space="preserve">, Ye D, Li Y, Jing F, Jiang X, Gu S, Mao Y, Li Q, Chen K. Association of a novel genetic variant in RP11-650L12.2 with risk of colorectal cancer in Han Chinese population.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624</w:t>
      </w:r>
      <w:r>
        <w:rPr>
          <w:rFonts w:ascii="Book Antiqua" w:eastAsia="Book Antiqua" w:hAnsi="Book Antiqua" w:cs="Book Antiqua"/>
          <w:color w:val="000000"/>
        </w:rPr>
        <w:t>: 21-25 [PMID: 28442398 D</w:t>
      </w:r>
      <w:r>
        <w:rPr>
          <w:rFonts w:ascii="Book Antiqua" w:eastAsia="Book Antiqua" w:hAnsi="Book Antiqua" w:cs="Book Antiqua"/>
          <w:color w:val="000000"/>
        </w:rPr>
        <w:t>OI: 10.1016/j.gene.2017.04.036]</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Yang B</w:t>
      </w:r>
      <w:r>
        <w:rPr>
          <w:rFonts w:ascii="Book Antiqua" w:eastAsia="Book Antiqua" w:hAnsi="Book Antiqua" w:cs="Book Antiqua"/>
          <w:color w:val="000000"/>
        </w:rPr>
        <w:t xml:space="preserve">, Luo T, Zhang M, Lu Z, Xue X, Fang G. The novel long noncoding RNA RP11-357H14.17 acts as an oncogene by promoting cell proliferation and invasion in diffuse-type gastric cancer.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w:t>
      </w:r>
      <w:r>
        <w:rPr>
          <w:rFonts w:ascii="Book Antiqua" w:eastAsia="Book Antiqua" w:hAnsi="Book Antiqua" w:cs="Book Antiqua"/>
          <w:color w:val="000000"/>
        </w:rPr>
        <w:t>2635-2643 [PMID: 28572735 DOI: 10.2147/OTT.S134121]</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Xu N</w:t>
      </w:r>
      <w:r>
        <w:rPr>
          <w:rFonts w:ascii="Book Antiqua" w:eastAsia="Book Antiqua" w:hAnsi="Book Antiqua" w:cs="Book Antiqua"/>
          <w:color w:val="000000"/>
        </w:rPr>
        <w:t xml:space="preserve">, Chen F, Wang F, Lu X, Wang X, Lv M, Lu C. Clinical significance of high expression of circulating serum lncRNA RP11-445H22.4 in breast cancer patients: a Chinese population-based study. </w:t>
      </w:r>
      <w:r>
        <w:rPr>
          <w:rFonts w:ascii="Book Antiqua" w:eastAsia="Book Antiqua" w:hAnsi="Book Antiqua" w:cs="Book Antiqua"/>
          <w:i/>
          <w:iCs/>
          <w:color w:val="000000"/>
        </w:rPr>
        <w:t>Tumour Bi</w:t>
      </w:r>
      <w:r>
        <w:rPr>
          <w:rFonts w:ascii="Book Antiqua" w:eastAsia="Book Antiqua" w:hAnsi="Book Antiqua" w:cs="Book Antiqua"/>
          <w:i/>
          <w:iCs/>
          <w:color w:val="000000"/>
        </w:rPr>
        <w: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7659-7665 [PMID: 25929808 DOI: 10.1007/s13277-015-3469-0]</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Ye D</w:t>
      </w:r>
      <w:r>
        <w:rPr>
          <w:rFonts w:ascii="Book Antiqua" w:eastAsia="Book Antiqua" w:hAnsi="Book Antiqua" w:cs="Book Antiqua"/>
          <w:color w:val="000000"/>
        </w:rPr>
        <w:t xml:space="preserve">, Hu Y, Jing F, Li Y, Gu S, Jiang X, Mao Y, Li Q, Jin M, Chen K. A novel SNP in promoter region of RP11-3N2.1 is associated with reduced risk of colorectal cancer.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18; </w:t>
      </w:r>
      <w:r>
        <w:rPr>
          <w:rFonts w:ascii="Book Antiqua" w:eastAsia="Book Antiqua" w:hAnsi="Book Antiqua" w:cs="Book Antiqua"/>
          <w:b/>
          <w:bCs/>
          <w:color w:val="000000"/>
        </w:rPr>
        <w:t>63</w:t>
      </w:r>
      <w:r>
        <w:rPr>
          <w:rFonts w:ascii="Book Antiqua" w:eastAsia="Book Antiqua" w:hAnsi="Book Antiqua" w:cs="Book Antiqua"/>
          <w:color w:val="000000"/>
        </w:rPr>
        <w:t>: 47-54 [PMID: 29167551 DOI: 10.1038/s10038-017-0361-3]</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Shi D</w:t>
      </w:r>
      <w:r>
        <w:rPr>
          <w:rFonts w:ascii="Book Antiqua" w:eastAsia="Book Antiqua" w:hAnsi="Book Antiqua" w:cs="Book Antiqua"/>
          <w:color w:val="000000"/>
        </w:rPr>
        <w:t xml:space="preserve">, Zheng H, Zhuo C, Peng J, Li D, Xu Y, Li X, Cai G, Cai S. Low expression of novel lncRNA RP11-462C24.1 suggests a biomarker of poor prognosis in </w:t>
      </w:r>
      <w:r>
        <w:rPr>
          <w:rFonts w:ascii="Book Antiqua" w:eastAsia="Book Antiqua" w:hAnsi="Book Antiqua" w:cs="Book Antiqua"/>
          <w:color w:val="000000"/>
        </w:rPr>
        <w:lastRenderedPageBreak/>
        <w:t xml:space="preserve">colorectal cancer.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3</w:t>
      </w:r>
      <w:r>
        <w:rPr>
          <w:rFonts w:ascii="Book Antiqua" w:eastAsia="Book Antiqua" w:hAnsi="Book Antiqua" w:cs="Book Antiqua"/>
          <w:color w:val="000000"/>
        </w:rPr>
        <w:t>1 [PMID: 24908062 DOI: 10.1007/s12032-014-0031-7]</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Sun J</w:t>
      </w:r>
      <w:r>
        <w:rPr>
          <w:rFonts w:ascii="Book Antiqua" w:eastAsia="Book Antiqua" w:hAnsi="Book Antiqua" w:cs="Book Antiqua"/>
          <w:color w:val="000000"/>
        </w:rPr>
        <w:t xml:space="preserve">, Song Y, Chen X, Zhao J, Gao P, Huang X, Xu H, Wang Z. Novel long non-coding RNA RP11-119F7.4 as a potential biomarker for the development and progression of gastric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11</w:t>
      </w:r>
      <w:r>
        <w:rPr>
          <w:rFonts w:ascii="Book Antiqua" w:eastAsia="Book Antiqua" w:hAnsi="Book Antiqua" w:cs="Book Antiqua"/>
          <w:color w:val="000000"/>
        </w:rPr>
        <w:t>5-120 [PMID: 26170986 DOI: 10.3892/ol.2015.3186]</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Yao GL</w:t>
      </w:r>
      <w:r>
        <w:rPr>
          <w:rFonts w:ascii="Book Antiqua" w:eastAsia="Book Antiqua" w:hAnsi="Book Antiqua" w:cs="Book Antiqua"/>
          <w:color w:val="000000"/>
        </w:rPr>
        <w:t xml:space="preserve">, Pan CF, Xu H, Wei K, Liu B, Zhai R, Chen YJ. Long noncoding RNA RP11-766N7.4 functions as a tumor suppressor by regulating epithelial-mesenchymal transition in esophageal squamous cell carcinoma.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88</w:t>
      </w:r>
      <w:r>
        <w:rPr>
          <w:rFonts w:ascii="Book Antiqua" w:eastAsia="Book Antiqua" w:hAnsi="Book Antiqua" w:cs="Book Antiqua"/>
          <w:color w:val="000000"/>
        </w:rPr>
        <w:t>: 778-785 [PMID: 28157654 DOI: 10.1016/j.biopha.2017.01.124]</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Sevenich L</w:t>
      </w:r>
      <w:r>
        <w:rPr>
          <w:rFonts w:ascii="Book Antiqua" w:eastAsia="Book Antiqua" w:hAnsi="Book Antiqua" w:cs="Book Antiqua"/>
          <w:color w:val="000000"/>
        </w:rPr>
        <w:t xml:space="preserve">, Joyce JA. Pericellular proteolysis in cancer.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2331-2347 [PMID: 25367033 DOI: 10.1101/gad.250647.114]</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Westermarck J</w:t>
      </w:r>
      <w:r>
        <w:rPr>
          <w:rFonts w:ascii="Book Antiqua" w:eastAsia="Book Antiqua" w:hAnsi="Book Antiqua" w:cs="Book Antiqua"/>
          <w:color w:val="000000"/>
        </w:rPr>
        <w:t>, Kähäri VM. Re</w:t>
      </w:r>
      <w:r>
        <w:rPr>
          <w:rFonts w:ascii="Book Antiqua" w:eastAsia="Book Antiqua" w:hAnsi="Book Antiqua" w:cs="Book Antiqua"/>
          <w:color w:val="000000"/>
        </w:rPr>
        <w:t xml:space="preserve">gulation of matrix metalloproteinase expression in tumor invasion.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1999; </w:t>
      </w:r>
      <w:r>
        <w:rPr>
          <w:rFonts w:ascii="Book Antiqua" w:eastAsia="Book Antiqua" w:hAnsi="Book Antiqua" w:cs="Book Antiqua"/>
          <w:b/>
          <w:bCs/>
          <w:color w:val="000000"/>
        </w:rPr>
        <w:t>13</w:t>
      </w:r>
      <w:r>
        <w:rPr>
          <w:rFonts w:ascii="Book Antiqua" w:eastAsia="Book Antiqua" w:hAnsi="Book Antiqua" w:cs="Book Antiqua"/>
          <w:color w:val="000000"/>
        </w:rPr>
        <w:t>: 781-792 [PMID: 10224222]</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Xu ZY</w:t>
      </w:r>
      <w:r>
        <w:rPr>
          <w:rFonts w:ascii="Book Antiqua" w:eastAsia="Book Antiqua" w:hAnsi="Book Antiqua" w:cs="Book Antiqua"/>
          <w:color w:val="000000"/>
        </w:rPr>
        <w:t>, Yu QM, Du YA, Yang LT, Dong RZ, Huang L, Yu PF, Cheng XD. Knockdown of long non-coding RNA HOTAIR suppresses tumor invasion and reverses</w:t>
      </w:r>
      <w:r>
        <w:rPr>
          <w:rFonts w:ascii="Book Antiqua" w:eastAsia="Book Antiqua" w:hAnsi="Book Antiqua" w:cs="Book Antiqua"/>
          <w:color w:val="000000"/>
        </w:rPr>
        <w:t xml:space="preserve"> epithelial-mesenchymal transition in gastric cancer.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587-597 [PMID: 23847441 DOI: 10.7150/ijbs.6339]</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Xu TP</w:t>
      </w:r>
      <w:r>
        <w:rPr>
          <w:rFonts w:ascii="Book Antiqua" w:eastAsia="Book Antiqua" w:hAnsi="Book Antiqua" w:cs="Book Antiqua"/>
          <w:color w:val="000000"/>
        </w:rPr>
        <w:t xml:space="preserve">, Huang MD, Xia R, Liu XX, Sun M, Yin L, Chen WM, Han L, Zhang EB, Kong R, De W, Shu YQ. Decreased expression of the long </w:t>
      </w:r>
      <w:r>
        <w:rPr>
          <w:rFonts w:ascii="Book Antiqua" w:eastAsia="Book Antiqua" w:hAnsi="Book Antiqua" w:cs="Book Antiqua"/>
          <w:color w:val="000000"/>
        </w:rPr>
        <w:t xml:space="preserve">non-coding RNA FENDRR is associated with poor prognosis in gastric cancer and FENDRR regulates gastric cancer cell metastasis by affecting fibronectin1 expression.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63 [PMID: 25167886 DOI: 10.1186/s13045-014-0063-7]</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Martin TA</w:t>
      </w:r>
      <w:r>
        <w:rPr>
          <w:rFonts w:ascii="Book Antiqua" w:eastAsia="Book Antiqua" w:hAnsi="Book Antiqua" w:cs="Book Antiqua"/>
          <w:color w:val="000000"/>
        </w:rPr>
        <w:t xml:space="preserve">. The role of tight junctions in cancer metastasis.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36</w:t>
      </w:r>
      <w:r>
        <w:rPr>
          <w:rFonts w:ascii="Book Antiqua" w:eastAsia="Book Antiqua" w:hAnsi="Book Antiqua" w:cs="Book Antiqua"/>
          <w:color w:val="000000"/>
        </w:rPr>
        <w:t>: 224-231 [PMID: 25239399 DOI: 10.1016/j.semcdb.2014.09.008]</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Martin TA</w:t>
      </w:r>
      <w:r>
        <w:rPr>
          <w:rFonts w:ascii="Book Antiqua" w:eastAsia="Book Antiqua" w:hAnsi="Book Antiqua" w:cs="Book Antiqua"/>
          <w:color w:val="000000"/>
        </w:rPr>
        <w:t xml:space="preserve">, Jiang WG. Loss of tight junction barrier function and its role in cancer metastasis. </w:t>
      </w:r>
      <w:r>
        <w:rPr>
          <w:rFonts w:ascii="Book Antiqua" w:eastAsia="Book Antiqua" w:hAnsi="Book Antiqua" w:cs="Book Antiqua"/>
          <w:i/>
          <w:iCs/>
          <w:color w:val="000000"/>
        </w:rPr>
        <w:t xml:space="preserve">Biochim Biophys </w:t>
      </w:r>
      <w:r>
        <w:rPr>
          <w:rFonts w:ascii="Book Antiqua" w:eastAsia="Book Antiqua" w:hAnsi="Book Antiqua" w:cs="Book Antiqua"/>
          <w:i/>
          <w:iCs/>
          <w:color w:val="000000"/>
        </w:rPr>
        <w:t>Acta</w:t>
      </w:r>
      <w:r>
        <w:rPr>
          <w:rFonts w:ascii="Book Antiqua" w:eastAsia="Book Antiqua" w:hAnsi="Book Antiqua" w:cs="Book Antiqua"/>
          <w:color w:val="000000"/>
        </w:rPr>
        <w:t xml:space="preserve"> 2009; </w:t>
      </w:r>
      <w:r>
        <w:rPr>
          <w:rFonts w:ascii="Book Antiqua" w:eastAsia="Book Antiqua" w:hAnsi="Book Antiqua" w:cs="Book Antiqua"/>
          <w:b/>
          <w:bCs/>
          <w:color w:val="000000"/>
        </w:rPr>
        <w:t>1788</w:t>
      </w:r>
      <w:r>
        <w:rPr>
          <w:rFonts w:ascii="Book Antiqua" w:eastAsia="Book Antiqua" w:hAnsi="Book Antiqua" w:cs="Book Antiqua"/>
          <w:color w:val="000000"/>
        </w:rPr>
        <w:t>: 872-891 [PMID: 19059202 DOI: 10.1016/j.bbamem.2008.11.005]</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Kogure T</w:t>
      </w:r>
      <w:r>
        <w:rPr>
          <w:rFonts w:ascii="Book Antiqua" w:eastAsia="Book Antiqua" w:hAnsi="Book Antiqua" w:cs="Book Antiqua"/>
          <w:color w:val="000000"/>
        </w:rPr>
        <w:t>, Yan IK, Lin WL, Patel T. Extracellular Vesicle-Mediated Transfer of a Novel Long Noncoding RNA TUC339: A Mechanism of Intercellular Signaling in Human Hepatocellular C</w:t>
      </w:r>
      <w:r>
        <w:rPr>
          <w:rFonts w:ascii="Book Antiqua" w:eastAsia="Book Antiqua" w:hAnsi="Book Antiqua" w:cs="Book Antiqua"/>
          <w:color w:val="000000"/>
        </w:rPr>
        <w:t xml:space="preserve">ancer. </w:t>
      </w:r>
      <w:r>
        <w:rPr>
          <w:rFonts w:ascii="Book Antiqua" w:eastAsia="Book Antiqua" w:hAnsi="Book Antiqua" w:cs="Book Antiqua"/>
          <w:i/>
          <w:iCs/>
          <w:color w:val="000000"/>
        </w:rPr>
        <w:t>Genes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261-272 [PMID: 24167654 DOI: 10.1177/1947601913499020]</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Wang J</w:t>
      </w:r>
      <w:r>
        <w:rPr>
          <w:rFonts w:ascii="Book Antiqua" w:eastAsia="Book Antiqua" w:hAnsi="Book Antiqua" w:cs="Book Antiqua"/>
          <w:color w:val="000000"/>
        </w:rPr>
        <w:t xml:space="preserve">, Song YX, Ma B, Wang JJ, Sun JX, Chen XW, Zhao JH, Yang YC, Wang ZN. Regulatory Roles of Non-Coding RNAs in Colorectal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19886-19919</w:t>
      </w:r>
      <w:r>
        <w:rPr>
          <w:rFonts w:ascii="Book Antiqua" w:eastAsia="Book Antiqua" w:hAnsi="Book Antiqua" w:cs="Book Antiqua"/>
          <w:color w:val="000000"/>
        </w:rPr>
        <w:t xml:space="preserve"> [PMID: 26307974 DOI: 10.3390/ijms160819886]</w:t>
      </w:r>
    </w:p>
    <w:p w:rsidR="003A2798" w:rsidRDefault="003A2798">
      <w:pPr>
        <w:snapToGrid w:val="0"/>
        <w:spacing w:line="360" w:lineRule="auto"/>
        <w:jc w:val="both"/>
        <w:rPr>
          <w:rFonts w:ascii="Book Antiqua" w:hAnsi="Book Antiqua"/>
        </w:rPr>
        <w:sectPr w:rsidR="003A2798">
          <w:pgSz w:w="12240" w:h="15840"/>
          <w:pgMar w:top="1440" w:right="1800" w:bottom="1440" w:left="1800" w:header="720" w:footer="720" w:gutter="0"/>
          <w:cols w:space="720"/>
          <w:docGrid w:linePitch="360"/>
        </w:sectPr>
      </w:pP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52" w:name="OLE_LINK53"/>
      <w:bookmarkStart w:id="53" w:name="OLE_LINK54"/>
      <w:r>
        <w:rPr>
          <w:rFonts w:ascii="Book Antiqua" w:eastAsia="Book Antiqua" w:hAnsi="Book Antiqua" w:cs="Book Antiqua"/>
          <w:color w:val="000000"/>
        </w:rPr>
        <w:t>The authors declare that they have no competing interests.</w:t>
      </w:r>
    </w:p>
    <w:bookmarkEnd w:id="52"/>
    <w:bookmarkEnd w:id="53"/>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bookmarkStart w:id="54" w:name="OLE_LINK56"/>
      <w:bookmarkStart w:id="55" w:name="OLE_LINK55"/>
      <w:r>
        <w:rPr>
          <w:rFonts w:ascii="Book Antiqua" w:eastAsia="Book Antiqua" w:hAnsi="Book Antiqua" w:cs="Book Antiqua"/>
          <w:color w:val="000000"/>
        </w:rPr>
        <w:t>The authors confirm that the manuscript was prepared according to th</w:t>
      </w:r>
      <w:r>
        <w:rPr>
          <w:rFonts w:ascii="Book Antiqua" w:eastAsia="Book Antiqua" w:hAnsi="Book Antiqua" w:cs="Book Antiqua"/>
          <w:color w:val="000000"/>
        </w:rPr>
        <w:t>e PRISMA 2009 checklist.</w:t>
      </w:r>
    </w:p>
    <w:bookmarkEnd w:id="54"/>
    <w:bookmarkEnd w:id="55"/>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w:t>
      </w:r>
      <w:r>
        <w:rPr>
          <w:rFonts w:ascii="Book Antiqua" w:eastAsia="Book Antiqua" w:hAnsi="Book Antiqua" w:cs="Book Antiqua"/>
          <w:color w:val="000000"/>
        </w:rPr>
        <w:t>NC 4.0) license, which permits others to distribute, remix, adapt, build upon this work non-commercially, and license their derivative works on different terms, provided the original work is properly cited and the use is non-commercial. See: http://creativ</w:t>
      </w:r>
      <w:r>
        <w:rPr>
          <w:rFonts w:ascii="Book Antiqua" w:eastAsia="Book Antiqua" w:hAnsi="Book Antiqua" w:cs="Book Antiqua"/>
          <w:color w:val="000000"/>
        </w:rPr>
        <w:t>ecommons.org/Licenses/by-nc/4.0/</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11, 2020</w:t>
      </w: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2020</w:t>
      </w: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Grade A (Excellent): 0</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Grade B (Very good): B</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Grade C (Good): C</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Grade D (Fair): 0</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t>Grade E (Poor): 0</w:t>
      </w:r>
    </w:p>
    <w:p w:rsidR="003A2798" w:rsidRDefault="003A2798">
      <w:pPr>
        <w:snapToGrid w:val="0"/>
        <w:spacing w:line="360" w:lineRule="auto"/>
        <w:jc w:val="both"/>
        <w:rPr>
          <w:rFonts w:ascii="Book Antiqua" w:hAnsi="Book Antiqua"/>
        </w:rPr>
      </w:pPr>
    </w:p>
    <w:p w:rsidR="003A2798" w:rsidRDefault="008F5D28">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Ding L, Sung WW</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rsidR="003A2798" w:rsidRDefault="003A2798">
      <w:pPr>
        <w:snapToGrid w:val="0"/>
        <w:spacing w:line="360" w:lineRule="auto"/>
        <w:jc w:val="both"/>
        <w:rPr>
          <w:rFonts w:ascii="Book Antiqua" w:hAnsi="Book Antiqua"/>
        </w:rPr>
        <w:sectPr w:rsidR="003A2798">
          <w:pgSz w:w="12240" w:h="15840"/>
          <w:pgMar w:top="1440" w:right="1800" w:bottom="1440" w:left="1800" w:header="720" w:footer="720" w:gutter="0"/>
          <w:cols w:space="720"/>
          <w:docGrid w:linePitch="360"/>
        </w:sectPr>
      </w:pPr>
    </w:p>
    <w:p w:rsidR="003A2798" w:rsidRDefault="008F5D28">
      <w:pPr>
        <w:snapToGrid w:val="0"/>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3A2798" w:rsidRDefault="008F5D28">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extent cx="5285105" cy="3974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85690" cy="3974937"/>
                    </a:xfrm>
                    <a:prstGeom prst="rect">
                      <a:avLst/>
                    </a:prstGeom>
                  </pic:spPr>
                </pic:pic>
              </a:graphicData>
            </a:graphic>
          </wp:inline>
        </w:drawing>
      </w:r>
    </w:p>
    <w:p w:rsidR="003A2798" w:rsidRDefault="008F5D28">
      <w:pPr>
        <w:snapToGrid w:val="0"/>
        <w:spacing w:line="360" w:lineRule="auto"/>
        <w:jc w:val="both"/>
        <w:rPr>
          <w:rFonts w:ascii="Book Antiqua" w:hAnsi="Book Antiqua"/>
        </w:rPr>
      </w:pPr>
      <w:bookmarkStart w:id="56" w:name="OLE_LINK58"/>
      <w:bookmarkStart w:id="57" w:name="OLE_LINK57"/>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color w:val="000000"/>
        </w:rPr>
        <w:t>Construction of the nine-long non</w:t>
      </w:r>
      <w:r>
        <w:rPr>
          <w:rFonts w:ascii="Book Antiqua" w:eastAsia="Book Antiqua" w:hAnsi="Book Antiqua" w:cs="Book Antiqua"/>
          <w:b/>
          <w:color w:val="000000"/>
        </w:rPr>
        <w:t>-</w:t>
      </w:r>
      <w:r>
        <w:rPr>
          <w:rFonts w:ascii="Book Antiqua" w:eastAsia="Book Antiqua" w:hAnsi="Book Antiqua" w:cs="Book Antiqua"/>
          <w:b/>
          <w:color w:val="000000"/>
        </w:rPr>
        <w:t>coding ribonucleic acid</w:t>
      </w:r>
      <w:r>
        <w:rPr>
          <w:rFonts w:ascii="Book Antiqua" w:eastAsia="Book Antiqua" w:hAnsi="Book Antiqua" w:cs="Book Antiqua"/>
          <w:b/>
          <w:color w:val="000000"/>
        </w:rPr>
        <w:t xml:space="preserve"> signature in the training set.</w:t>
      </w:r>
      <w:r>
        <w:rPr>
          <w:rFonts w:ascii="Book Antiqua" w:eastAsia="Book Antiqua" w:hAnsi="Book Antiqua" w:cs="Book Antiqua"/>
          <w:color w:val="000000"/>
        </w:rPr>
        <w:t xml:space="preserve"> A: Kaplan-Meier overall survival analysis in the training set between patients in the high-risk grou</w:t>
      </w:r>
      <w:r>
        <w:rPr>
          <w:rFonts w:ascii="Book Antiqua" w:eastAsia="Book Antiqua" w:hAnsi="Book Antiqua" w:cs="Book Antiqua"/>
          <w:color w:val="000000"/>
        </w:rPr>
        <w:t xml:space="preserve">p and low-risk group; B: </w:t>
      </w:r>
      <w:r>
        <w:rPr>
          <w:rFonts w:ascii="Book Antiqua" w:eastAsia="Book Antiqua" w:hAnsi="Book Antiqua" w:cs="Book Antiqua"/>
          <w:color w:val="000000"/>
        </w:rPr>
        <w:t>D</w:t>
      </w:r>
      <w:r>
        <w:rPr>
          <w:rFonts w:ascii="Book Antiqua" w:eastAsia="Book Antiqua" w:hAnsi="Book Antiqua" w:cs="Book Antiqua"/>
          <w:color w:val="000000"/>
        </w:rPr>
        <w:t>istribution of risk score, overall survival and long non</w:t>
      </w:r>
      <w:r>
        <w:rPr>
          <w:rFonts w:ascii="Book Antiqua" w:eastAsia="Book Antiqua" w:hAnsi="Book Antiqua" w:cs="Book Antiqua"/>
          <w:color w:val="000000"/>
        </w:rPr>
        <w:t>-</w:t>
      </w:r>
      <w:r>
        <w:rPr>
          <w:rFonts w:ascii="Book Antiqua" w:eastAsia="Book Antiqua" w:hAnsi="Book Antiqua" w:cs="Book Antiqua"/>
          <w:color w:val="000000"/>
        </w:rPr>
        <w:t>coding ribonucleic acid</w:t>
      </w:r>
      <w:r>
        <w:rPr>
          <w:rFonts w:ascii="Book Antiqua" w:eastAsia="Book Antiqua" w:hAnsi="Book Antiqua" w:cs="Book Antiqua"/>
          <w:color w:val="000000"/>
        </w:rPr>
        <w:t xml:space="preserve"> expression for the patients in the training set. Columns represent patients.</w:t>
      </w:r>
    </w:p>
    <w:bookmarkEnd w:id="56"/>
    <w:bookmarkEnd w:id="57"/>
    <w:p w:rsidR="003A2798" w:rsidRDefault="008F5D28">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extent cx="4093210" cy="580390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7181" cy="5824211"/>
                    </a:xfrm>
                    <a:prstGeom prst="rect">
                      <a:avLst/>
                    </a:prstGeom>
                  </pic:spPr>
                </pic:pic>
              </a:graphicData>
            </a:graphic>
          </wp:inline>
        </w:drawing>
      </w:r>
    </w:p>
    <w:p w:rsidR="003A2798" w:rsidRDefault="008F5D2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color w:val="000000"/>
        </w:rPr>
        <w:t>Validation of the nine-long noncoding ribonucleic acid</w:t>
      </w:r>
      <w:r>
        <w:rPr>
          <w:rFonts w:ascii="Book Antiqua" w:eastAsia="Book Antiqua" w:hAnsi="Book Antiqua" w:cs="Book Antiqua"/>
          <w:b/>
          <w:color w:val="000000"/>
        </w:rPr>
        <w:t xml:space="preserve"> </w:t>
      </w:r>
      <w:r>
        <w:rPr>
          <w:rFonts w:ascii="Book Antiqua" w:eastAsia="Book Antiqua" w:hAnsi="Book Antiqua" w:cs="Book Antiqua"/>
          <w:b/>
          <w:color w:val="000000"/>
        </w:rPr>
        <w:t>signature in the testing set and entire set.</w:t>
      </w:r>
      <w:r>
        <w:rPr>
          <w:rFonts w:ascii="Book Antiqua" w:eastAsia="Book Antiqua" w:hAnsi="Book Antiqua" w:cs="Book Antiqua"/>
          <w:color w:val="000000"/>
        </w:rPr>
        <w:t xml:space="preserve"> A: Kaplan-Meier overall survival (OS) analysis in the testing se</w:t>
      </w:r>
      <w:r>
        <w:rPr>
          <w:rFonts w:ascii="Book Antiqua" w:eastAsia="Book Antiqua" w:hAnsi="Book Antiqua" w:cs="Book Antiqua"/>
          <w:color w:val="000000"/>
        </w:rPr>
        <w:t xml:space="preserve">t between patients in the high-risk group and low-risk group; B: Kaplan-Meier OS analysis in the entire set between patients in the high-risk group and low-risk group; C: </w:t>
      </w:r>
      <w:r>
        <w:rPr>
          <w:rFonts w:ascii="Book Antiqua" w:eastAsia="Book Antiqua" w:hAnsi="Book Antiqua" w:cs="Book Antiqua"/>
          <w:color w:val="000000"/>
        </w:rPr>
        <w:t>D</w:t>
      </w:r>
      <w:r>
        <w:rPr>
          <w:rFonts w:ascii="Book Antiqua" w:eastAsia="Book Antiqua" w:hAnsi="Book Antiqua" w:cs="Book Antiqua"/>
          <w:color w:val="000000"/>
        </w:rPr>
        <w:t>istribution of risk score, OS and long noncoding ribonucleic acid</w:t>
      </w:r>
      <w:r>
        <w:rPr>
          <w:rFonts w:ascii="Book Antiqua" w:eastAsia="Book Antiqua" w:hAnsi="Book Antiqua" w:cs="Book Antiqua"/>
          <w:color w:val="000000"/>
        </w:rPr>
        <w:t xml:space="preserve"> expression for the patients in the testing set; </w:t>
      </w:r>
      <w:r>
        <w:rPr>
          <w:rFonts w:ascii="Book Antiqua" w:eastAsia="Book Antiqua" w:hAnsi="Book Antiqua" w:cs="Book Antiqua"/>
          <w:color w:val="000000"/>
        </w:rPr>
        <w:t xml:space="preserve">D: </w:t>
      </w:r>
      <w:r>
        <w:rPr>
          <w:rFonts w:ascii="Book Antiqua" w:eastAsia="Book Antiqua" w:hAnsi="Book Antiqua" w:cs="Book Antiqua"/>
          <w:color w:val="000000"/>
        </w:rPr>
        <w:t>D</w:t>
      </w:r>
      <w:r>
        <w:rPr>
          <w:rFonts w:ascii="Book Antiqua" w:eastAsia="Book Antiqua" w:hAnsi="Book Antiqua" w:cs="Book Antiqua"/>
          <w:color w:val="000000"/>
        </w:rPr>
        <w:t>istribution of risk score, OS and long non</w:t>
      </w:r>
      <w:r>
        <w:rPr>
          <w:rFonts w:ascii="Book Antiqua" w:eastAsia="Book Antiqua" w:hAnsi="Book Antiqua" w:cs="Book Antiqua"/>
          <w:color w:val="000000"/>
        </w:rPr>
        <w:t>-</w:t>
      </w:r>
      <w:r>
        <w:rPr>
          <w:rFonts w:ascii="Book Antiqua" w:eastAsia="Book Antiqua" w:hAnsi="Book Antiqua" w:cs="Book Antiqua"/>
          <w:color w:val="000000"/>
        </w:rPr>
        <w:t>coding ribonucleic acid</w:t>
      </w:r>
      <w:r>
        <w:rPr>
          <w:rFonts w:ascii="Book Antiqua" w:eastAsia="Book Antiqua" w:hAnsi="Book Antiqua" w:cs="Book Antiqua"/>
          <w:color w:val="000000"/>
        </w:rPr>
        <w:t xml:space="preserve"> expression for</w:t>
      </w:r>
      <w:r>
        <w:rPr>
          <w:rFonts w:ascii="Book Antiqua" w:eastAsia="Book Antiqua" w:hAnsi="Book Antiqua" w:cs="Book Antiqua"/>
          <w:color w:val="000000"/>
        </w:rPr>
        <w:t xml:space="preserve"> patients in the entire set. Columns represent patients.</w:t>
      </w:r>
    </w:p>
    <w:p w:rsidR="003A2798" w:rsidRDefault="008F5D28">
      <w:pPr>
        <w:snapToGrid w:val="0"/>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extent cx="5486400" cy="22472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2247265"/>
                    </a:xfrm>
                    <a:prstGeom prst="rect">
                      <a:avLst/>
                    </a:prstGeom>
                  </pic:spPr>
                </pic:pic>
              </a:graphicData>
            </a:graphic>
          </wp:inline>
        </w:drawing>
      </w:r>
    </w:p>
    <w:p w:rsidR="003A2798" w:rsidRDefault="008F5D28">
      <w:pPr>
        <w:snapToGrid w:val="0"/>
        <w:spacing w:line="360" w:lineRule="auto"/>
        <w:jc w:val="both"/>
        <w:rPr>
          <w:rFonts w:ascii="Book Antiqua" w:hAnsi="Book Antiqua"/>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color w:val="000000"/>
        </w:rPr>
        <w:t>Performance assessment and comparison o</w:t>
      </w:r>
      <w:r>
        <w:rPr>
          <w:rFonts w:ascii="Book Antiqua" w:eastAsia="Book Antiqua" w:hAnsi="Book Antiqua" w:cs="Book Antiqua"/>
          <w:b/>
          <w:color w:val="000000"/>
        </w:rPr>
        <w:t>f the nine-</w:t>
      </w:r>
      <w:r>
        <w:rPr>
          <w:rFonts w:ascii="Book Antiqua" w:eastAsia="Book Antiqua" w:hAnsi="Book Antiqua" w:cs="Book Antiqua"/>
          <w:b/>
          <w:color w:val="000000"/>
        </w:rPr>
        <w:t>long non</w:t>
      </w:r>
      <w:r>
        <w:rPr>
          <w:rFonts w:ascii="Book Antiqua" w:eastAsia="Book Antiqua" w:hAnsi="Book Antiqua" w:cs="Book Antiqua"/>
          <w:b/>
          <w:color w:val="000000"/>
        </w:rPr>
        <w:t>-</w:t>
      </w:r>
      <w:r>
        <w:rPr>
          <w:rFonts w:ascii="Book Antiqua" w:eastAsia="Book Antiqua" w:hAnsi="Book Antiqua" w:cs="Book Antiqua"/>
          <w:b/>
          <w:color w:val="000000"/>
        </w:rPr>
        <w:t>coding ribonucleic acids signature by survival receiver operating characteristic and stratification analyses.</w:t>
      </w:r>
      <w:r>
        <w:rPr>
          <w:rFonts w:ascii="Book Antiqua" w:eastAsia="Book Antiqua" w:hAnsi="Book Antiqua" w:cs="Book Antiqua"/>
          <w:color w:val="000000"/>
        </w:rPr>
        <w:t xml:space="preserve"> A-C: Receiver operating characteristic analysis of overall survival for the nine-long noncoding ribonucleic acid</w:t>
      </w:r>
      <w:r>
        <w:rPr>
          <w:rFonts w:ascii="Book Antiqua" w:eastAsia="Book Antiqua" w:hAnsi="Book Antiqua" w:cs="Book Antiqua"/>
          <w:color w:val="000000"/>
        </w:rPr>
        <w:t xml:space="preserve"> signature in the training set, testing set and entire set; D: Kaplan-Meier curves for male patients; E: Kaplan-Meier curves for female patien</w:t>
      </w:r>
      <w:r>
        <w:rPr>
          <w:rFonts w:ascii="Book Antiqua" w:eastAsia="Book Antiqua" w:hAnsi="Book Antiqua" w:cs="Book Antiqua"/>
          <w:color w:val="000000"/>
        </w:rPr>
        <w:t xml:space="preserve">ts; F: Kaplan-Meier curves for patients with stage I/II disease; </w:t>
      </w:r>
      <w:r>
        <w:rPr>
          <w:rFonts w:ascii="Book Antiqua" w:eastAsia="Book Antiqua" w:hAnsi="Book Antiqua" w:cs="Book Antiqua"/>
          <w:color w:val="000000"/>
        </w:rPr>
        <w:t>G: Kaplan-Meier curves for patients with stage III/IV disease.</w:t>
      </w:r>
    </w:p>
    <w:p w:rsidR="003A2798" w:rsidRDefault="008F5D28">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extent cx="5401310" cy="46577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01524" cy="4657748"/>
                    </a:xfrm>
                    <a:prstGeom prst="rect">
                      <a:avLst/>
                    </a:prstGeom>
                  </pic:spPr>
                </pic:pic>
              </a:graphicData>
            </a:graphic>
          </wp:inline>
        </w:drawing>
      </w:r>
    </w:p>
    <w:p w:rsidR="003A2798" w:rsidRDefault="008F5D28">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color w:val="000000"/>
        </w:rPr>
        <w:t>Functional annotation of predicted target genes of the nine long noncoding ribonucleic acids.</w:t>
      </w:r>
      <w:r>
        <w:rPr>
          <w:rFonts w:ascii="Book Antiqua" w:eastAsia="Book Antiqua" w:hAnsi="Book Antiqua" w:cs="Book Antiqua"/>
          <w:color w:val="000000"/>
        </w:rPr>
        <w:t xml:space="preserve"> A: Gene </w:t>
      </w:r>
      <w:r>
        <w:rPr>
          <w:rFonts w:ascii="Book Antiqua" w:eastAsia="Book Antiqua" w:hAnsi="Book Antiqua" w:cs="Book Antiqua"/>
          <w:color w:val="000000"/>
        </w:rPr>
        <w:t>O</w:t>
      </w:r>
      <w:r>
        <w:rPr>
          <w:rFonts w:ascii="Book Antiqua" w:eastAsia="Book Antiqua" w:hAnsi="Book Antiqua" w:cs="Book Antiqua"/>
          <w:color w:val="000000"/>
        </w:rPr>
        <w:t xml:space="preserve">ntology </w:t>
      </w:r>
      <w:r>
        <w:rPr>
          <w:rFonts w:ascii="Book Antiqua" w:eastAsia="Book Antiqua" w:hAnsi="Book Antiqua" w:cs="Book Antiqua"/>
          <w:color w:val="000000"/>
        </w:rPr>
        <w:t xml:space="preserve">enrichment (biological process) of predicted target genes; B: </w:t>
      </w:r>
      <w:r>
        <w:rPr>
          <w:rFonts w:ascii="Book Antiqua" w:eastAsia="Book Antiqua" w:hAnsi="Book Antiqua" w:cs="Book Antiqua"/>
          <w:color w:val="000000"/>
        </w:rPr>
        <w:t>Kyoto Encyclopedia of Genes and Genomes</w:t>
      </w:r>
      <w:r>
        <w:rPr>
          <w:rFonts w:ascii="Book Antiqua" w:eastAsia="Book Antiqua" w:hAnsi="Book Antiqua" w:cs="Book Antiqua"/>
          <w:color w:val="000000"/>
        </w:rPr>
        <w:t xml:space="preserve"> pathways of predicted target genes.</w:t>
      </w:r>
    </w:p>
    <w:p w:rsidR="003A2798" w:rsidRDefault="008F5D28">
      <w:pPr>
        <w:snapToGrid w:val="0"/>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rPr>
        <w:lastRenderedPageBreak/>
        <w:t xml:space="preserve">Table </w:t>
      </w:r>
      <w:r>
        <w:rPr>
          <w:rFonts w:ascii="Book Antiqua" w:hAnsi="Book Antiqua"/>
          <w:b/>
          <w:lang w:eastAsia="zh-CN"/>
        </w:rPr>
        <w:t>1</w:t>
      </w:r>
      <w:r>
        <w:rPr>
          <w:rFonts w:ascii="Book Antiqua" w:hAnsi="Book Antiqua"/>
          <w:b/>
        </w:rPr>
        <w:t xml:space="preserve"> </w:t>
      </w:r>
      <w:r>
        <w:rPr>
          <w:rFonts w:ascii="Book Antiqua" w:hAnsi="Book Antiqua"/>
          <w:b/>
          <w:bCs/>
        </w:rPr>
        <w:t xml:space="preserve">Characteristics of the study population in the train set and </w:t>
      </w:r>
      <w:r>
        <w:rPr>
          <w:rFonts w:ascii="Book Antiqua" w:hAnsi="Book Antiqua"/>
          <w:b/>
          <w:bCs/>
        </w:rPr>
        <w:t>validation set</w:t>
      </w:r>
    </w:p>
    <w:tbl>
      <w:tblPr>
        <w:tblStyle w:val="21"/>
        <w:tblW w:w="8505" w:type="dxa"/>
        <w:tblLayout w:type="fixed"/>
        <w:tblLook w:val="04A0" w:firstRow="1" w:lastRow="0" w:firstColumn="1" w:lastColumn="0" w:noHBand="0" w:noVBand="1"/>
      </w:tblPr>
      <w:tblGrid>
        <w:gridCol w:w="2835"/>
        <w:gridCol w:w="1843"/>
        <w:gridCol w:w="1843"/>
        <w:gridCol w:w="1984"/>
      </w:tblGrid>
      <w:tr w:rsidR="003A2798" w:rsidTr="003A2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0D0D0D" w:themeColor="text1" w:themeTint="F2"/>
              <w:bottom w:val="single" w:sz="12" w:space="0" w:color="0D0D0D" w:themeColor="text1" w:themeTint="F2"/>
            </w:tcBorders>
          </w:tcPr>
          <w:p w:rsidR="003A2798" w:rsidRDefault="008F5D28">
            <w:pPr>
              <w:snapToGrid w:val="0"/>
              <w:spacing w:line="360" w:lineRule="auto"/>
              <w:jc w:val="both"/>
              <w:rPr>
                <w:rFonts w:ascii="Book Antiqua" w:hAnsi="Book Antiqua" w:cstheme="minorBidi"/>
                <w:b w:val="0"/>
                <w:bCs w:val="0"/>
                <w:lang w:eastAsia="zh-CN"/>
              </w:rPr>
            </w:pPr>
            <w:r>
              <w:rPr>
                <w:rFonts w:ascii="Book Antiqua" w:hAnsi="Book Antiqua" w:cstheme="minorBidi"/>
                <w:lang w:eastAsia="zh-CN"/>
              </w:rPr>
              <w:t>Characteristics</w:t>
            </w:r>
          </w:p>
        </w:tc>
        <w:tc>
          <w:tcPr>
            <w:tcW w:w="1843" w:type="dxa"/>
            <w:tcBorders>
              <w:top w:val="single" w:sz="12" w:space="0" w:color="0D0D0D" w:themeColor="text1" w:themeTint="F2"/>
              <w:bottom w:val="single" w:sz="12" w:space="0" w:color="0D0D0D" w:themeColor="text1" w:themeTint="F2"/>
            </w:tcBorders>
          </w:tcPr>
          <w:p w:rsidR="003A2798" w:rsidRDefault="008F5D2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Train set</w:t>
            </w:r>
            <w:r>
              <w:rPr>
                <w:rFonts w:ascii="Book Antiqua" w:hAnsi="Book Antiqua" w:cstheme="minorBidi"/>
                <w:lang w:eastAsia="zh-CN"/>
              </w:rPr>
              <w:t>,</w:t>
            </w:r>
            <w:r>
              <w:rPr>
                <w:rFonts w:ascii="Book Antiqua" w:hAnsi="Book Antiqua" w:cstheme="minorBidi"/>
                <w:lang w:eastAsia="zh-CN"/>
              </w:rPr>
              <w:t xml:space="preserve"> </w:t>
            </w:r>
            <w:r>
              <w:rPr>
                <w:rFonts w:ascii="Book Antiqua" w:hAnsi="Book Antiqua" w:cstheme="minorBidi"/>
                <w:i/>
                <w:lang w:eastAsia="zh-CN"/>
              </w:rPr>
              <w:t>n</w:t>
            </w:r>
            <w:r>
              <w:rPr>
                <w:rFonts w:ascii="Book Antiqua" w:hAnsi="Book Antiqua" w:cstheme="minorBidi"/>
                <w:lang w:eastAsia="zh-CN"/>
              </w:rPr>
              <w:t xml:space="preserve"> = 175</w:t>
            </w:r>
          </w:p>
        </w:tc>
        <w:tc>
          <w:tcPr>
            <w:tcW w:w="1843" w:type="dxa"/>
            <w:tcBorders>
              <w:top w:val="single" w:sz="12" w:space="0" w:color="0D0D0D" w:themeColor="text1" w:themeTint="F2"/>
              <w:bottom w:val="single" w:sz="12" w:space="0" w:color="0D0D0D" w:themeColor="text1" w:themeTint="F2"/>
            </w:tcBorders>
          </w:tcPr>
          <w:p w:rsidR="003A2798" w:rsidRDefault="008F5D2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Test set</w:t>
            </w:r>
            <w:r>
              <w:rPr>
                <w:rFonts w:ascii="Book Antiqua" w:hAnsi="Book Antiqua" w:cstheme="minorBidi"/>
                <w:lang w:eastAsia="zh-CN"/>
              </w:rPr>
              <w:t>,</w:t>
            </w:r>
            <w:r>
              <w:rPr>
                <w:rFonts w:ascii="Book Antiqua" w:hAnsi="Book Antiqua" w:cstheme="minorBidi"/>
                <w:lang w:eastAsia="zh-CN"/>
              </w:rPr>
              <w:t xml:space="preserve"> </w:t>
            </w:r>
            <w:r>
              <w:rPr>
                <w:rFonts w:ascii="Book Antiqua" w:hAnsi="Book Antiqua" w:cstheme="minorBidi"/>
                <w:i/>
                <w:lang w:eastAsia="zh-CN"/>
              </w:rPr>
              <w:t>n</w:t>
            </w:r>
            <w:r>
              <w:rPr>
                <w:rFonts w:ascii="Book Antiqua" w:hAnsi="Book Antiqua" w:cstheme="minorBidi"/>
                <w:lang w:eastAsia="zh-CN"/>
              </w:rPr>
              <w:t xml:space="preserve"> = 174</w:t>
            </w:r>
          </w:p>
        </w:tc>
        <w:tc>
          <w:tcPr>
            <w:tcW w:w="1984" w:type="dxa"/>
            <w:tcBorders>
              <w:top w:val="single" w:sz="12" w:space="0" w:color="0D0D0D" w:themeColor="text1" w:themeTint="F2"/>
              <w:bottom w:val="single" w:sz="12" w:space="0" w:color="0D0D0D" w:themeColor="text1" w:themeTint="F2"/>
            </w:tcBorders>
          </w:tcPr>
          <w:p w:rsidR="003A2798" w:rsidRDefault="008F5D28">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Entire set</w:t>
            </w:r>
            <w:r>
              <w:rPr>
                <w:rFonts w:ascii="Book Antiqua" w:hAnsi="Book Antiqua" w:cstheme="minorBidi"/>
                <w:lang w:eastAsia="zh-CN"/>
              </w:rPr>
              <w:t>,</w:t>
            </w:r>
            <w:r>
              <w:rPr>
                <w:rFonts w:ascii="Book Antiqua" w:hAnsi="Book Antiqua" w:cstheme="minorBidi"/>
                <w:lang w:eastAsia="zh-CN"/>
              </w:rPr>
              <w:t xml:space="preserve"> </w:t>
            </w:r>
            <w:r>
              <w:rPr>
                <w:rFonts w:ascii="Book Antiqua" w:hAnsi="Book Antiqua" w:cstheme="minorBidi"/>
                <w:i/>
                <w:lang w:eastAsia="zh-CN"/>
              </w:rPr>
              <w:t>n</w:t>
            </w:r>
            <w:r>
              <w:rPr>
                <w:rFonts w:ascii="Book Antiqua" w:hAnsi="Book Antiqua" w:cstheme="minorBidi"/>
                <w:lang w:eastAsia="zh-CN"/>
              </w:rPr>
              <w:t xml:space="preserve"> = 349</w:t>
            </w:r>
          </w:p>
        </w:tc>
      </w:tr>
      <w:tr w:rsidR="003A2798" w:rsidTr="003A2798">
        <w:tc>
          <w:tcPr>
            <w:cnfStyle w:val="001000000000" w:firstRow="0" w:lastRow="0" w:firstColumn="1" w:lastColumn="0" w:oddVBand="0" w:evenVBand="0" w:oddHBand="0" w:evenHBand="0" w:firstRowFirstColumn="0" w:firstRowLastColumn="0" w:lastRowFirstColumn="0" w:lastRowLastColumn="0"/>
            <w:tcW w:w="2835" w:type="dxa"/>
            <w:tcBorders>
              <w:top w:val="single" w:sz="12" w:space="0" w:color="0D0D0D" w:themeColor="text1" w:themeTint="F2"/>
              <w:bottom w:val="nil"/>
            </w:tcBorders>
          </w:tcPr>
          <w:p w:rsidR="003A2798" w:rsidRDefault="008F5D28">
            <w:pPr>
              <w:snapToGrid w:val="0"/>
              <w:spacing w:line="360" w:lineRule="auto"/>
              <w:jc w:val="both"/>
              <w:rPr>
                <w:rFonts w:ascii="Book Antiqua" w:hAnsi="Book Antiqua" w:cstheme="minorBidi"/>
                <w:b w:val="0"/>
                <w:bCs w:val="0"/>
                <w:lang w:eastAsia="zh-CN"/>
              </w:rPr>
            </w:pPr>
            <w:r>
              <w:rPr>
                <w:rFonts w:ascii="Book Antiqua" w:hAnsi="Book Antiqua" w:cstheme="minorBidi"/>
                <w:b w:val="0"/>
                <w:lang w:eastAsia="zh-CN"/>
              </w:rPr>
              <w:t>Age</w:t>
            </w:r>
            <w:r>
              <w:rPr>
                <w:rFonts w:ascii="Book Antiqua" w:hAnsi="Book Antiqua" w:cstheme="minorBidi"/>
                <w:b w:val="0"/>
                <w:lang w:eastAsia="zh-CN"/>
              </w:rPr>
              <w:t>,</w:t>
            </w:r>
            <w:r>
              <w:rPr>
                <w:rFonts w:ascii="Book Antiqua" w:hAnsi="Book Antiqua" w:cstheme="minorBidi"/>
                <w:b w:val="0"/>
                <w:lang w:eastAsia="zh-CN"/>
              </w:rPr>
              <w:t xml:space="preserve"> </w:t>
            </w:r>
            <w:r>
              <w:rPr>
                <w:rFonts w:ascii="Book Antiqua" w:hAnsi="Book Antiqua" w:cstheme="minorBidi"/>
                <w:b w:val="0"/>
                <w:lang w:eastAsia="zh-CN"/>
              </w:rPr>
              <w:t>mean</w:t>
            </w:r>
            <w:r>
              <w:rPr>
                <w:rFonts w:ascii="MS Gothic" w:eastAsia="MS Gothic" w:hAnsi="MS Gothic" w:cs="MS Gothic"/>
                <w:b w:val="0"/>
                <w:lang w:eastAsia="zh-CN"/>
              </w:rPr>
              <w:t> </w:t>
            </w:r>
            <w:r>
              <w:rPr>
                <w:rFonts w:ascii="Book Antiqua" w:eastAsia="DengXian" w:hAnsi="Book Antiqua" w:cstheme="minorBidi"/>
                <w:b w:val="0"/>
                <w:lang w:eastAsia="zh-CN"/>
              </w:rPr>
              <w:t>±</w:t>
            </w:r>
            <w:r>
              <w:rPr>
                <w:rFonts w:ascii="MS Gothic" w:eastAsia="MS Gothic" w:hAnsi="MS Gothic" w:cs="MS Gothic"/>
                <w:b w:val="0"/>
                <w:lang w:eastAsia="zh-CN"/>
              </w:rPr>
              <w:t> </w:t>
            </w:r>
            <w:r>
              <w:rPr>
                <w:rFonts w:ascii="Book Antiqua" w:hAnsi="Book Antiqua" w:cstheme="minorBidi"/>
                <w:b w:val="0"/>
                <w:lang w:eastAsia="zh-CN"/>
              </w:rPr>
              <w:t>SD</w:t>
            </w:r>
          </w:p>
        </w:tc>
        <w:tc>
          <w:tcPr>
            <w:tcW w:w="1843" w:type="dxa"/>
            <w:tcBorders>
              <w:top w:val="single" w:sz="12" w:space="0" w:color="0D0D0D" w:themeColor="text1" w:themeTint="F2"/>
              <w:bottom w:val="nil"/>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65.38 ± 13.25</w:t>
            </w:r>
          </w:p>
        </w:tc>
        <w:tc>
          <w:tcPr>
            <w:tcW w:w="1843" w:type="dxa"/>
            <w:tcBorders>
              <w:top w:val="single" w:sz="12" w:space="0" w:color="0D0D0D" w:themeColor="text1" w:themeTint="F2"/>
              <w:bottom w:val="nil"/>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65.29 ± 13.12</w:t>
            </w:r>
          </w:p>
        </w:tc>
        <w:tc>
          <w:tcPr>
            <w:tcW w:w="1984" w:type="dxa"/>
            <w:tcBorders>
              <w:top w:val="single" w:sz="12" w:space="0" w:color="0D0D0D" w:themeColor="text1" w:themeTint="F2"/>
              <w:bottom w:val="nil"/>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65.33 ± 13.19</w:t>
            </w:r>
          </w:p>
        </w:tc>
      </w:tr>
      <w:tr w:rsidR="003A2798" w:rsidTr="003A2798">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3A2798" w:rsidRDefault="008F5D28">
            <w:pPr>
              <w:snapToGrid w:val="0"/>
              <w:spacing w:line="360" w:lineRule="auto"/>
              <w:jc w:val="both"/>
              <w:rPr>
                <w:rFonts w:ascii="Book Antiqua" w:hAnsi="Book Antiqua" w:cstheme="minorBidi"/>
                <w:b w:val="0"/>
                <w:bCs w:val="0"/>
                <w:lang w:eastAsia="zh-CN"/>
              </w:rPr>
            </w:pPr>
            <w:r>
              <w:rPr>
                <w:rFonts w:ascii="Book Antiqua" w:hAnsi="Book Antiqua" w:cstheme="minorBidi"/>
                <w:b w:val="0"/>
                <w:lang w:eastAsia="zh-CN"/>
              </w:rPr>
              <w:t>Sex</w:t>
            </w:r>
            <w:r>
              <w:rPr>
                <w:rFonts w:ascii="Book Antiqua" w:hAnsi="Book Antiqua" w:cstheme="minorBidi"/>
                <w:b w:val="0"/>
                <w:lang w:eastAsia="zh-CN"/>
              </w:rPr>
              <w:t>,</w:t>
            </w:r>
            <w:r>
              <w:rPr>
                <w:rFonts w:ascii="Book Antiqua" w:hAnsi="Book Antiqua" w:cstheme="minorBidi"/>
                <w:b w:val="0"/>
                <w:lang w:eastAsia="zh-CN"/>
              </w:rPr>
              <w:t xml:space="preserve"> </w:t>
            </w:r>
            <w:r>
              <w:rPr>
                <w:rFonts w:ascii="Book Antiqua" w:hAnsi="Book Antiqua" w:cstheme="minorBidi"/>
                <w:b w:val="0"/>
                <w:lang w:eastAsia="zh-CN"/>
              </w:rPr>
              <w:t>male/female</w:t>
            </w:r>
          </w:p>
        </w:tc>
        <w:tc>
          <w:tcPr>
            <w:tcW w:w="1843" w:type="dxa"/>
            <w:tcBorders>
              <w:top w:val="nil"/>
              <w:bottom w:val="nil"/>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94/81</w:t>
            </w:r>
          </w:p>
        </w:tc>
        <w:tc>
          <w:tcPr>
            <w:tcW w:w="1843" w:type="dxa"/>
            <w:tcBorders>
              <w:top w:val="nil"/>
              <w:bottom w:val="nil"/>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93/81</w:t>
            </w:r>
          </w:p>
        </w:tc>
        <w:tc>
          <w:tcPr>
            <w:tcW w:w="1984" w:type="dxa"/>
            <w:tcBorders>
              <w:top w:val="nil"/>
              <w:bottom w:val="nil"/>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187/162</w:t>
            </w:r>
          </w:p>
        </w:tc>
      </w:tr>
      <w:tr w:rsidR="003A2798" w:rsidTr="003A2798">
        <w:tc>
          <w:tcPr>
            <w:cnfStyle w:val="001000000000" w:firstRow="0" w:lastRow="0" w:firstColumn="1" w:lastColumn="0" w:oddVBand="0" w:evenVBand="0" w:oddHBand="0" w:evenHBand="0" w:firstRowFirstColumn="0" w:firstRowLastColumn="0" w:lastRowFirstColumn="0" w:lastRowLastColumn="0"/>
            <w:tcW w:w="2835" w:type="dxa"/>
            <w:tcBorders>
              <w:top w:val="nil"/>
              <w:bottom w:val="nil"/>
            </w:tcBorders>
          </w:tcPr>
          <w:p w:rsidR="003A2798" w:rsidRDefault="008F5D28">
            <w:pPr>
              <w:snapToGrid w:val="0"/>
              <w:spacing w:line="360" w:lineRule="auto"/>
              <w:jc w:val="both"/>
              <w:rPr>
                <w:rFonts w:ascii="Book Antiqua" w:hAnsi="Book Antiqua" w:cstheme="minorBidi"/>
                <w:b w:val="0"/>
                <w:bCs w:val="0"/>
                <w:lang w:eastAsia="zh-CN"/>
              </w:rPr>
            </w:pPr>
            <w:r>
              <w:rPr>
                <w:rFonts w:ascii="Book Antiqua" w:hAnsi="Book Antiqua" w:cstheme="minorBidi"/>
                <w:b w:val="0"/>
                <w:lang w:eastAsia="zh-CN"/>
              </w:rPr>
              <w:t>Clinical stage</w:t>
            </w:r>
            <w:r>
              <w:rPr>
                <w:rFonts w:ascii="Book Antiqua" w:hAnsi="Book Antiqua" w:cstheme="minorBidi"/>
                <w:b w:val="0"/>
                <w:lang w:eastAsia="zh-CN"/>
              </w:rPr>
              <w:t>,</w:t>
            </w:r>
            <w:r>
              <w:rPr>
                <w:rFonts w:ascii="Book Antiqua" w:hAnsi="Book Antiqua" w:cstheme="minorBidi"/>
                <w:b w:val="0"/>
                <w:lang w:eastAsia="zh-CN"/>
              </w:rPr>
              <w:t xml:space="preserve"> </w:t>
            </w:r>
            <w:r>
              <w:rPr>
                <w:rFonts w:ascii="Book Antiqua" w:hAnsi="Book Antiqua" w:cstheme="minorBidi"/>
                <w:b w:val="0"/>
                <w:lang w:eastAsia="zh-CN"/>
              </w:rPr>
              <w:t>I/II/III/IV</w:t>
            </w:r>
          </w:p>
        </w:tc>
        <w:tc>
          <w:tcPr>
            <w:tcW w:w="1843" w:type="dxa"/>
            <w:tcBorders>
              <w:top w:val="nil"/>
              <w:bottom w:val="nil"/>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31/64/55/25</w:t>
            </w:r>
          </w:p>
        </w:tc>
        <w:tc>
          <w:tcPr>
            <w:tcW w:w="1843" w:type="dxa"/>
            <w:tcBorders>
              <w:top w:val="nil"/>
              <w:bottom w:val="nil"/>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34/75/50/15</w:t>
            </w:r>
          </w:p>
        </w:tc>
        <w:tc>
          <w:tcPr>
            <w:tcW w:w="1984" w:type="dxa"/>
            <w:tcBorders>
              <w:top w:val="nil"/>
              <w:bottom w:val="nil"/>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65/139/105/40</w:t>
            </w:r>
          </w:p>
        </w:tc>
      </w:tr>
      <w:tr w:rsidR="003A2798" w:rsidTr="003A2798">
        <w:tc>
          <w:tcPr>
            <w:cnfStyle w:val="001000000000" w:firstRow="0" w:lastRow="0" w:firstColumn="1" w:lastColumn="0" w:oddVBand="0" w:evenVBand="0" w:oddHBand="0" w:evenHBand="0" w:firstRowFirstColumn="0" w:firstRowLastColumn="0" w:lastRowFirstColumn="0" w:lastRowLastColumn="0"/>
            <w:tcW w:w="2835" w:type="dxa"/>
            <w:tcBorders>
              <w:top w:val="nil"/>
              <w:bottom w:val="single" w:sz="12" w:space="0" w:color="0D0D0D" w:themeColor="text1" w:themeTint="F2"/>
            </w:tcBorders>
          </w:tcPr>
          <w:p w:rsidR="003A2798" w:rsidRDefault="008F5D28">
            <w:pPr>
              <w:snapToGrid w:val="0"/>
              <w:spacing w:line="360" w:lineRule="auto"/>
              <w:jc w:val="both"/>
              <w:rPr>
                <w:rFonts w:ascii="Book Antiqua" w:hAnsi="Book Antiqua" w:cstheme="minorBidi"/>
                <w:b w:val="0"/>
                <w:bCs w:val="0"/>
                <w:lang w:eastAsia="zh-CN"/>
              </w:rPr>
            </w:pPr>
            <w:r>
              <w:rPr>
                <w:rFonts w:ascii="Book Antiqua" w:hAnsi="Book Antiqua" w:cstheme="minorBidi"/>
                <w:b w:val="0"/>
                <w:lang w:eastAsia="zh-CN"/>
              </w:rPr>
              <w:t>Status</w:t>
            </w:r>
            <w:r>
              <w:rPr>
                <w:rFonts w:ascii="Book Antiqua" w:hAnsi="Book Antiqua" w:cstheme="minorBidi"/>
                <w:b w:val="0"/>
                <w:lang w:eastAsia="zh-CN"/>
              </w:rPr>
              <w:t>,</w:t>
            </w:r>
            <w:r>
              <w:rPr>
                <w:rFonts w:ascii="Book Antiqua" w:hAnsi="Book Antiqua" w:cstheme="minorBidi"/>
                <w:b w:val="0"/>
                <w:lang w:eastAsia="zh-CN"/>
              </w:rPr>
              <w:t xml:space="preserve"> </w:t>
            </w:r>
            <w:r>
              <w:rPr>
                <w:rFonts w:ascii="Book Antiqua" w:hAnsi="Book Antiqua" w:cstheme="minorBidi"/>
                <w:b w:val="0"/>
                <w:lang w:eastAsia="zh-CN"/>
              </w:rPr>
              <w:t>deceased/alive</w:t>
            </w:r>
          </w:p>
        </w:tc>
        <w:tc>
          <w:tcPr>
            <w:tcW w:w="1843" w:type="dxa"/>
            <w:tcBorders>
              <w:top w:val="nil"/>
              <w:bottom w:val="single" w:sz="12" w:space="0" w:color="0D0D0D" w:themeColor="text1" w:themeTint="F2"/>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23/152</w:t>
            </w:r>
          </w:p>
        </w:tc>
        <w:tc>
          <w:tcPr>
            <w:tcW w:w="1843" w:type="dxa"/>
            <w:tcBorders>
              <w:top w:val="nil"/>
              <w:bottom w:val="single" w:sz="12" w:space="0" w:color="0D0D0D" w:themeColor="text1" w:themeTint="F2"/>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15/159</w:t>
            </w:r>
          </w:p>
        </w:tc>
        <w:tc>
          <w:tcPr>
            <w:tcW w:w="1984" w:type="dxa"/>
            <w:tcBorders>
              <w:top w:val="nil"/>
              <w:bottom w:val="single" w:sz="12" w:space="0" w:color="0D0D0D" w:themeColor="text1" w:themeTint="F2"/>
            </w:tcBorders>
          </w:tcPr>
          <w:p w:rsidR="003A2798" w:rsidRDefault="008F5D28">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Bidi"/>
                <w:lang w:eastAsia="zh-CN"/>
              </w:rPr>
            </w:pPr>
            <w:r>
              <w:rPr>
                <w:rFonts w:ascii="Book Antiqua" w:hAnsi="Book Antiqua" w:cstheme="minorBidi"/>
                <w:lang w:eastAsia="zh-CN"/>
              </w:rPr>
              <w:t>38/311</w:t>
            </w:r>
          </w:p>
        </w:tc>
      </w:tr>
    </w:tbl>
    <w:p w:rsidR="003A2798" w:rsidRDefault="003A2798">
      <w:pPr>
        <w:snapToGrid w:val="0"/>
        <w:spacing w:line="360" w:lineRule="auto"/>
        <w:jc w:val="both"/>
        <w:rPr>
          <w:rFonts w:ascii="Book Antiqua" w:hAnsi="Book Antiqua"/>
        </w:rPr>
      </w:pPr>
    </w:p>
    <w:sectPr w:rsidR="003A27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5D28" w:rsidRDefault="008F5D28">
      <w:r>
        <w:separator/>
      </w:r>
    </w:p>
  </w:endnote>
  <w:endnote w:type="continuationSeparator" w:id="0">
    <w:p w:rsidR="008F5D28" w:rsidRDefault="008F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vTT5235d5a9">
    <w:altName w:val="Segoe Print"/>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431003"/>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3A2798" w:rsidRPr="00D14D3F" w:rsidRDefault="008F5D28">
            <w:pPr>
              <w:pStyle w:val="Footer"/>
              <w:jc w:val="right"/>
              <w:rPr>
                <w:rFonts w:ascii="Book Antiqua" w:hAnsi="Book Antiqua"/>
                <w:sz w:val="24"/>
                <w:szCs w:val="24"/>
              </w:rPr>
            </w:pPr>
            <w:r>
              <w:rPr>
                <w:lang w:val="zh-CN" w:eastAsia="zh-CN"/>
              </w:rPr>
              <w:t xml:space="preserve"> </w:t>
            </w:r>
            <w:r w:rsidRPr="00D14D3F">
              <w:rPr>
                <w:rFonts w:ascii="Book Antiqua" w:hAnsi="Book Antiqua"/>
                <w:sz w:val="24"/>
                <w:szCs w:val="24"/>
              </w:rPr>
              <w:fldChar w:fldCharType="begin"/>
            </w:r>
            <w:r w:rsidRPr="00D14D3F">
              <w:rPr>
                <w:rFonts w:ascii="Book Antiqua" w:hAnsi="Book Antiqua"/>
                <w:sz w:val="24"/>
                <w:szCs w:val="24"/>
              </w:rPr>
              <w:instrText>PAGE</w:instrText>
            </w:r>
            <w:r w:rsidRPr="00D14D3F">
              <w:rPr>
                <w:rFonts w:ascii="Book Antiqua" w:hAnsi="Book Antiqua"/>
                <w:sz w:val="24"/>
                <w:szCs w:val="24"/>
              </w:rPr>
              <w:fldChar w:fldCharType="separate"/>
            </w:r>
            <w:r w:rsidRPr="00D14D3F">
              <w:rPr>
                <w:rFonts w:ascii="Book Antiqua" w:hAnsi="Book Antiqua"/>
                <w:sz w:val="24"/>
                <w:szCs w:val="24"/>
              </w:rPr>
              <w:t>26</w:t>
            </w:r>
            <w:r w:rsidRPr="00D14D3F">
              <w:rPr>
                <w:rFonts w:ascii="Book Antiqua" w:hAnsi="Book Antiqua"/>
                <w:sz w:val="24"/>
                <w:szCs w:val="24"/>
              </w:rPr>
              <w:fldChar w:fldCharType="end"/>
            </w:r>
            <w:r w:rsidRPr="00D14D3F">
              <w:rPr>
                <w:rFonts w:ascii="Book Antiqua" w:hAnsi="Book Antiqua"/>
                <w:sz w:val="24"/>
                <w:szCs w:val="24"/>
                <w:lang w:val="zh-CN" w:eastAsia="zh-CN"/>
              </w:rPr>
              <w:t xml:space="preserve"> / </w:t>
            </w:r>
            <w:r w:rsidRPr="00D14D3F">
              <w:rPr>
                <w:rFonts w:ascii="Book Antiqua" w:hAnsi="Book Antiqua"/>
                <w:sz w:val="24"/>
                <w:szCs w:val="24"/>
              </w:rPr>
              <w:fldChar w:fldCharType="begin"/>
            </w:r>
            <w:r w:rsidRPr="00D14D3F">
              <w:rPr>
                <w:rFonts w:ascii="Book Antiqua" w:hAnsi="Book Antiqua"/>
                <w:sz w:val="24"/>
                <w:szCs w:val="24"/>
              </w:rPr>
              <w:instrText>NUMPAGES</w:instrText>
            </w:r>
            <w:r w:rsidRPr="00D14D3F">
              <w:rPr>
                <w:rFonts w:ascii="Book Antiqua" w:hAnsi="Book Antiqua"/>
                <w:sz w:val="24"/>
                <w:szCs w:val="24"/>
              </w:rPr>
              <w:fldChar w:fldCharType="separate"/>
            </w:r>
            <w:r w:rsidRPr="00D14D3F">
              <w:rPr>
                <w:rFonts w:ascii="Book Antiqua" w:hAnsi="Book Antiqua"/>
                <w:sz w:val="24"/>
                <w:szCs w:val="24"/>
              </w:rPr>
              <w:t>28</w:t>
            </w:r>
            <w:r w:rsidRPr="00D14D3F">
              <w:rPr>
                <w:rFonts w:ascii="Book Antiqua" w:hAnsi="Book Antiqua"/>
                <w:sz w:val="24"/>
                <w:szCs w:val="24"/>
              </w:rPr>
              <w:fldChar w:fldCharType="end"/>
            </w:r>
          </w:p>
        </w:sdtContent>
      </w:sdt>
    </w:sdtContent>
  </w:sdt>
  <w:p w:rsidR="003A2798" w:rsidRDefault="003A2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5D28" w:rsidRDefault="008F5D28">
      <w:r>
        <w:separator/>
      </w:r>
    </w:p>
  </w:footnote>
  <w:footnote w:type="continuationSeparator" w:id="0">
    <w:p w:rsidR="008F5D28" w:rsidRDefault="008F5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232"/>
    <w:rsid w:val="00033EA0"/>
    <w:rsid w:val="000664CC"/>
    <w:rsid w:val="000A6448"/>
    <w:rsid w:val="000B3A57"/>
    <w:rsid w:val="000F1203"/>
    <w:rsid w:val="001A5634"/>
    <w:rsid w:val="001E659D"/>
    <w:rsid w:val="0020026D"/>
    <w:rsid w:val="0021306A"/>
    <w:rsid w:val="00261BF4"/>
    <w:rsid w:val="00263C38"/>
    <w:rsid w:val="002A2F6E"/>
    <w:rsid w:val="002A7DA4"/>
    <w:rsid w:val="002B29BC"/>
    <w:rsid w:val="002B7F43"/>
    <w:rsid w:val="003437D1"/>
    <w:rsid w:val="00351B62"/>
    <w:rsid w:val="0037286B"/>
    <w:rsid w:val="003943D3"/>
    <w:rsid w:val="003A2798"/>
    <w:rsid w:val="003A5424"/>
    <w:rsid w:val="003C6A81"/>
    <w:rsid w:val="003D0E06"/>
    <w:rsid w:val="003E6D91"/>
    <w:rsid w:val="003F12EE"/>
    <w:rsid w:val="003F3573"/>
    <w:rsid w:val="0044595C"/>
    <w:rsid w:val="0046593E"/>
    <w:rsid w:val="00472BF8"/>
    <w:rsid w:val="004B579D"/>
    <w:rsid w:val="004D68FC"/>
    <w:rsid w:val="004E7ABC"/>
    <w:rsid w:val="00504F0A"/>
    <w:rsid w:val="005067F2"/>
    <w:rsid w:val="0052538F"/>
    <w:rsid w:val="005719FD"/>
    <w:rsid w:val="005B572B"/>
    <w:rsid w:val="005D2701"/>
    <w:rsid w:val="005D49F8"/>
    <w:rsid w:val="005E75BB"/>
    <w:rsid w:val="005F3E9F"/>
    <w:rsid w:val="005F4DC7"/>
    <w:rsid w:val="00671768"/>
    <w:rsid w:val="00691313"/>
    <w:rsid w:val="006F37A4"/>
    <w:rsid w:val="00730D6F"/>
    <w:rsid w:val="00734243"/>
    <w:rsid w:val="00745672"/>
    <w:rsid w:val="007B69F2"/>
    <w:rsid w:val="007D0E0D"/>
    <w:rsid w:val="00825A9E"/>
    <w:rsid w:val="00826179"/>
    <w:rsid w:val="00844332"/>
    <w:rsid w:val="0085350B"/>
    <w:rsid w:val="0089338D"/>
    <w:rsid w:val="008D436E"/>
    <w:rsid w:val="008F530B"/>
    <w:rsid w:val="008F5D28"/>
    <w:rsid w:val="00914C00"/>
    <w:rsid w:val="00930490"/>
    <w:rsid w:val="00931197"/>
    <w:rsid w:val="009456AD"/>
    <w:rsid w:val="00995005"/>
    <w:rsid w:val="009B0DCF"/>
    <w:rsid w:val="009B6A49"/>
    <w:rsid w:val="009F00D2"/>
    <w:rsid w:val="00A77B3E"/>
    <w:rsid w:val="00A8499D"/>
    <w:rsid w:val="00AE1AE3"/>
    <w:rsid w:val="00AF4733"/>
    <w:rsid w:val="00B06516"/>
    <w:rsid w:val="00B67590"/>
    <w:rsid w:val="00B74561"/>
    <w:rsid w:val="00B97432"/>
    <w:rsid w:val="00BE0808"/>
    <w:rsid w:val="00BF5DE4"/>
    <w:rsid w:val="00C2206D"/>
    <w:rsid w:val="00C2280F"/>
    <w:rsid w:val="00C51C92"/>
    <w:rsid w:val="00C824F8"/>
    <w:rsid w:val="00C87B29"/>
    <w:rsid w:val="00CA2A55"/>
    <w:rsid w:val="00D14D3F"/>
    <w:rsid w:val="00D15983"/>
    <w:rsid w:val="00D82763"/>
    <w:rsid w:val="00DD1F6F"/>
    <w:rsid w:val="00DE5526"/>
    <w:rsid w:val="00DF4E1F"/>
    <w:rsid w:val="00E40D02"/>
    <w:rsid w:val="00E42120"/>
    <w:rsid w:val="00E47526"/>
    <w:rsid w:val="00E50FE4"/>
    <w:rsid w:val="00ED620C"/>
    <w:rsid w:val="00EE58CC"/>
    <w:rsid w:val="00F42D3C"/>
    <w:rsid w:val="00F74585"/>
    <w:rsid w:val="23DB5682"/>
    <w:rsid w:val="2A3475D0"/>
    <w:rsid w:val="62122566"/>
    <w:rsid w:val="7B62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682D097-28E0-D247-B287-C1F92689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qFormat/>
    <w:rPr>
      <w:rFonts w:eastAsiaTheme="minorEastAsia"/>
    </w:rPr>
  </w:style>
  <w:style w:type="paragraph" w:styleId="BalloonText">
    <w:name w:val="Balloon Text"/>
    <w:basedOn w:val="Normal"/>
    <w:link w:val="BalloonTextChar"/>
    <w:semiHidden/>
    <w:unhideWhenUsed/>
    <w:qFormat/>
    <w:rPr>
      <w:rFonts w:eastAsiaTheme="minorEastAsia"/>
      <w:sz w:val="18"/>
      <w:szCs w:val="18"/>
    </w:rPr>
  </w:style>
  <w:style w:type="paragraph" w:styleId="Footer">
    <w:name w:val="footer"/>
    <w:basedOn w:val="Normal"/>
    <w:link w:val="FooterChar"/>
    <w:uiPriority w:val="99"/>
    <w:unhideWhenUsed/>
    <w:pPr>
      <w:tabs>
        <w:tab w:val="center" w:pos="4153"/>
        <w:tab w:val="right" w:pos="8306"/>
      </w:tabs>
      <w:snapToGrid w:val="0"/>
    </w:pPr>
    <w:rPr>
      <w:rFonts w:eastAsiaTheme="minorEastAsia"/>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rFonts w:eastAsiaTheme="minorEastAsia"/>
      <w:sz w:val="18"/>
      <w:szCs w:val="18"/>
    </w:rPr>
  </w:style>
  <w:style w:type="paragraph" w:styleId="CommentSubject">
    <w:name w:val="annotation subject"/>
    <w:basedOn w:val="CommentText"/>
    <w:next w:val="CommentText"/>
    <w:link w:val="CommentSubjectChar"/>
    <w:semiHidden/>
    <w:unhideWhenUsed/>
    <w:qFormat/>
    <w:rPr>
      <w:b/>
      <w:b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semiHidden/>
    <w:unhideWhenUsed/>
    <w:qFormat/>
    <w:rPr>
      <w:sz w:val="21"/>
      <w:szCs w:val="21"/>
    </w:rPr>
  </w:style>
  <w:style w:type="character" w:customStyle="1" w:styleId="15">
    <w:name w:val="15"/>
    <w:basedOn w:val="DefaultParagraphFont"/>
    <w:qForma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21">
    <w:name w:val="无格式表格 21"/>
    <w:basedOn w:val="TableNormal"/>
    <w:uiPriority w:val="42"/>
    <w:rPr>
      <w:rFonts w:asciiTheme="minorHAnsi" w:hAnsiTheme="minorHAnsi" w:cstheme="minorBidi"/>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mmentTextChar">
    <w:name w:val="Comment Text Char"/>
    <w:basedOn w:val="DefaultParagraphFont"/>
    <w:link w:val="CommentText"/>
    <w:semiHidden/>
    <w:rPr>
      <w:sz w:val="24"/>
      <w:szCs w:val="24"/>
    </w:rPr>
  </w:style>
  <w:style w:type="character" w:customStyle="1" w:styleId="CommentSubjectChar">
    <w:name w:val="Comment Subject Char"/>
    <w:basedOn w:val="CommentTextChar"/>
    <w:link w:val="CommentSubject"/>
    <w:semiHidden/>
    <w:qFormat/>
    <w:rPr>
      <w:b/>
      <w:bCs/>
      <w:sz w:val="24"/>
      <w:szCs w:val="24"/>
    </w:rPr>
  </w:style>
  <w:style w:type="character" w:customStyle="1" w:styleId="BalloonTextChar">
    <w:name w:val="Balloon Text Char"/>
    <w:basedOn w:val="DefaultParagraphFont"/>
    <w:link w:val="BalloonText"/>
    <w:semiHidden/>
    <w:qFormat/>
    <w:rPr>
      <w:sz w:val="18"/>
      <w:szCs w:val="18"/>
    </w:rPr>
  </w:style>
  <w:style w:type="character" w:customStyle="1" w:styleId="fontstyle01">
    <w:name w:val="fontstyle01"/>
    <w:basedOn w:val="DefaultParagraphFont"/>
    <w:qFormat/>
    <w:rPr>
      <w:rFonts w:ascii="AdvTT5235d5a9" w:hAnsi="AdvTT5235d5a9" w:hint="default"/>
      <w:color w:val="231F20"/>
      <w:sz w:val="14"/>
      <w:szCs w:val="14"/>
    </w:rPr>
  </w:style>
  <w:style w:type="character" w:customStyle="1" w:styleId="hgkelc">
    <w:name w:val="hgkelc"/>
    <w:basedOn w:val="DefaultParagraphFont"/>
    <w:qFormat/>
  </w:style>
  <w:style w:type="character" w:customStyle="1" w:styleId="acopre">
    <w:name w:val="acopr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rtal.gdc.cancer.gov/proje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5888</Words>
  <Characters>34623</Characters>
  <Application>Microsoft Office Word</Application>
  <DocSecurity>0</DocSecurity>
  <Lines>577</Lines>
  <Paragraphs>139</Paragraphs>
  <ScaleCrop>false</ScaleCrop>
  <Company>微软中国</Company>
  <LinksUpToDate>false</LinksUpToDate>
  <CharactersWithSpaces>40372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hucegui</dc:creator>
  <cp:lastModifiedBy>Donna Fox</cp:lastModifiedBy>
  <cp:revision>2</cp:revision>
  <dcterms:created xsi:type="dcterms:W3CDTF">2020-12-23T00:05:00Z</dcterms:created>
  <dcterms:modified xsi:type="dcterms:W3CDTF">2020-12-23T00:05:00Z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