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BD16B"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color w:val="000000" w:themeColor="text1"/>
        </w:rPr>
        <w:t xml:space="preserve">Name of Journal: </w:t>
      </w:r>
      <w:r w:rsidRPr="003D08FF">
        <w:rPr>
          <w:rFonts w:ascii="Book Antiqua" w:eastAsia="Book Antiqua" w:hAnsi="Book Antiqua" w:cs="Book Antiqua"/>
          <w:i/>
          <w:color w:val="000000" w:themeColor="text1"/>
        </w:rPr>
        <w:t>World Journal of Clinical Cases</w:t>
      </w:r>
    </w:p>
    <w:p w14:paraId="6FFDB449"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color w:val="000000" w:themeColor="text1"/>
        </w:rPr>
        <w:t xml:space="preserve">Manuscript NO: </w:t>
      </w:r>
      <w:r w:rsidRPr="003D08FF">
        <w:rPr>
          <w:rFonts w:ascii="Book Antiqua" w:eastAsia="Book Antiqua" w:hAnsi="Book Antiqua" w:cs="Book Antiqua"/>
          <w:color w:val="000000" w:themeColor="text1"/>
        </w:rPr>
        <w:t>58293</w:t>
      </w:r>
    </w:p>
    <w:p w14:paraId="72FA3A1F"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color w:val="000000" w:themeColor="text1"/>
        </w:rPr>
        <w:t xml:space="preserve">Manuscript Type: </w:t>
      </w:r>
      <w:r w:rsidRPr="003D08FF">
        <w:rPr>
          <w:rFonts w:ascii="Book Antiqua" w:eastAsia="Book Antiqua" w:hAnsi="Book Antiqua" w:cs="Book Antiqua"/>
          <w:color w:val="000000" w:themeColor="text1"/>
        </w:rPr>
        <w:t>SYSTEMATIC REVIEWS</w:t>
      </w:r>
    </w:p>
    <w:p w14:paraId="04949CCB" w14:textId="77777777" w:rsidR="00A77B3E" w:rsidRPr="003D08FF" w:rsidRDefault="00A77B3E" w:rsidP="000438B1">
      <w:pPr>
        <w:spacing w:line="360" w:lineRule="auto"/>
        <w:jc w:val="both"/>
        <w:rPr>
          <w:rFonts w:ascii="Book Antiqua" w:hAnsi="Book Antiqua"/>
          <w:color w:val="000000" w:themeColor="text1"/>
        </w:rPr>
      </w:pPr>
    </w:p>
    <w:p w14:paraId="544FD004"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color w:val="000000" w:themeColor="text1"/>
        </w:rPr>
        <w:t>Chinese medicine formulas for nonalcoholic fatty liver disease: Overview of systematic reviews</w:t>
      </w:r>
    </w:p>
    <w:p w14:paraId="14EC131B" w14:textId="77777777" w:rsidR="00A77B3E" w:rsidRPr="003D08FF" w:rsidRDefault="00A77B3E" w:rsidP="000438B1">
      <w:pPr>
        <w:spacing w:line="360" w:lineRule="auto"/>
        <w:jc w:val="both"/>
        <w:rPr>
          <w:rFonts w:ascii="Book Antiqua" w:hAnsi="Book Antiqua"/>
          <w:color w:val="000000" w:themeColor="text1"/>
        </w:rPr>
      </w:pPr>
    </w:p>
    <w:p w14:paraId="3FA5AAA1"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 xml:space="preserve">Dai L </w:t>
      </w:r>
      <w:r w:rsidRPr="003D08FF">
        <w:rPr>
          <w:rFonts w:ascii="Book Antiqua" w:eastAsia="Book Antiqua" w:hAnsi="Book Antiqua" w:cs="Book Antiqua"/>
          <w:i/>
          <w:iCs/>
          <w:color w:val="000000" w:themeColor="text1"/>
        </w:rPr>
        <w:t>et al</w:t>
      </w:r>
      <w:r w:rsidRPr="003D08FF">
        <w:rPr>
          <w:rFonts w:ascii="Book Antiqua" w:eastAsia="Book Antiqua" w:hAnsi="Book Antiqua" w:cs="Book Antiqua"/>
          <w:color w:val="000000" w:themeColor="text1"/>
        </w:rPr>
        <w:t>. TCM formulas treating NAFLD</w:t>
      </w:r>
    </w:p>
    <w:p w14:paraId="518FC8B1" w14:textId="77777777" w:rsidR="00A77B3E" w:rsidRPr="003D08FF" w:rsidRDefault="00A77B3E" w:rsidP="000438B1">
      <w:pPr>
        <w:spacing w:line="360" w:lineRule="auto"/>
        <w:jc w:val="both"/>
        <w:rPr>
          <w:rFonts w:ascii="Book Antiqua" w:hAnsi="Book Antiqua"/>
          <w:color w:val="000000" w:themeColor="text1"/>
        </w:rPr>
      </w:pPr>
    </w:p>
    <w:p w14:paraId="1412FEDA"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Liang Dai, Wen-Jun Zhou, Linda L D Zhong, Xu-Dong Tang, Guang Ji</w:t>
      </w:r>
    </w:p>
    <w:p w14:paraId="37C7AECA" w14:textId="77777777" w:rsidR="00A77B3E" w:rsidRPr="003D08FF" w:rsidRDefault="00A77B3E" w:rsidP="000438B1">
      <w:pPr>
        <w:spacing w:line="360" w:lineRule="auto"/>
        <w:jc w:val="both"/>
        <w:rPr>
          <w:rFonts w:ascii="Book Antiqua" w:hAnsi="Book Antiqua"/>
          <w:color w:val="000000" w:themeColor="text1"/>
        </w:rPr>
      </w:pPr>
    </w:p>
    <w:p w14:paraId="02893AB4" w14:textId="243BAE25"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bCs/>
          <w:color w:val="000000" w:themeColor="text1"/>
        </w:rPr>
        <w:t xml:space="preserve">Liang Dai, Wen-Jun Zhou, Linda LD Zhong, Guang Ji, </w:t>
      </w:r>
      <w:r w:rsidRPr="003D08FF">
        <w:rPr>
          <w:rFonts w:ascii="Book Antiqua" w:eastAsia="Book Antiqua" w:hAnsi="Book Antiqua" w:cs="Book Antiqua"/>
          <w:color w:val="000000" w:themeColor="text1"/>
        </w:rPr>
        <w:t>Institute of Digestive Diseases, Longhua Hospital, Shanghai University of Traditional Chinese Medicine, Shanghai 200032, China</w:t>
      </w:r>
    </w:p>
    <w:p w14:paraId="659DAB29" w14:textId="77777777" w:rsidR="00A77B3E" w:rsidRPr="003D08FF" w:rsidRDefault="00A77B3E" w:rsidP="000438B1">
      <w:pPr>
        <w:spacing w:line="360" w:lineRule="auto"/>
        <w:jc w:val="both"/>
        <w:rPr>
          <w:rFonts w:ascii="Book Antiqua" w:hAnsi="Book Antiqua"/>
          <w:color w:val="000000" w:themeColor="text1"/>
        </w:rPr>
      </w:pPr>
    </w:p>
    <w:p w14:paraId="6CBC1E55" w14:textId="5CD7C306"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bCs/>
          <w:color w:val="000000" w:themeColor="text1"/>
        </w:rPr>
        <w:t xml:space="preserve">Linda L D Zhong, </w:t>
      </w:r>
      <w:r w:rsidRPr="003D08FF">
        <w:rPr>
          <w:rFonts w:ascii="Book Antiqua" w:eastAsia="Book Antiqua" w:hAnsi="Book Antiqua" w:cs="Book Antiqua"/>
          <w:color w:val="000000" w:themeColor="text1"/>
        </w:rPr>
        <w:t xml:space="preserve">Hong Kong Chinese Medicine Clinical Study Centre, School of Chinese Medicine, Hong Kong Baptist University, </w:t>
      </w:r>
      <w:bookmarkStart w:id="0" w:name="OLE_LINK40"/>
      <w:bookmarkStart w:id="1" w:name="OLE_LINK41"/>
      <w:r w:rsidRPr="003D08FF">
        <w:rPr>
          <w:rFonts w:ascii="Book Antiqua" w:eastAsia="Book Antiqua" w:hAnsi="Book Antiqua" w:cs="Book Antiqua"/>
          <w:color w:val="000000" w:themeColor="text1"/>
        </w:rPr>
        <w:t>Hong Kong</w:t>
      </w:r>
      <w:bookmarkEnd w:id="0"/>
      <w:bookmarkEnd w:id="1"/>
      <w:r w:rsidRPr="003D08FF">
        <w:rPr>
          <w:rFonts w:ascii="Book Antiqua" w:eastAsia="Book Antiqua" w:hAnsi="Book Antiqua" w:cs="Book Antiqua"/>
          <w:color w:val="000000" w:themeColor="text1"/>
        </w:rPr>
        <w:t>, China</w:t>
      </w:r>
    </w:p>
    <w:p w14:paraId="07E49CF1" w14:textId="77777777" w:rsidR="00A77B3E" w:rsidRPr="003D08FF" w:rsidRDefault="00A77B3E" w:rsidP="000438B1">
      <w:pPr>
        <w:spacing w:line="360" w:lineRule="auto"/>
        <w:jc w:val="both"/>
        <w:rPr>
          <w:rFonts w:ascii="Book Antiqua" w:hAnsi="Book Antiqua"/>
          <w:color w:val="000000" w:themeColor="text1"/>
        </w:rPr>
      </w:pPr>
    </w:p>
    <w:p w14:paraId="686578FA"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bCs/>
          <w:color w:val="000000" w:themeColor="text1"/>
        </w:rPr>
        <w:t xml:space="preserve">Xu-Dong Tang, </w:t>
      </w:r>
      <w:r w:rsidRPr="003D08FF">
        <w:rPr>
          <w:rFonts w:ascii="Book Antiqua" w:eastAsia="Book Antiqua" w:hAnsi="Book Antiqua" w:cs="Book Antiqua"/>
          <w:color w:val="000000" w:themeColor="text1"/>
        </w:rPr>
        <w:t>Department of Gastroenterology, Xiyuan Hospital of China Academy of Chinese Medical Sciences, Beijing 100091, China</w:t>
      </w:r>
    </w:p>
    <w:p w14:paraId="17DF0E34" w14:textId="77777777" w:rsidR="00A77B3E" w:rsidRPr="003D08FF" w:rsidRDefault="00A77B3E" w:rsidP="000438B1">
      <w:pPr>
        <w:spacing w:line="360" w:lineRule="auto"/>
        <w:jc w:val="both"/>
        <w:rPr>
          <w:rFonts w:ascii="Book Antiqua" w:hAnsi="Book Antiqua"/>
          <w:color w:val="000000" w:themeColor="text1"/>
        </w:rPr>
      </w:pPr>
    </w:p>
    <w:p w14:paraId="63308C46" w14:textId="6943208D"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bCs/>
          <w:color w:val="000000" w:themeColor="text1"/>
        </w:rPr>
        <w:t xml:space="preserve">Author contributions: </w:t>
      </w:r>
      <w:r w:rsidRPr="003D08FF">
        <w:rPr>
          <w:rFonts w:ascii="Book Antiqua" w:eastAsia="Book Antiqua" w:hAnsi="Book Antiqua" w:cs="Book Antiqua"/>
          <w:color w:val="000000" w:themeColor="text1"/>
        </w:rPr>
        <w:t>Dai L and Zhou WJ conducted the literature search and data extraction</w:t>
      </w:r>
      <w:r w:rsidR="001716B1" w:rsidRPr="003D08FF">
        <w:rPr>
          <w:rFonts w:ascii="Book Antiqua" w:eastAsia="Book Antiqua" w:hAnsi="Book Antiqua" w:cs="Book Antiqua"/>
          <w:color w:val="000000" w:themeColor="text1"/>
        </w:rPr>
        <w:t>;</w:t>
      </w:r>
      <w:r w:rsidRPr="003D08FF">
        <w:rPr>
          <w:rFonts w:ascii="Book Antiqua" w:eastAsia="Book Antiqua" w:hAnsi="Book Antiqua" w:cs="Book Antiqua"/>
          <w:color w:val="000000" w:themeColor="text1"/>
        </w:rPr>
        <w:t xml:space="preserve"> Dai L and Zhong LLD completed </w:t>
      </w:r>
      <w:r w:rsidR="003D08FF" w:rsidRPr="003D08FF">
        <w:rPr>
          <w:rFonts w:ascii="Book Antiqua" w:eastAsia="Book Antiqua" w:hAnsi="Book Antiqua" w:cs="Book Antiqua"/>
          <w:color w:val="000000" w:themeColor="text1"/>
        </w:rPr>
        <w:t xml:space="preserve">the </w:t>
      </w:r>
      <w:r w:rsidRPr="005377BF">
        <w:rPr>
          <w:rFonts w:ascii="Book Antiqua" w:eastAsia="Book Antiqua" w:hAnsi="Book Antiqua" w:cs="Book Antiqua"/>
          <w:color w:val="000000" w:themeColor="text1"/>
        </w:rPr>
        <w:t>data analysis</w:t>
      </w:r>
      <w:r w:rsidR="001716B1" w:rsidRPr="00557CC4">
        <w:rPr>
          <w:rFonts w:ascii="Book Antiqua" w:eastAsia="Book Antiqua" w:hAnsi="Book Antiqua" w:cs="Book Antiqua"/>
          <w:color w:val="000000" w:themeColor="text1"/>
        </w:rPr>
        <w:t>;</w:t>
      </w:r>
      <w:r w:rsidRPr="00557CC4">
        <w:rPr>
          <w:rFonts w:ascii="Book Antiqua" w:eastAsia="Book Antiqua" w:hAnsi="Book Antiqua" w:cs="Book Antiqua"/>
          <w:color w:val="000000" w:themeColor="text1"/>
        </w:rPr>
        <w:t xml:space="preserve"> Tang XD and Ji G reviewed the results, made revision</w:t>
      </w:r>
      <w:r w:rsidR="003D08FF" w:rsidRPr="009059C8">
        <w:rPr>
          <w:rFonts w:ascii="Book Antiqua" w:eastAsia="Book Antiqua" w:hAnsi="Book Antiqua" w:cs="Book Antiqua"/>
          <w:color w:val="000000" w:themeColor="text1"/>
        </w:rPr>
        <w:t>s,</w:t>
      </w:r>
      <w:r w:rsidRPr="005D2A7E">
        <w:rPr>
          <w:rFonts w:ascii="Book Antiqua" w:eastAsia="Book Antiqua" w:hAnsi="Book Antiqua" w:cs="Book Antiqua"/>
          <w:color w:val="000000" w:themeColor="text1"/>
        </w:rPr>
        <w:t xml:space="preserve"> and contributed equally as corresponding authors</w:t>
      </w:r>
      <w:r w:rsidR="001716B1" w:rsidRPr="005D2A7E">
        <w:rPr>
          <w:rFonts w:ascii="Book Antiqua" w:eastAsia="Book Antiqua" w:hAnsi="Book Antiqua" w:cs="Book Antiqua"/>
          <w:color w:val="000000" w:themeColor="text1"/>
        </w:rPr>
        <w:t>;</w:t>
      </w:r>
      <w:r w:rsidRPr="00947AA8">
        <w:rPr>
          <w:rFonts w:ascii="Book Antiqua" w:eastAsia="Book Antiqua" w:hAnsi="Book Antiqua" w:cs="Book Antiqua"/>
          <w:color w:val="000000" w:themeColor="text1"/>
        </w:rPr>
        <w:t xml:space="preserve"> Dai L drafted the manuscript; </w:t>
      </w:r>
      <w:r w:rsidR="003D08FF" w:rsidRPr="00191D94">
        <w:rPr>
          <w:rFonts w:ascii="Book Antiqua" w:eastAsia="Book Antiqua" w:hAnsi="Book Antiqua" w:cs="Book Antiqua"/>
          <w:color w:val="000000" w:themeColor="text1"/>
        </w:rPr>
        <w:t>A</w:t>
      </w:r>
      <w:r w:rsidRPr="003D08FF">
        <w:rPr>
          <w:rFonts w:ascii="Book Antiqua" w:eastAsia="Book Antiqua" w:hAnsi="Book Antiqua" w:cs="Book Antiqua"/>
          <w:color w:val="000000" w:themeColor="text1"/>
        </w:rPr>
        <w:t>ll authors reviewed and approved the final manuscript as submitted.</w:t>
      </w:r>
    </w:p>
    <w:p w14:paraId="588239C9" w14:textId="77777777" w:rsidR="00A77B3E" w:rsidRPr="003D08FF" w:rsidRDefault="00A77B3E" w:rsidP="000438B1">
      <w:pPr>
        <w:spacing w:line="360" w:lineRule="auto"/>
        <w:jc w:val="both"/>
        <w:rPr>
          <w:rFonts w:ascii="Book Antiqua" w:hAnsi="Book Antiqua"/>
          <w:color w:val="000000" w:themeColor="text1"/>
        </w:rPr>
      </w:pPr>
    </w:p>
    <w:p w14:paraId="16EFC47D" w14:textId="2A3C37A5"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bCs/>
          <w:color w:val="000000" w:themeColor="text1"/>
        </w:rPr>
        <w:t xml:space="preserve">Supported by </w:t>
      </w:r>
      <w:r w:rsidRPr="003D08FF">
        <w:rPr>
          <w:rFonts w:ascii="Book Antiqua" w:eastAsia="Book Antiqua" w:hAnsi="Book Antiqua" w:cs="Book Antiqua"/>
          <w:color w:val="000000" w:themeColor="text1"/>
        </w:rPr>
        <w:t>Evidence-based Capacity Building Project for Basic Traditional Chinese Medicine-Specialized Diseases</w:t>
      </w:r>
      <w:r w:rsidR="00004CEF" w:rsidRPr="003D08FF">
        <w:rPr>
          <w:rFonts w:ascii="Book Antiqua" w:eastAsia="Book Antiqua" w:hAnsi="Book Antiqua" w:cs="Book Antiqua"/>
          <w:color w:val="000000" w:themeColor="text1"/>
        </w:rPr>
        <w:t xml:space="preserve">, </w:t>
      </w:r>
      <w:r w:rsidRPr="003D08FF">
        <w:rPr>
          <w:rFonts w:ascii="Book Antiqua" w:eastAsia="Book Antiqua" w:hAnsi="Book Antiqua" w:cs="Book Antiqua"/>
          <w:color w:val="000000" w:themeColor="text1"/>
        </w:rPr>
        <w:t>No. 2019XZZX-XH012</w:t>
      </w:r>
      <w:r w:rsidR="00004CEF" w:rsidRPr="003D08FF">
        <w:rPr>
          <w:rFonts w:ascii="Book Antiqua" w:eastAsia="Book Antiqua" w:hAnsi="Book Antiqua" w:cs="Book Antiqua"/>
          <w:color w:val="000000" w:themeColor="text1"/>
        </w:rPr>
        <w:t>;</w:t>
      </w:r>
      <w:r w:rsidRPr="003D08FF">
        <w:rPr>
          <w:rFonts w:ascii="Book Antiqua" w:eastAsia="Book Antiqua" w:hAnsi="Book Antiqua" w:cs="Book Antiqua"/>
          <w:color w:val="000000" w:themeColor="text1"/>
        </w:rPr>
        <w:t xml:space="preserve"> Shanghai Three-year Action Plan </w:t>
      </w:r>
      <w:r w:rsidRPr="003D08FF">
        <w:rPr>
          <w:rFonts w:ascii="Book Antiqua" w:eastAsia="Book Antiqua" w:hAnsi="Book Antiqua" w:cs="Book Antiqua"/>
          <w:color w:val="000000" w:themeColor="text1"/>
        </w:rPr>
        <w:lastRenderedPageBreak/>
        <w:t>for Accelerating the Development of Traditional Chinese Medicine</w:t>
      </w:r>
      <w:r w:rsidR="009A0E28" w:rsidRPr="003D08FF">
        <w:rPr>
          <w:rFonts w:ascii="Book Antiqua" w:eastAsia="Book Antiqua" w:hAnsi="Book Antiqua" w:cs="Book Antiqua"/>
          <w:color w:val="000000" w:themeColor="text1"/>
        </w:rPr>
        <w:t xml:space="preserve">, </w:t>
      </w:r>
      <w:r w:rsidRPr="003D08FF">
        <w:rPr>
          <w:rFonts w:ascii="Book Antiqua" w:eastAsia="Book Antiqua" w:hAnsi="Book Antiqua" w:cs="Book Antiqua"/>
          <w:color w:val="000000" w:themeColor="text1"/>
        </w:rPr>
        <w:t>No. ZY(2018-2020)-CCCX-2002-01</w:t>
      </w:r>
      <w:r w:rsidR="009A0E28" w:rsidRPr="003D08FF">
        <w:rPr>
          <w:rFonts w:ascii="Book Antiqua" w:eastAsia="Book Antiqua" w:hAnsi="Book Antiqua" w:cs="Book Antiqua"/>
          <w:color w:val="000000" w:themeColor="text1"/>
        </w:rPr>
        <w:t>.</w:t>
      </w:r>
    </w:p>
    <w:p w14:paraId="0751BB8B" w14:textId="77777777" w:rsidR="00A77B3E" w:rsidRPr="003D08FF" w:rsidRDefault="00A77B3E" w:rsidP="000438B1">
      <w:pPr>
        <w:spacing w:line="360" w:lineRule="auto"/>
        <w:jc w:val="both"/>
        <w:rPr>
          <w:rFonts w:ascii="Book Antiqua" w:hAnsi="Book Antiqua"/>
          <w:color w:val="000000" w:themeColor="text1"/>
        </w:rPr>
      </w:pPr>
    </w:p>
    <w:p w14:paraId="65946596" w14:textId="209490CB"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bCs/>
          <w:color w:val="000000" w:themeColor="text1"/>
        </w:rPr>
        <w:t xml:space="preserve">Corresponding author: Guang Ji, MD, PhD, Chief Physician, Director, Doctor, Professor, Research Scientist, Teacher, </w:t>
      </w:r>
      <w:r w:rsidRPr="003D08FF">
        <w:rPr>
          <w:rFonts w:ascii="Book Antiqua" w:eastAsia="Book Antiqua" w:hAnsi="Book Antiqua" w:cs="Book Antiqua"/>
          <w:color w:val="000000" w:themeColor="text1"/>
        </w:rPr>
        <w:t xml:space="preserve">Institute of Digestive Diseases, Longhua Hospital, Shanghai University of Traditional Chinese Medicine, </w:t>
      </w:r>
      <w:r w:rsidR="00622857" w:rsidRPr="003D08FF">
        <w:rPr>
          <w:rFonts w:ascii="Book Antiqua" w:eastAsia="Book Antiqua" w:hAnsi="Book Antiqua" w:cs="Book Antiqua"/>
          <w:color w:val="000000" w:themeColor="text1"/>
        </w:rPr>
        <w:t xml:space="preserve">No. </w:t>
      </w:r>
      <w:r w:rsidRPr="003D08FF">
        <w:rPr>
          <w:rFonts w:ascii="Book Antiqua" w:eastAsia="Book Antiqua" w:hAnsi="Book Antiqua" w:cs="Book Antiqua"/>
          <w:color w:val="000000" w:themeColor="text1"/>
        </w:rPr>
        <w:t>725 South Wanping Road</w:t>
      </w:r>
      <w:r w:rsidR="00B3181E" w:rsidRPr="003D08FF">
        <w:rPr>
          <w:rFonts w:ascii="Book Antiqua" w:eastAsia="Book Antiqua" w:hAnsi="Book Antiqua" w:cs="Book Antiqua"/>
          <w:color w:val="000000" w:themeColor="text1"/>
        </w:rPr>
        <w:t>,</w:t>
      </w:r>
      <w:r w:rsidRPr="003D08FF">
        <w:rPr>
          <w:rFonts w:ascii="Book Antiqua" w:eastAsia="Book Antiqua" w:hAnsi="Book Antiqua" w:cs="Book Antiqua"/>
          <w:color w:val="000000" w:themeColor="text1"/>
        </w:rPr>
        <w:t xml:space="preserve"> Xuhui District, Shanghai 200032, China. jiliver@vip.sina.com</w:t>
      </w:r>
    </w:p>
    <w:p w14:paraId="090A1E23" w14:textId="77777777" w:rsidR="00A77B3E" w:rsidRPr="003D08FF" w:rsidRDefault="00A77B3E" w:rsidP="000438B1">
      <w:pPr>
        <w:spacing w:line="360" w:lineRule="auto"/>
        <w:jc w:val="both"/>
        <w:rPr>
          <w:rFonts w:ascii="Book Antiqua" w:hAnsi="Book Antiqua"/>
          <w:color w:val="000000" w:themeColor="text1"/>
        </w:rPr>
      </w:pPr>
    </w:p>
    <w:p w14:paraId="6432D4BE"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bCs/>
          <w:color w:val="000000" w:themeColor="text1"/>
        </w:rPr>
        <w:t xml:space="preserve">Received: </w:t>
      </w:r>
      <w:r w:rsidRPr="003D08FF">
        <w:rPr>
          <w:rFonts w:ascii="Book Antiqua" w:eastAsia="Book Antiqua" w:hAnsi="Book Antiqua" w:cs="Book Antiqua"/>
          <w:color w:val="000000" w:themeColor="text1"/>
        </w:rPr>
        <w:t>July 16, 2020</w:t>
      </w:r>
    </w:p>
    <w:p w14:paraId="0D18676D"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bCs/>
          <w:color w:val="000000" w:themeColor="text1"/>
        </w:rPr>
        <w:t xml:space="preserve">Revised: </w:t>
      </w:r>
      <w:r w:rsidRPr="003D08FF">
        <w:rPr>
          <w:rFonts w:ascii="Book Antiqua" w:eastAsia="Book Antiqua" w:hAnsi="Book Antiqua" w:cs="Book Antiqua"/>
          <w:color w:val="000000" w:themeColor="text1"/>
        </w:rPr>
        <w:t>October 6, 2020</w:t>
      </w:r>
    </w:p>
    <w:p w14:paraId="7C44715F" w14:textId="2C9D4411"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bCs/>
          <w:color w:val="000000" w:themeColor="text1"/>
        </w:rPr>
        <w:t>Accepted:</w:t>
      </w:r>
      <w:r w:rsidRPr="003D08FF">
        <w:rPr>
          <w:rFonts w:ascii="Book Antiqua" w:eastAsia="Book Antiqua" w:hAnsi="Book Antiqua" w:cs="Book Antiqua"/>
          <w:color w:val="000000" w:themeColor="text1"/>
        </w:rPr>
        <w:t xml:space="preserve"> </w:t>
      </w:r>
      <w:r w:rsidR="00443B9A" w:rsidRPr="003D08FF">
        <w:rPr>
          <w:rFonts w:ascii="Book Antiqua" w:eastAsia="Book Antiqua" w:hAnsi="Book Antiqua" w:cs="Book Antiqua"/>
          <w:color w:val="000000" w:themeColor="text1"/>
        </w:rPr>
        <w:t>November 12, 2020</w:t>
      </w:r>
    </w:p>
    <w:p w14:paraId="68BE533A"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bCs/>
          <w:color w:val="000000" w:themeColor="text1"/>
        </w:rPr>
        <w:t xml:space="preserve">Published online: </w:t>
      </w:r>
    </w:p>
    <w:p w14:paraId="688BD2E0" w14:textId="77777777" w:rsidR="00A77B3E" w:rsidRPr="003D08FF" w:rsidRDefault="00A77B3E" w:rsidP="000438B1">
      <w:pPr>
        <w:spacing w:line="360" w:lineRule="auto"/>
        <w:jc w:val="both"/>
        <w:rPr>
          <w:rFonts w:ascii="Book Antiqua" w:hAnsi="Book Antiqua"/>
          <w:color w:val="000000" w:themeColor="text1"/>
        </w:rPr>
        <w:sectPr w:rsidR="00A77B3E" w:rsidRPr="003D08FF">
          <w:footerReference w:type="default" r:id="rId7"/>
          <w:pgSz w:w="12240" w:h="15840"/>
          <w:pgMar w:top="1440" w:right="1440" w:bottom="1440" w:left="1440" w:header="720" w:footer="720" w:gutter="0"/>
          <w:cols w:space="720"/>
          <w:docGrid w:linePitch="360"/>
        </w:sectPr>
      </w:pPr>
    </w:p>
    <w:p w14:paraId="5725D069" w14:textId="77777777" w:rsidR="00A77B3E" w:rsidRPr="005377B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color w:val="000000" w:themeColor="text1"/>
        </w:rPr>
        <w:lastRenderedPageBreak/>
        <w:t>Abstract</w:t>
      </w:r>
    </w:p>
    <w:p w14:paraId="60B941B5" w14:textId="77777777" w:rsidR="00A77B3E" w:rsidRPr="005D2A7E" w:rsidRDefault="00FC097B" w:rsidP="000438B1">
      <w:pPr>
        <w:spacing w:line="360" w:lineRule="auto"/>
        <w:jc w:val="both"/>
        <w:rPr>
          <w:rFonts w:ascii="Book Antiqua" w:hAnsi="Book Antiqua"/>
          <w:color w:val="000000" w:themeColor="text1"/>
        </w:rPr>
      </w:pPr>
      <w:r w:rsidRPr="009059C8">
        <w:rPr>
          <w:rFonts w:ascii="Book Antiqua" w:eastAsia="Book Antiqua" w:hAnsi="Book Antiqua" w:cs="Book Antiqua"/>
          <w:color w:val="000000" w:themeColor="text1"/>
        </w:rPr>
        <w:t>BACKGROUND</w:t>
      </w:r>
    </w:p>
    <w:p w14:paraId="3E1A965E" w14:textId="19282204" w:rsidR="00A77B3E" w:rsidRPr="004C7400" w:rsidRDefault="00FC097B" w:rsidP="000438B1">
      <w:pPr>
        <w:spacing w:line="360" w:lineRule="auto"/>
        <w:jc w:val="both"/>
        <w:rPr>
          <w:rFonts w:ascii="Book Antiqua" w:hAnsi="Book Antiqua"/>
          <w:color w:val="000000" w:themeColor="text1"/>
        </w:rPr>
      </w:pPr>
      <w:r w:rsidRPr="00947AA8">
        <w:rPr>
          <w:rFonts w:ascii="Book Antiqua" w:eastAsia="Book Antiqua" w:hAnsi="Book Antiqua" w:cs="Book Antiqua"/>
          <w:color w:val="000000" w:themeColor="text1"/>
        </w:rPr>
        <w:t>Nonalcoholic fatty liver disease (NAFLD) affects more than one</w:t>
      </w:r>
      <w:r w:rsidR="003D08FF">
        <w:rPr>
          <w:rFonts w:ascii="Book Antiqua" w:eastAsia="Book Antiqua" w:hAnsi="Book Antiqua" w:cs="Book Antiqua"/>
          <w:color w:val="000000" w:themeColor="text1"/>
        </w:rPr>
        <w:t>-</w:t>
      </w:r>
      <w:r w:rsidRPr="003D08FF">
        <w:rPr>
          <w:rFonts w:ascii="Book Antiqua" w:eastAsia="Book Antiqua" w:hAnsi="Book Antiqua" w:cs="Book Antiqua"/>
          <w:color w:val="000000" w:themeColor="text1"/>
        </w:rPr>
        <w:t xml:space="preserve">quarter of the global population. Due to the lack of approved chemical agents, many patients seek </w:t>
      </w:r>
      <w:r w:rsidR="004C7400">
        <w:rPr>
          <w:rFonts w:ascii="Book Antiqua" w:eastAsia="Book Antiqua" w:hAnsi="Book Antiqua" w:cs="Book Antiqua"/>
          <w:color w:val="000000" w:themeColor="text1"/>
        </w:rPr>
        <w:t xml:space="preserve">treatment </w:t>
      </w:r>
      <w:r w:rsidRPr="004C7400">
        <w:rPr>
          <w:rFonts w:ascii="Book Antiqua" w:eastAsia="Book Antiqua" w:hAnsi="Book Antiqua" w:cs="Book Antiqua"/>
          <w:color w:val="000000" w:themeColor="text1"/>
        </w:rPr>
        <w:t>from traditional Chinese medicine (TCM) formulas. A variety of systematic reviews have been published regarding the effectiveness and safety of TCM formulas for NAFLD.</w:t>
      </w:r>
    </w:p>
    <w:p w14:paraId="1D077748" w14:textId="77777777" w:rsidR="00A77B3E" w:rsidRPr="003D08FF" w:rsidRDefault="00A77B3E" w:rsidP="000438B1">
      <w:pPr>
        <w:spacing w:line="360" w:lineRule="auto"/>
        <w:jc w:val="both"/>
        <w:rPr>
          <w:rFonts w:ascii="Book Antiqua" w:hAnsi="Book Antiqua"/>
          <w:color w:val="000000" w:themeColor="text1"/>
        </w:rPr>
      </w:pPr>
    </w:p>
    <w:p w14:paraId="4277C48C"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AIM</w:t>
      </w:r>
    </w:p>
    <w:p w14:paraId="07BBFBF7" w14:textId="59EAEC79"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 xml:space="preserve">To critically appraise available systematic reviews and sort out </w:t>
      </w:r>
      <w:r w:rsidR="005377BF">
        <w:rPr>
          <w:rFonts w:ascii="Book Antiqua" w:eastAsia="Book Antiqua" w:hAnsi="Book Antiqua" w:cs="Book Antiqua"/>
          <w:color w:val="000000" w:themeColor="text1"/>
        </w:rPr>
        <w:t xml:space="preserve">the </w:t>
      </w:r>
      <w:r w:rsidR="00F743A5" w:rsidRPr="005377BF">
        <w:rPr>
          <w:rFonts w:ascii="Book Antiqua" w:eastAsia="Book Antiqua" w:hAnsi="Book Antiqua" w:cs="Book Antiqua"/>
          <w:color w:val="000000" w:themeColor="text1"/>
        </w:rPr>
        <w:t>high-quality</w:t>
      </w:r>
      <w:r w:rsidRPr="005377BF">
        <w:rPr>
          <w:rFonts w:ascii="Book Antiqua" w:eastAsia="Book Antiqua" w:hAnsi="Book Antiqua" w:cs="Book Antiqua"/>
          <w:color w:val="000000" w:themeColor="text1"/>
        </w:rPr>
        <w:t xml:space="preserve"> evidence</w:t>
      </w:r>
      <w:r w:rsidRPr="003D08FF">
        <w:rPr>
          <w:rFonts w:ascii="Book Antiqua" w:eastAsia="Book Antiqua" w:hAnsi="Book Antiqua" w:cs="Book Antiqua"/>
          <w:color w:val="000000" w:themeColor="text1"/>
        </w:rPr>
        <w:t xml:space="preserve"> o</w:t>
      </w:r>
      <w:r w:rsidR="005377BF">
        <w:rPr>
          <w:rFonts w:ascii="Book Antiqua" w:eastAsia="Book Antiqua" w:hAnsi="Book Antiqua" w:cs="Book Antiqua"/>
          <w:color w:val="000000" w:themeColor="text1"/>
        </w:rPr>
        <w:t>n</w:t>
      </w:r>
      <w:r w:rsidRPr="003D08FF">
        <w:rPr>
          <w:rFonts w:ascii="Book Antiqua" w:eastAsia="Book Antiqua" w:hAnsi="Book Antiqua" w:cs="Book Antiqua"/>
          <w:color w:val="000000" w:themeColor="text1"/>
        </w:rPr>
        <w:t xml:space="preserve"> TCM formulas </w:t>
      </w:r>
      <w:r w:rsidR="003D08FF">
        <w:rPr>
          <w:rFonts w:ascii="Book Antiqua" w:eastAsia="Book Antiqua" w:hAnsi="Book Antiqua" w:cs="Book Antiqua"/>
          <w:color w:val="000000" w:themeColor="text1"/>
        </w:rPr>
        <w:t>for the</w:t>
      </w:r>
      <w:r w:rsidRPr="003D08FF">
        <w:rPr>
          <w:rFonts w:ascii="Book Antiqua" w:eastAsia="Book Antiqua" w:hAnsi="Book Antiqua" w:cs="Book Antiqua"/>
          <w:color w:val="000000" w:themeColor="text1"/>
        </w:rPr>
        <w:t xml:space="preserve"> management of NAFLD.</w:t>
      </w:r>
    </w:p>
    <w:p w14:paraId="51BDE2AF" w14:textId="77777777" w:rsidR="00A77B3E" w:rsidRPr="003D08FF" w:rsidRDefault="00A77B3E" w:rsidP="000438B1">
      <w:pPr>
        <w:spacing w:line="360" w:lineRule="auto"/>
        <w:jc w:val="both"/>
        <w:rPr>
          <w:rFonts w:ascii="Book Antiqua" w:hAnsi="Book Antiqua"/>
          <w:color w:val="000000" w:themeColor="text1"/>
        </w:rPr>
      </w:pPr>
    </w:p>
    <w:p w14:paraId="7CAE3700"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METHODS</w:t>
      </w:r>
    </w:p>
    <w:p w14:paraId="4280FCA0" w14:textId="2F072022"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Seven databases were systematically searched from their inception to 28 February 2020. The search terms included “non-alcoholic fatty liver disease</w:t>
      </w:r>
      <w:r w:rsidR="005377BF">
        <w:rPr>
          <w:rFonts w:ascii="Book Antiqua" w:eastAsia="Book Antiqua" w:hAnsi="Book Antiqua" w:cs="Book Antiqua"/>
          <w:color w:val="000000" w:themeColor="text1"/>
        </w:rPr>
        <w:t>,</w:t>
      </w:r>
      <w:r w:rsidRPr="005377BF">
        <w:rPr>
          <w:rFonts w:ascii="Book Antiqua" w:eastAsia="Book Antiqua" w:hAnsi="Book Antiqua" w:cs="Book Antiqua"/>
          <w:color w:val="000000" w:themeColor="text1"/>
        </w:rPr>
        <w:t>” “Chinese medicines</w:t>
      </w:r>
      <w:r w:rsidR="005377BF">
        <w:rPr>
          <w:rFonts w:ascii="Book Antiqua" w:eastAsia="Book Antiqua" w:hAnsi="Book Antiqua" w:cs="Book Antiqua"/>
          <w:color w:val="000000" w:themeColor="text1"/>
        </w:rPr>
        <w:t>,</w:t>
      </w:r>
      <w:r w:rsidRPr="005377BF">
        <w:rPr>
          <w:rFonts w:ascii="Book Antiqua" w:eastAsia="Book Antiqua" w:hAnsi="Book Antiqua" w:cs="Book Antiqua"/>
          <w:color w:val="000000" w:themeColor="text1"/>
        </w:rPr>
        <w:t>” “systematic review</w:t>
      </w:r>
      <w:r w:rsidR="005377BF">
        <w:rPr>
          <w:rFonts w:ascii="Book Antiqua" w:eastAsia="Book Antiqua" w:hAnsi="Book Antiqua" w:cs="Book Antiqua"/>
          <w:color w:val="000000" w:themeColor="text1"/>
        </w:rPr>
        <w:t>,</w:t>
      </w:r>
      <w:r w:rsidRPr="005377BF">
        <w:rPr>
          <w:rFonts w:ascii="Book Antiqua" w:eastAsia="Book Antiqua" w:hAnsi="Book Antiqua" w:cs="Book Antiqua"/>
          <w:color w:val="000000" w:themeColor="text1"/>
        </w:rPr>
        <w:t>” and their synonyms. Systematic reviews involving TCM formulas alone or in com</w:t>
      </w:r>
      <w:r w:rsidRPr="009059C8">
        <w:rPr>
          <w:rFonts w:ascii="Book Antiqua" w:eastAsia="Book Antiqua" w:hAnsi="Book Antiqua" w:cs="Book Antiqua"/>
          <w:color w:val="000000" w:themeColor="text1"/>
        </w:rPr>
        <w:t>bination with conventional medications were</w:t>
      </w:r>
      <w:r w:rsidRPr="005D2A7E">
        <w:rPr>
          <w:rFonts w:ascii="Book Antiqua" w:eastAsia="Book Antiqua" w:hAnsi="Book Antiqua" w:cs="Book Antiqua"/>
          <w:color w:val="000000" w:themeColor="text1"/>
        </w:rPr>
        <w:t xml:space="preserve"> included. The methodological quality and risk of bias of eligible systematic reviews were evaluated by using A Measure Tool to Assess Systematic Reviews 2 (AMSTAR 2) and Risk of Bias in Systematic Review (ROBIS).</w:t>
      </w:r>
      <w:r w:rsidRPr="003D08FF">
        <w:rPr>
          <w:rFonts w:ascii="Book Antiqua" w:eastAsia="Book Antiqua" w:hAnsi="Book Antiqua" w:cs="Book Antiqua"/>
          <w:color w:val="000000" w:themeColor="text1"/>
        </w:rPr>
        <w:t xml:space="preserve"> The quality of outcomes was assessed by the Grading of Recommendations Assessment, Development and Evaluation (GRADE) system.</w:t>
      </w:r>
    </w:p>
    <w:p w14:paraId="69686941" w14:textId="77777777" w:rsidR="00A77B3E" w:rsidRPr="003D08FF" w:rsidRDefault="00A77B3E" w:rsidP="000438B1">
      <w:pPr>
        <w:spacing w:line="360" w:lineRule="auto"/>
        <w:jc w:val="both"/>
        <w:rPr>
          <w:rFonts w:ascii="Book Antiqua" w:hAnsi="Book Antiqua"/>
          <w:color w:val="000000" w:themeColor="text1"/>
        </w:rPr>
      </w:pPr>
    </w:p>
    <w:p w14:paraId="659AC85D"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RESULTS</w:t>
      </w:r>
    </w:p>
    <w:p w14:paraId="7E058B3F" w14:textId="30BA9FC6" w:rsidR="00A77B3E" w:rsidRPr="00F73661"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Seven systematic reviews were ultimately included. All systematic reviews were conducted based on randomized controlled trials and published in the last decade. According to the AMSTAR 2 tool, one systematic review was judged as having a moderate confidence level, wh</w:t>
      </w:r>
      <w:r w:rsidR="005377BF">
        <w:rPr>
          <w:rFonts w:ascii="Book Antiqua" w:eastAsia="Book Antiqua" w:hAnsi="Book Antiqua" w:cs="Book Antiqua"/>
          <w:color w:val="000000" w:themeColor="text1"/>
        </w:rPr>
        <w:t>ereas the</w:t>
      </w:r>
      <w:r w:rsidRPr="003D08FF">
        <w:rPr>
          <w:rFonts w:ascii="Book Antiqua" w:eastAsia="Book Antiqua" w:hAnsi="Book Antiqua" w:cs="Book Antiqua"/>
          <w:color w:val="000000" w:themeColor="text1"/>
        </w:rPr>
        <w:t xml:space="preserve"> other studies were rated as having a low or extremely low level of confidence. The ROBIS tool showed that the included systematic reviews all had a high risk of bias due to insufficient consideration of identified concerns. According to the GRADE system, only two outcomes were determined as </w:t>
      </w:r>
      <w:r w:rsidR="00F743A5" w:rsidRPr="003D08FF">
        <w:rPr>
          <w:rFonts w:ascii="Book Antiqua" w:eastAsia="Book Antiqua" w:hAnsi="Book Antiqua" w:cs="Book Antiqua"/>
          <w:color w:val="000000" w:themeColor="text1"/>
        </w:rPr>
        <w:t>high</w:t>
      </w:r>
      <w:r w:rsidR="005377BF">
        <w:rPr>
          <w:rFonts w:ascii="Book Antiqua" w:eastAsia="Book Antiqua" w:hAnsi="Book Antiqua" w:cs="Book Antiqua"/>
          <w:color w:val="000000" w:themeColor="text1"/>
        </w:rPr>
        <w:t xml:space="preserve"> </w:t>
      </w:r>
      <w:r w:rsidR="00F743A5" w:rsidRPr="003D08FF">
        <w:rPr>
          <w:rFonts w:ascii="Book Antiqua" w:eastAsia="Book Antiqua" w:hAnsi="Book Antiqua" w:cs="Book Antiqua"/>
          <w:color w:val="000000" w:themeColor="text1"/>
        </w:rPr>
        <w:t>quality</w:t>
      </w:r>
      <w:r w:rsidR="00557CC4">
        <w:rPr>
          <w:rFonts w:ascii="Book Antiqua" w:eastAsia="Book Antiqua" w:hAnsi="Book Antiqua" w:cs="Book Antiqua"/>
          <w:color w:val="000000" w:themeColor="text1"/>
        </w:rPr>
        <w:t>;</w:t>
      </w:r>
      <w:r w:rsidRPr="003D08FF">
        <w:rPr>
          <w:rFonts w:ascii="Book Antiqua" w:eastAsia="Book Antiqua" w:hAnsi="Book Antiqua" w:cs="Book Antiqua"/>
          <w:color w:val="000000" w:themeColor="text1"/>
        </w:rPr>
        <w:t xml:space="preserve"> </w:t>
      </w:r>
      <w:r w:rsidRPr="003D08FF">
        <w:rPr>
          <w:rFonts w:ascii="Book Antiqua" w:eastAsia="Book Antiqua" w:hAnsi="Book Antiqua" w:cs="Book Antiqua"/>
          <w:color w:val="000000" w:themeColor="text1"/>
        </w:rPr>
        <w:lastRenderedPageBreak/>
        <w:t>namely, TCM formulas with the HuoXueHuaYu principle were better than conventional medications in ultrasound improvement, and TCM formulas were superior to antioxidants in alanine aminotransferase normalization. Other outcomes were downgraded to lower levels, mainly because of heterogeneity among studies, not meeting optimal information sample size</w:t>
      </w:r>
      <w:r w:rsidR="005377BF">
        <w:rPr>
          <w:rFonts w:ascii="Book Antiqua" w:eastAsia="Book Antiqua" w:hAnsi="Book Antiqua" w:cs="Book Antiqua"/>
          <w:color w:val="000000" w:themeColor="text1"/>
        </w:rPr>
        <w:t>,</w:t>
      </w:r>
      <w:r w:rsidRPr="005377BF">
        <w:rPr>
          <w:rFonts w:ascii="Book Antiqua" w:eastAsia="Book Antiqua" w:hAnsi="Book Antiqua" w:cs="Book Antiqua"/>
          <w:color w:val="000000" w:themeColor="text1"/>
        </w:rPr>
        <w:t xml:space="preserve"> and </w:t>
      </w:r>
      <w:r w:rsidRPr="00557CC4">
        <w:rPr>
          <w:rFonts w:ascii="Book Antiqua" w:eastAsia="Book Antiqua" w:hAnsi="Book Antiqua" w:cs="Book Antiqua"/>
          <w:color w:val="000000" w:themeColor="text1"/>
        </w:rPr>
        <w:t xml:space="preserve">inclusion of excessive numbers of small sample studies. Nevertheless, the evidence quality of extracted outcomes should be further </w:t>
      </w:r>
      <w:r w:rsidR="00F73661">
        <w:rPr>
          <w:rFonts w:ascii="Book Antiqua" w:eastAsia="Book Antiqua" w:hAnsi="Book Antiqua" w:cs="Book Antiqua"/>
          <w:color w:val="000000" w:themeColor="text1"/>
        </w:rPr>
        <w:t>down</w:t>
      </w:r>
      <w:r w:rsidR="00F73661" w:rsidRPr="00557CC4">
        <w:rPr>
          <w:rFonts w:ascii="Book Antiqua" w:eastAsia="Book Antiqua" w:hAnsi="Book Antiqua" w:cs="Book Antiqua"/>
          <w:color w:val="000000" w:themeColor="text1"/>
        </w:rPr>
        <w:t xml:space="preserve">graded </w:t>
      </w:r>
      <w:r w:rsidRPr="00557CC4">
        <w:rPr>
          <w:rFonts w:ascii="Book Antiqua" w:eastAsia="Book Antiqua" w:hAnsi="Book Antiqua" w:cs="Book Antiqua"/>
          <w:color w:val="000000" w:themeColor="text1"/>
        </w:rPr>
        <w:t xml:space="preserve">when </w:t>
      </w:r>
      <w:r w:rsidR="00EC3288">
        <w:rPr>
          <w:rFonts w:ascii="Book Antiqua" w:eastAsia="Book Antiqua" w:hAnsi="Book Antiqua" w:cs="Book Antiqua"/>
          <w:color w:val="000000" w:themeColor="text1"/>
        </w:rPr>
        <w:t>applying</w:t>
      </w:r>
      <w:r w:rsidR="00EC3288" w:rsidRPr="00557CC4">
        <w:rPr>
          <w:rFonts w:ascii="Book Antiqua" w:eastAsia="Book Antiqua" w:hAnsi="Book Antiqua" w:cs="Book Antiqua"/>
          <w:color w:val="000000" w:themeColor="text1"/>
        </w:rPr>
        <w:t xml:space="preserve"> </w:t>
      </w:r>
      <w:r w:rsidRPr="00557CC4">
        <w:rPr>
          <w:rFonts w:ascii="Book Antiqua" w:eastAsia="Book Antiqua" w:hAnsi="Book Antiqua" w:cs="Book Antiqua"/>
          <w:color w:val="000000" w:themeColor="text1"/>
        </w:rPr>
        <w:t>to clinical practice due to indirectness.</w:t>
      </w:r>
    </w:p>
    <w:p w14:paraId="35BBEC91" w14:textId="77777777" w:rsidR="00A77B3E" w:rsidRPr="009059C8" w:rsidRDefault="00A77B3E" w:rsidP="000438B1">
      <w:pPr>
        <w:spacing w:line="360" w:lineRule="auto"/>
        <w:jc w:val="both"/>
        <w:rPr>
          <w:rFonts w:ascii="Book Antiqua" w:hAnsi="Book Antiqua"/>
          <w:color w:val="000000" w:themeColor="text1"/>
        </w:rPr>
      </w:pPr>
    </w:p>
    <w:p w14:paraId="056F5A1C"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CONCLUSION</w:t>
      </w:r>
    </w:p>
    <w:p w14:paraId="1BE09913" w14:textId="0127B560"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 xml:space="preserve">The quality of available systematic reviews was not satisfactory. Researchers should avoid repeatedly conducting systematic reviews in this area and focus on designing rigorous </w:t>
      </w:r>
      <w:r w:rsidR="00E0339F" w:rsidRPr="003D08FF">
        <w:rPr>
          <w:rFonts w:ascii="Book Antiqua" w:eastAsia="Book Antiqua" w:hAnsi="Book Antiqua" w:cs="Book Antiqua"/>
          <w:color w:val="000000" w:themeColor="text1"/>
        </w:rPr>
        <w:t>randomized controlled trials</w:t>
      </w:r>
      <w:r w:rsidRPr="003D08FF">
        <w:rPr>
          <w:rFonts w:ascii="Book Antiqua" w:eastAsia="Book Antiqua" w:hAnsi="Book Antiqua" w:cs="Book Antiqua"/>
          <w:color w:val="000000" w:themeColor="text1"/>
        </w:rPr>
        <w:t xml:space="preserve"> to support TCM formula applications.</w:t>
      </w:r>
    </w:p>
    <w:p w14:paraId="125D2A86" w14:textId="77777777" w:rsidR="00A77B3E" w:rsidRPr="003D08FF" w:rsidRDefault="00A77B3E" w:rsidP="000438B1">
      <w:pPr>
        <w:spacing w:line="360" w:lineRule="auto"/>
        <w:jc w:val="both"/>
        <w:rPr>
          <w:rFonts w:ascii="Book Antiqua" w:hAnsi="Book Antiqua"/>
          <w:color w:val="000000" w:themeColor="text1"/>
        </w:rPr>
      </w:pPr>
    </w:p>
    <w:p w14:paraId="1B350823" w14:textId="590E03F3"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bCs/>
          <w:color w:val="000000" w:themeColor="text1"/>
        </w:rPr>
        <w:t xml:space="preserve">Key Words: </w:t>
      </w:r>
      <w:r w:rsidRPr="003D08FF">
        <w:rPr>
          <w:rFonts w:ascii="Book Antiqua" w:eastAsia="Book Antiqua" w:hAnsi="Book Antiqua" w:cs="Book Antiqua"/>
          <w:color w:val="000000" w:themeColor="text1"/>
        </w:rPr>
        <w:t xml:space="preserve">Nonalcoholic fatty liver disease; Traditional Chinese medicines; Systematic review; Meta-analysis; Overview; </w:t>
      </w:r>
      <w:r w:rsidR="00B64995" w:rsidRPr="003D08FF">
        <w:rPr>
          <w:rFonts w:ascii="Book Antiqua" w:eastAsia="Book Antiqua" w:hAnsi="Book Antiqua" w:cs="Book Antiqua"/>
          <w:color w:val="000000" w:themeColor="text1"/>
        </w:rPr>
        <w:t>Grading of recommendations assessment, development and evaluation</w:t>
      </w:r>
      <w:r w:rsidRPr="003D08FF">
        <w:rPr>
          <w:rFonts w:ascii="Book Antiqua" w:eastAsia="Book Antiqua" w:hAnsi="Book Antiqua" w:cs="Book Antiqua"/>
          <w:color w:val="000000" w:themeColor="text1"/>
        </w:rPr>
        <w:t xml:space="preserve"> system</w:t>
      </w:r>
    </w:p>
    <w:p w14:paraId="5C85D5B2" w14:textId="77777777" w:rsidR="00A77B3E" w:rsidRPr="003D08FF" w:rsidRDefault="00A77B3E" w:rsidP="000438B1">
      <w:pPr>
        <w:spacing w:line="360" w:lineRule="auto"/>
        <w:jc w:val="both"/>
        <w:rPr>
          <w:rFonts w:ascii="Book Antiqua" w:hAnsi="Book Antiqua"/>
          <w:color w:val="000000" w:themeColor="text1"/>
        </w:rPr>
      </w:pPr>
    </w:p>
    <w:p w14:paraId="1563E33C"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 xml:space="preserve">Dai L, Zhou WJ, Zhong LLD, Tang XD, Ji G. Chinese medicine formulas for nonalcoholic fatty liver disease: Overview of systematic reviews. </w:t>
      </w:r>
      <w:r w:rsidRPr="003D08FF">
        <w:rPr>
          <w:rFonts w:ascii="Book Antiqua" w:eastAsia="Book Antiqua" w:hAnsi="Book Antiqua" w:cs="Book Antiqua"/>
          <w:i/>
          <w:iCs/>
          <w:color w:val="000000" w:themeColor="text1"/>
        </w:rPr>
        <w:t>World J Clin Cases</w:t>
      </w:r>
      <w:r w:rsidRPr="003D08FF">
        <w:rPr>
          <w:rFonts w:ascii="Book Antiqua" w:eastAsia="Book Antiqua" w:hAnsi="Book Antiqua" w:cs="Book Antiqua"/>
          <w:color w:val="000000" w:themeColor="text1"/>
        </w:rPr>
        <w:t xml:space="preserve"> 2020; In press</w:t>
      </w:r>
    </w:p>
    <w:p w14:paraId="341138E8" w14:textId="77777777" w:rsidR="00A77B3E" w:rsidRPr="003D08FF" w:rsidRDefault="00A77B3E" w:rsidP="000438B1">
      <w:pPr>
        <w:spacing w:line="360" w:lineRule="auto"/>
        <w:jc w:val="both"/>
        <w:rPr>
          <w:rFonts w:ascii="Book Antiqua" w:hAnsi="Book Antiqua"/>
          <w:color w:val="000000" w:themeColor="text1"/>
        </w:rPr>
      </w:pPr>
    </w:p>
    <w:p w14:paraId="13C0FA65" w14:textId="7BBED26B" w:rsidR="00A77B3E" w:rsidRPr="00EC3288"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bCs/>
          <w:color w:val="000000" w:themeColor="text1"/>
        </w:rPr>
        <w:t xml:space="preserve">Core Tip: </w:t>
      </w:r>
      <w:r w:rsidRPr="003D08FF">
        <w:rPr>
          <w:rFonts w:ascii="Book Antiqua" w:eastAsia="Book Antiqua" w:hAnsi="Book Antiqua" w:cs="Book Antiqua"/>
          <w:color w:val="000000" w:themeColor="text1"/>
        </w:rPr>
        <w:t xml:space="preserve">Several systematic reviews have reported the efficacy of traditional Chinese medicine (TCM) formulas for nonalcoholic fatty liver disease. This overview critically appraised currently available systematic reviews. Based on </w:t>
      </w:r>
      <w:r w:rsidR="00F743A5" w:rsidRPr="003D08FF">
        <w:rPr>
          <w:rFonts w:ascii="Book Antiqua" w:eastAsia="Book Antiqua" w:hAnsi="Book Antiqua" w:cs="Book Antiqua"/>
          <w:color w:val="000000" w:themeColor="text1"/>
        </w:rPr>
        <w:t>high-quality</w:t>
      </w:r>
      <w:r w:rsidRPr="003D08FF">
        <w:rPr>
          <w:rFonts w:ascii="Book Antiqua" w:eastAsia="Book Antiqua" w:hAnsi="Book Antiqua" w:cs="Book Antiqua"/>
          <w:color w:val="000000" w:themeColor="text1"/>
        </w:rPr>
        <w:t xml:space="preserve"> evidence, TCM formulas may benefit </w:t>
      </w:r>
      <w:r w:rsidRPr="00557CC4">
        <w:rPr>
          <w:rFonts w:ascii="Book Antiqua" w:eastAsia="Book Antiqua" w:hAnsi="Book Antiqua" w:cs="Book Antiqua"/>
          <w:color w:val="000000" w:themeColor="text1"/>
        </w:rPr>
        <w:t>ultrasound improvement and alanine aminotransferase normalization. Nevertheless, the quality of evidence should be further d</w:t>
      </w:r>
      <w:r w:rsidR="00F73661">
        <w:rPr>
          <w:rFonts w:ascii="Book Antiqua" w:eastAsia="Book Antiqua" w:hAnsi="Book Antiqua" w:cs="Book Antiqua"/>
          <w:color w:val="000000" w:themeColor="text1"/>
        </w:rPr>
        <w:t>own</w:t>
      </w:r>
      <w:r w:rsidRPr="00557CC4">
        <w:rPr>
          <w:rFonts w:ascii="Book Antiqua" w:eastAsia="Book Antiqua" w:hAnsi="Book Antiqua" w:cs="Book Antiqua"/>
          <w:color w:val="000000" w:themeColor="text1"/>
        </w:rPr>
        <w:t>graded</w:t>
      </w:r>
      <w:r w:rsidRPr="00F73661">
        <w:rPr>
          <w:rFonts w:ascii="Book Antiqua" w:eastAsia="Book Antiqua" w:hAnsi="Book Antiqua" w:cs="Book Antiqua"/>
          <w:color w:val="000000" w:themeColor="text1"/>
        </w:rPr>
        <w:t xml:space="preserve"> when </w:t>
      </w:r>
      <w:r w:rsidR="00EC3288">
        <w:rPr>
          <w:rFonts w:ascii="Book Antiqua" w:eastAsia="Book Antiqua" w:hAnsi="Book Antiqua" w:cs="Book Antiqua"/>
          <w:color w:val="000000" w:themeColor="text1"/>
        </w:rPr>
        <w:t>applyin</w:t>
      </w:r>
      <w:r w:rsidR="00EC3288" w:rsidRPr="00F73661">
        <w:rPr>
          <w:rFonts w:ascii="Book Antiqua" w:eastAsia="Book Antiqua" w:hAnsi="Book Antiqua" w:cs="Book Antiqua"/>
          <w:color w:val="000000" w:themeColor="text1"/>
        </w:rPr>
        <w:t xml:space="preserve">g </w:t>
      </w:r>
      <w:r w:rsidRPr="00F73661">
        <w:rPr>
          <w:rFonts w:ascii="Book Antiqua" w:eastAsia="Book Antiqua" w:hAnsi="Book Antiqua" w:cs="Book Antiqua"/>
          <w:color w:val="000000" w:themeColor="text1"/>
        </w:rPr>
        <w:t xml:space="preserve">to clinical practice due to indirectness. The included systematic reviews were generally </w:t>
      </w:r>
      <w:r w:rsidR="00EC3288">
        <w:rPr>
          <w:rFonts w:ascii="Book Antiqua" w:eastAsia="Book Antiqua" w:hAnsi="Book Antiqua" w:cs="Book Antiqua"/>
          <w:color w:val="000000" w:themeColor="text1"/>
        </w:rPr>
        <w:t xml:space="preserve">of </w:t>
      </w:r>
      <w:r w:rsidRPr="00F73661">
        <w:rPr>
          <w:rFonts w:ascii="Book Antiqua" w:eastAsia="Book Antiqua" w:hAnsi="Book Antiqua" w:cs="Book Antiqua"/>
          <w:color w:val="000000" w:themeColor="text1"/>
        </w:rPr>
        <w:t xml:space="preserve">poor quality, </w:t>
      </w:r>
      <w:r w:rsidR="00EC3288">
        <w:rPr>
          <w:rFonts w:ascii="Book Antiqua" w:eastAsia="Book Antiqua" w:hAnsi="Book Antiqua" w:cs="Book Antiqua"/>
          <w:color w:val="000000" w:themeColor="text1"/>
        </w:rPr>
        <w:t>possibly due to the</w:t>
      </w:r>
      <w:r w:rsidRPr="00F73661">
        <w:rPr>
          <w:rFonts w:ascii="Book Antiqua" w:eastAsia="Book Antiqua" w:hAnsi="Book Antiqua" w:cs="Book Antiqua"/>
          <w:color w:val="000000" w:themeColor="text1"/>
        </w:rPr>
        <w:t xml:space="preserve"> unsatisfactory quality of the available randomized controlled trials (RCTs). Hence, further emphasis sh</w:t>
      </w:r>
      <w:r w:rsidRPr="009059C8">
        <w:rPr>
          <w:rFonts w:ascii="Book Antiqua" w:eastAsia="Book Antiqua" w:hAnsi="Book Antiqua" w:cs="Book Antiqua"/>
          <w:color w:val="000000" w:themeColor="text1"/>
        </w:rPr>
        <w:t>ould be placed on designing rigorous RCTs instead of repeatedly conducting systematic reviews.</w:t>
      </w:r>
    </w:p>
    <w:p w14:paraId="6D52AD8F" w14:textId="77777777" w:rsidR="00A77B3E" w:rsidRPr="003D08FF" w:rsidRDefault="00A77B3E" w:rsidP="000438B1">
      <w:pPr>
        <w:spacing w:line="360" w:lineRule="auto"/>
        <w:jc w:val="both"/>
        <w:rPr>
          <w:rFonts w:ascii="Book Antiqua" w:hAnsi="Book Antiqua"/>
          <w:color w:val="000000" w:themeColor="text1"/>
        </w:rPr>
      </w:pPr>
    </w:p>
    <w:p w14:paraId="17D941FC" w14:textId="7659C30C" w:rsidR="00A77B3E" w:rsidRPr="003D08FF" w:rsidRDefault="00EC28B6" w:rsidP="000438B1">
      <w:pPr>
        <w:spacing w:line="360" w:lineRule="auto"/>
        <w:jc w:val="both"/>
        <w:rPr>
          <w:rFonts w:ascii="Book Antiqua" w:hAnsi="Book Antiqua"/>
          <w:color w:val="000000" w:themeColor="text1"/>
        </w:rPr>
      </w:pPr>
      <w:r w:rsidRPr="003D08FF">
        <w:rPr>
          <w:rFonts w:ascii="Book Antiqua" w:eastAsia="Book Antiqua" w:hAnsi="Book Antiqua" w:cs="Book Antiqua"/>
          <w:b/>
          <w:caps/>
          <w:color w:val="000000" w:themeColor="text1"/>
          <w:u w:val="single"/>
        </w:rPr>
        <w:br w:type="page"/>
      </w:r>
      <w:r w:rsidR="00FC097B" w:rsidRPr="003D08FF">
        <w:rPr>
          <w:rFonts w:ascii="Book Antiqua" w:eastAsia="Book Antiqua" w:hAnsi="Book Antiqua" w:cs="Book Antiqua"/>
          <w:b/>
          <w:caps/>
          <w:color w:val="000000" w:themeColor="text1"/>
          <w:u w:val="single"/>
        </w:rPr>
        <w:lastRenderedPageBreak/>
        <w:t>INTRODUCTION</w:t>
      </w:r>
    </w:p>
    <w:p w14:paraId="04C51DEB" w14:textId="370DAC1C" w:rsidR="00A77B3E" w:rsidRPr="00EC3288"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Nonalcoholic fatty liver disease (NAFLD) is a frequently encountered chronic hepatic disease in gastrointestinal outpatients. According to the latest systematic review, the prevalence of NAFLD in Asia has risen to 29.62%</w:t>
      </w:r>
      <w:r w:rsidRPr="003D08FF">
        <w:rPr>
          <w:rFonts w:ascii="Book Antiqua" w:eastAsia="Book Antiqua" w:hAnsi="Book Antiqua" w:cs="Book Antiqua"/>
          <w:color w:val="000000" w:themeColor="text1"/>
          <w:vertAlign w:val="superscript"/>
        </w:rPr>
        <w:t>[1]</w:t>
      </w:r>
      <w:r w:rsidRPr="003D08FF">
        <w:rPr>
          <w:rFonts w:ascii="Book Antiqua" w:eastAsia="Book Antiqua" w:hAnsi="Book Antiqua" w:cs="Book Antiqua"/>
          <w:color w:val="000000" w:themeColor="text1"/>
        </w:rPr>
        <w:t>. In mainland China, this number is 29.88%, along with a steadily increasing trend in the last decade</w:t>
      </w:r>
      <w:r w:rsidRPr="003D08FF">
        <w:rPr>
          <w:rFonts w:ascii="Book Antiqua" w:eastAsia="Book Antiqua" w:hAnsi="Book Antiqua" w:cs="Book Antiqua"/>
          <w:color w:val="000000" w:themeColor="text1"/>
          <w:vertAlign w:val="superscript"/>
        </w:rPr>
        <w:t>[2,3]</w:t>
      </w:r>
      <w:r w:rsidRPr="003D08FF">
        <w:rPr>
          <w:rFonts w:ascii="Book Antiqua" w:eastAsia="Book Antiqua" w:hAnsi="Book Antiqua" w:cs="Book Antiqua"/>
          <w:color w:val="000000" w:themeColor="text1"/>
        </w:rPr>
        <w:t>. Apart from lifestyle modifications, conventional pharmacotherapies for NAFLD include insulin sensitizers, antioxidants, cytoprotective drugs</w:t>
      </w:r>
      <w:r w:rsidR="00557CC4">
        <w:rPr>
          <w:rFonts w:ascii="Book Antiqua" w:eastAsia="Book Antiqua" w:hAnsi="Book Antiqua" w:cs="Book Antiqua"/>
          <w:color w:val="000000" w:themeColor="text1"/>
        </w:rPr>
        <w:t>,</w:t>
      </w:r>
      <w:r w:rsidRPr="00557CC4">
        <w:rPr>
          <w:rFonts w:ascii="Book Antiqua" w:eastAsia="Book Antiqua" w:hAnsi="Book Antiqua" w:cs="Book Antiqua"/>
          <w:color w:val="000000" w:themeColor="text1"/>
        </w:rPr>
        <w:t xml:space="preserve"> and lipid lowering agents</w:t>
      </w:r>
      <w:r w:rsidRPr="00E5634F">
        <w:rPr>
          <w:rFonts w:ascii="Book Antiqua" w:eastAsia="Book Antiqua" w:hAnsi="Book Antiqua" w:cs="Book Antiqua"/>
          <w:color w:val="000000" w:themeColor="text1"/>
          <w:vertAlign w:val="superscript"/>
        </w:rPr>
        <w:t>[4,5]</w:t>
      </w:r>
      <w:r w:rsidRPr="00E5634F">
        <w:rPr>
          <w:rFonts w:ascii="Book Antiqua" w:eastAsia="Book Antiqua" w:hAnsi="Book Antiqua" w:cs="Book Antiqua"/>
          <w:color w:val="000000" w:themeColor="text1"/>
        </w:rPr>
        <w:t>. However, uncertain clinical efficacy and potential adverse events still limit the</w:t>
      </w:r>
      <w:r w:rsidRPr="009059C8">
        <w:rPr>
          <w:rFonts w:ascii="Book Antiqua" w:eastAsia="Book Antiqua" w:hAnsi="Book Antiqua" w:cs="Book Antiqua"/>
          <w:color w:val="000000" w:themeColor="text1"/>
        </w:rPr>
        <w:t xml:space="preserve"> clinical application of these substances</w:t>
      </w:r>
      <w:r w:rsidRPr="00EC3288">
        <w:rPr>
          <w:rFonts w:ascii="Book Antiqua" w:eastAsia="Book Antiqua" w:hAnsi="Book Antiqua" w:cs="Book Antiqua"/>
          <w:color w:val="000000" w:themeColor="text1"/>
          <w:vertAlign w:val="superscript"/>
        </w:rPr>
        <w:t>[4-7]</w:t>
      </w:r>
      <w:r w:rsidRPr="00EC3288">
        <w:rPr>
          <w:rFonts w:ascii="Book Antiqua" w:eastAsia="Book Antiqua" w:hAnsi="Book Antiqua" w:cs="Book Antiqua"/>
          <w:color w:val="000000" w:themeColor="text1"/>
        </w:rPr>
        <w:t xml:space="preserve">. Hence, many patients </w:t>
      </w:r>
      <w:r w:rsidRPr="003D08FF">
        <w:rPr>
          <w:rFonts w:ascii="Book Antiqua" w:eastAsia="Book Antiqua" w:hAnsi="Book Antiqua" w:cs="Book Antiqua"/>
          <w:color w:val="000000" w:themeColor="text1"/>
        </w:rPr>
        <w:t xml:space="preserve">seek </w:t>
      </w:r>
      <w:r w:rsidRPr="00EC3288">
        <w:rPr>
          <w:rFonts w:ascii="Book Antiqua" w:eastAsia="Book Antiqua" w:hAnsi="Book Antiqua" w:cs="Book Antiqua"/>
          <w:color w:val="000000" w:themeColor="text1"/>
        </w:rPr>
        <w:t>traditional Chinese medicine (TCM)</w:t>
      </w:r>
      <w:r w:rsidR="00EC3288">
        <w:rPr>
          <w:rFonts w:ascii="Book Antiqua" w:eastAsia="Book Antiqua" w:hAnsi="Book Antiqua" w:cs="Book Antiqua"/>
          <w:color w:val="000000" w:themeColor="text1"/>
        </w:rPr>
        <w:t xml:space="preserve"> treatment</w:t>
      </w:r>
      <w:r w:rsidRPr="00EC3288">
        <w:rPr>
          <w:rFonts w:ascii="Book Antiqua" w:eastAsia="Book Antiqua" w:hAnsi="Book Antiqua" w:cs="Book Antiqua"/>
          <w:color w:val="000000" w:themeColor="text1"/>
        </w:rPr>
        <w:t>, hoping to introduce TCM formulas as an element of NAFLD treatment.</w:t>
      </w:r>
    </w:p>
    <w:p w14:paraId="06987862" w14:textId="24DF981A" w:rsidR="00E5634F" w:rsidRPr="00557CC4" w:rsidRDefault="00FC097B" w:rsidP="004265E9">
      <w:pPr>
        <w:spacing w:line="360" w:lineRule="auto"/>
        <w:ind w:firstLineChars="112" w:firstLine="269"/>
        <w:jc w:val="both"/>
        <w:rPr>
          <w:rFonts w:ascii="Book Antiqua" w:hAnsi="Book Antiqua"/>
          <w:color w:val="000000" w:themeColor="text1"/>
        </w:rPr>
      </w:pPr>
      <w:r w:rsidRPr="00EC3288">
        <w:rPr>
          <w:rFonts w:ascii="Book Antiqua" w:eastAsia="Book Antiqua" w:hAnsi="Book Antiqua" w:cs="Book Antiqua"/>
          <w:color w:val="000000" w:themeColor="text1"/>
        </w:rPr>
        <w:t xml:space="preserve">TCM formula is </w:t>
      </w:r>
      <w:r w:rsidR="00557CC4">
        <w:rPr>
          <w:rFonts w:ascii="Book Antiqua" w:eastAsia="Book Antiqua" w:hAnsi="Book Antiqua" w:cs="Book Antiqua"/>
          <w:color w:val="000000" w:themeColor="text1"/>
        </w:rPr>
        <w:t xml:space="preserve">a </w:t>
      </w:r>
      <w:r w:rsidRPr="00557CC4">
        <w:rPr>
          <w:rFonts w:ascii="Book Antiqua" w:eastAsia="Book Antiqua" w:hAnsi="Book Antiqua" w:cs="Book Antiqua"/>
          <w:color w:val="000000" w:themeColor="text1"/>
        </w:rPr>
        <w:t xml:space="preserve">combination of various herbal medicines based on specific therapeutic principle, and has been employed in clinical practice for </w:t>
      </w:r>
      <w:r w:rsidR="00557CC4">
        <w:rPr>
          <w:rFonts w:ascii="Book Antiqua" w:eastAsia="Book Antiqua" w:hAnsi="Book Antiqua" w:cs="Book Antiqua"/>
          <w:color w:val="000000" w:themeColor="text1"/>
        </w:rPr>
        <w:t xml:space="preserve">a </w:t>
      </w:r>
      <w:r w:rsidRPr="00557CC4">
        <w:rPr>
          <w:rFonts w:ascii="Book Antiqua" w:eastAsia="Book Antiqua" w:hAnsi="Book Antiqua" w:cs="Book Antiqua"/>
          <w:color w:val="000000" w:themeColor="text1"/>
        </w:rPr>
        <w:t xml:space="preserve">thousand years. Many researchers have published works regarding TCM formulas for treating NAFLD, both in domestic and international academic journals. Accordingly, systematic reviews </w:t>
      </w:r>
      <w:r w:rsidRPr="003D08FF">
        <w:rPr>
          <w:rFonts w:ascii="Book Antiqua" w:eastAsia="Book Antiqua" w:hAnsi="Book Antiqua" w:cs="Book Antiqua"/>
          <w:color w:val="000000" w:themeColor="text1"/>
        </w:rPr>
        <w:t xml:space="preserve">on this topic are also </w:t>
      </w:r>
      <w:proofErr w:type="gramStart"/>
      <w:r w:rsidRPr="003D08FF">
        <w:rPr>
          <w:rFonts w:ascii="Book Antiqua" w:eastAsia="Book Antiqua" w:hAnsi="Book Antiqua" w:cs="Book Antiqua"/>
          <w:color w:val="000000" w:themeColor="text1"/>
        </w:rPr>
        <w:t>common</w:t>
      </w:r>
      <w:r w:rsidRPr="003D08FF">
        <w:rPr>
          <w:rFonts w:ascii="Book Antiqua" w:eastAsia="Book Antiqua" w:hAnsi="Book Antiqua" w:cs="Book Antiqua"/>
          <w:color w:val="000000" w:themeColor="text1"/>
          <w:vertAlign w:val="superscript"/>
        </w:rPr>
        <w:t>[</w:t>
      </w:r>
      <w:proofErr w:type="gramEnd"/>
      <w:r w:rsidRPr="003D08FF">
        <w:rPr>
          <w:rFonts w:ascii="Book Antiqua" w:eastAsia="Book Antiqua" w:hAnsi="Book Antiqua" w:cs="Book Antiqua"/>
          <w:color w:val="000000" w:themeColor="text1"/>
          <w:vertAlign w:val="superscript"/>
        </w:rPr>
        <w:t>8-10]</w:t>
      </w:r>
      <w:r w:rsidRPr="003D08FF">
        <w:rPr>
          <w:rFonts w:ascii="Book Antiqua" w:eastAsia="Book Antiqua" w:hAnsi="Book Antiqua" w:cs="Book Antiqua"/>
          <w:color w:val="000000" w:themeColor="text1"/>
        </w:rPr>
        <w:t xml:space="preserve">. Nonetheless, the results of these systematic reviews </w:t>
      </w:r>
      <w:r w:rsidR="00557CC4">
        <w:rPr>
          <w:rFonts w:ascii="Book Antiqua" w:eastAsia="Book Antiqua" w:hAnsi="Book Antiqua" w:cs="Book Antiqua"/>
          <w:color w:val="000000" w:themeColor="text1"/>
        </w:rPr>
        <w:t xml:space="preserve">have </w:t>
      </w:r>
      <w:r w:rsidRPr="00557CC4">
        <w:rPr>
          <w:rFonts w:ascii="Book Antiqua" w:eastAsia="Book Antiqua" w:hAnsi="Book Antiqua" w:cs="Book Antiqua"/>
          <w:color w:val="000000" w:themeColor="text1"/>
        </w:rPr>
        <w:t xml:space="preserve">not </w:t>
      </w:r>
      <w:r w:rsidR="00557CC4">
        <w:rPr>
          <w:rFonts w:ascii="Book Antiqua" w:eastAsia="Book Antiqua" w:hAnsi="Book Antiqua" w:cs="Book Antiqua"/>
          <w:color w:val="000000" w:themeColor="text1"/>
        </w:rPr>
        <w:t xml:space="preserve">been </w:t>
      </w:r>
      <w:r w:rsidRPr="00557CC4">
        <w:rPr>
          <w:rFonts w:ascii="Book Antiqua" w:eastAsia="Book Antiqua" w:hAnsi="Book Antiqua" w:cs="Book Antiqua"/>
          <w:color w:val="000000" w:themeColor="text1"/>
        </w:rPr>
        <w:t xml:space="preserve">consistent. </w:t>
      </w:r>
      <w:r w:rsidR="00557CC4">
        <w:rPr>
          <w:rFonts w:ascii="Book Antiqua" w:eastAsia="Book Antiqua" w:hAnsi="Book Antiqua" w:cs="Book Antiqua"/>
          <w:color w:val="000000" w:themeColor="text1"/>
        </w:rPr>
        <w:t>V</w:t>
      </w:r>
      <w:r w:rsidRPr="00557CC4">
        <w:rPr>
          <w:rFonts w:ascii="Book Antiqua" w:eastAsia="Book Antiqua" w:hAnsi="Book Antiqua" w:cs="Book Antiqua"/>
          <w:color w:val="000000" w:themeColor="text1"/>
        </w:rPr>
        <w:t>arious systematic reviews with different conclusions</w:t>
      </w:r>
      <w:r w:rsidR="00557CC4">
        <w:rPr>
          <w:rFonts w:ascii="Book Antiqua" w:eastAsia="Book Antiqua" w:hAnsi="Book Antiqua" w:cs="Book Antiqua"/>
          <w:color w:val="000000" w:themeColor="text1"/>
        </w:rPr>
        <w:t xml:space="preserve"> may cause</w:t>
      </w:r>
      <w:r w:rsidRPr="00557CC4">
        <w:rPr>
          <w:rFonts w:ascii="Book Antiqua" w:eastAsia="Book Antiqua" w:hAnsi="Book Antiqua" w:cs="Book Antiqua"/>
          <w:color w:val="000000" w:themeColor="text1"/>
        </w:rPr>
        <w:t xml:space="preserve"> </w:t>
      </w:r>
      <w:r w:rsidR="00591C09">
        <w:rPr>
          <w:rFonts w:ascii="Book Antiqua" w:eastAsia="Book Antiqua" w:hAnsi="Book Antiqua" w:cs="Book Antiqua"/>
          <w:color w:val="000000" w:themeColor="text1"/>
        </w:rPr>
        <w:t xml:space="preserve">confusion among </w:t>
      </w:r>
      <w:r w:rsidRPr="00557CC4">
        <w:rPr>
          <w:rFonts w:ascii="Book Antiqua" w:eastAsia="Book Antiqua" w:hAnsi="Book Antiqua" w:cs="Book Antiqua"/>
          <w:color w:val="000000" w:themeColor="text1"/>
        </w:rPr>
        <w:t xml:space="preserve">clinical practitioners </w:t>
      </w:r>
      <w:r w:rsidR="00591C09">
        <w:rPr>
          <w:rFonts w:ascii="Book Antiqua" w:eastAsia="Book Antiqua" w:hAnsi="Book Antiqua" w:cs="Book Antiqua"/>
          <w:color w:val="000000" w:themeColor="text1"/>
        </w:rPr>
        <w:t>regarding</w:t>
      </w:r>
      <w:r w:rsidRPr="00557CC4">
        <w:rPr>
          <w:rFonts w:ascii="Book Antiqua" w:eastAsia="Book Antiqua" w:hAnsi="Book Antiqua" w:cs="Book Antiqua"/>
          <w:color w:val="000000" w:themeColor="text1"/>
        </w:rPr>
        <w:t xml:space="preserve"> their clinical decisions.</w:t>
      </w:r>
      <w:r w:rsidR="00CB0AFD">
        <w:rPr>
          <w:rFonts w:ascii="Book Antiqua" w:eastAsia="Book Antiqua" w:hAnsi="Book Antiqua" w:cs="Book Antiqua"/>
          <w:color w:val="000000" w:themeColor="text1"/>
        </w:rPr>
        <w:t xml:space="preserve"> </w:t>
      </w:r>
      <w:r w:rsidRPr="00557CC4">
        <w:rPr>
          <w:rFonts w:ascii="Book Antiqua" w:eastAsia="Book Antiqua" w:hAnsi="Book Antiqua" w:cs="Book Antiqua"/>
          <w:color w:val="000000" w:themeColor="text1"/>
        </w:rPr>
        <w:t>Systematic review</w:t>
      </w:r>
      <w:r w:rsidR="00557CC4">
        <w:rPr>
          <w:rFonts w:ascii="Book Antiqua" w:eastAsia="Book Antiqua" w:hAnsi="Book Antiqua" w:cs="Book Antiqua"/>
          <w:color w:val="000000" w:themeColor="text1"/>
        </w:rPr>
        <w:t>s</w:t>
      </w:r>
      <w:r w:rsidRPr="00557CC4">
        <w:rPr>
          <w:rFonts w:ascii="Book Antiqua" w:eastAsia="Book Antiqua" w:hAnsi="Book Antiqua" w:cs="Book Antiqua"/>
          <w:color w:val="000000" w:themeColor="text1"/>
        </w:rPr>
        <w:t xml:space="preserve"> </w:t>
      </w:r>
      <w:r w:rsidR="00557CC4">
        <w:rPr>
          <w:rFonts w:ascii="Book Antiqua" w:eastAsia="Book Antiqua" w:hAnsi="Book Antiqua" w:cs="Book Antiqua"/>
          <w:color w:val="000000" w:themeColor="text1"/>
        </w:rPr>
        <w:t>are</w:t>
      </w:r>
      <w:r w:rsidRPr="00557CC4">
        <w:rPr>
          <w:rFonts w:ascii="Book Antiqua" w:eastAsia="Book Antiqua" w:hAnsi="Book Antiqua" w:cs="Book Antiqua"/>
          <w:color w:val="000000" w:themeColor="text1"/>
        </w:rPr>
        <w:t xml:space="preserve"> high-level clinical evidence </w:t>
      </w:r>
      <w:r w:rsidR="00557CC4">
        <w:rPr>
          <w:rFonts w:ascii="Book Antiqua" w:eastAsia="Book Antiqua" w:hAnsi="Book Antiqua" w:cs="Book Antiqua"/>
          <w:color w:val="000000" w:themeColor="text1"/>
        </w:rPr>
        <w:t>that can</w:t>
      </w:r>
      <w:r w:rsidRPr="00557CC4">
        <w:rPr>
          <w:rFonts w:ascii="Book Antiqua" w:eastAsia="Book Antiqua" w:hAnsi="Book Antiqua" w:cs="Book Antiqua"/>
          <w:color w:val="000000" w:themeColor="text1"/>
        </w:rPr>
        <w:t xml:space="preserve"> fundamentally affect the recommendation of an </w:t>
      </w:r>
      <w:proofErr w:type="gramStart"/>
      <w:r w:rsidRPr="00557CC4">
        <w:rPr>
          <w:rFonts w:ascii="Book Antiqua" w:eastAsia="Book Antiqua" w:hAnsi="Book Antiqua" w:cs="Book Antiqua"/>
          <w:color w:val="000000" w:themeColor="text1"/>
        </w:rPr>
        <w:t>intervention</w:t>
      </w:r>
      <w:r w:rsidRPr="00557CC4">
        <w:rPr>
          <w:rFonts w:ascii="Book Antiqua" w:eastAsia="Book Antiqua" w:hAnsi="Book Antiqua" w:cs="Book Antiqua"/>
          <w:color w:val="000000" w:themeColor="text1"/>
          <w:vertAlign w:val="superscript"/>
        </w:rPr>
        <w:t>[</w:t>
      </w:r>
      <w:proofErr w:type="gramEnd"/>
      <w:r w:rsidRPr="00557CC4">
        <w:rPr>
          <w:rFonts w:ascii="Book Antiqua" w:eastAsia="Book Antiqua" w:hAnsi="Book Antiqua" w:cs="Book Antiqua"/>
          <w:color w:val="000000" w:themeColor="text1"/>
          <w:vertAlign w:val="superscript"/>
        </w:rPr>
        <w:t>11]</w:t>
      </w:r>
      <w:r w:rsidRPr="00557CC4">
        <w:rPr>
          <w:rFonts w:ascii="Book Antiqua" w:eastAsia="Book Antiqua" w:hAnsi="Book Antiqua" w:cs="Book Antiqua"/>
          <w:color w:val="000000" w:themeColor="text1"/>
        </w:rPr>
        <w:t xml:space="preserve">. Therefore, it is crucial to assess the quality of systematic reviews and select accurate and </w:t>
      </w:r>
      <w:r w:rsidR="00F743A5" w:rsidRPr="00557CC4">
        <w:rPr>
          <w:rFonts w:ascii="Book Antiqua" w:eastAsia="Book Antiqua" w:hAnsi="Book Antiqua" w:cs="Book Antiqua"/>
          <w:color w:val="000000" w:themeColor="text1"/>
        </w:rPr>
        <w:t>high-quality</w:t>
      </w:r>
      <w:r w:rsidRPr="00557CC4">
        <w:rPr>
          <w:rFonts w:ascii="Book Antiqua" w:eastAsia="Book Antiqua" w:hAnsi="Book Antiqua" w:cs="Book Antiqua"/>
          <w:color w:val="000000" w:themeColor="text1"/>
        </w:rPr>
        <w:t xml:space="preserve"> bodies of evidence to guide clinical practice.</w:t>
      </w:r>
    </w:p>
    <w:p w14:paraId="7F224D26" w14:textId="598A317F" w:rsidR="00A77B3E" w:rsidRPr="00E5634F" w:rsidRDefault="00FC097B" w:rsidP="004265E9">
      <w:pPr>
        <w:spacing w:line="360" w:lineRule="auto"/>
        <w:ind w:firstLineChars="112" w:firstLine="269"/>
        <w:jc w:val="both"/>
        <w:rPr>
          <w:rFonts w:ascii="Book Antiqua" w:hAnsi="Book Antiqua"/>
          <w:color w:val="000000" w:themeColor="text1"/>
        </w:rPr>
      </w:pPr>
      <w:r w:rsidRPr="00E5634F">
        <w:rPr>
          <w:rFonts w:ascii="Book Antiqua" w:eastAsia="Book Antiqua" w:hAnsi="Book Antiqua" w:cs="Book Antiqua"/>
          <w:color w:val="000000" w:themeColor="text1"/>
        </w:rPr>
        <w:t>In 2019, the National Administration of Traditional Chinese Medicine of China launched a program to enhance the evidence-based capacity for TCM. As a part of this program, our study group conducted this overview of TCM formulas for NAFLD. The aims of th</w:t>
      </w:r>
      <w:r w:rsidR="00557CC4">
        <w:rPr>
          <w:rFonts w:ascii="Book Antiqua" w:eastAsia="Book Antiqua" w:hAnsi="Book Antiqua" w:cs="Book Antiqua"/>
          <w:color w:val="000000" w:themeColor="text1"/>
        </w:rPr>
        <w:t>is</w:t>
      </w:r>
      <w:r w:rsidRPr="003D08FF">
        <w:rPr>
          <w:rFonts w:ascii="Book Antiqua" w:eastAsia="Book Antiqua" w:hAnsi="Book Antiqua" w:cs="Book Antiqua"/>
          <w:color w:val="000000" w:themeColor="text1"/>
        </w:rPr>
        <w:t xml:space="preserve"> overview </w:t>
      </w:r>
      <w:r w:rsidR="00557CC4">
        <w:rPr>
          <w:rFonts w:ascii="Book Antiqua" w:eastAsia="Book Antiqua" w:hAnsi="Book Antiqua" w:cs="Book Antiqua"/>
          <w:color w:val="000000" w:themeColor="text1"/>
        </w:rPr>
        <w:t>w</w:t>
      </w:r>
      <w:r w:rsidR="00CB0AFD">
        <w:rPr>
          <w:rFonts w:ascii="Book Antiqua" w:eastAsia="Book Antiqua" w:hAnsi="Book Antiqua" w:cs="Book Antiqua"/>
          <w:color w:val="000000" w:themeColor="text1"/>
        </w:rPr>
        <w:t>ere</w:t>
      </w:r>
      <w:r w:rsidR="00557CC4" w:rsidRPr="00557CC4">
        <w:rPr>
          <w:rFonts w:ascii="Book Antiqua" w:eastAsia="Book Antiqua" w:hAnsi="Book Antiqua" w:cs="Book Antiqua"/>
          <w:color w:val="000000" w:themeColor="text1"/>
        </w:rPr>
        <w:t xml:space="preserve"> </w:t>
      </w:r>
      <w:r w:rsidRPr="00557CC4">
        <w:rPr>
          <w:rFonts w:ascii="Book Antiqua" w:eastAsia="Book Antiqua" w:hAnsi="Book Antiqua" w:cs="Book Antiqua"/>
          <w:color w:val="000000" w:themeColor="text1"/>
        </w:rPr>
        <w:t>to comprehensively evaluate eligible systematic reviews, summarize the corresponding results, and set clear directions for future research.</w:t>
      </w:r>
    </w:p>
    <w:p w14:paraId="61F6AA7B" w14:textId="77777777" w:rsidR="00A77B3E" w:rsidRPr="009059C8" w:rsidRDefault="00A77B3E" w:rsidP="000438B1">
      <w:pPr>
        <w:spacing w:line="360" w:lineRule="auto"/>
        <w:jc w:val="both"/>
        <w:rPr>
          <w:rFonts w:ascii="Book Antiqua" w:hAnsi="Book Antiqua"/>
          <w:color w:val="000000" w:themeColor="text1"/>
        </w:rPr>
      </w:pPr>
    </w:p>
    <w:p w14:paraId="4EF71E4E"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caps/>
          <w:color w:val="000000" w:themeColor="text1"/>
          <w:u w:val="single"/>
        </w:rPr>
        <w:t>MATERIALS AND METHODS</w:t>
      </w:r>
    </w:p>
    <w:p w14:paraId="79526635"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bCs/>
          <w:i/>
          <w:iCs/>
          <w:color w:val="000000" w:themeColor="text1"/>
        </w:rPr>
        <w:t>Protocol and registration</w:t>
      </w:r>
    </w:p>
    <w:p w14:paraId="6927F138" w14:textId="2599A95C" w:rsidR="00A77B3E" w:rsidRPr="005D2A7E"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lastRenderedPageBreak/>
        <w:t>The protocol of this overview was registered in the PROSPERO database (CRD42020184746). The Preferred Reporting Items for Systematic Reviews and Meta-Analyses (PRISMA) statement was adopted to complete this overview</w:t>
      </w:r>
      <w:r w:rsidRPr="003D08FF">
        <w:rPr>
          <w:rFonts w:ascii="Book Antiqua" w:eastAsia="Book Antiqua" w:hAnsi="Book Antiqua" w:cs="Book Antiqua"/>
          <w:color w:val="000000" w:themeColor="text1"/>
          <w:vertAlign w:val="superscript"/>
        </w:rPr>
        <w:t>[12]</w:t>
      </w:r>
      <w:r w:rsidRPr="003D08FF">
        <w:rPr>
          <w:rFonts w:ascii="Book Antiqua" w:eastAsia="Book Antiqua" w:hAnsi="Book Antiqua" w:cs="Book Antiqua"/>
          <w:color w:val="000000" w:themeColor="text1"/>
        </w:rPr>
        <w:t xml:space="preserve">. The corresponding checklist </w:t>
      </w:r>
      <w:r w:rsidR="00E5634F">
        <w:rPr>
          <w:rFonts w:ascii="Book Antiqua" w:eastAsia="Book Antiqua" w:hAnsi="Book Antiqua" w:cs="Book Antiqua"/>
          <w:color w:val="000000" w:themeColor="text1"/>
        </w:rPr>
        <w:t>i</w:t>
      </w:r>
      <w:r w:rsidR="00E5634F" w:rsidRPr="00E5634F">
        <w:rPr>
          <w:rFonts w:ascii="Book Antiqua" w:eastAsia="Book Antiqua" w:hAnsi="Book Antiqua" w:cs="Book Antiqua"/>
          <w:color w:val="000000" w:themeColor="text1"/>
        </w:rPr>
        <w:t xml:space="preserve">s </w:t>
      </w:r>
      <w:r w:rsidRPr="00E5634F">
        <w:rPr>
          <w:rFonts w:ascii="Book Antiqua" w:eastAsia="Book Antiqua" w:hAnsi="Book Antiqua" w:cs="Book Antiqua"/>
          <w:color w:val="000000" w:themeColor="text1"/>
        </w:rPr>
        <w:t>shown in Supplement 1. The data sources of this overview wer</w:t>
      </w:r>
      <w:r w:rsidRPr="009059C8">
        <w:rPr>
          <w:rFonts w:ascii="Book Antiqua" w:eastAsia="Book Antiqua" w:hAnsi="Book Antiqua" w:cs="Book Antiqua"/>
          <w:color w:val="000000" w:themeColor="text1"/>
        </w:rPr>
        <w:t>e based on available systematic reviews; hence, ethical approval was waived.</w:t>
      </w:r>
    </w:p>
    <w:p w14:paraId="3C5DD5D3" w14:textId="77777777" w:rsidR="00A77B3E" w:rsidRPr="003D08FF" w:rsidRDefault="00A77B3E" w:rsidP="000438B1">
      <w:pPr>
        <w:spacing w:line="360" w:lineRule="auto"/>
        <w:jc w:val="both"/>
        <w:rPr>
          <w:rFonts w:ascii="Book Antiqua" w:hAnsi="Book Antiqua"/>
          <w:color w:val="000000" w:themeColor="text1"/>
        </w:rPr>
      </w:pPr>
    </w:p>
    <w:p w14:paraId="76E0C961"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bCs/>
          <w:i/>
          <w:iCs/>
          <w:color w:val="000000" w:themeColor="text1"/>
        </w:rPr>
        <w:t>Literature search</w:t>
      </w:r>
    </w:p>
    <w:p w14:paraId="289A8441" w14:textId="3B1BD057" w:rsidR="00A77B3E" w:rsidRPr="005D2A7E"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Seven mainstream databases were comprehensively searched including PUBMED, EMBASE, Cochrane Library, Chinese Biomedical Literature Database (SinoMed), China National Knowledge Infrastructure (CNKI), Chinese Scientific Journal Database (VIP)</w:t>
      </w:r>
      <w:r w:rsidR="00E5634F">
        <w:rPr>
          <w:rFonts w:ascii="Book Antiqua" w:eastAsia="Book Antiqua" w:hAnsi="Book Antiqua" w:cs="Book Antiqua"/>
          <w:color w:val="000000" w:themeColor="text1"/>
        </w:rPr>
        <w:t>,</w:t>
      </w:r>
      <w:r w:rsidRPr="00E5634F">
        <w:rPr>
          <w:rFonts w:ascii="Book Antiqua" w:eastAsia="Book Antiqua" w:hAnsi="Book Antiqua" w:cs="Book Antiqua"/>
          <w:color w:val="000000" w:themeColor="text1"/>
        </w:rPr>
        <w:t xml:space="preserve"> and </w:t>
      </w:r>
      <w:proofErr w:type="spellStart"/>
      <w:r w:rsidRPr="00E5634F">
        <w:rPr>
          <w:rFonts w:ascii="Book Antiqua" w:eastAsia="Book Antiqua" w:hAnsi="Book Antiqua" w:cs="Book Antiqua"/>
          <w:color w:val="000000" w:themeColor="text1"/>
        </w:rPr>
        <w:t>Wanfang</w:t>
      </w:r>
      <w:proofErr w:type="spellEnd"/>
      <w:r w:rsidRPr="00E5634F">
        <w:rPr>
          <w:rFonts w:ascii="Book Antiqua" w:eastAsia="Book Antiqua" w:hAnsi="Book Antiqua" w:cs="Book Antiqua"/>
          <w:color w:val="000000" w:themeColor="text1"/>
        </w:rPr>
        <w:t>. Systematic reviews published in English or Chinese were filtered from their inception to 28 February 2020. We used subject terms combined with free-</w:t>
      </w:r>
      <w:r w:rsidR="006F5BB3">
        <w:rPr>
          <w:rFonts w:ascii="Book Antiqua" w:eastAsia="Book Antiqua" w:hAnsi="Book Antiqua" w:cs="Book Antiqua"/>
          <w:color w:val="000000" w:themeColor="text1"/>
        </w:rPr>
        <w:t>text</w:t>
      </w:r>
      <w:r w:rsidRPr="00E5634F">
        <w:rPr>
          <w:rFonts w:ascii="Book Antiqua" w:eastAsia="Book Antiqua" w:hAnsi="Book Antiqua" w:cs="Book Antiqua"/>
          <w:color w:val="000000" w:themeColor="text1"/>
        </w:rPr>
        <w:t xml:space="preserve"> to perform the database search. The key terms included “nonalcoholic fatty liver disease</w:t>
      </w:r>
      <w:r w:rsidR="00E5634F">
        <w:rPr>
          <w:rFonts w:ascii="Book Antiqua" w:eastAsia="Book Antiqua" w:hAnsi="Book Antiqua" w:cs="Book Antiqua"/>
          <w:color w:val="000000" w:themeColor="text1"/>
        </w:rPr>
        <w:t>,</w:t>
      </w:r>
      <w:r w:rsidRPr="00E5634F">
        <w:rPr>
          <w:rFonts w:ascii="Book Antiqua" w:eastAsia="Book Antiqua" w:hAnsi="Book Antiqua" w:cs="Book Antiqua"/>
          <w:color w:val="000000" w:themeColor="text1"/>
        </w:rPr>
        <w:t>” “Chinese medicines</w:t>
      </w:r>
      <w:r w:rsidR="00E5634F">
        <w:rPr>
          <w:rFonts w:ascii="Book Antiqua" w:eastAsia="Book Antiqua" w:hAnsi="Book Antiqua" w:cs="Book Antiqua"/>
          <w:color w:val="000000" w:themeColor="text1"/>
        </w:rPr>
        <w:t>,</w:t>
      </w:r>
      <w:r w:rsidRPr="00E5634F">
        <w:rPr>
          <w:rFonts w:ascii="Book Antiqua" w:eastAsia="Book Antiqua" w:hAnsi="Book Antiqua" w:cs="Book Antiqua"/>
          <w:color w:val="000000" w:themeColor="text1"/>
        </w:rPr>
        <w:t>” and “systematic review</w:t>
      </w:r>
      <w:r w:rsidR="00E5634F">
        <w:rPr>
          <w:rFonts w:ascii="Book Antiqua" w:eastAsia="Book Antiqua" w:hAnsi="Book Antiqua" w:cs="Book Antiqua"/>
          <w:color w:val="000000" w:themeColor="text1"/>
        </w:rPr>
        <w:t>.</w:t>
      </w:r>
      <w:r w:rsidRPr="00E5634F">
        <w:rPr>
          <w:rFonts w:ascii="Book Antiqua" w:eastAsia="Book Antiqua" w:hAnsi="Book Antiqua" w:cs="Book Antiqua"/>
          <w:color w:val="000000" w:themeColor="text1"/>
        </w:rPr>
        <w:t>” The detailed search strategy for each databas</w:t>
      </w:r>
      <w:r w:rsidRPr="009059C8">
        <w:rPr>
          <w:rFonts w:ascii="Book Antiqua" w:eastAsia="Book Antiqua" w:hAnsi="Book Antiqua" w:cs="Book Antiqua"/>
          <w:color w:val="000000" w:themeColor="text1"/>
        </w:rPr>
        <w:t>e is shown in Supplement 2.</w:t>
      </w:r>
    </w:p>
    <w:p w14:paraId="4AD06863" w14:textId="77777777" w:rsidR="00A77B3E" w:rsidRPr="003D08FF" w:rsidRDefault="00A77B3E" w:rsidP="000438B1">
      <w:pPr>
        <w:spacing w:line="360" w:lineRule="auto"/>
        <w:jc w:val="both"/>
        <w:rPr>
          <w:rFonts w:ascii="Book Antiqua" w:hAnsi="Book Antiqua"/>
          <w:color w:val="000000" w:themeColor="text1"/>
        </w:rPr>
      </w:pPr>
    </w:p>
    <w:p w14:paraId="38416F56"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bCs/>
          <w:i/>
          <w:iCs/>
          <w:color w:val="000000" w:themeColor="text1"/>
        </w:rPr>
        <w:t>Data selection and extraction</w:t>
      </w:r>
    </w:p>
    <w:p w14:paraId="41591A1F" w14:textId="58DB6080"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We included systematic reviews of controlled trials regardless of randomization. Eligible participants were adults with a clear diagnosis of NAFLD. Lifestyle modification should be the fundamental intervention. Qualified experimental treatments were TCM formulas alone or in combination with conventional medications. The comparators should be conventional medications or placebo control. Exclusion criteria included participants with hepatic steatosis induced by other reasons, simple literature reviews</w:t>
      </w:r>
      <w:r w:rsidR="00E5634F">
        <w:rPr>
          <w:rFonts w:ascii="Book Antiqua" w:eastAsia="Book Antiqua" w:hAnsi="Book Antiqua" w:cs="Book Antiqua"/>
          <w:color w:val="000000" w:themeColor="text1"/>
        </w:rPr>
        <w:t>,</w:t>
      </w:r>
      <w:r w:rsidRPr="00E5634F">
        <w:rPr>
          <w:rFonts w:ascii="Book Antiqua" w:eastAsia="Book Antiqua" w:hAnsi="Book Antiqua" w:cs="Book Antiqua"/>
          <w:color w:val="000000" w:themeColor="text1"/>
        </w:rPr>
        <w:t xml:space="preserve"> and duplicate studies</w:t>
      </w:r>
      <w:r w:rsidRPr="009059C8">
        <w:rPr>
          <w:rFonts w:ascii="Book Antiqua" w:eastAsia="Book Antiqua" w:hAnsi="Book Antiqua" w:cs="Book Antiqua"/>
          <w:color w:val="000000" w:themeColor="text1"/>
        </w:rPr>
        <w:t>. In addition, systematic reviews involving agents made from active components of herbal medicine were also excluded.</w:t>
      </w:r>
    </w:p>
    <w:p w14:paraId="124BF5F9" w14:textId="44820E17" w:rsidR="00A77B3E" w:rsidRPr="00E5634F" w:rsidRDefault="00FC097B" w:rsidP="002313A7">
      <w:pPr>
        <w:spacing w:line="360" w:lineRule="auto"/>
        <w:ind w:firstLineChars="112" w:firstLine="269"/>
        <w:jc w:val="both"/>
        <w:rPr>
          <w:rFonts w:ascii="Book Antiqua" w:hAnsi="Book Antiqua"/>
          <w:color w:val="000000" w:themeColor="text1"/>
        </w:rPr>
      </w:pPr>
      <w:r w:rsidRPr="003D08FF">
        <w:rPr>
          <w:rFonts w:ascii="Book Antiqua" w:eastAsia="Book Antiqua" w:hAnsi="Book Antiqua" w:cs="Book Antiqua"/>
          <w:color w:val="000000" w:themeColor="text1"/>
        </w:rPr>
        <w:t xml:space="preserve">After eligibility confirmation of the included systematic reviews, the following information was extracted: </w:t>
      </w:r>
      <w:r w:rsidR="00E5634F">
        <w:rPr>
          <w:rFonts w:ascii="Book Antiqua" w:eastAsia="Book Antiqua" w:hAnsi="Book Antiqua" w:cs="Book Antiqua"/>
          <w:color w:val="000000" w:themeColor="text1"/>
        </w:rPr>
        <w:t>a</w:t>
      </w:r>
      <w:r w:rsidRPr="003D08FF">
        <w:rPr>
          <w:rFonts w:ascii="Book Antiqua" w:eastAsia="Book Antiqua" w:hAnsi="Book Antiqua" w:cs="Book Antiqua"/>
          <w:color w:val="000000" w:themeColor="text1"/>
        </w:rPr>
        <w:t>uthors, titles, year of publication, study size, details of methodological information, details of interventions, data analysis methods, outcomes, adverse effects</w:t>
      </w:r>
      <w:r w:rsidR="006F5BB3">
        <w:rPr>
          <w:rFonts w:ascii="Book Antiqua" w:eastAsia="Book Antiqua" w:hAnsi="Book Antiqua" w:cs="Book Antiqua"/>
          <w:color w:val="000000" w:themeColor="text1"/>
        </w:rPr>
        <w:t>,</w:t>
      </w:r>
      <w:r w:rsidRPr="006F5BB3">
        <w:rPr>
          <w:rFonts w:ascii="Book Antiqua" w:eastAsia="Book Antiqua" w:hAnsi="Book Antiqua" w:cs="Book Antiqua"/>
          <w:color w:val="000000" w:themeColor="text1"/>
        </w:rPr>
        <w:t xml:space="preserve"> and funding information. The aim of this overview</w:t>
      </w:r>
      <w:r w:rsidRPr="003D08FF">
        <w:rPr>
          <w:rFonts w:ascii="Book Antiqua" w:eastAsia="Book Antiqua" w:hAnsi="Book Antiqua" w:cs="Book Antiqua"/>
          <w:color w:val="000000" w:themeColor="text1"/>
        </w:rPr>
        <w:t xml:space="preserve"> was to evaluate the </w:t>
      </w:r>
      <w:r w:rsidRPr="003D08FF">
        <w:rPr>
          <w:rFonts w:ascii="Book Antiqua" w:eastAsia="Book Antiqua" w:hAnsi="Book Antiqua" w:cs="Book Antiqua"/>
          <w:color w:val="000000" w:themeColor="text1"/>
        </w:rPr>
        <w:lastRenderedPageBreak/>
        <w:t xml:space="preserve">effect of TCM formulas on NAFLD; hence, the prescribed outcomes included hepatic function </w:t>
      </w:r>
      <w:r w:rsidR="00E5634F">
        <w:rPr>
          <w:rFonts w:ascii="Book Antiqua" w:eastAsia="Book Antiqua" w:hAnsi="Book Antiqua" w:cs="Book Antiqua"/>
          <w:color w:val="000000" w:themeColor="text1"/>
        </w:rPr>
        <w:t>(</w:t>
      </w:r>
      <w:r w:rsidRPr="003D08FF">
        <w:rPr>
          <w:rFonts w:ascii="Book Antiqua" w:eastAsia="Book Antiqua" w:hAnsi="Book Antiqua" w:cs="Book Antiqua"/>
          <w:color w:val="000000" w:themeColor="text1"/>
        </w:rPr>
        <w:t xml:space="preserve">alanine aminotransferase </w:t>
      </w:r>
      <w:r w:rsidR="00E5634F">
        <w:rPr>
          <w:rFonts w:ascii="Book Antiqua" w:eastAsia="Book Antiqua" w:hAnsi="Book Antiqua" w:cs="Book Antiqua"/>
          <w:color w:val="000000" w:themeColor="text1"/>
        </w:rPr>
        <w:t>[</w:t>
      </w:r>
      <w:r w:rsidRPr="003D08FF">
        <w:rPr>
          <w:rFonts w:ascii="Book Antiqua" w:eastAsia="Book Antiqua" w:hAnsi="Book Antiqua" w:cs="Book Antiqua"/>
          <w:color w:val="000000" w:themeColor="text1"/>
        </w:rPr>
        <w:t>ALT</w:t>
      </w:r>
      <w:r w:rsidR="002313A7" w:rsidRPr="002313A7">
        <w:rPr>
          <w:rFonts w:ascii="Book Antiqua" w:eastAsia="Book Antiqua" w:hAnsi="Book Antiqua" w:cs="Book Antiqua" w:hint="eastAsia"/>
          <w:color w:val="000000" w:themeColor="text1"/>
        </w:rPr>
        <w:t>]</w:t>
      </w:r>
      <w:r w:rsidRPr="003D08FF">
        <w:rPr>
          <w:rFonts w:ascii="Book Antiqua" w:eastAsia="Book Antiqua" w:hAnsi="Book Antiqua" w:cs="Book Antiqua"/>
          <w:color w:val="000000" w:themeColor="text1"/>
        </w:rPr>
        <w:t>, aspartate aminotransferase and gamma-glutamyl transpeptidase</w:t>
      </w:r>
      <w:r w:rsidR="00E5634F">
        <w:rPr>
          <w:rFonts w:ascii="Book Antiqua" w:eastAsia="Book Antiqua" w:hAnsi="Book Antiqua" w:cs="Book Antiqua"/>
          <w:color w:val="000000" w:themeColor="text1"/>
        </w:rPr>
        <w:t>)</w:t>
      </w:r>
      <w:r w:rsidRPr="003D08FF">
        <w:rPr>
          <w:rFonts w:ascii="Book Antiqua" w:eastAsia="Book Antiqua" w:hAnsi="Book Antiqua" w:cs="Book Antiqua"/>
          <w:color w:val="000000" w:themeColor="text1"/>
        </w:rPr>
        <w:t xml:space="preserve">, blood lipid profiles </w:t>
      </w:r>
      <w:r w:rsidR="00391E87" w:rsidRPr="003D08FF">
        <w:rPr>
          <w:rFonts w:ascii="Book Antiqua" w:eastAsia="Book Antiqua" w:hAnsi="Book Antiqua" w:cs="Book Antiqua"/>
          <w:color w:val="000000" w:themeColor="text1"/>
        </w:rPr>
        <w:t>(</w:t>
      </w:r>
      <w:r w:rsidRPr="003D08FF">
        <w:rPr>
          <w:rFonts w:ascii="Book Antiqua" w:eastAsia="Book Antiqua" w:hAnsi="Book Antiqua" w:cs="Book Antiqua"/>
          <w:color w:val="000000" w:themeColor="text1"/>
        </w:rPr>
        <w:t>triglyceride, total cholesterol, low-density lipoprotein cholesterol and high-density lipoprotein cholesterol), radiologic improvement rate, global improvement rate</w:t>
      </w:r>
      <w:r w:rsidR="00E5634F">
        <w:rPr>
          <w:rFonts w:ascii="Book Antiqua" w:eastAsia="Book Antiqua" w:hAnsi="Book Antiqua" w:cs="Book Antiqua"/>
          <w:color w:val="000000" w:themeColor="text1"/>
        </w:rPr>
        <w:t>,</w:t>
      </w:r>
      <w:r w:rsidRPr="00E5634F">
        <w:rPr>
          <w:rFonts w:ascii="Book Antiqua" w:eastAsia="Book Antiqua" w:hAnsi="Book Antiqua" w:cs="Book Antiqua"/>
          <w:color w:val="000000" w:themeColor="text1"/>
        </w:rPr>
        <w:t xml:space="preserve"> and adverse events. Two authors (LD, WJZ) independently completed the database search, study selection</w:t>
      </w:r>
      <w:r w:rsidR="00E5634F">
        <w:rPr>
          <w:rFonts w:ascii="Book Antiqua" w:eastAsia="Book Antiqua" w:hAnsi="Book Antiqua" w:cs="Book Antiqua"/>
          <w:color w:val="000000" w:themeColor="text1"/>
        </w:rPr>
        <w:t>,</w:t>
      </w:r>
      <w:r w:rsidRPr="00E5634F">
        <w:rPr>
          <w:rFonts w:ascii="Book Antiqua" w:eastAsia="Book Antiqua" w:hAnsi="Book Antiqua" w:cs="Book Antiqua"/>
          <w:color w:val="000000" w:themeColor="text1"/>
        </w:rPr>
        <w:t xml:space="preserve"> and data extraction. A third author (GJ) was consulted to solve discrepancies when necessary. Given that this overview was based on available systematic reviews, no statistical analysis </w:t>
      </w:r>
      <w:r w:rsidR="00D9765D" w:rsidRPr="00E5634F">
        <w:rPr>
          <w:rFonts w:ascii="Book Antiqua" w:eastAsia="Book Antiqua" w:hAnsi="Book Antiqua" w:cs="Book Antiqua"/>
          <w:color w:val="000000" w:themeColor="text1"/>
        </w:rPr>
        <w:t xml:space="preserve">was </w:t>
      </w:r>
      <w:r w:rsidRPr="00E5634F">
        <w:rPr>
          <w:rFonts w:ascii="Book Antiqua" w:eastAsia="Book Antiqua" w:hAnsi="Book Antiqua" w:cs="Book Antiqua"/>
          <w:color w:val="000000" w:themeColor="text1"/>
        </w:rPr>
        <w:t>conducted.</w:t>
      </w:r>
    </w:p>
    <w:p w14:paraId="07281BB7" w14:textId="77777777" w:rsidR="00A77B3E" w:rsidRPr="00E5634F" w:rsidRDefault="00A77B3E" w:rsidP="000438B1">
      <w:pPr>
        <w:spacing w:line="360" w:lineRule="auto"/>
        <w:ind w:firstLine="283"/>
        <w:jc w:val="both"/>
        <w:rPr>
          <w:rFonts w:ascii="Book Antiqua" w:hAnsi="Book Antiqua"/>
          <w:color w:val="000000" w:themeColor="text1"/>
        </w:rPr>
      </w:pPr>
    </w:p>
    <w:p w14:paraId="28BBEF2F" w14:textId="77777777" w:rsidR="00A77B3E" w:rsidRPr="005D2A7E" w:rsidRDefault="00FC097B" w:rsidP="000438B1">
      <w:pPr>
        <w:spacing w:line="360" w:lineRule="auto"/>
        <w:jc w:val="both"/>
        <w:rPr>
          <w:rFonts w:ascii="Book Antiqua" w:hAnsi="Book Antiqua"/>
          <w:color w:val="000000" w:themeColor="text1"/>
        </w:rPr>
      </w:pPr>
      <w:r w:rsidRPr="009059C8">
        <w:rPr>
          <w:rFonts w:ascii="Book Antiqua" w:eastAsia="Book Antiqua" w:hAnsi="Book Antiqua" w:cs="Book Antiqua"/>
          <w:b/>
          <w:bCs/>
          <w:i/>
          <w:iCs/>
          <w:color w:val="000000" w:themeColor="text1"/>
        </w:rPr>
        <w:t xml:space="preserve">Methodological quality and risk of </w:t>
      </w:r>
      <w:r w:rsidRPr="005D2A7E">
        <w:rPr>
          <w:rFonts w:ascii="Book Antiqua" w:eastAsia="Book Antiqua" w:hAnsi="Book Antiqua" w:cs="Book Antiqua"/>
          <w:b/>
          <w:bCs/>
          <w:i/>
          <w:iCs/>
          <w:color w:val="000000" w:themeColor="text1"/>
        </w:rPr>
        <w:t>bias evaluation</w:t>
      </w:r>
    </w:p>
    <w:p w14:paraId="4CD39E4A"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A Measure Tool to Assess Systematic Reviews 2 (AMSTAR 2) and Risk of Bias in Systematic Review (ROBIS) were utilized to appraise the methodological quality and risk of bias of the included systematic reviews, respectively.</w:t>
      </w:r>
    </w:p>
    <w:p w14:paraId="4B61DBAB" w14:textId="70B8790B" w:rsidR="00E5634F" w:rsidRPr="00E5634F" w:rsidRDefault="00FC097B" w:rsidP="002313A7">
      <w:pPr>
        <w:spacing w:line="360" w:lineRule="auto"/>
        <w:ind w:firstLineChars="112" w:firstLine="269"/>
        <w:jc w:val="both"/>
        <w:rPr>
          <w:rFonts w:ascii="Book Antiqua" w:hAnsi="Book Antiqua"/>
          <w:color w:val="000000" w:themeColor="text1"/>
        </w:rPr>
      </w:pPr>
      <w:r w:rsidRPr="003D08FF">
        <w:rPr>
          <w:rFonts w:ascii="Book Antiqua" w:eastAsia="Book Antiqua" w:hAnsi="Book Antiqua" w:cs="Book Antiqua"/>
          <w:color w:val="000000" w:themeColor="text1"/>
        </w:rPr>
        <w:t>AMSTAR 2 is an updated tool based on the classical AMSTAR</w:t>
      </w:r>
      <w:r w:rsidRPr="003D08FF">
        <w:rPr>
          <w:rFonts w:ascii="Book Antiqua" w:eastAsia="Book Antiqua" w:hAnsi="Book Antiqua" w:cs="Book Antiqua"/>
          <w:color w:val="000000" w:themeColor="text1"/>
          <w:vertAlign w:val="superscript"/>
        </w:rPr>
        <w:t>[13]</w:t>
      </w:r>
      <w:r w:rsidRPr="003D08FF">
        <w:rPr>
          <w:rFonts w:ascii="Book Antiqua" w:eastAsia="Book Antiqua" w:hAnsi="Book Antiqua" w:cs="Book Antiqua"/>
          <w:color w:val="000000" w:themeColor="text1"/>
        </w:rPr>
        <w:t xml:space="preserve">. The application scope of AMSTAR 2 has been extended to systematic reviews based on both randomized controlled studies (RCTs) and nonrandomized studies of the effects of interventions. It </w:t>
      </w:r>
      <w:r w:rsidR="005D2A7E">
        <w:rPr>
          <w:rFonts w:ascii="Book Antiqua" w:eastAsia="Book Antiqua" w:hAnsi="Book Antiqua" w:cs="Book Antiqua"/>
          <w:color w:val="000000" w:themeColor="text1"/>
        </w:rPr>
        <w:t>comprises</w:t>
      </w:r>
      <w:r w:rsidR="005D2A7E" w:rsidRPr="005D2A7E">
        <w:rPr>
          <w:rFonts w:ascii="Book Antiqua" w:eastAsia="Book Antiqua" w:hAnsi="Book Antiqua" w:cs="Book Antiqua"/>
          <w:color w:val="000000" w:themeColor="text1"/>
        </w:rPr>
        <w:t xml:space="preserve"> </w:t>
      </w:r>
      <w:r w:rsidRPr="005D2A7E">
        <w:rPr>
          <w:rFonts w:ascii="Book Antiqua" w:eastAsia="Book Antiqua" w:hAnsi="Book Antiqua" w:cs="Book Antiqua"/>
          <w:color w:val="000000" w:themeColor="text1"/>
        </w:rPr>
        <w:t xml:space="preserve">16 items, 7 of which are identified as critical domains including protocol registration, adequacy of literature search, </w:t>
      </w:r>
      <w:r w:rsidRPr="003D08FF">
        <w:rPr>
          <w:rFonts w:ascii="Book Antiqua" w:eastAsia="Book Antiqua" w:hAnsi="Book Antiqua" w:cs="Book Antiqua"/>
          <w:color w:val="000000" w:themeColor="text1"/>
        </w:rPr>
        <w:t xml:space="preserve">justification of excluded studies, risk of bias evaluation of individual studies, appropriateness of data synthesis methods, impact of risk of bias on results and likelihood of publication bias. AMSTAR 2 provides </w:t>
      </w:r>
      <w:r w:rsidR="006F5BB3">
        <w:rPr>
          <w:rFonts w:ascii="Book Antiqua" w:eastAsia="Book Antiqua" w:hAnsi="Book Antiqua" w:cs="Book Antiqua"/>
          <w:color w:val="000000" w:themeColor="text1"/>
        </w:rPr>
        <w:t>four</w:t>
      </w:r>
      <w:r w:rsidRPr="003D08FF">
        <w:rPr>
          <w:rFonts w:ascii="Book Antiqua" w:eastAsia="Book Antiqua" w:hAnsi="Book Antiqua" w:cs="Book Antiqua"/>
          <w:color w:val="000000" w:themeColor="text1"/>
        </w:rPr>
        <w:t xml:space="preserve"> overall confidence levels. A higher confidence level indicates better methodological quality.</w:t>
      </w:r>
    </w:p>
    <w:p w14:paraId="66A1C261" w14:textId="676BBF08" w:rsidR="00E5634F" w:rsidRPr="00E5634F" w:rsidRDefault="00FC097B" w:rsidP="002313A7">
      <w:pPr>
        <w:spacing w:line="360" w:lineRule="auto"/>
        <w:ind w:firstLineChars="112" w:firstLine="269"/>
        <w:jc w:val="both"/>
        <w:rPr>
          <w:rFonts w:ascii="Book Antiqua" w:hAnsi="Book Antiqua"/>
          <w:color w:val="000000" w:themeColor="text1"/>
        </w:rPr>
      </w:pPr>
      <w:r w:rsidRPr="009059C8">
        <w:rPr>
          <w:rFonts w:ascii="Book Antiqua" w:eastAsia="Book Antiqua" w:hAnsi="Book Antiqua" w:cs="Book Antiqua"/>
          <w:color w:val="000000" w:themeColor="text1"/>
        </w:rPr>
        <w:t>ROBIS is a specialized tool for evaluating the risk of bias of systematic reviews</w:t>
      </w:r>
      <w:r w:rsidRPr="005D2A7E">
        <w:rPr>
          <w:rFonts w:ascii="Book Antiqua" w:eastAsia="Book Antiqua" w:hAnsi="Book Antiqua" w:cs="Book Antiqua"/>
          <w:color w:val="000000" w:themeColor="text1"/>
          <w:vertAlign w:val="superscript"/>
        </w:rPr>
        <w:t>[14]</w:t>
      </w:r>
      <w:r w:rsidRPr="005D2A7E">
        <w:rPr>
          <w:rFonts w:ascii="Book Antiqua" w:eastAsia="Book Antiqua" w:hAnsi="Book Antiqua" w:cs="Book Antiqua"/>
          <w:color w:val="000000" w:themeColor="text1"/>
        </w:rPr>
        <w:t xml:space="preserve">. This tool consists of </w:t>
      </w:r>
      <w:r w:rsidR="00E5634F">
        <w:rPr>
          <w:rFonts w:ascii="Book Antiqua" w:eastAsia="Book Antiqua" w:hAnsi="Book Antiqua" w:cs="Book Antiqua"/>
          <w:color w:val="000000" w:themeColor="text1"/>
        </w:rPr>
        <w:t>three</w:t>
      </w:r>
      <w:r w:rsidRPr="003D08FF">
        <w:rPr>
          <w:rFonts w:ascii="Book Antiqua" w:eastAsia="Book Antiqua" w:hAnsi="Book Antiqua" w:cs="Book Antiqua"/>
          <w:color w:val="000000" w:themeColor="text1"/>
        </w:rPr>
        <w:t xml:space="preserve"> phases. Phase 1 is intended for relevance to the target question. Phase 2 includes four domains</w:t>
      </w:r>
      <w:r w:rsidR="00E5634F">
        <w:rPr>
          <w:rFonts w:ascii="Book Antiqua" w:eastAsia="Book Antiqua" w:hAnsi="Book Antiqua" w:cs="Book Antiqua"/>
          <w:color w:val="000000" w:themeColor="text1"/>
        </w:rPr>
        <w:t>:</w:t>
      </w:r>
      <w:r w:rsidRPr="003D08FF">
        <w:rPr>
          <w:rFonts w:ascii="Book Antiqua" w:eastAsia="Book Antiqua" w:hAnsi="Book Antiqua" w:cs="Book Antiqua"/>
          <w:color w:val="000000" w:themeColor="text1"/>
        </w:rPr>
        <w:t xml:space="preserve"> study eligibility criteria, identification and selection of studies, data collection and study appraisal</w:t>
      </w:r>
      <w:r w:rsidR="00E5634F">
        <w:rPr>
          <w:rFonts w:ascii="Book Antiqua" w:eastAsia="Book Antiqua" w:hAnsi="Book Antiqua" w:cs="Book Antiqua"/>
          <w:color w:val="000000" w:themeColor="text1"/>
        </w:rPr>
        <w:t>,</w:t>
      </w:r>
      <w:r w:rsidRPr="003D08FF">
        <w:rPr>
          <w:rFonts w:ascii="Book Antiqua" w:eastAsia="Book Antiqua" w:hAnsi="Book Antiqua" w:cs="Book Antiqua"/>
          <w:color w:val="000000" w:themeColor="text1"/>
        </w:rPr>
        <w:t xml:space="preserve"> and synthesis and findings. Phase 3 is the risk of bias in the review. For phase 1, the results of the assessment are shown as “yes</w:t>
      </w:r>
      <w:r w:rsidR="00E5634F">
        <w:rPr>
          <w:rFonts w:ascii="Book Antiqua" w:eastAsia="Book Antiqua" w:hAnsi="Book Antiqua" w:cs="Book Antiqua"/>
          <w:color w:val="000000" w:themeColor="text1"/>
        </w:rPr>
        <w:t>,</w:t>
      </w:r>
      <w:r w:rsidRPr="00E5634F">
        <w:rPr>
          <w:rFonts w:ascii="Book Antiqua" w:eastAsia="Book Antiqua" w:hAnsi="Book Antiqua" w:cs="Book Antiqua"/>
          <w:color w:val="000000" w:themeColor="text1"/>
        </w:rPr>
        <w:t>”</w:t>
      </w:r>
      <w:r w:rsidRPr="003D08FF">
        <w:rPr>
          <w:rFonts w:ascii="Book Antiqua" w:eastAsia="Book Antiqua" w:hAnsi="Book Antiqua" w:cs="Book Antiqua"/>
          <w:color w:val="000000" w:themeColor="text1"/>
        </w:rPr>
        <w:t xml:space="preserve"> “partial</w:t>
      </w:r>
      <w:r w:rsidR="00E5634F">
        <w:rPr>
          <w:rFonts w:ascii="Book Antiqua" w:eastAsia="Book Antiqua" w:hAnsi="Book Antiqua" w:cs="Book Antiqua"/>
          <w:color w:val="000000" w:themeColor="text1"/>
        </w:rPr>
        <w:t>,</w:t>
      </w:r>
      <w:r w:rsidRPr="00E5634F">
        <w:rPr>
          <w:rFonts w:ascii="Book Antiqua" w:eastAsia="Book Antiqua" w:hAnsi="Book Antiqua" w:cs="Book Antiqua"/>
          <w:color w:val="000000" w:themeColor="text1"/>
        </w:rPr>
        <w:t>” or “no</w:t>
      </w:r>
      <w:r w:rsidR="00E5634F">
        <w:rPr>
          <w:rFonts w:ascii="Book Antiqua" w:eastAsia="Book Antiqua" w:hAnsi="Book Antiqua" w:cs="Book Antiqua"/>
          <w:color w:val="000000" w:themeColor="text1"/>
        </w:rPr>
        <w:t>.</w:t>
      </w:r>
      <w:r w:rsidRPr="00E5634F">
        <w:rPr>
          <w:rFonts w:ascii="Book Antiqua" w:eastAsia="Book Antiqua" w:hAnsi="Book Antiqua" w:cs="Book Antiqua"/>
          <w:color w:val="000000" w:themeColor="text1"/>
        </w:rPr>
        <w:t>” For phases 2 and 3, the results of the assessment are presented as “high risk,” “low risk,” or “unclear risk</w:t>
      </w:r>
      <w:r w:rsidR="00E5634F">
        <w:rPr>
          <w:rFonts w:ascii="Book Antiqua" w:eastAsia="Book Antiqua" w:hAnsi="Book Antiqua" w:cs="Book Antiqua"/>
          <w:color w:val="000000" w:themeColor="text1"/>
        </w:rPr>
        <w:t>.</w:t>
      </w:r>
      <w:r w:rsidRPr="00E5634F">
        <w:rPr>
          <w:rFonts w:ascii="Book Antiqua" w:eastAsia="Book Antiqua" w:hAnsi="Book Antiqua" w:cs="Book Antiqua"/>
          <w:color w:val="000000" w:themeColor="text1"/>
        </w:rPr>
        <w:t>”</w:t>
      </w:r>
    </w:p>
    <w:p w14:paraId="63E97DE6" w14:textId="77777777" w:rsidR="00A77B3E" w:rsidRPr="009059C8" w:rsidRDefault="00FC097B" w:rsidP="002313A7">
      <w:pPr>
        <w:spacing w:line="360" w:lineRule="auto"/>
        <w:ind w:firstLineChars="112" w:firstLine="269"/>
        <w:jc w:val="both"/>
        <w:rPr>
          <w:rFonts w:ascii="Book Antiqua" w:hAnsi="Book Antiqua"/>
          <w:color w:val="000000" w:themeColor="text1"/>
        </w:rPr>
      </w:pPr>
      <w:r w:rsidRPr="00E5634F">
        <w:rPr>
          <w:rFonts w:ascii="Book Antiqua" w:eastAsia="Book Antiqua" w:hAnsi="Book Antiqua" w:cs="Book Antiqua"/>
          <w:color w:val="000000" w:themeColor="text1"/>
        </w:rPr>
        <w:lastRenderedPageBreak/>
        <w:t>Two authors (LD, LZ) individually employed the above tools to appraise the included systematic reviews. Disagreement was settled after discussion with an additional author (GJ).</w:t>
      </w:r>
    </w:p>
    <w:p w14:paraId="0F8FC27D" w14:textId="77777777" w:rsidR="00A77B3E" w:rsidRPr="003D08FF" w:rsidRDefault="00A77B3E" w:rsidP="000438B1">
      <w:pPr>
        <w:spacing w:line="360" w:lineRule="auto"/>
        <w:ind w:firstLine="283"/>
        <w:jc w:val="both"/>
        <w:rPr>
          <w:rFonts w:ascii="Book Antiqua" w:hAnsi="Book Antiqua"/>
          <w:color w:val="000000" w:themeColor="text1"/>
        </w:rPr>
      </w:pPr>
    </w:p>
    <w:p w14:paraId="1924F866"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bCs/>
          <w:i/>
          <w:iCs/>
          <w:color w:val="000000" w:themeColor="text1"/>
        </w:rPr>
        <w:t>Quality of evidence evaluation</w:t>
      </w:r>
    </w:p>
    <w:p w14:paraId="3A5A235E" w14:textId="1D0E2C1A" w:rsidR="00A77B3E" w:rsidRPr="00E5634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The Grading of Recommendations Assessment, Development and Evaluation (GRADE) system was utilized to evaluate the evidence quality of the results from the included systematic reviews</w:t>
      </w:r>
      <w:r w:rsidRPr="003D08FF">
        <w:rPr>
          <w:rFonts w:ascii="Book Antiqua" w:eastAsia="Book Antiqua" w:hAnsi="Book Antiqua" w:cs="Book Antiqua"/>
          <w:color w:val="000000" w:themeColor="text1"/>
          <w:vertAlign w:val="superscript"/>
        </w:rPr>
        <w:t>[15]</w:t>
      </w:r>
      <w:r w:rsidRPr="003D08FF">
        <w:rPr>
          <w:rFonts w:ascii="Book Antiqua" w:eastAsia="Book Antiqua" w:hAnsi="Book Antiqua" w:cs="Book Antiqua"/>
          <w:color w:val="000000" w:themeColor="text1"/>
        </w:rPr>
        <w:t>. Eight dimensions were assessed to determine the level of evidence</w:t>
      </w:r>
      <w:r w:rsidR="00E5634F">
        <w:rPr>
          <w:rFonts w:ascii="Book Antiqua" w:eastAsia="Book Antiqua" w:hAnsi="Book Antiqua" w:cs="Book Antiqua"/>
          <w:color w:val="000000" w:themeColor="text1"/>
        </w:rPr>
        <w:t>:</w:t>
      </w:r>
      <w:r w:rsidRPr="003D08FF">
        <w:rPr>
          <w:rFonts w:ascii="Book Antiqua" w:eastAsia="Book Antiqua" w:hAnsi="Book Antiqua" w:cs="Book Antiqua"/>
          <w:color w:val="000000" w:themeColor="text1"/>
        </w:rPr>
        <w:t xml:space="preserve"> risk of bias, inconsistency, indirectness, imprecision, publication bias, effect magnitude, dose-response gradient</w:t>
      </w:r>
      <w:r w:rsidR="00E5634F">
        <w:rPr>
          <w:rFonts w:ascii="Book Antiqua" w:eastAsia="Book Antiqua" w:hAnsi="Book Antiqua" w:cs="Book Antiqua"/>
          <w:color w:val="000000" w:themeColor="text1"/>
        </w:rPr>
        <w:t>,</w:t>
      </w:r>
      <w:r w:rsidRPr="00E5634F">
        <w:rPr>
          <w:rFonts w:ascii="Book Antiqua" w:eastAsia="Book Antiqua" w:hAnsi="Book Antiqua" w:cs="Book Antiqua"/>
          <w:color w:val="000000" w:themeColor="text1"/>
        </w:rPr>
        <w:t xml:space="preserve"> and plausible confounding factors. Two a</w:t>
      </w:r>
      <w:r w:rsidRPr="00F73661">
        <w:rPr>
          <w:rFonts w:ascii="Book Antiqua" w:eastAsia="Book Antiqua" w:hAnsi="Book Antiqua" w:cs="Book Antiqua"/>
          <w:color w:val="000000" w:themeColor="text1"/>
        </w:rPr>
        <w:t xml:space="preserve">uthors (LD, LZ), who have completed GRADE training, individually conducted the quality of evidence evaluation. A third author (XDT) was consulted if </w:t>
      </w:r>
      <w:r w:rsidRPr="009059C8">
        <w:rPr>
          <w:rFonts w:ascii="Book Antiqua" w:eastAsia="Book Antiqua" w:hAnsi="Book Antiqua" w:cs="Book Antiqua"/>
          <w:color w:val="000000" w:themeColor="text1"/>
        </w:rPr>
        <w:t>a consensus could not be reached. The reasons should be indicated clearly when the level of evidence was do</w:t>
      </w:r>
      <w:r w:rsidRPr="003D08FF">
        <w:rPr>
          <w:rFonts w:ascii="Book Antiqua" w:eastAsia="Book Antiqua" w:hAnsi="Book Antiqua" w:cs="Book Antiqua"/>
          <w:color w:val="000000" w:themeColor="text1"/>
        </w:rPr>
        <w:t>wngraded or upgraded. The final quality of evidence was labeled “high,” “moderate,” “low,” or “very low</w:t>
      </w:r>
      <w:r w:rsidR="00E5634F">
        <w:rPr>
          <w:rFonts w:ascii="Book Antiqua" w:eastAsia="Book Antiqua" w:hAnsi="Book Antiqua" w:cs="Book Antiqua"/>
          <w:color w:val="000000" w:themeColor="text1"/>
        </w:rPr>
        <w:t>.</w:t>
      </w:r>
      <w:r w:rsidRPr="00E5634F">
        <w:rPr>
          <w:rFonts w:ascii="Book Antiqua" w:eastAsia="Book Antiqua" w:hAnsi="Book Antiqua" w:cs="Book Antiqua"/>
          <w:color w:val="000000" w:themeColor="text1"/>
        </w:rPr>
        <w:t>”</w:t>
      </w:r>
    </w:p>
    <w:p w14:paraId="2F0B9D79" w14:textId="77777777" w:rsidR="00A77B3E" w:rsidRPr="00F73661" w:rsidRDefault="00A77B3E" w:rsidP="000438B1">
      <w:pPr>
        <w:spacing w:line="360" w:lineRule="auto"/>
        <w:jc w:val="both"/>
        <w:rPr>
          <w:rFonts w:ascii="Book Antiqua" w:hAnsi="Book Antiqua"/>
          <w:color w:val="000000" w:themeColor="text1"/>
        </w:rPr>
      </w:pPr>
    </w:p>
    <w:p w14:paraId="6BA4FA01" w14:textId="77777777" w:rsidR="00A77B3E" w:rsidRPr="005D2A7E" w:rsidRDefault="00FC097B" w:rsidP="000438B1">
      <w:pPr>
        <w:spacing w:line="360" w:lineRule="auto"/>
        <w:jc w:val="both"/>
        <w:rPr>
          <w:rFonts w:ascii="Book Antiqua" w:hAnsi="Book Antiqua"/>
          <w:color w:val="000000" w:themeColor="text1"/>
        </w:rPr>
      </w:pPr>
      <w:r w:rsidRPr="009059C8">
        <w:rPr>
          <w:rFonts w:ascii="Book Antiqua" w:eastAsia="Book Antiqua" w:hAnsi="Book Antiqua" w:cs="Book Antiqua"/>
          <w:b/>
          <w:caps/>
          <w:color w:val="000000" w:themeColor="text1"/>
          <w:u w:val="single"/>
        </w:rPr>
        <w:t>RESULTS</w:t>
      </w:r>
    </w:p>
    <w:p w14:paraId="3317EA68"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bCs/>
          <w:i/>
          <w:iCs/>
          <w:color w:val="000000" w:themeColor="text1"/>
        </w:rPr>
        <w:t>Characteristics of included systematic reviews</w:t>
      </w:r>
    </w:p>
    <w:p w14:paraId="37885CF1" w14:textId="64CE1DE5" w:rsidR="00A77B3E" w:rsidRPr="009059C8"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 xml:space="preserve">A total of 105 records were found after performing database searching. After eliminating duplicate articles, 69 articles were screened for titles and abstracts. Most records were excluded for various reasons. Full-text screening further filtered out 11 records. Finally, </w:t>
      </w:r>
      <w:r w:rsidR="00E5634F">
        <w:rPr>
          <w:rFonts w:ascii="Book Antiqua" w:eastAsia="Book Antiqua" w:hAnsi="Book Antiqua" w:cs="Book Antiqua"/>
          <w:color w:val="000000" w:themeColor="text1"/>
        </w:rPr>
        <w:t xml:space="preserve">seven </w:t>
      </w:r>
      <w:r w:rsidRPr="00E5634F">
        <w:rPr>
          <w:rFonts w:ascii="Book Antiqua" w:eastAsia="Book Antiqua" w:hAnsi="Book Antiqua" w:cs="Book Antiqua"/>
          <w:color w:val="000000" w:themeColor="text1"/>
        </w:rPr>
        <w:t xml:space="preserve">systematic reviews were </w:t>
      </w:r>
      <w:proofErr w:type="gramStart"/>
      <w:r w:rsidRPr="00E5634F">
        <w:rPr>
          <w:rFonts w:ascii="Book Antiqua" w:eastAsia="Book Antiqua" w:hAnsi="Book Antiqua" w:cs="Book Antiqua"/>
          <w:color w:val="000000" w:themeColor="text1"/>
        </w:rPr>
        <w:t>included</w:t>
      </w:r>
      <w:r w:rsidRPr="00E5634F">
        <w:rPr>
          <w:rFonts w:ascii="Book Antiqua" w:eastAsia="Book Antiqua" w:hAnsi="Book Antiqua" w:cs="Book Antiqua"/>
          <w:color w:val="000000" w:themeColor="text1"/>
          <w:vertAlign w:val="superscript"/>
        </w:rPr>
        <w:t>[</w:t>
      </w:r>
      <w:proofErr w:type="gramEnd"/>
      <w:r w:rsidRPr="00E5634F">
        <w:rPr>
          <w:rFonts w:ascii="Book Antiqua" w:eastAsia="Book Antiqua" w:hAnsi="Book Antiqua" w:cs="Book Antiqua"/>
          <w:color w:val="000000" w:themeColor="text1"/>
          <w:vertAlign w:val="superscript"/>
        </w:rPr>
        <w:t>8,9,16-20]</w:t>
      </w:r>
      <w:r w:rsidRPr="00E5634F">
        <w:rPr>
          <w:rFonts w:ascii="Book Antiqua" w:eastAsia="Book Antiqua" w:hAnsi="Book Antiqua" w:cs="Book Antiqua"/>
          <w:color w:val="000000" w:themeColor="text1"/>
        </w:rPr>
        <w:t xml:space="preserve">. The detailed literature search flowchart </w:t>
      </w:r>
      <w:r w:rsidR="00E5634F">
        <w:rPr>
          <w:rFonts w:ascii="Book Antiqua" w:eastAsia="Book Antiqua" w:hAnsi="Book Antiqua" w:cs="Book Antiqua"/>
          <w:color w:val="000000" w:themeColor="text1"/>
        </w:rPr>
        <w:t>i</w:t>
      </w:r>
      <w:r w:rsidR="00E5634F" w:rsidRPr="00E5634F">
        <w:rPr>
          <w:rFonts w:ascii="Book Antiqua" w:eastAsia="Book Antiqua" w:hAnsi="Book Antiqua" w:cs="Book Antiqua"/>
          <w:color w:val="000000" w:themeColor="text1"/>
        </w:rPr>
        <w:t xml:space="preserve">s </w:t>
      </w:r>
      <w:r w:rsidRPr="00F73661">
        <w:rPr>
          <w:rFonts w:ascii="Book Antiqua" w:eastAsia="Book Antiqua" w:hAnsi="Book Antiqua" w:cs="Book Antiqua"/>
          <w:color w:val="000000" w:themeColor="text1"/>
        </w:rPr>
        <w:t xml:space="preserve">shown in Figure 1. The general characteristics of the included systematic reviews </w:t>
      </w:r>
      <w:r w:rsidR="0090663F">
        <w:rPr>
          <w:rFonts w:ascii="Book Antiqua" w:eastAsia="Book Antiqua" w:hAnsi="Book Antiqua" w:cs="Book Antiqua"/>
          <w:color w:val="000000" w:themeColor="text1"/>
        </w:rPr>
        <w:t>a</w:t>
      </w:r>
      <w:r w:rsidR="0090663F" w:rsidRPr="00F73661">
        <w:rPr>
          <w:rFonts w:ascii="Book Antiqua" w:eastAsia="Book Antiqua" w:hAnsi="Book Antiqua" w:cs="Book Antiqua"/>
          <w:color w:val="000000" w:themeColor="text1"/>
        </w:rPr>
        <w:t xml:space="preserve">re </w:t>
      </w:r>
      <w:r w:rsidRPr="00F73661">
        <w:rPr>
          <w:rFonts w:ascii="Book Antiqua" w:eastAsia="Book Antiqua" w:hAnsi="Book Antiqua" w:cs="Book Antiqua"/>
          <w:color w:val="000000" w:themeColor="text1"/>
        </w:rPr>
        <w:t>presented in Table 1.</w:t>
      </w:r>
    </w:p>
    <w:p w14:paraId="05625622" w14:textId="525DD6DF" w:rsidR="00A77B3E" w:rsidRPr="003D08FF" w:rsidRDefault="00FC097B" w:rsidP="000438B1">
      <w:pPr>
        <w:spacing w:line="360" w:lineRule="auto"/>
        <w:ind w:firstLine="283"/>
        <w:jc w:val="both"/>
        <w:rPr>
          <w:rFonts w:ascii="Book Antiqua" w:hAnsi="Book Antiqua"/>
          <w:color w:val="000000" w:themeColor="text1"/>
        </w:rPr>
      </w:pPr>
      <w:r w:rsidRPr="003D08FF">
        <w:rPr>
          <w:rFonts w:ascii="Book Antiqua" w:eastAsia="Book Antiqua" w:hAnsi="Book Antiqua" w:cs="Book Antiqua"/>
          <w:color w:val="000000" w:themeColor="text1"/>
        </w:rPr>
        <w:t>All included systematic reviews were published in the last decade and performed on RCTs. The sample sizes ranged from 1395 to 5904. Two studies involved placebo as the comparator</w:t>
      </w:r>
      <w:r w:rsidRPr="003D08FF">
        <w:rPr>
          <w:rFonts w:ascii="Book Antiqua" w:eastAsia="Book Antiqua" w:hAnsi="Book Antiqua" w:cs="Book Antiqua"/>
          <w:color w:val="000000" w:themeColor="text1"/>
          <w:vertAlign w:val="superscript"/>
        </w:rPr>
        <w:t>[8,20]</w:t>
      </w:r>
      <w:r w:rsidRPr="003D08FF">
        <w:rPr>
          <w:rFonts w:ascii="Book Antiqua" w:eastAsia="Book Antiqua" w:hAnsi="Book Antiqua" w:cs="Book Antiqua"/>
          <w:color w:val="000000" w:themeColor="text1"/>
        </w:rPr>
        <w:t xml:space="preserve">. The Jadad scale, referred to by </w:t>
      </w:r>
      <w:r w:rsidR="00E5634F">
        <w:rPr>
          <w:rFonts w:ascii="Book Antiqua" w:eastAsia="Book Antiqua" w:hAnsi="Book Antiqua" w:cs="Book Antiqua"/>
          <w:color w:val="000000" w:themeColor="text1"/>
        </w:rPr>
        <w:t>three</w:t>
      </w:r>
      <w:r w:rsidRPr="003D08FF">
        <w:rPr>
          <w:rFonts w:ascii="Book Antiqua" w:eastAsia="Book Antiqua" w:hAnsi="Book Antiqua" w:cs="Book Antiqua"/>
          <w:color w:val="000000" w:themeColor="text1"/>
        </w:rPr>
        <w:t xml:space="preserve"> systematic reviews, was the most commonly utilized risk of bias </w:t>
      </w:r>
      <w:proofErr w:type="gramStart"/>
      <w:r w:rsidRPr="003D08FF">
        <w:rPr>
          <w:rFonts w:ascii="Book Antiqua" w:eastAsia="Book Antiqua" w:hAnsi="Book Antiqua" w:cs="Book Antiqua"/>
          <w:color w:val="000000" w:themeColor="text1"/>
        </w:rPr>
        <w:t>tool</w:t>
      </w:r>
      <w:r w:rsidRPr="003D08FF">
        <w:rPr>
          <w:rFonts w:ascii="Book Antiqua" w:eastAsia="Book Antiqua" w:hAnsi="Book Antiqua" w:cs="Book Antiqua"/>
          <w:color w:val="000000" w:themeColor="text1"/>
          <w:vertAlign w:val="superscript"/>
        </w:rPr>
        <w:t>[</w:t>
      </w:r>
      <w:proofErr w:type="gramEnd"/>
      <w:r w:rsidRPr="003D08FF">
        <w:rPr>
          <w:rFonts w:ascii="Book Antiqua" w:eastAsia="Book Antiqua" w:hAnsi="Book Antiqua" w:cs="Book Antiqua"/>
          <w:color w:val="000000" w:themeColor="text1"/>
          <w:vertAlign w:val="superscript"/>
        </w:rPr>
        <w:t>16,19,20]</w:t>
      </w:r>
      <w:r w:rsidRPr="003D08FF">
        <w:rPr>
          <w:rFonts w:ascii="Book Antiqua" w:eastAsia="Book Antiqua" w:hAnsi="Book Antiqua" w:cs="Book Antiqua"/>
          <w:color w:val="000000" w:themeColor="text1"/>
        </w:rPr>
        <w:t xml:space="preserve">. The Cochrane risk of bias tool was only </w:t>
      </w:r>
      <w:r w:rsidRPr="003D08FF">
        <w:rPr>
          <w:rFonts w:ascii="Book Antiqua" w:eastAsia="Book Antiqua" w:hAnsi="Book Antiqua" w:cs="Book Antiqua"/>
          <w:color w:val="000000" w:themeColor="text1"/>
        </w:rPr>
        <w:lastRenderedPageBreak/>
        <w:t>employed in one systematic review</w:t>
      </w:r>
      <w:r w:rsidRPr="003D08FF">
        <w:rPr>
          <w:rFonts w:ascii="Book Antiqua" w:eastAsia="Book Antiqua" w:hAnsi="Book Antiqua" w:cs="Book Antiqua"/>
          <w:color w:val="000000" w:themeColor="text1"/>
          <w:vertAlign w:val="superscript"/>
        </w:rPr>
        <w:t>[9]</w:t>
      </w:r>
      <w:r w:rsidRPr="003D08FF">
        <w:rPr>
          <w:rFonts w:ascii="Book Antiqua" w:eastAsia="Book Antiqua" w:hAnsi="Book Antiqua" w:cs="Book Antiqua"/>
          <w:color w:val="000000" w:themeColor="text1"/>
        </w:rPr>
        <w:t>. Four studies conducted subgroup analysis</w:t>
      </w:r>
      <w:r w:rsidRPr="003D08FF">
        <w:rPr>
          <w:rFonts w:ascii="Book Antiqua" w:eastAsia="Book Antiqua" w:hAnsi="Book Antiqua" w:cs="Book Antiqua"/>
          <w:color w:val="000000" w:themeColor="text1"/>
          <w:vertAlign w:val="superscript"/>
        </w:rPr>
        <w:t>[8,17-19]</w:t>
      </w:r>
      <w:r w:rsidRPr="003D08FF">
        <w:rPr>
          <w:rFonts w:ascii="Book Antiqua" w:eastAsia="Book Antiqua" w:hAnsi="Book Antiqua" w:cs="Book Antiqua"/>
          <w:color w:val="000000" w:themeColor="text1"/>
        </w:rPr>
        <w:t>, and two studies involved sensitivity analysis</w:t>
      </w:r>
      <w:r w:rsidRPr="003D08FF">
        <w:rPr>
          <w:rFonts w:ascii="Book Antiqua" w:eastAsia="Book Antiqua" w:hAnsi="Book Antiqua" w:cs="Book Antiqua"/>
          <w:color w:val="000000" w:themeColor="text1"/>
          <w:vertAlign w:val="superscript"/>
        </w:rPr>
        <w:t>[9,19]</w:t>
      </w:r>
      <w:r w:rsidRPr="003D08FF">
        <w:rPr>
          <w:rFonts w:ascii="Book Antiqua" w:eastAsia="Book Antiqua" w:hAnsi="Book Antiqua" w:cs="Book Antiqua"/>
          <w:color w:val="000000" w:themeColor="text1"/>
        </w:rPr>
        <w:t>.</w:t>
      </w:r>
    </w:p>
    <w:p w14:paraId="106233BF"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bCs/>
          <w:i/>
          <w:iCs/>
          <w:color w:val="000000" w:themeColor="text1"/>
        </w:rPr>
        <w:t>Methodological quality of included systematic reviews</w:t>
      </w:r>
    </w:p>
    <w:p w14:paraId="2267D8AA" w14:textId="66DDAE31"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 xml:space="preserve">The methodological quality assessment using AMSTAR 2 </w:t>
      </w:r>
      <w:r w:rsidR="00F73661">
        <w:rPr>
          <w:rFonts w:ascii="Book Antiqua" w:eastAsia="Book Antiqua" w:hAnsi="Book Antiqua" w:cs="Book Antiqua"/>
          <w:color w:val="000000" w:themeColor="text1"/>
        </w:rPr>
        <w:t>i</w:t>
      </w:r>
      <w:r w:rsidR="00F73661" w:rsidRPr="00F73661">
        <w:rPr>
          <w:rFonts w:ascii="Book Antiqua" w:eastAsia="Book Antiqua" w:hAnsi="Book Antiqua" w:cs="Book Antiqua"/>
          <w:color w:val="000000" w:themeColor="text1"/>
        </w:rPr>
        <w:t xml:space="preserve">s </w:t>
      </w:r>
      <w:r w:rsidRPr="00F73661">
        <w:rPr>
          <w:rFonts w:ascii="Book Antiqua" w:eastAsia="Book Antiqua" w:hAnsi="Book Antiqua" w:cs="Book Antiqua"/>
          <w:color w:val="000000" w:themeColor="text1"/>
        </w:rPr>
        <w:t>presented in Table 2. Only one systematic revie</w:t>
      </w:r>
      <w:r w:rsidRPr="009059C8">
        <w:rPr>
          <w:rFonts w:ascii="Book Antiqua" w:eastAsia="Book Antiqua" w:hAnsi="Book Antiqua" w:cs="Book Antiqua"/>
          <w:color w:val="000000" w:themeColor="text1"/>
        </w:rPr>
        <w:t>w was judged as moderate confidence. The rest of the included studies were all rated as low or critically low confidence. For t</w:t>
      </w:r>
      <w:r w:rsidRPr="003D08FF">
        <w:rPr>
          <w:rFonts w:ascii="Book Antiqua" w:eastAsia="Book Antiqua" w:hAnsi="Book Antiqua" w:cs="Book Antiqua"/>
          <w:color w:val="000000" w:themeColor="text1"/>
        </w:rPr>
        <w:t xml:space="preserve">he seven core domains, no systematic review reported protocol registration and listing of excluded studies. Two systematic reviews did not present a search </w:t>
      </w:r>
      <w:proofErr w:type="gramStart"/>
      <w:r w:rsidRPr="003D08FF">
        <w:rPr>
          <w:rFonts w:ascii="Book Antiqua" w:eastAsia="Book Antiqua" w:hAnsi="Book Antiqua" w:cs="Book Antiqua"/>
          <w:color w:val="000000" w:themeColor="text1"/>
        </w:rPr>
        <w:t>strategy</w:t>
      </w:r>
      <w:r w:rsidRPr="003D08FF">
        <w:rPr>
          <w:rFonts w:ascii="Book Antiqua" w:eastAsia="Book Antiqua" w:hAnsi="Book Antiqua" w:cs="Book Antiqua"/>
          <w:color w:val="000000" w:themeColor="text1"/>
          <w:vertAlign w:val="superscript"/>
        </w:rPr>
        <w:t>[</w:t>
      </w:r>
      <w:proofErr w:type="gramEnd"/>
      <w:r w:rsidRPr="003D08FF">
        <w:rPr>
          <w:rFonts w:ascii="Book Antiqua" w:eastAsia="Book Antiqua" w:hAnsi="Book Antiqua" w:cs="Book Antiqua"/>
          <w:color w:val="000000" w:themeColor="text1"/>
          <w:vertAlign w:val="superscript"/>
        </w:rPr>
        <w:t>16,17]</w:t>
      </w:r>
      <w:r w:rsidRPr="003D08FF">
        <w:rPr>
          <w:rFonts w:ascii="Book Antiqua" w:eastAsia="Book Antiqua" w:hAnsi="Book Antiqua" w:cs="Book Antiqua"/>
          <w:color w:val="000000" w:themeColor="text1"/>
        </w:rPr>
        <w:t xml:space="preserve">, and the remaining </w:t>
      </w:r>
      <w:r w:rsidR="00F73661">
        <w:rPr>
          <w:rFonts w:ascii="Book Antiqua" w:eastAsia="Book Antiqua" w:hAnsi="Book Antiqua" w:cs="Book Antiqua"/>
          <w:color w:val="000000" w:themeColor="text1"/>
        </w:rPr>
        <w:t>five</w:t>
      </w:r>
      <w:r w:rsidRPr="003D08FF">
        <w:rPr>
          <w:rFonts w:ascii="Book Antiqua" w:eastAsia="Book Antiqua" w:hAnsi="Book Antiqua" w:cs="Book Antiqua"/>
          <w:color w:val="000000" w:themeColor="text1"/>
        </w:rPr>
        <w:t xml:space="preserve"> studies did not consider gray literature</w:t>
      </w:r>
      <w:r w:rsidRPr="003D08FF">
        <w:rPr>
          <w:rFonts w:ascii="Book Antiqua" w:eastAsia="Book Antiqua" w:hAnsi="Book Antiqua" w:cs="Book Antiqua"/>
          <w:color w:val="000000" w:themeColor="text1"/>
          <w:vertAlign w:val="superscript"/>
        </w:rPr>
        <w:t>[8,9,18-20]</w:t>
      </w:r>
      <w:r w:rsidRPr="003D08FF">
        <w:rPr>
          <w:rFonts w:ascii="Book Antiqua" w:eastAsia="Book Antiqua" w:hAnsi="Book Antiqua" w:cs="Book Antiqua"/>
          <w:color w:val="000000" w:themeColor="text1"/>
        </w:rPr>
        <w:t>. Only one study used a well-recognized tool to comprehensively evaluate the risk of bias</w:t>
      </w:r>
      <w:r w:rsidRPr="003D08FF">
        <w:rPr>
          <w:rFonts w:ascii="Book Antiqua" w:eastAsia="Book Antiqua" w:hAnsi="Book Antiqua" w:cs="Book Antiqua"/>
          <w:color w:val="000000" w:themeColor="text1"/>
          <w:vertAlign w:val="superscript"/>
        </w:rPr>
        <w:t>[9]</w:t>
      </w:r>
      <w:r w:rsidRPr="003D08FF">
        <w:rPr>
          <w:rFonts w:ascii="Book Antiqua" w:eastAsia="Book Antiqua" w:hAnsi="Book Antiqua" w:cs="Book Antiqua"/>
          <w:color w:val="000000" w:themeColor="text1"/>
        </w:rPr>
        <w:t>, and two systematic reviews did not mention relevant assessment tools</w:t>
      </w:r>
      <w:r w:rsidRPr="003D08FF">
        <w:rPr>
          <w:rFonts w:ascii="Book Antiqua" w:eastAsia="Book Antiqua" w:hAnsi="Book Antiqua" w:cs="Book Antiqua"/>
          <w:color w:val="000000" w:themeColor="text1"/>
          <w:vertAlign w:val="superscript"/>
        </w:rPr>
        <w:t>[8,18]</w:t>
      </w:r>
      <w:r w:rsidRPr="003D08FF">
        <w:rPr>
          <w:rFonts w:ascii="Book Antiqua" w:eastAsia="Book Antiqua" w:hAnsi="Book Antiqua" w:cs="Book Antiqua"/>
          <w:color w:val="000000" w:themeColor="text1"/>
        </w:rPr>
        <w:t>. Most of the included systematic reviews explained the rationale of the chosen meta-analytical methods and analyzed sources of heterogeneity</w:t>
      </w:r>
      <w:r w:rsidRPr="003D08FF">
        <w:rPr>
          <w:rFonts w:ascii="Book Antiqua" w:eastAsia="Book Antiqua" w:hAnsi="Book Antiqua" w:cs="Book Antiqua"/>
          <w:color w:val="000000" w:themeColor="text1"/>
          <w:vertAlign w:val="superscript"/>
        </w:rPr>
        <w:t>[8,9,18-20]</w:t>
      </w:r>
      <w:r w:rsidRPr="003D08FF">
        <w:rPr>
          <w:rFonts w:ascii="Book Antiqua" w:eastAsia="Book Antiqua" w:hAnsi="Book Antiqua" w:cs="Book Antiqua"/>
          <w:color w:val="000000" w:themeColor="text1"/>
        </w:rPr>
        <w:t>. However, only one systematic review considered the impact of risk of bias when interpreting the results</w:t>
      </w:r>
      <w:r w:rsidRPr="003D08FF">
        <w:rPr>
          <w:rFonts w:ascii="Book Antiqua" w:eastAsia="Book Antiqua" w:hAnsi="Book Antiqua" w:cs="Book Antiqua"/>
          <w:color w:val="000000" w:themeColor="text1"/>
          <w:vertAlign w:val="superscript"/>
        </w:rPr>
        <w:t>[19]</w:t>
      </w:r>
      <w:r w:rsidRPr="003D08FF">
        <w:rPr>
          <w:rFonts w:ascii="Book Antiqua" w:eastAsia="Book Antiqua" w:hAnsi="Book Antiqua" w:cs="Book Antiqua"/>
          <w:color w:val="000000" w:themeColor="text1"/>
        </w:rPr>
        <w:t>. Publication bias was evaluated in five systematic reviews</w:t>
      </w:r>
      <w:r w:rsidRPr="003D08FF">
        <w:rPr>
          <w:rFonts w:ascii="Book Antiqua" w:eastAsia="Book Antiqua" w:hAnsi="Book Antiqua" w:cs="Book Antiqua"/>
          <w:color w:val="000000" w:themeColor="text1"/>
          <w:vertAlign w:val="superscript"/>
        </w:rPr>
        <w:t>[8,9,18-20]</w:t>
      </w:r>
      <w:r w:rsidRPr="003D08FF">
        <w:rPr>
          <w:rFonts w:ascii="Book Antiqua" w:eastAsia="Book Antiqua" w:hAnsi="Book Antiqua" w:cs="Book Antiqua"/>
          <w:color w:val="000000" w:themeColor="text1"/>
        </w:rPr>
        <w:t>.</w:t>
      </w:r>
    </w:p>
    <w:p w14:paraId="04EFC708" w14:textId="77777777" w:rsidR="00A77B3E" w:rsidRPr="003D08FF" w:rsidRDefault="00A77B3E" w:rsidP="000438B1">
      <w:pPr>
        <w:spacing w:line="360" w:lineRule="auto"/>
        <w:jc w:val="both"/>
        <w:rPr>
          <w:rFonts w:ascii="Book Antiqua" w:hAnsi="Book Antiqua"/>
          <w:color w:val="000000" w:themeColor="text1"/>
        </w:rPr>
      </w:pPr>
    </w:p>
    <w:p w14:paraId="7DB32624"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bCs/>
          <w:i/>
          <w:iCs/>
          <w:color w:val="000000" w:themeColor="text1"/>
        </w:rPr>
        <w:t>Risk of bias of included systematic reviews</w:t>
      </w:r>
    </w:p>
    <w:p w14:paraId="5CCB21AC" w14:textId="3210BB8F"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 xml:space="preserve">The risk of bias evaluation using ROBIS </w:t>
      </w:r>
      <w:r w:rsidR="00F73661">
        <w:rPr>
          <w:rFonts w:ascii="Book Antiqua" w:eastAsia="Book Antiqua" w:hAnsi="Book Antiqua" w:cs="Book Antiqua"/>
          <w:color w:val="000000" w:themeColor="text1"/>
        </w:rPr>
        <w:t>i</w:t>
      </w:r>
      <w:r w:rsidR="00F73661" w:rsidRPr="00F73661">
        <w:rPr>
          <w:rFonts w:ascii="Book Antiqua" w:eastAsia="Book Antiqua" w:hAnsi="Book Antiqua" w:cs="Book Antiqua"/>
          <w:color w:val="000000" w:themeColor="text1"/>
        </w:rPr>
        <w:t xml:space="preserve">s </w:t>
      </w:r>
      <w:r w:rsidRPr="00F73661">
        <w:rPr>
          <w:rFonts w:ascii="Book Antiqua" w:eastAsia="Book Antiqua" w:hAnsi="Book Antiqua" w:cs="Book Antiqua"/>
          <w:color w:val="000000" w:themeColor="text1"/>
        </w:rPr>
        <w:t>shown in Table 3. All systematic reviews conformed to the ta</w:t>
      </w:r>
      <w:r w:rsidRPr="009059C8">
        <w:rPr>
          <w:rFonts w:ascii="Book Antiqua" w:eastAsia="Book Antiqua" w:hAnsi="Book Antiqua" w:cs="Book Antiqua"/>
          <w:color w:val="000000" w:themeColor="text1"/>
        </w:rPr>
        <w:t>rget question and hence were rated as yes in phase 1. Phase 2 contains four domains. For study eligibility criteria, two studie</w:t>
      </w:r>
      <w:r w:rsidRPr="003D08FF">
        <w:rPr>
          <w:rFonts w:ascii="Book Antiqua" w:eastAsia="Book Antiqua" w:hAnsi="Book Antiqua" w:cs="Book Antiqua"/>
          <w:color w:val="000000" w:themeColor="text1"/>
        </w:rPr>
        <w:t>s were rated as high risk due to ambiguous inclusion criteria and uncertain restrictions</w:t>
      </w:r>
      <w:r w:rsidRPr="003D08FF">
        <w:rPr>
          <w:rFonts w:ascii="Book Antiqua" w:eastAsia="Book Antiqua" w:hAnsi="Book Antiqua" w:cs="Book Antiqua"/>
          <w:color w:val="000000" w:themeColor="text1"/>
          <w:vertAlign w:val="superscript"/>
        </w:rPr>
        <w:t>[17,18]</w:t>
      </w:r>
      <w:r w:rsidRPr="003D08FF">
        <w:rPr>
          <w:rFonts w:ascii="Book Antiqua" w:eastAsia="Book Antiqua" w:hAnsi="Book Antiqua" w:cs="Book Antiqua"/>
          <w:color w:val="000000" w:themeColor="text1"/>
        </w:rPr>
        <w:t>. All studies were judged as high risk in study identification. Underlying reasons included not retrieving other data sources and incomplete search terms. Most studies were determined to be high risk in the data collection and study appraisal domain, mainly because of inappropriate risk of bias tools and insufficient study characteristics. Since heterogeneity and risk of bias were not properly managed, four systematic reviews were rated as high risk in the synthesis and findings domain</w:t>
      </w:r>
      <w:r w:rsidRPr="003D08FF">
        <w:rPr>
          <w:rFonts w:ascii="Book Antiqua" w:eastAsia="Book Antiqua" w:hAnsi="Book Antiqua" w:cs="Book Antiqua"/>
          <w:color w:val="000000" w:themeColor="text1"/>
          <w:vertAlign w:val="superscript"/>
        </w:rPr>
        <w:t>[8,16,17,20]</w:t>
      </w:r>
      <w:r w:rsidRPr="003D08FF">
        <w:rPr>
          <w:rFonts w:ascii="Book Antiqua" w:eastAsia="Book Antiqua" w:hAnsi="Book Antiqua" w:cs="Book Antiqua"/>
          <w:color w:val="000000" w:themeColor="text1"/>
        </w:rPr>
        <w:t>. Phase 3 considers the overall risk of bias of a systematic review. In this overview, as no study comprehensively addressed the concerns identified in phase 2</w:t>
      </w:r>
      <w:r w:rsidR="006F53CF">
        <w:rPr>
          <w:rFonts w:ascii="Book Antiqua" w:eastAsia="Book Antiqua" w:hAnsi="Book Antiqua" w:cs="Book Antiqua"/>
          <w:color w:val="000000" w:themeColor="text1"/>
        </w:rPr>
        <w:t>,</w:t>
      </w:r>
      <w:r w:rsidRPr="003D08FF">
        <w:rPr>
          <w:rFonts w:ascii="Book Antiqua" w:eastAsia="Book Antiqua" w:hAnsi="Book Antiqua" w:cs="Book Antiqua"/>
          <w:color w:val="000000" w:themeColor="text1"/>
        </w:rPr>
        <w:t xml:space="preserve"> all included systematic reviews were rated as high risk.</w:t>
      </w:r>
    </w:p>
    <w:p w14:paraId="77D7A137" w14:textId="77777777" w:rsidR="00A77B3E" w:rsidRPr="003D08FF" w:rsidRDefault="00A77B3E" w:rsidP="000438B1">
      <w:pPr>
        <w:spacing w:line="360" w:lineRule="auto"/>
        <w:jc w:val="both"/>
        <w:rPr>
          <w:rFonts w:ascii="Book Antiqua" w:hAnsi="Book Antiqua"/>
          <w:color w:val="000000" w:themeColor="text1"/>
        </w:rPr>
      </w:pPr>
    </w:p>
    <w:p w14:paraId="2650C41A"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bCs/>
          <w:i/>
          <w:iCs/>
          <w:color w:val="000000" w:themeColor="text1"/>
        </w:rPr>
        <w:t>Quality of evidence of included systematic reviews</w:t>
      </w:r>
    </w:p>
    <w:p w14:paraId="037FDC83" w14:textId="46F82F25"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 xml:space="preserve">The outcomes of the included systematic reviews were summarized and reassessed using the GRADE system in Table 4. Only two outcomes were categorized as </w:t>
      </w:r>
      <w:r w:rsidR="00F743A5" w:rsidRPr="003D08FF">
        <w:rPr>
          <w:rFonts w:ascii="Book Antiqua" w:eastAsia="Book Antiqua" w:hAnsi="Book Antiqua" w:cs="Book Antiqua"/>
          <w:color w:val="000000" w:themeColor="text1"/>
        </w:rPr>
        <w:t>high</w:t>
      </w:r>
      <w:r w:rsidR="00F73661">
        <w:rPr>
          <w:rFonts w:ascii="Book Antiqua" w:eastAsia="Book Antiqua" w:hAnsi="Book Antiqua" w:cs="Book Antiqua"/>
          <w:color w:val="000000" w:themeColor="text1"/>
        </w:rPr>
        <w:t xml:space="preserve"> </w:t>
      </w:r>
      <w:r w:rsidR="00F743A5" w:rsidRPr="003D08FF">
        <w:rPr>
          <w:rFonts w:ascii="Book Antiqua" w:eastAsia="Book Antiqua" w:hAnsi="Book Antiqua" w:cs="Book Antiqua"/>
          <w:color w:val="000000" w:themeColor="text1"/>
        </w:rPr>
        <w:t>quality</w:t>
      </w:r>
      <w:r w:rsidRPr="003D08FF">
        <w:rPr>
          <w:rFonts w:ascii="Book Antiqua" w:eastAsia="Book Antiqua" w:hAnsi="Book Antiqua" w:cs="Book Antiqua"/>
          <w:color w:val="000000" w:themeColor="text1"/>
        </w:rPr>
        <w:t>. Other outcomes were downgraded to different levels, and corresponding reasons were included under the table. Three dimensions were most affected, namely, inconsistency due to heterogeneity, imprecision due to not reaching optimal information sample size and publication bias due to the involvement of too many small sample studies.</w:t>
      </w:r>
    </w:p>
    <w:p w14:paraId="5B3B3081" w14:textId="77777777" w:rsidR="00A77B3E" w:rsidRPr="003D08FF" w:rsidRDefault="00A77B3E" w:rsidP="000438B1">
      <w:pPr>
        <w:spacing w:line="360" w:lineRule="auto"/>
        <w:jc w:val="both"/>
        <w:rPr>
          <w:rFonts w:ascii="Book Antiqua" w:hAnsi="Book Antiqua"/>
          <w:color w:val="000000" w:themeColor="text1"/>
        </w:rPr>
      </w:pPr>
    </w:p>
    <w:p w14:paraId="08C0B76F"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bCs/>
          <w:i/>
          <w:iCs/>
          <w:color w:val="000000" w:themeColor="text1"/>
        </w:rPr>
        <w:t>Efficacy and safety of TCM formulas for NAFLD</w:t>
      </w:r>
    </w:p>
    <w:p w14:paraId="6449C662" w14:textId="32F5255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For efficacy evaluation, based on high-quality evidence, one systematic review reported that TCM formulas based on the HuoXueHuaYu principle resulted in a better radiologic improvement rate than conventional medications evaluated by ultrasound (</w:t>
      </w:r>
      <w:r w:rsidR="00F73661">
        <w:rPr>
          <w:rFonts w:ascii="Book Antiqua" w:eastAsia="Book Antiqua" w:hAnsi="Book Antiqua" w:cs="Book Antiqua"/>
          <w:color w:val="000000" w:themeColor="text1"/>
        </w:rPr>
        <w:t>odds ratio [</w:t>
      </w:r>
      <w:r w:rsidRPr="00F73661">
        <w:rPr>
          <w:rFonts w:ascii="Book Antiqua" w:eastAsia="Book Antiqua" w:hAnsi="Book Antiqua" w:cs="Book Antiqua"/>
          <w:color w:val="000000" w:themeColor="text1"/>
        </w:rPr>
        <w:t>OR</w:t>
      </w:r>
      <w:r w:rsidR="00F73661">
        <w:rPr>
          <w:rFonts w:ascii="Book Antiqua" w:eastAsia="Book Antiqua" w:hAnsi="Book Antiqua" w:cs="Book Antiqua"/>
          <w:color w:val="000000" w:themeColor="text1"/>
        </w:rPr>
        <w:t>]</w:t>
      </w:r>
      <w:r w:rsidRPr="00F73661">
        <w:rPr>
          <w:rFonts w:ascii="Book Antiqua" w:eastAsia="Book Antiqua" w:hAnsi="Book Antiqua" w:cs="Book Antiqua"/>
          <w:color w:val="000000" w:themeColor="text1"/>
        </w:rPr>
        <w:t xml:space="preserve"> = 2.33; 95%</w:t>
      </w:r>
      <w:r w:rsidR="00F73661">
        <w:rPr>
          <w:rFonts w:ascii="Book Antiqua" w:eastAsia="Book Antiqua" w:hAnsi="Book Antiqua" w:cs="Book Antiqua"/>
          <w:color w:val="000000" w:themeColor="text1"/>
        </w:rPr>
        <w:t xml:space="preserve"> confidence interval [</w:t>
      </w:r>
      <w:r w:rsidRPr="00F73661">
        <w:rPr>
          <w:rFonts w:ascii="Book Antiqua" w:eastAsia="Book Antiqua" w:hAnsi="Book Antiqua" w:cs="Book Antiqua"/>
          <w:color w:val="000000" w:themeColor="text1"/>
        </w:rPr>
        <w:t>CI</w:t>
      </w:r>
      <w:r w:rsidR="00F73661">
        <w:rPr>
          <w:rFonts w:ascii="Book Antiqua" w:eastAsia="Book Antiqua" w:hAnsi="Book Antiqua" w:cs="Book Antiqua"/>
          <w:color w:val="000000" w:themeColor="text1"/>
        </w:rPr>
        <w:t>]</w:t>
      </w:r>
      <w:r w:rsidRPr="00F73661">
        <w:rPr>
          <w:rFonts w:ascii="Book Antiqua" w:eastAsia="Book Antiqua" w:hAnsi="Book Antiqua" w:cs="Book Antiqua"/>
          <w:color w:val="000000" w:themeColor="text1"/>
        </w:rPr>
        <w:t xml:space="preserve">: 1.60, 3.40; </w:t>
      </w:r>
      <w:r w:rsidRPr="00F73661">
        <w:rPr>
          <w:rFonts w:ascii="Book Antiqua" w:eastAsia="Book Antiqua" w:hAnsi="Book Antiqua" w:cs="Book Antiqua"/>
          <w:i/>
          <w:iCs/>
          <w:color w:val="000000" w:themeColor="text1"/>
        </w:rPr>
        <w:t xml:space="preserve">P </w:t>
      </w:r>
      <w:r w:rsidRPr="00F73661">
        <w:rPr>
          <w:rFonts w:ascii="Book Antiqua" w:eastAsia="Book Antiqua" w:hAnsi="Book Antiqua" w:cs="Book Antiqua"/>
          <w:color w:val="000000" w:themeColor="text1"/>
        </w:rPr>
        <w:t xml:space="preserve">&lt; 0.001). The other systematic review suggested that TCM formulas were better than antioxidants in ALT normalization (OR = 1.48, 95%CI: 1.15, 1.92; </w:t>
      </w:r>
      <w:r w:rsidRPr="00F73661">
        <w:rPr>
          <w:rFonts w:ascii="Book Antiqua" w:eastAsia="Book Antiqua" w:hAnsi="Book Antiqua" w:cs="Book Antiqua"/>
          <w:i/>
          <w:iCs/>
          <w:color w:val="000000" w:themeColor="text1"/>
        </w:rPr>
        <w:t xml:space="preserve">P </w:t>
      </w:r>
      <w:r w:rsidRPr="00F73661">
        <w:rPr>
          <w:rFonts w:ascii="Book Antiqua" w:eastAsia="Book Antiqua" w:hAnsi="Book Antiqua" w:cs="Book Antiqua"/>
          <w:color w:val="000000" w:themeColor="text1"/>
        </w:rPr>
        <w:t>= 0.003). However, both radiologic improvement and ALT normalization are consider</w:t>
      </w:r>
      <w:r w:rsidRPr="00343347">
        <w:rPr>
          <w:rFonts w:ascii="Book Antiqua" w:eastAsia="Book Antiqua" w:hAnsi="Book Antiqua" w:cs="Book Antiqua"/>
          <w:color w:val="000000" w:themeColor="text1"/>
        </w:rPr>
        <w:t xml:space="preserve">ed </w:t>
      </w:r>
      <w:r w:rsidRPr="003D08FF">
        <w:rPr>
          <w:rFonts w:ascii="Book Antiqua" w:eastAsia="Book Antiqua" w:hAnsi="Book Antiqua" w:cs="Book Antiqua"/>
          <w:color w:val="000000" w:themeColor="text1"/>
        </w:rPr>
        <w:t>as surrogate outcomes for NAFLD treatment. The quality of evidence should be further d</w:t>
      </w:r>
      <w:r w:rsidR="00343347">
        <w:rPr>
          <w:rFonts w:ascii="Book Antiqua" w:eastAsia="Book Antiqua" w:hAnsi="Book Antiqua" w:cs="Book Antiqua"/>
          <w:color w:val="000000" w:themeColor="text1"/>
        </w:rPr>
        <w:t>own</w:t>
      </w:r>
      <w:r w:rsidRPr="003D08FF">
        <w:rPr>
          <w:rFonts w:ascii="Book Antiqua" w:eastAsia="Book Antiqua" w:hAnsi="Book Antiqua" w:cs="Book Antiqua"/>
          <w:color w:val="000000" w:themeColor="text1"/>
        </w:rPr>
        <w:t xml:space="preserve">graded when </w:t>
      </w:r>
      <w:r w:rsidR="006F53CF">
        <w:rPr>
          <w:rFonts w:ascii="Book Antiqua" w:eastAsia="Book Antiqua" w:hAnsi="Book Antiqua" w:cs="Book Antiqua"/>
          <w:color w:val="000000" w:themeColor="text1"/>
        </w:rPr>
        <w:t>applying to</w:t>
      </w:r>
      <w:r w:rsidRPr="006F53CF">
        <w:rPr>
          <w:rFonts w:ascii="Book Antiqua" w:eastAsia="Book Antiqua" w:hAnsi="Book Antiqua" w:cs="Book Antiqua"/>
          <w:color w:val="000000" w:themeColor="text1"/>
        </w:rPr>
        <w:t xml:space="preserve"> clinical practice. For safety assessment, only two systematic reviews reported relevant contents. One study indicated that more adverse eve</w:t>
      </w:r>
      <w:r w:rsidRPr="003D08FF">
        <w:rPr>
          <w:rFonts w:ascii="Book Antiqua" w:eastAsia="Book Antiqua" w:hAnsi="Book Antiqua" w:cs="Book Antiqua"/>
          <w:color w:val="000000" w:themeColor="text1"/>
        </w:rPr>
        <w:t>nts were found in patients who received TCM formulas according to the JianPiHuaTan principle, while the evidence level was rated as very low. The other study only conducted a descriptive analysis. Mild adverse events were reported in patients who received TCM formulas.</w:t>
      </w:r>
    </w:p>
    <w:p w14:paraId="7D4C8C1E" w14:textId="77777777" w:rsidR="00A77B3E" w:rsidRPr="003D08FF" w:rsidRDefault="00A77B3E" w:rsidP="000438B1">
      <w:pPr>
        <w:spacing w:line="360" w:lineRule="auto"/>
        <w:jc w:val="both"/>
        <w:rPr>
          <w:rFonts w:ascii="Book Antiqua" w:hAnsi="Book Antiqua"/>
          <w:color w:val="000000" w:themeColor="text1"/>
        </w:rPr>
      </w:pPr>
    </w:p>
    <w:p w14:paraId="7CA85806"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caps/>
          <w:color w:val="000000" w:themeColor="text1"/>
          <w:u w:val="single"/>
        </w:rPr>
        <w:t>DISCUSSION</w:t>
      </w:r>
    </w:p>
    <w:p w14:paraId="6145EB91" w14:textId="60EEFA08"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This overview critically</w:t>
      </w:r>
      <w:r w:rsidRPr="00947AA8">
        <w:rPr>
          <w:rFonts w:ascii="Book Antiqua" w:eastAsia="Book Antiqua" w:hAnsi="Book Antiqua" w:cs="Book Antiqua"/>
          <w:color w:val="000000" w:themeColor="text1"/>
        </w:rPr>
        <w:t xml:space="preserve"> assessed published systematic reviews regarding TCM formulas for NAFLD and re</w:t>
      </w:r>
      <w:r w:rsidR="006F53CF">
        <w:rPr>
          <w:rFonts w:ascii="Book Antiqua" w:eastAsia="Book Antiqua" w:hAnsi="Book Antiqua" w:cs="Book Antiqua"/>
          <w:color w:val="000000" w:themeColor="text1"/>
        </w:rPr>
        <w:t>-</w:t>
      </w:r>
      <w:r w:rsidRPr="00947AA8">
        <w:rPr>
          <w:rFonts w:ascii="Book Antiqua" w:eastAsia="Book Antiqua" w:hAnsi="Book Antiqua" w:cs="Book Antiqua"/>
          <w:color w:val="000000" w:themeColor="text1"/>
        </w:rPr>
        <w:t>sorted the evidence</w:t>
      </w:r>
      <w:r w:rsidRPr="003D08FF">
        <w:rPr>
          <w:rFonts w:ascii="Book Antiqua" w:eastAsia="Book Antiqua" w:hAnsi="Book Antiqua" w:cs="Book Antiqua"/>
          <w:color w:val="000000" w:themeColor="text1"/>
        </w:rPr>
        <w:t xml:space="preserve"> according to the GRADE system. Both AMSTAR 2 and ROBIS indicated that the quality of available systematic reviews was not satisfactory. Only one systematic review was rated as having a moderate confidence level, </w:t>
      </w:r>
      <w:r w:rsidRPr="003D08FF">
        <w:rPr>
          <w:rFonts w:ascii="Book Antiqua" w:eastAsia="Book Antiqua" w:hAnsi="Book Antiqua" w:cs="Book Antiqua"/>
          <w:color w:val="000000" w:themeColor="text1"/>
        </w:rPr>
        <w:lastRenderedPageBreak/>
        <w:t xml:space="preserve">and no systematic review was judged as having a low risk of bias. Among all outcomes, only two were defined as </w:t>
      </w:r>
      <w:r w:rsidR="00F743A5" w:rsidRPr="003D08FF">
        <w:rPr>
          <w:rFonts w:ascii="Book Antiqua" w:eastAsia="Book Antiqua" w:hAnsi="Book Antiqua" w:cs="Book Antiqua"/>
          <w:color w:val="000000" w:themeColor="text1"/>
        </w:rPr>
        <w:t>high</w:t>
      </w:r>
      <w:r w:rsidR="00BB2185">
        <w:rPr>
          <w:rFonts w:ascii="Book Antiqua" w:eastAsia="Book Antiqua" w:hAnsi="Book Antiqua" w:cs="Book Antiqua"/>
          <w:color w:val="000000" w:themeColor="text1"/>
        </w:rPr>
        <w:t xml:space="preserve"> </w:t>
      </w:r>
      <w:r w:rsidR="00F743A5" w:rsidRPr="003D08FF">
        <w:rPr>
          <w:rFonts w:ascii="Book Antiqua" w:eastAsia="Book Antiqua" w:hAnsi="Book Antiqua" w:cs="Book Antiqua"/>
          <w:color w:val="000000" w:themeColor="text1"/>
        </w:rPr>
        <w:t>quality</w:t>
      </w:r>
      <w:r w:rsidRPr="003D08FF">
        <w:rPr>
          <w:rFonts w:ascii="Book Antiqua" w:eastAsia="Book Antiqua" w:hAnsi="Book Antiqua" w:cs="Book Antiqua"/>
          <w:color w:val="000000" w:themeColor="text1"/>
        </w:rPr>
        <w:t>. The results indicated that TCM formulas based on the HuoXueHuaYu principle had better efficacy for radiologic improvement than conventional medications, and TCM formulas showed a better effect on ALT normalization than antioxidants.</w:t>
      </w:r>
    </w:p>
    <w:p w14:paraId="2B560B93" w14:textId="7523C869" w:rsidR="00613C84" w:rsidRPr="00613C84" w:rsidRDefault="00FC097B" w:rsidP="004265E9">
      <w:pPr>
        <w:spacing w:line="360" w:lineRule="auto"/>
        <w:ind w:firstLineChars="112" w:firstLine="269"/>
        <w:jc w:val="both"/>
        <w:rPr>
          <w:rFonts w:ascii="Book Antiqua" w:hAnsi="Book Antiqua"/>
          <w:color w:val="000000" w:themeColor="text1"/>
        </w:rPr>
      </w:pPr>
      <w:r w:rsidRPr="003D08FF">
        <w:rPr>
          <w:rFonts w:ascii="Book Antiqua" w:eastAsia="Book Antiqua" w:hAnsi="Book Antiqua" w:cs="Book Antiqua"/>
          <w:color w:val="000000" w:themeColor="text1"/>
        </w:rPr>
        <w:t>Based on the AMSTAR 2 tool, two critical items were consistently ignored by all includ</w:t>
      </w:r>
      <w:r w:rsidRPr="00D2082D">
        <w:rPr>
          <w:rFonts w:ascii="Book Antiqua" w:eastAsia="Book Antiqua" w:hAnsi="Book Antiqua" w:cs="Book Antiqua"/>
          <w:color w:val="000000" w:themeColor="text1"/>
        </w:rPr>
        <w:t xml:space="preserve">ed systematic reviews, namely, protocol registration and </w:t>
      </w:r>
      <w:r w:rsidRPr="003D08FF">
        <w:rPr>
          <w:rFonts w:ascii="Book Antiqua" w:eastAsia="Book Antiqua" w:hAnsi="Book Antiqua" w:cs="Book Antiqua"/>
          <w:color w:val="000000" w:themeColor="text1"/>
        </w:rPr>
        <w:t xml:space="preserve">excluded studies. Prospective protocol registration, which serves as the foundation of a successful systematic review, could enhance the transparency of the systematic review and </w:t>
      </w:r>
      <w:r w:rsidR="00D2082D">
        <w:rPr>
          <w:rFonts w:ascii="Book Antiqua" w:eastAsia="Book Antiqua" w:hAnsi="Book Antiqua" w:cs="Book Antiqua"/>
          <w:color w:val="000000" w:themeColor="text1"/>
        </w:rPr>
        <w:t xml:space="preserve">prevent </w:t>
      </w:r>
      <w:r w:rsidRPr="00D2082D">
        <w:rPr>
          <w:rFonts w:ascii="Book Antiqua" w:eastAsia="Book Antiqua" w:hAnsi="Book Antiqua" w:cs="Book Antiqua"/>
          <w:color w:val="000000" w:themeColor="text1"/>
        </w:rPr>
        <w:t xml:space="preserve">unnecessary, repetitive </w:t>
      </w:r>
      <w:proofErr w:type="gramStart"/>
      <w:r w:rsidRPr="00D2082D">
        <w:rPr>
          <w:rFonts w:ascii="Book Antiqua" w:eastAsia="Book Antiqua" w:hAnsi="Book Antiqua" w:cs="Book Antiqua"/>
          <w:color w:val="000000" w:themeColor="text1"/>
        </w:rPr>
        <w:t>works</w:t>
      </w:r>
      <w:r w:rsidRPr="00D2082D">
        <w:rPr>
          <w:rFonts w:ascii="Book Antiqua" w:eastAsia="Book Antiqua" w:hAnsi="Book Antiqua" w:cs="Book Antiqua"/>
          <w:color w:val="000000" w:themeColor="text1"/>
          <w:vertAlign w:val="superscript"/>
        </w:rPr>
        <w:t>[</w:t>
      </w:r>
      <w:proofErr w:type="gramEnd"/>
      <w:r w:rsidRPr="00D2082D">
        <w:rPr>
          <w:rFonts w:ascii="Book Antiqua" w:eastAsia="Book Antiqua" w:hAnsi="Book Antiqua" w:cs="Book Antiqua"/>
          <w:color w:val="000000" w:themeColor="text1"/>
          <w:vertAlign w:val="superscript"/>
        </w:rPr>
        <w:t>21,22]</w:t>
      </w:r>
      <w:r w:rsidRPr="00D2082D">
        <w:rPr>
          <w:rFonts w:ascii="Book Antiqua" w:eastAsia="Book Antiqua" w:hAnsi="Book Antiqua" w:cs="Book Antiqua"/>
          <w:color w:val="000000" w:themeColor="text1"/>
        </w:rPr>
        <w:t xml:space="preserve">. In addition, registration is also an item listed in the PRISMA checklist. Accordingly, the PROSPERO database, an open and international database launched in 2011, was established for systematic review registration. Interestingly, the records included in our systematic review, even those published after 2011, did not report registration information. One underlying reason may be the lack of awareness of standard procedures for conducting </w:t>
      </w:r>
      <w:r w:rsidRPr="003D08FF">
        <w:rPr>
          <w:rFonts w:ascii="Book Antiqua" w:eastAsia="Book Antiqua" w:hAnsi="Book Antiqua" w:cs="Book Antiqua"/>
          <w:color w:val="000000" w:themeColor="text1"/>
        </w:rPr>
        <w:t>a systematic review. For the latter item, it is quite understandable that, unlike Cochrane reviews, systematic reviews published in other platforms (even top medical journals) generally would not include a listing of excluded studies due to word count limitations</w:t>
      </w:r>
      <w:r w:rsidRPr="003D08FF">
        <w:rPr>
          <w:rFonts w:ascii="Book Antiqua" w:eastAsia="Book Antiqua" w:hAnsi="Book Antiqua" w:cs="Book Antiqua"/>
          <w:color w:val="000000" w:themeColor="text1"/>
          <w:vertAlign w:val="superscript"/>
        </w:rPr>
        <w:t>[23-25]</w:t>
      </w:r>
      <w:r w:rsidRPr="003D08FF">
        <w:rPr>
          <w:rFonts w:ascii="Book Antiqua" w:eastAsia="Book Antiqua" w:hAnsi="Book Antiqua" w:cs="Book Antiqua"/>
          <w:color w:val="000000" w:themeColor="text1"/>
        </w:rPr>
        <w:t>. Nevertheless, we still suggest that authors of systematic reviews indicate excluded studies in case readers need to comprehensively appraise the review.</w:t>
      </w:r>
    </w:p>
    <w:p w14:paraId="46B2FAAD" w14:textId="50A06534" w:rsidR="009B7DAB" w:rsidRPr="009B7DAB" w:rsidRDefault="00FC097B" w:rsidP="004265E9">
      <w:pPr>
        <w:spacing w:line="360" w:lineRule="auto"/>
        <w:ind w:firstLineChars="112" w:firstLine="269"/>
        <w:jc w:val="both"/>
        <w:rPr>
          <w:rFonts w:ascii="Book Antiqua" w:hAnsi="Book Antiqua"/>
          <w:color w:val="000000" w:themeColor="text1"/>
        </w:rPr>
      </w:pPr>
      <w:r w:rsidRPr="009059C8">
        <w:rPr>
          <w:rFonts w:ascii="Book Antiqua" w:eastAsia="Book Antiqua" w:hAnsi="Book Antiqua" w:cs="Book Antiqua"/>
          <w:color w:val="000000" w:themeColor="text1"/>
        </w:rPr>
        <w:t>Another considerable factor contributing to the low quality of the included systemati</w:t>
      </w:r>
      <w:r w:rsidRPr="005D2A7E">
        <w:rPr>
          <w:rFonts w:ascii="Book Antiqua" w:eastAsia="Book Antiqua" w:hAnsi="Book Antiqua" w:cs="Book Antiqua"/>
          <w:color w:val="000000" w:themeColor="text1"/>
        </w:rPr>
        <w:t>c reviews is the choice of ri</w:t>
      </w:r>
      <w:r w:rsidRPr="00191D94">
        <w:rPr>
          <w:rFonts w:ascii="Book Antiqua" w:eastAsia="Book Antiqua" w:hAnsi="Book Antiqua" w:cs="Book Antiqua"/>
          <w:color w:val="000000" w:themeColor="text1"/>
        </w:rPr>
        <w:t>sk of bias evaluation tool. Half of the included studies employed the Jadad scale. Indeed, this is one of most frequently applied tools for appraising methodological quality</w:t>
      </w:r>
      <w:r w:rsidRPr="003D08FF">
        <w:rPr>
          <w:rFonts w:ascii="Book Antiqua" w:eastAsia="Book Antiqua" w:hAnsi="Book Antiqua" w:cs="Book Antiqua"/>
          <w:color w:val="000000" w:themeColor="text1"/>
          <w:vertAlign w:val="superscript"/>
        </w:rPr>
        <w:t>[26]</w:t>
      </w:r>
      <w:r w:rsidRPr="003D08FF">
        <w:rPr>
          <w:rFonts w:ascii="Book Antiqua" w:eastAsia="Book Antiqua" w:hAnsi="Book Antiqua" w:cs="Book Antiqua"/>
          <w:color w:val="000000" w:themeColor="text1"/>
        </w:rPr>
        <w:t>. However, it does not cover dimensions such as allocation concealment, blinding of outcome assessors</w:t>
      </w:r>
      <w:r w:rsidR="00BB2185">
        <w:rPr>
          <w:rFonts w:ascii="Book Antiqua" w:eastAsia="Book Antiqua" w:hAnsi="Book Antiqua" w:cs="Book Antiqua"/>
          <w:color w:val="000000" w:themeColor="text1"/>
        </w:rPr>
        <w:t>,</w:t>
      </w:r>
      <w:r w:rsidRPr="00BB2185">
        <w:rPr>
          <w:rFonts w:ascii="Book Antiqua" w:eastAsia="Book Antiqua" w:hAnsi="Book Antiqua" w:cs="Book Antiqua"/>
          <w:color w:val="000000" w:themeColor="text1"/>
        </w:rPr>
        <w:t xml:space="preserve"> and selective outcome reporting. The Cochrane Risk of Bias Tool may be a more appropriate choice for RCTs</w:t>
      </w:r>
      <w:r w:rsidRPr="00613C84">
        <w:rPr>
          <w:rFonts w:ascii="Book Antiqua" w:eastAsia="Book Antiqua" w:hAnsi="Book Antiqua" w:cs="Book Antiqua"/>
          <w:color w:val="000000" w:themeColor="text1"/>
          <w:vertAlign w:val="superscript"/>
        </w:rPr>
        <w:t>[27]</w:t>
      </w:r>
      <w:r w:rsidRPr="00613C84">
        <w:rPr>
          <w:rFonts w:ascii="Book Antiqua" w:eastAsia="Book Antiqua" w:hAnsi="Book Antiqua" w:cs="Book Antiqua"/>
          <w:color w:val="000000" w:themeColor="text1"/>
        </w:rPr>
        <w:t>, but it was only utilized in one systematic review. Hence, there is still a need to promote the understanding of evidence-b</w:t>
      </w:r>
      <w:r w:rsidRPr="009B7DAB">
        <w:rPr>
          <w:rFonts w:ascii="Book Antiqua" w:eastAsia="Book Antiqua" w:hAnsi="Book Antiqua" w:cs="Book Antiqua"/>
          <w:color w:val="000000" w:themeColor="text1"/>
        </w:rPr>
        <w:t>ased medicine in relevant research.</w:t>
      </w:r>
    </w:p>
    <w:p w14:paraId="658E200A" w14:textId="34AA42B9" w:rsidR="009B7DAB" w:rsidRPr="009B7DAB" w:rsidRDefault="00FC097B" w:rsidP="004265E9">
      <w:pPr>
        <w:spacing w:line="360" w:lineRule="auto"/>
        <w:ind w:firstLineChars="112" w:firstLine="269"/>
        <w:jc w:val="both"/>
        <w:rPr>
          <w:rFonts w:ascii="Book Antiqua" w:hAnsi="Book Antiqua"/>
          <w:color w:val="000000" w:themeColor="text1"/>
        </w:rPr>
      </w:pPr>
      <w:r w:rsidRPr="009059C8">
        <w:rPr>
          <w:rFonts w:ascii="Book Antiqua" w:eastAsia="Book Antiqua" w:hAnsi="Book Antiqua" w:cs="Book Antiqua"/>
          <w:color w:val="000000" w:themeColor="text1"/>
        </w:rPr>
        <w:lastRenderedPageBreak/>
        <w:t xml:space="preserve">Gray literature, including academic dissertations, conference abstracts, and clinical trial registries, is an important source of evidence in systematic reviews. It has been reported that </w:t>
      </w:r>
      <w:r w:rsidRPr="00191D94">
        <w:rPr>
          <w:rFonts w:ascii="Book Antiqua" w:eastAsia="Book Antiqua" w:hAnsi="Book Antiqua" w:cs="Book Antiqua"/>
          <w:color w:val="000000" w:themeColor="text1"/>
        </w:rPr>
        <w:t>gray literature c</w:t>
      </w:r>
      <w:r w:rsidR="004D07E1">
        <w:rPr>
          <w:rFonts w:ascii="Book Antiqua" w:eastAsia="Book Antiqua" w:hAnsi="Book Antiqua" w:cs="Book Antiqua"/>
          <w:color w:val="000000" w:themeColor="text1"/>
        </w:rPr>
        <w:t>an</w:t>
      </w:r>
      <w:r w:rsidRPr="00191D94">
        <w:rPr>
          <w:rFonts w:ascii="Book Antiqua" w:eastAsia="Book Antiqua" w:hAnsi="Book Antiqua" w:cs="Book Antiqua"/>
          <w:color w:val="000000" w:themeColor="text1"/>
        </w:rPr>
        <w:t xml:space="preserve"> account</w:t>
      </w:r>
      <w:r w:rsidRPr="004D77F0">
        <w:rPr>
          <w:rFonts w:ascii="Book Antiqua" w:eastAsia="Book Antiqua" w:hAnsi="Book Antiqua" w:cs="Book Antiqua"/>
          <w:color w:val="000000" w:themeColor="text1"/>
        </w:rPr>
        <w:t xml:space="preserve"> for up to 75% of studies included in a meta-</w:t>
      </w:r>
      <w:proofErr w:type="gramStart"/>
      <w:r w:rsidRPr="004D77F0">
        <w:rPr>
          <w:rFonts w:ascii="Book Antiqua" w:eastAsia="Book Antiqua" w:hAnsi="Book Antiqua" w:cs="Book Antiqua"/>
          <w:color w:val="000000" w:themeColor="text1"/>
        </w:rPr>
        <w:t>analysis</w:t>
      </w:r>
      <w:r w:rsidRPr="004D07E1">
        <w:rPr>
          <w:rFonts w:ascii="Book Antiqua" w:eastAsia="Book Antiqua" w:hAnsi="Book Antiqua" w:cs="Book Antiqua"/>
          <w:color w:val="000000" w:themeColor="text1"/>
          <w:vertAlign w:val="superscript"/>
        </w:rPr>
        <w:t>[</w:t>
      </w:r>
      <w:proofErr w:type="gramEnd"/>
      <w:r w:rsidRPr="004D07E1">
        <w:rPr>
          <w:rFonts w:ascii="Book Antiqua" w:eastAsia="Book Antiqua" w:hAnsi="Book Antiqua" w:cs="Book Antiqua"/>
          <w:color w:val="000000" w:themeColor="text1"/>
          <w:vertAlign w:val="superscript"/>
        </w:rPr>
        <w:t>28]</w:t>
      </w:r>
      <w:r w:rsidRPr="00690E6E">
        <w:rPr>
          <w:rFonts w:ascii="Book Antiqua" w:eastAsia="Book Antiqua" w:hAnsi="Book Antiqua" w:cs="Book Antiqua"/>
          <w:color w:val="000000" w:themeColor="text1"/>
        </w:rPr>
        <w:t xml:space="preserve">. Given the fact that approximately 50% of clinical trials may not be officially </w:t>
      </w:r>
      <w:proofErr w:type="gramStart"/>
      <w:r w:rsidRPr="00690E6E">
        <w:rPr>
          <w:rFonts w:ascii="Book Antiqua" w:eastAsia="Book Antiqua" w:hAnsi="Book Antiqua" w:cs="Book Antiqua"/>
          <w:color w:val="000000" w:themeColor="text1"/>
        </w:rPr>
        <w:t>published</w:t>
      </w:r>
      <w:r w:rsidRPr="003D08FF">
        <w:rPr>
          <w:rFonts w:ascii="Book Antiqua" w:eastAsia="Book Antiqua" w:hAnsi="Book Antiqua" w:cs="Book Antiqua"/>
          <w:color w:val="000000" w:themeColor="text1"/>
          <w:vertAlign w:val="superscript"/>
        </w:rPr>
        <w:t>[</w:t>
      </w:r>
      <w:proofErr w:type="gramEnd"/>
      <w:r w:rsidRPr="003D08FF">
        <w:rPr>
          <w:rFonts w:ascii="Book Antiqua" w:eastAsia="Book Antiqua" w:hAnsi="Book Antiqua" w:cs="Book Antiqua"/>
          <w:color w:val="000000" w:themeColor="text1"/>
          <w:vertAlign w:val="superscript"/>
        </w:rPr>
        <w:t>29,30]</w:t>
      </w:r>
      <w:r w:rsidRPr="003D08FF">
        <w:rPr>
          <w:rFonts w:ascii="Book Antiqua" w:eastAsia="Book Antiqua" w:hAnsi="Book Antiqua" w:cs="Book Antiqua"/>
          <w:color w:val="000000" w:themeColor="text1"/>
        </w:rPr>
        <w:t>, the involvement of gray literature could reduce publication bias and contribute to a comprehensive evaluation of evidence</w:t>
      </w:r>
      <w:r w:rsidRPr="003D08FF">
        <w:rPr>
          <w:rFonts w:ascii="Book Antiqua" w:eastAsia="Book Antiqua" w:hAnsi="Book Antiqua" w:cs="Book Antiqua"/>
          <w:color w:val="000000" w:themeColor="text1"/>
          <w:vertAlign w:val="superscript"/>
        </w:rPr>
        <w:t>[31-34]</w:t>
      </w:r>
      <w:r w:rsidRPr="003D08FF">
        <w:rPr>
          <w:rFonts w:ascii="Book Antiqua" w:eastAsia="Book Antiqua" w:hAnsi="Book Antiqua" w:cs="Book Antiqua"/>
          <w:color w:val="000000" w:themeColor="text1"/>
        </w:rPr>
        <w:t>. However, in our overview, only one study included a gray literature search</w:t>
      </w:r>
      <w:r w:rsidRPr="003D08FF">
        <w:rPr>
          <w:rFonts w:ascii="Book Antiqua" w:eastAsia="Book Antiqua" w:hAnsi="Book Antiqua" w:cs="Book Antiqua"/>
          <w:color w:val="000000" w:themeColor="text1"/>
          <w:vertAlign w:val="superscript"/>
        </w:rPr>
        <w:t>[19]</w:t>
      </w:r>
      <w:r w:rsidRPr="003D08FF">
        <w:rPr>
          <w:rFonts w:ascii="Book Antiqua" w:eastAsia="Book Antiqua" w:hAnsi="Book Antiqua" w:cs="Book Antiqua"/>
          <w:color w:val="000000" w:themeColor="text1"/>
        </w:rPr>
        <w:t>. The inefficient search strategy may lead to potential bias in the pooled results. Further education should be arranged for researchers, aiming to improve the recognition and usage of gray literature.</w:t>
      </w:r>
    </w:p>
    <w:p w14:paraId="1AFBE60C" w14:textId="07F0F1C5" w:rsidR="009B7DAB" w:rsidRPr="009B7DAB" w:rsidRDefault="00FC097B" w:rsidP="004265E9">
      <w:pPr>
        <w:spacing w:line="360" w:lineRule="auto"/>
        <w:ind w:firstLineChars="112" w:firstLine="269"/>
        <w:jc w:val="both"/>
        <w:rPr>
          <w:rFonts w:ascii="Book Antiqua" w:hAnsi="Book Antiqua"/>
          <w:color w:val="000000" w:themeColor="text1"/>
        </w:rPr>
      </w:pPr>
      <w:r w:rsidRPr="009B7DAB">
        <w:rPr>
          <w:rFonts w:ascii="Book Antiqua" w:eastAsia="Book Antiqua" w:hAnsi="Book Antiqua" w:cs="Book Antiqua"/>
          <w:color w:val="000000" w:themeColor="text1"/>
        </w:rPr>
        <w:t xml:space="preserve">Our overview included </w:t>
      </w:r>
      <w:r w:rsidR="00BB2185">
        <w:rPr>
          <w:rFonts w:ascii="Book Antiqua" w:eastAsia="Book Antiqua" w:hAnsi="Book Antiqua" w:cs="Book Antiqua"/>
          <w:color w:val="000000" w:themeColor="text1"/>
        </w:rPr>
        <w:t>seven</w:t>
      </w:r>
      <w:r w:rsidR="00BB2185" w:rsidRPr="00BB2185">
        <w:rPr>
          <w:rFonts w:ascii="Book Antiqua" w:eastAsia="Book Antiqua" w:hAnsi="Book Antiqua" w:cs="Book Antiqua"/>
          <w:color w:val="000000" w:themeColor="text1"/>
        </w:rPr>
        <w:t xml:space="preserve"> </w:t>
      </w:r>
      <w:r w:rsidRPr="00BB2185">
        <w:rPr>
          <w:rFonts w:ascii="Book Antiqua" w:eastAsia="Book Antiqua" w:hAnsi="Book Antiqua" w:cs="Book Antiqua"/>
          <w:color w:val="000000" w:themeColor="text1"/>
        </w:rPr>
        <w:t xml:space="preserve">systematic reviews; however, only two </w:t>
      </w:r>
      <w:r w:rsidR="00F743A5" w:rsidRPr="00BB2185">
        <w:rPr>
          <w:rFonts w:ascii="Book Antiqua" w:eastAsia="Book Antiqua" w:hAnsi="Book Antiqua" w:cs="Book Antiqua"/>
          <w:color w:val="000000" w:themeColor="text1"/>
        </w:rPr>
        <w:t>high-quality</w:t>
      </w:r>
      <w:r w:rsidRPr="00BB2185">
        <w:rPr>
          <w:rFonts w:ascii="Book Antiqua" w:eastAsia="Book Antiqua" w:hAnsi="Book Antiqua" w:cs="Book Antiqua"/>
          <w:color w:val="000000" w:themeColor="text1"/>
        </w:rPr>
        <w:t xml:space="preserve"> outcomes were extracted. Moreover, the two outcomes were not general suggestions, focusing on</w:t>
      </w:r>
      <w:r w:rsidRPr="009B7DAB">
        <w:rPr>
          <w:rFonts w:ascii="Book Antiqua" w:eastAsia="Book Antiqua" w:hAnsi="Book Antiqua" w:cs="Book Antiqua"/>
          <w:color w:val="000000" w:themeColor="text1"/>
        </w:rPr>
        <w:t xml:space="preserve">ly on two subcategories, namely, TCM formulas based on the HuoXueHuaYu principle </w:t>
      </w:r>
      <w:r w:rsidRPr="009B7DAB">
        <w:rPr>
          <w:rFonts w:ascii="Book Antiqua" w:eastAsia="Book Antiqua" w:hAnsi="Book Antiqua" w:cs="Book Antiqua"/>
          <w:i/>
          <w:iCs/>
          <w:color w:val="000000" w:themeColor="text1"/>
        </w:rPr>
        <w:t>vs</w:t>
      </w:r>
      <w:r w:rsidRPr="009B7DAB">
        <w:rPr>
          <w:rFonts w:ascii="Book Antiqua" w:eastAsia="Book Antiqua" w:hAnsi="Book Antiqua" w:cs="Book Antiqua"/>
          <w:color w:val="000000" w:themeColor="text1"/>
        </w:rPr>
        <w:t xml:space="preserve"> conventional medications and TCM formulas </w:t>
      </w:r>
      <w:r w:rsidRPr="00780352">
        <w:rPr>
          <w:rFonts w:ascii="Book Antiqua" w:eastAsia="Book Antiqua" w:hAnsi="Book Antiqua" w:cs="Book Antiqua"/>
          <w:i/>
          <w:iCs/>
          <w:color w:val="000000" w:themeColor="text1"/>
        </w:rPr>
        <w:t>vs</w:t>
      </w:r>
      <w:r w:rsidRPr="009059C8">
        <w:rPr>
          <w:rFonts w:ascii="Book Antiqua" w:eastAsia="Book Antiqua" w:hAnsi="Book Antiqua" w:cs="Book Antiqua"/>
          <w:color w:val="000000" w:themeColor="text1"/>
        </w:rPr>
        <w:t xml:space="preserve"> antioxidants. The low quality of the included systematic reviews may be one reason for the lack of </w:t>
      </w:r>
      <w:r w:rsidR="00F743A5" w:rsidRPr="009059C8">
        <w:rPr>
          <w:rFonts w:ascii="Book Antiqua" w:eastAsia="Book Antiqua" w:hAnsi="Book Antiqua" w:cs="Book Antiqua"/>
          <w:color w:val="000000" w:themeColor="text1"/>
        </w:rPr>
        <w:t>high-quality</w:t>
      </w:r>
      <w:r w:rsidRPr="009059C8">
        <w:rPr>
          <w:rFonts w:ascii="Book Antiqua" w:eastAsia="Book Antiqua" w:hAnsi="Book Antiqua" w:cs="Book Antiqua"/>
          <w:color w:val="000000" w:themeColor="text1"/>
        </w:rPr>
        <w:t xml:space="preserve"> outcomes, but m</w:t>
      </w:r>
      <w:r w:rsidRPr="00191D94">
        <w:rPr>
          <w:rFonts w:ascii="Book Antiqua" w:eastAsia="Book Antiqua" w:hAnsi="Book Antiqua" w:cs="Book Antiqua"/>
          <w:color w:val="000000" w:themeColor="text1"/>
        </w:rPr>
        <w:t>ore importantly, the inherent</w:t>
      </w:r>
      <w:r w:rsidRPr="004D77F0">
        <w:rPr>
          <w:rFonts w:ascii="Book Antiqua" w:eastAsia="Book Antiqua" w:hAnsi="Book Antiqua" w:cs="Book Antiqua"/>
          <w:color w:val="000000" w:themeColor="text1"/>
        </w:rPr>
        <w:t>ly unsatisfactory quality of the included RCTs should be addressed. Various studies have reported that the overall quality of RCTs regarding TCM formulas is poor</w:t>
      </w:r>
      <w:r w:rsidRPr="003D08FF">
        <w:rPr>
          <w:rFonts w:ascii="Book Antiqua" w:eastAsia="Book Antiqua" w:hAnsi="Book Antiqua" w:cs="Book Antiqua"/>
          <w:color w:val="000000" w:themeColor="text1"/>
          <w:vertAlign w:val="superscript"/>
        </w:rPr>
        <w:t>[35-38]</w:t>
      </w:r>
      <w:r w:rsidRPr="003D08FF">
        <w:rPr>
          <w:rFonts w:ascii="Book Antiqua" w:eastAsia="Book Antiqua" w:hAnsi="Book Antiqua" w:cs="Book Antiqua"/>
          <w:color w:val="000000" w:themeColor="text1"/>
        </w:rPr>
        <w:t xml:space="preserve">. Hence, the fervent desire to conduct systematic reviews based on RCTs should be relaxed, and the quality of fundamental clinical trials should be improved in advance. </w:t>
      </w:r>
      <w:r w:rsidR="004D07E1">
        <w:rPr>
          <w:rFonts w:ascii="Book Antiqua" w:eastAsia="Book Antiqua" w:hAnsi="Book Antiqua" w:cs="Book Antiqua"/>
          <w:color w:val="000000" w:themeColor="text1"/>
        </w:rPr>
        <w:t>Eventually</w:t>
      </w:r>
      <w:r w:rsidRPr="004D07E1">
        <w:rPr>
          <w:rFonts w:ascii="Book Antiqua" w:eastAsia="Book Antiqua" w:hAnsi="Book Antiqua" w:cs="Book Antiqua"/>
          <w:color w:val="000000" w:themeColor="text1"/>
        </w:rPr>
        <w:t xml:space="preserve">, systematic reviews could serve as valuable summaries of </w:t>
      </w:r>
      <w:r w:rsidR="00F743A5" w:rsidRPr="004D07E1">
        <w:rPr>
          <w:rFonts w:ascii="Book Antiqua" w:eastAsia="Book Antiqua" w:hAnsi="Book Antiqua" w:cs="Book Antiqua"/>
          <w:color w:val="000000" w:themeColor="text1"/>
        </w:rPr>
        <w:t>high-quality</w:t>
      </w:r>
      <w:r w:rsidRPr="004D07E1">
        <w:rPr>
          <w:rFonts w:ascii="Book Antiqua" w:eastAsia="Book Antiqua" w:hAnsi="Book Antiqua" w:cs="Book Antiqua"/>
          <w:color w:val="000000" w:themeColor="text1"/>
        </w:rPr>
        <w:t xml:space="preserve"> studies.</w:t>
      </w:r>
    </w:p>
    <w:p w14:paraId="757BFCB3" w14:textId="4459FE3D" w:rsidR="00947AA8" w:rsidRDefault="00FC097B" w:rsidP="00947AA8">
      <w:pPr>
        <w:spacing w:line="360" w:lineRule="auto"/>
        <w:ind w:firstLine="270"/>
        <w:jc w:val="both"/>
        <w:rPr>
          <w:rFonts w:ascii="Book Antiqua" w:hAnsi="Book Antiqua"/>
          <w:color w:val="000000" w:themeColor="text1"/>
        </w:rPr>
      </w:pPr>
      <w:r w:rsidRPr="009059C8">
        <w:rPr>
          <w:rFonts w:ascii="Book Antiqua" w:eastAsia="Book Antiqua" w:hAnsi="Book Antiqua" w:cs="Book Antiqua"/>
          <w:color w:val="000000" w:themeColor="text1"/>
        </w:rPr>
        <w:t xml:space="preserve">According to the efficacy evaluation, TCM formulas seemed to be beneficial for NAFLD </w:t>
      </w:r>
      <w:r w:rsidRPr="00191D94">
        <w:rPr>
          <w:rFonts w:ascii="Book Antiqua" w:eastAsia="Book Antiqua" w:hAnsi="Book Antiqua" w:cs="Book Antiqua"/>
          <w:color w:val="000000" w:themeColor="text1"/>
        </w:rPr>
        <w:t>treatment. However, this statement should be treated with caution. Two “</w:t>
      </w:r>
      <w:r w:rsidR="00F743A5" w:rsidRPr="004D77F0">
        <w:rPr>
          <w:rFonts w:ascii="Book Antiqua" w:eastAsia="Book Antiqua" w:hAnsi="Book Antiqua" w:cs="Book Antiqua"/>
          <w:color w:val="000000" w:themeColor="text1"/>
        </w:rPr>
        <w:t>high-quality</w:t>
      </w:r>
      <w:r w:rsidRPr="003D08FF">
        <w:rPr>
          <w:rFonts w:ascii="Book Antiqua" w:eastAsia="Book Antiqua" w:hAnsi="Book Antiqua" w:cs="Book Antiqua"/>
          <w:color w:val="000000" w:themeColor="text1"/>
        </w:rPr>
        <w:t>” outcomes (radiologic improvement and ALT normalization) were found, whereas the evaluation of “</w:t>
      </w:r>
      <w:r w:rsidR="00F743A5" w:rsidRPr="003D08FF">
        <w:rPr>
          <w:rFonts w:ascii="Book Antiqua" w:eastAsia="Book Antiqua" w:hAnsi="Book Antiqua" w:cs="Book Antiqua"/>
          <w:color w:val="000000" w:themeColor="text1"/>
        </w:rPr>
        <w:t>high</w:t>
      </w:r>
      <w:r w:rsidR="00780352">
        <w:rPr>
          <w:rFonts w:ascii="Book Antiqua" w:eastAsia="Book Antiqua" w:hAnsi="Book Antiqua" w:cs="Book Antiqua"/>
          <w:color w:val="000000" w:themeColor="text1"/>
        </w:rPr>
        <w:t xml:space="preserve"> </w:t>
      </w:r>
      <w:r w:rsidR="00F743A5" w:rsidRPr="003D08FF">
        <w:rPr>
          <w:rFonts w:ascii="Book Antiqua" w:eastAsia="Book Antiqua" w:hAnsi="Book Antiqua" w:cs="Book Antiqua"/>
          <w:color w:val="000000" w:themeColor="text1"/>
        </w:rPr>
        <w:t>quality</w:t>
      </w:r>
      <w:r w:rsidRPr="003D08FF">
        <w:rPr>
          <w:rFonts w:ascii="Book Antiqua" w:eastAsia="Book Antiqua" w:hAnsi="Book Antiqua" w:cs="Book Antiqua"/>
          <w:color w:val="000000" w:themeColor="text1"/>
        </w:rPr>
        <w:t>” was only for the outcomes themselves, not the clinical recommendations. In general, clinical recommendation for NAFLD treatment should be established on the foundation of key clinical outcomes including hepatic histological improvement and liver-related composite events</w:t>
      </w:r>
      <w:r w:rsidRPr="003D08FF">
        <w:rPr>
          <w:rFonts w:ascii="Book Antiqua" w:eastAsia="Book Antiqua" w:hAnsi="Book Antiqua" w:cs="Book Antiqua"/>
          <w:color w:val="000000" w:themeColor="text1"/>
          <w:vertAlign w:val="superscript"/>
        </w:rPr>
        <w:t>[39]</w:t>
      </w:r>
      <w:r w:rsidRPr="003D08FF">
        <w:rPr>
          <w:rFonts w:ascii="Book Antiqua" w:eastAsia="Book Antiqua" w:hAnsi="Book Antiqua" w:cs="Book Antiqua"/>
          <w:color w:val="000000" w:themeColor="text1"/>
        </w:rPr>
        <w:t xml:space="preserve">. Surrogate endpoints, such as hepatic fat and enzymes, are applicable for early phase NAFLD trials. Therefore, if we make a recommendation for TCM formulas treating NAFLD, </w:t>
      </w:r>
      <w:r w:rsidRPr="00081BBD">
        <w:rPr>
          <w:rFonts w:ascii="Book Antiqua" w:eastAsia="Book Antiqua" w:hAnsi="Book Antiqua" w:cs="Book Antiqua"/>
          <w:color w:val="000000" w:themeColor="text1"/>
        </w:rPr>
        <w:t xml:space="preserve">then according to </w:t>
      </w:r>
      <w:r w:rsidRPr="00081BBD">
        <w:rPr>
          <w:rFonts w:ascii="Book Antiqua" w:eastAsia="Book Antiqua" w:hAnsi="Book Antiqua" w:cs="Book Antiqua"/>
          <w:color w:val="000000" w:themeColor="text1"/>
        </w:rPr>
        <w:lastRenderedPageBreak/>
        <w:t xml:space="preserve">GRADE </w:t>
      </w:r>
      <w:proofErr w:type="gramStart"/>
      <w:r w:rsidRPr="00081BBD">
        <w:rPr>
          <w:rFonts w:ascii="Book Antiqua" w:eastAsia="Book Antiqua" w:hAnsi="Book Antiqua" w:cs="Book Antiqua"/>
          <w:color w:val="000000" w:themeColor="text1"/>
        </w:rPr>
        <w:t>system</w:t>
      </w:r>
      <w:r w:rsidRPr="009059C8">
        <w:rPr>
          <w:rFonts w:ascii="Book Antiqua" w:eastAsia="Book Antiqua" w:hAnsi="Book Antiqua" w:cs="Book Antiqua"/>
          <w:color w:val="000000" w:themeColor="text1"/>
          <w:vertAlign w:val="superscript"/>
        </w:rPr>
        <w:t>[</w:t>
      </w:r>
      <w:proofErr w:type="gramEnd"/>
      <w:r w:rsidRPr="009059C8">
        <w:rPr>
          <w:rFonts w:ascii="Book Antiqua" w:eastAsia="Book Antiqua" w:hAnsi="Book Antiqua" w:cs="Book Antiqua"/>
          <w:color w:val="000000" w:themeColor="text1"/>
          <w:vertAlign w:val="superscript"/>
        </w:rPr>
        <w:t>40]</w:t>
      </w:r>
      <w:r w:rsidRPr="009059C8">
        <w:rPr>
          <w:rFonts w:ascii="Book Antiqua" w:eastAsia="Book Antiqua" w:hAnsi="Book Antiqua" w:cs="Book Antiqua"/>
          <w:color w:val="000000" w:themeColor="text1"/>
        </w:rPr>
        <w:t>, the quality of evidence of these two outcomes should be further d</w:t>
      </w:r>
      <w:r w:rsidR="0009727B">
        <w:rPr>
          <w:rFonts w:ascii="Book Antiqua" w:eastAsia="Book Antiqua" w:hAnsi="Book Antiqua" w:cs="Book Antiqua"/>
          <w:color w:val="000000" w:themeColor="text1"/>
        </w:rPr>
        <w:t>owngraded</w:t>
      </w:r>
      <w:r w:rsidRPr="009059C8">
        <w:rPr>
          <w:rFonts w:ascii="Book Antiqua" w:eastAsia="Book Antiqua" w:hAnsi="Book Antiqua" w:cs="Book Antiqua"/>
          <w:color w:val="000000" w:themeColor="text1"/>
        </w:rPr>
        <w:t xml:space="preserve"> at least one leve</w:t>
      </w:r>
      <w:r w:rsidRPr="0009727B">
        <w:rPr>
          <w:rFonts w:ascii="Book Antiqua" w:eastAsia="Book Antiqua" w:hAnsi="Book Antiqua" w:cs="Book Antiqua"/>
          <w:color w:val="000000" w:themeColor="text1"/>
        </w:rPr>
        <w:t>l due to indirectness. Actually, this overview did not find any outcomes involving liver histology or adjudicated events among extracted information. Clinical recommendations regarding TCM formulas should be carefully made.</w:t>
      </w:r>
    </w:p>
    <w:p w14:paraId="29760028" w14:textId="7AE6985F" w:rsidR="009B7DAB" w:rsidRPr="009B7DAB" w:rsidRDefault="00FC097B" w:rsidP="004265E9">
      <w:pPr>
        <w:spacing w:line="360" w:lineRule="auto"/>
        <w:ind w:firstLine="270"/>
        <w:jc w:val="both"/>
        <w:rPr>
          <w:rFonts w:ascii="Book Antiqua" w:hAnsi="Book Antiqua"/>
          <w:color w:val="000000" w:themeColor="text1"/>
        </w:rPr>
      </w:pPr>
      <w:r w:rsidRPr="009059C8">
        <w:rPr>
          <w:rFonts w:ascii="Book Antiqua" w:eastAsia="Book Antiqua" w:hAnsi="Book Antiqua" w:cs="Book Antiqua"/>
          <w:color w:val="000000" w:themeColor="text1"/>
        </w:rPr>
        <w:t>Nevertheless, the unsatisfactory results could not deny the therapeutic potential of TCM formulas. Based on the two relatively high-quality outcomes, we summarized herbs the 10 most commonly used herbs among included RCTs (Figure 2). These herbs may serve as the candidate drug pool for NAFLD treatment. For instance, preclinical experiment</w:t>
      </w:r>
      <w:r w:rsidR="00690E6E">
        <w:rPr>
          <w:rFonts w:ascii="Book Antiqua" w:eastAsia="Book Antiqua" w:hAnsi="Book Antiqua" w:cs="Book Antiqua"/>
          <w:color w:val="000000" w:themeColor="text1"/>
        </w:rPr>
        <w:t>s</w:t>
      </w:r>
      <w:r w:rsidRPr="009059C8">
        <w:rPr>
          <w:rFonts w:ascii="Book Antiqua" w:eastAsia="Book Antiqua" w:hAnsi="Book Antiqua" w:cs="Book Antiqua"/>
          <w:color w:val="000000" w:themeColor="text1"/>
        </w:rPr>
        <w:t xml:space="preserve"> found that Shanzha (</w:t>
      </w:r>
      <w:r w:rsidRPr="009059C8">
        <w:rPr>
          <w:rFonts w:ascii="Book Antiqua" w:eastAsia="Book Antiqua" w:hAnsi="Book Antiqua" w:cs="Book Antiqua"/>
          <w:i/>
          <w:iCs/>
          <w:color w:val="000000" w:themeColor="text1"/>
        </w:rPr>
        <w:t>Crataegus pinnatifida</w:t>
      </w:r>
      <w:r w:rsidRPr="009059C8">
        <w:rPr>
          <w:rFonts w:ascii="Book Antiqua" w:eastAsia="Book Antiqua" w:hAnsi="Book Antiqua" w:cs="Book Antiqua"/>
          <w:color w:val="000000" w:themeColor="text1"/>
        </w:rPr>
        <w:t>) could activ</w:t>
      </w:r>
      <w:r w:rsidR="00690E6E">
        <w:rPr>
          <w:rFonts w:ascii="Book Antiqua" w:eastAsia="Book Antiqua" w:hAnsi="Book Antiqua" w:cs="Book Antiqua"/>
          <w:color w:val="000000" w:themeColor="text1"/>
        </w:rPr>
        <w:t>ate the</w:t>
      </w:r>
      <w:r w:rsidRPr="009059C8">
        <w:rPr>
          <w:rFonts w:ascii="Book Antiqua" w:eastAsia="Book Antiqua" w:hAnsi="Book Antiqua" w:cs="Book Antiqua"/>
          <w:color w:val="000000" w:themeColor="text1"/>
        </w:rPr>
        <w:t xml:space="preserve"> </w:t>
      </w:r>
      <w:r w:rsidR="009059C8">
        <w:rPr>
          <w:rFonts w:ascii="Book Antiqua" w:hAnsi="Book Antiqua"/>
        </w:rPr>
        <w:t>p</w:t>
      </w:r>
      <w:r w:rsidR="009059C8" w:rsidRPr="002313A7">
        <w:rPr>
          <w:rFonts w:ascii="Book Antiqua" w:hAnsi="Book Antiqua"/>
        </w:rPr>
        <w:t>eroxisome proliferator-activated receptor alpha</w:t>
      </w:r>
      <w:r w:rsidR="009059C8">
        <w:t xml:space="preserve"> </w:t>
      </w:r>
      <w:r w:rsidR="009059C8" w:rsidRPr="002313A7">
        <w:rPr>
          <w:rFonts w:ascii="Book Antiqua" w:hAnsi="Book Antiqua"/>
        </w:rPr>
        <w:t>(</w:t>
      </w:r>
      <w:r w:rsidRPr="009059C8">
        <w:rPr>
          <w:rFonts w:ascii="Book Antiqua" w:eastAsia="Book Antiqua" w:hAnsi="Book Antiqua" w:cs="Book Antiqua"/>
          <w:color w:val="000000" w:themeColor="text1"/>
        </w:rPr>
        <w:t>PPARα</w:t>
      </w:r>
      <w:r w:rsidR="009059C8">
        <w:rPr>
          <w:rFonts w:ascii="Book Antiqua" w:eastAsia="Book Antiqua" w:hAnsi="Book Antiqua" w:cs="Book Antiqua"/>
          <w:color w:val="000000" w:themeColor="text1"/>
        </w:rPr>
        <w:t>)</w:t>
      </w:r>
      <w:r w:rsidRPr="009059C8">
        <w:rPr>
          <w:rFonts w:ascii="Book Antiqua" w:eastAsia="Book Antiqua" w:hAnsi="Book Antiqua" w:cs="Book Antiqua"/>
          <w:color w:val="000000" w:themeColor="text1"/>
        </w:rPr>
        <w:t xml:space="preserve"> pathway to improve lipid </w:t>
      </w:r>
      <w:proofErr w:type="gramStart"/>
      <w:r w:rsidRPr="009059C8">
        <w:rPr>
          <w:rFonts w:ascii="Book Antiqua" w:eastAsia="Book Antiqua" w:hAnsi="Book Antiqua" w:cs="Book Antiqua"/>
          <w:color w:val="000000" w:themeColor="text1"/>
        </w:rPr>
        <w:t>metabolism</w:t>
      </w:r>
      <w:r w:rsidRPr="009059C8">
        <w:rPr>
          <w:rFonts w:ascii="Book Antiqua" w:eastAsia="Book Antiqua" w:hAnsi="Book Antiqua" w:cs="Book Antiqua"/>
          <w:color w:val="000000" w:themeColor="text1"/>
          <w:vertAlign w:val="superscript"/>
        </w:rPr>
        <w:t>[</w:t>
      </w:r>
      <w:proofErr w:type="gramEnd"/>
      <w:r w:rsidRPr="009059C8">
        <w:rPr>
          <w:rFonts w:ascii="Book Antiqua" w:eastAsia="Book Antiqua" w:hAnsi="Book Antiqua" w:cs="Book Antiqua"/>
          <w:color w:val="000000" w:themeColor="text1"/>
          <w:vertAlign w:val="superscript"/>
        </w:rPr>
        <w:t>41]</w:t>
      </w:r>
      <w:r w:rsidRPr="009059C8">
        <w:rPr>
          <w:rFonts w:ascii="Book Antiqua" w:eastAsia="Book Antiqua" w:hAnsi="Book Antiqua" w:cs="Book Antiqua"/>
          <w:color w:val="000000" w:themeColor="text1"/>
        </w:rPr>
        <w:t>. In addition, network pharmacology approach also indicated that Danshen (</w:t>
      </w:r>
      <w:r w:rsidRPr="009059C8">
        <w:rPr>
          <w:rFonts w:ascii="Book Antiqua" w:eastAsia="Book Antiqua" w:hAnsi="Book Antiqua" w:cs="Book Antiqua"/>
          <w:i/>
          <w:iCs/>
          <w:color w:val="000000" w:themeColor="text1"/>
        </w:rPr>
        <w:t xml:space="preserve">Radix salviae </w:t>
      </w:r>
      <w:proofErr w:type="spellStart"/>
      <w:r w:rsidRPr="009059C8">
        <w:rPr>
          <w:rFonts w:ascii="Book Antiqua" w:eastAsia="Book Antiqua" w:hAnsi="Book Antiqua" w:cs="Book Antiqua"/>
          <w:i/>
          <w:iCs/>
          <w:color w:val="000000" w:themeColor="text1"/>
        </w:rPr>
        <w:t>miltiorrhizae</w:t>
      </w:r>
      <w:proofErr w:type="spellEnd"/>
      <w:r w:rsidRPr="009059C8">
        <w:rPr>
          <w:rFonts w:ascii="Book Antiqua" w:eastAsia="Book Antiqua" w:hAnsi="Book Antiqua" w:cs="Book Antiqua"/>
          <w:color w:val="000000" w:themeColor="text1"/>
        </w:rPr>
        <w:t>) may possess excellent hepatoprotective effect</w:t>
      </w:r>
      <w:r w:rsidR="00A3146B">
        <w:rPr>
          <w:rFonts w:ascii="Book Antiqua" w:eastAsia="Book Antiqua" w:hAnsi="Book Antiqua" w:cs="Book Antiqua"/>
          <w:color w:val="000000" w:themeColor="text1"/>
        </w:rPr>
        <w:t>s</w:t>
      </w:r>
      <w:r w:rsidRPr="009059C8">
        <w:rPr>
          <w:rFonts w:ascii="Book Antiqua" w:eastAsia="Book Antiqua" w:hAnsi="Book Antiqua" w:cs="Book Antiqua"/>
          <w:color w:val="000000" w:themeColor="text1"/>
        </w:rPr>
        <w:t xml:space="preserve">, and the potential targets contained PPARα, </w:t>
      </w:r>
      <w:r w:rsidR="009059C8" w:rsidRPr="004265E9">
        <w:rPr>
          <w:rFonts w:ascii="Book Antiqua" w:hAnsi="Book Antiqua"/>
        </w:rPr>
        <w:t>cytochrome P450 1A2</w:t>
      </w:r>
      <w:r w:rsidRPr="009059C8">
        <w:rPr>
          <w:rFonts w:ascii="Book Antiqua" w:eastAsia="Book Antiqua" w:hAnsi="Book Antiqua" w:cs="Book Antiqua"/>
          <w:color w:val="000000" w:themeColor="text1"/>
        </w:rPr>
        <w:t xml:space="preserve">, and </w:t>
      </w:r>
      <w:r w:rsidR="009059C8" w:rsidRPr="004265E9">
        <w:rPr>
          <w:rStyle w:val="acopre"/>
          <w:rFonts w:ascii="Book Antiqua" w:hAnsi="Book Antiqua"/>
        </w:rPr>
        <w:t>matrix metalloproteinase-2</w:t>
      </w:r>
      <w:r w:rsidRPr="009059C8">
        <w:rPr>
          <w:rFonts w:ascii="Book Antiqua" w:eastAsia="Book Antiqua" w:hAnsi="Book Antiqua" w:cs="Book Antiqua"/>
          <w:color w:val="000000" w:themeColor="text1"/>
          <w:vertAlign w:val="superscript"/>
        </w:rPr>
        <w:t>[42]</w:t>
      </w:r>
      <w:r w:rsidRPr="009059C8">
        <w:rPr>
          <w:rFonts w:ascii="Book Antiqua" w:eastAsia="Book Antiqua" w:hAnsi="Book Antiqua" w:cs="Book Antiqua"/>
          <w:color w:val="000000" w:themeColor="text1"/>
        </w:rPr>
        <w:t xml:space="preserve">. Other future research directions may </w:t>
      </w:r>
      <w:r w:rsidR="00A3146B">
        <w:rPr>
          <w:rFonts w:ascii="Book Antiqua" w:eastAsia="Book Antiqua" w:hAnsi="Book Antiqua" w:cs="Book Antiqua"/>
          <w:color w:val="000000" w:themeColor="text1"/>
        </w:rPr>
        <w:t>involve the exploration of</w:t>
      </w:r>
      <w:r w:rsidR="00A3146B" w:rsidRPr="009059C8">
        <w:rPr>
          <w:rFonts w:ascii="Book Antiqua" w:eastAsia="Book Antiqua" w:hAnsi="Book Antiqua" w:cs="Book Antiqua"/>
          <w:color w:val="000000" w:themeColor="text1"/>
        </w:rPr>
        <w:t xml:space="preserve"> </w:t>
      </w:r>
      <w:r w:rsidRPr="009059C8">
        <w:rPr>
          <w:rFonts w:ascii="Book Antiqua" w:eastAsia="Book Antiqua" w:hAnsi="Book Antiqua" w:cs="Book Antiqua"/>
          <w:color w:val="000000" w:themeColor="text1"/>
        </w:rPr>
        <w:t xml:space="preserve">active components, </w:t>
      </w:r>
      <w:r w:rsidR="00A3146B">
        <w:rPr>
          <w:rFonts w:ascii="Book Antiqua" w:eastAsia="Book Antiqua" w:hAnsi="Book Antiqua" w:cs="Book Antiqua"/>
          <w:color w:val="000000" w:themeColor="text1"/>
        </w:rPr>
        <w:t xml:space="preserve">the development of </w:t>
      </w:r>
      <w:r w:rsidRPr="009059C8">
        <w:rPr>
          <w:rFonts w:ascii="Book Antiqua" w:eastAsia="Book Antiqua" w:hAnsi="Book Antiqua" w:cs="Book Antiqua"/>
          <w:color w:val="000000" w:themeColor="text1"/>
        </w:rPr>
        <w:t>innovative TCM formulas, and retrospective real-world data analysis.</w:t>
      </w:r>
    </w:p>
    <w:p w14:paraId="60739C44" w14:textId="232CA62B" w:rsidR="00A77B3E" w:rsidRPr="00947AA8" w:rsidRDefault="00FC097B" w:rsidP="002313A7">
      <w:pPr>
        <w:spacing w:line="360" w:lineRule="auto"/>
        <w:ind w:firstLineChars="112" w:firstLine="269"/>
        <w:jc w:val="both"/>
        <w:rPr>
          <w:rFonts w:ascii="Book Antiqua" w:hAnsi="Book Antiqua"/>
          <w:color w:val="000000" w:themeColor="text1"/>
        </w:rPr>
      </w:pPr>
      <w:r w:rsidRPr="009B7DAB">
        <w:rPr>
          <w:rFonts w:ascii="Book Antiqua" w:eastAsia="Book Antiqua" w:hAnsi="Book Antiqua" w:cs="Book Antiqua"/>
          <w:color w:val="000000" w:themeColor="text1"/>
        </w:rPr>
        <w:t xml:space="preserve">To </w:t>
      </w:r>
      <w:r w:rsidR="009B7DAB">
        <w:rPr>
          <w:rFonts w:ascii="Book Antiqua" w:eastAsia="Book Antiqua" w:hAnsi="Book Antiqua" w:cs="Book Antiqua"/>
          <w:color w:val="000000" w:themeColor="text1"/>
        </w:rPr>
        <w:t xml:space="preserve">the best of </w:t>
      </w:r>
      <w:r w:rsidRPr="009B7DAB">
        <w:rPr>
          <w:rFonts w:ascii="Book Antiqua" w:eastAsia="Book Antiqua" w:hAnsi="Book Antiqua" w:cs="Book Antiqua"/>
          <w:color w:val="000000" w:themeColor="text1"/>
        </w:rPr>
        <w:t>our knowledge, this is the first overview of available systematic reviews concerning the efficacy of TCM formulas for NAFLD. Our overview provide</w:t>
      </w:r>
      <w:r w:rsidR="008F698F">
        <w:rPr>
          <w:rFonts w:ascii="Book Antiqua" w:eastAsia="Book Antiqua" w:hAnsi="Book Antiqua" w:cs="Book Antiqua"/>
          <w:color w:val="000000" w:themeColor="text1"/>
        </w:rPr>
        <w:t>s</w:t>
      </w:r>
      <w:r w:rsidRPr="009B7DAB">
        <w:rPr>
          <w:rFonts w:ascii="Book Antiqua" w:eastAsia="Book Antiqua" w:hAnsi="Book Antiqua" w:cs="Book Antiqua"/>
          <w:color w:val="000000" w:themeColor="text1"/>
        </w:rPr>
        <w:t xml:space="preserve"> a critical appraisal of published studies using generally acknowledged to</w:t>
      </w:r>
      <w:r w:rsidRPr="009059C8">
        <w:rPr>
          <w:rFonts w:ascii="Book Antiqua" w:eastAsia="Book Antiqua" w:hAnsi="Book Antiqua" w:cs="Book Antiqua"/>
          <w:color w:val="000000" w:themeColor="text1"/>
        </w:rPr>
        <w:t>ols</w:t>
      </w:r>
      <w:r w:rsidR="00A3146B">
        <w:rPr>
          <w:rFonts w:ascii="Book Antiqua" w:eastAsia="Book Antiqua" w:hAnsi="Book Antiqua" w:cs="Book Antiqua"/>
          <w:color w:val="000000" w:themeColor="text1"/>
        </w:rPr>
        <w:t>,</w:t>
      </w:r>
      <w:r w:rsidRPr="009059C8">
        <w:rPr>
          <w:rFonts w:ascii="Book Antiqua" w:eastAsia="Book Antiqua" w:hAnsi="Book Antiqua" w:cs="Book Antiqua"/>
          <w:color w:val="000000" w:themeColor="text1"/>
        </w:rPr>
        <w:t xml:space="preserve"> and suggest</w:t>
      </w:r>
      <w:r w:rsidR="008F698F">
        <w:rPr>
          <w:rFonts w:ascii="Book Antiqua" w:eastAsia="Book Antiqua" w:hAnsi="Book Antiqua" w:cs="Book Antiqua"/>
          <w:color w:val="000000" w:themeColor="text1"/>
        </w:rPr>
        <w:t>s</w:t>
      </w:r>
      <w:r w:rsidRPr="009059C8">
        <w:rPr>
          <w:rFonts w:ascii="Book Antiqua" w:eastAsia="Book Antiqua" w:hAnsi="Book Antiqua" w:cs="Book Antiqua"/>
          <w:color w:val="000000" w:themeColor="text1"/>
        </w:rPr>
        <w:t xml:space="preserve"> that future research should focus on designing rigorous high-quality RCTs instead of repeatedly conducting systematic reviews. Indeed, there </w:t>
      </w:r>
      <w:r w:rsidR="008F698F">
        <w:rPr>
          <w:rFonts w:ascii="Book Antiqua" w:eastAsia="Book Antiqua" w:hAnsi="Book Antiqua" w:cs="Book Antiqua"/>
          <w:color w:val="000000" w:themeColor="text1"/>
        </w:rPr>
        <w:t>wer</w:t>
      </w:r>
      <w:r w:rsidR="008F698F" w:rsidRPr="009059C8">
        <w:rPr>
          <w:rFonts w:ascii="Book Antiqua" w:eastAsia="Book Antiqua" w:hAnsi="Book Antiqua" w:cs="Book Antiqua"/>
          <w:color w:val="000000" w:themeColor="text1"/>
        </w:rPr>
        <w:t xml:space="preserve">e </w:t>
      </w:r>
      <w:r w:rsidRPr="009059C8">
        <w:rPr>
          <w:rFonts w:ascii="Book Antiqua" w:eastAsia="Book Antiqua" w:hAnsi="Book Antiqua" w:cs="Book Antiqua"/>
          <w:color w:val="000000" w:themeColor="text1"/>
        </w:rPr>
        <w:t>also several limitations. First, the enrolled systematic reviews may have included duplicat</w:t>
      </w:r>
      <w:r w:rsidRPr="008F698F">
        <w:rPr>
          <w:rFonts w:ascii="Book Antiqua" w:eastAsia="Book Antiqua" w:hAnsi="Book Antiqua" w:cs="Book Antiqua"/>
          <w:color w:val="000000" w:themeColor="text1"/>
        </w:rPr>
        <w:t>e clinical studies, which may interfere with the interpretation of the results. Second, our overview evaluate</w:t>
      </w:r>
      <w:r w:rsidR="008F698F">
        <w:rPr>
          <w:rFonts w:ascii="Book Antiqua" w:eastAsia="Book Antiqua" w:hAnsi="Book Antiqua" w:cs="Book Antiqua"/>
          <w:color w:val="000000" w:themeColor="text1"/>
        </w:rPr>
        <w:t>d</w:t>
      </w:r>
      <w:r w:rsidRPr="008F698F">
        <w:rPr>
          <w:rFonts w:ascii="Book Antiqua" w:eastAsia="Book Antiqua" w:hAnsi="Book Antiqua" w:cs="Book Antiqua"/>
          <w:color w:val="000000" w:themeColor="text1"/>
        </w:rPr>
        <w:t xml:space="preserve"> the research status in a specific area; hence, we did not evaluate the reporting quality of the included systematic reviews. This may not intuitively reflect the researchers’ understanding of the PRISMA statement. Third, due to language restrictions, we only searched English and Chinese databases. The data sources may have been insufficient.</w:t>
      </w:r>
    </w:p>
    <w:p w14:paraId="4E3ED0C4" w14:textId="77777777" w:rsidR="00A77B3E" w:rsidRPr="00947AA8" w:rsidRDefault="00A77B3E" w:rsidP="000438B1">
      <w:pPr>
        <w:spacing w:line="360" w:lineRule="auto"/>
        <w:ind w:firstLine="283"/>
        <w:jc w:val="both"/>
        <w:rPr>
          <w:rFonts w:ascii="Book Antiqua" w:hAnsi="Book Antiqua"/>
          <w:color w:val="000000" w:themeColor="text1"/>
        </w:rPr>
      </w:pPr>
    </w:p>
    <w:p w14:paraId="5ADBD6E7"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caps/>
          <w:color w:val="000000" w:themeColor="text1"/>
          <w:u w:val="single"/>
        </w:rPr>
        <w:t>CONCLUSION</w:t>
      </w:r>
    </w:p>
    <w:p w14:paraId="3ED044BE" w14:textId="04C2A173" w:rsidR="00A77B3E" w:rsidRPr="00DC24E5"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lastRenderedPageBreak/>
        <w:t xml:space="preserve">In conclusion, the available systematic reviews were generally of poor methodological quality and possessed a high risk of bias. </w:t>
      </w:r>
      <w:r w:rsidR="00DC24E5">
        <w:rPr>
          <w:rFonts w:ascii="Book Antiqua" w:eastAsia="Book Antiqua" w:hAnsi="Book Antiqua" w:cs="Book Antiqua"/>
          <w:color w:val="000000" w:themeColor="text1"/>
        </w:rPr>
        <w:t>Alt</w:t>
      </w:r>
      <w:r w:rsidRPr="003D08FF">
        <w:rPr>
          <w:rFonts w:ascii="Book Antiqua" w:eastAsia="Book Antiqua" w:hAnsi="Book Antiqua" w:cs="Book Antiqua"/>
          <w:color w:val="000000" w:themeColor="text1"/>
        </w:rPr>
        <w:t xml:space="preserve">hough </w:t>
      </w:r>
      <w:r w:rsidRPr="00DC24E5">
        <w:rPr>
          <w:rFonts w:ascii="Book Antiqua" w:eastAsia="Book Antiqua" w:hAnsi="Book Antiqua" w:cs="Book Antiqua"/>
          <w:color w:val="000000" w:themeColor="text1"/>
        </w:rPr>
        <w:t xml:space="preserve">two high-quality </w:t>
      </w:r>
      <w:r w:rsidR="008C1A61">
        <w:rPr>
          <w:rFonts w:ascii="Book Antiqua" w:eastAsia="Book Antiqua" w:hAnsi="Book Antiqua" w:cs="Book Antiqua"/>
          <w:color w:val="000000" w:themeColor="text1"/>
        </w:rPr>
        <w:t>outcomes</w:t>
      </w:r>
      <w:r w:rsidRPr="003D08FF">
        <w:rPr>
          <w:rFonts w:ascii="Book Antiqua" w:eastAsia="Book Antiqua" w:hAnsi="Book Antiqua" w:cs="Book Antiqua"/>
          <w:color w:val="000000" w:themeColor="text1"/>
        </w:rPr>
        <w:t xml:space="preserve"> </w:t>
      </w:r>
      <w:r w:rsidR="00DC24E5">
        <w:rPr>
          <w:rFonts w:ascii="Book Antiqua" w:eastAsia="Book Antiqua" w:hAnsi="Book Antiqua" w:cs="Book Antiqua"/>
          <w:color w:val="000000" w:themeColor="text1"/>
        </w:rPr>
        <w:t>w</w:t>
      </w:r>
      <w:r w:rsidR="0009727B">
        <w:rPr>
          <w:rFonts w:ascii="Book Antiqua" w:eastAsia="Book Antiqua" w:hAnsi="Book Antiqua" w:cs="Book Antiqua"/>
          <w:color w:val="000000" w:themeColor="text1"/>
        </w:rPr>
        <w:t>ere</w:t>
      </w:r>
      <w:r w:rsidR="00DC24E5">
        <w:rPr>
          <w:rFonts w:ascii="Book Antiqua" w:eastAsia="Book Antiqua" w:hAnsi="Book Antiqua" w:cs="Book Antiqua"/>
          <w:color w:val="000000" w:themeColor="text1"/>
        </w:rPr>
        <w:t xml:space="preserve"> </w:t>
      </w:r>
      <w:r w:rsidRPr="00DC24E5">
        <w:rPr>
          <w:rFonts w:ascii="Book Antiqua" w:eastAsia="Book Antiqua" w:hAnsi="Book Antiqua" w:cs="Book Antiqua"/>
          <w:color w:val="000000" w:themeColor="text1"/>
        </w:rPr>
        <w:t>extracted, caution is still necessary in the clinical application of TCM formulas for NAFLD management. Future research should focus on designing rigorous RCTs rather than repeatedly conducting meaningless systematic reviews.</w:t>
      </w:r>
    </w:p>
    <w:p w14:paraId="56EA0B48" w14:textId="77777777" w:rsidR="00A77B3E" w:rsidRPr="00947AA8" w:rsidRDefault="00A77B3E" w:rsidP="000438B1">
      <w:pPr>
        <w:spacing w:line="360" w:lineRule="auto"/>
        <w:jc w:val="both"/>
        <w:rPr>
          <w:rFonts w:ascii="Book Antiqua" w:hAnsi="Book Antiqua"/>
          <w:color w:val="000000" w:themeColor="text1"/>
        </w:rPr>
      </w:pPr>
    </w:p>
    <w:p w14:paraId="6BBFB653" w14:textId="77777777" w:rsidR="00A77B3E" w:rsidRPr="008C1A61" w:rsidRDefault="00FC097B" w:rsidP="000438B1">
      <w:pPr>
        <w:spacing w:line="360" w:lineRule="auto"/>
        <w:jc w:val="both"/>
        <w:rPr>
          <w:rFonts w:ascii="Book Antiqua" w:hAnsi="Book Antiqua"/>
          <w:color w:val="000000" w:themeColor="text1"/>
        </w:rPr>
      </w:pPr>
      <w:r w:rsidRPr="008C1A61">
        <w:rPr>
          <w:rFonts w:ascii="Book Antiqua" w:eastAsia="Book Antiqua" w:hAnsi="Book Antiqua" w:cs="Book Antiqua"/>
          <w:b/>
          <w:caps/>
          <w:color w:val="000000" w:themeColor="text1"/>
          <w:u w:val="single"/>
        </w:rPr>
        <w:t>ARTICLE HIGHLIGHTS</w:t>
      </w:r>
    </w:p>
    <w:p w14:paraId="34C280F2"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i/>
          <w:color w:val="000000" w:themeColor="text1"/>
        </w:rPr>
        <w:t>Research background</w:t>
      </w:r>
    </w:p>
    <w:p w14:paraId="24D981E2" w14:textId="54133F41" w:rsidR="00A77B3E" w:rsidRPr="00947AA8"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Nonalcoholic fatty liver disease (NAFLD) is a common chronic hepatic disease in clinical practice, affecting approximate one</w:t>
      </w:r>
      <w:r w:rsidR="00DC24E5">
        <w:rPr>
          <w:rFonts w:ascii="Book Antiqua" w:eastAsia="Book Antiqua" w:hAnsi="Book Antiqua" w:cs="Book Antiqua"/>
          <w:color w:val="000000" w:themeColor="text1"/>
        </w:rPr>
        <w:t>-</w:t>
      </w:r>
      <w:r w:rsidRPr="003D08FF">
        <w:rPr>
          <w:rFonts w:ascii="Book Antiqua" w:eastAsia="Book Antiqua" w:hAnsi="Book Antiqua" w:cs="Book Antiqua"/>
          <w:color w:val="000000" w:themeColor="text1"/>
        </w:rPr>
        <w:t>third</w:t>
      </w:r>
      <w:r w:rsidR="00DC24E5">
        <w:rPr>
          <w:rFonts w:ascii="Book Antiqua" w:eastAsia="Book Antiqua" w:hAnsi="Book Antiqua" w:cs="Book Antiqua"/>
          <w:color w:val="000000" w:themeColor="text1"/>
        </w:rPr>
        <w:t xml:space="preserve"> of the</w:t>
      </w:r>
      <w:r w:rsidRPr="00DC24E5">
        <w:rPr>
          <w:rFonts w:ascii="Book Antiqua" w:eastAsia="Book Antiqua" w:hAnsi="Book Antiqua" w:cs="Book Antiqua"/>
          <w:color w:val="000000" w:themeColor="text1"/>
        </w:rPr>
        <w:t xml:space="preserve"> population in Asia. Conventional pharmacotherapies contain insulin sensitizers, antioxidants, cytoprotective drugs</w:t>
      </w:r>
      <w:r w:rsidR="00DC24E5">
        <w:rPr>
          <w:rFonts w:ascii="Book Antiqua" w:eastAsia="Book Antiqua" w:hAnsi="Book Antiqua" w:cs="Book Antiqua"/>
          <w:color w:val="000000" w:themeColor="text1"/>
        </w:rPr>
        <w:t>,</w:t>
      </w:r>
      <w:r w:rsidRPr="00DC24E5">
        <w:rPr>
          <w:rFonts w:ascii="Book Antiqua" w:eastAsia="Book Antiqua" w:hAnsi="Book Antiqua" w:cs="Book Antiqua"/>
          <w:color w:val="000000" w:themeColor="text1"/>
        </w:rPr>
        <w:t xml:space="preserve"> and lipid lowering agents. However, the uncertain clinical efficacy and risk of adverse events still trouble clinical applic</w:t>
      </w:r>
      <w:r w:rsidRPr="00947AA8">
        <w:rPr>
          <w:rFonts w:ascii="Book Antiqua" w:eastAsia="Book Antiqua" w:hAnsi="Book Antiqua" w:cs="Book Antiqua"/>
          <w:color w:val="000000" w:themeColor="text1"/>
        </w:rPr>
        <w:t xml:space="preserve">ation. Hence, many patients introduce traditional Chinese medicine (TCM) formulas </w:t>
      </w:r>
      <w:r w:rsidR="00E84F2A">
        <w:rPr>
          <w:rFonts w:ascii="Book Antiqua" w:eastAsia="Book Antiqua" w:hAnsi="Book Antiqua" w:cs="Book Antiqua"/>
          <w:color w:val="000000" w:themeColor="text1"/>
        </w:rPr>
        <w:t>to</w:t>
      </w:r>
      <w:r w:rsidR="00E84F2A" w:rsidRPr="00947AA8">
        <w:rPr>
          <w:rFonts w:ascii="Book Antiqua" w:eastAsia="Book Antiqua" w:hAnsi="Book Antiqua" w:cs="Book Antiqua"/>
          <w:color w:val="000000" w:themeColor="text1"/>
        </w:rPr>
        <w:t xml:space="preserve"> </w:t>
      </w:r>
      <w:r w:rsidR="004E2879">
        <w:rPr>
          <w:rFonts w:ascii="Book Antiqua" w:eastAsia="Book Antiqua" w:hAnsi="Book Antiqua" w:cs="Book Antiqua"/>
          <w:color w:val="000000" w:themeColor="text1"/>
        </w:rPr>
        <w:t xml:space="preserve">the </w:t>
      </w:r>
      <w:r w:rsidRPr="004E2879">
        <w:rPr>
          <w:rFonts w:ascii="Book Antiqua" w:eastAsia="Book Antiqua" w:hAnsi="Book Antiqua" w:cs="Book Antiqua"/>
          <w:color w:val="000000" w:themeColor="text1"/>
        </w:rPr>
        <w:t>management of NAFLD. TCM formulas for NAFLD treatment ha</w:t>
      </w:r>
      <w:r w:rsidR="004E2879">
        <w:rPr>
          <w:rFonts w:ascii="Book Antiqua" w:eastAsia="Book Antiqua" w:hAnsi="Book Antiqua" w:cs="Book Antiqua"/>
          <w:color w:val="000000" w:themeColor="text1"/>
        </w:rPr>
        <w:t>ve</w:t>
      </w:r>
      <w:r w:rsidRPr="004E2879">
        <w:rPr>
          <w:rFonts w:ascii="Book Antiqua" w:eastAsia="Book Antiqua" w:hAnsi="Book Antiqua" w:cs="Book Antiqua"/>
          <w:color w:val="000000" w:themeColor="text1"/>
        </w:rPr>
        <w:t xml:space="preserve"> always been a popular research topic. </w:t>
      </w:r>
      <w:r w:rsidR="004E2879">
        <w:rPr>
          <w:rFonts w:ascii="Book Antiqua" w:eastAsia="Book Antiqua" w:hAnsi="Book Antiqua" w:cs="Book Antiqua"/>
          <w:color w:val="000000" w:themeColor="text1"/>
        </w:rPr>
        <w:t>Many</w:t>
      </w:r>
      <w:r w:rsidRPr="004E2879">
        <w:rPr>
          <w:rFonts w:ascii="Book Antiqua" w:eastAsia="Book Antiqua" w:hAnsi="Book Antiqua" w:cs="Book Antiqua"/>
          <w:color w:val="000000" w:themeColor="text1"/>
        </w:rPr>
        <w:t xml:space="preserve"> relevant systematic reviews have been published in recent decades, </w:t>
      </w:r>
      <w:r w:rsidR="004E2879">
        <w:rPr>
          <w:rFonts w:ascii="Book Antiqua" w:eastAsia="Book Antiqua" w:hAnsi="Book Antiqua" w:cs="Book Antiqua"/>
          <w:color w:val="000000" w:themeColor="text1"/>
        </w:rPr>
        <w:t>but</w:t>
      </w:r>
      <w:r w:rsidRPr="004E2879">
        <w:rPr>
          <w:rFonts w:ascii="Book Antiqua" w:eastAsia="Book Antiqua" w:hAnsi="Book Antiqua" w:cs="Book Antiqua"/>
          <w:color w:val="000000" w:themeColor="text1"/>
        </w:rPr>
        <w:t xml:space="preserve"> the results </w:t>
      </w:r>
      <w:r w:rsidR="004E2879">
        <w:rPr>
          <w:rFonts w:ascii="Book Antiqua" w:eastAsia="Book Antiqua" w:hAnsi="Book Antiqua" w:cs="Book Antiqua"/>
          <w:color w:val="000000" w:themeColor="text1"/>
        </w:rPr>
        <w:t>have</w:t>
      </w:r>
      <w:r w:rsidR="004E2879" w:rsidRPr="004E2879">
        <w:rPr>
          <w:rFonts w:ascii="Book Antiqua" w:eastAsia="Book Antiqua" w:hAnsi="Book Antiqua" w:cs="Book Antiqua"/>
          <w:color w:val="000000" w:themeColor="text1"/>
        </w:rPr>
        <w:t xml:space="preserve"> </w:t>
      </w:r>
      <w:r w:rsidRPr="004E2879">
        <w:rPr>
          <w:rFonts w:ascii="Book Antiqua" w:eastAsia="Book Antiqua" w:hAnsi="Book Antiqua" w:cs="Book Antiqua"/>
          <w:color w:val="000000" w:themeColor="text1"/>
        </w:rPr>
        <w:t>not</w:t>
      </w:r>
      <w:r w:rsidR="004E2879">
        <w:rPr>
          <w:rFonts w:ascii="Book Antiqua" w:eastAsia="Book Antiqua" w:hAnsi="Book Antiqua" w:cs="Book Antiqua"/>
          <w:color w:val="000000" w:themeColor="text1"/>
        </w:rPr>
        <w:t xml:space="preserve"> been</w:t>
      </w:r>
      <w:r w:rsidRPr="004E2879">
        <w:rPr>
          <w:rFonts w:ascii="Book Antiqua" w:eastAsia="Book Antiqua" w:hAnsi="Book Antiqua" w:cs="Book Antiqua"/>
          <w:color w:val="000000" w:themeColor="text1"/>
        </w:rPr>
        <w:t xml:space="preserve"> consistent. Based on the different conclusions, it is not realistic to establish a standardized clinical pathway of TCM formulas for NAFLD. Therefore, this overview was conducted to critically assess the quality of available systematic reviews, summarize the results, and determine future research directions. </w:t>
      </w:r>
    </w:p>
    <w:p w14:paraId="475876E5" w14:textId="77777777" w:rsidR="00A77B3E" w:rsidRPr="003D08FF" w:rsidRDefault="00A77B3E" w:rsidP="000438B1">
      <w:pPr>
        <w:spacing w:line="360" w:lineRule="auto"/>
        <w:jc w:val="both"/>
        <w:rPr>
          <w:rFonts w:ascii="Book Antiqua" w:hAnsi="Book Antiqua"/>
          <w:color w:val="000000" w:themeColor="text1"/>
        </w:rPr>
      </w:pPr>
    </w:p>
    <w:p w14:paraId="27D60716"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i/>
          <w:color w:val="000000" w:themeColor="text1"/>
        </w:rPr>
        <w:t>Research motivation</w:t>
      </w:r>
    </w:p>
    <w:p w14:paraId="58DA8CF0" w14:textId="2CAC5963" w:rsidR="00A77B3E" w:rsidRPr="00214982"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Various clinical and basic studies have reported the effectiveness of TCM formulas for NAFLD. Correspondingly, a number of systematic reviews have been published. It is well known that systematic review</w:t>
      </w:r>
      <w:r w:rsidR="00696BD9">
        <w:rPr>
          <w:rFonts w:ascii="Book Antiqua" w:eastAsia="Book Antiqua" w:hAnsi="Book Antiqua" w:cs="Book Antiqua"/>
          <w:color w:val="000000" w:themeColor="text1"/>
        </w:rPr>
        <w:t>s</w:t>
      </w:r>
      <w:r w:rsidRPr="00696BD9">
        <w:rPr>
          <w:rFonts w:ascii="Book Antiqua" w:eastAsia="Book Antiqua" w:hAnsi="Book Antiqua" w:cs="Book Antiqua"/>
          <w:color w:val="000000" w:themeColor="text1"/>
        </w:rPr>
        <w:t xml:space="preserve"> </w:t>
      </w:r>
      <w:r w:rsidR="00696BD9">
        <w:rPr>
          <w:rFonts w:ascii="Book Antiqua" w:eastAsia="Book Antiqua" w:hAnsi="Book Antiqua" w:cs="Book Antiqua"/>
          <w:color w:val="000000" w:themeColor="text1"/>
        </w:rPr>
        <w:t>are</w:t>
      </w:r>
      <w:r w:rsidRPr="00696BD9">
        <w:rPr>
          <w:rFonts w:ascii="Book Antiqua" w:eastAsia="Book Antiqua" w:hAnsi="Book Antiqua" w:cs="Book Antiqua"/>
          <w:color w:val="000000" w:themeColor="text1"/>
        </w:rPr>
        <w:t xml:space="preserve"> high-level clinical evidence and </w:t>
      </w:r>
      <w:r w:rsidR="00696BD9">
        <w:rPr>
          <w:rFonts w:ascii="Book Antiqua" w:eastAsia="Book Antiqua" w:hAnsi="Book Antiqua" w:cs="Book Antiqua"/>
          <w:color w:val="000000" w:themeColor="text1"/>
        </w:rPr>
        <w:t>can</w:t>
      </w:r>
      <w:r w:rsidR="00696BD9" w:rsidRPr="00696BD9">
        <w:rPr>
          <w:rFonts w:ascii="Book Antiqua" w:eastAsia="Book Antiqua" w:hAnsi="Book Antiqua" w:cs="Book Antiqua"/>
          <w:color w:val="000000" w:themeColor="text1"/>
        </w:rPr>
        <w:t xml:space="preserve"> </w:t>
      </w:r>
      <w:r w:rsidRPr="00696BD9">
        <w:rPr>
          <w:rFonts w:ascii="Book Antiqua" w:eastAsia="Book Antiqua" w:hAnsi="Book Antiqua" w:cs="Book Antiqua"/>
          <w:color w:val="000000" w:themeColor="text1"/>
        </w:rPr>
        <w:t>fundamentally affect the recommendation of an intervention. However, systematic reviews with different conclusions</w:t>
      </w:r>
      <w:r w:rsidR="00214982">
        <w:rPr>
          <w:rFonts w:ascii="Book Antiqua" w:eastAsia="Book Antiqua" w:hAnsi="Book Antiqua" w:cs="Book Antiqua"/>
          <w:color w:val="000000" w:themeColor="text1"/>
        </w:rPr>
        <w:t xml:space="preserve"> cause</w:t>
      </w:r>
      <w:r w:rsidRPr="00696BD9">
        <w:rPr>
          <w:rFonts w:ascii="Book Antiqua" w:eastAsia="Book Antiqua" w:hAnsi="Book Antiqua" w:cs="Book Antiqua"/>
          <w:color w:val="000000" w:themeColor="text1"/>
        </w:rPr>
        <w:t xml:space="preserve"> doctors </w:t>
      </w:r>
      <w:r w:rsidR="00214982">
        <w:rPr>
          <w:rFonts w:ascii="Book Antiqua" w:eastAsia="Book Antiqua" w:hAnsi="Book Antiqua" w:cs="Book Antiqua"/>
          <w:color w:val="000000" w:themeColor="text1"/>
        </w:rPr>
        <w:t>to</w:t>
      </w:r>
      <w:r w:rsidRPr="00696BD9">
        <w:rPr>
          <w:rFonts w:ascii="Book Antiqua" w:eastAsia="Book Antiqua" w:hAnsi="Book Antiqua" w:cs="Book Antiqua"/>
          <w:color w:val="000000" w:themeColor="text1"/>
        </w:rPr>
        <w:t xml:space="preserve"> feel confused about their clinical decisions. By objectively evaluating the available systematic reviews, it is </w:t>
      </w:r>
      <w:r w:rsidRPr="00214982">
        <w:rPr>
          <w:rFonts w:ascii="Book Antiqua" w:eastAsia="Book Antiqua" w:hAnsi="Book Antiqua" w:cs="Book Antiqua"/>
          <w:color w:val="000000" w:themeColor="text1"/>
        </w:rPr>
        <w:t xml:space="preserve">possible to sort </w:t>
      </w:r>
      <w:r w:rsidRPr="00214982">
        <w:rPr>
          <w:rFonts w:ascii="Book Antiqua" w:eastAsia="Book Antiqua" w:hAnsi="Book Antiqua" w:cs="Book Antiqua"/>
          <w:color w:val="000000" w:themeColor="text1"/>
        </w:rPr>
        <w:lastRenderedPageBreak/>
        <w:t>out the high-quality evidence regarding TCM formulas</w:t>
      </w:r>
      <w:r w:rsidR="00214982">
        <w:rPr>
          <w:rFonts w:ascii="Book Antiqua" w:eastAsia="Book Antiqua" w:hAnsi="Book Antiqua" w:cs="Book Antiqua"/>
          <w:color w:val="000000" w:themeColor="text1"/>
        </w:rPr>
        <w:t xml:space="preserve"> </w:t>
      </w:r>
      <w:r w:rsidRPr="00214982">
        <w:rPr>
          <w:rFonts w:ascii="Book Antiqua" w:eastAsia="Book Antiqua" w:hAnsi="Book Antiqua" w:cs="Book Antiqua"/>
          <w:color w:val="000000" w:themeColor="text1"/>
        </w:rPr>
        <w:t xml:space="preserve">and recognize future research issues in this area. </w:t>
      </w:r>
    </w:p>
    <w:p w14:paraId="535DCAFF" w14:textId="77777777" w:rsidR="00A77B3E" w:rsidRPr="00BA02CD" w:rsidRDefault="00A77B3E" w:rsidP="000438B1">
      <w:pPr>
        <w:spacing w:line="360" w:lineRule="auto"/>
        <w:jc w:val="both"/>
        <w:rPr>
          <w:rFonts w:ascii="Book Antiqua" w:hAnsi="Book Antiqua"/>
          <w:color w:val="000000" w:themeColor="text1"/>
        </w:rPr>
      </w:pPr>
    </w:p>
    <w:p w14:paraId="5041837C" w14:textId="77777777" w:rsidR="00A77B3E" w:rsidRPr="00947AA8" w:rsidRDefault="00FC097B" w:rsidP="000438B1">
      <w:pPr>
        <w:spacing w:line="360" w:lineRule="auto"/>
        <w:jc w:val="both"/>
        <w:rPr>
          <w:rFonts w:ascii="Book Antiqua" w:hAnsi="Book Antiqua"/>
          <w:color w:val="000000" w:themeColor="text1"/>
        </w:rPr>
      </w:pPr>
      <w:r w:rsidRPr="00947AA8">
        <w:rPr>
          <w:rFonts w:ascii="Book Antiqua" w:eastAsia="Book Antiqua" w:hAnsi="Book Antiqua" w:cs="Book Antiqua"/>
          <w:b/>
          <w:i/>
          <w:color w:val="000000" w:themeColor="text1"/>
        </w:rPr>
        <w:t>Research objectives</w:t>
      </w:r>
    </w:p>
    <w:p w14:paraId="7C5E06A2" w14:textId="3879BED1" w:rsidR="00A77B3E" w:rsidRDefault="00FC097B" w:rsidP="000438B1">
      <w:pPr>
        <w:spacing w:line="360" w:lineRule="auto"/>
        <w:jc w:val="both"/>
        <w:rPr>
          <w:rFonts w:ascii="Book Antiqua" w:eastAsia="Book Antiqua" w:hAnsi="Book Antiqua" w:cs="Book Antiqua"/>
          <w:color w:val="000000" w:themeColor="text1"/>
        </w:rPr>
      </w:pPr>
      <w:r w:rsidRPr="003D08FF">
        <w:rPr>
          <w:rFonts w:ascii="Book Antiqua" w:eastAsia="Book Antiqua" w:hAnsi="Book Antiqua" w:cs="Book Antiqua"/>
          <w:color w:val="000000" w:themeColor="text1"/>
        </w:rPr>
        <w:t xml:space="preserve">The aim of this overview was to critically appraise the available systematic reviews using well-acknowledged tools, and summarize high-quality evidence regarding TCM formulas </w:t>
      </w:r>
      <w:r w:rsidR="00214982">
        <w:rPr>
          <w:rFonts w:ascii="Book Antiqua" w:eastAsia="Book Antiqua" w:hAnsi="Book Antiqua" w:cs="Book Antiqua"/>
          <w:color w:val="000000" w:themeColor="text1"/>
        </w:rPr>
        <w:t xml:space="preserve">for </w:t>
      </w:r>
      <w:r w:rsidRPr="00214982">
        <w:rPr>
          <w:rFonts w:ascii="Book Antiqua" w:eastAsia="Book Antiqua" w:hAnsi="Book Antiqua" w:cs="Book Antiqua"/>
          <w:color w:val="000000" w:themeColor="text1"/>
        </w:rPr>
        <w:t xml:space="preserve">treating NAFLD. In addition, </w:t>
      </w:r>
      <w:r w:rsidR="00214982">
        <w:rPr>
          <w:rFonts w:ascii="Book Antiqua" w:eastAsia="Book Antiqua" w:hAnsi="Book Antiqua" w:cs="Book Antiqua"/>
          <w:color w:val="000000" w:themeColor="text1"/>
        </w:rPr>
        <w:t>based on</w:t>
      </w:r>
      <w:r w:rsidRPr="00214982">
        <w:rPr>
          <w:rFonts w:ascii="Book Antiqua" w:eastAsia="Book Antiqua" w:hAnsi="Book Antiqua" w:cs="Book Antiqua"/>
          <w:color w:val="000000" w:themeColor="text1"/>
        </w:rPr>
        <w:t xml:space="preserve"> extracted outcomes, clinicians and researchers </w:t>
      </w:r>
      <w:r w:rsidR="00B60423">
        <w:rPr>
          <w:rFonts w:ascii="Book Antiqua" w:eastAsia="Book Antiqua" w:hAnsi="Book Antiqua" w:cs="Book Antiqua"/>
          <w:color w:val="000000" w:themeColor="text1"/>
        </w:rPr>
        <w:t>can</w:t>
      </w:r>
      <w:r w:rsidR="00B60423" w:rsidRPr="00214982">
        <w:rPr>
          <w:rFonts w:ascii="Book Antiqua" w:eastAsia="Book Antiqua" w:hAnsi="Book Antiqua" w:cs="Book Antiqua"/>
          <w:color w:val="000000" w:themeColor="text1"/>
        </w:rPr>
        <w:t xml:space="preserve"> </w:t>
      </w:r>
      <w:r w:rsidRPr="00214982">
        <w:rPr>
          <w:rFonts w:ascii="Book Antiqua" w:eastAsia="Book Antiqua" w:hAnsi="Book Antiqua" w:cs="Book Antiqua"/>
          <w:color w:val="000000" w:themeColor="text1"/>
        </w:rPr>
        <w:t>determine directions for further research</w:t>
      </w:r>
      <w:r w:rsidRPr="00B60423">
        <w:rPr>
          <w:rFonts w:ascii="Book Antiqua" w:eastAsia="Book Antiqua" w:hAnsi="Book Antiqua" w:cs="Book Antiqua"/>
          <w:color w:val="000000" w:themeColor="text1"/>
        </w:rPr>
        <w:t xml:space="preserve"> and </w:t>
      </w:r>
      <w:r w:rsidR="00B60423">
        <w:rPr>
          <w:rFonts w:ascii="Book Antiqua" w:eastAsia="Book Antiqua" w:hAnsi="Book Antiqua" w:cs="Book Antiqua"/>
          <w:color w:val="000000" w:themeColor="text1"/>
        </w:rPr>
        <w:t>prevent</w:t>
      </w:r>
      <w:r w:rsidR="00B60423" w:rsidRPr="00B60423">
        <w:rPr>
          <w:rFonts w:ascii="Book Antiqua" w:eastAsia="Book Antiqua" w:hAnsi="Book Antiqua" w:cs="Book Antiqua"/>
          <w:color w:val="000000" w:themeColor="text1"/>
        </w:rPr>
        <w:t xml:space="preserve"> </w:t>
      </w:r>
      <w:r w:rsidRPr="00B60423">
        <w:rPr>
          <w:rFonts w:ascii="Book Antiqua" w:eastAsia="Book Antiqua" w:hAnsi="Book Antiqua" w:cs="Book Antiqua"/>
          <w:color w:val="000000" w:themeColor="text1"/>
        </w:rPr>
        <w:t>unnecessary duplications.</w:t>
      </w:r>
    </w:p>
    <w:p w14:paraId="1C10900F" w14:textId="77777777" w:rsidR="00C6478C" w:rsidRPr="00B60423" w:rsidRDefault="00C6478C" w:rsidP="000438B1">
      <w:pPr>
        <w:spacing w:line="360" w:lineRule="auto"/>
        <w:jc w:val="both"/>
        <w:rPr>
          <w:rFonts w:ascii="Book Antiqua" w:hAnsi="Book Antiqua"/>
          <w:color w:val="000000" w:themeColor="text1"/>
        </w:rPr>
      </w:pPr>
    </w:p>
    <w:p w14:paraId="081CE604" w14:textId="77777777" w:rsidR="00A77B3E" w:rsidRPr="005D2A7E" w:rsidRDefault="00FC097B" w:rsidP="000438B1">
      <w:pPr>
        <w:spacing w:line="360" w:lineRule="auto"/>
        <w:jc w:val="both"/>
        <w:rPr>
          <w:rFonts w:ascii="Book Antiqua" w:hAnsi="Book Antiqua"/>
          <w:color w:val="000000" w:themeColor="text1"/>
        </w:rPr>
      </w:pPr>
      <w:r w:rsidRPr="005D2A7E">
        <w:rPr>
          <w:rFonts w:ascii="Book Antiqua" w:eastAsia="Book Antiqua" w:hAnsi="Book Antiqua" w:cs="Book Antiqua"/>
          <w:b/>
          <w:i/>
          <w:color w:val="000000" w:themeColor="text1"/>
        </w:rPr>
        <w:t>Research methods</w:t>
      </w:r>
    </w:p>
    <w:p w14:paraId="57B0D30F" w14:textId="7C59026B" w:rsidR="00A77B3E" w:rsidRPr="003D08FF" w:rsidRDefault="00FC097B" w:rsidP="000438B1">
      <w:pPr>
        <w:spacing w:line="360" w:lineRule="auto"/>
        <w:jc w:val="both"/>
        <w:rPr>
          <w:rFonts w:ascii="Book Antiqua" w:hAnsi="Book Antiqua"/>
          <w:color w:val="000000" w:themeColor="text1"/>
        </w:rPr>
      </w:pPr>
      <w:r w:rsidRPr="00BA02CD">
        <w:rPr>
          <w:rFonts w:ascii="Book Antiqua" w:eastAsia="Book Antiqua" w:hAnsi="Book Antiqua" w:cs="Book Antiqua"/>
          <w:color w:val="000000" w:themeColor="text1"/>
        </w:rPr>
        <w:t>Seven English and Chinese databases were comprehensively searched</w:t>
      </w:r>
      <w:r w:rsidRPr="003D08FF">
        <w:rPr>
          <w:rFonts w:ascii="Book Antiqua" w:eastAsia="Book Antiqua" w:hAnsi="Book Antiqua" w:cs="Book Antiqua"/>
          <w:color w:val="000000" w:themeColor="text1"/>
        </w:rPr>
        <w:t xml:space="preserve"> including P</w:t>
      </w:r>
      <w:r w:rsidR="00441857" w:rsidRPr="003D08FF">
        <w:rPr>
          <w:rFonts w:ascii="Book Antiqua" w:eastAsia="Book Antiqua" w:hAnsi="Book Antiqua" w:cs="Book Antiqua"/>
          <w:color w:val="000000" w:themeColor="text1"/>
        </w:rPr>
        <w:t>ub</w:t>
      </w:r>
      <w:r w:rsidR="00441857" w:rsidRPr="003D08FF">
        <w:rPr>
          <w:rFonts w:ascii="Book Antiqua" w:eastAsia="Book Antiqua" w:hAnsi="Book Antiqua" w:cs="Book Antiqua"/>
          <w:caps/>
          <w:color w:val="000000" w:themeColor="text1"/>
        </w:rPr>
        <w:t>m</w:t>
      </w:r>
      <w:r w:rsidR="00441857" w:rsidRPr="003D08FF">
        <w:rPr>
          <w:rFonts w:ascii="Book Antiqua" w:eastAsia="Book Antiqua" w:hAnsi="Book Antiqua" w:cs="Book Antiqua"/>
          <w:color w:val="000000" w:themeColor="text1"/>
        </w:rPr>
        <w:t>ed,</w:t>
      </w:r>
      <w:r w:rsidRPr="003D08FF">
        <w:rPr>
          <w:rFonts w:ascii="Book Antiqua" w:eastAsia="Book Antiqua" w:hAnsi="Book Antiqua" w:cs="Book Antiqua"/>
          <w:color w:val="000000" w:themeColor="text1"/>
        </w:rPr>
        <w:t xml:space="preserve"> EMBASE, Cochrane Library, Chinese Biomedical Literature Database (SinoMed), China National Knowledge Infrastructure (CNKI), Chinese Scientific Journal Database (VIP) and </w:t>
      </w:r>
      <w:proofErr w:type="spellStart"/>
      <w:r w:rsidRPr="003D08FF">
        <w:rPr>
          <w:rFonts w:ascii="Book Antiqua" w:eastAsia="Book Antiqua" w:hAnsi="Book Antiqua" w:cs="Book Antiqua"/>
          <w:color w:val="000000" w:themeColor="text1"/>
        </w:rPr>
        <w:t>Wanfang</w:t>
      </w:r>
      <w:proofErr w:type="spellEnd"/>
      <w:r w:rsidRPr="005D2A7E">
        <w:rPr>
          <w:rFonts w:ascii="Book Antiqua" w:eastAsia="Book Antiqua" w:hAnsi="Book Antiqua" w:cs="Book Antiqua"/>
          <w:color w:val="000000" w:themeColor="text1"/>
        </w:rPr>
        <w:t xml:space="preserve">. The search terms </w:t>
      </w:r>
      <w:r w:rsidR="005D2A7E">
        <w:rPr>
          <w:rFonts w:ascii="Book Antiqua" w:eastAsia="Book Antiqua" w:hAnsi="Book Antiqua" w:cs="Book Antiqua"/>
          <w:color w:val="000000" w:themeColor="text1"/>
        </w:rPr>
        <w:t>included</w:t>
      </w:r>
      <w:r w:rsidR="005D2A7E" w:rsidRPr="005D2A7E">
        <w:rPr>
          <w:rFonts w:ascii="Book Antiqua" w:eastAsia="Book Antiqua" w:hAnsi="Book Antiqua" w:cs="Book Antiqua"/>
          <w:color w:val="000000" w:themeColor="text1"/>
        </w:rPr>
        <w:t xml:space="preserve"> </w:t>
      </w:r>
      <w:r w:rsidRPr="005D2A7E">
        <w:rPr>
          <w:rFonts w:ascii="Book Antiqua" w:eastAsia="Book Antiqua" w:hAnsi="Book Antiqua" w:cs="Book Antiqua"/>
          <w:color w:val="000000" w:themeColor="text1"/>
        </w:rPr>
        <w:t>“nonalcoholic fatty liver disease</w:t>
      </w:r>
      <w:r w:rsidR="00947AA8">
        <w:rPr>
          <w:rFonts w:ascii="Book Antiqua" w:eastAsia="Book Antiqua" w:hAnsi="Book Antiqua" w:cs="Book Antiqua"/>
          <w:color w:val="000000" w:themeColor="text1"/>
        </w:rPr>
        <w:t>,</w:t>
      </w:r>
      <w:r w:rsidRPr="005D2A7E">
        <w:rPr>
          <w:rFonts w:ascii="Book Antiqua" w:eastAsia="Book Antiqua" w:hAnsi="Book Antiqua" w:cs="Book Antiqua"/>
          <w:color w:val="000000" w:themeColor="text1"/>
        </w:rPr>
        <w:t>” “Chinese medicines</w:t>
      </w:r>
      <w:r w:rsidR="00947AA8">
        <w:rPr>
          <w:rFonts w:ascii="Book Antiqua" w:eastAsia="Book Antiqua" w:hAnsi="Book Antiqua" w:cs="Book Antiqua"/>
          <w:color w:val="000000" w:themeColor="text1"/>
        </w:rPr>
        <w:t>,</w:t>
      </w:r>
      <w:r w:rsidRPr="005D2A7E">
        <w:rPr>
          <w:rFonts w:ascii="Book Antiqua" w:eastAsia="Book Antiqua" w:hAnsi="Book Antiqua" w:cs="Book Antiqua"/>
          <w:color w:val="000000" w:themeColor="text1"/>
        </w:rPr>
        <w:t>” “systematic review</w:t>
      </w:r>
      <w:r w:rsidR="00947AA8">
        <w:rPr>
          <w:rFonts w:ascii="Book Antiqua" w:eastAsia="Book Antiqua" w:hAnsi="Book Antiqua" w:cs="Book Antiqua"/>
          <w:color w:val="000000" w:themeColor="text1"/>
        </w:rPr>
        <w:t>,</w:t>
      </w:r>
      <w:r w:rsidRPr="005D2A7E">
        <w:rPr>
          <w:rFonts w:ascii="Book Antiqua" w:eastAsia="Book Antiqua" w:hAnsi="Book Antiqua" w:cs="Book Antiqua"/>
          <w:color w:val="000000" w:themeColor="text1"/>
        </w:rPr>
        <w:t xml:space="preserve">” and their synonyms. The eligibility of systematic reviews </w:t>
      </w:r>
      <w:r w:rsidR="00F743A5" w:rsidRPr="005D2A7E">
        <w:rPr>
          <w:rFonts w:ascii="Book Antiqua" w:eastAsia="Book Antiqua" w:hAnsi="Book Antiqua" w:cs="Book Antiqua"/>
          <w:color w:val="000000" w:themeColor="text1"/>
        </w:rPr>
        <w:t xml:space="preserve">was </w:t>
      </w:r>
      <w:r w:rsidRPr="00BA02CD">
        <w:rPr>
          <w:rFonts w:ascii="Book Antiqua" w:eastAsia="Book Antiqua" w:hAnsi="Book Antiqua" w:cs="Book Antiqua"/>
          <w:color w:val="000000" w:themeColor="text1"/>
        </w:rPr>
        <w:t>determined by agreement of two authors or discussion with a</w:t>
      </w:r>
      <w:r w:rsidRPr="00947AA8">
        <w:rPr>
          <w:rFonts w:ascii="Book Antiqua" w:eastAsia="Book Antiqua" w:hAnsi="Book Antiqua" w:cs="Book Antiqua"/>
          <w:color w:val="000000" w:themeColor="text1"/>
        </w:rPr>
        <w:t xml:space="preserve"> third individual. The following information was extracted: </w:t>
      </w:r>
      <w:r w:rsidR="00947AA8">
        <w:rPr>
          <w:rFonts w:ascii="Book Antiqua" w:eastAsia="Book Antiqua" w:hAnsi="Book Antiqua" w:cs="Book Antiqua"/>
          <w:color w:val="000000" w:themeColor="text1"/>
        </w:rPr>
        <w:t>a</w:t>
      </w:r>
      <w:r w:rsidRPr="003D08FF">
        <w:rPr>
          <w:rFonts w:ascii="Book Antiqua" w:eastAsia="Book Antiqua" w:hAnsi="Book Antiqua" w:cs="Book Antiqua"/>
          <w:color w:val="000000" w:themeColor="text1"/>
        </w:rPr>
        <w:t>uthors, titles, year of publication, study size, details of methodological information, details of interventions, data analysis methods, outcomes, adverse effects</w:t>
      </w:r>
      <w:r w:rsidR="00C6478C">
        <w:rPr>
          <w:rFonts w:ascii="Book Antiqua" w:eastAsia="Book Antiqua" w:hAnsi="Book Antiqua" w:cs="Book Antiqua"/>
          <w:color w:val="000000" w:themeColor="text1"/>
        </w:rPr>
        <w:t>,</w:t>
      </w:r>
      <w:r w:rsidRPr="00C6478C">
        <w:rPr>
          <w:rFonts w:ascii="Book Antiqua" w:eastAsia="Book Antiqua" w:hAnsi="Book Antiqua" w:cs="Book Antiqua"/>
          <w:color w:val="000000" w:themeColor="text1"/>
        </w:rPr>
        <w:t xml:space="preserve"> and funding information. The met</w:t>
      </w:r>
      <w:r w:rsidRPr="003D08FF">
        <w:rPr>
          <w:rFonts w:ascii="Book Antiqua" w:eastAsia="Book Antiqua" w:hAnsi="Book Antiqua" w:cs="Book Antiqua"/>
          <w:color w:val="000000" w:themeColor="text1"/>
        </w:rPr>
        <w:t>hodological quality and risk of bias of the included systematic reviews were assessed by A Measure Tool to Assess Systematic Reviews 2 (AMSTAR 2) and Risk of Bias in Systematic Review (ROBIS), respectively. The Grading of Recommendations Assessment, Development and Evaluation (GRADE) system was employed to appraise the evidence quality of the outcomes of systematic reviews.</w:t>
      </w:r>
    </w:p>
    <w:p w14:paraId="359DDBB7" w14:textId="77777777" w:rsidR="00A77B3E" w:rsidRPr="003D08FF" w:rsidRDefault="00A77B3E" w:rsidP="000438B1">
      <w:pPr>
        <w:spacing w:line="360" w:lineRule="auto"/>
        <w:jc w:val="both"/>
        <w:rPr>
          <w:rFonts w:ascii="Book Antiqua" w:hAnsi="Book Antiqua"/>
          <w:color w:val="000000" w:themeColor="text1"/>
        </w:rPr>
      </w:pPr>
    </w:p>
    <w:p w14:paraId="0402B93A"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i/>
          <w:color w:val="000000" w:themeColor="text1"/>
        </w:rPr>
        <w:t>Research results</w:t>
      </w:r>
    </w:p>
    <w:p w14:paraId="77888CF4" w14:textId="78EA7F9A" w:rsidR="00A77B3E" w:rsidRPr="00C6478C"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 xml:space="preserve">Seven systematic reviews were included in total. All systematic reviews were published in the recent decade and conducted based on randomized controlled trials (RCTs). The </w:t>
      </w:r>
      <w:r w:rsidRPr="003D08FF">
        <w:rPr>
          <w:rFonts w:ascii="Book Antiqua" w:eastAsia="Book Antiqua" w:hAnsi="Book Antiqua" w:cs="Book Antiqua"/>
          <w:color w:val="000000" w:themeColor="text1"/>
        </w:rPr>
        <w:lastRenderedPageBreak/>
        <w:t xml:space="preserve">methodological quality assessment using AMSTAR 2 showed that only one study was in moderate confidence. The </w:t>
      </w:r>
      <w:r w:rsidR="00543330">
        <w:rPr>
          <w:rFonts w:ascii="Book Antiqua" w:eastAsia="Book Antiqua" w:hAnsi="Book Antiqua" w:cs="Book Antiqua"/>
          <w:color w:val="000000" w:themeColor="text1"/>
        </w:rPr>
        <w:t>remaining</w:t>
      </w:r>
      <w:r w:rsidR="00543330" w:rsidRPr="00543330">
        <w:rPr>
          <w:rFonts w:ascii="Book Antiqua" w:eastAsia="Book Antiqua" w:hAnsi="Book Antiqua" w:cs="Book Antiqua"/>
          <w:color w:val="000000" w:themeColor="text1"/>
        </w:rPr>
        <w:t xml:space="preserve"> </w:t>
      </w:r>
      <w:r w:rsidRPr="00543330">
        <w:rPr>
          <w:rFonts w:ascii="Book Antiqua" w:eastAsia="Book Antiqua" w:hAnsi="Book Antiqua" w:cs="Book Antiqua"/>
          <w:color w:val="000000" w:themeColor="text1"/>
        </w:rPr>
        <w:t xml:space="preserve">systematic reviews were judged as low or critically low confidence. The main reasons for </w:t>
      </w:r>
      <w:r w:rsidR="00C6478C">
        <w:rPr>
          <w:rFonts w:ascii="Book Antiqua" w:eastAsia="Book Antiqua" w:hAnsi="Book Antiqua" w:cs="Book Antiqua"/>
          <w:color w:val="000000" w:themeColor="text1"/>
        </w:rPr>
        <w:t>downgrading</w:t>
      </w:r>
      <w:r w:rsidR="00C6478C" w:rsidRPr="00543330">
        <w:rPr>
          <w:rFonts w:ascii="Book Antiqua" w:eastAsia="Book Antiqua" w:hAnsi="Book Antiqua" w:cs="Book Antiqua"/>
          <w:color w:val="000000" w:themeColor="text1"/>
        </w:rPr>
        <w:t xml:space="preserve"> </w:t>
      </w:r>
      <w:r w:rsidR="00543330">
        <w:rPr>
          <w:rFonts w:ascii="Book Antiqua" w:eastAsia="Book Antiqua" w:hAnsi="Book Antiqua" w:cs="Book Antiqua"/>
          <w:color w:val="000000" w:themeColor="text1"/>
        </w:rPr>
        <w:t>w</w:t>
      </w:r>
      <w:r w:rsidR="002E4947">
        <w:rPr>
          <w:rFonts w:ascii="Book Antiqua" w:eastAsia="Book Antiqua" w:hAnsi="Book Antiqua" w:cs="Book Antiqua"/>
          <w:color w:val="000000" w:themeColor="text1"/>
        </w:rPr>
        <w:t>ere</w:t>
      </w:r>
      <w:r w:rsidR="00543330" w:rsidRPr="00543330">
        <w:rPr>
          <w:rFonts w:ascii="Book Antiqua" w:eastAsia="Book Antiqua" w:hAnsi="Book Antiqua" w:cs="Book Antiqua"/>
          <w:color w:val="000000" w:themeColor="text1"/>
        </w:rPr>
        <w:t xml:space="preserve"> </w:t>
      </w:r>
      <w:r w:rsidRPr="00543330">
        <w:rPr>
          <w:rFonts w:ascii="Book Antiqua" w:eastAsia="Book Antiqua" w:hAnsi="Book Antiqua" w:cs="Book Antiqua"/>
          <w:color w:val="000000" w:themeColor="text1"/>
        </w:rPr>
        <w:t>protocol registration, adequacy of literature search, justification of excluded studies</w:t>
      </w:r>
      <w:r w:rsidR="00543330">
        <w:rPr>
          <w:rFonts w:ascii="Book Antiqua" w:eastAsia="Book Antiqua" w:hAnsi="Book Antiqua" w:cs="Book Antiqua"/>
          <w:color w:val="000000" w:themeColor="text1"/>
        </w:rPr>
        <w:t>,</w:t>
      </w:r>
      <w:r w:rsidRPr="00543330">
        <w:rPr>
          <w:rFonts w:ascii="Book Antiqua" w:eastAsia="Book Antiqua" w:hAnsi="Book Antiqua" w:cs="Book Antiqua"/>
          <w:color w:val="000000" w:themeColor="text1"/>
        </w:rPr>
        <w:t xml:space="preserve"> and impact of risk of bias on results. The risk of bias assessment employing ROBIS indicated that all systematic reviews were </w:t>
      </w:r>
      <w:r w:rsidR="00543330">
        <w:rPr>
          <w:rFonts w:ascii="Book Antiqua" w:eastAsia="Book Antiqua" w:hAnsi="Book Antiqua" w:cs="Book Antiqua"/>
          <w:color w:val="000000" w:themeColor="text1"/>
        </w:rPr>
        <w:t>in the</w:t>
      </w:r>
      <w:r w:rsidR="00543330" w:rsidRPr="00543330">
        <w:rPr>
          <w:rFonts w:ascii="Book Antiqua" w:eastAsia="Book Antiqua" w:hAnsi="Book Antiqua" w:cs="Book Antiqua"/>
          <w:color w:val="000000" w:themeColor="text1"/>
        </w:rPr>
        <w:t xml:space="preserve"> </w:t>
      </w:r>
      <w:r w:rsidRPr="00543330">
        <w:rPr>
          <w:rFonts w:ascii="Book Antiqua" w:eastAsia="Book Antiqua" w:hAnsi="Book Antiqua" w:cs="Book Antiqua"/>
          <w:color w:val="000000" w:themeColor="text1"/>
        </w:rPr>
        <w:t>high</w:t>
      </w:r>
      <w:r w:rsidR="00543330">
        <w:rPr>
          <w:rFonts w:ascii="Book Antiqua" w:eastAsia="Book Antiqua" w:hAnsi="Book Antiqua" w:cs="Book Antiqua"/>
          <w:color w:val="000000" w:themeColor="text1"/>
        </w:rPr>
        <w:t>-</w:t>
      </w:r>
      <w:r w:rsidRPr="00543330">
        <w:rPr>
          <w:rFonts w:ascii="Book Antiqua" w:eastAsia="Book Antiqua" w:hAnsi="Book Antiqua" w:cs="Book Antiqua"/>
          <w:color w:val="000000" w:themeColor="text1"/>
        </w:rPr>
        <w:t xml:space="preserve">risk category in overall appraisal (Phase 3). The outcomes of included systematic reviews were assessed by </w:t>
      </w:r>
      <w:r w:rsidR="00D87D04">
        <w:rPr>
          <w:rFonts w:ascii="Book Antiqua" w:eastAsia="Book Antiqua" w:hAnsi="Book Antiqua" w:cs="Book Antiqua"/>
          <w:color w:val="000000" w:themeColor="text1"/>
        </w:rPr>
        <w:t xml:space="preserve">the </w:t>
      </w:r>
      <w:r w:rsidRPr="00543330">
        <w:rPr>
          <w:rFonts w:ascii="Book Antiqua" w:eastAsia="Book Antiqua" w:hAnsi="Book Antiqua" w:cs="Book Antiqua"/>
          <w:color w:val="000000" w:themeColor="text1"/>
        </w:rPr>
        <w:t>GRADE system. Most outcomes were downgraded to different levels. The main reasons contained inconsistency due to heterogeneity, imprecision due to inadequate</w:t>
      </w:r>
      <w:r w:rsidRPr="00D87D04">
        <w:rPr>
          <w:rFonts w:ascii="Book Antiqua" w:eastAsia="Book Antiqua" w:hAnsi="Book Antiqua" w:cs="Book Antiqua"/>
          <w:color w:val="000000" w:themeColor="text1"/>
        </w:rPr>
        <w:t xml:space="preserve"> sample size and publication bias due to excessive inclusion of small sample studies. Only two </w:t>
      </w:r>
      <w:r w:rsidR="00F743A5" w:rsidRPr="00947AA8">
        <w:rPr>
          <w:rFonts w:ascii="Book Antiqua" w:eastAsia="Book Antiqua" w:hAnsi="Book Antiqua" w:cs="Book Antiqua"/>
          <w:color w:val="000000" w:themeColor="text1"/>
        </w:rPr>
        <w:t>high-quality</w:t>
      </w:r>
      <w:r w:rsidRPr="00947AA8">
        <w:rPr>
          <w:rFonts w:ascii="Book Antiqua" w:eastAsia="Book Antiqua" w:hAnsi="Book Antiqua" w:cs="Book Antiqua"/>
          <w:color w:val="000000" w:themeColor="text1"/>
        </w:rPr>
        <w:t xml:space="preserve"> </w:t>
      </w:r>
      <w:r w:rsidR="00C6478C">
        <w:rPr>
          <w:rFonts w:ascii="Book Antiqua" w:eastAsia="Book Antiqua" w:hAnsi="Book Antiqua" w:cs="Book Antiqua"/>
          <w:color w:val="000000" w:themeColor="text1"/>
        </w:rPr>
        <w:t>outcomes</w:t>
      </w:r>
      <w:r w:rsidR="00947AA8" w:rsidRPr="00947AA8">
        <w:rPr>
          <w:rFonts w:ascii="Book Antiqua" w:eastAsia="Book Antiqua" w:hAnsi="Book Antiqua" w:cs="Book Antiqua"/>
          <w:color w:val="000000" w:themeColor="text1"/>
        </w:rPr>
        <w:t xml:space="preserve"> </w:t>
      </w:r>
      <w:r w:rsidRPr="00947AA8">
        <w:rPr>
          <w:rFonts w:ascii="Book Antiqua" w:eastAsia="Book Antiqua" w:hAnsi="Book Antiqua" w:cs="Book Antiqua"/>
          <w:color w:val="000000" w:themeColor="text1"/>
        </w:rPr>
        <w:t xml:space="preserve">were found, namely TCM formulas based on the HuoXueHuaYu principle induced a better ultrasonic improvement rate than conventional medications, and TCM formulas had better efficacy than antioxidants in </w:t>
      </w:r>
      <w:r w:rsidR="000F0159" w:rsidRPr="00543330">
        <w:rPr>
          <w:rFonts w:ascii="Book Antiqua" w:eastAsia="Book Antiqua" w:hAnsi="Book Antiqua" w:cs="Book Antiqua"/>
          <w:color w:val="000000" w:themeColor="text1"/>
        </w:rPr>
        <w:t>alanine aminotransferase (</w:t>
      </w:r>
      <w:r w:rsidRPr="00543330">
        <w:rPr>
          <w:rFonts w:ascii="Book Antiqua" w:eastAsia="Book Antiqua" w:hAnsi="Book Antiqua" w:cs="Book Antiqua"/>
          <w:color w:val="000000" w:themeColor="text1"/>
        </w:rPr>
        <w:t>ALT</w:t>
      </w:r>
      <w:r w:rsidR="000F0159" w:rsidRPr="00C6478C">
        <w:rPr>
          <w:rFonts w:ascii="Book Antiqua" w:eastAsia="Book Antiqua" w:hAnsi="Book Antiqua" w:cs="Book Antiqua"/>
          <w:color w:val="000000" w:themeColor="text1"/>
        </w:rPr>
        <w:t>)</w:t>
      </w:r>
      <w:r w:rsidRPr="00C6478C">
        <w:rPr>
          <w:rFonts w:ascii="Book Antiqua" w:eastAsia="Book Antiqua" w:hAnsi="Book Antiqua" w:cs="Book Antiqua"/>
          <w:color w:val="000000" w:themeColor="text1"/>
        </w:rPr>
        <w:t xml:space="preserve"> norm</w:t>
      </w:r>
      <w:r w:rsidRPr="003D08FF">
        <w:rPr>
          <w:rFonts w:ascii="Book Antiqua" w:eastAsia="Book Antiqua" w:hAnsi="Book Antiqua" w:cs="Book Antiqua"/>
          <w:color w:val="000000" w:themeColor="text1"/>
        </w:rPr>
        <w:t>alization. However, the quality of evidence should be d</w:t>
      </w:r>
      <w:r w:rsidR="00191D94">
        <w:rPr>
          <w:rFonts w:ascii="Book Antiqua" w:eastAsia="Book Antiqua" w:hAnsi="Book Antiqua" w:cs="Book Antiqua"/>
          <w:color w:val="000000" w:themeColor="text1"/>
        </w:rPr>
        <w:t>owngraded</w:t>
      </w:r>
      <w:r w:rsidRPr="003D08FF">
        <w:rPr>
          <w:rFonts w:ascii="Book Antiqua" w:eastAsia="Book Antiqua" w:hAnsi="Book Antiqua" w:cs="Book Antiqua"/>
          <w:color w:val="000000" w:themeColor="text1"/>
        </w:rPr>
        <w:t xml:space="preserve"> when </w:t>
      </w:r>
      <w:r w:rsidR="00C6478C">
        <w:rPr>
          <w:rFonts w:ascii="Book Antiqua" w:eastAsia="Book Antiqua" w:hAnsi="Book Antiqua" w:cs="Book Antiqua"/>
          <w:color w:val="000000" w:themeColor="text1"/>
        </w:rPr>
        <w:t>applying</w:t>
      </w:r>
      <w:r w:rsidR="00C6478C" w:rsidRPr="00C6478C">
        <w:rPr>
          <w:rFonts w:ascii="Book Antiqua" w:eastAsia="Book Antiqua" w:hAnsi="Book Antiqua" w:cs="Book Antiqua"/>
          <w:color w:val="000000" w:themeColor="text1"/>
        </w:rPr>
        <w:t xml:space="preserve"> </w:t>
      </w:r>
      <w:r w:rsidRPr="00C6478C">
        <w:rPr>
          <w:rFonts w:ascii="Book Antiqua" w:eastAsia="Book Antiqua" w:hAnsi="Book Antiqua" w:cs="Book Antiqua"/>
          <w:color w:val="000000" w:themeColor="text1"/>
        </w:rPr>
        <w:t>to clinical practice due to indirectness.</w:t>
      </w:r>
    </w:p>
    <w:p w14:paraId="4C947742" w14:textId="77777777" w:rsidR="00A77B3E" w:rsidRPr="003D08FF" w:rsidRDefault="00A77B3E" w:rsidP="000438B1">
      <w:pPr>
        <w:spacing w:line="360" w:lineRule="auto"/>
        <w:jc w:val="both"/>
        <w:rPr>
          <w:rFonts w:ascii="Book Antiqua" w:hAnsi="Book Antiqua"/>
          <w:color w:val="000000" w:themeColor="text1"/>
        </w:rPr>
      </w:pPr>
    </w:p>
    <w:p w14:paraId="76AFFA50"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i/>
          <w:color w:val="000000" w:themeColor="text1"/>
        </w:rPr>
        <w:t>Research conclusions</w:t>
      </w:r>
    </w:p>
    <w:p w14:paraId="5822B903" w14:textId="730D8E64" w:rsidR="00A77B3E" w:rsidRPr="00314CD5"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Th</w:t>
      </w:r>
      <w:r w:rsidR="00532F49">
        <w:rPr>
          <w:rFonts w:ascii="Book Antiqua" w:eastAsia="Book Antiqua" w:hAnsi="Book Antiqua" w:cs="Book Antiqua"/>
          <w:color w:val="000000" w:themeColor="text1"/>
        </w:rPr>
        <w:t>is</w:t>
      </w:r>
      <w:r w:rsidRPr="003D08FF">
        <w:rPr>
          <w:rFonts w:ascii="Book Antiqua" w:eastAsia="Book Antiqua" w:hAnsi="Book Antiqua" w:cs="Book Antiqua"/>
          <w:color w:val="000000" w:themeColor="text1"/>
        </w:rPr>
        <w:t xml:space="preserve"> overview critically evaluated available systematic reviews regarding TCM formulas </w:t>
      </w:r>
      <w:r w:rsidR="00DA0C40">
        <w:rPr>
          <w:rFonts w:ascii="Book Antiqua" w:eastAsia="Book Antiqua" w:hAnsi="Book Antiqua" w:cs="Book Antiqua"/>
          <w:color w:val="000000" w:themeColor="text1"/>
        </w:rPr>
        <w:t xml:space="preserve">for </w:t>
      </w:r>
      <w:r w:rsidRPr="00DA0C40">
        <w:rPr>
          <w:rFonts w:ascii="Book Antiqua" w:eastAsia="Book Antiqua" w:hAnsi="Book Antiqua" w:cs="Book Antiqua"/>
          <w:color w:val="000000" w:themeColor="text1"/>
        </w:rPr>
        <w:t>treating NAFLD by using well-established tools such as AMSTAR 2, ROBIS</w:t>
      </w:r>
      <w:r w:rsidR="00DA0C40">
        <w:rPr>
          <w:rFonts w:ascii="Book Antiqua" w:eastAsia="Book Antiqua" w:hAnsi="Book Antiqua" w:cs="Book Antiqua"/>
          <w:color w:val="000000" w:themeColor="text1"/>
        </w:rPr>
        <w:t>,</w:t>
      </w:r>
      <w:r w:rsidRPr="00DA0C40">
        <w:rPr>
          <w:rFonts w:ascii="Book Antiqua" w:eastAsia="Book Antiqua" w:hAnsi="Book Antiqua" w:cs="Book Antiqua"/>
          <w:color w:val="000000" w:themeColor="text1"/>
        </w:rPr>
        <w:t xml:space="preserve"> and </w:t>
      </w:r>
      <w:r w:rsidR="00314CD5">
        <w:rPr>
          <w:rFonts w:ascii="Book Antiqua" w:eastAsia="Book Antiqua" w:hAnsi="Book Antiqua" w:cs="Book Antiqua"/>
          <w:color w:val="000000" w:themeColor="text1"/>
        </w:rPr>
        <w:t xml:space="preserve">the </w:t>
      </w:r>
      <w:r w:rsidRPr="00DA0C40">
        <w:rPr>
          <w:rFonts w:ascii="Book Antiqua" w:eastAsia="Book Antiqua" w:hAnsi="Book Antiqua" w:cs="Book Antiqua"/>
          <w:color w:val="000000" w:themeColor="text1"/>
        </w:rPr>
        <w:t xml:space="preserve">GRADE system. The quality of included systematic reviews </w:t>
      </w:r>
      <w:r w:rsidR="009A3077" w:rsidRPr="00314CD5">
        <w:rPr>
          <w:rFonts w:ascii="Book Antiqua" w:eastAsia="Book Antiqua" w:hAnsi="Book Antiqua" w:cs="Book Antiqua"/>
          <w:color w:val="000000" w:themeColor="text1"/>
        </w:rPr>
        <w:t xml:space="preserve">was </w:t>
      </w:r>
      <w:r w:rsidRPr="00314CD5">
        <w:rPr>
          <w:rFonts w:ascii="Book Antiqua" w:eastAsia="Book Antiqua" w:hAnsi="Book Antiqua" w:cs="Book Antiqua"/>
          <w:color w:val="000000" w:themeColor="text1"/>
        </w:rPr>
        <w:t>not satisfactory. No systematic review was ju</w:t>
      </w:r>
      <w:r w:rsidRPr="003D08FF">
        <w:rPr>
          <w:rFonts w:ascii="Book Antiqua" w:eastAsia="Book Antiqua" w:hAnsi="Book Antiqua" w:cs="Book Antiqua"/>
          <w:color w:val="000000" w:themeColor="text1"/>
        </w:rPr>
        <w:t>dged as a high confidence level or a low risk of bias. Protocol registration, literature adequacy</w:t>
      </w:r>
      <w:r w:rsidR="00DA0C40">
        <w:rPr>
          <w:rFonts w:ascii="Book Antiqua" w:eastAsia="Book Antiqua" w:hAnsi="Book Antiqua" w:cs="Book Antiqua"/>
          <w:color w:val="000000" w:themeColor="text1"/>
        </w:rPr>
        <w:t>,</w:t>
      </w:r>
      <w:r w:rsidRPr="00DA0C40">
        <w:rPr>
          <w:rFonts w:ascii="Book Antiqua" w:eastAsia="Book Antiqua" w:hAnsi="Book Antiqua" w:cs="Book Antiqua"/>
          <w:color w:val="000000" w:themeColor="text1"/>
        </w:rPr>
        <w:t xml:space="preserve"> and risk of bias analysis were the main shortages. Only two </w:t>
      </w:r>
      <w:r w:rsidR="00F743A5" w:rsidRPr="00DA0C40">
        <w:rPr>
          <w:rFonts w:ascii="Book Antiqua" w:eastAsia="Book Antiqua" w:hAnsi="Book Antiqua" w:cs="Book Antiqua"/>
          <w:color w:val="000000" w:themeColor="text1"/>
        </w:rPr>
        <w:t>high-quality</w:t>
      </w:r>
      <w:r w:rsidRPr="00DA0C40">
        <w:rPr>
          <w:rFonts w:ascii="Book Antiqua" w:eastAsia="Book Antiqua" w:hAnsi="Book Antiqua" w:cs="Book Antiqua"/>
          <w:color w:val="000000" w:themeColor="text1"/>
        </w:rPr>
        <w:t xml:space="preserve"> </w:t>
      </w:r>
      <w:r w:rsidR="00314CD5">
        <w:rPr>
          <w:rFonts w:ascii="Book Antiqua" w:eastAsia="Book Antiqua" w:hAnsi="Book Antiqua" w:cs="Book Antiqua"/>
          <w:color w:val="000000" w:themeColor="text1"/>
        </w:rPr>
        <w:t>outcomes</w:t>
      </w:r>
      <w:r w:rsidRPr="00DA0C40">
        <w:rPr>
          <w:rFonts w:ascii="Book Antiqua" w:eastAsia="Book Antiqua" w:hAnsi="Book Antiqua" w:cs="Book Antiqua"/>
          <w:color w:val="000000" w:themeColor="text1"/>
        </w:rPr>
        <w:t xml:space="preserve"> were recognized. The corresponding outcomes were TCM formulas based on the HuoXueHuaYu principle showed better ultrasonic improvement than conventional medications, and TCM </w:t>
      </w:r>
      <w:r w:rsidRPr="00314CD5">
        <w:rPr>
          <w:rFonts w:ascii="Book Antiqua" w:eastAsia="Book Antiqua" w:hAnsi="Book Antiqua" w:cs="Book Antiqua"/>
          <w:color w:val="000000" w:themeColor="text1"/>
        </w:rPr>
        <w:t xml:space="preserve">formulas were superior to antioxidant in ALT normalization. However, when making clinical recommendations, the quality of these outcomes should be further </w:t>
      </w:r>
      <w:r w:rsidR="00191D94">
        <w:rPr>
          <w:rFonts w:ascii="Book Antiqua" w:eastAsia="Book Antiqua" w:hAnsi="Book Antiqua" w:cs="Book Antiqua"/>
          <w:color w:val="000000" w:themeColor="text1"/>
        </w:rPr>
        <w:t>downgraded</w:t>
      </w:r>
      <w:r w:rsidR="00191D94" w:rsidRPr="00191D94">
        <w:rPr>
          <w:rFonts w:ascii="Book Antiqua" w:eastAsia="Book Antiqua" w:hAnsi="Book Antiqua" w:cs="Book Antiqua"/>
          <w:color w:val="000000" w:themeColor="text1"/>
        </w:rPr>
        <w:t xml:space="preserve"> </w:t>
      </w:r>
      <w:r w:rsidRPr="00191D94">
        <w:rPr>
          <w:rFonts w:ascii="Book Antiqua" w:eastAsia="Book Antiqua" w:hAnsi="Book Antiqua" w:cs="Book Antiqua"/>
          <w:color w:val="000000" w:themeColor="text1"/>
        </w:rPr>
        <w:t xml:space="preserve">at least one level due to indirectness. According to the results, </w:t>
      </w:r>
      <w:r w:rsidR="00314CD5">
        <w:rPr>
          <w:rFonts w:ascii="Book Antiqua" w:eastAsia="Book Antiqua" w:hAnsi="Book Antiqua" w:cs="Book Antiqua"/>
          <w:color w:val="000000" w:themeColor="text1"/>
        </w:rPr>
        <w:t>al</w:t>
      </w:r>
      <w:r w:rsidRPr="00191D94">
        <w:rPr>
          <w:rFonts w:ascii="Book Antiqua" w:eastAsia="Book Antiqua" w:hAnsi="Book Antiqua" w:cs="Book Antiqua"/>
          <w:color w:val="000000" w:themeColor="text1"/>
        </w:rPr>
        <w:t xml:space="preserve">though various systematic reviews were published, it is still not sufficient to support </w:t>
      </w:r>
      <w:r w:rsidR="00314CD5">
        <w:rPr>
          <w:rFonts w:ascii="Book Antiqua" w:eastAsia="Book Antiqua" w:hAnsi="Book Antiqua" w:cs="Book Antiqua"/>
          <w:color w:val="000000" w:themeColor="text1"/>
        </w:rPr>
        <w:t xml:space="preserve">the </w:t>
      </w:r>
      <w:r w:rsidRPr="00191D94">
        <w:rPr>
          <w:rFonts w:ascii="Book Antiqua" w:eastAsia="Book Antiqua" w:hAnsi="Book Antiqua" w:cs="Book Antiqua"/>
          <w:color w:val="000000" w:themeColor="text1"/>
        </w:rPr>
        <w:t xml:space="preserve">application of TCM formulas </w:t>
      </w:r>
      <w:r w:rsidR="00314CD5">
        <w:rPr>
          <w:rFonts w:ascii="Book Antiqua" w:eastAsia="Book Antiqua" w:hAnsi="Book Antiqua" w:cs="Book Antiqua"/>
          <w:color w:val="000000" w:themeColor="text1"/>
        </w:rPr>
        <w:t xml:space="preserve">to </w:t>
      </w:r>
      <w:r w:rsidRPr="00191D94">
        <w:rPr>
          <w:rFonts w:ascii="Book Antiqua" w:eastAsia="Book Antiqua" w:hAnsi="Book Antiqua" w:cs="Book Antiqua"/>
          <w:color w:val="000000" w:themeColor="text1"/>
        </w:rPr>
        <w:t xml:space="preserve">NAFLD in clinical practice. The major </w:t>
      </w:r>
      <w:r w:rsidRPr="00191D94">
        <w:rPr>
          <w:rFonts w:ascii="Book Antiqua" w:eastAsia="Book Antiqua" w:hAnsi="Book Antiqua" w:cs="Book Antiqua"/>
          <w:color w:val="000000" w:themeColor="text1"/>
        </w:rPr>
        <w:lastRenderedPageBreak/>
        <w:t xml:space="preserve">reason is the </w:t>
      </w:r>
      <w:r w:rsidRPr="00314CD5">
        <w:rPr>
          <w:rFonts w:ascii="Book Antiqua" w:eastAsia="Book Antiqua" w:hAnsi="Book Antiqua" w:cs="Book Antiqua"/>
          <w:color w:val="000000" w:themeColor="text1"/>
        </w:rPr>
        <w:t xml:space="preserve">unsatisfactory quality of primary clinical trials. Future emphasis should be paid </w:t>
      </w:r>
      <w:r w:rsidR="00241E63">
        <w:rPr>
          <w:rFonts w:ascii="Book Antiqua" w:eastAsia="Book Antiqua" w:hAnsi="Book Antiqua" w:cs="Book Antiqua"/>
          <w:color w:val="000000" w:themeColor="text1"/>
        </w:rPr>
        <w:t>to</w:t>
      </w:r>
      <w:r w:rsidRPr="00314CD5">
        <w:rPr>
          <w:rFonts w:ascii="Book Antiqua" w:eastAsia="Book Antiqua" w:hAnsi="Book Antiqua" w:cs="Book Antiqua"/>
          <w:color w:val="000000" w:themeColor="text1"/>
        </w:rPr>
        <w:t xml:space="preserve"> designing rigorous RCTs rather than repeatedly conducting systematic reviews. </w:t>
      </w:r>
    </w:p>
    <w:p w14:paraId="47207BEF" w14:textId="77777777" w:rsidR="00A77B3E" w:rsidRPr="003D08FF" w:rsidRDefault="00A77B3E" w:rsidP="000438B1">
      <w:pPr>
        <w:spacing w:line="360" w:lineRule="auto"/>
        <w:jc w:val="both"/>
        <w:rPr>
          <w:rFonts w:ascii="Book Antiqua" w:hAnsi="Book Antiqua"/>
          <w:color w:val="000000" w:themeColor="text1"/>
        </w:rPr>
      </w:pPr>
    </w:p>
    <w:p w14:paraId="443F637B"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i/>
          <w:color w:val="000000" w:themeColor="text1"/>
        </w:rPr>
        <w:t>Research perspectives</w:t>
      </w:r>
    </w:p>
    <w:p w14:paraId="4ED82F7D" w14:textId="38782B79"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TCM formulas for NAFLD ha</w:t>
      </w:r>
      <w:r w:rsidR="00DA0C40">
        <w:rPr>
          <w:rFonts w:ascii="Book Antiqua" w:eastAsia="Book Antiqua" w:hAnsi="Book Antiqua" w:cs="Book Antiqua"/>
          <w:color w:val="000000" w:themeColor="text1"/>
        </w:rPr>
        <w:t>ve</w:t>
      </w:r>
      <w:r w:rsidRPr="003D08FF">
        <w:rPr>
          <w:rFonts w:ascii="Book Antiqua" w:eastAsia="Book Antiqua" w:hAnsi="Book Antiqua" w:cs="Book Antiqua"/>
          <w:color w:val="000000" w:themeColor="text1"/>
        </w:rPr>
        <w:t xml:space="preserve"> always been a popular topic in </w:t>
      </w:r>
      <w:r w:rsidR="00241E63">
        <w:rPr>
          <w:rFonts w:ascii="Book Antiqua" w:eastAsia="Book Antiqua" w:hAnsi="Book Antiqua" w:cs="Book Antiqua"/>
          <w:color w:val="000000" w:themeColor="text1"/>
        </w:rPr>
        <w:t xml:space="preserve">the </w:t>
      </w:r>
      <w:r w:rsidRPr="00241E63">
        <w:rPr>
          <w:rFonts w:ascii="Book Antiqua" w:eastAsia="Book Antiqua" w:hAnsi="Book Antiqua" w:cs="Book Antiqua"/>
          <w:color w:val="000000" w:themeColor="text1"/>
        </w:rPr>
        <w:t xml:space="preserve">gastrointestinal area. </w:t>
      </w:r>
      <w:r w:rsidR="00DA0C40">
        <w:rPr>
          <w:rFonts w:ascii="Book Antiqua" w:eastAsia="Book Antiqua" w:hAnsi="Book Antiqua" w:cs="Book Antiqua"/>
          <w:color w:val="000000" w:themeColor="text1"/>
        </w:rPr>
        <w:t>Based on</w:t>
      </w:r>
      <w:r w:rsidRPr="00DA0C40">
        <w:rPr>
          <w:rFonts w:ascii="Book Antiqua" w:eastAsia="Book Antiqua" w:hAnsi="Book Antiqua" w:cs="Book Antiqua"/>
          <w:color w:val="000000" w:themeColor="text1"/>
        </w:rPr>
        <w:t xml:space="preserve"> available evidence, it is still not possible to establish a recommendation regarding TCM formulas in NAFLD management. Researchers should understand the essence of evidence-based medicine and avoid conducting unnecessary systematic reviews. It would be more valuable to design </w:t>
      </w:r>
      <w:r w:rsidR="00F743A5" w:rsidRPr="00DA0C40">
        <w:rPr>
          <w:rFonts w:ascii="Book Antiqua" w:eastAsia="Book Antiqua" w:hAnsi="Book Antiqua" w:cs="Book Antiqua"/>
          <w:color w:val="000000" w:themeColor="text1"/>
        </w:rPr>
        <w:t>high-quality</w:t>
      </w:r>
      <w:r w:rsidRPr="00DA0C40">
        <w:rPr>
          <w:rFonts w:ascii="Book Antiqua" w:eastAsia="Book Antiqua" w:hAnsi="Book Antiqua" w:cs="Book Antiqua"/>
          <w:color w:val="000000" w:themeColor="text1"/>
        </w:rPr>
        <w:t xml:space="preserve"> RCTs to lay a solid </w:t>
      </w:r>
      <w:r w:rsidRPr="003D08FF">
        <w:rPr>
          <w:rFonts w:ascii="Book Antiqua" w:eastAsia="Book Antiqua" w:hAnsi="Book Antiqua" w:cs="Book Antiqua"/>
          <w:color w:val="000000" w:themeColor="text1"/>
        </w:rPr>
        <w:t>foundation.</w:t>
      </w:r>
    </w:p>
    <w:p w14:paraId="39BB0C22" w14:textId="77777777" w:rsidR="00A77B3E" w:rsidRPr="003D08FF" w:rsidRDefault="00A77B3E" w:rsidP="000438B1">
      <w:pPr>
        <w:spacing w:line="360" w:lineRule="auto"/>
        <w:jc w:val="both"/>
        <w:rPr>
          <w:rFonts w:ascii="Book Antiqua" w:hAnsi="Book Antiqua"/>
          <w:color w:val="000000" w:themeColor="text1"/>
        </w:rPr>
      </w:pPr>
    </w:p>
    <w:p w14:paraId="57CD3E14" w14:textId="2560A543" w:rsidR="00A77B3E" w:rsidRPr="003D08FF" w:rsidRDefault="00FC097B" w:rsidP="000438B1">
      <w:pPr>
        <w:spacing w:line="360" w:lineRule="auto"/>
        <w:jc w:val="both"/>
        <w:rPr>
          <w:rFonts w:ascii="Book Antiqua" w:eastAsia="Book Antiqua" w:hAnsi="Book Antiqua" w:cs="Book Antiqua"/>
          <w:b/>
          <w:color w:val="000000" w:themeColor="text1"/>
        </w:rPr>
      </w:pPr>
      <w:r w:rsidRPr="003D08FF">
        <w:rPr>
          <w:rFonts w:ascii="Book Antiqua" w:eastAsia="Book Antiqua" w:hAnsi="Book Antiqua" w:cs="Book Antiqua"/>
          <w:b/>
          <w:color w:val="000000" w:themeColor="text1"/>
        </w:rPr>
        <w:t>REFERENCES</w:t>
      </w:r>
    </w:p>
    <w:p w14:paraId="25371FA9"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1 </w:t>
      </w:r>
      <w:r w:rsidRPr="003D08FF">
        <w:rPr>
          <w:rFonts w:ascii="Book Antiqua" w:hAnsi="Book Antiqua"/>
          <w:b/>
          <w:bCs/>
          <w:color w:val="000000" w:themeColor="text1"/>
        </w:rPr>
        <w:t>Li J</w:t>
      </w:r>
      <w:r w:rsidRPr="003D08FF">
        <w:rPr>
          <w:rFonts w:ascii="Book Antiqua" w:hAnsi="Book Antiqua"/>
          <w:color w:val="000000" w:themeColor="text1"/>
        </w:rPr>
        <w:t xml:space="preserve">, Zou B, Yeo YH, Feng Y, </w:t>
      </w:r>
      <w:proofErr w:type="spellStart"/>
      <w:r w:rsidRPr="003D08FF">
        <w:rPr>
          <w:rFonts w:ascii="Book Antiqua" w:hAnsi="Book Antiqua"/>
          <w:color w:val="000000" w:themeColor="text1"/>
        </w:rPr>
        <w:t>Xie</w:t>
      </w:r>
      <w:proofErr w:type="spellEnd"/>
      <w:r w:rsidRPr="003D08FF">
        <w:rPr>
          <w:rFonts w:ascii="Book Antiqua" w:hAnsi="Book Antiqua"/>
          <w:color w:val="000000" w:themeColor="text1"/>
        </w:rPr>
        <w:t xml:space="preserve"> X, Lee DH, </w:t>
      </w:r>
      <w:proofErr w:type="spellStart"/>
      <w:r w:rsidRPr="003D08FF">
        <w:rPr>
          <w:rFonts w:ascii="Book Antiqua" w:hAnsi="Book Antiqua"/>
          <w:color w:val="000000" w:themeColor="text1"/>
        </w:rPr>
        <w:t>Fujii</w:t>
      </w:r>
      <w:proofErr w:type="spellEnd"/>
      <w:r w:rsidRPr="003D08FF">
        <w:rPr>
          <w:rFonts w:ascii="Book Antiqua" w:hAnsi="Book Antiqua"/>
          <w:color w:val="000000" w:themeColor="text1"/>
        </w:rPr>
        <w:t xml:space="preserve"> H, Wu Y, Kam LY, Ji F, Li X, </w:t>
      </w:r>
      <w:proofErr w:type="spellStart"/>
      <w:r w:rsidRPr="003D08FF">
        <w:rPr>
          <w:rFonts w:ascii="Book Antiqua" w:hAnsi="Book Antiqua"/>
          <w:color w:val="000000" w:themeColor="text1"/>
        </w:rPr>
        <w:t>Chien</w:t>
      </w:r>
      <w:proofErr w:type="spellEnd"/>
      <w:r w:rsidRPr="003D08FF">
        <w:rPr>
          <w:rFonts w:ascii="Book Antiqua" w:hAnsi="Book Antiqua"/>
          <w:color w:val="000000" w:themeColor="text1"/>
        </w:rPr>
        <w:t xml:space="preserve"> N, Wei M, Ogawa E, Zhao C, Wu X, Stave CD, Henry L, Barnett S, Takahashi H, </w:t>
      </w:r>
      <w:proofErr w:type="spellStart"/>
      <w:r w:rsidRPr="003D08FF">
        <w:rPr>
          <w:rFonts w:ascii="Book Antiqua" w:hAnsi="Book Antiqua"/>
          <w:color w:val="000000" w:themeColor="text1"/>
        </w:rPr>
        <w:t>Furusyo</w:t>
      </w:r>
      <w:proofErr w:type="spellEnd"/>
      <w:r w:rsidRPr="003D08FF">
        <w:rPr>
          <w:rFonts w:ascii="Book Antiqua" w:hAnsi="Book Antiqua"/>
          <w:color w:val="000000" w:themeColor="text1"/>
        </w:rPr>
        <w:t xml:space="preserve"> N, </w:t>
      </w:r>
      <w:proofErr w:type="spellStart"/>
      <w:r w:rsidRPr="003D08FF">
        <w:rPr>
          <w:rFonts w:ascii="Book Antiqua" w:hAnsi="Book Antiqua"/>
          <w:color w:val="000000" w:themeColor="text1"/>
        </w:rPr>
        <w:t>Eguchi</w:t>
      </w:r>
      <w:proofErr w:type="spellEnd"/>
      <w:r w:rsidRPr="003D08FF">
        <w:rPr>
          <w:rFonts w:ascii="Book Antiqua" w:hAnsi="Book Antiqua"/>
          <w:color w:val="000000" w:themeColor="text1"/>
        </w:rPr>
        <w:t xml:space="preserve"> Y, Hsu YC, Lee TY, Ren W, Qin C, Jun DW, Toyoda H, Wong VW, Cheung R, Zhu Q, Nguyen MH. Prevalence, incidence, and outcome of non-alcoholic fatty liver disease in Asia, 1999-2019: a systematic review and meta-analysis. </w:t>
      </w:r>
      <w:r w:rsidRPr="003D08FF">
        <w:rPr>
          <w:rFonts w:ascii="Book Antiqua" w:hAnsi="Book Antiqua"/>
          <w:i/>
          <w:iCs/>
          <w:color w:val="000000" w:themeColor="text1"/>
        </w:rPr>
        <w:t>Lancet Gastroenterol Hepatol</w:t>
      </w:r>
      <w:r w:rsidRPr="003D08FF">
        <w:rPr>
          <w:rFonts w:ascii="Book Antiqua" w:hAnsi="Book Antiqua"/>
          <w:color w:val="000000" w:themeColor="text1"/>
        </w:rPr>
        <w:t xml:space="preserve"> 2019; </w:t>
      </w:r>
      <w:r w:rsidRPr="003D08FF">
        <w:rPr>
          <w:rFonts w:ascii="Book Antiqua" w:hAnsi="Book Antiqua"/>
          <w:b/>
          <w:bCs/>
          <w:color w:val="000000" w:themeColor="text1"/>
        </w:rPr>
        <w:t>4</w:t>
      </w:r>
      <w:r w:rsidRPr="003D08FF">
        <w:rPr>
          <w:rFonts w:ascii="Book Antiqua" w:hAnsi="Book Antiqua"/>
          <w:color w:val="000000" w:themeColor="text1"/>
        </w:rPr>
        <w:t>: 389-398 [PMID: 30902670 DOI: 10.1016/S2468-1253(19)30039-1]</w:t>
      </w:r>
    </w:p>
    <w:p w14:paraId="4EC66AFD"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2 </w:t>
      </w:r>
      <w:r w:rsidRPr="003D08FF">
        <w:rPr>
          <w:rFonts w:ascii="Book Antiqua" w:hAnsi="Book Antiqua"/>
          <w:b/>
          <w:bCs/>
          <w:color w:val="000000" w:themeColor="text1"/>
        </w:rPr>
        <w:t>Wu Y</w:t>
      </w:r>
      <w:r w:rsidRPr="003D08FF">
        <w:rPr>
          <w:rFonts w:ascii="Book Antiqua" w:hAnsi="Book Antiqua"/>
          <w:color w:val="000000" w:themeColor="text1"/>
        </w:rPr>
        <w:t xml:space="preserve">, Zheng Q, Zou B, Yeo YH, Li X, Li J, </w:t>
      </w:r>
      <w:proofErr w:type="spellStart"/>
      <w:r w:rsidRPr="003D08FF">
        <w:rPr>
          <w:rFonts w:ascii="Book Antiqua" w:hAnsi="Book Antiqua"/>
          <w:color w:val="000000" w:themeColor="text1"/>
        </w:rPr>
        <w:t>Xie</w:t>
      </w:r>
      <w:proofErr w:type="spellEnd"/>
      <w:r w:rsidRPr="003D08FF">
        <w:rPr>
          <w:rFonts w:ascii="Book Antiqua" w:hAnsi="Book Antiqua"/>
          <w:color w:val="000000" w:themeColor="text1"/>
        </w:rPr>
        <w:t xml:space="preserve"> X, Feng Y, Stave CD, Zhu Q, Cheung R, Nguyen MH. The epidemiology of NAFLD in Mainland China with analysis by adjusted gross regional domestic product: a meta-analysis. </w:t>
      </w:r>
      <w:r w:rsidRPr="003D08FF">
        <w:rPr>
          <w:rFonts w:ascii="Book Antiqua" w:hAnsi="Book Antiqua"/>
          <w:i/>
          <w:iCs/>
          <w:color w:val="000000" w:themeColor="text1"/>
        </w:rPr>
        <w:t>Hepatol Int</w:t>
      </w:r>
      <w:r w:rsidRPr="003D08FF">
        <w:rPr>
          <w:rFonts w:ascii="Book Antiqua" w:hAnsi="Book Antiqua"/>
          <w:color w:val="000000" w:themeColor="text1"/>
        </w:rPr>
        <w:t xml:space="preserve"> 2020; </w:t>
      </w:r>
      <w:r w:rsidRPr="003D08FF">
        <w:rPr>
          <w:rFonts w:ascii="Book Antiqua" w:hAnsi="Book Antiqua"/>
          <w:b/>
          <w:bCs/>
          <w:color w:val="000000" w:themeColor="text1"/>
        </w:rPr>
        <w:t>14</w:t>
      </w:r>
      <w:r w:rsidRPr="003D08FF">
        <w:rPr>
          <w:rFonts w:ascii="Book Antiqua" w:hAnsi="Book Antiqua"/>
          <w:color w:val="000000" w:themeColor="text1"/>
        </w:rPr>
        <w:t>: 259-269 [PMID: 32130675 DOI: 10.1007/s12072-020-10023-3]</w:t>
      </w:r>
    </w:p>
    <w:p w14:paraId="2D034886"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3 </w:t>
      </w:r>
      <w:r w:rsidRPr="003D08FF">
        <w:rPr>
          <w:rFonts w:ascii="Book Antiqua" w:hAnsi="Book Antiqua"/>
          <w:b/>
          <w:bCs/>
          <w:color w:val="000000" w:themeColor="text1"/>
        </w:rPr>
        <w:t>Zhou F</w:t>
      </w:r>
      <w:r w:rsidRPr="003D08FF">
        <w:rPr>
          <w:rFonts w:ascii="Book Antiqua" w:hAnsi="Book Antiqua"/>
          <w:color w:val="000000" w:themeColor="text1"/>
        </w:rPr>
        <w:t xml:space="preserve">, Zhou J, Wang W, Zhang XJ, Ji YX, Zhang P, She ZG, Zhu L, Cai J, Li H. Unexpected Rapid Increase in the Burden of NAFLD in China From 2008 to 2018: A Systematic Review and Meta-Analysis. </w:t>
      </w:r>
      <w:r w:rsidRPr="003D08FF">
        <w:rPr>
          <w:rFonts w:ascii="Book Antiqua" w:hAnsi="Book Antiqua"/>
          <w:i/>
          <w:iCs/>
          <w:color w:val="000000" w:themeColor="text1"/>
        </w:rPr>
        <w:t>Hepatology</w:t>
      </w:r>
      <w:r w:rsidRPr="003D08FF">
        <w:rPr>
          <w:rFonts w:ascii="Book Antiqua" w:hAnsi="Book Antiqua"/>
          <w:color w:val="000000" w:themeColor="text1"/>
        </w:rPr>
        <w:t xml:space="preserve"> 2019; </w:t>
      </w:r>
      <w:r w:rsidRPr="003D08FF">
        <w:rPr>
          <w:rFonts w:ascii="Book Antiqua" w:hAnsi="Book Antiqua"/>
          <w:b/>
          <w:bCs/>
          <w:color w:val="000000" w:themeColor="text1"/>
        </w:rPr>
        <w:t>70</w:t>
      </w:r>
      <w:r w:rsidRPr="003D08FF">
        <w:rPr>
          <w:rFonts w:ascii="Book Antiqua" w:hAnsi="Book Antiqua"/>
          <w:color w:val="000000" w:themeColor="text1"/>
        </w:rPr>
        <w:t>: 1119-1133 [PMID: 31070259 DOI: 10.1002/hep.30702]</w:t>
      </w:r>
    </w:p>
    <w:p w14:paraId="720203A2"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4 </w:t>
      </w:r>
      <w:r w:rsidRPr="003D08FF">
        <w:rPr>
          <w:rFonts w:ascii="Book Antiqua" w:hAnsi="Book Antiqua"/>
          <w:b/>
          <w:bCs/>
          <w:color w:val="000000" w:themeColor="text1"/>
        </w:rPr>
        <w:t>European Association for the Study of the Liver (EASL).</w:t>
      </w:r>
      <w:r w:rsidRPr="003D08FF">
        <w:rPr>
          <w:rFonts w:ascii="Book Antiqua" w:hAnsi="Book Antiqua"/>
          <w:color w:val="000000" w:themeColor="text1"/>
        </w:rPr>
        <w:t xml:space="preserve">; European Association for the Study of Diabetes (EASD); European Association for the Study of Obesity (EASO). EASL-EASD-EASO Clinical Practice Guidelines for the management of non-alcoholic </w:t>
      </w:r>
      <w:r w:rsidRPr="003D08FF">
        <w:rPr>
          <w:rFonts w:ascii="Book Antiqua" w:hAnsi="Book Antiqua"/>
          <w:color w:val="000000" w:themeColor="text1"/>
        </w:rPr>
        <w:lastRenderedPageBreak/>
        <w:t xml:space="preserve">fatty liver disease. </w:t>
      </w:r>
      <w:r w:rsidRPr="003D08FF">
        <w:rPr>
          <w:rFonts w:ascii="Book Antiqua" w:hAnsi="Book Antiqua"/>
          <w:i/>
          <w:iCs/>
          <w:color w:val="000000" w:themeColor="text1"/>
        </w:rPr>
        <w:t>J Hepatol</w:t>
      </w:r>
      <w:r w:rsidRPr="003D08FF">
        <w:rPr>
          <w:rFonts w:ascii="Book Antiqua" w:hAnsi="Book Antiqua"/>
          <w:color w:val="000000" w:themeColor="text1"/>
        </w:rPr>
        <w:t xml:space="preserve"> 2016; </w:t>
      </w:r>
      <w:r w:rsidRPr="003D08FF">
        <w:rPr>
          <w:rFonts w:ascii="Book Antiqua" w:hAnsi="Book Antiqua"/>
          <w:b/>
          <w:bCs/>
          <w:color w:val="000000" w:themeColor="text1"/>
        </w:rPr>
        <w:t>64</w:t>
      </w:r>
      <w:r w:rsidRPr="003D08FF">
        <w:rPr>
          <w:rFonts w:ascii="Book Antiqua" w:hAnsi="Book Antiqua"/>
          <w:color w:val="000000" w:themeColor="text1"/>
        </w:rPr>
        <w:t>: 1388-1402 [PMID: 27062661 DOI: 10.1016/j.jhep.2015.11.004]</w:t>
      </w:r>
    </w:p>
    <w:p w14:paraId="52525E94"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5 </w:t>
      </w:r>
      <w:proofErr w:type="spellStart"/>
      <w:r w:rsidRPr="003D08FF">
        <w:rPr>
          <w:rFonts w:ascii="Book Antiqua" w:hAnsi="Book Antiqua"/>
          <w:b/>
          <w:bCs/>
          <w:color w:val="000000" w:themeColor="text1"/>
        </w:rPr>
        <w:t>Chalasani</w:t>
      </w:r>
      <w:proofErr w:type="spellEnd"/>
      <w:r w:rsidRPr="003D08FF">
        <w:rPr>
          <w:rFonts w:ascii="Book Antiqua" w:hAnsi="Book Antiqua"/>
          <w:b/>
          <w:bCs/>
          <w:color w:val="000000" w:themeColor="text1"/>
        </w:rPr>
        <w:t xml:space="preserve"> N</w:t>
      </w:r>
      <w:r w:rsidRPr="003D08FF">
        <w:rPr>
          <w:rFonts w:ascii="Book Antiqua" w:hAnsi="Book Antiqua"/>
          <w:color w:val="000000" w:themeColor="text1"/>
        </w:rPr>
        <w:t xml:space="preserve">, </w:t>
      </w:r>
      <w:proofErr w:type="spellStart"/>
      <w:r w:rsidRPr="003D08FF">
        <w:rPr>
          <w:rFonts w:ascii="Book Antiqua" w:hAnsi="Book Antiqua"/>
          <w:color w:val="000000" w:themeColor="text1"/>
        </w:rPr>
        <w:t>Younossi</w:t>
      </w:r>
      <w:proofErr w:type="spellEnd"/>
      <w:r w:rsidRPr="003D08FF">
        <w:rPr>
          <w:rFonts w:ascii="Book Antiqua" w:hAnsi="Book Antiqua"/>
          <w:color w:val="000000" w:themeColor="text1"/>
        </w:rPr>
        <w:t xml:space="preserve"> Z, Lavine JE, Charlton M, </w:t>
      </w:r>
      <w:proofErr w:type="spellStart"/>
      <w:r w:rsidRPr="003D08FF">
        <w:rPr>
          <w:rFonts w:ascii="Book Antiqua" w:hAnsi="Book Antiqua"/>
          <w:color w:val="000000" w:themeColor="text1"/>
        </w:rPr>
        <w:t>Cusi</w:t>
      </w:r>
      <w:proofErr w:type="spellEnd"/>
      <w:r w:rsidRPr="003D08FF">
        <w:rPr>
          <w:rFonts w:ascii="Book Antiqua" w:hAnsi="Book Antiqua"/>
          <w:color w:val="000000" w:themeColor="text1"/>
        </w:rPr>
        <w:t xml:space="preserve"> K, Rinella M, Harrison SA, Brunt EM, Sanyal AJ. The diagnosis and management of nonalcoholic fatty liver disease: Practice guidance from the American Association for the Study of Liver Diseases. </w:t>
      </w:r>
      <w:r w:rsidRPr="003D08FF">
        <w:rPr>
          <w:rFonts w:ascii="Book Antiqua" w:hAnsi="Book Antiqua"/>
          <w:i/>
          <w:iCs/>
          <w:color w:val="000000" w:themeColor="text1"/>
        </w:rPr>
        <w:t>Hepatology</w:t>
      </w:r>
      <w:r w:rsidRPr="003D08FF">
        <w:rPr>
          <w:rFonts w:ascii="Book Antiqua" w:hAnsi="Book Antiqua"/>
          <w:color w:val="000000" w:themeColor="text1"/>
        </w:rPr>
        <w:t xml:space="preserve"> 2018; </w:t>
      </w:r>
      <w:r w:rsidRPr="003D08FF">
        <w:rPr>
          <w:rFonts w:ascii="Book Antiqua" w:hAnsi="Book Antiqua"/>
          <w:b/>
          <w:bCs/>
          <w:color w:val="000000" w:themeColor="text1"/>
        </w:rPr>
        <w:t>67</w:t>
      </w:r>
      <w:r w:rsidRPr="003D08FF">
        <w:rPr>
          <w:rFonts w:ascii="Book Antiqua" w:hAnsi="Book Antiqua"/>
          <w:color w:val="000000" w:themeColor="text1"/>
        </w:rPr>
        <w:t>: 328-357 [PMID: 28714183 DOI: 10.1002/hep.29367]</w:t>
      </w:r>
    </w:p>
    <w:p w14:paraId="3D033001"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6 </w:t>
      </w:r>
      <w:proofErr w:type="spellStart"/>
      <w:r w:rsidRPr="003D08FF">
        <w:rPr>
          <w:rFonts w:ascii="Book Antiqua" w:hAnsi="Book Antiqua"/>
          <w:b/>
          <w:bCs/>
          <w:color w:val="000000" w:themeColor="text1"/>
        </w:rPr>
        <w:t>Musso</w:t>
      </w:r>
      <w:proofErr w:type="spellEnd"/>
      <w:r w:rsidRPr="003D08FF">
        <w:rPr>
          <w:rFonts w:ascii="Book Antiqua" w:hAnsi="Book Antiqua"/>
          <w:b/>
          <w:bCs/>
          <w:color w:val="000000" w:themeColor="text1"/>
        </w:rPr>
        <w:t xml:space="preserve"> G</w:t>
      </w:r>
      <w:r w:rsidRPr="003D08FF">
        <w:rPr>
          <w:rFonts w:ascii="Book Antiqua" w:hAnsi="Book Antiqua"/>
          <w:color w:val="000000" w:themeColor="text1"/>
        </w:rPr>
        <w:t xml:space="preserve">, </w:t>
      </w:r>
      <w:proofErr w:type="spellStart"/>
      <w:r w:rsidRPr="003D08FF">
        <w:rPr>
          <w:rFonts w:ascii="Book Antiqua" w:hAnsi="Book Antiqua"/>
          <w:color w:val="000000" w:themeColor="text1"/>
        </w:rPr>
        <w:t>Cassader</w:t>
      </w:r>
      <w:proofErr w:type="spellEnd"/>
      <w:r w:rsidRPr="003D08FF">
        <w:rPr>
          <w:rFonts w:ascii="Book Antiqua" w:hAnsi="Book Antiqua"/>
          <w:color w:val="000000" w:themeColor="text1"/>
        </w:rPr>
        <w:t xml:space="preserve"> M, </w:t>
      </w:r>
      <w:proofErr w:type="spellStart"/>
      <w:r w:rsidRPr="003D08FF">
        <w:rPr>
          <w:rFonts w:ascii="Book Antiqua" w:hAnsi="Book Antiqua"/>
          <w:color w:val="000000" w:themeColor="text1"/>
        </w:rPr>
        <w:t>Paschetta</w:t>
      </w:r>
      <w:proofErr w:type="spellEnd"/>
      <w:r w:rsidRPr="003D08FF">
        <w:rPr>
          <w:rFonts w:ascii="Book Antiqua" w:hAnsi="Book Antiqua"/>
          <w:color w:val="000000" w:themeColor="text1"/>
        </w:rPr>
        <w:t xml:space="preserve"> E, Gambino R. Thiazolidinediones and Advanced Liver Fibrosis in Nonalcoholic Steatohepatitis: A Meta-analysis. </w:t>
      </w:r>
      <w:r w:rsidRPr="003D08FF">
        <w:rPr>
          <w:rFonts w:ascii="Book Antiqua" w:hAnsi="Book Antiqua"/>
          <w:i/>
          <w:iCs/>
          <w:color w:val="000000" w:themeColor="text1"/>
        </w:rPr>
        <w:t>JAMA Intern Med</w:t>
      </w:r>
      <w:r w:rsidRPr="003D08FF">
        <w:rPr>
          <w:rFonts w:ascii="Book Antiqua" w:hAnsi="Book Antiqua"/>
          <w:color w:val="000000" w:themeColor="text1"/>
        </w:rPr>
        <w:t xml:space="preserve"> 2017; </w:t>
      </w:r>
      <w:r w:rsidRPr="003D08FF">
        <w:rPr>
          <w:rFonts w:ascii="Book Antiqua" w:hAnsi="Book Antiqua"/>
          <w:b/>
          <w:bCs/>
          <w:color w:val="000000" w:themeColor="text1"/>
        </w:rPr>
        <w:t>177</w:t>
      </w:r>
      <w:r w:rsidRPr="003D08FF">
        <w:rPr>
          <w:rFonts w:ascii="Book Antiqua" w:hAnsi="Book Antiqua"/>
          <w:color w:val="000000" w:themeColor="text1"/>
        </w:rPr>
        <w:t>: 633-640 [PMID: 28241279 DOI: 10.1001/jamainternmed.2016.9607]</w:t>
      </w:r>
    </w:p>
    <w:p w14:paraId="3E5560D8"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7 </w:t>
      </w:r>
      <w:r w:rsidRPr="003D08FF">
        <w:rPr>
          <w:rFonts w:ascii="Book Antiqua" w:hAnsi="Book Antiqua"/>
          <w:b/>
          <w:bCs/>
          <w:color w:val="000000" w:themeColor="text1"/>
        </w:rPr>
        <w:t>Miller ER 3rd</w:t>
      </w:r>
      <w:r w:rsidRPr="003D08FF">
        <w:rPr>
          <w:rFonts w:ascii="Book Antiqua" w:hAnsi="Book Antiqua"/>
          <w:color w:val="000000" w:themeColor="text1"/>
        </w:rPr>
        <w:t>, Pastor-</w:t>
      </w:r>
      <w:proofErr w:type="spellStart"/>
      <w:r w:rsidRPr="003D08FF">
        <w:rPr>
          <w:rFonts w:ascii="Book Antiqua" w:hAnsi="Book Antiqua"/>
          <w:color w:val="000000" w:themeColor="text1"/>
        </w:rPr>
        <w:t>Barriuso</w:t>
      </w:r>
      <w:proofErr w:type="spellEnd"/>
      <w:r w:rsidRPr="003D08FF">
        <w:rPr>
          <w:rFonts w:ascii="Book Antiqua" w:hAnsi="Book Antiqua"/>
          <w:color w:val="000000" w:themeColor="text1"/>
        </w:rPr>
        <w:t xml:space="preserve"> R, </w:t>
      </w:r>
      <w:proofErr w:type="spellStart"/>
      <w:r w:rsidRPr="003D08FF">
        <w:rPr>
          <w:rFonts w:ascii="Book Antiqua" w:hAnsi="Book Antiqua"/>
          <w:color w:val="000000" w:themeColor="text1"/>
        </w:rPr>
        <w:t>Dalal</w:t>
      </w:r>
      <w:proofErr w:type="spellEnd"/>
      <w:r w:rsidRPr="003D08FF">
        <w:rPr>
          <w:rFonts w:ascii="Book Antiqua" w:hAnsi="Book Antiqua"/>
          <w:color w:val="000000" w:themeColor="text1"/>
        </w:rPr>
        <w:t xml:space="preserve"> D, </w:t>
      </w:r>
      <w:proofErr w:type="spellStart"/>
      <w:r w:rsidRPr="003D08FF">
        <w:rPr>
          <w:rFonts w:ascii="Book Antiqua" w:hAnsi="Book Antiqua"/>
          <w:color w:val="000000" w:themeColor="text1"/>
        </w:rPr>
        <w:t>Riemersma</w:t>
      </w:r>
      <w:proofErr w:type="spellEnd"/>
      <w:r w:rsidRPr="003D08FF">
        <w:rPr>
          <w:rFonts w:ascii="Book Antiqua" w:hAnsi="Book Antiqua"/>
          <w:color w:val="000000" w:themeColor="text1"/>
        </w:rPr>
        <w:t xml:space="preserve"> RA, Appel LJ, </w:t>
      </w:r>
      <w:proofErr w:type="spellStart"/>
      <w:r w:rsidRPr="003D08FF">
        <w:rPr>
          <w:rFonts w:ascii="Book Antiqua" w:hAnsi="Book Antiqua"/>
          <w:color w:val="000000" w:themeColor="text1"/>
        </w:rPr>
        <w:t>Guallar</w:t>
      </w:r>
      <w:proofErr w:type="spellEnd"/>
      <w:r w:rsidRPr="003D08FF">
        <w:rPr>
          <w:rFonts w:ascii="Book Antiqua" w:hAnsi="Book Antiqua"/>
          <w:color w:val="000000" w:themeColor="text1"/>
        </w:rPr>
        <w:t xml:space="preserve"> E. Meta-analysis: high-dosage vitamin E supplementation may increase all-cause mortality. </w:t>
      </w:r>
      <w:r w:rsidRPr="003D08FF">
        <w:rPr>
          <w:rFonts w:ascii="Book Antiqua" w:hAnsi="Book Antiqua"/>
          <w:i/>
          <w:iCs/>
          <w:color w:val="000000" w:themeColor="text1"/>
        </w:rPr>
        <w:t>Ann Intern Med</w:t>
      </w:r>
      <w:r w:rsidRPr="003D08FF">
        <w:rPr>
          <w:rFonts w:ascii="Book Antiqua" w:hAnsi="Book Antiqua"/>
          <w:color w:val="000000" w:themeColor="text1"/>
        </w:rPr>
        <w:t xml:space="preserve"> 2005; </w:t>
      </w:r>
      <w:r w:rsidRPr="003D08FF">
        <w:rPr>
          <w:rFonts w:ascii="Book Antiqua" w:hAnsi="Book Antiqua"/>
          <w:b/>
          <w:bCs/>
          <w:color w:val="000000" w:themeColor="text1"/>
        </w:rPr>
        <w:t>142</w:t>
      </w:r>
      <w:r w:rsidRPr="003D08FF">
        <w:rPr>
          <w:rFonts w:ascii="Book Antiqua" w:hAnsi="Book Antiqua"/>
          <w:color w:val="000000" w:themeColor="text1"/>
        </w:rPr>
        <w:t>: 37-46 [PMID: 15537682 DOI: 10.7326/0003-4819-142-1-200501040-00110]</w:t>
      </w:r>
    </w:p>
    <w:p w14:paraId="6C710712"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8 </w:t>
      </w:r>
      <w:r w:rsidRPr="003D08FF">
        <w:rPr>
          <w:rFonts w:ascii="Book Antiqua" w:hAnsi="Book Antiqua"/>
          <w:b/>
          <w:bCs/>
          <w:color w:val="000000" w:themeColor="text1"/>
        </w:rPr>
        <w:t>Shi KQ</w:t>
      </w:r>
      <w:r w:rsidRPr="003D08FF">
        <w:rPr>
          <w:rFonts w:ascii="Book Antiqua" w:hAnsi="Book Antiqua"/>
          <w:color w:val="000000" w:themeColor="text1"/>
        </w:rPr>
        <w:t xml:space="preserve">, Fan YC, Liu WY, Li LF, Chen YP, Zheng MH. Traditional Chinese medicines benefit to nonalcoholic fatty liver disease: a systematic review and meta-analysis. </w:t>
      </w:r>
      <w:r w:rsidRPr="003D08FF">
        <w:rPr>
          <w:rFonts w:ascii="Book Antiqua" w:hAnsi="Book Antiqua"/>
          <w:i/>
          <w:iCs/>
          <w:color w:val="000000" w:themeColor="text1"/>
        </w:rPr>
        <w:t>Mol Biol Rep</w:t>
      </w:r>
      <w:r w:rsidRPr="003D08FF">
        <w:rPr>
          <w:rFonts w:ascii="Book Antiqua" w:hAnsi="Book Antiqua"/>
          <w:color w:val="000000" w:themeColor="text1"/>
        </w:rPr>
        <w:t xml:space="preserve"> 2012; </w:t>
      </w:r>
      <w:r w:rsidRPr="003D08FF">
        <w:rPr>
          <w:rFonts w:ascii="Book Antiqua" w:hAnsi="Book Antiqua"/>
          <w:b/>
          <w:bCs/>
          <w:color w:val="000000" w:themeColor="text1"/>
        </w:rPr>
        <w:t>39</w:t>
      </w:r>
      <w:r w:rsidRPr="003D08FF">
        <w:rPr>
          <w:rFonts w:ascii="Book Antiqua" w:hAnsi="Book Antiqua"/>
          <w:color w:val="000000" w:themeColor="text1"/>
        </w:rPr>
        <w:t>: 9715-9722 [PMID: 22718512 DOI: 10.1007/s11033-012-1836-0]</w:t>
      </w:r>
    </w:p>
    <w:p w14:paraId="47293E1E"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9 </w:t>
      </w:r>
      <w:r w:rsidRPr="003D08FF">
        <w:rPr>
          <w:rFonts w:ascii="Book Antiqua" w:hAnsi="Book Antiqua"/>
          <w:b/>
          <w:bCs/>
          <w:color w:val="000000" w:themeColor="text1"/>
        </w:rPr>
        <w:t>Cai Y</w:t>
      </w:r>
      <w:r w:rsidRPr="003D08FF">
        <w:rPr>
          <w:rFonts w:ascii="Book Antiqua" w:hAnsi="Book Antiqua"/>
          <w:color w:val="000000" w:themeColor="text1"/>
        </w:rPr>
        <w:t xml:space="preserve">, Liang Q, Chen W, Chen M, Chen R, Zhang Y, Xiao Y, Chen L. Evaluation of HuoXueHuaYu therapy for nonalcoholic fatty liver disease: a systematic review and meta-analysis of randomized controlled trial. </w:t>
      </w:r>
      <w:r w:rsidRPr="003D08FF">
        <w:rPr>
          <w:rFonts w:ascii="Book Antiqua" w:hAnsi="Book Antiqua"/>
          <w:i/>
          <w:iCs/>
          <w:color w:val="000000" w:themeColor="text1"/>
        </w:rPr>
        <w:t>BMC Complement Altern Med</w:t>
      </w:r>
      <w:r w:rsidRPr="003D08FF">
        <w:rPr>
          <w:rFonts w:ascii="Book Antiqua" w:hAnsi="Book Antiqua"/>
          <w:color w:val="000000" w:themeColor="text1"/>
        </w:rPr>
        <w:t xml:space="preserve"> 2019; </w:t>
      </w:r>
      <w:r w:rsidRPr="003D08FF">
        <w:rPr>
          <w:rFonts w:ascii="Book Antiqua" w:hAnsi="Book Antiqua"/>
          <w:b/>
          <w:bCs/>
          <w:color w:val="000000" w:themeColor="text1"/>
        </w:rPr>
        <w:t>19</w:t>
      </w:r>
      <w:r w:rsidRPr="003D08FF">
        <w:rPr>
          <w:rFonts w:ascii="Book Antiqua" w:hAnsi="Book Antiqua"/>
          <w:color w:val="000000" w:themeColor="text1"/>
        </w:rPr>
        <w:t>: 178 [PMID: 31324247 DOI: 10.1186/s12906-019-2596-3]</w:t>
      </w:r>
    </w:p>
    <w:p w14:paraId="1440D30D" w14:textId="130676B4"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10 </w:t>
      </w:r>
      <w:r w:rsidRPr="003D08FF">
        <w:rPr>
          <w:rFonts w:ascii="Book Antiqua" w:hAnsi="Book Antiqua"/>
          <w:b/>
          <w:bCs/>
          <w:color w:val="000000" w:themeColor="text1"/>
        </w:rPr>
        <w:t>Liu ZL</w:t>
      </w:r>
      <w:r w:rsidRPr="003D08FF">
        <w:rPr>
          <w:rFonts w:ascii="Book Antiqua" w:hAnsi="Book Antiqua"/>
          <w:color w:val="000000" w:themeColor="text1"/>
        </w:rPr>
        <w:t xml:space="preserve">, </w:t>
      </w:r>
      <w:proofErr w:type="spellStart"/>
      <w:r w:rsidRPr="003D08FF">
        <w:rPr>
          <w:rFonts w:ascii="Book Antiqua" w:hAnsi="Book Antiqua"/>
          <w:color w:val="000000" w:themeColor="text1"/>
        </w:rPr>
        <w:t>Xie</w:t>
      </w:r>
      <w:proofErr w:type="spellEnd"/>
      <w:r w:rsidRPr="003D08FF">
        <w:rPr>
          <w:rFonts w:ascii="Book Antiqua" w:hAnsi="Book Antiqua"/>
          <w:color w:val="000000" w:themeColor="text1"/>
        </w:rPr>
        <w:t xml:space="preserve"> LZ, Zhu J, Li GQ, Grant SJ, Liu JP. Herbal medicines for fatty liver diseases. </w:t>
      </w:r>
      <w:r w:rsidRPr="003D08FF">
        <w:rPr>
          <w:rFonts w:ascii="Book Antiqua" w:hAnsi="Book Antiqua"/>
          <w:i/>
          <w:iCs/>
          <w:color w:val="000000" w:themeColor="text1"/>
        </w:rPr>
        <w:t>Cochrane Database Syst Rev</w:t>
      </w:r>
      <w:r w:rsidRPr="003D08FF">
        <w:rPr>
          <w:rFonts w:ascii="Book Antiqua" w:hAnsi="Book Antiqua"/>
          <w:color w:val="000000" w:themeColor="text1"/>
        </w:rPr>
        <w:t xml:space="preserve"> 2013; </w:t>
      </w:r>
      <w:r w:rsidR="00681594" w:rsidRPr="003D08FF">
        <w:rPr>
          <w:rFonts w:ascii="Book Antiqua" w:hAnsi="Book Antiqua"/>
          <w:b/>
          <w:bCs/>
          <w:color w:val="000000" w:themeColor="text1"/>
        </w:rPr>
        <w:t>(8):</w:t>
      </w:r>
      <w:r w:rsidR="00681594" w:rsidRPr="003D08FF">
        <w:rPr>
          <w:rFonts w:ascii="Book Antiqua" w:hAnsi="Book Antiqua"/>
          <w:color w:val="000000" w:themeColor="text1"/>
        </w:rPr>
        <w:t xml:space="preserve"> CD009059</w:t>
      </w:r>
      <w:r w:rsidRPr="003D08FF">
        <w:rPr>
          <w:rFonts w:ascii="Book Antiqua" w:hAnsi="Book Antiqua"/>
          <w:color w:val="000000" w:themeColor="text1"/>
        </w:rPr>
        <w:t xml:space="preserve"> [PMID: 23975682 DOI: 10.1002/14651858.CD009059.pub2]</w:t>
      </w:r>
    </w:p>
    <w:p w14:paraId="15ED5E82" w14:textId="134B34D2" w:rsidR="005D3F5E" w:rsidRPr="003D08FF" w:rsidRDefault="005D3F5E" w:rsidP="000438B1">
      <w:pPr>
        <w:spacing w:line="360" w:lineRule="auto"/>
        <w:jc w:val="both"/>
        <w:rPr>
          <w:rFonts w:ascii="Book Antiqua" w:hAnsi="Book Antiqua"/>
          <w:color w:val="000000" w:themeColor="text1"/>
          <w:lang w:eastAsia="zh-CN"/>
        </w:rPr>
      </w:pPr>
      <w:r w:rsidRPr="003D08FF">
        <w:rPr>
          <w:rFonts w:ascii="Book Antiqua" w:hAnsi="Book Antiqua"/>
          <w:color w:val="000000" w:themeColor="text1"/>
        </w:rPr>
        <w:t xml:space="preserve">11 </w:t>
      </w:r>
      <w:r w:rsidRPr="003D08FF">
        <w:rPr>
          <w:rFonts w:ascii="Book Antiqua" w:hAnsi="Book Antiqua"/>
          <w:b/>
          <w:bCs/>
          <w:color w:val="000000" w:themeColor="text1"/>
        </w:rPr>
        <w:t xml:space="preserve">OCEBM Levels of Evidence Working Group. </w:t>
      </w:r>
      <w:r w:rsidRPr="003D08FF">
        <w:rPr>
          <w:rFonts w:ascii="Book Antiqua" w:hAnsi="Book Antiqua"/>
          <w:color w:val="000000" w:themeColor="text1"/>
        </w:rPr>
        <w:t xml:space="preserve">The Oxford levels of evidence 2 [cited 1 July </w:t>
      </w:r>
      <w:r w:rsidR="009A3077" w:rsidRPr="003D08FF">
        <w:rPr>
          <w:rFonts w:ascii="Book Antiqua" w:hAnsi="Book Antiqua"/>
          <w:color w:val="000000" w:themeColor="text1"/>
        </w:rPr>
        <w:t>2020</w:t>
      </w:r>
      <w:r w:rsidRPr="003D08FF">
        <w:rPr>
          <w:rFonts w:ascii="Book Antiqua" w:hAnsi="Book Antiqua"/>
          <w:color w:val="000000" w:themeColor="text1"/>
        </w:rPr>
        <w:t>]. In: Oxford Centre for Evidence-Based Medicine</w:t>
      </w:r>
      <w:r w:rsidRPr="003D08FF">
        <w:rPr>
          <w:rFonts w:ascii="Book Antiqua" w:hAnsi="Book Antiqua"/>
          <w:b/>
          <w:bCs/>
          <w:color w:val="000000" w:themeColor="text1"/>
        </w:rPr>
        <w:t>,</w:t>
      </w:r>
      <w:r w:rsidRPr="003D08FF">
        <w:rPr>
          <w:rFonts w:ascii="Book Antiqua" w:hAnsi="Book Antiqua"/>
          <w:color w:val="000000" w:themeColor="text1"/>
        </w:rPr>
        <w:t xml:space="preserve"> 2011 [Internet]. Available from: https:/</w:t>
      </w:r>
      <w:r w:rsidR="00BD3DFD" w:rsidRPr="003D08FF">
        <w:rPr>
          <w:rFonts w:ascii="Book Antiqua" w:hAnsi="Book Antiqua"/>
          <w:color w:val="000000" w:themeColor="text1"/>
        </w:rPr>
        <w:t>/www.cebm.net/index.aspx?o=5653</w:t>
      </w:r>
    </w:p>
    <w:p w14:paraId="4E4F7153"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12 </w:t>
      </w:r>
      <w:r w:rsidRPr="003D08FF">
        <w:rPr>
          <w:rFonts w:ascii="Book Antiqua" w:hAnsi="Book Antiqua"/>
          <w:b/>
          <w:bCs/>
          <w:color w:val="000000" w:themeColor="text1"/>
        </w:rPr>
        <w:t>Moher D</w:t>
      </w:r>
      <w:r w:rsidRPr="003D08FF">
        <w:rPr>
          <w:rFonts w:ascii="Book Antiqua" w:hAnsi="Book Antiqua"/>
          <w:color w:val="000000" w:themeColor="text1"/>
        </w:rPr>
        <w:t xml:space="preserve">, </w:t>
      </w:r>
      <w:proofErr w:type="spellStart"/>
      <w:r w:rsidRPr="003D08FF">
        <w:rPr>
          <w:rFonts w:ascii="Book Antiqua" w:hAnsi="Book Antiqua"/>
          <w:color w:val="000000" w:themeColor="text1"/>
        </w:rPr>
        <w:t>Liberati</w:t>
      </w:r>
      <w:proofErr w:type="spellEnd"/>
      <w:r w:rsidRPr="003D08FF">
        <w:rPr>
          <w:rFonts w:ascii="Book Antiqua" w:hAnsi="Book Antiqua"/>
          <w:color w:val="000000" w:themeColor="text1"/>
        </w:rPr>
        <w:t xml:space="preserve"> A, </w:t>
      </w:r>
      <w:proofErr w:type="spellStart"/>
      <w:r w:rsidRPr="003D08FF">
        <w:rPr>
          <w:rFonts w:ascii="Book Antiqua" w:hAnsi="Book Antiqua"/>
          <w:color w:val="000000" w:themeColor="text1"/>
        </w:rPr>
        <w:t>Tetzlaff</w:t>
      </w:r>
      <w:proofErr w:type="spellEnd"/>
      <w:r w:rsidRPr="003D08FF">
        <w:rPr>
          <w:rFonts w:ascii="Book Antiqua" w:hAnsi="Book Antiqua"/>
          <w:color w:val="000000" w:themeColor="text1"/>
        </w:rPr>
        <w:t xml:space="preserve"> J, Altman DG; PRISMA Group. Preferred reporting items for systematic reviews and meta-analyses: the PRISMA statement. </w:t>
      </w:r>
      <w:r w:rsidRPr="003D08FF">
        <w:rPr>
          <w:rFonts w:ascii="Book Antiqua" w:hAnsi="Book Antiqua"/>
          <w:i/>
          <w:iCs/>
          <w:color w:val="000000" w:themeColor="text1"/>
        </w:rPr>
        <w:t>BMJ</w:t>
      </w:r>
      <w:r w:rsidRPr="003D08FF">
        <w:rPr>
          <w:rFonts w:ascii="Book Antiqua" w:hAnsi="Book Antiqua"/>
          <w:color w:val="000000" w:themeColor="text1"/>
        </w:rPr>
        <w:t xml:space="preserve"> 2009; </w:t>
      </w:r>
      <w:r w:rsidRPr="003D08FF">
        <w:rPr>
          <w:rFonts w:ascii="Book Antiqua" w:hAnsi="Book Antiqua"/>
          <w:b/>
          <w:bCs/>
          <w:color w:val="000000" w:themeColor="text1"/>
        </w:rPr>
        <w:t>339</w:t>
      </w:r>
      <w:r w:rsidRPr="003D08FF">
        <w:rPr>
          <w:rFonts w:ascii="Book Antiqua" w:hAnsi="Book Antiqua"/>
          <w:color w:val="000000" w:themeColor="text1"/>
        </w:rPr>
        <w:t>: b2535 [PMID: 19622551 DOI: 10.1136/bmj.b2535]</w:t>
      </w:r>
    </w:p>
    <w:p w14:paraId="58BB5DA9"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lastRenderedPageBreak/>
        <w:t xml:space="preserve">13 </w:t>
      </w:r>
      <w:r w:rsidRPr="003D08FF">
        <w:rPr>
          <w:rFonts w:ascii="Book Antiqua" w:hAnsi="Book Antiqua"/>
          <w:b/>
          <w:bCs/>
          <w:color w:val="000000" w:themeColor="text1"/>
        </w:rPr>
        <w:t>Shea BJ</w:t>
      </w:r>
      <w:r w:rsidRPr="003D08FF">
        <w:rPr>
          <w:rFonts w:ascii="Book Antiqua" w:hAnsi="Book Antiqua"/>
          <w:color w:val="000000" w:themeColor="text1"/>
        </w:rPr>
        <w:t xml:space="preserve">, Reeves BC, Wells G, </w:t>
      </w:r>
      <w:proofErr w:type="spellStart"/>
      <w:r w:rsidRPr="003D08FF">
        <w:rPr>
          <w:rFonts w:ascii="Book Antiqua" w:hAnsi="Book Antiqua"/>
          <w:color w:val="000000" w:themeColor="text1"/>
        </w:rPr>
        <w:t>Thuku</w:t>
      </w:r>
      <w:proofErr w:type="spellEnd"/>
      <w:r w:rsidRPr="003D08FF">
        <w:rPr>
          <w:rFonts w:ascii="Book Antiqua" w:hAnsi="Book Antiqua"/>
          <w:color w:val="000000" w:themeColor="text1"/>
        </w:rPr>
        <w:t xml:space="preserve"> M, Hamel C, Moran J, Moher D, </w:t>
      </w:r>
      <w:proofErr w:type="spellStart"/>
      <w:r w:rsidRPr="003D08FF">
        <w:rPr>
          <w:rFonts w:ascii="Book Antiqua" w:hAnsi="Book Antiqua"/>
          <w:color w:val="000000" w:themeColor="text1"/>
        </w:rPr>
        <w:t>Tugwell</w:t>
      </w:r>
      <w:proofErr w:type="spellEnd"/>
      <w:r w:rsidRPr="003D08FF">
        <w:rPr>
          <w:rFonts w:ascii="Book Antiqua" w:hAnsi="Book Antiqua"/>
          <w:color w:val="000000" w:themeColor="text1"/>
        </w:rPr>
        <w:t xml:space="preserve"> P, Welch V, </w:t>
      </w:r>
      <w:proofErr w:type="spellStart"/>
      <w:r w:rsidRPr="003D08FF">
        <w:rPr>
          <w:rFonts w:ascii="Book Antiqua" w:hAnsi="Book Antiqua"/>
          <w:color w:val="000000" w:themeColor="text1"/>
        </w:rPr>
        <w:t>Kristjansson</w:t>
      </w:r>
      <w:proofErr w:type="spellEnd"/>
      <w:r w:rsidRPr="003D08FF">
        <w:rPr>
          <w:rFonts w:ascii="Book Antiqua" w:hAnsi="Book Antiqua"/>
          <w:color w:val="000000" w:themeColor="text1"/>
        </w:rPr>
        <w:t xml:space="preserve"> E, Henry DA. AMSTAR 2: a critical appraisal tool for systematic reviews that include </w:t>
      </w:r>
      <w:proofErr w:type="spellStart"/>
      <w:r w:rsidRPr="003D08FF">
        <w:rPr>
          <w:rFonts w:ascii="Book Antiqua" w:hAnsi="Book Antiqua"/>
          <w:color w:val="000000" w:themeColor="text1"/>
        </w:rPr>
        <w:t>randomised</w:t>
      </w:r>
      <w:proofErr w:type="spellEnd"/>
      <w:r w:rsidRPr="003D08FF">
        <w:rPr>
          <w:rFonts w:ascii="Book Antiqua" w:hAnsi="Book Antiqua"/>
          <w:color w:val="000000" w:themeColor="text1"/>
        </w:rPr>
        <w:t xml:space="preserve"> or non-</w:t>
      </w:r>
      <w:proofErr w:type="spellStart"/>
      <w:r w:rsidRPr="003D08FF">
        <w:rPr>
          <w:rFonts w:ascii="Book Antiqua" w:hAnsi="Book Antiqua"/>
          <w:color w:val="000000" w:themeColor="text1"/>
        </w:rPr>
        <w:t>randomised</w:t>
      </w:r>
      <w:proofErr w:type="spellEnd"/>
      <w:r w:rsidRPr="003D08FF">
        <w:rPr>
          <w:rFonts w:ascii="Book Antiqua" w:hAnsi="Book Antiqua"/>
          <w:color w:val="000000" w:themeColor="text1"/>
        </w:rPr>
        <w:t xml:space="preserve"> studies of healthcare interventions, or both. </w:t>
      </w:r>
      <w:r w:rsidRPr="003D08FF">
        <w:rPr>
          <w:rFonts w:ascii="Book Antiqua" w:hAnsi="Book Antiqua"/>
          <w:i/>
          <w:iCs/>
          <w:color w:val="000000" w:themeColor="text1"/>
        </w:rPr>
        <w:t>BMJ</w:t>
      </w:r>
      <w:r w:rsidRPr="003D08FF">
        <w:rPr>
          <w:rFonts w:ascii="Book Antiqua" w:hAnsi="Book Antiqua"/>
          <w:color w:val="000000" w:themeColor="text1"/>
        </w:rPr>
        <w:t xml:space="preserve"> 2017; </w:t>
      </w:r>
      <w:r w:rsidRPr="003D08FF">
        <w:rPr>
          <w:rFonts w:ascii="Book Antiqua" w:hAnsi="Book Antiqua"/>
          <w:b/>
          <w:bCs/>
          <w:color w:val="000000" w:themeColor="text1"/>
        </w:rPr>
        <w:t>358</w:t>
      </w:r>
      <w:r w:rsidRPr="003D08FF">
        <w:rPr>
          <w:rFonts w:ascii="Book Antiqua" w:hAnsi="Book Antiqua"/>
          <w:color w:val="000000" w:themeColor="text1"/>
        </w:rPr>
        <w:t>: j4008 [PMID: 28935701 DOI: 10.1136/bmj.j4008]</w:t>
      </w:r>
    </w:p>
    <w:p w14:paraId="2704F470"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14 </w:t>
      </w:r>
      <w:r w:rsidRPr="003D08FF">
        <w:rPr>
          <w:rFonts w:ascii="Book Antiqua" w:hAnsi="Book Antiqua"/>
          <w:b/>
          <w:bCs/>
          <w:color w:val="000000" w:themeColor="text1"/>
        </w:rPr>
        <w:t>Whiting P</w:t>
      </w:r>
      <w:r w:rsidRPr="003D08FF">
        <w:rPr>
          <w:rFonts w:ascii="Book Antiqua" w:hAnsi="Book Antiqua"/>
          <w:color w:val="000000" w:themeColor="text1"/>
        </w:rPr>
        <w:t xml:space="preserve">, </w:t>
      </w:r>
      <w:proofErr w:type="spellStart"/>
      <w:r w:rsidRPr="003D08FF">
        <w:rPr>
          <w:rFonts w:ascii="Book Antiqua" w:hAnsi="Book Antiqua"/>
          <w:color w:val="000000" w:themeColor="text1"/>
        </w:rPr>
        <w:t>Savović</w:t>
      </w:r>
      <w:proofErr w:type="spellEnd"/>
      <w:r w:rsidRPr="003D08FF">
        <w:rPr>
          <w:rFonts w:ascii="Book Antiqua" w:hAnsi="Book Antiqua"/>
          <w:color w:val="000000" w:themeColor="text1"/>
        </w:rPr>
        <w:t xml:space="preserve"> J, Higgins JP, Caldwell DM, Reeves BC, Shea B, Davies P, </w:t>
      </w:r>
      <w:proofErr w:type="spellStart"/>
      <w:r w:rsidRPr="003D08FF">
        <w:rPr>
          <w:rFonts w:ascii="Book Antiqua" w:hAnsi="Book Antiqua"/>
          <w:color w:val="000000" w:themeColor="text1"/>
        </w:rPr>
        <w:t>Kleijnen</w:t>
      </w:r>
      <w:proofErr w:type="spellEnd"/>
      <w:r w:rsidRPr="003D08FF">
        <w:rPr>
          <w:rFonts w:ascii="Book Antiqua" w:hAnsi="Book Antiqua"/>
          <w:color w:val="000000" w:themeColor="text1"/>
        </w:rPr>
        <w:t xml:space="preserve"> J, Churchill R; ROBIS group. ROBIS: A new tool to assess risk of bias in systematic reviews was developed. </w:t>
      </w:r>
      <w:r w:rsidRPr="003D08FF">
        <w:rPr>
          <w:rFonts w:ascii="Book Antiqua" w:hAnsi="Book Antiqua"/>
          <w:i/>
          <w:iCs/>
          <w:color w:val="000000" w:themeColor="text1"/>
        </w:rPr>
        <w:t>J Clin Epidemiol</w:t>
      </w:r>
      <w:r w:rsidRPr="003D08FF">
        <w:rPr>
          <w:rFonts w:ascii="Book Antiqua" w:hAnsi="Book Antiqua"/>
          <w:color w:val="000000" w:themeColor="text1"/>
        </w:rPr>
        <w:t xml:space="preserve"> 2016; </w:t>
      </w:r>
      <w:r w:rsidRPr="003D08FF">
        <w:rPr>
          <w:rFonts w:ascii="Book Antiqua" w:hAnsi="Book Antiqua"/>
          <w:b/>
          <w:bCs/>
          <w:color w:val="000000" w:themeColor="text1"/>
        </w:rPr>
        <w:t>69</w:t>
      </w:r>
      <w:r w:rsidRPr="003D08FF">
        <w:rPr>
          <w:rFonts w:ascii="Book Antiqua" w:hAnsi="Book Antiqua"/>
          <w:color w:val="000000" w:themeColor="text1"/>
        </w:rPr>
        <w:t>: 225-234 [PMID: 26092286 DOI: 10.1016/j.jclinepi.2015.06.005]</w:t>
      </w:r>
    </w:p>
    <w:p w14:paraId="04223094"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15 </w:t>
      </w:r>
      <w:proofErr w:type="spellStart"/>
      <w:r w:rsidRPr="003D08FF">
        <w:rPr>
          <w:rFonts w:ascii="Book Antiqua" w:hAnsi="Book Antiqua"/>
          <w:b/>
          <w:bCs/>
          <w:color w:val="000000" w:themeColor="text1"/>
        </w:rPr>
        <w:t>Balshem</w:t>
      </w:r>
      <w:proofErr w:type="spellEnd"/>
      <w:r w:rsidRPr="003D08FF">
        <w:rPr>
          <w:rFonts w:ascii="Book Antiqua" w:hAnsi="Book Antiqua"/>
          <w:b/>
          <w:bCs/>
          <w:color w:val="000000" w:themeColor="text1"/>
        </w:rPr>
        <w:t xml:space="preserve"> H</w:t>
      </w:r>
      <w:r w:rsidRPr="003D08FF">
        <w:rPr>
          <w:rFonts w:ascii="Book Antiqua" w:hAnsi="Book Antiqua"/>
          <w:color w:val="000000" w:themeColor="text1"/>
        </w:rPr>
        <w:t xml:space="preserve">, Helfand M, </w:t>
      </w:r>
      <w:proofErr w:type="spellStart"/>
      <w:r w:rsidRPr="003D08FF">
        <w:rPr>
          <w:rFonts w:ascii="Book Antiqua" w:hAnsi="Book Antiqua"/>
          <w:color w:val="000000" w:themeColor="text1"/>
        </w:rPr>
        <w:t>Schünemann</w:t>
      </w:r>
      <w:proofErr w:type="spellEnd"/>
      <w:r w:rsidRPr="003D08FF">
        <w:rPr>
          <w:rFonts w:ascii="Book Antiqua" w:hAnsi="Book Antiqua"/>
          <w:color w:val="000000" w:themeColor="text1"/>
        </w:rPr>
        <w:t xml:space="preserve"> HJ, </w:t>
      </w:r>
      <w:proofErr w:type="spellStart"/>
      <w:r w:rsidRPr="003D08FF">
        <w:rPr>
          <w:rFonts w:ascii="Book Antiqua" w:hAnsi="Book Antiqua"/>
          <w:color w:val="000000" w:themeColor="text1"/>
        </w:rPr>
        <w:t>Oxman</w:t>
      </w:r>
      <w:proofErr w:type="spellEnd"/>
      <w:r w:rsidRPr="003D08FF">
        <w:rPr>
          <w:rFonts w:ascii="Book Antiqua" w:hAnsi="Book Antiqua"/>
          <w:color w:val="000000" w:themeColor="text1"/>
        </w:rPr>
        <w:t xml:space="preserve"> AD, Kunz R, </w:t>
      </w:r>
      <w:proofErr w:type="spellStart"/>
      <w:r w:rsidRPr="003D08FF">
        <w:rPr>
          <w:rFonts w:ascii="Book Antiqua" w:hAnsi="Book Antiqua"/>
          <w:color w:val="000000" w:themeColor="text1"/>
        </w:rPr>
        <w:t>Brozek</w:t>
      </w:r>
      <w:proofErr w:type="spellEnd"/>
      <w:r w:rsidRPr="003D08FF">
        <w:rPr>
          <w:rFonts w:ascii="Book Antiqua" w:hAnsi="Book Antiqua"/>
          <w:color w:val="000000" w:themeColor="text1"/>
        </w:rPr>
        <w:t xml:space="preserve"> J, </w:t>
      </w:r>
      <w:proofErr w:type="spellStart"/>
      <w:r w:rsidRPr="003D08FF">
        <w:rPr>
          <w:rFonts w:ascii="Book Antiqua" w:hAnsi="Book Antiqua"/>
          <w:color w:val="000000" w:themeColor="text1"/>
        </w:rPr>
        <w:t>Vist</w:t>
      </w:r>
      <w:proofErr w:type="spellEnd"/>
      <w:r w:rsidRPr="003D08FF">
        <w:rPr>
          <w:rFonts w:ascii="Book Antiqua" w:hAnsi="Book Antiqua"/>
          <w:color w:val="000000" w:themeColor="text1"/>
        </w:rPr>
        <w:t xml:space="preserve"> GE, Falck-</w:t>
      </w:r>
      <w:proofErr w:type="spellStart"/>
      <w:r w:rsidRPr="003D08FF">
        <w:rPr>
          <w:rFonts w:ascii="Book Antiqua" w:hAnsi="Book Antiqua"/>
          <w:color w:val="000000" w:themeColor="text1"/>
        </w:rPr>
        <w:t>Ytter</w:t>
      </w:r>
      <w:proofErr w:type="spellEnd"/>
      <w:r w:rsidRPr="003D08FF">
        <w:rPr>
          <w:rFonts w:ascii="Book Antiqua" w:hAnsi="Book Antiqua"/>
          <w:color w:val="000000" w:themeColor="text1"/>
        </w:rPr>
        <w:t xml:space="preserve"> Y, </w:t>
      </w:r>
      <w:proofErr w:type="spellStart"/>
      <w:r w:rsidRPr="003D08FF">
        <w:rPr>
          <w:rFonts w:ascii="Book Antiqua" w:hAnsi="Book Antiqua"/>
          <w:color w:val="000000" w:themeColor="text1"/>
        </w:rPr>
        <w:t>Meerpohl</w:t>
      </w:r>
      <w:proofErr w:type="spellEnd"/>
      <w:r w:rsidRPr="003D08FF">
        <w:rPr>
          <w:rFonts w:ascii="Book Antiqua" w:hAnsi="Book Antiqua"/>
          <w:color w:val="000000" w:themeColor="text1"/>
        </w:rPr>
        <w:t xml:space="preserve"> J, Norris S, </w:t>
      </w:r>
      <w:proofErr w:type="spellStart"/>
      <w:r w:rsidRPr="003D08FF">
        <w:rPr>
          <w:rFonts w:ascii="Book Antiqua" w:hAnsi="Book Antiqua"/>
          <w:color w:val="000000" w:themeColor="text1"/>
        </w:rPr>
        <w:t>Guyatt</w:t>
      </w:r>
      <w:proofErr w:type="spellEnd"/>
      <w:r w:rsidRPr="003D08FF">
        <w:rPr>
          <w:rFonts w:ascii="Book Antiqua" w:hAnsi="Book Antiqua"/>
          <w:color w:val="000000" w:themeColor="text1"/>
        </w:rPr>
        <w:t xml:space="preserve"> GH. GRADE guidelines: 3. Rating the quality of evidence. </w:t>
      </w:r>
      <w:r w:rsidRPr="003D08FF">
        <w:rPr>
          <w:rFonts w:ascii="Book Antiqua" w:hAnsi="Book Antiqua"/>
          <w:i/>
          <w:iCs/>
          <w:color w:val="000000" w:themeColor="text1"/>
        </w:rPr>
        <w:t>J Clin Epidemiol</w:t>
      </w:r>
      <w:r w:rsidRPr="003D08FF">
        <w:rPr>
          <w:rFonts w:ascii="Book Antiqua" w:hAnsi="Book Antiqua"/>
          <w:color w:val="000000" w:themeColor="text1"/>
        </w:rPr>
        <w:t xml:space="preserve"> 2011; </w:t>
      </w:r>
      <w:r w:rsidRPr="003D08FF">
        <w:rPr>
          <w:rFonts w:ascii="Book Antiqua" w:hAnsi="Book Antiqua"/>
          <w:b/>
          <w:bCs/>
          <w:color w:val="000000" w:themeColor="text1"/>
        </w:rPr>
        <w:t>64</w:t>
      </w:r>
      <w:r w:rsidRPr="003D08FF">
        <w:rPr>
          <w:rFonts w:ascii="Book Antiqua" w:hAnsi="Book Antiqua"/>
          <w:color w:val="000000" w:themeColor="text1"/>
        </w:rPr>
        <w:t>: 401-406 [PMID: 21208779 DOI: 10.1016/j.jclinepi.2010.07.015]</w:t>
      </w:r>
    </w:p>
    <w:p w14:paraId="2EAE409C" w14:textId="4A75866C"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16 </w:t>
      </w:r>
      <w:r w:rsidRPr="003D08FF">
        <w:rPr>
          <w:rFonts w:ascii="Book Antiqua" w:hAnsi="Book Antiqua"/>
          <w:b/>
          <w:bCs/>
          <w:color w:val="000000" w:themeColor="text1"/>
        </w:rPr>
        <w:t>He M,</w:t>
      </w:r>
      <w:r w:rsidRPr="003D08FF">
        <w:rPr>
          <w:rFonts w:ascii="Book Antiqua" w:hAnsi="Book Antiqua"/>
          <w:color w:val="000000" w:themeColor="text1"/>
        </w:rPr>
        <w:t xml:space="preserve"> Jiang J. Meta-analysis of effect of TCM on main biochemical indexes of non-alcoholic fatty liver disease. </w:t>
      </w:r>
      <w:proofErr w:type="spellStart"/>
      <w:r w:rsidR="00BD3DFD" w:rsidRPr="003D08FF">
        <w:rPr>
          <w:rFonts w:ascii="Book Antiqua" w:hAnsi="Book Antiqua"/>
          <w:i/>
          <w:iCs/>
          <w:color w:val="000000" w:themeColor="text1"/>
        </w:rPr>
        <w:t>Zhonghua</w:t>
      </w:r>
      <w:proofErr w:type="spellEnd"/>
      <w:r w:rsidR="00BD3DFD" w:rsidRPr="003D08FF">
        <w:rPr>
          <w:rFonts w:ascii="Book Antiqua" w:hAnsi="Book Antiqua"/>
          <w:i/>
          <w:iCs/>
          <w:color w:val="000000" w:themeColor="text1"/>
        </w:rPr>
        <w:t xml:space="preserve"> </w:t>
      </w:r>
      <w:proofErr w:type="spellStart"/>
      <w:r w:rsidR="00BD3DFD" w:rsidRPr="003D08FF">
        <w:rPr>
          <w:rFonts w:ascii="Book Antiqua" w:hAnsi="Book Antiqua"/>
          <w:i/>
          <w:iCs/>
          <w:color w:val="000000" w:themeColor="text1"/>
        </w:rPr>
        <w:t>Zhongyiyao</w:t>
      </w:r>
      <w:proofErr w:type="spellEnd"/>
      <w:r w:rsidR="00BD3DFD" w:rsidRPr="003D08FF">
        <w:rPr>
          <w:rFonts w:ascii="Book Antiqua" w:hAnsi="Book Antiqua"/>
          <w:i/>
          <w:iCs/>
          <w:color w:val="000000" w:themeColor="text1"/>
        </w:rPr>
        <w:t xml:space="preserve"> </w:t>
      </w:r>
      <w:proofErr w:type="spellStart"/>
      <w:r w:rsidR="00BD3DFD" w:rsidRPr="003D08FF">
        <w:rPr>
          <w:rFonts w:ascii="Book Antiqua" w:hAnsi="Book Antiqua"/>
          <w:i/>
          <w:iCs/>
          <w:color w:val="000000" w:themeColor="text1"/>
        </w:rPr>
        <w:t>Zazhi</w:t>
      </w:r>
      <w:proofErr w:type="spellEnd"/>
      <w:r w:rsidR="00BD3DFD" w:rsidRPr="003D08FF">
        <w:rPr>
          <w:rFonts w:ascii="Book Antiqua" w:hAnsi="Book Antiqua"/>
          <w:color w:val="000000" w:themeColor="text1"/>
        </w:rPr>
        <w:t xml:space="preserve"> </w:t>
      </w:r>
      <w:r w:rsidRPr="003D08FF">
        <w:rPr>
          <w:rFonts w:ascii="Book Antiqua" w:hAnsi="Book Antiqua"/>
          <w:color w:val="000000" w:themeColor="text1"/>
        </w:rPr>
        <w:t xml:space="preserve">2010; </w:t>
      </w:r>
      <w:r w:rsidRPr="003D08FF">
        <w:rPr>
          <w:rFonts w:ascii="Book Antiqua" w:hAnsi="Book Antiqua"/>
          <w:b/>
          <w:bCs/>
          <w:color w:val="000000" w:themeColor="text1"/>
        </w:rPr>
        <w:t>25:</w:t>
      </w:r>
      <w:r w:rsidRPr="003D08FF">
        <w:rPr>
          <w:rFonts w:ascii="Book Antiqua" w:hAnsi="Book Antiqua"/>
          <w:color w:val="000000" w:themeColor="text1"/>
        </w:rPr>
        <w:t xml:space="preserve"> 1214-1220</w:t>
      </w:r>
    </w:p>
    <w:p w14:paraId="6DF165E7" w14:textId="2B4EB350"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17 </w:t>
      </w:r>
      <w:r w:rsidRPr="003D08FF">
        <w:rPr>
          <w:rFonts w:ascii="Book Antiqua" w:hAnsi="Book Antiqua"/>
          <w:b/>
          <w:bCs/>
          <w:color w:val="000000" w:themeColor="text1"/>
        </w:rPr>
        <w:t>Li L,</w:t>
      </w:r>
      <w:r w:rsidRPr="003D08FF">
        <w:rPr>
          <w:rFonts w:ascii="Book Antiqua" w:hAnsi="Book Antiqua"/>
          <w:color w:val="000000" w:themeColor="text1"/>
        </w:rPr>
        <w:t xml:space="preserve"> </w:t>
      </w:r>
      <w:proofErr w:type="spellStart"/>
      <w:r w:rsidRPr="003D08FF">
        <w:rPr>
          <w:rFonts w:ascii="Book Antiqua" w:hAnsi="Book Antiqua"/>
          <w:color w:val="000000" w:themeColor="text1"/>
        </w:rPr>
        <w:t>Su</w:t>
      </w:r>
      <w:proofErr w:type="spellEnd"/>
      <w:r w:rsidRPr="003D08FF">
        <w:rPr>
          <w:rFonts w:ascii="Book Antiqua" w:hAnsi="Book Antiqua"/>
          <w:color w:val="000000" w:themeColor="text1"/>
        </w:rPr>
        <w:t xml:space="preserve"> DM, Han HX. Traditional Chinese medicine for non-alcoholic steatohepatitis: a systematic review. </w:t>
      </w:r>
      <w:proofErr w:type="spellStart"/>
      <w:r w:rsidR="00BD3DFD" w:rsidRPr="003D08FF">
        <w:rPr>
          <w:rFonts w:ascii="Book Antiqua" w:hAnsi="Book Antiqua"/>
          <w:color w:val="000000" w:themeColor="text1"/>
        </w:rPr>
        <w:t>Z</w:t>
      </w:r>
      <w:r w:rsidR="00BD3DFD" w:rsidRPr="003D08FF">
        <w:rPr>
          <w:rFonts w:ascii="Book Antiqua" w:hAnsi="Book Antiqua"/>
          <w:i/>
          <w:iCs/>
          <w:color w:val="000000" w:themeColor="text1"/>
        </w:rPr>
        <w:t>honguo</w:t>
      </w:r>
      <w:proofErr w:type="spellEnd"/>
      <w:r w:rsidR="00BD3DFD" w:rsidRPr="003D08FF">
        <w:rPr>
          <w:rFonts w:ascii="Book Antiqua" w:hAnsi="Book Antiqua"/>
          <w:i/>
          <w:iCs/>
          <w:color w:val="000000" w:themeColor="text1"/>
        </w:rPr>
        <w:t xml:space="preserve"> </w:t>
      </w:r>
      <w:proofErr w:type="spellStart"/>
      <w:r w:rsidR="00BD3DFD" w:rsidRPr="003D08FF">
        <w:rPr>
          <w:rFonts w:ascii="Book Antiqua" w:hAnsi="Book Antiqua"/>
          <w:i/>
          <w:iCs/>
          <w:color w:val="000000" w:themeColor="text1"/>
        </w:rPr>
        <w:t>Xunzheng</w:t>
      </w:r>
      <w:proofErr w:type="spellEnd"/>
      <w:r w:rsidR="00BD3DFD" w:rsidRPr="003D08FF">
        <w:rPr>
          <w:rFonts w:ascii="Book Antiqua" w:hAnsi="Book Antiqua"/>
          <w:i/>
          <w:iCs/>
          <w:color w:val="000000" w:themeColor="text1"/>
        </w:rPr>
        <w:t xml:space="preserve"> </w:t>
      </w:r>
      <w:proofErr w:type="spellStart"/>
      <w:r w:rsidR="00BD3DFD" w:rsidRPr="003D08FF">
        <w:rPr>
          <w:rFonts w:ascii="Book Antiqua" w:hAnsi="Book Antiqua"/>
          <w:i/>
          <w:iCs/>
          <w:color w:val="000000" w:themeColor="text1"/>
        </w:rPr>
        <w:t>Yixue</w:t>
      </w:r>
      <w:proofErr w:type="spellEnd"/>
      <w:r w:rsidR="00BD3DFD" w:rsidRPr="003D08FF">
        <w:rPr>
          <w:rFonts w:ascii="Book Antiqua" w:hAnsi="Book Antiqua"/>
          <w:i/>
          <w:iCs/>
          <w:color w:val="000000" w:themeColor="text1"/>
        </w:rPr>
        <w:t xml:space="preserve"> </w:t>
      </w:r>
      <w:proofErr w:type="spellStart"/>
      <w:r w:rsidR="00BD3DFD" w:rsidRPr="003D08FF">
        <w:rPr>
          <w:rFonts w:ascii="Book Antiqua" w:hAnsi="Book Antiqua"/>
          <w:i/>
          <w:iCs/>
          <w:color w:val="000000" w:themeColor="text1"/>
        </w:rPr>
        <w:t>Zazhi</w:t>
      </w:r>
      <w:proofErr w:type="spellEnd"/>
      <w:r w:rsidR="00BD3DFD" w:rsidRPr="003D08FF">
        <w:rPr>
          <w:rFonts w:ascii="Book Antiqua" w:hAnsi="Book Antiqua"/>
          <w:i/>
          <w:iCs/>
          <w:color w:val="000000" w:themeColor="text1"/>
        </w:rPr>
        <w:t xml:space="preserve"> </w:t>
      </w:r>
      <w:r w:rsidRPr="003D08FF">
        <w:rPr>
          <w:rFonts w:ascii="Book Antiqua" w:hAnsi="Book Antiqua"/>
          <w:color w:val="000000" w:themeColor="text1"/>
        </w:rPr>
        <w:t xml:space="preserve">2011; </w:t>
      </w:r>
      <w:r w:rsidRPr="003D08FF">
        <w:rPr>
          <w:rFonts w:ascii="Book Antiqua" w:hAnsi="Book Antiqua"/>
          <w:b/>
          <w:bCs/>
          <w:color w:val="000000" w:themeColor="text1"/>
        </w:rPr>
        <w:t>11:</w:t>
      </w:r>
      <w:r w:rsidRPr="003D08FF">
        <w:rPr>
          <w:rFonts w:ascii="Book Antiqua" w:hAnsi="Book Antiqua"/>
          <w:color w:val="000000" w:themeColor="text1"/>
        </w:rPr>
        <w:t xml:space="preserve"> 195-203 [DOI: 10.1088/1009-0630/13/1/25]</w:t>
      </w:r>
    </w:p>
    <w:p w14:paraId="60DF48D3" w14:textId="0A587F08"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18 </w:t>
      </w:r>
      <w:r w:rsidRPr="003D08FF">
        <w:rPr>
          <w:rFonts w:ascii="Book Antiqua" w:hAnsi="Book Antiqua"/>
          <w:b/>
          <w:bCs/>
          <w:color w:val="000000" w:themeColor="text1"/>
        </w:rPr>
        <w:t>Li YH,</w:t>
      </w:r>
      <w:r w:rsidRPr="003D08FF">
        <w:rPr>
          <w:rFonts w:ascii="Book Antiqua" w:hAnsi="Book Antiqua"/>
          <w:color w:val="000000" w:themeColor="text1"/>
        </w:rPr>
        <w:t xml:space="preserve"> Zhu HJ. Study on effect of oral Chinese medicine compared with polyene phosphatidylcholine group treatment for non-alcoholic fatty liver disease. </w:t>
      </w:r>
      <w:proofErr w:type="spellStart"/>
      <w:r w:rsidR="00BD3DFD" w:rsidRPr="003D08FF">
        <w:rPr>
          <w:rFonts w:ascii="Book Antiqua" w:hAnsi="Book Antiqua"/>
          <w:i/>
          <w:iCs/>
          <w:color w:val="000000" w:themeColor="text1"/>
          <w:lang w:eastAsia="zh-CN"/>
        </w:rPr>
        <w:t>Shiyong</w:t>
      </w:r>
      <w:proofErr w:type="spellEnd"/>
      <w:r w:rsidR="00BD3DFD" w:rsidRPr="003D08FF">
        <w:rPr>
          <w:rFonts w:ascii="Book Antiqua" w:hAnsi="Book Antiqua"/>
          <w:i/>
          <w:iCs/>
          <w:color w:val="000000" w:themeColor="text1"/>
          <w:lang w:eastAsia="zh-CN"/>
        </w:rPr>
        <w:t xml:space="preserve"> </w:t>
      </w:r>
      <w:proofErr w:type="spellStart"/>
      <w:r w:rsidR="00BD3DFD" w:rsidRPr="003D08FF">
        <w:rPr>
          <w:rFonts w:ascii="Book Antiqua" w:hAnsi="Book Antiqua"/>
          <w:i/>
          <w:iCs/>
          <w:color w:val="000000" w:themeColor="text1"/>
          <w:lang w:eastAsia="zh-CN"/>
        </w:rPr>
        <w:t>Yaowu</w:t>
      </w:r>
      <w:proofErr w:type="spellEnd"/>
      <w:r w:rsidR="00BD3DFD" w:rsidRPr="003D08FF">
        <w:rPr>
          <w:rFonts w:ascii="Book Antiqua" w:hAnsi="Book Antiqua"/>
          <w:i/>
          <w:iCs/>
          <w:color w:val="000000" w:themeColor="text1"/>
          <w:lang w:eastAsia="zh-CN"/>
        </w:rPr>
        <w:t xml:space="preserve"> Yu </w:t>
      </w:r>
      <w:proofErr w:type="spellStart"/>
      <w:r w:rsidR="00BD3DFD" w:rsidRPr="003D08FF">
        <w:rPr>
          <w:rFonts w:ascii="Book Antiqua" w:hAnsi="Book Antiqua"/>
          <w:i/>
          <w:iCs/>
          <w:color w:val="000000" w:themeColor="text1"/>
          <w:lang w:eastAsia="zh-CN"/>
        </w:rPr>
        <w:t>Linchuang</w:t>
      </w:r>
      <w:proofErr w:type="spellEnd"/>
      <w:r w:rsidR="002F1F3F" w:rsidRPr="003D08FF">
        <w:rPr>
          <w:rFonts w:ascii="Book Antiqua" w:hAnsi="Book Antiqua"/>
          <w:color w:val="000000" w:themeColor="text1"/>
        </w:rPr>
        <w:t xml:space="preserve"> </w:t>
      </w:r>
      <w:r w:rsidRPr="003D08FF">
        <w:rPr>
          <w:rFonts w:ascii="Book Antiqua" w:hAnsi="Book Antiqua"/>
          <w:color w:val="000000" w:themeColor="text1"/>
        </w:rPr>
        <w:t xml:space="preserve">2014; </w:t>
      </w:r>
      <w:r w:rsidRPr="003D08FF">
        <w:rPr>
          <w:rFonts w:ascii="Book Antiqua" w:hAnsi="Book Antiqua"/>
          <w:b/>
          <w:bCs/>
          <w:color w:val="000000" w:themeColor="text1"/>
        </w:rPr>
        <w:t>17:</w:t>
      </w:r>
      <w:r w:rsidRPr="003D08FF">
        <w:rPr>
          <w:rFonts w:ascii="Book Antiqua" w:hAnsi="Book Antiqua"/>
          <w:color w:val="000000" w:themeColor="text1"/>
        </w:rPr>
        <w:t xml:space="preserve"> 101</w:t>
      </w:r>
      <w:r w:rsidR="0023275F" w:rsidRPr="003D08FF">
        <w:rPr>
          <w:rFonts w:ascii="Book Antiqua" w:hAnsi="Book Antiqua"/>
          <w:color w:val="000000" w:themeColor="text1"/>
        </w:rPr>
        <w:t>6</w:t>
      </w:r>
      <w:r w:rsidRPr="003D08FF">
        <w:rPr>
          <w:rFonts w:ascii="Book Antiqua" w:hAnsi="Book Antiqua"/>
          <w:color w:val="000000" w:themeColor="text1"/>
        </w:rPr>
        <w:t>-1018</w:t>
      </w:r>
      <w:r w:rsidR="0023275F" w:rsidRPr="003D08FF">
        <w:rPr>
          <w:rFonts w:ascii="Book Antiqua" w:hAnsi="Book Antiqua"/>
          <w:color w:val="000000" w:themeColor="text1"/>
        </w:rPr>
        <w:t>[DOI: 10.14053/j.cnki.ppcr.2014.08.058]</w:t>
      </w:r>
    </w:p>
    <w:p w14:paraId="70F9B4DF" w14:textId="717FA319"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19 </w:t>
      </w:r>
      <w:r w:rsidRPr="003D08FF">
        <w:rPr>
          <w:rFonts w:ascii="Book Antiqua" w:hAnsi="Book Antiqua"/>
          <w:b/>
          <w:bCs/>
          <w:color w:val="000000" w:themeColor="text1"/>
        </w:rPr>
        <w:t>Yang HC,</w:t>
      </w:r>
      <w:r w:rsidRPr="003D08FF">
        <w:rPr>
          <w:rFonts w:ascii="Book Antiqua" w:hAnsi="Book Antiqua"/>
          <w:color w:val="000000" w:themeColor="text1"/>
        </w:rPr>
        <w:t xml:space="preserve"> Sun JG. Systemic evaluation of the efficacy and safety of invigorating spleen and resolving phlegm method in the treatment of nonalcoholic fatty liver disease. </w:t>
      </w:r>
      <w:proofErr w:type="spellStart"/>
      <w:r w:rsidR="00BD3DFD" w:rsidRPr="003D08FF">
        <w:rPr>
          <w:rFonts w:ascii="Book Antiqua" w:hAnsi="Book Antiqua"/>
          <w:i/>
          <w:iCs/>
          <w:color w:val="000000" w:themeColor="text1"/>
        </w:rPr>
        <w:t>Xiandai</w:t>
      </w:r>
      <w:proofErr w:type="spellEnd"/>
      <w:r w:rsidR="00BD3DFD" w:rsidRPr="003D08FF">
        <w:rPr>
          <w:rFonts w:ascii="Book Antiqua" w:hAnsi="Book Antiqua"/>
          <w:i/>
          <w:iCs/>
          <w:color w:val="000000" w:themeColor="text1"/>
        </w:rPr>
        <w:t xml:space="preserve"> </w:t>
      </w:r>
      <w:proofErr w:type="spellStart"/>
      <w:r w:rsidR="00BD3DFD" w:rsidRPr="003D08FF">
        <w:rPr>
          <w:rFonts w:ascii="Book Antiqua" w:hAnsi="Book Antiqua"/>
          <w:i/>
          <w:iCs/>
          <w:color w:val="000000" w:themeColor="text1"/>
        </w:rPr>
        <w:t>Zhongxiyijiehe</w:t>
      </w:r>
      <w:proofErr w:type="spellEnd"/>
      <w:r w:rsidR="00BD3DFD" w:rsidRPr="003D08FF">
        <w:rPr>
          <w:rFonts w:ascii="Book Antiqua" w:hAnsi="Book Antiqua"/>
          <w:i/>
          <w:iCs/>
          <w:color w:val="000000" w:themeColor="text1"/>
        </w:rPr>
        <w:t xml:space="preserve"> </w:t>
      </w:r>
      <w:proofErr w:type="spellStart"/>
      <w:r w:rsidR="00BD3DFD" w:rsidRPr="003D08FF">
        <w:rPr>
          <w:rFonts w:ascii="Book Antiqua" w:hAnsi="Book Antiqua"/>
          <w:i/>
          <w:iCs/>
          <w:color w:val="000000" w:themeColor="text1"/>
        </w:rPr>
        <w:t>Zazhi</w:t>
      </w:r>
      <w:proofErr w:type="spellEnd"/>
      <w:r w:rsidRPr="003D08FF">
        <w:rPr>
          <w:rFonts w:ascii="Book Antiqua" w:hAnsi="Book Antiqua"/>
          <w:i/>
          <w:iCs/>
          <w:color w:val="000000" w:themeColor="text1"/>
        </w:rPr>
        <w:t xml:space="preserve"> </w:t>
      </w:r>
      <w:r w:rsidRPr="003D08FF">
        <w:rPr>
          <w:rFonts w:ascii="Book Antiqua" w:hAnsi="Book Antiqua"/>
          <w:color w:val="000000" w:themeColor="text1"/>
        </w:rPr>
        <w:t xml:space="preserve">2019; </w:t>
      </w:r>
      <w:r w:rsidRPr="003D08FF">
        <w:rPr>
          <w:rFonts w:ascii="Book Antiqua" w:hAnsi="Book Antiqua"/>
          <w:b/>
          <w:bCs/>
          <w:color w:val="000000" w:themeColor="text1"/>
        </w:rPr>
        <w:t>28:</w:t>
      </w:r>
      <w:r w:rsidRPr="003D08FF">
        <w:rPr>
          <w:rFonts w:ascii="Book Antiqua" w:hAnsi="Book Antiqua"/>
          <w:color w:val="000000" w:themeColor="text1"/>
        </w:rPr>
        <w:t xml:space="preserve"> 267-273 [DOI: 10.3969/j.issn.1008-8849.2019.03]</w:t>
      </w:r>
    </w:p>
    <w:p w14:paraId="369CB045" w14:textId="3570AEFD"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20 </w:t>
      </w:r>
      <w:r w:rsidRPr="003D08FF">
        <w:rPr>
          <w:rFonts w:ascii="Book Antiqua" w:hAnsi="Book Antiqua"/>
          <w:b/>
          <w:bCs/>
          <w:color w:val="000000" w:themeColor="text1"/>
        </w:rPr>
        <w:t>Zhang J,</w:t>
      </w:r>
      <w:r w:rsidRPr="003D08FF">
        <w:rPr>
          <w:rFonts w:ascii="Book Antiqua" w:hAnsi="Book Antiqua"/>
          <w:color w:val="000000" w:themeColor="text1"/>
        </w:rPr>
        <w:t xml:space="preserve"> Zhang HH. Systematic review of treating nonalcoholic fatty liver with taking TCM and screening of active components. </w:t>
      </w:r>
      <w:proofErr w:type="spellStart"/>
      <w:r w:rsidR="00BD3DFD" w:rsidRPr="003D08FF">
        <w:rPr>
          <w:rFonts w:ascii="Book Antiqua" w:hAnsi="Book Antiqua"/>
          <w:i/>
          <w:iCs/>
          <w:color w:val="000000" w:themeColor="text1"/>
          <w:lang w:eastAsia="zh-CN"/>
        </w:rPr>
        <w:t>Zhongguo</w:t>
      </w:r>
      <w:proofErr w:type="spellEnd"/>
      <w:r w:rsidR="00BD3DFD" w:rsidRPr="003D08FF">
        <w:rPr>
          <w:rFonts w:ascii="Book Antiqua" w:hAnsi="Book Antiqua"/>
          <w:i/>
          <w:iCs/>
          <w:color w:val="000000" w:themeColor="text1"/>
          <w:lang w:eastAsia="zh-CN"/>
        </w:rPr>
        <w:t xml:space="preserve"> </w:t>
      </w:r>
      <w:proofErr w:type="spellStart"/>
      <w:r w:rsidR="00BD3DFD" w:rsidRPr="003D08FF">
        <w:rPr>
          <w:rFonts w:ascii="Book Antiqua" w:hAnsi="Book Antiqua"/>
          <w:i/>
          <w:iCs/>
          <w:color w:val="000000" w:themeColor="text1"/>
          <w:lang w:eastAsia="zh-CN"/>
        </w:rPr>
        <w:t>Weisheng</w:t>
      </w:r>
      <w:proofErr w:type="spellEnd"/>
      <w:r w:rsidR="00BD3DFD" w:rsidRPr="003D08FF">
        <w:rPr>
          <w:rFonts w:ascii="Book Antiqua" w:hAnsi="Book Antiqua"/>
          <w:i/>
          <w:iCs/>
          <w:color w:val="000000" w:themeColor="text1"/>
          <w:lang w:eastAsia="zh-CN"/>
        </w:rPr>
        <w:t xml:space="preserve"> </w:t>
      </w:r>
      <w:proofErr w:type="spellStart"/>
      <w:r w:rsidR="00BD3DFD" w:rsidRPr="003D08FF">
        <w:rPr>
          <w:rFonts w:ascii="Book Antiqua" w:hAnsi="Book Antiqua"/>
          <w:i/>
          <w:iCs/>
          <w:color w:val="000000" w:themeColor="text1"/>
          <w:lang w:eastAsia="zh-CN"/>
        </w:rPr>
        <w:t>Chanye</w:t>
      </w:r>
      <w:proofErr w:type="spellEnd"/>
      <w:r w:rsidR="00F14AF8" w:rsidRPr="003D08FF">
        <w:rPr>
          <w:rFonts w:ascii="Book Antiqua" w:hAnsi="Book Antiqua"/>
          <w:color w:val="000000" w:themeColor="text1"/>
        </w:rPr>
        <w:t xml:space="preserve"> </w:t>
      </w:r>
      <w:r w:rsidRPr="003D08FF">
        <w:rPr>
          <w:rFonts w:ascii="Book Antiqua" w:hAnsi="Book Antiqua"/>
          <w:color w:val="000000" w:themeColor="text1"/>
        </w:rPr>
        <w:t xml:space="preserve">2014; </w:t>
      </w:r>
      <w:r w:rsidRPr="003D08FF">
        <w:rPr>
          <w:rFonts w:ascii="Book Antiqua" w:hAnsi="Book Antiqua"/>
          <w:b/>
          <w:bCs/>
          <w:color w:val="000000" w:themeColor="text1"/>
        </w:rPr>
        <w:t>11:</w:t>
      </w:r>
      <w:r w:rsidRPr="003D08FF">
        <w:rPr>
          <w:rFonts w:ascii="Book Antiqua" w:hAnsi="Book Antiqua"/>
          <w:color w:val="000000" w:themeColor="text1"/>
        </w:rPr>
        <w:t xml:space="preserve"> 43-45 [DOI: 10.16659/j.cnki.1672-5654.2014.16.025]</w:t>
      </w:r>
    </w:p>
    <w:p w14:paraId="34231837"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21 </w:t>
      </w:r>
      <w:proofErr w:type="spellStart"/>
      <w:r w:rsidRPr="003D08FF">
        <w:rPr>
          <w:rFonts w:ascii="Book Antiqua" w:hAnsi="Book Antiqua"/>
          <w:b/>
          <w:bCs/>
          <w:color w:val="000000" w:themeColor="text1"/>
        </w:rPr>
        <w:t>PLoS</w:t>
      </w:r>
      <w:proofErr w:type="spellEnd"/>
      <w:r w:rsidRPr="003D08FF">
        <w:rPr>
          <w:rFonts w:ascii="Book Antiqua" w:hAnsi="Book Antiqua"/>
          <w:b/>
          <w:bCs/>
          <w:color w:val="000000" w:themeColor="text1"/>
        </w:rPr>
        <w:t xml:space="preserve"> Medicine Editors.</w:t>
      </w:r>
      <w:r w:rsidRPr="003D08FF">
        <w:rPr>
          <w:rFonts w:ascii="Book Antiqua" w:hAnsi="Book Antiqua"/>
          <w:color w:val="000000" w:themeColor="text1"/>
        </w:rPr>
        <w:t xml:space="preserve">. Best practice in systematic reviews: the importance of protocols and registration. </w:t>
      </w:r>
      <w:proofErr w:type="spellStart"/>
      <w:r w:rsidRPr="003D08FF">
        <w:rPr>
          <w:rFonts w:ascii="Book Antiqua" w:hAnsi="Book Antiqua"/>
          <w:i/>
          <w:iCs/>
          <w:color w:val="000000" w:themeColor="text1"/>
        </w:rPr>
        <w:t>PLoS</w:t>
      </w:r>
      <w:proofErr w:type="spellEnd"/>
      <w:r w:rsidRPr="003D08FF">
        <w:rPr>
          <w:rFonts w:ascii="Book Antiqua" w:hAnsi="Book Antiqua"/>
          <w:i/>
          <w:iCs/>
          <w:color w:val="000000" w:themeColor="text1"/>
        </w:rPr>
        <w:t xml:space="preserve"> Med</w:t>
      </w:r>
      <w:r w:rsidRPr="003D08FF">
        <w:rPr>
          <w:rFonts w:ascii="Book Antiqua" w:hAnsi="Book Antiqua"/>
          <w:color w:val="000000" w:themeColor="text1"/>
        </w:rPr>
        <w:t xml:space="preserve"> 2011; </w:t>
      </w:r>
      <w:r w:rsidRPr="003D08FF">
        <w:rPr>
          <w:rFonts w:ascii="Book Antiqua" w:hAnsi="Book Antiqua"/>
          <w:b/>
          <w:bCs/>
          <w:color w:val="000000" w:themeColor="text1"/>
        </w:rPr>
        <w:t>8</w:t>
      </w:r>
      <w:r w:rsidRPr="003D08FF">
        <w:rPr>
          <w:rFonts w:ascii="Book Antiqua" w:hAnsi="Book Antiqua"/>
          <w:color w:val="000000" w:themeColor="text1"/>
        </w:rPr>
        <w:t>: e1001009 [PMID: 21364968 DOI: 10.1371/journal.pmed.1001009]</w:t>
      </w:r>
    </w:p>
    <w:p w14:paraId="4164C4F5"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lastRenderedPageBreak/>
        <w:t xml:space="preserve">22 </w:t>
      </w:r>
      <w:r w:rsidRPr="003D08FF">
        <w:rPr>
          <w:rFonts w:ascii="Book Antiqua" w:hAnsi="Book Antiqua"/>
          <w:b/>
          <w:bCs/>
          <w:color w:val="000000" w:themeColor="text1"/>
        </w:rPr>
        <w:t>Stewart L</w:t>
      </w:r>
      <w:r w:rsidRPr="003D08FF">
        <w:rPr>
          <w:rFonts w:ascii="Book Antiqua" w:hAnsi="Book Antiqua"/>
          <w:color w:val="000000" w:themeColor="text1"/>
        </w:rPr>
        <w:t xml:space="preserve">, Moher D, </w:t>
      </w:r>
      <w:proofErr w:type="spellStart"/>
      <w:r w:rsidRPr="003D08FF">
        <w:rPr>
          <w:rFonts w:ascii="Book Antiqua" w:hAnsi="Book Antiqua"/>
          <w:color w:val="000000" w:themeColor="text1"/>
        </w:rPr>
        <w:t>Shekelle</w:t>
      </w:r>
      <w:proofErr w:type="spellEnd"/>
      <w:r w:rsidRPr="003D08FF">
        <w:rPr>
          <w:rFonts w:ascii="Book Antiqua" w:hAnsi="Book Antiqua"/>
          <w:color w:val="000000" w:themeColor="text1"/>
        </w:rPr>
        <w:t xml:space="preserve"> P. Why prospective registration of systematic reviews makes sense. </w:t>
      </w:r>
      <w:r w:rsidRPr="003D08FF">
        <w:rPr>
          <w:rFonts w:ascii="Book Antiqua" w:hAnsi="Book Antiqua"/>
          <w:i/>
          <w:iCs/>
          <w:color w:val="000000" w:themeColor="text1"/>
        </w:rPr>
        <w:t>Syst Rev</w:t>
      </w:r>
      <w:r w:rsidRPr="003D08FF">
        <w:rPr>
          <w:rFonts w:ascii="Book Antiqua" w:hAnsi="Book Antiqua"/>
          <w:color w:val="000000" w:themeColor="text1"/>
        </w:rPr>
        <w:t xml:space="preserve"> 2012; </w:t>
      </w:r>
      <w:r w:rsidRPr="003D08FF">
        <w:rPr>
          <w:rFonts w:ascii="Book Antiqua" w:hAnsi="Book Antiqua"/>
          <w:b/>
          <w:bCs/>
          <w:color w:val="000000" w:themeColor="text1"/>
        </w:rPr>
        <w:t>1</w:t>
      </w:r>
      <w:r w:rsidRPr="003D08FF">
        <w:rPr>
          <w:rFonts w:ascii="Book Antiqua" w:hAnsi="Book Antiqua"/>
          <w:color w:val="000000" w:themeColor="text1"/>
        </w:rPr>
        <w:t>: 7 [PMID: 22588008 DOI: 10.1186/2046-4053-1-7]</w:t>
      </w:r>
    </w:p>
    <w:p w14:paraId="51E4AFB6"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23 </w:t>
      </w:r>
      <w:r w:rsidRPr="003D08FF">
        <w:rPr>
          <w:rFonts w:ascii="Book Antiqua" w:hAnsi="Book Antiqua"/>
          <w:b/>
          <w:bCs/>
          <w:color w:val="000000" w:themeColor="text1"/>
        </w:rPr>
        <w:t>Brown TJ</w:t>
      </w:r>
      <w:r w:rsidRPr="003D08FF">
        <w:rPr>
          <w:rFonts w:ascii="Book Antiqua" w:hAnsi="Book Antiqua"/>
          <w:color w:val="000000" w:themeColor="text1"/>
        </w:rPr>
        <w:t xml:space="preserve">, Brainard J, Song F, Wang X, Abdelhamid A, Hooper L; PUFAH Group. Omega-3, omega-6, and total dietary polyunsaturated fat for prevention and treatment of type 2 diabetes mellitus: systematic review and meta-analysis of </w:t>
      </w:r>
      <w:proofErr w:type="spellStart"/>
      <w:r w:rsidRPr="003D08FF">
        <w:rPr>
          <w:rFonts w:ascii="Book Antiqua" w:hAnsi="Book Antiqua"/>
          <w:color w:val="000000" w:themeColor="text1"/>
        </w:rPr>
        <w:t>randomised</w:t>
      </w:r>
      <w:proofErr w:type="spellEnd"/>
      <w:r w:rsidRPr="003D08FF">
        <w:rPr>
          <w:rFonts w:ascii="Book Antiqua" w:hAnsi="Book Antiqua"/>
          <w:color w:val="000000" w:themeColor="text1"/>
        </w:rPr>
        <w:t xml:space="preserve"> controlled trials. </w:t>
      </w:r>
      <w:r w:rsidRPr="003D08FF">
        <w:rPr>
          <w:rFonts w:ascii="Book Antiqua" w:hAnsi="Book Antiqua"/>
          <w:i/>
          <w:iCs/>
          <w:color w:val="000000" w:themeColor="text1"/>
        </w:rPr>
        <w:t>BMJ</w:t>
      </w:r>
      <w:r w:rsidRPr="003D08FF">
        <w:rPr>
          <w:rFonts w:ascii="Book Antiqua" w:hAnsi="Book Antiqua"/>
          <w:color w:val="000000" w:themeColor="text1"/>
        </w:rPr>
        <w:t xml:space="preserve"> 2019; </w:t>
      </w:r>
      <w:r w:rsidRPr="003D08FF">
        <w:rPr>
          <w:rFonts w:ascii="Book Antiqua" w:hAnsi="Book Antiqua"/>
          <w:b/>
          <w:bCs/>
          <w:color w:val="000000" w:themeColor="text1"/>
        </w:rPr>
        <w:t>366</w:t>
      </w:r>
      <w:r w:rsidRPr="003D08FF">
        <w:rPr>
          <w:rFonts w:ascii="Book Antiqua" w:hAnsi="Book Antiqua"/>
          <w:color w:val="000000" w:themeColor="text1"/>
        </w:rPr>
        <w:t>: l4697 [PMID: 31434641 DOI: 10.1136/bmj.l4697]</w:t>
      </w:r>
    </w:p>
    <w:p w14:paraId="4D35C89C" w14:textId="3C6069AB"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24 </w:t>
      </w:r>
      <w:proofErr w:type="spellStart"/>
      <w:r w:rsidRPr="003D08FF">
        <w:rPr>
          <w:rFonts w:ascii="Book Antiqua" w:hAnsi="Book Antiqua"/>
          <w:b/>
          <w:bCs/>
          <w:color w:val="000000" w:themeColor="text1"/>
        </w:rPr>
        <w:t>Sobieraj</w:t>
      </w:r>
      <w:proofErr w:type="spellEnd"/>
      <w:r w:rsidRPr="003D08FF">
        <w:rPr>
          <w:rFonts w:ascii="Book Antiqua" w:hAnsi="Book Antiqua"/>
          <w:b/>
          <w:bCs/>
          <w:color w:val="000000" w:themeColor="text1"/>
        </w:rPr>
        <w:t xml:space="preserve"> DM</w:t>
      </w:r>
      <w:r w:rsidRPr="003D08FF">
        <w:rPr>
          <w:rFonts w:ascii="Book Antiqua" w:hAnsi="Book Antiqua"/>
          <w:color w:val="000000" w:themeColor="text1"/>
        </w:rPr>
        <w:t xml:space="preserve">, </w:t>
      </w:r>
      <w:proofErr w:type="spellStart"/>
      <w:r w:rsidRPr="003D08FF">
        <w:rPr>
          <w:rFonts w:ascii="Book Antiqua" w:hAnsi="Book Antiqua"/>
          <w:color w:val="000000" w:themeColor="text1"/>
        </w:rPr>
        <w:t>Weeda</w:t>
      </w:r>
      <w:proofErr w:type="spellEnd"/>
      <w:r w:rsidRPr="003D08FF">
        <w:rPr>
          <w:rFonts w:ascii="Book Antiqua" w:hAnsi="Book Antiqua"/>
          <w:color w:val="000000" w:themeColor="text1"/>
        </w:rPr>
        <w:t xml:space="preserve"> ER, Nguyen E, Coleman CI, White CM, Lazarus SC, Blake KV, Lang JE, Baker WL. Associa</w:t>
      </w:r>
      <w:r w:rsidR="009A3077" w:rsidRPr="003D08FF">
        <w:rPr>
          <w:rFonts w:ascii="Book Antiqua" w:hAnsi="Book Antiqua"/>
          <w:color w:val="000000" w:themeColor="text1"/>
        </w:rPr>
        <w:t>tion of inhaled corticosteroids and long-acting β-agonists as controller and quick relief therapy with exacerbations and symptom control in persistent asthma: a systematic review and meta-analy</w:t>
      </w:r>
      <w:r w:rsidRPr="003D08FF">
        <w:rPr>
          <w:rFonts w:ascii="Book Antiqua" w:hAnsi="Book Antiqua"/>
          <w:color w:val="000000" w:themeColor="text1"/>
        </w:rPr>
        <w:t xml:space="preserve">sis. </w:t>
      </w:r>
      <w:r w:rsidRPr="003D08FF">
        <w:rPr>
          <w:rFonts w:ascii="Book Antiqua" w:hAnsi="Book Antiqua"/>
          <w:i/>
          <w:iCs/>
          <w:color w:val="000000" w:themeColor="text1"/>
        </w:rPr>
        <w:t>JAMA</w:t>
      </w:r>
      <w:r w:rsidRPr="003D08FF">
        <w:rPr>
          <w:rFonts w:ascii="Book Antiqua" w:hAnsi="Book Antiqua"/>
          <w:color w:val="000000" w:themeColor="text1"/>
        </w:rPr>
        <w:t xml:space="preserve"> 2018; </w:t>
      </w:r>
      <w:r w:rsidRPr="003D08FF">
        <w:rPr>
          <w:rFonts w:ascii="Book Antiqua" w:hAnsi="Book Antiqua"/>
          <w:b/>
          <w:bCs/>
          <w:color w:val="000000" w:themeColor="text1"/>
        </w:rPr>
        <w:t>319</w:t>
      </w:r>
      <w:r w:rsidRPr="003D08FF">
        <w:rPr>
          <w:rFonts w:ascii="Book Antiqua" w:hAnsi="Book Antiqua"/>
          <w:color w:val="000000" w:themeColor="text1"/>
        </w:rPr>
        <w:t>: 1485-1496 [PMID: 29554195 DOI: 10.1001/jama.2018.2769]</w:t>
      </w:r>
    </w:p>
    <w:p w14:paraId="235DED4D"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25 </w:t>
      </w:r>
      <w:proofErr w:type="spellStart"/>
      <w:r w:rsidRPr="003D08FF">
        <w:rPr>
          <w:rFonts w:ascii="Book Antiqua" w:hAnsi="Book Antiqua"/>
          <w:b/>
          <w:bCs/>
          <w:color w:val="000000" w:themeColor="text1"/>
        </w:rPr>
        <w:t>Zelniker</w:t>
      </w:r>
      <w:proofErr w:type="spellEnd"/>
      <w:r w:rsidRPr="003D08FF">
        <w:rPr>
          <w:rFonts w:ascii="Book Antiqua" w:hAnsi="Book Antiqua"/>
          <w:b/>
          <w:bCs/>
          <w:color w:val="000000" w:themeColor="text1"/>
        </w:rPr>
        <w:t xml:space="preserve"> TA</w:t>
      </w:r>
      <w:r w:rsidRPr="003D08FF">
        <w:rPr>
          <w:rFonts w:ascii="Book Antiqua" w:hAnsi="Book Antiqua"/>
          <w:color w:val="000000" w:themeColor="text1"/>
        </w:rPr>
        <w:t xml:space="preserve">, </w:t>
      </w:r>
      <w:proofErr w:type="spellStart"/>
      <w:r w:rsidRPr="003D08FF">
        <w:rPr>
          <w:rFonts w:ascii="Book Antiqua" w:hAnsi="Book Antiqua"/>
          <w:color w:val="000000" w:themeColor="text1"/>
        </w:rPr>
        <w:t>Wiviott</w:t>
      </w:r>
      <w:proofErr w:type="spellEnd"/>
      <w:r w:rsidRPr="003D08FF">
        <w:rPr>
          <w:rFonts w:ascii="Book Antiqua" w:hAnsi="Book Antiqua"/>
          <w:color w:val="000000" w:themeColor="text1"/>
        </w:rPr>
        <w:t xml:space="preserve"> SD, Raz I, </w:t>
      </w:r>
      <w:proofErr w:type="spellStart"/>
      <w:r w:rsidRPr="003D08FF">
        <w:rPr>
          <w:rFonts w:ascii="Book Antiqua" w:hAnsi="Book Antiqua"/>
          <w:color w:val="000000" w:themeColor="text1"/>
        </w:rPr>
        <w:t>Im</w:t>
      </w:r>
      <w:proofErr w:type="spellEnd"/>
      <w:r w:rsidRPr="003D08FF">
        <w:rPr>
          <w:rFonts w:ascii="Book Antiqua" w:hAnsi="Book Antiqua"/>
          <w:color w:val="000000" w:themeColor="text1"/>
        </w:rPr>
        <w:t xml:space="preserve"> K, Goodrich EL, </w:t>
      </w:r>
      <w:proofErr w:type="spellStart"/>
      <w:r w:rsidRPr="003D08FF">
        <w:rPr>
          <w:rFonts w:ascii="Book Antiqua" w:hAnsi="Book Antiqua"/>
          <w:color w:val="000000" w:themeColor="text1"/>
        </w:rPr>
        <w:t>Bonaca</w:t>
      </w:r>
      <w:proofErr w:type="spellEnd"/>
      <w:r w:rsidRPr="003D08FF">
        <w:rPr>
          <w:rFonts w:ascii="Book Antiqua" w:hAnsi="Book Antiqua"/>
          <w:color w:val="000000" w:themeColor="text1"/>
        </w:rPr>
        <w:t xml:space="preserve"> MP, </w:t>
      </w:r>
      <w:proofErr w:type="spellStart"/>
      <w:r w:rsidRPr="003D08FF">
        <w:rPr>
          <w:rFonts w:ascii="Book Antiqua" w:hAnsi="Book Antiqua"/>
          <w:color w:val="000000" w:themeColor="text1"/>
        </w:rPr>
        <w:t>Mosenzon</w:t>
      </w:r>
      <w:proofErr w:type="spellEnd"/>
      <w:r w:rsidRPr="003D08FF">
        <w:rPr>
          <w:rFonts w:ascii="Book Antiqua" w:hAnsi="Book Antiqua"/>
          <w:color w:val="000000" w:themeColor="text1"/>
        </w:rPr>
        <w:t xml:space="preserve"> O, Kato ET, Cahn A, Furtado RHM, Bhatt DL, Leiter LA, McGuire DK, Wilding JPH, </w:t>
      </w:r>
      <w:proofErr w:type="spellStart"/>
      <w:r w:rsidRPr="003D08FF">
        <w:rPr>
          <w:rFonts w:ascii="Book Antiqua" w:hAnsi="Book Antiqua"/>
          <w:color w:val="000000" w:themeColor="text1"/>
        </w:rPr>
        <w:t>Sabatine</w:t>
      </w:r>
      <w:proofErr w:type="spellEnd"/>
      <w:r w:rsidRPr="003D08FF">
        <w:rPr>
          <w:rFonts w:ascii="Book Antiqua" w:hAnsi="Book Antiqua"/>
          <w:color w:val="000000" w:themeColor="text1"/>
        </w:rPr>
        <w:t xml:space="preserve"> MS. SGLT2 inhibitors for primary and secondary prevention of cardiovascular and renal outcomes in type 2 diabetes: a systematic review and meta-analysis of cardiovascular outcome trials. </w:t>
      </w:r>
      <w:r w:rsidRPr="003D08FF">
        <w:rPr>
          <w:rFonts w:ascii="Book Antiqua" w:hAnsi="Book Antiqua"/>
          <w:i/>
          <w:iCs/>
          <w:color w:val="000000" w:themeColor="text1"/>
        </w:rPr>
        <w:t>Lancet</w:t>
      </w:r>
      <w:r w:rsidRPr="003D08FF">
        <w:rPr>
          <w:rFonts w:ascii="Book Antiqua" w:hAnsi="Book Antiqua"/>
          <w:color w:val="000000" w:themeColor="text1"/>
        </w:rPr>
        <w:t xml:space="preserve"> 2019; </w:t>
      </w:r>
      <w:r w:rsidRPr="003D08FF">
        <w:rPr>
          <w:rFonts w:ascii="Book Antiqua" w:hAnsi="Book Antiqua"/>
          <w:b/>
          <w:bCs/>
          <w:color w:val="000000" w:themeColor="text1"/>
        </w:rPr>
        <w:t>393</w:t>
      </w:r>
      <w:r w:rsidRPr="003D08FF">
        <w:rPr>
          <w:rFonts w:ascii="Book Antiqua" w:hAnsi="Book Antiqua"/>
          <w:color w:val="000000" w:themeColor="text1"/>
        </w:rPr>
        <w:t>: 31-39 [PMID: 30424892 DOI: 10.1016/S0140-6736(18)32590-X]</w:t>
      </w:r>
    </w:p>
    <w:p w14:paraId="65657AA3"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26 </w:t>
      </w:r>
      <w:r w:rsidRPr="003D08FF">
        <w:rPr>
          <w:rFonts w:ascii="Book Antiqua" w:hAnsi="Book Antiqua"/>
          <w:b/>
          <w:bCs/>
          <w:color w:val="000000" w:themeColor="text1"/>
        </w:rPr>
        <w:t>Olivo SA</w:t>
      </w:r>
      <w:r w:rsidRPr="003D08FF">
        <w:rPr>
          <w:rFonts w:ascii="Book Antiqua" w:hAnsi="Book Antiqua"/>
          <w:color w:val="000000" w:themeColor="text1"/>
        </w:rPr>
        <w:t xml:space="preserve">, Macedo LG, </w:t>
      </w:r>
      <w:proofErr w:type="spellStart"/>
      <w:r w:rsidRPr="003D08FF">
        <w:rPr>
          <w:rFonts w:ascii="Book Antiqua" w:hAnsi="Book Antiqua"/>
          <w:color w:val="000000" w:themeColor="text1"/>
        </w:rPr>
        <w:t>Gadotti</w:t>
      </w:r>
      <w:proofErr w:type="spellEnd"/>
      <w:r w:rsidRPr="003D08FF">
        <w:rPr>
          <w:rFonts w:ascii="Book Antiqua" w:hAnsi="Book Antiqua"/>
          <w:color w:val="000000" w:themeColor="text1"/>
        </w:rPr>
        <w:t xml:space="preserve"> IC, Fuentes J, Stanton T, Magee DJ. Scales to assess the quality of randomized controlled trials: a systematic review. </w:t>
      </w:r>
      <w:r w:rsidRPr="003D08FF">
        <w:rPr>
          <w:rFonts w:ascii="Book Antiqua" w:hAnsi="Book Antiqua"/>
          <w:i/>
          <w:iCs/>
          <w:color w:val="000000" w:themeColor="text1"/>
        </w:rPr>
        <w:t xml:space="preserve">Phys </w:t>
      </w:r>
      <w:proofErr w:type="spellStart"/>
      <w:r w:rsidRPr="003D08FF">
        <w:rPr>
          <w:rFonts w:ascii="Book Antiqua" w:hAnsi="Book Antiqua"/>
          <w:i/>
          <w:iCs/>
          <w:color w:val="000000" w:themeColor="text1"/>
        </w:rPr>
        <w:t>Ther</w:t>
      </w:r>
      <w:proofErr w:type="spellEnd"/>
      <w:r w:rsidRPr="003D08FF">
        <w:rPr>
          <w:rFonts w:ascii="Book Antiqua" w:hAnsi="Book Antiqua"/>
          <w:color w:val="000000" w:themeColor="text1"/>
        </w:rPr>
        <w:t xml:space="preserve"> 2008; </w:t>
      </w:r>
      <w:r w:rsidRPr="003D08FF">
        <w:rPr>
          <w:rFonts w:ascii="Book Antiqua" w:hAnsi="Book Antiqua"/>
          <w:b/>
          <w:bCs/>
          <w:color w:val="000000" w:themeColor="text1"/>
        </w:rPr>
        <w:t>88</w:t>
      </w:r>
      <w:r w:rsidRPr="003D08FF">
        <w:rPr>
          <w:rFonts w:ascii="Book Antiqua" w:hAnsi="Book Antiqua"/>
          <w:color w:val="000000" w:themeColor="text1"/>
        </w:rPr>
        <w:t>: 156-175 [PMID: 18073267 DOI: 10.2522/ptj.20070147]</w:t>
      </w:r>
    </w:p>
    <w:p w14:paraId="011EACFD"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27 </w:t>
      </w:r>
      <w:r w:rsidRPr="003D08FF">
        <w:rPr>
          <w:rFonts w:ascii="Book Antiqua" w:hAnsi="Book Antiqua"/>
          <w:b/>
          <w:bCs/>
          <w:color w:val="000000" w:themeColor="text1"/>
        </w:rPr>
        <w:t>Higgins JP</w:t>
      </w:r>
      <w:r w:rsidRPr="003D08FF">
        <w:rPr>
          <w:rFonts w:ascii="Book Antiqua" w:hAnsi="Book Antiqua"/>
          <w:color w:val="000000" w:themeColor="text1"/>
        </w:rPr>
        <w:t xml:space="preserve">, Altman DG, </w:t>
      </w:r>
      <w:proofErr w:type="spellStart"/>
      <w:r w:rsidRPr="003D08FF">
        <w:rPr>
          <w:rFonts w:ascii="Book Antiqua" w:hAnsi="Book Antiqua"/>
          <w:color w:val="000000" w:themeColor="text1"/>
        </w:rPr>
        <w:t>Gøtzsche</w:t>
      </w:r>
      <w:proofErr w:type="spellEnd"/>
      <w:r w:rsidRPr="003D08FF">
        <w:rPr>
          <w:rFonts w:ascii="Book Antiqua" w:hAnsi="Book Antiqua"/>
          <w:color w:val="000000" w:themeColor="text1"/>
        </w:rPr>
        <w:t xml:space="preserve"> PC, </w:t>
      </w:r>
      <w:proofErr w:type="spellStart"/>
      <w:r w:rsidRPr="003D08FF">
        <w:rPr>
          <w:rFonts w:ascii="Book Antiqua" w:hAnsi="Book Antiqua"/>
          <w:color w:val="000000" w:themeColor="text1"/>
        </w:rPr>
        <w:t>Jüni</w:t>
      </w:r>
      <w:proofErr w:type="spellEnd"/>
      <w:r w:rsidRPr="003D08FF">
        <w:rPr>
          <w:rFonts w:ascii="Book Antiqua" w:hAnsi="Book Antiqua"/>
          <w:color w:val="000000" w:themeColor="text1"/>
        </w:rPr>
        <w:t xml:space="preserve"> P, Moher D, </w:t>
      </w:r>
      <w:proofErr w:type="spellStart"/>
      <w:r w:rsidRPr="003D08FF">
        <w:rPr>
          <w:rFonts w:ascii="Book Antiqua" w:hAnsi="Book Antiqua"/>
          <w:color w:val="000000" w:themeColor="text1"/>
        </w:rPr>
        <w:t>Oxman</w:t>
      </w:r>
      <w:proofErr w:type="spellEnd"/>
      <w:r w:rsidRPr="003D08FF">
        <w:rPr>
          <w:rFonts w:ascii="Book Antiqua" w:hAnsi="Book Antiqua"/>
          <w:color w:val="000000" w:themeColor="text1"/>
        </w:rPr>
        <w:t xml:space="preserve"> AD, </w:t>
      </w:r>
      <w:proofErr w:type="spellStart"/>
      <w:r w:rsidRPr="003D08FF">
        <w:rPr>
          <w:rFonts w:ascii="Book Antiqua" w:hAnsi="Book Antiqua"/>
          <w:color w:val="000000" w:themeColor="text1"/>
        </w:rPr>
        <w:t>Savovic</w:t>
      </w:r>
      <w:proofErr w:type="spellEnd"/>
      <w:r w:rsidRPr="003D08FF">
        <w:rPr>
          <w:rFonts w:ascii="Book Antiqua" w:hAnsi="Book Antiqua"/>
          <w:color w:val="000000" w:themeColor="text1"/>
        </w:rPr>
        <w:t xml:space="preserve"> J, Schulz KF, Weeks L, Sterne JA; Cochrane Bias Methods Group; Cochrane Statistical Methods Group. The Cochrane Collaboration's tool for assessing risk of bias in </w:t>
      </w:r>
      <w:proofErr w:type="spellStart"/>
      <w:r w:rsidRPr="003D08FF">
        <w:rPr>
          <w:rFonts w:ascii="Book Antiqua" w:hAnsi="Book Antiqua"/>
          <w:color w:val="000000" w:themeColor="text1"/>
        </w:rPr>
        <w:t>randomised</w:t>
      </w:r>
      <w:proofErr w:type="spellEnd"/>
      <w:r w:rsidRPr="003D08FF">
        <w:rPr>
          <w:rFonts w:ascii="Book Antiqua" w:hAnsi="Book Antiqua"/>
          <w:color w:val="000000" w:themeColor="text1"/>
        </w:rPr>
        <w:t xml:space="preserve"> trials. </w:t>
      </w:r>
      <w:r w:rsidRPr="003D08FF">
        <w:rPr>
          <w:rFonts w:ascii="Book Antiqua" w:hAnsi="Book Antiqua"/>
          <w:i/>
          <w:iCs/>
          <w:color w:val="000000" w:themeColor="text1"/>
        </w:rPr>
        <w:t>BMJ</w:t>
      </w:r>
      <w:r w:rsidRPr="003D08FF">
        <w:rPr>
          <w:rFonts w:ascii="Book Antiqua" w:hAnsi="Book Antiqua"/>
          <w:color w:val="000000" w:themeColor="text1"/>
        </w:rPr>
        <w:t xml:space="preserve"> 2011; </w:t>
      </w:r>
      <w:r w:rsidRPr="003D08FF">
        <w:rPr>
          <w:rFonts w:ascii="Book Antiqua" w:hAnsi="Book Antiqua"/>
          <w:b/>
          <w:bCs/>
          <w:color w:val="000000" w:themeColor="text1"/>
        </w:rPr>
        <w:t>343</w:t>
      </w:r>
      <w:r w:rsidRPr="003D08FF">
        <w:rPr>
          <w:rFonts w:ascii="Book Antiqua" w:hAnsi="Book Antiqua"/>
          <w:color w:val="000000" w:themeColor="text1"/>
        </w:rPr>
        <w:t>: d5928 [PMID: 22008217 DOI: 10.1136/bmj.d5928]</w:t>
      </w:r>
    </w:p>
    <w:p w14:paraId="10DF1D5C"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28 </w:t>
      </w:r>
      <w:r w:rsidRPr="003D08FF">
        <w:rPr>
          <w:rFonts w:ascii="Book Antiqua" w:hAnsi="Book Antiqua"/>
          <w:b/>
          <w:bCs/>
          <w:color w:val="000000" w:themeColor="text1"/>
        </w:rPr>
        <w:t>McAuley L</w:t>
      </w:r>
      <w:r w:rsidRPr="003D08FF">
        <w:rPr>
          <w:rFonts w:ascii="Book Antiqua" w:hAnsi="Book Antiqua"/>
          <w:color w:val="000000" w:themeColor="text1"/>
        </w:rPr>
        <w:t xml:space="preserve">, Pham B, </w:t>
      </w:r>
      <w:proofErr w:type="spellStart"/>
      <w:r w:rsidRPr="003D08FF">
        <w:rPr>
          <w:rFonts w:ascii="Book Antiqua" w:hAnsi="Book Antiqua"/>
          <w:color w:val="000000" w:themeColor="text1"/>
        </w:rPr>
        <w:t>Tugwell</w:t>
      </w:r>
      <w:proofErr w:type="spellEnd"/>
      <w:r w:rsidRPr="003D08FF">
        <w:rPr>
          <w:rFonts w:ascii="Book Antiqua" w:hAnsi="Book Antiqua"/>
          <w:color w:val="000000" w:themeColor="text1"/>
        </w:rPr>
        <w:t xml:space="preserve"> P, Moher D. Does the inclusion of grey literature influence estimates of intervention effectiveness reported in meta-analyses? </w:t>
      </w:r>
      <w:r w:rsidRPr="003D08FF">
        <w:rPr>
          <w:rFonts w:ascii="Book Antiqua" w:hAnsi="Book Antiqua"/>
          <w:i/>
          <w:iCs/>
          <w:color w:val="000000" w:themeColor="text1"/>
        </w:rPr>
        <w:t>Lancet</w:t>
      </w:r>
      <w:r w:rsidRPr="003D08FF">
        <w:rPr>
          <w:rFonts w:ascii="Book Antiqua" w:hAnsi="Book Antiqua"/>
          <w:color w:val="000000" w:themeColor="text1"/>
        </w:rPr>
        <w:t xml:space="preserve"> 2000; </w:t>
      </w:r>
      <w:r w:rsidRPr="003D08FF">
        <w:rPr>
          <w:rFonts w:ascii="Book Antiqua" w:hAnsi="Book Antiqua"/>
          <w:b/>
          <w:bCs/>
          <w:color w:val="000000" w:themeColor="text1"/>
        </w:rPr>
        <w:t>356</w:t>
      </w:r>
      <w:r w:rsidRPr="003D08FF">
        <w:rPr>
          <w:rFonts w:ascii="Book Antiqua" w:hAnsi="Book Antiqua"/>
          <w:color w:val="000000" w:themeColor="text1"/>
        </w:rPr>
        <w:t>: 1228-1231 [PMID: 11072941 DOI: 10.1016/s0140-6736(00)02786-0]</w:t>
      </w:r>
    </w:p>
    <w:p w14:paraId="5A7615C8"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29 </w:t>
      </w:r>
      <w:proofErr w:type="spellStart"/>
      <w:r w:rsidRPr="003D08FF">
        <w:rPr>
          <w:rFonts w:ascii="Book Antiqua" w:hAnsi="Book Antiqua"/>
          <w:b/>
          <w:bCs/>
          <w:color w:val="000000" w:themeColor="text1"/>
        </w:rPr>
        <w:t>Riveros</w:t>
      </w:r>
      <w:proofErr w:type="spellEnd"/>
      <w:r w:rsidRPr="003D08FF">
        <w:rPr>
          <w:rFonts w:ascii="Book Antiqua" w:hAnsi="Book Antiqua"/>
          <w:b/>
          <w:bCs/>
          <w:color w:val="000000" w:themeColor="text1"/>
        </w:rPr>
        <w:t xml:space="preserve"> C</w:t>
      </w:r>
      <w:r w:rsidRPr="003D08FF">
        <w:rPr>
          <w:rFonts w:ascii="Book Antiqua" w:hAnsi="Book Antiqua"/>
          <w:color w:val="000000" w:themeColor="text1"/>
        </w:rPr>
        <w:t xml:space="preserve">, </w:t>
      </w:r>
      <w:proofErr w:type="spellStart"/>
      <w:r w:rsidRPr="003D08FF">
        <w:rPr>
          <w:rFonts w:ascii="Book Antiqua" w:hAnsi="Book Antiqua"/>
          <w:color w:val="000000" w:themeColor="text1"/>
        </w:rPr>
        <w:t>Dechartres</w:t>
      </w:r>
      <w:proofErr w:type="spellEnd"/>
      <w:r w:rsidRPr="003D08FF">
        <w:rPr>
          <w:rFonts w:ascii="Book Antiqua" w:hAnsi="Book Antiqua"/>
          <w:color w:val="000000" w:themeColor="text1"/>
        </w:rPr>
        <w:t xml:space="preserve"> A, </w:t>
      </w:r>
      <w:proofErr w:type="spellStart"/>
      <w:r w:rsidRPr="003D08FF">
        <w:rPr>
          <w:rFonts w:ascii="Book Antiqua" w:hAnsi="Book Antiqua"/>
          <w:color w:val="000000" w:themeColor="text1"/>
        </w:rPr>
        <w:t>Perrodeau</w:t>
      </w:r>
      <w:proofErr w:type="spellEnd"/>
      <w:r w:rsidRPr="003D08FF">
        <w:rPr>
          <w:rFonts w:ascii="Book Antiqua" w:hAnsi="Book Antiqua"/>
          <w:color w:val="000000" w:themeColor="text1"/>
        </w:rPr>
        <w:t xml:space="preserve"> E, Haneef R, </w:t>
      </w:r>
      <w:proofErr w:type="spellStart"/>
      <w:r w:rsidRPr="003D08FF">
        <w:rPr>
          <w:rFonts w:ascii="Book Antiqua" w:hAnsi="Book Antiqua"/>
          <w:color w:val="000000" w:themeColor="text1"/>
        </w:rPr>
        <w:t>Boutron</w:t>
      </w:r>
      <w:proofErr w:type="spellEnd"/>
      <w:r w:rsidRPr="003D08FF">
        <w:rPr>
          <w:rFonts w:ascii="Book Antiqua" w:hAnsi="Book Antiqua"/>
          <w:color w:val="000000" w:themeColor="text1"/>
        </w:rPr>
        <w:t xml:space="preserve"> I, </w:t>
      </w:r>
      <w:proofErr w:type="spellStart"/>
      <w:r w:rsidRPr="003D08FF">
        <w:rPr>
          <w:rFonts w:ascii="Book Antiqua" w:hAnsi="Book Antiqua"/>
          <w:color w:val="000000" w:themeColor="text1"/>
        </w:rPr>
        <w:t>Ravaud</w:t>
      </w:r>
      <w:proofErr w:type="spellEnd"/>
      <w:r w:rsidRPr="003D08FF">
        <w:rPr>
          <w:rFonts w:ascii="Book Antiqua" w:hAnsi="Book Antiqua"/>
          <w:color w:val="000000" w:themeColor="text1"/>
        </w:rPr>
        <w:t xml:space="preserve"> P. Timing and completeness of trial results posted at ClinicalTrials.gov and published in journals. </w:t>
      </w:r>
      <w:proofErr w:type="spellStart"/>
      <w:r w:rsidRPr="003D08FF">
        <w:rPr>
          <w:rFonts w:ascii="Book Antiqua" w:hAnsi="Book Antiqua"/>
          <w:i/>
          <w:iCs/>
          <w:color w:val="000000" w:themeColor="text1"/>
        </w:rPr>
        <w:t>PLoS</w:t>
      </w:r>
      <w:proofErr w:type="spellEnd"/>
      <w:r w:rsidRPr="003D08FF">
        <w:rPr>
          <w:rFonts w:ascii="Book Antiqua" w:hAnsi="Book Antiqua"/>
          <w:i/>
          <w:iCs/>
          <w:color w:val="000000" w:themeColor="text1"/>
        </w:rPr>
        <w:t xml:space="preserve"> </w:t>
      </w:r>
      <w:r w:rsidRPr="003D08FF">
        <w:rPr>
          <w:rFonts w:ascii="Book Antiqua" w:hAnsi="Book Antiqua"/>
          <w:i/>
          <w:iCs/>
          <w:color w:val="000000" w:themeColor="text1"/>
        </w:rPr>
        <w:lastRenderedPageBreak/>
        <w:t>Med</w:t>
      </w:r>
      <w:r w:rsidRPr="003D08FF">
        <w:rPr>
          <w:rFonts w:ascii="Book Antiqua" w:hAnsi="Book Antiqua"/>
          <w:color w:val="000000" w:themeColor="text1"/>
        </w:rPr>
        <w:t xml:space="preserve"> 2013; </w:t>
      </w:r>
      <w:r w:rsidRPr="003D08FF">
        <w:rPr>
          <w:rFonts w:ascii="Book Antiqua" w:hAnsi="Book Antiqua"/>
          <w:b/>
          <w:bCs/>
          <w:color w:val="000000" w:themeColor="text1"/>
        </w:rPr>
        <w:t>10</w:t>
      </w:r>
      <w:r w:rsidRPr="003D08FF">
        <w:rPr>
          <w:rFonts w:ascii="Book Antiqua" w:hAnsi="Book Antiqua"/>
          <w:color w:val="000000" w:themeColor="text1"/>
        </w:rPr>
        <w:t>: e1001566; discussion e1001566 [PMID: 24311990 DOI: 10.1371/journal.pmed.1001566]</w:t>
      </w:r>
    </w:p>
    <w:p w14:paraId="7F2E8A4F"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30 </w:t>
      </w:r>
      <w:r w:rsidRPr="003D08FF">
        <w:rPr>
          <w:rFonts w:ascii="Book Antiqua" w:hAnsi="Book Antiqua"/>
          <w:b/>
          <w:bCs/>
          <w:color w:val="000000" w:themeColor="text1"/>
        </w:rPr>
        <w:t>Scherer RW</w:t>
      </w:r>
      <w:r w:rsidRPr="003D08FF">
        <w:rPr>
          <w:rFonts w:ascii="Book Antiqua" w:hAnsi="Book Antiqua"/>
          <w:color w:val="000000" w:themeColor="text1"/>
        </w:rPr>
        <w:t xml:space="preserve">, </w:t>
      </w:r>
      <w:proofErr w:type="spellStart"/>
      <w:r w:rsidRPr="003D08FF">
        <w:rPr>
          <w:rFonts w:ascii="Book Antiqua" w:hAnsi="Book Antiqua"/>
          <w:color w:val="000000" w:themeColor="text1"/>
        </w:rPr>
        <w:t>Meerpohl</w:t>
      </w:r>
      <w:proofErr w:type="spellEnd"/>
      <w:r w:rsidRPr="003D08FF">
        <w:rPr>
          <w:rFonts w:ascii="Book Antiqua" w:hAnsi="Book Antiqua"/>
          <w:color w:val="000000" w:themeColor="text1"/>
        </w:rPr>
        <w:t xml:space="preserve"> JJ, Pfeifer N, </w:t>
      </w:r>
      <w:proofErr w:type="spellStart"/>
      <w:r w:rsidRPr="003D08FF">
        <w:rPr>
          <w:rFonts w:ascii="Book Antiqua" w:hAnsi="Book Antiqua"/>
          <w:color w:val="000000" w:themeColor="text1"/>
        </w:rPr>
        <w:t>Schmucker</w:t>
      </w:r>
      <w:proofErr w:type="spellEnd"/>
      <w:r w:rsidRPr="003D08FF">
        <w:rPr>
          <w:rFonts w:ascii="Book Antiqua" w:hAnsi="Book Antiqua"/>
          <w:color w:val="000000" w:themeColor="text1"/>
        </w:rPr>
        <w:t xml:space="preserve"> C, Schwarzer G, von Elm E. Full publication of results initially presented in abstracts. </w:t>
      </w:r>
      <w:r w:rsidRPr="003D08FF">
        <w:rPr>
          <w:rFonts w:ascii="Book Antiqua" w:hAnsi="Book Antiqua"/>
          <w:i/>
          <w:iCs/>
          <w:color w:val="000000" w:themeColor="text1"/>
        </w:rPr>
        <w:t>Cochrane Database Syst Rev</w:t>
      </w:r>
      <w:r w:rsidRPr="003D08FF">
        <w:rPr>
          <w:rFonts w:ascii="Book Antiqua" w:hAnsi="Book Antiqua"/>
          <w:color w:val="000000" w:themeColor="text1"/>
        </w:rPr>
        <w:t xml:space="preserve"> 2018; </w:t>
      </w:r>
      <w:r w:rsidRPr="003D08FF">
        <w:rPr>
          <w:rFonts w:ascii="Book Antiqua" w:hAnsi="Book Antiqua"/>
          <w:b/>
          <w:bCs/>
          <w:color w:val="000000" w:themeColor="text1"/>
        </w:rPr>
        <w:t>11</w:t>
      </w:r>
      <w:r w:rsidRPr="003D08FF">
        <w:rPr>
          <w:rFonts w:ascii="Book Antiqua" w:hAnsi="Book Antiqua"/>
          <w:color w:val="000000" w:themeColor="text1"/>
        </w:rPr>
        <w:t>: MR000005 [PMID: 30480762 DOI: 10.1002/14651858.MR000005.pub4]</w:t>
      </w:r>
    </w:p>
    <w:p w14:paraId="377CE964"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31 </w:t>
      </w:r>
      <w:proofErr w:type="spellStart"/>
      <w:r w:rsidRPr="003D08FF">
        <w:rPr>
          <w:rFonts w:ascii="Book Antiqua" w:hAnsi="Book Antiqua"/>
          <w:b/>
          <w:bCs/>
          <w:color w:val="000000" w:themeColor="text1"/>
        </w:rPr>
        <w:t>Benzies</w:t>
      </w:r>
      <w:proofErr w:type="spellEnd"/>
      <w:r w:rsidRPr="003D08FF">
        <w:rPr>
          <w:rFonts w:ascii="Book Antiqua" w:hAnsi="Book Antiqua"/>
          <w:b/>
          <w:bCs/>
          <w:color w:val="000000" w:themeColor="text1"/>
        </w:rPr>
        <w:t xml:space="preserve"> KM</w:t>
      </w:r>
      <w:r w:rsidRPr="003D08FF">
        <w:rPr>
          <w:rFonts w:ascii="Book Antiqua" w:hAnsi="Book Antiqua"/>
          <w:color w:val="000000" w:themeColor="text1"/>
        </w:rPr>
        <w:t xml:space="preserve">, Premji S, Hayden KA, </w:t>
      </w:r>
      <w:proofErr w:type="spellStart"/>
      <w:r w:rsidRPr="003D08FF">
        <w:rPr>
          <w:rFonts w:ascii="Book Antiqua" w:hAnsi="Book Antiqua"/>
          <w:color w:val="000000" w:themeColor="text1"/>
        </w:rPr>
        <w:t>Serrett</w:t>
      </w:r>
      <w:proofErr w:type="spellEnd"/>
      <w:r w:rsidRPr="003D08FF">
        <w:rPr>
          <w:rFonts w:ascii="Book Antiqua" w:hAnsi="Book Antiqua"/>
          <w:color w:val="000000" w:themeColor="text1"/>
        </w:rPr>
        <w:t xml:space="preserve"> K. State-of-the-evidence reviews: advantages and challenges of including grey literature. </w:t>
      </w:r>
      <w:r w:rsidRPr="003D08FF">
        <w:rPr>
          <w:rFonts w:ascii="Book Antiqua" w:hAnsi="Book Antiqua"/>
          <w:i/>
          <w:iCs/>
          <w:color w:val="000000" w:themeColor="text1"/>
        </w:rPr>
        <w:t xml:space="preserve">Worldviews Evid Based </w:t>
      </w:r>
      <w:proofErr w:type="spellStart"/>
      <w:r w:rsidRPr="003D08FF">
        <w:rPr>
          <w:rFonts w:ascii="Book Antiqua" w:hAnsi="Book Antiqua"/>
          <w:i/>
          <w:iCs/>
          <w:color w:val="000000" w:themeColor="text1"/>
        </w:rPr>
        <w:t>Nurs</w:t>
      </w:r>
      <w:proofErr w:type="spellEnd"/>
      <w:r w:rsidRPr="003D08FF">
        <w:rPr>
          <w:rFonts w:ascii="Book Antiqua" w:hAnsi="Book Antiqua"/>
          <w:color w:val="000000" w:themeColor="text1"/>
        </w:rPr>
        <w:t xml:space="preserve"> 2006; </w:t>
      </w:r>
      <w:r w:rsidRPr="003D08FF">
        <w:rPr>
          <w:rFonts w:ascii="Book Antiqua" w:hAnsi="Book Antiqua"/>
          <w:b/>
          <w:bCs/>
          <w:color w:val="000000" w:themeColor="text1"/>
        </w:rPr>
        <w:t>3</w:t>
      </w:r>
      <w:r w:rsidRPr="003D08FF">
        <w:rPr>
          <w:rFonts w:ascii="Book Antiqua" w:hAnsi="Book Antiqua"/>
          <w:color w:val="000000" w:themeColor="text1"/>
        </w:rPr>
        <w:t>: 55-61 [PMID: 17040510 DOI: 10.1111/j.1741-6787.2006.00051.x]</w:t>
      </w:r>
    </w:p>
    <w:p w14:paraId="4E12825C"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32 </w:t>
      </w:r>
      <w:r w:rsidRPr="003D08FF">
        <w:rPr>
          <w:rFonts w:ascii="Book Antiqua" w:hAnsi="Book Antiqua"/>
          <w:b/>
          <w:bCs/>
          <w:color w:val="000000" w:themeColor="text1"/>
        </w:rPr>
        <w:t>Conn VS</w:t>
      </w:r>
      <w:r w:rsidRPr="003D08FF">
        <w:rPr>
          <w:rFonts w:ascii="Book Antiqua" w:hAnsi="Book Antiqua"/>
          <w:color w:val="000000" w:themeColor="text1"/>
        </w:rPr>
        <w:t xml:space="preserve">, Valentine JC, Cooper HM, </w:t>
      </w:r>
      <w:proofErr w:type="spellStart"/>
      <w:r w:rsidRPr="003D08FF">
        <w:rPr>
          <w:rFonts w:ascii="Book Antiqua" w:hAnsi="Book Antiqua"/>
          <w:color w:val="000000" w:themeColor="text1"/>
        </w:rPr>
        <w:t>Rantz</w:t>
      </w:r>
      <w:proofErr w:type="spellEnd"/>
      <w:r w:rsidRPr="003D08FF">
        <w:rPr>
          <w:rFonts w:ascii="Book Antiqua" w:hAnsi="Book Antiqua"/>
          <w:color w:val="000000" w:themeColor="text1"/>
        </w:rPr>
        <w:t xml:space="preserve"> MJ. Grey literature in meta-analyses. </w:t>
      </w:r>
      <w:proofErr w:type="spellStart"/>
      <w:r w:rsidRPr="003D08FF">
        <w:rPr>
          <w:rFonts w:ascii="Book Antiqua" w:hAnsi="Book Antiqua"/>
          <w:i/>
          <w:iCs/>
          <w:color w:val="000000" w:themeColor="text1"/>
        </w:rPr>
        <w:t>Nurs</w:t>
      </w:r>
      <w:proofErr w:type="spellEnd"/>
      <w:r w:rsidRPr="003D08FF">
        <w:rPr>
          <w:rFonts w:ascii="Book Antiqua" w:hAnsi="Book Antiqua"/>
          <w:i/>
          <w:iCs/>
          <w:color w:val="000000" w:themeColor="text1"/>
        </w:rPr>
        <w:t xml:space="preserve"> Res</w:t>
      </w:r>
      <w:r w:rsidRPr="003D08FF">
        <w:rPr>
          <w:rFonts w:ascii="Book Antiqua" w:hAnsi="Book Antiqua"/>
          <w:color w:val="000000" w:themeColor="text1"/>
        </w:rPr>
        <w:t xml:space="preserve"> 2003; </w:t>
      </w:r>
      <w:r w:rsidRPr="003D08FF">
        <w:rPr>
          <w:rFonts w:ascii="Book Antiqua" w:hAnsi="Book Antiqua"/>
          <w:b/>
          <w:bCs/>
          <w:color w:val="000000" w:themeColor="text1"/>
        </w:rPr>
        <w:t>52</w:t>
      </w:r>
      <w:r w:rsidRPr="003D08FF">
        <w:rPr>
          <w:rFonts w:ascii="Book Antiqua" w:hAnsi="Book Antiqua"/>
          <w:color w:val="000000" w:themeColor="text1"/>
        </w:rPr>
        <w:t>: 256-261 [PMID: 12867783 DOI: 10.1097/00006199-200307000-00008]</w:t>
      </w:r>
    </w:p>
    <w:p w14:paraId="371FE5E1" w14:textId="74F97E4B"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33 </w:t>
      </w:r>
      <w:r w:rsidRPr="003D08FF">
        <w:rPr>
          <w:rFonts w:ascii="Book Antiqua" w:hAnsi="Book Antiqua"/>
          <w:b/>
          <w:bCs/>
          <w:color w:val="000000" w:themeColor="text1"/>
        </w:rPr>
        <w:t>Hopewell S</w:t>
      </w:r>
      <w:r w:rsidRPr="003D08FF">
        <w:rPr>
          <w:rFonts w:ascii="Book Antiqua" w:hAnsi="Book Antiqua"/>
          <w:color w:val="000000" w:themeColor="text1"/>
        </w:rPr>
        <w:t xml:space="preserve">, McDonald S, Clarke M, Egger M. Grey literature in meta-analyses of randomized trials of health care interventions. </w:t>
      </w:r>
      <w:r w:rsidRPr="003D08FF">
        <w:rPr>
          <w:rFonts w:ascii="Book Antiqua" w:hAnsi="Book Antiqua"/>
          <w:i/>
          <w:iCs/>
          <w:color w:val="000000" w:themeColor="text1"/>
        </w:rPr>
        <w:t>Cochrane Database Syst Rev</w:t>
      </w:r>
      <w:r w:rsidRPr="003D08FF">
        <w:rPr>
          <w:rFonts w:ascii="Book Antiqua" w:hAnsi="Book Antiqua"/>
          <w:color w:val="000000" w:themeColor="text1"/>
        </w:rPr>
        <w:t xml:space="preserve"> 2007;</w:t>
      </w:r>
      <w:r w:rsidR="00DF6C7B" w:rsidRPr="003D08FF">
        <w:rPr>
          <w:rFonts w:ascii="Book Antiqua" w:hAnsi="Book Antiqua" w:cs="Segoe UI"/>
          <w:color w:val="000000" w:themeColor="text1"/>
          <w:shd w:val="clear" w:color="auto" w:fill="FFFFFF"/>
        </w:rPr>
        <w:t xml:space="preserve"> </w:t>
      </w:r>
      <w:r w:rsidR="00DF6C7B" w:rsidRPr="003D08FF">
        <w:rPr>
          <w:rFonts w:ascii="Book Antiqua" w:hAnsi="Book Antiqua"/>
          <w:b/>
          <w:bCs/>
          <w:color w:val="000000" w:themeColor="text1"/>
        </w:rPr>
        <w:t>(2):</w:t>
      </w:r>
      <w:r w:rsidR="00DF6C7B" w:rsidRPr="003D08FF">
        <w:rPr>
          <w:rFonts w:ascii="Book Antiqua" w:hAnsi="Book Antiqua"/>
          <w:color w:val="000000" w:themeColor="text1"/>
        </w:rPr>
        <w:t xml:space="preserve"> MR000010</w:t>
      </w:r>
      <w:r w:rsidRPr="003D08FF">
        <w:rPr>
          <w:rFonts w:ascii="Book Antiqua" w:hAnsi="Book Antiqua"/>
          <w:color w:val="000000" w:themeColor="text1"/>
        </w:rPr>
        <w:t xml:space="preserve"> [PMID: 17443631 DOI: 10.1002/14651858.MR000010.pub3]</w:t>
      </w:r>
    </w:p>
    <w:p w14:paraId="5DC2B623"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34 </w:t>
      </w:r>
      <w:proofErr w:type="spellStart"/>
      <w:r w:rsidRPr="003D08FF">
        <w:rPr>
          <w:rFonts w:ascii="Book Antiqua" w:hAnsi="Book Antiqua"/>
          <w:b/>
          <w:bCs/>
          <w:color w:val="000000" w:themeColor="text1"/>
        </w:rPr>
        <w:t>Mahood</w:t>
      </w:r>
      <w:proofErr w:type="spellEnd"/>
      <w:r w:rsidRPr="003D08FF">
        <w:rPr>
          <w:rFonts w:ascii="Book Antiqua" w:hAnsi="Book Antiqua"/>
          <w:b/>
          <w:bCs/>
          <w:color w:val="000000" w:themeColor="text1"/>
        </w:rPr>
        <w:t xml:space="preserve"> Q</w:t>
      </w:r>
      <w:r w:rsidRPr="003D08FF">
        <w:rPr>
          <w:rFonts w:ascii="Book Antiqua" w:hAnsi="Book Antiqua"/>
          <w:color w:val="000000" w:themeColor="text1"/>
        </w:rPr>
        <w:t xml:space="preserve">, Van </w:t>
      </w:r>
      <w:proofErr w:type="spellStart"/>
      <w:r w:rsidRPr="003D08FF">
        <w:rPr>
          <w:rFonts w:ascii="Book Antiqua" w:hAnsi="Book Antiqua"/>
          <w:color w:val="000000" w:themeColor="text1"/>
        </w:rPr>
        <w:t>Eerd</w:t>
      </w:r>
      <w:proofErr w:type="spellEnd"/>
      <w:r w:rsidRPr="003D08FF">
        <w:rPr>
          <w:rFonts w:ascii="Book Antiqua" w:hAnsi="Book Antiqua"/>
          <w:color w:val="000000" w:themeColor="text1"/>
        </w:rPr>
        <w:t xml:space="preserve"> D, Irvin E. Searching for grey literature for systematic reviews: challenges and benefits. </w:t>
      </w:r>
      <w:r w:rsidRPr="003D08FF">
        <w:rPr>
          <w:rFonts w:ascii="Book Antiqua" w:hAnsi="Book Antiqua"/>
          <w:i/>
          <w:iCs/>
          <w:color w:val="000000" w:themeColor="text1"/>
        </w:rPr>
        <w:t>Res Synth Methods</w:t>
      </w:r>
      <w:r w:rsidRPr="003D08FF">
        <w:rPr>
          <w:rFonts w:ascii="Book Antiqua" w:hAnsi="Book Antiqua"/>
          <w:color w:val="000000" w:themeColor="text1"/>
        </w:rPr>
        <w:t xml:space="preserve"> 2014; </w:t>
      </w:r>
      <w:r w:rsidRPr="003D08FF">
        <w:rPr>
          <w:rFonts w:ascii="Book Antiqua" w:hAnsi="Book Antiqua"/>
          <w:b/>
          <w:bCs/>
          <w:color w:val="000000" w:themeColor="text1"/>
        </w:rPr>
        <w:t>5</w:t>
      </w:r>
      <w:r w:rsidRPr="003D08FF">
        <w:rPr>
          <w:rFonts w:ascii="Book Antiqua" w:hAnsi="Book Antiqua"/>
          <w:color w:val="000000" w:themeColor="text1"/>
        </w:rPr>
        <w:t>: 221-234 [PMID: 26052848 DOI: 10.1002/jrsm.1106]</w:t>
      </w:r>
    </w:p>
    <w:p w14:paraId="11D24EE9"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35 </w:t>
      </w:r>
      <w:r w:rsidRPr="003D08FF">
        <w:rPr>
          <w:rFonts w:ascii="Book Antiqua" w:hAnsi="Book Antiqua"/>
          <w:b/>
          <w:bCs/>
          <w:color w:val="000000" w:themeColor="text1"/>
        </w:rPr>
        <w:t>He J</w:t>
      </w:r>
      <w:r w:rsidRPr="003D08FF">
        <w:rPr>
          <w:rFonts w:ascii="Book Antiqua" w:hAnsi="Book Antiqua"/>
          <w:color w:val="000000" w:themeColor="text1"/>
        </w:rPr>
        <w:t xml:space="preserve">, Du L, Liu G, Fu J, He X, Yu J, Shang L. Quality assessment of reporting of randomization, allocation concealment, and blinding in traditional Chinese medicine RCTs: a review of 3159 RCTs identified from 260 systematic reviews. </w:t>
      </w:r>
      <w:r w:rsidRPr="003D08FF">
        <w:rPr>
          <w:rFonts w:ascii="Book Antiqua" w:hAnsi="Book Antiqua"/>
          <w:i/>
          <w:iCs/>
          <w:color w:val="000000" w:themeColor="text1"/>
        </w:rPr>
        <w:t>Trials</w:t>
      </w:r>
      <w:r w:rsidRPr="003D08FF">
        <w:rPr>
          <w:rFonts w:ascii="Book Antiqua" w:hAnsi="Book Antiqua"/>
          <w:color w:val="000000" w:themeColor="text1"/>
        </w:rPr>
        <w:t xml:space="preserve"> 2011; </w:t>
      </w:r>
      <w:r w:rsidRPr="003D08FF">
        <w:rPr>
          <w:rFonts w:ascii="Book Antiqua" w:hAnsi="Book Antiqua"/>
          <w:b/>
          <w:bCs/>
          <w:color w:val="000000" w:themeColor="text1"/>
        </w:rPr>
        <w:t>12</w:t>
      </w:r>
      <w:r w:rsidRPr="003D08FF">
        <w:rPr>
          <w:rFonts w:ascii="Book Antiqua" w:hAnsi="Book Antiqua"/>
          <w:color w:val="000000" w:themeColor="text1"/>
        </w:rPr>
        <w:t>: 122 [PMID: 21569452 DOI: 10.1186/1745-6215-12-122]</w:t>
      </w:r>
    </w:p>
    <w:p w14:paraId="4C29ED3A"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36 </w:t>
      </w:r>
      <w:r w:rsidRPr="003D08FF">
        <w:rPr>
          <w:rFonts w:ascii="Book Antiqua" w:hAnsi="Book Antiqua"/>
          <w:b/>
          <w:bCs/>
          <w:color w:val="000000" w:themeColor="text1"/>
        </w:rPr>
        <w:t>Shi C</w:t>
      </w:r>
      <w:r w:rsidRPr="003D08FF">
        <w:rPr>
          <w:rFonts w:ascii="Book Antiqua" w:hAnsi="Book Antiqua"/>
          <w:color w:val="000000" w:themeColor="text1"/>
        </w:rPr>
        <w:t xml:space="preserve">, Tian J, Ren D, Wei H, Zhang L, Wang Q, Yang K. Methodological reporting of randomized trials in five leading Chinese nursing journals. </w:t>
      </w:r>
      <w:proofErr w:type="spellStart"/>
      <w:r w:rsidRPr="003D08FF">
        <w:rPr>
          <w:rFonts w:ascii="Book Antiqua" w:hAnsi="Book Antiqua"/>
          <w:i/>
          <w:iCs/>
          <w:color w:val="000000" w:themeColor="text1"/>
        </w:rPr>
        <w:t>PLoS</w:t>
      </w:r>
      <w:proofErr w:type="spellEnd"/>
      <w:r w:rsidRPr="003D08FF">
        <w:rPr>
          <w:rFonts w:ascii="Book Antiqua" w:hAnsi="Book Antiqua"/>
          <w:i/>
          <w:iCs/>
          <w:color w:val="000000" w:themeColor="text1"/>
        </w:rPr>
        <w:t xml:space="preserve"> One</w:t>
      </w:r>
      <w:r w:rsidRPr="003D08FF">
        <w:rPr>
          <w:rFonts w:ascii="Book Antiqua" w:hAnsi="Book Antiqua"/>
          <w:color w:val="000000" w:themeColor="text1"/>
        </w:rPr>
        <w:t xml:space="preserve"> 2014; </w:t>
      </w:r>
      <w:r w:rsidRPr="003D08FF">
        <w:rPr>
          <w:rFonts w:ascii="Book Antiqua" w:hAnsi="Book Antiqua"/>
          <w:b/>
          <w:bCs/>
          <w:color w:val="000000" w:themeColor="text1"/>
        </w:rPr>
        <w:t>9</w:t>
      </w:r>
      <w:r w:rsidRPr="003D08FF">
        <w:rPr>
          <w:rFonts w:ascii="Book Antiqua" w:hAnsi="Book Antiqua"/>
          <w:color w:val="000000" w:themeColor="text1"/>
        </w:rPr>
        <w:t>: e113002 [PMID: 25415382 DOI: 10.1371/journal.pone.0113002]</w:t>
      </w:r>
    </w:p>
    <w:p w14:paraId="7F7EA6D4"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37 </w:t>
      </w:r>
      <w:r w:rsidRPr="003D08FF">
        <w:rPr>
          <w:rFonts w:ascii="Book Antiqua" w:hAnsi="Book Antiqua"/>
          <w:b/>
          <w:bCs/>
          <w:color w:val="000000" w:themeColor="text1"/>
        </w:rPr>
        <w:t>Wang G</w:t>
      </w:r>
      <w:r w:rsidRPr="003D08FF">
        <w:rPr>
          <w:rFonts w:ascii="Book Antiqua" w:hAnsi="Book Antiqua"/>
          <w:color w:val="000000" w:themeColor="text1"/>
        </w:rPr>
        <w:t xml:space="preserve">, Mao B, Xiong ZY, Fan T, Chen XD, Wang L, Liu GJ, Liu J, Guo J, Chang J, Wu TX, Li TQ; CONSORT Group for Traditional Chinese Medicine. The quality of reporting of randomized controlled trials of traditional Chinese medicine: a survey of 13 randomly selected journals from mainland China. </w:t>
      </w:r>
      <w:r w:rsidRPr="003D08FF">
        <w:rPr>
          <w:rFonts w:ascii="Book Antiqua" w:hAnsi="Book Antiqua"/>
          <w:i/>
          <w:iCs/>
          <w:color w:val="000000" w:themeColor="text1"/>
        </w:rPr>
        <w:t xml:space="preserve">Clin </w:t>
      </w:r>
      <w:proofErr w:type="spellStart"/>
      <w:r w:rsidRPr="003D08FF">
        <w:rPr>
          <w:rFonts w:ascii="Book Antiqua" w:hAnsi="Book Antiqua"/>
          <w:i/>
          <w:iCs/>
          <w:color w:val="000000" w:themeColor="text1"/>
        </w:rPr>
        <w:t>Ther</w:t>
      </w:r>
      <w:proofErr w:type="spellEnd"/>
      <w:r w:rsidRPr="003D08FF">
        <w:rPr>
          <w:rFonts w:ascii="Book Antiqua" w:hAnsi="Book Antiqua"/>
          <w:color w:val="000000" w:themeColor="text1"/>
        </w:rPr>
        <w:t xml:space="preserve"> 2007; </w:t>
      </w:r>
      <w:r w:rsidRPr="003D08FF">
        <w:rPr>
          <w:rFonts w:ascii="Book Antiqua" w:hAnsi="Book Antiqua"/>
          <w:b/>
          <w:bCs/>
          <w:color w:val="000000" w:themeColor="text1"/>
        </w:rPr>
        <w:t>29</w:t>
      </w:r>
      <w:r w:rsidRPr="003D08FF">
        <w:rPr>
          <w:rFonts w:ascii="Book Antiqua" w:hAnsi="Book Antiqua"/>
          <w:color w:val="000000" w:themeColor="text1"/>
        </w:rPr>
        <w:t>: 1456-1467 [PMID: 17825697 DOI: 10.1016/j.clinthera.2007.07.023]</w:t>
      </w:r>
    </w:p>
    <w:p w14:paraId="38D30E46" w14:textId="04BA36E6"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lastRenderedPageBreak/>
        <w:t xml:space="preserve">38 </w:t>
      </w:r>
      <w:r w:rsidRPr="003D08FF">
        <w:rPr>
          <w:rFonts w:ascii="Book Antiqua" w:hAnsi="Book Antiqua"/>
          <w:b/>
          <w:bCs/>
          <w:color w:val="000000" w:themeColor="text1"/>
        </w:rPr>
        <w:t>Zhang J</w:t>
      </w:r>
      <w:r w:rsidRPr="003D08FF">
        <w:rPr>
          <w:rFonts w:ascii="Book Antiqua" w:hAnsi="Book Antiqua"/>
          <w:color w:val="000000" w:themeColor="text1"/>
        </w:rPr>
        <w:t xml:space="preserve">, Chen X, Zhu Q, Cui J, Cao L, </w:t>
      </w:r>
      <w:proofErr w:type="spellStart"/>
      <w:r w:rsidRPr="003D08FF">
        <w:rPr>
          <w:rFonts w:ascii="Book Antiqua" w:hAnsi="Book Antiqua"/>
          <w:color w:val="000000" w:themeColor="text1"/>
        </w:rPr>
        <w:t>Su</w:t>
      </w:r>
      <w:proofErr w:type="spellEnd"/>
      <w:r w:rsidRPr="003D08FF">
        <w:rPr>
          <w:rFonts w:ascii="Book Antiqua" w:hAnsi="Book Antiqua"/>
          <w:color w:val="000000" w:themeColor="text1"/>
        </w:rPr>
        <w:t xml:space="preserve"> J. Methodological reporting quality of randomized controlled trials: </w:t>
      </w:r>
      <w:r w:rsidR="009A3077" w:rsidRPr="003D08FF">
        <w:rPr>
          <w:rFonts w:ascii="Book Antiqua" w:hAnsi="Book Antiqua"/>
          <w:color w:val="000000" w:themeColor="text1"/>
        </w:rPr>
        <w:t xml:space="preserve">a </w:t>
      </w:r>
      <w:r w:rsidRPr="003D08FF">
        <w:rPr>
          <w:rFonts w:ascii="Book Antiqua" w:hAnsi="Book Antiqua"/>
          <w:color w:val="000000" w:themeColor="text1"/>
        </w:rPr>
        <w:t xml:space="preserve">survey of seven core journals of </w:t>
      </w:r>
      <w:proofErr w:type="spellStart"/>
      <w:r w:rsidRPr="003D08FF">
        <w:rPr>
          <w:rFonts w:ascii="Book Antiqua" w:hAnsi="Book Antiqua"/>
          <w:color w:val="000000" w:themeColor="text1"/>
        </w:rPr>
        <w:t>orthopaedics</w:t>
      </w:r>
      <w:proofErr w:type="spellEnd"/>
      <w:r w:rsidRPr="003D08FF">
        <w:rPr>
          <w:rFonts w:ascii="Book Antiqua" w:hAnsi="Book Antiqua"/>
          <w:color w:val="000000" w:themeColor="text1"/>
        </w:rPr>
        <w:t xml:space="preserve"> from Mainland China over 5 years following the CONSORT statement. </w:t>
      </w:r>
      <w:proofErr w:type="spellStart"/>
      <w:r w:rsidRPr="003D08FF">
        <w:rPr>
          <w:rFonts w:ascii="Book Antiqua" w:hAnsi="Book Antiqua"/>
          <w:i/>
          <w:iCs/>
          <w:color w:val="000000" w:themeColor="text1"/>
        </w:rPr>
        <w:t>Orthop</w:t>
      </w:r>
      <w:proofErr w:type="spellEnd"/>
      <w:r w:rsidRPr="003D08FF">
        <w:rPr>
          <w:rFonts w:ascii="Book Antiqua" w:hAnsi="Book Antiqua"/>
          <w:i/>
          <w:iCs/>
          <w:color w:val="000000" w:themeColor="text1"/>
        </w:rPr>
        <w:t xml:space="preserve"> </w:t>
      </w:r>
      <w:proofErr w:type="spellStart"/>
      <w:r w:rsidRPr="003D08FF">
        <w:rPr>
          <w:rFonts w:ascii="Book Antiqua" w:hAnsi="Book Antiqua"/>
          <w:i/>
          <w:iCs/>
          <w:color w:val="000000" w:themeColor="text1"/>
        </w:rPr>
        <w:t>Traumatol</w:t>
      </w:r>
      <w:proofErr w:type="spellEnd"/>
      <w:r w:rsidRPr="003D08FF">
        <w:rPr>
          <w:rFonts w:ascii="Book Antiqua" w:hAnsi="Book Antiqua"/>
          <w:i/>
          <w:iCs/>
          <w:color w:val="000000" w:themeColor="text1"/>
        </w:rPr>
        <w:t xml:space="preserve"> Surg Res</w:t>
      </w:r>
      <w:r w:rsidRPr="003D08FF">
        <w:rPr>
          <w:rFonts w:ascii="Book Antiqua" w:hAnsi="Book Antiqua"/>
          <w:color w:val="000000" w:themeColor="text1"/>
        </w:rPr>
        <w:t xml:space="preserve"> 2016; </w:t>
      </w:r>
      <w:r w:rsidRPr="003D08FF">
        <w:rPr>
          <w:rFonts w:ascii="Book Antiqua" w:hAnsi="Book Antiqua"/>
          <w:b/>
          <w:bCs/>
          <w:color w:val="000000" w:themeColor="text1"/>
        </w:rPr>
        <w:t>102</w:t>
      </w:r>
      <w:r w:rsidRPr="003D08FF">
        <w:rPr>
          <w:rFonts w:ascii="Book Antiqua" w:hAnsi="Book Antiqua"/>
          <w:color w:val="000000" w:themeColor="text1"/>
        </w:rPr>
        <w:t>: 933-938 [PMID: 27514437 DOI: 10.1016/j.otsr.2016.05.018]</w:t>
      </w:r>
    </w:p>
    <w:p w14:paraId="13D765A1"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39 </w:t>
      </w:r>
      <w:r w:rsidRPr="003D08FF">
        <w:rPr>
          <w:rFonts w:ascii="Book Antiqua" w:hAnsi="Book Antiqua"/>
          <w:b/>
          <w:bCs/>
          <w:color w:val="000000" w:themeColor="text1"/>
        </w:rPr>
        <w:t>Rinella ME</w:t>
      </w:r>
      <w:r w:rsidRPr="003D08FF">
        <w:rPr>
          <w:rFonts w:ascii="Book Antiqua" w:hAnsi="Book Antiqua"/>
          <w:color w:val="000000" w:themeColor="text1"/>
        </w:rPr>
        <w:t xml:space="preserve">, </w:t>
      </w:r>
      <w:proofErr w:type="spellStart"/>
      <w:r w:rsidRPr="003D08FF">
        <w:rPr>
          <w:rFonts w:ascii="Book Antiqua" w:hAnsi="Book Antiqua"/>
          <w:color w:val="000000" w:themeColor="text1"/>
        </w:rPr>
        <w:t>Tacke</w:t>
      </w:r>
      <w:proofErr w:type="spellEnd"/>
      <w:r w:rsidRPr="003D08FF">
        <w:rPr>
          <w:rFonts w:ascii="Book Antiqua" w:hAnsi="Book Antiqua"/>
          <w:color w:val="000000" w:themeColor="text1"/>
        </w:rPr>
        <w:t xml:space="preserve"> F, Sanyal AJ, </w:t>
      </w:r>
      <w:proofErr w:type="spellStart"/>
      <w:r w:rsidRPr="003D08FF">
        <w:rPr>
          <w:rFonts w:ascii="Book Antiqua" w:hAnsi="Book Antiqua"/>
          <w:color w:val="000000" w:themeColor="text1"/>
        </w:rPr>
        <w:t>Anstee</w:t>
      </w:r>
      <w:proofErr w:type="spellEnd"/>
      <w:r w:rsidRPr="003D08FF">
        <w:rPr>
          <w:rFonts w:ascii="Book Antiqua" w:hAnsi="Book Antiqua"/>
          <w:color w:val="000000" w:themeColor="text1"/>
        </w:rPr>
        <w:t xml:space="preserve"> QM; participants of the AASLD/EASL Workshop. Report on the AASLD/EASL Joint Workshop on Clinical Trial Endpoints in NAFLD. </w:t>
      </w:r>
      <w:r w:rsidRPr="003D08FF">
        <w:rPr>
          <w:rFonts w:ascii="Book Antiqua" w:hAnsi="Book Antiqua"/>
          <w:i/>
          <w:iCs/>
          <w:color w:val="000000" w:themeColor="text1"/>
        </w:rPr>
        <w:t>Hepatology</w:t>
      </w:r>
      <w:r w:rsidRPr="003D08FF">
        <w:rPr>
          <w:rFonts w:ascii="Book Antiqua" w:hAnsi="Book Antiqua"/>
          <w:color w:val="000000" w:themeColor="text1"/>
        </w:rPr>
        <w:t xml:space="preserve"> 2019; </w:t>
      </w:r>
      <w:r w:rsidRPr="003D08FF">
        <w:rPr>
          <w:rFonts w:ascii="Book Antiqua" w:hAnsi="Book Antiqua"/>
          <w:b/>
          <w:bCs/>
          <w:color w:val="000000" w:themeColor="text1"/>
        </w:rPr>
        <w:t>70</w:t>
      </w:r>
      <w:r w:rsidRPr="003D08FF">
        <w:rPr>
          <w:rFonts w:ascii="Book Antiqua" w:hAnsi="Book Antiqua"/>
          <w:color w:val="000000" w:themeColor="text1"/>
        </w:rPr>
        <w:t>: 1424-1436 [PMID: 31287572 DOI: 10.1002/hep.30782]</w:t>
      </w:r>
    </w:p>
    <w:p w14:paraId="49628EEE"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40 </w:t>
      </w:r>
      <w:proofErr w:type="spellStart"/>
      <w:r w:rsidRPr="003D08FF">
        <w:rPr>
          <w:rFonts w:ascii="Book Antiqua" w:hAnsi="Book Antiqua"/>
          <w:b/>
          <w:bCs/>
          <w:color w:val="000000" w:themeColor="text1"/>
        </w:rPr>
        <w:t>Guyatt</w:t>
      </w:r>
      <w:proofErr w:type="spellEnd"/>
      <w:r w:rsidRPr="003D08FF">
        <w:rPr>
          <w:rFonts w:ascii="Book Antiqua" w:hAnsi="Book Antiqua"/>
          <w:b/>
          <w:bCs/>
          <w:color w:val="000000" w:themeColor="text1"/>
        </w:rPr>
        <w:t xml:space="preserve"> GH</w:t>
      </w:r>
      <w:r w:rsidRPr="003D08FF">
        <w:rPr>
          <w:rFonts w:ascii="Book Antiqua" w:hAnsi="Book Antiqua"/>
          <w:color w:val="000000" w:themeColor="text1"/>
        </w:rPr>
        <w:t xml:space="preserve">, </w:t>
      </w:r>
      <w:proofErr w:type="spellStart"/>
      <w:r w:rsidRPr="003D08FF">
        <w:rPr>
          <w:rFonts w:ascii="Book Antiqua" w:hAnsi="Book Antiqua"/>
          <w:color w:val="000000" w:themeColor="text1"/>
        </w:rPr>
        <w:t>Oxman</w:t>
      </w:r>
      <w:proofErr w:type="spellEnd"/>
      <w:r w:rsidRPr="003D08FF">
        <w:rPr>
          <w:rFonts w:ascii="Book Antiqua" w:hAnsi="Book Antiqua"/>
          <w:color w:val="000000" w:themeColor="text1"/>
        </w:rPr>
        <w:t xml:space="preserve"> AD, Kunz R, Woodcock J, </w:t>
      </w:r>
      <w:proofErr w:type="spellStart"/>
      <w:r w:rsidRPr="003D08FF">
        <w:rPr>
          <w:rFonts w:ascii="Book Antiqua" w:hAnsi="Book Antiqua"/>
          <w:color w:val="000000" w:themeColor="text1"/>
        </w:rPr>
        <w:t>Brozek</w:t>
      </w:r>
      <w:proofErr w:type="spellEnd"/>
      <w:r w:rsidRPr="003D08FF">
        <w:rPr>
          <w:rFonts w:ascii="Book Antiqua" w:hAnsi="Book Antiqua"/>
          <w:color w:val="000000" w:themeColor="text1"/>
        </w:rPr>
        <w:t xml:space="preserve"> J, Helfand M, Alonso-</w:t>
      </w:r>
      <w:proofErr w:type="spellStart"/>
      <w:r w:rsidRPr="003D08FF">
        <w:rPr>
          <w:rFonts w:ascii="Book Antiqua" w:hAnsi="Book Antiqua"/>
          <w:color w:val="000000" w:themeColor="text1"/>
        </w:rPr>
        <w:t>Coello</w:t>
      </w:r>
      <w:proofErr w:type="spellEnd"/>
      <w:r w:rsidRPr="003D08FF">
        <w:rPr>
          <w:rFonts w:ascii="Book Antiqua" w:hAnsi="Book Antiqua"/>
          <w:color w:val="000000" w:themeColor="text1"/>
        </w:rPr>
        <w:t xml:space="preserve"> P, Falck-</w:t>
      </w:r>
      <w:proofErr w:type="spellStart"/>
      <w:r w:rsidRPr="003D08FF">
        <w:rPr>
          <w:rFonts w:ascii="Book Antiqua" w:hAnsi="Book Antiqua"/>
          <w:color w:val="000000" w:themeColor="text1"/>
        </w:rPr>
        <w:t>Ytter</w:t>
      </w:r>
      <w:proofErr w:type="spellEnd"/>
      <w:r w:rsidRPr="003D08FF">
        <w:rPr>
          <w:rFonts w:ascii="Book Antiqua" w:hAnsi="Book Antiqua"/>
          <w:color w:val="000000" w:themeColor="text1"/>
        </w:rPr>
        <w:t xml:space="preserve"> Y, </w:t>
      </w:r>
      <w:proofErr w:type="spellStart"/>
      <w:r w:rsidRPr="003D08FF">
        <w:rPr>
          <w:rFonts w:ascii="Book Antiqua" w:hAnsi="Book Antiqua"/>
          <w:color w:val="000000" w:themeColor="text1"/>
        </w:rPr>
        <w:t>Jaeschke</w:t>
      </w:r>
      <w:proofErr w:type="spellEnd"/>
      <w:r w:rsidRPr="003D08FF">
        <w:rPr>
          <w:rFonts w:ascii="Book Antiqua" w:hAnsi="Book Antiqua"/>
          <w:color w:val="000000" w:themeColor="text1"/>
        </w:rPr>
        <w:t xml:space="preserve"> R, </w:t>
      </w:r>
      <w:proofErr w:type="spellStart"/>
      <w:r w:rsidRPr="003D08FF">
        <w:rPr>
          <w:rFonts w:ascii="Book Antiqua" w:hAnsi="Book Antiqua"/>
          <w:color w:val="000000" w:themeColor="text1"/>
        </w:rPr>
        <w:t>Vist</w:t>
      </w:r>
      <w:proofErr w:type="spellEnd"/>
      <w:r w:rsidRPr="003D08FF">
        <w:rPr>
          <w:rFonts w:ascii="Book Antiqua" w:hAnsi="Book Antiqua"/>
          <w:color w:val="000000" w:themeColor="text1"/>
        </w:rPr>
        <w:t xml:space="preserve"> G, </w:t>
      </w:r>
      <w:proofErr w:type="spellStart"/>
      <w:r w:rsidRPr="003D08FF">
        <w:rPr>
          <w:rFonts w:ascii="Book Antiqua" w:hAnsi="Book Antiqua"/>
          <w:color w:val="000000" w:themeColor="text1"/>
        </w:rPr>
        <w:t>Akl</w:t>
      </w:r>
      <w:proofErr w:type="spellEnd"/>
      <w:r w:rsidRPr="003D08FF">
        <w:rPr>
          <w:rFonts w:ascii="Book Antiqua" w:hAnsi="Book Antiqua"/>
          <w:color w:val="000000" w:themeColor="text1"/>
        </w:rPr>
        <w:t xml:space="preserve"> EA, Post PN, Norris S, </w:t>
      </w:r>
      <w:proofErr w:type="spellStart"/>
      <w:r w:rsidRPr="003D08FF">
        <w:rPr>
          <w:rFonts w:ascii="Book Antiqua" w:hAnsi="Book Antiqua"/>
          <w:color w:val="000000" w:themeColor="text1"/>
        </w:rPr>
        <w:t>Meerpohl</w:t>
      </w:r>
      <w:proofErr w:type="spellEnd"/>
      <w:r w:rsidRPr="003D08FF">
        <w:rPr>
          <w:rFonts w:ascii="Book Antiqua" w:hAnsi="Book Antiqua"/>
          <w:color w:val="000000" w:themeColor="text1"/>
        </w:rPr>
        <w:t xml:space="preserve"> J, Shukla VK, Nasser M, </w:t>
      </w:r>
      <w:proofErr w:type="spellStart"/>
      <w:r w:rsidRPr="003D08FF">
        <w:rPr>
          <w:rFonts w:ascii="Book Antiqua" w:hAnsi="Book Antiqua"/>
          <w:color w:val="000000" w:themeColor="text1"/>
        </w:rPr>
        <w:t>Schünemann</w:t>
      </w:r>
      <w:proofErr w:type="spellEnd"/>
      <w:r w:rsidRPr="003D08FF">
        <w:rPr>
          <w:rFonts w:ascii="Book Antiqua" w:hAnsi="Book Antiqua"/>
          <w:color w:val="000000" w:themeColor="text1"/>
        </w:rPr>
        <w:t xml:space="preserve"> HJ; GRADE Working Group. GRADE guidelines: 8. Rating the quality of evidence--indirectness. </w:t>
      </w:r>
      <w:r w:rsidRPr="003D08FF">
        <w:rPr>
          <w:rFonts w:ascii="Book Antiqua" w:hAnsi="Book Antiqua"/>
          <w:i/>
          <w:iCs/>
          <w:color w:val="000000" w:themeColor="text1"/>
        </w:rPr>
        <w:t>J Clin Epidemiol</w:t>
      </w:r>
      <w:r w:rsidRPr="003D08FF">
        <w:rPr>
          <w:rFonts w:ascii="Book Antiqua" w:hAnsi="Book Antiqua"/>
          <w:color w:val="000000" w:themeColor="text1"/>
        </w:rPr>
        <w:t xml:space="preserve"> 2011; </w:t>
      </w:r>
      <w:r w:rsidRPr="003D08FF">
        <w:rPr>
          <w:rFonts w:ascii="Book Antiqua" w:hAnsi="Book Antiqua"/>
          <w:b/>
          <w:bCs/>
          <w:color w:val="000000" w:themeColor="text1"/>
        </w:rPr>
        <w:t>64</w:t>
      </w:r>
      <w:r w:rsidRPr="003D08FF">
        <w:rPr>
          <w:rFonts w:ascii="Book Antiqua" w:hAnsi="Book Antiqua"/>
          <w:color w:val="000000" w:themeColor="text1"/>
        </w:rPr>
        <w:t>: 1303-1310 [PMID: 21802903 DOI: 10.1016/j.jclinepi.2011.04.014]</w:t>
      </w:r>
    </w:p>
    <w:p w14:paraId="65121833" w14:textId="77777777"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41 </w:t>
      </w:r>
      <w:proofErr w:type="spellStart"/>
      <w:r w:rsidRPr="003D08FF">
        <w:rPr>
          <w:rFonts w:ascii="Book Antiqua" w:hAnsi="Book Antiqua"/>
          <w:b/>
          <w:bCs/>
          <w:color w:val="000000" w:themeColor="text1"/>
        </w:rPr>
        <w:t>Kuo</w:t>
      </w:r>
      <w:proofErr w:type="spellEnd"/>
      <w:r w:rsidRPr="003D08FF">
        <w:rPr>
          <w:rFonts w:ascii="Book Antiqua" w:hAnsi="Book Antiqua"/>
          <w:b/>
          <w:bCs/>
          <w:color w:val="000000" w:themeColor="text1"/>
        </w:rPr>
        <w:t xml:space="preserve"> DH</w:t>
      </w:r>
      <w:r w:rsidRPr="003D08FF">
        <w:rPr>
          <w:rFonts w:ascii="Book Antiqua" w:hAnsi="Book Antiqua"/>
          <w:color w:val="000000" w:themeColor="text1"/>
        </w:rPr>
        <w:t xml:space="preserve">, Yeh CH, Shieh PC, Cheng KC, Chen FA, Cheng JT. Effect of </w:t>
      </w:r>
      <w:proofErr w:type="spellStart"/>
      <w:r w:rsidRPr="003D08FF">
        <w:rPr>
          <w:rFonts w:ascii="Book Antiqua" w:hAnsi="Book Antiqua"/>
          <w:color w:val="000000" w:themeColor="text1"/>
        </w:rPr>
        <w:t>shanzha</w:t>
      </w:r>
      <w:proofErr w:type="spellEnd"/>
      <w:r w:rsidRPr="003D08FF">
        <w:rPr>
          <w:rFonts w:ascii="Book Antiqua" w:hAnsi="Book Antiqua"/>
          <w:color w:val="000000" w:themeColor="text1"/>
        </w:rPr>
        <w:t xml:space="preserve">, a Chinese herbal product, on obesity and dyslipidemia in hamsters receiving high-fat diet. </w:t>
      </w:r>
      <w:r w:rsidRPr="003D08FF">
        <w:rPr>
          <w:rFonts w:ascii="Book Antiqua" w:hAnsi="Book Antiqua"/>
          <w:i/>
          <w:iCs/>
          <w:color w:val="000000" w:themeColor="text1"/>
        </w:rPr>
        <w:t xml:space="preserve">J </w:t>
      </w:r>
      <w:proofErr w:type="spellStart"/>
      <w:r w:rsidRPr="003D08FF">
        <w:rPr>
          <w:rFonts w:ascii="Book Antiqua" w:hAnsi="Book Antiqua"/>
          <w:i/>
          <w:iCs/>
          <w:color w:val="000000" w:themeColor="text1"/>
        </w:rPr>
        <w:t>Ethnopharmacol</w:t>
      </w:r>
      <w:proofErr w:type="spellEnd"/>
      <w:r w:rsidRPr="003D08FF">
        <w:rPr>
          <w:rFonts w:ascii="Book Antiqua" w:hAnsi="Book Antiqua"/>
          <w:color w:val="000000" w:themeColor="text1"/>
        </w:rPr>
        <w:t xml:space="preserve"> 2009; </w:t>
      </w:r>
      <w:r w:rsidRPr="003D08FF">
        <w:rPr>
          <w:rFonts w:ascii="Book Antiqua" w:hAnsi="Book Antiqua"/>
          <w:b/>
          <w:bCs/>
          <w:color w:val="000000" w:themeColor="text1"/>
        </w:rPr>
        <w:t>124</w:t>
      </w:r>
      <w:r w:rsidRPr="003D08FF">
        <w:rPr>
          <w:rFonts w:ascii="Book Antiqua" w:hAnsi="Book Antiqua"/>
          <w:color w:val="000000" w:themeColor="text1"/>
        </w:rPr>
        <w:t>: 544-550 [PMID: 19454308 DOI: 10.1016/j.jep.2009.05.005]</w:t>
      </w:r>
    </w:p>
    <w:p w14:paraId="02375145" w14:textId="4A2FE4A8" w:rsidR="005D3F5E" w:rsidRPr="003D08FF" w:rsidRDefault="005D3F5E"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42 </w:t>
      </w:r>
      <w:r w:rsidRPr="003D08FF">
        <w:rPr>
          <w:rFonts w:ascii="Book Antiqua" w:hAnsi="Book Antiqua"/>
          <w:b/>
          <w:bCs/>
          <w:color w:val="000000" w:themeColor="text1"/>
        </w:rPr>
        <w:t>Hong M</w:t>
      </w:r>
      <w:r w:rsidRPr="003D08FF">
        <w:rPr>
          <w:rFonts w:ascii="Book Antiqua" w:hAnsi="Book Antiqua"/>
          <w:color w:val="000000" w:themeColor="text1"/>
        </w:rPr>
        <w:t xml:space="preserve">, Li S, Wang N, Tan HY, Cheung F, Feng Y. A </w:t>
      </w:r>
      <w:r w:rsidR="009A3077" w:rsidRPr="003D08FF">
        <w:rPr>
          <w:rFonts w:ascii="Book Antiqua" w:hAnsi="Book Antiqua"/>
          <w:color w:val="000000" w:themeColor="text1"/>
        </w:rPr>
        <w:t>biomedical investigation of the hepatoprotective effect of radix salviae miltiorrhizae and network pharmacology-based prediction of the active compounds and molecular tar</w:t>
      </w:r>
      <w:r w:rsidRPr="003D08FF">
        <w:rPr>
          <w:rFonts w:ascii="Book Antiqua" w:hAnsi="Book Antiqua"/>
          <w:color w:val="000000" w:themeColor="text1"/>
        </w:rPr>
        <w:t xml:space="preserve">gets. </w:t>
      </w:r>
      <w:r w:rsidRPr="003D08FF">
        <w:rPr>
          <w:rFonts w:ascii="Book Antiqua" w:hAnsi="Book Antiqua"/>
          <w:i/>
          <w:iCs/>
          <w:color w:val="000000" w:themeColor="text1"/>
        </w:rPr>
        <w:t>Int J Mol Sci</w:t>
      </w:r>
      <w:r w:rsidRPr="003D08FF">
        <w:rPr>
          <w:rFonts w:ascii="Book Antiqua" w:hAnsi="Book Antiqua"/>
          <w:color w:val="000000" w:themeColor="text1"/>
        </w:rPr>
        <w:t xml:space="preserve"> 2017; </w:t>
      </w:r>
      <w:r w:rsidRPr="003D08FF">
        <w:rPr>
          <w:rFonts w:ascii="Book Antiqua" w:hAnsi="Book Antiqua"/>
          <w:b/>
          <w:bCs/>
          <w:color w:val="000000" w:themeColor="text1"/>
        </w:rPr>
        <w:t>18</w:t>
      </w:r>
      <w:r w:rsidRPr="003D08FF">
        <w:rPr>
          <w:rFonts w:ascii="Book Antiqua" w:hAnsi="Book Antiqua"/>
          <w:color w:val="000000" w:themeColor="text1"/>
        </w:rPr>
        <w:t>: [PMID: 28335383 DOI: 10.3390/ijms18030620]</w:t>
      </w:r>
    </w:p>
    <w:p w14:paraId="07B0D063" w14:textId="77777777" w:rsidR="005D3F5E" w:rsidRPr="003D08FF" w:rsidRDefault="005D3F5E" w:rsidP="000438B1">
      <w:pPr>
        <w:spacing w:line="360" w:lineRule="auto"/>
        <w:jc w:val="both"/>
        <w:rPr>
          <w:rFonts w:ascii="Book Antiqua" w:hAnsi="Book Antiqua"/>
          <w:color w:val="000000" w:themeColor="text1"/>
        </w:rPr>
      </w:pPr>
    </w:p>
    <w:p w14:paraId="7A40B576" w14:textId="77777777" w:rsidR="00A77B3E" w:rsidRPr="003D08FF" w:rsidRDefault="00A77B3E" w:rsidP="000438B1">
      <w:pPr>
        <w:spacing w:line="360" w:lineRule="auto"/>
        <w:jc w:val="both"/>
        <w:rPr>
          <w:rFonts w:ascii="Book Antiqua" w:hAnsi="Book Antiqua"/>
          <w:color w:val="000000" w:themeColor="text1"/>
        </w:rPr>
        <w:sectPr w:rsidR="00A77B3E" w:rsidRPr="003D08FF">
          <w:pgSz w:w="12240" w:h="15840"/>
          <w:pgMar w:top="1440" w:right="1440" w:bottom="1440" w:left="1440" w:header="720" w:footer="720" w:gutter="0"/>
          <w:cols w:space="720"/>
          <w:docGrid w:linePitch="360"/>
        </w:sectPr>
      </w:pPr>
    </w:p>
    <w:p w14:paraId="1F7E65BB"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color w:val="000000" w:themeColor="text1"/>
        </w:rPr>
        <w:lastRenderedPageBreak/>
        <w:t>Footnotes</w:t>
      </w:r>
    </w:p>
    <w:p w14:paraId="4F118622"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bCs/>
          <w:color w:val="000000" w:themeColor="text1"/>
        </w:rPr>
        <w:t xml:space="preserve">Conflict-of-interest statement: </w:t>
      </w:r>
      <w:r w:rsidRPr="003D08FF">
        <w:rPr>
          <w:rFonts w:ascii="Book Antiqua" w:eastAsia="Book Antiqua" w:hAnsi="Book Antiqua" w:cs="Book Antiqua"/>
          <w:color w:val="000000" w:themeColor="text1"/>
        </w:rPr>
        <w:t>All the authors declare that they have no competing interests.</w:t>
      </w:r>
    </w:p>
    <w:p w14:paraId="6E539FF7" w14:textId="77777777" w:rsidR="00A77B3E" w:rsidRPr="003D08FF" w:rsidRDefault="00A77B3E" w:rsidP="000438B1">
      <w:pPr>
        <w:spacing w:line="360" w:lineRule="auto"/>
        <w:jc w:val="both"/>
        <w:rPr>
          <w:rFonts w:ascii="Book Antiqua" w:hAnsi="Book Antiqua"/>
          <w:color w:val="000000" w:themeColor="text1"/>
        </w:rPr>
      </w:pPr>
    </w:p>
    <w:p w14:paraId="192CA9DD"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bCs/>
          <w:color w:val="000000" w:themeColor="text1"/>
        </w:rPr>
        <w:t xml:space="preserve">PRISMA 2009 Checklist statement: </w:t>
      </w:r>
      <w:r w:rsidRPr="003D08FF">
        <w:rPr>
          <w:rFonts w:ascii="Book Antiqua" w:eastAsia="Book Antiqua" w:hAnsi="Book Antiqua" w:cs="Book Antiqua"/>
          <w:color w:val="000000" w:themeColor="text1"/>
        </w:rPr>
        <w:t>The authors have read the PRISMA 2009 Checklist, and the manuscript was prepared and revised according to the PRISMA 2009 Checklist.</w:t>
      </w:r>
    </w:p>
    <w:p w14:paraId="617D42BF" w14:textId="77777777" w:rsidR="00A77B3E" w:rsidRPr="003D08FF" w:rsidRDefault="00A77B3E" w:rsidP="000438B1">
      <w:pPr>
        <w:spacing w:line="360" w:lineRule="auto"/>
        <w:jc w:val="both"/>
        <w:rPr>
          <w:rFonts w:ascii="Book Antiqua" w:hAnsi="Book Antiqua"/>
          <w:color w:val="000000" w:themeColor="text1"/>
        </w:rPr>
      </w:pPr>
    </w:p>
    <w:p w14:paraId="1D7693D2"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bCs/>
          <w:color w:val="000000" w:themeColor="text1"/>
        </w:rPr>
        <w:t xml:space="preserve">Open-Access: </w:t>
      </w:r>
      <w:r w:rsidRPr="003D08FF">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911B17C" w14:textId="77777777" w:rsidR="00A77B3E" w:rsidRPr="003D08FF" w:rsidRDefault="00A77B3E" w:rsidP="000438B1">
      <w:pPr>
        <w:spacing w:line="360" w:lineRule="auto"/>
        <w:jc w:val="both"/>
        <w:rPr>
          <w:rFonts w:ascii="Book Antiqua" w:hAnsi="Book Antiqua"/>
          <w:color w:val="000000" w:themeColor="text1"/>
        </w:rPr>
      </w:pPr>
    </w:p>
    <w:p w14:paraId="66D2C5D9" w14:textId="46C9F819"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color w:val="000000" w:themeColor="text1"/>
        </w:rPr>
        <w:t xml:space="preserve">Manuscript source: </w:t>
      </w:r>
      <w:r w:rsidRPr="003D08FF">
        <w:rPr>
          <w:rFonts w:ascii="Book Antiqua" w:eastAsia="Book Antiqua" w:hAnsi="Book Antiqua" w:cs="Book Antiqua"/>
          <w:color w:val="000000" w:themeColor="text1"/>
        </w:rPr>
        <w:t xml:space="preserve">Unsolicited </w:t>
      </w:r>
      <w:r w:rsidR="00F631DF" w:rsidRPr="003D08FF">
        <w:rPr>
          <w:rFonts w:ascii="Book Antiqua" w:eastAsia="Book Antiqua" w:hAnsi="Book Antiqua" w:cs="Book Antiqua"/>
          <w:color w:val="000000" w:themeColor="text1"/>
        </w:rPr>
        <w:t>m</w:t>
      </w:r>
      <w:r w:rsidRPr="003D08FF">
        <w:rPr>
          <w:rFonts w:ascii="Book Antiqua" w:eastAsia="Book Antiqua" w:hAnsi="Book Antiqua" w:cs="Book Antiqua"/>
          <w:color w:val="000000" w:themeColor="text1"/>
        </w:rPr>
        <w:t>anuscript</w:t>
      </w:r>
    </w:p>
    <w:p w14:paraId="3EFD13F0" w14:textId="77777777" w:rsidR="00A77B3E" w:rsidRPr="003D08FF" w:rsidRDefault="00A77B3E" w:rsidP="000438B1">
      <w:pPr>
        <w:spacing w:line="360" w:lineRule="auto"/>
        <w:jc w:val="both"/>
        <w:rPr>
          <w:rFonts w:ascii="Book Antiqua" w:hAnsi="Book Antiqua"/>
          <w:color w:val="000000" w:themeColor="text1"/>
        </w:rPr>
      </w:pPr>
    </w:p>
    <w:p w14:paraId="0DF2AC91"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color w:val="000000" w:themeColor="text1"/>
        </w:rPr>
        <w:t xml:space="preserve">Peer-review started: </w:t>
      </w:r>
      <w:r w:rsidRPr="003D08FF">
        <w:rPr>
          <w:rFonts w:ascii="Book Antiqua" w:eastAsia="Book Antiqua" w:hAnsi="Book Antiqua" w:cs="Book Antiqua"/>
          <w:color w:val="000000" w:themeColor="text1"/>
        </w:rPr>
        <w:t>July 16, 2020</w:t>
      </w:r>
    </w:p>
    <w:p w14:paraId="31D2EA01"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color w:val="000000" w:themeColor="text1"/>
        </w:rPr>
        <w:t xml:space="preserve">First decision: </w:t>
      </w:r>
      <w:r w:rsidRPr="003D08FF">
        <w:rPr>
          <w:rFonts w:ascii="Book Antiqua" w:eastAsia="Book Antiqua" w:hAnsi="Book Antiqua" w:cs="Book Antiqua"/>
          <w:color w:val="000000" w:themeColor="text1"/>
        </w:rPr>
        <w:t>September 24, 2020</w:t>
      </w:r>
    </w:p>
    <w:p w14:paraId="0367EC1A"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color w:val="000000" w:themeColor="text1"/>
        </w:rPr>
        <w:t xml:space="preserve">Article in press: </w:t>
      </w:r>
    </w:p>
    <w:p w14:paraId="44D95CB7" w14:textId="77777777" w:rsidR="00A77B3E" w:rsidRPr="003D08FF" w:rsidRDefault="00A77B3E" w:rsidP="000438B1">
      <w:pPr>
        <w:spacing w:line="360" w:lineRule="auto"/>
        <w:jc w:val="both"/>
        <w:rPr>
          <w:rFonts w:ascii="Book Antiqua" w:hAnsi="Book Antiqua"/>
          <w:color w:val="000000" w:themeColor="text1"/>
        </w:rPr>
      </w:pPr>
    </w:p>
    <w:p w14:paraId="61C6A5F4" w14:textId="562D8786"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color w:val="000000" w:themeColor="text1"/>
        </w:rPr>
        <w:t xml:space="preserve">Specialty type: </w:t>
      </w:r>
      <w:bookmarkStart w:id="2" w:name="OLE_LINK1952"/>
      <w:bookmarkStart w:id="3" w:name="OLE_LINK1953"/>
      <w:bookmarkStart w:id="4" w:name="OLE_LINK2066"/>
      <w:r w:rsidR="00303CDE" w:rsidRPr="003D08FF">
        <w:rPr>
          <w:rFonts w:ascii="Book Antiqua" w:eastAsia="微软雅黑" w:hAnsi="Book Antiqua" w:cs="宋体"/>
          <w:color w:val="000000" w:themeColor="text1"/>
        </w:rPr>
        <w:t>Medicine, research and experimental</w:t>
      </w:r>
      <w:bookmarkEnd w:id="2"/>
      <w:bookmarkEnd w:id="3"/>
      <w:bookmarkEnd w:id="4"/>
    </w:p>
    <w:p w14:paraId="1CD97ACD"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color w:val="000000" w:themeColor="text1"/>
        </w:rPr>
        <w:t xml:space="preserve">Country/Territory of origin: </w:t>
      </w:r>
      <w:r w:rsidRPr="003D08FF">
        <w:rPr>
          <w:rFonts w:ascii="Book Antiqua" w:eastAsia="Book Antiqua" w:hAnsi="Book Antiqua" w:cs="Book Antiqua"/>
          <w:color w:val="000000" w:themeColor="text1"/>
        </w:rPr>
        <w:t>China</w:t>
      </w:r>
    </w:p>
    <w:p w14:paraId="5E48D94C"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color w:val="000000" w:themeColor="text1"/>
        </w:rPr>
        <w:t>Peer-review report’s scientific quality classification</w:t>
      </w:r>
    </w:p>
    <w:p w14:paraId="2BC515BF"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Grade A (Excellent): 0</w:t>
      </w:r>
    </w:p>
    <w:p w14:paraId="42E011C2"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Grade B (Very good): 0</w:t>
      </w:r>
    </w:p>
    <w:p w14:paraId="2916235C"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Grade C (Good): C, C, C</w:t>
      </w:r>
    </w:p>
    <w:p w14:paraId="515738C4"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Grade D (Fair): 0</w:t>
      </w:r>
    </w:p>
    <w:p w14:paraId="1A29A7D3" w14:textId="77777777" w:rsidR="00A77B3E" w:rsidRPr="003D08F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color w:val="000000" w:themeColor="text1"/>
        </w:rPr>
        <w:t>Grade E (Poor): 0</w:t>
      </w:r>
    </w:p>
    <w:p w14:paraId="4B17FD5A" w14:textId="77777777" w:rsidR="00A77B3E" w:rsidRPr="003D08FF" w:rsidRDefault="00A77B3E" w:rsidP="000438B1">
      <w:pPr>
        <w:spacing w:line="360" w:lineRule="auto"/>
        <w:jc w:val="both"/>
        <w:rPr>
          <w:rFonts w:ascii="Book Antiqua" w:hAnsi="Book Antiqua"/>
          <w:color w:val="000000" w:themeColor="text1"/>
        </w:rPr>
      </w:pPr>
    </w:p>
    <w:p w14:paraId="725F4C45" w14:textId="75289F10" w:rsidR="00A77B3E" w:rsidRPr="003D08FF" w:rsidRDefault="00FC097B" w:rsidP="000438B1">
      <w:pPr>
        <w:spacing w:line="360" w:lineRule="auto"/>
        <w:jc w:val="both"/>
        <w:rPr>
          <w:rFonts w:ascii="Book Antiqua" w:hAnsi="Book Antiqua"/>
          <w:color w:val="000000" w:themeColor="text1"/>
        </w:rPr>
        <w:sectPr w:rsidR="00A77B3E" w:rsidRPr="003D08FF">
          <w:pgSz w:w="12240" w:h="15840"/>
          <w:pgMar w:top="1440" w:right="1440" w:bottom="1440" w:left="1440" w:header="720" w:footer="720" w:gutter="0"/>
          <w:cols w:space="720"/>
          <w:docGrid w:linePitch="360"/>
        </w:sectPr>
      </w:pPr>
      <w:r w:rsidRPr="003D08FF">
        <w:rPr>
          <w:rFonts w:ascii="Book Antiqua" w:eastAsia="Book Antiqua" w:hAnsi="Book Antiqua" w:cs="Book Antiqua"/>
          <w:b/>
          <w:color w:val="000000" w:themeColor="text1"/>
        </w:rPr>
        <w:lastRenderedPageBreak/>
        <w:t xml:space="preserve">P-Reviewer: </w:t>
      </w:r>
      <w:r w:rsidRPr="003D08FF">
        <w:rPr>
          <w:rFonts w:ascii="Book Antiqua" w:eastAsia="Book Antiqua" w:hAnsi="Book Antiqua" w:cs="Book Antiqua"/>
          <w:color w:val="000000" w:themeColor="text1"/>
        </w:rPr>
        <w:t>Bader El Din NG, Balaban YH, Reggiani G</w:t>
      </w:r>
      <w:r w:rsidRPr="003D08FF">
        <w:rPr>
          <w:rFonts w:ascii="Book Antiqua" w:eastAsia="Book Antiqua" w:hAnsi="Book Antiqua" w:cs="Book Antiqua"/>
          <w:b/>
          <w:color w:val="000000" w:themeColor="text1"/>
        </w:rPr>
        <w:t xml:space="preserve"> S-Editor: </w:t>
      </w:r>
      <w:r w:rsidRPr="003D08FF">
        <w:rPr>
          <w:rFonts w:ascii="Book Antiqua" w:eastAsia="Book Antiqua" w:hAnsi="Book Antiqua" w:cs="Book Antiqua"/>
          <w:color w:val="000000" w:themeColor="text1"/>
        </w:rPr>
        <w:t>Fan JR</w:t>
      </w:r>
      <w:r w:rsidRPr="003D08FF">
        <w:rPr>
          <w:rFonts w:ascii="Book Antiqua" w:eastAsia="Book Antiqua" w:hAnsi="Book Antiqua" w:cs="Book Antiqua"/>
          <w:b/>
          <w:color w:val="000000" w:themeColor="text1"/>
        </w:rPr>
        <w:t xml:space="preserve"> L-Editor: </w:t>
      </w:r>
      <w:r w:rsidR="00F4716E" w:rsidRPr="003D08FF">
        <w:rPr>
          <w:rFonts w:ascii="Book Antiqua" w:eastAsia="Book Antiqua" w:hAnsi="Book Antiqua" w:cs="Book Antiqua"/>
          <w:bCs/>
          <w:color w:val="000000" w:themeColor="text1"/>
        </w:rPr>
        <w:t>Filipodia</w:t>
      </w:r>
      <w:r w:rsidRPr="003D08FF">
        <w:rPr>
          <w:rFonts w:ascii="Book Antiqua" w:eastAsia="Book Antiqua" w:hAnsi="Book Antiqua" w:cs="Book Antiqua"/>
          <w:b/>
          <w:color w:val="000000" w:themeColor="text1"/>
        </w:rPr>
        <w:t xml:space="preserve"> P-Editor: </w:t>
      </w:r>
    </w:p>
    <w:p w14:paraId="4CFDE675" w14:textId="77777777" w:rsidR="00A77B3E" w:rsidRPr="005377BF" w:rsidRDefault="00FC097B" w:rsidP="000438B1">
      <w:pPr>
        <w:spacing w:line="360" w:lineRule="auto"/>
        <w:jc w:val="both"/>
        <w:rPr>
          <w:rFonts w:ascii="Book Antiqua" w:hAnsi="Book Antiqua"/>
          <w:color w:val="000000" w:themeColor="text1"/>
        </w:rPr>
      </w:pPr>
      <w:r w:rsidRPr="003D08FF">
        <w:rPr>
          <w:rFonts w:ascii="Book Antiqua" w:eastAsia="Book Antiqua" w:hAnsi="Book Antiqua" w:cs="Book Antiqua"/>
          <w:b/>
          <w:color w:val="000000" w:themeColor="text1"/>
        </w:rPr>
        <w:lastRenderedPageBreak/>
        <w:t>Figure Legends</w:t>
      </w:r>
    </w:p>
    <w:p w14:paraId="476B1EAA" w14:textId="72F4733A" w:rsidR="00CD6E8A" w:rsidRPr="003D08FF" w:rsidRDefault="00CD6E8A" w:rsidP="000438B1">
      <w:pPr>
        <w:spacing w:line="360" w:lineRule="auto"/>
        <w:jc w:val="both"/>
        <w:rPr>
          <w:rFonts w:ascii="Book Antiqua" w:eastAsia="Book Antiqua" w:hAnsi="Book Antiqua" w:cs="Book Antiqua"/>
          <w:b/>
          <w:bCs/>
          <w:color w:val="000000" w:themeColor="text1"/>
        </w:rPr>
      </w:pPr>
      <w:r w:rsidRPr="003D08FF">
        <w:rPr>
          <w:rFonts w:ascii="Book Antiqua" w:hAnsi="Book Antiqua"/>
          <w:noProof/>
          <w:color w:val="000000" w:themeColor="text1"/>
          <w:lang w:eastAsia="zh-CN"/>
        </w:rPr>
        <w:drawing>
          <wp:inline distT="0" distB="0" distL="0" distR="0" wp14:anchorId="26F56B9D" wp14:editId="3D9D1CD9">
            <wp:extent cx="4046855" cy="485626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66352" cy="4879662"/>
                    </a:xfrm>
                    <a:prstGeom prst="rect">
                      <a:avLst/>
                    </a:prstGeom>
                  </pic:spPr>
                </pic:pic>
              </a:graphicData>
            </a:graphic>
          </wp:inline>
        </w:drawing>
      </w:r>
    </w:p>
    <w:p w14:paraId="437EE5DA" w14:textId="3B0C5D03" w:rsidR="00A77B3E" w:rsidRPr="003D08FF" w:rsidRDefault="00FC097B" w:rsidP="000438B1">
      <w:pPr>
        <w:spacing w:line="360" w:lineRule="auto"/>
        <w:jc w:val="both"/>
        <w:rPr>
          <w:rFonts w:ascii="Book Antiqua" w:hAnsi="Book Antiqua"/>
          <w:color w:val="000000" w:themeColor="text1"/>
        </w:rPr>
      </w:pPr>
      <w:r w:rsidRPr="005377BF">
        <w:rPr>
          <w:rFonts w:ascii="Book Antiqua" w:eastAsia="Book Antiqua" w:hAnsi="Book Antiqua" w:cs="Book Antiqua"/>
          <w:b/>
          <w:bCs/>
          <w:color w:val="000000" w:themeColor="text1"/>
        </w:rPr>
        <w:t>Figure 1 The flowchart of systematic review selection.</w:t>
      </w:r>
      <w:r w:rsidR="00CD6E8A" w:rsidRPr="00E5634F">
        <w:rPr>
          <w:rFonts w:ascii="Book Antiqua" w:eastAsia="Book Antiqua" w:hAnsi="Book Antiqua" w:cs="Book Antiqua"/>
          <w:b/>
          <w:bCs/>
          <w:color w:val="000000" w:themeColor="text1"/>
        </w:rPr>
        <w:t xml:space="preserve"> </w:t>
      </w:r>
      <w:r w:rsidR="00CE7121" w:rsidRPr="00E5634F">
        <w:rPr>
          <w:rFonts w:ascii="Book Antiqua" w:eastAsia="Book Antiqua" w:hAnsi="Book Antiqua" w:cs="Book Antiqua"/>
          <w:color w:val="000000" w:themeColor="text1"/>
        </w:rPr>
        <w:t xml:space="preserve">CNKI: </w:t>
      </w:r>
      <w:r w:rsidR="002850FF" w:rsidRPr="00E5634F">
        <w:rPr>
          <w:rFonts w:ascii="Book Antiqua" w:eastAsia="Book Antiqua" w:hAnsi="Book Antiqua" w:cs="Book Antiqua"/>
          <w:color w:val="000000" w:themeColor="text1"/>
        </w:rPr>
        <w:t xml:space="preserve">China </w:t>
      </w:r>
      <w:r w:rsidR="00E56516" w:rsidRPr="00E5634F">
        <w:rPr>
          <w:rFonts w:ascii="Book Antiqua" w:eastAsia="Book Antiqua" w:hAnsi="Book Antiqua" w:cs="Book Antiqua"/>
          <w:color w:val="000000" w:themeColor="text1"/>
        </w:rPr>
        <w:t>N</w:t>
      </w:r>
      <w:r w:rsidR="002850FF" w:rsidRPr="009059C8">
        <w:rPr>
          <w:rFonts w:ascii="Book Antiqua" w:eastAsia="Book Antiqua" w:hAnsi="Book Antiqua" w:cs="Book Antiqua"/>
          <w:color w:val="000000" w:themeColor="text1"/>
        </w:rPr>
        <w:t xml:space="preserve">ational </w:t>
      </w:r>
      <w:r w:rsidR="00E56516" w:rsidRPr="003D08FF">
        <w:rPr>
          <w:rFonts w:ascii="Book Antiqua" w:eastAsia="Book Antiqua" w:hAnsi="Book Antiqua" w:cs="Book Antiqua"/>
          <w:color w:val="000000" w:themeColor="text1"/>
        </w:rPr>
        <w:t>K</w:t>
      </w:r>
      <w:r w:rsidR="002850FF" w:rsidRPr="003D08FF">
        <w:rPr>
          <w:rFonts w:ascii="Book Antiqua" w:eastAsia="Book Antiqua" w:hAnsi="Book Antiqua" w:cs="Book Antiqua"/>
          <w:color w:val="000000" w:themeColor="text1"/>
        </w:rPr>
        <w:t xml:space="preserve">nowledge </w:t>
      </w:r>
      <w:r w:rsidR="00E56516" w:rsidRPr="003D08FF">
        <w:rPr>
          <w:rFonts w:ascii="Book Antiqua" w:eastAsia="Book Antiqua" w:hAnsi="Book Antiqua" w:cs="Book Antiqua"/>
          <w:color w:val="000000" w:themeColor="text1"/>
        </w:rPr>
        <w:t>I</w:t>
      </w:r>
      <w:r w:rsidR="002850FF" w:rsidRPr="003D08FF">
        <w:rPr>
          <w:rFonts w:ascii="Book Antiqua" w:eastAsia="Book Antiqua" w:hAnsi="Book Antiqua" w:cs="Book Antiqua"/>
          <w:color w:val="000000" w:themeColor="text1"/>
        </w:rPr>
        <w:t>nfrastructure</w:t>
      </w:r>
      <w:r w:rsidR="00CE7121" w:rsidRPr="003D08FF">
        <w:rPr>
          <w:rFonts w:ascii="Book Antiqua" w:eastAsia="Book Antiqua" w:hAnsi="Book Antiqua" w:cs="Book Antiqua"/>
          <w:color w:val="000000" w:themeColor="text1"/>
        </w:rPr>
        <w:t xml:space="preserve">; </w:t>
      </w:r>
      <w:r w:rsidR="00702CEA" w:rsidRPr="003D08FF">
        <w:rPr>
          <w:rFonts w:ascii="Book Antiqua" w:eastAsia="Book Antiqua" w:hAnsi="Book Antiqua" w:cs="Book Antiqua"/>
          <w:color w:val="000000" w:themeColor="text1"/>
        </w:rPr>
        <w:t>TCM: Traditional Chinese medicine</w:t>
      </w:r>
      <w:r w:rsidR="00702CEA">
        <w:rPr>
          <w:rFonts w:ascii="Book Antiqua" w:eastAsia="Book Antiqua" w:hAnsi="Book Antiqua" w:cs="Book Antiqua"/>
          <w:color w:val="000000" w:themeColor="text1"/>
        </w:rPr>
        <w:t>;</w:t>
      </w:r>
      <w:r w:rsidR="00702CEA" w:rsidRPr="003D08FF">
        <w:rPr>
          <w:rFonts w:ascii="Book Antiqua" w:eastAsia="Book Antiqua" w:hAnsi="Book Antiqua" w:cs="Book Antiqua"/>
          <w:color w:val="000000" w:themeColor="text1"/>
        </w:rPr>
        <w:t xml:space="preserve"> </w:t>
      </w:r>
      <w:r w:rsidR="00CE7121" w:rsidRPr="003D08FF">
        <w:rPr>
          <w:rFonts w:ascii="Book Antiqua" w:eastAsia="Book Antiqua" w:hAnsi="Book Antiqua" w:cs="Book Antiqua"/>
          <w:color w:val="000000" w:themeColor="text1"/>
        </w:rPr>
        <w:t xml:space="preserve">VIP: </w:t>
      </w:r>
      <w:r w:rsidR="0035456C" w:rsidRPr="003D08FF">
        <w:rPr>
          <w:rFonts w:ascii="Book Antiqua" w:eastAsia="Book Antiqua" w:hAnsi="Book Antiqua" w:cs="Book Antiqua"/>
          <w:color w:val="000000" w:themeColor="text1"/>
        </w:rPr>
        <w:t xml:space="preserve">Chinese </w:t>
      </w:r>
      <w:r w:rsidR="005260CD" w:rsidRPr="003D08FF">
        <w:rPr>
          <w:rFonts w:ascii="Book Antiqua" w:eastAsia="Book Antiqua" w:hAnsi="Book Antiqua" w:cs="Book Antiqua"/>
          <w:color w:val="000000" w:themeColor="text1"/>
        </w:rPr>
        <w:t>s</w:t>
      </w:r>
      <w:r w:rsidR="0035456C" w:rsidRPr="003D08FF">
        <w:rPr>
          <w:rFonts w:ascii="Book Antiqua" w:eastAsia="Book Antiqua" w:hAnsi="Book Antiqua" w:cs="Book Antiqua"/>
          <w:color w:val="000000" w:themeColor="text1"/>
        </w:rPr>
        <w:t xml:space="preserve">cientific </w:t>
      </w:r>
      <w:r w:rsidR="005260CD" w:rsidRPr="003D08FF">
        <w:rPr>
          <w:rFonts w:ascii="Book Antiqua" w:eastAsia="Book Antiqua" w:hAnsi="Book Antiqua" w:cs="Book Antiqua"/>
          <w:color w:val="000000" w:themeColor="text1"/>
        </w:rPr>
        <w:t>j</w:t>
      </w:r>
      <w:r w:rsidR="0035456C" w:rsidRPr="003D08FF">
        <w:rPr>
          <w:rFonts w:ascii="Book Antiqua" w:eastAsia="Book Antiqua" w:hAnsi="Book Antiqua" w:cs="Book Antiqua"/>
          <w:color w:val="000000" w:themeColor="text1"/>
        </w:rPr>
        <w:t xml:space="preserve">ournal </w:t>
      </w:r>
      <w:r w:rsidR="005260CD" w:rsidRPr="003D08FF">
        <w:rPr>
          <w:rFonts w:ascii="Book Antiqua" w:eastAsia="Book Antiqua" w:hAnsi="Book Antiqua" w:cs="Book Antiqua"/>
          <w:color w:val="000000" w:themeColor="text1"/>
        </w:rPr>
        <w:t>d</w:t>
      </w:r>
      <w:r w:rsidR="0035456C" w:rsidRPr="003D08FF">
        <w:rPr>
          <w:rFonts w:ascii="Book Antiqua" w:eastAsia="Book Antiqua" w:hAnsi="Book Antiqua" w:cs="Book Antiqua"/>
          <w:color w:val="000000" w:themeColor="text1"/>
        </w:rPr>
        <w:t>atabase</w:t>
      </w:r>
      <w:r w:rsidR="00CE7121" w:rsidRPr="003D08FF">
        <w:rPr>
          <w:rFonts w:ascii="Book Antiqua" w:eastAsia="Book Antiqua" w:hAnsi="Book Antiqua" w:cs="Book Antiqua"/>
          <w:color w:val="000000" w:themeColor="text1"/>
        </w:rPr>
        <w:t>.</w:t>
      </w:r>
    </w:p>
    <w:p w14:paraId="72D29C8A" w14:textId="33D33225" w:rsidR="00511B52" w:rsidRPr="003D08FF" w:rsidRDefault="00511B52" w:rsidP="000438B1">
      <w:pPr>
        <w:spacing w:line="360" w:lineRule="auto"/>
        <w:jc w:val="both"/>
        <w:rPr>
          <w:rFonts w:ascii="Book Antiqua" w:eastAsia="Book Antiqua" w:hAnsi="Book Antiqua" w:cs="Book Antiqua"/>
          <w:b/>
          <w:bCs/>
          <w:color w:val="000000" w:themeColor="text1"/>
        </w:rPr>
      </w:pPr>
      <w:r w:rsidRPr="003D08FF">
        <w:rPr>
          <w:rFonts w:ascii="Book Antiqua" w:eastAsia="Book Antiqua" w:hAnsi="Book Antiqua" w:cs="Book Antiqua"/>
          <w:b/>
          <w:bCs/>
          <w:color w:val="000000" w:themeColor="text1"/>
        </w:rPr>
        <w:br w:type="page"/>
      </w:r>
      <w:r w:rsidRPr="003D08FF">
        <w:rPr>
          <w:rFonts w:ascii="Book Antiqua" w:hAnsi="Book Antiqua"/>
          <w:noProof/>
          <w:color w:val="000000" w:themeColor="text1"/>
          <w:lang w:eastAsia="zh-CN"/>
        </w:rPr>
        <w:lastRenderedPageBreak/>
        <w:drawing>
          <wp:inline distT="0" distB="0" distL="0" distR="0" wp14:anchorId="48377CB3" wp14:editId="51859CF8">
            <wp:extent cx="5943600" cy="47078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707890"/>
                    </a:xfrm>
                    <a:prstGeom prst="rect">
                      <a:avLst/>
                    </a:prstGeom>
                  </pic:spPr>
                </pic:pic>
              </a:graphicData>
            </a:graphic>
          </wp:inline>
        </w:drawing>
      </w:r>
    </w:p>
    <w:p w14:paraId="7644C3BE" w14:textId="5E1FAC2B" w:rsidR="00A77B3E" w:rsidRPr="00E5634F" w:rsidRDefault="00FC097B" w:rsidP="000438B1">
      <w:pPr>
        <w:spacing w:line="360" w:lineRule="auto"/>
        <w:jc w:val="both"/>
        <w:rPr>
          <w:rFonts w:ascii="Book Antiqua" w:eastAsia="Book Antiqua" w:hAnsi="Book Antiqua" w:cs="Book Antiqua"/>
          <w:b/>
          <w:bCs/>
          <w:color w:val="000000" w:themeColor="text1"/>
        </w:rPr>
      </w:pPr>
      <w:r w:rsidRPr="005377BF">
        <w:rPr>
          <w:rFonts w:ascii="Book Antiqua" w:eastAsia="Book Antiqua" w:hAnsi="Book Antiqua" w:cs="Book Antiqua"/>
          <w:b/>
          <w:bCs/>
          <w:color w:val="000000" w:themeColor="text1"/>
        </w:rPr>
        <w:t xml:space="preserve">Figure 2 </w:t>
      </w:r>
      <w:r w:rsidRPr="00E5634F">
        <w:rPr>
          <w:rFonts w:ascii="Book Antiqua" w:eastAsia="Book Antiqua" w:hAnsi="Book Antiqua" w:cs="Book Antiqua"/>
          <w:b/>
          <w:bCs/>
          <w:color w:val="000000" w:themeColor="text1"/>
        </w:rPr>
        <w:t>Ten most commonly used herbs in the two high-quality outcomes.</w:t>
      </w:r>
    </w:p>
    <w:p w14:paraId="1BD9D951" w14:textId="77777777" w:rsidR="00CC2B35" w:rsidRPr="003D08FF" w:rsidRDefault="00CC2B35" w:rsidP="000438B1">
      <w:pPr>
        <w:spacing w:line="360" w:lineRule="auto"/>
        <w:jc w:val="both"/>
        <w:rPr>
          <w:rFonts w:ascii="Book Antiqua" w:eastAsia="宋体" w:hAnsi="Book Antiqua"/>
          <w:b/>
          <w:bCs/>
          <w:color w:val="000000" w:themeColor="text1"/>
        </w:rPr>
      </w:pPr>
      <w:r w:rsidRPr="003D08FF">
        <w:rPr>
          <w:rFonts w:ascii="Book Antiqua" w:eastAsia="Book Antiqua" w:hAnsi="Book Antiqua" w:cs="Book Antiqua"/>
          <w:b/>
          <w:bCs/>
          <w:color w:val="000000" w:themeColor="text1"/>
        </w:rPr>
        <w:br w:type="page"/>
      </w:r>
      <w:r w:rsidRPr="003D08FF">
        <w:rPr>
          <w:rFonts w:ascii="Book Antiqua" w:eastAsia="宋体" w:hAnsi="Book Antiqua"/>
          <w:b/>
          <w:bCs/>
          <w:color w:val="000000" w:themeColor="text1"/>
        </w:rPr>
        <w:lastRenderedPageBreak/>
        <w:t>Table 1 General characteristics of included systematic reviews</w:t>
      </w:r>
    </w:p>
    <w:tbl>
      <w:tblPr>
        <w:tblStyle w:val="af0"/>
        <w:tblW w:w="1038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9"/>
        <w:gridCol w:w="1203"/>
        <w:gridCol w:w="913"/>
        <w:gridCol w:w="1701"/>
        <w:gridCol w:w="1276"/>
        <w:gridCol w:w="1559"/>
        <w:gridCol w:w="2768"/>
      </w:tblGrid>
      <w:tr w:rsidR="008547F7" w:rsidRPr="003D08FF" w14:paraId="514445B1" w14:textId="77777777" w:rsidTr="00EF1FC5">
        <w:tc>
          <w:tcPr>
            <w:tcW w:w="969" w:type="dxa"/>
            <w:tcBorders>
              <w:top w:val="single" w:sz="4" w:space="0" w:color="auto"/>
              <w:bottom w:val="single" w:sz="4" w:space="0" w:color="auto"/>
            </w:tcBorders>
          </w:tcPr>
          <w:p w14:paraId="0F72C06F" w14:textId="20AE4546" w:rsidR="00CC2B35" w:rsidRPr="003D08FF" w:rsidRDefault="007579E8" w:rsidP="000438B1">
            <w:pPr>
              <w:spacing w:line="360" w:lineRule="auto"/>
              <w:jc w:val="both"/>
              <w:rPr>
                <w:rFonts w:ascii="Book Antiqua" w:eastAsia="宋体" w:hAnsi="Book Antiqua" w:cs="Times New Roman"/>
                <w:b/>
                <w:bCs/>
                <w:color w:val="000000" w:themeColor="text1"/>
              </w:rPr>
            </w:pPr>
            <w:r w:rsidRPr="003D08FF">
              <w:rPr>
                <w:rFonts w:ascii="Book Antiqua" w:eastAsia="宋体" w:hAnsi="Book Antiqua"/>
                <w:b/>
                <w:bCs/>
                <w:color w:val="000000" w:themeColor="text1"/>
              </w:rPr>
              <w:t>Ref.</w:t>
            </w:r>
          </w:p>
        </w:tc>
        <w:tc>
          <w:tcPr>
            <w:tcW w:w="1203" w:type="dxa"/>
            <w:tcBorders>
              <w:top w:val="single" w:sz="4" w:space="0" w:color="auto"/>
              <w:bottom w:val="single" w:sz="4" w:space="0" w:color="auto"/>
            </w:tcBorders>
          </w:tcPr>
          <w:p w14:paraId="404D2B28" w14:textId="77777777" w:rsidR="00CC2B35" w:rsidRPr="003D08FF" w:rsidRDefault="00CC2B35" w:rsidP="000438B1">
            <w:pPr>
              <w:spacing w:line="360" w:lineRule="auto"/>
              <w:jc w:val="both"/>
              <w:rPr>
                <w:rFonts w:ascii="Book Antiqua" w:eastAsia="宋体" w:hAnsi="Book Antiqua" w:cs="Times New Roman"/>
                <w:b/>
                <w:bCs/>
                <w:color w:val="000000" w:themeColor="text1"/>
              </w:rPr>
            </w:pPr>
            <w:r w:rsidRPr="003D08FF">
              <w:rPr>
                <w:rFonts w:ascii="Book Antiqua" w:eastAsia="宋体" w:hAnsi="Book Antiqua"/>
                <w:b/>
                <w:bCs/>
                <w:color w:val="000000" w:themeColor="text1"/>
              </w:rPr>
              <w:t>Included study design, n</w:t>
            </w:r>
          </w:p>
        </w:tc>
        <w:tc>
          <w:tcPr>
            <w:tcW w:w="913" w:type="dxa"/>
            <w:tcBorders>
              <w:top w:val="single" w:sz="4" w:space="0" w:color="auto"/>
              <w:bottom w:val="single" w:sz="4" w:space="0" w:color="auto"/>
            </w:tcBorders>
          </w:tcPr>
          <w:p w14:paraId="6B7D6649" w14:textId="77777777" w:rsidR="00CC2B35" w:rsidRPr="003D08FF" w:rsidRDefault="00CC2B35" w:rsidP="000438B1">
            <w:pPr>
              <w:spacing w:line="360" w:lineRule="auto"/>
              <w:jc w:val="both"/>
              <w:rPr>
                <w:rFonts w:ascii="Book Antiqua" w:eastAsia="宋体" w:hAnsi="Book Antiqua" w:cs="Times New Roman"/>
                <w:b/>
                <w:bCs/>
                <w:color w:val="000000" w:themeColor="text1"/>
              </w:rPr>
            </w:pPr>
            <w:r w:rsidRPr="003D08FF">
              <w:rPr>
                <w:rFonts w:ascii="Book Antiqua" w:eastAsia="宋体" w:hAnsi="Book Antiqua"/>
                <w:b/>
                <w:bCs/>
                <w:color w:val="000000" w:themeColor="text1"/>
              </w:rPr>
              <w:t>Total sample size</w:t>
            </w:r>
          </w:p>
        </w:tc>
        <w:tc>
          <w:tcPr>
            <w:tcW w:w="1701" w:type="dxa"/>
            <w:tcBorders>
              <w:top w:val="single" w:sz="4" w:space="0" w:color="auto"/>
              <w:bottom w:val="single" w:sz="4" w:space="0" w:color="auto"/>
            </w:tcBorders>
          </w:tcPr>
          <w:p w14:paraId="44C9E6AB" w14:textId="77777777" w:rsidR="00CC2B35" w:rsidRPr="003D08FF" w:rsidRDefault="00CC2B35" w:rsidP="000438B1">
            <w:pPr>
              <w:spacing w:line="360" w:lineRule="auto"/>
              <w:jc w:val="both"/>
              <w:rPr>
                <w:rFonts w:ascii="Book Antiqua" w:eastAsia="宋体" w:hAnsi="Book Antiqua" w:cs="Times New Roman"/>
                <w:b/>
                <w:bCs/>
                <w:color w:val="000000" w:themeColor="text1"/>
              </w:rPr>
            </w:pPr>
            <w:r w:rsidRPr="003D08FF">
              <w:rPr>
                <w:rFonts w:ascii="Book Antiqua" w:eastAsia="宋体" w:hAnsi="Book Antiqua"/>
                <w:b/>
                <w:bCs/>
                <w:color w:val="000000" w:themeColor="text1"/>
              </w:rPr>
              <w:t>Intervention</w:t>
            </w:r>
          </w:p>
        </w:tc>
        <w:tc>
          <w:tcPr>
            <w:tcW w:w="1276" w:type="dxa"/>
            <w:tcBorders>
              <w:top w:val="single" w:sz="4" w:space="0" w:color="auto"/>
              <w:bottom w:val="single" w:sz="4" w:space="0" w:color="auto"/>
            </w:tcBorders>
          </w:tcPr>
          <w:p w14:paraId="10A31A8C" w14:textId="77777777" w:rsidR="00CC2B35" w:rsidRPr="003D08FF" w:rsidRDefault="00CC2B35" w:rsidP="000438B1">
            <w:pPr>
              <w:spacing w:line="360" w:lineRule="auto"/>
              <w:jc w:val="both"/>
              <w:rPr>
                <w:rFonts w:ascii="Book Antiqua" w:eastAsia="宋体" w:hAnsi="Book Antiqua" w:cs="Times New Roman"/>
                <w:b/>
                <w:bCs/>
                <w:color w:val="000000" w:themeColor="text1"/>
              </w:rPr>
            </w:pPr>
            <w:r w:rsidRPr="003D08FF">
              <w:rPr>
                <w:rFonts w:ascii="Book Antiqua" w:eastAsia="宋体" w:hAnsi="Book Antiqua"/>
                <w:b/>
                <w:bCs/>
                <w:color w:val="000000" w:themeColor="text1"/>
              </w:rPr>
              <w:t>Comparator</w:t>
            </w:r>
          </w:p>
        </w:tc>
        <w:tc>
          <w:tcPr>
            <w:tcW w:w="1559" w:type="dxa"/>
            <w:tcBorders>
              <w:top w:val="single" w:sz="4" w:space="0" w:color="auto"/>
              <w:bottom w:val="single" w:sz="4" w:space="0" w:color="auto"/>
            </w:tcBorders>
          </w:tcPr>
          <w:p w14:paraId="5C3E19F7" w14:textId="77777777" w:rsidR="00CC2B35" w:rsidRPr="003D08FF" w:rsidRDefault="00CC2B35" w:rsidP="000438B1">
            <w:pPr>
              <w:spacing w:line="360" w:lineRule="auto"/>
              <w:jc w:val="both"/>
              <w:rPr>
                <w:rFonts w:ascii="Book Antiqua" w:eastAsia="宋体" w:hAnsi="Book Antiqua" w:cs="Times New Roman"/>
                <w:b/>
                <w:bCs/>
                <w:color w:val="000000" w:themeColor="text1"/>
              </w:rPr>
            </w:pPr>
            <w:r w:rsidRPr="003D08FF">
              <w:rPr>
                <w:rFonts w:ascii="Book Antiqua" w:eastAsia="宋体" w:hAnsi="Book Antiqua"/>
                <w:b/>
                <w:bCs/>
                <w:color w:val="000000" w:themeColor="text1"/>
              </w:rPr>
              <w:t>Evaluation of methodological quality</w:t>
            </w:r>
          </w:p>
        </w:tc>
        <w:tc>
          <w:tcPr>
            <w:tcW w:w="2768" w:type="dxa"/>
            <w:tcBorders>
              <w:top w:val="single" w:sz="4" w:space="0" w:color="auto"/>
              <w:bottom w:val="single" w:sz="4" w:space="0" w:color="auto"/>
            </w:tcBorders>
          </w:tcPr>
          <w:p w14:paraId="5576FFE8" w14:textId="77777777" w:rsidR="00CC2B35" w:rsidRPr="003D08FF" w:rsidRDefault="00CC2B35" w:rsidP="000438B1">
            <w:pPr>
              <w:spacing w:line="360" w:lineRule="auto"/>
              <w:jc w:val="both"/>
              <w:rPr>
                <w:rFonts w:ascii="Book Antiqua" w:eastAsia="宋体" w:hAnsi="Book Antiqua" w:cs="Times New Roman"/>
                <w:b/>
                <w:bCs/>
                <w:color w:val="000000" w:themeColor="text1"/>
              </w:rPr>
            </w:pPr>
            <w:r w:rsidRPr="003D08FF">
              <w:rPr>
                <w:rFonts w:ascii="Book Antiqua" w:eastAsia="宋体" w:hAnsi="Book Antiqua"/>
                <w:b/>
                <w:bCs/>
                <w:color w:val="000000" w:themeColor="text1"/>
              </w:rPr>
              <w:t>Outcomes</w:t>
            </w:r>
          </w:p>
        </w:tc>
      </w:tr>
      <w:tr w:rsidR="008547F7" w:rsidRPr="003D08FF" w14:paraId="4D0FC998" w14:textId="77777777" w:rsidTr="00EF1FC5">
        <w:tc>
          <w:tcPr>
            <w:tcW w:w="969" w:type="dxa"/>
            <w:tcBorders>
              <w:top w:val="single" w:sz="4" w:space="0" w:color="auto"/>
            </w:tcBorders>
          </w:tcPr>
          <w:p w14:paraId="43326C0B" w14:textId="48864FEC"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Cai</w:t>
            </w:r>
            <w:r w:rsidR="001F3B81" w:rsidRPr="003D08FF">
              <w:rPr>
                <w:rFonts w:ascii="Book Antiqua" w:eastAsia="宋体" w:hAnsi="Book Antiqua"/>
                <w:color w:val="000000" w:themeColor="text1"/>
              </w:rPr>
              <w:t xml:space="preserve"> </w:t>
            </w:r>
            <w:r w:rsidR="001F3B81" w:rsidRPr="003D08FF">
              <w:rPr>
                <w:rFonts w:ascii="Book Antiqua" w:eastAsia="宋体" w:hAnsi="Book Antiqua"/>
                <w:i/>
                <w:iCs/>
                <w:color w:val="000000" w:themeColor="text1"/>
              </w:rPr>
              <w:t>et al</w:t>
            </w:r>
            <w:r w:rsidR="001F3B81" w:rsidRPr="003D08FF">
              <w:rPr>
                <w:rFonts w:ascii="Book Antiqua" w:eastAsia="宋体" w:hAnsi="Book Antiqua"/>
                <w:color w:val="000000" w:themeColor="text1"/>
                <w:vertAlign w:val="superscript"/>
              </w:rPr>
              <w:t>[9]</w:t>
            </w:r>
            <w:r w:rsidRPr="003D08FF">
              <w:rPr>
                <w:rFonts w:ascii="Book Antiqua" w:eastAsia="宋体" w:hAnsi="Book Antiqua"/>
                <w:color w:val="000000" w:themeColor="text1"/>
              </w:rPr>
              <w:t>, 2019</w:t>
            </w:r>
          </w:p>
        </w:tc>
        <w:tc>
          <w:tcPr>
            <w:tcW w:w="1203" w:type="dxa"/>
            <w:tcBorders>
              <w:top w:val="single" w:sz="4" w:space="0" w:color="auto"/>
            </w:tcBorders>
          </w:tcPr>
          <w:p w14:paraId="0067CC8C"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RCT, 13</w:t>
            </w:r>
          </w:p>
        </w:tc>
        <w:tc>
          <w:tcPr>
            <w:tcW w:w="913" w:type="dxa"/>
            <w:tcBorders>
              <w:top w:val="single" w:sz="4" w:space="0" w:color="auto"/>
            </w:tcBorders>
          </w:tcPr>
          <w:p w14:paraId="291ED593"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1429</w:t>
            </w:r>
          </w:p>
        </w:tc>
        <w:tc>
          <w:tcPr>
            <w:tcW w:w="1701" w:type="dxa"/>
            <w:tcBorders>
              <w:top w:val="single" w:sz="4" w:space="0" w:color="auto"/>
            </w:tcBorders>
          </w:tcPr>
          <w:p w14:paraId="1EF44385"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TCM formulas based on HuoXueHuaYu principle</w:t>
            </w:r>
          </w:p>
        </w:tc>
        <w:tc>
          <w:tcPr>
            <w:tcW w:w="1276" w:type="dxa"/>
            <w:tcBorders>
              <w:top w:val="single" w:sz="4" w:space="0" w:color="auto"/>
            </w:tcBorders>
          </w:tcPr>
          <w:p w14:paraId="1BCF0263"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Conventional medications</w:t>
            </w:r>
          </w:p>
        </w:tc>
        <w:tc>
          <w:tcPr>
            <w:tcW w:w="1559" w:type="dxa"/>
            <w:tcBorders>
              <w:top w:val="single" w:sz="4" w:space="0" w:color="auto"/>
            </w:tcBorders>
          </w:tcPr>
          <w:p w14:paraId="6F9B44DD" w14:textId="77777777" w:rsidR="00CC2B35" w:rsidRPr="003D08FF" w:rsidRDefault="00CC2B35" w:rsidP="000438B1">
            <w:pPr>
              <w:spacing w:line="360" w:lineRule="auto"/>
              <w:ind w:left="1"/>
              <w:jc w:val="both"/>
              <w:rPr>
                <w:rFonts w:ascii="Book Antiqua" w:eastAsia="宋体" w:hAnsi="Book Antiqua" w:cs="Times New Roman"/>
                <w:color w:val="000000" w:themeColor="text1"/>
              </w:rPr>
            </w:pPr>
            <w:r w:rsidRPr="003D08FF">
              <w:rPr>
                <w:rFonts w:ascii="Book Antiqua" w:eastAsia="宋体" w:hAnsi="Book Antiqua"/>
                <w:color w:val="000000" w:themeColor="text1"/>
              </w:rPr>
              <w:t>Cochrane Risk of Bias Tool</w:t>
            </w:r>
          </w:p>
        </w:tc>
        <w:tc>
          <w:tcPr>
            <w:tcW w:w="2768" w:type="dxa"/>
            <w:tcBorders>
              <w:top w:val="single" w:sz="4" w:space="0" w:color="auto"/>
            </w:tcBorders>
          </w:tcPr>
          <w:p w14:paraId="32ADB544" w14:textId="1B9DA795"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Ultrasound</w:t>
            </w:r>
            <w:r w:rsidR="00F77449" w:rsidRPr="003D08FF">
              <w:rPr>
                <w:rFonts w:ascii="Book Antiqua" w:eastAsia="宋体" w:hAnsi="Book Antiqua"/>
                <w:color w:val="000000" w:themeColor="text1"/>
              </w:rPr>
              <w:t xml:space="preserve"> </w:t>
            </w:r>
            <w:r w:rsidRPr="003D08FF">
              <w:rPr>
                <w:rFonts w:ascii="Book Antiqua" w:eastAsia="宋体" w:hAnsi="Book Antiqua"/>
                <w:color w:val="000000" w:themeColor="text1"/>
              </w:rPr>
              <w:t>improvement rate, blood lipid profiles (TC, TG), hepatic function (ALT, AST), global improvement rate</w:t>
            </w:r>
          </w:p>
        </w:tc>
      </w:tr>
      <w:tr w:rsidR="008547F7" w:rsidRPr="003D08FF" w14:paraId="0E4764E6" w14:textId="77777777" w:rsidTr="00EF1FC5">
        <w:tc>
          <w:tcPr>
            <w:tcW w:w="969" w:type="dxa"/>
          </w:tcPr>
          <w:p w14:paraId="71B5A887" w14:textId="5FB55411"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Shi</w:t>
            </w:r>
            <w:r w:rsidR="00823128" w:rsidRPr="003D08FF">
              <w:rPr>
                <w:rFonts w:ascii="Book Antiqua" w:eastAsia="宋体" w:hAnsi="Book Antiqua"/>
                <w:color w:val="000000" w:themeColor="text1"/>
              </w:rPr>
              <w:t xml:space="preserve"> </w:t>
            </w:r>
            <w:r w:rsidR="00823128" w:rsidRPr="003D08FF">
              <w:rPr>
                <w:rFonts w:ascii="Book Antiqua" w:eastAsia="宋体" w:hAnsi="Book Antiqua"/>
                <w:i/>
                <w:iCs/>
                <w:color w:val="000000" w:themeColor="text1"/>
              </w:rPr>
              <w:t>et al</w:t>
            </w:r>
            <w:r w:rsidR="00823128" w:rsidRPr="003D08FF">
              <w:rPr>
                <w:rFonts w:ascii="Book Antiqua" w:eastAsia="宋体" w:hAnsi="Book Antiqua"/>
                <w:color w:val="000000" w:themeColor="text1"/>
                <w:vertAlign w:val="superscript"/>
              </w:rPr>
              <w:t>[8]</w:t>
            </w:r>
            <w:r w:rsidRPr="003D08FF">
              <w:rPr>
                <w:rFonts w:ascii="Book Antiqua" w:eastAsia="宋体" w:hAnsi="Book Antiqua"/>
                <w:color w:val="000000" w:themeColor="text1"/>
              </w:rPr>
              <w:t>, 2012</w:t>
            </w:r>
          </w:p>
        </w:tc>
        <w:tc>
          <w:tcPr>
            <w:tcW w:w="1203" w:type="dxa"/>
          </w:tcPr>
          <w:p w14:paraId="610F3AD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RCT, 62</w:t>
            </w:r>
          </w:p>
        </w:tc>
        <w:tc>
          <w:tcPr>
            <w:tcW w:w="913" w:type="dxa"/>
          </w:tcPr>
          <w:p w14:paraId="2051A81F"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5904</w:t>
            </w:r>
          </w:p>
        </w:tc>
        <w:tc>
          <w:tcPr>
            <w:tcW w:w="1701" w:type="dxa"/>
          </w:tcPr>
          <w:p w14:paraId="77AB6874"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TCM formulas, alone or in combination with conventional medications</w:t>
            </w:r>
          </w:p>
        </w:tc>
        <w:tc>
          <w:tcPr>
            <w:tcW w:w="1276" w:type="dxa"/>
          </w:tcPr>
          <w:p w14:paraId="05D31704"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Placebo or conventional medications</w:t>
            </w:r>
          </w:p>
        </w:tc>
        <w:tc>
          <w:tcPr>
            <w:tcW w:w="1559" w:type="dxa"/>
          </w:tcPr>
          <w:p w14:paraId="0E26A51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Not mentioned</w:t>
            </w:r>
          </w:p>
        </w:tc>
        <w:tc>
          <w:tcPr>
            <w:tcW w:w="2768" w:type="dxa"/>
          </w:tcPr>
          <w:p w14:paraId="7B97EC0B" w14:textId="77777777" w:rsidR="00CC2B35" w:rsidRPr="003D08FF" w:rsidRDefault="00CC2B35" w:rsidP="000438B1">
            <w:pPr>
              <w:spacing w:line="360" w:lineRule="auto"/>
              <w:jc w:val="both"/>
              <w:rPr>
                <w:rFonts w:ascii="Book Antiqua" w:eastAsia="宋体" w:hAnsi="Book Antiqua" w:cs="Times New Roman"/>
                <w:b/>
                <w:bCs/>
                <w:color w:val="000000" w:themeColor="text1"/>
              </w:rPr>
            </w:pPr>
            <w:r w:rsidRPr="003D08FF">
              <w:rPr>
                <w:rFonts w:ascii="Book Antiqua" w:eastAsia="宋体" w:hAnsi="Book Antiqua"/>
                <w:color w:val="000000" w:themeColor="text1"/>
              </w:rPr>
              <w:t>ALT normalization rate, blood lipids normalization rate, hepatic steatosis disappearance rate</w:t>
            </w:r>
          </w:p>
        </w:tc>
      </w:tr>
      <w:tr w:rsidR="008547F7" w:rsidRPr="003D08FF" w14:paraId="2CA58C25" w14:textId="77777777" w:rsidTr="00EF1FC5">
        <w:tc>
          <w:tcPr>
            <w:tcW w:w="969" w:type="dxa"/>
          </w:tcPr>
          <w:p w14:paraId="63F68B9E" w14:textId="51937C0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He</w:t>
            </w:r>
            <w:r w:rsidR="00A1412C" w:rsidRPr="003D08FF">
              <w:rPr>
                <w:rFonts w:ascii="Book Antiqua" w:eastAsia="宋体" w:hAnsi="Book Antiqua"/>
                <w:color w:val="000000" w:themeColor="text1"/>
              </w:rPr>
              <w:t xml:space="preserve"> </w:t>
            </w:r>
            <w:r w:rsidR="00A1412C" w:rsidRPr="003D08FF">
              <w:rPr>
                <w:rFonts w:ascii="Book Antiqua" w:eastAsia="宋体" w:hAnsi="Book Antiqua"/>
                <w:i/>
                <w:iCs/>
                <w:color w:val="000000" w:themeColor="text1"/>
              </w:rPr>
              <w:t>et al</w:t>
            </w:r>
            <w:r w:rsidR="00A1412C" w:rsidRPr="003D08FF">
              <w:rPr>
                <w:rFonts w:ascii="Book Antiqua" w:eastAsia="宋体" w:hAnsi="Book Antiqua"/>
                <w:color w:val="000000" w:themeColor="text1"/>
                <w:vertAlign w:val="superscript"/>
              </w:rPr>
              <w:t>[16]</w:t>
            </w:r>
            <w:r w:rsidRPr="003D08FF">
              <w:rPr>
                <w:rFonts w:ascii="Book Antiqua" w:eastAsia="宋体" w:hAnsi="Book Antiqua"/>
                <w:color w:val="000000" w:themeColor="text1"/>
              </w:rPr>
              <w:t>, 2010</w:t>
            </w:r>
          </w:p>
        </w:tc>
        <w:tc>
          <w:tcPr>
            <w:tcW w:w="1203" w:type="dxa"/>
          </w:tcPr>
          <w:p w14:paraId="045711DB"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RCT, 11</w:t>
            </w:r>
          </w:p>
        </w:tc>
        <w:tc>
          <w:tcPr>
            <w:tcW w:w="913" w:type="dxa"/>
          </w:tcPr>
          <w:p w14:paraId="1B54AFC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1078</w:t>
            </w:r>
          </w:p>
        </w:tc>
        <w:tc>
          <w:tcPr>
            <w:tcW w:w="1701" w:type="dxa"/>
          </w:tcPr>
          <w:p w14:paraId="1AE898D3"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TCM formulas, alone</w:t>
            </w:r>
          </w:p>
        </w:tc>
        <w:tc>
          <w:tcPr>
            <w:tcW w:w="1276" w:type="dxa"/>
          </w:tcPr>
          <w:p w14:paraId="683B923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Conventional medications</w:t>
            </w:r>
          </w:p>
        </w:tc>
        <w:tc>
          <w:tcPr>
            <w:tcW w:w="1559" w:type="dxa"/>
          </w:tcPr>
          <w:p w14:paraId="506557B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Jadad Scale</w:t>
            </w:r>
          </w:p>
        </w:tc>
        <w:tc>
          <w:tcPr>
            <w:tcW w:w="2768" w:type="dxa"/>
          </w:tcPr>
          <w:p w14:paraId="5AE209F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Hepatic function (ALT, AST, GGT), blood lipid profiles (TC, TG, HDL-C)</w:t>
            </w:r>
          </w:p>
        </w:tc>
      </w:tr>
      <w:tr w:rsidR="008547F7" w:rsidRPr="003D08FF" w14:paraId="211F7B76" w14:textId="77777777" w:rsidTr="00EF1FC5">
        <w:tc>
          <w:tcPr>
            <w:tcW w:w="969" w:type="dxa"/>
          </w:tcPr>
          <w:p w14:paraId="65FE367D" w14:textId="5B1AFCD1"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Li</w:t>
            </w:r>
            <w:r w:rsidR="006227FD" w:rsidRPr="003D08FF">
              <w:rPr>
                <w:rFonts w:ascii="Book Antiqua" w:eastAsia="宋体" w:hAnsi="Book Antiqua"/>
                <w:i/>
                <w:iCs/>
                <w:color w:val="000000" w:themeColor="text1"/>
              </w:rPr>
              <w:t xml:space="preserve"> et al</w:t>
            </w:r>
            <w:r w:rsidR="006227FD" w:rsidRPr="003D08FF">
              <w:rPr>
                <w:rFonts w:ascii="Book Antiqua" w:eastAsia="宋体" w:hAnsi="Book Antiqua"/>
                <w:color w:val="000000" w:themeColor="text1"/>
                <w:vertAlign w:val="superscript"/>
              </w:rPr>
              <w:t>[17]</w:t>
            </w:r>
            <w:r w:rsidRPr="003D08FF">
              <w:rPr>
                <w:rFonts w:ascii="Book Antiqua" w:eastAsia="宋体" w:hAnsi="Book Antiqua"/>
                <w:color w:val="000000" w:themeColor="text1"/>
              </w:rPr>
              <w:t>, 2011</w:t>
            </w:r>
          </w:p>
        </w:tc>
        <w:tc>
          <w:tcPr>
            <w:tcW w:w="1203" w:type="dxa"/>
          </w:tcPr>
          <w:p w14:paraId="647D4B73"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RCT, 22</w:t>
            </w:r>
          </w:p>
        </w:tc>
        <w:tc>
          <w:tcPr>
            <w:tcW w:w="913" w:type="dxa"/>
          </w:tcPr>
          <w:p w14:paraId="35C46627"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2442</w:t>
            </w:r>
          </w:p>
        </w:tc>
        <w:tc>
          <w:tcPr>
            <w:tcW w:w="1701" w:type="dxa"/>
          </w:tcPr>
          <w:p w14:paraId="4A8FA4CF"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TCM formulas, alone</w:t>
            </w:r>
          </w:p>
        </w:tc>
        <w:tc>
          <w:tcPr>
            <w:tcW w:w="1276" w:type="dxa"/>
          </w:tcPr>
          <w:p w14:paraId="03B26D5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Conventional medications</w:t>
            </w:r>
          </w:p>
        </w:tc>
        <w:tc>
          <w:tcPr>
            <w:tcW w:w="1559" w:type="dxa"/>
          </w:tcPr>
          <w:p w14:paraId="6F19A22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Schulz and Jadad Criteria</w:t>
            </w:r>
          </w:p>
        </w:tc>
        <w:tc>
          <w:tcPr>
            <w:tcW w:w="2768" w:type="dxa"/>
          </w:tcPr>
          <w:p w14:paraId="456DD20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Cure rate, global improvement rate, hepatic function (ALT, AST, GGT), blood lipid profiles (TC, TG, HDL-C, LDL-C)</w:t>
            </w:r>
          </w:p>
        </w:tc>
      </w:tr>
      <w:tr w:rsidR="008547F7" w:rsidRPr="003D08FF" w14:paraId="17C44282" w14:textId="77777777" w:rsidTr="00EF1FC5">
        <w:tc>
          <w:tcPr>
            <w:tcW w:w="969" w:type="dxa"/>
          </w:tcPr>
          <w:p w14:paraId="4FD02FB0" w14:textId="4B3DD88D"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lastRenderedPageBreak/>
              <w:t>Li</w:t>
            </w:r>
            <w:r w:rsidR="006227FD" w:rsidRPr="003D08FF">
              <w:rPr>
                <w:rFonts w:ascii="Book Antiqua" w:eastAsia="宋体" w:hAnsi="Book Antiqua"/>
                <w:i/>
                <w:iCs/>
                <w:color w:val="000000" w:themeColor="text1"/>
              </w:rPr>
              <w:t xml:space="preserve"> et al</w:t>
            </w:r>
            <w:r w:rsidR="006227FD" w:rsidRPr="003D08FF">
              <w:rPr>
                <w:rFonts w:ascii="Book Antiqua" w:eastAsia="宋体" w:hAnsi="Book Antiqua"/>
                <w:color w:val="000000" w:themeColor="text1"/>
                <w:vertAlign w:val="superscript"/>
              </w:rPr>
              <w:t>[18]</w:t>
            </w:r>
            <w:r w:rsidRPr="003D08FF">
              <w:rPr>
                <w:rFonts w:ascii="Book Antiqua" w:eastAsia="宋体" w:hAnsi="Book Antiqua"/>
                <w:color w:val="000000" w:themeColor="text1"/>
              </w:rPr>
              <w:t>, 2014</w:t>
            </w:r>
          </w:p>
        </w:tc>
        <w:tc>
          <w:tcPr>
            <w:tcW w:w="1203" w:type="dxa"/>
          </w:tcPr>
          <w:p w14:paraId="00C25A45"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RCT, 17</w:t>
            </w:r>
          </w:p>
        </w:tc>
        <w:tc>
          <w:tcPr>
            <w:tcW w:w="913" w:type="dxa"/>
          </w:tcPr>
          <w:p w14:paraId="3B0DA8B0"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1552</w:t>
            </w:r>
          </w:p>
        </w:tc>
        <w:tc>
          <w:tcPr>
            <w:tcW w:w="1701" w:type="dxa"/>
          </w:tcPr>
          <w:p w14:paraId="160D347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TCM formulas, alone or in combination with polyene phosphatidyl choline</w:t>
            </w:r>
          </w:p>
        </w:tc>
        <w:tc>
          <w:tcPr>
            <w:tcW w:w="1276" w:type="dxa"/>
          </w:tcPr>
          <w:p w14:paraId="13A1A374"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Polyene phosphatidyl choline</w:t>
            </w:r>
          </w:p>
        </w:tc>
        <w:tc>
          <w:tcPr>
            <w:tcW w:w="1559" w:type="dxa"/>
          </w:tcPr>
          <w:p w14:paraId="3B0848CC"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Not mentioned</w:t>
            </w:r>
          </w:p>
        </w:tc>
        <w:tc>
          <w:tcPr>
            <w:tcW w:w="2768" w:type="dxa"/>
          </w:tcPr>
          <w:p w14:paraId="47DD81A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Global improvement rate</w:t>
            </w:r>
          </w:p>
        </w:tc>
      </w:tr>
      <w:tr w:rsidR="008547F7" w:rsidRPr="003D08FF" w14:paraId="1459F668" w14:textId="77777777" w:rsidTr="00EF1FC5">
        <w:tc>
          <w:tcPr>
            <w:tcW w:w="969" w:type="dxa"/>
          </w:tcPr>
          <w:p w14:paraId="5F383058" w14:textId="3CB0E84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Yang</w:t>
            </w:r>
            <w:r w:rsidR="006227FD" w:rsidRPr="003D08FF">
              <w:rPr>
                <w:rFonts w:ascii="Book Antiqua" w:eastAsia="宋体" w:hAnsi="Book Antiqua"/>
                <w:color w:val="000000" w:themeColor="text1"/>
              </w:rPr>
              <w:t xml:space="preserve"> </w:t>
            </w:r>
            <w:r w:rsidR="006227FD" w:rsidRPr="003D08FF">
              <w:rPr>
                <w:rFonts w:ascii="Book Antiqua" w:eastAsia="宋体" w:hAnsi="Book Antiqua"/>
                <w:i/>
                <w:iCs/>
                <w:color w:val="000000" w:themeColor="text1"/>
              </w:rPr>
              <w:t>et al</w:t>
            </w:r>
            <w:r w:rsidR="006227FD" w:rsidRPr="003D08FF">
              <w:rPr>
                <w:rFonts w:ascii="Book Antiqua" w:eastAsia="宋体" w:hAnsi="Book Antiqua"/>
                <w:color w:val="000000" w:themeColor="text1"/>
                <w:vertAlign w:val="superscript"/>
              </w:rPr>
              <w:t>[19]</w:t>
            </w:r>
            <w:r w:rsidRPr="003D08FF">
              <w:rPr>
                <w:rFonts w:ascii="Book Antiqua" w:eastAsia="宋体" w:hAnsi="Book Antiqua"/>
                <w:color w:val="000000" w:themeColor="text1"/>
              </w:rPr>
              <w:t>, 2019</w:t>
            </w:r>
          </w:p>
        </w:tc>
        <w:tc>
          <w:tcPr>
            <w:tcW w:w="1203" w:type="dxa"/>
          </w:tcPr>
          <w:p w14:paraId="09A385E0"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RCT, 19</w:t>
            </w:r>
          </w:p>
        </w:tc>
        <w:tc>
          <w:tcPr>
            <w:tcW w:w="913" w:type="dxa"/>
          </w:tcPr>
          <w:p w14:paraId="6153970C"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1490</w:t>
            </w:r>
          </w:p>
        </w:tc>
        <w:tc>
          <w:tcPr>
            <w:tcW w:w="1701" w:type="dxa"/>
          </w:tcPr>
          <w:p w14:paraId="5ED69BCC"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TCM formulas based on JianPiHuaTan principle, alone or in combination with conventional medications</w:t>
            </w:r>
          </w:p>
        </w:tc>
        <w:tc>
          <w:tcPr>
            <w:tcW w:w="1276" w:type="dxa"/>
          </w:tcPr>
          <w:p w14:paraId="6A23C54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Conventional medications</w:t>
            </w:r>
          </w:p>
        </w:tc>
        <w:tc>
          <w:tcPr>
            <w:tcW w:w="1559" w:type="dxa"/>
          </w:tcPr>
          <w:p w14:paraId="79547C1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Jadad Scale</w:t>
            </w:r>
          </w:p>
        </w:tc>
        <w:tc>
          <w:tcPr>
            <w:tcW w:w="2768" w:type="dxa"/>
          </w:tcPr>
          <w:p w14:paraId="3929D194"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Global improvement rate, hepatic function (ALT, AST), blood lipid profiles (TC, TG), adverse events</w:t>
            </w:r>
          </w:p>
        </w:tc>
      </w:tr>
      <w:tr w:rsidR="008547F7" w:rsidRPr="003D08FF" w14:paraId="1525C0D6" w14:textId="77777777" w:rsidTr="00EF1FC5">
        <w:tc>
          <w:tcPr>
            <w:tcW w:w="969" w:type="dxa"/>
          </w:tcPr>
          <w:p w14:paraId="5A4EACE0" w14:textId="6389F61D"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Zhang</w:t>
            </w:r>
            <w:r w:rsidR="006227FD" w:rsidRPr="003D08FF">
              <w:rPr>
                <w:rFonts w:ascii="Book Antiqua" w:eastAsia="宋体" w:hAnsi="Book Antiqua"/>
                <w:i/>
                <w:iCs/>
                <w:color w:val="000000" w:themeColor="text1"/>
              </w:rPr>
              <w:t xml:space="preserve"> et al</w:t>
            </w:r>
            <w:r w:rsidR="006227FD" w:rsidRPr="003D08FF">
              <w:rPr>
                <w:rFonts w:ascii="Book Antiqua" w:eastAsia="宋体" w:hAnsi="Book Antiqua"/>
                <w:color w:val="000000" w:themeColor="text1"/>
                <w:vertAlign w:val="superscript"/>
              </w:rPr>
              <w:t>[20]</w:t>
            </w:r>
            <w:r w:rsidRPr="003D08FF">
              <w:rPr>
                <w:rFonts w:ascii="Book Antiqua" w:eastAsia="宋体" w:hAnsi="Book Antiqua"/>
                <w:color w:val="000000" w:themeColor="text1"/>
              </w:rPr>
              <w:t>, 2014</w:t>
            </w:r>
          </w:p>
        </w:tc>
        <w:tc>
          <w:tcPr>
            <w:tcW w:w="1203" w:type="dxa"/>
          </w:tcPr>
          <w:p w14:paraId="174AF6F4"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RCT, 10</w:t>
            </w:r>
          </w:p>
        </w:tc>
        <w:tc>
          <w:tcPr>
            <w:tcW w:w="913" w:type="dxa"/>
          </w:tcPr>
          <w:p w14:paraId="31F09F7F"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1395</w:t>
            </w:r>
          </w:p>
        </w:tc>
        <w:tc>
          <w:tcPr>
            <w:tcW w:w="1701" w:type="dxa"/>
          </w:tcPr>
          <w:p w14:paraId="77238F1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TCM formulas alone</w:t>
            </w:r>
          </w:p>
        </w:tc>
        <w:tc>
          <w:tcPr>
            <w:tcW w:w="1276" w:type="dxa"/>
          </w:tcPr>
          <w:p w14:paraId="2A35824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Placebo or conventional medications</w:t>
            </w:r>
          </w:p>
        </w:tc>
        <w:tc>
          <w:tcPr>
            <w:tcW w:w="1559" w:type="dxa"/>
          </w:tcPr>
          <w:p w14:paraId="61D2DF3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Jadad Scale</w:t>
            </w:r>
          </w:p>
        </w:tc>
        <w:tc>
          <w:tcPr>
            <w:tcW w:w="2768" w:type="dxa"/>
          </w:tcPr>
          <w:p w14:paraId="71CB0904"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Global improvement rate, adverse events</w:t>
            </w:r>
          </w:p>
        </w:tc>
      </w:tr>
    </w:tbl>
    <w:p w14:paraId="719FB694" w14:textId="260C53F1"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 xml:space="preserve">ALT: </w:t>
      </w:r>
      <w:r w:rsidR="006227FD" w:rsidRPr="003D08FF">
        <w:rPr>
          <w:rFonts w:ascii="Book Antiqua" w:hAnsi="Book Antiqua"/>
          <w:color w:val="000000" w:themeColor="text1"/>
        </w:rPr>
        <w:t>A</w:t>
      </w:r>
      <w:r w:rsidRPr="003D08FF">
        <w:rPr>
          <w:rFonts w:ascii="Book Antiqua" w:hAnsi="Book Antiqua"/>
          <w:color w:val="000000" w:themeColor="text1"/>
        </w:rPr>
        <w:t xml:space="preserve">lanine aminotransferase; AST: </w:t>
      </w:r>
      <w:r w:rsidR="006227FD" w:rsidRPr="003D08FF">
        <w:rPr>
          <w:rFonts w:ascii="Book Antiqua" w:hAnsi="Book Antiqua"/>
          <w:color w:val="000000" w:themeColor="text1"/>
        </w:rPr>
        <w:t>A</w:t>
      </w:r>
      <w:r w:rsidRPr="003D08FF">
        <w:rPr>
          <w:rFonts w:ascii="Book Antiqua" w:hAnsi="Book Antiqua"/>
          <w:color w:val="000000" w:themeColor="text1"/>
        </w:rPr>
        <w:t xml:space="preserve">spartate aminotransferase; GGT: </w:t>
      </w:r>
      <w:r w:rsidR="006227FD" w:rsidRPr="003D08FF">
        <w:rPr>
          <w:rFonts w:ascii="Book Antiqua" w:hAnsi="Book Antiqua"/>
          <w:color w:val="000000" w:themeColor="text1"/>
        </w:rPr>
        <w:t>G</w:t>
      </w:r>
      <w:r w:rsidRPr="003D08FF">
        <w:rPr>
          <w:rFonts w:ascii="Book Antiqua" w:hAnsi="Book Antiqua"/>
          <w:color w:val="000000" w:themeColor="text1"/>
        </w:rPr>
        <w:t xml:space="preserve">amma-glutamyl transpeptidase; HDL-C: </w:t>
      </w:r>
      <w:r w:rsidR="006227FD" w:rsidRPr="003D08FF">
        <w:rPr>
          <w:rFonts w:ascii="Book Antiqua" w:hAnsi="Book Antiqua"/>
          <w:color w:val="000000" w:themeColor="text1"/>
        </w:rPr>
        <w:t>H</w:t>
      </w:r>
      <w:r w:rsidRPr="003D08FF">
        <w:rPr>
          <w:rFonts w:ascii="Book Antiqua" w:hAnsi="Book Antiqua"/>
          <w:color w:val="000000" w:themeColor="text1"/>
        </w:rPr>
        <w:t xml:space="preserve">igh-density lipoprotein cholesterol; LDL-C: </w:t>
      </w:r>
      <w:r w:rsidR="006227FD" w:rsidRPr="003D08FF">
        <w:rPr>
          <w:rFonts w:ascii="Book Antiqua" w:hAnsi="Book Antiqua"/>
          <w:color w:val="000000" w:themeColor="text1"/>
        </w:rPr>
        <w:t>L</w:t>
      </w:r>
      <w:r w:rsidRPr="003D08FF">
        <w:rPr>
          <w:rFonts w:ascii="Book Antiqua" w:hAnsi="Book Antiqua"/>
          <w:color w:val="000000" w:themeColor="text1"/>
        </w:rPr>
        <w:t>ow-density lipoprotein cholesterol; RCT</w:t>
      </w:r>
      <w:r w:rsidR="00386306">
        <w:rPr>
          <w:rFonts w:ascii="Book Antiqua" w:hAnsi="Book Antiqua"/>
          <w:color w:val="000000" w:themeColor="text1"/>
        </w:rPr>
        <w:t>s</w:t>
      </w:r>
      <w:r w:rsidRPr="00386306">
        <w:rPr>
          <w:rFonts w:ascii="Book Antiqua" w:hAnsi="Book Antiqua"/>
          <w:color w:val="000000" w:themeColor="text1"/>
        </w:rPr>
        <w:t xml:space="preserve">: </w:t>
      </w:r>
      <w:r w:rsidR="006227FD" w:rsidRPr="003D08FF">
        <w:rPr>
          <w:rFonts w:ascii="Book Antiqua" w:hAnsi="Book Antiqua"/>
          <w:color w:val="000000" w:themeColor="text1"/>
        </w:rPr>
        <w:t>R</w:t>
      </w:r>
      <w:r w:rsidRPr="003D08FF">
        <w:rPr>
          <w:rFonts w:ascii="Book Antiqua" w:hAnsi="Book Antiqua"/>
          <w:color w:val="000000" w:themeColor="text1"/>
        </w:rPr>
        <w:t xml:space="preserve">andomized controlled trials; TC: </w:t>
      </w:r>
      <w:r w:rsidR="006227FD" w:rsidRPr="003D08FF">
        <w:rPr>
          <w:rFonts w:ascii="Book Antiqua" w:hAnsi="Book Antiqua"/>
          <w:color w:val="000000" w:themeColor="text1"/>
        </w:rPr>
        <w:t>T</w:t>
      </w:r>
      <w:r w:rsidRPr="003D08FF">
        <w:rPr>
          <w:rFonts w:ascii="Book Antiqua" w:hAnsi="Book Antiqua"/>
          <w:color w:val="000000" w:themeColor="text1"/>
        </w:rPr>
        <w:t xml:space="preserve">otal cholesterol; </w:t>
      </w:r>
      <w:bookmarkStart w:id="5" w:name="_Hlk45027790"/>
      <w:r w:rsidRPr="003D08FF">
        <w:rPr>
          <w:rFonts w:ascii="Book Antiqua" w:hAnsi="Book Antiqua"/>
          <w:color w:val="000000" w:themeColor="text1"/>
        </w:rPr>
        <w:t xml:space="preserve">TCM: Traditional Chinese </w:t>
      </w:r>
      <w:r w:rsidR="004A1A22" w:rsidRPr="003D08FF">
        <w:rPr>
          <w:rFonts w:ascii="Book Antiqua" w:hAnsi="Book Antiqua"/>
          <w:color w:val="000000" w:themeColor="text1"/>
        </w:rPr>
        <w:t>m</w:t>
      </w:r>
      <w:r w:rsidRPr="003D08FF">
        <w:rPr>
          <w:rFonts w:ascii="Book Antiqua" w:hAnsi="Book Antiqua"/>
          <w:color w:val="000000" w:themeColor="text1"/>
        </w:rPr>
        <w:t xml:space="preserve">edicine; </w:t>
      </w:r>
      <w:bookmarkEnd w:id="5"/>
      <w:r w:rsidRPr="003D08FF">
        <w:rPr>
          <w:rFonts w:ascii="Book Antiqua" w:hAnsi="Book Antiqua"/>
          <w:color w:val="000000" w:themeColor="text1"/>
        </w:rPr>
        <w:t xml:space="preserve">TG: </w:t>
      </w:r>
      <w:r w:rsidR="006227FD" w:rsidRPr="003D08FF">
        <w:rPr>
          <w:rFonts w:ascii="Book Antiqua" w:hAnsi="Book Antiqua"/>
          <w:color w:val="000000" w:themeColor="text1"/>
        </w:rPr>
        <w:t>T</w:t>
      </w:r>
      <w:r w:rsidRPr="003D08FF">
        <w:rPr>
          <w:rFonts w:ascii="Book Antiqua" w:hAnsi="Book Antiqua"/>
          <w:color w:val="000000" w:themeColor="text1"/>
        </w:rPr>
        <w:t>riglyceride.</w:t>
      </w:r>
    </w:p>
    <w:p w14:paraId="38C3133E" w14:textId="28E0F5A8" w:rsidR="00CC2B35" w:rsidRPr="003D08FF" w:rsidRDefault="00FC097B" w:rsidP="000438B1">
      <w:pPr>
        <w:spacing w:line="360" w:lineRule="auto"/>
        <w:jc w:val="both"/>
        <w:rPr>
          <w:rFonts w:ascii="Book Antiqua" w:eastAsia="宋体" w:hAnsi="Book Antiqua"/>
          <w:b/>
          <w:bCs/>
          <w:color w:val="000000" w:themeColor="text1"/>
        </w:rPr>
      </w:pPr>
      <w:bookmarkStart w:id="6" w:name="_Hlk38458781"/>
      <w:r w:rsidRPr="003D08FF">
        <w:rPr>
          <w:rFonts w:ascii="Book Antiqua" w:eastAsia="PMingLiU" w:hAnsi="Book Antiqua"/>
          <w:b/>
          <w:color w:val="000000" w:themeColor="text1"/>
        </w:rPr>
        <w:br w:type="page"/>
      </w:r>
      <w:r w:rsidR="00CC2B35" w:rsidRPr="003D08FF">
        <w:rPr>
          <w:rFonts w:ascii="Book Antiqua" w:eastAsia="宋体" w:hAnsi="Book Antiqua"/>
          <w:b/>
          <w:bCs/>
          <w:color w:val="000000" w:themeColor="text1"/>
        </w:rPr>
        <w:lastRenderedPageBreak/>
        <w:t xml:space="preserve">Table 2 Methodological quality of included systematic reviews using </w:t>
      </w:r>
      <w:r w:rsidR="00D008FC" w:rsidRPr="003D08FF">
        <w:rPr>
          <w:rFonts w:ascii="Book Antiqua" w:eastAsia="Book Antiqua" w:hAnsi="Book Antiqua" w:cs="Book Antiqua"/>
          <w:b/>
          <w:bCs/>
          <w:color w:val="000000" w:themeColor="text1"/>
        </w:rPr>
        <w:t>a measure tool to assess systematic reviews 2</w:t>
      </w:r>
    </w:p>
    <w:tbl>
      <w:tblPr>
        <w:tblStyle w:val="61"/>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046"/>
        <w:gridCol w:w="916"/>
        <w:gridCol w:w="1307"/>
        <w:gridCol w:w="1307"/>
        <w:gridCol w:w="1307"/>
        <w:gridCol w:w="1307"/>
        <w:gridCol w:w="1245"/>
        <w:gridCol w:w="925"/>
      </w:tblGrid>
      <w:tr w:rsidR="008547F7" w:rsidRPr="003D08FF" w14:paraId="3414DA5E" w14:textId="77777777" w:rsidTr="002A532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bottom w:val="single" w:sz="4" w:space="0" w:color="auto"/>
            </w:tcBorders>
            <w:shd w:val="clear" w:color="auto" w:fill="auto"/>
          </w:tcPr>
          <w:bookmarkEnd w:id="6"/>
          <w:p w14:paraId="2EC5F197" w14:textId="043CD5B2" w:rsidR="00CC2B35" w:rsidRPr="003D08FF" w:rsidRDefault="00100B5A" w:rsidP="000438B1">
            <w:pPr>
              <w:spacing w:line="360" w:lineRule="auto"/>
              <w:ind w:left="2"/>
              <w:jc w:val="both"/>
              <w:rPr>
                <w:rFonts w:ascii="Book Antiqua" w:eastAsia="宋体" w:hAnsi="Book Antiqua" w:cs="Times New Roman"/>
              </w:rPr>
            </w:pPr>
            <w:r w:rsidRPr="003D08FF">
              <w:rPr>
                <w:rFonts w:ascii="Book Antiqua" w:eastAsia="宋体" w:hAnsi="Book Antiqua"/>
              </w:rPr>
              <w:t>Ref.</w:t>
            </w:r>
          </w:p>
        </w:tc>
        <w:tc>
          <w:tcPr>
            <w:tcW w:w="1412" w:type="dxa"/>
            <w:tcBorders>
              <w:top w:val="single" w:sz="4" w:space="0" w:color="auto"/>
              <w:bottom w:val="single" w:sz="4" w:space="0" w:color="auto"/>
            </w:tcBorders>
            <w:shd w:val="clear" w:color="auto" w:fill="auto"/>
          </w:tcPr>
          <w:p w14:paraId="7AD1ECF1" w14:textId="07EFAD71" w:rsidR="00CC2B35" w:rsidRPr="003D08FF" w:rsidRDefault="00CC2B35" w:rsidP="000438B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Cai</w:t>
            </w:r>
            <w:r w:rsidR="00F572F1" w:rsidRPr="003D08FF">
              <w:rPr>
                <w:rFonts w:ascii="Book Antiqua" w:eastAsia="宋体" w:hAnsi="Book Antiqua"/>
              </w:rPr>
              <w:t xml:space="preserve"> </w:t>
            </w:r>
            <w:r w:rsidR="00F572F1" w:rsidRPr="003D08FF">
              <w:rPr>
                <w:rFonts w:ascii="Book Antiqua" w:eastAsia="宋体" w:hAnsi="Book Antiqua"/>
                <w:i/>
                <w:iCs/>
              </w:rPr>
              <w:t>et al</w:t>
            </w:r>
            <w:r w:rsidR="00F572F1" w:rsidRPr="003D08FF">
              <w:rPr>
                <w:rFonts w:ascii="Book Antiqua" w:eastAsia="宋体" w:hAnsi="Book Antiqua"/>
                <w:vertAlign w:val="superscript"/>
              </w:rPr>
              <w:t>[9]</w:t>
            </w:r>
            <w:r w:rsidR="00F572F1" w:rsidRPr="003D08FF">
              <w:rPr>
                <w:rFonts w:ascii="Book Antiqua" w:eastAsia="宋体" w:hAnsi="Book Antiqua"/>
              </w:rPr>
              <w:t xml:space="preserve">, </w:t>
            </w:r>
            <w:r w:rsidRPr="003D08FF">
              <w:rPr>
                <w:rFonts w:ascii="Book Antiqua" w:eastAsia="宋体" w:hAnsi="Book Antiqua"/>
              </w:rPr>
              <w:t>2019</w:t>
            </w:r>
          </w:p>
        </w:tc>
        <w:tc>
          <w:tcPr>
            <w:tcW w:w="1843" w:type="dxa"/>
            <w:tcBorders>
              <w:top w:val="single" w:sz="4" w:space="0" w:color="auto"/>
              <w:bottom w:val="single" w:sz="4" w:space="0" w:color="auto"/>
            </w:tcBorders>
            <w:shd w:val="clear" w:color="auto" w:fill="auto"/>
          </w:tcPr>
          <w:p w14:paraId="627BD781" w14:textId="45F3DE15" w:rsidR="00CC2B35" w:rsidRPr="003D08FF" w:rsidRDefault="00CC2B35" w:rsidP="000438B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Shi</w:t>
            </w:r>
            <w:r w:rsidR="00F572F1" w:rsidRPr="003D08FF">
              <w:rPr>
                <w:rFonts w:ascii="Book Antiqua" w:eastAsia="宋体" w:hAnsi="Book Antiqua"/>
                <w:i/>
                <w:iCs/>
              </w:rPr>
              <w:t xml:space="preserve"> et al</w:t>
            </w:r>
            <w:r w:rsidR="00F572F1" w:rsidRPr="003D08FF">
              <w:rPr>
                <w:rFonts w:ascii="Book Antiqua" w:eastAsia="宋体" w:hAnsi="Book Antiqua"/>
                <w:vertAlign w:val="superscript"/>
              </w:rPr>
              <w:t>[8]</w:t>
            </w:r>
            <w:r w:rsidR="00F572F1" w:rsidRPr="003D08FF">
              <w:rPr>
                <w:rFonts w:ascii="Book Antiqua" w:eastAsia="宋体" w:hAnsi="Book Antiqua"/>
              </w:rPr>
              <w:t>,</w:t>
            </w:r>
            <w:r w:rsidRPr="003D08FF">
              <w:rPr>
                <w:rFonts w:ascii="Book Antiqua" w:eastAsia="宋体" w:hAnsi="Book Antiqua"/>
              </w:rPr>
              <w:t xml:space="preserve"> 2012</w:t>
            </w:r>
          </w:p>
        </w:tc>
        <w:tc>
          <w:tcPr>
            <w:tcW w:w="1843" w:type="dxa"/>
            <w:tcBorders>
              <w:top w:val="single" w:sz="4" w:space="0" w:color="auto"/>
              <w:bottom w:val="single" w:sz="4" w:space="0" w:color="auto"/>
            </w:tcBorders>
            <w:shd w:val="clear" w:color="auto" w:fill="auto"/>
          </w:tcPr>
          <w:p w14:paraId="440756BD" w14:textId="3F899CBC" w:rsidR="00CC2B35" w:rsidRPr="003D08FF" w:rsidRDefault="00CC2B35" w:rsidP="000438B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He</w:t>
            </w:r>
            <w:r w:rsidR="00F572F1" w:rsidRPr="003D08FF">
              <w:rPr>
                <w:rFonts w:ascii="Book Antiqua" w:eastAsia="宋体" w:hAnsi="Book Antiqua"/>
                <w:i/>
                <w:iCs/>
              </w:rPr>
              <w:t xml:space="preserve"> et al</w:t>
            </w:r>
            <w:r w:rsidR="00F572F1" w:rsidRPr="003D08FF">
              <w:rPr>
                <w:rFonts w:ascii="Book Antiqua" w:eastAsia="宋体" w:hAnsi="Book Antiqua"/>
                <w:vertAlign w:val="superscript"/>
              </w:rPr>
              <w:t>[16]</w:t>
            </w:r>
            <w:r w:rsidR="00F572F1" w:rsidRPr="003D08FF">
              <w:rPr>
                <w:rFonts w:ascii="Book Antiqua" w:eastAsia="宋体" w:hAnsi="Book Antiqua"/>
              </w:rPr>
              <w:t>,</w:t>
            </w:r>
            <w:r w:rsidRPr="003D08FF">
              <w:rPr>
                <w:rFonts w:ascii="Book Antiqua" w:eastAsia="宋体" w:hAnsi="Book Antiqua"/>
              </w:rPr>
              <w:t xml:space="preserve"> 2010</w:t>
            </w:r>
          </w:p>
        </w:tc>
        <w:tc>
          <w:tcPr>
            <w:tcW w:w="1842" w:type="dxa"/>
            <w:tcBorders>
              <w:top w:val="single" w:sz="4" w:space="0" w:color="auto"/>
              <w:bottom w:val="single" w:sz="4" w:space="0" w:color="auto"/>
            </w:tcBorders>
            <w:shd w:val="clear" w:color="auto" w:fill="auto"/>
          </w:tcPr>
          <w:p w14:paraId="6897798F" w14:textId="3E5F81EC" w:rsidR="00CC2B35" w:rsidRPr="003D08FF" w:rsidRDefault="00CC2B35" w:rsidP="000438B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Li</w:t>
            </w:r>
            <w:r w:rsidR="00F572F1" w:rsidRPr="003D08FF">
              <w:rPr>
                <w:rFonts w:ascii="Book Antiqua" w:eastAsia="宋体" w:hAnsi="Book Antiqua"/>
                <w:i/>
                <w:iCs/>
              </w:rPr>
              <w:t xml:space="preserve"> et al</w:t>
            </w:r>
            <w:r w:rsidR="00F572F1" w:rsidRPr="003D08FF">
              <w:rPr>
                <w:rFonts w:ascii="Book Antiqua" w:eastAsia="宋体" w:hAnsi="Book Antiqua"/>
                <w:vertAlign w:val="superscript"/>
              </w:rPr>
              <w:t>[17]</w:t>
            </w:r>
            <w:r w:rsidR="00F572F1" w:rsidRPr="003D08FF">
              <w:rPr>
                <w:rFonts w:ascii="Book Antiqua" w:eastAsia="宋体" w:hAnsi="Book Antiqua"/>
              </w:rPr>
              <w:t>,</w:t>
            </w:r>
            <w:r w:rsidRPr="003D08FF">
              <w:rPr>
                <w:rFonts w:ascii="Book Antiqua" w:eastAsia="宋体" w:hAnsi="Book Antiqua"/>
              </w:rPr>
              <w:t xml:space="preserve"> 2011</w:t>
            </w:r>
          </w:p>
        </w:tc>
        <w:tc>
          <w:tcPr>
            <w:tcW w:w="1843" w:type="dxa"/>
            <w:tcBorders>
              <w:top w:val="single" w:sz="4" w:space="0" w:color="auto"/>
              <w:bottom w:val="single" w:sz="4" w:space="0" w:color="auto"/>
            </w:tcBorders>
            <w:shd w:val="clear" w:color="auto" w:fill="auto"/>
          </w:tcPr>
          <w:p w14:paraId="161F482E" w14:textId="46698BF5" w:rsidR="00CC2B35" w:rsidRPr="003D08FF" w:rsidRDefault="00CC2B35" w:rsidP="000438B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Li</w:t>
            </w:r>
            <w:r w:rsidR="00F572F1" w:rsidRPr="003D08FF">
              <w:rPr>
                <w:rFonts w:ascii="Book Antiqua" w:eastAsia="宋体" w:hAnsi="Book Antiqua"/>
                <w:i/>
                <w:iCs/>
              </w:rPr>
              <w:t xml:space="preserve"> et al</w:t>
            </w:r>
            <w:r w:rsidR="00F572F1" w:rsidRPr="003D08FF">
              <w:rPr>
                <w:rFonts w:ascii="Book Antiqua" w:eastAsia="宋体" w:hAnsi="Book Antiqua"/>
                <w:vertAlign w:val="superscript"/>
              </w:rPr>
              <w:t>[18]</w:t>
            </w:r>
            <w:r w:rsidR="00F572F1" w:rsidRPr="003D08FF">
              <w:rPr>
                <w:rFonts w:ascii="Book Antiqua" w:eastAsia="宋体" w:hAnsi="Book Antiqua"/>
              </w:rPr>
              <w:t>,</w:t>
            </w:r>
            <w:r w:rsidRPr="003D08FF">
              <w:rPr>
                <w:rFonts w:ascii="Book Antiqua" w:eastAsia="宋体" w:hAnsi="Book Antiqua"/>
              </w:rPr>
              <w:t xml:space="preserve"> 2014</w:t>
            </w:r>
          </w:p>
        </w:tc>
        <w:tc>
          <w:tcPr>
            <w:tcW w:w="1418" w:type="dxa"/>
            <w:tcBorders>
              <w:top w:val="single" w:sz="4" w:space="0" w:color="auto"/>
              <w:bottom w:val="single" w:sz="4" w:space="0" w:color="auto"/>
            </w:tcBorders>
            <w:shd w:val="clear" w:color="auto" w:fill="auto"/>
          </w:tcPr>
          <w:p w14:paraId="4920CF66" w14:textId="449FCBFB" w:rsidR="00CC2B35" w:rsidRPr="003D08FF" w:rsidRDefault="00CC2B35" w:rsidP="000438B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Yang</w:t>
            </w:r>
            <w:r w:rsidR="00F572F1" w:rsidRPr="003D08FF">
              <w:rPr>
                <w:rFonts w:ascii="Book Antiqua" w:eastAsia="宋体" w:hAnsi="Book Antiqua"/>
                <w:i/>
                <w:iCs/>
              </w:rPr>
              <w:t xml:space="preserve"> et al</w:t>
            </w:r>
            <w:r w:rsidR="00F572F1" w:rsidRPr="003D08FF">
              <w:rPr>
                <w:rFonts w:ascii="Book Antiqua" w:eastAsia="宋体" w:hAnsi="Book Antiqua"/>
                <w:vertAlign w:val="superscript"/>
              </w:rPr>
              <w:t>[19]</w:t>
            </w:r>
            <w:r w:rsidR="00F572F1" w:rsidRPr="003D08FF">
              <w:rPr>
                <w:rFonts w:ascii="Book Antiqua" w:eastAsia="宋体" w:hAnsi="Book Antiqua"/>
              </w:rPr>
              <w:t>,</w:t>
            </w:r>
            <w:r w:rsidRPr="003D08FF">
              <w:rPr>
                <w:rFonts w:ascii="Book Antiqua" w:eastAsia="宋体" w:hAnsi="Book Antiqua"/>
              </w:rPr>
              <w:t xml:space="preserve"> 2019</w:t>
            </w:r>
          </w:p>
        </w:tc>
        <w:tc>
          <w:tcPr>
            <w:tcW w:w="1580" w:type="dxa"/>
            <w:tcBorders>
              <w:top w:val="single" w:sz="4" w:space="0" w:color="auto"/>
              <w:bottom w:val="single" w:sz="4" w:space="0" w:color="auto"/>
            </w:tcBorders>
            <w:shd w:val="clear" w:color="auto" w:fill="auto"/>
          </w:tcPr>
          <w:p w14:paraId="0AC148DC" w14:textId="0D039348" w:rsidR="00CC2B35" w:rsidRPr="003D08FF" w:rsidRDefault="00CC2B35" w:rsidP="000438B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Zhang</w:t>
            </w:r>
            <w:r w:rsidR="00F572F1" w:rsidRPr="003D08FF">
              <w:rPr>
                <w:rFonts w:ascii="Book Antiqua" w:eastAsia="宋体" w:hAnsi="Book Antiqua"/>
                <w:i/>
                <w:iCs/>
              </w:rPr>
              <w:t xml:space="preserve"> et al</w:t>
            </w:r>
            <w:r w:rsidR="00F572F1" w:rsidRPr="003D08FF">
              <w:rPr>
                <w:rFonts w:ascii="Book Antiqua" w:eastAsia="宋体" w:hAnsi="Book Antiqua"/>
                <w:vertAlign w:val="superscript"/>
              </w:rPr>
              <w:t>[20]</w:t>
            </w:r>
            <w:r w:rsidR="00F572F1" w:rsidRPr="003D08FF">
              <w:rPr>
                <w:rFonts w:ascii="Book Antiqua" w:eastAsia="宋体" w:hAnsi="Book Antiqua"/>
              </w:rPr>
              <w:t>,</w:t>
            </w:r>
            <w:r w:rsidRPr="003D08FF">
              <w:rPr>
                <w:rFonts w:ascii="Book Antiqua" w:eastAsia="宋体" w:hAnsi="Book Antiqua"/>
              </w:rPr>
              <w:t xml:space="preserve"> 2014</w:t>
            </w:r>
          </w:p>
        </w:tc>
      </w:tr>
      <w:tr w:rsidR="008547F7" w:rsidRPr="003D08FF" w14:paraId="58897414" w14:textId="77777777" w:rsidTr="002A53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tcBorders>
            <w:shd w:val="clear" w:color="auto" w:fill="auto"/>
          </w:tcPr>
          <w:p w14:paraId="1F0A15B4" w14:textId="77777777" w:rsidR="00CC2B35" w:rsidRPr="003D08FF" w:rsidRDefault="00CC2B35" w:rsidP="000438B1">
            <w:pPr>
              <w:spacing w:line="360" w:lineRule="auto"/>
              <w:jc w:val="both"/>
              <w:rPr>
                <w:rFonts w:ascii="Book Antiqua" w:eastAsia="宋体" w:hAnsi="Book Antiqua" w:cs="Times New Roman"/>
                <w:b w:val="0"/>
                <w:bCs w:val="0"/>
              </w:rPr>
            </w:pPr>
            <w:r w:rsidRPr="003D08FF">
              <w:rPr>
                <w:rFonts w:ascii="Book Antiqua" w:eastAsia="宋体" w:hAnsi="Book Antiqua"/>
              </w:rPr>
              <w:t>Item 1</w:t>
            </w:r>
          </w:p>
        </w:tc>
        <w:tc>
          <w:tcPr>
            <w:tcW w:w="1412" w:type="dxa"/>
            <w:tcBorders>
              <w:top w:val="single" w:sz="4" w:space="0" w:color="auto"/>
            </w:tcBorders>
            <w:shd w:val="clear" w:color="auto" w:fill="auto"/>
          </w:tcPr>
          <w:p w14:paraId="60EF4DCA"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c>
          <w:tcPr>
            <w:tcW w:w="1843" w:type="dxa"/>
            <w:tcBorders>
              <w:top w:val="single" w:sz="4" w:space="0" w:color="auto"/>
            </w:tcBorders>
            <w:shd w:val="clear" w:color="auto" w:fill="auto"/>
          </w:tcPr>
          <w:p w14:paraId="57882F73"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c>
          <w:tcPr>
            <w:tcW w:w="1843" w:type="dxa"/>
            <w:tcBorders>
              <w:top w:val="single" w:sz="4" w:space="0" w:color="auto"/>
            </w:tcBorders>
            <w:shd w:val="clear" w:color="auto" w:fill="auto"/>
          </w:tcPr>
          <w:p w14:paraId="1E912C4A"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c>
          <w:tcPr>
            <w:tcW w:w="1842" w:type="dxa"/>
            <w:tcBorders>
              <w:top w:val="single" w:sz="4" w:space="0" w:color="auto"/>
            </w:tcBorders>
            <w:shd w:val="clear" w:color="auto" w:fill="auto"/>
          </w:tcPr>
          <w:p w14:paraId="425CE0BC"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c>
          <w:tcPr>
            <w:tcW w:w="1843" w:type="dxa"/>
            <w:tcBorders>
              <w:top w:val="single" w:sz="4" w:space="0" w:color="auto"/>
            </w:tcBorders>
            <w:shd w:val="clear" w:color="auto" w:fill="auto"/>
          </w:tcPr>
          <w:p w14:paraId="00265B93"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418" w:type="dxa"/>
            <w:tcBorders>
              <w:top w:val="single" w:sz="4" w:space="0" w:color="auto"/>
            </w:tcBorders>
            <w:shd w:val="clear" w:color="auto" w:fill="auto"/>
          </w:tcPr>
          <w:p w14:paraId="5A93D09F"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c>
          <w:tcPr>
            <w:tcW w:w="1580" w:type="dxa"/>
            <w:tcBorders>
              <w:top w:val="single" w:sz="4" w:space="0" w:color="auto"/>
            </w:tcBorders>
            <w:shd w:val="clear" w:color="auto" w:fill="auto"/>
          </w:tcPr>
          <w:p w14:paraId="73B742C5"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r>
      <w:tr w:rsidR="008547F7" w:rsidRPr="003D08FF" w14:paraId="79C1FB7F" w14:textId="77777777" w:rsidTr="002A532D">
        <w:trPr>
          <w:trHeight w:val="2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2C370E7D" w14:textId="77777777" w:rsidR="00CC2B35" w:rsidRPr="003D08FF" w:rsidRDefault="00CC2B35" w:rsidP="000438B1">
            <w:pPr>
              <w:spacing w:line="360" w:lineRule="auto"/>
              <w:jc w:val="both"/>
              <w:rPr>
                <w:rFonts w:ascii="Book Antiqua" w:eastAsia="宋体" w:hAnsi="Book Antiqua" w:cs="Times New Roman"/>
                <w:b w:val="0"/>
                <w:bCs w:val="0"/>
              </w:rPr>
            </w:pPr>
            <w:r w:rsidRPr="003D08FF">
              <w:rPr>
                <w:rFonts w:ascii="Book Antiqua" w:eastAsia="宋体" w:hAnsi="Book Antiqua"/>
              </w:rPr>
              <w:t>Item 2</w:t>
            </w:r>
          </w:p>
        </w:tc>
        <w:tc>
          <w:tcPr>
            <w:tcW w:w="1412" w:type="dxa"/>
            <w:shd w:val="clear" w:color="auto" w:fill="auto"/>
          </w:tcPr>
          <w:p w14:paraId="5733A87A"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3" w:type="dxa"/>
            <w:shd w:val="clear" w:color="auto" w:fill="auto"/>
          </w:tcPr>
          <w:p w14:paraId="73D32CB4"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3" w:type="dxa"/>
            <w:shd w:val="clear" w:color="auto" w:fill="auto"/>
          </w:tcPr>
          <w:p w14:paraId="0766F42C"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2" w:type="dxa"/>
            <w:shd w:val="clear" w:color="auto" w:fill="auto"/>
          </w:tcPr>
          <w:p w14:paraId="13B1FC5A"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3" w:type="dxa"/>
            <w:shd w:val="clear" w:color="auto" w:fill="auto"/>
          </w:tcPr>
          <w:p w14:paraId="2E2ABD4C"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418" w:type="dxa"/>
            <w:shd w:val="clear" w:color="auto" w:fill="auto"/>
          </w:tcPr>
          <w:p w14:paraId="38ACD3B8"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580" w:type="dxa"/>
            <w:shd w:val="clear" w:color="auto" w:fill="auto"/>
          </w:tcPr>
          <w:p w14:paraId="5942FBC8"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r>
      <w:tr w:rsidR="008547F7" w:rsidRPr="003D08FF" w14:paraId="3181C2DF" w14:textId="77777777" w:rsidTr="002A53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21DA4128" w14:textId="77777777" w:rsidR="00CC2B35" w:rsidRPr="003D08FF" w:rsidRDefault="00CC2B35" w:rsidP="000438B1">
            <w:pPr>
              <w:spacing w:line="360" w:lineRule="auto"/>
              <w:jc w:val="both"/>
              <w:rPr>
                <w:rFonts w:ascii="Book Antiqua" w:eastAsia="宋体" w:hAnsi="Book Antiqua" w:cs="Times New Roman"/>
                <w:b w:val="0"/>
                <w:bCs w:val="0"/>
              </w:rPr>
            </w:pPr>
            <w:r w:rsidRPr="003D08FF">
              <w:rPr>
                <w:rFonts w:ascii="Book Antiqua" w:eastAsia="宋体" w:hAnsi="Book Antiqua"/>
              </w:rPr>
              <w:t>Item 3</w:t>
            </w:r>
          </w:p>
        </w:tc>
        <w:tc>
          <w:tcPr>
            <w:tcW w:w="1412" w:type="dxa"/>
            <w:shd w:val="clear" w:color="auto" w:fill="auto"/>
          </w:tcPr>
          <w:p w14:paraId="4D02657C"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3" w:type="dxa"/>
            <w:shd w:val="clear" w:color="auto" w:fill="auto"/>
          </w:tcPr>
          <w:p w14:paraId="6FFC2A99"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c>
          <w:tcPr>
            <w:tcW w:w="1843" w:type="dxa"/>
            <w:shd w:val="clear" w:color="auto" w:fill="auto"/>
          </w:tcPr>
          <w:p w14:paraId="37FB26A5"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2" w:type="dxa"/>
            <w:shd w:val="clear" w:color="auto" w:fill="auto"/>
          </w:tcPr>
          <w:p w14:paraId="3906538B"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3" w:type="dxa"/>
            <w:shd w:val="clear" w:color="auto" w:fill="auto"/>
          </w:tcPr>
          <w:p w14:paraId="42BFDFE6"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418" w:type="dxa"/>
            <w:shd w:val="clear" w:color="auto" w:fill="auto"/>
          </w:tcPr>
          <w:p w14:paraId="55FD63AE"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580" w:type="dxa"/>
            <w:shd w:val="clear" w:color="auto" w:fill="auto"/>
          </w:tcPr>
          <w:p w14:paraId="74E5DDFA"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r>
      <w:tr w:rsidR="008547F7" w:rsidRPr="003D08FF" w14:paraId="6A3BE777" w14:textId="77777777" w:rsidTr="002A532D">
        <w:trPr>
          <w:trHeight w:val="2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5A1DB303" w14:textId="77777777" w:rsidR="00CC2B35" w:rsidRPr="003D08FF" w:rsidRDefault="00CC2B35" w:rsidP="000438B1">
            <w:pPr>
              <w:spacing w:line="360" w:lineRule="auto"/>
              <w:jc w:val="both"/>
              <w:rPr>
                <w:rFonts w:ascii="Book Antiqua" w:eastAsia="宋体" w:hAnsi="Book Antiqua" w:cs="Times New Roman"/>
                <w:b w:val="0"/>
                <w:bCs w:val="0"/>
              </w:rPr>
            </w:pPr>
            <w:r w:rsidRPr="003D08FF">
              <w:rPr>
                <w:rFonts w:ascii="Book Antiqua" w:eastAsia="宋体" w:hAnsi="Book Antiqua"/>
              </w:rPr>
              <w:t>Item 4</w:t>
            </w:r>
          </w:p>
        </w:tc>
        <w:tc>
          <w:tcPr>
            <w:tcW w:w="1412" w:type="dxa"/>
            <w:shd w:val="clear" w:color="auto" w:fill="auto"/>
          </w:tcPr>
          <w:p w14:paraId="4069574D"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Partial Yes</w:t>
            </w:r>
          </w:p>
        </w:tc>
        <w:tc>
          <w:tcPr>
            <w:tcW w:w="1843" w:type="dxa"/>
            <w:shd w:val="clear" w:color="auto" w:fill="auto"/>
          </w:tcPr>
          <w:p w14:paraId="2446FD51"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Partial Yes</w:t>
            </w:r>
          </w:p>
        </w:tc>
        <w:tc>
          <w:tcPr>
            <w:tcW w:w="1843" w:type="dxa"/>
            <w:shd w:val="clear" w:color="auto" w:fill="auto"/>
          </w:tcPr>
          <w:p w14:paraId="5270C5D2"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2" w:type="dxa"/>
            <w:shd w:val="clear" w:color="auto" w:fill="auto"/>
          </w:tcPr>
          <w:p w14:paraId="4B61E85F"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3" w:type="dxa"/>
            <w:shd w:val="clear" w:color="auto" w:fill="auto"/>
          </w:tcPr>
          <w:p w14:paraId="061C719C"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Partial Yes</w:t>
            </w:r>
          </w:p>
        </w:tc>
        <w:tc>
          <w:tcPr>
            <w:tcW w:w="1418" w:type="dxa"/>
            <w:shd w:val="clear" w:color="auto" w:fill="auto"/>
          </w:tcPr>
          <w:p w14:paraId="0C3F3322"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Partial Yes</w:t>
            </w:r>
          </w:p>
        </w:tc>
        <w:tc>
          <w:tcPr>
            <w:tcW w:w="1580" w:type="dxa"/>
            <w:shd w:val="clear" w:color="auto" w:fill="auto"/>
          </w:tcPr>
          <w:p w14:paraId="6F996170"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Partial Yes</w:t>
            </w:r>
          </w:p>
        </w:tc>
      </w:tr>
      <w:tr w:rsidR="008547F7" w:rsidRPr="003D08FF" w14:paraId="5A7F31EF" w14:textId="77777777" w:rsidTr="002A53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172BC216" w14:textId="77777777" w:rsidR="00CC2B35" w:rsidRPr="003D08FF" w:rsidRDefault="00CC2B35" w:rsidP="000438B1">
            <w:pPr>
              <w:spacing w:line="360" w:lineRule="auto"/>
              <w:jc w:val="both"/>
              <w:rPr>
                <w:rFonts w:ascii="Book Antiqua" w:eastAsia="宋体" w:hAnsi="Book Antiqua" w:cs="Times New Roman"/>
                <w:b w:val="0"/>
                <w:bCs w:val="0"/>
              </w:rPr>
            </w:pPr>
            <w:r w:rsidRPr="003D08FF">
              <w:rPr>
                <w:rFonts w:ascii="Book Antiqua" w:eastAsia="宋体" w:hAnsi="Book Antiqua"/>
              </w:rPr>
              <w:t>Item 5</w:t>
            </w:r>
          </w:p>
        </w:tc>
        <w:tc>
          <w:tcPr>
            <w:tcW w:w="1412" w:type="dxa"/>
            <w:shd w:val="clear" w:color="auto" w:fill="auto"/>
          </w:tcPr>
          <w:p w14:paraId="04C17128"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3" w:type="dxa"/>
            <w:shd w:val="clear" w:color="auto" w:fill="auto"/>
          </w:tcPr>
          <w:p w14:paraId="0C1EB0A0"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c>
          <w:tcPr>
            <w:tcW w:w="1843" w:type="dxa"/>
            <w:shd w:val="clear" w:color="auto" w:fill="auto"/>
          </w:tcPr>
          <w:p w14:paraId="106A9A3B"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c>
          <w:tcPr>
            <w:tcW w:w="1842" w:type="dxa"/>
            <w:shd w:val="clear" w:color="auto" w:fill="auto"/>
          </w:tcPr>
          <w:p w14:paraId="64AB946F"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c>
          <w:tcPr>
            <w:tcW w:w="1843" w:type="dxa"/>
            <w:shd w:val="clear" w:color="auto" w:fill="auto"/>
          </w:tcPr>
          <w:p w14:paraId="256A5FB6"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418" w:type="dxa"/>
            <w:shd w:val="clear" w:color="auto" w:fill="auto"/>
          </w:tcPr>
          <w:p w14:paraId="7CE6867B"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580" w:type="dxa"/>
            <w:shd w:val="clear" w:color="auto" w:fill="auto"/>
          </w:tcPr>
          <w:p w14:paraId="32C213D2"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r>
      <w:tr w:rsidR="008547F7" w:rsidRPr="003D08FF" w14:paraId="5A582095" w14:textId="77777777" w:rsidTr="002A532D">
        <w:trPr>
          <w:trHeight w:val="2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5CAB8513" w14:textId="77777777" w:rsidR="00CC2B35" w:rsidRPr="003D08FF" w:rsidRDefault="00CC2B35" w:rsidP="000438B1">
            <w:pPr>
              <w:spacing w:line="360" w:lineRule="auto"/>
              <w:jc w:val="both"/>
              <w:rPr>
                <w:rFonts w:ascii="Book Antiqua" w:eastAsia="宋体" w:hAnsi="Book Antiqua" w:cs="Times New Roman"/>
                <w:b w:val="0"/>
                <w:bCs w:val="0"/>
              </w:rPr>
            </w:pPr>
            <w:r w:rsidRPr="003D08FF">
              <w:rPr>
                <w:rFonts w:ascii="Book Antiqua" w:eastAsia="宋体" w:hAnsi="Book Antiqua"/>
              </w:rPr>
              <w:t>Item 6</w:t>
            </w:r>
          </w:p>
        </w:tc>
        <w:tc>
          <w:tcPr>
            <w:tcW w:w="1412" w:type="dxa"/>
            <w:shd w:val="clear" w:color="auto" w:fill="auto"/>
          </w:tcPr>
          <w:p w14:paraId="3B1D0F48"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c>
          <w:tcPr>
            <w:tcW w:w="1843" w:type="dxa"/>
            <w:shd w:val="clear" w:color="auto" w:fill="auto"/>
          </w:tcPr>
          <w:p w14:paraId="64E00DC7"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c>
          <w:tcPr>
            <w:tcW w:w="1843" w:type="dxa"/>
            <w:shd w:val="clear" w:color="auto" w:fill="auto"/>
          </w:tcPr>
          <w:p w14:paraId="027D7638"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2" w:type="dxa"/>
            <w:shd w:val="clear" w:color="auto" w:fill="auto"/>
          </w:tcPr>
          <w:p w14:paraId="222CFD8A"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c>
          <w:tcPr>
            <w:tcW w:w="1843" w:type="dxa"/>
            <w:shd w:val="clear" w:color="auto" w:fill="auto"/>
          </w:tcPr>
          <w:p w14:paraId="33075DA5"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418" w:type="dxa"/>
            <w:shd w:val="clear" w:color="auto" w:fill="auto"/>
          </w:tcPr>
          <w:p w14:paraId="3CA04A80"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580" w:type="dxa"/>
            <w:shd w:val="clear" w:color="auto" w:fill="auto"/>
          </w:tcPr>
          <w:p w14:paraId="6C56D5E2"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r>
      <w:tr w:rsidR="008547F7" w:rsidRPr="003D08FF" w14:paraId="3E9F34EB" w14:textId="77777777" w:rsidTr="002A53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01E6DA1C" w14:textId="77777777" w:rsidR="00CC2B35" w:rsidRPr="003D08FF" w:rsidRDefault="00CC2B35" w:rsidP="000438B1">
            <w:pPr>
              <w:spacing w:line="360" w:lineRule="auto"/>
              <w:jc w:val="both"/>
              <w:rPr>
                <w:rFonts w:ascii="Book Antiqua" w:eastAsia="宋体" w:hAnsi="Book Antiqua" w:cs="Times New Roman"/>
                <w:b w:val="0"/>
                <w:bCs w:val="0"/>
              </w:rPr>
            </w:pPr>
            <w:r w:rsidRPr="003D08FF">
              <w:rPr>
                <w:rFonts w:ascii="Book Antiqua" w:eastAsia="宋体" w:hAnsi="Book Antiqua"/>
              </w:rPr>
              <w:t>Item 7</w:t>
            </w:r>
          </w:p>
        </w:tc>
        <w:tc>
          <w:tcPr>
            <w:tcW w:w="1412" w:type="dxa"/>
            <w:shd w:val="clear" w:color="auto" w:fill="auto"/>
          </w:tcPr>
          <w:p w14:paraId="104A1FD1"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3" w:type="dxa"/>
            <w:shd w:val="clear" w:color="auto" w:fill="auto"/>
          </w:tcPr>
          <w:p w14:paraId="06B35EE3"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3" w:type="dxa"/>
            <w:shd w:val="clear" w:color="auto" w:fill="auto"/>
          </w:tcPr>
          <w:p w14:paraId="2A4BD94C"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2" w:type="dxa"/>
            <w:shd w:val="clear" w:color="auto" w:fill="auto"/>
          </w:tcPr>
          <w:p w14:paraId="3ADC003E"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3" w:type="dxa"/>
            <w:shd w:val="clear" w:color="auto" w:fill="auto"/>
          </w:tcPr>
          <w:p w14:paraId="250216E1"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418" w:type="dxa"/>
            <w:shd w:val="clear" w:color="auto" w:fill="auto"/>
          </w:tcPr>
          <w:p w14:paraId="5C346CBC"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580" w:type="dxa"/>
            <w:shd w:val="clear" w:color="auto" w:fill="auto"/>
          </w:tcPr>
          <w:p w14:paraId="623C4E92"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r>
      <w:tr w:rsidR="008547F7" w:rsidRPr="003D08FF" w14:paraId="12A08A43" w14:textId="77777777" w:rsidTr="002A532D">
        <w:trPr>
          <w:trHeight w:val="2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7CBDFB33" w14:textId="77777777" w:rsidR="00CC2B35" w:rsidRPr="003D08FF" w:rsidRDefault="00CC2B35" w:rsidP="000438B1">
            <w:pPr>
              <w:spacing w:line="360" w:lineRule="auto"/>
              <w:jc w:val="both"/>
              <w:rPr>
                <w:rFonts w:ascii="Book Antiqua" w:eastAsia="宋体" w:hAnsi="Book Antiqua" w:cs="Times New Roman"/>
                <w:b w:val="0"/>
                <w:bCs w:val="0"/>
              </w:rPr>
            </w:pPr>
            <w:r w:rsidRPr="003D08FF">
              <w:rPr>
                <w:rFonts w:ascii="Book Antiqua" w:eastAsia="宋体" w:hAnsi="Book Antiqua"/>
              </w:rPr>
              <w:t>Item 8</w:t>
            </w:r>
          </w:p>
        </w:tc>
        <w:tc>
          <w:tcPr>
            <w:tcW w:w="1412" w:type="dxa"/>
            <w:shd w:val="clear" w:color="auto" w:fill="auto"/>
          </w:tcPr>
          <w:p w14:paraId="1F5ADFF2"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3" w:type="dxa"/>
            <w:shd w:val="clear" w:color="auto" w:fill="auto"/>
          </w:tcPr>
          <w:p w14:paraId="7C4E09AC"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Partial Yes</w:t>
            </w:r>
          </w:p>
        </w:tc>
        <w:tc>
          <w:tcPr>
            <w:tcW w:w="1843" w:type="dxa"/>
            <w:shd w:val="clear" w:color="auto" w:fill="auto"/>
          </w:tcPr>
          <w:p w14:paraId="58D6059E"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2" w:type="dxa"/>
            <w:shd w:val="clear" w:color="auto" w:fill="auto"/>
          </w:tcPr>
          <w:p w14:paraId="25A25B3D"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3" w:type="dxa"/>
            <w:shd w:val="clear" w:color="auto" w:fill="auto"/>
          </w:tcPr>
          <w:p w14:paraId="6092E8A8"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418" w:type="dxa"/>
            <w:shd w:val="clear" w:color="auto" w:fill="auto"/>
          </w:tcPr>
          <w:p w14:paraId="7EF46964"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580" w:type="dxa"/>
            <w:shd w:val="clear" w:color="auto" w:fill="auto"/>
          </w:tcPr>
          <w:p w14:paraId="017C24E8"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r>
      <w:tr w:rsidR="008547F7" w:rsidRPr="003D08FF" w14:paraId="37411A0B" w14:textId="77777777" w:rsidTr="002A53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33E4E5BD" w14:textId="77777777" w:rsidR="00CC2B35" w:rsidRPr="003D08FF" w:rsidRDefault="00CC2B35" w:rsidP="000438B1">
            <w:pPr>
              <w:spacing w:line="360" w:lineRule="auto"/>
              <w:jc w:val="both"/>
              <w:rPr>
                <w:rFonts w:ascii="Book Antiqua" w:eastAsia="宋体" w:hAnsi="Book Antiqua" w:cs="Times New Roman"/>
                <w:b w:val="0"/>
                <w:bCs w:val="0"/>
              </w:rPr>
            </w:pPr>
            <w:r w:rsidRPr="003D08FF">
              <w:rPr>
                <w:rFonts w:ascii="Book Antiqua" w:eastAsia="宋体" w:hAnsi="Book Antiqua"/>
              </w:rPr>
              <w:t>Item 9</w:t>
            </w:r>
          </w:p>
        </w:tc>
        <w:tc>
          <w:tcPr>
            <w:tcW w:w="1412" w:type="dxa"/>
            <w:shd w:val="clear" w:color="auto" w:fill="auto"/>
          </w:tcPr>
          <w:p w14:paraId="6F4E47E1"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c>
          <w:tcPr>
            <w:tcW w:w="1843" w:type="dxa"/>
            <w:shd w:val="clear" w:color="auto" w:fill="auto"/>
          </w:tcPr>
          <w:p w14:paraId="29287E7C"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3" w:type="dxa"/>
            <w:shd w:val="clear" w:color="auto" w:fill="auto"/>
          </w:tcPr>
          <w:p w14:paraId="118920F5"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Partial Yes</w:t>
            </w:r>
          </w:p>
        </w:tc>
        <w:tc>
          <w:tcPr>
            <w:tcW w:w="1842" w:type="dxa"/>
            <w:shd w:val="clear" w:color="auto" w:fill="auto"/>
          </w:tcPr>
          <w:p w14:paraId="54C21C89"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Partial Yes</w:t>
            </w:r>
          </w:p>
        </w:tc>
        <w:tc>
          <w:tcPr>
            <w:tcW w:w="1843" w:type="dxa"/>
            <w:shd w:val="clear" w:color="auto" w:fill="auto"/>
          </w:tcPr>
          <w:p w14:paraId="35CDA330"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418" w:type="dxa"/>
            <w:shd w:val="clear" w:color="auto" w:fill="auto"/>
          </w:tcPr>
          <w:p w14:paraId="2CFA4619"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Partial Yes</w:t>
            </w:r>
          </w:p>
        </w:tc>
        <w:tc>
          <w:tcPr>
            <w:tcW w:w="1580" w:type="dxa"/>
            <w:shd w:val="clear" w:color="auto" w:fill="auto"/>
          </w:tcPr>
          <w:p w14:paraId="186008DF"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Partial Yes</w:t>
            </w:r>
          </w:p>
        </w:tc>
      </w:tr>
      <w:tr w:rsidR="008547F7" w:rsidRPr="003D08FF" w14:paraId="165572B4" w14:textId="77777777" w:rsidTr="002A532D">
        <w:trPr>
          <w:trHeight w:val="2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5790F954" w14:textId="77777777" w:rsidR="00CC2B35" w:rsidRPr="003D08FF" w:rsidRDefault="00CC2B35" w:rsidP="000438B1">
            <w:pPr>
              <w:spacing w:line="360" w:lineRule="auto"/>
              <w:jc w:val="both"/>
              <w:rPr>
                <w:rFonts w:ascii="Book Antiqua" w:eastAsia="宋体" w:hAnsi="Book Antiqua" w:cs="Times New Roman"/>
                <w:b w:val="0"/>
                <w:bCs w:val="0"/>
              </w:rPr>
            </w:pPr>
            <w:r w:rsidRPr="003D08FF">
              <w:rPr>
                <w:rFonts w:ascii="Book Antiqua" w:eastAsia="宋体" w:hAnsi="Book Antiqua"/>
              </w:rPr>
              <w:t>Item 10</w:t>
            </w:r>
          </w:p>
        </w:tc>
        <w:tc>
          <w:tcPr>
            <w:tcW w:w="1412" w:type="dxa"/>
            <w:shd w:val="clear" w:color="auto" w:fill="auto"/>
          </w:tcPr>
          <w:p w14:paraId="6FB9E37B"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3" w:type="dxa"/>
            <w:shd w:val="clear" w:color="auto" w:fill="auto"/>
          </w:tcPr>
          <w:p w14:paraId="4958C8F7"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3" w:type="dxa"/>
            <w:shd w:val="clear" w:color="auto" w:fill="auto"/>
          </w:tcPr>
          <w:p w14:paraId="6E227921"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2" w:type="dxa"/>
            <w:shd w:val="clear" w:color="auto" w:fill="auto"/>
          </w:tcPr>
          <w:p w14:paraId="3B8DD92E"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3" w:type="dxa"/>
            <w:shd w:val="clear" w:color="auto" w:fill="auto"/>
          </w:tcPr>
          <w:p w14:paraId="4BD18CA8"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418" w:type="dxa"/>
            <w:shd w:val="clear" w:color="auto" w:fill="auto"/>
          </w:tcPr>
          <w:p w14:paraId="410DE5CB"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580" w:type="dxa"/>
            <w:shd w:val="clear" w:color="auto" w:fill="auto"/>
          </w:tcPr>
          <w:p w14:paraId="4D3571A4"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r>
      <w:tr w:rsidR="008547F7" w:rsidRPr="003D08FF" w14:paraId="4EF45DF4" w14:textId="77777777" w:rsidTr="002A53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671E19DD" w14:textId="77777777" w:rsidR="00CC2B35" w:rsidRPr="003D08FF" w:rsidRDefault="00CC2B35" w:rsidP="000438B1">
            <w:pPr>
              <w:spacing w:line="360" w:lineRule="auto"/>
              <w:jc w:val="both"/>
              <w:rPr>
                <w:rFonts w:ascii="Book Antiqua" w:eastAsia="宋体" w:hAnsi="Book Antiqua" w:cs="Times New Roman"/>
                <w:b w:val="0"/>
                <w:bCs w:val="0"/>
              </w:rPr>
            </w:pPr>
            <w:r w:rsidRPr="003D08FF">
              <w:rPr>
                <w:rFonts w:ascii="Book Antiqua" w:eastAsia="宋体" w:hAnsi="Book Antiqua"/>
              </w:rPr>
              <w:t>Item 11</w:t>
            </w:r>
          </w:p>
        </w:tc>
        <w:tc>
          <w:tcPr>
            <w:tcW w:w="1412" w:type="dxa"/>
            <w:shd w:val="clear" w:color="auto" w:fill="auto"/>
          </w:tcPr>
          <w:p w14:paraId="08D30F27"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c>
          <w:tcPr>
            <w:tcW w:w="1843" w:type="dxa"/>
            <w:shd w:val="clear" w:color="auto" w:fill="auto"/>
          </w:tcPr>
          <w:p w14:paraId="23F8F2CF"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c>
          <w:tcPr>
            <w:tcW w:w="1843" w:type="dxa"/>
            <w:shd w:val="clear" w:color="auto" w:fill="auto"/>
          </w:tcPr>
          <w:p w14:paraId="2087A60D"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2" w:type="dxa"/>
            <w:shd w:val="clear" w:color="auto" w:fill="auto"/>
          </w:tcPr>
          <w:p w14:paraId="0EF9F2B4"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3" w:type="dxa"/>
            <w:shd w:val="clear" w:color="auto" w:fill="auto"/>
          </w:tcPr>
          <w:p w14:paraId="25E09CCA"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c>
          <w:tcPr>
            <w:tcW w:w="1418" w:type="dxa"/>
            <w:shd w:val="clear" w:color="auto" w:fill="auto"/>
          </w:tcPr>
          <w:p w14:paraId="34EBAA1B"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c>
          <w:tcPr>
            <w:tcW w:w="1580" w:type="dxa"/>
            <w:shd w:val="clear" w:color="auto" w:fill="auto"/>
          </w:tcPr>
          <w:p w14:paraId="4FE9948A"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r>
      <w:tr w:rsidR="008547F7" w:rsidRPr="003D08FF" w14:paraId="1605F76F" w14:textId="77777777" w:rsidTr="002A532D">
        <w:trPr>
          <w:trHeight w:val="2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0FC54218" w14:textId="77777777" w:rsidR="00CC2B35" w:rsidRPr="003D08FF" w:rsidRDefault="00CC2B35" w:rsidP="000438B1">
            <w:pPr>
              <w:spacing w:line="360" w:lineRule="auto"/>
              <w:jc w:val="both"/>
              <w:rPr>
                <w:rFonts w:ascii="Book Antiqua" w:eastAsia="宋体" w:hAnsi="Book Antiqua" w:cs="Times New Roman"/>
                <w:b w:val="0"/>
                <w:bCs w:val="0"/>
              </w:rPr>
            </w:pPr>
            <w:r w:rsidRPr="003D08FF">
              <w:rPr>
                <w:rFonts w:ascii="Book Antiqua" w:eastAsia="宋体" w:hAnsi="Book Antiqua"/>
              </w:rPr>
              <w:t>Item 12</w:t>
            </w:r>
          </w:p>
        </w:tc>
        <w:tc>
          <w:tcPr>
            <w:tcW w:w="1412" w:type="dxa"/>
            <w:shd w:val="clear" w:color="auto" w:fill="auto"/>
          </w:tcPr>
          <w:p w14:paraId="1D854E24"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3" w:type="dxa"/>
            <w:shd w:val="clear" w:color="auto" w:fill="auto"/>
          </w:tcPr>
          <w:p w14:paraId="1E137021"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3" w:type="dxa"/>
            <w:shd w:val="clear" w:color="auto" w:fill="auto"/>
          </w:tcPr>
          <w:p w14:paraId="6AC16C8A"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2" w:type="dxa"/>
            <w:shd w:val="clear" w:color="auto" w:fill="auto"/>
          </w:tcPr>
          <w:p w14:paraId="196DE013"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3" w:type="dxa"/>
            <w:shd w:val="clear" w:color="auto" w:fill="auto"/>
          </w:tcPr>
          <w:p w14:paraId="2739E8A2"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418" w:type="dxa"/>
            <w:shd w:val="clear" w:color="auto" w:fill="auto"/>
          </w:tcPr>
          <w:p w14:paraId="739E5D60"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c>
          <w:tcPr>
            <w:tcW w:w="1580" w:type="dxa"/>
            <w:shd w:val="clear" w:color="auto" w:fill="auto"/>
          </w:tcPr>
          <w:p w14:paraId="1D711381"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r>
      <w:tr w:rsidR="008547F7" w:rsidRPr="003D08FF" w14:paraId="39EBDDA8" w14:textId="77777777" w:rsidTr="002A53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7DF2204F" w14:textId="77777777" w:rsidR="00CC2B35" w:rsidRPr="003D08FF" w:rsidRDefault="00CC2B35" w:rsidP="000438B1">
            <w:pPr>
              <w:spacing w:line="360" w:lineRule="auto"/>
              <w:jc w:val="both"/>
              <w:rPr>
                <w:rFonts w:ascii="Book Antiqua" w:eastAsia="宋体" w:hAnsi="Book Antiqua" w:cs="Times New Roman"/>
                <w:b w:val="0"/>
                <w:bCs w:val="0"/>
              </w:rPr>
            </w:pPr>
            <w:r w:rsidRPr="003D08FF">
              <w:rPr>
                <w:rFonts w:ascii="Book Antiqua" w:eastAsia="宋体" w:hAnsi="Book Antiqua"/>
              </w:rPr>
              <w:t>Item 13</w:t>
            </w:r>
          </w:p>
        </w:tc>
        <w:tc>
          <w:tcPr>
            <w:tcW w:w="1412" w:type="dxa"/>
            <w:shd w:val="clear" w:color="auto" w:fill="auto"/>
          </w:tcPr>
          <w:p w14:paraId="4CCE5F60"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3" w:type="dxa"/>
            <w:shd w:val="clear" w:color="auto" w:fill="auto"/>
          </w:tcPr>
          <w:p w14:paraId="242DB646"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3" w:type="dxa"/>
            <w:shd w:val="clear" w:color="auto" w:fill="auto"/>
          </w:tcPr>
          <w:p w14:paraId="08B67173"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2" w:type="dxa"/>
            <w:shd w:val="clear" w:color="auto" w:fill="auto"/>
          </w:tcPr>
          <w:p w14:paraId="5A2B1055"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3" w:type="dxa"/>
            <w:shd w:val="clear" w:color="auto" w:fill="auto"/>
          </w:tcPr>
          <w:p w14:paraId="411E78A0"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418" w:type="dxa"/>
            <w:shd w:val="clear" w:color="auto" w:fill="auto"/>
          </w:tcPr>
          <w:p w14:paraId="4906739B"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c>
          <w:tcPr>
            <w:tcW w:w="1580" w:type="dxa"/>
            <w:shd w:val="clear" w:color="auto" w:fill="auto"/>
          </w:tcPr>
          <w:p w14:paraId="178DE737"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r>
      <w:tr w:rsidR="008547F7" w:rsidRPr="003D08FF" w14:paraId="2350998F" w14:textId="77777777" w:rsidTr="002A532D">
        <w:trPr>
          <w:trHeight w:val="2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28A3441C" w14:textId="77777777" w:rsidR="00CC2B35" w:rsidRPr="003D08FF" w:rsidRDefault="00CC2B35" w:rsidP="000438B1">
            <w:pPr>
              <w:spacing w:line="360" w:lineRule="auto"/>
              <w:jc w:val="both"/>
              <w:rPr>
                <w:rFonts w:ascii="Book Antiqua" w:eastAsia="宋体" w:hAnsi="Book Antiqua" w:cs="Times New Roman"/>
                <w:b w:val="0"/>
                <w:bCs w:val="0"/>
              </w:rPr>
            </w:pPr>
            <w:r w:rsidRPr="003D08FF">
              <w:rPr>
                <w:rFonts w:ascii="Book Antiqua" w:eastAsia="宋体" w:hAnsi="Book Antiqua"/>
              </w:rPr>
              <w:t>Item 14</w:t>
            </w:r>
          </w:p>
        </w:tc>
        <w:tc>
          <w:tcPr>
            <w:tcW w:w="1412" w:type="dxa"/>
            <w:shd w:val="clear" w:color="auto" w:fill="auto"/>
          </w:tcPr>
          <w:p w14:paraId="1A78A3FE"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c>
          <w:tcPr>
            <w:tcW w:w="1843" w:type="dxa"/>
            <w:shd w:val="clear" w:color="auto" w:fill="auto"/>
          </w:tcPr>
          <w:p w14:paraId="2137F522"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3" w:type="dxa"/>
            <w:shd w:val="clear" w:color="auto" w:fill="auto"/>
          </w:tcPr>
          <w:p w14:paraId="7AC3D31E"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c>
          <w:tcPr>
            <w:tcW w:w="1842" w:type="dxa"/>
            <w:shd w:val="clear" w:color="auto" w:fill="auto"/>
          </w:tcPr>
          <w:p w14:paraId="458727D3"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3" w:type="dxa"/>
            <w:shd w:val="clear" w:color="auto" w:fill="auto"/>
          </w:tcPr>
          <w:p w14:paraId="6D0FA24A"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418" w:type="dxa"/>
            <w:shd w:val="clear" w:color="auto" w:fill="auto"/>
          </w:tcPr>
          <w:p w14:paraId="0BD1EC85"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c>
          <w:tcPr>
            <w:tcW w:w="1580" w:type="dxa"/>
            <w:shd w:val="clear" w:color="auto" w:fill="auto"/>
          </w:tcPr>
          <w:p w14:paraId="0F6B52B5"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r>
      <w:tr w:rsidR="008547F7" w:rsidRPr="003D08FF" w14:paraId="0C8BE281" w14:textId="77777777" w:rsidTr="002A53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661FD871" w14:textId="77777777" w:rsidR="00CC2B35" w:rsidRPr="003D08FF" w:rsidRDefault="00CC2B35" w:rsidP="000438B1">
            <w:pPr>
              <w:spacing w:line="360" w:lineRule="auto"/>
              <w:jc w:val="both"/>
              <w:rPr>
                <w:rFonts w:ascii="Book Antiqua" w:eastAsia="宋体" w:hAnsi="Book Antiqua" w:cs="Times New Roman"/>
                <w:b w:val="0"/>
                <w:bCs w:val="0"/>
              </w:rPr>
            </w:pPr>
            <w:r w:rsidRPr="003D08FF">
              <w:rPr>
                <w:rFonts w:ascii="Book Antiqua" w:eastAsia="宋体" w:hAnsi="Book Antiqua"/>
              </w:rPr>
              <w:t>Item 15</w:t>
            </w:r>
          </w:p>
        </w:tc>
        <w:tc>
          <w:tcPr>
            <w:tcW w:w="1412" w:type="dxa"/>
            <w:shd w:val="clear" w:color="auto" w:fill="auto"/>
          </w:tcPr>
          <w:p w14:paraId="6EBF4A8E"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c>
          <w:tcPr>
            <w:tcW w:w="1843" w:type="dxa"/>
            <w:shd w:val="clear" w:color="auto" w:fill="auto"/>
          </w:tcPr>
          <w:p w14:paraId="3B9C0BD1"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c>
          <w:tcPr>
            <w:tcW w:w="1843" w:type="dxa"/>
            <w:shd w:val="clear" w:color="auto" w:fill="auto"/>
          </w:tcPr>
          <w:p w14:paraId="6C7E2FDC"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2" w:type="dxa"/>
            <w:shd w:val="clear" w:color="auto" w:fill="auto"/>
          </w:tcPr>
          <w:p w14:paraId="3FFEEA15"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3" w:type="dxa"/>
            <w:shd w:val="clear" w:color="auto" w:fill="auto"/>
          </w:tcPr>
          <w:p w14:paraId="3166F57B"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c>
          <w:tcPr>
            <w:tcW w:w="1418" w:type="dxa"/>
            <w:shd w:val="clear" w:color="auto" w:fill="auto"/>
          </w:tcPr>
          <w:p w14:paraId="55E43EF5"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c>
          <w:tcPr>
            <w:tcW w:w="1580" w:type="dxa"/>
            <w:shd w:val="clear" w:color="auto" w:fill="auto"/>
          </w:tcPr>
          <w:p w14:paraId="30501D96"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r>
      <w:tr w:rsidR="008547F7" w:rsidRPr="003D08FF" w14:paraId="3208BF33" w14:textId="77777777" w:rsidTr="002A532D">
        <w:trPr>
          <w:trHeight w:val="2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6D7D2EA0" w14:textId="77777777" w:rsidR="00CC2B35" w:rsidRPr="003D08FF" w:rsidRDefault="00CC2B35" w:rsidP="000438B1">
            <w:pPr>
              <w:spacing w:line="360" w:lineRule="auto"/>
              <w:jc w:val="both"/>
              <w:rPr>
                <w:rFonts w:ascii="Book Antiqua" w:eastAsia="宋体" w:hAnsi="Book Antiqua" w:cs="Times New Roman"/>
                <w:b w:val="0"/>
                <w:bCs w:val="0"/>
              </w:rPr>
            </w:pPr>
            <w:r w:rsidRPr="003D08FF">
              <w:rPr>
                <w:rFonts w:ascii="Book Antiqua" w:eastAsia="宋体" w:hAnsi="Book Antiqua"/>
              </w:rPr>
              <w:t>Item 16</w:t>
            </w:r>
          </w:p>
        </w:tc>
        <w:tc>
          <w:tcPr>
            <w:tcW w:w="1412" w:type="dxa"/>
            <w:shd w:val="clear" w:color="auto" w:fill="auto"/>
          </w:tcPr>
          <w:p w14:paraId="7672A011"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c>
          <w:tcPr>
            <w:tcW w:w="1843" w:type="dxa"/>
            <w:shd w:val="clear" w:color="auto" w:fill="auto"/>
          </w:tcPr>
          <w:p w14:paraId="26739467"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Yes</w:t>
            </w:r>
          </w:p>
        </w:tc>
        <w:tc>
          <w:tcPr>
            <w:tcW w:w="1843" w:type="dxa"/>
            <w:shd w:val="clear" w:color="auto" w:fill="auto"/>
          </w:tcPr>
          <w:p w14:paraId="3B11005F"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2" w:type="dxa"/>
            <w:shd w:val="clear" w:color="auto" w:fill="auto"/>
          </w:tcPr>
          <w:p w14:paraId="164804E5"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843" w:type="dxa"/>
            <w:shd w:val="clear" w:color="auto" w:fill="auto"/>
          </w:tcPr>
          <w:p w14:paraId="63F08A80"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418" w:type="dxa"/>
            <w:shd w:val="clear" w:color="auto" w:fill="auto"/>
          </w:tcPr>
          <w:p w14:paraId="1DFE2B04"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c>
          <w:tcPr>
            <w:tcW w:w="1580" w:type="dxa"/>
            <w:shd w:val="clear" w:color="auto" w:fill="auto"/>
          </w:tcPr>
          <w:p w14:paraId="3AC4FC1D" w14:textId="77777777" w:rsidR="00CC2B35" w:rsidRPr="003D08FF" w:rsidRDefault="00CC2B35" w:rsidP="000438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No</w:t>
            </w:r>
          </w:p>
        </w:tc>
      </w:tr>
      <w:tr w:rsidR="008547F7" w:rsidRPr="003D08FF" w14:paraId="2DFE12EE" w14:textId="77777777" w:rsidTr="002A53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149BD921" w14:textId="77777777" w:rsidR="00CC2B35" w:rsidRPr="003D08FF" w:rsidRDefault="00CC2B35" w:rsidP="000438B1">
            <w:pPr>
              <w:spacing w:line="360" w:lineRule="auto"/>
              <w:jc w:val="both"/>
              <w:rPr>
                <w:rFonts w:ascii="Book Antiqua" w:eastAsia="宋体" w:hAnsi="Book Antiqua" w:cs="Times New Roman"/>
                <w:b w:val="0"/>
                <w:bCs w:val="0"/>
              </w:rPr>
            </w:pPr>
            <w:r w:rsidRPr="003D08FF">
              <w:rPr>
                <w:rFonts w:ascii="Book Antiqua" w:eastAsia="宋体" w:hAnsi="Book Antiqua"/>
              </w:rPr>
              <w:t>Overall quality</w:t>
            </w:r>
          </w:p>
        </w:tc>
        <w:tc>
          <w:tcPr>
            <w:tcW w:w="1412" w:type="dxa"/>
            <w:shd w:val="clear" w:color="auto" w:fill="auto"/>
          </w:tcPr>
          <w:p w14:paraId="39E5730C"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Low</w:t>
            </w:r>
          </w:p>
        </w:tc>
        <w:tc>
          <w:tcPr>
            <w:tcW w:w="1843" w:type="dxa"/>
            <w:shd w:val="clear" w:color="auto" w:fill="auto"/>
          </w:tcPr>
          <w:p w14:paraId="327B65B5"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Extremely low</w:t>
            </w:r>
          </w:p>
        </w:tc>
        <w:tc>
          <w:tcPr>
            <w:tcW w:w="1843" w:type="dxa"/>
            <w:shd w:val="clear" w:color="auto" w:fill="auto"/>
          </w:tcPr>
          <w:p w14:paraId="42F99C22"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Extremely low</w:t>
            </w:r>
          </w:p>
        </w:tc>
        <w:tc>
          <w:tcPr>
            <w:tcW w:w="1842" w:type="dxa"/>
            <w:shd w:val="clear" w:color="auto" w:fill="auto"/>
          </w:tcPr>
          <w:p w14:paraId="7CE793D9"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Extremely low</w:t>
            </w:r>
          </w:p>
        </w:tc>
        <w:tc>
          <w:tcPr>
            <w:tcW w:w="1843" w:type="dxa"/>
            <w:shd w:val="clear" w:color="auto" w:fill="auto"/>
          </w:tcPr>
          <w:p w14:paraId="5B1FE151"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Extremely low</w:t>
            </w:r>
          </w:p>
        </w:tc>
        <w:tc>
          <w:tcPr>
            <w:tcW w:w="1418" w:type="dxa"/>
            <w:shd w:val="clear" w:color="auto" w:fill="auto"/>
          </w:tcPr>
          <w:p w14:paraId="7113D96F"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Moderate</w:t>
            </w:r>
          </w:p>
        </w:tc>
        <w:tc>
          <w:tcPr>
            <w:tcW w:w="1580" w:type="dxa"/>
            <w:shd w:val="clear" w:color="auto" w:fill="auto"/>
          </w:tcPr>
          <w:p w14:paraId="21895E94" w14:textId="77777777" w:rsidR="00CC2B35" w:rsidRPr="003D08FF" w:rsidRDefault="00CC2B35" w:rsidP="000438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rPr>
            </w:pPr>
            <w:r w:rsidRPr="003D08FF">
              <w:rPr>
                <w:rFonts w:ascii="Book Antiqua" w:eastAsia="宋体" w:hAnsi="Book Antiqua"/>
              </w:rPr>
              <w:t>Low</w:t>
            </w:r>
          </w:p>
        </w:tc>
      </w:tr>
    </w:tbl>
    <w:p w14:paraId="1466AF72" w14:textId="77777777" w:rsidR="00CC2B35" w:rsidRPr="003D08FF" w:rsidRDefault="00CC2B35" w:rsidP="000438B1">
      <w:pPr>
        <w:spacing w:line="360" w:lineRule="auto"/>
        <w:jc w:val="both"/>
        <w:rPr>
          <w:rFonts w:ascii="Book Antiqua" w:eastAsia="PMingLiU" w:hAnsi="Book Antiqua"/>
          <w:b/>
          <w:color w:val="000000" w:themeColor="text1"/>
        </w:rPr>
      </w:pPr>
    </w:p>
    <w:p w14:paraId="1B6F4AD5" w14:textId="31D4EE94" w:rsidR="00CC2B35" w:rsidRPr="00386306" w:rsidRDefault="00A63B94" w:rsidP="000438B1">
      <w:pPr>
        <w:spacing w:line="360" w:lineRule="auto"/>
        <w:jc w:val="both"/>
        <w:rPr>
          <w:rFonts w:ascii="Book Antiqua" w:hAnsi="Book Antiqua"/>
          <w:b/>
          <w:bCs/>
          <w:color w:val="000000" w:themeColor="text1"/>
        </w:rPr>
      </w:pPr>
      <w:r w:rsidRPr="003D08FF">
        <w:rPr>
          <w:rFonts w:ascii="Book Antiqua" w:eastAsia="PMingLiU" w:hAnsi="Book Antiqua"/>
          <w:b/>
          <w:color w:val="000000" w:themeColor="text1"/>
        </w:rPr>
        <w:br w:type="page"/>
      </w:r>
      <w:r w:rsidR="00CC2B35" w:rsidRPr="003D08FF">
        <w:rPr>
          <w:rFonts w:ascii="Book Antiqua" w:hAnsi="Book Antiqua"/>
          <w:b/>
          <w:bCs/>
          <w:color w:val="000000" w:themeColor="text1"/>
        </w:rPr>
        <w:lastRenderedPageBreak/>
        <w:t xml:space="preserve">Table 3 Risk of bias of the included systematic reviews evaluated by </w:t>
      </w:r>
      <w:r w:rsidR="00020F24" w:rsidRPr="003D08FF">
        <w:rPr>
          <w:rFonts w:ascii="Book Antiqua" w:eastAsia="Book Antiqua" w:hAnsi="Book Antiqua" w:cs="Book Antiqua"/>
          <w:b/>
          <w:bCs/>
          <w:color w:val="000000" w:themeColor="text1"/>
        </w:rPr>
        <w:t xml:space="preserve">risk of bias in </w:t>
      </w:r>
      <w:r w:rsidR="00386306">
        <w:rPr>
          <w:rFonts w:ascii="Book Antiqua" w:eastAsia="Book Antiqua" w:hAnsi="Book Antiqua" w:cs="Book Antiqua"/>
          <w:b/>
          <w:bCs/>
          <w:color w:val="000000" w:themeColor="text1"/>
        </w:rPr>
        <w:t xml:space="preserve">the </w:t>
      </w:r>
      <w:r w:rsidR="00020F24" w:rsidRPr="00386306">
        <w:rPr>
          <w:rFonts w:ascii="Book Antiqua" w:eastAsia="Book Antiqua" w:hAnsi="Book Antiqua" w:cs="Book Antiqua"/>
          <w:b/>
          <w:bCs/>
          <w:color w:val="000000" w:themeColor="text1"/>
        </w:rPr>
        <w:t>systematic review</w:t>
      </w:r>
    </w:p>
    <w:tbl>
      <w:tblPr>
        <w:tblStyle w:val="af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1372"/>
        <w:gridCol w:w="1388"/>
        <w:gridCol w:w="1769"/>
        <w:gridCol w:w="1380"/>
        <w:gridCol w:w="1364"/>
        <w:gridCol w:w="1097"/>
      </w:tblGrid>
      <w:tr w:rsidR="008547F7" w:rsidRPr="003D08FF" w14:paraId="01805EFE" w14:textId="77777777" w:rsidTr="0089151C">
        <w:trPr>
          <w:trHeight w:val="359"/>
        </w:trPr>
        <w:tc>
          <w:tcPr>
            <w:tcW w:w="1611" w:type="dxa"/>
            <w:vMerge w:val="restart"/>
            <w:tcBorders>
              <w:top w:val="single" w:sz="4" w:space="0" w:color="auto"/>
              <w:bottom w:val="nil"/>
            </w:tcBorders>
            <w:shd w:val="clear" w:color="auto" w:fill="auto"/>
          </w:tcPr>
          <w:p w14:paraId="17969C5B" w14:textId="5FD90D6A" w:rsidR="00CC2B35" w:rsidRPr="003D08FF" w:rsidRDefault="005B5857" w:rsidP="000438B1">
            <w:pPr>
              <w:spacing w:line="360" w:lineRule="auto"/>
              <w:jc w:val="both"/>
              <w:rPr>
                <w:rFonts w:ascii="Book Antiqua" w:hAnsi="Book Antiqua"/>
                <w:b/>
                <w:bCs/>
                <w:color w:val="000000" w:themeColor="text1"/>
              </w:rPr>
            </w:pPr>
            <w:r w:rsidRPr="003D08FF">
              <w:rPr>
                <w:rFonts w:ascii="Book Antiqua" w:hAnsi="Book Antiqua"/>
                <w:b/>
                <w:bCs/>
                <w:color w:val="000000" w:themeColor="text1"/>
              </w:rPr>
              <w:t>Ref.</w:t>
            </w:r>
          </w:p>
        </w:tc>
        <w:tc>
          <w:tcPr>
            <w:tcW w:w="1650" w:type="dxa"/>
            <w:tcBorders>
              <w:top w:val="single" w:sz="4" w:space="0" w:color="auto"/>
              <w:bottom w:val="nil"/>
            </w:tcBorders>
            <w:shd w:val="clear" w:color="auto" w:fill="auto"/>
          </w:tcPr>
          <w:p w14:paraId="07F913C6" w14:textId="77777777" w:rsidR="00CC2B35" w:rsidRPr="003D08FF" w:rsidRDefault="00CC2B35" w:rsidP="000438B1">
            <w:pPr>
              <w:spacing w:line="360" w:lineRule="auto"/>
              <w:jc w:val="both"/>
              <w:rPr>
                <w:rFonts w:ascii="Book Antiqua" w:hAnsi="Book Antiqua"/>
                <w:b/>
                <w:bCs/>
                <w:color w:val="000000" w:themeColor="text1"/>
              </w:rPr>
            </w:pPr>
            <w:r w:rsidRPr="003D08FF">
              <w:rPr>
                <w:rFonts w:ascii="Book Antiqua" w:hAnsi="Book Antiqua"/>
                <w:b/>
                <w:bCs/>
                <w:color w:val="000000" w:themeColor="text1"/>
              </w:rPr>
              <w:t>Phase 1</w:t>
            </w:r>
          </w:p>
        </w:tc>
        <w:tc>
          <w:tcPr>
            <w:tcW w:w="8216" w:type="dxa"/>
            <w:gridSpan w:val="4"/>
            <w:tcBorders>
              <w:top w:val="single" w:sz="4" w:space="0" w:color="auto"/>
              <w:bottom w:val="nil"/>
            </w:tcBorders>
            <w:shd w:val="clear" w:color="auto" w:fill="auto"/>
          </w:tcPr>
          <w:p w14:paraId="797835B1" w14:textId="77777777" w:rsidR="00CC2B35" w:rsidRPr="003D08FF" w:rsidRDefault="00CC2B35" w:rsidP="000438B1">
            <w:pPr>
              <w:spacing w:line="360" w:lineRule="auto"/>
              <w:jc w:val="both"/>
              <w:rPr>
                <w:rFonts w:ascii="Book Antiqua" w:hAnsi="Book Antiqua"/>
                <w:b/>
                <w:bCs/>
                <w:color w:val="000000" w:themeColor="text1"/>
              </w:rPr>
            </w:pPr>
            <w:r w:rsidRPr="003D08FF">
              <w:rPr>
                <w:rFonts w:ascii="Book Antiqua" w:hAnsi="Book Antiqua"/>
                <w:b/>
                <w:bCs/>
                <w:color w:val="000000" w:themeColor="text1"/>
              </w:rPr>
              <w:t>Phase 2</w:t>
            </w:r>
          </w:p>
        </w:tc>
        <w:tc>
          <w:tcPr>
            <w:tcW w:w="2126" w:type="dxa"/>
            <w:tcBorders>
              <w:top w:val="single" w:sz="4" w:space="0" w:color="auto"/>
              <w:bottom w:val="nil"/>
            </w:tcBorders>
            <w:shd w:val="clear" w:color="auto" w:fill="auto"/>
          </w:tcPr>
          <w:p w14:paraId="13B0D24C" w14:textId="77777777" w:rsidR="00CC2B35" w:rsidRPr="003D08FF" w:rsidRDefault="00CC2B35" w:rsidP="000438B1">
            <w:pPr>
              <w:spacing w:line="360" w:lineRule="auto"/>
              <w:jc w:val="both"/>
              <w:rPr>
                <w:rFonts w:ascii="Book Antiqua" w:hAnsi="Book Antiqua"/>
                <w:b/>
                <w:bCs/>
                <w:color w:val="000000" w:themeColor="text1"/>
              </w:rPr>
            </w:pPr>
            <w:r w:rsidRPr="003D08FF">
              <w:rPr>
                <w:rFonts w:ascii="Book Antiqua" w:hAnsi="Book Antiqua"/>
                <w:b/>
                <w:bCs/>
                <w:color w:val="000000" w:themeColor="text1"/>
              </w:rPr>
              <w:t>Phase 3</w:t>
            </w:r>
          </w:p>
        </w:tc>
      </w:tr>
      <w:tr w:rsidR="008547F7" w:rsidRPr="003D08FF" w14:paraId="1D26872A" w14:textId="77777777" w:rsidTr="0089151C">
        <w:trPr>
          <w:trHeight w:val="359"/>
        </w:trPr>
        <w:tc>
          <w:tcPr>
            <w:tcW w:w="1611" w:type="dxa"/>
            <w:vMerge/>
            <w:tcBorders>
              <w:top w:val="nil"/>
              <w:bottom w:val="single" w:sz="4" w:space="0" w:color="auto"/>
            </w:tcBorders>
            <w:shd w:val="clear" w:color="auto" w:fill="auto"/>
          </w:tcPr>
          <w:p w14:paraId="34C8DE49" w14:textId="77777777" w:rsidR="00CC2B35" w:rsidRPr="003D08FF" w:rsidRDefault="00CC2B35" w:rsidP="000438B1">
            <w:pPr>
              <w:spacing w:line="360" w:lineRule="auto"/>
              <w:jc w:val="both"/>
              <w:rPr>
                <w:rFonts w:ascii="Book Antiqua" w:hAnsi="Book Antiqua"/>
                <w:color w:val="000000" w:themeColor="text1"/>
              </w:rPr>
            </w:pPr>
          </w:p>
        </w:tc>
        <w:tc>
          <w:tcPr>
            <w:tcW w:w="1650" w:type="dxa"/>
            <w:tcBorders>
              <w:top w:val="nil"/>
              <w:bottom w:val="single" w:sz="4" w:space="0" w:color="auto"/>
            </w:tcBorders>
            <w:shd w:val="clear" w:color="auto" w:fill="auto"/>
          </w:tcPr>
          <w:p w14:paraId="19047036" w14:textId="77777777" w:rsidR="00CC2B35" w:rsidRPr="003D08FF" w:rsidRDefault="00CC2B35" w:rsidP="000438B1">
            <w:pPr>
              <w:spacing w:line="360" w:lineRule="auto"/>
              <w:jc w:val="both"/>
              <w:rPr>
                <w:rFonts w:ascii="Book Antiqua" w:hAnsi="Book Antiqua"/>
                <w:b/>
                <w:bCs/>
                <w:color w:val="000000" w:themeColor="text1"/>
              </w:rPr>
            </w:pPr>
            <w:r w:rsidRPr="003D08FF">
              <w:rPr>
                <w:rFonts w:ascii="Book Antiqua" w:hAnsi="Book Antiqua"/>
                <w:b/>
                <w:bCs/>
                <w:color w:val="000000" w:themeColor="text1"/>
              </w:rPr>
              <w:t>Relevance</w:t>
            </w:r>
          </w:p>
        </w:tc>
        <w:tc>
          <w:tcPr>
            <w:tcW w:w="1984" w:type="dxa"/>
            <w:tcBorders>
              <w:top w:val="nil"/>
              <w:bottom w:val="single" w:sz="4" w:space="0" w:color="auto"/>
            </w:tcBorders>
            <w:shd w:val="clear" w:color="auto" w:fill="auto"/>
          </w:tcPr>
          <w:p w14:paraId="5A5196DA" w14:textId="77777777" w:rsidR="00CC2B35" w:rsidRPr="003D08FF" w:rsidRDefault="00CC2B35" w:rsidP="000438B1">
            <w:pPr>
              <w:spacing w:line="360" w:lineRule="auto"/>
              <w:jc w:val="both"/>
              <w:rPr>
                <w:rFonts w:ascii="Book Antiqua" w:hAnsi="Book Antiqua"/>
                <w:b/>
                <w:bCs/>
                <w:color w:val="000000" w:themeColor="text1"/>
              </w:rPr>
            </w:pPr>
            <w:r w:rsidRPr="003D08FF">
              <w:rPr>
                <w:rFonts w:ascii="Book Antiqua" w:hAnsi="Book Antiqua"/>
                <w:b/>
                <w:bCs/>
                <w:color w:val="000000" w:themeColor="text1"/>
              </w:rPr>
              <w:t>Study eligibility criteria</w:t>
            </w:r>
          </w:p>
        </w:tc>
        <w:tc>
          <w:tcPr>
            <w:tcW w:w="2126" w:type="dxa"/>
            <w:tcBorders>
              <w:top w:val="nil"/>
              <w:bottom w:val="single" w:sz="4" w:space="0" w:color="auto"/>
            </w:tcBorders>
            <w:shd w:val="clear" w:color="auto" w:fill="auto"/>
          </w:tcPr>
          <w:p w14:paraId="0715197B" w14:textId="77777777" w:rsidR="00CC2B35" w:rsidRPr="003D08FF" w:rsidRDefault="00CC2B35" w:rsidP="000438B1">
            <w:pPr>
              <w:spacing w:line="360" w:lineRule="auto"/>
              <w:jc w:val="both"/>
              <w:rPr>
                <w:rFonts w:ascii="Book Antiqua" w:hAnsi="Book Antiqua"/>
                <w:b/>
                <w:bCs/>
                <w:color w:val="000000" w:themeColor="text1"/>
              </w:rPr>
            </w:pPr>
            <w:r w:rsidRPr="003D08FF">
              <w:rPr>
                <w:rFonts w:ascii="Book Antiqua" w:hAnsi="Book Antiqua"/>
                <w:b/>
                <w:bCs/>
                <w:color w:val="000000" w:themeColor="text1"/>
              </w:rPr>
              <w:t>Identification and selection of studies</w:t>
            </w:r>
          </w:p>
        </w:tc>
        <w:tc>
          <w:tcPr>
            <w:tcW w:w="2122" w:type="dxa"/>
            <w:tcBorders>
              <w:top w:val="nil"/>
              <w:bottom w:val="single" w:sz="4" w:space="0" w:color="auto"/>
            </w:tcBorders>
            <w:shd w:val="clear" w:color="auto" w:fill="auto"/>
          </w:tcPr>
          <w:p w14:paraId="4F7F2B3F" w14:textId="77777777" w:rsidR="00CC2B35" w:rsidRPr="003D08FF" w:rsidRDefault="00CC2B35" w:rsidP="000438B1">
            <w:pPr>
              <w:spacing w:line="360" w:lineRule="auto"/>
              <w:jc w:val="both"/>
              <w:rPr>
                <w:rFonts w:ascii="Book Antiqua" w:hAnsi="Book Antiqua"/>
                <w:b/>
                <w:bCs/>
                <w:color w:val="000000" w:themeColor="text1"/>
              </w:rPr>
            </w:pPr>
            <w:r w:rsidRPr="003D08FF">
              <w:rPr>
                <w:rFonts w:ascii="Book Antiqua" w:hAnsi="Book Antiqua"/>
                <w:b/>
                <w:bCs/>
                <w:color w:val="000000" w:themeColor="text1"/>
              </w:rPr>
              <w:t>Data collection and study appraisal</w:t>
            </w:r>
          </w:p>
        </w:tc>
        <w:tc>
          <w:tcPr>
            <w:tcW w:w="1984" w:type="dxa"/>
            <w:tcBorders>
              <w:top w:val="nil"/>
              <w:bottom w:val="single" w:sz="4" w:space="0" w:color="auto"/>
            </w:tcBorders>
            <w:shd w:val="clear" w:color="auto" w:fill="auto"/>
          </w:tcPr>
          <w:p w14:paraId="5CAAE621" w14:textId="77777777" w:rsidR="00CC2B35" w:rsidRPr="003D08FF" w:rsidRDefault="00CC2B35" w:rsidP="000438B1">
            <w:pPr>
              <w:spacing w:line="360" w:lineRule="auto"/>
              <w:jc w:val="both"/>
              <w:rPr>
                <w:rFonts w:ascii="Book Antiqua" w:hAnsi="Book Antiqua"/>
                <w:b/>
                <w:bCs/>
                <w:color w:val="000000" w:themeColor="text1"/>
              </w:rPr>
            </w:pPr>
            <w:r w:rsidRPr="003D08FF">
              <w:rPr>
                <w:rFonts w:ascii="Book Antiqua" w:hAnsi="Book Antiqua"/>
                <w:b/>
                <w:bCs/>
                <w:color w:val="000000" w:themeColor="text1"/>
              </w:rPr>
              <w:t>Synthesis and findings</w:t>
            </w:r>
          </w:p>
        </w:tc>
        <w:tc>
          <w:tcPr>
            <w:tcW w:w="2126" w:type="dxa"/>
            <w:tcBorders>
              <w:top w:val="nil"/>
              <w:bottom w:val="single" w:sz="4" w:space="0" w:color="auto"/>
            </w:tcBorders>
            <w:shd w:val="clear" w:color="auto" w:fill="auto"/>
          </w:tcPr>
          <w:p w14:paraId="234B5C74" w14:textId="77777777" w:rsidR="00CC2B35" w:rsidRPr="003D08FF" w:rsidRDefault="00CC2B35" w:rsidP="000438B1">
            <w:pPr>
              <w:spacing w:line="360" w:lineRule="auto"/>
              <w:jc w:val="both"/>
              <w:rPr>
                <w:rFonts w:ascii="Book Antiqua" w:hAnsi="Book Antiqua"/>
                <w:b/>
                <w:bCs/>
                <w:color w:val="000000" w:themeColor="text1"/>
              </w:rPr>
            </w:pPr>
            <w:bookmarkStart w:id="7" w:name="_Hlk52827382"/>
            <w:r w:rsidRPr="003D08FF">
              <w:rPr>
                <w:rFonts w:ascii="Book Antiqua" w:hAnsi="Book Antiqua"/>
                <w:b/>
                <w:bCs/>
                <w:color w:val="000000" w:themeColor="text1"/>
              </w:rPr>
              <w:t>Risk of bias in the review</w:t>
            </w:r>
            <w:bookmarkEnd w:id="7"/>
          </w:p>
        </w:tc>
      </w:tr>
      <w:tr w:rsidR="008547F7" w:rsidRPr="003D08FF" w14:paraId="7D6805D4" w14:textId="77777777" w:rsidTr="000438B1">
        <w:trPr>
          <w:trHeight w:val="175"/>
        </w:trPr>
        <w:tc>
          <w:tcPr>
            <w:tcW w:w="1611" w:type="dxa"/>
            <w:tcBorders>
              <w:top w:val="single" w:sz="4" w:space="0" w:color="auto"/>
            </w:tcBorders>
            <w:shd w:val="clear" w:color="auto" w:fill="auto"/>
          </w:tcPr>
          <w:p w14:paraId="6A1C127F" w14:textId="1F8002F4"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Cai</w:t>
            </w:r>
            <w:r w:rsidR="0003541E" w:rsidRPr="003D08FF">
              <w:rPr>
                <w:rFonts w:ascii="Book Antiqua" w:eastAsia="宋体" w:hAnsi="Book Antiqua"/>
                <w:i/>
                <w:iCs/>
                <w:color w:val="000000" w:themeColor="text1"/>
              </w:rPr>
              <w:t xml:space="preserve"> et al</w:t>
            </w:r>
            <w:r w:rsidR="0003541E" w:rsidRPr="003D08FF">
              <w:rPr>
                <w:rFonts w:ascii="Book Antiqua" w:eastAsia="宋体" w:hAnsi="Book Antiqua"/>
                <w:color w:val="000000" w:themeColor="text1"/>
                <w:vertAlign w:val="superscript"/>
              </w:rPr>
              <w:t>[9]</w:t>
            </w:r>
            <w:r w:rsidRPr="003D08FF">
              <w:rPr>
                <w:rFonts w:ascii="Book Antiqua" w:hAnsi="Book Antiqua"/>
                <w:color w:val="000000" w:themeColor="text1"/>
              </w:rPr>
              <w:t>, 2019</w:t>
            </w:r>
          </w:p>
        </w:tc>
        <w:tc>
          <w:tcPr>
            <w:tcW w:w="1650" w:type="dxa"/>
            <w:tcBorders>
              <w:top w:val="single" w:sz="4" w:space="0" w:color="auto"/>
            </w:tcBorders>
            <w:shd w:val="clear" w:color="auto" w:fill="auto"/>
          </w:tcPr>
          <w:p w14:paraId="51FE93D6"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Yes</w:t>
            </w:r>
          </w:p>
        </w:tc>
        <w:tc>
          <w:tcPr>
            <w:tcW w:w="1984" w:type="dxa"/>
            <w:tcBorders>
              <w:top w:val="single" w:sz="4" w:space="0" w:color="auto"/>
            </w:tcBorders>
            <w:shd w:val="clear" w:color="auto" w:fill="auto"/>
          </w:tcPr>
          <w:p w14:paraId="2E7A62B1"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Low risk</w:t>
            </w:r>
          </w:p>
        </w:tc>
        <w:tc>
          <w:tcPr>
            <w:tcW w:w="2126" w:type="dxa"/>
            <w:tcBorders>
              <w:top w:val="single" w:sz="4" w:space="0" w:color="auto"/>
            </w:tcBorders>
            <w:shd w:val="clear" w:color="auto" w:fill="auto"/>
          </w:tcPr>
          <w:p w14:paraId="2828F3FF"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High risk</w:t>
            </w:r>
          </w:p>
        </w:tc>
        <w:tc>
          <w:tcPr>
            <w:tcW w:w="2122" w:type="dxa"/>
            <w:tcBorders>
              <w:top w:val="single" w:sz="4" w:space="0" w:color="auto"/>
            </w:tcBorders>
            <w:shd w:val="clear" w:color="auto" w:fill="auto"/>
          </w:tcPr>
          <w:p w14:paraId="4625535B"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Low risk</w:t>
            </w:r>
          </w:p>
        </w:tc>
        <w:tc>
          <w:tcPr>
            <w:tcW w:w="1984" w:type="dxa"/>
            <w:tcBorders>
              <w:top w:val="single" w:sz="4" w:space="0" w:color="auto"/>
            </w:tcBorders>
            <w:shd w:val="clear" w:color="auto" w:fill="auto"/>
          </w:tcPr>
          <w:p w14:paraId="20FB9C1B"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Low risk</w:t>
            </w:r>
          </w:p>
        </w:tc>
        <w:tc>
          <w:tcPr>
            <w:tcW w:w="2126" w:type="dxa"/>
            <w:tcBorders>
              <w:top w:val="single" w:sz="4" w:space="0" w:color="auto"/>
            </w:tcBorders>
            <w:shd w:val="clear" w:color="auto" w:fill="auto"/>
          </w:tcPr>
          <w:p w14:paraId="6FA08DAD"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High risk</w:t>
            </w:r>
          </w:p>
        </w:tc>
      </w:tr>
      <w:tr w:rsidR="008547F7" w:rsidRPr="003D08FF" w14:paraId="54451A9C" w14:textId="77777777" w:rsidTr="000438B1">
        <w:trPr>
          <w:trHeight w:val="175"/>
        </w:trPr>
        <w:tc>
          <w:tcPr>
            <w:tcW w:w="1611" w:type="dxa"/>
            <w:shd w:val="clear" w:color="auto" w:fill="auto"/>
          </w:tcPr>
          <w:p w14:paraId="1AB48A15" w14:textId="127D8D23"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Shi</w:t>
            </w:r>
            <w:r w:rsidR="0003541E" w:rsidRPr="003D08FF">
              <w:rPr>
                <w:rFonts w:ascii="Book Antiqua" w:eastAsia="宋体" w:hAnsi="Book Antiqua"/>
                <w:i/>
                <w:iCs/>
                <w:color w:val="000000" w:themeColor="text1"/>
              </w:rPr>
              <w:t xml:space="preserve"> et al</w:t>
            </w:r>
            <w:r w:rsidR="0003541E" w:rsidRPr="003D08FF">
              <w:rPr>
                <w:rFonts w:ascii="Book Antiqua" w:eastAsia="宋体" w:hAnsi="Book Antiqua"/>
                <w:color w:val="000000" w:themeColor="text1"/>
                <w:vertAlign w:val="superscript"/>
              </w:rPr>
              <w:t>[8]</w:t>
            </w:r>
            <w:r w:rsidRPr="003D08FF">
              <w:rPr>
                <w:rFonts w:ascii="Book Antiqua" w:hAnsi="Book Antiqua"/>
                <w:color w:val="000000" w:themeColor="text1"/>
              </w:rPr>
              <w:t>, 2012</w:t>
            </w:r>
          </w:p>
        </w:tc>
        <w:tc>
          <w:tcPr>
            <w:tcW w:w="1650" w:type="dxa"/>
            <w:shd w:val="clear" w:color="auto" w:fill="auto"/>
          </w:tcPr>
          <w:p w14:paraId="1B22090B"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Yes</w:t>
            </w:r>
          </w:p>
        </w:tc>
        <w:tc>
          <w:tcPr>
            <w:tcW w:w="1984" w:type="dxa"/>
            <w:shd w:val="clear" w:color="auto" w:fill="auto"/>
          </w:tcPr>
          <w:p w14:paraId="03C1B46E"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Low risk</w:t>
            </w:r>
          </w:p>
        </w:tc>
        <w:tc>
          <w:tcPr>
            <w:tcW w:w="2126" w:type="dxa"/>
            <w:shd w:val="clear" w:color="auto" w:fill="auto"/>
          </w:tcPr>
          <w:p w14:paraId="393393BD"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High risk</w:t>
            </w:r>
          </w:p>
        </w:tc>
        <w:tc>
          <w:tcPr>
            <w:tcW w:w="2122" w:type="dxa"/>
            <w:shd w:val="clear" w:color="auto" w:fill="auto"/>
          </w:tcPr>
          <w:p w14:paraId="0AB780D8"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High risk</w:t>
            </w:r>
          </w:p>
        </w:tc>
        <w:tc>
          <w:tcPr>
            <w:tcW w:w="1984" w:type="dxa"/>
            <w:shd w:val="clear" w:color="auto" w:fill="auto"/>
          </w:tcPr>
          <w:p w14:paraId="3CD6A760"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High risk</w:t>
            </w:r>
          </w:p>
        </w:tc>
        <w:tc>
          <w:tcPr>
            <w:tcW w:w="2126" w:type="dxa"/>
            <w:shd w:val="clear" w:color="auto" w:fill="auto"/>
          </w:tcPr>
          <w:p w14:paraId="11DFDD9A"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High risk</w:t>
            </w:r>
          </w:p>
        </w:tc>
      </w:tr>
      <w:tr w:rsidR="008547F7" w:rsidRPr="003D08FF" w14:paraId="3D426747" w14:textId="77777777" w:rsidTr="000438B1">
        <w:trPr>
          <w:trHeight w:val="182"/>
        </w:trPr>
        <w:tc>
          <w:tcPr>
            <w:tcW w:w="1611" w:type="dxa"/>
            <w:shd w:val="clear" w:color="auto" w:fill="auto"/>
          </w:tcPr>
          <w:p w14:paraId="7A1ABF51" w14:textId="1FCF64B4"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He</w:t>
            </w:r>
            <w:r w:rsidR="0003541E" w:rsidRPr="003D08FF">
              <w:rPr>
                <w:rFonts w:ascii="Book Antiqua" w:eastAsia="宋体" w:hAnsi="Book Antiqua"/>
                <w:i/>
                <w:iCs/>
                <w:color w:val="000000" w:themeColor="text1"/>
              </w:rPr>
              <w:t xml:space="preserve"> et al</w:t>
            </w:r>
            <w:r w:rsidR="0003541E" w:rsidRPr="003D08FF">
              <w:rPr>
                <w:rFonts w:ascii="Book Antiqua" w:eastAsia="宋体" w:hAnsi="Book Antiqua"/>
                <w:color w:val="000000" w:themeColor="text1"/>
                <w:vertAlign w:val="superscript"/>
              </w:rPr>
              <w:t>[</w:t>
            </w:r>
            <w:r w:rsidR="0089151C" w:rsidRPr="003D08FF">
              <w:rPr>
                <w:rFonts w:ascii="Book Antiqua" w:eastAsia="宋体" w:hAnsi="Book Antiqua"/>
                <w:color w:val="000000" w:themeColor="text1"/>
                <w:vertAlign w:val="superscript"/>
              </w:rPr>
              <w:t>16</w:t>
            </w:r>
            <w:r w:rsidR="0003541E" w:rsidRPr="003D08FF">
              <w:rPr>
                <w:rFonts w:ascii="Book Antiqua" w:eastAsia="宋体" w:hAnsi="Book Antiqua"/>
                <w:color w:val="000000" w:themeColor="text1"/>
                <w:vertAlign w:val="superscript"/>
              </w:rPr>
              <w:t>]</w:t>
            </w:r>
            <w:r w:rsidRPr="003D08FF">
              <w:rPr>
                <w:rFonts w:ascii="Book Antiqua" w:hAnsi="Book Antiqua"/>
                <w:color w:val="000000" w:themeColor="text1"/>
              </w:rPr>
              <w:t>, 2010</w:t>
            </w:r>
          </w:p>
        </w:tc>
        <w:tc>
          <w:tcPr>
            <w:tcW w:w="1650" w:type="dxa"/>
            <w:shd w:val="clear" w:color="auto" w:fill="auto"/>
          </w:tcPr>
          <w:p w14:paraId="6F2A6ECC"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Yes</w:t>
            </w:r>
          </w:p>
        </w:tc>
        <w:tc>
          <w:tcPr>
            <w:tcW w:w="1984" w:type="dxa"/>
            <w:shd w:val="clear" w:color="auto" w:fill="auto"/>
          </w:tcPr>
          <w:p w14:paraId="49E9895C"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Low risk</w:t>
            </w:r>
          </w:p>
        </w:tc>
        <w:tc>
          <w:tcPr>
            <w:tcW w:w="2126" w:type="dxa"/>
            <w:shd w:val="clear" w:color="auto" w:fill="auto"/>
          </w:tcPr>
          <w:p w14:paraId="1F477500"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High risk</w:t>
            </w:r>
          </w:p>
        </w:tc>
        <w:tc>
          <w:tcPr>
            <w:tcW w:w="2122" w:type="dxa"/>
            <w:shd w:val="clear" w:color="auto" w:fill="auto"/>
          </w:tcPr>
          <w:p w14:paraId="13604E08"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High risk</w:t>
            </w:r>
          </w:p>
        </w:tc>
        <w:tc>
          <w:tcPr>
            <w:tcW w:w="1984" w:type="dxa"/>
            <w:shd w:val="clear" w:color="auto" w:fill="auto"/>
          </w:tcPr>
          <w:p w14:paraId="709E31E4"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High risk</w:t>
            </w:r>
          </w:p>
        </w:tc>
        <w:tc>
          <w:tcPr>
            <w:tcW w:w="2126" w:type="dxa"/>
            <w:shd w:val="clear" w:color="auto" w:fill="auto"/>
          </w:tcPr>
          <w:p w14:paraId="7FECDF60"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High risk</w:t>
            </w:r>
          </w:p>
        </w:tc>
      </w:tr>
      <w:tr w:rsidR="008547F7" w:rsidRPr="003D08FF" w14:paraId="23064A95" w14:textId="77777777" w:rsidTr="000438B1">
        <w:trPr>
          <w:trHeight w:val="175"/>
        </w:trPr>
        <w:tc>
          <w:tcPr>
            <w:tcW w:w="1611" w:type="dxa"/>
            <w:shd w:val="clear" w:color="auto" w:fill="auto"/>
          </w:tcPr>
          <w:p w14:paraId="3780DCF2" w14:textId="6516F485"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Li</w:t>
            </w:r>
            <w:r w:rsidR="0003541E" w:rsidRPr="003D08FF">
              <w:rPr>
                <w:rFonts w:ascii="Book Antiqua" w:eastAsia="宋体" w:hAnsi="Book Antiqua"/>
                <w:i/>
                <w:iCs/>
                <w:color w:val="000000" w:themeColor="text1"/>
              </w:rPr>
              <w:t xml:space="preserve"> et al</w:t>
            </w:r>
            <w:r w:rsidR="0003541E" w:rsidRPr="003D08FF">
              <w:rPr>
                <w:rFonts w:ascii="Book Antiqua" w:eastAsia="宋体" w:hAnsi="Book Antiqua"/>
                <w:color w:val="000000" w:themeColor="text1"/>
                <w:vertAlign w:val="superscript"/>
              </w:rPr>
              <w:t>[17]</w:t>
            </w:r>
            <w:r w:rsidRPr="003D08FF">
              <w:rPr>
                <w:rFonts w:ascii="Book Antiqua" w:hAnsi="Book Antiqua"/>
                <w:color w:val="000000" w:themeColor="text1"/>
              </w:rPr>
              <w:t>, 2011</w:t>
            </w:r>
          </w:p>
        </w:tc>
        <w:tc>
          <w:tcPr>
            <w:tcW w:w="1650" w:type="dxa"/>
            <w:shd w:val="clear" w:color="auto" w:fill="auto"/>
          </w:tcPr>
          <w:p w14:paraId="65A8F4B2"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Yes</w:t>
            </w:r>
          </w:p>
        </w:tc>
        <w:tc>
          <w:tcPr>
            <w:tcW w:w="1984" w:type="dxa"/>
            <w:shd w:val="clear" w:color="auto" w:fill="auto"/>
          </w:tcPr>
          <w:p w14:paraId="1DC04721"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High risk</w:t>
            </w:r>
          </w:p>
        </w:tc>
        <w:tc>
          <w:tcPr>
            <w:tcW w:w="2126" w:type="dxa"/>
            <w:shd w:val="clear" w:color="auto" w:fill="auto"/>
          </w:tcPr>
          <w:p w14:paraId="74757721"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High risk</w:t>
            </w:r>
          </w:p>
        </w:tc>
        <w:tc>
          <w:tcPr>
            <w:tcW w:w="2122" w:type="dxa"/>
            <w:shd w:val="clear" w:color="auto" w:fill="auto"/>
          </w:tcPr>
          <w:p w14:paraId="59682B64"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High risk</w:t>
            </w:r>
          </w:p>
        </w:tc>
        <w:tc>
          <w:tcPr>
            <w:tcW w:w="1984" w:type="dxa"/>
            <w:shd w:val="clear" w:color="auto" w:fill="auto"/>
          </w:tcPr>
          <w:p w14:paraId="0C5585A8"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High risk</w:t>
            </w:r>
          </w:p>
        </w:tc>
        <w:tc>
          <w:tcPr>
            <w:tcW w:w="2126" w:type="dxa"/>
            <w:shd w:val="clear" w:color="auto" w:fill="auto"/>
          </w:tcPr>
          <w:p w14:paraId="47F527D7"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High risk</w:t>
            </w:r>
          </w:p>
        </w:tc>
      </w:tr>
      <w:tr w:rsidR="008547F7" w:rsidRPr="003D08FF" w14:paraId="0890A7D4" w14:textId="77777777" w:rsidTr="000438B1">
        <w:trPr>
          <w:trHeight w:val="175"/>
        </w:trPr>
        <w:tc>
          <w:tcPr>
            <w:tcW w:w="1611" w:type="dxa"/>
            <w:shd w:val="clear" w:color="auto" w:fill="auto"/>
          </w:tcPr>
          <w:p w14:paraId="43680A0C" w14:textId="6689C7CA"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Li</w:t>
            </w:r>
            <w:r w:rsidR="0003541E" w:rsidRPr="003D08FF">
              <w:rPr>
                <w:rFonts w:ascii="Book Antiqua" w:eastAsia="宋体" w:hAnsi="Book Antiqua"/>
                <w:i/>
                <w:iCs/>
                <w:color w:val="000000" w:themeColor="text1"/>
              </w:rPr>
              <w:t xml:space="preserve"> et al</w:t>
            </w:r>
            <w:r w:rsidR="0003541E" w:rsidRPr="003D08FF">
              <w:rPr>
                <w:rFonts w:ascii="Book Antiqua" w:eastAsia="宋体" w:hAnsi="Book Antiqua"/>
                <w:color w:val="000000" w:themeColor="text1"/>
                <w:vertAlign w:val="superscript"/>
              </w:rPr>
              <w:t>[18]</w:t>
            </w:r>
            <w:r w:rsidRPr="003D08FF">
              <w:rPr>
                <w:rFonts w:ascii="Book Antiqua" w:hAnsi="Book Antiqua"/>
                <w:color w:val="000000" w:themeColor="text1"/>
              </w:rPr>
              <w:t>, 2014</w:t>
            </w:r>
          </w:p>
        </w:tc>
        <w:tc>
          <w:tcPr>
            <w:tcW w:w="1650" w:type="dxa"/>
            <w:shd w:val="clear" w:color="auto" w:fill="auto"/>
          </w:tcPr>
          <w:p w14:paraId="095658FC"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Yes</w:t>
            </w:r>
          </w:p>
        </w:tc>
        <w:tc>
          <w:tcPr>
            <w:tcW w:w="1984" w:type="dxa"/>
            <w:shd w:val="clear" w:color="auto" w:fill="auto"/>
          </w:tcPr>
          <w:p w14:paraId="50A0813B"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High risk</w:t>
            </w:r>
          </w:p>
        </w:tc>
        <w:tc>
          <w:tcPr>
            <w:tcW w:w="2126" w:type="dxa"/>
            <w:shd w:val="clear" w:color="auto" w:fill="auto"/>
          </w:tcPr>
          <w:p w14:paraId="388A8B6D"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High risk</w:t>
            </w:r>
          </w:p>
        </w:tc>
        <w:tc>
          <w:tcPr>
            <w:tcW w:w="2122" w:type="dxa"/>
            <w:shd w:val="clear" w:color="auto" w:fill="auto"/>
          </w:tcPr>
          <w:p w14:paraId="3613AA04"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High risk</w:t>
            </w:r>
          </w:p>
        </w:tc>
        <w:tc>
          <w:tcPr>
            <w:tcW w:w="1984" w:type="dxa"/>
            <w:shd w:val="clear" w:color="auto" w:fill="auto"/>
          </w:tcPr>
          <w:p w14:paraId="2B6E37FE"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Not clear</w:t>
            </w:r>
          </w:p>
        </w:tc>
        <w:tc>
          <w:tcPr>
            <w:tcW w:w="2126" w:type="dxa"/>
            <w:shd w:val="clear" w:color="auto" w:fill="auto"/>
          </w:tcPr>
          <w:p w14:paraId="3E66CB43"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High risk</w:t>
            </w:r>
          </w:p>
        </w:tc>
      </w:tr>
      <w:tr w:rsidR="008547F7" w:rsidRPr="003D08FF" w14:paraId="117A2C06" w14:textId="77777777" w:rsidTr="000438B1">
        <w:trPr>
          <w:trHeight w:val="175"/>
        </w:trPr>
        <w:tc>
          <w:tcPr>
            <w:tcW w:w="1611" w:type="dxa"/>
            <w:shd w:val="clear" w:color="auto" w:fill="auto"/>
          </w:tcPr>
          <w:p w14:paraId="3083255E" w14:textId="21244BE9"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Yang</w:t>
            </w:r>
            <w:r w:rsidR="004D6386" w:rsidRPr="003D08FF">
              <w:rPr>
                <w:rFonts w:ascii="Book Antiqua" w:eastAsia="宋体" w:hAnsi="Book Antiqua"/>
                <w:i/>
                <w:iCs/>
                <w:color w:val="000000" w:themeColor="text1"/>
              </w:rPr>
              <w:t xml:space="preserve"> et al</w:t>
            </w:r>
            <w:r w:rsidR="004D6386" w:rsidRPr="003D08FF">
              <w:rPr>
                <w:rFonts w:ascii="Book Antiqua" w:eastAsia="宋体" w:hAnsi="Book Antiqua"/>
                <w:color w:val="000000" w:themeColor="text1"/>
                <w:vertAlign w:val="superscript"/>
              </w:rPr>
              <w:t>[19]</w:t>
            </w:r>
            <w:r w:rsidRPr="003D08FF">
              <w:rPr>
                <w:rFonts w:ascii="Book Antiqua" w:hAnsi="Book Antiqua"/>
                <w:color w:val="000000" w:themeColor="text1"/>
              </w:rPr>
              <w:t>, 2019</w:t>
            </w:r>
          </w:p>
        </w:tc>
        <w:tc>
          <w:tcPr>
            <w:tcW w:w="1650" w:type="dxa"/>
            <w:shd w:val="clear" w:color="auto" w:fill="auto"/>
          </w:tcPr>
          <w:p w14:paraId="323D4737"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Yes</w:t>
            </w:r>
          </w:p>
        </w:tc>
        <w:tc>
          <w:tcPr>
            <w:tcW w:w="1984" w:type="dxa"/>
            <w:shd w:val="clear" w:color="auto" w:fill="auto"/>
          </w:tcPr>
          <w:p w14:paraId="73E1C811"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Low risk</w:t>
            </w:r>
          </w:p>
        </w:tc>
        <w:tc>
          <w:tcPr>
            <w:tcW w:w="2126" w:type="dxa"/>
            <w:shd w:val="clear" w:color="auto" w:fill="auto"/>
          </w:tcPr>
          <w:p w14:paraId="37C53222"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High risk</w:t>
            </w:r>
          </w:p>
        </w:tc>
        <w:tc>
          <w:tcPr>
            <w:tcW w:w="2122" w:type="dxa"/>
            <w:shd w:val="clear" w:color="auto" w:fill="auto"/>
          </w:tcPr>
          <w:p w14:paraId="232102DE"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High risk</w:t>
            </w:r>
          </w:p>
        </w:tc>
        <w:tc>
          <w:tcPr>
            <w:tcW w:w="1984" w:type="dxa"/>
            <w:shd w:val="clear" w:color="auto" w:fill="auto"/>
          </w:tcPr>
          <w:p w14:paraId="4477C12F"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Low risk</w:t>
            </w:r>
          </w:p>
        </w:tc>
        <w:tc>
          <w:tcPr>
            <w:tcW w:w="2126" w:type="dxa"/>
            <w:shd w:val="clear" w:color="auto" w:fill="auto"/>
          </w:tcPr>
          <w:p w14:paraId="413B0D4D"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High risk</w:t>
            </w:r>
          </w:p>
        </w:tc>
      </w:tr>
      <w:tr w:rsidR="008547F7" w:rsidRPr="003D08FF" w14:paraId="7A209C31" w14:textId="77777777" w:rsidTr="000438B1">
        <w:trPr>
          <w:trHeight w:val="175"/>
        </w:trPr>
        <w:tc>
          <w:tcPr>
            <w:tcW w:w="1611" w:type="dxa"/>
            <w:shd w:val="clear" w:color="auto" w:fill="auto"/>
          </w:tcPr>
          <w:p w14:paraId="16F7AEFC" w14:textId="7FD4370E"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Zhang</w:t>
            </w:r>
            <w:r w:rsidR="004D6386" w:rsidRPr="003D08FF">
              <w:rPr>
                <w:rFonts w:ascii="Book Antiqua" w:eastAsia="宋体" w:hAnsi="Book Antiqua"/>
                <w:i/>
                <w:iCs/>
                <w:color w:val="000000" w:themeColor="text1"/>
              </w:rPr>
              <w:t xml:space="preserve"> et al</w:t>
            </w:r>
            <w:r w:rsidR="004D6386" w:rsidRPr="003D08FF">
              <w:rPr>
                <w:rFonts w:ascii="Book Antiqua" w:eastAsia="宋体" w:hAnsi="Book Antiqua"/>
                <w:color w:val="000000" w:themeColor="text1"/>
                <w:vertAlign w:val="superscript"/>
              </w:rPr>
              <w:t>[20]</w:t>
            </w:r>
            <w:r w:rsidRPr="003D08FF">
              <w:rPr>
                <w:rFonts w:ascii="Book Antiqua" w:hAnsi="Book Antiqua"/>
                <w:color w:val="000000" w:themeColor="text1"/>
              </w:rPr>
              <w:t>, 2014</w:t>
            </w:r>
          </w:p>
        </w:tc>
        <w:tc>
          <w:tcPr>
            <w:tcW w:w="1650" w:type="dxa"/>
            <w:shd w:val="clear" w:color="auto" w:fill="auto"/>
          </w:tcPr>
          <w:p w14:paraId="3700B3FE"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Yes</w:t>
            </w:r>
          </w:p>
        </w:tc>
        <w:tc>
          <w:tcPr>
            <w:tcW w:w="1984" w:type="dxa"/>
            <w:shd w:val="clear" w:color="auto" w:fill="auto"/>
          </w:tcPr>
          <w:p w14:paraId="3105E4D3"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Low risk</w:t>
            </w:r>
          </w:p>
        </w:tc>
        <w:tc>
          <w:tcPr>
            <w:tcW w:w="2126" w:type="dxa"/>
            <w:shd w:val="clear" w:color="auto" w:fill="auto"/>
          </w:tcPr>
          <w:p w14:paraId="4A284C6B"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High risk</w:t>
            </w:r>
          </w:p>
        </w:tc>
        <w:tc>
          <w:tcPr>
            <w:tcW w:w="2122" w:type="dxa"/>
            <w:shd w:val="clear" w:color="auto" w:fill="auto"/>
          </w:tcPr>
          <w:p w14:paraId="07086F94"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High risk</w:t>
            </w:r>
          </w:p>
        </w:tc>
        <w:tc>
          <w:tcPr>
            <w:tcW w:w="1984" w:type="dxa"/>
            <w:shd w:val="clear" w:color="auto" w:fill="auto"/>
          </w:tcPr>
          <w:p w14:paraId="69AD37E9"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High risk</w:t>
            </w:r>
          </w:p>
        </w:tc>
        <w:tc>
          <w:tcPr>
            <w:tcW w:w="2126" w:type="dxa"/>
            <w:shd w:val="clear" w:color="auto" w:fill="auto"/>
          </w:tcPr>
          <w:p w14:paraId="3546D9DC" w14:textId="77777777" w:rsidR="00CC2B35" w:rsidRPr="003D08FF" w:rsidRDefault="00CC2B35" w:rsidP="000438B1">
            <w:pPr>
              <w:spacing w:line="360" w:lineRule="auto"/>
              <w:jc w:val="both"/>
              <w:rPr>
                <w:rFonts w:ascii="Book Antiqua" w:hAnsi="Book Antiqua"/>
                <w:color w:val="000000" w:themeColor="text1"/>
              </w:rPr>
            </w:pPr>
            <w:r w:rsidRPr="003D08FF">
              <w:rPr>
                <w:rFonts w:ascii="Book Antiqua" w:hAnsi="Book Antiqua"/>
                <w:color w:val="000000" w:themeColor="text1"/>
              </w:rPr>
              <w:t>High risk</w:t>
            </w:r>
          </w:p>
        </w:tc>
      </w:tr>
    </w:tbl>
    <w:p w14:paraId="010FD95E" w14:textId="50C61876" w:rsidR="00CC2B35" w:rsidRPr="003D08FF" w:rsidRDefault="00A63B94" w:rsidP="000438B1">
      <w:pPr>
        <w:spacing w:line="360" w:lineRule="auto"/>
        <w:jc w:val="both"/>
        <w:rPr>
          <w:rFonts w:ascii="Book Antiqua" w:eastAsia="宋体" w:hAnsi="Book Antiqua"/>
          <w:b/>
          <w:bCs/>
          <w:color w:val="000000" w:themeColor="text1"/>
        </w:rPr>
      </w:pPr>
      <w:r w:rsidRPr="003D08FF">
        <w:rPr>
          <w:rFonts w:ascii="Book Antiqua" w:eastAsia="宋体" w:hAnsi="Book Antiqua"/>
          <w:b/>
          <w:bCs/>
          <w:color w:val="000000" w:themeColor="text1"/>
        </w:rPr>
        <w:br w:type="page"/>
      </w:r>
      <w:r w:rsidR="00CC2B35" w:rsidRPr="003D08FF">
        <w:rPr>
          <w:rFonts w:ascii="Book Antiqua" w:eastAsia="宋体" w:hAnsi="Book Antiqua"/>
          <w:b/>
          <w:bCs/>
          <w:color w:val="000000" w:themeColor="text1"/>
        </w:rPr>
        <w:lastRenderedPageBreak/>
        <w:t xml:space="preserve">Table 4 Quality of evidence in the included systematic reviews based on </w:t>
      </w:r>
      <w:r w:rsidR="005738AC" w:rsidRPr="003D08FF">
        <w:rPr>
          <w:rFonts w:ascii="Book Antiqua" w:eastAsia="Book Antiqua" w:hAnsi="Book Antiqua" w:cs="Book Antiqua"/>
          <w:b/>
          <w:bCs/>
          <w:color w:val="000000" w:themeColor="text1"/>
        </w:rPr>
        <w:t>grading of recommendations assessment, development and evaluation</w:t>
      </w:r>
      <w:r w:rsidR="00CC2B35" w:rsidRPr="003D08FF">
        <w:rPr>
          <w:rFonts w:ascii="Book Antiqua" w:eastAsia="宋体" w:hAnsi="Book Antiqua"/>
          <w:b/>
          <w:bCs/>
          <w:color w:val="000000" w:themeColor="text1"/>
        </w:rPr>
        <w:t xml:space="preserve"> system</w:t>
      </w:r>
    </w:p>
    <w:tbl>
      <w:tblPr>
        <w:tblStyle w:val="af0"/>
        <w:tblW w:w="0" w:type="auto"/>
        <w:tblBorders>
          <w:left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70"/>
        <w:gridCol w:w="1881"/>
        <w:gridCol w:w="1510"/>
        <w:gridCol w:w="1719"/>
        <w:gridCol w:w="515"/>
        <w:gridCol w:w="442"/>
        <w:gridCol w:w="418"/>
        <w:gridCol w:w="442"/>
        <w:gridCol w:w="441"/>
        <w:gridCol w:w="1126"/>
      </w:tblGrid>
      <w:tr w:rsidR="008547F7" w:rsidRPr="003D08FF" w14:paraId="13D061F6" w14:textId="77777777" w:rsidTr="005021E7">
        <w:tc>
          <w:tcPr>
            <w:tcW w:w="970" w:type="dxa"/>
            <w:tcBorders>
              <w:top w:val="single" w:sz="4" w:space="0" w:color="auto"/>
              <w:bottom w:val="single" w:sz="4" w:space="0" w:color="auto"/>
            </w:tcBorders>
            <w:shd w:val="clear" w:color="auto" w:fill="FFFFFF" w:themeFill="background1"/>
          </w:tcPr>
          <w:p w14:paraId="5812A4FE" w14:textId="2919B24B" w:rsidR="00CC2B35" w:rsidRPr="003D08FF" w:rsidRDefault="00546EB3" w:rsidP="000438B1">
            <w:pPr>
              <w:spacing w:line="360" w:lineRule="auto"/>
              <w:jc w:val="both"/>
              <w:rPr>
                <w:rFonts w:ascii="Book Antiqua" w:eastAsia="宋体" w:hAnsi="Book Antiqua" w:cs="Times New Roman"/>
                <w:b/>
                <w:bCs/>
                <w:color w:val="000000" w:themeColor="text1"/>
              </w:rPr>
            </w:pPr>
            <w:r w:rsidRPr="003D08FF">
              <w:rPr>
                <w:rFonts w:ascii="Book Antiqua" w:eastAsia="宋体" w:hAnsi="Book Antiqua"/>
                <w:b/>
                <w:bCs/>
                <w:color w:val="000000" w:themeColor="text1"/>
              </w:rPr>
              <w:t>Ref.</w:t>
            </w:r>
          </w:p>
        </w:tc>
        <w:tc>
          <w:tcPr>
            <w:tcW w:w="1881" w:type="dxa"/>
            <w:tcBorders>
              <w:top w:val="single" w:sz="4" w:space="0" w:color="auto"/>
              <w:bottom w:val="single" w:sz="4" w:space="0" w:color="auto"/>
            </w:tcBorders>
            <w:shd w:val="clear" w:color="auto" w:fill="FFFFFF" w:themeFill="background1"/>
          </w:tcPr>
          <w:p w14:paraId="5E5086CE" w14:textId="77777777" w:rsidR="00CC2B35" w:rsidRPr="003D08FF" w:rsidRDefault="00CC2B35" w:rsidP="000438B1">
            <w:pPr>
              <w:spacing w:line="360" w:lineRule="auto"/>
              <w:jc w:val="both"/>
              <w:rPr>
                <w:rFonts w:ascii="Book Antiqua" w:eastAsia="宋体" w:hAnsi="Book Antiqua" w:cs="Times New Roman"/>
                <w:b/>
                <w:bCs/>
                <w:color w:val="000000" w:themeColor="text1"/>
              </w:rPr>
            </w:pPr>
            <w:r w:rsidRPr="003D08FF">
              <w:rPr>
                <w:rFonts w:ascii="Book Antiqua" w:eastAsia="宋体" w:hAnsi="Book Antiqua"/>
                <w:b/>
                <w:bCs/>
                <w:color w:val="000000" w:themeColor="text1"/>
              </w:rPr>
              <w:t xml:space="preserve">Intervention </w:t>
            </w:r>
            <w:r w:rsidRPr="003D08FF">
              <w:rPr>
                <w:rFonts w:ascii="Book Antiqua" w:eastAsia="宋体" w:hAnsi="Book Antiqua"/>
                <w:b/>
                <w:bCs/>
                <w:i/>
                <w:iCs/>
                <w:color w:val="000000" w:themeColor="text1"/>
              </w:rPr>
              <w:t>vs</w:t>
            </w:r>
            <w:r w:rsidRPr="003D08FF">
              <w:rPr>
                <w:rFonts w:ascii="Book Antiqua" w:eastAsia="宋体" w:hAnsi="Book Antiqua"/>
                <w:b/>
                <w:bCs/>
                <w:color w:val="000000" w:themeColor="text1"/>
              </w:rPr>
              <w:t xml:space="preserve"> comparator</w:t>
            </w:r>
          </w:p>
        </w:tc>
        <w:tc>
          <w:tcPr>
            <w:tcW w:w="1510" w:type="dxa"/>
            <w:tcBorders>
              <w:top w:val="single" w:sz="4" w:space="0" w:color="auto"/>
              <w:bottom w:val="single" w:sz="4" w:space="0" w:color="auto"/>
            </w:tcBorders>
            <w:shd w:val="clear" w:color="auto" w:fill="FFFFFF" w:themeFill="background1"/>
          </w:tcPr>
          <w:p w14:paraId="52506CAB" w14:textId="77777777" w:rsidR="00CC2B35" w:rsidRPr="003D08FF" w:rsidRDefault="00CC2B35" w:rsidP="000438B1">
            <w:pPr>
              <w:spacing w:line="360" w:lineRule="auto"/>
              <w:jc w:val="both"/>
              <w:rPr>
                <w:rFonts w:ascii="Book Antiqua" w:eastAsia="宋体" w:hAnsi="Book Antiqua" w:cs="Times New Roman"/>
                <w:b/>
                <w:bCs/>
                <w:color w:val="000000" w:themeColor="text1"/>
              </w:rPr>
            </w:pPr>
            <w:r w:rsidRPr="003D08FF">
              <w:rPr>
                <w:rFonts w:ascii="Book Antiqua" w:eastAsia="宋体" w:hAnsi="Book Antiqua"/>
                <w:b/>
                <w:bCs/>
                <w:color w:val="000000" w:themeColor="text1"/>
              </w:rPr>
              <w:t>Outcomes</w:t>
            </w:r>
          </w:p>
        </w:tc>
        <w:tc>
          <w:tcPr>
            <w:tcW w:w="1719" w:type="dxa"/>
            <w:tcBorders>
              <w:top w:val="single" w:sz="4" w:space="0" w:color="auto"/>
              <w:bottom w:val="single" w:sz="4" w:space="0" w:color="auto"/>
            </w:tcBorders>
            <w:shd w:val="clear" w:color="auto" w:fill="FFFFFF" w:themeFill="background1"/>
          </w:tcPr>
          <w:p w14:paraId="7265C22C" w14:textId="77777777" w:rsidR="00CC2B35" w:rsidRPr="003D08FF" w:rsidRDefault="00CC2B35" w:rsidP="000438B1">
            <w:pPr>
              <w:spacing w:line="360" w:lineRule="auto"/>
              <w:ind w:left="1"/>
              <w:jc w:val="both"/>
              <w:rPr>
                <w:rFonts w:ascii="Book Antiqua" w:eastAsia="宋体" w:hAnsi="Book Antiqua" w:cs="Times New Roman"/>
                <w:b/>
                <w:bCs/>
                <w:color w:val="000000" w:themeColor="text1"/>
              </w:rPr>
            </w:pPr>
            <w:r w:rsidRPr="003D08FF">
              <w:rPr>
                <w:rFonts w:ascii="Book Antiqua" w:eastAsia="宋体" w:hAnsi="Book Antiqua"/>
                <w:b/>
                <w:bCs/>
                <w:color w:val="000000" w:themeColor="text1"/>
              </w:rPr>
              <w:t>Study numbers and sample size</w:t>
            </w:r>
          </w:p>
        </w:tc>
        <w:tc>
          <w:tcPr>
            <w:tcW w:w="515" w:type="dxa"/>
            <w:tcBorders>
              <w:top w:val="single" w:sz="4" w:space="0" w:color="auto"/>
              <w:bottom w:val="single" w:sz="4" w:space="0" w:color="auto"/>
            </w:tcBorders>
            <w:shd w:val="clear" w:color="auto" w:fill="FFFFFF" w:themeFill="background1"/>
          </w:tcPr>
          <w:p w14:paraId="44D6FAF5" w14:textId="77777777" w:rsidR="00CC2B35" w:rsidRPr="003D08FF" w:rsidRDefault="00CC2B35" w:rsidP="000438B1">
            <w:pPr>
              <w:spacing w:line="360" w:lineRule="auto"/>
              <w:jc w:val="both"/>
              <w:rPr>
                <w:rFonts w:ascii="Book Antiqua" w:eastAsia="宋体" w:hAnsi="Book Antiqua" w:cs="Times New Roman"/>
                <w:b/>
                <w:bCs/>
                <w:color w:val="000000" w:themeColor="text1"/>
              </w:rPr>
            </w:pPr>
            <w:r w:rsidRPr="003D08FF">
              <w:rPr>
                <w:rFonts w:ascii="Book Antiqua" w:eastAsia="宋体" w:hAnsi="Book Antiqua"/>
                <w:b/>
                <w:bCs/>
                <w:color w:val="000000" w:themeColor="text1"/>
              </w:rPr>
              <w:t>A</w:t>
            </w:r>
          </w:p>
        </w:tc>
        <w:tc>
          <w:tcPr>
            <w:tcW w:w="442" w:type="dxa"/>
            <w:tcBorders>
              <w:top w:val="single" w:sz="4" w:space="0" w:color="auto"/>
              <w:bottom w:val="single" w:sz="4" w:space="0" w:color="auto"/>
            </w:tcBorders>
            <w:shd w:val="clear" w:color="auto" w:fill="FFFFFF" w:themeFill="background1"/>
          </w:tcPr>
          <w:p w14:paraId="06667547" w14:textId="77777777" w:rsidR="00CC2B35" w:rsidRPr="003D08FF" w:rsidRDefault="00CC2B35" w:rsidP="000438B1">
            <w:pPr>
              <w:spacing w:line="360" w:lineRule="auto"/>
              <w:jc w:val="both"/>
              <w:rPr>
                <w:rFonts w:ascii="Book Antiqua" w:eastAsia="宋体" w:hAnsi="Book Antiqua" w:cs="Times New Roman"/>
                <w:b/>
                <w:bCs/>
                <w:color w:val="000000" w:themeColor="text1"/>
              </w:rPr>
            </w:pPr>
            <w:r w:rsidRPr="003D08FF">
              <w:rPr>
                <w:rFonts w:ascii="Book Antiqua" w:eastAsia="宋体" w:hAnsi="Book Antiqua"/>
                <w:b/>
                <w:bCs/>
                <w:color w:val="000000" w:themeColor="text1"/>
              </w:rPr>
              <w:t>B</w:t>
            </w:r>
          </w:p>
        </w:tc>
        <w:tc>
          <w:tcPr>
            <w:tcW w:w="418" w:type="dxa"/>
            <w:tcBorders>
              <w:top w:val="single" w:sz="4" w:space="0" w:color="auto"/>
              <w:bottom w:val="single" w:sz="4" w:space="0" w:color="auto"/>
            </w:tcBorders>
            <w:shd w:val="clear" w:color="auto" w:fill="FFFFFF" w:themeFill="background1"/>
          </w:tcPr>
          <w:p w14:paraId="23ADEA54" w14:textId="77777777" w:rsidR="00CC2B35" w:rsidRPr="003D08FF" w:rsidRDefault="00CC2B35" w:rsidP="000438B1">
            <w:pPr>
              <w:spacing w:line="360" w:lineRule="auto"/>
              <w:jc w:val="both"/>
              <w:rPr>
                <w:rFonts w:ascii="Book Antiqua" w:eastAsia="宋体" w:hAnsi="Book Antiqua" w:cs="Times New Roman"/>
                <w:b/>
                <w:bCs/>
                <w:color w:val="000000" w:themeColor="text1"/>
              </w:rPr>
            </w:pPr>
            <w:r w:rsidRPr="003D08FF">
              <w:rPr>
                <w:rFonts w:ascii="Book Antiqua" w:eastAsia="宋体" w:hAnsi="Book Antiqua"/>
                <w:b/>
                <w:bCs/>
                <w:color w:val="000000" w:themeColor="text1"/>
              </w:rPr>
              <w:t>C</w:t>
            </w:r>
          </w:p>
        </w:tc>
        <w:tc>
          <w:tcPr>
            <w:tcW w:w="442" w:type="dxa"/>
            <w:tcBorders>
              <w:top w:val="single" w:sz="4" w:space="0" w:color="auto"/>
              <w:bottom w:val="single" w:sz="4" w:space="0" w:color="auto"/>
            </w:tcBorders>
            <w:shd w:val="clear" w:color="auto" w:fill="FFFFFF" w:themeFill="background1"/>
          </w:tcPr>
          <w:p w14:paraId="62036192" w14:textId="77777777" w:rsidR="00CC2B35" w:rsidRPr="003D08FF" w:rsidRDefault="00CC2B35" w:rsidP="000438B1">
            <w:pPr>
              <w:spacing w:line="360" w:lineRule="auto"/>
              <w:jc w:val="both"/>
              <w:rPr>
                <w:rFonts w:ascii="Book Antiqua" w:eastAsia="宋体" w:hAnsi="Book Antiqua" w:cs="Times New Roman"/>
                <w:b/>
                <w:bCs/>
                <w:color w:val="000000" w:themeColor="text1"/>
              </w:rPr>
            </w:pPr>
            <w:r w:rsidRPr="003D08FF">
              <w:rPr>
                <w:rFonts w:ascii="Book Antiqua" w:eastAsia="宋体" w:hAnsi="Book Antiqua"/>
                <w:b/>
                <w:bCs/>
                <w:color w:val="000000" w:themeColor="text1"/>
              </w:rPr>
              <w:t>D</w:t>
            </w:r>
          </w:p>
        </w:tc>
        <w:tc>
          <w:tcPr>
            <w:tcW w:w="441" w:type="dxa"/>
            <w:tcBorders>
              <w:top w:val="single" w:sz="4" w:space="0" w:color="auto"/>
              <w:bottom w:val="single" w:sz="4" w:space="0" w:color="auto"/>
            </w:tcBorders>
            <w:shd w:val="clear" w:color="auto" w:fill="FFFFFF" w:themeFill="background1"/>
          </w:tcPr>
          <w:p w14:paraId="36C2FBB3" w14:textId="77777777" w:rsidR="00CC2B35" w:rsidRPr="003D08FF" w:rsidRDefault="00CC2B35" w:rsidP="000438B1">
            <w:pPr>
              <w:spacing w:line="360" w:lineRule="auto"/>
              <w:jc w:val="both"/>
              <w:rPr>
                <w:rFonts w:ascii="Book Antiqua" w:eastAsia="宋体" w:hAnsi="Book Antiqua" w:cs="Times New Roman"/>
                <w:b/>
                <w:bCs/>
                <w:color w:val="000000" w:themeColor="text1"/>
              </w:rPr>
            </w:pPr>
            <w:r w:rsidRPr="003D08FF">
              <w:rPr>
                <w:rFonts w:ascii="Book Antiqua" w:eastAsia="宋体" w:hAnsi="Book Antiqua"/>
                <w:b/>
                <w:bCs/>
                <w:color w:val="000000" w:themeColor="text1"/>
              </w:rPr>
              <w:t>E</w:t>
            </w:r>
          </w:p>
        </w:tc>
        <w:tc>
          <w:tcPr>
            <w:tcW w:w="1126" w:type="dxa"/>
            <w:tcBorders>
              <w:top w:val="single" w:sz="4" w:space="0" w:color="auto"/>
              <w:bottom w:val="single" w:sz="4" w:space="0" w:color="auto"/>
            </w:tcBorders>
            <w:shd w:val="clear" w:color="auto" w:fill="FFFFFF" w:themeFill="background1"/>
          </w:tcPr>
          <w:p w14:paraId="713EDDD0" w14:textId="77777777" w:rsidR="00CC2B35" w:rsidRPr="003D08FF" w:rsidRDefault="00CC2B35" w:rsidP="000438B1">
            <w:pPr>
              <w:spacing w:line="360" w:lineRule="auto"/>
              <w:jc w:val="both"/>
              <w:rPr>
                <w:rFonts w:ascii="Book Antiqua" w:eastAsia="宋体" w:hAnsi="Book Antiqua" w:cs="Times New Roman"/>
                <w:b/>
                <w:bCs/>
                <w:color w:val="000000" w:themeColor="text1"/>
              </w:rPr>
            </w:pPr>
            <w:r w:rsidRPr="003D08FF">
              <w:rPr>
                <w:rFonts w:ascii="Book Antiqua" w:eastAsia="宋体" w:hAnsi="Book Antiqua"/>
                <w:b/>
                <w:bCs/>
                <w:color w:val="000000" w:themeColor="text1"/>
              </w:rPr>
              <w:t>Quality of evidence</w:t>
            </w:r>
          </w:p>
        </w:tc>
      </w:tr>
      <w:tr w:rsidR="008547F7" w:rsidRPr="003D08FF" w14:paraId="72D30790" w14:textId="77777777" w:rsidTr="005021E7">
        <w:trPr>
          <w:trHeight w:val="3196"/>
        </w:trPr>
        <w:tc>
          <w:tcPr>
            <w:tcW w:w="970" w:type="dxa"/>
            <w:vMerge w:val="restart"/>
            <w:tcBorders>
              <w:top w:val="single" w:sz="4" w:space="0" w:color="auto"/>
            </w:tcBorders>
            <w:shd w:val="clear" w:color="auto" w:fill="FFFFFF" w:themeFill="background1"/>
          </w:tcPr>
          <w:p w14:paraId="3C4AD556" w14:textId="26B61BB4"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Cai</w:t>
            </w:r>
            <w:r w:rsidR="00546EB3" w:rsidRPr="003D08FF">
              <w:rPr>
                <w:rFonts w:ascii="Book Antiqua" w:eastAsia="宋体" w:hAnsi="Book Antiqua"/>
                <w:i/>
                <w:iCs/>
                <w:color w:val="000000" w:themeColor="text1"/>
              </w:rPr>
              <w:t xml:space="preserve"> et al</w:t>
            </w:r>
            <w:r w:rsidR="00546EB3" w:rsidRPr="003D08FF">
              <w:rPr>
                <w:rFonts w:ascii="Book Antiqua" w:eastAsia="宋体" w:hAnsi="Book Antiqua"/>
                <w:color w:val="000000" w:themeColor="text1"/>
                <w:vertAlign w:val="superscript"/>
              </w:rPr>
              <w:t>[9]</w:t>
            </w:r>
            <w:r w:rsidRPr="003D08FF">
              <w:rPr>
                <w:rFonts w:ascii="Book Antiqua" w:eastAsia="宋体" w:hAnsi="Book Antiqua"/>
                <w:color w:val="000000" w:themeColor="text1"/>
              </w:rPr>
              <w:t>, 2019</w:t>
            </w:r>
          </w:p>
        </w:tc>
        <w:tc>
          <w:tcPr>
            <w:tcW w:w="1881" w:type="dxa"/>
            <w:vMerge w:val="restart"/>
            <w:tcBorders>
              <w:top w:val="single" w:sz="4" w:space="0" w:color="auto"/>
            </w:tcBorders>
            <w:shd w:val="clear" w:color="auto" w:fill="FFFFFF" w:themeFill="background1"/>
          </w:tcPr>
          <w:p w14:paraId="1DE71C3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TCM formulas based on HuoXueHuaYu principle </w:t>
            </w:r>
            <w:r w:rsidRPr="003D08FF">
              <w:rPr>
                <w:rFonts w:ascii="Book Antiqua" w:eastAsia="宋体" w:hAnsi="Book Antiqua"/>
                <w:i/>
                <w:iCs/>
                <w:color w:val="000000" w:themeColor="text1"/>
              </w:rPr>
              <w:t>vs</w:t>
            </w:r>
            <w:r w:rsidRPr="003D08FF">
              <w:rPr>
                <w:rFonts w:ascii="Book Antiqua" w:eastAsia="宋体" w:hAnsi="Book Antiqua"/>
                <w:color w:val="000000" w:themeColor="text1"/>
              </w:rPr>
              <w:t xml:space="preserve"> conventional medications</w:t>
            </w:r>
          </w:p>
        </w:tc>
        <w:tc>
          <w:tcPr>
            <w:tcW w:w="1510" w:type="dxa"/>
            <w:tcBorders>
              <w:top w:val="single" w:sz="4" w:space="0" w:color="auto"/>
            </w:tcBorders>
            <w:shd w:val="clear" w:color="auto" w:fill="FFFFFF" w:themeFill="background1"/>
          </w:tcPr>
          <w:p w14:paraId="4632008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Ultrasound improvement rate: OR = 2.33; 95%CI: 1.60, 3.40;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&lt; 0.001</w:t>
            </w:r>
          </w:p>
        </w:tc>
        <w:tc>
          <w:tcPr>
            <w:tcW w:w="1719" w:type="dxa"/>
            <w:tcBorders>
              <w:top w:val="single" w:sz="4" w:space="0" w:color="auto"/>
            </w:tcBorders>
            <w:shd w:val="clear" w:color="auto" w:fill="FFFFFF" w:themeFill="background1"/>
          </w:tcPr>
          <w:p w14:paraId="074B551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7 (590)</w:t>
            </w:r>
          </w:p>
        </w:tc>
        <w:tc>
          <w:tcPr>
            <w:tcW w:w="515" w:type="dxa"/>
            <w:tcBorders>
              <w:top w:val="single" w:sz="4" w:space="0" w:color="auto"/>
            </w:tcBorders>
            <w:shd w:val="clear" w:color="auto" w:fill="FFFFFF" w:themeFill="background1"/>
          </w:tcPr>
          <w:p w14:paraId="700C64F0"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tcBorders>
              <w:top w:val="single" w:sz="4" w:space="0" w:color="auto"/>
            </w:tcBorders>
            <w:shd w:val="clear" w:color="auto" w:fill="FFFFFF" w:themeFill="background1"/>
          </w:tcPr>
          <w:p w14:paraId="2689489F"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tcBorders>
              <w:top w:val="single" w:sz="4" w:space="0" w:color="auto"/>
            </w:tcBorders>
            <w:shd w:val="clear" w:color="auto" w:fill="FFFFFF" w:themeFill="background1"/>
          </w:tcPr>
          <w:p w14:paraId="7BB3B1EE"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tcBorders>
              <w:top w:val="single" w:sz="4" w:space="0" w:color="auto"/>
            </w:tcBorders>
            <w:shd w:val="clear" w:color="auto" w:fill="FFFFFF" w:themeFill="background1"/>
          </w:tcPr>
          <w:p w14:paraId="37BE042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1" w:type="dxa"/>
            <w:tcBorders>
              <w:top w:val="single" w:sz="4" w:space="0" w:color="auto"/>
            </w:tcBorders>
            <w:shd w:val="clear" w:color="auto" w:fill="FFFFFF" w:themeFill="background1"/>
          </w:tcPr>
          <w:p w14:paraId="0FB310FC"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1126" w:type="dxa"/>
            <w:tcBorders>
              <w:top w:val="single" w:sz="4" w:space="0" w:color="auto"/>
            </w:tcBorders>
            <w:shd w:val="clear" w:color="auto" w:fill="FFFFFF" w:themeFill="background1"/>
          </w:tcPr>
          <w:p w14:paraId="639F56D5"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High</w:t>
            </w:r>
          </w:p>
        </w:tc>
      </w:tr>
      <w:tr w:rsidR="008547F7" w:rsidRPr="003D08FF" w14:paraId="233B9F01" w14:textId="77777777" w:rsidTr="005021E7">
        <w:tc>
          <w:tcPr>
            <w:tcW w:w="970" w:type="dxa"/>
            <w:vMerge/>
            <w:shd w:val="clear" w:color="auto" w:fill="FFFFFF" w:themeFill="background1"/>
          </w:tcPr>
          <w:p w14:paraId="24D60584"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419E6980"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75423774" w14:textId="7D88E122"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TC: MD = -0.38; 95%CI: -0.48, -0.29;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&lt; 0.001</w:t>
            </w:r>
          </w:p>
        </w:tc>
        <w:tc>
          <w:tcPr>
            <w:tcW w:w="1719" w:type="dxa"/>
            <w:shd w:val="clear" w:color="auto" w:fill="FFFFFF" w:themeFill="background1"/>
          </w:tcPr>
          <w:p w14:paraId="085642D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5 (358)</w:t>
            </w:r>
          </w:p>
        </w:tc>
        <w:tc>
          <w:tcPr>
            <w:tcW w:w="515" w:type="dxa"/>
            <w:shd w:val="clear" w:color="auto" w:fill="FFFFFF" w:themeFill="background1"/>
          </w:tcPr>
          <w:p w14:paraId="704E387F"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03DA418C"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-2</w:t>
            </w:r>
            <w:r w:rsidRPr="003D08FF">
              <w:rPr>
                <w:rFonts w:ascii="Book Antiqua" w:eastAsia="宋体" w:hAnsi="Book Antiqua" w:cs="宋体"/>
                <w:color w:val="000000" w:themeColor="text1"/>
                <w:vertAlign w:val="superscript"/>
              </w:rPr>
              <w:t>1</w:t>
            </w:r>
          </w:p>
        </w:tc>
        <w:tc>
          <w:tcPr>
            <w:tcW w:w="418" w:type="dxa"/>
            <w:shd w:val="clear" w:color="auto" w:fill="FFFFFF" w:themeFill="background1"/>
          </w:tcPr>
          <w:p w14:paraId="6711506E"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1E476B1F"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2</w:t>
            </w:r>
          </w:p>
        </w:tc>
        <w:tc>
          <w:tcPr>
            <w:tcW w:w="441" w:type="dxa"/>
            <w:shd w:val="clear" w:color="auto" w:fill="FFFFFF" w:themeFill="background1"/>
          </w:tcPr>
          <w:p w14:paraId="34E551F7"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1126" w:type="dxa"/>
            <w:shd w:val="clear" w:color="auto" w:fill="FFFFFF" w:themeFill="background1"/>
          </w:tcPr>
          <w:p w14:paraId="5C86321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Very low</w:t>
            </w:r>
          </w:p>
        </w:tc>
      </w:tr>
      <w:tr w:rsidR="008547F7" w:rsidRPr="003D08FF" w14:paraId="2274BD33" w14:textId="77777777" w:rsidTr="005021E7">
        <w:trPr>
          <w:trHeight w:val="1889"/>
        </w:trPr>
        <w:tc>
          <w:tcPr>
            <w:tcW w:w="970" w:type="dxa"/>
            <w:vMerge/>
            <w:shd w:val="clear" w:color="auto" w:fill="FFFFFF" w:themeFill="background1"/>
          </w:tcPr>
          <w:p w14:paraId="414FA143"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26EA4E26"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05C4D43C" w14:textId="0731E01F"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TG: MD = -0.31; 95%CI: -0.37, -0.24;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&lt; 0.001</w:t>
            </w:r>
          </w:p>
        </w:tc>
        <w:tc>
          <w:tcPr>
            <w:tcW w:w="1719" w:type="dxa"/>
            <w:shd w:val="clear" w:color="auto" w:fill="FFFFFF" w:themeFill="background1"/>
          </w:tcPr>
          <w:p w14:paraId="6B0EBFC3"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6 (418)</w:t>
            </w:r>
          </w:p>
        </w:tc>
        <w:tc>
          <w:tcPr>
            <w:tcW w:w="515" w:type="dxa"/>
            <w:shd w:val="clear" w:color="auto" w:fill="FFFFFF" w:themeFill="background1"/>
          </w:tcPr>
          <w:p w14:paraId="2FDF7DFF"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2BF177AE"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-2</w:t>
            </w:r>
            <w:r w:rsidRPr="003D08FF">
              <w:rPr>
                <w:rFonts w:ascii="Book Antiqua" w:eastAsia="宋体" w:hAnsi="Book Antiqua" w:cs="宋体"/>
                <w:color w:val="000000" w:themeColor="text1"/>
                <w:vertAlign w:val="superscript"/>
              </w:rPr>
              <w:t>1</w:t>
            </w:r>
          </w:p>
        </w:tc>
        <w:tc>
          <w:tcPr>
            <w:tcW w:w="418" w:type="dxa"/>
            <w:shd w:val="clear" w:color="auto" w:fill="FFFFFF" w:themeFill="background1"/>
          </w:tcPr>
          <w:p w14:paraId="6989121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4A88124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1" w:type="dxa"/>
            <w:shd w:val="clear" w:color="auto" w:fill="FFFFFF" w:themeFill="background1"/>
          </w:tcPr>
          <w:p w14:paraId="6132661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1126" w:type="dxa"/>
            <w:shd w:val="clear" w:color="auto" w:fill="FFFFFF" w:themeFill="background1"/>
          </w:tcPr>
          <w:p w14:paraId="6584607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Low</w:t>
            </w:r>
          </w:p>
        </w:tc>
      </w:tr>
      <w:tr w:rsidR="008547F7" w:rsidRPr="003D08FF" w14:paraId="6D66BD48" w14:textId="77777777" w:rsidTr="005021E7">
        <w:tc>
          <w:tcPr>
            <w:tcW w:w="970" w:type="dxa"/>
            <w:vMerge/>
            <w:shd w:val="clear" w:color="auto" w:fill="FFFFFF" w:themeFill="background1"/>
          </w:tcPr>
          <w:p w14:paraId="738B0173"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36C39443"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081B8F02" w14:textId="1F6FC806"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ALT: SMD = -1.69; 95%CI: -2.24, -1.14;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&lt; 0.001</w:t>
            </w:r>
          </w:p>
        </w:tc>
        <w:tc>
          <w:tcPr>
            <w:tcW w:w="1719" w:type="dxa"/>
            <w:shd w:val="clear" w:color="auto" w:fill="FFFFFF" w:themeFill="background1"/>
          </w:tcPr>
          <w:p w14:paraId="2449E9D7"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6 (418)</w:t>
            </w:r>
          </w:p>
        </w:tc>
        <w:tc>
          <w:tcPr>
            <w:tcW w:w="515" w:type="dxa"/>
            <w:shd w:val="clear" w:color="auto" w:fill="FFFFFF" w:themeFill="background1"/>
          </w:tcPr>
          <w:p w14:paraId="429C93B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0BDC305F"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-2</w:t>
            </w:r>
            <w:r w:rsidRPr="003D08FF">
              <w:rPr>
                <w:rFonts w:ascii="Book Antiqua" w:eastAsia="宋体" w:hAnsi="Book Antiqua" w:cs="宋体"/>
                <w:color w:val="000000" w:themeColor="text1"/>
                <w:vertAlign w:val="superscript"/>
              </w:rPr>
              <w:t>1</w:t>
            </w:r>
          </w:p>
        </w:tc>
        <w:tc>
          <w:tcPr>
            <w:tcW w:w="418" w:type="dxa"/>
            <w:shd w:val="clear" w:color="auto" w:fill="FFFFFF" w:themeFill="background1"/>
          </w:tcPr>
          <w:p w14:paraId="1938724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25849F07"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1" w:type="dxa"/>
            <w:shd w:val="clear" w:color="auto" w:fill="FFFFFF" w:themeFill="background1"/>
          </w:tcPr>
          <w:p w14:paraId="6BD5A0D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1126" w:type="dxa"/>
            <w:shd w:val="clear" w:color="auto" w:fill="FFFFFF" w:themeFill="background1"/>
          </w:tcPr>
          <w:p w14:paraId="7D883503"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Low</w:t>
            </w:r>
          </w:p>
        </w:tc>
      </w:tr>
      <w:tr w:rsidR="008547F7" w:rsidRPr="003D08FF" w14:paraId="148106D2" w14:textId="77777777" w:rsidTr="005021E7">
        <w:tc>
          <w:tcPr>
            <w:tcW w:w="970" w:type="dxa"/>
            <w:vMerge/>
            <w:shd w:val="clear" w:color="auto" w:fill="FFFFFF" w:themeFill="background1"/>
          </w:tcPr>
          <w:p w14:paraId="1978637A"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3A8CFD96"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4DE93B28" w14:textId="4A1B4096"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AST: MD = -22.53; </w:t>
            </w:r>
            <w:r w:rsidRPr="003D08FF">
              <w:rPr>
                <w:rFonts w:ascii="Book Antiqua" w:eastAsia="宋体" w:hAnsi="Book Antiqua"/>
                <w:color w:val="000000" w:themeColor="text1"/>
              </w:rPr>
              <w:lastRenderedPageBreak/>
              <w:t xml:space="preserve">95%CI: </w:t>
            </w:r>
            <w:r w:rsidR="0089151C" w:rsidRPr="003D08FF">
              <w:rPr>
                <w:rFonts w:ascii="Book Antiqua" w:eastAsia="宋体" w:hAnsi="Book Antiqua"/>
                <w:color w:val="000000" w:themeColor="text1"/>
              </w:rPr>
              <w:t>-</w:t>
            </w:r>
            <w:r w:rsidRPr="003D08FF">
              <w:rPr>
                <w:rFonts w:ascii="Book Antiqua" w:eastAsia="宋体" w:hAnsi="Book Antiqua"/>
                <w:color w:val="000000" w:themeColor="text1"/>
              </w:rPr>
              <w:t xml:space="preserve">33.16, </w:t>
            </w:r>
            <w:r w:rsidR="0089151C" w:rsidRPr="003D08FF">
              <w:rPr>
                <w:rFonts w:ascii="Book Antiqua" w:eastAsia="宋体" w:hAnsi="Book Antiqua"/>
                <w:color w:val="000000" w:themeColor="text1"/>
              </w:rPr>
              <w:t>-</w:t>
            </w:r>
            <w:r w:rsidRPr="003D08FF">
              <w:rPr>
                <w:rFonts w:ascii="Book Antiqua" w:eastAsia="宋体" w:hAnsi="Book Antiqua"/>
                <w:color w:val="000000" w:themeColor="text1"/>
              </w:rPr>
              <w:t xml:space="preserve">11.90;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&lt; 0.001</w:t>
            </w:r>
          </w:p>
        </w:tc>
        <w:tc>
          <w:tcPr>
            <w:tcW w:w="1719" w:type="dxa"/>
            <w:shd w:val="clear" w:color="auto" w:fill="FFFFFF" w:themeFill="background1"/>
          </w:tcPr>
          <w:p w14:paraId="078F5B4E"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lastRenderedPageBreak/>
              <w:t>5 (354)</w:t>
            </w:r>
          </w:p>
        </w:tc>
        <w:tc>
          <w:tcPr>
            <w:tcW w:w="515" w:type="dxa"/>
            <w:shd w:val="clear" w:color="auto" w:fill="FFFFFF" w:themeFill="background1"/>
          </w:tcPr>
          <w:p w14:paraId="21AE76C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3D0FC06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-2</w:t>
            </w:r>
            <w:r w:rsidRPr="003D08FF">
              <w:rPr>
                <w:rFonts w:ascii="Book Antiqua" w:eastAsia="宋体" w:hAnsi="Book Antiqua" w:cs="宋体"/>
                <w:color w:val="000000" w:themeColor="text1"/>
                <w:vertAlign w:val="superscript"/>
              </w:rPr>
              <w:t>1</w:t>
            </w:r>
          </w:p>
        </w:tc>
        <w:tc>
          <w:tcPr>
            <w:tcW w:w="418" w:type="dxa"/>
            <w:shd w:val="clear" w:color="auto" w:fill="FFFFFF" w:themeFill="background1"/>
          </w:tcPr>
          <w:p w14:paraId="20542E65"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5884946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2</w:t>
            </w:r>
          </w:p>
        </w:tc>
        <w:tc>
          <w:tcPr>
            <w:tcW w:w="441" w:type="dxa"/>
            <w:shd w:val="clear" w:color="auto" w:fill="FFFFFF" w:themeFill="background1"/>
          </w:tcPr>
          <w:p w14:paraId="713E5110"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1126" w:type="dxa"/>
            <w:shd w:val="clear" w:color="auto" w:fill="FFFFFF" w:themeFill="background1"/>
          </w:tcPr>
          <w:p w14:paraId="7EB8D99B"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Very low</w:t>
            </w:r>
          </w:p>
        </w:tc>
      </w:tr>
      <w:tr w:rsidR="008547F7" w:rsidRPr="003D08FF" w14:paraId="0A806AB2" w14:textId="77777777" w:rsidTr="005021E7">
        <w:tc>
          <w:tcPr>
            <w:tcW w:w="970" w:type="dxa"/>
            <w:vMerge/>
            <w:shd w:val="clear" w:color="auto" w:fill="FFFFFF" w:themeFill="background1"/>
          </w:tcPr>
          <w:p w14:paraId="34EF7557"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61755648"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6D7BF387" w14:textId="3429CB46"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Global improvement rate: OR = 3.55; 95%CI: 2.65, 4.76;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&lt; 0.001</w:t>
            </w:r>
          </w:p>
        </w:tc>
        <w:tc>
          <w:tcPr>
            <w:tcW w:w="1719" w:type="dxa"/>
            <w:shd w:val="clear" w:color="auto" w:fill="FFFFFF" w:themeFill="background1"/>
          </w:tcPr>
          <w:p w14:paraId="473A670C"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12 (1389)</w:t>
            </w:r>
          </w:p>
        </w:tc>
        <w:tc>
          <w:tcPr>
            <w:tcW w:w="515" w:type="dxa"/>
            <w:shd w:val="clear" w:color="auto" w:fill="FFFFFF" w:themeFill="background1"/>
          </w:tcPr>
          <w:p w14:paraId="26900B8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3</w:t>
            </w:r>
          </w:p>
        </w:tc>
        <w:tc>
          <w:tcPr>
            <w:tcW w:w="442" w:type="dxa"/>
            <w:shd w:val="clear" w:color="auto" w:fill="FFFFFF" w:themeFill="background1"/>
          </w:tcPr>
          <w:p w14:paraId="7F162D0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10CA453B"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3ACE9A43"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1" w:type="dxa"/>
            <w:shd w:val="clear" w:color="auto" w:fill="FFFFFF" w:themeFill="background1"/>
          </w:tcPr>
          <w:p w14:paraId="2300CE2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1126" w:type="dxa"/>
            <w:shd w:val="clear" w:color="auto" w:fill="FFFFFF" w:themeFill="background1"/>
          </w:tcPr>
          <w:p w14:paraId="70F1E238" w14:textId="04878826" w:rsidR="00CC2B35" w:rsidRPr="003D08FF" w:rsidRDefault="00C6456E"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M</w:t>
            </w:r>
            <w:r w:rsidR="00CC2B35" w:rsidRPr="003D08FF">
              <w:rPr>
                <w:rFonts w:ascii="Book Antiqua" w:eastAsia="宋体" w:hAnsi="Book Antiqua"/>
                <w:color w:val="000000" w:themeColor="text1"/>
              </w:rPr>
              <w:t>oderate</w:t>
            </w:r>
          </w:p>
        </w:tc>
      </w:tr>
      <w:tr w:rsidR="008547F7" w:rsidRPr="003D08FF" w14:paraId="7A565668" w14:textId="77777777" w:rsidTr="005021E7">
        <w:tc>
          <w:tcPr>
            <w:tcW w:w="970" w:type="dxa"/>
            <w:vMerge w:val="restart"/>
            <w:shd w:val="clear" w:color="auto" w:fill="FFFFFF" w:themeFill="background1"/>
          </w:tcPr>
          <w:p w14:paraId="7B89D4F3" w14:textId="7BE49DDE"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Shi</w:t>
            </w:r>
            <w:r w:rsidR="00546EB3" w:rsidRPr="003D08FF">
              <w:rPr>
                <w:rFonts w:ascii="Book Antiqua" w:eastAsia="宋体" w:hAnsi="Book Antiqua"/>
                <w:i/>
                <w:iCs/>
                <w:color w:val="000000" w:themeColor="text1"/>
              </w:rPr>
              <w:t xml:space="preserve"> et al</w:t>
            </w:r>
            <w:r w:rsidR="00546EB3" w:rsidRPr="003D08FF">
              <w:rPr>
                <w:rFonts w:ascii="Book Antiqua" w:eastAsia="宋体" w:hAnsi="Book Antiqua"/>
                <w:color w:val="000000" w:themeColor="text1"/>
                <w:vertAlign w:val="superscript"/>
              </w:rPr>
              <w:t>[8]</w:t>
            </w:r>
            <w:r w:rsidR="00546EB3" w:rsidRPr="003D08FF">
              <w:rPr>
                <w:rFonts w:ascii="Book Antiqua" w:eastAsia="宋体" w:hAnsi="Book Antiqua"/>
                <w:color w:val="000000" w:themeColor="text1"/>
              </w:rPr>
              <w:t xml:space="preserve">, </w:t>
            </w:r>
            <w:r w:rsidRPr="003D08FF">
              <w:rPr>
                <w:rFonts w:ascii="Book Antiqua" w:eastAsia="宋体" w:hAnsi="Book Antiqua"/>
                <w:color w:val="000000" w:themeColor="text1"/>
              </w:rPr>
              <w:t>2012</w:t>
            </w:r>
          </w:p>
        </w:tc>
        <w:tc>
          <w:tcPr>
            <w:tcW w:w="1881" w:type="dxa"/>
            <w:vMerge w:val="restart"/>
            <w:shd w:val="clear" w:color="auto" w:fill="FFFFFF" w:themeFill="background1"/>
          </w:tcPr>
          <w:p w14:paraId="71BB678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TCM formulas </w:t>
            </w:r>
            <w:r w:rsidRPr="003D08FF">
              <w:rPr>
                <w:rFonts w:ascii="Book Antiqua" w:eastAsia="宋体" w:hAnsi="Book Antiqua"/>
                <w:i/>
                <w:iCs/>
                <w:color w:val="000000" w:themeColor="text1"/>
              </w:rPr>
              <w:t>vs</w:t>
            </w:r>
            <w:r w:rsidRPr="003D08FF">
              <w:rPr>
                <w:rFonts w:ascii="Book Antiqua" w:eastAsia="宋体" w:hAnsi="Book Antiqua"/>
                <w:color w:val="000000" w:themeColor="text1"/>
              </w:rPr>
              <w:t xml:space="preserve"> placebo</w:t>
            </w:r>
          </w:p>
        </w:tc>
        <w:tc>
          <w:tcPr>
            <w:tcW w:w="1510" w:type="dxa"/>
            <w:shd w:val="clear" w:color="auto" w:fill="FFFFFF" w:themeFill="background1"/>
          </w:tcPr>
          <w:p w14:paraId="3D7EE288" w14:textId="426818F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ALT normalization rate: OR = 1.73, 95%CI: 1.34, 2.23;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&lt; 0.001</w:t>
            </w:r>
          </w:p>
        </w:tc>
        <w:tc>
          <w:tcPr>
            <w:tcW w:w="1719" w:type="dxa"/>
            <w:shd w:val="clear" w:color="auto" w:fill="FFFFFF" w:themeFill="background1"/>
          </w:tcPr>
          <w:p w14:paraId="47C5626F"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8 (902)</w:t>
            </w:r>
          </w:p>
        </w:tc>
        <w:tc>
          <w:tcPr>
            <w:tcW w:w="515" w:type="dxa"/>
            <w:shd w:val="clear" w:color="auto" w:fill="FFFFFF" w:themeFill="background1"/>
          </w:tcPr>
          <w:p w14:paraId="7A5E0CCB"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051DCB1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63054197"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5BB230F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5E0C8DC0"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5</w:t>
            </w:r>
          </w:p>
        </w:tc>
        <w:tc>
          <w:tcPr>
            <w:tcW w:w="1126" w:type="dxa"/>
            <w:shd w:val="clear" w:color="auto" w:fill="FFFFFF" w:themeFill="background1"/>
          </w:tcPr>
          <w:p w14:paraId="22A6F6C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Low</w:t>
            </w:r>
          </w:p>
        </w:tc>
      </w:tr>
      <w:tr w:rsidR="008547F7" w:rsidRPr="003D08FF" w14:paraId="0C8B36BB" w14:textId="77777777" w:rsidTr="005021E7">
        <w:tc>
          <w:tcPr>
            <w:tcW w:w="970" w:type="dxa"/>
            <w:vMerge/>
            <w:shd w:val="clear" w:color="auto" w:fill="FFFFFF" w:themeFill="background1"/>
          </w:tcPr>
          <w:p w14:paraId="5D3DC85E"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263CB044"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0142ECAF" w14:textId="2E92A215"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Blood lipids normalization rate: OR = 1.74, 95%CI: 1.34, 2.26;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&lt; 0.001</w:t>
            </w:r>
          </w:p>
        </w:tc>
        <w:tc>
          <w:tcPr>
            <w:tcW w:w="1719" w:type="dxa"/>
            <w:shd w:val="clear" w:color="auto" w:fill="FFFFFF" w:themeFill="background1"/>
          </w:tcPr>
          <w:p w14:paraId="7F7EB017"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8 (922)</w:t>
            </w:r>
          </w:p>
        </w:tc>
        <w:tc>
          <w:tcPr>
            <w:tcW w:w="515" w:type="dxa"/>
            <w:shd w:val="clear" w:color="auto" w:fill="FFFFFF" w:themeFill="background1"/>
          </w:tcPr>
          <w:p w14:paraId="3A365D3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52A3CE57"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712FCFFF"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524B552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1" w:type="dxa"/>
            <w:shd w:val="clear" w:color="auto" w:fill="FFFFFF" w:themeFill="background1"/>
          </w:tcPr>
          <w:p w14:paraId="2F0ED28C"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5</w:t>
            </w:r>
          </w:p>
        </w:tc>
        <w:tc>
          <w:tcPr>
            <w:tcW w:w="1126" w:type="dxa"/>
            <w:shd w:val="clear" w:color="auto" w:fill="FFFFFF" w:themeFill="background1"/>
          </w:tcPr>
          <w:p w14:paraId="66B017BA" w14:textId="66225C97" w:rsidR="00CC2B35" w:rsidRPr="003D08FF" w:rsidRDefault="00075FBA"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M</w:t>
            </w:r>
            <w:r w:rsidR="00CC2B35" w:rsidRPr="003D08FF">
              <w:rPr>
                <w:rFonts w:ascii="Book Antiqua" w:eastAsia="宋体" w:hAnsi="Book Antiqua"/>
                <w:color w:val="000000" w:themeColor="text1"/>
              </w:rPr>
              <w:t>oderate</w:t>
            </w:r>
          </w:p>
        </w:tc>
      </w:tr>
      <w:tr w:rsidR="008547F7" w:rsidRPr="003D08FF" w14:paraId="325956AF" w14:textId="77777777" w:rsidTr="005021E7">
        <w:tc>
          <w:tcPr>
            <w:tcW w:w="970" w:type="dxa"/>
            <w:vMerge/>
            <w:shd w:val="clear" w:color="auto" w:fill="FFFFFF" w:themeFill="background1"/>
          </w:tcPr>
          <w:p w14:paraId="53BF5696"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6E698A3D"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61E92684" w14:textId="4A60DE1D"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Hepatic steatosis disappeara</w:t>
            </w:r>
            <w:r w:rsidRPr="003D08FF">
              <w:rPr>
                <w:rFonts w:ascii="Book Antiqua" w:eastAsia="宋体" w:hAnsi="Book Antiqua"/>
                <w:color w:val="000000" w:themeColor="text1"/>
              </w:rPr>
              <w:lastRenderedPageBreak/>
              <w:t xml:space="preserve">nce rate: OR = 2.43, 95%CI: 1.48, 3.97;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&lt; 0.001</w:t>
            </w:r>
          </w:p>
        </w:tc>
        <w:tc>
          <w:tcPr>
            <w:tcW w:w="1719" w:type="dxa"/>
            <w:shd w:val="clear" w:color="auto" w:fill="FFFFFF" w:themeFill="background1"/>
          </w:tcPr>
          <w:p w14:paraId="4877869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lastRenderedPageBreak/>
              <w:t>9 (933)</w:t>
            </w:r>
          </w:p>
        </w:tc>
        <w:tc>
          <w:tcPr>
            <w:tcW w:w="515" w:type="dxa"/>
            <w:shd w:val="clear" w:color="auto" w:fill="FFFFFF" w:themeFill="background1"/>
          </w:tcPr>
          <w:p w14:paraId="2C72691B"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3C36F10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6</w:t>
            </w:r>
          </w:p>
        </w:tc>
        <w:tc>
          <w:tcPr>
            <w:tcW w:w="418" w:type="dxa"/>
            <w:shd w:val="clear" w:color="auto" w:fill="FFFFFF" w:themeFill="background1"/>
          </w:tcPr>
          <w:p w14:paraId="22C94035"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1DB1009B"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2A70FB7F"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5</w:t>
            </w:r>
          </w:p>
        </w:tc>
        <w:tc>
          <w:tcPr>
            <w:tcW w:w="1126" w:type="dxa"/>
            <w:shd w:val="clear" w:color="auto" w:fill="FFFFFF" w:themeFill="background1"/>
          </w:tcPr>
          <w:p w14:paraId="4B6D120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Very low</w:t>
            </w:r>
          </w:p>
        </w:tc>
      </w:tr>
      <w:tr w:rsidR="008547F7" w:rsidRPr="003D08FF" w14:paraId="2341326F" w14:textId="77777777" w:rsidTr="005021E7">
        <w:tc>
          <w:tcPr>
            <w:tcW w:w="970" w:type="dxa"/>
            <w:vMerge/>
            <w:shd w:val="clear" w:color="auto" w:fill="FFFFFF" w:themeFill="background1"/>
          </w:tcPr>
          <w:p w14:paraId="285F3DA2"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val="restart"/>
            <w:shd w:val="clear" w:color="auto" w:fill="FFFFFF" w:themeFill="background1"/>
          </w:tcPr>
          <w:p w14:paraId="68CC435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TCM formulas </w:t>
            </w:r>
            <w:r w:rsidRPr="003D08FF">
              <w:rPr>
                <w:rFonts w:ascii="Book Antiqua" w:eastAsia="宋体" w:hAnsi="Book Antiqua"/>
                <w:i/>
                <w:iCs/>
                <w:color w:val="000000" w:themeColor="text1"/>
              </w:rPr>
              <w:t>vs</w:t>
            </w:r>
            <w:r w:rsidRPr="003D08FF">
              <w:rPr>
                <w:rFonts w:ascii="Book Antiqua" w:eastAsia="宋体" w:hAnsi="Book Antiqua"/>
                <w:color w:val="000000" w:themeColor="text1"/>
              </w:rPr>
              <w:t xml:space="preserve"> UDCA</w:t>
            </w:r>
          </w:p>
        </w:tc>
        <w:tc>
          <w:tcPr>
            <w:tcW w:w="1510" w:type="dxa"/>
            <w:shd w:val="clear" w:color="auto" w:fill="FFFFFF" w:themeFill="background1"/>
          </w:tcPr>
          <w:p w14:paraId="7F3F87F6" w14:textId="0135DA40"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ALT normalization rate: OR = 1.45, 95%CI: 1.05, 1.98;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 0.023</w:t>
            </w:r>
          </w:p>
        </w:tc>
        <w:tc>
          <w:tcPr>
            <w:tcW w:w="1719" w:type="dxa"/>
            <w:shd w:val="clear" w:color="auto" w:fill="FFFFFF" w:themeFill="background1"/>
          </w:tcPr>
          <w:p w14:paraId="434FED24"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7 (702)</w:t>
            </w:r>
          </w:p>
        </w:tc>
        <w:tc>
          <w:tcPr>
            <w:tcW w:w="515" w:type="dxa"/>
            <w:shd w:val="clear" w:color="auto" w:fill="FFFFFF" w:themeFill="background1"/>
          </w:tcPr>
          <w:p w14:paraId="6C4952D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53FB2CD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65F3F2F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5ABCFD24"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1F48413F"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1126" w:type="dxa"/>
            <w:shd w:val="clear" w:color="auto" w:fill="FFFFFF" w:themeFill="background1"/>
          </w:tcPr>
          <w:p w14:paraId="31FBC855" w14:textId="1A1470B6" w:rsidR="00CC2B35" w:rsidRPr="003D08FF" w:rsidRDefault="00216106"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M</w:t>
            </w:r>
            <w:r w:rsidR="00CC2B35" w:rsidRPr="003D08FF">
              <w:rPr>
                <w:rFonts w:ascii="Book Antiqua" w:eastAsia="宋体" w:hAnsi="Book Antiqua"/>
                <w:color w:val="000000" w:themeColor="text1"/>
              </w:rPr>
              <w:t>oderate</w:t>
            </w:r>
          </w:p>
        </w:tc>
      </w:tr>
      <w:tr w:rsidR="008547F7" w:rsidRPr="003D08FF" w14:paraId="49A3F3EA" w14:textId="77777777" w:rsidTr="005021E7">
        <w:tc>
          <w:tcPr>
            <w:tcW w:w="970" w:type="dxa"/>
            <w:vMerge/>
            <w:shd w:val="clear" w:color="auto" w:fill="FFFFFF" w:themeFill="background1"/>
          </w:tcPr>
          <w:p w14:paraId="17387FBA"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6D88CD45"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3437D3F1" w14:textId="0A028951"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Blood lipids normalization rate: OR = 1.57, 95%CI: 0.88, 2.80;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 0.124</w:t>
            </w:r>
          </w:p>
        </w:tc>
        <w:tc>
          <w:tcPr>
            <w:tcW w:w="1719" w:type="dxa"/>
            <w:shd w:val="clear" w:color="auto" w:fill="FFFFFF" w:themeFill="background1"/>
          </w:tcPr>
          <w:p w14:paraId="5CCA926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3 (350)</w:t>
            </w:r>
          </w:p>
        </w:tc>
        <w:tc>
          <w:tcPr>
            <w:tcW w:w="515" w:type="dxa"/>
            <w:shd w:val="clear" w:color="auto" w:fill="FFFFFF" w:themeFill="background1"/>
          </w:tcPr>
          <w:p w14:paraId="625F48B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7C748EE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1E9A531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21733F4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5D50368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1126" w:type="dxa"/>
            <w:shd w:val="clear" w:color="auto" w:fill="FFFFFF" w:themeFill="background1"/>
          </w:tcPr>
          <w:p w14:paraId="6949A74C" w14:textId="71B6222C" w:rsidR="00CC2B35" w:rsidRPr="003D08FF" w:rsidRDefault="00075FBA"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M</w:t>
            </w:r>
            <w:r w:rsidR="00CC2B35" w:rsidRPr="003D08FF">
              <w:rPr>
                <w:rFonts w:ascii="Book Antiqua" w:eastAsia="宋体" w:hAnsi="Book Antiqua"/>
                <w:color w:val="000000" w:themeColor="text1"/>
              </w:rPr>
              <w:t>oderate</w:t>
            </w:r>
          </w:p>
        </w:tc>
      </w:tr>
      <w:tr w:rsidR="008547F7" w:rsidRPr="003D08FF" w14:paraId="58A251AD" w14:textId="77777777" w:rsidTr="005021E7">
        <w:tc>
          <w:tcPr>
            <w:tcW w:w="970" w:type="dxa"/>
            <w:vMerge/>
            <w:shd w:val="clear" w:color="auto" w:fill="FFFFFF" w:themeFill="background1"/>
          </w:tcPr>
          <w:p w14:paraId="31D121AA"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3F053F70"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475F8CDF" w14:textId="1E5AA785"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Hepatic steatosis disappearance rate: OR = 1.92, 95%CI: 1.20, 3.07;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 0.006</w:t>
            </w:r>
          </w:p>
        </w:tc>
        <w:tc>
          <w:tcPr>
            <w:tcW w:w="1719" w:type="dxa"/>
            <w:shd w:val="clear" w:color="auto" w:fill="FFFFFF" w:themeFill="background1"/>
          </w:tcPr>
          <w:p w14:paraId="37AC110B"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5 (519)</w:t>
            </w:r>
          </w:p>
        </w:tc>
        <w:tc>
          <w:tcPr>
            <w:tcW w:w="515" w:type="dxa"/>
            <w:shd w:val="clear" w:color="auto" w:fill="FFFFFF" w:themeFill="background1"/>
          </w:tcPr>
          <w:p w14:paraId="5F169827"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00D8031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79FC151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56C153D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51B95D1B"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5</w:t>
            </w:r>
          </w:p>
        </w:tc>
        <w:tc>
          <w:tcPr>
            <w:tcW w:w="1126" w:type="dxa"/>
            <w:shd w:val="clear" w:color="auto" w:fill="FFFFFF" w:themeFill="background1"/>
          </w:tcPr>
          <w:p w14:paraId="4F35A907"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Low</w:t>
            </w:r>
          </w:p>
        </w:tc>
      </w:tr>
      <w:tr w:rsidR="008547F7" w:rsidRPr="003D08FF" w14:paraId="2B4A6489" w14:textId="77777777" w:rsidTr="005021E7">
        <w:trPr>
          <w:trHeight w:val="2836"/>
        </w:trPr>
        <w:tc>
          <w:tcPr>
            <w:tcW w:w="970" w:type="dxa"/>
            <w:vMerge/>
            <w:shd w:val="clear" w:color="auto" w:fill="FFFFFF" w:themeFill="background1"/>
          </w:tcPr>
          <w:p w14:paraId="66243568"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val="restart"/>
            <w:shd w:val="clear" w:color="auto" w:fill="FFFFFF" w:themeFill="background1"/>
          </w:tcPr>
          <w:p w14:paraId="1621D5A3" w14:textId="77777777" w:rsidR="00CC2B35" w:rsidRPr="004265E9" w:rsidRDefault="00CC2B35" w:rsidP="000438B1">
            <w:pPr>
              <w:spacing w:line="360" w:lineRule="auto"/>
              <w:jc w:val="both"/>
              <w:rPr>
                <w:rFonts w:ascii="Book Antiqua" w:eastAsia="宋体" w:hAnsi="Book Antiqua" w:cs="Times New Roman"/>
                <w:color w:val="000000" w:themeColor="text1"/>
              </w:rPr>
            </w:pPr>
            <w:r w:rsidRPr="004265E9">
              <w:rPr>
                <w:rFonts w:ascii="Book Antiqua" w:eastAsia="宋体" w:hAnsi="Book Antiqua"/>
                <w:color w:val="000000" w:themeColor="text1"/>
              </w:rPr>
              <w:t xml:space="preserve">TCM formulas + UDCA </w:t>
            </w:r>
            <w:r w:rsidRPr="004265E9">
              <w:rPr>
                <w:rFonts w:ascii="Book Antiqua" w:eastAsia="宋体" w:hAnsi="Book Antiqua"/>
                <w:i/>
                <w:iCs/>
                <w:color w:val="000000" w:themeColor="text1"/>
              </w:rPr>
              <w:t>vs</w:t>
            </w:r>
            <w:r w:rsidRPr="004265E9">
              <w:rPr>
                <w:rFonts w:ascii="Book Antiqua" w:eastAsia="宋体" w:hAnsi="Book Antiqua"/>
                <w:color w:val="000000" w:themeColor="text1"/>
              </w:rPr>
              <w:t xml:space="preserve"> UDCA</w:t>
            </w:r>
          </w:p>
        </w:tc>
        <w:tc>
          <w:tcPr>
            <w:tcW w:w="1510" w:type="dxa"/>
            <w:shd w:val="clear" w:color="auto" w:fill="FFFFFF" w:themeFill="background1"/>
          </w:tcPr>
          <w:p w14:paraId="2B0D958C" w14:textId="16D9560C" w:rsidR="00CC2B35" w:rsidRPr="009059C8"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s="Times New Roman"/>
                <w:color w:val="000000" w:themeColor="text1"/>
              </w:rPr>
              <w:t xml:space="preserve">ALT normalization rate: OR = 1.55, 95%CI: 1.08, 2.23; </w:t>
            </w:r>
            <w:r w:rsidRPr="005377BF">
              <w:rPr>
                <w:rFonts w:ascii="Book Antiqua" w:eastAsia="宋体" w:hAnsi="Book Antiqua" w:cs="Times New Roman"/>
                <w:i/>
                <w:iCs/>
                <w:color w:val="000000" w:themeColor="text1"/>
              </w:rPr>
              <w:t>P</w:t>
            </w:r>
            <w:r w:rsidRPr="00E5634F">
              <w:rPr>
                <w:rFonts w:ascii="Book Antiqua" w:eastAsia="宋体" w:hAnsi="Book Antiqua" w:cs="Times New Roman"/>
                <w:color w:val="000000" w:themeColor="text1"/>
              </w:rPr>
              <w:t xml:space="preserve"> = 0.019</w:t>
            </w:r>
          </w:p>
        </w:tc>
        <w:tc>
          <w:tcPr>
            <w:tcW w:w="1719" w:type="dxa"/>
            <w:shd w:val="clear" w:color="auto" w:fill="FFFFFF" w:themeFill="background1"/>
          </w:tcPr>
          <w:p w14:paraId="432EF2B4"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4 (341)</w:t>
            </w:r>
          </w:p>
        </w:tc>
        <w:tc>
          <w:tcPr>
            <w:tcW w:w="515" w:type="dxa"/>
            <w:shd w:val="clear" w:color="auto" w:fill="FFFFFF" w:themeFill="background1"/>
          </w:tcPr>
          <w:p w14:paraId="7B21AADE"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55A511C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38A85810"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2D4723F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1D3AD55B"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5</w:t>
            </w:r>
          </w:p>
        </w:tc>
        <w:tc>
          <w:tcPr>
            <w:tcW w:w="1126" w:type="dxa"/>
            <w:shd w:val="clear" w:color="auto" w:fill="FFFFFF" w:themeFill="background1"/>
          </w:tcPr>
          <w:p w14:paraId="7517C0BF"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Low</w:t>
            </w:r>
          </w:p>
        </w:tc>
      </w:tr>
      <w:tr w:rsidR="008547F7" w:rsidRPr="003D08FF" w14:paraId="1FCEA633" w14:textId="77777777" w:rsidTr="005021E7">
        <w:tc>
          <w:tcPr>
            <w:tcW w:w="970" w:type="dxa"/>
            <w:vMerge/>
            <w:shd w:val="clear" w:color="auto" w:fill="FFFFFF" w:themeFill="background1"/>
          </w:tcPr>
          <w:p w14:paraId="5FFFAD11"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6E9F4216"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6EB728D2" w14:textId="2AC6D973"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Blood lipids normalization rate: OR = 1.65, 95%CI: 0.71, 3.87;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 0.247</w:t>
            </w:r>
          </w:p>
        </w:tc>
        <w:tc>
          <w:tcPr>
            <w:tcW w:w="1719" w:type="dxa"/>
            <w:shd w:val="clear" w:color="auto" w:fill="FFFFFF" w:themeFill="background1"/>
          </w:tcPr>
          <w:p w14:paraId="03A5F09C"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 (60)</w:t>
            </w:r>
          </w:p>
        </w:tc>
        <w:tc>
          <w:tcPr>
            <w:tcW w:w="515" w:type="dxa"/>
            <w:shd w:val="clear" w:color="auto" w:fill="FFFFFF" w:themeFill="background1"/>
          </w:tcPr>
          <w:p w14:paraId="100C4EF1" w14:textId="27C25BC4"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7</w:t>
            </w:r>
            <w:r w:rsidR="005021E7" w:rsidRPr="003D08FF">
              <w:rPr>
                <w:rFonts w:ascii="Book Antiqua" w:eastAsia="宋体" w:hAnsi="Book Antiqua" w:cs="宋体"/>
                <w:color w:val="000000" w:themeColor="text1"/>
                <w:vertAlign w:val="superscript"/>
              </w:rPr>
              <w:t>,</w:t>
            </w:r>
            <w:r w:rsidRPr="003D08FF">
              <w:rPr>
                <w:rFonts w:ascii="Book Antiqua" w:eastAsia="宋体" w:hAnsi="Book Antiqua" w:cs="宋体"/>
                <w:color w:val="000000" w:themeColor="text1"/>
                <w:vertAlign w:val="superscript"/>
              </w:rPr>
              <w:t>8</w:t>
            </w:r>
          </w:p>
        </w:tc>
        <w:tc>
          <w:tcPr>
            <w:tcW w:w="442" w:type="dxa"/>
            <w:shd w:val="clear" w:color="auto" w:fill="FFFFFF" w:themeFill="background1"/>
          </w:tcPr>
          <w:p w14:paraId="433D24DB"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1BBBACF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09E75D8B"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0BFC60DC"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1126" w:type="dxa"/>
            <w:shd w:val="clear" w:color="auto" w:fill="FFFFFF" w:themeFill="background1"/>
          </w:tcPr>
          <w:p w14:paraId="6C1C96B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Low</w:t>
            </w:r>
          </w:p>
        </w:tc>
      </w:tr>
      <w:tr w:rsidR="008547F7" w:rsidRPr="003D08FF" w14:paraId="04F350AC" w14:textId="77777777" w:rsidTr="005021E7">
        <w:tc>
          <w:tcPr>
            <w:tcW w:w="970" w:type="dxa"/>
            <w:vMerge/>
            <w:shd w:val="clear" w:color="auto" w:fill="FFFFFF" w:themeFill="background1"/>
          </w:tcPr>
          <w:p w14:paraId="55CAC386"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5EBBD314"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669D9994" w14:textId="2990CCC2"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Hepatic steatosis disappearance rate: OR = 1.94, 95%CI: 1.28, 2.96;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 0.002</w:t>
            </w:r>
          </w:p>
        </w:tc>
        <w:tc>
          <w:tcPr>
            <w:tcW w:w="1719" w:type="dxa"/>
            <w:shd w:val="clear" w:color="auto" w:fill="FFFFFF" w:themeFill="background1"/>
          </w:tcPr>
          <w:p w14:paraId="4719B18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4 (341)</w:t>
            </w:r>
          </w:p>
        </w:tc>
        <w:tc>
          <w:tcPr>
            <w:tcW w:w="515" w:type="dxa"/>
            <w:shd w:val="clear" w:color="auto" w:fill="FFFFFF" w:themeFill="background1"/>
          </w:tcPr>
          <w:p w14:paraId="3FBBB3E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1EF1591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2BF2CB33"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1C6A3E3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32E0AF6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5</w:t>
            </w:r>
          </w:p>
        </w:tc>
        <w:tc>
          <w:tcPr>
            <w:tcW w:w="1126" w:type="dxa"/>
            <w:shd w:val="clear" w:color="auto" w:fill="FFFFFF" w:themeFill="background1"/>
          </w:tcPr>
          <w:p w14:paraId="70B5AE7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Low</w:t>
            </w:r>
          </w:p>
        </w:tc>
      </w:tr>
      <w:tr w:rsidR="008547F7" w:rsidRPr="003D08FF" w14:paraId="5C3DE476" w14:textId="77777777" w:rsidTr="005021E7">
        <w:tc>
          <w:tcPr>
            <w:tcW w:w="970" w:type="dxa"/>
            <w:vMerge/>
            <w:shd w:val="clear" w:color="auto" w:fill="FFFFFF" w:themeFill="background1"/>
          </w:tcPr>
          <w:p w14:paraId="056A7B94"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val="restart"/>
            <w:shd w:val="clear" w:color="auto" w:fill="FFFFFF" w:themeFill="background1"/>
          </w:tcPr>
          <w:p w14:paraId="61138CDE"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TCM formulas </w:t>
            </w:r>
            <w:r w:rsidRPr="003D08FF">
              <w:rPr>
                <w:rFonts w:ascii="Book Antiqua" w:eastAsia="宋体" w:hAnsi="Book Antiqua"/>
                <w:i/>
                <w:iCs/>
                <w:color w:val="000000" w:themeColor="text1"/>
              </w:rPr>
              <w:t>vs</w:t>
            </w:r>
            <w:r w:rsidRPr="003D08FF">
              <w:rPr>
                <w:rFonts w:ascii="Book Antiqua" w:eastAsia="宋体" w:hAnsi="Book Antiqua"/>
                <w:color w:val="000000" w:themeColor="text1"/>
              </w:rPr>
              <w:t xml:space="preserve"> insulin sensitizers</w:t>
            </w:r>
          </w:p>
        </w:tc>
        <w:tc>
          <w:tcPr>
            <w:tcW w:w="1510" w:type="dxa"/>
            <w:shd w:val="clear" w:color="auto" w:fill="FFFFFF" w:themeFill="background1"/>
          </w:tcPr>
          <w:p w14:paraId="46101204" w14:textId="330C049C"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ALT normalization rate: OR = 1.67, 95%CI: 0.53, </w:t>
            </w:r>
            <w:r w:rsidRPr="003D08FF">
              <w:rPr>
                <w:rFonts w:ascii="Book Antiqua" w:eastAsia="宋体" w:hAnsi="Book Antiqua"/>
                <w:color w:val="000000" w:themeColor="text1"/>
              </w:rPr>
              <w:lastRenderedPageBreak/>
              <w:t xml:space="preserve">5.28;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 0.385</w:t>
            </w:r>
          </w:p>
        </w:tc>
        <w:tc>
          <w:tcPr>
            <w:tcW w:w="1719" w:type="dxa"/>
            <w:shd w:val="clear" w:color="auto" w:fill="FFFFFF" w:themeFill="background1"/>
          </w:tcPr>
          <w:p w14:paraId="718FF67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lastRenderedPageBreak/>
              <w:t>1 (80)</w:t>
            </w:r>
          </w:p>
        </w:tc>
        <w:tc>
          <w:tcPr>
            <w:tcW w:w="515" w:type="dxa"/>
            <w:shd w:val="clear" w:color="auto" w:fill="FFFFFF" w:themeFill="background1"/>
          </w:tcPr>
          <w:p w14:paraId="3AEF63B0" w14:textId="4041F044"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7</w:t>
            </w:r>
            <w:r w:rsidR="00892E0C" w:rsidRPr="003D08FF">
              <w:rPr>
                <w:rFonts w:ascii="Book Antiqua" w:eastAsia="宋体" w:hAnsi="Book Antiqua" w:cs="宋体"/>
                <w:color w:val="000000" w:themeColor="text1"/>
                <w:vertAlign w:val="superscript"/>
              </w:rPr>
              <w:t>,</w:t>
            </w:r>
            <w:r w:rsidRPr="003D08FF">
              <w:rPr>
                <w:rFonts w:ascii="Book Antiqua" w:eastAsia="宋体" w:hAnsi="Book Antiqua" w:cs="宋体"/>
                <w:color w:val="000000" w:themeColor="text1"/>
                <w:vertAlign w:val="superscript"/>
              </w:rPr>
              <w:t>8</w:t>
            </w:r>
          </w:p>
        </w:tc>
        <w:tc>
          <w:tcPr>
            <w:tcW w:w="442" w:type="dxa"/>
            <w:shd w:val="clear" w:color="auto" w:fill="FFFFFF" w:themeFill="background1"/>
          </w:tcPr>
          <w:p w14:paraId="0CD027C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2893237C"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2FC5213E"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38990F2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1126" w:type="dxa"/>
            <w:shd w:val="clear" w:color="auto" w:fill="FFFFFF" w:themeFill="background1"/>
          </w:tcPr>
          <w:p w14:paraId="62E73DE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Low</w:t>
            </w:r>
          </w:p>
        </w:tc>
      </w:tr>
      <w:tr w:rsidR="008547F7" w:rsidRPr="003D08FF" w14:paraId="0B9B3E4E" w14:textId="77777777" w:rsidTr="005021E7">
        <w:trPr>
          <w:trHeight w:val="2836"/>
        </w:trPr>
        <w:tc>
          <w:tcPr>
            <w:tcW w:w="970" w:type="dxa"/>
            <w:vMerge/>
            <w:shd w:val="clear" w:color="auto" w:fill="FFFFFF" w:themeFill="background1"/>
          </w:tcPr>
          <w:p w14:paraId="4D726925"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393887F5"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48C4A1D6" w14:textId="6F19937F"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Blood lipids normalization rate: OR = 1.67, 95%CI: 0.53, 5.28;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 0.385</w:t>
            </w:r>
          </w:p>
        </w:tc>
        <w:tc>
          <w:tcPr>
            <w:tcW w:w="1719" w:type="dxa"/>
            <w:shd w:val="clear" w:color="auto" w:fill="FFFFFF" w:themeFill="background1"/>
          </w:tcPr>
          <w:p w14:paraId="3A8174CC"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 (80)</w:t>
            </w:r>
          </w:p>
        </w:tc>
        <w:tc>
          <w:tcPr>
            <w:tcW w:w="515" w:type="dxa"/>
            <w:shd w:val="clear" w:color="auto" w:fill="FFFFFF" w:themeFill="background1"/>
          </w:tcPr>
          <w:p w14:paraId="136A78B9" w14:textId="5ABDC844"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7</w:t>
            </w:r>
            <w:r w:rsidR="005021E7" w:rsidRPr="003D08FF">
              <w:rPr>
                <w:rFonts w:ascii="Book Antiqua" w:eastAsia="宋体" w:hAnsi="Book Antiqua" w:cs="宋体"/>
                <w:color w:val="000000" w:themeColor="text1"/>
                <w:vertAlign w:val="superscript"/>
              </w:rPr>
              <w:t>,</w:t>
            </w:r>
            <w:r w:rsidRPr="003D08FF">
              <w:rPr>
                <w:rFonts w:ascii="Book Antiqua" w:eastAsia="宋体" w:hAnsi="Book Antiqua" w:cs="宋体"/>
                <w:color w:val="000000" w:themeColor="text1"/>
                <w:vertAlign w:val="superscript"/>
              </w:rPr>
              <w:t>8</w:t>
            </w:r>
          </w:p>
        </w:tc>
        <w:tc>
          <w:tcPr>
            <w:tcW w:w="442" w:type="dxa"/>
            <w:shd w:val="clear" w:color="auto" w:fill="FFFFFF" w:themeFill="background1"/>
          </w:tcPr>
          <w:p w14:paraId="76A6170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5CCEBF8F"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0297C49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135CAC9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1126" w:type="dxa"/>
            <w:shd w:val="clear" w:color="auto" w:fill="FFFFFF" w:themeFill="background1"/>
          </w:tcPr>
          <w:p w14:paraId="655511D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Low</w:t>
            </w:r>
          </w:p>
        </w:tc>
      </w:tr>
      <w:tr w:rsidR="008547F7" w:rsidRPr="003D08FF" w14:paraId="08D2A8C3" w14:textId="77777777" w:rsidTr="005021E7">
        <w:tc>
          <w:tcPr>
            <w:tcW w:w="970" w:type="dxa"/>
            <w:vMerge/>
            <w:shd w:val="clear" w:color="auto" w:fill="FFFFFF" w:themeFill="background1"/>
          </w:tcPr>
          <w:p w14:paraId="5DB1E2D8"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0C584E44"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32BF395B" w14:textId="433C67E2"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Hepatic steatosis disappearance rate: OR = 1.67, 95%CI: 0.53, 5.28;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 0.385</w:t>
            </w:r>
          </w:p>
        </w:tc>
        <w:tc>
          <w:tcPr>
            <w:tcW w:w="1719" w:type="dxa"/>
            <w:shd w:val="clear" w:color="auto" w:fill="FFFFFF" w:themeFill="background1"/>
          </w:tcPr>
          <w:p w14:paraId="6D0829CE"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 (80)</w:t>
            </w:r>
          </w:p>
        </w:tc>
        <w:tc>
          <w:tcPr>
            <w:tcW w:w="515" w:type="dxa"/>
            <w:shd w:val="clear" w:color="auto" w:fill="FFFFFF" w:themeFill="background1"/>
          </w:tcPr>
          <w:p w14:paraId="6D38A431" w14:textId="3DB8C7D2"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7</w:t>
            </w:r>
            <w:r w:rsidR="005021E7" w:rsidRPr="003D08FF">
              <w:rPr>
                <w:rFonts w:ascii="Book Antiqua" w:eastAsia="宋体" w:hAnsi="Book Antiqua" w:cs="宋体"/>
                <w:color w:val="000000" w:themeColor="text1"/>
                <w:vertAlign w:val="superscript"/>
              </w:rPr>
              <w:t>,</w:t>
            </w:r>
            <w:r w:rsidRPr="003D08FF">
              <w:rPr>
                <w:rFonts w:ascii="Book Antiqua" w:eastAsia="宋体" w:hAnsi="Book Antiqua" w:cs="宋体"/>
                <w:color w:val="000000" w:themeColor="text1"/>
                <w:vertAlign w:val="superscript"/>
              </w:rPr>
              <w:t>8</w:t>
            </w:r>
          </w:p>
        </w:tc>
        <w:tc>
          <w:tcPr>
            <w:tcW w:w="442" w:type="dxa"/>
            <w:shd w:val="clear" w:color="auto" w:fill="FFFFFF" w:themeFill="background1"/>
          </w:tcPr>
          <w:p w14:paraId="30FFDC6B"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62B7CF0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408D6D4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0CA5DF57"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1126" w:type="dxa"/>
            <w:shd w:val="clear" w:color="auto" w:fill="FFFFFF" w:themeFill="background1"/>
          </w:tcPr>
          <w:p w14:paraId="5275B5F7"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Low</w:t>
            </w:r>
          </w:p>
        </w:tc>
      </w:tr>
      <w:tr w:rsidR="008547F7" w:rsidRPr="003D08FF" w14:paraId="10677F3C" w14:textId="77777777" w:rsidTr="005021E7">
        <w:tc>
          <w:tcPr>
            <w:tcW w:w="970" w:type="dxa"/>
            <w:vMerge/>
            <w:shd w:val="clear" w:color="auto" w:fill="FFFFFF" w:themeFill="background1"/>
          </w:tcPr>
          <w:p w14:paraId="14A10720"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val="restart"/>
            <w:shd w:val="clear" w:color="auto" w:fill="FFFFFF" w:themeFill="background1"/>
          </w:tcPr>
          <w:p w14:paraId="009B18A4"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TCM formulas + insulin sensitizers </w:t>
            </w:r>
            <w:r w:rsidRPr="003D08FF">
              <w:rPr>
                <w:rFonts w:ascii="Book Antiqua" w:eastAsia="宋体" w:hAnsi="Book Antiqua"/>
                <w:i/>
                <w:iCs/>
                <w:color w:val="000000" w:themeColor="text1"/>
              </w:rPr>
              <w:t>vs</w:t>
            </w:r>
            <w:r w:rsidRPr="003D08FF">
              <w:rPr>
                <w:rFonts w:ascii="Book Antiqua" w:eastAsia="宋体" w:hAnsi="Book Antiqua"/>
                <w:color w:val="000000" w:themeColor="text1"/>
              </w:rPr>
              <w:t xml:space="preserve"> insulin sensitizers</w:t>
            </w:r>
          </w:p>
        </w:tc>
        <w:tc>
          <w:tcPr>
            <w:tcW w:w="1510" w:type="dxa"/>
            <w:shd w:val="clear" w:color="auto" w:fill="FFFFFF" w:themeFill="background1"/>
          </w:tcPr>
          <w:p w14:paraId="590D0007" w14:textId="7F6A2B2E"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ALT normalization rate: OR = 3.31, 95%CI: 0.82, 13.42;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 0.094</w:t>
            </w:r>
          </w:p>
        </w:tc>
        <w:tc>
          <w:tcPr>
            <w:tcW w:w="1719" w:type="dxa"/>
            <w:shd w:val="clear" w:color="auto" w:fill="FFFFFF" w:themeFill="background1"/>
          </w:tcPr>
          <w:p w14:paraId="62C6EC13"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 (61)</w:t>
            </w:r>
          </w:p>
        </w:tc>
        <w:tc>
          <w:tcPr>
            <w:tcW w:w="515" w:type="dxa"/>
            <w:shd w:val="clear" w:color="auto" w:fill="FFFFFF" w:themeFill="background1"/>
          </w:tcPr>
          <w:p w14:paraId="045B90E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47D305B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058F6433"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6903B1C5"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4DC7CA14"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1126" w:type="dxa"/>
            <w:shd w:val="clear" w:color="auto" w:fill="FFFFFF" w:themeFill="background1"/>
          </w:tcPr>
          <w:p w14:paraId="04A0303E" w14:textId="76AEEF40" w:rsidR="00CC2B35" w:rsidRPr="003D08FF" w:rsidRDefault="00075FBA"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M</w:t>
            </w:r>
            <w:r w:rsidR="00CC2B35" w:rsidRPr="003D08FF">
              <w:rPr>
                <w:rFonts w:ascii="Book Antiqua" w:eastAsia="宋体" w:hAnsi="Book Antiqua"/>
                <w:color w:val="000000" w:themeColor="text1"/>
              </w:rPr>
              <w:t>oderate</w:t>
            </w:r>
          </w:p>
        </w:tc>
      </w:tr>
      <w:tr w:rsidR="008547F7" w:rsidRPr="003D08FF" w14:paraId="18280DFE" w14:textId="77777777" w:rsidTr="005021E7">
        <w:tc>
          <w:tcPr>
            <w:tcW w:w="970" w:type="dxa"/>
            <w:vMerge/>
            <w:shd w:val="clear" w:color="auto" w:fill="FFFFFF" w:themeFill="background1"/>
          </w:tcPr>
          <w:p w14:paraId="6D88E9ED"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38830DBA"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16B27050" w14:textId="27077B00"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Blood lipids normalization rate: OR = 5.51, </w:t>
            </w:r>
            <w:r w:rsidRPr="003D08FF">
              <w:rPr>
                <w:rFonts w:ascii="Book Antiqua" w:eastAsia="宋体" w:hAnsi="Book Antiqua"/>
                <w:color w:val="000000" w:themeColor="text1"/>
              </w:rPr>
              <w:lastRenderedPageBreak/>
              <w:t xml:space="preserve">95%CI: 0.25, 119.50;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 0.277</w:t>
            </w:r>
          </w:p>
        </w:tc>
        <w:tc>
          <w:tcPr>
            <w:tcW w:w="1719" w:type="dxa"/>
            <w:shd w:val="clear" w:color="auto" w:fill="FFFFFF" w:themeFill="background1"/>
          </w:tcPr>
          <w:p w14:paraId="568B7B70"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lastRenderedPageBreak/>
              <w:t>1 (61)</w:t>
            </w:r>
          </w:p>
        </w:tc>
        <w:tc>
          <w:tcPr>
            <w:tcW w:w="515" w:type="dxa"/>
            <w:shd w:val="clear" w:color="auto" w:fill="FFFFFF" w:themeFill="background1"/>
          </w:tcPr>
          <w:p w14:paraId="400B516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0D3DB9F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14146717"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6DC3AAD4"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067D802E"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1126" w:type="dxa"/>
            <w:shd w:val="clear" w:color="auto" w:fill="FFFFFF" w:themeFill="background1"/>
          </w:tcPr>
          <w:p w14:paraId="17AB0D40" w14:textId="72E8BD20" w:rsidR="00CC2B35" w:rsidRPr="003D08FF" w:rsidRDefault="00075FBA"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M</w:t>
            </w:r>
            <w:r w:rsidR="00CC2B35" w:rsidRPr="003D08FF">
              <w:rPr>
                <w:rFonts w:ascii="Book Antiqua" w:eastAsia="宋体" w:hAnsi="Book Antiqua"/>
                <w:color w:val="000000" w:themeColor="text1"/>
              </w:rPr>
              <w:t>oderate</w:t>
            </w:r>
          </w:p>
        </w:tc>
      </w:tr>
      <w:tr w:rsidR="008547F7" w:rsidRPr="003D08FF" w14:paraId="5CED1BE9" w14:textId="77777777" w:rsidTr="005021E7">
        <w:tc>
          <w:tcPr>
            <w:tcW w:w="970" w:type="dxa"/>
            <w:vMerge/>
            <w:shd w:val="clear" w:color="auto" w:fill="FFFFFF" w:themeFill="background1"/>
          </w:tcPr>
          <w:p w14:paraId="53AD9686"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457476EF"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20038A04" w14:textId="65066911"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Hepatic steatosis disappearance rate: OR = 5.51, 95%CI: 0.25, 119.50;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 0.277</w:t>
            </w:r>
          </w:p>
        </w:tc>
        <w:tc>
          <w:tcPr>
            <w:tcW w:w="1719" w:type="dxa"/>
            <w:shd w:val="clear" w:color="auto" w:fill="FFFFFF" w:themeFill="background1"/>
          </w:tcPr>
          <w:p w14:paraId="42D2711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 (61)</w:t>
            </w:r>
          </w:p>
        </w:tc>
        <w:tc>
          <w:tcPr>
            <w:tcW w:w="515" w:type="dxa"/>
            <w:shd w:val="clear" w:color="auto" w:fill="FFFFFF" w:themeFill="background1"/>
          </w:tcPr>
          <w:p w14:paraId="1E49CE6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107F5A93"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00C26C2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3DBB06B4"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4AFD03A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1126" w:type="dxa"/>
            <w:shd w:val="clear" w:color="auto" w:fill="FFFFFF" w:themeFill="background1"/>
          </w:tcPr>
          <w:p w14:paraId="67810D6E" w14:textId="251BCE8E" w:rsidR="00CC2B35" w:rsidRPr="003D08FF" w:rsidRDefault="00075FBA"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M</w:t>
            </w:r>
            <w:r w:rsidR="00CC2B35" w:rsidRPr="003D08FF">
              <w:rPr>
                <w:rFonts w:ascii="Book Antiqua" w:eastAsia="宋体" w:hAnsi="Book Antiqua"/>
                <w:color w:val="000000" w:themeColor="text1"/>
              </w:rPr>
              <w:t>oderate</w:t>
            </w:r>
          </w:p>
        </w:tc>
      </w:tr>
      <w:tr w:rsidR="008547F7" w:rsidRPr="003D08FF" w14:paraId="28EAB481" w14:textId="77777777" w:rsidTr="005021E7">
        <w:tc>
          <w:tcPr>
            <w:tcW w:w="970" w:type="dxa"/>
            <w:vMerge/>
            <w:shd w:val="clear" w:color="auto" w:fill="FFFFFF" w:themeFill="background1"/>
          </w:tcPr>
          <w:p w14:paraId="0F54A984"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val="restart"/>
            <w:shd w:val="clear" w:color="auto" w:fill="FFFFFF" w:themeFill="background1"/>
          </w:tcPr>
          <w:p w14:paraId="3DF7E7B3"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TCM formulas </w:t>
            </w:r>
            <w:r w:rsidRPr="003D08FF">
              <w:rPr>
                <w:rFonts w:ascii="Book Antiqua" w:eastAsia="宋体" w:hAnsi="Book Antiqua"/>
                <w:i/>
                <w:iCs/>
                <w:color w:val="000000" w:themeColor="text1"/>
              </w:rPr>
              <w:t>vs</w:t>
            </w:r>
            <w:r w:rsidRPr="003D08FF">
              <w:rPr>
                <w:rFonts w:ascii="Book Antiqua" w:eastAsia="宋体" w:hAnsi="Book Antiqua"/>
                <w:color w:val="000000" w:themeColor="text1"/>
              </w:rPr>
              <w:t xml:space="preserve"> fibrates</w:t>
            </w:r>
          </w:p>
        </w:tc>
        <w:tc>
          <w:tcPr>
            <w:tcW w:w="1510" w:type="dxa"/>
            <w:shd w:val="clear" w:color="auto" w:fill="FFFFFF" w:themeFill="background1"/>
          </w:tcPr>
          <w:p w14:paraId="6A808116" w14:textId="41F9A89D"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ALT normalization rate: OR = 2.36, 95%CI: 1.55, 3.60;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&lt; 0.001</w:t>
            </w:r>
          </w:p>
        </w:tc>
        <w:tc>
          <w:tcPr>
            <w:tcW w:w="1719" w:type="dxa"/>
            <w:shd w:val="clear" w:color="auto" w:fill="FFFFFF" w:themeFill="background1"/>
          </w:tcPr>
          <w:p w14:paraId="5EE518A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5 (681)</w:t>
            </w:r>
          </w:p>
        </w:tc>
        <w:tc>
          <w:tcPr>
            <w:tcW w:w="515" w:type="dxa"/>
            <w:shd w:val="clear" w:color="auto" w:fill="FFFFFF" w:themeFill="background1"/>
          </w:tcPr>
          <w:p w14:paraId="15EEF16B"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0AB0654C"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2C2ADCC4"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036421F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33780DF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5</w:t>
            </w:r>
          </w:p>
        </w:tc>
        <w:tc>
          <w:tcPr>
            <w:tcW w:w="1126" w:type="dxa"/>
            <w:shd w:val="clear" w:color="auto" w:fill="FFFFFF" w:themeFill="background1"/>
          </w:tcPr>
          <w:p w14:paraId="1FBCCBFF"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Low</w:t>
            </w:r>
          </w:p>
        </w:tc>
      </w:tr>
      <w:tr w:rsidR="008547F7" w:rsidRPr="003D08FF" w14:paraId="711EA381" w14:textId="77777777" w:rsidTr="005021E7">
        <w:tc>
          <w:tcPr>
            <w:tcW w:w="970" w:type="dxa"/>
            <w:vMerge/>
            <w:shd w:val="clear" w:color="auto" w:fill="FFFFFF" w:themeFill="background1"/>
          </w:tcPr>
          <w:p w14:paraId="4F1B7B8D"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6C5F9D06"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2B17CFFD" w14:textId="21C6570B"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Blood lipids normalization rate: OR = 2.13, 95%CI: 1.34, 3.39;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 0.001</w:t>
            </w:r>
          </w:p>
        </w:tc>
        <w:tc>
          <w:tcPr>
            <w:tcW w:w="1719" w:type="dxa"/>
            <w:shd w:val="clear" w:color="auto" w:fill="FFFFFF" w:themeFill="background1"/>
          </w:tcPr>
          <w:p w14:paraId="4B92EA7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4 (463)</w:t>
            </w:r>
          </w:p>
        </w:tc>
        <w:tc>
          <w:tcPr>
            <w:tcW w:w="515" w:type="dxa"/>
            <w:shd w:val="clear" w:color="auto" w:fill="FFFFFF" w:themeFill="background1"/>
          </w:tcPr>
          <w:p w14:paraId="5E398AA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6088338E"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642EAC1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6D8D08EE"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569C881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5</w:t>
            </w:r>
          </w:p>
        </w:tc>
        <w:tc>
          <w:tcPr>
            <w:tcW w:w="1126" w:type="dxa"/>
            <w:shd w:val="clear" w:color="auto" w:fill="FFFFFF" w:themeFill="background1"/>
          </w:tcPr>
          <w:p w14:paraId="4E1E07D0"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Low</w:t>
            </w:r>
          </w:p>
        </w:tc>
      </w:tr>
      <w:tr w:rsidR="008547F7" w:rsidRPr="003D08FF" w14:paraId="51654B22" w14:textId="77777777" w:rsidTr="005021E7">
        <w:tc>
          <w:tcPr>
            <w:tcW w:w="970" w:type="dxa"/>
            <w:vMerge/>
            <w:shd w:val="clear" w:color="auto" w:fill="FFFFFF" w:themeFill="background1"/>
          </w:tcPr>
          <w:p w14:paraId="3F73901D"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4F6C72F0"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0E824931" w14:textId="510609D3"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Hepatic steatosis disappeara</w:t>
            </w:r>
            <w:r w:rsidRPr="003D08FF">
              <w:rPr>
                <w:rFonts w:ascii="Book Antiqua" w:eastAsia="宋体" w:hAnsi="Book Antiqua"/>
                <w:color w:val="000000" w:themeColor="text1"/>
              </w:rPr>
              <w:lastRenderedPageBreak/>
              <w:t xml:space="preserve">nce rate: OR = 2.35, 95%CI: 1.61, 3.41;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&lt; 0.001</w:t>
            </w:r>
          </w:p>
        </w:tc>
        <w:tc>
          <w:tcPr>
            <w:tcW w:w="1719" w:type="dxa"/>
            <w:shd w:val="clear" w:color="auto" w:fill="FFFFFF" w:themeFill="background1"/>
          </w:tcPr>
          <w:p w14:paraId="373E94C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lastRenderedPageBreak/>
              <w:t>7 (781)</w:t>
            </w:r>
          </w:p>
        </w:tc>
        <w:tc>
          <w:tcPr>
            <w:tcW w:w="515" w:type="dxa"/>
            <w:shd w:val="clear" w:color="auto" w:fill="FFFFFF" w:themeFill="background1"/>
          </w:tcPr>
          <w:p w14:paraId="76DE3DB4"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46F2110F"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4F85513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488A03AC"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71BBC30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1126" w:type="dxa"/>
            <w:shd w:val="clear" w:color="auto" w:fill="FFFFFF" w:themeFill="background1"/>
          </w:tcPr>
          <w:p w14:paraId="4B3528A6" w14:textId="5E6BBAC9" w:rsidR="00CC2B35" w:rsidRPr="003D08FF" w:rsidRDefault="00075FBA"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M</w:t>
            </w:r>
            <w:r w:rsidR="00CC2B35" w:rsidRPr="003D08FF">
              <w:rPr>
                <w:rFonts w:ascii="Book Antiqua" w:eastAsia="宋体" w:hAnsi="Book Antiqua"/>
                <w:color w:val="000000" w:themeColor="text1"/>
              </w:rPr>
              <w:t>oderate</w:t>
            </w:r>
          </w:p>
        </w:tc>
      </w:tr>
      <w:tr w:rsidR="008547F7" w:rsidRPr="003D08FF" w14:paraId="24C33989" w14:textId="77777777" w:rsidTr="005021E7">
        <w:tc>
          <w:tcPr>
            <w:tcW w:w="970" w:type="dxa"/>
            <w:vMerge/>
            <w:shd w:val="clear" w:color="auto" w:fill="FFFFFF" w:themeFill="background1"/>
          </w:tcPr>
          <w:p w14:paraId="36004798"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val="restart"/>
            <w:shd w:val="clear" w:color="auto" w:fill="FFFFFF" w:themeFill="background1"/>
          </w:tcPr>
          <w:p w14:paraId="43C76FCE"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TCM formulas + fibrates </w:t>
            </w:r>
            <w:r w:rsidRPr="003D08FF">
              <w:rPr>
                <w:rFonts w:ascii="Book Antiqua" w:eastAsia="宋体" w:hAnsi="Book Antiqua"/>
                <w:i/>
                <w:iCs/>
                <w:color w:val="000000" w:themeColor="text1"/>
              </w:rPr>
              <w:t>vs</w:t>
            </w:r>
            <w:r w:rsidRPr="003D08FF">
              <w:rPr>
                <w:rFonts w:ascii="Book Antiqua" w:eastAsia="宋体" w:hAnsi="Book Antiqua"/>
                <w:color w:val="000000" w:themeColor="text1"/>
              </w:rPr>
              <w:t xml:space="preserve"> fibrates</w:t>
            </w:r>
          </w:p>
        </w:tc>
        <w:tc>
          <w:tcPr>
            <w:tcW w:w="1510" w:type="dxa"/>
            <w:shd w:val="clear" w:color="auto" w:fill="FFFFFF" w:themeFill="background1"/>
          </w:tcPr>
          <w:p w14:paraId="551906A7" w14:textId="6FB3D2C5"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ALT normalization rate: OR = 1.47, 95%CI: 0.84, 2.56;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 0.180</w:t>
            </w:r>
          </w:p>
        </w:tc>
        <w:tc>
          <w:tcPr>
            <w:tcW w:w="1719" w:type="dxa"/>
            <w:shd w:val="clear" w:color="auto" w:fill="FFFFFF" w:themeFill="background1"/>
          </w:tcPr>
          <w:p w14:paraId="3C21262F"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2 (132)</w:t>
            </w:r>
          </w:p>
        </w:tc>
        <w:tc>
          <w:tcPr>
            <w:tcW w:w="515" w:type="dxa"/>
            <w:shd w:val="clear" w:color="auto" w:fill="FFFFFF" w:themeFill="background1"/>
          </w:tcPr>
          <w:p w14:paraId="5EC2BA0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6F67A064"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7581143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73F14D6E"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0B3471DF"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1126" w:type="dxa"/>
            <w:shd w:val="clear" w:color="auto" w:fill="FFFFFF" w:themeFill="background1"/>
          </w:tcPr>
          <w:p w14:paraId="760123B1" w14:textId="4B1C501F" w:rsidR="00CC2B35" w:rsidRPr="003D08FF" w:rsidRDefault="00075FBA"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M</w:t>
            </w:r>
            <w:r w:rsidR="00CC2B35" w:rsidRPr="003D08FF">
              <w:rPr>
                <w:rFonts w:ascii="Book Antiqua" w:eastAsia="宋体" w:hAnsi="Book Antiqua"/>
                <w:color w:val="000000" w:themeColor="text1"/>
              </w:rPr>
              <w:t>oderate</w:t>
            </w:r>
          </w:p>
        </w:tc>
      </w:tr>
      <w:tr w:rsidR="008547F7" w:rsidRPr="003D08FF" w14:paraId="188C4B66" w14:textId="77777777" w:rsidTr="005021E7">
        <w:tc>
          <w:tcPr>
            <w:tcW w:w="970" w:type="dxa"/>
            <w:vMerge/>
            <w:shd w:val="clear" w:color="auto" w:fill="FFFFFF" w:themeFill="background1"/>
          </w:tcPr>
          <w:p w14:paraId="7082F689"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6B38E7B1"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011D704F" w14:textId="60A9B7B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Blood lipids normalization rate: OR = 1.83, 95%CI: 0.89, 3.75;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 0.102</w:t>
            </w:r>
          </w:p>
        </w:tc>
        <w:tc>
          <w:tcPr>
            <w:tcW w:w="1719" w:type="dxa"/>
            <w:shd w:val="clear" w:color="auto" w:fill="FFFFFF" w:themeFill="background1"/>
          </w:tcPr>
          <w:p w14:paraId="616A35A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2 (132)</w:t>
            </w:r>
          </w:p>
        </w:tc>
        <w:tc>
          <w:tcPr>
            <w:tcW w:w="515" w:type="dxa"/>
            <w:shd w:val="clear" w:color="auto" w:fill="FFFFFF" w:themeFill="background1"/>
          </w:tcPr>
          <w:p w14:paraId="429A29C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2F41AD3B"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059F868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53F8B79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07A71D4E"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1126" w:type="dxa"/>
            <w:shd w:val="clear" w:color="auto" w:fill="FFFFFF" w:themeFill="background1"/>
          </w:tcPr>
          <w:p w14:paraId="311BF4D5" w14:textId="181DDACE" w:rsidR="00CC2B35" w:rsidRPr="003D08FF" w:rsidRDefault="00075FBA"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M</w:t>
            </w:r>
            <w:r w:rsidR="00CC2B35" w:rsidRPr="003D08FF">
              <w:rPr>
                <w:rFonts w:ascii="Book Antiqua" w:eastAsia="宋体" w:hAnsi="Book Antiqua"/>
                <w:color w:val="000000" w:themeColor="text1"/>
              </w:rPr>
              <w:t>oderate</w:t>
            </w:r>
          </w:p>
        </w:tc>
      </w:tr>
      <w:tr w:rsidR="008547F7" w:rsidRPr="003D08FF" w14:paraId="5F991E04" w14:textId="77777777" w:rsidTr="005021E7">
        <w:tc>
          <w:tcPr>
            <w:tcW w:w="970" w:type="dxa"/>
            <w:vMerge/>
            <w:shd w:val="clear" w:color="auto" w:fill="FFFFFF" w:themeFill="background1"/>
          </w:tcPr>
          <w:p w14:paraId="59354E7C"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6D10E15B"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3BA258FE" w14:textId="416E0A5A"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Hepatic steatosis disappearance rate: OR = 1.80, 95%CI: 0.76, 4.29;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w:t>
            </w:r>
            <w:r w:rsidR="008547F7" w:rsidRPr="003D08FF">
              <w:rPr>
                <w:rFonts w:ascii="Book Antiqua" w:eastAsia="宋体" w:hAnsi="Book Antiqua"/>
                <w:color w:val="000000" w:themeColor="text1"/>
              </w:rPr>
              <w:t xml:space="preserve"> </w:t>
            </w:r>
            <w:r w:rsidRPr="003D08FF">
              <w:rPr>
                <w:rFonts w:ascii="Book Antiqua" w:eastAsia="宋体" w:hAnsi="Book Antiqua"/>
                <w:color w:val="000000" w:themeColor="text1"/>
              </w:rPr>
              <w:t>0.183</w:t>
            </w:r>
          </w:p>
        </w:tc>
        <w:tc>
          <w:tcPr>
            <w:tcW w:w="1719" w:type="dxa"/>
            <w:shd w:val="clear" w:color="auto" w:fill="FFFFFF" w:themeFill="background1"/>
          </w:tcPr>
          <w:p w14:paraId="5E3CE8B4"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 (70)</w:t>
            </w:r>
          </w:p>
        </w:tc>
        <w:tc>
          <w:tcPr>
            <w:tcW w:w="515" w:type="dxa"/>
            <w:shd w:val="clear" w:color="auto" w:fill="FFFFFF" w:themeFill="background1"/>
          </w:tcPr>
          <w:p w14:paraId="61B838D3" w14:textId="74D6AB70"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7</w:t>
            </w:r>
            <w:r w:rsidR="005021E7" w:rsidRPr="003D08FF">
              <w:rPr>
                <w:rFonts w:ascii="Book Antiqua" w:eastAsia="宋体" w:hAnsi="Book Antiqua" w:cs="宋体"/>
                <w:color w:val="000000" w:themeColor="text1"/>
                <w:vertAlign w:val="superscript"/>
              </w:rPr>
              <w:t>,</w:t>
            </w:r>
            <w:r w:rsidRPr="003D08FF">
              <w:rPr>
                <w:rFonts w:ascii="Book Antiqua" w:eastAsia="宋体" w:hAnsi="Book Antiqua" w:cs="宋体"/>
                <w:color w:val="000000" w:themeColor="text1"/>
                <w:vertAlign w:val="superscript"/>
              </w:rPr>
              <w:t>8</w:t>
            </w:r>
          </w:p>
        </w:tc>
        <w:tc>
          <w:tcPr>
            <w:tcW w:w="442" w:type="dxa"/>
            <w:shd w:val="clear" w:color="auto" w:fill="FFFFFF" w:themeFill="background1"/>
          </w:tcPr>
          <w:p w14:paraId="7368E505"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1A26E003"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606C9BD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41A3959F"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1126" w:type="dxa"/>
            <w:shd w:val="clear" w:color="auto" w:fill="FFFFFF" w:themeFill="background1"/>
          </w:tcPr>
          <w:p w14:paraId="3BAFBAAC"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Low</w:t>
            </w:r>
          </w:p>
        </w:tc>
      </w:tr>
      <w:tr w:rsidR="008547F7" w:rsidRPr="003D08FF" w14:paraId="1CF3188B" w14:textId="77777777" w:rsidTr="005021E7">
        <w:tc>
          <w:tcPr>
            <w:tcW w:w="970" w:type="dxa"/>
            <w:vMerge/>
            <w:shd w:val="clear" w:color="auto" w:fill="FFFFFF" w:themeFill="background1"/>
          </w:tcPr>
          <w:p w14:paraId="10216EE0"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val="restart"/>
            <w:shd w:val="clear" w:color="auto" w:fill="FFFFFF" w:themeFill="background1"/>
          </w:tcPr>
          <w:p w14:paraId="6DA73EAB"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TCM formulas </w:t>
            </w:r>
            <w:r w:rsidRPr="003D08FF">
              <w:rPr>
                <w:rFonts w:ascii="Book Antiqua" w:eastAsia="宋体" w:hAnsi="Book Antiqua"/>
                <w:i/>
                <w:iCs/>
                <w:color w:val="000000" w:themeColor="text1"/>
              </w:rPr>
              <w:t>vs</w:t>
            </w:r>
            <w:r w:rsidRPr="003D08FF">
              <w:rPr>
                <w:rFonts w:ascii="Book Antiqua" w:eastAsia="宋体" w:hAnsi="Book Antiqua"/>
                <w:color w:val="000000" w:themeColor="text1"/>
              </w:rPr>
              <w:t xml:space="preserve"> statins</w:t>
            </w:r>
          </w:p>
        </w:tc>
        <w:tc>
          <w:tcPr>
            <w:tcW w:w="1510" w:type="dxa"/>
            <w:shd w:val="clear" w:color="auto" w:fill="FFFFFF" w:themeFill="background1"/>
          </w:tcPr>
          <w:p w14:paraId="441C2846" w14:textId="30431864"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ALT normalization rate: OR = 1.43, 95%CI: 1.03, 2.00;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 0.035</w:t>
            </w:r>
          </w:p>
        </w:tc>
        <w:tc>
          <w:tcPr>
            <w:tcW w:w="1719" w:type="dxa"/>
            <w:shd w:val="clear" w:color="auto" w:fill="FFFFFF" w:themeFill="background1"/>
          </w:tcPr>
          <w:p w14:paraId="0741CC8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5 (456)</w:t>
            </w:r>
          </w:p>
        </w:tc>
        <w:tc>
          <w:tcPr>
            <w:tcW w:w="515" w:type="dxa"/>
            <w:shd w:val="clear" w:color="auto" w:fill="FFFFFF" w:themeFill="background1"/>
          </w:tcPr>
          <w:p w14:paraId="02508C13"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671A626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7A3D2D4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17FE1DC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0AC97593"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1126" w:type="dxa"/>
            <w:shd w:val="clear" w:color="auto" w:fill="FFFFFF" w:themeFill="background1"/>
          </w:tcPr>
          <w:p w14:paraId="6DB03BCD" w14:textId="1017ECF4" w:rsidR="00CC2B35" w:rsidRPr="003D08FF" w:rsidRDefault="00075FBA"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M</w:t>
            </w:r>
            <w:r w:rsidR="00CC2B35" w:rsidRPr="003D08FF">
              <w:rPr>
                <w:rFonts w:ascii="Book Antiqua" w:eastAsia="宋体" w:hAnsi="Book Antiqua"/>
                <w:color w:val="000000" w:themeColor="text1"/>
              </w:rPr>
              <w:t>oderate</w:t>
            </w:r>
          </w:p>
        </w:tc>
      </w:tr>
      <w:tr w:rsidR="008547F7" w:rsidRPr="003D08FF" w14:paraId="31DD4209" w14:textId="77777777" w:rsidTr="005021E7">
        <w:tc>
          <w:tcPr>
            <w:tcW w:w="970" w:type="dxa"/>
            <w:vMerge/>
            <w:shd w:val="clear" w:color="auto" w:fill="FFFFFF" w:themeFill="background1"/>
          </w:tcPr>
          <w:p w14:paraId="350143B8"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0C8FBEAB"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01924AEA" w14:textId="190B7525"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Blood lipids normalization rate: OR = 1.26, 95%CI: 0.85, 1.87;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 0.249</w:t>
            </w:r>
          </w:p>
        </w:tc>
        <w:tc>
          <w:tcPr>
            <w:tcW w:w="1719" w:type="dxa"/>
            <w:shd w:val="clear" w:color="auto" w:fill="FFFFFF" w:themeFill="background1"/>
          </w:tcPr>
          <w:p w14:paraId="6450AD9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4 (364)</w:t>
            </w:r>
          </w:p>
        </w:tc>
        <w:tc>
          <w:tcPr>
            <w:tcW w:w="515" w:type="dxa"/>
            <w:shd w:val="clear" w:color="auto" w:fill="FFFFFF" w:themeFill="background1"/>
          </w:tcPr>
          <w:p w14:paraId="0620C870"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32B62750"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110EEB80"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046D5343"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711FE8EF"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5</w:t>
            </w:r>
          </w:p>
        </w:tc>
        <w:tc>
          <w:tcPr>
            <w:tcW w:w="1126" w:type="dxa"/>
            <w:shd w:val="clear" w:color="auto" w:fill="FFFFFF" w:themeFill="background1"/>
          </w:tcPr>
          <w:p w14:paraId="7038107B"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Low</w:t>
            </w:r>
          </w:p>
        </w:tc>
      </w:tr>
      <w:tr w:rsidR="008547F7" w:rsidRPr="003D08FF" w14:paraId="5B94C37D" w14:textId="77777777" w:rsidTr="005021E7">
        <w:tc>
          <w:tcPr>
            <w:tcW w:w="970" w:type="dxa"/>
            <w:vMerge/>
            <w:shd w:val="clear" w:color="auto" w:fill="FFFFFF" w:themeFill="background1"/>
          </w:tcPr>
          <w:p w14:paraId="103B16C8"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45E5C362"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1A856071" w14:textId="6799C47C"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Hepatic steatosis disappearance rate: OR = 1.76, 95%CI: 1.30, 2.37;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&lt; 0.001</w:t>
            </w:r>
          </w:p>
        </w:tc>
        <w:tc>
          <w:tcPr>
            <w:tcW w:w="1719" w:type="dxa"/>
            <w:shd w:val="clear" w:color="auto" w:fill="FFFFFF" w:themeFill="background1"/>
          </w:tcPr>
          <w:p w14:paraId="09D1A0B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8 (764)</w:t>
            </w:r>
          </w:p>
        </w:tc>
        <w:tc>
          <w:tcPr>
            <w:tcW w:w="515" w:type="dxa"/>
            <w:shd w:val="clear" w:color="auto" w:fill="FFFFFF" w:themeFill="background1"/>
          </w:tcPr>
          <w:p w14:paraId="4A0FB29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574365CE"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4FA581F3"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1B77399F"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47EA434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5</w:t>
            </w:r>
          </w:p>
        </w:tc>
        <w:tc>
          <w:tcPr>
            <w:tcW w:w="1126" w:type="dxa"/>
            <w:shd w:val="clear" w:color="auto" w:fill="FFFFFF" w:themeFill="background1"/>
          </w:tcPr>
          <w:p w14:paraId="0123F5AE"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Low</w:t>
            </w:r>
          </w:p>
        </w:tc>
      </w:tr>
      <w:tr w:rsidR="008547F7" w:rsidRPr="003D08FF" w14:paraId="377B76AA" w14:textId="77777777" w:rsidTr="005021E7">
        <w:tc>
          <w:tcPr>
            <w:tcW w:w="970" w:type="dxa"/>
            <w:vMerge/>
            <w:shd w:val="clear" w:color="auto" w:fill="FFFFFF" w:themeFill="background1"/>
          </w:tcPr>
          <w:p w14:paraId="751C83DA"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val="restart"/>
            <w:shd w:val="clear" w:color="auto" w:fill="FFFFFF" w:themeFill="background1"/>
          </w:tcPr>
          <w:p w14:paraId="61FB27A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TCM formulas + statins </w:t>
            </w:r>
            <w:r w:rsidRPr="003D08FF">
              <w:rPr>
                <w:rFonts w:ascii="Book Antiqua" w:eastAsia="宋体" w:hAnsi="Book Antiqua"/>
                <w:i/>
                <w:iCs/>
                <w:color w:val="000000" w:themeColor="text1"/>
              </w:rPr>
              <w:t>vs</w:t>
            </w:r>
            <w:r w:rsidRPr="003D08FF">
              <w:rPr>
                <w:rFonts w:ascii="Book Antiqua" w:eastAsia="宋体" w:hAnsi="Book Antiqua"/>
                <w:color w:val="000000" w:themeColor="text1"/>
              </w:rPr>
              <w:t xml:space="preserve"> statins</w:t>
            </w:r>
          </w:p>
        </w:tc>
        <w:tc>
          <w:tcPr>
            <w:tcW w:w="1510" w:type="dxa"/>
            <w:shd w:val="clear" w:color="auto" w:fill="FFFFFF" w:themeFill="background1"/>
          </w:tcPr>
          <w:p w14:paraId="7B2CE30B" w14:textId="1113C428"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ALT normalization rate: OR = 1.51, 95%CI: 1.11, </w:t>
            </w:r>
            <w:r w:rsidRPr="003D08FF">
              <w:rPr>
                <w:rFonts w:ascii="Book Antiqua" w:eastAsia="宋体" w:hAnsi="Book Antiqua"/>
                <w:color w:val="000000" w:themeColor="text1"/>
              </w:rPr>
              <w:lastRenderedPageBreak/>
              <w:t xml:space="preserve">2.05;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 0.009</w:t>
            </w:r>
          </w:p>
        </w:tc>
        <w:tc>
          <w:tcPr>
            <w:tcW w:w="1719" w:type="dxa"/>
            <w:shd w:val="clear" w:color="auto" w:fill="FFFFFF" w:themeFill="background1"/>
          </w:tcPr>
          <w:p w14:paraId="040F11B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lastRenderedPageBreak/>
              <w:t>6 (571)</w:t>
            </w:r>
          </w:p>
        </w:tc>
        <w:tc>
          <w:tcPr>
            <w:tcW w:w="515" w:type="dxa"/>
            <w:shd w:val="clear" w:color="auto" w:fill="FFFFFF" w:themeFill="background1"/>
          </w:tcPr>
          <w:p w14:paraId="51283323"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0E3E9764"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12428A5B"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1DC2934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4C99234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1126" w:type="dxa"/>
            <w:shd w:val="clear" w:color="auto" w:fill="FFFFFF" w:themeFill="background1"/>
          </w:tcPr>
          <w:p w14:paraId="29EB0069" w14:textId="2ECDD125" w:rsidR="00CC2B35" w:rsidRPr="003D08FF" w:rsidRDefault="00075FBA"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M</w:t>
            </w:r>
            <w:r w:rsidR="00CC2B35" w:rsidRPr="003D08FF">
              <w:rPr>
                <w:rFonts w:ascii="Book Antiqua" w:eastAsia="宋体" w:hAnsi="Book Antiqua"/>
                <w:color w:val="000000" w:themeColor="text1"/>
              </w:rPr>
              <w:t>oderate</w:t>
            </w:r>
          </w:p>
        </w:tc>
      </w:tr>
      <w:tr w:rsidR="008547F7" w:rsidRPr="003D08FF" w14:paraId="068A2E29" w14:textId="77777777" w:rsidTr="005021E7">
        <w:tc>
          <w:tcPr>
            <w:tcW w:w="970" w:type="dxa"/>
            <w:vMerge/>
            <w:shd w:val="clear" w:color="auto" w:fill="FFFFFF" w:themeFill="background1"/>
          </w:tcPr>
          <w:p w14:paraId="16842C48"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67A3756F"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04DD14C5" w14:textId="3E58F6B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Blood lipids normalization rate: OR = 1.32, 95%CI: 0.91, 1.93;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 0.148</w:t>
            </w:r>
          </w:p>
        </w:tc>
        <w:tc>
          <w:tcPr>
            <w:tcW w:w="1719" w:type="dxa"/>
            <w:shd w:val="clear" w:color="auto" w:fill="FFFFFF" w:themeFill="background1"/>
          </w:tcPr>
          <w:p w14:paraId="30727D3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5 (504)</w:t>
            </w:r>
          </w:p>
        </w:tc>
        <w:tc>
          <w:tcPr>
            <w:tcW w:w="515" w:type="dxa"/>
            <w:shd w:val="clear" w:color="auto" w:fill="FFFFFF" w:themeFill="background1"/>
          </w:tcPr>
          <w:p w14:paraId="3339A06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44CBAD4B"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54C3E53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7A3D806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2474520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1126" w:type="dxa"/>
            <w:shd w:val="clear" w:color="auto" w:fill="FFFFFF" w:themeFill="background1"/>
          </w:tcPr>
          <w:p w14:paraId="1D7AAEA2" w14:textId="4D00D8F6" w:rsidR="00CC2B35" w:rsidRPr="003D08FF" w:rsidRDefault="00075FBA"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M</w:t>
            </w:r>
            <w:r w:rsidR="00CC2B35" w:rsidRPr="003D08FF">
              <w:rPr>
                <w:rFonts w:ascii="Book Antiqua" w:eastAsia="宋体" w:hAnsi="Book Antiqua"/>
                <w:color w:val="000000" w:themeColor="text1"/>
              </w:rPr>
              <w:t>oderate</w:t>
            </w:r>
          </w:p>
        </w:tc>
      </w:tr>
      <w:tr w:rsidR="008547F7" w:rsidRPr="003D08FF" w14:paraId="1D53554B" w14:textId="77777777" w:rsidTr="005021E7">
        <w:tc>
          <w:tcPr>
            <w:tcW w:w="970" w:type="dxa"/>
            <w:vMerge/>
            <w:shd w:val="clear" w:color="auto" w:fill="FFFFFF" w:themeFill="background1"/>
          </w:tcPr>
          <w:p w14:paraId="7E197BEF"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32B48400"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5238B75C" w14:textId="2044DC10"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Hepatic steatosis disappearance rate: OR = 2.13, 95CI: 1.42, 3.19;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&lt; 0.001</w:t>
            </w:r>
          </w:p>
        </w:tc>
        <w:tc>
          <w:tcPr>
            <w:tcW w:w="1719" w:type="dxa"/>
            <w:shd w:val="clear" w:color="auto" w:fill="FFFFFF" w:themeFill="background1"/>
          </w:tcPr>
          <w:p w14:paraId="64DF2993"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6 (601)</w:t>
            </w:r>
          </w:p>
        </w:tc>
        <w:tc>
          <w:tcPr>
            <w:tcW w:w="515" w:type="dxa"/>
            <w:shd w:val="clear" w:color="auto" w:fill="FFFFFF" w:themeFill="background1"/>
          </w:tcPr>
          <w:p w14:paraId="604ACE7B"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30E03BF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25697987"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5A68011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62FFA3E7"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1126" w:type="dxa"/>
            <w:shd w:val="clear" w:color="auto" w:fill="FFFFFF" w:themeFill="background1"/>
          </w:tcPr>
          <w:p w14:paraId="043FC41E" w14:textId="18C2193A" w:rsidR="00CC2B35" w:rsidRPr="003D08FF" w:rsidRDefault="00075FBA"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M</w:t>
            </w:r>
            <w:r w:rsidR="00CC2B35" w:rsidRPr="003D08FF">
              <w:rPr>
                <w:rFonts w:ascii="Book Antiqua" w:eastAsia="宋体" w:hAnsi="Book Antiqua"/>
                <w:color w:val="000000" w:themeColor="text1"/>
              </w:rPr>
              <w:t>oderate</w:t>
            </w:r>
          </w:p>
        </w:tc>
      </w:tr>
      <w:tr w:rsidR="008547F7" w:rsidRPr="003D08FF" w14:paraId="42C89AAB" w14:textId="77777777" w:rsidTr="005021E7">
        <w:tc>
          <w:tcPr>
            <w:tcW w:w="970" w:type="dxa"/>
            <w:vMerge/>
            <w:shd w:val="clear" w:color="auto" w:fill="FFFFFF" w:themeFill="background1"/>
          </w:tcPr>
          <w:p w14:paraId="20FBE009"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val="restart"/>
            <w:shd w:val="clear" w:color="auto" w:fill="FFFFFF" w:themeFill="background1"/>
          </w:tcPr>
          <w:p w14:paraId="79CE7F2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TCM formulas </w:t>
            </w:r>
            <w:r w:rsidRPr="003D08FF">
              <w:rPr>
                <w:rFonts w:ascii="Book Antiqua" w:eastAsia="宋体" w:hAnsi="Book Antiqua"/>
                <w:i/>
                <w:iCs/>
                <w:color w:val="000000" w:themeColor="text1"/>
              </w:rPr>
              <w:t>vs</w:t>
            </w:r>
            <w:r w:rsidRPr="003D08FF">
              <w:rPr>
                <w:rFonts w:ascii="Book Antiqua" w:eastAsia="宋体" w:hAnsi="Book Antiqua"/>
                <w:color w:val="000000" w:themeColor="text1"/>
              </w:rPr>
              <w:t xml:space="preserve"> antioxidants</w:t>
            </w:r>
          </w:p>
        </w:tc>
        <w:tc>
          <w:tcPr>
            <w:tcW w:w="1510" w:type="dxa"/>
            <w:shd w:val="clear" w:color="auto" w:fill="FFFFFF" w:themeFill="background1"/>
          </w:tcPr>
          <w:p w14:paraId="01F1CD40" w14:textId="0CBB26DC"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ALT normalization rate: OR = 1.48, 95%CI: 1.15, 1.92;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 0.003</w:t>
            </w:r>
          </w:p>
        </w:tc>
        <w:tc>
          <w:tcPr>
            <w:tcW w:w="1719" w:type="dxa"/>
            <w:shd w:val="clear" w:color="auto" w:fill="FFFFFF" w:themeFill="background1"/>
          </w:tcPr>
          <w:p w14:paraId="345BB2F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8 (652)</w:t>
            </w:r>
          </w:p>
        </w:tc>
        <w:tc>
          <w:tcPr>
            <w:tcW w:w="515" w:type="dxa"/>
            <w:shd w:val="clear" w:color="auto" w:fill="FFFFFF" w:themeFill="background1"/>
          </w:tcPr>
          <w:p w14:paraId="3CECA537"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5D8AFB6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37DBA91C"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00F37955"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1" w:type="dxa"/>
            <w:shd w:val="clear" w:color="auto" w:fill="FFFFFF" w:themeFill="background1"/>
          </w:tcPr>
          <w:p w14:paraId="1782636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1126" w:type="dxa"/>
            <w:shd w:val="clear" w:color="auto" w:fill="FFFFFF" w:themeFill="background1"/>
          </w:tcPr>
          <w:p w14:paraId="002C691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High</w:t>
            </w:r>
          </w:p>
        </w:tc>
      </w:tr>
      <w:tr w:rsidR="008547F7" w:rsidRPr="003D08FF" w14:paraId="3C83EBBA" w14:textId="77777777" w:rsidTr="005021E7">
        <w:tc>
          <w:tcPr>
            <w:tcW w:w="970" w:type="dxa"/>
            <w:vMerge/>
            <w:shd w:val="clear" w:color="auto" w:fill="FFFFFF" w:themeFill="background1"/>
          </w:tcPr>
          <w:p w14:paraId="24E26542"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1C5357F7"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4462610B" w14:textId="02CE7F9F"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Blood lipids normalization rate: OR = 1.53, 95%CI: 0.94, </w:t>
            </w:r>
            <w:r w:rsidRPr="003D08FF">
              <w:rPr>
                <w:rFonts w:ascii="Book Antiqua" w:eastAsia="宋体" w:hAnsi="Book Antiqua"/>
                <w:color w:val="000000" w:themeColor="text1"/>
              </w:rPr>
              <w:lastRenderedPageBreak/>
              <w:t xml:space="preserve">2.51;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 0.087</w:t>
            </w:r>
          </w:p>
        </w:tc>
        <w:tc>
          <w:tcPr>
            <w:tcW w:w="1719" w:type="dxa"/>
            <w:shd w:val="clear" w:color="auto" w:fill="FFFFFF" w:themeFill="background1"/>
          </w:tcPr>
          <w:p w14:paraId="0D31B353"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lastRenderedPageBreak/>
              <w:t>3 (257)</w:t>
            </w:r>
          </w:p>
        </w:tc>
        <w:tc>
          <w:tcPr>
            <w:tcW w:w="515" w:type="dxa"/>
            <w:shd w:val="clear" w:color="auto" w:fill="FFFFFF" w:themeFill="background1"/>
          </w:tcPr>
          <w:p w14:paraId="46B91FD7"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470746C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7D33520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34DEBB8C"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5FCDBE0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5</w:t>
            </w:r>
          </w:p>
        </w:tc>
        <w:tc>
          <w:tcPr>
            <w:tcW w:w="1126" w:type="dxa"/>
            <w:shd w:val="clear" w:color="auto" w:fill="FFFFFF" w:themeFill="background1"/>
          </w:tcPr>
          <w:p w14:paraId="72FF058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Low</w:t>
            </w:r>
          </w:p>
        </w:tc>
      </w:tr>
      <w:tr w:rsidR="008547F7" w:rsidRPr="003D08FF" w14:paraId="70D53941" w14:textId="77777777" w:rsidTr="005021E7">
        <w:tc>
          <w:tcPr>
            <w:tcW w:w="970" w:type="dxa"/>
            <w:vMerge/>
            <w:shd w:val="clear" w:color="auto" w:fill="FFFFFF" w:themeFill="background1"/>
          </w:tcPr>
          <w:p w14:paraId="2BF716C3"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413108A9"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112622B9" w14:textId="4702A4FE"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Hepatic steatosis disappearance rate: OR = 1.81, 95%CI: 1.27, 2.58;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&lt; 0.001</w:t>
            </w:r>
          </w:p>
        </w:tc>
        <w:tc>
          <w:tcPr>
            <w:tcW w:w="1719" w:type="dxa"/>
            <w:shd w:val="clear" w:color="auto" w:fill="FFFFFF" w:themeFill="background1"/>
          </w:tcPr>
          <w:p w14:paraId="7F0ED930"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7 (585)</w:t>
            </w:r>
          </w:p>
        </w:tc>
        <w:tc>
          <w:tcPr>
            <w:tcW w:w="515" w:type="dxa"/>
            <w:shd w:val="clear" w:color="auto" w:fill="FFFFFF" w:themeFill="background1"/>
          </w:tcPr>
          <w:p w14:paraId="77AEF94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0E9EEA5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0191170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362E027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1E21B10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1126" w:type="dxa"/>
            <w:shd w:val="clear" w:color="auto" w:fill="FFFFFF" w:themeFill="background1"/>
          </w:tcPr>
          <w:p w14:paraId="0D903887" w14:textId="025A8461" w:rsidR="00CC2B35" w:rsidRPr="003D08FF" w:rsidRDefault="00075FBA"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M</w:t>
            </w:r>
            <w:r w:rsidR="00CC2B35" w:rsidRPr="003D08FF">
              <w:rPr>
                <w:rFonts w:ascii="Book Antiqua" w:eastAsia="宋体" w:hAnsi="Book Antiqua"/>
                <w:color w:val="000000" w:themeColor="text1"/>
              </w:rPr>
              <w:t>oderate</w:t>
            </w:r>
          </w:p>
        </w:tc>
      </w:tr>
      <w:tr w:rsidR="008547F7" w:rsidRPr="003D08FF" w14:paraId="54126CC7" w14:textId="77777777" w:rsidTr="005021E7">
        <w:tc>
          <w:tcPr>
            <w:tcW w:w="970" w:type="dxa"/>
            <w:vMerge/>
            <w:shd w:val="clear" w:color="auto" w:fill="FFFFFF" w:themeFill="background1"/>
          </w:tcPr>
          <w:p w14:paraId="3F0264E1"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val="restart"/>
            <w:shd w:val="clear" w:color="auto" w:fill="FFFFFF" w:themeFill="background1"/>
          </w:tcPr>
          <w:p w14:paraId="59E4E5B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TCM formulas + antioxidants </w:t>
            </w:r>
            <w:r w:rsidRPr="003D08FF">
              <w:rPr>
                <w:rFonts w:ascii="Book Antiqua" w:eastAsia="宋体" w:hAnsi="Book Antiqua"/>
                <w:i/>
                <w:iCs/>
                <w:color w:val="000000" w:themeColor="text1"/>
              </w:rPr>
              <w:t>vs</w:t>
            </w:r>
            <w:r w:rsidRPr="003D08FF">
              <w:rPr>
                <w:rFonts w:ascii="Book Antiqua" w:eastAsia="宋体" w:hAnsi="Book Antiqua"/>
                <w:color w:val="000000" w:themeColor="text1"/>
              </w:rPr>
              <w:t xml:space="preserve"> antioxidants</w:t>
            </w:r>
          </w:p>
        </w:tc>
        <w:tc>
          <w:tcPr>
            <w:tcW w:w="1510" w:type="dxa"/>
            <w:shd w:val="clear" w:color="auto" w:fill="FFFFFF" w:themeFill="background1"/>
          </w:tcPr>
          <w:p w14:paraId="3D4DF02E" w14:textId="4B8080E3"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ALT normalization rate: OR = 1.62, 95%CI: 1.06, 2.46;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 0.025</w:t>
            </w:r>
          </w:p>
        </w:tc>
        <w:tc>
          <w:tcPr>
            <w:tcW w:w="1719" w:type="dxa"/>
            <w:shd w:val="clear" w:color="auto" w:fill="FFFFFF" w:themeFill="background1"/>
          </w:tcPr>
          <w:p w14:paraId="7203E5DB"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4 (267)</w:t>
            </w:r>
          </w:p>
        </w:tc>
        <w:tc>
          <w:tcPr>
            <w:tcW w:w="515" w:type="dxa"/>
            <w:shd w:val="clear" w:color="auto" w:fill="FFFFFF" w:themeFill="background1"/>
          </w:tcPr>
          <w:p w14:paraId="1A95F7E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0653F76B"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5E477493"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765007C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7747A8CC"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1126" w:type="dxa"/>
            <w:shd w:val="clear" w:color="auto" w:fill="FFFFFF" w:themeFill="background1"/>
          </w:tcPr>
          <w:p w14:paraId="132380D7" w14:textId="298016E1" w:rsidR="00CC2B35" w:rsidRPr="003D08FF" w:rsidRDefault="00075FBA"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M</w:t>
            </w:r>
            <w:r w:rsidR="00CC2B35" w:rsidRPr="003D08FF">
              <w:rPr>
                <w:rFonts w:ascii="Book Antiqua" w:eastAsia="宋体" w:hAnsi="Book Antiqua"/>
                <w:color w:val="000000" w:themeColor="text1"/>
              </w:rPr>
              <w:t>oderate</w:t>
            </w:r>
          </w:p>
        </w:tc>
      </w:tr>
      <w:tr w:rsidR="008547F7" w:rsidRPr="003D08FF" w14:paraId="70BCA361" w14:textId="77777777" w:rsidTr="005021E7">
        <w:tc>
          <w:tcPr>
            <w:tcW w:w="970" w:type="dxa"/>
            <w:vMerge/>
            <w:shd w:val="clear" w:color="auto" w:fill="FFFFFF" w:themeFill="background1"/>
          </w:tcPr>
          <w:p w14:paraId="61E402BB"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0349A41E"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3B29C0C1" w14:textId="1BDD626D"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Blood lipids normalization rate: OR = 1.26, 95%CI: 0.95, 2.94;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 0.075</w:t>
            </w:r>
          </w:p>
        </w:tc>
        <w:tc>
          <w:tcPr>
            <w:tcW w:w="1719" w:type="dxa"/>
            <w:shd w:val="clear" w:color="auto" w:fill="FFFFFF" w:themeFill="background1"/>
          </w:tcPr>
          <w:p w14:paraId="4BD48C40"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2 (143)</w:t>
            </w:r>
          </w:p>
        </w:tc>
        <w:tc>
          <w:tcPr>
            <w:tcW w:w="515" w:type="dxa"/>
            <w:shd w:val="clear" w:color="auto" w:fill="FFFFFF" w:themeFill="background1"/>
          </w:tcPr>
          <w:p w14:paraId="34153F74"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2E30149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0591C6D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4485B025"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57C3625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1126" w:type="dxa"/>
            <w:shd w:val="clear" w:color="auto" w:fill="FFFFFF" w:themeFill="background1"/>
          </w:tcPr>
          <w:p w14:paraId="7D9FA652" w14:textId="701603F7" w:rsidR="00CC2B35" w:rsidRPr="003D08FF" w:rsidRDefault="00075FBA"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M</w:t>
            </w:r>
            <w:r w:rsidR="00CC2B35" w:rsidRPr="003D08FF">
              <w:rPr>
                <w:rFonts w:ascii="Book Antiqua" w:eastAsia="宋体" w:hAnsi="Book Antiqua"/>
                <w:color w:val="000000" w:themeColor="text1"/>
              </w:rPr>
              <w:t>oderate</w:t>
            </w:r>
          </w:p>
        </w:tc>
      </w:tr>
      <w:tr w:rsidR="008547F7" w:rsidRPr="003D08FF" w14:paraId="62F24CC4" w14:textId="77777777" w:rsidTr="005021E7">
        <w:tc>
          <w:tcPr>
            <w:tcW w:w="970" w:type="dxa"/>
            <w:vMerge/>
            <w:shd w:val="clear" w:color="auto" w:fill="FFFFFF" w:themeFill="background1"/>
          </w:tcPr>
          <w:p w14:paraId="0FD4A95E"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6C7228A1"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728D8C24" w14:textId="1715C0E6"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Hepatic steatosis disappearance rate: OR </w:t>
            </w:r>
            <w:r w:rsidRPr="003D08FF">
              <w:rPr>
                <w:rFonts w:ascii="Book Antiqua" w:eastAsia="宋体" w:hAnsi="Book Antiqua"/>
                <w:color w:val="000000" w:themeColor="text1"/>
              </w:rPr>
              <w:lastRenderedPageBreak/>
              <w:t xml:space="preserve">= 1.77, 95%CI: 1.10, 2.84;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 0.018</w:t>
            </w:r>
          </w:p>
        </w:tc>
        <w:tc>
          <w:tcPr>
            <w:tcW w:w="1719" w:type="dxa"/>
            <w:shd w:val="clear" w:color="auto" w:fill="FFFFFF" w:themeFill="background1"/>
          </w:tcPr>
          <w:p w14:paraId="3B463165"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lastRenderedPageBreak/>
              <w:t>4 (257)</w:t>
            </w:r>
          </w:p>
        </w:tc>
        <w:tc>
          <w:tcPr>
            <w:tcW w:w="515" w:type="dxa"/>
            <w:shd w:val="clear" w:color="auto" w:fill="FFFFFF" w:themeFill="background1"/>
          </w:tcPr>
          <w:p w14:paraId="0EE1D453"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089B2575"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42F8C0E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5C0D8874"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0E38B3DE"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1126" w:type="dxa"/>
            <w:shd w:val="clear" w:color="auto" w:fill="FFFFFF" w:themeFill="background1"/>
          </w:tcPr>
          <w:p w14:paraId="30590A71" w14:textId="680DABFB" w:rsidR="00CC2B35" w:rsidRPr="003D08FF" w:rsidRDefault="00075FBA"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M</w:t>
            </w:r>
            <w:r w:rsidR="00CC2B35" w:rsidRPr="003D08FF">
              <w:rPr>
                <w:rFonts w:ascii="Book Antiqua" w:eastAsia="宋体" w:hAnsi="Book Antiqua"/>
                <w:color w:val="000000" w:themeColor="text1"/>
              </w:rPr>
              <w:t>oderate</w:t>
            </w:r>
          </w:p>
        </w:tc>
      </w:tr>
      <w:tr w:rsidR="008547F7" w:rsidRPr="003D08FF" w14:paraId="7A5EC0C2" w14:textId="77777777" w:rsidTr="005021E7">
        <w:tc>
          <w:tcPr>
            <w:tcW w:w="970" w:type="dxa"/>
            <w:vMerge w:val="restart"/>
            <w:shd w:val="clear" w:color="auto" w:fill="FFFFFF" w:themeFill="background1"/>
          </w:tcPr>
          <w:p w14:paraId="0477F27E" w14:textId="4726B933"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He</w:t>
            </w:r>
            <w:r w:rsidR="00546EB3" w:rsidRPr="003D08FF">
              <w:rPr>
                <w:rFonts w:ascii="Book Antiqua" w:eastAsia="宋体" w:hAnsi="Book Antiqua"/>
                <w:i/>
                <w:iCs/>
                <w:color w:val="000000" w:themeColor="text1"/>
              </w:rPr>
              <w:t xml:space="preserve"> et al</w:t>
            </w:r>
            <w:r w:rsidR="00546EB3" w:rsidRPr="003D08FF">
              <w:rPr>
                <w:rFonts w:ascii="Book Antiqua" w:eastAsia="宋体" w:hAnsi="Book Antiqua"/>
                <w:color w:val="000000" w:themeColor="text1"/>
                <w:vertAlign w:val="superscript"/>
              </w:rPr>
              <w:t>[16]</w:t>
            </w:r>
            <w:r w:rsidRPr="003D08FF">
              <w:rPr>
                <w:rFonts w:ascii="Book Antiqua" w:eastAsia="宋体" w:hAnsi="Book Antiqua"/>
                <w:color w:val="000000" w:themeColor="text1"/>
              </w:rPr>
              <w:t>, 2010</w:t>
            </w:r>
          </w:p>
        </w:tc>
        <w:tc>
          <w:tcPr>
            <w:tcW w:w="1881" w:type="dxa"/>
            <w:vMerge w:val="restart"/>
            <w:shd w:val="clear" w:color="auto" w:fill="FFFFFF" w:themeFill="background1"/>
          </w:tcPr>
          <w:p w14:paraId="089E85D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TCM formulas </w:t>
            </w:r>
            <w:r w:rsidRPr="003D08FF">
              <w:rPr>
                <w:rFonts w:ascii="Book Antiqua" w:eastAsia="宋体" w:hAnsi="Book Antiqua"/>
                <w:i/>
                <w:iCs/>
                <w:color w:val="000000" w:themeColor="text1"/>
              </w:rPr>
              <w:t xml:space="preserve">vs </w:t>
            </w:r>
            <w:r w:rsidRPr="003D08FF">
              <w:rPr>
                <w:rFonts w:ascii="Book Antiqua" w:eastAsia="宋体" w:hAnsi="Book Antiqua"/>
                <w:color w:val="000000" w:themeColor="text1"/>
              </w:rPr>
              <w:t>conventional medications</w:t>
            </w:r>
          </w:p>
        </w:tc>
        <w:tc>
          <w:tcPr>
            <w:tcW w:w="1510" w:type="dxa"/>
            <w:shd w:val="clear" w:color="auto" w:fill="FFFFFF" w:themeFill="background1"/>
          </w:tcPr>
          <w:p w14:paraId="4481808B" w14:textId="3895EE1A"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ALT: MD = -9.55; 95%CI: -12.45, -6.65;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&lt; 0.001</w:t>
            </w:r>
          </w:p>
        </w:tc>
        <w:tc>
          <w:tcPr>
            <w:tcW w:w="1719" w:type="dxa"/>
            <w:shd w:val="clear" w:color="auto" w:fill="FFFFFF" w:themeFill="background1"/>
          </w:tcPr>
          <w:p w14:paraId="372D1C8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11 (1078)</w:t>
            </w:r>
          </w:p>
        </w:tc>
        <w:tc>
          <w:tcPr>
            <w:tcW w:w="515" w:type="dxa"/>
            <w:shd w:val="clear" w:color="auto" w:fill="FFFFFF" w:themeFill="background1"/>
          </w:tcPr>
          <w:p w14:paraId="58AB49B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3E36FA6B"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-2</w:t>
            </w:r>
            <w:r w:rsidRPr="003D08FF">
              <w:rPr>
                <w:rFonts w:ascii="Book Antiqua" w:eastAsia="宋体" w:hAnsi="Book Antiqua" w:cs="宋体"/>
                <w:color w:val="000000" w:themeColor="text1"/>
                <w:vertAlign w:val="superscript"/>
              </w:rPr>
              <w:t>1</w:t>
            </w:r>
          </w:p>
        </w:tc>
        <w:tc>
          <w:tcPr>
            <w:tcW w:w="418" w:type="dxa"/>
            <w:shd w:val="clear" w:color="auto" w:fill="FFFFFF" w:themeFill="background1"/>
          </w:tcPr>
          <w:p w14:paraId="5E31C305"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36138317"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1" w:type="dxa"/>
            <w:shd w:val="clear" w:color="auto" w:fill="FFFFFF" w:themeFill="background1"/>
          </w:tcPr>
          <w:p w14:paraId="2598CEE4"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9</w:t>
            </w:r>
          </w:p>
        </w:tc>
        <w:tc>
          <w:tcPr>
            <w:tcW w:w="1126" w:type="dxa"/>
            <w:shd w:val="clear" w:color="auto" w:fill="FFFFFF" w:themeFill="background1"/>
          </w:tcPr>
          <w:p w14:paraId="7245C9E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Very low</w:t>
            </w:r>
          </w:p>
        </w:tc>
      </w:tr>
      <w:tr w:rsidR="008547F7" w:rsidRPr="003D08FF" w14:paraId="360E8EB0" w14:textId="77777777" w:rsidTr="005021E7">
        <w:tc>
          <w:tcPr>
            <w:tcW w:w="970" w:type="dxa"/>
            <w:vMerge/>
            <w:shd w:val="clear" w:color="auto" w:fill="FFFFFF" w:themeFill="background1"/>
          </w:tcPr>
          <w:p w14:paraId="2015D4C7"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0090AB57"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4909E24D" w14:textId="6ADC3E46" w:rsidR="00CC2B35" w:rsidRPr="003D08FF" w:rsidRDefault="00CC2B35" w:rsidP="000438B1">
            <w:pPr>
              <w:spacing w:line="360" w:lineRule="auto"/>
              <w:jc w:val="both"/>
              <w:rPr>
                <w:rFonts w:ascii="Book Antiqua" w:eastAsia="宋体" w:hAnsi="Book Antiqua" w:cs="Times New Roman"/>
                <w:color w:val="000000" w:themeColor="text1"/>
                <w:kern w:val="0"/>
              </w:rPr>
            </w:pPr>
            <w:r w:rsidRPr="003D08FF">
              <w:rPr>
                <w:rFonts w:ascii="Book Antiqua" w:eastAsia="宋体" w:hAnsi="Book Antiqua"/>
                <w:color w:val="000000" w:themeColor="text1"/>
              </w:rPr>
              <w:t xml:space="preserve">AST: MD = -9.40; 95%CI: -12.96, -5.85;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&lt; 0.001</w:t>
            </w:r>
          </w:p>
        </w:tc>
        <w:tc>
          <w:tcPr>
            <w:tcW w:w="1719" w:type="dxa"/>
            <w:shd w:val="clear" w:color="auto" w:fill="FFFFFF" w:themeFill="background1"/>
          </w:tcPr>
          <w:p w14:paraId="1B3B789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11 (1078)</w:t>
            </w:r>
          </w:p>
        </w:tc>
        <w:tc>
          <w:tcPr>
            <w:tcW w:w="515" w:type="dxa"/>
            <w:shd w:val="clear" w:color="auto" w:fill="FFFFFF" w:themeFill="background1"/>
          </w:tcPr>
          <w:p w14:paraId="538D3AC0"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6C13BD0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-2</w:t>
            </w:r>
            <w:r w:rsidRPr="003D08FF">
              <w:rPr>
                <w:rFonts w:ascii="Book Antiqua" w:eastAsia="宋体" w:hAnsi="Book Antiqua" w:cs="宋体"/>
                <w:color w:val="000000" w:themeColor="text1"/>
                <w:vertAlign w:val="superscript"/>
              </w:rPr>
              <w:t>1</w:t>
            </w:r>
          </w:p>
        </w:tc>
        <w:tc>
          <w:tcPr>
            <w:tcW w:w="418" w:type="dxa"/>
            <w:shd w:val="clear" w:color="auto" w:fill="FFFFFF" w:themeFill="background1"/>
          </w:tcPr>
          <w:p w14:paraId="4C488BB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1625C0C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1" w:type="dxa"/>
            <w:shd w:val="clear" w:color="auto" w:fill="FFFFFF" w:themeFill="background1"/>
          </w:tcPr>
          <w:p w14:paraId="41617A7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9</w:t>
            </w:r>
          </w:p>
        </w:tc>
        <w:tc>
          <w:tcPr>
            <w:tcW w:w="1126" w:type="dxa"/>
            <w:shd w:val="clear" w:color="auto" w:fill="FFFFFF" w:themeFill="background1"/>
          </w:tcPr>
          <w:p w14:paraId="53A32D5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Very low</w:t>
            </w:r>
          </w:p>
        </w:tc>
      </w:tr>
      <w:tr w:rsidR="008547F7" w:rsidRPr="003D08FF" w14:paraId="35908715" w14:textId="77777777" w:rsidTr="005021E7">
        <w:trPr>
          <w:trHeight w:val="2273"/>
        </w:trPr>
        <w:tc>
          <w:tcPr>
            <w:tcW w:w="970" w:type="dxa"/>
            <w:vMerge/>
            <w:shd w:val="clear" w:color="auto" w:fill="FFFFFF" w:themeFill="background1"/>
          </w:tcPr>
          <w:p w14:paraId="6784BEFE"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6A9FF3EE"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155DF39D" w14:textId="1E4DF3AD" w:rsidR="00CC2B35" w:rsidRPr="003D08FF" w:rsidRDefault="00CC2B35" w:rsidP="000438B1">
            <w:pPr>
              <w:spacing w:line="360" w:lineRule="auto"/>
              <w:jc w:val="both"/>
              <w:rPr>
                <w:rFonts w:ascii="Book Antiqua" w:eastAsia="宋体" w:hAnsi="Book Antiqua" w:cs="Times New Roman"/>
                <w:b/>
                <w:bCs/>
                <w:color w:val="000000" w:themeColor="text1"/>
                <w:kern w:val="0"/>
              </w:rPr>
            </w:pPr>
            <w:r w:rsidRPr="003D08FF">
              <w:rPr>
                <w:rFonts w:ascii="Book Antiqua" w:eastAsia="宋体" w:hAnsi="Book Antiqua"/>
                <w:color w:val="000000" w:themeColor="text1"/>
              </w:rPr>
              <w:t xml:space="preserve">GGT: MD = -18.31; 95%CI: -27.06, -9.56;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&lt; 0.001</w:t>
            </w:r>
          </w:p>
        </w:tc>
        <w:tc>
          <w:tcPr>
            <w:tcW w:w="1719" w:type="dxa"/>
            <w:shd w:val="clear" w:color="auto" w:fill="FFFFFF" w:themeFill="background1"/>
          </w:tcPr>
          <w:p w14:paraId="5057951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11 (1078)</w:t>
            </w:r>
          </w:p>
        </w:tc>
        <w:tc>
          <w:tcPr>
            <w:tcW w:w="515" w:type="dxa"/>
            <w:shd w:val="clear" w:color="auto" w:fill="FFFFFF" w:themeFill="background1"/>
          </w:tcPr>
          <w:p w14:paraId="4AFE8E8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22ADE93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-2</w:t>
            </w:r>
            <w:r w:rsidRPr="003D08FF">
              <w:rPr>
                <w:rFonts w:ascii="Book Antiqua" w:eastAsia="宋体" w:hAnsi="Book Antiqua" w:cs="宋体"/>
                <w:color w:val="000000" w:themeColor="text1"/>
                <w:vertAlign w:val="superscript"/>
              </w:rPr>
              <w:t>1</w:t>
            </w:r>
          </w:p>
        </w:tc>
        <w:tc>
          <w:tcPr>
            <w:tcW w:w="418" w:type="dxa"/>
            <w:shd w:val="clear" w:color="auto" w:fill="FFFFFF" w:themeFill="background1"/>
          </w:tcPr>
          <w:p w14:paraId="04D7E01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68BC52F4"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1" w:type="dxa"/>
            <w:shd w:val="clear" w:color="auto" w:fill="FFFFFF" w:themeFill="background1"/>
          </w:tcPr>
          <w:p w14:paraId="1BC745DE"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9</w:t>
            </w:r>
          </w:p>
        </w:tc>
        <w:tc>
          <w:tcPr>
            <w:tcW w:w="1126" w:type="dxa"/>
            <w:shd w:val="clear" w:color="auto" w:fill="FFFFFF" w:themeFill="background1"/>
          </w:tcPr>
          <w:p w14:paraId="46D0065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Very low</w:t>
            </w:r>
          </w:p>
        </w:tc>
      </w:tr>
      <w:tr w:rsidR="008547F7" w:rsidRPr="003D08FF" w14:paraId="019AE2F2" w14:textId="77777777" w:rsidTr="005021E7">
        <w:trPr>
          <w:trHeight w:val="1852"/>
        </w:trPr>
        <w:tc>
          <w:tcPr>
            <w:tcW w:w="970" w:type="dxa"/>
            <w:vMerge/>
            <w:shd w:val="clear" w:color="auto" w:fill="FFFFFF" w:themeFill="background1"/>
          </w:tcPr>
          <w:p w14:paraId="049B090C"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4AB6D1B9"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6298812B" w14:textId="2F89EB39" w:rsidR="00CC2B35" w:rsidRPr="003D08FF" w:rsidRDefault="00CC2B35" w:rsidP="000438B1">
            <w:pPr>
              <w:spacing w:line="360" w:lineRule="auto"/>
              <w:jc w:val="both"/>
              <w:rPr>
                <w:rFonts w:ascii="Book Antiqua" w:eastAsia="宋体" w:hAnsi="Book Antiqua" w:cs="Times New Roman"/>
                <w:color w:val="000000" w:themeColor="text1"/>
                <w:kern w:val="0"/>
              </w:rPr>
            </w:pPr>
            <w:r w:rsidRPr="003D08FF">
              <w:rPr>
                <w:rFonts w:ascii="Book Antiqua" w:eastAsia="宋体" w:hAnsi="Book Antiqua"/>
                <w:color w:val="000000" w:themeColor="text1"/>
              </w:rPr>
              <w:t xml:space="preserve">TC: MD = -1.12; 95%CI: -1.80, -0.44;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&lt; 0.001</w:t>
            </w:r>
          </w:p>
        </w:tc>
        <w:tc>
          <w:tcPr>
            <w:tcW w:w="1719" w:type="dxa"/>
            <w:shd w:val="clear" w:color="auto" w:fill="FFFFFF" w:themeFill="background1"/>
          </w:tcPr>
          <w:p w14:paraId="0FA03C1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11 (1078)</w:t>
            </w:r>
          </w:p>
        </w:tc>
        <w:tc>
          <w:tcPr>
            <w:tcW w:w="515" w:type="dxa"/>
            <w:shd w:val="clear" w:color="auto" w:fill="FFFFFF" w:themeFill="background1"/>
          </w:tcPr>
          <w:p w14:paraId="112E26A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328DCEE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-2</w:t>
            </w:r>
            <w:r w:rsidRPr="003D08FF">
              <w:rPr>
                <w:rFonts w:ascii="Book Antiqua" w:eastAsia="宋体" w:hAnsi="Book Antiqua" w:cs="宋体"/>
                <w:color w:val="000000" w:themeColor="text1"/>
                <w:vertAlign w:val="superscript"/>
              </w:rPr>
              <w:t>1</w:t>
            </w:r>
          </w:p>
        </w:tc>
        <w:tc>
          <w:tcPr>
            <w:tcW w:w="418" w:type="dxa"/>
            <w:shd w:val="clear" w:color="auto" w:fill="FFFFFF" w:themeFill="background1"/>
          </w:tcPr>
          <w:p w14:paraId="05464B0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74B93BB5"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1" w:type="dxa"/>
            <w:shd w:val="clear" w:color="auto" w:fill="FFFFFF" w:themeFill="background1"/>
          </w:tcPr>
          <w:p w14:paraId="01348BB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9</w:t>
            </w:r>
          </w:p>
        </w:tc>
        <w:tc>
          <w:tcPr>
            <w:tcW w:w="1126" w:type="dxa"/>
            <w:shd w:val="clear" w:color="auto" w:fill="FFFFFF" w:themeFill="background1"/>
          </w:tcPr>
          <w:p w14:paraId="57E1843C"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Very low</w:t>
            </w:r>
          </w:p>
        </w:tc>
      </w:tr>
      <w:tr w:rsidR="008547F7" w:rsidRPr="003D08FF" w14:paraId="54B046B0" w14:textId="77777777" w:rsidTr="005021E7">
        <w:tc>
          <w:tcPr>
            <w:tcW w:w="970" w:type="dxa"/>
            <w:vMerge/>
            <w:shd w:val="clear" w:color="auto" w:fill="FFFFFF" w:themeFill="background1"/>
          </w:tcPr>
          <w:p w14:paraId="2E010122"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77953710"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326E519E" w14:textId="5911A619" w:rsidR="00CC2B35" w:rsidRPr="003D08FF" w:rsidRDefault="00CC2B35" w:rsidP="000438B1">
            <w:pPr>
              <w:spacing w:line="360" w:lineRule="auto"/>
              <w:jc w:val="both"/>
              <w:rPr>
                <w:rFonts w:ascii="Book Antiqua" w:eastAsia="宋体" w:hAnsi="Book Antiqua" w:cs="Times New Roman"/>
                <w:color w:val="000000" w:themeColor="text1"/>
                <w:kern w:val="0"/>
              </w:rPr>
            </w:pPr>
            <w:r w:rsidRPr="003D08FF">
              <w:rPr>
                <w:rFonts w:ascii="Book Antiqua" w:eastAsia="宋体" w:hAnsi="Book Antiqua"/>
                <w:color w:val="000000" w:themeColor="text1"/>
              </w:rPr>
              <w:t xml:space="preserve">TG: MD = -0.39; 95%CI: -0.64, -0.15;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 0.002</w:t>
            </w:r>
          </w:p>
        </w:tc>
        <w:tc>
          <w:tcPr>
            <w:tcW w:w="1719" w:type="dxa"/>
            <w:shd w:val="clear" w:color="auto" w:fill="FFFFFF" w:themeFill="background1"/>
          </w:tcPr>
          <w:p w14:paraId="4D3DF2B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11 (1078)</w:t>
            </w:r>
          </w:p>
        </w:tc>
        <w:tc>
          <w:tcPr>
            <w:tcW w:w="515" w:type="dxa"/>
            <w:shd w:val="clear" w:color="auto" w:fill="FFFFFF" w:themeFill="background1"/>
          </w:tcPr>
          <w:p w14:paraId="5C961C6B"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05CD13F5"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-2</w:t>
            </w:r>
            <w:r w:rsidRPr="003D08FF">
              <w:rPr>
                <w:rFonts w:ascii="Book Antiqua" w:eastAsia="宋体" w:hAnsi="Book Antiqua" w:cs="宋体"/>
                <w:color w:val="000000" w:themeColor="text1"/>
                <w:vertAlign w:val="superscript"/>
              </w:rPr>
              <w:t>1</w:t>
            </w:r>
          </w:p>
        </w:tc>
        <w:tc>
          <w:tcPr>
            <w:tcW w:w="418" w:type="dxa"/>
            <w:shd w:val="clear" w:color="auto" w:fill="FFFFFF" w:themeFill="background1"/>
          </w:tcPr>
          <w:p w14:paraId="278364B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76BC6C1E"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1" w:type="dxa"/>
            <w:shd w:val="clear" w:color="auto" w:fill="FFFFFF" w:themeFill="background1"/>
          </w:tcPr>
          <w:p w14:paraId="358CA35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9</w:t>
            </w:r>
          </w:p>
        </w:tc>
        <w:tc>
          <w:tcPr>
            <w:tcW w:w="1126" w:type="dxa"/>
            <w:shd w:val="clear" w:color="auto" w:fill="FFFFFF" w:themeFill="background1"/>
          </w:tcPr>
          <w:p w14:paraId="6F636F43"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Very low</w:t>
            </w:r>
          </w:p>
        </w:tc>
      </w:tr>
      <w:tr w:rsidR="008547F7" w:rsidRPr="003D08FF" w14:paraId="7265386C" w14:textId="77777777" w:rsidTr="005021E7">
        <w:tc>
          <w:tcPr>
            <w:tcW w:w="970" w:type="dxa"/>
            <w:vMerge/>
            <w:shd w:val="clear" w:color="auto" w:fill="FFFFFF" w:themeFill="background1"/>
          </w:tcPr>
          <w:p w14:paraId="0994B6C4"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2934351A"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52E5ED40" w14:textId="151DF65C" w:rsidR="00CC2B35" w:rsidRPr="003D08FF" w:rsidRDefault="00CC2B35" w:rsidP="000438B1">
            <w:pPr>
              <w:spacing w:line="360" w:lineRule="auto"/>
              <w:jc w:val="both"/>
              <w:rPr>
                <w:rFonts w:ascii="Book Antiqua" w:eastAsia="宋体" w:hAnsi="Book Antiqua" w:cs="Times New Roman"/>
                <w:color w:val="000000" w:themeColor="text1"/>
                <w:kern w:val="0"/>
              </w:rPr>
            </w:pPr>
            <w:r w:rsidRPr="003D08FF">
              <w:rPr>
                <w:rFonts w:ascii="Book Antiqua" w:eastAsia="宋体" w:hAnsi="Book Antiqua"/>
                <w:color w:val="000000" w:themeColor="text1"/>
              </w:rPr>
              <w:t xml:space="preserve">HDL-C: MD = 0.21; </w:t>
            </w:r>
            <w:r w:rsidRPr="003D08FF">
              <w:rPr>
                <w:rFonts w:ascii="Book Antiqua" w:eastAsia="宋体" w:hAnsi="Book Antiqua"/>
                <w:color w:val="000000" w:themeColor="text1"/>
              </w:rPr>
              <w:lastRenderedPageBreak/>
              <w:t xml:space="preserve">95%CI: 0.14, 0.28;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&lt; 0.001</w:t>
            </w:r>
          </w:p>
        </w:tc>
        <w:tc>
          <w:tcPr>
            <w:tcW w:w="1719" w:type="dxa"/>
            <w:shd w:val="clear" w:color="auto" w:fill="FFFFFF" w:themeFill="background1"/>
          </w:tcPr>
          <w:p w14:paraId="59CBA30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lastRenderedPageBreak/>
              <w:t>11 (1078)</w:t>
            </w:r>
          </w:p>
        </w:tc>
        <w:tc>
          <w:tcPr>
            <w:tcW w:w="515" w:type="dxa"/>
            <w:shd w:val="clear" w:color="auto" w:fill="FFFFFF" w:themeFill="background1"/>
          </w:tcPr>
          <w:p w14:paraId="743A9AF5"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0757B187"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-2</w:t>
            </w:r>
            <w:r w:rsidRPr="003D08FF">
              <w:rPr>
                <w:rFonts w:ascii="Book Antiqua" w:eastAsia="宋体" w:hAnsi="Book Antiqua" w:cs="宋体"/>
                <w:color w:val="000000" w:themeColor="text1"/>
                <w:vertAlign w:val="superscript"/>
              </w:rPr>
              <w:t>1</w:t>
            </w:r>
          </w:p>
        </w:tc>
        <w:tc>
          <w:tcPr>
            <w:tcW w:w="418" w:type="dxa"/>
            <w:shd w:val="clear" w:color="auto" w:fill="FFFFFF" w:themeFill="background1"/>
          </w:tcPr>
          <w:p w14:paraId="4A4239B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69AD3217"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1" w:type="dxa"/>
            <w:shd w:val="clear" w:color="auto" w:fill="FFFFFF" w:themeFill="background1"/>
          </w:tcPr>
          <w:p w14:paraId="34678BE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9</w:t>
            </w:r>
          </w:p>
        </w:tc>
        <w:tc>
          <w:tcPr>
            <w:tcW w:w="1126" w:type="dxa"/>
            <w:shd w:val="clear" w:color="auto" w:fill="FFFFFF" w:themeFill="background1"/>
          </w:tcPr>
          <w:p w14:paraId="036FC85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Very low</w:t>
            </w:r>
          </w:p>
        </w:tc>
      </w:tr>
      <w:tr w:rsidR="008547F7" w:rsidRPr="003D08FF" w14:paraId="796596A6" w14:textId="77777777" w:rsidTr="005021E7">
        <w:tc>
          <w:tcPr>
            <w:tcW w:w="970" w:type="dxa"/>
            <w:vMerge w:val="restart"/>
            <w:shd w:val="clear" w:color="auto" w:fill="FFFFFF" w:themeFill="background1"/>
          </w:tcPr>
          <w:p w14:paraId="30327561" w14:textId="69339135"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Li</w:t>
            </w:r>
            <w:r w:rsidR="00546EB3" w:rsidRPr="003D08FF">
              <w:rPr>
                <w:rFonts w:ascii="Book Antiqua" w:eastAsia="宋体" w:hAnsi="Book Antiqua"/>
                <w:i/>
                <w:iCs/>
                <w:color w:val="000000" w:themeColor="text1"/>
              </w:rPr>
              <w:t xml:space="preserve"> et al</w:t>
            </w:r>
            <w:r w:rsidR="00546EB3" w:rsidRPr="003D08FF">
              <w:rPr>
                <w:rFonts w:ascii="Book Antiqua" w:eastAsia="宋体" w:hAnsi="Book Antiqua"/>
                <w:color w:val="000000" w:themeColor="text1"/>
                <w:vertAlign w:val="superscript"/>
              </w:rPr>
              <w:t>[17]</w:t>
            </w:r>
            <w:r w:rsidRPr="003D08FF">
              <w:rPr>
                <w:rFonts w:ascii="Book Antiqua" w:eastAsia="宋体" w:hAnsi="Book Antiqua"/>
                <w:color w:val="000000" w:themeColor="text1"/>
              </w:rPr>
              <w:t>, 2011</w:t>
            </w:r>
          </w:p>
        </w:tc>
        <w:tc>
          <w:tcPr>
            <w:tcW w:w="1881" w:type="dxa"/>
            <w:vMerge w:val="restart"/>
            <w:shd w:val="clear" w:color="auto" w:fill="FFFFFF" w:themeFill="background1"/>
          </w:tcPr>
          <w:p w14:paraId="1ACDE4AE"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TCM formulas </w:t>
            </w:r>
            <w:r w:rsidRPr="003D08FF">
              <w:rPr>
                <w:rFonts w:ascii="Book Antiqua" w:eastAsia="宋体" w:hAnsi="Book Antiqua"/>
                <w:i/>
                <w:iCs/>
                <w:color w:val="000000" w:themeColor="text1"/>
              </w:rPr>
              <w:t>vs</w:t>
            </w:r>
            <w:r w:rsidRPr="003D08FF">
              <w:rPr>
                <w:rFonts w:ascii="Book Antiqua" w:eastAsia="宋体" w:hAnsi="Book Antiqua"/>
                <w:color w:val="000000" w:themeColor="text1"/>
              </w:rPr>
              <w:t xml:space="preserve"> conventional medications</w:t>
            </w:r>
          </w:p>
        </w:tc>
        <w:tc>
          <w:tcPr>
            <w:tcW w:w="1510" w:type="dxa"/>
            <w:shd w:val="clear" w:color="auto" w:fill="FFFFFF" w:themeFill="background1"/>
          </w:tcPr>
          <w:p w14:paraId="67CAA3E7" w14:textId="3980E2C4"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Cure rate: RR = 1.48, 95%CI: 1.12, 1.94;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 0.005</w:t>
            </w:r>
          </w:p>
        </w:tc>
        <w:tc>
          <w:tcPr>
            <w:tcW w:w="1719" w:type="dxa"/>
            <w:shd w:val="clear" w:color="auto" w:fill="FFFFFF" w:themeFill="background1"/>
          </w:tcPr>
          <w:p w14:paraId="63FEB3B3"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16 (1644)</w:t>
            </w:r>
          </w:p>
        </w:tc>
        <w:tc>
          <w:tcPr>
            <w:tcW w:w="515" w:type="dxa"/>
            <w:shd w:val="clear" w:color="auto" w:fill="FFFFFF" w:themeFill="background1"/>
          </w:tcPr>
          <w:p w14:paraId="3D40D19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7AB649F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6</w:t>
            </w:r>
          </w:p>
        </w:tc>
        <w:tc>
          <w:tcPr>
            <w:tcW w:w="418" w:type="dxa"/>
            <w:shd w:val="clear" w:color="auto" w:fill="FFFFFF" w:themeFill="background1"/>
          </w:tcPr>
          <w:p w14:paraId="3E40E2C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5A488F95"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1" w:type="dxa"/>
            <w:shd w:val="clear" w:color="auto" w:fill="FFFFFF" w:themeFill="background1"/>
          </w:tcPr>
          <w:p w14:paraId="2CB9362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9</w:t>
            </w:r>
          </w:p>
        </w:tc>
        <w:tc>
          <w:tcPr>
            <w:tcW w:w="1126" w:type="dxa"/>
            <w:shd w:val="clear" w:color="auto" w:fill="FFFFFF" w:themeFill="background1"/>
          </w:tcPr>
          <w:p w14:paraId="5860172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Low</w:t>
            </w:r>
          </w:p>
        </w:tc>
      </w:tr>
      <w:tr w:rsidR="008547F7" w:rsidRPr="003D08FF" w14:paraId="17684AF1" w14:textId="77777777" w:rsidTr="005021E7">
        <w:tc>
          <w:tcPr>
            <w:tcW w:w="970" w:type="dxa"/>
            <w:vMerge/>
            <w:shd w:val="clear" w:color="auto" w:fill="FFFFFF" w:themeFill="background1"/>
          </w:tcPr>
          <w:p w14:paraId="495149D4"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4E8A16AB"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229470FE" w14:textId="20884DA6"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Global improvement rate: RR = 1.29, 95%CI: 1.16, 1.43;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&lt; 0.001</w:t>
            </w:r>
          </w:p>
        </w:tc>
        <w:tc>
          <w:tcPr>
            <w:tcW w:w="1719" w:type="dxa"/>
            <w:shd w:val="clear" w:color="auto" w:fill="FFFFFF" w:themeFill="background1"/>
          </w:tcPr>
          <w:p w14:paraId="33BF961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20 (2118)</w:t>
            </w:r>
          </w:p>
        </w:tc>
        <w:tc>
          <w:tcPr>
            <w:tcW w:w="515" w:type="dxa"/>
            <w:shd w:val="clear" w:color="auto" w:fill="FFFFFF" w:themeFill="background1"/>
          </w:tcPr>
          <w:p w14:paraId="57ECE33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3</w:t>
            </w:r>
          </w:p>
        </w:tc>
        <w:tc>
          <w:tcPr>
            <w:tcW w:w="442" w:type="dxa"/>
            <w:shd w:val="clear" w:color="auto" w:fill="FFFFFF" w:themeFill="background1"/>
          </w:tcPr>
          <w:p w14:paraId="35D4A08C"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-2</w:t>
            </w:r>
            <w:r w:rsidRPr="003D08FF">
              <w:rPr>
                <w:rFonts w:ascii="Book Antiqua" w:eastAsia="宋体" w:hAnsi="Book Antiqua" w:cs="宋体"/>
                <w:color w:val="000000" w:themeColor="text1"/>
                <w:vertAlign w:val="superscript"/>
              </w:rPr>
              <w:t>1</w:t>
            </w:r>
          </w:p>
        </w:tc>
        <w:tc>
          <w:tcPr>
            <w:tcW w:w="418" w:type="dxa"/>
            <w:shd w:val="clear" w:color="auto" w:fill="FFFFFF" w:themeFill="background1"/>
          </w:tcPr>
          <w:p w14:paraId="391FFB3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1AF55D73"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1" w:type="dxa"/>
            <w:shd w:val="clear" w:color="auto" w:fill="FFFFFF" w:themeFill="background1"/>
          </w:tcPr>
          <w:p w14:paraId="520ED0E7"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9</w:t>
            </w:r>
          </w:p>
        </w:tc>
        <w:tc>
          <w:tcPr>
            <w:tcW w:w="1126" w:type="dxa"/>
            <w:shd w:val="clear" w:color="auto" w:fill="FFFFFF" w:themeFill="background1"/>
          </w:tcPr>
          <w:p w14:paraId="1D711CB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Very low</w:t>
            </w:r>
          </w:p>
        </w:tc>
      </w:tr>
      <w:tr w:rsidR="008547F7" w:rsidRPr="003D08FF" w14:paraId="748D581A" w14:textId="77777777" w:rsidTr="005021E7">
        <w:tc>
          <w:tcPr>
            <w:tcW w:w="970" w:type="dxa"/>
            <w:vMerge/>
            <w:shd w:val="clear" w:color="auto" w:fill="FFFFFF" w:themeFill="background1"/>
          </w:tcPr>
          <w:p w14:paraId="170FAF95"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4FCFAB2A"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6CE64166" w14:textId="2817A7FB"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ALT: MD = -18.90; 95%CI: -26.34, -11.46;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&lt; 0.001</w:t>
            </w:r>
          </w:p>
        </w:tc>
        <w:tc>
          <w:tcPr>
            <w:tcW w:w="1719" w:type="dxa"/>
            <w:shd w:val="clear" w:color="auto" w:fill="FFFFFF" w:themeFill="background1"/>
          </w:tcPr>
          <w:p w14:paraId="5867C96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18 (1935)</w:t>
            </w:r>
          </w:p>
        </w:tc>
        <w:tc>
          <w:tcPr>
            <w:tcW w:w="515" w:type="dxa"/>
            <w:shd w:val="clear" w:color="auto" w:fill="FFFFFF" w:themeFill="background1"/>
          </w:tcPr>
          <w:p w14:paraId="20A69597"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31C5908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-2</w:t>
            </w:r>
            <w:r w:rsidRPr="003D08FF">
              <w:rPr>
                <w:rFonts w:ascii="Book Antiqua" w:eastAsia="宋体" w:hAnsi="Book Antiqua" w:cs="宋体"/>
                <w:color w:val="000000" w:themeColor="text1"/>
                <w:vertAlign w:val="superscript"/>
              </w:rPr>
              <w:t>1</w:t>
            </w:r>
          </w:p>
        </w:tc>
        <w:tc>
          <w:tcPr>
            <w:tcW w:w="418" w:type="dxa"/>
            <w:shd w:val="clear" w:color="auto" w:fill="FFFFFF" w:themeFill="background1"/>
          </w:tcPr>
          <w:p w14:paraId="0346809C"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42C093EC"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1" w:type="dxa"/>
            <w:shd w:val="clear" w:color="auto" w:fill="FFFFFF" w:themeFill="background1"/>
          </w:tcPr>
          <w:p w14:paraId="70F7A7D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9</w:t>
            </w:r>
          </w:p>
        </w:tc>
        <w:tc>
          <w:tcPr>
            <w:tcW w:w="1126" w:type="dxa"/>
            <w:shd w:val="clear" w:color="auto" w:fill="FFFFFF" w:themeFill="background1"/>
          </w:tcPr>
          <w:p w14:paraId="67EFC60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Very low</w:t>
            </w:r>
          </w:p>
        </w:tc>
      </w:tr>
      <w:tr w:rsidR="008547F7" w:rsidRPr="003D08FF" w14:paraId="4E83EA4C" w14:textId="77777777" w:rsidTr="005021E7">
        <w:tc>
          <w:tcPr>
            <w:tcW w:w="970" w:type="dxa"/>
            <w:vMerge/>
            <w:shd w:val="clear" w:color="auto" w:fill="FFFFFF" w:themeFill="background1"/>
          </w:tcPr>
          <w:p w14:paraId="6D79E1EB"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77DCD39A"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6DAEB60D" w14:textId="2E941762"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AST: MD = -10.59; 95%CI: -15.61, -5.58;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&lt; 0.001</w:t>
            </w:r>
          </w:p>
        </w:tc>
        <w:tc>
          <w:tcPr>
            <w:tcW w:w="1719" w:type="dxa"/>
            <w:shd w:val="clear" w:color="auto" w:fill="FFFFFF" w:themeFill="background1"/>
          </w:tcPr>
          <w:p w14:paraId="628AFB5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14 (1480)</w:t>
            </w:r>
          </w:p>
        </w:tc>
        <w:tc>
          <w:tcPr>
            <w:tcW w:w="515" w:type="dxa"/>
            <w:shd w:val="clear" w:color="auto" w:fill="FFFFFF" w:themeFill="background1"/>
          </w:tcPr>
          <w:p w14:paraId="08D94B1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13228F5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-2</w:t>
            </w:r>
            <w:r w:rsidRPr="003D08FF">
              <w:rPr>
                <w:rFonts w:ascii="Book Antiqua" w:eastAsia="宋体" w:hAnsi="Book Antiqua" w:cs="宋体"/>
                <w:color w:val="000000" w:themeColor="text1"/>
                <w:vertAlign w:val="superscript"/>
              </w:rPr>
              <w:t>1</w:t>
            </w:r>
          </w:p>
        </w:tc>
        <w:tc>
          <w:tcPr>
            <w:tcW w:w="418" w:type="dxa"/>
            <w:shd w:val="clear" w:color="auto" w:fill="FFFFFF" w:themeFill="background1"/>
          </w:tcPr>
          <w:p w14:paraId="2FE0E7B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6226811E"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1" w:type="dxa"/>
            <w:shd w:val="clear" w:color="auto" w:fill="FFFFFF" w:themeFill="background1"/>
          </w:tcPr>
          <w:p w14:paraId="7A343EB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9</w:t>
            </w:r>
          </w:p>
        </w:tc>
        <w:tc>
          <w:tcPr>
            <w:tcW w:w="1126" w:type="dxa"/>
            <w:shd w:val="clear" w:color="auto" w:fill="FFFFFF" w:themeFill="background1"/>
          </w:tcPr>
          <w:p w14:paraId="415755D0"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Very low</w:t>
            </w:r>
          </w:p>
        </w:tc>
      </w:tr>
      <w:tr w:rsidR="008547F7" w:rsidRPr="003D08FF" w14:paraId="6D2443A0" w14:textId="77777777" w:rsidTr="005021E7">
        <w:tc>
          <w:tcPr>
            <w:tcW w:w="970" w:type="dxa"/>
            <w:vMerge/>
            <w:shd w:val="clear" w:color="auto" w:fill="FFFFFF" w:themeFill="background1"/>
          </w:tcPr>
          <w:p w14:paraId="35C0485E"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2CA50110"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51267E2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GGT cannot be evaluated </w:t>
            </w:r>
            <w:r w:rsidRPr="003D08FF">
              <w:rPr>
                <w:rFonts w:ascii="Book Antiqua" w:eastAsia="宋体" w:hAnsi="Book Antiqua"/>
                <w:color w:val="000000" w:themeColor="text1"/>
              </w:rPr>
              <w:lastRenderedPageBreak/>
              <w:t>due to data mistake</w:t>
            </w:r>
          </w:p>
        </w:tc>
        <w:tc>
          <w:tcPr>
            <w:tcW w:w="1719" w:type="dxa"/>
            <w:shd w:val="clear" w:color="auto" w:fill="FFFFFF" w:themeFill="background1"/>
          </w:tcPr>
          <w:p w14:paraId="4CC298F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lastRenderedPageBreak/>
              <w:t>\</w:t>
            </w:r>
          </w:p>
        </w:tc>
        <w:tc>
          <w:tcPr>
            <w:tcW w:w="515" w:type="dxa"/>
            <w:shd w:val="clear" w:color="auto" w:fill="FFFFFF" w:themeFill="background1"/>
          </w:tcPr>
          <w:p w14:paraId="60737D7E"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w:t>
            </w:r>
          </w:p>
        </w:tc>
        <w:tc>
          <w:tcPr>
            <w:tcW w:w="442" w:type="dxa"/>
            <w:shd w:val="clear" w:color="auto" w:fill="FFFFFF" w:themeFill="background1"/>
          </w:tcPr>
          <w:p w14:paraId="49A2405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w:t>
            </w:r>
          </w:p>
        </w:tc>
        <w:tc>
          <w:tcPr>
            <w:tcW w:w="418" w:type="dxa"/>
            <w:shd w:val="clear" w:color="auto" w:fill="FFFFFF" w:themeFill="background1"/>
          </w:tcPr>
          <w:p w14:paraId="708AFCDB"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w:t>
            </w:r>
          </w:p>
        </w:tc>
        <w:tc>
          <w:tcPr>
            <w:tcW w:w="442" w:type="dxa"/>
            <w:shd w:val="clear" w:color="auto" w:fill="FFFFFF" w:themeFill="background1"/>
          </w:tcPr>
          <w:p w14:paraId="1F1340B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w:t>
            </w:r>
          </w:p>
        </w:tc>
        <w:tc>
          <w:tcPr>
            <w:tcW w:w="441" w:type="dxa"/>
            <w:shd w:val="clear" w:color="auto" w:fill="FFFFFF" w:themeFill="background1"/>
          </w:tcPr>
          <w:p w14:paraId="40A585C4"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w:t>
            </w:r>
          </w:p>
        </w:tc>
        <w:tc>
          <w:tcPr>
            <w:tcW w:w="1126" w:type="dxa"/>
            <w:shd w:val="clear" w:color="auto" w:fill="FFFFFF" w:themeFill="background1"/>
          </w:tcPr>
          <w:p w14:paraId="2909844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w:t>
            </w:r>
          </w:p>
        </w:tc>
      </w:tr>
      <w:tr w:rsidR="008547F7" w:rsidRPr="003D08FF" w14:paraId="064DB3F8" w14:textId="77777777" w:rsidTr="005021E7">
        <w:tc>
          <w:tcPr>
            <w:tcW w:w="970" w:type="dxa"/>
            <w:vMerge/>
            <w:shd w:val="clear" w:color="auto" w:fill="FFFFFF" w:themeFill="background1"/>
          </w:tcPr>
          <w:p w14:paraId="234334EE"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64526633"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4827A744" w14:textId="0251E438"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TC: MD = -0.68; 95%CI: -1.14, -0.21;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 0.004</w:t>
            </w:r>
          </w:p>
        </w:tc>
        <w:tc>
          <w:tcPr>
            <w:tcW w:w="1719" w:type="dxa"/>
            <w:shd w:val="clear" w:color="auto" w:fill="FFFFFF" w:themeFill="background1"/>
          </w:tcPr>
          <w:p w14:paraId="3448B565"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17 (1885)</w:t>
            </w:r>
          </w:p>
        </w:tc>
        <w:tc>
          <w:tcPr>
            <w:tcW w:w="515" w:type="dxa"/>
            <w:shd w:val="clear" w:color="auto" w:fill="FFFFFF" w:themeFill="background1"/>
          </w:tcPr>
          <w:p w14:paraId="6463A76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5E1AE23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-2</w:t>
            </w:r>
            <w:r w:rsidRPr="003D08FF">
              <w:rPr>
                <w:rFonts w:ascii="Book Antiqua" w:eastAsia="宋体" w:hAnsi="Book Antiqua" w:cs="宋体"/>
                <w:color w:val="000000" w:themeColor="text1"/>
                <w:vertAlign w:val="superscript"/>
              </w:rPr>
              <w:t>1</w:t>
            </w:r>
          </w:p>
        </w:tc>
        <w:tc>
          <w:tcPr>
            <w:tcW w:w="418" w:type="dxa"/>
            <w:shd w:val="clear" w:color="auto" w:fill="FFFFFF" w:themeFill="background1"/>
          </w:tcPr>
          <w:p w14:paraId="4865BEE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0259C37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1" w:type="dxa"/>
            <w:shd w:val="clear" w:color="auto" w:fill="FFFFFF" w:themeFill="background1"/>
          </w:tcPr>
          <w:p w14:paraId="48AB94E0"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9</w:t>
            </w:r>
          </w:p>
        </w:tc>
        <w:tc>
          <w:tcPr>
            <w:tcW w:w="1126" w:type="dxa"/>
            <w:shd w:val="clear" w:color="auto" w:fill="FFFFFF" w:themeFill="background1"/>
          </w:tcPr>
          <w:p w14:paraId="797B3283"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Very low</w:t>
            </w:r>
          </w:p>
        </w:tc>
      </w:tr>
      <w:tr w:rsidR="008547F7" w:rsidRPr="003D08FF" w14:paraId="333E5EAD" w14:textId="77777777" w:rsidTr="005021E7">
        <w:tc>
          <w:tcPr>
            <w:tcW w:w="970" w:type="dxa"/>
            <w:vMerge/>
            <w:shd w:val="clear" w:color="auto" w:fill="FFFFFF" w:themeFill="background1"/>
          </w:tcPr>
          <w:p w14:paraId="6DFDE59E"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405EC4E7"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0EB497FB" w14:textId="1AACF51D"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TG: MD = -0.48; 95%CI: -0.92, -0.03;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 0.036</w:t>
            </w:r>
          </w:p>
        </w:tc>
        <w:tc>
          <w:tcPr>
            <w:tcW w:w="1719" w:type="dxa"/>
            <w:shd w:val="clear" w:color="auto" w:fill="FFFFFF" w:themeFill="background1"/>
          </w:tcPr>
          <w:p w14:paraId="4137254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17 (1885)</w:t>
            </w:r>
          </w:p>
        </w:tc>
        <w:tc>
          <w:tcPr>
            <w:tcW w:w="515" w:type="dxa"/>
            <w:shd w:val="clear" w:color="auto" w:fill="FFFFFF" w:themeFill="background1"/>
          </w:tcPr>
          <w:p w14:paraId="7B9E6F0E"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081770D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-2</w:t>
            </w:r>
            <w:r w:rsidRPr="003D08FF">
              <w:rPr>
                <w:rFonts w:ascii="Book Antiqua" w:eastAsia="宋体" w:hAnsi="Book Antiqua" w:cs="宋体"/>
                <w:color w:val="000000" w:themeColor="text1"/>
                <w:vertAlign w:val="superscript"/>
              </w:rPr>
              <w:t>1</w:t>
            </w:r>
          </w:p>
        </w:tc>
        <w:tc>
          <w:tcPr>
            <w:tcW w:w="418" w:type="dxa"/>
            <w:shd w:val="clear" w:color="auto" w:fill="FFFFFF" w:themeFill="background1"/>
          </w:tcPr>
          <w:p w14:paraId="06517CAB"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7F28704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1" w:type="dxa"/>
            <w:shd w:val="clear" w:color="auto" w:fill="FFFFFF" w:themeFill="background1"/>
          </w:tcPr>
          <w:p w14:paraId="4D69456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9</w:t>
            </w:r>
          </w:p>
        </w:tc>
        <w:tc>
          <w:tcPr>
            <w:tcW w:w="1126" w:type="dxa"/>
            <w:shd w:val="clear" w:color="auto" w:fill="FFFFFF" w:themeFill="background1"/>
          </w:tcPr>
          <w:p w14:paraId="5A98CEB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Very low</w:t>
            </w:r>
          </w:p>
        </w:tc>
      </w:tr>
      <w:tr w:rsidR="008547F7" w:rsidRPr="003D08FF" w14:paraId="1018F6CB" w14:textId="77777777" w:rsidTr="005021E7">
        <w:tc>
          <w:tcPr>
            <w:tcW w:w="970" w:type="dxa"/>
            <w:vMerge/>
            <w:shd w:val="clear" w:color="auto" w:fill="FFFFFF" w:themeFill="background1"/>
          </w:tcPr>
          <w:p w14:paraId="7AC2EEC8"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234F69FE"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38A1E827" w14:textId="7E12AC5F"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HDL-C: MD = 0.07; 95%CI: -0.17, 0.37;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w:t>
            </w:r>
            <w:r w:rsidR="008B09AE" w:rsidRPr="003D08FF">
              <w:rPr>
                <w:rFonts w:ascii="Book Antiqua" w:eastAsia="宋体" w:hAnsi="Book Antiqua"/>
                <w:color w:val="000000" w:themeColor="text1"/>
              </w:rPr>
              <w:t xml:space="preserve"> </w:t>
            </w:r>
            <w:r w:rsidRPr="003D08FF">
              <w:rPr>
                <w:rFonts w:ascii="Book Antiqua" w:eastAsia="宋体" w:hAnsi="Book Antiqua"/>
                <w:color w:val="000000" w:themeColor="text1"/>
              </w:rPr>
              <w:t>0.561</w:t>
            </w:r>
          </w:p>
        </w:tc>
        <w:tc>
          <w:tcPr>
            <w:tcW w:w="1719" w:type="dxa"/>
            <w:shd w:val="clear" w:color="auto" w:fill="FFFFFF" w:themeFill="background1"/>
          </w:tcPr>
          <w:p w14:paraId="3653E075"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8 (731)</w:t>
            </w:r>
          </w:p>
        </w:tc>
        <w:tc>
          <w:tcPr>
            <w:tcW w:w="515" w:type="dxa"/>
            <w:shd w:val="clear" w:color="auto" w:fill="FFFFFF" w:themeFill="background1"/>
          </w:tcPr>
          <w:p w14:paraId="4AD6BC80"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2B0A45BB"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-2</w:t>
            </w:r>
            <w:r w:rsidRPr="003D08FF">
              <w:rPr>
                <w:rFonts w:ascii="Book Antiqua" w:eastAsia="宋体" w:hAnsi="Book Antiqua" w:cs="宋体"/>
                <w:color w:val="000000" w:themeColor="text1"/>
                <w:vertAlign w:val="superscript"/>
              </w:rPr>
              <w:t>1</w:t>
            </w:r>
          </w:p>
        </w:tc>
        <w:tc>
          <w:tcPr>
            <w:tcW w:w="418" w:type="dxa"/>
            <w:shd w:val="clear" w:color="auto" w:fill="FFFFFF" w:themeFill="background1"/>
          </w:tcPr>
          <w:p w14:paraId="4421D87F"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617B5780"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1" w:type="dxa"/>
            <w:shd w:val="clear" w:color="auto" w:fill="FFFFFF" w:themeFill="background1"/>
          </w:tcPr>
          <w:p w14:paraId="53D8C1C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9</w:t>
            </w:r>
          </w:p>
        </w:tc>
        <w:tc>
          <w:tcPr>
            <w:tcW w:w="1126" w:type="dxa"/>
            <w:shd w:val="clear" w:color="auto" w:fill="FFFFFF" w:themeFill="background1"/>
          </w:tcPr>
          <w:p w14:paraId="3D8E1DC5"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Very low</w:t>
            </w:r>
          </w:p>
        </w:tc>
      </w:tr>
      <w:tr w:rsidR="008547F7" w:rsidRPr="003D08FF" w14:paraId="1EEFBB73" w14:textId="77777777" w:rsidTr="005021E7">
        <w:tc>
          <w:tcPr>
            <w:tcW w:w="970" w:type="dxa"/>
            <w:vMerge/>
            <w:shd w:val="clear" w:color="auto" w:fill="FFFFFF" w:themeFill="background1"/>
          </w:tcPr>
          <w:p w14:paraId="28C096A0"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7F5F3989"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032F2C91" w14:textId="677D2033"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LDL-C: MD = -0.59; 95%CI: -0.80, -0.37;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&lt; 0.001</w:t>
            </w:r>
          </w:p>
        </w:tc>
        <w:tc>
          <w:tcPr>
            <w:tcW w:w="1719" w:type="dxa"/>
            <w:shd w:val="clear" w:color="auto" w:fill="FFFFFF" w:themeFill="background1"/>
          </w:tcPr>
          <w:p w14:paraId="43CD6A74"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7 (776</w:t>
            </w:r>
            <w:r w:rsidRPr="003D08FF">
              <w:rPr>
                <w:rFonts w:ascii="Book Antiqua" w:eastAsia="宋体" w:hAnsi="Book Antiqua" w:hint="eastAsia"/>
                <w:color w:val="000000" w:themeColor="text1"/>
              </w:rPr>
              <w:t>）</w:t>
            </w:r>
          </w:p>
        </w:tc>
        <w:tc>
          <w:tcPr>
            <w:tcW w:w="515" w:type="dxa"/>
            <w:shd w:val="clear" w:color="auto" w:fill="FFFFFF" w:themeFill="background1"/>
          </w:tcPr>
          <w:p w14:paraId="3A79AB53"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68AE6F0F"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-2</w:t>
            </w:r>
            <w:r w:rsidRPr="003D08FF">
              <w:rPr>
                <w:rFonts w:ascii="Book Antiqua" w:eastAsia="宋体" w:hAnsi="Book Antiqua" w:cs="宋体"/>
                <w:color w:val="000000" w:themeColor="text1"/>
                <w:vertAlign w:val="superscript"/>
              </w:rPr>
              <w:t>1</w:t>
            </w:r>
          </w:p>
        </w:tc>
        <w:tc>
          <w:tcPr>
            <w:tcW w:w="418" w:type="dxa"/>
            <w:shd w:val="clear" w:color="auto" w:fill="FFFFFF" w:themeFill="background1"/>
          </w:tcPr>
          <w:p w14:paraId="06E77F7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7A12037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1" w:type="dxa"/>
            <w:shd w:val="clear" w:color="auto" w:fill="FFFFFF" w:themeFill="background1"/>
          </w:tcPr>
          <w:p w14:paraId="201B18F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9</w:t>
            </w:r>
          </w:p>
        </w:tc>
        <w:tc>
          <w:tcPr>
            <w:tcW w:w="1126" w:type="dxa"/>
            <w:shd w:val="clear" w:color="auto" w:fill="FFFFFF" w:themeFill="background1"/>
          </w:tcPr>
          <w:p w14:paraId="4A9A5D07"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Very low</w:t>
            </w:r>
          </w:p>
        </w:tc>
      </w:tr>
      <w:tr w:rsidR="008547F7" w:rsidRPr="003D08FF" w14:paraId="4EC8CE43" w14:textId="77777777" w:rsidTr="005021E7">
        <w:tc>
          <w:tcPr>
            <w:tcW w:w="970" w:type="dxa"/>
            <w:vMerge w:val="restart"/>
            <w:shd w:val="clear" w:color="auto" w:fill="FFFFFF" w:themeFill="background1"/>
          </w:tcPr>
          <w:p w14:paraId="6DF6DF73" w14:textId="56AC2D0D"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Li</w:t>
            </w:r>
            <w:r w:rsidR="00546EB3" w:rsidRPr="003D08FF">
              <w:rPr>
                <w:rFonts w:ascii="Book Antiqua" w:eastAsia="宋体" w:hAnsi="Book Antiqua"/>
                <w:i/>
                <w:iCs/>
                <w:color w:val="000000" w:themeColor="text1"/>
              </w:rPr>
              <w:t xml:space="preserve"> et al</w:t>
            </w:r>
            <w:r w:rsidR="00546EB3" w:rsidRPr="003D08FF">
              <w:rPr>
                <w:rFonts w:ascii="Book Antiqua" w:eastAsia="宋体" w:hAnsi="Book Antiqua"/>
                <w:color w:val="000000" w:themeColor="text1"/>
                <w:vertAlign w:val="superscript"/>
              </w:rPr>
              <w:t>[18]</w:t>
            </w:r>
            <w:r w:rsidRPr="003D08FF">
              <w:rPr>
                <w:rFonts w:ascii="Book Antiqua" w:eastAsia="宋体" w:hAnsi="Book Antiqua"/>
                <w:color w:val="000000" w:themeColor="text1"/>
              </w:rPr>
              <w:t>, 2014</w:t>
            </w:r>
          </w:p>
        </w:tc>
        <w:tc>
          <w:tcPr>
            <w:tcW w:w="1881" w:type="dxa"/>
            <w:shd w:val="clear" w:color="auto" w:fill="FFFFFF" w:themeFill="background1"/>
          </w:tcPr>
          <w:p w14:paraId="32E7333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TCM formulas </w:t>
            </w:r>
            <w:r w:rsidRPr="003D08FF">
              <w:rPr>
                <w:rFonts w:ascii="Book Antiqua" w:eastAsia="宋体" w:hAnsi="Book Antiqua"/>
                <w:i/>
                <w:iCs/>
                <w:color w:val="000000" w:themeColor="text1"/>
              </w:rPr>
              <w:t>vs</w:t>
            </w:r>
            <w:r w:rsidRPr="003D08FF">
              <w:rPr>
                <w:rFonts w:ascii="Book Antiqua" w:eastAsia="宋体" w:hAnsi="Book Antiqua"/>
                <w:color w:val="000000" w:themeColor="text1"/>
              </w:rPr>
              <w:t xml:space="preserve"> PPC</w:t>
            </w:r>
          </w:p>
        </w:tc>
        <w:tc>
          <w:tcPr>
            <w:tcW w:w="1510" w:type="dxa"/>
            <w:shd w:val="clear" w:color="auto" w:fill="FFFFFF" w:themeFill="background1"/>
          </w:tcPr>
          <w:p w14:paraId="6AA4A94F" w14:textId="46493824"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Global improvement rate: RR = 1.20, 95%CI: 1.12, 1.28;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value not reported</w:t>
            </w:r>
          </w:p>
        </w:tc>
        <w:tc>
          <w:tcPr>
            <w:tcW w:w="1719" w:type="dxa"/>
            <w:shd w:val="clear" w:color="auto" w:fill="FFFFFF" w:themeFill="background1"/>
          </w:tcPr>
          <w:p w14:paraId="4A001DDB"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11 (982)</w:t>
            </w:r>
          </w:p>
        </w:tc>
        <w:tc>
          <w:tcPr>
            <w:tcW w:w="515" w:type="dxa"/>
            <w:shd w:val="clear" w:color="auto" w:fill="FFFFFF" w:themeFill="background1"/>
          </w:tcPr>
          <w:p w14:paraId="01863274"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3</w:t>
            </w:r>
          </w:p>
        </w:tc>
        <w:tc>
          <w:tcPr>
            <w:tcW w:w="442" w:type="dxa"/>
            <w:shd w:val="clear" w:color="auto" w:fill="FFFFFF" w:themeFill="background1"/>
          </w:tcPr>
          <w:p w14:paraId="144A421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7FD63DC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590DD7D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1" w:type="dxa"/>
            <w:shd w:val="clear" w:color="auto" w:fill="FFFFFF" w:themeFill="background1"/>
          </w:tcPr>
          <w:p w14:paraId="031D7C9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9</w:t>
            </w:r>
          </w:p>
        </w:tc>
        <w:tc>
          <w:tcPr>
            <w:tcW w:w="1126" w:type="dxa"/>
            <w:shd w:val="clear" w:color="auto" w:fill="FFFFFF" w:themeFill="background1"/>
          </w:tcPr>
          <w:p w14:paraId="1D408205"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Low</w:t>
            </w:r>
          </w:p>
        </w:tc>
      </w:tr>
      <w:tr w:rsidR="008547F7" w:rsidRPr="003D08FF" w14:paraId="3F815CF6" w14:textId="77777777" w:rsidTr="005021E7">
        <w:tc>
          <w:tcPr>
            <w:tcW w:w="970" w:type="dxa"/>
            <w:vMerge/>
            <w:shd w:val="clear" w:color="auto" w:fill="FFFFFF" w:themeFill="background1"/>
          </w:tcPr>
          <w:p w14:paraId="089DC605"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shd w:val="clear" w:color="auto" w:fill="FFFFFF" w:themeFill="background1"/>
          </w:tcPr>
          <w:p w14:paraId="27C273F3" w14:textId="77777777" w:rsidR="00CC2B35" w:rsidRPr="004265E9" w:rsidRDefault="00CC2B35" w:rsidP="000438B1">
            <w:pPr>
              <w:spacing w:line="360" w:lineRule="auto"/>
              <w:jc w:val="both"/>
              <w:rPr>
                <w:rFonts w:ascii="Book Antiqua" w:eastAsia="宋体" w:hAnsi="Book Antiqua" w:cs="Times New Roman"/>
                <w:color w:val="000000" w:themeColor="text1"/>
              </w:rPr>
            </w:pPr>
            <w:r w:rsidRPr="004265E9">
              <w:rPr>
                <w:rFonts w:ascii="Book Antiqua" w:eastAsia="宋体" w:hAnsi="Book Antiqua"/>
                <w:color w:val="000000" w:themeColor="text1"/>
              </w:rPr>
              <w:t xml:space="preserve">TCM formulas + PPC </w:t>
            </w:r>
            <w:r w:rsidRPr="004265E9">
              <w:rPr>
                <w:rFonts w:ascii="Book Antiqua" w:eastAsia="宋体" w:hAnsi="Book Antiqua"/>
                <w:i/>
                <w:iCs/>
                <w:color w:val="000000" w:themeColor="text1"/>
              </w:rPr>
              <w:t>vs</w:t>
            </w:r>
            <w:r w:rsidRPr="004265E9">
              <w:rPr>
                <w:rFonts w:ascii="Book Antiqua" w:eastAsia="宋体" w:hAnsi="Book Antiqua"/>
                <w:color w:val="000000" w:themeColor="text1"/>
              </w:rPr>
              <w:t xml:space="preserve"> PPC</w:t>
            </w:r>
          </w:p>
        </w:tc>
        <w:tc>
          <w:tcPr>
            <w:tcW w:w="1510" w:type="dxa"/>
            <w:shd w:val="clear" w:color="auto" w:fill="FFFFFF" w:themeFill="background1"/>
          </w:tcPr>
          <w:p w14:paraId="69E70BB7" w14:textId="01FBA156" w:rsidR="00CC2B35" w:rsidRPr="009059C8"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s="Times New Roman"/>
                <w:color w:val="000000" w:themeColor="text1"/>
              </w:rPr>
              <w:t xml:space="preserve">Global improvement rate: RR = 1.31, 95%CI: 1.20, 1.43; </w:t>
            </w:r>
            <w:r w:rsidRPr="005377BF">
              <w:rPr>
                <w:rFonts w:ascii="Book Antiqua" w:eastAsia="宋体" w:hAnsi="Book Antiqua" w:cs="Times New Roman"/>
                <w:i/>
                <w:iCs/>
                <w:color w:val="000000" w:themeColor="text1"/>
              </w:rPr>
              <w:t>P</w:t>
            </w:r>
            <w:r w:rsidRPr="00E5634F">
              <w:rPr>
                <w:rFonts w:ascii="Book Antiqua" w:eastAsia="宋体" w:hAnsi="Book Antiqua" w:cs="Times New Roman"/>
                <w:color w:val="000000" w:themeColor="text1"/>
              </w:rPr>
              <w:t xml:space="preserve"> value not reported</w:t>
            </w:r>
          </w:p>
        </w:tc>
        <w:tc>
          <w:tcPr>
            <w:tcW w:w="1719" w:type="dxa"/>
            <w:shd w:val="clear" w:color="auto" w:fill="FFFFFF" w:themeFill="background1"/>
          </w:tcPr>
          <w:p w14:paraId="5FB94E8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7 (600)</w:t>
            </w:r>
          </w:p>
        </w:tc>
        <w:tc>
          <w:tcPr>
            <w:tcW w:w="515" w:type="dxa"/>
            <w:shd w:val="clear" w:color="auto" w:fill="FFFFFF" w:themeFill="background1"/>
          </w:tcPr>
          <w:p w14:paraId="6306BC8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3</w:t>
            </w:r>
          </w:p>
        </w:tc>
        <w:tc>
          <w:tcPr>
            <w:tcW w:w="442" w:type="dxa"/>
            <w:shd w:val="clear" w:color="auto" w:fill="FFFFFF" w:themeFill="background1"/>
          </w:tcPr>
          <w:p w14:paraId="147C64D0"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03342F25"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04015F0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1" w:type="dxa"/>
            <w:shd w:val="clear" w:color="auto" w:fill="FFFFFF" w:themeFill="background1"/>
          </w:tcPr>
          <w:p w14:paraId="43A77F6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9</w:t>
            </w:r>
          </w:p>
        </w:tc>
        <w:tc>
          <w:tcPr>
            <w:tcW w:w="1126" w:type="dxa"/>
            <w:shd w:val="clear" w:color="auto" w:fill="FFFFFF" w:themeFill="background1"/>
          </w:tcPr>
          <w:p w14:paraId="0BCFD740"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Low</w:t>
            </w:r>
          </w:p>
        </w:tc>
      </w:tr>
      <w:tr w:rsidR="008547F7" w:rsidRPr="003D08FF" w14:paraId="17704B1E" w14:textId="77777777" w:rsidTr="005021E7">
        <w:tc>
          <w:tcPr>
            <w:tcW w:w="970" w:type="dxa"/>
            <w:vMerge w:val="restart"/>
            <w:shd w:val="clear" w:color="auto" w:fill="FFFFFF" w:themeFill="background1"/>
          </w:tcPr>
          <w:p w14:paraId="60D8115F" w14:textId="2C9BA8E4"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Yang</w:t>
            </w:r>
            <w:r w:rsidR="00546EB3" w:rsidRPr="003D08FF">
              <w:rPr>
                <w:rFonts w:ascii="Book Antiqua" w:eastAsia="宋体" w:hAnsi="Book Antiqua"/>
                <w:i/>
                <w:iCs/>
                <w:color w:val="000000" w:themeColor="text1"/>
              </w:rPr>
              <w:t xml:space="preserve"> et al</w:t>
            </w:r>
            <w:r w:rsidR="00546EB3" w:rsidRPr="003D08FF">
              <w:rPr>
                <w:rFonts w:ascii="Book Antiqua" w:eastAsia="宋体" w:hAnsi="Book Antiqua"/>
                <w:color w:val="000000" w:themeColor="text1"/>
                <w:vertAlign w:val="superscript"/>
              </w:rPr>
              <w:t>[19]</w:t>
            </w:r>
            <w:r w:rsidRPr="003D08FF">
              <w:rPr>
                <w:rFonts w:ascii="Book Antiqua" w:eastAsia="宋体" w:hAnsi="Book Antiqua"/>
                <w:color w:val="000000" w:themeColor="text1"/>
              </w:rPr>
              <w:t>, 2019</w:t>
            </w:r>
          </w:p>
        </w:tc>
        <w:tc>
          <w:tcPr>
            <w:tcW w:w="1881" w:type="dxa"/>
            <w:vMerge w:val="restart"/>
            <w:shd w:val="clear" w:color="auto" w:fill="FFFFFF" w:themeFill="background1"/>
          </w:tcPr>
          <w:p w14:paraId="5C1F58B4"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TCM formulas based on JianPiHuaTan principle </w:t>
            </w:r>
            <w:r w:rsidRPr="003D08FF">
              <w:rPr>
                <w:rFonts w:ascii="Book Antiqua" w:eastAsia="宋体" w:hAnsi="Book Antiqua"/>
                <w:i/>
                <w:iCs/>
                <w:color w:val="000000" w:themeColor="text1"/>
              </w:rPr>
              <w:t>vs</w:t>
            </w:r>
            <w:r w:rsidRPr="003D08FF">
              <w:rPr>
                <w:rFonts w:ascii="Book Antiqua" w:eastAsia="宋体" w:hAnsi="Book Antiqua"/>
                <w:color w:val="000000" w:themeColor="text1"/>
              </w:rPr>
              <w:t xml:space="preserve"> conventional medications</w:t>
            </w:r>
          </w:p>
        </w:tc>
        <w:tc>
          <w:tcPr>
            <w:tcW w:w="1510" w:type="dxa"/>
            <w:shd w:val="clear" w:color="auto" w:fill="FFFFFF" w:themeFill="background1"/>
          </w:tcPr>
          <w:p w14:paraId="399AE083" w14:textId="2D691511"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Global improvement rate: RR = 1.30, 95%CI: 1.16, 1.46;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&lt; 0.001</w:t>
            </w:r>
          </w:p>
        </w:tc>
        <w:tc>
          <w:tcPr>
            <w:tcW w:w="1719" w:type="dxa"/>
            <w:shd w:val="clear" w:color="auto" w:fill="FFFFFF" w:themeFill="background1"/>
          </w:tcPr>
          <w:p w14:paraId="05A3C36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17 (1344)</w:t>
            </w:r>
          </w:p>
        </w:tc>
        <w:tc>
          <w:tcPr>
            <w:tcW w:w="515" w:type="dxa"/>
            <w:shd w:val="clear" w:color="auto" w:fill="FFFFFF" w:themeFill="background1"/>
          </w:tcPr>
          <w:p w14:paraId="768B2625"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3</w:t>
            </w:r>
          </w:p>
        </w:tc>
        <w:tc>
          <w:tcPr>
            <w:tcW w:w="442" w:type="dxa"/>
            <w:shd w:val="clear" w:color="auto" w:fill="FFFFFF" w:themeFill="background1"/>
          </w:tcPr>
          <w:p w14:paraId="5343455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-2</w:t>
            </w:r>
            <w:r w:rsidRPr="003D08FF">
              <w:rPr>
                <w:rFonts w:ascii="Book Antiqua" w:eastAsia="宋体" w:hAnsi="Book Antiqua" w:cs="宋体"/>
                <w:color w:val="000000" w:themeColor="text1"/>
                <w:vertAlign w:val="superscript"/>
              </w:rPr>
              <w:t>1</w:t>
            </w:r>
          </w:p>
        </w:tc>
        <w:tc>
          <w:tcPr>
            <w:tcW w:w="418" w:type="dxa"/>
            <w:shd w:val="clear" w:color="auto" w:fill="FFFFFF" w:themeFill="background1"/>
          </w:tcPr>
          <w:p w14:paraId="56C7E3A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4D75A80E"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1" w:type="dxa"/>
            <w:shd w:val="clear" w:color="auto" w:fill="FFFFFF" w:themeFill="background1"/>
          </w:tcPr>
          <w:p w14:paraId="35BCFCE0"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5</w:t>
            </w:r>
          </w:p>
        </w:tc>
        <w:tc>
          <w:tcPr>
            <w:tcW w:w="1126" w:type="dxa"/>
            <w:shd w:val="clear" w:color="auto" w:fill="FFFFFF" w:themeFill="background1"/>
          </w:tcPr>
          <w:p w14:paraId="2E3DE46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Very low</w:t>
            </w:r>
          </w:p>
        </w:tc>
      </w:tr>
      <w:tr w:rsidR="008547F7" w:rsidRPr="003D08FF" w14:paraId="53AEFA36" w14:textId="77777777" w:rsidTr="005021E7">
        <w:tc>
          <w:tcPr>
            <w:tcW w:w="970" w:type="dxa"/>
            <w:vMerge/>
            <w:shd w:val="clear" w:color="auto" w:fill="FFFFFF" w:themeFill="background1"/>
          </w:tcPr>
          <w:p w14:paraId="49FE6F80"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410864C8"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7A0F19FB" w14:textId="335A0931"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ALT: MD = -8.55; 95%CI: -12.76, -4.34;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&lt; 0.001</w:t>
            </w:r>
          </w:p>
        </w:tc>
        <w:tc>
          <w:tcPr>
            <w:tcW w:w="1719" w:type="dxa"/>
            <w:shd w:val="clear" w:color="auto" w:fill="FFFFFF" w:themeFill="background1"/>
          </w:tcPr>
          <w:p w14:paraId="30649D6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15 (1151)</w:t>
            </w:r>
          </w:p>
        </w:tc>
        <w:tc>
          <w:tcPr>
            <w:tcW w:w="515" w:type="dxa"/>
            <w:shd w:val="clear" w:color="auto" w:fill="FFFFFF" w:themeFill="background1"/>
          </w:tcPr>
          <w:p w14:paraId="1EF775E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1673C21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-2</w:t>
            </w:r>
            <w:r w:rsidRPr="003D08FF">
              <w:rPr>
                <w:rFonts w:ascii="Book Antiqua" w:eastAsia="宋体" w:hAnsi="Book Antiqua" w:cs="宋体"/>
                <w:color w:val="000000" w:themeColor="text1"/>
                <w:vertAlign w:val="superscript"/>
              </w:rPr>
              <w:t>1</w:t>
            </w:r>
          </w:p>
        </w:tc>
        <w:tc>
          <w:tcPr>
            <w:tcW w:w="418" w:type="dxa"/>
            <w:shd w:val="clear" w:color="auto" w:fill="FFFFFF" w:themeFill="background1"/>
          </w:tcPr>
          <w:p w14:paraId="71E9C0A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2F90876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1" w:type="dxa"/>
            <w:shd w:val="clear" w:color="auto" w:fill="FFFFFF" w:themeFill="background1"/>
          </w:tcPr>
          <w:p w14:paraId="56A7783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9</w:t>
            </w:r>
          </w:p>
        </w:tc>
        <w:tc>
          <w:tcPr>
            <w:tcW w:w="1126" w:type="dxa"/>
            <w:shd w:val="clear" w:color="auto" w:fill="FFFFFF" w:themeFill="background1"/>
          </w:tcPr>
          <w:p w14:paraId="71BBFB9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Very low</w:t>
            </w:r>
          </w:p>
        </w:tc>
      </w:tr>
      <w:tr w:rsidR="008547F7" w:rsidRPr="003D08FF" w14:paraId="6FE308F6" w14:textId="77777777" w:rsidTr="005021E7">
        <w:tc>
          <w:tcPr>
            <w:tcW w:w="970" w:type="dxa"/>
            <w:vMerge/>
            <w:shd w:val="clear" w:color="auto" w:fill="FFFFFF" w:themeFill="background1"/>
          </w:tcPr>
          <w:p w14:paraId="7AC1D24A"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78AD5791"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2D054B17" w14:textId="201F6961"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AST: MD = -3.60; 95%CI: -5.83, -1.37;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 0.002</w:t>
            </w:r>
          </w:p>
        </w:tc>
        <w:tc>
          <w:tcPr>
            <w:tcW w:w="1719" w:type="dxa"/>
            <w:shd w:val="clear" w:color="auto" w:fill="FFFFFF" w:themeFill="background1"/>
          </w:tcPr>
          <w:p w14:paraId="3F1E7D1C"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13 (979)</w:t>
            </w:r>
          </w:p>
        </w:tc>
        <w:tc>
          <w:tcPr>
            <w:tcW w:w="515" w:type="dxa"/>
            <w:shd w:val="clear" w:color="auto" w:fill="FFFFFF" w:themeFill="background1"/>
          </w:tcPr>
          <w:p w14:paraId="0FB26727"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4A2BFDB0"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6</w:t>
            </w:r>
          </w:p>
        </w:tc>
        <w:tc>
          <w:tcPr>
            <w:tcW w:w="418" w:type="dxa"/>
            <w:shd w:val="clear" w:color="auto" w:fill="FFFFFF" w:themeFill="background1"/>
          </w:tcPr>
          <w:p w14:paraId="14B01D7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4366E72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1" w:type="dxa"/>
            <w:shd w:val="clear" w:color="auto" w:fill="FFFFFF" w:themeFill="background1"/>
          </w:tcPr>
          <w:p w14:paraId="5DBE67E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9</w:t>
            </w:r>
          </w:p>
        </w:tc>
        <w:tc>
          <w:tcPr>
            <w:tcW w:w="1126" w:type="dxa"/>
            <w:shd w:val="clear" w:color="auto" w:fill="FFFFFF" w:themeFill="background1"/>
          </w:tcPr>
          <w:p w14:paraId="6CA42317"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Low</w:t>
            </w:r>
          </w:p>
        </w:tc>
      </w:tr>
      <w:tr w:rsidR="008547F7" w:rsidRPr="003D08FF" w14:paraId="6C5B8A2F" w14:textId="77777777" w:rsidTr="005021E7">
        <w:tc>
          <w:tcPr>
            <w:tcW w:w="970" w:type="dxa"/>
            <w:vMerge/>
            <w:shd w:val="clear" w:color="auto" w:fill="FFFFFF" w:themeFill="background1"/>
          </w:tcPr>
          <w:p w14:paraId="73DBBCE0"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4FE9D2C9"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58485B22" w14:textId="701A7A23"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TC: MD = -0.88; 95%CI: -1.15, -0.61;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&lt; 0.001</w:t>
            </w:r>
          </w:p>
        </w:tc>
        <w:tc>
          <w:tcPr>
            <w:tcW w:w="1719" w:type="dxa"/>
            <w:shd w:val="clear" w:color="auto" w:fill="FFFFFF" w:themeFill="background1"/>
          </w:tcPr>
          <w:p w14:paraId="6ADD19B1"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13 (1008)</w:t>
            </w:r>
          </w:p>
        </w:tc>
        <w:tc>
          <w:tcPr>
            <w:tcW w:w="515" w:type="dxa"/>
            <w:shd w:val="clear" w:color="auto" w:fill="FFFFFF" w:themeFill="background1"/>
          </w:tcPr>
          <w:p w14:paraId="3F2F7C2F"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1BBBEBAC"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134CDBBC"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0696824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1" w:type="dxa"/>
            <w:shd w:val="clear" w:color="auto" w:fill="FFFFFF" w:themeFill="background1"/>
          </w:tcPr>
          <w:p w14:paraId="570FD1F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9</w:t>
            </w:r>
          </w:p>
        </w:tc>
        <w:tc>
          <w:tcPr>
            <w:tcW w:w="1126" w:type="dxa"/>
            <w:shd w:val="clear" w:color="auto" w:fill="FFFFFF" w:themeFill="background1"/>
          </w:tcPr>
          <w:p w14:paraId="14F73FE9" w14:textId="7BFD2ED7" w:rsidR="00CC2B35" w:rsidRPr="003D08FF" w:rsidRDefault="00B51D04"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M</w:t>
            </w:r>
            <w:r w:rsidR="00CC2B35" w:rsidRPr="003D08FF">
              <w:rPr>
                <w:rFonts w:ascii="Book Antiqua" w:eastAsia="宋体" w:hAnsi="Book Antiqua"/>
                <w:color w:val="000000" w:themeColor="text1"/>
              </w:rPr>
              <w:t>oderate</w:t>
            </w:r>
          </w:p>
        </w:tc>
      </w:tr>
      <w:tr w:rsidR="008547F7" w:rsidRPr="003D08FF" w14:paraId="655B55C5" w14:textId="77777777" w:rsidTr="005021E7">
        <w:tc>
          <w:tcPr>
            <w:tcW w:w="970" w:type="dxa"/>
            <w:vMerge/>
            <w:shd w:val="clear" w:color="auto" w:fill="FFFFFF" w:themeFill="background1"/>
          </w:tcPr>
          <w:p w14:paraId="0ED1244A"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0869DE10"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6078C19C" w14:textId="42CC90FE"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TG: MD = -0.47; 95%CI: </w:t>
            </w:r>
            <w:r w:rsidRPr="003D08FF">
              <w:rPr>
                <w:rFonts w:ascii="Book Antiqua" w:eastAsia="宋体" w:hAnsi="Book Antiqua"/>
                <w:color w:val="000000" w:themeColor="text1"/>
              </w:rPr>
              <w:lastRenderedPageBreak/>
              <w:t xml:space="preserve">-0.65, -0.30;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&lt; 0.001</w:t>
            </w:r>
          </w:p>
        </w:tc>
        <w:tc>
          <w:tcPr>
            <w:tcW w:w="1719" w:type="dxa"/>
            <w:shd w:val="clear" w:color="auto" w:fill="FFFFFF" w:themeFill="background1"/>
          </w:tcPr>
          <w:p w14:paraId="13A8678C"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lastRenderedPageBreak/>
              <w:t>14 (1088)</w:t>
            </w:r>
          </w:p>
        </w:tc>
        <w:tc>
          <w:tcPr>
            <w:tcW w:w="515" w:type="dxa"/>
            <w:shd w:val="clear" w:color="auto" w:fill="FFFFFF" w:themeFill="background1"/>
          </w:tcPr>
          <w:p w14:paraId="3E99329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16367E5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-2</w:t>
            </w:r>
            <w:r w:rsidRPr="003D08FF">
              <w:rPr>
                <w:rFonts w:ascii="Book Antiqua" w:eastAsia="宋体" w:hAnsi="Book Antiqua" w:cs="宋体"/>
                <w:color w:val="000000" w:themeColor="text1"/>
                <w:vertAlign w:val="superscript"/>
              </w:rPr>
              <w:t>1</w:t>
            </w:r>
          </w:p>
        </w:tc>
        <w:tc>
          <w:tcPr>
            <w:tcW w:w="418" w:type="dxa"/>
            <w:shd w:val="clear" w:color="auto" w:fill="FFFFFF" w:themeFill="background1"/>
          </w:tcPr>
          <w:p w14:paraId="4399548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6C4D7E9C"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1" w:type="dxa"/>
            <w:shd w:val="clear" w:color="auto" w:fill="FFFFFF" w:themeFill="background1"/>
          </w:tcPr>
          <w:p w14:paraId="73FF1B4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9</w:t>
            </w:r>
          </w:p>
        </w:tc>
        <w:tc>
          <w:tcPr>
            <w:tcW w:w="1126" w:type="dxa"/>
            <w:shd w:val="clear" w:color="auto" w:fill="FFFFFF" w:themeFill="background1"/>
          </w:tcPr>
          <w:p w14:paraId="1CC5A518"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Very low</w:t>
            </w:r>
          </w:p>
        </w:tc>
      </w:tr>
      <w:tr w:rsidR="008547F7" w:rsidRPr="003D08FF" w14:paraId="374D5D77" w14:textId="77777777" w:rsidTr="005021E7">
        <w:tc>
          <w:tcPr>
            <w:tcW w:w="970" w:type="dxa"/>
            <w:vMerge/>
            <w:shd w:val="clear" w:color="auto" w:fill="FFFFFF" w:themeFill="background1"/>
          </w:tcPr>
          <w:p w14:paraId="7BF64E6A"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332B2F45"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1AC14029" w14:textId="3CE338EA"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Adverse events: OR = 5.62, 95%CI: 2.02, 15.59;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&lt; 0.001</w:t>
            </w:r>
          </w:p>
        </w:tc>
        <w:tc>
          <w:tcPr>
            <w:tcW w:w="1719" w:type="dxa"/>
            <w:shd w:val="clear" w:color="auto" w:fill="FFFFFF" w:themeFill="background1"/>
          </w:tcPr>
          <w:p w14:paraId="02C7336C"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4 (292)</w:t>
            </w:r>
          </w:p>
        </w:tc>
        <w:tc>
          <w:tcPr>
            <w:tcW w:w="515" w:type="dxa"/>
            <w:shd w:val="clear" w:color="auto" w:fill="FFFFFF" w:themeFill="background1"/>
          </w:tcPr>
          <w:p w14:paraId="2F0C7780"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3</w:t>
            </w:r>
          </w:p>
        </w:tc>
        <w:tc>
          <w:tcPr>
            <w:tcW w:w="442" w:type="dxa"/>
            <w:shd w:val="clear" w:color="auto" w:fill="FFFFFF" w:themeFill="background1"/>
          </w:tcPr>
          <w:p w14:paraId="0C512500"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6</w:t>
            </w:r>
          </w:p>
        </w:tc>
        <w:tc>
          <w:tcPr>
            <w:tcW w:w="418" w:type="dxa"/>
            <w:shd w:val="clear" w:color="auto" w:fill="FFFFFF" w:themeFill="background1"/>
          </w:tcPr>
          <w:p w14:paraId="20051DA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7F4F99C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4</w:t>
            </w:r>
          </w:p>
        </w:tc>
        <w:tc>
          <w:tcPr>
            <w:tcW w:w="441" w:type="dxa"/>
            <w:shd w:val="clear" w:color="auto" w:fill="FFFFFF" w:themeFill="background1"/>
          </w:tcPr>
          <w:p w14:paraId="2BCA9E9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9</w:t>
            </w:r>
          </w:p>
        </w:tc>
        <w:tc>
          <w:tcPr>
            <w:tcW w:w="1126" w:type="dxa"/>
            <w:shd w:val="clear" w:color="auto" w:fill="FFFFFF" w:themeFill="background1"/>
          </w:tcPr>
          <w:p w14:paraId="1733BFAF"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Very low</w:t>
            </w:r>
          </w:p>
        </w:tc>
      </w:tr>
      <w:tr w:rsidR="008547F7" w:rsidRPr="003D08FF" w14:paraId="769DD4F1" w14:textId="77777777" w:rsidTr="005021E7">
        <w:tc>
          <w:tcPr>
            <w:tcW w:w="970" w:type="dxa"/>
            <w:vMerge/>
            <w:shd w:val="clear" w:color="auto" w:fill="FFFFFF" w:themeFill="background1"/>
          </w:tcPr>
          <w:p w14:paraId="2E075D3F"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shd w:val="clear" w:color="auto" w:fill="FFFFFF" w:themeFill="background1"/>
          </w:tcPr>
          <w:p w14:paraId="6B910A8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TCM formulas based on JianPiHuaTan principle + conventional medications </w:t>
            </w:r>
            <w:r w:rsidRPr="003D08FF">
              <w:rPr>
                <w:rFonts w:ascii="Book Antiqua" w:eastAsia="宋体" w:hAnsi="Book Antiqua"/>
                <w:i/>
                <w:iCs/>
                <w:color w:val="000000" w:themeColor="text1"/>
              </w:rPr>
              <w:t>vs</w:t>
            </w:r>
            <w:r w:rsidRPr="003D08FF">
              <w:rPr>
                <w:rFonts w:ascii="Book Antiqua" w:eastAsia="宋体" w:hAnsi="Book Antiqua"/>
                <w:color w:val="000000" w:themeColor="text1"/>
              </w:rPr>
              <w:t xml:space="preserve"> conventional medications</w:t>
            </w:r>
          </w:p>
        </w:tc>
        <w:tc>
          <w:tcPr>
            <w:tcW w:w="1510" w:type="dxa"/>
            <w:shd w:val="clear" w:color="auto" w:fill="FFFFFF" w:themeFill="background1"/>
          </w:tcPr>
          <w:p w14:paraId="364D0826" w14:textId="740B3E46"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Global improvement rate: RR = 1.33, 95%CI: 1.14, 1.55;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&lt; 0.001</w:t>
            </w:r>
          </w:p>
        </w:tc>
        <w:tc>
          <w:tcPr>
            <w:tcW w:w="1719" w:type="dxa"/>
            <w:shd w:val="clear" w:color="auto" w:fill="FFFFFF" w:themeFill="background1"/>
          </w:tcPr>
          <w:p w14:paraId="443E7B70"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2 (146)</w:t>
            </w:r>
          </w:p>
        </w:tc>
        <w:tc>
          <w:tcPr>
            <w:tcW w:w="515" w:type="dxa"/>
            <w:shd w:val="clear" w:color="auto" w:fill="FFFFFF" w:themeFill="background1"/>
          </w:tcPr>
          <w:p w14:paraId="2C12452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3</w:t>
            </w:r>
          </w:p>
        </w:tc>
        <w:tc>
          <w:tcPr>
            <w:tcW w:w="442" w:type="dxa"/>
            <w:shd w:val="clear" w:color="auto" w:fill="FFFFFF" w:themeFill="background1"/>
          </w:tcPr>
          <w:p w14:paraId="53F42F0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59BDFAE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684F99C7"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1" w:type="dxa"/>
            <w:shd w:val="clear" w:color="auto" w:fill="FFFFFF" w:themeFill="background1"/>
          </w:tcPr>
          <w:p w14:paraId="50CB5F07"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1126" w:type="dxa"/>
            <w:shd w:val="clear" w:color="auto" w:fill="FFFFFF" w:themeFill="background1"/>
          </w:tcPr>
          <w:p w14:paraId="2509736D" w14:textId="59EA4BA2" w:rsidR="00CC2B35" w:rsidRPr="003D08FF" w:rsidRDefault="00075FBA"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M</w:t>
            </w:r>
            <w:r w:rsidR="00CC2B35" w:rsidRPr="003D08FF">
              <w:rPr>
                <w:rFonts w:ascii="Book Antiqua" w:eastAsia="宋体" w:hAnsi="Book Antiqua"/>
                <w:color w:val="000000" w:themeColor="text1"/>
              </w:rPr>
              <w:t>oderate</w:t>
            </w:r>
          </w:p>
        </w:tc>
      </w:tr>
      <w:tr w:rsidR="008547F7" w:rsidRPr="003D08FF" w14:paraId="7BAC316A" w14:textId="77777777" w:rsidTr="005021E7">
        <w:tc>
          <w:tcPr>
            <w:tcW w:w="970" w:type="dxa"/>
            <w:vMerge w:val="restart"/>
            <w:shd w:val="clear" w:color="auto" w:fill="FFFFFF" w:themeFill="background1"/>
          </w:tcPr>
          <w:p w14:paraId="1FFF122C" w14:textId="41CBB060"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Zhang</w:t>
            </w:r>
            <w:r w:rsidR="00546EB3" w:rsidRPr="003D08FF">
              <w:rPr>
                <w:rFonts w:ascii="Book Antiqua" w:eastAsia="宋体" w:hAnsi="Book Antiqua"/>
                <w:i/>
                <w:iCs/>
                <w:color w:val="000000" w:themeColor="text1"/>
              </w:rPr>
              <w:t xml:space="preserve"> et al</w:t>
            </w:r>
            <w:r w:rsidR="00546EB3" w:rsidRPr="003D08FF">
              <w:rPr>
                <w:rFonts w:ascii="Book Antiqua" w:eastAsia="宋体" w:hAnsi="Book Antiqua"/>
                <w:color w:val="000000" w:themeColor="text1"/>
                <w:vertAlign w:val="superscript"/>
              </w:rPr>
              <w:t>[20]</w:t>
            </w:r>
            <w:r w:rsidRPr="003D08FF">
              <w:rPr>
                <w:rFonts w:ascii="Book Antiqua" w:eastAsia="宋体" w:hAnsi="Book Antiqua"/>
                <w:color w:val="000000" w:themeColor="text1"/>
              </w:rPr>
              <w:t>, 2014</w:t>
            </w:r>
          </w:p>
        </w:tc>
        <w:tc>
          <w:tcPr>
            <w:tcW w:w="1881" w:type="dxa"/>
            <w:vMerge w:val="restart"/>
            <w:shd w:val="clear" w:color="auto" w:fill="FFFFFF" w:themeFill="background1"/>
          </w:tcPr>
          <w:p w14:paraId="1768D5C3"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TCM formulas </w:t>
            </w:r>
            <w:r w:rsidRPr="003D08FF">
              <w:rPr>
                <w:rFonts w:ascii="Book Antiqua" w:eastAsia="宋体" w:hAnsi="Book Antiqua"/>
                <w:i/>
                <w:iCs/>
                <w:color w:val="000000" w:themeColor="text1"/>
              </w:rPr>
              <w:t>vs</w:t>
            </w:r>
            <w:r w:rsidRPr="003D08FF">
              <w:rPr>
                <w:rFonts w:ascii="Book Antiqua" w:eastAsia="宋体" w:hAnsi="Book Antiqua"/>
                <w:color w:val="000000" w:themeColor="text1"/>
              </w:rPr>
              <w:t xml:space="preserve"> conventional medications</w:t>
            </w:r>
          </w:p>
        </w:tc>
        <w:tc>
          <w:tcPr>
            <w:tcW w:w="1510" w:type="dxa"/>
            <w:shd w:val="clear" w:color="auto" w:fill="FFFFFF" w:themeFill="background1"/>
          </w:tcPr>
          <w:p w14:paraId="2BDD6106" w14:textId="6E60F864"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Global improvement rate: RR = 1.51, 95%CI: 1.41, 1.62; </w:t>
            </w:r>
            <w:r w:rsidRPr="003D08FF">
              <w:rPr>
                <w:rFonts w:ascii="Book Antiqua" w:eastAsia="宋体" w:hAnsi="Book Antiqua"/>
                <w:i/>
                <w:iCs/>
                <w:color w:val="000000" w:themeColor="text1"/>
              </w:rPr>
              <w:t>P</w:t>
            </w:r>
            <w:r w:rsidRPr="003D08FF">
              <w:rPr>
                <w:rFonts w:ascii="Book Antiqua" w:eastAsia="宋体" w:hAnsi="Book Antiqua"/>
                <w:color w:val="000000" w:themeColor="text1"/>
              </w:rPr>
              <w:t xml:space="preserve"> &lt; 0.01</w:t>
            </w:r>
          </w:p>
        </w:tc>
        <w:tc>
          <w:tcPr>
            <w:tcW w:w="1719" w:type="dxa"/>
            <w:shd w:val="clear" w:color="auto" w:fill="FFFFFF" w:themeFill="background1"/>
          </w:tcPr>
          <w:p w14:paraId="66DFEC15"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10 (1395)</w:t>
            </w:r>
          </w:p>
        </w:tc>
        <w:tc>
          <w:tcPr>
            <w:tcW w:w="515" w:type="dxa"/>
            <w:shd w:val="clear" w:color="auto" w:fill="FFFFFF" w:themeFill="background1"/>
          </w:tcPr>
          <w:p w14:paraId="3770D7B7"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-1</w:t>
            </w:r>
            <w:r w:rsidRPr="003D08FF">
              <w:rPr>
                <w:rFonts w:ascii="Book Antiqua" w:eastAsia="宋体" w:hAnsi="Book Antiqua" w:cs="宋体"/>
                <w:color w:val="000000" w:themeColor="text1"/>
                <w:vertAlign w:val="superscript"/>
              </w:rPr>
              <w:t>3</w:t>
            </w:r>
          </w:p>
        </w:tc>
        <w:tc>
          <w:tcPr>
            <w:tcW w:w="442" w:type="dxa"/>
            <w:shd w:val="clear" w:color="auto" w:fill="FFFFFF" w:themeFill="background1"/>
          </w:tcPr>
          <w:p w14:paraId="7F106B82"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18" w:type="dxa"/>
            <w:shd w:val="clear" w:color="auto" w:fill="FFFFFF" w:themeFill="background1"/>
          </w:tcPr>
          <w:p w14:paraId="33F946E0"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2" w:type="dxa"/>
            <w:shd w:val="clear" w:color="auto" w:fill="FFFFFF" w:themeFill="background1"/>
          </w:tcPr>
          <w:p w14:paraId="7D20C18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441" w:type="dxa"/>
            <w:shd w:val="clear" w:color="auto" w:fill="FFFFFF" w:themeFill="background1"/>
          </w:tcPr>
          <w:p w14:paraId="6CAD8D84"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0</w:t>
            </w:r>
          </w:p>
        </w:tc>
        <w:tc>
          <w:tcPr>
            <w:tcW w:w="1126" w:type="dxa"/>
            <w:shd w:val="clear" w:color="auto" w:fill="FFFFFF" w:themeFill="background1"/>
          </w:tcPr>
          <w:p w14:paraId="591AFEC2" w14:textId="049D799C" w:rsidR="00CC2B35" w:rsidRPr="003D08FF" w:rsidRDefault="00075FBA"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M</w:t>
            </w:r>
            <w:r w:rsidR="00CC2B35" w:rsidRPr="003D08FF">
              <w:rPr>
                <w:rFonts w:ascii="Book Antiqua" w:eastAsia="宋体" w:hAnsi="Book Antiqua"/>
                <w:color w:val="000000" w:themeColor="text1"/>
              </w:rPr>
              <w:t>oderate</w:t>
            </w:r>
          </w:p>
        </w:tc>
      </w:tr>
      <w:tr w:rsidR="008547F7" w:rsidRPr="003D08FF" w14:paraId="139BD534" w14:textId="77777777" w:rsidTr="005021E7">
        <w:tc>
          <w:tcPr>
            <w:tcW w:w="970" w:type="dxa"/>
            <w:vMerge/>
            <w:shd w:val="clear" w:color="auto" w:fill="FFFFFF" w:themeFill="background1"/>
          </w:tcPr>
          <w:p w14:paraId="17F0A0A7"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881" w:type="dxa"/>
            <w:vMerge/>
            <w:shd w:val="clear" w:color="auto" w:fill="FFFFFF" w:themeFill="background1"/>
          </w:tcPr>
          <w:p w14:paraId="054FE4F0" w14:textId="77777777" w:rsidR="00CC2B35" w:rsidRPr="003D08FF" w:rsidRDefault="00CC2B35" w:rsidP="000438B1">
            <w:pPr>
              <w:spacing w:line="360" w:lineRule="auto"/>
              <w:jc w:val="both"/>
              <w:rPr>
                <w:rFonts w:ascii="Book Antiqua" w:eastAsia="宋体" w:hAnsi="Book Antiqua" w:cs="Times New Roman"/>
                <w:color w:val="000000" w:themeColor="text1"/>
              </w:rPr>
            </w:pPr>
          </w:p>
        </w:tc>
        <w:tc>
          <w:tcPr>
            <w:tcW w:w="1510" w:type="dxa"/>
            <w:shd w:val="clear" w:color="auto" w:fill="FFFFFF" w:themeFill="background1"/>
          </w:tcPr>
          <w:p w14:paraId="650E7C7D" w14:textId="796E48B9"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 xml:space="preserve">Adverse events: </w:t>
            </w:r>
            <w:r w:rsidR="00B51D04" w:rsidRPr="003D08FF">
              <w:rPr>
                <w:rFonts w:ascii="Book Antiqua" w:eastAsia="宋体" w:hAnsi="Book Antiqua"/>
                <w:color w:val="000000" w:themeColor="text1"/>
              </w:rPr>
              <w:t>N</w:t>
            </w:r>
            <w:r w:rsidRPr="003D08FF">
              <w:rPr>
                <w:rFonts w:ascii="Book Antiqua" w:eastAsia="宋体" w:hAnsi="Book Antiqua"/>
                <w:color w:val="000000" w:themeColor="text1"/>
              </w:rPr>
              <w:t>o meta-analysis conducted</w:t>
            </w:r>
          </w:p>
        </w:tc>
        <w:tc>
          <w:tcPr>
            <w:tcW w:w="1719" w:type="dxa"/>
            <w:shd w:val="clear" w:color="auto" w:fill="FFFFFF" w:themeFill="background1"/>
          </w:tcPr>
          <w:p w14:paraId="77CAB52D"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5 (618)</w:t>
            </w:r>
          </w:p>
        </w:tc>
        <w:tc>
          <w:tcPr>
            <w:tcW w:w="515" w:type="dxa"/>
            <w:shd w:val="clear" w:color="auto" w:fill="FFFFFF" w:themeFill="background1"/>
          </w:tcPr>
          <w:p w14:paraId="36958386"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w:t>
            </w:r>
          </w:p>
        </w:tc>
        <w:tc>
          <w:tcPr>
            <w:tcW w:w="442" w:type="dxa"/>
            <w:shd w:val="clear" w:color="auto" w:fill="FFFFFF" w:themeFill="background1"/>
          </w:tcPr>
          <w:p w14:paraId="20E36F0B"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w:t>
            </w:r>
          </w:p>
        </w:tc>
        <w:tc>
          <w:tcPr>
            <w:tcW w:w="418" w:type="dxa"/>
            <w:shd w:val="clear" w:color="auto" w:fill="FFFFFF" w:themeFill="background1"/>
          </w:tcPr>
          <w:p w14:paraId="5027B7C9"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w:t>
            </w:r>
          </w:p>
        </w:tc>
        <w:tc>
          <w:tcPr>
            <w:tcW w:w="442" w:type="dxa"/>
            <w:shd w:val="clear" w:color="auto" w:fill="FFFFFF" w:themeFill="background1"/>
          </w:tcPr>
          <w:p w14:paraId="1EC27C1A"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w:t>
            </w:r>
          </w:p>
        </w:tc>
        <w:tc>
          <w:tcPr>
            <w:tcW w:w="441" w:type="dxa"/>
            <w:shd w:val="clear" w:color="auto" w:fill="FFFFFF" w:themeFill="background1"/>
          </w:tcPr>
          <w:p w14:paraId="261FC25F"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w:t>
            </w:r>
          </w:p>
        </w:tc>
        <w:tc>
          <w:tcPr>
            <w:tcW w:w="1126" w:type="dxa"/>
            <w:shd w:val="clear" w:color="auto" w:fill="FFFFFF" w:themeFill="background1"/>
          </w:tcPr>
          <w:p w14:paraId="2B707095" w14:textId="77777777" w:rsidR="00CC2B35" w:rsidRPr="003D08FF" w:rsidRDefault="00CC2B35" w:rsidP="000438B1">
            <w:pPr>
              <w:spacing w:line="360" w:lineRule="auto"/>
              <w:jc w:val="both"/>
              <w:rPr>
                <w:rFonts w:ascii="Book Antiqua" w:eastAsia="宋体" w:hAnsi="Book Antiqua" w:cs="Times New Roman"/>
                <w:color w:val="000000" w:themeColor="text1"/>
              </w:rPr>
            </w:pPr>
            <w:r w:rsidRPr="003D08FF">
              <w:rPr>
                <w:rFonts w:ascii="Book Antiqua" w:eastAsia="宋体" w:hAnsi="Book Antiqua"/>
                <w:color w:val="000000" w:themeColor="text1"/>
              </w:rPr>
              <w:t>\</w:t>
            </w:r>
          </w:p>
        </w:tc>
      </w:tr>
    </w:tbl>
    <w:p w14:paraId="5BEF8762" w14:textId="6459212B" w:rsidR="00CC2B35" w:rsidRPr="003D08FF" w:rsidRDefault="00CC2B35" w:rsidP="000438B1">
      <w:pPr>
        <w:spacing w:line="360" w:lineRule="auto"/>
        <w:jc w:val="both"/>
        <w:rPr>
          <w:rFonts w:ascii="Book Antiqua" w:eastAsia="宋体" w:hAnsi="Book Antiqua"/>
          <w:color w:val="000000" w:themeColor="text1"/>
        </w:rPr>
      </w:pPr>
      <w:r w:rsidRPr="003D08FF">
        <w:rPr>
          <w:rFonts w:ascii="Book Antiqua" w:eastAsia="宋体" w:hAnsi="Book Antiqua" w:cs="宋体"/>
          <w:color w:val="000000" w:themeColor="text1"/>
          <w:vertAlign w:val="superscript"/>
        </w:rPr>
        <w:t>1</w:t>
      </w:r>
      <w:r w:rsidRPr="003D08FF">
        <w:rPr>
          <w:rFonts w:ascii="Book Antiqua" w:eastAsia="宋体" w:hAnsi="Book Antiqua"/>
          <w:color w:val="000000" w:themeColor="text1"/>
        </w:rPr>
        <w:t>I</w:t>
      </w:r>
      <w:r w:rsidRPr="003D08FF">
        <w:rPr>
          <w:rFonts w:ascii="Book Antiqua" w:eastAsia="宋体" w:hAnsi="Book Antiqua"/>
          <w:color w:val="000000" w:themeColor="text1"/>
          <w:vertAlign w:val="superscript"/>
        </w:rPr>
        <w:t>2</w:t>
      </w:r>
      <w:r w:rsidR="00B51D04" w:rsidRPr="003D08FF">
        <w:rPr>
          <w:rFonts w:ascii="Book Antiqua" w:eastAsia="宋体" w:hAnsi="Book Antiqua"/>
          <w:color w:val="000000" w:themeColor="text1"/>
          <w:vertAlign w:val="superscript"/>
        </w:rPr>
        <w:t xml:space="preserve"> </w:t>
      </w:r>
      <w:r w:rsidRPr="003D08FF">
        <w:rPr>
          <w:rFonts w:ascii="Book Antiqua" w:eastAsia="宋体" w:hAnsi="Book Antiqua"/>
          <w:color w:val="000000" w:themeColor="text1"/>
        </w:rPr>
        <w:t>&gt;</w:t>
      </w:r>
      <w:r w:rsidR="00B51D04" w:rsidRPr="003D08FF">
        <w:rPr>
          <w:rFonts w:ascii="Book Antiqua" w:eastAsia="宋体" w:hAnsi="Book Antiqua"/>
          <w:color w:val="000000" w:themeColor="text1"/>
        </w:rPr>
        <w:t xml:space="preserve"> </w:t>
      </w:r>
      <w:r w:rsidRPr="003D08FF">
        <w:rPr>
          <w:rFonts w:ascii="Book Antiqua" w:eastAsia="宋体" w:hAnsi="Book Antiqua"/>
          <w:color w:val="000000" w:themeColor="text1"/>
        </w:rPr>
        <w:t xml:space="preserve">75%; </w:t>
      </w:r>
      <w:r w:rsidRPr="003D08FF">
        <w:rPr>
          <w:rFonts w:ascii="Book Antiqua" w:eastAsia="宋体" w:hAnsi="Book Antiqua" w:cs="宋体"/>
          <w:color w:val="000000" w:themeColor="text1"/>
          <w:vertAlign w:val="superscript"/>
        </w:rPr>
        <w:t>2</w:t>
      </w:r>
      <w:r w:rsidRPr="003D08FF">
        <w:rPr>
          <w:rFonts w:ascii="Book Antiqua" w:eastAsia="宋体" w:hAnsi="Book Antiqua"/>
          <w:color w:val="000000" w:themeColor="text1"/>
        </w:rPr>
        <w:t xml:space="preserve">Total cases &lt; 400; </w:t>
      </w:r>
      <w:r w:rsidRPr="003D08FF">
        <w:rPr>
          <w:rFonts w:ascii="Book Antiqua" w:eastAsia="宋体" w:hAnsi="Book Antiqua" w:cs="宋体"/>
          <w:color w:val="000000" w:themeColor="text1"/>
          <w:vertAlign w:val="superscript"/>
        </w:rPr>
        <w:t>3</w:t>
      </w:r>
      <w:r w:rsidRPr="003D08FF">
        <w:rPr>
          <w:rFonts w:ascii="Book Antiqua" w:eastAsia="宋体" w:hAnsi="Book Antiqua"/>
          <w:color w:val="000000" w:themeColor="text1"/>
        </w:rPr>
        <w:t xml:space="preserve">Serious limitations exist, and the outcomes contained subjective assessments; </w:t>
      </w:r>
      <w:r w:rsidRPr="003D08FF">
        <w:rPr>
          <w:rFonts w:ascii="Book Antiqua" w:eastAsia="宋体" w:hAnsi="Book Antiqua" w:cs="宋体"/>
          <w:color w:val="000000" w:themeColor="text1"/>
          <w:vertAlign w:val="superscript"/>
        </w:rPr>
        <w:t>4</w:t>
      </w:r>
      <w:r w:rsidRPr="003D08FF">
        <w:rPr>
          <w:rFonts w:ascii="Book Antiqua" w:eastAsia="宋体" w:hAnsi="Book Antiqua"/>
          <w:color w:val="000000" w:themeColor="text1"/>
        </w:rPr>
        <w:t xml:space="preserve">The optimal information size was not satisfied; </w:t>
      </w:r>
      <w:r w:rsidRPr="003D08FF">
        <w:rPr>
          <w:rFonts w:ascii="Book Antiqua" w:eastAsia="宋体" w:hAnsi="Book Antiqua" w:cs="宋体"/>
          <w:color w:val="000000" w:themeColor="text1"/>
          <w:vertAlign w:val="superscript"/>
        </w:rPr>
        <w:t>5</w:t>
      </w:r>
      <w:r w:rsidRPr="003D08FF">
        <w:rPr>
          <w:rFonts w:ascii="Book Antiqua" w:eastAsia="宋体" w:hAnsi="Book Antiqua"/>
          <w:color w:val="000000" w:themeColor="text1"/>
        </w:rPr>
        <w:t xml:space="preserve">Asymmetric </w:t>
      </w:r>
      <w:r w:rsidRPr="003D08FF">
        <w:rPr>
          <w:rFonts w:ascii="Book Antiqua" w:eastAsia="宋体" w:hAnsi="Book Antiqua"/>
          <w:color w:val="000000" w:themeColor="text1"/>
        </w:rPr>
        <w:lastRenderedPageBreak/>
        <w:t xml:space="preserve">funnel plot; </w:t>
      </w:r>
      <w:r w:rsidRPr="003D08FF">
        <w:rPr>
          <w:rFonts w:ascii="Book Antiqua" w:eastAsia="宋体" w:hAnsi="Book Antiqua" w:cs="宋体"/>
          <w:color w:val="000000" w:themeColor="text1"/>
          <w:vertAlign w:val="superscript"/>
        </w:rPr>
        <w:t>6</w:t>
      </w:r>
      <w:r w:rsidRPr="003D08FF">
        <w:rPr>
          <w:rFonts w:ascii="Book Antiqua" w:eastAsia="宋体" w:hAnsi="Book Antiqua"/>
          <w:i/>
          <w:color w:val="000000" w:themeColor="text1"/>
        </w:rPr>
        <w:t>I</w:t>
      </w:r>
      <w:r w:rsidRPr="003D08FF">
        <w:rPr>
          <w:rFonts w:ascii="Book Antiqua" w:eastAsia="宋体" w:hAnsi="Book Antiqua"/>
          <w:color w:val="000000" w:themeColor="text1"/>
          <w:vertAlign w:val="superscript"/>
        </w:rPr>
        <w:t>2</w:t>
      </w:r>
      <w:r w:rsidR="00B51D04" w:rsidRPr="003D08FF">
        <w:rPr>
          <w:rFonts w:ascii="Book Antiqua" w:eastAsia="宋体" w:hAnsi="Book Antiqua"/>
          <w:color w:val="000000" w:themeColor="text1"/>
          <w:vertAlign w:val="superscript"/>
        </w:rPr>
        <w:t xml:space="preserve"> </w:t>
      </w:r>
      <w:r w:rsidRPr="003D08FF">
        <w:rPr>
          <w:rFonts w:ascii="Book Antiqua" w:eastAsia="宋体" w:hAnsi="Book Antiqua"/>
          <w:color w:val="000000" w:themeColor="text1"/>
        </w:rPr>
        <w:t>&gt;</w:t>
      </w:r>
      <w:r w:rsidR="00B51D04" w:rsidRPr="003D08FF">
        <w:rPr>
          <w:rFonts w:ascii="Book Antiqua" w:eastAsia="宋体" w:hAnsi="Book Antiqua"/>
          <w:color w:val="000000" w:themeColor="text1"/>
        </w:rPr>
        <w:t xml:space="preserve"> </w:t>
      </w:r>
      <w:r w:rsidRPr="003D08FF">
        <w:rPr>
          <w:rFonts w:ascii="Book Antiqua" w:eastAsia="宋体" w:hAnsi="Book Antiqua"/>
          <w:color w:val="000000" w:themeColor="text1"/>
        </w:rPr>
        <w:t>50%</w:t>
      </w:r>
      <w:r w:rsidR="00386306">
        <w:rPr>
          <w:rFonts w:ascii="Book Antiqua" w:eastAsia="宋体" w:hAnsi="Book Antiqua"/>
          <w:color w:val="000000" w:themeColor="text1"/>
        </w:rPr>
        <w:t xml:space="preserve">; </w:t>
      </w:r>
      <w:r w:rsidRPr="003D08FF">
        <w:rPr>
          <w:rFonts w:ascii="Book Antiqua" w:eastAsia="宋体" w:hAnsi="Book Antiqua" w:cs="宋体"/>
          <w:color w:val="000000" w:themeColor="text1"/>
          <w:vertAlign w:val="superscript"/>
        </w:rPr>
        <w:t>7</w:t>
      </w:r>
      <w:r w:rsidRPr="003D08FF">
        <w:rPr>
          <w:rFonts w:ascii="Book Antiqua" w:eastAsia="宋体" w:hAnsi="Book Antiqua"/>
          <w:color w:val="000000" w:themeColor="text1"/>
        </w:rPr>
        <w:t xml:space="preserve">Unclear information on allocation concealment; </w:t>
      </w:r>
      <w:r w:rsidRPr="003D08FF">
        <w:rPr>
          <w:rFonts w:ascii="Book Antiqua" w:eastAsia="宋体" w:hAnsi="Book Antiqua" w:cs="宋体"/>
          <w:color w:val="000000" w:themeColor="text1"/>
          <w:vertAlign w:val="superscript"/>
        </w:rPr>
        <w:t>8</w:t>
      </w:r>
      <w:r w:rsidRPr="003D08FF">
        <w:rPr>
          <w:rFonts w:ascii="Book Antiqua" w:eastAsia="宋体" w:hAnsi="Book Antiqua"/>
          <w:color w:val="000000" w:themeColor="text1"/>
        </w:rPr>
        <w:t xml:space="preserve">Unclear information on blinding; </w:t>
      </w:r>
      <w:r w:rsidRPr="003D08FF">
        <w:rPr>
          <w:rFonts w:ascii="Book Antiqua" w:eastAsia="宋体" w:hAnsi="Book Antiqua" w:cs="宋体"/>
          <w:color w:val="000000" w:themeColor="text1"/>
          <w:vertAlign w:val="superscript"/>
        </w:rPr>
        <w:t>9</w:t>
      </w:r>
      <w:r w:rsidRPr="003D08FF">
        <w:rPr>
          <w:rFonts w:ascii="Book Antiqua" w:eastAsia="宋体" w:hAnsi="Book Antiqua"/>
          <w:color w:val="000000" w:themeColor="text1"/>
        </w:rPr>
        <w:t>Small sample studies accounted for the majority.</w:t>
      </w:r>
      <w:r w:rsidR="00A05244" w:rsidRPr="003D08FF">
        <w:rPr>
          <w:rFonts w:ascii="Book Antiqua" w:eastAsia="宋体" w:hAnsi="Book Antiqua"/>
          <w:color w:val="000000" w:themeColor="text1"/>
          <w:lang w:eastAsia="zh-CN"/>
        </w:rPr>
        <w:t xml:space="preserve"> </w:t>
      </w:r>
      <w:r w:rsidRPr="003D08FF">
        <w:rPr>
          <w:rFonts w:ascii="Book Antiqua" w:hAnsi="Book Antiqua"/>
          <w:color w:val="000000" w:themeColor="text1"/>
        </w:rPr>
        <w:t xml:space="preserve">ALT: </w:t>
      </w:r>
      <w:r w:rsidR="00A05244" w:rsidRPr="003D08FF">
        <w:rPr>
          <w:rFonts w:ascii="Book Antiqua" w:hAnsi="Book Antiqua"/>
          <w:color w:val="000000" w:themeColor="text1"/>
        </w:rPr>
        <w:t>A</w:t>
      </w:r>
      <w:r w:rsidRPr="003D08FF">
        <w:rPr>
          <w:rFonts w:ascii="Book Antiqua" w:hAnsi="Book Antiqua"/>
          <w:color w:val="000000" w:themeColor="text1"/>
        </w:rPr>
        <w:t xml:space="preserve">lanine aminotransferase; AST: </w:t>
      </w:r>
      <w:r w:rsidR="00A05244" w:rsidRPr="003D08FF">
        <w:rPr>
          <w:rFonts w:ascii="Book Antiqua" w:hAnsi="Book Antiqua"/>
          <w:color w:val="000000" w:themeColor="text1"/>
        </w:rPr>
        <w:t>A</w:t>
      </w:r>
      <w:r w:rsidRPr="003D08FF">
        <w:rPr>
          <w:rFonts w:ascii="Book Antiqua" w:hAnsi="Book Antiqua"/>
          <w:color w:val="000000" w:themeColor="text1"/>
        </w:rPr>
        <w:t xml:space="preserve">spartate aminotransferase; GGT: </w:t>
      </w:r>
      <w:r w:rsidR="00A05244" w:rsidRPr="003D08FF">
        <w:rPr>
          <w:rFonts w:ascii="Book Antiqua" w:hAnsi="Book Antiqua"/>
          <w:color w:val="000000" w:themeColor="text1"/>
        </w:rPr>
        <w:t>G</w:t>
      </w:r>
      <w:r w:rsidRPr="003D08FF">
        <w:rPr>
          <w:rFonts w:ascii="Book Antiqua" w:hAnsi="Book Antiqua"/>
          <w:color w:val="000000" w:themeColor="text1"/>
        </w:rPr>
        <w:t xml:space="preserve">amma-glutamyl transpeptidase; HDL-C: </w:t>
      </w:r>
      <w:r w:rsidR="00A05244" w:rsidRPr="003D08FF">
        <w:rPr>
          <w:rFonts w:ascii="Book Antiqua" w:hAnsi="Book Antiqua"/>
          <w:color w:val="000000" w:themeColor="text1"/>
        </w:rPr>
        <w:t>H</w:t>
      </w:r>
      <w:r w:rsidRPr="003D08FF">
        <w:rPr>
          <w:rFonts w:ascii="Book Antiqua" w:hAnsi="Book Antiqua"/>
          <w:color w:val="000000" w:themeColor="text1"/>
        </w:rPr>
        <w:t xml:space="preserve">igh-density lipoprotein cholesterol; LDL-C: </w:t>
      </w:r>
      <w:r w:rsidR="00A05244" w:rsidRPr="003D08FF">
        <w:rPr>
          <w:rFonts w:ascii="Book Antiqua" w:hAnsi="Book Antiqua"/>
          <w:color w:val="000000" w:themeColor="text1"/>
        </w:rPr>
        <w:t>L</w:t>
      </w:r>
      <w:r w:rsidRPr="003D08FF">
        <w:rPr>
          <w:rFonts w:ascii="Book Antiqua" w:hAnsi="Book Antiqua"/>
          <w:color w:val="000000" w:themeColor="text1"/>
        </w:rPr>
        <w:t xml:space="preserve">ow-density lipoprotein cholesterol; </w:t>
      </w:r>
      <w:r w:rsidRPr="003D08FF">
        <w:rPr>
          <w:rFonts w:ascii="Book Antiqua" w:eastAsia="宋体" w:hAnsi="Book Antiqua"/>
          <w:color w:val="000000" w:themeColor="text1"/>
        </w:rPr>
        <w:t xml:space="preserve">MD: </w:t>
      </w:r>
      <w:r w:rsidR="00A05244" w:rsidRPr="003D08FF">
        <w:rPr>
          <w:rFonts w:ascii="Book Antiqua" w:eastAsia="宋体" w:hAnsi="Book Antiqua"/>
          <w:color w:val="000000" w:themeColor="text1"/>
        </w:rPr>
        <w:t>M</w:t>
      </w:r>
      <w:r w:rsidRPr="003D08FF">
        <w:rPr>
          <w:rFonts w:ascii="Book Antiqua" w:eastAsia="宋体" w:hAnsi="Book Antiqua"/>
          <w:color w:val="000000" w:themeColor="text1"/>
        </w:rPr>
        <w:t xml:space="preserve">ean difference; OR: </w:t>
      </w:r>
      <w:r w:rsidR="00A05244" w:rsidRPr="003D08FF">
        <w:rPr>
          <w:rFonts w:ascii="Book Antiqua" w:eastAsia="宋体" w:hAnsi="Book Antiqua"/>
          <w:color w:val="000000" w:themeColor="text1"/>
        </w:rPr>
        <w:t>O</w:t>
      </w:r>
      <w:r w:rsidRPr="003D08FF">
        <w:rPr>
          <w:rFonts w:ascii="Book Antiqua" w:eastAsia="宋体" w:hAnsi="Book Antiqua"/>
          <w:color w:val="000000" w:themeColor="text1"/>
        </w:rPr>
        <w:t xml:space="preserve">dds ratio; PPC: </w:t>
      </w:r>
      <w:r w:rsidR="00A05244" w:rsidRPr="003D08FF">
        <w:rPr>
          <w:rFonts w:ascii="Book Antiqua" w:eastAsia="宋体" w:hAnsi="Book Antiqua"/>
          <w:color w:val="000000" w:themeColor="text1"/>
        </w:rPr>
        <w:t>P</w:t>
      </w:r>
      <w:r w:rsidRPr="003D08FF">
        <w:rPr>
          <w:rFonts w:ascii="Book Antiqua" w:eastAsia="宋体" w:hAnsi="Book Antiqua"/>
          <w:color w:val="000000" w:themeColor="text1"/>
        </w:rPr>
        <w:t xml:space="preserve">olyene phosphatidyl choline; RR: </w:t>
      </w:r>
      <w:r w:rsidR="00A05244" w:rsidRPr="003D08FF">
        <w:rPr>
          <w:rFonts w:ascii="Book Antiqua" w:eastAsia="宋体" w:hAnsi="Book Antiqua"/>
          <w:color w:val="000000" w:themeColor="text1"/>
        </w:rPr>
        <w:t>R</w:t>
      </w:r>
      <w:r w:rsidRPr="003D08FF">
        <w:rPr>
          <w:rFonts w:ascii="Book Antiqua" w:eastAsia="宋体" w:hAnsi="Book Antiqua"/>
          <w:color w:val="000000" w:themeColor="text1"/>
        </w:rPr>
        <w:t xml:space="preserve">isk ratio; SMD: </w:t>
      </w:r>
      <w:r w:rsidR="00A05244" w:rsidRPr="003D08FF">
        <w:rPr>
          <w:rFonts w:ascii="Book Antiqua" w:eastAsia="宋体" w:hAnsi="Book Antiqua"/>
          <w:color w:val="000000" w:themeColor="text1"/>
        </w:rPr>
        <w:t>S</w:t>
      </w:r>
      <w:r w:rsidRPr="003D08FF">
        <w:rPr>
          <w:rFonts w:ascii="Book Antiqua" w:eastAsia="宋体" w:hAnsi="Book Antiqua"/>
          <w:color w:val="000000" w:themeColor="text1"/>
        </w:rPr>
        <w:t xml:space="preserve">tandardized mean difference; </w:t>
      </w:r>
      <w:r w:rsidRPr="003D08FF">
        <w:rPr>
          <w:rFonts w:ascii="Book Antiqua" w:hAnsi="Book Antiqua"/>
          <w:color w:val="000000" w:themeColor="text1"/>
        </w:rPr>
        <w:t xml:space="preserve">TC: </w:t>
      </w:r>
      <w:r w:rsidR="00A05244" w:rsidRPr="003D08FF">
        <w:rPr>
          <w:rFonts w:ascii="Book Antiqua" w:hAnsi="Book Antiqua"/>
          <w:color w:val="000000" w:themeColor="text1"/>
        </w:rPr>
        <w:t>T</w:t>
      </w:r>
      <w:r w:rsidRPr="003D08FF">
        <w:rPr>
          <w:rFonts w:ascii="Book Antiqua" w:hAnsi="Book Antiqua"/>
          <w:color w:val="000000" w:themeColor="text1"/>
        </w:rPr>
        <w:t xml:space="preserve">otal cholesterol; TCM: Traditional Chinese </w:t>
      </w:r>
      <w:r w:rsidR="0035456C" w:rsidRPr="003D08FF">
        <w:rPr>
          <w:rFonts w:ascii="Book Antiqua" w:hAnsi="Book Antiqua"/>
          <w:color w:val="000000" w:themeColor="text1"/>
        </w:rPr>
        <w:t>m</w:t>
      </w:r>
      <w:r w:rsidRPr="003D08FF">
        <w:rPr>
          <w:rFonts w:ascii="Book Antiqua" w:hAnsi="Book Antiqua"/>
          <w:color w:val="000000" w:themeColor="text1"/>
        </w:rPr>
        <w:t xml:space="preserve">edicine; TG: </w:t>
      </w:r>
      <w:r w:rsidR="00A05244" w:rsidRPr="003D08FF">
        <w:rPr>
          <w:rFonts w:ascii="Book Antiqua" w:hAnsi="Book Antiqua"/>
          <w:color w:val="000000" w:themeColor="text1"/>
        </w:rPr>
        <w:t>T</w:t>
      </w:r>
      <w:r w:rsidRPr="003D08FF">
        <w:rPr>
          <w:rFonts w:ascii="Book Antiqua" w:hAnsi="Book Antiqua"/>
          <w:color w:val="000000" w:themeColor="text1"/>
        </w:rPr>
        <w:t>riglyceride</w:t>
      </w:r>
      <w:r w:rsidRPr="003D08FF">
        <w:rPr>
          <w:rFonts w:ascii="Book Antiqua" w:eastAsia="宋体" w:hAnsi="Book Antiqua"/>
          <w:color w:val="000000" w:themeColor="text1"/>
        </w:rPr>
        <w:t xml:space="preserve">; UDCA: </w:t>
      </w:r>
      <w:r w:rsidR="00A05244" w:rsidRPr="003D08FF">
        <w:rPr>
          <w:rFonts w:ascii="Book Antiqua" w:eastAsia="宋体" w:hAnsi="Book Antiqua"/>
          <w:color w:val="000000" w:themeColor="text1"/>
        </w:rPr>
        <w:t>U</w:t>
      </w:r>
      <w:r w:rsidRPr="003D08FF">
        <w:rPr>
          <w:rFonts w:ascii="Book Antiqua" w:eastAsia="宋体" w:hAnsi="Book Antiqua"/>
          <w:color w:val="000000" w:themeColor="text1"/>
        </w:rPr>
        <w:t xml:space="preserve">rsodeoxycholic acid. </w:t>
      </w:r>
    </w:p>
    <w:p w14:paraId="0F29A9B9" w14:textId="77777777" w:rsidR="00CC2B35" w:rsidRPr="003D08FF" w:rsidRDefault="00CC2B35" w:rsidP="000438B1">
      <w:pPr>
        <w:spacing w:line="360" w:lineRule="auto"/>
        <w:jc w:val="both"/>
        <w:rPr>
          <w:rFonts w:ascii="Book Antiqua" w:hAnsi="Book Antiqua"/>
          <w:color w:val="000000" w:themeColor="text1"/>
        </w:rPr>
      </w:pPr>
    </w:p>
    <w:p w14:paraId="001CDAA5" w14:textId="4C60DFFE" w:rsidR="00CC2B35" w:rsidRPr="003D08FF" w:rsidRDefault="00CC2B35" w:rsidP="000438B1">
      <w:pPr>
        <w:spacing w:line="360" w:lineRule="auto"/>
        <w:jc w:val="both"/>
        <w:rPr>
          <w:rFonts w:ascii="Book Antiqua" w:hAnsi="Book Antiqua"/>
          <w:color w:val="000000" w:themeColor="text1"/>
        </w:rPr>
      </w:pPr>
    </w:p>
    <w:sectPr w:rsidR="00CC2B35" w:rsidRPr="003D08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FA595" w14:textId="77777777" w:rsidR="009E0526" w:rsidRDefault="009E0526" w:rsidP="00B0215A">
      <w:r>
        <w:separator/>
      </w:r>
    </w:p>
  </w:endnote>
  <w:endnote w:type="continuationSeparator" w:id="0">
    <w:p w14:paraId="0ADA1477" w14:textId="77777777" w:rsidR="009E0526" w:rsidRDefault="009E0526" w:rsidP="00B0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D0319" w14:textId="77777777" w:rsidR="005E0F6D" w:rsidRPr="00B0215A" w:rsidRDefault="005E0F6D" w:rsidP="00B0215A">
    <w:pPr>
      <w:pStyle w:val="a7"/>
      <w:jc w:val="right"/>
      <w:rPr>
        <w:rFonts w:ascii="Book Antiqua" w:hAnsi="Book Antiqua"/>
        <w:color w:val="000000" w:themeColor="text1"/>
        <w:sz w:val="24"/>
        <w:szCs w:val="24"/>
      </w:rPr>
    </w:pPr>
    <w:r w:rsidRPr="00B0215A">
      <w:rPr>
        <w:rFonts w:ascii="Book Antiqua" w:hAnsi="Book Antiqua"/>
        <w:color w:val="000000" w:themeColor="text1"/>
        <w:sz w:val="24"/>
        <w:szCs w:val="24"/>
        <w:lang w:val="zh-CN" w:eastAsia="zh-CN"/>
      </w:rPr>
      <w:t xml:space="preserve"> </w:t>
    </w:r>
    <w:r w:rsidRPr="00B0215A">
      <w:rPr>
        <w:rFonts w:ascii="Book Antiqua" w:hAnsi="Book Antiqua"/>
        <w:color w:val="000000" w:themeColor="text1"/>
        <w:sz w:val="24"/>
        <w:szCs w:val="24"/>
      </w:rPr>
      <w:fldChar w:fldCharType="begin"/>
    </w:r>
    <w:r w:rsidRPr="00B0215A">
      <w:rPr>
        <w:rFonts w:ascii="Book Antiqua" w:hAnsi="Book Antiqua"/>
        <w:color w:val="000000" w:themeColor="text1"/>
        <w:sz w:val="24"/>
        <w:szCs w:val="24"/>
      </w:rPr>
      <w:instrText>PAGE  \* Arabic  \* MERGEFORMAT</w:instrText>
    </w:r>
    <w:r w:rsidRPr="00B0215A">
      <w:rPr>
        <w:rFonts w:ascii="Book Antiqua" w:hAnsi="Book Antiqua"/>
        <w:color w:val="000000" w:themeColor="text1"/>
        <w:sz w:val="24"/>
        <w:szCs w:val="24"/>
      </w:rPr>
      <w:fldChar w:fldCharType="separate"/>
    </w:r>
    <w:r w:rsidRPr="00BD3DFD">
      <w:rPr>
        <w:rFonts w:ascii="Book Antiqua" w:hAnsi="Book Antiqua"/>
        <w:noProof/>
        <w:color w:val="000000" w:themeColor="text1"/>
        <w:sz w:val="24"/>
        <w:szCs w:val="24"/>
        <w:lang w:val="zh-CN" w:eastAsia="zh-CN"/>
      </w:rPr>
      <w:t>32</w:t>
    </w:r>
    <w:r w:rsidRPr="00B0215A">
      <w:rPr>
        <w:rFonts w:ascii="Book Antiqua" w:hAnsi="Book Antiqua"/>
        <w:color w:val="000000" w:themeColor="text1"/>
        <w:sz w:val="24"/>
        <w:szCs w:val="24"/>
      </w:rPr>
      <w:fldChar w:fldCharType="end"/>
    </w:r>
    <w:r w:rsidRPr="00B0215A">
      <w:rPr>
        <w:rFonts w:ascii="Book Antiqua" w:hAnsi="Book Antiqua"/>
        <w:color w:val="000000" w:themeColor="text1"/>
        <w:sz w:val="24"/>
        <w:szCs w:val="24"/>
        <w:lang w:val="zh-CN" w:eastAsia="zh-CN"/>
      </w:rPr>
      <w:t xml:space="preserve"> / </w:t>
    </w:r>
    <w:r w:rsidRPr="00B0215A">
      <w:rPr>
        <w:rFonts w:ascii="Book Antiqua" w:hAnsi="Book Antiqua"/>
        <w:color w:val="000000" w:themeColor="text1"/>
        <w:sz w:val="24"/>
        <w:szCs w:val="24"/>
      </w:rPr>
      <w:fldChar w:fldCharType="begin"/>
    </w:r>
    <w:r w:rsidRPr="00B0215A">
      <w:rPr>
        <w:rFonts w:ascii="Book Antiqua" w:hAnsi="Book Antiqua"/>
        <w:color w:val="000000" w:themeColor="text1"/>
        <w:sz w:val="24"/>
        <w:szCs w:val="24"/>
      </w:rPr>
      <w:instrText>NUMPAGES  \* Arabic  \* MERGEFORMAT</w:instrText>
    </w:r>
    <w:r w:rsidRPr="00B0215A">
      <w:rPr>
        <w:rFonts w:ascii="Book Antiqua" w:hAnsi="Book Antiqua"/>
        <w:color w:val="000000" w:themeColor="text1"/>
        <w:sz w:val="24"/>
        <w:szCs w:val="24"/>
      </w:rPr>
      <w:fldChar w:fldCharType="separate"/>
    </w:r>
    <w:r w:rsidRPr="00BD3DFD">
      <w:rPr>
        <w:rFonts w:ascii="Book Antiqua" w:hAnsi="Book Antiqua"/>
        <w:noProof/>
        <w:color w:val="000000" w:themeColor="text1"/>
        <w:sz w:val="24"/>
        <w:szCs w:val="24"/>
        <w:lang w:val="zh-CN" w:eastAsia="zh-CN"/>
      </w:rPr>
      <w:t>47</w:t>
    </w:r>
    <w:r w:rsidRPr="00B0215A">
      <w:rPr>
        <w:rFonts w:ascii="Book Antiqua" w:hAnsi="Book Antiqua"/>
        <w:color w:val="000000" w:themeColor="text1"/>
        <w:sz w:val="24"/>
        <w:szCs w:val="24"/>
      </w:rPr>
      <w:fldChar w:fldCharType="end"/>
    </w:r>
  </w:p>
  <w:p w14:paraId="6F57282D" w14:textId="77777777" w:rsidR="005E0F6D" w:rsidRDefault="005E0F6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2BE79" w14:textId="77777777" w:rsidR="009E0526" w:rsidRDefault="009E0526" w:rsidP="00B0215A">
      <w:r>
        <w:separator/>
      </w:r>
    </w:p>
  </w:footnote>
  <w:footnote w:type="continuationSeparator" w:id="0">
    <w:p w14:paraId="656D9316" w14:textId="77777777" w:rsidR="009E0526" w:rsidRDefault="009E0526" w:rsidP="00B02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D86AE7"/>
    <w:multiLevelType w:val="hybridMultilevel"/>
    <w:tmpl w:val="B844A47A"/>
    <w:lvl w:ilvl="0" w:tplc="559A6478">
      <w:start w:val="1"/>
      <w:numFmt w:val="bullet"/>
      <w:lvlText w:val=""/>
      <w:lvlJc w:val="left"/>
      <w:pPr>
        <w:tabs>
          <w:tab w:val="num" w:pos="720"/>
        </w:tabs>
        <w:ind w:left="720" w:hanging="360"/>
      </w:pPr>
      <w:rPr>
        <w:rFonts w:ascii="Wingdings" w:hAnsi="Wingdings" w:hint="default"/>
      </w:rPr>
    </w:lvl>
    <w:lvl w:ilvl="1" w:tplc="C7D8572E" w:tentative="1">
      <w:start w:val="1"/>
      <w:numFmt w:val="bullet"/>
      <w:lvlText w:val=""/>
      <w:lvlJc w:val="left"/>
      <w:pPr>
        <w:tabs>
          <w:tab w:val="num" w:pos="1440"/>
        </w:tabs>
        <w:ind w:left="1440" w:hanging="360"/>
      </w:pPr>
      <w:rPr>
        <w:rFonts w:ascii="Wingdings" w:hAnsi="Wingdings" w:hint="default"/>
      </w:rPr>
    </w:lvl>
    <w:lvl w:ilvl="2" w:tplc="05F836AC" w:tentative="1">
      <w:start w:val="1"/>
      <w:numFmt w:val="bullet"/>
      <w:lvlText w:val=""/>
      <w:lvlJc w:val="left"/>
      <w:pPr>
        <w:tabs>
          <w:tab w:val="num" w:pos="2160"/>
        </w:tabs>
        <w:ind w:left="2160" w:hanging="360"/>
      </w:pPr>
      <w:rPr>
        <w:rFonts w:ascii="Wingdings" w:hAnsi="Wingdings" w:hint="default"/>
      </w:rPr>
    </w:lvl>
    <w:lvl w:ilvl="3" w:tplc="CCA6AA60" w:tentative="1">
      <w:start w:val="1"/>
      <w:numFmt w:val="bullet"/>
      <w:lvlText w:val=""/>
      <w:lvlJc w:val="left"/>
      <w:pPr>
        <w:tabs>
          <w:tab w:val="num" w:pos="2880"/>
        </w:tabs>
        <w:ind w:left="2880" w:hanging="360"/>
      </w:pPr>
      <w:rPr>
        <w:rFonts w:ascii="Wingdings" w:hAnsi="Wingdings" w:hint="default"/>
      </w:rPr>
    </w:lvl>
    <w:lvl w:ilvl="4" w:tplc="CA48B6A2" w:tentative="1">
      <w:start w:val="1"/>
      <w:numFmt w:val="bullet"/>
      <w:lvlText w:val=""/>
      <w:lvlJc w:val="left"/>
      <w:pPr>
        <w:tabs>
          <w:tab w:val="num" w:pos="3600"/>
        </w:tabs>
        <w:ind w:left="3600" w:hanging="360"/>
      </w:pPr>
      <w:rPr>
        <w:rFonts w:ascii="Wingdings" w:hAnsi="Wingdings" w:hint="default"/>
      </w:rPr>
    </w:lvl>
    <w:lvl w:ilvl="5" w:tplc="E48EB7EC" w:tentative="1">
      <w:start w:val="1"/>
      <w:numFmt w:val="bullet"/>
      <w:lvlText w:val=""/>
      <w:lvlJc w:val="left"/>
      <w:pPr>
        <w:tabs>
          <w:tab w:val="num" w:pos="4320"/>
        </w:tabs>
        <w:ind w:left="4320" w:hanging="360"/>
      </w:pPr>
      <w:rPr>
        <w:rFonts w:ascii="Wingdings" w:hAnsi="Wingdings" w:hint="default"/>
      </w:rPr>
    </w:lvl>
    <w:lvl w:ilvl="6" w:tplc="58923200" w:tentative="1">
      <w:start w:val="1"/>
      <w:numFmt w:val="bullet"/>
      <w:lvlText w:val=""/>
      <w:lvlJc w:val="left"/>
      <w:pPr>
        <w:tabs>
          <w:tab w:val="num" w:pos="5040"/>
        </w:tabs>
        <w:ind w:left="5040" w:hanging="360"/>
      </w:pPr>
      <w:rPr>
        <w:rFonts w:ascii="Wingdings" w:hAnsi="Wingdings" w:hint="default"/>
      </w:rPr>
    </w:lvl>
    <w:lvl w:ilvl="7" w:tplc="A3FA492C" w:tentative="1">
      <w:start w:val="1"/>
      <w:numFmt w:val="bullet"/>
      <w:lvlText w:val=""/>
      <w:lvlJc w:val="left"/>
      <w:pPr>
        <w:tabs>
          <w:tab w:val="num" w:pos="5760"/>
        </w:tabs>
        <w:ind w:left="5760" w:hanging="360"/>
      </w:pPr>
      <w:rPr>
        <w:rFonts w:ascii="Wingdings" w:hAnsi="Wingdings" w:hint="default"/>
      </w:rPr>
    </w:lvl>
    <w:lvl w:ilvl="8" w:tplc="84040F5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7F3321"/>
    <w:multiLevelType w:val="hybridMultilevel"/>
    <w:tmpl w:val="883AB92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63BC7072"/>
    <w:multiLevelType w:val="hybridMultilevel"/>
    <w:tmpl w:val="1AF0CB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79A03C5E"/>
    <w:multiLevelType w:val="hybridMultilevel"/>
    <w:tmpl w:val="67B02E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CEF"/>
    <w:rsid w:val="00020F24"/>
    <w:rsid w:val="0003541E"/>
    <w:rsid w:val="000438B1"/>
    <w:rsid w:val="00075FBA"/>
    <w:rsid w:val="00081BBD"/>
    <w:rsid w:val="00091C38"/>
    <w:rsid w:val="0009727B"/>
    <w:rsid w:val="000A0814"/>
    <w:rsid w:val="000C51E8"/>
    <w:rsid w:val="000F0159"/>
    <w:rsid w:val="00100B5A"/>
    <w:rsid w:val="00116DD9"/>
    <w:rsid w:val="001417D3"/>
    <w:rsid w:val="00165EEC"/>
    <w:rsid w:val="00166867"/>
    <w:rsid w:val="001716B1"/>
    <w:rsid w:val="001858A9"/>
    <w:rsid w:val="00191D94"/>
    <w:rsid w:val="001C769E"/>
    <w:rsid w:val="001F3B81"/>
    <w:rsid w:val="00214982"/>
    <w:rsid w:val="00216106"/>
    <w:rsid w:val="002313A7"/>
    <w:rsid w:val="0023275F"/>
    <w:rsid w:val="00241E63"/>
    <w:rsid w:val="002618CD"/>
    <w:rsid w:val="0026323C"/>
    <w:rsid w:val="002850FF"/>
    <w:rsid w:val="002A532D"/>
    <w:rsid w:val="002B1E24"/>
    <w:rsid w:val="002E4947"/>
    <w:rsid w:val="002F1F3F"/>
    <w:rsid w:val="00303CDE"/>
    <w:rsid w:val="00314CD5"/>
    <w:rsid w:val="003219DB"/>
    <w:rsid w:val="00343347"/>
    <w:rsid w:val="0035456C"/>
    <w:rsid w:val="00380837"/>
    <w:rsid w:val="00382F56"/>
    <w:rsid w:val="00384105"/>
    <w:rsid w:val="00386306"/>
    <w:rsid w:val="00391E87"/>
    <w:rsid w:val="00393439"/>
    <w:rsid w:val="00394EC8"/>
    <w:rsid w:val="003A5ADD"/>
    <w:rsid w:val="003C3032"/>
    <w:rsid w:val="003D08FF"/>
    <w:rsid w:val="003D122E"/>
    <w:rsid w:val="003D21B6"/>
    <w:rsid w:val="00411D46"/>
    <w:rsid w:val="004265E9"/>
    <w:rsid w:val="00441857"/>
    <w:rsid w:val="00441A55"/>
    <w:rsid w:val="00443B9A"/>
    <w:rsid w:val="004701D7"/>
    <w:rsid w:val="004A1A22"/>
    <w:rsid w:val="004B7862"/>
    <w:rsid w:val="004C7400"/>
    <w:rsid w:val="004D07E1"/>
    <w:rsid w:val="004D6386"/>
    <w:rsid w:val="004D77F0"/>
    <w:rsid w:val="004E2879"/>
    <w:rsid w:val="005021E7"/>
    <w:rsid w:val="00511B52"/>
    <w:rsid w:val="005260CD"/>
    <w:rsid w:val="00532F49"/>
    <w:rsid w:val="005377BF"/>
    <w:rsid w:val="00543330"/>
    <w:rsid w:val="00546EB3"/>
    <w:rsid w:val="00557CC4"/>
    <w:rsid w:val="00571846"/>
    <w:rsid w:val="005738AC"/>
    <w:rsid w:val="00591C09"/>
    <w:rsid w:val="005B5857"/>
    <w:rsid w:val="005B637E"/>
    <w:rsid w:val="005D2A7E"/>
    <w:rsid w:val="005D3F5E"/>
    <w:rsid w:val="005E0F6D"/>
    <w:rsid w:val="00613C84"/>
    <w:rsid w:val="006227FD"/>
    <w:rsid w:val="00622857"/>
    <w:rsid w:val="00680347"/>
    <w:rsid w:val="00681594"/>
    <w:rsid w:val="00690E6E"/>
    <w:rsid w:val="00696BD9"/>
    <w:rsid w:val="006A670D"/>
    <w:rsid w:val="006D3931"/>
    <w:rsid w:val="006F53CF"/>
    <w:rsid w:val="006F5BB3"/>
    <w:rsid w:val="00702CEA"/>
    <w:rsid w:val="00710041"/>
    <w:rsid w:val="00721E7A"/>
    <w:rsid w:val="007270BD"/>
    <w:rsid w:val="00727BE6"/>
    <w:rsid w:val="00743407"/>
    <w:rsid w:val="00747545"/>
    <w:rsid w:val="007579E8"/>
    <w:rsid w:val="00775475"/>
    <w:rsid w:val="00780352"/>
    <w:rsid w:val="007A6988"/>
    <w:rsid w:val="007C6CCF"/>
    <w:rsid w:val="007E7E64"/>
    <w:rsid w:val="00823128"/>
    <w:rsid w:val="00825199"/>
    <w:rsid w:val="008470F0"/>
    <w:rsid w:val="008547F7"/>
    <w:rsid w:val="00864E69"/>
    <w:rsid w:val="00872FCB"/>
    <w:rsid w:val="0089151C"/>
    <w:rsid w:val="00892E0C"/>
    <w:rsid w:val="008A63AF"/>
    <w:rsid w:val="008B09AE"/>
    <w:rsid w:val="008C1A61"/>
    <w:rsid w:val="008D4CF2"/>
    <w:rsid w:val="008F0846"/>
    <w:rsid w:val="008F6239"/>
    <w:rsid w:val="008F698F"/>
    <w:rsid w:val="00904533"/>
    <w:rsid w:val="009059C8"/>
    <w:rsid w:val="0090663F"/>
    <w:rsid w:val="00911078"/>
    <w:rsid w:val="0091788F"/>
    <w:rsid w:val="00924464"/>
    <w:rsid w:val="00947AA8"/>
    <w:rsid w:val="009A0E28"/>
    <w:rsid w:val="009A3077"/>
    <w:rsid w:val="009B7DAB"/>
    <w:rsid w:val="009E0526"/>
    <w:rsid w:val="00A05244"/>
    <w:rsid w:val="00A1412C"/>
    <w:rsid w:val="00A270F7"/>
    <w:rsid w:val="00A3146B"/>
    <w:rsid w:val="00A47D8E"/>
    <w:rsid w:val="00A502FA"/>
    <w:rsid w:val="00A62B66"/>
    <w:rsid w:val="00A63B94"/>
    <w:rsid w:val="00A77B3E"/>
    <w:rsid w:val="00AF0275"/>
    <w:rsid w:val="00B0215A"/>
    <w:rsid w:val="00B275D6"/>
    <w:rsid w:val="00B3181E"/>
    <w:rsid w:val="00B41231"/>
    <w:rsid w:val="00B419F5"/>
    <w:rsid w:val="00B51D04"/>
    <w:rsid w:val="00B60423"/>
    <w:rsid w:val="00B64995"/>
    <w:rsid w:val="00B74DB1"/>
    <w:rsid w:val="00BA02CD"/>
    <w:rsid w:val="00BB2185"/>
    <w:rsid w:val="00BD3DFD"/>
    <w:rsid w:val="00BE247B"/>
    <w:rsid w:val="00C50005"/>
    <w:rsid w:val="00C6456E"/>
    <w:rsid w:val="00C6478C"/>
    <w:rsid w:val="00C65936"/>
    <w:rsid w:val="00C912ED"/>
    <w:rsid w:val="00C93170"/>
    <w:rsid w:val="00C952EE"/>
    <w:rsid w:val="00CA2A55"/>
    <w:rsid w:val="00CB0AFD"/>
    <w:rsid w:val="00CC2B35"/>
    <w:rsid w:val="00CD6E8A"/>
    <w:rsid w:val="00CE6517"/>
    <w:rsid w:val="00CE7121"/>
    <w:rsid w:val="00D008FC"/>
    <w:rsid w:val="00D03A2D"/>
    <w:rsid w:val="00D1007C"/>
    <w:rsid w:val="00D2082D"/>
    <w:rsid w:val="00D37FC4"/>
    <w:rsid w:val="00D4237C"/>
    <w:rsid w:val="00D54855"/>
    <w:rsid w:val="00D61A05"/>
    <w:rsid w:val="00D637C1"/>
    <w:rsid w:val="00D731FC"/>
    <w:rsid w:val="00D87D04"/>
    <w:rsid w:val="00D958C0"/>
    <w:rsid w:val="00D9765D"/>
    <w:rsid w:val="00DA0C40"/>
    <w:rsid w:val="00DC24E5"/>
    <w:rsid w:val="00DF0D68"/>
    <w:rsid w:val="00DF50C5"/>
    <w:rsid w:val="00DF6A89"/>
    <w:rsid w:val="00DF6C7B"/>
    <w:rsid w:val="00E0339F"/>
    <w:rsid w:val="00E23B17"/>
    <w:rsid w:val="00E35416"/>
    <w:rsid w:val="00E3689D"/>
    <w:rsid w:val="00E504EE"/>
    <w:rsid w:val="00E5634F"/>
    <w:rsid w:val="00E56516"/>
    <w:rsid w:val="00E816D1"/>
    <w:rsid w:val="00E84F2A"/>
    <w:rsid w:val="00EB0C5C"/>
    <w:rsid w:val="00EC28B6"/>
    <w:rsid w:val="00EC3288"/>
    <w:rsid w:val="00EE3A6D"/>
    <w:rsid w:val="00EF1FC5"/>
    <w:rsid w:val="00EF22BA"/>
    <w:rsid w:val="00F14AF8"/>
    <w:rsid w:val="00F4716E"/>
    <w:rsid w:val="00F572F1"/>
    <w:rsid w:val="00F631DF"/>
    <w:rsid w:val="00F73661"/>
    <w:rsid w:val="00F743A5"/>
    <w:rsid w:val="00F77449"/>
    <w:rsid w:val="00FB41CB"/>
    <w:rsid w:val="00FC097B"/>
    <w:rsid w:val="00FC4E9E"/>
    <w:rsid w:val="00FD0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38D102"/>
  <w15:docId w15:val="{CB34F93D-80DA-4920-B86A-0710FBE5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9C8"/>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CD6E8A"/>
    <w:rPr>
      <w:rFonts w:eastAsiaTheme="minorEastAsia"/>
      <w:sz w:val="18"/>
      <w:szCs w:val="18"/>
    </w:rPr>
  </w:style>
  <w:style w:type="character" w:customStyle="1" w:styleId="a4">
    <w:name w:val="批注框文本 字符"/>
    <w:basedOn w:val="a0"/>
    <w:link w:val="a3"/>
    <w:uiPriority w:val="99"/>
    <w:rsid w:val="00CD6E8A"/>
    <w:rPr>
      <w:sz w:val="18"/>
      <w:szCs w:val="18"/>
    </w:rPr>
  </w:style>
  <w:style w:type="paragraph" w:styleId="a5">
    <w:name w:val="header"/>
    <w:basedOn w:val="a"/>
    <w:link w:val="a6"/>
    <w:uiPriority w:val="99"/>
    <w:unhideWhenUsed/>
    <w:rsid w:val="00CC2B35"/>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TW"/>
    </w:rPr>
  </w:style>
  <w:style w:type="character" w:customStyle="1" w:styleId="a6">
    <w:name w:val="页眉 字符"/>
    <w:basedOn w:val="a0"/>
    <w:link w:val="a5"/>
    <w:uiPriority w:val="99"/>
    <w:rsid w:val="00CC2B35"/>
    <w:rPr>
      <w:rFonts w:asciiTheme="minorHAnsi" w:hAnsiTheme="minorHAnsi" w:cstheme="minorBidi"/>
      <w:kern w:val="2"/>
      <w:sz w:val="18"/>
      <w:szCs w:val="18"/>
      <w:lang w:eastAsia="zh-TW"/>
    </w:rPr>
  </w:style>
  <w:style w:type="paragraph" w:styleId="a7">
    <w:name w:val="footer"/>
    <w:basedOn w:val="a"/>
    <w:link w:val="a8"/>
    <w:uiPriority w:val="99"/>
    <w:unhideWhenUsed/>
    <w:rsid w:val="00CC2B35"/>
    <w:pPr>
      <w:widowControl w:val="0"/>
      <w:tabs>
        <w:tab w:val="center" w:pos="4153"/>
        <w:tab w:val="right" w:pos="8306"/>
      </w:tabs>
      <w:snapToGrid w:val="0"/>
    </w:pPr>
    <w:rPr>
      <w:rFonts w:asciiTheme="minorHAnsi" w:eastAsiaTheme="minorEastAsia" w:hAnsiTheme="minorHAnsi" w:cstheme="minorBidi"/>
      <w:kern w:val="2"/>
      <w:sz w:val="18"/>
      <w:szCs w:val="18"/>
      <w:lang w:eastAsia="zh-TW"/>
    </w:rPr>
  </w:style>
  <w:style w:type="character" w:customStyle="1" w:styleId="a8">
    <w:name w:val="页脚 字符"/>
    <w:basedOn w:val="a0"/>
    <w:link w:val="a7"/>
    <w:uiPriority w:val="99"/>
    <w:rsid w:val="00CC2B35"/>
    <w:rPr>
      <w:rFonts w:asciiTheme="minorHAnsi" w:hAnsiTheme="minorHAnsi" w:cstheme="minorBidi"/>
      <w:kern w:val="2"/>
      <w:sz w:val="18"/>
      <w:szCs w:val="18"/>
      <w:lang w:eastAsia="zh-TW"/>
    </w:rPr>
  </w:style>
  <w:style w:type="paragraph" w:customStyle="1" w:styleId="EndNoteBibliographyTitle">
    <w:name w:val="EndNote Bibliography Title"/>
    <w:basedOn w:val="a"/>
    <w:link w:val="EndNoteBibliographyTitle0"/>
    <w:rsid w:val="00CC2B35"/>
    <w:pPr>
      <w:widowControl w:val="0"/>
      <w:jc w:val="center"/>
    </w:pPr>
    <w:rPr>
      <w:rFonts w:ascii="Book Antiqua" w:eastAsia="等线" w:hAnsi="Book Antiqua"/>
      <w:noProof/>
      <w:kern w:val="2"/>
      <w:szCs w:val="22"/>
      <w:lang w:eastAsia="zh-TW"/>
    </w:rPr>
  </w:style>
  <w:style w:type="character" w:customStyle="1" w:styleId="EndNoteBibliographyTitle0">
    <w:name w:val="EndNote Bibliography Title 字符"/>
    <w:basedOn w:val="a0"/>
    <w:link w:val="EndNoteBibliographyTitle"/>
    <w:rsid w:val="00CC2B35"/>
    <w:rPr>
      <w:rFonts w:ascii="Book Antiqua" w:eastAsia="等线" w:hAnsi="Book Antiqua"/>
      <w:noProof/>
      <w:kern w:val="2"/>
      <w:sz w:val="24"/>
      <w:szCs w:val="22"/>
      <w:lang w:eastAsia="zh-TW"/>
    </w:rPr>
  </w:style>
  <w:style w:type="paragraph" w:customStyle="1" w:styleId="EndNoteBibliography">
    <w:name w:val="EndNote Bibliography"/>
    <w:basedOn w:val="a"/>
    <w:link w:val="EndNoteBibliography0"/>
    <w:rsid w:val="00CC2B35"/>
    <w:pPr>
      <w:widowControl w:val="0"/>
      <w:spacing w:line="360" w:lineRule="auto"/>
      <w:jc w:val="both"/>
    </w:pPr>
    <w:rPr>
      <w:rFonts w:ascii="Book Antiqua" w:eastAsia="等线" w:hAnsi="Book Antiqua"/>
      <w:noProof/>
      <w:kern w:val="2"/>
      <w:szCs w:val="22"/>
      <w:lang w:eastAsia="zh-TW"/>
    </w:rPr>
  </w:style>
  <w:style w:type="character" w:customStyle="1" w:styleId="EndNoteBibliography0">
    <w:name w:val="EndNote Bibliography 字符"/>
    <w:basedOn w:val="a0"/>
    <w:link w:val="EndNoteBibliography"/>
    <w:rsid w:val="00CC2B35"/>
    <w:rPr>
      <w:rFonts w:ascii="Book Antiqua" w:eastAsia="等线" w:hAnsi="Book Antiqua"/>
      <w:noProof/>
      <w:kern w:val="2"/>
      <w:sz w:val="24"/>
      <w:szCs w:val="22"/>
      <w:lang w:eastAsia="zh-TW"/>
    </w:rPr>
  </w:style>
  <w:style w:type="character" w:styleId="a9">
    <w:name w:val="Hyperlink"/>
    <w:basedOn w:val="a0"/>
    <w:uiPriority w:val="99"/>
    <w:unhideWhenUsed/>
    <w:rsid w:val="00CC2B35"/>
    <w:rPr>
      <w:color w:val="0000FF" w:themeColor="hyperlink"/>
      <w:u w:val="single"/>
    </w:rPr>
  </w:style>
  <w:style w:type="character" w:customStyle="1" w:styleId="UnresolvedMention1">
    <w:name w:val="Unresolved Mention1"/>
    <w:basedOn w:val="a0"/>
    <w:uiPriority w:val="99"/>
    <w:semiHidden/>
    <w:unhideWhenUsed/>
    <w:rsid w:val="00CC2B35"/>
    <w:rPr>
      <w:color w:val="605E5C"/>
      <w:shd w:val="clear" w:color="auto" w:fill="E1DFDD"/>
    </w:rPr>
  </w:style>
  <w:style w:type="character" w:styleId="aa">
    <w:name w:val="annotation reference"/>
    <w:basedOn w:val="a0"/>
    <w:uiPriority w:val="99"/>
    <w:rsid w:val="00CC2B35"/>
    <w:rPr>
      <w:rFonts w:ascii="Tahoma" w:hAnsi="Tahoma" w:cs="Tahoma"/>
      <w:b w:val="0"/>
      <w:i w:val="0"/>
      <w:caps w:val="0"/>
      <w:strike w:val="0"/>
      <w:sz w:val="16"/>
      <w:szCs w:val="16"/>
      <w:u w:val="none"/>
    </w:rPr>
  </w:style>
  <w:style w:type="paragraph" w:styleId="ab">
    <w:name w:val="annotation text"/>
    <w:basedOn w:val="a"/>
    <w:link w:val="ac"/>
    <w:uiPriority w:val="99"/>
    <w:semiHidden/>
    <w:unhideWhenUsed/>
    <w:rsid w:val="00CC2B35"/>
    <w:pPr>
      <w:widowControl w:val="0"/>
    </w:pPr>
    <w:rPr>
      <w:rFonts w:ascii="Tahoma" w:eastAsiaTheme="minorEastAsia" w:hAnsi="Tahoma" w:cs="Tahoma"/>
      <w:kern w:val="2"/>
      <w:sz w:val="16"/>
      <w:szCs w:val="20"/>
      <w:lang w:eastAsia="zh-TW"/>
    </w:rPr>
  </w:style>
  <w:style w:type="character" w:customStyle="1" w:styleId="ac">
    <w:name w:val="批注文字 字符"/>
    <w:basedOn w:val="a0"/>
    <w:link w:val="ab"/>
    <w:uiPriority w:val="99"/>
    <w:semiHidden/>
    <w:rsid w:val="00CC2B35"/>
    <w:rPr>
      <w:rFonts w:ascii="Tahoma" w:hAnsi="Tahoma" w:cs="Tahoma"/>
      <w:kern w:val="2"/>
      <w:sz w:val="16"/>
      <w:lang w:eastAsia="zh-TW"/>
    </w:rPr>
  </w:style>
  <w:style w:type="paragraph" w:styleId="ad">
    <w:name w:val="annotation subject"/>
    <w:basedOn w:val="ab"/>
    <w:next w:val="ab"/>
    <w:link w:val="ae"/>
    <w:uiPriority w:val="99"/>
    <w:semiHidden/>
    <w:unhideWhenUsed/>
    <w:rsid w:val="00CC2B35"/>
    <w:rPr>
      <w:b/>
      <w:bCs/>
    </w:rPr>
  </w:style>
  <w:style w:type="character" w:customStyle="1" w:styleId="ae">
    <w:name w:val="批注主题 字符"/>
    <w:basedOn w:val="ac"/>
    <w:link w:val="ad"/>
    <w:uiPriority w:val="99"/>
    <w:semiHidden/>
    <w:rsid w:val="00CC2B35"/>
    <w:rPr>
      <w:rFonts w:ascii="Tahoma" w:hAnsi="Tahoma" w:cs="Tahoma"/>
      <w:b/>
      <w:bCs/>
      <w:kern w:val="2"/>
      <w:sz w:val="16"/>
      <w:lang w:eastAsia="zh-TW"/>
    </w:rPr>
  </w:style>
  <w:style w:type="paragraph" w:styleId="af">
    <w:name w:val="List Paragraph"/>
    <w:basedOn w:val="a"/>
    <w:uiPriority w:val="34"/>
    <w:qFormat/>
    <w:rsid w:val="00CC2B35"/>
    <w:pPr>
      <w:widowControl w:val="0"/>
      <w:ind w:firstLineChars="200" w:firstLine="420"/>
      <w:jc w:val="both"/>
    </w:pPr>
    <w:rPr>
      <w:rFonts w:asciiTheme="minorHAnsi" w:eastAsiaTheme="minorEastAsia" w:hAnsiTheme="minorHAnsi" w:cstheme="minorBidi"/>
      <w:kern w:val="2"/>
      <w:sz w:val="21"/>
      <w:szCs w:val="22"/>
      <w:lang w:eastAsia="zh-CN"/>
    </w:rPr>
  </w:style>
  <w:style w:type="table" w:styleId="af0">
    <w:name w:val="Table Grid"/>
    <w:basedOn w:val="a1"/>
    <w:uiPriority w:val="39"/>
    <w:rsid w:val="00CC2B35"/>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表 6 彩色1"/>
    <w:basedOn w:val="a1"/>
    <w:uiPriority w:val="51"/>
    <w:rsid w:val="00CC2B35"/>
    <w:rPr>
      <w:rFonts w:asciiTheme="minorHAnsi" w:hAnsiTheme="minorHAnsi" w:cstheme="minorBidi"/>
      <w:color w:val="000000" w:themeColor="text1"/>
      <w:kern w:val="2"/>
      <w:sz w:val="21"/>
      <w:szCs w:val="22"/>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CC2B35"/>
    <w:pPr>
      <w:widowControl w:val="0"/>
      <w:autoSpaceDE w:val="0"/>
      <w:autoSpaceDN w:val="0"/>
      <w:adjustRightInd w:val="0"/>
    </w:pPr>
    <w:rPr>
      <w:rFonts w:ascii="Calibri" w:eastAsia="等线" w:hAnsi="Calibri" w:cs="Calibri"/>
      <w:color w:val="000000"/>
      <w:sz w:val="24"/>
      <w:szCs w:val="24"/>
      <w:lang w:val="en-CA" w:eastAsia="en-CA"/>
    </w:rPr>
  </w:style>
  <w:style w:type="paragraph" w:customStyle="1" w:styleId="CM1">
    <w:name w:val="CM1"/>
    <w:basedOn w:val="Default"/>
    <w:next w:val="Default"/>
    <w:rsid w:val="00CC2B35"/>
    <w:rPr>
      <w:rFonts w:cs="Times New Roman"/>
      <w:color w:val="auto"/>
    </w:rPr>
  </w:style>
  <w:style w:type="paragraph" w:customStyle="1" w:styleId="CM2">
    <w:name w:val="CM2"/>
    <w:basedOn w:val="Default"/>
    <w:next w:val="Default"/>
    <w:rsid w:val="00CC2B35"/>
    <w:pPr>
      <w:spacing w:after="373"/>
    </w:pPr>
    <w:rPr>
      <w:rFonts w:cs="Times New Roman"/>
      <w:color w:val="auto"/>
    </w:rPr>
  </w:style>
  <w:style w:type="character" w:customStyle="1" w:styleId="acopre">
    <w:name w:val="acopre"/>
    <w:basedOn w:val="a0"/>
    <w:rsid w:val="00905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206848">
      <w:bodyDiv w:val="1"/>
      <w:marLeft w:val="0"/>
      <w:marRight w:val="0"/>
      <w:marTop w:val="0"/>
      <w:marBottom w:val="0"/>
      <w:divBdr>
        <w:top w:val="none" w:sz="0" w:space="0" w:color="auto"/>
        <w:left w:val="none" w:sz="0" w:space="0" w:color="auto"/>
        <w:bottom w:val="none" w:sz="0" w:space="0" w:color="auto"/>
        <w:right w:val="none" w:sz="0" w:space="0" w:color="auto"/>
      </w:divBdr>
    </w:div>
    <w:div w:id="566040568">
      <w:bodyDiv w:val="1"/>
      <w:marLeft w:val="0"/>
      <w:marRight w:val="0"/>
      <w:marTop w:val="0"/>
      <w:marBottom w:val="0"/>
      <w:divBdr>
        <w:top w:val="none" w:sz="0" w:space="0" w:color="auto"/>
        <w:left w:val="none" w:sz="0" w:space="0" w:color="auto"/>
        <w:bottom w:val="none" w:sz="0" w:space="0" w:color="auto"/>
        <w:right w:val="none" w:sz="0" w:space="0" w:color="auto"/>
      </w:divBdr>
    </w:div>
    <w:div w:id="1393232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47</Pages>
  <Words>8361</Words>
  <Characters>47660</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戴 亮</cp:lastModifiedBy>
  <cp:revision>2</cp:revision>
  <dcterms:created xsi:type="dcterms:W3CDTF">2020-11-17T05:22:00Z</dcterms:created>
  <dcterms:modified xsi:type="dcterms:W3CDTF">2020-11-17T05:22:00Z</dcterms:modified>
</cp:coreProperties>
</file>