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44B0"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Name of Journal: </w:t>
      </w:r>
      <w:r w:rsidRPr="00354CD4">
        <w:rPr>
          <w:rFonts w:ascii="Book Antiqua" w:eastAsia="Book Antiqua" w:hAnsi="Book Antiqua" w:cs="Book Antiqua"/>
          <w:i/>
          <w:color w:val="000000"/>
        </w:rPr>
        <w:t>World Journal of Clinical Cases</w:t>
      </w:r>
    </w:p>
    <w:p w14:paraId="5528D8B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Manuscript NO: </w:t>
      </w:r>
      <w:r w:rsidRPr="00354CD4">
        <w:rPr>
          <w:rFonts w:ascii="Book Antiqua" w:eastAsia="Book Antiqua" w:hAnsi="Book Antiqua" w:cs="Book Antiqua"/>
          <w:color w:val="000000"/>
        </w:rPr>
        <w:t>58301</w:t>
      </w:r>
    </w:p>
    <w:p w14:paraId="1B0F014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Manuscript Type: </w:t>
      </w:r>
      <w:r w:rsidRPr="00354CD4">
        <w:rPr>
          <w:rFonts w:ascii="Book Antiqua" w:eastAsia="Book Antiqua" w:hAnsi="Book Antiqua" w:cs="Book Antiqua"/>
          <w:color w:val="000000"/>
        </w:rPr>
        <w:t>CASE REPORT</w:t>
      </w:r>
    </w:p>
    <w:p w14:paraId="29B1EDD8" w14:textId="77777777" w:rsidR="00A77B3E" w:rsidRPr="00354CD4" w:rsidRDefault="00A77B3E" w:rsidP="007A2CA9">
      <w:pPr>
        <w:snapToGrid w:val="0"/>
        <w:spacing w:line="360" w:lineRule="auto"/>
        <w:jc w:val="both"/>
        <w:rPr>
          <w:rFonts w:ascii="Book Antiqua" w:hAnsi="Book Antiqua"/>
        </w:rPr>
      </w:pPr>
    </w:p>
    <w:p w14:paraId="29FE4F83" w14:textId="77777777" w:rsidR="00A77B3E" w:rsidRPr="00354CD4" w:rsidRDefault="00CB5E03" w:rsidP="007A2CA9">
      <w:pPr>
        <w:snapToGrid w:val="0"/>
        <w:spacing w:line="360" w:lineRule="auto"/>
        <w:jc w:val="both"/>
        <w:rPr>
          <w:rFonts w:ascii="Book Antiqua" w:hAnsi="Book Antiqua"/>
        </w:rPr>
      </w:pPr>
      <w:bookmarkStart w:id="0" w:name="OLE_LINK2331"/>
      <w:bookmarkStart w:id="1" w:name="OLE_LINK2332"/>
      <w:r w:rsidRPr="00354CD4">
        <w:rPr>
          <w:rFonts w:ascii="Book Antiqua" w:eastAsia="Book Antiqua" w:hAnsi="Book Antiqua" w:cs="Book Antiqua"/>
          <w:b/>
          <w:i/>
          <w:iCs/>
          <w:color w:val="000000"/>
        </w:rPr>
        <w:t>SRY</w:t>
      </w:r>
      <w:r w:rsidR="002B3731" w:rsidRPr="00354CD4">
        <w:rPr>
          <w:rFonts w:ascii="Book Antiqua" w:eastAsia="Book Antiqua" w:hAnsi="Book Antiqua" w:cs="Book Antiqua"/>
          <w:b/>
          <w:color w:val="000000"/>
        </w:rPr>
        <w:t>-</w:t>
      </w:r>
      <w:r w:rsidRPr="00354CD4">
        <w:rPr>
          <w:rFonts w:ascii="Book Antiqua" w:eastAsia="Book Antiqua" w:hAnsi="Book Antiqua" w:cs="Book Antiqua"/>
          <w:b/>
          <w:color w:val="000000"/>
        </w:rPr>
        <w:t xml:space="preserve">negative 45,X/46,XY adult male with complete masculinization and infertility: </w:t>
      </w:r>
      <w:r w:rsidR="002B3731" w:rsidRPr="00354CD4">
        <w:rPr>
          <w:rFonts w:ascii="Book Antiqua" w:eastAsia="Book Antiqua" w:hAnsi="Book Antiqua" w:cs="Book Antiqua"/>
          <w:b/>
          <w:color w:val="000000"/>
        </w:rPr>
        <w:t>A</w:t>
      </w:r>
      <w:r w:rsidRPr="00354CD4">
        <w:rPr>
          <w:rFonts w:ascii="Book Antiqua" w:eastAsia="Book Antiqua" w:hAnsi="Book Antiqua" w:cs="Book Antiqua"/>
          <w:b/>
          <w:color w:val="000000"/>
        </w:rPr>
        <w:t xml:space="preserve"> case report and </w:t>
      </w:r>
      <w:r w:rsidR="002B3731" w:rsidRPr="00354CD4">
        <w:rPr>
          <w:rFonts w:ascii="Book Antiqua" w:eastAsia="Book Antiqua" w:hAnsi="Book Antiqua" w:cs="Book Antiqua"/>
          <w:b/>
          <w:color w:val="000000"/>
        </w:rPr>
        <w:t xml:space="preserve">review of </w:t>
      </w:r>
      <w:r w:rsidRPr="00354CD4">
        <w:rPr>
          <w:rFonts w:ascii="Book Antiqua" w:eastAsia="Book Antiqua" w:hAnsi="Book Antiqua" w:cs="Book Antiqua"/>
          <w:b/>
          <w:color w:val="000000"/>
        </w:rPr>
        <w:t>literature</w:t>
      </w:r>
    </w:p>
    <w:bookmarkEnd w:id="0"/>
    <w:bookmarkEnd w:id="1"/>
    <w:p w14:paraId="1C3D187A" w14:textId="77777777" w:rsidR="00A77B3E" w:rsidRPr="00354CD4" w:rsidRDefault="00A77B3E" w:rsidP="007A2CA9">
      <w:pPr>
        <w:snapToGrid w:val="0"/>
        <w:spacing w:line="360" w:lineRule="auto"/>
        <w:jc w:val="both"/>
        <w:rPr>
          <w:rFonts w:ascii="Book Antiqua" w:hAnsi="Book Antiqua"/>
        </w:rPr>
      </w:pPr>
    </w:p>
    <w:p w14:paraId="6EE0C986" w14:textId="77777777" w:rsidR="00A77B3E" w:rsidRPr="00354CD4" w:rsidRDefault="002B3731" w:rsidP="007A2CA9">
      <w:pPr>
        <w:snapToGrid w:val="0"/>
        <w:spacing w:line="360" w:lineRule="auto"/>
        <w:jc w:val="both"/>
        <w:rPr>
          <w:rFonts w:ascii="Book Antiqua" w:hAnsi="Book Antiqua"/>
        </w:rPr>
      </w:pPr>
      <w:r w:rsidRPr="00354CD4">
        <w:rPr>
          <w:rFonts w:ascii="Book Antiqua" w:eastAsia="Book Antiqua" w:hAnsi="Book Antiqua" w:cs="Book Antiqua"/>
          <w:color w:val="000000"/>
        </w:rPr>
        <w:t xml:space="preserve">Wu YH </w:t>
      </w:r>
      <w:r w:rsidRPr="00354CD4">
        <w:rPr>
          <w:rFonts w:ascii="Book Antiqua" w:eastAsia="Book Antiqua" w:hAnsi="Book Antiqua" w:cs="Book Antiqua"/>
          <w:i/>
          <w:iCs/>
          <w:color w:val="000000"/>
        </w:rPr>
        <w:t>et al</w:t>
      </w:r>
      <w:r w:rsidRPr="00354CD4">
        <w:rPr>
          <w:rFonts w:ascii="Book Antiqua" w:eastAsia="Book Antiqua" w:hAnsi="Book Antiqua" w:cs="Book Antiqua"/>
          <w:color w:val="000000"/>
        </w:rPr>
        <w:t xml:space="preserve">. </w:t>
      </w:r>
      <w:r w:rsidR="00CB5E03" w:rsidRPr="00354CD4">
        <w:rPr>
          <w:rFonts w:ascii="Book Antiqua" w:eastAsia="Book Antiqua" w:hAnsi="Book Antiqua" w:cs="Book Antiqua"/>
          <w:i/>
          <w:iCs/>
          <w:color w:val="000000"/>
        </w:rPr>
        <w:t>SRY</w:t>
      </w:r>
      <w:r w:rsidR="00CB5E03" w:rsidRPr="00354CD4">
        <w:rPr>
          <w:rFonts w:ascii="Book Antiqua" w:eastAsia="Book Antiqua" w:hAnsi="Book Antiqua" w:cs="Book Antiqua"/>
          <w:color w:val="000000"/>
        </w:rPr>
        <w:t>-negative 45,X/46,XY mosaicism karyotype</w:t>
      </w:r>
    </w:p>
    <w:p w14:paraId="40A00547" w14:textId="77777777" w:rsidR="00A77B3E" w:rsidRPr="00354CD4" w:rsidRDefault="00A77B3E" w:rsidP="007A2CA9">
      <w:pPr>
        <w:snapToGrid w:val="0"/>
        <w:spacing w:line="360" w:lineRule="auto"/>
        <w:jc w:val="both"/>
        <w:rPr>
          <w:rFonts w:ascii="Book Antiqua" w:hAnsi="Book Antiqua"/>
        </w:rPr>
      </w:pPr>
    </w:p>
    <w:p w14:paraId="55F74856"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Yan-Hua Wu, Ke-Na Sun, Hui Bao, Ying-Jian Chen</w:t>
      </w:r>
    </w:p>
    <w:p w14:paraId="0A9EF964" w14:textId="77777777" w:rsidR="00A77B3E" w:rsidRPr="00354CD4" w:rsidRDefault="00A77B3E" w:rsidP="007A2CA9">
      <w:pPr>
        <w:snapToGrid w:val="0"/>
        <w:spacing w:line="360" w:lineRule="auto"/>
        <w:jc w:val="both"/>
        <w:rPr>
          <w:rFonts w:ascii="Book Antiqua" w:hAnsi="Book Antiqua"/>
        </w:rPr>
      </w:pPr>
    </w:p>
    <w:p w14:paraId="0FD22542"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Yan-Hua Wu, Hui Bao, </w:t>
      </w:r>
      <w:r w:rsidR="002B3731" w:rsidRPr="00354CD4">
        <w:rPr>
          <w:rFonts w:ascii="Book Antiqua" w:eastAsia="Book Antiqua" w:hAnsi="Book Antiqua" w:cs="Book Antiqua"/>
          <w:b/>
          <w:bCs/>
          <w:color w:val="000000"/>
        </w:rPr>
        <w:t xml:space="preserve">Ying-Jian Chen, </w:t>
      </w:r>
      <w:r w:rsidRPr="00354CD4">
        <w:rPr>
          <w:rFonts w:ascii="Book Antiqua" w:eastAsia="Book Antiqua" w:hAnsi="Book Antiqua" w:cs="Book Antiqua"/>
          <w:color w:val="000000"/>
        </w:rPr>
        <w:t>Department of Laboratory Medicine, The 960</w:t>
      </w:r>
      <w:r w:rsidRPr="00354CD4">
        <w:rPr>
          <w:rFonts w:ascii="Book Antiqua" w:eastAsia="Book Antiqua" w:hAnsi="Book Antiqua" w:cs="Book Antiqua"/>
          <w:color w:val="000000"/>
          <w:vertAlign w:val="superscript"/>
        </w:rPr>
        <w:t>th</w:t>
      </w:r>
      <w:r w:rsidRPr="00354CD4">
        <w:rPr>
          <w:rFonts w:ascii="Book Antiqua" w:eastAsia="Book Antiqua" w:hAnsi="Book Antiqua" w:cs="Book Antiqua"/>
          <w:color w:val="000000"/>
        </w:rPr>
        <w:t xml:space="preserve"> Hospital of </w:t>
      </w:r>
      <w:r w:rsidR="002B3731" w:rsidRPr="00354CD4">
        <w:rPr>
          <w:rFonts w:ascii="Book Antiqua" w:eastAsia="Book Antiqua" w:hAnsi="Book Antiqua" w:cs="Book Antiqua"/>
          <w:color w:val="000000"/>
        </w:rPr>
        <w:t>T</w:t>
      </w:r>
      <w:r w:rsidRPr="00354CD4">
        <w:rPr>
          <w:rFonts w:ascii="Book Antiqua" w:eastAsia="Book Antiqua" w:hAnsi="Book Antiqua" w:cs="Book Antiqua"/>
          <w:color w:val="000000"/>
        </w:rPr>
        <w:t xml:space="preserve">he PLA Joint Logistics Support Force, Jinan 250031, </w:t>
      </w:r>
      <w:r w:rsidR="002B3731" w:rsidRPr="00354CD4">
        <w:rPr>
          <w:rFonts w:ascii="Book Antiqua" w:eastAsia="Book Antiqua" w:hAnsi="Book Antiqua" w:cs="Book Antiqua"/>
          <w:color w:val="000000"/>
        </w:rPr>
        <w:t xml:space="preserve">Shandong Province, </w:t>
      </w:r>
      <w:r w:rsidRPr="00354CD4">
        <w:rPr>
          <w:rFonts w:ascii="Book Antiqua" w:eastAsia="Book Antiqua" w:hAnsi="Book Antiqua" w:cs="Book Antiqua"/>
          <w:color w:val="000000"/>
        </w:rPr>
        <w:t>China</w:t>
      </w:r>
    </w:p>
    <w:p w14:paraId="0BEC03BC" w14:textId="77777777" w:rsidR="00A77B3E" w:rsidRPr="00354CD4" w:rsidRDefault="00A77B3E" w:rsidP="007A2CA9">
      <w:pPr>
        <w:snapToGrid w:val="0"/>
        <w:spacing w:line="360" w:lineRule="auto"/>
        <w:jc w:val="both"/>
        <w:rPr>
          <w:rFonts w:ascii="Book Antiqua" w:hAnsi="Book Antiqua"/>
        </w:rPr>
      </w:pPr>
    </w:p>
    <w:p w14:paraId="785803F5"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Ke</w:t>
      </w:r>
      <w:r w:rsidR="002B3731" w:rsidRPr="00354CD4">
        <w:rPr>
          <w:rFonts w:ascii="Book Antiqua" w:eastAsia="Book Antiqua" w:hAnsi="Book Antiqua" w:cs="Book Antiqua"/>
          <w:b/>
          <w:bCs/>
          <w:color w:val="000000"/>
        </w:rPr>
        <w:t>-</w:t>
      </w:r>
      <w:r w:rsidRPr="00354CD4">
        <w:rPr>
          <w:rFonts w:ascii="Book Antiqua" w:eastAsia="Book Antiqua" w:hAnsi="Book Antiqua" w:cs="Book Antiqua"/>
          <w:b/>
          <w:bCs/>
          <w:color w:val="000000"/>
        </w:rPr>
        <w:t xml:space="preserve">Na Sun, </w:t>
      </w:r>
      <w:r w:rsidRPr="00354CD4">
        <w:rPr>
          <w:rFonts w:ascii="Book Antiqua" w:eastAsia="Book Antiqua" w:hAnsi="Book Antiqua" w:cs="Book Antiqua"/>
          <w:color w:val="000000"/>
        </w:rPr>
        <w:t xml:space="preserve">Department of Medical Laboratory, Weifang Medical University, Weifang 261053, </w:t>
      </w:r>
      <w:r w:rsidR="002B3731" w:rsidRPr="00354CD4">
        <w:rPr>
          <w:rFonts w:ascii="Book Antiqua" w:eastAsia="Book Antiqua" w:hAnsi="Book Antiqua" w:cs="Book Antiqua"/>
          <w:color w:val="000000"/>
        </w:rPr>
        <w:t xml:space="preserve">Shandong Province, </w:t>
      </w:r>
      <w:r w:rsidRPr="00354CD4">
        <w:rPr>
          <w:rFonts w:ascii="Book Antiqua" w:eastAsia="Book Antiqua" w:hAnsi="Book Antiqua" w:cs="Book Antiqua"/>
          <w:color w:val="000000"/>
        </w:rPr>
        <w:t>China</w:t>
      </w:r>
    </w:p>
    <w:p w14:paraId="639CC4D7" w14:textId="77777777" w:rsidR="00A77B3E" w:rsidRPr="00354CD4" w:rsidRDefault="00A77B3E" w:rsidP="007A2CA9">
      <w:pPr>
        <w:snapToGrid w:val="0"/>
        <w:spacing w:line="360" w:lineRule="auto"/>
        <w:jc w:val="both"/>
        <w:rPr>
          <w:rFonts w:ascii="Book Antiqua" w:hAnsi="Book Antiqua"/>
        </w:rPr>
      </w:pPr>
    </w:p>
    <w:p w14:paraId="1038493F" w14:textId="2616569A"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Author contributions: </w:t>
      </w:r>
      <w:r w:rsidRPr="00354CD4">
        <w:rPr>
          <w:rFonts w:ascii="Book Antiqua" w:eastAsia="Book Antiqua" w:hAnsi="Book Antiqua" w:cs="Book Antiqua"/>
          <w:color w:val="000000"/>
        </w:rPr>
        <w:t>Chen</w:t>
      </w:r>
      <w:r w:rsidR="002B3731" w:rsidRPr="00354CD4">
        <w:rPr>
          <w:rFonts w:ascii="Book Antiqua" w:eastAsia="Book Antiqua" w:hAnsi="Book Antiqua" w:cs="Book Antiqua"/>
          <w:color w:val="000000"/>
        </w:rPr>
        <w:t xml:space="preserve"> YJ</w:t>
      </w:r>
      <w:r w:rsidRPr="00354CD4">
        <w:rPr>
          <w:rFonts w:ascii="Book Antiqua" w:eastAsia="Book Antiqua" w:hAnsi="Book Antiqua" w:cs="Book Antiqua"/>
          <w:color w:val="000000"/>
        </w:rPr>
        <w:t xml:space="preserve"> designed the study and revised the manuscript</w:t>
      </w:r>
      <w:r w:rsidR="002B3731"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Wu </w:t>
      </w:r>
      <w:r w:rsidR="002B3731" w:rsidRPr="00354CD4">
        <w:rPr>
          <w:rFonts w:ascii="Book Antiqua" w:eastAsia="Book Antiqua" w:hAnsi="Book Antiqua" w:cs="Book Antiqua"/>
          <w:color w:val="000000"/>
        </w:rPr>
        <w:t xml:space="preserve">YH </w:t>
      </w:r>
      <w:r w:rsidR="00D20688" w:rsidRPr="00354CD4">
        <w:rPr>
          <w:rFonts w:ascii="Book Antiqua" w:eastAsia="Book Antiqua" w:hAnsi="Book Antiqua" w:cs="Book Antiqua"/>
          <w:color w:val="000000"/>
        </w:rPr>
        <w:t>performed data</w:t>
      </w:r>
      <w:r w:rsidRPr="00354CD4">
        <w:rPr>
          <w:rFonts w:ascii="Book Antiqua" w:eastAsia="Book Antiqua" w:hAnsi="Book Antiqua" w:cs="Book Antiqua"/>
          <w:color w:val="000000"/>
        </w:rPr>
        <w:t xml:space="preserve"> acquisition, analysis</w:t>
      </w:r>
      <w:r w:rsidR="00D20688"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and interpretation </w:t>
      </w:r>
      <w:r w:rsidR="00D20688" w:rsidRPr="00354CD4">
        <w:rPr>
          <w:rFonts w:ascii="Book Antiqua" w:eastAsia="Book Antiqua" w:hAnsi="Book Antiqua" w:cs="Book Antiqua"/>
          <w:color w:val="000000"/>
        </w:rPr>
        <w:t>and wrote the</w:t>
      </w:r>
      <w:r w:rsidRPr="00354CD4">
        <w:rPr>
          <w:rFonts w:ascii="Book Antiqua" w:eastAsia="Book Antiqua" w:hAnsi="Book Antiqua" w:cs="Book Antiqua"/>
          <w:color w:val="000000"/>
        </w:rPr>
        <w:t xml:space="preserve"> manuscript</w:t>
      </w:r>
      <w:r w:rsidR="002B3731"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Sun</w:t>
      </w:r>
      <w:r w:rsidR="002B3731" w:rsidRPr="00354CD4">
        <w:rPr>
          <w:rFonts w:ascii="Book Antiqua" w:eastAsia="Book Antiqua" w:hAnsi="Book Antiqua" w:cs="Book Antiqua"/>
          <w:color w:val="000000"/>
        </w:rPr>
        <w:t xml:space="preserve"> KN</w:t>
      </w:r>
      <w:r w:rsidRPr="00354CD4">
        <w:rPr>
          <w:rFonts w:ascii="Book Antiqua" w:eastAsia="Book Antiqua" w:hAnsi="Book Antiqua" w:cs="Book Antiqua"/>
          <w:color w:val="000000"/>
        </w:rPr>
        <w:t xml:space="preserve"> and Bao </w:t>
      </w:r>
      <w:r w:rsidR="002B3731" w:rsidRPr="00354CD4">
        <w:rPr>
          <w:rFonts w:ascii="Book Antiqua" w:eastAsia="Book Antiqua" w:hAnsi="Book Antiqua" w:cs="Book Antiqua"/>
          <w:color w:val="000000"/>
        </w:rPr>
        <w:t xml:space="preserve">H </w:t>
      </w:r>
      <w:r w:rsidRPr="00354CD4">
        <w:rPr>
          <w:rFonts w:ascii="Book Antiqua" w:eastAsia="Book Antiqua" w:hAnsi="Book Antiqua" w:cs="Book Antiqua"/>
          <w:color w:val="000000"/>
        </w:rPr>
        <w:t>performed the experiments</w:t>
      </w:r>
      <w:r w:rsidR="002B3731" w:rsidRPr="00354CD4">
        <w:rPr>
          <w:rFonts w:ascii="Book Antiqua" w:eastAsia="Book Antiqua" w:hAnsi="Book Antiqua" w:cs="Book Antiqua"/>
          <w:color w:val="000000"/>
        </w:rPr>
        <w:t>;</w:t>
      </w:r>
      <w:r w:rsidR="00354CD4">
        <w:rPr>
          <w:rFonts w:ascii="Book Antiqua" w:eastAsia="Book Antiqua" w:hAnsi="Book Antiqua" w:cs="Book Antiqua"/>
          <w:color w:val="000000"/>
        </w:rPr>
        <w:t xml:space="preserve"> A</w:t>
      </w:r>
      <w:r w:rsidRPr="00354CD4">
        <w:rPr>
          <w:rFonts w:ascii="Book Antiqua" w:eastAsia="Book Antiqua" w:hAnsi="Book Antiqua" w:cs="Book Antiqua"/>
          <w:color w:val="000000"/>
        </w:rPr>
        <w:t xml:space="preserve">ll authors issued final approval </w:t>
      </w:r>
      <w:r w:rsidR="00D20688" w:rsidRPr="00354CD4">
        <w:rPr>
          <w:rFonts w:ascii="Book Antiqua" w:eastAsia="Book Antiqua" w:hAnsi="Book Antiqua" w:cs="Book Antiqua"/>
          <w:color w:val="000000"/>
        </w:rPr>
        <w:t xml:space="preserve">of the submitted </w:t>
      </w:r>
      <w:r w:rsidRPr="00354CD4">
        <w:rPr>
          <w:rFonts w:ascii="Book Antiqua" w:eastAsia="Book Antiqua" w:hAnsi="Book Antiqua" w:cs="Book Antiqua"/>
          <w:color w:val="000000"/>
        </w:rPr>
        <w:t xml:space="preserve">version </w:t>
      </w:r>
      <w:r w:rsidR="00D20688" w:rsidRPr="00354CD4">
        <w:rPr>
          <w:rFonts w:ascii="Book Antiqua" w:eastAsia="Book Antiqua" w:hAnsi="Book Antiqua" w:cs="Book Antiqua"/>
          <w:color w:val="000000"/>
        </w:rPr>
        <w:t>of the manuscript</w:t>
      </w:r>
      <w:r w:rsidRPr="00354CD4">
        <w:rPr>
          <w:rFonts w:ascii="Book Antiqua" w:eastAsia="Book Antiqua" w:hAnsi="Book Antiqua" w:cs="Book Antiqua"/>
          <w:color w:val="000000"/>
        </w:rPr>
        <w:t>.</w:t>
      </w:r>
    </w:p>
    <w:p w14:paraId="5A5EA0E5" w14:textId="77777777" w:rsidR="00A77B3E" w:rsidRPr="00354CD4" w:rsidRDefault="00A77B3E" w:rsidP="007A2CA9">
      <w:pPr>
        <w:snapToGrid w:val="0"/>
        <w:spacing w:line="360" w:lineRule="auto"/>
        <w:jc w:val="both"/>
        <w:rPr>
          <w:rFonts w:ascii="Book Antiqua" w:hAnsi="Book Antiqua"/>
        </w:rPr>
      </w:pPr>
    </w:p>
    <w:p w14:paraId="7B4F5511" w14:textId="21E76EBB"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Corresponding author: Ying-Jian Chen, PhD, Chief Doctor, Professor, </w:t>
      </w:r>
      <w:r w:rsidRPr="00354CD4">
        <w:rPr>
          <w:rFonts w:ascii="Book Antiqua" w:eastAsia="Book Antiqua" w:hAnsi="Book Antiqua" w:cs="Book Antiqua"/>
          <w:color w:val="000000"/>
        </w:rPr>
        <w:t>Department of Laboratory Medicine, The 960</w:t>
      </w:r>
      <w:r w:rsidRPr="00354CD4">
        <w:rPr>
          <w:rFonts w:ascii="Book Antiqua" w:eastAsia="Book Antiqua" w:hAnsi="Book Antiqua" w:cs="Book Antiqua"/>
          <w:color w:val="000000"/>
          <w:vertAlign w:val="superscript"/>
        </w:rPr>
        <w:t>th</w:t>
      </w:r>
      <w:r w:rsidRPr="00354CD4">
        <w:rPr>
          <w:rFonts w:ascii="Book Antiqua" w:eastAsia="Book Antiqua" w:hAnsi="Book Antiqua" w:cs="Book Antiqua"/>
          <w:color w:val="000000"/>
        </w:rPr>
        <w:t xml:space="preserve"> Hospital of </w:t>
      </w:r>
      <w:r w:rsidR="006D594F" w:rsidRPr="00354CD4">
        <w:rPr>
          <w:rFonts w:ascii="Book Antiqua" w:eastAsia="Book Antiqua" w:hAnsi="Book Antiqua" w:cs="Book Antiqua"/>
          <w:color w:val="000000"/>
        </w:rPr>
        <w:t>T</w:t>
      </w:r>
      <w:r w:rsidRPr="00354CD4">
        <w:rPr>
          <w:rFonts w:ascii="Book Antiqua" w:eastAsia="Book Antiqua" w:hAnsi="Book Antiqua" w:cs="Book Antiqua"/>
          <w:color w:val="000000"/>
        </w:rPr>
        <w:t>he PLA Joint Logistic</w:t>
      </w:r>
      <w:r w:rsidR="006D594F" w:rsidRPr="00354CD4">
        <w:rPr>
          <w:rFonts w:ascii="Book Antiqua" w:eastAsia="Book Antiqua" w:hAnsi="Book Antiqua" w:cs="Book Antiqua"/>
          <w:color w:val="000000"/>
        </w:rPr>
        <w:t>s</w:t>
      </w:r>
      <w:r w:rsidRPr="00354CD4">
        <w:rPr>
          <w:rFonts w:ascii="Book Antiqua" w:eastAsia="Book Antiqua" w:hAnsi="Book Antiqua" w:cs="Book Antiqua"/>
          <w:color w:val="000000"/>
        </w:rPr>
        <w:t xml:space="preserve"> Support Force, </w:t>
      </w:r>
      <w:r w:rsidR="006D594F" w:rsidRPr="00354CD4">
        <w:rPr>
          <w:rFonts w:ascii="Book Antiqua" w:eastAsia="Book Antiqua" w:hAnsi="Book Antiqua" w:cs="Book Antiqua"/>
          <w:color w:val="000000"/>
        </w:rPr>
        <w:t xml:space="preserve">No. 25 </w:t>
      </w:r>
      <w:r w:rsidRPr="00354CD4">
        <w:rPr>
          <w:rFonts w:ascii="Book Antiqua" w:eastAsia="Book Antiqua" w:hAnsi="Book Antiqua" w:cs="Book Antiqua"/>
          <w:color w:val="000000"/>
        </w:rPr>
        <w:t xml:space="preserve">Shifan Road, </w:t>
      </w:r>
      <w:r w:rsidR="006D594F" w:rsidRPr="00354CD4">
        <w:rPr>
          <w:rFonts w:ascii="Book Antiqua" w:eastAsia="Book Antiqua" w:hAnsi="Book Antiqua" w:cs="Book Antiqua"/>
          <w:color w:val="000000"/>
        </w:rPr>
        <w:t xml:space="preserve">Tianqiao District, </w:t>
      </w:r>
      <w:r w:rsidRPr="00354CD4">
        <w:rPr>
          <w:rFonts w:ascii="Book Antiqua" w:eastAsia="Book Antiqua" w:hAnsi="Book Antiqua" w:cs="Book Antiqua"/>
          <w:color w:val="000000"/>
        </w:rPr>
        <w:t xml:space="preserve">Jinan 250031, </w:t>
      </w:r>
      <w:r w:rsidR="006D594F" w:rsidRPr="00354CD4">
        <w:rPr>
          <w:rFonts w:ascii="Book Antiqua" w:eastAsia="Book Antiqua" w:hAnsi="Book Antiqua" w:cs="Book Antiqua"/>
          <w:color w:val="000000"/>
        </w:rPr>
        <w:t>Shandong Province,</w:t>
      </w:r>
      <w:r w:rsidR="00BD27B0"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China. yjqchen@126.com</w:t>
      </w:r>
    </w:p>
    <w:p w14:paraId="2D7F7240" w14:textId="77777777" w:rsidR="00A77B3E" w:rsidRPr="00354CD4" w:rsidRDefault="00A77B3E" w:rsidP="007A2CA9">
      <w:pPr>
        <w:snapToGrid w:val="0"/>
        <w:spacing w:line="360" w:lineRule="auto"/>
        <w:jc w:val="both"/>
        <w:rPr>
          <w:rFonts w:ascii="Book Antiqua" w:hAnsi="Book Antiqua"/>
        </w:rPr>
      </w:pPr>
    </w:p>
    <w:p w14:paraId="0D4ECB82"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Received: </w:t>
      </w:r>
      <w:r w:rsidRPr="00354CD4">
        <w:rPr>
          <w:rFonts w:ascii="Book Antiqua" w:eastAsia="Book Antiqua" w:hAnsi="Book Antiqua" w:cs="Book Antiqua"/>
          <w:color w:val="000000"/>
        </w:rPr>
        <w:t>August 6, 2020</w:t>
      </w:r>
    </w:p>
    <w:p w14:paraId="22E1EDEE" w14:textId="086B81C4"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lastRenderedPageBreak/>
        <w:t xml:space="preserve">Revised: </w:t>
      </w:r>
      <w:r w:rsidR="00721291" w:rsidRPr="00354CD4">
        <w:rPr>
          <w:rFonts w:ascii="Book Antiqua" w:eastAsia="Book Antiqua" w:hAnsi="Book Antiqua" w:cs="Book Antiqua"/>
          <w:color w:val="000000"/>
        </w:rPr>
        <w:t>S</w:t>
      </w:r>
      <w:r w:rsidR="00721291" w:rsidRPr="00354CD4">
        <w:rPr>
          <w:rFonts w:ascii="Book Antiqua" w:hAnsi="Book Antiqua" w:cs="Book Antiqua"/>
          <w:color w:val="000000"/>
          <w:lang w:eastAsia="zh-CN"/>
        </w:rPr>
        <w:t>eptember</w:t>
      </w:r>
      <w:r w:rsidR="00F4413D" w:rsidRPr="00354CD4">
        <w:rPr>
          <w:rFonts w:ascii="Book Antiqua" w:hAnsi="Book Antiqua" w:cs="Book Antiqua"/>
          <w:color w:val="000000"/>
          <w:lang w:eastAsia="zh-CN"/>
        </w:rPr>
        <w:t xml:space="preserve"> </w:t>
      </w:r>
      <w:r w:rsidR="00721291" w:rsidRPr="00354CD4">
        <w:rPr>
          <w:rFonts w:ascii="Book Antiqua" w:hAnsi="Book Antiqua" w:cs="Book Antiqua"/>
          <w:color w:val="000000"/>
          <w:lang w:eastAsia="zh-CN"/>
        </w:rPr>
        <w:t>28, 2020</w:t>
      </w:r>
    </w:p>
    <w:p w14:paraId="507183AC" w14:textId="2ED38BA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Accepted: </w:t>
      </w:r>
      <w:r w:rsidR="00B632E8" w:rsidRPr="00354CD4">
        <w:rPr>
          <w:rFonts w:ascii="Book Antiqua" w:eastAsia="Book Antiqua" w:hAnsi="Book Antiqua" w:cs="Book Antiqua"/>
          <w:color w:val="000000"/>
        </w:rPr>
        <w:t>October 13, 2020</w:t>
      </w:r>
    </w:p>
    <w:p w14:paraId="2DD550E0"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Published online: </w:t>
      </w:r>
    </w:p>
    <w:p w14:paraId="6B8C70B9" w14:textId="77777777" w:rsidR="00000000" w:rsidRDefault="00D62F27" w:rsidP="007A2CA9">
      <w:pPr>
        <w:snapToGrid w:val="0"/>
        <w:spacing w:line="360" w:lineRule="auto"/>
        <w:jc w:val="both"/>
        <w:rPr>
          <w:rFonts w:ascii="Book Antiqua" w:hAnsi="Book Antiqua"/>
        </w:rPr>
        <w:sectPr w:rsidR="00000000" w:rsidSect="00E53B99">
          <w:footerReference w:type="default" r:id="rId8"/>
          <w:pgSz w:w="12240" w:h="15840"/>
          <w:pgMar w:top="1440" w:right="1440" w:bottom="1440" w:left="1440" w:header="720" w:footer="720" w:gutter="0"/>
          <w:cols w:space="720"/>
          <w:docGrid w:linePitch="360"/>
        </w:sectPr>
      </w:pPr>
    </w:p>
    <w:p w14:paraId="05CD50C3"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lastRenderedPageBreak/>
        <w:t>Abstract</w:t>
      </w:r>
    </w:p>
    <w:p w14:paraId="309FFD8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BACKGROUND</w:t>
      </w:r>
    </w:p>
    <w:p w14:paraId="04CD7F08" w14:textId="2671D9DE"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45,X/46,XY mosaicism is a rare chromosomal abnormality with a wide range of phenotypes</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in both males and females, from normal individuals</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with</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different degrees of genital</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ambiguity to those who show signs of Turner’s syndrome. More rarely, cases of 45,X/46,XY mosaicism with a normal-appearing male phenotype are not found until a chromosome test is performed to investigate the cause of male infertility.</w:t>
      </w:r>
    </w:p>
    <w:p w14:paraId="5A8F13B9" w14:textId="77777777" w:rsidR="00A77B3E" w:rsidRPr="00354CD4" w:rsidRDefault="00A77B3E" w:rsidP="007A2CA9">
      <w:pPr>
        <w:snapToGrid w:val="0"/>
        <w:spacing w:line="360" w:lineRule="auto"/>
        <w:jc w:val="both"/>
        <w:rPr>
          <w:rFonts w:ascii="Book Antiqua" w:hAnsi="Book Antiqua"/>
        </w:rPr>
      </w:pPr>
    </w:p>
    <w:p w14:paraId="3DF4746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CASE SUMMARY</w:t>
      </w:r>
    </w:p>
    <w:p w14:paraId="662359BB" w14:textId="425501B5"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In this study, a 29-year-old male patient with complete azoospermia is reported. Chromosomal analyses of his lymphocytes revealed the karyotype 45,X[93</w:t>
      </w:r>
      <w:r w:rsidR="00AA6459" w:rsidRPr="00354CD4">
        <w:rPr>
          <w:rFonts w:ascii="Book Antiqua" w:eastAsia="Book Antiqua" w:hAnsi="Book Antiqua" w:cs="Book Antiqua"/>
          <w:color w:val="000000"/>
        </w:rPr>
        <w:t>%</w:t>
      </w:r>
      <w:r w:rsidRPr="00354CD4">
        <w:rPr>
          <w:rFonts w:ascii="Book Antiqua" w:eastAsia="Book Antiqua" w:hAnsi="Book Antiqua" w:cs="Book Antiqua"/>
          <w:color w:val="000000"/>
        </w:rPr>
        <w:t>] /46,X,+mar(Y)[7</w:t>
      </w:r>
      <w:r w:rsidR="00AA6459"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In addition, Y chromosome-specific markers, such as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ZFY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a,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b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c, were not observed in his blood DNA according to multiplex </w:t>
      </w:r>
      <w:bookmarkStart w:id="2" w:name="_Hlk53233322"/>
      <w:r w:rsidR="00A64828" w:rsidRPr="00354CD4">
        <w:rPr>
          <w:rFonts w:ascii="Book Antiqua" w:eastAsia="Book Antiqua" w:hAnsi="Book Antiqua" w:cs="Book Antiqua"/>
          <w:color w:val="000000"/>
        </w:rPr>
        <w:t>polymerase chain reaction</w:t>
      </w:r>
      <w:bookmarkEnd w:id="2"/>
      <w:r w:rsidRPr="00354CD4">
        <w:rPr>
          <w:rFonts w:ascii="Book Antiqua" w:eastAsia="Book Antiqua" w:hAnsi="Book Antiqua" w:cs="Book Antiqua"/>
          <w:color w:val="000000"/>
        </w:rPr>
        <w:t xml:space="preserve"> test. A literature review identified several 45,X/46,XY cases with a normal-appearing male phenotype, most of whom were diagnosed during infertility investigation. However, the present case is the first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45,X/46,XY male case diagnosed during a premarital medical examination.</w:t>
      </w:r>
    </w:p>
    <w:p w14:paraId="7536367E" w14:textId="77777777" w:rsidR="00A77B3E" w:rsidRPr="00354CD4" w:rsidRDefault="00A77B3E" w:rsidP="007A2CA9">
      <w:pPr>
        <w:snapToGrid w:val="0"/>
        <w:spacing w:line="360" w:lineRule="auto"/>
        <w:jc w:val="both"/>
        <w:rPr>
          <w:rFonts w:ascii="Book Antiqua" w:hAnsi="Book Antiqua"/>
        </w:rPr>
      </w:pPr>
    </w:p>
    <w:p w14:paraId="3BD57EA1"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CONCLUSION</w:t>
      </w:r>
    </w:p>
    <w:p w14:paraId="0867ADE6"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This finding further suggests that sex determination is a complex process regulated by multiple genetic and environmental factors.</w:t>
      </w:r>
    </w:p>
    <w:p w14:paraId="0C870801" w14:textId="77777777" w:rsidR="00A77B3E" w:rsidRPr="00354CD4" w:rsidRDefault="00A77B3E" w:rsidP="007A2CA9">
      <w:pPr>
        <w:snapToGrid w:val="0"/>
        <w:spacing w:line="360" w:lineRule="auto"/>
        <w:jc w:val="both"/>
        <w:rPr>
          <w:rFonts w:ascii="Book Antiqua" w:hAnsi="Book Antiqua"/>
        </w:rPr>
      </w:pPr>
    </w:p>
    <w:p w14:paraId="334AD1B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Key Words: </w:t>
      </w:r>
      <w:r w:rsidRPr="00354CD4">
        <w:rPr>
          <w:rFonts w:ascii="Book Antiqua" w:eastAsia="Book Antiqua" w:hAnsi="Book Antiqua" w:cs="Book Antiqua"/>
          <w:color w:val="000000"/>
        </w:rPr>
        <w:t xml:space="preserve">Azoospermia; Sex chromosome; Mosaicism; Y chromosomal microdeletions;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Case report</w:t>
      </w:r>
    </w:p>
    <w:p w14:paraId="585C8B5C" w14:textId="77777777" w:rsidR="00A77B3E" w:rsidRPr="00354CD4" w:rsidRDefault="00A77B3E" w:rsidP="007A2CA9">
      <w:pPr>
        <w:snapToGrid w:val="0"/>
        <w:spacing w:line="360" w:lineRule="auto"/>
        <w:jc w:val="both"/>
        <w:rPr>
          <w:rFonts w:ascii="Book Antiqua" w:hAnsi="Book Antiqua"/>
        </w:rPr>
      </w:pPr>
    </w:p>
    <w:p w14:paraId="715B2A80"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 xml:space="preserve">Wu YH, Sun KN, Bao H, Chen YJ.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-negative 45,X/46,XY adult male with complete masculinization and infertility: </w:t>
      </w:r>
      <w:r w:rsidR="00721291" w:rsidRPr="00354CD4">
        <w:rPr>
          <w:rFonts w:ascii="Book Antiqua" w:eastAsia="Book Antiqua" w:hAnsi="Book Antiqua" w:cs="Book Antiqua"/>
          <w:color w:val="000000"/>
        </w:rPr>
        <w:t>A</w:t>
      </w:r>
      <w:r w:rsidRPr="00354CD4">
        <w:rPr>
          <w:rFonts w:ascii="Book Antiqua" w:eastAsia="Book Antiqua" w:hAnsi="Book Antiqua" w:cs="Book Antiqua"/>
          <w:color w:val="000000"/>
        </w:rPr>
        <w:t xml:space="preserve"> case report and review</w:t>
      </w:r>
      <w:r w:rsidR="00DB730B" w:rsidRPr="00354CD4">
        <w:rPr>
          <w:rFonts w:ascii="Book Antiqua" w:hAnsi="Book Antiqua" w:cs="Book Antiqua"/>
          <w:color w:val="000000"/>
          <w:lang w:eastAsia="zh-CN"/>
        </w:rPr>
        <w:t xml:space="preserve"> </w:t>
      </w:r>
      <w:r w:rsidR="00721291" w:rsidRPr="00354CD4">
        <w:rPr>
          <w:rFonts w:ascii="Book Antiqua" w:eastAsia="Book Antiqua" w:hAnsi="Book Antiqua" w:cs="Book Antiqua"/>
          <w:color w:val="000000"/>
        </w:rPr>
        <w:t>of literature</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World J Clin Cases</w:t>
      </w:r>
      <w:r w:rsidRPr="00354CD4">
        <w:rPr>
          <w:rFonts w:ascii="Book Antiqua" w:eastAsia="Book Antiqua" w:hAnsi="Book Antiqua" w:cs="Book Antiqua"/>
          <w:color w:val="000000"/>
        </w:rPr>
        <w:t xml:space="preserve"> 2020; In press</w:t>
      </w:r>
    </w:p>
    <w:p w14:paraId="517A67C9" w14:textId="77777777" w:rsidR="00A77B3E" w:rsidRPr="00354CD4" w:rsidRDefault="00A77B3E" w:rsidP="007A2CA9">
      <w:pPr>
        <w:snapToGrid w:val="0"/>
        <w:spacing w:line="360" w:lineRule="auto"/>
        <w:jc w:val="both"/>
        <w:rPr>
          <w:rFonts w:ascii="Book Antiqua" w:hAnsi="Book Antiqua"/>
        </w:rPr>
      </w:pPr>
    </w:p>
    <w:p w14:paraId="5FEC6A73" w14:textId="5B597098"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lastRenderedPageBreak/>
        <w:t xml:space="preserve">Core Tip: </w:t>
      </w:r>
      <w:r w:rsidR="00D20688" w:rsidRPr="00354CD4">
        <w:rPr>
          <w:rFonts w:ascii="Book Antiqua" w:eastAsia="Book Antiqua" w:hAnsi="Book Antiqua" w:cs="Book Antiqua"/>
          <w:color w:val="000000"/>
        </w:rPr>
        <w:t>A</w:t>
      </w:r>
      <w:r w:rsidRPr="00354CD4">
        <w:rPr>
          <w:rFonts w:ascii="Book Antiqua" w:eastAsia="Book Antiqua" w:hAnsi="Book Antiqua" w:cs="Book Antiqua"/>
          <w:color w:val="000000"/>
        </w:rPr>
        <w:t xml:space="preserve"> rare chromosomal abnormality</w:t>
      </w:r>
      <w:r w:rsidR="00D20688" w:rsidRPr="00354CD4">
        <w:rPr>
          <w:rFonts w:ascii="Book Antiqua" w:eastAsia="Book Antiqua" w:hAnsi="Book Antiqua" w:cs="Book Antiqua"/>
          <w:color w:val="000000"/>
        </w:rPr>
        <w:t xml:space="preserve"> is </w:t>
      </w:r>
      <w:proofErr w:type="gramStart"/>
      <w:r w:rsidR="00D20688" w:rsidRPr="00354CD4">
        <w:rPr>
          <w:rFonts w:ascii="Book Antiqua" w:eastAsia="Book Antiqua" w:hAnsi="Book Antiqua" w:cs="Book Antiqua"/>
          <w:color w:val="000000"/>
        </w:rPr>
        <w:t>45,X</w:t>
      </w:r>
      <w:proofErr w:type="gramEnd"/>
      <w:r w:rsidR="00D20688" w:rsidRPr="00354CD4">
        <w:rPr>
          <w:rFonts w:ascii="Book Antiqua" w:eastAsia="Book Antiqua" w:hAnsi="Book Antiqua" w:cs="Book Antiqua"/>
          <w:color w:val="000000"/>
        </w:rPr>
        <w:t>/46,XY mosaicism</w:t>
      </w:r>
      <w:r w:rsidRPr="00354CD4">
        <w:rPr>
          <w:rFonts w:ascii="Book Antiqua" w:eastAsia="Book Antiqua" w:hAnsi="Book Antiqua" w:cs="Book Antiqua"/>
          <w:color w:val="000000"/>
        </w:rPr>
        <w:t>.</w:t>
      </w:r>
      <w:r w:rsidR="00F60779"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Here</w:t>
      </w:r>
      <w:r w:rsidR="00D20688"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we describe the diagnosis of a rare case of a 45,X/46,XY</w:t>
      </w:r>
      <w:r w:rsidR="004C2EF7"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man with complete virilization and infertility as the main anomaly.</w:t>
      </w:r>
    </w:p>
    <w:p w14:paraId="0BBCB537" w14:textId="77777777" w:rsidR="00000000" w:rsidRDefault="00D62F27" w:rsidP="007A2CA9">
      <w:pPr>
        <w:snapToGrid w:val="0"/>
        <w:spacing w:line="360" w:lineRule="auto"/>
        <w:jc w:val="both"/>
        <w:rPr>
          <w:rFonts w:ascii="Book Antiqua" w:hAnsi="Book Antiqua"/>
        </w:rPr>
        <w:sectPr w:rsidR="00000000" w:rsidSect="00E53B99">
          <w:pgSz w:w="12240" w:h="15840"/>
          <w:pgMar w:top="1440" w:right="1440" w:bottom="1440" w:left="1440" w:header="720" w:footer="720" w:gutter="0"/>
          <w:cols w:space="720"/>
          <w:docGrid w:linePitch="360"/>
        </w:sectPr>
      </w:pPr>
    </w:p>
    <w:p w14:paraId="6180C6F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lastRenderedPageBreak/>
        <w:t>INTRODUCTION</w:t>
      </w:r>
    </w:p>
    <w:p w14:paraId="245EA0BE" w14:textId="1604C50C" w:rsidR="00506494"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As a rare complement, the chromosomal abnormality of 45,X/46,XY mosaicism is found in 1.7 cases among 10000 newborns</w:t>
      </w:r>
      <w:r w:rsidRPr="00354CD4">
        <w:rPr>
          <w:rFonts w:ascii="Book Antiqua" w:eastAsia="Book Antiqua" w:hAnsi="Book Antiqua" w:cs="Book Antiqua"/>
          <w:color w:val="000000"/>
          <w:vertAlign w:val="superscript"/>
        </w:rPr>
        <w:t>[1]</w:t>
      </w:r>
      <w:r w:rsidRPr="00354CD4">
        <w:rPr>
          <w:rFonts w:ascii="Book Antiqua" w:eastAsia="Book Antiqua" w:hAnsi="Book Antiqua" w:cs="Book Antiqua"/>
          <w:color w:val="000000"/>
        </w:rPr>
        <w:t>. The spectrum of observed phenotypes ranges continuously from normal individuals with varying degrees of genital ambiguity to Turner’s syndrome</w:t>
      </w:r>
      <w:r w:rsidRPr="00354CD4">
        <w:rPr>
          <w:rFonts w:ascii="Book Antiqua" w:eastAsia="Book Antiqua" w:hAnsi="Book Antiqua" w:cs="Book Antiqua"/>
          <w:color w:val="000000"/>
          <w:vertAlign w:val="superscript"/>
        </w:rPr>
        <w:t>[2]</w:t>
      </w:r>
      <w:r w:rsidRPr="00354CD4">
        <w:rPr>
          <w:rFonts w:ascii="Book Antiqua" w:eastAsia="Book Antiqua" w:hAnsi="Book Antiqua" w:cs="Book Antiqua"/>
          <w:color w:val="000000"/>
        </w:rPr>
        <w:t>.</w:t>
      </w:r>
      <w:r w:rsidR="00E93EB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Most normal-appearing male phenotype cases are diagnosed during the prenatal period, and cases with genital/gonadal anomalies are usually diagnosed after birth</w:t>
      </w:r>
      <w:r w:rsidRPr="00354CD4">
        <w:rPr>
          <w:rFonts w:ascii="Book Antiqua" w:eastAsia="Book Antiqua" w:hAnsi="Book Antiqua" w:cs="Book Antiqua"/>
          <w:color w:val="000000"/>
          <w:vertAlign w:val="superscript"/>
        </w:rPr>
        <w:t>[3]</w:t>
      </w:r>
      <w:r w:rsidRPr="00354CD4">
        <w:rPr>
          <w:rFonts w:ascii="Book Antiqua" w:eastAsia="Book Antiqua" w:hAnsi="Book Antiqua" w:cs="Book Antiqua"/>
          <w:color w:val="000000"/>
        </w:rPr>
        <w:t>. More rarely, cases of 45,X/46,XY mosaicism with a normal-appearing male phenotype are not found until a chromosome test is performed to investigate the cause of male infertility.</w:t>
      </w:r>
    </w:p>
    <w:p w14:paraId="5D4961C7" w14:textId="6E0284A1" w:rsidR="00A5299A"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Because the Y chromosome carries testis</w:t>
      </w:r>
      <w:r w:rsidR="00C22508"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determining factor, which is a genetically predominant locus, under normal circumstances, the bipotent gonadal primordium can be triggered and testes formation can be processed, which makes the Y chromosome a key factor in human sex determination.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located in Yp11.2 was found to be cytogenetic and confirmed to play a critical role in the complex and tightly regulated processes of testis development</w:t>
      </w:r>
      <w:r w:rsidRPr="00354CD4">
        <w:rPr>
          <w:rFonts w:ascii="Book Antiqua" w:eastAsia="Book Antiqua" w:hAnsi="Book Antiqua" w:cs="Book Antiqua"/>
          <w:color w:val="000000"/>
          <w:vertAlign w:val="superscript"/>
        </w:rPr>
        <w:t>[4]</w:t>
      </w:r>
      <w:r w:rsidR="00AA6459" w:rsidRPr="00354CD4">
        <w:rPr>
          <w:rFonts w:ascii="Book Antiqua" w:eastAsia="Book Antiqua" w:hAnsi="Book Antiqua" w:cs="Book Antiqua"/>
          <w:color w:val="000000"/>
          <w:vertAlign w:val="superscript"/>
        </w:rPr>
        <w:t xml:space="preserve"> </w:t>
      </w:r>
      <w:r w:rsidRPr="00354CD4">
        <w:rPr>
          <w:rFonts w:ascii="Book Antiqua" w:eastAsia="Book Antiqua" w:hAnsi="Book Antiqua" w:cs="Book Antiqua"/>
          <w:color w:val="000000"/>
        </w:rPr>
        <w:t>and sex differentiation</w:t>
      </w:r>
      <w:r w:rsidRPr="00354CD4">
        <w:rPr>
          <w:rFonts w:ascii="Book Antiqua" w:eastAsia="Book Antiqua" w:hAnsi="Book Antiqua" w:cs="Book Antiqua"/>
          <w:color w:val="000000"/>
          <w:vertAlign w:val="superscript"/>
        </w:rPr>
        <w:t>[5]</w:t>
      </w:r>
      <w:r w:rsidRPr="00354CD4">
        <w:rPr>
          <w:rFonts w:ascii="Book Antiqua" w:eastAsia="Book Antiqua" w:hAnsi="Book Antiqua" w:cs="Book Antiqua"/>
          <w:color w:val="000000"/>
        </w:rPr>
        <w:t xml:space="preserve">. However, more and more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male cases with various karyotypes have been reported. In addition, increasing studies have shown that other factors, including both genetic and environmental factors, may regulate gender determination and differentiation through a multi-target approach.</w:t>
      </w:r>
    </w:p>
    <w:p w14:paraId="6338F771" w14:textId="77777777" w:rsidR="00C669A1"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Key genetic factors are known to regulate spermatogenesis on Yq, namely azoospermia factors (</w:t>
      </w:r>
      <w:r w:rsidRPr="00354CD4">
        <w:rPr>
          <w:rFonts w:ascii="Book Antiqua" w:eastAsia="Book Antiqua" w:hAnsi="Book Antiqua" w:cs="Book Antiqua"/>
          <w:i/>
          <w:iCs/>
          <w:color w:val="000000"/>
        </w:rPr>
        <w:t>AZFs</w:t>
      </w:r>
      <w:r w:rsidRPr="00354CD4">
        <w:rPr>
          <w:rFonts w:ascii="Book Antiqua" w:eastAsia="Book Antiqua" w:hAnsi="Book Antiqua" w:cs="Book Antiqua"/>
          <w:color w:val="000000"/>
        </w:rPr>
        <w:t xml:space="preserve">), including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a,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b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c. Spermatogenetic failure caused by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microdeletions is a common cause of male infertility. Studies have shown that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microdeletions can be detected in approximately 10%</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15% of azoospermia patients in China</w:t>
      </w:r>
      <w:r w:rsidRPr="00354CD4">
        <w:rPr>
          <w:rFonts w:ascii="Book Antiqua" w:eastAsia="Book Antiqua" w:hAnsi="Book Antiqua" w:cs="Book Antiqua"/>
          <w:color w:val="000000"/>
          <w:vertAlign w:val="superscript"/>
        </w:rPr>
        <w:t>[6]</w:t>
      </w:r>
      <w:r w:rsidRPr="00354CD4">
        <w:rPr>
          <w:rFonts w:ascii="Book Antiqua" w:eastAsia="Book Antiqua" w:hAnsi="Book Antiqua" w:cs="Book Antiqua"/>
          <w:color w:val="000000"/>
        </w:rPr>
        <w:t>.</w:t>
      </w:r>
    </w:p>
    <w:p w14:paraId="1B799653" w14:textId="77777777" w:rsidR="00A77B3E"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 xml:space="preserve">In the present report, we describe the diagnosis of a rare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male case with 45,X/46,XY mosaicism. In addition, we review the 45,X/46,XY male phenotype cases reported in the literature to date to provide a more comprehensive description of the genetic and pathological features of this subgroup.</w:t>
      </w:r>
    </w:p>
    <w:p w14:paraId="2288B3B0" w14:textId="77777777" w:rsidR="00C669A1" w:rsidRPr="00354CD4" w:rsidRDefault="00C669A1" w:rsidP="007A2CA9">
      <w:pPr>
        <w:snapToGrid w:val="0"/>
        <w:spacing w:line="360" w:lineRule="auto"/>
        <w:jc w:val="both"/>
        <w:rPr>
          <w:rFonts w:ascii="Book Antiqua" w:hAnsi="Book Antiqua"/>
        </w:rPr>
      </w:pPr>
    </w:p>
    <w:p w14:paraId="71622FF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lastRenderedPageBreak/>
        <w:t>CASE PRESENTATION</w:t>
      </w:r>
    </w:p>
    <w:p w14:paraId="5ED800E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Chief complaints</w:t>
      </w:r>
    </w:p>
    <w:p w14:paraId="1FA8ACC3" w14:textId="4596AC3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A 29-year-old man visited our urology clinic for a premarital medical examination, with complaints of occasional scrotal pain.</w:t>
      </w:r>
    </w:p>
    <w:p w14:paraId="24F889CF" w14:textId="77777777" w:rsidR="00A77B3E" w:rsidRPr="00354CD4" w:rsidRDefault="00A77B3E" w:rsidP="007A2CA9">
      <w:pPr>
        <w:snapToGrid w:val="0"/>
        <w:spacing w:line="360" w:lineRule="auto"/>
        <w:jc w:val="both"/>
        <w:rPr>
          <w:rFonts w:ascii="Book Antiqua" w:hAnsi="Book Antiqua"/>
        </w:rPr>
      </w:pPr>
    </w:p>
    <w:p w14:paraId="6DCBA34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History of present illness</w:t>
      </w:r>
    </w:p>
    <w:p w14:paraId="3844269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For the previous month, the patient had experienced occasional minor pain in the testicles.</w:t>
      </w:r>
    </w:p>
    <w:p w14:paraId="298997D2" w14:textId="77777777" w:rsidR="00A77B3E" w:rsidRPr="00354CD4" w:rsidRDefault="00A77B3E" w:rsidP="007A2CA9">
      <w:pPr>
        <w:snapToGrid w:val="0"/>
        <w:spacing w:line="360" w:lineRule="auto"/>
        <w:jc w:val="both"/>
        <w:rPr>
          <w:rFonts w:ascii="Book Antiqua" w:hAnsi="Book Antiqua"/>
        </w:rPr>
      </w:pPr>
    </w:p>
    <w:p w14:paraId="1E921DC5"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History of past illness</w:t>
      </w:r>
    </w:p>
    <w:p w14:paraId="668CD72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The patient had no notable previous medical history.</w:t>
      </w:r>
    </w:p>
    <w:p w14:paraId="44278D33" w14:textId="77777777" w:rsidR="00A77B3E" w:rsidRPr="00354CD4" w:rsidRDefault="00A77B3E" w:rsidP="007A2CA9">
      <w:pPr>
        <w:snapToGrid w:val="0"/>
        <w:spacing w:line="360" w:lineRule="auto"/>
        <w:jc w:val="both"/>
        <w:rPr>
          <w:rFonts w:ascii="Book Antiqua" w:hAnsi="Book Antiqua"/>
        </w:rPr>
      </w:pPr>
    </w:p>
    <w:p w14:paraId="3C60ABAE"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Personal and family history</w:t>
      </w:r>
    </w:p>
    <w:p w14:paraId="63A6F6FE"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He denied any family history and had no specific past history.</w:t>
      </w:r>
    </w:p>
    <w:p w14:paraId="175E64BD" w14:textId="77777777" w:rsidR="00A77B3E" w:rsidRPr="00354CD4" w:rsidRDefault="00A77B3E" w:rsidP="007A2CA9">
      <w:pPr>
        <w:snapToGrid w:val="0"/>
        <w:spacing w:line="360" w:lineRule="auto"/>
        <w:jc w:val="both"/>
        <w:rPr>
          <w:rFonts w:ascii="Book Antiqua" w:hAnsi="Book Antiqua"/>
        </w:rPr>
      </w:pPr>
    </w:p>
    <w:p w14:paraId="1B4B60C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Physical examination</w:t>
      </w:r>
    </w:p>
    <w:p w14:paraId="35CD96E1"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His height was 167 cm, and his weight was 57.9 kg. After physical examination, we found that he had no dysmorphisms and had a normal distribution of pubic hair and body hair. His external urethral meatus was in a normal position, and his penis had a normal appearance and size (5.7 cm, non-erectile).</w:t>
      </w:r>
    </w:p>
    <w:p w14:paraId="2B21F9A0" w14:textId="77777777" w:rsidR="00A77B3E" w:rsidRPr="00354CD4" w:rsidRDefault="00A77B3E" w:rsidP="007A2CA9">
      <w:pPr>
        <w:snapToGrid w:val="0"/>
        <w:spacing w:line="360" w:lineRule="auto"/>
        <w:jc w:val="both"/>
        <w:rPr>
          <w:rFonts w:ascii="Book Antiqua" w:hAnsi="Book Antiqua"/>
        </w:rPr>
      </w:pPr>
    </w:p>
    <w:p w14:paraId="5172385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Laboratory examinations</w:t>
      </w:r>
    </w:p>
    <w:p w14:paraId="25E7DA1D" w14:textId="2265093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The results of the patient's serum test revealed that the luteinizing hormone (LH) concentration was elevated at 15.73 IU/L (normal range</w:t>
      </w:r>
      <w:r w:rsidR="00E93EBF"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1.7</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8.6 IU/L), and the follicle-stimulating hormone (FSH) concentration was elevated at 14.13 IU/L (normal range</w:t>
      </w:r>
      <w:r w:rsidR="00E93EBF"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1.5</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12.4 IU/L). However, the serum testosterone hormone concentration was 3.22 μg/L, which was in the normal range for adult males of 2.49</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8.36 μg/L. Azoospermia was determined after repeated seminal analysis.</w:t>
      </w:r>
      <w:r w:rsidR="00E93EB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Chromosom</w:t>
      </w:r>
      <w:r w:rsidR="00C669A1" w:rsidRPr="00354CD4">
        <w:rPr>
          <w:rFonts w:ascii="Book Antiqua" w:eastAsia="Book Antiqua" w:hAnsi="Book Antiqua" w:cs="Book Antiqua"/>
          <w:color w:val="000000"/>
        </w:rPr>
        <w:t>al</w:t>
      </w:r>
      <w:r w:rsidRPr="00354CD4">
        <w:rPr>
          <w:rFonts w:ascii="Book Antiqua" w:eastAsia="Book Antiqua" w:hAnsi="Book Antiqua" w:cs="Book Antiqua"/>
          <w:color w:val="000000"/>
        </w:rPr>
        <w:t xml:space="preserve"> analysis was performed twice on samples collected at different times, and 100 metaphases were analyzed in each analysis. Two different cell lines with the karyotype 45,X[93%]/46,X,+mar(Y)[7%] were </w:t>
      </w:r>
      <w:r w:rsidRPr="00354CD4">
        <w:rPr>
          <w:rFonts w:ascii="Book Antiqua" w:eastAsia="Book Antiqua" w:hAnsi="Book Antiqua" w:cs="Book Antiqua"/>
          <w:color w:val="000000"/>
        </w:rPr>
        <w:lastRenderedPageBreak/>
        <w:t xml:space="preserve">observed by </w:t>
      </w:r>
      <w:r w:rsidRPr="00354CD4">
        <w:rPr>
          <w:rFonts w:ascii="Book Antiqua" w:eastAsia="Book Antiqua" w:hAnsi="Book Antiqua" w:cs="Book Antiqua"/>
        </w:rPr>
        <w:t>GTG</w:t>
      </w:r>
      <w:r w:rsidRPr="00354CD4">
        <w:rPr>
          <w:rFonts w:ascii="Book Antiqua" w:eastAsia="Book Antiqua" w:hAnsi="Book Antiqua" w:cs="Book Antiqua"/>
          <w:color w:val="000000"/>
        </w:rPr>
        <w:t xml:space="preserve"> banding. </w:t>
      </w:r>
      <w:bookmarkStart w:id="3" w:name="_Hlk52294955"/>
      <w:r w:rsidRPr="00354CD4">
        <w:rPr>
          <w:rFonts w:ascii="Book Antiqua" w:eastAsia="Book Antiqua" w:hAnsi="Book Antiqua" w:cs="Book Antiqua"/>
          <w:color w:val="000000"/>
        </w:rPr>
        <w:t xml:space="preserve">Fluorescence </w:t>
      </w:r>
      <w:r w:rsidRPr="00354CD4">
        <w:rPr>
          <w:rFonts w:ascii="Book Antiqua" w:eastAsia="Book Antiqua" w:hAnsi="Book Antiqua" w:cs="Book Antiqua"/>
          <w:i/>
          <w:iCs/>
          <w:color w:val="000000"/>
        </w:rPr>
        <w:t>in situ</w:t>
      </w:r>
      <w:r w:rsidRPr="00354CD4">
        <w:rPr>
          <w:rFonts w:ascii="Book Antiqua" w:eastAsia="Book Antiqua" w:hAnsi="Book Antiqua" w:cs="Book Antiqua"/>
          <w:color w:val="000000"/>
        </w:rPr>
        <w:t xml:space="preserve"> hybridization</w:t>
      </w:r>
      <w:bookmarkEnd w:id="3"/>
      <w:r w:rsidRPr="00354CD4">
        <w:rPr>
          <w:rFonts w:ascii="Book Antiqua" w:eastAsia="Book Antiqua" w:hAnsi="Book Antiqua" w:cs="Book Antiqua"/>
          <w:color w:val="000000"/>
        </w:rPr>
        <w:t xml:space="preserve"> analysis with screening of metaphase and interphase lymphocytes was carried out to confirm the result of the karyotype analysis. Two cell lines, one with </w:t>
      </w:r>
      <w:r w:rsidR="00C669A1"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for Xcen (182/200) and the other with </w:t>
      </w:r>
      <w:r w:rsidR="00C669A1"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and </w:t>
      </w:r>
      <w:r w:rsidR="00C669A1"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red signal for Xcen and Ycen (18/200), </w:t>
      </w:r>
      <w:r w:rsidR="00C669A1" w:rsidRPr="00354CD4">
        <w:rPr>
          <w:rFonts w:ascii="Book Antiqua" w:eastAsia="Book Antiqua" w:hAnsi="Book Antiqua" w:cs="Book Antiqua"/>
          <w:color w:val="000000"/>
        </w:rPr>
        <w:t xml:space="preserve">respectively, </w:t>
      </w:r>
      <w:r w:rsidRPr="00354CD4">
        <w:rPr>
          <w:rFonts w:ascii="Book Antiqua" w:eastAsia="Book Antiqua" w:hAnsi="Book Antiqua" w:cs="Book Antiqua"/>
          <w:color w:val="000000"/>
        </w:rPr>
        <w:t xml:space="preserve">were observed according to </w:t>
      </w:r>
      <w:r w:rsidR="006A2D86" w:rsidRPr="00354CD4">
        <w:rPr>
          <w:rFonts w:ascii="Book Antiqua" w:eastAsia="Book Antiqua" w:hAnsi="Book Antiqua" w:cs="Book Antiqua"/>
          <w:color w:val="000000"/>
        </w:rPr>
        <w:t xml:space="preserve">fluorescence </w:t>
      </w:r>
      <w:r w:rsidR="006A2D86" w:rsidRPr="00354CD4">
        <w:rPr>
          <w:rFonts w:ascii="Book Antiqua" w:eastAsia="Book Antiqua" w:hAnsi="Book Antiqua" w:cs="Book Antiqua"/>
          <w:i/>
          <w:iCs/>
          <w:color w:val="000000"/>
        </w:rPr>
        <w:t>in situ</w:t>
      </w:r>
      <w:r w:rsidR="006A2D86" w:rsidRPr="00354CD4">
        <w:rPr>
          <w:rFonts w:ascii="Book Antiqua" w:eastAsia="Book Antiqua" w:hAnsi="Book Antiqua" w:cs="Book Antiqua"/>
          <w:color w:val="000000"/>
        </w:rPr>
        <w:t xml:space="preserve"> hybridization </w:t>
      </w:r>
      <w:r w:rsidRPr="00354CD4">
        <w:rPr>
          <w:rFonts w:ascii="Book Antiqua" w:eastAsia="Book Antiqua" w:hAnsi="Book Antiqua" w:cs="Book Antiqua"/>
          <w:color w:val="000000"/>
        </w:rPr>
        <w:t>(Figure 1</w:t>
      </w:r>
      <w:r w:rsidR="00C669A1" w:rsidRPr="00354CD4">
        <w:rPr>
          <w:rFonts w:ascii="Book Antiqua" w:eastAsia="Book Antiqua" w:hAnsi="Book Antiqua" w:cs="Book Antiqua"/>
          <w:color w:val="000000"/>
        </w:rPr>
        <w:t>A and B</w:t>
      </w:r>
      <w:r w:rsidRPr="00354CD4">
        <w:rPr>
          <w:rFonts w:ascii="Book Antiqua" w:eastAsia="Book Antiqua" w:hAnsi="Book Antiqua" w:cs="Book Antiqua"/>
          <w:color w:val="000000"/>
        </w:rPr>
        <w:t xml:space="preserve">). All the metaphase and interphase lymphocytes showed one signal for Xcen but no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signal, except for cell lines containing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(Figure 1</w:t>
      </w:r>
      <w:r w:rsidR="00C669A1" w:rsidRPr="00354CD4">
        <w:rPr>
          <w:rFonts w:ascii="Book Antiqua" w:eastAsia="Book Antiqua" w:hAnsi="Book Antiqua" w:cs="Book Antiqua"/>
          <w:color w:val="000000"/>
        </w:rPr>
        <w:t>C</w:t>
      </w:r>
      <w:r w:rsidRPr="00354CD4">
        <w:rPr>
          <w:rFonts w:ascii="Book Antiqua" w:eastAsia="Book Antiqua" w:hAnsi="Book Antiqua" w:cs="Book Antiqua"/>
          <w:color w:val="000000"/>
        </w:rPr>
        <w:t xml:space="preserve">). </w:t>
      </w:r>
      <w:r w:rsidR="00A64828" w:rsidRPr="00354CD4">
        <w:rPr>
          <w:rFonts w:ascii="Book Antiqua" w:eastAsia="Book Antiqua" w:hAnsi="Book Antiqua" w:cs="Book Antiqua"/>
          <w:color w:val="000000"/>
        </w:rPr>
        <w:t>Polymerase chain reaction</w:t>
      </w:r>
      <w:r w:rsidRPr="00354CD4">
        <w:rPr>
          <w:rFonts w:ascii="Book Antiqua" w:eastAsia="Book Antiqua" w:hAnsi="Book Antiqua" w:cs="Book Antiqua"/>
          <w:color w:val="000000"/>
        </w:rPr>
        <w:t xml:space="preserve"> amplification of </w:t>
      </w:r>
      <w:r w:rsidRPr="007A2CA9">
        <w:rPr>
          <w:rFonts w:ascii="Book Antiqua" w:eastAsia="Book Antiqua" w:hAnsi="Book Antiqua" w:cs="Book Antiqua"/>
          <w:color w:val="000000"/>
        </w:rPr>
        <w:t>16</w:t>
      </w:r>
      <w:r w:rsidRPr="00354CD4">
        <w:rPr>
          <w:rFonts w:ascii="Book Antiqua" w:eastAsia="Book Antiqua" w:hAnsi="Book Antiqua" w:cs="Book Antiqua"/>
          <w:i/>
          <w:iCs/>
          <w:color w:val="000000"/>
        </w:rPr>
        <w:t xml:space="preserve"> Y-STS</w:t>
      </w:r>
      <w:r w:rsidRPr="00354CD4">
        <w:rPr>
          <w:rFonts w:ascii="Book Antiqua" w:eastAsia="Book Antiqua" w:hAnsi="Book Antiqua" w:cs="Book Antiqua"/>
          <w:color w:val="000000"/>
        </w:rPr>
        <w:t xml:space="preserve"> gene loci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w:t>
      </w:r>
      <w:r w:rsidRPr="00354CD4">
        <w:rPr>
          <w:rFonts w:ascii="Book Antiqua" w:eastAsia="Book Antiqua" w:hAnsi="Book Antiqua" w:cs="Book Antiqua"/>
          <w:i/>
          <w:iCs/>
          <w:color w:val="000000"/>
        </w:rPr>
        <w:t xml:space="preserve"> ZFY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sY86</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sY84</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CDY2</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SMCY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sY127</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sY134</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sY1161</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sY1191</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sY254</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sY255</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DAZ</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sY157</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CDY1</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ZFX</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SMCX</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DAZL</w:t>
      </w:r>
      <w:r w:rsidRPr="00354CD4">
        <w:rPr>
          <w:rFonts w:ascii="Book Antiqua" w:eastAsia="Book Antiqua" w:hAnsi="Book Antiqua" w:cs="Book Antiqua"/>
          <w:color w:val="000000"/>
        </w:rPr>
        <w:t xml:space="preserve">) using a Y-chromosome microdeletion detection kit (Microread Gene; Beijing, China) demonstrated the presence of Y chromosome-derived sequences.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and </w:t>
      </w:r>
      <w:r w:rsidRPr="00354CD4">
        <w:rPr>
          <w:rFonts w:ascii="Book Antiqua" w:eastAsia="Book Antiqua" w:hAnsi="Book Antiqua" w:cs="Book Antiqua"/>
          <w:i/>
          <w:iCs/>
          <w:color w:val="000000"/>
        </w:rPr>
        <w:t>ZFY</w:t>
      </w:r>
      <w:r w:rsidRPr="00354CD4">
        <w:rPr>
          <w:rFonts w:ascii="Book Antiqua" w:eastAsia="Book Antiqua" w:hAnsi="Book Antiqua" w:cs="Book Antiqua"/>
          <w:color w:val="000000"/>
        </w:rPr>
        <w:t xml:space="preserve"> genes were not amplified in the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region (Figure 1</w:t>
      </w:r>
      <w:r w:rsidR="000549E0" w:rsidRPr="00354CD4">
        <w:rPr>
          <w:rFonts w:ascii="Book Antiqua" w:eastAsia="Book Antiqua" w:hAnsi="Book Antiqua" w:cs="Book Antiqua"/>
          <w:color w:val="000000"/>
        </w:rPr>
        <w:t>D</w:t>
      </w:r>
      <w:r w:rsidRPr="00354CD4">
        <w:rPr>
          <w:rFonts w:ascii="Book Antiqua" w:eastAsia="Book Antiqua" w:hAnsi="Book Antiqua" w:cs="Book Antiqua"/>
          <w:color w:val="000000"/>
        </w:rPr>
        <w:t xml:space="preserve">). The negative amplification of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further confirmed the partial absence of the Y-chromosome sequence.</w:t>
      </w:r>
    </w:p>
    <w:p w14:paraId="4AA75E14" w14:textId="77777777" w:rsidR="00A77B3E" w:rsidRPr="00354CD4" w:rsidRDefault="00A77B3E" w:rsidP="007A2CA9">
      <w:pPr>
        <w:snapToGrid w:val="0"/>
        <w:spacing w:line="360" w:lineRule="auto"/>
        <w:jc w:val="both"/>
        <w:rPr>
          <w:rFonts w:ascii="Book Antiqua" w:hAnsi="Book Antiqua"/>
        </w:rPr>
      </w:pPr>
    </w:p>
    <w:p w14:paraId="11D1136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Imaging examinations</w:t>
      </w:r>
    </w:p>
    <w:p w14:paraId="1CE27D70" w14:textId="71354758"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Ultrasound scanning of the scrotum showed that both testicles were located in the scrotum, but the volumes (6.6 mL and 6.8 mL, respectively) were significantly smaller than the normal adult male testicle size (range</w:t>
      </w:r>
      <w:r w:rsidR="00E93EBF"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15</w:t>
      </w:r>
      <w:r w:rsidR="000549E0" w:rsidRPr="00354CD4">
        <w:rPr>
          <w:rFonts w:ascii="Book Antiqua" w:eastAsia="Book Antiqua" w:hAnsi="Book Antiqua" w:cs="Book Antiqua"/>
          <w:color w:val="000000"/>
        </w:rPr>
        <w:t>-</w:t>
      </w:r>
      <w:r w:rsidRPr="00354CD4">
        <w:rPr>
          <w:rFonts w:ascii="Book Antiqua" w:eastAsia="Book Antiqua" w:hAnsi="Book Antiqua" w:cs="Book Antiqua"/>
          <w:color w:val="000000"/>
        </w:rPr>
        <w:t>23 mL). In addition, a normal-sized prostate and seminal vesicles were observed by internal genitalia ultrasound analysis.</w:t>
      </w:r>
    </w:p>
    <w:p w14:paraId="37F2E072" w14:textId="77777777" w:rsidR="00A77B3E" w:rsidRPr="00354CD4" w:rsidRDefault="00A77B3E" w:rsidP="007A2CA9">
      <w:pPr>
        <w:snapToGrid w:val="0"/>
        <w:spacing w:line="360" w:lineRule="auto"/>
        <w:jc w:val="both"/>
        <w:rPr>
          <w:rFonts w:ascii="Book Antiqua" w:hAnsi="Book Antiqua"/>
        </w:rPr>
      </w:pPr>
    </w:p>
    <w:p w14:paraId="7B993613"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FINAL DIAGNOSIS</w:t>
      </w:r>
    </w:p>
    <w:p w14:paraId="3FBC6DB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Azoospermia</w:t>
      </w:r>
      <w:r w:rsidR="000549E0" w:rsidRPr="00354CD4">
        <w:rPr>
          <w:rFonts w:ascii="Book Antiqua" w:eastAsia="Book Antiqua" w:hAnsi="Book Antiqua" w:cs="Book Antiqua"/>
          <w:color w:val="000000"/>
        </w:rPr>
        <w:t>.</w:t>
      </w:r>
    </w:p>
    <w:p w14:paraId="3ACAC8CC" w14:textId="77777777" w:rsidR="00A77B3E" w:rsidRPr="00354CD4" w:rsidRDefault="00A77B3E" w:rsidP="007A2CA9">
      <w:pPr>
        <w:snapToGrid w:val="0"/>
        <w:spacing w:line="360" w:lineRule="auto"/>
        <w:jc w:val="both"/>
        <w:rPr>
          <w:rFonts w:ascii="Book Antiqua" w:hAnsi="Book Antiqua"/>
        </w:rPr>
      </w:pPr>
    </w:p>
    <w:p w14:paraId="10860B7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TREATMENT</w:t>
      </w:r>
    </w:p>
    <w:p w14:paraId="01735191"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The recommended treatments were hormone replacement therapy, including oral testosterone undecanoate to maintain sexual function, and sperm donation and assisted reproductive technology to solve fertility problems.</w:t>
      </w:r>
    </w:p>
    <w:p w14:paraId="400CE006" w14:textId="77777777" w:rsidR="00A77B3E" w:rsidRPr="00354CD4" w:rsidRDefault="00A77B3E" w:rsidP="007A2CA9">
      <w:pPr>
        <w:snapToGrid w:val="0"/>
        <w:spacing w:line="360" w:lineRule="auto"/>
        <w:jc w:val="both"/>
        <w:rPr>
          <w:rFonts w:ascii="Book Antiqua" w:hAnsi="Book Antiqua"/>
        </w:rPr>
      </w:pPr>
    </w:p>
    <w:p w14:paraId="48FB106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OUTCOME AND FOLLOW-UP</w:t>
      </w:r>
    </w:p>
    <w:p w14:paraId="62B257D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lastRenderedPageBreak/>
        <w:t>Follow-up found that the patient had a normal penile erection. He was married 1 year later, and the couple decided to adopt a child after marriage.</w:t>
      </w:r>
    </w:p>
    <w:p w14:paraId="6EE124C1" w14:textId="77777777" w:rsidR="00A77B3E" w:rsidRPr="00354CD4" w:rsidRDefault="00A77B3E" w:rsidP="007A2CA9">
      <w:pPr>
        <w:snapToGrid w:val="0"/>
        <w:spacing w:line="360" w:lineRule="auto"/>
        <w:jc w:val="both"/>
        <w:rPr>
          <w:rFonts w:ascii="Book Antiqua" w:hAnsi="Book Antiqua"/>
        </w:rPr>
      </w:pPr>
    </w:p>
    <w:p w14:paraId="4E4BE2C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DISCUSSION</w:t>
      </w:r>
    </w:p>
    <w:p w14:paraId="50486820" w14:textId="191F45BF" w:rsidR="000549E0"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Stability of the number and structure of chromosomes is the basic requirement for maintaining the normal sex differentiation process. Two decades ago, Telvi</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et al</w:t>
      </w:r>
      <w:r w:rsidR="000549E0" w:rsidRPr="00354CD4">
        <w:rPr>
          <w:rFonts w:ascii="Book Antiqua" w:eastAsia="Book Antiqua" w:hAnsi="Book Antiqua" w:cs="Book Antiqua"/>
          <w:color w:val="000000"/>
          <w:vertAlign w:val="superscript"/>
        </w:rPr>
        <w:t>[3]</w:t>
      </w:r>
      <w:r w:rsidRPr="00354CD4">
        <w:rPr>
          <w:rFonts w:ascii="Book Antiqua" w:eastAsia="Book Antiqua" w:hAnsi="Book Antiqua" w:cs="Book Antiqua"/>
          <w:color w:val="000000"/>
        </w:rPr>
        <w:t xml:space="preserve"> found that 45,X/46,XY mosaicism can manifest as a normal male phenotype and can also cause some abnormal clinical phenotypes, including Turner</w:t>
      </w:r>
      <w:r w:rsidR="000549E0" w:rsidRPr="00354CD4">
        <w:rPr>
          <w:rFonts w:ascii="Book Antiqua" w:eastAsia="Book Antiqua" w:hAnsi="Book Antiqua" w:cs="Book Antiqua"/>
          <w:color w:val="000000"/>
        </w:rPr>
        <w:t>’s</w:t>
      </w:r>
      <w:r w:rsidRPr="00354CD4">
        <w:rPr>
          <w:rFonts w:ascii="Book Antiqua" w:eastAsia="Book Antiqua" w:hAnsi="Book Antiqua" w:cs="Book Antiqua"/>
          <w:color w:val="000000"/>
        </w:rPr>
        <w:t xml:space="preserve"> syndrome, pseudohermaphroditism, and mixed gonad dysplasia.</w:t>
      </w:r>
      <w:r w:rsidR="00F4413D"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The subgroup of 45,X/46,XY mosaicism with normal adult male phenotype is usually diagnosed during infertility investigation. Lashkari</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et al</w:t>
      </w:r>
      <w:r w:rsidR="000549E0" w:rsidRPr="00354CD4">
        <w:rPr>
          <w:rFonts w:ascii="Book Antiqua" w:eastAsia="Book Antiqua" w:hAnsi="Book Antiqua" w:cs="Book Antiqua"/>
          <w:color w:val="000000"/>
          <w:vertAlign w:val="superscript"/>
        </w:rPr>
        <w:t>[7]</w:t>
      </w:r>
      <w:r w:rsidRPr="00354CD4">
        <w:rPr>
          <w:rFonts w:ascii="Book Antiqua" w:eastAsia="Book Antiqua" w:hAnsi="Book Antiqua" w:cs="Book Antiqua"/>
          <w:color w:val="000000"/>
        </w:rPr>
        <w:t xml:space="preserve"> reported that the occurrence rate of 45,X/46,XY mosaicism in azoospermic and oligozoospermic patients was 0.78%.</w:t>
      </w:r>
      <w:r w:rsidR="00F4413D"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 xml:space="preserve">Among the 49 infertile adult male patients with the </w:t>
      </w:r>
      <w:proofErr w:type="gramStart"/>
      <w:r w:rsidRPr="00354CD4">
        <w:rPr>
          <w:rFonts w:ascii="Book Antiqua" w:eastAsia="Book Antiqua" w:hAnsi="Book Antiqua" w:cs="Book Antiqua"/>
          <w:color w:val="000000"/>
        </w:rPr>
        <w:t>45,X</w:t>
      </w:r>
      <w:proofErr w:type="gramEnd"/>
      <w:r w:rsidRPr="00354CD4">
        <w:rPr>
          <w:rFonts w:ascii="Book Antiqua" w:eastAsia="Book Antiqua" w:hAnsi="Book Antiqua" w:cs="Book Antiqua"/>
          <w:color w:val="000000"/>
        </w:rPr>
        <w:t xml:space="preserve">/46,XY mosaicism karyotype that they evaluated, 21 showed azoospermia, 24 had sperm abnormalities, and </w:t>
      </w:r>
      <w:r w:rsidR="006A2D86" w:rsidRPr="00354CD4">
        <w:rPr>
          <w:rFonts w:ascii="Book Antiqua" w:eastAsia="Book Antiqua" w:hAnsi="Book Antiqua" w:cs="Book Antiqua"/>
          <w:color w:val="000000"/>
        </w:rPr>
        <w:t>four</w:t>
      </w:r>
      <w:r w:rsidRPr="00354CD4">
        <w:rPr>
          <w:rFonts w:ascii="Book Antiqua" w:eastAsia="Book Antiqua" w:hAnsi="Book Antiqua" w:cs="Book Antiqua"/>
          <w:color w:val="000000"/>
        </w:rPr>
        <w:t xml:space="preserve"> displayed a normal spermogram.</w:t>
      </w:r>
    </w:p>
    <w:p w14:paraId="04CF806D" w14:textId="50ED5080" w:rsidR="000549E0"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We reviewed additional literature regarding 45,X/46,XY adult male cases (Table 1)</w:t>
      </w:r>
      <w:r w:rsidRPr="00354CD4">
        <w:rPr>
          <w:rFonts w:ascii="Book Antiqua" w:eastAsia="Book Antiqua" w:hAnsi="Book Antiqua" w:cs="Book Antiqua"/>
          <w:color w:val="000000"/>
          <w:vertAlign w:val="superscript"/>
        </w:rPr>
        <w:t>[8</w:t>
      </w:r>
      <w:r w:rsidR="000549E0" w:rsidRPr="00354CD4">
        <w:rPr>
          <w:rFonts w:ascii="Book Antiqua" w:eastAsia="Book Antiqua" w:hAnsi="Book Antiqua" w:cs="Book Antiqua"/>
          <w:color w:val="000000"/>
          <w:vertAlign w:val="superscript"/>
        </w:rPr>
        <w:t>-</w:t>
      </w:r>
      <w:r w:rsidRPr="00354CD4">
        <w:rPr>
          <w:rFonts w:ascii="Book Antiqua" w:eastAsia="Book Antiqua" w:hAnsi="Book Antiqua" w:cs="Book Antiqua"/>
          <w:color w:val="000000"/>
          <w:vertAlign w:val="superscript"/>
        </w:rPr>
        <w:t>18]</w:t>
      </w:r>
      <w:r w:rsidRPr="00354CD4">
        <w:rPr>
          <w:rFonts w:ascii="Book Antiqua" w:eastAsia="Book Antiqua" w:hAnsi="Book Antiqua" w:cs="Book Antiqua"/>
          <w:color w:val="000000"/>
        </w:rPr>
        <w:t>.</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Among the 34 cases reviewed, 96.5% (28/29) showed azoospermia or oligozoospermia. The 45,X/46,XY mosaicism rates ranged from 6/93.3 to 94/6.7. There was no relationship between the mosaicism rate in peripheral blood lymphocyte and the phenotype, which was consistent with previous results</w:t>
      </w:r>
      <w:r w:rsidRPr="00354CD4">
        <w:rPr>
          <w:rFonts w:ascii="Book Antiqua" w:eastAsia="Book Antiqua" w:hAnsi="Book Antiqua" w:cs="Book Antiqua"/>
          <w:color w:val="000000"/>
          <w:vertAlign w:val="superscript"/>
        </w:rPr>
        <w:t>[19,20]</w:t>
      </w:r>
      <w:r w:rsidRPr="00354CD4">
        <w:rPr>
          <w:rFonts w:ascii="Book Antiqua" w:eastAsia="Book Antiqua" w:hAnsi="Book Antiqua" w:cs="Book Antiqua"/>
          <w:color w:val="000000"/>
        </w:rPr>
        <w:t>. The mosaicism ratio in different tissues may explain the variety of phenotypes in mixed gonadal dysgenesis</w:t>
      </w:r>
      <w:r w:rsidRPr="00354CD4">
        <w:rPr>
          <w:rFonts w:ascii="Book Antiqua" w:eastAsia="Book Antiqua" w:hAnsi="Book Antiqua" w:cs="Book Antiqua"/>
          <w:color w:val="000000"/>
          <w:vertAlign w:val="superscript"/>
        </w:rPr>
        <w:t>[21]</w:t>
      </w:r>
      <w:r w:rsidRPr="00354CD4">
        <w:rPr>
          <w:rFonts w:ascii="Book Antiqua" w:eastAsia="Book Antiqua" w:hAnsi="Book Antiqua" w:cs="Book Antiqua"/>
          <w:color w:val="000000"/>
        </w:rPr>
        <w:t>. Moreover, these individuals showed short or normal stature, with height ranged from 148</w:t>
      </w:r>
      <w:r w:rsidR="000549E0"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181 cm (data from 24 cases). Most of the patients had small testicles (92%, 23/25), elevated LH concentration (65.2%, 15/23), elevated FSH concentration (80.9%, 17/21), and normal </w:t>
      </w:r>
      <w:r w:rsidR="00DC0006" w:rsidRPr="00354CD4">
        <w:rPr>
          <w:rFonts w:ascii="Book Antiqua" w:eastAsia="Book Antiqua" w:hAnsi="Book Antiqua" w:cs="Book Antiqua"/>
          <w:color w:val="000000"/>
        </w:rPr>
        <w:t>testosterone</w:t>
      </w:r>
      <w:r w:rsidRPr="00354CD4">
        <w:rPr>
          <w:rFonts w:ascii="Book Antiqua" w:eastAsia="Book Antiqua" w:hAnsi="Book Antiqua" w:cs="Book Antiqua"/>
          <w:color w:val="000000"/>
        </w:rPr>
        <w:t xml:space="preserve"> concentration (95.2%, 20/21). All patients had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while 62.1% (18/29) had the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 The most common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microdeletions were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(b+c) (66.7%, 12/18) followed by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c (22.2%, 4/12),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b (5.5%, 1/18)</w:t>
      </w:r>
      <w:r w:rsidR="006A2D86"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(a+b+c) (5.5%, 1/18). In our study, the man with the 45,X/46,XY mosaic karyotype also showed complete masculinization and azoospermia, with short stature, small testicles, elevated LH and FSH concentrations, and a normal T concentration. However, </w:t>
      </w:r>
      <w:r w:rsidRPr="00354CD4">
        <w:rPr>
          <w:rFonts w:ascii="Book Antiqua" w:eastAsia="Book Antiqua" w:hAnsi="Book Antiqua" w:cs="Book Antiqua"/>
          <w:color w:val="000000"/>
        </w:rPr>
        <w:lastRenderedPageBreak/>
        <w:t xml:space="preserve">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w:t>
      </w:r>
      <w:r w:rsidRPr="00354CD4">
        <w:rPr>
          <w:rFonts w:ascii="Book Antiqua" w:eastAsia="Book Antiqua" w:hAnsi="Book Antiqua" w:cs="Book Antiqua"/>
          <w:i/>
          <w:iCs/>
          <w:color w:val="000000"/>
        </w:rPr>
        <w:t>ZFY</w:t>
      </w:r>
      <w:r w:rsidRPr="00354CD4">
        <w:rPr>
          <w:rFonts w:ascii="Book Antiqua" w:eastAsia="Book Antiqua" w:hAnsi="Book Antiqua" w:cs="Book Antiqua"/>
          <w:color w:val="000000"/>
        </w:rPr>
        <w:t xml:space="preserve"> gene</w:t>
      </w:r>
      <w:r w:rsidR="006A2D86"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(a+b+c)</w:t>
      </w:r>
      <w:r w:rsidR="00AA6459" w:rsidRPr="00354CD4">
        <w:rPr>
          <w:rFonts w:ascii="Book Antiqua" w:eastAsia="Book Antiqua" w:hAnsi="Book Antiqua" w:cs="Book Antiqua"/>
          <w:color w:val="000000"/>
        </w:rPr>
        <w:t xml:space="preserve"> </w:t>
      </w:r>
      <w:r w:rsidR="00C22508" w:rsidRPr="00354CD4">
        <w:rPr>
          <w:rFonts w:ascii="Book Antiqua" w:eastAsia="Book Antiqua" w:hAnsi="Book Antiqua" w:cs="Book Antiqua"/>
          <w:color w:val="000000"/>
        </w:rPr>
        <w:t>regions</w:t>
      </w:r>
      <w:r w:rsidRPr="00354CD4">
        <w:rPr>
          <w:rFonts w:ascii="Book Antiqua" w:eastAsia="Book Antiqua" w:hAnsi="Book Antiqua" w:cs="Book Antiqua"/>
          <w:color w:val="000000"/>
        </w:rPr>
        <w:t xml:space="preserve"> of blood DNA were missing in this case, and this is the first male with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45,X/46,XY mosaic karyotype according to our literature search results.</w:t>
      </w:r>
    </w:p>
    <w:p w14:paraId="277E7F2F" w14:textId="5FC35DCB" w:rsidR="00C22508"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 xml:space="preserve">The process of sexual differentiation begins in the early stages of human embryo development. After a series of complex and orderly procedures, bipotential gonads eventually develop into testes or ovaries. The </w:t>
      </w:r>
      <w:r w:rsidRPr="00354CD4">
        <w:rPr>
          <w:rFonts w:ascii="Book Antiqua" w:eastAsia="Book Antiqua" w:hAnsi="Book Antiqua" w:cs="Book Antiqua"/>
          <w:i/>
          <w:iCs/>
          <w:color w:val="000000"/>
        </w:rPr>
        <w:t xml:space="preserve">SRY </w:t>
      </w:r>
      <w:r w:rsidRPr="00354CD4">
        <w:rPr>
          <w:rFonts w:ascii="Book Antiqua" w:eastAsia="Book Antiqua" w:hAnsi="Book Antiqua" w:cs="Book Antiqua"/>
          <w:color w:val="000000"/>
        </w:rPr>
        <w:t xml:space="preserve">gene plays a critical role in the cascade of events of sexual differentiation. The histogenesis of testis is initiated by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beginning at about 6 wk post-implantation</w:t>
      </w:r>
      <w:r w:rsidRPr="00354CD4">
        <w:rPr>
          <w:rFonts w:ascii="Book Antiqua" w:eastAsia="Book Antiqua" w:hAnsi="Book Antiqua" w:cs="Book Antiqua"/>
          <w:color w:val="000000"/>
          <w:vertAlign w:val="superscript"/>
        </w:rPr>
        <w:t>[21,22]</w:t>
      </w:r>
      <w:r w:rsidRPr="00354CD4">
        <w:rPr>
          <w:rFonts w:ascii="Book Antiqua" w:eastAsia="Book Antiqua" w:hAnsi="Book Antiqua" w:cs="Book Antiqua"/>
          <w:color w:val="000000"/>
        </w:rPr>
        <w:t xml:space="preserve">. On the other hand, a deletion mutant of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can affect masculinization and may cause 46,XY female sex reversal</w:t>
      </w:r>
      <w:r w:rsidRPr="00354CD4">
        <w:rPr>
          <w:rFonts w:ascii="Book Antiqua" w:eastAsia="Book Antiqua" w:hAnsi="Book Antiqua" w:cs="Book Antiqua"/>
          <w:color w:val="000000"/>
          <w:vertAlign w:val="superscript"/>
        </w:rPr>
        <w:t>[23]</w:t>
      </w:r>
      <w:r w:rsidRPr="00354CD4">
        <w:rPr>
          <w:rFonts w:ascii="Book Antiqua" w:eastAsia="Book Antiqua" w:hAnsi="Book Antiqua" w:cs="Book Antiqua"/>
          <w:color w:val="000000"/>
        </w:rPr>
        <w:t>.</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 xml:space="preserve">Even though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is critical in the initiation of testis determination, some of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-negative phenotype may show the typical male phenotype, as seen in the present patient. Our findings further suggest that testicular formation and development occurs </w:t>
      </w:r>
      <w:r w:rsidRPr="00354CD4">
        <w:rPr>
          <w:rFonts w:ascii="Book Antiqua" w:eastAsia="Book Antiqua" w:hAnsi="Book Antiqua" w:cs="Book Antiqua"/>
          <w:i/>
          <w:iCs/>
          <w:color w:val="000000"/>
        </w:rPr>
        <w:t>via</w:t>
      </w:r>
      <w:r w:rsidRPr="00354CD4">
        <w:rPr>
          <w:rFonts w:ascii="Book Antiqua" w:eastAsia="Book Antiqua" w:hAnsi="Book Antiqua" w:cs="Book Antiqua"/>
          <w:color w:val="000000"/>
        </w:rPr>
        <w:t xml:space="preserve"> a comprehensive process jointly regulated by other key genetic factors or environmental factors in addition to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Several hypotheses have attempted to</w:t>
      </w:r>
      <w:r w:rsidR="006A2D86" w:rsidRPr="00354CD4">
        <w:rPr>
          <w:rFonts w:ascii="Book Antiqua" w:eastAsia="Book Antiqua" w:hAnsi="Book Antiqua" w:cs="Book Antiqua"/>
          <w:color w:val="000000"/>
        </w:rPr>
        <w:t xml:space="preserve"> explain</w:t>
      </w:r>
      <w:r w:rsidRPr="00354CD4">
        <w:rPr>
          <w:rFonts w:ascii="Book Antiqua" w:eastAsia="Book Antiqua" w:hAnsi="Book Antiqua" w:cs="Book Antiqua"/>
          <w:color w:val="000000"/>
        </w:rPr>
        <w:t xml:space="preserve"> rationally the formation of testicles in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males</w:t>
      </w:r>
      <w:r w:rsidR="000549E0"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such as the possible predominance of the </w:t>
      </w:r>
      <w:proofErr w:type="gramStart"/>
      <w:r w:rsidRPr="00354CD4">
        <w:rPr>
          <w:rFonts w:ascii="Book Antiqua" w:eastAsia="Book Antiqua" w:hAnsi="Book Antiqua" w:cs="Book Antiqua"/>
          <w:color w:val="000000"/>
        </w:rPr>
        <w:t>46,XY</w:t>
      </w:r>
      <w:proofErr w:type="gramEnd"/>
      <w:r w:rsidRPr="00354CD4">
        <w:rPr>
          <w:rFonts w:ascii="Book Antiqua" w:eastAsia="Book Antiqua" w:hAnsi="Book Antiqua" w:cs="Book Antiqua"/>
          <w:color w:val="000000"/>
        </w:rPr>
        <w:t xml:space="preserve"> cell line in the gonads</w:t>
      </w:r>
      <w:r w:rsidRPr="00354CD4">
        <w:rPr>
          <w:rFonts w:ascii="Book Antiqua" w:eastAsia="Book Antiqua" w:hAnsi="Book Antiqua" w:cs="Book Antiqua"/>
          <w:color w:val="000000"/>
          <w:vertAlign w:val="superscript"/>
        </w:rPr>
        <w:t>[20]</w:t>
      </w:r>
      <w:r w:rsidRPr="00354CD4">
        <w:rPr>
          <w:rFonts w:ascii="Book Antiqua" w:eastAsia="Book Antiqua" w:hAnsi="Book Antiqua" w:cs="Book Antiqua"/>
          <w:color w:val="000000"/>
        </w:rPr>
        <w:t xml:space="preserve">, hidden mosaicism for a Y-derivative material, or mutation of an autosomal or X-chromosomal gene downstream from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In addition, studies have shown that overexpression of the </w:t>
      </w:r>
      <w:r w:rsidRPr="00354CD4">
        <w:rPr>
          <w:rFonts w:ascii="Book Antiqua" w:eastAsia="Book Antiqua" w:hAnsi="Book Antiqua" w:cs="Book Antiqua"/>
          <w:i/>
          <w:iCs/>
          <w:color w:val="000000"/>
        </w:rPr>
        <w:t>SOX9</w:t>
      </w:r>
      <w:r w:rsidRPr="00354CD4">
        <w:rPr>
          <w:rFonts w:ascii="Book Antiqua" w:eastAsia="Book Antiqua" w:hAnsi="Book Antiqua" w:cs="Book Antiqua"/>
          <w:color w:val="000000"/>
        </w:rPr>
        <w:t xml:space="preserve"> gene can initiate testis differentiation when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is silenced. This result indicates that the </w:t>
      </w:r>
      <w:r w:rsidRPr="00354CD4">
        <w:rPr>
          <w:rFonts w:ascii="Book Antiqua" w:eastAsia="Book Antiqua" w:hAnsi="Book Antiqua" w:cs="Book Antiqua"/>
          <w:i/>
          <w:iCs/>
          <w:color w:val="000000"/>
        </w:rPr>
        <w:t>SOX9</w:t>
      </w:r>
      <w:r w:rsidRPr="00354CD4">
        <w:rPr>
          <w:rFonts w:ascii="Book Antiqua" w:eastAsia="Book Antiqua" w:hAnsi="Book Antiqua" w:cs="Book Antiqua"/>
          <w:color w:val="000000"/>
        </w:rPr>
        <w:t xml:space="preserve"> gene, as downstream factor of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plays an important role in the sex determination process</w:t>
      </w:r>
      <w:r w:rsidRPr="00354CD4">
        <w:rPr>
          <w:rFonts w:ascii="Book Antiqua" w:eastAsia="Book Antiqua" w:hAnsi="Book Antiqua" w:cs="Book Antiqua"/>
          <w:color w:val="000000"/>
          <w:vertAlign w:val="superscript"/>
        </w:rPr>
        <w:t>[24</w:t>
      </w:r>
      <w:r w:rsidR="00C22508" w:rsidRPr="00354CD4">
        <w:rPr>
          <w:rFonts w:ascii="Book Antiqua" w:eastAsia="Book Antiqua" w:hAnsi="Book Antiqua" w:cs="Book Antiqua"/>
          <w:color w:val="000000"/>
          <w:vertAlign w:val="superscript"/>
        </w:rPr>
        <w:t>-</w:t>
      </w:r>
      <w:r w:rsidRPr="00354CD4">
        <w:rPr>
          <w:rFonts w:ascii="Book Antiqua" w:eastAsia="Book Antiqua" w:hAnsi="Book Antiqua" w:cs="Book Antiqua"/>
          <w:color w:val="000000"/>
          <w:vertAlign w:val="superscript"/>
        </w:rPr>
        <w:t>26]</w:t>
      </w:r>
      <w:r w:rsidRPr="00354CD4">
        <w:rPr>
          <w:rFonts w:ascii="Book Antiqua" w:eastAsia="Book Antiqua" w:hAnsi="Book Antiqua" w:cs="Book Antiqua"/>
          <w:color w:val="000000"/>
        </w:rPr>
        <w:t>. In the present study, the patient refused to undergo genetic analysis of genital skin and gonadal fibroblasts as well as further examinations, and thus, the exact mechanism of his gender development could not be explained.</w:t>
      </w:r>
    </w:p>
    <w:p w14:paraId="3AE200A5" w14:textId="77777777" w:rsidR="00C22508"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 xml:space="preserve">The </w:t>
      </w:r>
      <w:r w:rsidRPr="00354CD4">
        <w:rPr>
          <w:rFonts w:ascii="Book Antiqua" w:eastAsia="Book Antiqua" w:hAnsi="Book Antiqua" w:cs="Book Antiqua"/>
          <w:i/>
          <w:iCs/>
          <w:color w:val="000000"/>
        </w:rPr>
        <w:t xml:space="preserve">AZF </w:t>
      </w:r>
      <w:r w:rsidRPr="00354CD4">
        <w:rPr>
          <w:rFonts w:ascii="Book Antiqua" w:eastAsia="Book Antiqua" w:hAnsi="Book Antiqua" w:cs="Book Antiqua"/>
          <w:color w:val="000000"/>
        </w:rPr>
        <w:t>gene is located on the long arm of the Y chromosome, and its locus contains protein-coding genes essential for spermatogenesis</w:t>
      </w:r>
      <w:r w:rsidRPr="00354CD4">
        <w:rPr>
          <w:rFonts w:ascii="Book Antiqua" w:eastAsia="Book Antiqua" w:hAnsi="Book Antiqua" w:cs="Book Antiqua"/>
          <w:color w:val="000000"/>
          <w:vertAlign w:val="superscript"/>
        </w:rPr>
        <w:t>[27]</w:t>
      </w:r>
      <w:r w:rsidRPr="00354CD4">
        <w:rPr>
          <w:rFonts w:ascii="Book Antiqua" w:eastAsia="Book Antiqua" w:hAnsi="Book Antiqua" w:cs="Book Antiqua"/>
          <w:color w:val="000000"/>
        </w:rPr>
        <w:t xml:space="preserve">. Y chromosome microdeletion, which might </w:t>
      </w:r>
      <w:r w:rsidR="00C22508" w:rsidRPr="00354CD4">
        <w:rPr>
          <w:rFonts w:ascii="Book Antiqua" w:eastAsia="Book Antiqua" w:hAnsi="Book Antiqua" w:cs="Book Antiqua"/>
          <w:color w:val="000000"/>
        </w:rPr>
        <w:t>result from</w:t>
      </w:r>
      <w:r w:rsidRPr="00354CD4">
        <w:rPr>
          <w:rFonts w:ascii="Book Antiqua" w:eastAsia="Book Antiqua" w:hAnsi="Book Antiqua" w:cs="Book Antiqua"/>
          <w:color w:val="000000"/>
        </w:rPr>
        <w:t xml:space="preserve"> Y-chromosome instability and lead to 45,X karyotype, is one of the key causes of severe male infertility. Clinical statistics indicate that 10</w:t>
      </w:r>
      <w:r w:rsidR="00C22508" w:rsidRPr="00354CD4">
        <w:rPr>
          <w:rFonts w:ascii="Book Antiqua" w:eastAsia="Book Antiqua" w:hAnsi="Book Antiqua" w:cs="Book Antiqua"/>
          <w:color w:val="000000"/>
        </w:rPr>
        <w:t>%-</w:t>
      </w:r>
      <w:r w:rsidRPr="00354CD4">
        <w:rPr>
          <w:rFonts w:ascii="Book Antiqua" w:eastAsia="Book Antiqua" w:hAnsi="Book Antiqua" w:cs="Book Antiqua"/>
          <w:color w:val="000000"/>
        </w:rPr>
        <w:t>15% of azoospermic patients and 5</w:t>
      </w:r>
      <w:r w:rsidR="00C22508" w:rsidRPr="00354CD4">
        <w:rPr>
          <w:rFonts w:ascii="Book Antiqua" w:eastAsia="Book Antiqua" w:hAnsi="Book Antiqua" w:cs="Book Antiqua"/>
          <w:color w:val="000000"/>
        </w:rPr>
        <w:t>%-</w:t>
      </w:r>
      <w:r w:rsidRPr="00354CD4">
        <w:rPr>
          <w:rFonts w:ascii="Book Antiqua" w:eastAsia="Book Antiqua" w:hAnsi="Book Antiqua" w:cs="Book Antiqua"/>
          <w:color w:val="000000"/>
        </w:rPr>
        <w:t>10% of severe oligospermia patients have Y chromosome microdeletion</w:t>
      </w:r>
      <w:r w:rsidRPr="00354CD4">
        <w:rPr>
          <w:rFonts w:ascii="Book Antiqua" w:eastAsia="Book Antiqua" w:hAnsi="Book Antiqua" w:cs="Book Antiqua"/>
          <w:color w:val="000000"/>
          <w:vertAlign w:val="superscript"/>
        </w:rPr>
        <w:t>[6,28]</w:t>
      </w:r>
      <w:r w:rsidRPr="00354CD4">
        <w:rPr>
          <w:rFonts w:ascii="Book Antiqua" w:eastAsia="Book Antiqua" w:hAnsi="Book Antiqua" w:cs="Book Antiqua"/>
          <w:color w:val="000000"/>
        </w:rPr>
        <w:t xml:space="preserve">. Studies have reported that deletion of large and submicroscopic Y </w:t>
      </w:r>
      <w:r w:rsidRPr="00354CD4">
        <w:rPr>
          <w:rFonts w:ascii="Book Antiqua" w:eastAsia="Book Antiqua" w:hAnsi="Book Antiqua" w:cs="Book Antiqua"/>
          <w:color w:val="000000"/>
        </w:rPr>
        <w:lastRenderedPageBreak/>
        <w:t>chromosome may lead to an increased proportion of 45,X abnormal karyotype cells among sperm cells and lymphocytes</w:t>
      </w:r>
      <w:r w:rsidRPr="00354CD4">
        <w:rPr>
          <w:rFonts w:ascii="Book Antiqua" w:eastAsia="Book Antiqua" w:hAnsi="Book Antiqua" w:cs="Book Antiqua"/>
          <w:color w:val="000000"/>
          <w:vertAlign w:val="superscript"/>
        </w:rPr>
        <w:t>[29]</w:t>
      </w:r>
      <w:r w:rsidRPr="00354CD4">
        <w:rPr>
          <w:rFonts w:ascii="Book Antiqua" w:eastAsia="Book Antiqua" w:hAnsi="Book Antiqua" w:cs="Book Antiqua"/>
          <w:color w:val="000000"/>
        </w:rPr>
        <w:t xml:space="preserve">. In the present case, the patient had deletions of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(a+b+c) regions in addition to 45,X/46, XY mosaicism, which may explain the high percentage of 45,X cells and azoospermia.</w:t>
      </w:r>
    </w:p>
    <w:p w14:paraId="0B3F9A3A" w14:textId="77777777" w:rsidR="00A77B3E"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From the perspective of oncology, gonadal germ cell tumors are detected at an elevated frequency among patients with a 45,X/46,XY karyotype and malformations of the external genitalia</w:t>
      </w:r>
      <w:r w:rsidRPr="00354CD4">
        <w:rPr>
          <w:rFonts w:ascii="Book Antiqua" w:eastAsia="Book Antiqua" w:hAnsi="Book Antiqua" w:cs="Book Antiqua"/>
          <w:color w:val="000000"/>
          <w:vertAlign w:val="superscript"/>
        </w:rPr>
        <w:t>[30]</w:t>
      </w:r>
      <w:r w:rsidRPr="00354CD4">
        <w:rPr>
          <w:rFonts w:ascii="Book Antiqua" w:eastAsia="Book Antiqua" w:hAnsi="Book Antiqua" w:cs="Book Antiqua"/>
          <w:color w:val="000000"/>
        </w:rPr>
        <w:t>. The risk for malignant transformation is reportedly about 10% and increases with age in patients with 45,X/46,XY gonadal dysgenesis</w:t>
      </w:r>
      <w:r w:rsidRPr="00354CD4">
        <w:rPr>
          <w:rFonts w:ascii="Book Antiqua" w:eastAsia="Book Antiqua" w:hAnsi="Book Antiqua" w:cs="Book Antiqua"/>
          <w:color w:val="000000"/>
          <w:vertAlign w:val="superscript"/>
        </w:rPr>
        <w:t>[31,32]</w:t>
      </w:r>
      <w:r w:rsidRPr="00354CD4">
        <w:rPr>
          <w:rFonts w:ascii="Book Antiqua" w:eastAsia="Book Antiqua" w:hAnsi="Book Antiqua" w:cs="Book Antiqua"/>
          <w:color w:val="000000"/>
        </w:rPr>
        <w:t>. It is worth noting that the prognoses of 45,X/46,XY patients with an apparently normal male phenotype until adulthood and patients who are born with severe genital anomalies show no statistical difference</w:t>
      </w:r>
      <w:r w:rsidRPr="00354CD4">
        <w:rPr>
          <w:rFonts w:ascii="Book Antiqua" w:eastAsia="Book Antiqua" w:hAnsi="Book Antiqua" w:cs="Book Antiqua"/>
          <w:color w:val="000000"/>
          <w:vertAlign w:val="superscript"/>
        </w:rPr>
        <w:t>[33]</w:t>
      </w:r>
      <w:r w:rsidRPr="00354CD4">
        <w:rPr>
          <w:rFonts w:ascii="Book Antiqua" w:eastAsia="Book Antiqua" w:hAnsi="Book Antiqua" w:cs="Book Antiqua"/>
          <w:color w:val="000000"/>
        </w:rPr>
        <w:t>. Therefore, adult patients with the 45,X/46,XY mosaic karyotype must be followed up for life, with particular focus on testicular function and testicular tumor screening.</w:t>
      </w:r>
    </w:p>
    <w:p w14:paraId="220C6635" w14:textId="77777777" w:rsidR="00A77B3E" w:rsidRPr="00354CD4" w:rsidRDefault="00A77B3E" w:rsidP="007A2CA9">
      <w:pPr>
        <w:snapToGrid w:val="0"/>
        <w:spacing w:line="360" w:lineRule="auto"/>
        <w:jc w:val="both"/>
        <w:rPr>
          <w:rFonts w:ascii="Book Antiqua" w:hAnsi="Book Antiqua"/>
        </w:rPr>
      </w:pPr>
    </w:p>
    <w:p w14:paraId="50B9CF80"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CONCLUSION</w:t>
      </w:r>
    </w:p>
    <w:p w14:paraId="035A4FF3"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 xml:space="preserve">In conclusion, we have described the clinical and genetic findings for a male with complete virilization in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45,X/46,XY mosaicism. We believe that a perfect karyotype analysis and Y-microdeletion analysis could not only reveal the cause of male infertility, in order to facilitate reproductive counseling, but also provide prognostic information for patients with specific karyotypes.</w:t>
      </w:r>
    </w:p>
    <w:p w14:paraId="3AB9C6B7" w14:textId="77777777" w:rsidR="00A77B3E" w:rsidRPr="00354CD4" w:rsidRDefault="00A77B3E" w:rsidP="007A2CA9">
      <w:pPr>
        <w:snapToGrid w:val="0"/>
        <w:spacing w:line="360" w:lineRule="auto"/>
        <w:jc w:val="both"/>
        <w:rPr>
          <w:rFonts w:ascii="Book Antiqua" w:hAnsi="Book Antiqua"/>
        </w:rPr>
      </w:pPr>
    </w:p>
    <w:p w14:paraId="04091F1E"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REFERENCES</w:t>
      </w:r>
    </w:p>
    <w:p w14:paraId="51D9E9E4" w14:textId="77777777" w:rsidR="00F60779" w:rsidRPr="00354CD4" w:rsidRDefault="00F60779" w:rsidP="007A2CA9">
      <w:pPr>
        <w:snapToGrid w:val="0"/>
        <w:spacing w:line="360" w:lineRule="auto"/>
        <w:jc w:val="both"/>
        <w:rPr>
          <w:rFonts w:ascii="Book Antiqua" w:hAnsi="Book Antiqua"/>
        </w:rPr>
      </w:pPr>
      <w:bookmarkStart w:id="4" w:name="OLE_LINK2333"/>
      <w:bookmarkStart w:id="5" w:name="OLE_LINK2334"/>
      <w:r w:rsidRPr="00354CD4">
        <w:rPr>
          <w:rFonts w:ascii="Book Antiqua" w:hAnsi="Book Antiqua"/>
        </w:rPr>
        <w:t xml:space="preserve">1 </w:t>
      </w:r>
      <w:r w:rsidRPr="00354CD4">
        <w:rPr>
          <w:rFonts w:ascii="Book Antiqua" w:hAnsi="Book Antiqua"/>
          <w:b/>
          <w:bCs/>
        </w:rPr>
        <w:t>Chang HJ</w:t>
      </w:r>
      <w:r w:rsidRPr="00354CD4">
        <w:rPr>
          <w:rFonts w:ascii="Book Antiqua" w:hAnsi="Book Antiqua"/>
        </w:rPr>
        <w:t xml:space="preserve">, Clark RD, Bachman H. The phenotype of 45,X/46,XY mosaicism: an analysis of 92 prenatally diagnosed cases. </w:t>
      </w:r>
      <w:r w:rsidRPr="00354CD4">
        <w:rPr>
          <w:rFonts w:ascii="Book Antiqua" w:hAnsi="Book Antiqua"/>
          <w:i/>
          <w:iCs/>
        </w:rPr>
        <w:t>Am J Hum Genet</w:t>
      </w:r>
      <w:r w:rsidRPr="00354CD4">
        <w:rPr>
          <w:rFonts w:ascii="Book Antiqua" w:hAnsi="Book Antiqua"/>
        </w:rPr>
        <w:t xml:space="preserve"> 1990; </w:t>
      </w:r>
      <w:r w:rsidRPr="00354CD4">
        <w:rPr>
          <w:rFonts w:ascii="Book Antiqua" w:hAnsi="Book Antiqua"/>
          <w:b/>
          <w:bCs/>
        </w:rPr>
        <w:t>46</w:t>
      </w:r>
      <w:r w:rsidRPr="00354CD4">
        <w:rPr>
          <w:rFonts w:ascii="Book Antiqua" w:hAnsi="Book Antiqua"/>
        </w:rPr>
        <w:t>: 156-167 [PMID: 2294747]</w:t>
      </w:r>
    </w:p>
    <w:p w14:paraId="2FEEA32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 </w:t>
      </w:r>
      <w:r w:rsidRPr="00354CD4">
        <w:rPr>
          <w:rFonts w:ascii="Book Antiqua" w:hAnsi="Book Antiqua"/>
          <w:b/>
          <w:bCs/>
        </w:rPr>
        <w:t>Layman LC</w:t>
      </w:r>
      <w:r w:rsidRPr="00354CD4">
        <w:rPr>
          <w:rFonts w:ascii="Book Antiqua" w:hAnsi="Book Antiqua"/>
        </w:rPr>
        <w:t xml:space="preserve">, </w:t>
      </w:r>
      <w:proofErr w:type="spellStart"/>
      <w:r w:rsidRPr="00354CD4">
        <w:rPr>
          <w:rFonts w:ascii="Book Antiqua" w:hAnsi="Book Antiqua"/>
        </w:rPr>
        <w:t>Tho</w:t>
      </w:r>
      <w:proofErr w:type="spellEnd"/>
      <w:r w:rsidRPr="00354CD4">
        <w:rPr>
          <w:rFonts w:ascii="Book Antiqua" w:hAnsi="Book Antiqua"/>
        </w:rPr>
        <w:t xml:space="preserve"> SP, Clark AD, </w:t>
      </w:r>
      <w:proofErr w:type="spellStart"/>
      <w:r w:rsidRPr="00354CD4">
        <w:rPr>
          <w:rFonts w:ascii="Book Antiqua" w:hAnsi="Book Antiqua"/>
        </w:rPr>
        <w:t>Kulharya</w:t>
      </w:r>
      <w:proofErr w:type="spellEnd"/>
      <w:r w:rsidRPr="00354CD4">
        <w:rPr>
          <w:rFonts w:ascii="Book Antiqua" w:hAnsi="Book Antiqua"/>
        </w:rPr>
        <w:t xml:space="preserve"> A, McDonough PG. Phenotypic spectrum of 45,X/46,XY males with a ring Y chromosome and bilaterally descended testes. </w:t>
      </w:r>
      <w:proofErr w:type="spellStart"/>
      <w:r w:rsidRPr="00354CD4">
        <w:rPr>
          <w:rFonts w:ascii="Book Antiqua" w:hAnsi="Book Antiqua"/>
          <w:i/>
          <w:iCs/>
        </w:rPr>
        <w:t>Fertil</w:t>
      </w:r>
      <w:proofErr w:type="spellEnd"/>
      <w:r w:rsidRPr="00354CD4">
        <w:rPr>
          <w:rFonts w:ascii="Book Antiqua" w:hAnsi="Book Antiqua"/>
          <w:i/>
          <w:iCs/>
        </w:rPr>
        <w:t xml:space="preserve"> </w:t>
      </w:r>
      <w:proofErr w:type="spellStart"/>
      <w:r w:rsidRPr="00354CD4">
        <w:rPr>
          <w:rFonts w:ascii="Book Antiqua" w:hAnsi="Book Antiqua"/>
          <w:i/>
          <w:iCs/>
        </w:rPr>
        <w:t>Steril</w:t>
      </w:r>
      <w:proofErr w:type="spellEnd"/>
      <w:r w:rsidRPr="00354CD4">
        <w:rPr>
          <w:rFonts w:ascii="Book Antiqua" w:hAnsi="Book Antiqua"/>
        </w:rPr>
        <w:t xml:space="preserve"> 2009; </w:t>
      </w:r>
      <w:r w:rsidRPr="00354CD4">
        <w:rPr>
          <w:rFonts w:ascii="Book Antiqua" w:hAnsi="Book Antiqua"/>
          <w:b/>
          <w:bCs/>
        </w:rPr>
        <w:t>91</w:t>
      </w:r>
      <w:r w:rsidRPr="00354CD4">
        <w:rPr>
          <w:rFonts w:ascii="Book Antiqua" w:hAnsi="Book Antiqua"/>
        </w:rPr>
        <w:t>: 791-797 [PMID: 18555994 DOI: 10.1016/j.fertnstert.2007.12.078]</w:t>
      </w:r>
    </w:p>
    <w:p w14:paraId="70F5C20B"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 </w:t>
      </w:r>
      <w:proofErr w:type="spellStart"/>
      <w:r w:rsidRPr="00354CD4">
        <w:rPr>
          <w:rFonts w:ascii="Book Antiqua" w:hAnsi="Book Antiqua"/>
          <w:b/>
          <w:bCs/>
        </w:rPr>
        <w:t>Telvi</w:t>
      </w:r>
      <w:proofErr w:type="spellEnd"/>
      <w:r w:rsidRPr="00354CD4">
        <w:rPr>
          <w:rFonts w:ascii="Book Antiqua" w:hAnsi="Book Antiqua"/>
          <w:b/>
          <w:bCs/>
        </w:rPr>
        <w:t xml:space="preserve"> L</w:t>
      </w:r>
      <w:r w:rsidRPr="00354CD4">
        <w:rPr>
          <w:rFonts w:ascii="Book Antiqua" w:hAnsi="Book Antiqua"/>
        </w:rPr>
        <w:t xml:space="preserve">, </w:t>
      </w:r>
      <w:proofErr w:type="spellStart"/>
      <w:r w:rsidRPr="00354CD4">
        <w:rPr>
          <w:rFonts w:ascii="Book Antiqua" w:hAnsi="Book Antiqua"/>
        </w:rPr>
        <w:t>Lebbar</w:t>
      </w:r>
      <w:proofErr w:type="spellEnd"/>
      <w:r w:rsidRPr="00354CD4">
        <w:rPr>
          <w:rFonts w:ascii="Book Antiqua" w:hAnsi="Book Antiqua"/>
        </w:rPr>
        <w:t xml:space="preserve"> A, Del Pino O, Barbet JP, </w:t>
      </w:r>
      <w:proofErr w:type="spellStart"/>
      <w:r w:rsidRPr="00354CD4">
        <w:rPr>
          <w:rFonts w:ascii="Book Antiqua" w:hAnsi="Book Antiqua"/>
        </w:rPr>
        <w:t>Chaussain</w:t>
      </w:r>
      <w:proofErr w:type="spellEnd"/>
      <w:r w:rsidRPr="00354CD4">
        <w:rPr>
          <w:rFonts w:ascii="Book Antiqua" w:hAnsi="Book Antiqua"/>
        </w:rPr>
        <w:t xml:space="preserve"> JL. 45,X/46,XY mosaicism: report of 27 cases. </w:t>
      </w:r>
      <w:r w:rsidRPr="00354CD4">
        <w:rPr>
          <w:rFonts w:ascii="Book Antiqua" w:hAnsi="Book Antiqua"/>
          <w:i/>
          <w:iCs/>
        </w:rPr>
        <w:t>Pediatrics</w:t>
      </w:r>
      <w:r w:rsidRPr="00354CD4">
        <w:rPr>
          <w:rFonts w:ascii="Book Antiqua" w:hAnsi="Book Antiqua"/>
        </w:rPr>
        <w:t xml:space="preserve"> 1999; </w:t>
      </w:r>
      <w:r w:rsidRPr="00354CD4">
        <w:rPr>
          <w:rFonts w:ascii="Book Antiqua" w:hAnsi="Book Antiqua"/>
          <w:b/>
          <w:bCs/>
        </w:rPr>
        <w:t>104</w:t>
      </w:r>
      <w:r w:rsidRPr="00354CD4">
        <w:rPr>
          <w:rFonts w:ascii="Book Antiqua" w:hAnsi="Book Antiqua"/>
        </w:rPr>
        <w:t>: 304-308 [PMID: 10429013 DOI: 10.1542/peds.104.2.304]</w:t>
      </w:r>
    </w:p>
    <w:p w14:paraId="1F2206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lastRenderedPageBreak/>
        <w:t xml:space="preserve">4 </w:t>
      </w:r>
      <w:r w:rsidRPr="00354CD4">
        <w:rPr>
          <w:rFonts w:ascii="Book Antiqua" w:hAnsi="Book Antiqua"/>
          <w:b/>
          <w:bCs/>
        </w:rPr>
        <w:t>Zeng YT</w:t>
      </w:r>
      <w:r w:rsidRPr="00354CD4">
        <w:rPr>
          <w:rFonts w:ascii="Book Antiqua" w:hAnsi="Book Antiqua"/>
        </w:rPr>
        <w:t xml:space="preserve">, Ren ZR, Zhang ML, Huang Y, Zeng FY, Huang SZ. A new de novo mutation (A113T) in HMG box of the SRY gene leads to XY gonadal dysgenesis. </w:t>
      </w:r>
      <w:r w:rsidRPr="00354CD4">
        <w:rPr>
          <w:rFonts w:ascii="Book Antiqua" w:hAnsi="Book Antiqua"/>
          <w:i/>
          <w:iCs/>
        </w:rPr>
        <w:t>J Med Genet</w:t>
      </w:r>
      <w:r w:rsidRPr="00354CD4">
        <w:rPr>
          <w:rFonts w:ascii="Book Antiqua" w:hAnsi="Book Antiqua"/>
        </w:rPr>
        <w:t xml:space="preserve"> 1993; </w:t>
      </w:r>
      <w:r w:rsidRPr="00354CD4">
        <w:rPr>
          <w:rFonts w:ascii="Book Antiqua" w:hAnsi="Book Antiqua"/>
          <w:b/>
          <w:bCs/>
        </w:rPr>
        <w:t>30</w:t>
      </w:r>
      <w:r w:rsidRPr="00354CD4">
        <w:rPr>
          <w:rFonts w:ascii="Book Antiqua" w:hAnsi="Book Antiqua"/>
        </w:rPr>
        <w:t>: 655-657 [PMID: 8105086 DOI: 10.1136/jmg.30.8.655]</w:t>
      </w:r>
    </w:p>
    <w:p w14:paraId="7765E27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5 </w:t>
      </w:r>
      <w:r w:rsidRPr="00354CD4">
        <w:rPr>
          <w:rFonts w:ascii="Book Antiqua" w:hAnsi="Book Antiqua"/>
          <w:b/>
          <w:bCs/>
        </w:rPr>
        <w:t>Goodfellow PN</w:t>
      </w:r>
      <w:r w:rsidRPr="00354CD4">
        <w:rPr>
          <w:rFonts w:ascii="Book Antiqua" w:hAnsi="Book Antiqua"/>
        </w:rPr>
        <w:t xml:space="preserve">, Lovell-Badge R. SRY and sex determination in mammals. </w:t>
      </w:r>
      <w:proofErr w:type="spellStart"/>
      <w:r w:rsidRPr="00354CD4">
        <w:rPr>
          <w:rFonts w:ascii="Book Antiqua" w:hAnsi="Book Antiqua"/>
          <w:i/>
          <w:iCs/>
        </w:rPr>
        <w:t>Annu</w:t>
      </w:r>
      <w:proofErr w:type="spellEnd"/>
      <w:r w:rsidRPr="00354CD4">
        <w:rPr>
          <w:rFonts w:ascii="Book Antiqua" w:hAnsi="Book Antiqua"/>
          <w:i/>
          <w:iCs/>
        </w:rPr>
        <w:t xml:space="preserve"> Rev Genet</w:t>
      </w:r>
      <w:r w:rsidRPr="00354CD4">
        <w:rPr>
          <w:rFonts w:ascii="Book Antiqua" w:hAnsi="Book Antiqua"/>
        </w:rPr>
        <w:t xml:space="preserve"> 1993; </w:t>
      </w:r>
      <w:r w:rsidRPr="00354CD4">
        <w:rPr>
          <w:rFonts w:ascii="Book Antiqua" w:hAnsi="Book Antiqua"/>
          <w:b/>
          <w:bCs/>
        </w:rPr>
        <w:t>27</w:t>
      </w:r>
      <w:r w:rsidRPr="00354CD4">
        <w:rPr>
          <w:rFonts w:ascii="Book Antiqua" w:hAnsi="Book Antiqua"/>
        </w:rPr>
        <w:t>: 71-92 [PMID: 8122913 DOI: 10.1146/annurev.ge.27.120193.000443]</w:t>
      </w:r>
    </w:p>
    <w:p w14:paraId="1AAD2EF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6 </w:t>
      </w:r>
      <w:r w:rsidRPr="00354CD4">
        <w:rPr>
          <w:rFonts w:ascii="Book Antiqua" w:hAnsi="Book Antiqua"/>
          <w:b/>
          <w:bCs/>
        </w:rPr>
        <w:t>Zhang YS</w:t>
      </w:r>
      <w:r w:rsidRPr="00354CD4">
        <w:rPr>
          <w:rFonts w:ascii="Book Antiqua" w:hAnsi="Book Antiqua"/>
        </w:rPr>
        <w:t xml:space="preserve">, Dai RL, Wang RX, Zhang HG, Chen S, Liu RZ. Analysis of Y chromosome microdeletion in 1738 infertile men from northeastern China. </w:t>
      </w:r>
      <w:r w:rsidRPr="00354CD4">
        <w:rPr>
          <w:rFonts w:ascii="Book Antiqua" w:hAnsi="Book Antiqua"/>
          <w:i/>
          <w:iCs/>
        </w:rPr>
        <w:t>Urology</w:t>
      </w:r>
      <w:r w:rsidRPr="00354CD4">
        <w:rPr>
          <w:rFonts w:ascii="Book Antiqua" w:hAnsi="Book Antiqua"/>
        </w:rPr>
        <w:t xml:space="preserve"> 2013; </w:t>
      </w:r>
      <w:r w:rsidRPr="00354CD4">
        <w:rPr>
          <w:rFonts w:ascii="Book Antiqua" w:hAnsi="Book Antiqua"/>
          <w:b/>
          <w:bCs/>
        </w:rPr>
        <w:t>82</w:t>
      </w:r>
      <w:r w:rsidRPr="00354CD4">
        <w:rPr>
          <w:rFonts w:ascii="Book Antiqua" w:hAnsi="Book Antiqua"/>
        </w:rPr>
        <w:t>: 584-588 [PMID: 23769119 DOI: 10.1016/j.urology.2013.04.017]</w:t>
      </w:r>
    </w:p>
    <w:p w14:paraId="00EEB363"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7 </w:t>
      </w:r>
      <w:proofErr w:type="spellStart"/>
      <w:r w:rsidRPr="00354CD4">
        <w:rPr>
          <w:rFonts w:ascii="Book Antiqua" w:hAnsi="Book Antiqua"/>
          <w:b/>
          <w:bCs/>
        </w:rPr>
        <w:t>Mohammadpour</w:t>
      </w:r>
      <w:proofErr w:type="spellEnd"/>
      <w:r w:rsidRPr="00354CD4">
        <w:rPr>
          <w:rFonts w:ascii="Book Antiqua" w:hAnsi="Book Antiqua"/>
          <w:b/>
          <w:bCs/>
        </w:rPr>
        <w:t xml:space="preserve"> </w:t>
      </w:r>
      <w:proofErr w:type="spellStart"/>
      <w:r w:rsidRPr="00354CD4">
        <w:rPr>
          <w:rFonts w:ascii="Book Antiqua" w:hAnsi="Book Antiqua"/>
          <w:b/>
          <w:bCs/>
        </w:rPr>
        <w:t>Lashkari</w:t>
      </w:r>
      <w:proofErr w:type="spellEnd"/>
      <w:r w:rsidRPr="00354CD4">
        <w:rPr>
          <w:rFonts w:ascii="Book Antiqua" w:hAnsi="Book Antiqua"/>
          <w:b/>
          <w:bCs/>
        </w:rPr>
        <w:t xml:space="preserve"> F</w:t>
      </w:r>
      <w:r w:rsidRPr="00354CD4">
        <w:rPr>
          <w:rFonts w:ascii="Book Antiqua" w:hAnsi="Book Antiqua"/>
        </w:rPr>
        <w:t xml:space="preserve">, </w:t>
      </w:r>
      <w:proofErr w:type="spellStart"/>
      <w:r w:rsidRPr="00354CD4">
        <w:rPr>
          <w:rFonts w:ascii="Book Antiqua" w:hAnsi="Book Antiqua"/>
        </w:rPr>
        <w:t>Sadighi</w:t>
      </w:r>
      <w:proofErr w:type="spellEnd"/>
      <w:r w:rsidRPr="00354CD4">
        <w:rPr>
          <w:rFonts w:ascii="Book Antiqua" w:hAnsi="Book Antiqua"/>
        </w:rPr>
        <w:t xml:space="preserve"> Gilani MA, </w:t>
      </w:r>
      <w:proofErr w:type="spellStart"/>
      <w:r w:rsidRPr="00354CD4">
        <w:rPr>
          <w:rFonts w:ascii="Book Antiqua" w:hAnsi="Book Antiqua"/>
        </w:rPr>
        <w:t>Ghaheri</w:t>
      </w:r>
      <w:proofErr w:type="spellEnd"/>
      <w:r w:rsidRPr="00354CD4">
        <w:rPr>
          <w:rFonts w:ascii="Book Antiqua" w:hAnsi="Book Antiqua"/>
        </w:rPr>
        <w:t xml:space="preserve"> A, </w:t>
      </w:r>
      <w:proofErr w:type="spellStart"/>
      <w:r w:rsidRPr="00354CD4">
        <w:rPr>
          <w:rFonts w:ascii="Book Antiqua" w:hAnsi="Book Antiqua"/>
        </w:rPr>
        <w:t>Zamanian</w:t>
      </w:r>
      <w:proofErr w:type="spellEnd"/>
      <w:r w:rsidRPr="00354CD4">
        <w:rPr>
          <w:rFonts w:ascii="Book Antiqua" w:hAnsi="Book Antiqua"/>
        </w:rPr>
        <w:t xml:space="preserve"> MR, </w:t>
      </w:r>
      <w:proofErr w:type="spellStart"/>
      <w:r w:rsidRPr="00354CD4">
        <w:rPr>
          <w:rFonts w:ascii="Book Antiqua" w:hAnsi="Book Antiqua"/>
        </w:rPr>
        <w:t>Borjian</w:t>
      </w:r>
      <w:proofErr w:type="spellEnd"/>
      <w:r w:rsidRPr="00354CD4">
        <w:rPr>
          <w:rFonts w:ascii="Book Antiqua" w:hAnsi="Book Antiqua"/>
        </w:rPr>
        <w:t xml:space="preserve"> </w:t>
      </w:r>
      <w:proofErr w:type="spellStart"/>
      <w:r w:rsidRPr="00354CD4">
        <w:rPr>
          <w:rFonts w:ascii="Book Antiqua" w:hAnsi="Book Antiqua"/>
        </w:rPr>
        <w:t>Boroujeni</w:t>
      </w:r>
      <w:proofErr w:type="spellEnd"/>
      <w:r w:rsidRPr="00354CD4">
        <w:rPr>
          <w:rFonts w:ascii="Book Antiqua" w:hAnsi="Book Antiqua"/>
        </w:rPr>
        <w:t xml:space="preserve"> P, </w:t>
      </w:r>
      <w:proofErr w:type="spellStart"/>
      <w:r w:rsidRPr="00354CD4">
        <w:rPr>
          <w:rFonts w:ascii="Book Antiqua" w:hAnsi="Book Antiqua"/>
        </w:rPr>
        <w:t>Mohseni</w:t>
      </w:r>
      <w:proofErr w:type="spellEnd"/>
      <w:r w:rsidRPr="00354CD4">
        <w:rPr>
          <w:rFonts w:ascii="Book Antiqua" w:hAnsi="Book Antiqua"/>
        </w:rPr>
        <w:t xml:space="preserve"> </w:t>
      </w:r>
      <w:proofErr w:type="spellStart"/>
      <w:r w:rsidRPr="00354CD4">
        <w:rPr>
          <w:rFonts w:ascii="Book Antiqua" w:hAnsi="Book Antiqua"/>
        </w:rPr>
        <w:t>Meybodi</w:t>
      </w:r>
      <w:proofErr w:type="spellEnd"/>
      <w:r w:rsidRPr="00354CD4">
        <w:rPr>
          <w:rFonts w:ascii="Book Antiqua" w:hAnsi="Book Antiqua"/>
        </w:rPr>
        <w:t xml:space="preserve"> A, </w:t>
      </w:r>
      <w:proofErr w:type="spellStart"/>
      <w:r w:rsidRPr="00354CD4">
        <w:rPr>
          <w:rFonts w:ascii="Book Antiqua" w:hAnsi="Book Antiqua"/>
        </w:rPr>
        <w:t>Sabbaghian</w:t>
      </w:r>
      <w:proofErr w:type="spellEnd"/>
      <w:r w:rsidRPr="00354CD4">
        <w:rPr>
          <w:rFonts w:ascii="Book Antiqua" w:hAnsi="Book Antiqua"/>
        </w:rPr>
        <w:t xml:space="preserve"> M. Clinical aspects of 49 infertile males with 45,X/46,XY mosaicism karyotype: A case series. </w:t>
      </w:r>
      <w:proofErr w:type="spellStart"/>
      <w:r w:rsidRPr="00354CD4">
        <w:rPr>
          <w:rFonts w:ascii="Book Antiqua" w:hAnsi="Book Antiqua"/>
          <w:i/>
          <w:iCs/>
        </w:rPr>
        <w:t>Andrologia</w:t>
      </w:r>
      <w:proofErr w:type="spellEnd"/>
      <w:r w:rsidRPr="00354CD4">
        <w:rPr>
          <w:rFonts w:ascii="Book Antiqua" w:hAnsi="Book Antiqua"/>
        </w:rPr>
        <w:t xml:space="preserve"> 2018; </w:t>
      </w:r>
      <w:r w:rsidRPr="00354CD4">
        <w:rPr>
          <w:rFonts w:ascii="Book Antiqua" w:hAnsi="Book Antiqua"/>
          <w:b/>
          <w:bCs/>
        </w:rPr>
        <w:t>50</w:t>
      </w:r>
      <w:r w:rsidRPr="00354CD4">
        <w:rPr>
          <w:rFonts w:ascii="Book Antiqua" w:hAnsi="Book Antiqua"/>
        </w:rPr>
        <w:t>: e13009 [PMID: 29527714 DOI: 10.1111/and.13009]</w:t>
      </w:r>
    </w:p>
    <w:p w14:paraId="60649CA7"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8 </w:t>
      </w:r>
      <w:r w:rsidRPr="00354CD4">
        <w:rPr>
          <w:rFonts w:ascii="Book Antiqua" w:hAnsi="Book Antiqua"/>
          <w:b/>
          <w:bCs/>
        </w:rPr>
        <w:t>Wu Q</w:t>
      </w:r>
      <w:r w:rsidRPr="00354CD4">
        <w:rPr>
          <w:rFonts w:ascii="Book Antiqua" w:hAnsi="Book Antiqua"/>
        </w:rPr>
        <w:t xml:space="preserve">, Wang C, Shi H, Kong X, Ren S, Jiang M. The Clinical Manifestation and Genetic Evaluation in Patients with 45,X/46,XY Mosaicism. </w:t>
      </w:r>
      <w:r w:rsidRPr="00354CD4">
        <w:rPr>
          <w:rFonts w:ascii="Book Antiqua" w:hAnsi="Book Antiqua"/>
          <w:i/>
          <w:iCs/>
        </w:rPr>
        <w:t>Sex Dev</w:t>
      </w:r>
      <w:r w:rsidRPr="00354CD4">
        <w:rPr>
          <w:rFonts w:ascii="Book Antiqua" w:hAnsi="Book Antiqua"/>
        </w:rPr>
        <w:t xml:space="preserve"> 2017; </w:t>
      </w:r>
      <w:r w:rsidRPr="00354CD4">
        <w:rPr>
          <w:rFonts w:ascii="Book Antiqua" w:hAnsi="Book Antiqua"/>
          <w:b/>
          <w:bCs/>
        </w:rPr>
        <w:t>11</w:t>
      </w:r>
      <w:r w:rsidRPr="00354CD4">
        <w:rPr>
          <w:rFonts w:ascii="Book Antiqua" w:hAnsi="Book Antiqua"/>
        </w:rPr>
        <w:t>: 64-69 [PMID: 28214852 DOI: 10.1159/000455260]</w:t>
      </w:r>
    </w:p>
    <w:p w14:paraId="0EDA9B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9 </w:t>
      </w:r>
      <w:proofErr w:type="spellStart"/>
      <w:r w:rsidRPr="00354CD4">
        <w:rPr>
          <w:rFonts w:ascii="Book Antiqua" w:hAnsi="Book Antiqua"/>
          <w:b/>
          <w:bCs/>
        </w:rPr>
        <w:t>Akinsal</w:t>
      </w:r>
      <w:proofErr w:type="spellEnd"/>
      <w:r w:rsidRPr="00354CD4">
        <w:rPr>
          <w:rFonts w:ascii="Book Antiqua" w:hAnsi="Book Antiqua"/>
          <w:b/>
          <w:bCs/>
        </w:rPr>
        <w:t xml:space="preserve"> EC</w:t>
      </w:r>
      <w:r w:rsidRPr="00354CD4">
        <w:rPr>
          <w:rFonts w:ascii="Book Antiqua" w:hAnsi="Book Antiqua"/>
        </w:rPr>
        <w:t xml:space="preserve">, </w:t>
      </w:r>
      <w:proofErr w:type="spellStart"/>
      <w:r w:rsidRPr="00354CD4">
        <w:rPr>
          <w:rFonts w:ascii="Book Antiqua" w:hAnsi="Book Antiqua"/>
        </w:rPr>
        <w:t>Baydilli</w:t>
      </w:r>
      <w:proofErr w:type="spellEnd"/>
      <w:r w:rsidRPr="00354CD4">
        <w:rPr>
          <w:rFonts w:ascii="Book Antiqua" w:hAnsi="Book Antiqua"/>
        </w:rPr>
        <w:t xml:space="preserve"> N, Bayramov R, </w:t>
      </w:r>
      <w:proofErr w:type="spellStart"/>
      <w:r w:rsidRPr="00354CD4">
        <w:rPr>
          <w:rFonts w:ascii="Book Antiqua" w:hAnsi="Book Antiqua"/>
        </w:rPr>
        <w:t>Ekmekcioglu</w:t>
      </w:r>
      <w:proofErr w:type="spellEnd"/>
      <w:r w:rsidRPr="00354CD4">
        <w:rPr>
          <w:rFonts w:ascii="Book Antiqua" w:hAnsi="Book Antiqua"/>
        </w:rPr>
        <w:t xml:space="preserve"> O. A Rare Cause of Male Infertility: 45,X/46,XY Mosaicism. </w:t>
      </w:r>
      <w:proofErr w:type="spellStart"/>
      <w:r w:rsidRPr="00354CD4">
        <w:rPr>
          <w:rFonts w:ascii="Book Antiqua" w:hAnsi="Book Antiqua"/>
          <w:i/>
          <w:iCs/>
        </w:rPr>
        <w:t>Urol</w:t>
      </w:r>
      <w:proofErr w:type="spellEnd"/>
      <w:r w:rsidRPr="00354CD4">
        <w:rPr>
          <w:rFonts w:ascii="Book Antiqua" w:hAnsi="Book Antiqua"/>
          <w:i/>
          <w:iCs/>
        </w:rPr>
        <w:t xml:space="preserve"> Int</w:t>
      </w:r>
      <w:r w:rsidRPr="00354CD4">
        <w:rPr>
          <w:rFonts w:ascii="Book Antiqua" w:hAnsi="Book Antiqua"/>
        </w:rPr>
        <w:t xml:space="preserve"> 2018; </w:t>
      </w:r>
      <w:r w:rsidRPr="00354CD4">
        <w:rPr>
          <w:rFonts w:ascii="Book Antiqua" w:hAnsi="Book Antiqua"/>
          <w:b/>
          <w:bCs/>
        </w:rPr>
        <w:t>101</w:t>
      </w:r>
      <w:r w:rsidRPr="00354CD4">
        <w:rPr>
          <w:rFonts w:ascii="Book Antiqua" w:hAnsi="Book Antiqua"/>
        </w:rPr>
        <w:t>: 481-485 [PMID: 29161714 DOI: 10.1159/000484615]</w:t>
      </w:r>
    </w:p>
    <w:p w14:paraId="7391DA3C"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10 </w:t>
      </w:r>
      <w:r w:rsidRPr="00354CD4">
        <w:rPr>
          <w:rFonts w:ascii="Book Antiqua" w:hAnsi="Book Antiqua"/>
          <w:b/>
          <w:bCs/>
        </w:rPr>
        <w:t>Lindhardt Johansen M</w:t>
      </w:r>
      <w:r w:rsidRPr="00354CD4">
        <w:rPr>
          <w:rFonts w:ascii="Book Antiqua" w:hAnsi="Book Antiqua"/>
        </w:rPr>
        <w:t xml:space="preserve">, Hagen CP, </w:t>
      </w:r>
      <w:proofErr w:type="spellStart"/>
      <w:r w:rsidRPr="00354CD4">
        <w:rPr>
          <w:rFonts w:ascii="Book Antiqua" w:hAnsi="Book Antiqua"/>
        </w:rPr>
        <w:t>Rajpert</w:t>
      </w:r>
      <w:proofErr w:type="spellEnd"/>
      <w:r w:rsidRPr="00354CD4">
        <w:rPr>
          <w:rFonts w:ascii="Book Antiqua" w:hAnsi="Book Antiqua"/>
        </w:rPr>
        <w:t xml:space="preserve">-De </w:t>
      </w:r>
      <w:proofErr w:type="spellStart"/>
      <w:r w:rsidRPr="00354CD4">
        <w:rPr>
          <w:rFonts w:ascii="Book Antiqua" w:hAnsi="Book Antiqua"/>
        </w:rPr>
        <w:t>Meyts</w:t>
      </w:r>
      <w:proofErr w:type="spellEnd"/>
      <w:r w:rsidRPr="00354CD4">
        <w:rPr>
          <w:rFonts w:ascii="Book Antiqua" w:hAnsi="Book Antiqua"/>
        </w:rPr>
        <w:t xml:space="preserve"> E, </w:t>
      </w:r>
      <w:proofErr w:type="spellStart"/>
      <w:r w:rsidRPr="00354CD4">
        <w:rPr>
          <w:rFonts w:ascii="Book Antiqua" w:hAnsi="Book Antiqua"/>
        </w:rPr>
        <w:t>Kjærgaard</w:t>
      </w:r>
      <w:proofErr w:type="spellEnd"/>
      <w:r w:rsidRPr="00354CD4">
        <w:rPr>
          <w:rFonts w:ascii="Book Antiqua" w:hAnsi="Book Antiqua"/>
        </w:rPr>
        <w:t xml:space="preserve"> S, Petersen BL, </w:t>
      </w:r>
      <w:proofErr w:type="spellStart"/>
      <w:r w:rsidRPr="00354CD4">
        <w:rPr>
          <w:rFonts w:ascii="Book Antiqua" w:hAnsi="Book Antiqua"/>
        </w:rPr>
        <w:t>Skakkebæk</w:t>
      </w:r>
      <w:proofErr w:type="spellEnd"/>
      <w:r w:rsidRPr="00354CD4">
        <w:rPr>
          <w:rFonts w:ascii="Book Antiqua" w:hAnsi="Book Antiqua"/>
        </w:rPr>
        <w:t xml:space="preserve"> NE, Main KM, Juul A. 45,X/46,XY mosaicism: phenotypic characteristics, growth, and reproductive function--a retrospective longitudinal study. </w:t>
      </w:r>
      <w:r w:rsidRPr="00354CD4">
        <w:rPr>
          <w:rFonts w:ascii="Book Antiqua" w:hAnsi="Book Antiqua"/>
          <w:i/>
          <w:iCs/>
        </w:rPr>
        <w:t xml:space="preserve">J Clin Endocrinol </w:t>
      </w:r>
      <w:proofErr w:type="spellStart"/>
      <w:r w:rsidRPr="00354CD4">
        <w:rPr>
          <w:rFonts w:ascii="Book Antiqua" w:hAnsi="Book Antiqua"/>
          <w:i/>
          <w:iCs/>
        </w:rPr>
        <w:t>Metab</w:t>
      </w:r>
      <w:proofErr w:type="spellEnd"/>
      <w:r w:rsidRPr="00354CD4">
        <w:rPr>
          <w:rFonts w:ascii="Book Antiqua" w:hAnsi="Book Antiqua"/>
        </w:rPr>
        <w:t xml:space="preserve"> 2012; </w:t>
      </w:r>
      <w:r w:rsidRPr="00354CD4">
        <w:rPr>
          <w:rFonts w:ascii="Book Antiqua" w:hAnsi="Book Antiqua"/>
          <w:b/>
          <w:bCs/>
        </w:rPr>
        <w:t>97</w:t>
      </w:r>
      <w:r w:rsidRPr="00354CD4">
        <w:rPr>
          <w:rFonts w:ascii="Book Antiqua" w:hAnsi="Book Antiqua"/>
        </w:rPr>
        <w:t>: E1540-E1549 [PMID: 22605431 DOI: 10.1210/jc.2012-1388]</w:t>
      </w:r>
    </w:p>
    <w:p w14:paraId="3D6E331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11 </w:t>
      </w:r>
      <w:r w:rsidRPr="00354CD4">
        <w:rPr>
          <w:rFonts w:ascii="Book Antiqua" w:hAnsi="Book Antiqua"/>
          <w:b/>
          <w:bCs/>
        </w:rPr>
        <w:t>Ren H</w:t>
      </w:r>
      <w:r w:rsidRPr="00354CD4">
        <w:rPr>
          <w:rFonts w:ascii="Book Antiqua" w:hAnsi="Book Antiqua"/>
        </w:rPr>
        <w:t xml:space="preserve">, Chow V, Ma S. Meiotic </w:t>
      </w:r>
      <w:proofErr w:type="spellStart"/>
      <w:r w:rsidRPr="00354CD4">
        <w:rPr>
          <w:rFonts w:ascii="Book Antiqua" w:hAnsi="Book Antiqua"/>
        </w:rPr>
        <w:t>behaviour</w:t>
      </w:r>
      <w:proofErr w:type="spellEnd"/>
      <w:r w:rsidRPr="00354CD4">
        <w:rPr>
          <w:rFonts w:ascii="Book Antiqua" w:hAnsi="Book Antiqua"/>
        </w:rPr>
        <w:t xml:space="preserve"> and sperm aneuploidy in an infertile man with a mosaic 45,X/46,XY karyotype. </w:t>
      </w:r>
      <w:proofErr w:type="spellStart"/>
      <w:r w:rsidRPr="00354CD4">
        <w:rPr>
          <w:rFonts w:ascii="Book Antiqua" w:hAnsi="Book Antiqua"/>
          <w:i/>
          <w:iCs/>
        </w:rPr>
        <w:t>Reprod</w:t>
      </w:r>
      <w:proofErr w:type="spellEnd"/>
      <w:r w:rsidRPr="00354CD4">
        <w:rPr>
          <w:rFonts w:ascii="Book Antiqua" w:hAnsi="Book Antiqua"/>
          <w:i/>
          <w:iCs/>
        </w:rPr>
        <w:t xml:space="preserve"> Biomed Online</w:t>
      </w:r>
      <w:r w:rsidRPr="00354CD4">
        <w:rPr>
          <w:rFonts w:ascii="Book Antiqua" w:hAnsi="Book Antiqua"/>
        </w:rPr>
        <w:t xml:space="preserve"> 2015; </w:t>
      </w:r>
      <w:r w:rsidRPr="00354CD4">
        <w:rPr>
          <w:rFonts w:ascii="Book Antiqua" w:hAnsi="Book Antiqua"/>
          <w:b/>
          <w:bCs/>
        </w:rPr>
        <w:t>31</w:t>
      </w:r>
      <w:r w:rsidRPr="00354CD4">
        <w:rPr>
          <w:rFonts w:ascii="Book Antiqua" w:hAnsi="Book Antiqua"/>
        </w:rPr>
        <w:t>: 783-789 [PMID: 26511872 DOI: 10.1016/j.rbmo.2015.08.016]</w:t>
      </w:r>
    </w:p>
    <w:p w14:paraId="47AA1C5F"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12 </w:t>
      </w:r>
      <w:r w:rsidRPr="00354CD4">
        <w:rPr>
          <w:rFonts w:ascii="Book Antiqua" w:hAnsi="Book Antiqua"/>
          <w:b/>
          <w:bCs/>
        </w:rPr>
        <w:t>Rosa RF</w:t>
      </w:r>
      <w:r w:rsidRPr="00354CD4">
        <w:rPr>
          <w:rFonts w:ascii="Book Antiqua" w:hAnsi="Book Antiqua"/>
        </w:rPr>
        <w:t xml:space="preserve">, </w:t>
      </w:r>
      <w:proofErr w:type="spellStart"/>
      <w:r w:rsidRPr="00354CD4">
        <w:rPr>
          <w:rFonts w:ascii="Book Antiqua" w:hAnsi="Book Antiqua"/>
        </w:rPr>
        <w:t>D'Ecclesiis</w:t>
      </w:r>
      <w:proofErr w:type="spellEnd"/>
      <w:r w:rsidRPr="00354CD4">
        <w:rPr>
          <w:rFonts w:ascii="Book Antiqua" w:hAnsi="Book Antiqua"/>
        </w:rPr>
        <w:t xml:space="preserve"> WF, </w:t>
      </w:r>
      <w:proofErr w:type="spellStart"/>
      <w:r w:rsidRPr="00354CD4">
        <w:rPr>
          <w:rFonts w:ascii="Book Antiqua" w:hAnsi="Book Antiqua"/>
        </w:rPr>
        <w:t>Dibbi</w:t>
      </w:r>
      <w:proofErr w:type="spellEnd"/>
      <w:r w:rsidRPr="00354CD4">
        <w:rPr>
          <w:rFonts w:ascii="Book Antiqua" w:hAnsi="Book Antiqua"/>
        </w:rPr>
        <w:t xml:space="preserve"> RP, Rosa RC, </w:t>
      </w:r>
      <w:proofErr w:type="spellStart"/>
      <w:r w:rsidRPr="00354CD4">
        <w:rPr>
          <w:rFonts w:ascii="Book Antiqua" w:hAnsi="Book Antiqua"/>
        </w:rPr>
        <w:t>Trevisan</w:t>
      </w:r>
      <w:proofErr w:type="spellEnd"/>
      <w:r w:rsidRPr="00354CD4">
        <w:rPr>
          <w:rFonts w:ascii="Book Antiqua" w:hAnsi="Book Antiqua"/>
        </w:rPr>
        <w:t xml:space="preserve"> P, </w:t>
      </w:r>
      <w:proofErr w:type="spellStart"/>
      <w:r w:rsidRPr="00354CD4">
        <w:rPr>
          <w:rFonts w:ascii="Book Antiqua" w:hAnsi="Book Antiqua"/>
        </w:rPr>
        <w:t>Graziadio</w:t>
      </w:r>
      <w:proofErr w:type="spellEnd"/>
      <w:r w:rsidRPr="00354CD4">
        <w:rPr>
          <w:rFonts w:ascii="Book Antiqua" w:hAnsi="Book Antiqua"/>
        </w:rPr>
        <w:t xml:space="preserve"> C, </w:t>
      </w:r>
      <w:proofErr w:type="spellStart"/>
      <w:r w:rsidRPr="00354CD4">
        <w:rPr>
          <w:rFonts w:ascii="Book Antiqua" w:hAnsi="Book Antiqua"/>
        </w:rPr>
        <w:t>Paskulin</w:t>
      </w:r>
      <w:proofErr w:type="spellEnd"/>
      <w:r w:rsidRPr="00354CD4">
        <w:rPr>
          <w:rFonts w:ascii="Book Antiqua" w:hAnsi="Book Antiqua"/>
        </w:rPr>
        <w:t xml:space="preserve"> GA, Zen PR. 45,X/46,XY mosaicism: report on 14 patients from a Brazilian hospital. A retrospective study. </w:t>
      </w:r>
      <w:r w:rsidRPr="00354CD4">
        <w:rPr>
          <w:rFonts w:ascii="Book Antiqua" w:hAnsi="Book Antiqua"/>
          <w:i/>
          <w:iCs/>
        </w:rPr>
        <w:t>Sao Paulo Med J</w:t>
      </w:r>
      <w:r w:rsidRPr="00354CD4">
        <w:rPr>
          <w:rFonts w:ascii="Book Antiqua" w:hAnsi="Book Antiqua"/>
        </w:rPr>
        <w:t xml:space="preserve"> 2014; </w:t>
      </w:r>
      <w:r w:rsidRPr="00354CD4">
        <w:rPr>
          <w:rFonts w:ascii="Book Antiqua" w:hAnsi="Book Antiqua"/>
          <w:b/>
          <w:bCs/>
        </w:rPr>
        <w:t>132</w:t>
      </w:r>
      <w:r w:rsidRPr="00354CD4">
        <w:rPr>
          <w:rFonts w:ascii="Book Antiqua" w:hAnsi="Book Antiqua"/>
        </w:rPr>
        <w:t>: 332-338 [PMID: 25351753]</w:t>
      </w:r>
    </w:p>
    <w:p w14:paraId="640F3264"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lastRenderedPageBreak/>
        <w:t xml:space="preserve">13 </w:t>
      </w:r>
      <w:proofErr w:type="spellStart"/>
      <w:r w:rsidRPr="00354CD4">
        <w:rPr>
          <w:rFonts w:ascii="Book Antiqua" w:hAnsi="Book Antiqua"/>
          <w:b/>
          <w:bCs/>
        </w:rPr>
        <w:t>Ketheeswaran</w:t>
      </w:r>
      <w:proofErr w:type="spellEnd"/>
      <w:r w:rsidRPr="00354CD4">
        <w:rPr>
          <w:rFonts w:ascii="Book Antiqua" w:hAnsi="Book Antiqua"/>
          <w:b/>
          <w:bCs/>
        </w:rPr>
        <w:t xml:space="preserve"> S</w:t>
      </w:r>
      <w:r w:rsidRPr="00354CD4">
        <w:rPr>
          <w:rFonts w:ascii="Book Antiqua" w:hAnsi="Book Antiqua"/>
        </w:rPr>
        <w:t xml:space="preserve">, </w:t>
      </w:r>
      <w:proofErr w:type="spellStart"/>
      <w:r w:rsidRPr="00354CD4">
        <w:rPr>
          <w:rFonts w:ascii="Book Antiqua" w:hAnsi="Book Antiqua"/>
        </w:rPr>
        <w:t>Alsbjerg</w:t>
      </w:r>
      <w:proofErr w:type="spellEnd"/>
      <w:r w:rsidRPr="00354CD4">
        <w:rPr>
          <w:rFonts w:ascii="Book Antiqua" w:hAnsi="Book Antiqua"/>
        </w:rPr>
        <w:t xml:space="preserve"> B, Christensen P, </w:t>
      </w:r>
      <w:proofErr w:type="spellStart"/>
      <w:r w:rsidRPr="00354CD4">
        <w:rPr>
          <w:rFonts w:ascii="Book Antiqua" w:hAnsi="Book Antiqua"/>
        </w:rPr>
        <w:t>Gravholt</w:t>
      </w:r>
      <w:proofErr w:type="spellEnd"/>
      <w:r w:rsidRPr="00354CD4">
        <w:rPr>
          <w:rFonts w:ascii="Book Antiqua" w:hAnsi="Book Antiqua"/>
        </w:rPr>
        <w:t xml:space="preserve"> CH, </w:t>
      </w:r>
      <w:proofErr w:type="spellStart"/>
      <w:r w:rsidRPr="00354CD4">
        <w:rPr>
          <w:rFonts w:ascii="Book Antiqua" w:hAnsi="Book Antiqua"/>
        </w:rPr>
        <w:t>Humaidan</w:t>
      </w:r>
      <w:proofErr w:type="spellEnd"/>
      <w:r w:rsidRPr="00354CD4">
        <w:rPr>
          <w:rFonts w:ascii="Book Antiqua" w:hAnsi="Book Antiqua"/>
        </w:rPr>
        <w:t xml:space="preserve"> P. 45,X/46,XY Mosaicism and Normozoospermia in a Patient with Male Phenotype. </w:t>
      </w:r>
      <w:r w:rsidRPr="00354CD4">
        <w:rPr>
          <w:rFonts w:ascii="Book Antiqua" w:hAnsi="Book Antiqua"/>
          <w:i/>
          <w:iCs/>
        </w:rPr>
        <w:t>Case Rep Med</w:t>
      </w:r>
      <w:r w:rsidRPr="00354CD4">
        <w:rPr>
          <w:rFonts w:ascii="Book Antiqua" w:hAnsi="Book Antiqua"/>
        </w:rPr>
        <w:t xml:space="preserve"> 2019; </w:t>
      </w:r>
      <w:r w:rsidRPr="00354CD4">
        <w:rPr>
          <w:rFonts w:ascii="Book Antiqua" w:hAnsi="Book Antiqua"/>
          <w:b/>
          <w:bCs/>
        </w:rPr>
        <w:t>2019</w:t>
      </w:r>
      <w:r w:rsidRPr="00354CD4">
        <w:rPr>
          <w:rFonts w:ascii="Book Antiqua" w:hAnsi="Book Antiqua"/>
        </w:rPr>
        <w:t>: 2529080 [PMID: 30805004 DOI: 10.1155/2019/2529080]</w:t>
      </w:r>
    </w:p>
    <w:p w14:paraId="360D03EA"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14 </w:t>
      </w:r>
      <w:r w:rsidRPr="00354CD4">
        <w:rPr>
          <w:rFonts w:ascii="Book Antiqua" w:hAnsi="Book Antiqua"/>
          <w:b/>
          <w:bCs/>
        </w:rPr>
        <w:t>Reddy KS</w:t>
      </w:r>
      <w:r w:rsidRPr="00354CD4">
        <w:rPr>
          <w:rFonts w:ascii="Book Antiqua" w:hAnsi="Book Antiqua"/>
        </w:rPr>
        <w:t xml:space="preserve">, </w:t>
      </w:r>
      <w:proofErr w:type="spellStart"/>
      <w:r w:rsidRPr="00354CD4">
        <w:rPr>
          <w:rFonts w:ascii="Book Antiqua" w:hAnsi="Book Antiqua"/>
        </w:rPr>
        <w:t>Sulcova</w:t>
      </w:r>
      <w:proofErr w:type="spellEnd"/>
      <w:r w:rsidRPr="00354CD4">
        <w:rPr>
          <w:rFonts w:ascii="Book Antiqua" w:hAnsi="Book Antiqua"/>
        </w:rPr>
        <w:t xml:space="preserve"> V. </w:t>
      </w:r>
      <w:proofErr w:type="spellStart"/>
      <w:r w:rsidRPr="00354CD4">
        <w:rPr>
          <w:rFonts w:ascii="Book Antiqua" w:hAnsi="Book Antiqua"/>
        </w:rPr>
        <w:t>Pathogenetics</w:t>
      </w:r>
      <w:proofErr w:type="spellEnd"/>
      <w:r w:rsidRPr="00354CD4">
        <w:rPr>
          <w:rFonts w:ascii="Book Antiqua" w:hAnsi="Book Antiqua"/>
        </w:rPr>
        <w:t xml:space="preserve"> of 45,X/46,XY gonadal mosaicism. </w:t>
      </w:r>
      <w:proofErr w:type="spellStart"/>
      <w:r w:rsidRPr="00354CD4">
        <w:rPr>
          <w:rFonts w:ascii="Book Antiqua" w:hAnsi="Book Antiqua"/>
          <w:i/>
          <w:iCs/>
        </w:rPr>
        <w:t>Cytogenet</w:t>
      </w:r>
      <w:proofErr w:type="spellEnd"/>
      <w:r w:rsidRPr="00354CD4">
        <w:rPr>
          <w:rFonts w:ascii="Book Antiqua" w:hAnsi="Book Antiqua"/>
          <w:i/>
          <w:iCs/>
        </w:rPr>
        <w:t xml:space="preserve"> Cell Genet</w:t>
      </w:r>
      <w:r w:rsidRPr="00354CD4">
        <w:rPr>
          <w:rFonts w:ascii="Book Antiqua" w:hAnsi="Book Antiqua"/>
        </w:rPr>
        <w:t xml:space="preserve"> 1998; </w:t>
      </w:r>
      <w:r w:rsidRPr="00354CD4">
        <w:rPr>
          <w:rFonts w:ascii="Book Antiqua" w:hAnsi="Book Antiqua"/>
          <w:b/>
          <w:bCs/>
        </w:rPr>
        <w:t>82</w:t>
      </w:r>
      <w:r w:rsidRPr="00354CD4">
        <w:rPr>
          <w:rFonts w:ascii="Book Antiqua" w:hAnsi="Book Antiqua"/>
        </w:rPr>
        <w:t>: 52-57 [PMID: 9763660 DOI: 10.1159/000015064]</w:t>
      </w:r>
    </w:p>
    <w:p w14:paraId="2C5BFCD4"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15 </w:t>
      </w:r>
      <w:proofErr w:type="spellStart"/>
      <w:r w:rsidRPr="00354CD4">
        <w:rPr>
          <w:rFonts w:ascii="Book Antiqua" w:hAnsi="Book Antiqua"/>
          <w:b/>
          <w:bCs/>
        </w:rPr>
        <w:t>Gassó-Matoses</w:t>
      </w:r>
      <w:proofErr w:type="spellEnd"/>
      <w:r w:rsidRPr="00354CD4">
        <w:rPr>
          <w:rFonts w:ascii="Book Antiqua" w:hAnsi="Book Antiqua"/>
          <w:b/>
          <w:bCs/>
        </w:rPr>
        <w:t xml:space="preserve"> M</w:t>
      </w:r>
      <w:r w:rsidRPr="00354CD4">
        <w:rPr>
          <w:rFonts w:ascii="Book Antiqua" w:hAnsi="Book Antiqua"/>
        </w:rPr>
        <w:t xml:space="preserve">, </w:t>
      </w:r>
      <w:proofErr w:type="spellStart"/>
      <w:r w:rsidRPr="00354CD4">
        <w:rPr>
          <w:rFonts w:ascii="Book Antiqua" w:hAnsi="Book Antiqua"/>
        </w:rPr>
        <w:t>Picó</w:t>
      </w:r>
      <w:proofErr w:type="spellEnd"/>
      <w:r w:rsidRPr="00354CD4">
        <w:rPr>
          <w:rFonts w:ascii="Book Antiqua" w:hAnsi="Book Antiqua"/>
        </w:rPr>
        <w:t>-Alfonso A, Fernández-García J, Lobato-Encinas J, Mira-</w:t>
      </w:r>
      <w:proofErr w:type="spellStart"/>
      <w:r w:rsidRPr="00354CD4">
        <w:rPr>
          <w:rFonts w:ascii="Book Antiqua" w:hAnsi="Book Antiqua"/>
        </w:rPr>
        <w:t>Llinares</w:t>
      </w:r>
      <w:proofErr w:type="spellEnd"/>
      <w:r w:rsidRPr="00354CD4">
        <w:rPr>
          <w:rFonts w:ascii="Book Antiqua" w:hAnsi="Book Antiqua"/>
        </w:rPr>
        <w:t xml:space="preserve"> A. 45,X/46,XY gonadal dysgenesis in an infertile adult male. </w:t>
      </w:r>
      <w:proofErr w:type="spellStart"/>
      <w:r w:rsidRPr="00354CD4">
        <w:rPr>
          <w:rFonts w:ascii="Book Antiqua" w:hAnsi="Book Antiqua"/>
          <w:i/>
          <w:iCs/>
        </w:rPr>
        <w:t>Urol</w:t>
      </w:r>
      <w:proofErr w:type="spellEnd"/>
      <w:r w:rsidRPr="00354CD4">
        <w:rPr>
          <w:rFonts w:ascii="Book Antiqua" w:hAnsi="Book Antiqua"/>
          <w:i/>
          <w:iCs/>
        </w:rPr>
        <w:t xml:space="preserve"> Int</w:t>
      </w:r>
      <w:r w:rsidRPr="00354CD4">
        <w:rPr>
          <w:rFonts w:ascii="Book Antiqua" w:hAnsi="Book Antiqua"/>
        </w:rPr>
        <w:t xml:space="preserve"> 1992; </w:t>
      </w:r>
      <w:r w:rsidRPr="00354CD4">
        <w:rPr>
          <w:rFonts w:ascii="Book Antiqua" w:hAnsi="Book Antiqua"/>
          <w:b/>
          <w:bCs/>
        </w:rPr>
        <w:t>48</w:t>
      </w:r>
      <w:r w:rsidRPr="00354CD4">
        <w:rPr>
          <w:rFonts w:ascii="Book Antiqua" w:hAnsi="Book Antiqua"/>
        </w:rPr>
        <w:t>: 239-241 [PMID: 1585524 DOI: 10.1159/000282343]</w:t>
      </w:r>
    </w:p>
    <w:p w14:paraId="5FFF1C2B"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16 </w:t>
      </w:r>
      <w:r w:rsidRPr="00354CD4">
        <w:rPr>
          <w:rFonts w:ascii="Book Antiqua" w:hAnsi="Book Antiqua"/>
          <w:b/>
          <w:bCs/>
        </w:rPr>
        <w:t>Li LL</w:t>
      </w:r>
      <w:r w:rsidRPr="00354CD4">
        <w:rPr>
          <w:rFonts w:ascii="Book Antiqua" w:hAnsi="Book Antiqua"/>
        </w:rPr>
        <w:t xml:space="preserve">, Wu J, Dong Y, Zhu HB, Li LL, Liu RZ. [Clinical and cytogenetic analysis of 45,X/46,XY individuals]. </w:t>
      </w:r>
      <w:proofErr w:type="spellStart"/>
      <w:r w:rsidRPr="00354CD4">
        <w:rPr>
          <w:rFonts w:ascii="Book Antiqua" w:hAnsi="Book Antiqua"/>
          <w:i/>
          <w:iCs/>
        </w:rPr>
        <w:t>Zhonghua</w:t>
      </w:r>
      <w:proofErr w:type="spellEnd"/>
      <w:r w:rsidRPr="00354CD4">
        <w:rPr>
          <w:rFonts w:ascii="Book Antiqua" w:hAnsi="Book Antiqua"/>
          <w:i/>
          <w:iCs/>
        </w:rPr>
        <w:t xml:space="preserve"> Yi </w:t>
      </w:r>
      <w:proofErr w:type="spellStart"/>
      <w:r w:rsidRPr="00354CD4">
        <w:rPr>
          <w:rFonts w:ascii="Book Antiqua" w:hAnsi="Book Antiqua"/>
          <w:i/>
          <w:iCs/>
        </w:rPr>
        <w:t>Xue</w:t>
      </w:r>
      <w:proofErr w:type="spellEnd"/>
      <w:r w:rsidRPr="00354CD4">
        <w:rPr>
          <w:rFonts w:ascii="Book Antiqua" w:hAnsi="Book Antiqua"/>
          <w:i/>
          <w:iCs/>
        </w:rPr>
        <w:t xml:space="preserve"> Yi </w:t>
      </w:r>
      <w:proofErr w:type="spellStart"/>
      <w:r w:rsidRPr="00354CD4">
        <w:rPr>
          <w:rFonts w:ascii="Book Antiqua" w:hAnsi="Book Antiqua"/>
          <w:i/>
          <w:iCs/>
        </w:rPr>
        <w:t>Chuan</w:t>
      </w:r>
      <w:proofErr w:type="spellEnd"/>
      <w:r w:rsidRPr="00354CD4">
        <w:rPr>
          <w:rFonts w:ascii="Book Antiqua" w:hAnsi="Book Antiqua"/>
          <w:i/>
          <w:iCs/>
        </w:rPr>
        <w:t xml:space="preserve"> </w:t>
      </w:r>
      <w:proofErr w:type="spellStart"/>
      <w:r w:rsidRPr="00354CD4">
        <w:rPr>
          <w:rFonts w:ascii="Book Antiqua" w:hAnsi="Book Antiqua"/>
          <w:i/>
          <w:iCs/>
        </w:rPr>
        <w:t>Xue</w:t>
      </w:r>
      <w:proofErr w:type="spellEnd"/>
      <w:r w:rsidRPr="00354CD4">
        <w:rPr>
          <w:rFonts w:ascii="Book Antiqua" w:hAnsi="Book Antiqua"/>
          <w:i/>
          <w:iCs/>
        </w:rPr>
        <w:t xml:space="preserve"> Za </w:t>
      </w:r>
      <w:proofErr w:type="spellStart"/>
      <w:r w:rsidRPr="00354CD4">
        <w:rPr>
          <w:rFonts w:ascii="Book Antiqua" w:hAnsi="Book Antiqua"/>
          <w:i/>
          <w:iCs/>
        </w:rPr>
        <w:t>Zhi</w:t>
      </w:r>
      <w:proofErr w:type="spellEnd"/>
      <w:r w:rsidRPr="00354CD4">
        <w:rPr>
          <w:rFonts w:ascii="Book Antiqua" w:hAnsi="Book Antiqua"/>
        </w:rPr>
        <w:t xml:space="preserve"> 2013; </w:t>
      </w:r>
      <w:r w:rsidRPr="00354CD4">
        <w:rPr>
          <w:rFonts w:ascii="Book Antiqua" w:hAnsi="Book Antiqua"/>
          <w:b/>
          <w:bCs/>
        </w:rPr>
        <w:t>30</w:t>
      </w:r>
      <w:r w:rsidRPr="00354CD4">
        <w:rPr>
          <w:rFonts w:ascii="Book Antiqua" w:hAnsi="Book Antiqua"/>
        </w:rPr>
        <w:t>: 608-611 [PMID: 24078582 DOI: 10.3760/cma.j.issn.1003-9406.2013.05.022]</w:t>
      </w:r>
    </w:p>
    <w:p w14:paraId="58E87E94"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17 </w:t>
      </w:r>
      <w:proofErr w:type="spellStart"/>
      <w:r w:rsidRPr="00354CD4">
        <w:rPr>
          <w:rFonts w:ascii="Book Antiqua" w:hAnsi="Book Antiqua"/>
          <w:b/>
          <w:bCs/>
        </w:rPr>
        <w:t>Kilic</w:t>
      </w:r>
      <w:proofErr w:type="spellEnd"/>
      <w:r w:rsidRPr="00354CD4">
        <w:rPr>
          <w:rFonts w:ascii="Book Antiqua" w:hAnsi="Book Antiqua"/>
          <w:b/>
          <w:bCs/>
        </w:rPr>
        <w:t xml:space="preserve"> S</w:t>
      </w:r>
      <w:r w:rsidRPr="00354CD4">
        <w:rPr>
          <w:rFonts w:ascii="Book Antiqua" w:hAnsi="Book Antiqua"/>
        </w:rPr>
        <w:t xml:space="preserve">, </w:t>
      </w:r>
      <w:proofErr w:type="spellStart"/>
      <w:r w:rsidRPr="00354CD4">
        <w:rPr>
          <w:rFonts w:ascii="Book Antiqua" w:hAnsi="Book Antiqua"/>
        </w:rPr>
        <w:t>Yukse</w:t>
      </w:r>
      <w:proofErr w:type="spellEnd"/>
      <w:r w:rsidRPr="00354CD4">
        <w:rPr>
          <w:rFonts w:ascii="Book Antiqua" w:hAnsi="Book Antiqua"/>
        </w:rPr>
        <w:t xml:space="preserve"> B, </w:t>
      </w:r>
      <w:proofErr w:type="spellStart"/>
      <w:r w:rsidRPr="00354CD4">
        <w:rPr>
          <w:rFonts w:ascii="Book Antiqua" w:hAnsi="Book Antiqua"/>
        </w:rPr>
        <w:t>Tasdemir</w:t>
      </w:r>
      <w:proofErr w:type="spellEnd"/>
      <w:r w:rsidRPr="00354CD4">
        <w:rPr>
          <w:rFonts w:ascii="Book Antiqua" w:hAnsi="Book Antiqua"/>
        </w:rPr>
        <w:t xml:space="preserve"> N, Dogan M, </w:t>
      </w:r>
      <w:proofErr w:type="spellStart"/>
      <w:r w:rsidRPr="00354CD4">
        <w:rPr>
          <w:rFonts w:ascii="Book Antiqua" w:hAnsi="Book Antiqua"/>
        </w:rPr>
        <w:t>Ozdemir</w:t>
      </w:r>
      <w:proofErr w:type="spellEnd"/>
      <w:r w:rsidRPr="00354CD4">
        <w:rPr>
          <w:rFonts w:ascii="Book Antiqua" w:hAnsi="Book Antiqua"/>
        </w:rPr>
        <w:t xml:space="preserve"> E, </w:t>
      </w:r>
      <w:proofErr w:type="spellStart"/>
      <w:r w:rsidRPr="00354CD4">
        <w:rPr>
          <w:rFonts w:ascii="Book Antiqua" w:hAnsi="Book Antiqua"/>
        </w:rPr>
        <w:t>Yesilyurt</w:t>
      </w:r>
      <w:proofErr w:type="spellEnd"/>
      <w:r w:rsidRPr="00354CD4">
        <w:rPr>
          <w:rFonts w:ascii="Book Antiqua" w:hAnsi="Book Antiqua"/>
        </w:rPr>
        <w:t xml:space="preserve"> A, </w:t>
      </w:r>
      <w:proofErr w:type="spellStart"/>
      <w:r w:rsidRPr="00354CD4">
        <w:rPr>
          <w:rFonts w:ascii="Book Antiqua" w:hAnsi="Book Antiqua"/>
        </w:rPr>
        <w:t>Keskin</w:t>
      </w:r>
      <w:proofErr w:type="spellEnd"/>
      <w:r w:rsidRPr="00354CD4">
        <w:rPr>
          <w:rFonts w:ascii="Book Antiqua" w:hAnsi="Book Antiqua"/>
        </w:rPr>
        <w:t xml:space="preserve"> I. Assisted reproductive treatment applications in men with normal phenotype but 45,X/46,XY mosaic karyotype: clinical and genetic perspectives. </w:t>
      </w:r>
      <w:r w:rsidRPr="00354CD4">
        <w:rPr>
          <w:rFonts w:ascii="Book Antiqua" w:hAnsi="Book Antiqua"/>
          <w:i/>
          <w:iCs/>
        </w:rPr>
        <w:t xml:space="preserve">Taiwan J </w:t>
      </w:r>
      <w:proofErr w:type="spellStart"/>
      <w:r w:rsidRPr="00354CD4">
        <w:rPr>
          <w:rFonts w:ascii="Book Antiqua" w:hAnsi="Book Antiqua"/>
          <w:i/>
          <w:iCs/>
        </w:rPr>
        <w:t>Obstet</w:t>
      </w:r>
      <w:proofErr w:type="spellEnd"/>
      <w:r w:rsidRPr="00354CD4">
        <w:rPr>
          <w:rFonts w:ascii="Book Antiqua" w:hAnsi="Book Antiqua"/>
          <w:i/>
          <w:iCs/>
        </w:rPr>
        <w:t xml:space="preserve"> </w:t>
      </w:r>
      <w:proofErr w:type="spellStart"/>
      <w:r w:rsidRPr="00354CD4">
        <w:rPr>
          <w:rFonts w:ascii="Book Antiqua" w:hAnsi="Book Antiqua"/>
          <w:i/>
          <w:iCs/>
        </w:rPr>
        <w:t>Gynecol</w:t>
      </w:r>
      <w:proofErr w:type="spellEnd"/>
      <w:r w:rsidRPr="00354CD4">
        <w:rPr>
          <w:rFonts w:ascii="Book Antiqua" w:hAnsi="Book Antiqua"/>
        </w:rPr>
        <w:t xml:space="preserve"> 2010; </w:t>
      </w:r>
      <w:r w:rsidRPr="00354CD4">
        <w:rPr>
          <w:rFonts w:ascii="Book Antiqua" w:hAnsi="Book Antiqua"/>
          <w:b/>
          <w:bCs/>
        </w:rPr>
        <w:t>49</w:t>
      </w:r>
      <w:r w:rsidRPr="00354CD4">
        <w:rPr>
          <w:rFonts w:ascii="Book Antiqua" w:hAnsi="Book Antiqua"/>
        </w:rPr>
        <w:t>: 199-202 [PMID: 20708529 DOI: 10.1016/S1028-4559(10)60042-3]</w:t>
      </w:r>
    </w:p>
    <w:p w14:paraId="6A4CCF4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18 </w:t>
      </w:r>
      <w:proofErr w:type="spellStart"/>
      <w:r w:rsidRPr="00354CD4">
        <w:rPr>
          <w:rFonts w:ascii="Book Antiqua" w:hAnsi="Book Antiqua"/>
          <w:b/>
          <w:bCs/>
        </w:rPr>
        <w:t>Valetto</w:t>
      </w:r>
      <w:proofErr w:type="spellEnd"/>
      <w:r w:rsidRPr="00354CD4">
        <w:rPr>
          <w:rFonts w:ascii="Book Antiqua" w:hAnsi="Book Antiqua"/>
          <w:b/>
          <w:bCs/>
        </w:rPr>
        <w:t xml:space="preserve"> A</w:t>
      </w:r>
      <w:r w:rsidRPr="00354CD4">
        <w:rPr>
          <w:rFonts w:ascii="Book Antiqua" w:hAnsi="Book Antiqua"/>
        </w:rPr>
        <w:t xml:space="preserve">, </w:t>
      </w:r>
      <w:proofErr w:type="spellStart"/>
      <w:r w:rsidRPr="00354CD4">
        <w:rPr>
          <w:rFonts w:ascii="Book Antiqua" w:hAnsi="Book Antiqua"/>
        </w:rPr>
        <w:t>Bertini</w:t>
      </w:r>
      <w:proofErr w:type="spellEnd"/>
      <w:r w:rsidRPr="00354CD4">
        <w:rPr>
          <w:rFonts w:ascii="Book Antiqua" w:hAnsi="Book Antiqua"/>
        </w:rPr>
        <w:t xml:space="preserve"> V, </w:t>
      </w:r>
      <w:proofErr w:type="spellStart"/>
      <w:r w:rsidRPr="00354CD4">
        <w:rPr>
          <w:rFonts w:ascii="Book Antiqua" w:hAnsi="Book Antiqua"/>
        </w:rPr>
        <w:t>Rapalini</w:t>
      </w:r>
      <w:proofErr w:type="spellEnd"/>
      <w:r w:rsidRPr="00354CD4">
        <w:rPr>
          <w:rFonts w:ascii="Book Antiqua" w:hAnsi="Book Antiqua"/>
        </w:rPr>
        <w:t xml:space="preserve"> E, </w:t>
      </w:r>
      <w:proofErr w:type="spellStart"/>
      <w:r w:rsidRPr="00354CD4">
        <w:rPr>
          <w:rFonts w:ascii="Book Antiqua" w:hAnsi="Book Antiqua"/>
        </w:rPr>
        <w:t>Baldinotti</w:t>
      </w:r>
      <w:proofErr w:type="spellEnd"/>
      <w:r w:rsidRPr="00354CD4">
        <w:rPr>
          <w:rFonts w:ascii="Book Antiqua" w:hAnsi="Book Antiqua"/>
        </w:rPr>
        <w:t xml:space="preserve"> F, Di Martino D, Simi P. Molecular and cytogenetic characterization of a structural rearrangement of the Y chromosome in an azoospermic man. </w:t>
      </w:r>
      <w:proofErr w:type="spellStart"/>
      <w:r w:rsidRPr="00354CD4">
        <w:rPr>
          <w:rFonts w:ascii="Book Antiqua" w:hAnsi="Book Antiqua"/>
          <w:i/>
          <w:iCs/>
        </w:rPr>
        <w:t>Fertil</w:t>
      </w:r>
      <w:proofErr w:type="spellEnd"/>
      <w:r w:rsidRPr="00354CD4">
        <w:rPr>
          <w:rFonts w:ascii="Book Antiqua" w:hAnsi="Book Antiqua"/>
          <w:i/>
          <w:iCs/>
        </w:rPr>
        <w:t xml:space="preserve"> </w:t>
      </w:r>
      <w:proofErr w:type="spellStart"/>
      <w:r w:rsidRPr="00354CD4">
        <w:rPr>
          <w:rFonts w:ascii="Book Antiqua" w:hAnsi="Book Antiqua"/>
          <w:i/>
          <w:iCs/>
        </w:rPr>
        <w:t>Steril</w:t>
      </w:r>
      <w:proofErr w:type="spellEnd"/>
      <w:r w:rsidRPr="00354CD4">
        <w:rPr>
          <w:rFonts w:ascii="Book Antiqua" w:hAnsi="Book Antiqua"/>
        </w:rPr>
        <w:t xml:space="preserve"> 2004; </w:t>
      </w:r>
      <w:r w:rsidRPr="00354CD4">
        <w:rPr>
          <w:rFonts w:ascii="Book Antiqua" w:hAnsi="Book Antiqua"/>
          <w:b/>
          <w:bCs/>
        </w:rPr>
        <w:t>81</w:t>
      </w:r>
      <w:r w:rsidRPr="00354CD4">
        <w:rPr>
          <w:rFonts w:ascii="Book Antiqua" w:hAnsi="Book Antiqua"/>
        </w:rPr>
        <w:t>: 1388-1390 [PMID: 15136108 DOI: 10.1016/j.fertnstert.2003.09.069]</w:t>
      </w:r>
    </w:p>
    <w:p w14:paraId="1FB7C223"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19 </w:t>
      </w:r>
      <w:proofErr w:type="spellStart"/>
      <w:r w:rsidRPr="00354CD4">
        <w:rPr>
          <w:rFonts w:ascii="Book Antiqua" w:hAnsi="Book Antiqua"/>
          <w:b/>
          <w:bCs/>
        </w:rPr>
        <w:t>Martinerie</w:t>
      </w:r>
      <w:proofErr w:type="spellEnd"/>
      <w:r w:rsidRPr="00354CD4">
        <w:rPr>
          <w:rFonts w:ascii="Book Antiqua" w:hAnsi="Book Antiqua"/>
          <w:b/>
          <w:bCs/>
        </w:rPr>
        <w:t xml:space="preserve"> L</w:t>
      </w:r>
      <w:r w:rsidRPr="00354CD4">
        <w:rPr>
          <w:rFonts w:ascii="Book Antiqua" w:hAnsi="Book Antiqua"/>
        </w:rPr>
        <w:t xml:space="preserve">, Morel Y, Gay CL, Pienkowski C, de </w:t>
      </w:r>
      <w:proofErr w:type="spellStart"/>
      <w:r w:rsidRPr="00354CD4">
        <w:rPr>
          <w:rFonts w:ascii="Book Antiqua" w:hAnsi="Book Antiqua"/>
        </w:rPr>
        <w:t>Kerdanet</w:t>
      </w:r>
      <w:proofErr w:type="spellEnd"/>
      <w:r w:rsidRPr="00354CD4">
        <w:rPr>
          <w:rFonts w:ascii="Book Antiqua" w:hAnsi="Book Antiqua"/>
        </w:rPr>
        <w:t xml:space="preserve"> M, </w:t>
      </w:r>
      <w:proofErr w:type="spellStart"/>
      <w:r w:rsidRPr="00354CD4">
        <w:rPr>
          <w:rFonts w:ascii="Book Antiqua" w:hAnsi="Book Antiqua"/>
        </w:rPr>
        <w:t>Cabrol</w:t>
      </w:r>
      <w:proofErr w:type="spellEnd"/>
      <w:r w:rsidRPr="00354CD4">
        <w:rPr>
          <w:rFonts w:ascii="Book Antiqua" w:hAnsi="Book Antiqua"/>
        </w:rPr>
        <w:t xml:space="preserve"> S, </w:t>
      </w:r>
      <w:proofErr w:type="spellStart"/>
      <w:r w:rsidRPr="00354CD4">
        <w:rPr>
          <w:rFonts w:ascii="Book Antiqua" w:hAnsi="Book Antiqua"/>
        </w:rPr>
        <w:t>Lecointre</w:t>
      </w:r>
      <w:proofErr w:type="spellEnd"/>
      <w:r w:rsidRPr="00354CD4">
        <w:rPr>
          <w:rFonts w:ascii="Book Antiqua" w:hAnsi="Book Antiqua"/>
        </w:rPr>
        <w:t xml:space="preserve"> C, </w:t>
      </w:r>
      <w:proofErr w:type="spellStart"/>
      <w:r w:rsidRPr="00354CD4">
        <w:rPr>
          <w:rFonts w:ascii="Book Antiqua" w:hAnsi="Book Antiqua"/>
        </w:rPr>
        <w:t>Coutant</w:t>
      </w:r>
      <w:proofErr w:type="spellEnd"/>
      <w:r w:rsidRPr="00354CD4">
        <w:rPr>
          <w:rFonts w:ascii="Book Antiqua" w:hAnsi="Book Antiqua"/>
        </w:rPr>
        <w:t xml:space="preserve"> R, Baron S, Colle M, </w:t>
      </w:r>
      <w:proofErr w:type="spellStart"/>
      <w:r w:rsidRPr="00354CD4">
        <w:rPr>
          <w:rFonts w:ascii="Book Antiqua" w:hAnsi="Book Antiqua"/>
        </w:rPr>
        <w:t>Brauner</w:t>
      </w:r>
      <w:proofErr w:type="spellEnd"/>
      <w:r w:rsidRPr="00354CD4">
        <w:rPr>
          <w:rFonts w:ascii="Book Antiqua" w:hAnsi="Book Antiqua"/>
        </w:rPr>
        <w:t xml:space="preserve"> R, </w:t>
      </w:r>
      <w:proofErr w:type="spellStart"/>
      <w:r w:rsidRPr="00354CD4">
        <w:rPr>
          <w:rFonts w:ascii="Book Antiqua" w:hAnsi="Book Antiqua"/>
        </w:rPr>
        <w:t>Thibaud</w:t>
      </w:r>
      <w:proofErr w:type="spellEnd"/>
      <w:r w:rsidRPr="00354CD4">
        <w:rPr>
          <w:rFonts w:ascii="Book Antiqua" w:hAnsi="Book Antiqua"/>
        </w:rPr>
        <w:t xml:space="preserve"> E, Leger J, </w:t>
      </w:r>
      <w:proofErr w:type="spellStart"/>
      <w:r w:rsidRPr="00354CD4">
        <w:rPr>
          <w:rFonts w:ascii="Book Antiqua" w:hAnsi="Book Antiqua"/>
        </w:rPr>
        <w:t>Nihoul</w:t>
      </w:r>
      <w:proofErr w:type="spellEnd"/>
      <w:r w:rsidRPr="00354CD4">
        <w:rPr>
          <w:rFonts w:ascii="Book Antiqua" w:hAnsi="Book Antiqua"/>
        </w:rPr>
        <w:t xml:space="preserve">-Fekete C, </w:t>
      </w:r>
      <w:proofErr w:type="spellStart"/>
      <w:r w:rsidRPr="00354CD4">
        <w:rPr>
          <w:rFonts w:ascii="Book Antiqua" w:hAnsi="Book Antiqua"/>
        </w:rPr>
        <w:t>Bouvattier</w:t>
      </w:r>
      <w:proofErr w:type="spellEnd"/>
      <w:r w:rsidRPr="00354CD4">
        <w:rPr>
          <w:rFonts w:ascii="Book Antiqua" w:hAnsi="Book Antiqua"/>
        </w:rPr>
        <w:t xml:space="preserve"> C. Impaired puberty, fertility, and final stature in 45,X/46,XY mixed gonadal </w:t>
      </w:r>
      <w:proofErr w:type="spellStart"/>
      <w:r w:rsidRPr="00354CD4">
        <w:rPr>
          <w:rFonts w:ascii="Book Antiqua" w:hAnsi="Book Antiqua"/>
        </w:rPr>
        <w:t>dysgenetic</w:t>
      </w:r>
      <w:proofErr w:type="spellEnd"/>
      <w:r w:rsidRPr="00354CD4">
        <w:rPr>
          <w:rFonts w:ascii="Book Antiqua" w:hAnsi="Book Antiqua"/>
        </w:rPr>
        <w:t xml:space="preserve"> patients raised as boys. </w:t>
      </w:r>
      <w:r w:rsidRPr="00354CD4">
        <w:rPr>
          <w:rFonts w:ascii="Book Antiqua" w:hAnsi="Book Antiqua"/>
          <w:i/>
          <w:iCs/>
        </w:rPr>
        <w:t>Eur J Endocrinol</w:t>
      </w:r>
      <w:r w:rsidRPr="00354CD4">
        <w:rPr>
          <w:rFonts w:ascii="Book Antiqua" w:hAnsi="Book Antiqua"/>
        </w:rPr>
        <w:t xml:space="preserve"> 2012; </w:t>
      </w:r>
      <w:r w:rsidRPr="00354CD4">
        <w:rPr>
          <w:rFonts w:ascii="Book Antiqua" w:hAnsi="Book Antiqua"/>
          <w:b/>
          <w:bCs/>
        </w:rPr>
        <w:t>166</w:t>
      </w:r>
      <w:r w:rsidRPr="00354CD4">
        <w:rPr>
          <w:rFonts w:ascii="Book Antiqua" w:hAnsi="Book Antiqua"/>
        </w:rPr>
        <w:t>: 687-694 [PMID: 22236473 DOI: 10.1530/EJE-11-0756]</w:t>
      </w:r>
    </w:p>
    <w:p w14:paraId="679F842A"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20 </w:t>
      </w:r>
      <w:proofErr w:type="spellStart"/>
      <w:r w:rsidRPr="00354CD4">
        <w:rPr>
          <w:rFonts w:ascii="Book Antiqua" w:hAnsi="Book Antiqua"/>
          <w:b/>
          <w:bCs/>
        </w:rPr>
        <w:t>Tosson</w:t>
      </w:r>
      <w:proofErr w:type="spellEnd"/>
      <w:r w:rsidRPr="00354CD4">
        <w:rPr>
          <w:rFonts w:ascii="Book Antiqua" w:hAnsi="Book Antiqua"/>
          <w:b/>
          <w:bCs/>
        </w:rPr>
        <w:t xml:space="preserve"> H</w:t>
      </w:r>
      <w:r w:rsidRPr="00354CD4">
        <w:rPr>
          <w:rFonts w:ascii="Book Antiqua" w:hAnsi="Book Antiqua"/>
        </w:rPr>
        <w:t xml:space="preserve">, Rose SR, Gartner LA. Description of children with 45,X/46,XY karyotype. </w:t>
      </w:r>
      <w:r w:rsidRPr="00354CD4">
        <w:rPr>
          <w:rFonts w:ascii="Book Antiqua" w:hAnsi="Book Antiqua"/>
          <w:i/>
          <w:iCs/>
        </w:rPr>
        <w:t xml:space="preserve">Eur J </w:t>
      </w:r>
      <w:proofErr w:type="spellStart"/>
      <w:r w:rsidRPr="00354CD4">
        <w:rPr>
          <w:rFonts w:ascii="Book Antiqua" w:hAnsi="Book Antiqua"/>
          <w:i/>
          <w:iCs/>
        </w:rPr>
        <w:t>Pediatr</w:t>
      </w:r>
      <w:proofErr w:type="spellEnd"/>
      <w:r w:rsidRPr="00354CD4">
        <w:rPr>
          <w:rFonts w:ascii="Book Antiqua" w:hAnsi="Book Antiqua"/>
        </w:rPr>
        <w:t xml:space="preserve"> 2012; </w:t>
      </w:r>
      <w:r w:rsidRPr="00354CD4">
        <w:rPr>
          <w:rFonts w:ascii="Book Antiqua" w:hAnsi="Book Antiqua"/>
          <w:b/>
          <w:bCs/>
        </w:rPr>
        <w:t>171</w:t>
      </w:r>
      <w:r w:rsidRPr="00354CD4">
        <w:rPr>
          <w:rFonts w:ascii="Book Antiqua" w:hAnsi="Book Antiqua"/>
        </w:rPr>
        <w:t>: 521-529 [PMID: 21997800 DOI: 10.1007/s00431-011-1600-9]</w:t>
      </w:r>
    </w:p>
    <w:p w14:paraId="6D9E3C1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21 </w:t>
      </w:r>
      <w:r w:rsidRPr="00354CD4">
        <w:rPr>
          <w:rFonts w:ascii="Book Antiqua" w:hAnsi="Book Antiqua"/>
          <w:b/>
          <w:bCs/>
        </w:rPr>
        <w:t>Sinclair AH</w:t>
      </w:r>
      <w:r w:rsidRPr="00354CD4">
        <w:rPr>
          <w:rFonts w:ascii="Book Antiqua" w:hAnsi="Book Antiqua"/>
        </w:rPr>
        <w:t xml:space="preserve">, Berta P, Palmer MS, Hawkins JR, Griffiths BL, Smith MJ, Foster JW, </w:t>
      </w:r>
      <w:proofErr w:type="spellStart"/>
      <w:r w:rsidRPr="00354CD4">
        <w:rPr>
          <w:rFonts w:ascii="Book Antiqua" w:hAnsi="Book Antiqua"/>
        </w:rPr>
        <w:t>Frischauf</w:t>
      </w:r>
      <w:proofErr w:type="spellEnd"/>
      <w:r w:rsidRPr="00354CD4">
        <w:rPr>
          <w:rFonts w:ascii="Book Antiqua" w:hAnsi="Book Antiqua"/>
        </w:rPr>
        <w:t xml:space="preserve"> AM, Lovell-Badge R, Goodfellow PN. A gene from the human sex-determining </w:t>
      </w:r>
      <w:r w:rsidRPr="00354CD4">
        <w:rPr>
          <w:rFonts w:ascii="Book Antiqua" w:hAnsi="Book Antiqua"/>
        </w:rPr>
        <w:lastRenderedPageBreak/>
        <w:t xml:space="preserve">region encodes a protein with homology to a conserved DNA-binding motif. </w:t>
      </w:r>
      <w:r w:rsidRPr="00354CD4">
        <w:rPr>
          <w:rFonts w:ascii="Book Antiqua" w:hAnsi="Book Antiqua"/>
          <w:i/>
          <w:iCs/>
        </w:rPr>
        <w:t>Nature</w:t>
      </w:r>
      <w:r w:rsidRPr="00354CD4">
        <w:rPr>
          <w:rFonts w:ascii="Book Antiqua" w:hAnsi="Book Antiqua"/>
        </w:rPr>
        <w:t xml:space="preserve"> 1990; </w:t>
      </w:r>
      <w:r w:rsidRPr="00354CD4">
        <w:rPr>
          <w:rFonts w:ascii="Book Antiqua" w:hAnsi="Book Antiqua"/>
          <w:b/>
          <w:bCs/>
        </w:rPr>
        <w:t>346</w:t>
      </w:r>
      <w:r w:rsidRPr="00354CD4">
        <w:rPr>
          <w:rFonts w:ascii="Book Antiqua" w:hAnsi="Book Antiqua"/>
        </w:rPr>
        <w:t>: 240-244 [PMID: 1695712 DOI: 10.1038/346240a0]</w:t>
      </w:r>
    </w:p>
    <w:p w14:paraId="6A74095B"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22 </w:t>
      </w:r>
      <w:r w:rsidRPr="00354CD4">
        <w:rPr>
          <w:rFonts w:ascii="Book Antiqua" w:hAnsi="Book Antiqua"/>
          <w:b/>
          <w:bCs/>
        </w:rPr>
        <w:t>Koopman P</w:t>
      </w:r>
      <w:r w:rsidRPr="00354CD4">
        <w:rPr>
          <w:rFonts w:ascii="Book Antiqua" w:hAnsi="Book Antiqua"/>
        </w:rPr>
        <w:t xml:space="preserve">, Gubbay J, Vivian N, Goodfellow P, Lovell-Badge R. Male development of chromosomally female mice transgenic for </w:t>
      </w:r>
      <w:proofErr w:type="spellStart"/>
      <w:r w:rsidRPr="00354CD4">
        <w:rPr>
          <w:rFonts w:ascii="Book Antiqua" w:hAnsi="Book Antiqua"/>
        </w:rPr>
        <w:t>Sry</w:t>
      </w:r>
      <w:proofErr w:type="spellEnd"/>
      <w:r w:rsidRPr="00354CD4">
        <w:rPr>
          <w:rFonts w:ascii="Book Antiqua" w:hAnsi="Book Antiqua"/>
        </w:rPr>
        <w:t xml:space="preserve">. </w:t>
      </w:r>
      <w:r w:rsidRPr="00354CD4">
        <w:rPr>
          <w:rFonts w:ascii="Book Antiqua" w:hAnsi="Book Antiqua"/>
          <w:i/>
          <w:iCs/>
        </w:rPr>
        <w:t>Nature</w:t>
      </w:r>
      <w:r w:rsidRPr="00354CD4">
        <w:rPr>
          <w:rFonts w:ascii="Book Antiqua" w:hAnsi="Book Antiqua"/>
        </w:rPr>
        <w:t xml:space="preserve"> 1991; </w:t>
      </w:r>
      <w:r w:rsidRPr="00354CD4">
        <w:rPr>
          <w:rFonts w:ascii="Book Antiqua" w:hAnsi="Book Antiqua"/>
          <w:b/>
          <w:bCs/>
        </w:rPr>
        <w:t>351</w:t>
      </w:r>
      <w:r w:rsidRPr="00354CD4">
        <w:rPr>
          <w:rFonts w:ascii="Book Antiqua" w:hAnsi="Book Antiqua"/>
        </w:rPr>
        <w:t>: 117-121 [PMID: 2030730 DOI: 10.1038/351117a0]</w:t>
      </w:r>
    </w:p>
    <w:p w14:paraId="0097E18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23 </w:t>
      </w:r>
      <w:proofErr w:type="spellStart"/>
      <w:r w:rsidRPr="00354CD4">
        <w:rPr>
          <w:rFonts w:ascii="Book Antiqua" w:hAnsi="Book Antiqua"/>
          <w:b/>
          <w:bCs/>
        </w:rPr>
        <w:t>Akinsal</w:t>
      </w:r>
      <w:proofErr w:type="spellEnd"/>
      <w:r w:rsidRPr="00354CD4">
        <w:rPr>
          <w:rFonts w:ascii="Book Antiqua" w:hAnsi="Book Antiqua"/>
          <w:b/>
          <w:bCs/>
        </w:rPr>
        <w:t xml:space="preserve"> EC</w:t>
      </w:r>
      <w:r w:rsidRPr="00354CD4">
        <w:rPr>
          <w:rFonts w:ascii="Book Antiqua" w:hAnsi="Book Antiqua"/>
        </w:rPr>
        <w:t xml:space="preserve">, </w:t>
      </w:r>
      <w:proofErr w:type="spellStart"/>
      <w:r w:rsidRPr="00354CD4">
        <w:rPr>
          <w:rFonts w:ascii="Book Antiqua" w:hAnsi="Book Antiqua"/>
        </w:rPr>
        <w:t>Baydilli</w:t>
      </w:r>
      <w:proofErr w:type="spellEnd"/>
      <w:r w:rsidRPr="00354CD4">
        <w:rPr>
          <w:rFonts w:ascii="Book Antiqua" w:hAnsi="Book Antiqua"/>
        </w:rPr>
        <w:t xml:space="preserve"> N, </w:t>
      </w:r>
      <w:proofErr w:type="spellStart"/>
      <w:r w:rsidRPr="00354CD4">
        <w:rPr>
          <w:rFonts w:ascii="Book Antiqua" w:hAnsi="Book Antiqua"/>
        </w:rPr>
        <w:t>Demirtas</w:t>
      </w:r>
      <w:proofErr w:type="spellEnd"/>
      <w:r w:rsidRPr="00354CD4">
        <w:rPr>
          <w:rFonts w:ascii="Book Antiqua" w:hAnsi="Book Antiqua"/>
        </w:rPr>
        <w:t xml:space="preserve"> A, </w:t>
      </w:r>
      <w:proofErr w:type="spellStart"/>
      <w:r w:rsidRPr="00354CD4">
        <w:rPr>
          <w:rFonts w:ascii="Book Antiqua" w:hAnsi="Book Antiqua"/>
        </w:rPr>
        <w:t>Saatci</w:t>
      </w:r>
      <w:proofErr w:type="spellEnd"/>
      <w:r w:rsidRPr="00354CD4">
        <w:rPr>
          <w:rFonts w:ascii="Book Antiqua" w:hAnsi="Book Antiqua"/>
        </w:rPr>
        <w:t xml:space="preserve"> C, </w:t>
      </w:r>
      <w:proofErr w:type="spellStart"/>
      <w:r w:rsidRPr="00354CD4">
        <w:rPr>
          <w:rFonts w:ascii="Book Antiqua" w:hAnsi="Book Antiqua"/>
        </w:rPr>
        <w:t>Ekmekcioglu</w:t>
      </w:r>
      <w:proofErr w:type="spellEnd"/>
      <w:r w:rsidRPr="00354CD4">
        <w:rPr>
          <w:rFonts w:ascii="Book Antiqua" w:hAnsi="Book Antiqua"/>
        </w:rPr>
        <w:t xml:space="preserve"> O. Ten cases with 46,XX testicular disorder of sex development: single center experience. </w:t>
      </w:r>
      <w:r w:rsidRPr="00354CD4">
        <w:rPr>
          <w:rFonts w:ascii="Book Antiqua" w:hAnsi="Book Antiqua"/>
          <w:i/>
          <w:iCs/>
        </w:rPr>
        <w:t xml:space="preserve">Int </w:t>
      </w:r>
      <w:proofErr w:type="spellStart"/>
      <w:r w:rsidRPr="00354CD4">
        <w:rPr>
          <w:rFonts w:ascii="Book Antiqua" w:hAnsi="Book Antiqua"/>
          <w:i/>
          <w:iCs/>
        </w:rPr>
        <w:t>Braz</w:t>
      </w:r>
      <w:proofErr w:type="spellEnd"/>
      <w:r w:rsidRPr="00354CD4">
        <w:rPr>
          <w:rFonts w:ascii="Book Antiqua" w:hAnsi="Book Antiqua"/>
          <w:i/>
          <w:iCs/>
        </w:rPr>
        <w:t xml:space="preserve"> J </w:t>
      </w:r>
      <w:proofErr w:type="spellStart"/>
      <w:r w:rsidRPr="00354CD4">
        <w:rPr>
          <w:rFonts w:ascii="Book Antiqua" w:hAnsi="Book Antiqua"/>
          <w:i/>
          <w:iCs/>
        </w:rPr>
        <w:t>Urol</w:t>
      </w:r>
      <w:proofErr w:type="spellEnd"/>
      <w:r w:rsidRPr="00354CD4">
        <w:rPr>
          <w:rFonts w:ascii="Book Antiqua" w:hAnsi="Book Antiqua"/>
        </w:rPr>
        <w:t xml:space="preserve"> 2017; </w:t>
      </w:r>
      <w:r w:rsidRPr="00354CD4">
        <w:rPr>
          <w:rFonts w:ascii="Book Antiqua" w:hAnsi="Book Antiqua"/>
          <w:b/>
          <w:bCs/>
        </w:rPr>
        <w:t>43</w:t>
      </w:r>
      <w:r w:rsidRPr="00354CD4">
        <w:rPr>
          <w:rFonts w:ascii="Book Antiqua" w:hAnsi="Book Antiqua"/>
        </w:rPr>
        <w:t>: 770-775 [PMID: 28379671 DOI: 10.1590/S1677-5538.IBJU.2016.0505]</w:t>
      </w:r>
    </w:p>
    <w:p w14:paraId="5DB36F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24 </w:t>
      </w:r>
      <w:r w:rsidRPr="00354CD4">
        <w:rPr>
          <w:rFonts w:ascii="Book Antiqua" w:hAnsi="Book Antiqua"/>
          <w:b/>
          <w:bCs/>
        </w:rPr>
        <w:t>Kent J</w:t>
      </w:r>
      <w:r w:rsidRPr="00354CD4">
        <w:rPr>
          <w:rFonts w:ascii="Book Antiqua" w:hAnsi="Book Antiqua"/>
        </w:rPr>
        <w:t xml:space="preserve">, Wheatley SC, Andrews JE, Sinclair AH, Koopman P. A male-specific role for SOX9 in vertebrate sex determination. </w:t>
      </w:r>
      <w:r w:rsidRPr="00354CD4">
        <w:rPr>
          <w:rFonts w:ascii="Book Antiqua" w:hAnsi="Book Antiqua"/>
          <w:i/>
          <w:iCs/>
        </w:rPr>
        <w:t>Development</w:t>
      </w:r>
      <w:r w:rsidRPr="00354CD4">
        <w:rPr>
          <w:rFonts w:ascii="Book Antiqua" w:hAnsi="Book Antiqua"/>
        </w:rPr>
        <w:t xml:space="preserve"> 1996; </w:t>
      </w:r>
      <w:r w:rsidRPr="00354CD4">
        <w:rPr>
          <w:rFonts w:ascii="Book Antiqua" w:hAnsi="Book Antiqua"/>
          <w:b/>
          <w:bCs/>
        </w:rPr>
        <w:t>122</w:t>
      </w:r>
      <w:r w:rsidRPr="00354CD4">
        <w:rPr>
          <w:rFonts w:ascii="Book Antiqua" w:hAnsi="Book Antiqua"/>
        </w:rPr>
        <w:t>: 2813-2822 [PMID: 8787755]</w:t>
      </w:r>
    </w:p>
    <w:p w14:paraId="47CF265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25 </w:t>
      </w:r>
      <w:r w:rsidRPr="00354CD4">
        <w:rPr>
          <w:rFonts w:ascii="Book Antiqua" w:hAnsi="Book Antiqua"/>
          <w:b/>
          <w:bCs/>
        </w:rPr>
        <w:t>Huang B</w:t>
      </w:r>
      <w:r w:rsidRPr="00354CD4">
        <w:rPr>
          <w:rFonts w:ascii="Book Antiqua" w:hAnsi="Book Antiqua"/>
        </w:rPr>
        <w:t xml:space="preserve">, Wang S, Ning Y, Lamb AN, Bartley J. Autosomal XX sex reversal caused by duplication of SOX9. </w:t>
      </w:r>
      <w:r w:rsidRPr="00354CD4">
        <w:rPr>
          <w:rFonts w:ascii="Book Antiqua" w:hAnsi="Book Antiqua"/>
          <w:i/>
          <w:iCs/>
        </w:rPr>
        <w:t>Am J Med Genet</w:t>
      </w:r>
      <w:r w:rsidRPr="00354CD4">
        <w:rPr>
          <w:rFonts w:ascii="Book Antiqua" w:hAnsi="Book Antiqua"/>
        </w:rPr>
        <w:t xml:space="preserve"> 1999; </w:t>
      </w:r>
      <w:r w:rsidRPr="00354CD4">
        <w:rPr>
          <w:rFonts w:ascii="Book Antiqua" w:hAnsi="Book Antiqua"/>
          <w:b/>
          <w:bCs/>
        </w:rPr>
        <w:t>87</w:t>
      </w:r>
      <w:r w:rsidRPr="00354CD4">
        <w:rPr>
          <w:rFonts w:ascii="Book Antiqua" w:hAnsi="Book Antiqua"/>
        </w:rPr>
        <w:t>: 349-353 [PMID: 10588843 DOI: 10.1002/(sici)1096-8628(19991203)87:4&lt;349::aid-ajmg13&gt;3.0.co;2-n]</w:t>
      </w:r>
    </w:p>
    <w:p w14:paraId="70FDF61F"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26 </w:t>
      </w:r>
      <w:r w:rsidRPr="00354CD4">
        <w:rPr>
          <w:rFonts w:ascii="Book Antiqua" w:hAnsi="Book Antiqua"/>
          <w:b/>
          <w:bCs/>
        </w:rPr>
        <w:t>Vidal VP</w:t>
      </w:r>
      <w:r w:rsidRPr="00354CD4">
        <w:rPr>
          <w:rFonts w:ascii="Book Antiqua" w:hAnsi="Book Antiqua"/>
        </w:rPr>
        <w:t xml:space="preserve">, </w:t>
      </w:r>
      <w:proofErr w:type="spellStart"/>
      <w:r w:rsidRPr="00354CD4">
        <w:rPr>
          <w:rFonts w:ascii="Book Antiqua" w:hAnsi="Book Antiqua"/>
        </w:rPr>
        <w:t>Chaboissier</w:t>
      </w:r>
      <w:proofErr w:type="spellEnd"/>
      <w:r w:rsidRPr="00354CD4">
        <w:rPr>
          <w:rFonts w:ascii="Book Antiqua" w:hAnsi="Book Antiqua"/>
        </w:rPr>
        <w:t xml:space="preserve"> MC, de </w:t>
      </w:r>
      <w:proofErr w:type="spellStart"/>
      <w:r w:rsidRPr="00354CD4">
        <w:rPr>
          <w:rFonts w:ascii="Book Antiqua" w:hAnsi="Book Antiqua"/>
        </w:rPr>
        <w:t>Rooij</w:t>
      </w:r>
      <w:proofErr w:type="spellEnd"/>
      <w:r w:rsidRPr="00354CD4">
        <w:rPr>
          <w:rFonts w:ascii="Book Antiqua" w:hAnsi="Book Antiqua"/>
        </w:rPr>
        <w:t xml:space="preserve"> DG, </w:t>
      </w:r>
      <w:proofErr w:type="spellStart"/>
      <w:r w:rsidRPr="00354CD4">
        <w:rPr>
          <w:rFonts w:ascii="Book Antiqua" w:hAnsi="Book Antiqua"/>
        </w:rPr>
        <w:t>Schedl</w:t>
      </w:r>
      <w:proofErr w:type="spellEnd"/>
      <w:r w:rsidRPr="00354CD4">
        <w:rPr>
          <w:rFonts w:ascii="Book Antiqua" w:hAnsi="Book Antiqua"/>
        </w:rPr>
        <w:t xml:space="preserve"> A. Sox9 induces testis development in XX transgenic mice. </w:t>
      </w:r>
      <w:r w:rsidRPr="00354CD4">
        <w:rPr>
          <w:rFonts w:ascii="Book Antiqua" w:hAnsi="Book Antiqua"/>
          <w:i/>
          <w:iCs/>
        </w:rPr>
        <w:t>Nat Genet</w:t>
      </w:r>
      <w:r w:rsidRPr="00354CD4">
        <w:rPr>
          <w:rFonts w:ascii="Book Antiqua" w:hAnsi="Book Antiqua"/>
        </w:rPr>
        <w:t xml:space="preserve"> 2001; </w:t>
      </w:r>
      <w:r w:rsidRPr="00354CD4">
        <w:rPr>
          <w:rFonts w:ascii="Book Antiqua" w:hAnsi="Book Antiqua"/>
          <w:b/>
          <w:bCs/>
        </w:rPr>
        <w:t>28</w:t>
      </w:r>
      <w:r w:rsidRPr="00354CD4">
        <w:rPr>
          <w:rFonts w:ascii="Book Antiqua" w:hAnsi="Book Antiqua"/>
        </w:rPr>
        <w:t>: 216-217 [PMID: 11431689 DOI: 10.1038/90046]</w:t>
      </w:r>
    </w:p>
    <w:p w14:paraId="59D7F76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27 </w:t>
      </w:r>
      <w:r w:rsidRPr="00354CD4">
        <w:rPr>
          <w:rFonts w:ascii="Book Antiqua" w:hAnsi="Book Antiqua"/>
          <w:b/>
          <w:bCs/>
        </w:rPr>
        <w:t>Vogt PH</w:t>
      </w:r>
      <w:r w:rsidRPr="00354CD4">
        <w:rPr>
          <w:rFonts w:ascii="Book Antiqua" w:hAnsi="Book Antiqua"/>
        </w:rPr>
        <w:t xml:space="preserve">. AZF deletions and Y chromosomal haplogroups: history and update based on sequence. </w:t>
      </w:r>
      <w:r w:rsidRPr="00354CD4">
        <w:rPr>
          <w:rFonts w:ascii="Book Antiqua" w:hAnsi="Book Antiqua"/>
          <w:i/>
          <w:iCs/>
        </w:rPr>
        <w:t xml:space="preserve">Hum </w:t>
      </w:r>
      <w:proofErr w:type="spellStart"/>
      <w:r w:rsidRPr="00354CD4">
        <w:rPr>
          <w:rFonts w:ascii="Book Antiqua" w:hAnsi="Book Antiqua"/>
          <w:i/>
          <w:iCs/>
        </w:rPr>
        <w:t>Reprod</w:t>
      </w:r>
      <w:proofErr w:type="spellEnd"/>
      <w:r w:rsidRPr="00354CD4">
        <w:rPr>
          <w:rFonts w:ascii="Book Antiqua" w:hAnsi="Book Antiqua"/>
          <w:i/>
          <w:iCs/>
        </w:rPr>
        <w:t xml:space="preserve"> Update</w:t>
      </w:r>
      <w:r w:rsidRPr="00354CD4">
        <w:rPr>
          <w:rFonts w:ascii="Book Antiqua" w:hAnsi="Book Antiqua"/>
        </w:rPr>
        <w:t xml:space="preserve"> 2005; </w:t>
      </w:r>
      <w:r w:rsidRPr="00354CD4">
        <w:rPr>
          <w:rFonts w:ascii="Book Antiqua" w:hAnsi="Book Antiqua"/>
          <w:b/>
          <w:bCs/>
        </w:rPr>
        <w:t>11</w:t>
      </w:r>
      <w:r w:rsidRPr="00354CD4">
        <w:rPr>
          <w:rFonts w:ascii="Book Antiqua" w:hAnsi="Book Antiqua"/>
        </w:rPr>
        <w:t>: 319-336 [PMID: 15890785 DOI: 10.1093/</w:t>
      </w:r>
      <w:proofErr w:type="spellStart"/>
      <w:r w:rsidRPr="00354CD4">
        <w:rPr>
          <w:rFonts w:ascii="Book Antiqua" w:hAnsi="Book Antiqua"/>
        </w:rPr>
        <w:t>humupd</w:t>
      </w:r>
      <w:proofErr w:type="spellEnd"/>
      <w:r w:rsidRPr="00354CD4">
        <w:rPr>
          <w:rFonts w:ascii="Book Antiqua" w:hAnsi="Book Antiqua"/>
        </w:rPr>
        <w:t>/dmi017]</w:t>
      </w:r>
    </w:p>
    <w:p w14:paraId="4D3AF2E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28 </w:t>
      </w:r>
      <w:proofErr w:type="spellStart"/>
      <w:r w:rsidRPr="00354CD4">
        <w:rPr>
          <w:rFonts w:ascii="Book Antiqua" w:hAnsi="Book Antiqua"/>
          <w:b/>
          <w:bCs/>
        </w:rPr>
        <w:t>Suganthi</w:t>
      </w:r>
      <w:proofErr w:type="spellEnd"/>
      <w:r w:rsidRPr="00354CD4">
        <w:rPr>
          <w:rFonts w:ascii="Book Antiqua" w:hAnsi="Book Antiqua"/>
          <w:b/>
          <w:bCs/>
        </w:rPr>
        <w:t xml:space="preserve"> R</w:t>
      </w:r>
      <w:r w:rsidRPr="00354CD4">
        <w:rPr>
          <w:rFonts w:ascii="Book Antiqua" w:hAnsi="Book Antiqua"/>
        </w:rPr>
        <w:t xml:space="preserve">, </w:t>
      </w:r>
      <w:proofErr w:type="spellStart"/>
      <w:r w:rsidRPr="00354CD4">
        <w:rPr>
          <w:rFonts w:ascii="Book Antiqua" w:hAnsi="Book Antiqua"/>
        </w:rPr>
        <w:t>Vijesh</w:t>
      </w:r>
      <w:proofErr w:type="spellEnd"/>
      <w:r w:rsidRPr="00354CD4">
        <w:rPr>
          <w:rFonts w:ascii="Book Antiqua" w:hAnsi="Book Antiqua"/>
        </w:rPr>
        <w:t xml:space="preserve"> VV, Vandana N, Fathima Ali Benazir J. Y </w:t>
      </w:r>
      <w:proofErr w:type="spellStart"/>
      <w:r w:rsidRPr="00354CD4">
        <w:rPr>
          <w:rFonts w:ascii="Book Antiqua" w:hAnsi="Book Antiqua"/>
        </w:rPr>
        <w:t>choromosomal</w:t>
      </w:r>
      <w:proofErr w:type="spellEnd"/>
      <w:r w:rsidRPr="00354CD4">
        <w:rPr>
          <w:rFonts w:ascii="Book Antiqua" w:hAnsi="Book Antiqua"/>
        </w:rPr>
        <w:t xml:space="preserve"> microdeletion screening in the workup of male infertility and its current status in India. </w:t>
      </w:r>
      <w:r w:rsidRPr="00354CD4">
        <w:rPr>
          <w:rFonts w:ascii="Book Antiqua" w:hAnsi="Book Antiqua"/>
          <w:i/>
          <w:iCs/>
        </w:rPr>
        <w:t xml:space="preserve">Int J </w:t>
      </w:r>
      <w:proofErr w:type="spellStart"/>
      <w:r w:rsidRPr="00354CD4">
        <w:rPr>
          <w:rFonts w:ascii="Book Antiqua" w:hAnsi="Book Antiqua"/>
          <w:i/>
          <w:iCs/>
        </w:rPr>
        <w:t>Fertil</w:t>
      </w:r>
      <w:proofErr w:type="spellEnd"/>
      <w:r w:rsidRPr="00354CD4">
        <w:rPr>
          <w:rFonts w:ascii="Book Antiqua" w:hAnsi="Book Antiqua"/>
          <w:i/>
          <w:iCs/>
        </w:rPr>
        <w:t xml:space="preserve"> </w:t>
      </w:r>
      <w:proofErr w:type="spellStart"/>
      <w:r w:rsidRPr="00354CD4">
        <w:rPr>
          <w:rFonts w:ascii="Book Antiqua" w:hAnsi="Book Antiqua"/>
          <w:i/>
          <w:iCs/>
        </w:rPr>
        <w:t>Steril</w:t>
      </w:r>
      <w:proofErr w:type="spellEnd"/>
      <w:r w:rsidRPr="00354CD4">
        <w:rPr>
          <w:rFonts w:ascii="Book Antiqua" w:hAnsi="Book Antiqua"/>
        </w:rPr>
        <w:t xml:space="preserve"> 2014; </w:t>
      </w:r>
      <w:r w:rsidRPr="00354CD4">
        <w:rPr>
          <w:rFonts w:ascii="Book Antiqua" w:hAnsi="Book Antiqua"/>
          <w:b/>
          <w:bCs/>
        </w:rPr>
        <w:t>7</w:t>
      </w:r>
      <w:r w:rsidRPr="00354CD4">
        <w:rPr>
          <w:rFonts w:ascii="Book Antiqua" w:hAnsi="Book Antiqua"/>
        </w:rPr>
        <w:t>: 253-266 [PMID: 24520494]</w:t>
      </w:r>
    </w:p>
    <w:p w14:paraId="698447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29 </w:t>
      </w:r>
      <w:proofErr w:type="spellStart"/>
      <w:r w:rsidRPr="00354CD4">
        <w:rPr>
          <w:rFonts w:ascii="Book Antiqua" w:hAnsi="Book Antiqua"/>
          <w:b/>
          <w:bCs/>
        </w:rPr>
        <w:t>Siffroi</w:t>
      </w:r>
      <w:proofErr w:type="spellEnd"/>
      <w:r w:rsidRPr="00354CD4">
        <w:rPr>
          <w:rFonts w:ascii="Book Antiqua" w:hAnsi="Book Antiqua"/>
          <w:b/>
          <w:bCs/>
        </w:rPr>
        <w:t xml:space="preserve"> JP</w:t>
      </w:r>
      <w:r w:rsidRPr="00354CD4">
        <w:rPr>
          <w:rFonts w:ascii="Book Antiqua" w:hAnsi="Book Antiqua"/>
        </w:rPr>
        <w:t xml:space="preserve">, Le </w:t>
      </w:r>
      <w:proofErr w:type="spellStart"/>
      <w:r w:rsidRPr="00354CD4">
        <w:rPr>
          <w:rFonts w:ascii="Book Antiqua" w:hAnsi="Book Antiqua"/>
        </w:rPr>
        <w:t>Bourhis</w:t>
      </w:r>
      <w:proofErr w:type="spellEnd"/>
      <w:r w:rsidRPr="00354CD4">
        <w:rPr>
          <w:rFonts w:ascii="Book Antiqua" w:hAnsi="Book Antiqua"/>
        </w:rPr>
        <w:t xml:space="preserve"> C, </w:t>
      </w:r>
      <w:proofErr w:type="spellStart"/>
      <w:r w:rsidRPr="00354CD4">
        <w:rPr>
          <w:rFonts w:ascii="Book Antiqua" w:hAnsi="Book Antiqua"/>
        </w:rPr>
        <w:t>Krausz</w:t>
      </w:r>
      <w:proofErr w:type="spellEnd"/>
      <w:r w:rsidRPr="00354CD4">
        <w:rPr>
          <w:rFonts w:ascii="Book Antiqua" w:hAnsi="Book Antiqua"/>
        </w:rPr>
        <w:t xml:space="preserve"> C, </w:t>
      </w:r>
      <w:proofErr w:type="spellStart"/>
      <w:r w:rsidRPr="00354CD4">
        <w:rPr>
          <w:rFonts w:ascii="Book Antiqua" w:hAnsi="Book Antiqua"/>
        </w:rPr>
        <w:t>Barbaux</w:t>
      </w:r>
      <w:proofErr w:type="spellEnd"/>
      <w:r w:rsidRPr="00354CD4">
        <w:rPr>
          <w:rFonts w:ascii="Book Antiqua" w:hAnsi="Book Antiqua"/>
        </w:rPr>
        <w:t xml:space="preserve"> S, Quintana-</w:t>
      </w:r>
      <w:proofErr w:type="spellStart"/>
      <w:r w:rsidRPr="00354CD4">
        <w:rPr>
          <w:rFonts w:ascii="Book Antiqua" w:hAnsi="Book Antiqua"/>
        </w:rPr>
        <w:t>Murci</w:t>
      </w:r>
      <w:proofErr w:type="spellEnd"/>
      <w:r w:rsidRPr="00354CD4">
        <w:rPr>
          <w:rFonts w:ascii="Book Antiqua" w:hAnsi="Book Antiqua"/>
        </w:rPr>
        <w:t xml:space="preserve"> L, Kanafani S, </w:t>
      </w:r>
      <w:proofErr w:type="spellStart"/>
      <w:r w:rsidRPr="00354CD4">
        <w:rPr>
          <w:rFonts w:ascii="Book Antiqua" w:hAnsi="Book Antiqua"/>
        </w:rPr>
        <w:t>Rouba</w:t>
      </w:r>
      <w:proofErr w:type="spellEnd"/>
      <w:r w:rsidRPr="00354CD4">
        <w:rPr>
          <w:rFonts w:ascii="Book Antiqua" w:hAnsi="Book Antiqua"/>
        </w:rPr>
        <w:t xml:space="preserve"> H, </w:t>
      </w:r>
      <w:proofErr w:type="spellStart"/>
      <w:r w:rsidRPr="00354CD4">
        <w:rPr>
          <w:rFonts w:ascii="Book Antiqua" w:hAnsi="Book Antiqua"/>
        </w:rPr>
        <w:t>Bujan</w:t>
      </w:r>
      <w:proofErr w:type="spellEnd"/>
      <w:r w:rsidRPr="00354CD4">
        <w:rPr>
          <w:rFonts w:ascii="Book Antiqua" w:hAnsi="Book Antiqua"/>
        </w:rPr>
        <w:t xml:space="preserve"> L, </w:t>
      </w:r>
      <w:proofErr w:type="spellStart"/>
      <w:r w:rsidRPr="00354CD4">
        <w:rPr>
          <w:rFonts w:ascii="Book Antiqua" w:hAnsi="Book Antiqua"/>
        </w:rPr>
        <w:t>Bourrouillou</w:t>
      </w:r>
      <w:proofErr w:type="spellEnd"/>
      <w:r w:rsidRPr="00354CD4">
        <w:rPr>
          <w:rFonts w:ascii="Book Antiqua" w:hAnsi="Book Antiqua"/>
        </w:rPr>
        <w:t xml:space="preserve"> G, </w:t>
      </w:r>
      <w:proofErr w:type="spellStart"/>
      <w:r w:rsidRPr="00354CD4">
        <w:rPr>
          <w:rFonts w:ascii="Book Antiqua" w:hAnsi="Book Antiqua"/>
        </w:rPr>
        <w:t>Seifer</w:t>
      </w:r>
      <w:proofErr w:type="spellEnd"/>
      <w:r w:rsidRPr="00354CD4">
        <w:rPr>
          <w:rFonts w:ascii="Book Antiqua" w:hAnsi="Book Antiqua"/>
        </w:rPr>
        <w:t xml:space="preserve"> I, Boucher D, </w:t>
      </w:r>
      <w:proofErr w:type="spellStart"/>
      <w:r w:rsidRPr="00354CD4">
        <w:rPr>
          <w:rFonts w:ascii="Book Antiqua" w:hAnsi="Book Antiqua"/>
        </w:rPr>
        <w:t>Fellous</w:t>
      </w:r>
      <w:proofErr w:type="spellEnd"/>
      <w:r w:rsidRPr="00354CD4">
        <w:rPr>
          <w:rFonts w:ascii="Book Antiqua" w:hAnsi="Book Antiqua"/>
        </w:rPr>
        <w:t xml:space="preserve"> M, </w:t>
      </w:r>
      <w:proofErr w:type="spellStart"/>
      <w:r w:rsidRPr="00354CD4">
        <w:rPr>
          <w:rFonts w:ascii="Book Antiqua" w:hAnsi="Book Antiqua"/>
        </w:rPr>
        <w:t>McElreavey</w:t>
      </w:r>
      <w:proofErr w:type="spellEnd"/>
      <w:r w:rsidRPr="00354CD4">
        <w:rPr>
          <w:rFonts w:ascii="Book Antiqua" w:hAnsi="Book Antiqua"/>
        </w:rPr>
        <w:t xml:space="preserve"> K, </w:t>
      </w:r>
      <w:proofErr w:type="spellStart"/>
      <w:r w:rsidRPr="00354CD4">
        <w:rPr>
          <w:rFonts w:ascii="Book Antiqua" w:hAnsi="Book Antiqua"/>
        </w:rPr>
        <w:t>Dadoune</w:t>
      </w:r>
      <w:proofErr w:type="spellEnd"/>
      <w:r w:rsidRPr="00354CD4">
        <w:rPr>
          <w:rFonts w:ascii="Book Antiqua" w:hAnsi="Book Antiqua"/>
        </w:rPr>
        <w:t xml:space="preserve"> JP. Sex chromosome mosaicism in males carrying Y chromosome long arm deletions. </w:t>
      </w:r>
      <w:r w:rsidRPr="00354CD4">
        <w:rPr>
          <w:rFonts w:ascii="Book Antiqua" w:hAnsi="Book Antiqua"/>
          <w:i/>
          <w:iCs/>
        </w:rPr>
        <w:t xml:space="preserve">Hum </w:t>
      </w:r>
      <w:proofErr w:type="spellStart"/>
      <w:r w:rsidRPr="00354CD4">
        <w:rPr>
          <w:rFonts w:ascii="Book Antiqua" w:hAnsi="Book Antiqua"/>
          <w:i/>
          <w:iCs/>
        </w:rPr>
        <w:t>Reprod</w:t>
      </w:r>
      <w:proofErr w:type="spellEnd"/>
      <w:r w:rsidRPr="00354CD4">
        <w:rPr>
          <w:rFonts w:ascii="Book Antiqua" w:hAnsi="Book Antiqua"/>
        </w:rPr>
        <w:t xml:space="preserve"> 2000; </w:t>
      </w:r>
      <w:r w:rsidRPr="00354CD4">
        <w:rPr>
          <w:rFonts w:ascii="Book Antiqua" w:hAnsi="Book Antiqua"/>
          <w:b/>
          <w:bCs/>
        </w:rPr>
        <w:t>15</w:t>
      </w:r>
      <w:r w:rsidRPr="00354CD4">
        <w:rPr>
          <w:rFonts w:ascii="Book Antiqua" w:hAnsi="Book Antiqua"/>
        </w:rPr>
        <w:t>: 2559-2562 [PMID: 11098026 DOI: 10.1093/</w:t>
      </w:r>
      <w:proofErr w:type="spellStart"/>
      <w:r w:rsidRPr="00354CD4">
        <w:rPr>
          <w:rFonts w:ascii="Book Antiqua" w:hAnsi="Book Antiqua"/>
        </w:rPr>
        <w:t>humrep</w:t>
      </w:r>
      <w:proofErr w:type="spellEnd"/>
      <w:r w:rsidRPr="00354CD4">
        <w:rPr>
          <w:rFonts w:ascii="Book Antiqua" w:hAnsi="Book Antiqua"/>
        </w:rPr>
        <w:t>/15.12.2559]</w:t>
      </w:r>
    </w:p>
    <w:p w14:paraId="12BDA81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30 </w:t>
      </w:r>
      <w:r w:rsidRPr="00354CD4">
        <w:rPr>
          <w:rFonts w:ascii="Book Antiqua" w:hAnsi="Book Antiqua"/>
          <w:b/>
          <w:bCs/>
        </w:rPr>
        <w:t>Müller J</w:t>
      </w:r>
      <w:r w:rsidRPr="00354CD4">
        <w:rPr>
          <w:rFonts w:ascii="Book Antiqua" w:hAnsi="Book Antiqua"/>
        </w:rPr>
        <w:t xml:space="preserve">, </w:t>
      </w:r>
      <w:proofErr w:type="spellStart"/>
      <w:r w:rsidRPr="00354CD4">
        <w:rPr>
          <w:rFonts w:ascii="Book Antiqua" w:hAnsi="Book Antiqua"/>
        </w:rPr>
        <w:t>Ritzén</w:t>
      </w:r>
      <w:proofErr w:type="spellEnd"/>
      <w:r w:rsidRPr="00354CD4">
        <w:rPr>
          <w:rFonts w:ascii="Book Antiqua" w:hAnsi="Book Antiqua"/>
        </w:rPr>
        <w:t xml:space="preserve"> EM, Ivarsson SA, </w:t>
      </w:r>
      <w:proofErr w:type="spellStart"/>
      <w:r w:rsidRPr="00354CD4">
        <w:rPr>
          <w:rFonts w:ascii="Book Antiqua" w:hAnsi="Book Antiqua"/>
        </w:rPr>
        <w:t>Rajpert</w:t>
      </w:r>
      <w:proofErr w:type="spellEnd"/>
      <w:r w:rsidRPr="00354CD4">
        <w:rPr>
          <w:rFonts w:ascii="Book Antiqua" w:hAnsi="Book Antiqua"/>
        </w:rPr>
        <w:t xml:space="preserve">-De </w:t>
      </w:r>
      <w:proofErr w:type="spellStart"/>
      <w:r w:rsidRPr="00354CD4">
        <w:rPr>
          <w:rFonts w:ascii="Book Antiqua" w:hAnsi="Book Antiqua"/>
        </w:rPr>
        <w:t>Meyts</w:t>
      </w:r>
      <w:proofErr w:type="spellEnd"/>
      <w:r w:rsidRPr="00354CD4">
        <w:rPr>
          <w:rFonts w:ascii="Book Antiqua" w:hAnsi="Book Antiqua"/>
        </w:rPr>
        <w:t xml:space="preserve"> E, </w:t>
      </w:r>
      <w:proofErr w:type="spellStart"/>
      <w:r w:rsidRPr="00354CD4">
        <w:rPr>
          <w:rFonts w:ascii="Book Antiqua" w:hAnsi="Book Antiqua"/>
        </w:rPr>
        <w:t>Norjavaara</w:t>
      </w:r>
      <w:proofErr w:type="spellEnd"/>
      <w:r w:rsidRPr="00354CD4">
        <w:rPr>
          <w:rFonts w:ascii="Book Antiqua" w:hAnsi="Book Antiqua"/>
        </w:rPr>
        <w:t xml:space="preserve"> E, </w:t>
      </w:r>
      <w:proofErr w:type="spellStart"/>
      <w:r w:rsidRPr="00354CD4">
        <w:rPr>
          <w:rFonts w:ascii="Book Antiqua" w:hAnsi="Book Antiqua"/>
        </w:rPr>
        <w:t>Skakkebaek</w:t>
      </w:r>
      <w:proofErr w:type="spellEnd"/>
      <w:r w:rsidRPr="00354CD4">
        <w:rPr>
          <w:rFonts w:ascii="Book Antiqua" w:hAnsi="Book Antiqua"/>
        </w:rPr>
        <w:t xml:space="preserve"> NE. Management of males with 45,X/46,XY gonadal dysgenesis. </w:t>
      </w:r>
      <w:proofErr w:type="spellStart"/>
      <w:r w:rsidRPr="00354CD4">
        <w:rPr>
          <w:rFonts w:ascii="Book Antiqua" w:hAnsi="Book Antiqua"/>
          <w:i/>
          <w:iCs/>
        </w:rPr>
        <w:t>Horm</w:t>
      </w:r>
      <w:proofErr w:type="spellEnd"/>
      <w:r w:rsidRPr="00354CD4">
        <w:rPr>
          <w:rFonts w:ascii="Book Antiqua" w:hAnsi="Book Antiqua"/>
          <w:i/>
          <w:iCs/>
        </w:rPr>
        <w:t xml:space="preserve"> Res</w:t>
      </w:r>
      <w:r w:rsidRPr="00354CD4">
        <w:rPr>
          <w:rFonts w:ascii="Book Antiqua" w:hAnsi="Book Antiqua"/>
        </w:rPr>
        <w:t xml:space="preserve"> 1999; </w:t>
      </w:r>
      <w:r w:rsidRPr="00354CD4">
        <w:rPr>
          <w:rFonts w:ascii="Book Antiqua" w:hAnsi="Book Antiqua"/>
          <w:b/>
          <w:bCs/>
        </w:rPr>
        <w:t>52</w:t>
      </w:r>
      <w:r w:rsidRPr="00354CD4">
        <w:rPr>
          <w:rFonts w:ascii="Book Antiqua" w:hAnsi="Book Antiqua"/>
        </w:rPr>
        <w:t>: 11-14 [PMID: 10640893 DOI: 10.1159/000023425]</w:t>
      </w:r>
    </w:p>
    <w:p w14:paraId="10E531DA"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lastRenderedPageBreak/>
        <w:t xml:space="preserve">31 </w:t>
      </w:r>
      <w:r w:rsidRPr="00354CD4">
        <w:rPr>
          <w:rFonts w:ascii="Book Antiqua" w:hAnsi="Book Antiqua"/>
          <w:b/>
          <w:bCs/>
        </w:rPr>
        <w:t>Liu AX</w:t>
      </w:r>
      <w:r w:rsidRPr="00354CD4">
        <w:rPr>
          <w:rFonts w:ascii="Book Antiqua" w:hAnsi="Book Antiqua"/>
        </w:rPr>
        <w:t xml:space="preserve">, Shi HY, Cai ZJ, Liu A, Zhang D, Huang HF, </w:t>
      </w:r>
      <w:proofErr w:type="spellStart"/>
      <w:r w:rsidRPr="00354CD4">
        <w:rPr>
          <w:rFonts w:ascii="Book Antiqua" w:hAnsi="Book Antiqua"/>
        </w:rPr>
        <w:t>Jin</w:t>
      </w:r>
      <w:proofErr w:type="spellEnd"/>
      <w:r w:rsidRPr="00354CD4">
        <w:rPr>
          <w:rFonts w:ascii="Book Antiqua" w:hAnsi="Book Antiqua"/>
        </w:rPr>
        <w:t xml:space="preserve"> HM. Increased risk of gonadal malignancy and prophylactic gonadectomy: a study of 102 phenotypic female patients with Y chromosome or Y-derived sequences. </w:t>
      </w:r>
      <w:r w:rsidRPr="00354CD4">
        <w:rPr>
          <w:rFonts w:ascii="Book Antiqua" w:hAnsi="Book Antiqua"/>
          <w:i/>
          <w:iCs/>
        </w:rPr>
        <w:t xml:space="preserve">Hum </w:t>
      </w:r>
      <w:proofErr w:type="spellStart"/>
      <w:r w:rsidRPr="00354CD4">
        <w:rPr>
          <w:rFonts w:ascii="Book Antiqua" w:hAnsi="Book Antiqua"/>
          <w:i/>
          <w:iCs/>
        </w:rPr>
        <w:t>Reprod</w:t>
      </w:r>
      <w:proofErr w:type="spellEnd"/>
      <w:r w:rsidRPr="00354CD4">
        <w:rPr>
          <w:rFonts w:ascii="Book Antiqua" w:hAnsi="Book Antiqua"/>
        </w:rPr>
        <w:t xml:space="preserve"> 2014; </w:t>
      </w:r>
      <w:r w:rsidRPr="00354CD4">
        <w:rPr>
          <w:rFonts w:ascii="Book Antiqua" w:hAnsi="Book Antiqua"/>
          <w:b/>
          <w:bCs/>
        </w:rPr>
        <w:t>29</w:t>
      </w:r>
      <w:r w:rsidRPr="00354CD4">
        <w:rPr>
          <w:rFonts w:ascii="Book Antiqua" w:hAnsi="Book Antiqua"/>
        </w:rPr>
        <w:t>: 1413-1419 [PMID: 24826988 DOI: 10.1093/</w:t>
      </w:r>
      <w:proofErr w:type="spellStart"/>
      <w:r w:rsidRPr="00354CD4">
        <w:rPr>
          <w:rFonts w:ascii="Book Antiqua" w:hAnsi="Book Antiqua"/>
        </w:rPr>
        <w:t>humrep</w:t>
      </w:r>
      <w:proofErr w:type="spellEnd"/>
      <w:r w:rsidRPr="00354CD4">
        <w:rPr>
          <w:rFonts w:ascii="Book Antiqua" w:hAnsi="Book Antiqua"/>
        </w:rPr>
        <w:t>/deu109]</w:t>
      </w:r>
    </w:p>
    <w:p w14:paraId="43B628F9"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32 </w:t>
      </w:r>
      <w:r w:rsidRPr="00354CD4">
        <w:rPr>
          <w:rFonts w:ascii="Book Antiqua" w:hAnsi="Book Antiqua"/>
          <w:b/>
          <w:bCs/>
        </w:rPr>
        <w:t>Huang H</w:t>
      </w:r>
      <w:r w:rsidRPr="00354CD4">
        <w:rPr>
          <w:rFonts w:ascii="Book Antiqua" w:hAnsi="Book Antiqua"/>
        </w:rPr>
        <w:t xml:space="preserve">, Wang C, Tian Q. Gonadal </w:t>
      </w:r>
      <w:proofErr w:type="spellStart"/>
      <w:r w:rsidRPr="00354CD4">
        <w:rPr>
          <w:rFonts w:ascii="Book Antiqua" w:hAnsi="Book Antiqua"/>
        </w:rPr>
        <w:t>tumour</w:t>
      </w:r>
      <w:proofErr w:type="spellEnd"/>
      <w:r w:rsidRPr="00354CD4">
        <w:rPr>
          <w:rFonts w:ascii="Book Antiqua" w:hAnsi="Book Antiqua"/>
        </w:rPr>
        <w:t xml:space="preserve"> risk in 292 phenotypic female patients with disorders of sex development containing Y chromosome or Y-derived sequence. </w:t>
      </w:r>
      <w:r w:rsidRPr="00354CD4">
        <w:rPr>
          <w:rFonts w:ascii="Book Antiqua" w:hAnsi="Book Antiqua"/>
          <w:i/>
          <w:iCs/>
        </w:rPr>
        <w:t xml:space="preserve">Clin Endocrinol </w:t>
      </w:r>
      <w:r w:rsidRPr="00354CD4">
        <w:rPr>
          <w:rFonts w:ascii="Book Antiqua" w:hAnsi="Book Antiqua"/>
        </w:rPr>
        <w:t>(</w:t>
      </w:r>
      <w:proofErr w:type="spellStart"/>
      <w:r w:rsidRPr="00354CD4">
        <w:rPr>
          <w:rFonts w:ascii="Book Antiqua" w:hAnsi="Book Antiqua"/>
        </w:rPr>
        <w:t>Oxf</w:t>
      </w:r>
      <w:proofErr w:type="spellEnd"/>
      <w:r w:rsidRPr="00354CD4">
        <w:rPr>
          <w:rFonts w:ascii="Book Antiqua" w:hAnsi="Book Antiqua"/>
        </w:rPr>
        <w:t xml:space="preserve">) 2017; </w:t>
      </w:r>
      <w:r w:rsidRPr="00354CD4">
        <w:rPr>
          <w:rFonts w:ascii="Book Antiqua" w:hAnsi="Book Antiqua"/>
          <w:b/>
          <w:bCs/>
        </w:rPr>
        <w:t>86</w:t>
      </w:r>
      <w:r w:rsidRPr="00354CD4">
        <w:rPr>
          <w:rFonts w:ascii="Book Antiqua" w:hAnsi="Book Antiqua"/>
        </w:rPr>
        <w:t>: 621-627 [PMID: 27862157 DOI: 10.1111/cen.13255]</w:t>
      </w:r>
    </w:p>
    <w:p w14:paraId="3E4EBBD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33 </w:t>
      </w:r>
      <w:proofErr w:type="spellStart"/>
      <w:r w:rsidRPr="00354CD4">
        <w:rPr>
          <w:rFonts w:ascii="Book Antiqua" w:hAnsi="Book Antiqua"/>
          <w:b/>
          <w:bCs/>
        </w:rPr>
        <w:t>Dumeige</w:t>
      </w:r>
      <w:proofErr w:type="spellEnd"/>
      <w:r w:rsidRPr="00354CD4">
        <w:rPr>
          <w:rFonts w:ascii="Book Antiqua" w:hAnsi="Book Antiqua"/>
          <w:b/>
          <w:bCs/>
        </w:rPr>
        <w:t xml:space="preserve"> L</w:t>
      </w:r>
      <w:r w:rsidRPr="00354CD4">
        <w:rPr>
          <w:rFonts w:ascii="Book Antiqua" w:hAnsi="Book Antiqua"/>
        </w:rPr>
        <w:t xml:space="preserve">, </w:t>
      </w:r>
      <w:proofErr w:type="spellStart"/>
      <w:r w:rsidRPr="00354CD4">
        <w:rPr>
          <w:rFonts w:ascii="Book Antiqua" w:hAnsi="Book Antiqua"/>
        </w:rPr>
        <w:t>Chatelais</w:t>
      </w:r>
      <w:proofErr w:type="spellEnd"/>
      <w:r w:rsidRPr="00354CD4">
        <w:rPr>
          <w:rFonts w:ascii="Book Antiqua" w:hAnsi="Book Antiqua"/>
        </w:rPr>
        <w:t xml:space="preserve"> L, </w:t>
      </w:r>
      <w:proofErr w:type="spellStart"/>
      <w:r w:rsidRPr="00354CD4">
        <w:rPr>
          <w:rFonts w:ascii="Book Antiqua" w:hAnsi="Book Antiqua"/>
        </w:rPr>
        <w:t>Bouvattier</w:t>
      </w:r>
      <w:proofErr w:type="spellEnd"/>
      <w:r w:rsidRPr="00354CD4">
        <w:rPr>
          <w:rFonts w:ascii="Book Antiqua" w:hAnsi="Book Antiqua"/>
        </w:rPr>
        <w:t xml:space="preserve"> C, De </w:t>
      </w:r>
      <w:proofErr w:type="spellStart"/>
      <w:r w:rsidRPr="00354CD4">
        <w:rPr>
          <w:rFonts w:ascii="Book Antiqua" w:hAnsi="Book Antiqua"/>
        </w:rPr>
        <w:t>Kerdanet</w:t>
      </w:r>
      <w:proofErr w:type="spellEnd"/>
      <w:r w:rsidRPr="00354CD4">
        <w:rPr>
          <w:rFonts w:ascii="Book Antiqua" w:hAnsi="Book Antiqua"/>
        </w:rPr>
        <w:t xml:space="preserve"> M, Hyon C, </w:t>
      </w:r>
      <w:proofErr w:type="spellStart"/>
      <w:r w:rsidRPr="00354CD4">
        <w:rPr>
          <w:rFonts w:ascii="Book Antiqua" w:hAnsi="Book Antiqua"/>
        </w:rPr>
        <w:t>Esteva</w:t>
      </w:r>
      <w:proofErr w:type="spellEnd"/>
      <w:r w:rsidRPr="00354CD4">
        <w:rPr>
          <w:rFonts w:ascii="Book Antiqua" w:hAnsi="Book Antiqua"/>
        </w:rPr>
        <w:t xml:space="preserve"> B, Samara-</w:t>
      </w:r>
      <w:proofErr w:type="spellStart"/>
      <w:r w:rsidRPr="00354CD4">
        <w:rPr>
          <w:rFonts w:ascii="Book Antiqua" w:hAnsi="Book Antiqua"/>
        </w:rPr>
        <w:t>Boustani</w:t>
      </w:r>
      <w:proofErr w:type="spellEnd"/>
      <w:r w:rsidRPr="00354CD4">
        <w:rPr>
          <w:rFonts w:ascii="Book Antiqua" w:hAnsi="Book Antiqua"/>
        </w:rPr>
        <w:t xml:space="preserve"> D, </w:t>
      </w:r>
      <w:proofErr w:type="spellStart"/>
      <w:r w:rsidRPr="00354CD4">
        <w:rPr>
          <w:rFonts w:ascii="Book Antiqua" w:hAnsi="Book Antiqua"/>
        </w:rPr>
        <w:t>Zenaty</w:t>
      </w:r>
      <w:proofErr w:type="spellEnd"/>
      <w:r w:rsidRPr="00354CD4">
        <w:rPr>
          <w:rFonts w:ascii="Book Antiqua" w:hAnsi="Book Antiqua"/>
        </w:rPr>
        <w:t xml:space="preserve"> D, Nicolino M, Baron S, Metz-Blond C, </w:t>
      </w:r>
      <w:proofErr w:type="spellStart"/>
      <w:r w:rsidRPr="00354CD4">
        <w:rPr>
          <w:rFonts w:ascii="Book Antiqua" w:hAnsi="Book Antiqua"/>
        </w:rPr>
        <w:t>Naud-Saudreau</w:t>
      </w:r>
      <w:proofErr w:type="spellEnd"/>
      <w:r w:rsidRPr="00354CD4">
        <w:rPr>
          <w:rFonts w:ascii="Book Antiqua" w:hAnsi="Book Antiqua"/>
        </w:rPr>
        <w:t xml:space="preserve"> C, Dupuis C, Léger J, </w:t>
      </w:r>
      <w:proofErr w:type="spellStart"/>
      <w:r w:rsidRPr="00354CD4">
        <w:rPr>
          <w:rFonts w:ascii="Book Antiqua" w:hAnsi="Book Antiqua"/>
        </w:rPr>
        <w:t>Siffroi</w:t>
      </w:r>
      <w:proofErr w:type="spellEnd"/>
      <w:r w:rsidRPr="00354CD4">
        <w:rPr>
          <w:rFonts w:ascii="Book Antiqua" w:hAnsi="Book Antiqua"/>
        </w:rPr>
        <w:t xml:space="preserve"> JP, </w:t>
      </w:r>
      <w:proofErr w:type="spellStart"/>
      <w:r w:rsidRPr="00354CD4">
        <w:rPr>
          <w:rFonts w:ascii="Book Antiqua" w:hAnsi="Book Antiqua"/>
        </w:rPr>
        <w:t>Donadille</w:t>
      </w:r>
      <w:proofErr w:type="spellEnd"/>
      <w:r w:rsidRPr="00354CD4">
        <w:rPr>
          <w:rFonts w:ascii="Book Antiqua" w:hAnsi="Book Antiqua"/>
        </w:rPr>
        <w:t xml:space="preserve"> B, Christin-</w:t>
      </w:r>
      <w:proofErr w:type="spellStart"/>
      <w:r w:rsidRPr="00354CD4">
        <w:rPr>
          <w:rFonts w:ascii="Book Antiqua" w:hAnsi="Book Antiqua"/>
        </w:rPr>
        <w:t>Maitre</w:t>
      </w:r>
      <w:proofErr w:type="spellEnd"/>
      <w:r w:rsidRPr="00354CD4">
        <w:rPr>
          <w:rFonts w:ascii="Book Antiqua" w:hAnsi="Book Antiqua"/>
        </w:rPr>
        <w:t xml:space="preserve"> S, </w:t>
      </w:r>
      <w:proofErr w:type="spellStart"/>
      <w:r w:rsidRPr="00354CD4">
        <w:rPr>
          <w:rFonts w:ascii="Book Antiqua" w:hAnsi="Book Antiqua"/>
        </w:rPr>
        <w:t>Carel</w:t>
      </w:r>
      <w:proofErr w:type="spellEnd"/>
      <w:r w:rsidRPr="00354CD4">
        <w:rPr>
          <w:rFonts w:ascii="Book Antiqua" w:hAnsi="Book Antiqua"/>
        </w:rPr>
        <w:t xml:space="preserve"> JC, </w:t>
      </w:r>
      <w:proofErr w:type="spellStart"/>
      <w:r w:rsidRPr="00354CD4">
        <w:rPr>
          <w:rFonts w:ascii="Book Antiqua" w:hAnsi="Book Antiqua"/>
        </w:rPr>
        <w:t>Coutant</w:t>
      </w:r>
      <w:proofErr w:type="spellEnd"/>
      <w:r w:rsidRPr="00354CD4">
        <w:rPr>
          <w:rFonts w:ascii="Book Antiqua" w:hAnsi="Book Antiqua"/>
        </w:rPr>
        <w:t xml:space="preserve"> R, </w:t>
      </w:r>
      <w:proofErr w:type="spellStart"/>
      <w:r w:rsidRPr="00354CD4">
        <w:rPr>
          <w:rFonts w:ascii="Book Antiqua" w:hAnsi="Book Antiqua"/>
        </w:rPr>
        <w:t>Martinerie</w:t>
      </w:r>
      <w:proofErr w:type="spellEnd"/>
      <w:r w:rsidRPr="00354CD4">
        <w:rPr>
          <w:rFonts w:ascii="Book Antiqua" w:hAnsi="Book Antiqua"/>
        </w:rPr>
        <w:t xml:space="preserve"> L. Should 45,X/46,XY boys with no or mild anomaly of external genitalia be investigated and followed up? </w:t>
      </w:r>
      <w:r w:rsidRPr="00354CD4">
        <w:rPr>
          <w:rFonts w:ascii="Book Antiqua" w:hAnsi="Book Antiqua"/>
          <w:i/>
          <w:iCs/>
        </w:rPr>
        <w:t>Eur J Endocrinol</w:t>
      </w:r>
      <w:r w:rsidRPr="00354CD4">
        <w:rPr>
          <w:rFonts w:ascii="Book Antiqua" w:hAnsi="Book Antiqua"/>
        </w:rPr>
        <w:t xml:space="preserve"> 2018; </w:t>
      </w:r>
      <w:r w:rsidRPr="00354CD4">
        <w:rPr>
          <w:rFonts w:ascii="Book Antiqua" w:hAnsi="Book Antiqua"/>
          <w:b/>
          <w:bCs/>
        </w:rPr>
        <w:t>179</w:t>
      </w:r>
      <w:r w:rsidRPr="00354CD4">
        <w:rPr>
          <w:rFonts w:ascii="Book Antiqua" w:hAnsi="Book Antiqua"/>
        </w:rPr>
        <w:t>: 181-190 [PMID: 29973376 DOI: 10.1530/EJE-18-0309]</w:t>
      </w:r>
    </w:p>
    <w:bookmarkEnd w:id="4"/>
    <w:bookmarkEnd w:id="5"/>
    <w:p w14:paraId="0BD5A065" w14:textId="77777777" w:rsidR="00000000" w:rsidRDefault="00D62F27" w:rsidP="007A2CA9">
      <w:pPr>
        <w:snapToGrid w:val="0"/>
        <w:spacing w:line="360" w:lineRule="auto"/>
        <w:jc w:val="both"/>
        <w:rPr>
          <w:rFonts w:ascii="Book Antiqua" w:hAnsi="Book Antiqua"/>
        </w:rPr>
        <w:sectPr w:rsidR="00000000" w:rsidSect="00E53B99">
          <w:pgSz w:w="12240" w:h="15840"/>
          <w:pgMar w:top="1440" w:right="1440" w:bottom="1440" w:left="1440" w:header="720" w:footer="720" w:gutter="0"/>
          <w:cols w:space="720"/>
          <w:docGrid w:linePitch="360"/>
        </w:sectPr>
      </w:pPr>
    </w:p>
    <w:p w14:paraId="1D76F80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lastRenderedPageBreak/>
        <w:t>Footnotes</w:t>
      </w:r>
    </w:p>
    <w:p w14:paraId="78167E0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Informed consent statement: </w:t>
      </w:r>
      <w:r w:rsidRPr="00354CD4">
        <w:rPr>
          <w:rFonts w:ascii="Book Antiqua" w:eastAsia="Book Antiqua" w:hAnsi="Book Antiqua" w:cs="Book Antiqua"/>
          <w:color w:val="000000"/>
          <w:shd w:val="clear" w:color="auto" w:fill="FFFFFF"/>
        </w:rPr>
        <w:t>All study participants, or their legal guardian</w:t>
      </w:r>
      <w:r w:rsidR="00B12DFF" w:rsidRPr="00354CD4">
        <w:rPr>
          <w:rFonts w:ascii="Book Antiqua" w:eastAsia="Book Antiqua" w:hAnsi="Book Antiqua" w:cs="Book Antiqua"/>
          <w:color w:val="000000"/>
          <w:shd w:val="clear" w:color="auto" w:fill="FFFFFF"/>
        </w:rPr>
        <w:t>s</w:t>
      </w:r>
      <w:r w:rsidRPr="00354CD4">
        <w:rPr>
          <w:rFonts w:ascii="Book Antiqua" w:eastAsia="Book Antiqua" w:hAnsi="Book Antiqua" w:cs="Book Antiqua"/>
          <w:color w:val="000000"/>
          <w:shd w:val="clear" w:color="auto" w:fill="FFFFFF"/>
        </w:rPr>
        <w:t>, provided informed written consent prior to study enrollment.</w:t>
      </w:r>
    </w:p>
    <w:p w14:paraId="11EEEAE8" w14:textId="77777777" w:rsidR="00A77B3E" w:rsidRPr="00354CD4" w:rsidRDefault="00A77B3E" w:rsidP="007A2CA9">
      <w:pPr>
        <w:snapToGrid w:val="0"/>
        <w:spacing w:line="360" w:lineRule="auto"/>
        <w:jc w:val="both"/>
        <w:rPr>
          <w:rFonts w:ascii="Book Antiqua" w:hAnsi="Book Antiqua"/>
        </w:rPr>
      </w:pPr>
    </w:p>
    <w:p w14:paraId="15B677A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Conflict-of-interest statement: </w:t>
      </w:r>
      <w:r w:rsidRPr="00354CD4">
        <w:rPr>
          <w:rFonts w:ascii="Book Antiqua" w:eastAsia="Book Antiqua" w:hAnsi="Book Antiqua" w:cs="Book Antiqua"/>
          <w:color w:val="000000"/>
        </w:rPr>
        <w:t>The authors have no conflicts of interest to declare</w:t>
      </w:r>
      <w:r w:rsidR="00B12DFF" w:rsidRPr="00354CD4">
        <w:rPr>
          <w:rFonts w:ascii="Book Antiqua" w:eastAsia="Book Antiqua" w:hAnsi="Book Antiqua" w:cs="Book Antiqua"/>
          <w:color w:val="000000"/>
        </w:rPr>
        <w:t>.</w:t>
      </w:r>
    </w:p>
    <w:p w14:paraId="14195CC6" w14:textId="77777777" w:rsidR="00A77B3E" w:rsidRPr="00354CD4" w:rsidRDefault="00A77B3E" w:rsidP="007A2CA9">
      <w:pPr>
        <w:snapToGrid w:val="0"/>
        <w:spacing w:line="360" w:lineRule="auto"/>
        <w:jc w:val="both"/>
        <w:rPr>
          <w:rFonts w:ascii="Book Antiqua" w:hAnsi="Book Antiqua"/>
        </w:rPr>
      </w:pPr>
    </w:p>
    <w:p w14:paraId="2C08CB42" w14:textId="77777777" w:rsidR="00A77B3E" w:rsidRPr="00354CD4" w:rsidRDefault="00CB5E03" w:rsidP="007A2CA9">
      <w:pPr>
        <w:snapToGrid w:val="0"/>
        <w:spacing w:line="360" w:lineRule="auto"/>
        <w:jc w:val="both"/>
        <w:rPr>
          <w:rFonts w:ascii="Book Antiqua" w:eastAsia="Book Antiqua" w:hAnsi="Book Antiqua" w:cs="Book Antiqua"/>
          <w:color w:val="000000"/>
        </w:rPr>
      </w:pPr>
      <w:r w:rsidRPr="00354CD4">
        <w:rPr>
          <w:rFonts w:ascii="Book Antiqua" w:eastAsia="Book Antiqua" w:hAnsi="Book Antiqua" w:cs="Book Antiqua"/>
          <w:b/>
          <w:bCs/>
          <w:color w:val="000000"/>
        </w:rPr>
        <w:t xml:space="preserve">CARE Checklist (2016) statement: </w:t>
      </w:r>
      <w:r w:rsidR="00B12DFF" w:rsidRPr="00354CD4">
        <w:rPr>
          <w:rFonts w:ascii="Book Antiqua" w:eastAsia="Book Antiqua" w:hAnsi="Book Antiqua" w:cs="Book Antiqua"/>
          <w:color w:val="000000"/>
        </w:rPr>
        <w:t>The authors have read the CARE Checklist (2016), and the manuscript was prepared and revised according to the CARE Checklist (2016).</w:t>
      </w:r>
    </w:p>
    <w:p w14:paraId="686A66B6" w14:textId="77777777" w:rsidR="00A77B3E" w:rsidRPr="00354CD4" w:rsidRDefault="00A77B3E" w:rsidP="007A2CA9">
      <w:pPr>
        <w:snapToGrid w:val="0"/>
        <w:spacing w:line="360" w:lineRule="auto"/>
        <w:jc w:val="both"/>
        <w:rPr>
          <w:rFonts w:ascii="Book Antiqua" w:hAnsi="Book Antiqua"/>
        </w:rPr>
      </w:pPr>
    </w:p>
    <w:p w14:paraId="54F335B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Open-Access: </w:t>
      </w:r>
      <w:r w:rsidRPr="00354C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61D43B" w14:textId="77777777" w:rsidR="00A77B3E" w:rsidRPr="00354CD4" w:rsidRDefault="00A77B3E" w:rsidP="007A2CA9">
      <w:pPr>
        <w:snapToGrid w:val="0"/>
        <w:spacing w:line="360" w:lineRule="auto"/>
        <w:jc w:val="both"/>
        <w:rPr>
          <w:rFonts w:ascii="Book Antiqua" w:hAnsi="Book Antiqua"/>
        </w:rPr>
      </w:pPr>
    </w:p>
    <w:p w14:paraId="711787D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Manuscript source: </w:t>
      </w:r>
      <w:r w:rsidRPr="00354CD4">
        <w:rPr>
          <w:rFonts w:ascii="Book Antiqua" w:eastAsia="Book Antiqua" w:hAnsi="Book Antiqua" w:cs="Book Antiqua"/>
          <w:color w:val="000000"/>
        </w:rPr>
        <w:t xml:space="preserve">Unsolicited </w:t>
      </w:r>
      <w:r w:rsidR="00C31ECD" w:rsidRPr="00354CD4">
        <w:rPr>
          <w:rFonts w:ascii="Book Antiqua" w:eastAsia="Book Antiqua" w:hAnsi="Book Antiqua" w:cs="Book Antiqua"/>
          <w:color w:val="000000"/>
        </w:rPr>
        <w:t>m</w:t>
      </w:r>
      <w:r w:rsidRPr="00354CD4">
        <w:rPr>
          <w:rFonts w:ascii="Book Antiqua" w:eastAsia="Book Antiqua" w:hAnsi="Book Antiqua" w:cs="Book Antiqua"/>
          <w:color w:val="000000"/>
        </w:rPr>
        <w:t>anuscript</w:t>
      </w:r>
    </w:p>
    <w:p w14:paraId="2EC41E79" w14:textId="77777777" w:rsidR="00A77B3E" w:rsidRPr="00354CD4" w:rsidRDefault="00A77B3E" w:rsidP="007A2CA9">
      <w:pPr>
        <w:snapToGrid w:val="0"/>
        <w:spacing w:line="360" w:lineRule="auto"/>
        <w:jc w:val="both"/>
        <w:rPr>
          <w:rFonts w:ascii="Book Antiqua" w:hAnsi="Book Antiqua"/>
        </w:rPr>
      </w:pPr>
    </w:p>
    <w:p w14:paraId="34D1E518" w14:textId="5A11A008"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Peer-review started: </w:t>
      </w:r>
      <w:r w:rsidR="00B12DFF" w:rsidRPr="00354CD4">
        <w:rPr>
          <w:rFonts w:ascii="Book Antiqua" w:eastAsia="Book Antiqua" w:hAnsi="Book Antiqua" w:cs="Book Antiqua"/>
          <w:color w:val="000000"/>
        </w:rPr>
        <w:t>August</w:t>
      </w:r>
      <w:r w:rsidR="00E93EBF" w:rsidRPr="00354CD4">
        <w:rPr>
          <w:rFonts w:ascii="Book Antiqua" w:eastAsia="Book Antiqua" w:hAnsi="Book Antiqua" w:cs="Book Antiqua"/>
          <w:color w:val="000000"/>
        </w:rPr>
        <w:t xml:space="preserve"> </w:t>
      </w:r>
      <w:r w:rsidR="00B12DFF" w:rsidRPr="00354CD4">
        <w:rPr>
          <w:rFonts w:ascii="Book Antiqua" w:eastAsia="Book Antiqua" w:hAnsi="Book Antiqua" w:cs="Book Antiqua"/>
          <w:color w:val="000000"/>
        </w:rPr>
        <w:t>6</w:t>
      </w:r>
      <w:r w:rsidRPr="00354CD4">
        <w:rPr>
          <w:rFonts w:ascii="Book Antiqua" w:eastAsia="Book Antiqua" w:hAnsi="Book Antiqua" w:cs="Book Antiqua"/>
          <w:color w:val="000000"/>
        </w:rPr>
        <w:t>, 2020</w:t>
      </w:r>
    </w:p>
    <w:p w14:paraId="734E9B17"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First decision: </w:t>
      </w:r>
      <w:r w:rsidRPr="00354CD4">
        <w:rPr>
          <w:rFonts w:ascii="Book Antiqua" w:eastAsia="Book Antiqua" w:hAnsi="Book Antiqua" w:cs="Book Antiqua"/>
          <w:color w:val="000000"/>
        </w:rPr>
        <w:t>September 13, 2020</w:t>
      </w:r>
    </w:p>
    <w:p w14:paraId="29A0A53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Article in press: </w:t>
      </w:r>
    </w:p>
    <w:p w14:paraId="12EFCD96" w14:textId="77777777" w:rsidR="00A77B3E" w:rsidRPr="00354CD4" w:rsidRDefault="00A77B3E" w:rsidP="007A2CA9">
      <w:pPr>
        <w:snapToGrid w:val="0"/>
        <w:spacing w:line="360" w:lineRule="auto"/>
        <w:jc w:val="both"/>
        <w:rPr>
          <w:rFonts w:ascii="Book Antiqua" w:hAnsi="Book Antiqua"/>
        </w:rPr>
      </w:pPr>
    </w:p>
    <w:p w14:paraId="14AE9E5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Specialty type: </w:t>
      </w:r>
      <w:r w:rsidR="00C31ECD" w:rsidRPr="00354CD4">
        <w:rPr>
          <w:rFonts w:ascii="Book Antiqua" w:eastAsia="Book Antiqua" w:hAnsi="Book Antiqua" w:cs="Book Antiqua"/>
          <w:color w:val="000000"/>
        </w:rPr>
        <w:t>Medicine, research and experimental</w:t>
      </w:r>
    </w:p>
    <w:p w14:paraId="09FDB8A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Country/Territory of origin: </w:t>
      </w:r>
      <w:r w:rsidRPr="00354CD4">
        <w:rPr>
          <w:rFonts w:ascii="Book Antiqua" w:eastAsia="Book Antiqua" w:hAnsi="Book Antiqua" w:cs="Book Antiqua"/>
          <w:color w:val="000000"/>
        </w:rPr>
        <w:t>China</w:t>
      </w:r>
    </w:p>
    <w:p w14:paraId="65A12C2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Peer-review report’s scientific quality classification</w:t>
      </w:r>
    </w:p>
    <w:p w14:paraId="7328371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A (Excellent): 0</w:t>
      </w:r>
    </w:p>
    <w:p w14:paraId="68D7A7B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B (Very good): 0</w:t>
      </w:r>
    </w:p>
    <w:p w14:paraId="344A9A5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C (Good): C</w:t>
      </w:r>
    </w:p>
    <w:p w14:paraId="2D1084B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D (Fair): 0</w:t>
      </w:r>
    </w:p>
    <w:p w14:paraId="6DBFB997"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lastRenderedPageBreak/>
        <w:t>Grade E (Poor): 0</w:t>
      </w:r>
    </w:p>
    <w:p w14:paraId="6F3FCBA4" w14:textId="77777777" w:rsidR="00A77B3E" w:rsidRPr="00354CD4" w:rsidRDefault="00A77B3E" w:rsidP="007A2CA9">
      <w:pPr>
        <w:snapToGrid w:val="0"/>
        <w:spacing w:line="360" w:lineRule="auto"/>
        <w:jc w:val="both"/>
        <w:rPr>
          <w:rFonts w:ascii="Book Antiqua" w:hAnsi="Book Antiqua"/>
        </w:rPr>
      </w:pPr>
    </w:p>
    <w:p w14:paraId="7D744118" w14:textId="5CAC713D" w:rsidR="00000000" w:rsidRDefault="00CB5E03" w:rsidP="007A2CA9">
      <w:pPr>
        <w:snapToGrid w:val="0"/>
        <w:spacing w:line="360" w:lineRule="auto"/>
        <w:jc w:val="both"/>
        <w:rPr>
          <w:rFonts w:ascii="Book Antiqua" w:hAnsi="Book Antiqua"/>
        </w:rPr>
        <w:sectPr w:rsidR="00000000" w:rsidSect="00E53B99">
          <w:pgSz w:w="12240" w:h="15840"/>
          <w:pgMar w:top="1440" w:right="1440" w:bottom="1440" w:left="1440" w:header="720" w:footer="720" w:gutter="0"/>
          <w:cols w:space="720"/>
          <w:docGrid w:linePitch="360"/>
        </w:sectPr>
      </w:pPr>
      <w:r w:rsidRPr="00354CD4">
        <w:rPr>
          <w:rFonts w:ascii="Book Antiqua" w:eastAsia="Book Antiqua" w:hAnsi="Book Antiqua" w:cs="Book Antiqua"/>
          <w:b/>
          <w:color w:val="000000"/>
        </w:rPr>
        <w:t xml:space="preserve">P-Reviewer: </w:t>
      </w:r>
      <w:r w:rsidRPr="00354CD4">
        <w:rPr>
          <w:rFonts w:ascii="Book Antiqua" w:eastAsia="Book Antiqua" w:hAnsi="Book Antiqua" w:cs="Book Antiqua"/>
          <w:color w:val="000000"/>
        </w:rPr>
        <w:t>Carloni R</w:t>
      </w:r>
      <w:r w:rsidRPr="00354CD4">
        <w:rPr>
          <w:rFonts w:ascii="Book Antiqua" w:eastAsia="Book Antiqua" w:hAnsi="Book Antiqua" w:cs="Book Antiqua"/>
          <w:b/>
          <w:color w:val="000000"/>
        </w:rPr>
        <w:t xml:space="preserve"> S-Editor: </w:t>
      </w:r>
      <w:r w:rsidR="006D594F" w:rsidRPr="00354CD4">
        <w:rPr>
          <w:rFonts w:ascii="Book Antiqua" w:eastAsia="Book Antiqua" w:hAnsi="Book Antiqua" w:cs="Book Antiqua"/>
          <w:color w:val="000000"/>
        </w:rPr>
        <w:t>Chen XF</w:t>
      </w:r>
      <w:r w:rsidRPr="00354CD4">
        <w:rPr>
          <w:rFonts w:ascii="Book Antiqua" w:eastAsia="Book Antiqua" w:hAnsi="Book Antiqua" w:cs="Book Antiqua"/>
          <w:b/>
          <w:color w:val="000000"/>
        </w:rPr>
        <w:t xml:space="preserve"> L-Editor: </w:t>
      </w:r>
      <w:r w:rsidR="004C3930" w:rsidRPr="00354CD4">
        <w:rPr>
          <w:rFonts w:ascii="Book Antiqua" w:eastAsia="Book Antiqua" w:hAnsi="Book Antiqua" w:cs="Book Antiqua"/>
          <w:bCs/>
          <w:color w:val="000000"/>
        </w:rPr>
        <w:t xml:space="preserve">Filipodia </w:t>
      </w:r>
      <w:r w:rsidRPr="00354CD4">
        <w:rPr>
          <w:rFonts w:ascii="Book Antiqua" w:eastAsia="Book Antiqua" w:hAnsi="Book Antiqua" w:cs="Book Antiqua"/>
          <w:b/>
          <w:color w:val="000000"/>
        </w:rPr>
        <w:t xml:space="preserve">P-Editor: </w:t>
      </w:r>
    </w:p>
    <w:p w14:paraId="6FF232E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lastRenderedPageBreak/>
        <w:t>Figure Legends</w:t>
      </w:r>
    </w:p>
    <w:p w14:paraId="399875A8" w14:textId="77777777" w:rsidR="009F7B08" w:rsidRPr="00354CD4" w:rsidRDefault="009F7B08" w:rsidP="007A2CA9">
      <w:pPr>
        <w:snapToGrid w:val="0"/>
        <w:spacing w:line="360" w:lineRule="auto"/>
        <w:jc w:val="both"/>
        <w:rPr>
          <w:rFonts w:ascii="Book Antiqua" w:eastAsia="宋体" w:hAnsi="Book Antiqua" w:cs="宋体"/>
          <w:lang w:eastAsia="zh-CN"/>
        </w:rPr>
      </w:pPr>
      <w:r w:rsidRPr="007A2CA9">
        <w:rPr>
          <w:rFonts w:ascii="Book Antiqua" w:eastAsia="宋体" w:hAnsi="Book Antiqua" w:cs="宋体"/>
          <w:noProof/>
          <w:lang w:eastAsia="zh-CN"/>
        </w:rPr>
        <w:drawing>
          <wp:inline distT="0" distB="0" distL="0" distR="0" wp14:anchorId="37FE435D" wp14:editId="306B067A">
            <wp:extent cx="5943600" cy="4305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39087071" w14:textId="77777777" w:rsidR="00354CD4" w:rsidRDefault="00354CD4" w:rsidP="00354CD4">
      <w:pPr>
        <w:snapToGrid w:val="0"/>
        <w:spacing w:line="360" w:lineRule="auto"/>
        <w:jc w:val="both"/>
        <w:rPr>
          <w:rFonts w:ascii="Book Antiqua" w:eastAsia="Book Antiqua" w:hAnsi="Book Antiqua" w:cs="Book Antiqua"/>
          <w:b/>
          <w:bCs/>
          <w:color w:val="000000"/>
        </w:rPr>
      </w:pPr>
    </w:p>
    <w:p w14:paraId="28E6737E" w14:textId="2E241362" w:rsidR="00A77B3E" w:rsidRPr="00354CD4" w:rsidRDefault="00CB5E03" w:rsidP="007A2CA9">
      <w:pPr>
        <w:snapToGrid w:val="0"/>
        <w:spacing w:line="360" w:lineRule="auto"/>
        <w:jc w:val="both"/>
        <w:rPr>
          <w:rFonts w:ascii="Book Antiqua" w:eastAsia="Book Antiqua" w:hAnsi="Book Antiqua" w:cs="Book Antiqua"/>
          <w:color w:val="000000"/>
        </w:rPr>
      </w:pPr>
      <w:r w:rsidRPr="00354CD4">
        <w:rPr>
          <w:rFonts w:ascii="Book Antiqua" w:eastAsia="Book Antiqua" w:hAnsi="Book Antiqua" w:cs="Book Antiqua"/>
          <w:b/>
          <w:bCs/>
          <w:color w:val="000000"/>
        </w:rPr>
        <w:t>Fig</w:t>
      </w:r>
      <w:r w:rsidR="006D594F" w:rsidRPr="00354CD4">
        <w:rPr>
          <w:rFonts w:ascii="Book Antiqua" w:eastAsia="Book Antiqua" w:hAnsi="Book Antiqua" w:cs="Book Antiqua"/>
          <w:b/>
          <w:bCs/>
          <w:color w:val="000000"/>
        </w:rPr>
        <w:t>ure</w:t>
      </w:r>
      <w:r w:rsidRPr="00354CD4">
        <w:rPr>
          <w:rFonts w:ascii="Book Antiqua" w:eastAsia="Book Antiqua" w:hAnsi="Book Antiqua" w:cs="Book Antiqua"/>
          <w:b/>
          <w:bCs/>
          <w:color w:val="000000"/>
        </w:rPr>
        <w:t xml:space="preserve"> 1</w:t>
      </w:r>
      <w:bookmarkStart w:id="6" w:name="_Hlk52295003"/>
      <w:r w:rsidR="00A64828" w:rsidRPr="00461C46">
        <w:rPr>
          <w:rFonts w:ascii="Book Antiqua" w:eastAsia="Book Antiqua" w:hAnsi="Book Antiqua" w:cs="Book Antiqua"/>
          <w:b/>
          <w:bCs/>
          <w:color w:val="000000"/>
        </w:rPr>
        <w:t xml:space="preserve"> </w:t>
      </w:r>
      <w:r w:rsidR="009F7B08" w:rsidRPr="00354CD4">
        <w:rPr>
          <w:rFonts w:ascii="Book Antiqua" w:eastAsia="Book Antiqua" w:hAnsi="Book Antiqua" w:cs="Book Antiqua"/>
          <w:b/>
          <w:bCs/>
          <w:color w:val="000000"/>
        </w:rPr>
        <w:t xml:space="preserve">Fluorescence </w:t>
      </w:r>
      <w:r w:rsidR="009F7B08" w:rsidRPr="00354CD4">
        <w:rPr>
          <w:rFonts w:ascii="Book Antiqua" w:eastAsia="Book Antiqua" w:hAnsi="Book Antiqua" w:cs="Book Antiqua"/>
          <w:b/>
          <w:bCs/>
          <w:i/>
          <w:iCs/>
          <w:color w:val="000000"/>
        </w:rPr>
        <w:t>in situ</w:t>
      </w:r>
      <w:r w:rsidR="009F7B08" w:rsidRPr="00354CD4">
        <w:rPr>
          <w:rFonts w:ascii="Book Antiqua" w:eastAsia="Book Antiqua" w:hAnsi="Book Antiqua" w:cs="Book Antiqua"/>
          <w:b/>
          <w:bCs/>
          <w:color w:val="000000"/>
        </w:rPr>
        <w:t xml:space="preserve"> hybridization</w:t>
      </w:r>
      <w:bookmarkEnd w:id="6"/>
      <w:r w:rsidR="00A64828" w:rsidRPr="00354CD4">
        <w:rPr>
          <w:rFonts w:ascii="Book Antiqua" w:eastAsia="Book Antiqua" w:hAnsi="Book Antiqua" w:cs="Book Antiqua"/>
          <w:b/>
          <w:bCs/>
          <w:color w:val="000000"/>
        </w:rPr>
        <w:t xml:space="preserve"> </w:t>
      </w:r>
      <w:r w:rsidRPr="00354CD4">
        <w:rPr>
          <w:rFonts w:ascii="Book Antiqua" w:eastAsia="Book Antiqua" w:hAnsi="Book Antiqua" w:cs="Book Antiqua"/>
          <w:b/>
          <w:bCs/>
          <w:color w:val="000000"/>
        </w:rPr>
        <w:t xml:space="preserve">analysis of </w:t>
      </w:r>
      <w:bookmarkStart w:id="7" w:name="_Hlk52294990"/>
      <w:r w:rsidRPr="00354CD4">
        <w:rPr>
          <w:rFonts w:ascii="Book Antiqua" w:eastAsia="Book Antiqua" w:hAnsi="Book Antiqua" w:cs="Book Antiqua"/>
          <w:b/>
          <w:bCs/>
          <w:color w:val="000000"/>
        </w:rPr>
        <w:t>metaphase</w:t>
      </w:r>
      <w:bookmarkEnd w:id="7"/>
      <w:r w:rsidRPr="00354CD4">
        <w:rPr>
          <w:rFonts w:ascii="Book Antiqua" w:eastAsia="Book Antiqua" w:hAnsi="Book Antiqua" w:cs="Book Antiqua"/>
          <w:b/>
          <w:bCs/>
          <w:color w:val="000000"/>
        </w:rPr>
        <w:t xml:space="preserve"> chromosomes.</w:t>
      </w:r>
      <w:r w:rsidR="00A64828" w:rsidRPr="00354CD4">
        <w:rPr>
          <w:rFonts w:ascii="Book Antiqua" w:eastAsia="Book Antiqua" w:hAnsi="Book Antiqua" w:cs="Book Antiqua"/>
          <w:b/>
          <w:bCs/>
          <w:color w:val="000000"/>
        </w:rPr>
        <w:t xml:space="preserve"> </w:t>
      </w:r>
      <w:r w:rsidR="009F7B08" w:rsidRPr="00354CD4">
        <w:rPr>
          <w:rFonts w:ascii="Book Antiqua" w:eastAsia="Book Antiqua" w:hAnsi="Book Antiqua" w:cs="Book Antiqua"/>
          <w:color w:val="000000"/>
        </w:rPr>
        <w:t xml:space="preserve">A-C: Fluorescence </w:t>
      </w:r>
      <w:r w:rsidR="009F7B08" w:rsidRPr="00354CD4">
        <w:rPr>
          <w:rFonts w:ascii="Book Antiqua" w:eastAsia="Book Antiqua" w:hAnsi="Book Antiqua" w:cs="Book Antiqua"/>
          <w:i/>
          <w:iCs/>
          <w:color w:val="000000"/>
        </w:rPr>
        <w:t>in situ</w:t>
      </w:r>
      <w:r w:rsidR="009F7B08" w:rsidRPr="00354CD4">
        <w:rPr>
          <w:rFonts w:ascii="Book Antiqua" w:eastAsia="Book Antiqua" w:hAnsi="Book Antiqua" w:cs="Book Antiqua"/>
          <w:color w:val="000000"/>
        </w:rPr>
        <w:t xml:space="preserve"> hybridization</w:t>
      </w:r>
      <w:r w:rsidR="00A64828" w:rsidRPr="00354CD4">
        <w:rPr>
          <w:rFonts w:ascii="Book Antiqua" w:eastAsia="Book Antiqua" w:hAnsi="Book Antiqua" w:cs="Book Antiqua"/>
          <w:color w:val="000000"/>
        </w:rPr>
        <w:t xml:space="preserve"> </w:t>
      </w:r>
      <w:r w:rsidR="009F7B08" w:rsidRPr="00354CD4">
        <w:rPr>
          <w:rFonts w:ascii="Book Antiqua" w:eastAsia="Book Antiqua" w:hAnsi="Book Antiqua" w:cs="Book Antiqua"/>
          <w:color w:val="000000"/>
        </w:rPr>
        <w:t xml:space="preserve">analysis </w:t>
      </w:r>
      <w:r w:rsidRPr="00354CD4">
        <w:rPr>
          <w:rFonts w:ascii="Book Antiqua" w:eastAsia="Book Antiqua" w:hAnsi="Book Antiqua" w:cs="Book Antiqua"/>
          <w:color w:val="000000"/>
        </w:rPr>
        <w:t xml:space="preserve">showed the presence of two cell lines, one with </w:t>
      </w:r>
      <w:r w:rsidR="009F7B08"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for Xcen</w:t>
      </w:r>
      <w:r w:rsidR="009F7B08" w:rsidRPr="00354CD4">
        <w:rPr>
          <w:rFonts w:ascii="Book Antiqua" w:eastAsia="Book Antiqua" w:hAnsi="Book Antiqua" w:cs="Book Antiqua"/>
          <w:color w:val="000000"/>
        </w:rPr>
        <w:t xml:space="preserve"> (A)</w:t>
      </w:r>
      <w:r w:rsidRPr="00354CD4">
        <w:rPr>
          <w:rFonts w:ascii="Book Antiqua" w:eastAsia="Book Antiqua" w:hAnsi="Book Antiqua" w:cs="Book Antiqua"/>
          <w:color w:val="000000"/>
        </w:rPr>
        <w:t xml:space="preserve"> and the other with </w:t>
      </w:r>
      <w:r w:rsidR="009F7B08"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and </w:t>
      </w:r>
      <w:r w:rsidR="009F7B08"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red signal for Xcen and Ycen, respectively (</w:t>
      </w:r>
      <w:r w:rsidR="009F7B08" w:rsidRPr="00354CD4">
        <w:rPr>
          <w:rFonts w:ascii="Book Antiqua" w:eastAsia="Book Antiqua" w:hAnsi="Book Antiqua" w:cs="Book Antiqua"/>
          <w:color w:val="000000"/>
        </w:rPr>
        <w:t>B</w:t>
      </w:r>
      <w:r w:rsidRPr="00354CD4">
        <w:rPr>
          <w:rFonts w:ascii="Book Antiqua" w:eastAsia="Book Antiqua" w:hAnsi="Book Antiqua" w:cs="Book Antiqua"/>
          <w:color w:val="000000"/>
        </w:rPr>
        <w:t xml:space="preserve">), as well as the absence of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with only green signal of the X chromosome (</w:t>
      </w:r>
      <w:r w:rsidR="009F7B08" w:rsidRPr="00354CD4">
        <w:rPr>
          <w:rFonts w:ascii="Book Antiqua" w:eastAsia="Book Antiqua" w:hAnsi="Book Antiqua" w:cs="Book Antiqua"/>
          <w:color w:val="000000"/>
        </w:rPr>
        <w:t>C</w:t>
      </w:r>
      <w:r w:rsidRPr="00354CD4">
        <w:rPr>
          <w:rFonts w:ascii="Book Antiqua" w:eastAsia="Book Antiqua" w:hAnsi="Book Antiqua" w:cs="Book Antiqua"/>
          <w:color w:val="000000"/>
        </w:rPr>
        <w:t>)</w:t>
      </w:r>
      <w:r w:rsidR="009F7B08" w:rsidRPr="00354CD4">
        <w:rPr>
          <w:rFonts w:ascii="Book Antiqua" w:eastAsia="Book Antiqua" w:hAnsi="Book Antiqua" w:cs="Book Antiqua"/>
          <w:color w:val="000000"/>
        </w:rPr>
        <w:t>; D:</w:t>
      </w:r>
      <w:r w:rsidRPr="00354CD4">
        <w:rPr>
          <w:rFonts w:ascii="Book Antiqua" w:eastAsia="Book Antiqua" w:hAnsi="Book Antiqua" w:cs="Book Antiqua"/>
          <w:color w:val="000000"/>
        </w:rPr>
        <w:t xml:space="preserve"> P</w:t>
      </w:r>
      <w:r w:rsidR="00A64828" w:rsidRPr="00354CD4">
        <w:rPr>
          <w:rFonts w:ascii="Book Antiqua" w:eastAsia="Book Antiqua" w:hAnsi="Book Antiqua" w:cs="Book Antiqua"/>
          <w:color w:val="000000"/>
        </w:rPr>
        <w:t>olymerase chain reaction</w:t>
      </w:r>
      <w:r w:rsidRPr="00354CD4">
        <w:rPr>
          <w:rFonts w:ascii="Book Antiqua" w:eastAsia="Book Antiqua" w:hAnsi="Book Antiqua" w:cs="Book Antiqua"/>
          <w:color w:val="000000"/>
        </w:rPr>
        <w:t xml:space="preserve"> amplification of </w:t>
      </w:r>
      <w:r w:rsidRPr="00354CD4">
        <w:rPr>
          <w:rFonts w:ascii="Book Antiqua" w:eastAsia="Book Antiqua" w:hAnsi="Book Antiqua" w:cs="Book Antiqua"/>
          <w:i/>
          <w:iCs/>
          <w:color w:val="000000"/>
        </w:rPr>
        <w:t>16 Y-STS</w:t>
      </w:r>
      <w:r w:rsidRPr="00354CD4">
        <w:rPr>
          <w:rFonts w:ascii="Book Antiqua" w:eastAsia="Book Antiqua" w:hAnsi="Book Antiqua" w:cs="Book Antiqua"/>
          <w:color w:val="000000"/>
        </w:rPr>
        <w:t xml:space="preserve"> gene loci.</w:t>
      </w:r>
    </w:p>
    <w:p w14:paraId="34B55BB4" w14:textId="77777777" w:rsidR="00000000" w:rsidRDefault="00D62F27" w:rsidP="007A2CA9">
      <w:pPr>
        <w:snapToGrid w:val="0"/>
        <w:spacing w:line="360" w:lineRule="auto"/>
        <w:jc w:val="both"/>
        <w:rPr>
          <w:rFonts w:ascii="Book Antiqua" w:hAnsi="Book Antiqua"/>
        </w:rPr>
        <w:sectPr w:rsidR="00000000" w:rsidSect="00E53B99">
          <w:pgSz w:w="12240" w:h="15840"/>
          <w:pgMar w:top="1440" w:right="1440" w:bottom="1440" w:left="1440" w:header="720" w:footer="720" w:gutter="0"/>
          <w:cols w:space="720"/>
          <w:docGrid w:linePitch="360"/>
        </w:sectPr>
      </w:pPr>
    </w:p>
    <w:p w14:paraId="2C8BE3CE" w14:textId="77777777" w:rsidR="00377D4C" w:rsidRPr="00354CD4" w:rsidRDefault="00377D4C" w:rsidP="007A2CA9">
      <w:pPr>
        <w:snapToGrid w:val="0"/>
        <w:spacing w:line="360" w:lineRule="auto"/>
        <w:jc w:val="both"/>
        <w:rPr>
          <w:rFonts w:ascii="Book Antiqua" w:hAnsi="Book Antiqua"/>
          <w:b/>
          <w:bCs/>
          <w:lang w:eastAsia="zh-CN"/>
        </w:rPr>
      </w:pPr>
      <w:r w:rsidRPr="00354CD4">
        <w:rPr>
          <w:rFonts w:ascii="Book Antiqua" w:hAnsi="Book Antiqua"/>
          <w:b/>
          <w:bCs/>
          <w:lang w:eastAsia="zh-CN"/>
        </w:rPr>
        <w:lastRenderedPageBreak/>
        <w:t>Table 1 Characteristics of 34 reported 45,X/46,XY adult male cases</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3"/>
        <w:gridCol w:w="700"/>
        <w:gridCol w:w="842"/>
        <w:gridCol w:w="3367"/>
        <w:gridCol w:w="1964"/>
        <w:gridCol w:w="1403"/>
        <w:gridCol w:w="984"/>
        <w:gridCol w:w="3223"/>
        <w:gridCol w:w="1126"/>
        <w:gridCol w:w="1122"/>
        <w:gridCol w:w="1122"/>
        <w:gridCol w:w="1134"/>
        <w:gridCol w:w="1490"/>
        <w:gridCol w:w="661"/>
      </w:tblGrid>
      <w:tr w:rsidR="002323AB" w:rsidRPr="00354CD4" w14:paraId="22A892BB" w14:textId="77777777" w:rsidTr="00AD5424">
        <w:tc>
          <w:tcPr>
            <w:tcW w:w="428" w:type="pct"/>
            <w:tcBorders>
              <w:top w:val="single" w:sz="4" w:space="0" w:color="auto"/>
              <w:bottom w:val="single" w:sz="4" w:space="0" w:color="auto"/>
            </w:tcBorders>
          </w:tcPr>
          <w:p w14:paraId="5AE96670" w14:textId="19003BBA" w:rsidR="00BA548C" w:rsidRPr="00354CD4" w:rsidRDefault="00BA548C" w:rsidP="007A2CA9">
            <w:pPr>
              <w:snapToGrid w:val="0"/>
              <w:spacing w:line="360" w:lineRule="auto"/>
              <w:jc w:val="both"/>
              <w:rPr>
                <w:rFonts w:ascii="Book Antiqua" w:hAnsi="Book Antiqua"/>
                <w:b/>
                <w:bCs/>
              </w:rPr>
            </w:pPr>
            <w:r w:rsidRPr="00354CD4">
              <w:rPr>
                <w:rFonts w:ascii="Book Antiqua" w:hAnsi="Book Antiqua"/>
                <w:b/>
                <w:bCs/>
              </w:rPr>
              <w:t>Ref.</w:t>
            </w:r>
          </w:p>
        </w:tc>
        <w:tc>
          <w:tcPr>
            <w:tcW w:w="167" w:type="pct"/>
            <w:tcBorders>
              <w:top w:val="single" w:sz="4" w:space="0" w:color="auto"/>
              <w:bottom w:val="single" w:sz="4" w:space="0" w:color="auto"/>
            </w:tcBorders>
          </w:tcPr>
          <w:p w14:paraId="0DAF2065" w14:textId="25878441"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No.</w:t>
            </w:r>
          </w:p>
        </w:tc>
        <w:tc>
          <w:tcPr>
            <w:tcW w:w="201" w:type="pct"/>
            <w:tcBorders>
              <w:top w:val="single" w:sz="4" w:space="0" w:color="auto"/>
              <w:bottom w:val="single" w:sz="4" w:space="0" w:color="auto"/>
            </w:tcBorders>
          </w:tcPr>
          <w:p w14:paraId="127A6BE8" w14:textId="17708955"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Age</w:t>
            </w:r>
            <w:r w:rsidR="00354CD4">
              <w:rPr>
                <w:rFonts w:ascii="Book Antiqua" w:hAnsi="Book Antiqua" w:cs="Times New Roman"/>
                <w:b/>
                <w:bCs/>
              </w:rPr>
              <w:t xml:space="preserve"> in </w:t>
            </w:r>
            <w:proofErr w:type="spellStart"/>
            <w:r w:rsidRPr="00354CD4">
              <w:rPr>
                <w:rFonts w:ascii="Book Antiqua" w:hAnsi="Book Antiqua" w:cs="Times New Roman"/>
                <w:b/>
                <w:bCs/>
              </w:rPr>
              <w:t>yr</w:t>
            </w:r>
            <w:proofErr w:type="spellEnd"/>
          </w:p>
        </w:tc>
        <w:tc>
          <w:tcPr>
            <w:tcW w:w="804" w:type="pct"/>
            <w:tcBorders>
              <w:top w:val="single" w:sz="4" w:space="0" w:color="auto"/>
              <w:bottom w:val="single" w:sz="4" w:space="0" w:color="auto"/>
            </w:tcBorders>
          </w:tcPr>
          <w:p w14:paraId="7D8A5302" w14:textId="77DF2A07"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Karyotype[%]</w:t>
            </w:r>
          </w:p>
        </w:tc>
        <w:tc>
          <w:tcPr>
            <w:tcW w:w="469" w:type="pct"/>
            <w:tcBorders>
              <w:top w:val="single" w:sz="4" w:space="0" w:color="auto"/>
              <w:bottom w:val="single" w:sz="4" w:space="0" w:color="auto"/>
            </w:tcBorders>
          </w:tcPr>
          <w:p w14:paraId="3E9F689D" w14:textId="77777777"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Reason for examination</w:t>
            </w:r>
          </w:p>
        </w:tc>
        <w:tc>
          <w:tcPr>
            <w:tcW w:w="335" w:type="pct"/>
            <w:tcBorders>
              <w:top w:val="single" w:sz="4" w:space="0" w:color="auto"/>
              <w:bottom w:val="single" w:sz="4" w:space="0" w:color="auto"/>
            </w:tcBorders>
          </w:tcPr>
          <w:p w14:paraId="047D36AA" w14:textId="43AE2E06"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Semen analysis</w:t>
            </w:r>
          </w:p>
        </w:tc>
        <w:tc>
          <w:tcPr>
            <w:tcW w:w="235" w:type="pct"/>
            <w:tcBorders>
              <w:top w:val="single" w:sz="4" w:space="0" w:color="auto"/>
              <w:bottom w:val="single" w:sz="4" w:space="0" w:color="auto"/>
            </w:tcBorders>
          </w:tcPr>
          <w:p w14:paraId="52A6D340" w14:textId="70E28E6A"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 xml:space="preserve">Height </w:t>
            </w:r>
            <w:r w:rsidR="00354CD4">
              <w:rPr>
                <w:rFonts w:ascii="Book Antiqua" w:hAnsi="Book Antiqua" w:cs="Times New Roman"/>
                <w:b/>
                <w:bCs/>
              </w:rPr>
              <w:t xml:space="preserve">in </w:t>
            </w:r>
            <w:r w:rsidRPr="00354CD4">
              <w:rPr>
                <w:rFonts w:ascii="Book Antiqua" w:hAnsi="Book Antiqua"/>
                <w:b/>
                <w:bCs/>
              </w:rPr>
              <w:t>cm</w:t>
            </w:r>
          </w:p>
        </w:tc>
        <w:tc>
          <w:tcPr>
            <w:tcW w:w="770" w:type="pct"/>
            <w:tcBorders>
              <w:top w:val="single" w:sz="4" w:space="0" w:color="auto"/>
              <w:bottom w:val="single" w:sz="4" w:space="0" w:color="auto"/>
            </w:tcBorders>
          </w:tcPr>
          <w:p w14:paraId="650320A1" w14:textId="77777777"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Genital/gonads</w:t>
            </w:r>
          </w:p>
        </w:tc>
        <w:tc>
          <w:tcPr>
            <w:tcW w:w="269" w:type="pct"/>
            <w:tcBorders>
              <w:top w:val="single" w:sz="4" w:space="0" w:color="auto"/>
              <w:bottom w:val="single" w:sz="4" w:space="0" w:color="auto"/>
            </w:tcBorders>
          </w:tcPr>
          <w:p w14:paraId="4407AD49" w14:textId="11129C19" w:rsidR="00BA548C" w:rsidRPr="00354CD4" w:rsidRDefault="00BA548C" w:rsidP="007A2CA9">
            <w:pPr>
              <w:snapToGrid w:val="0"/>
              <w:spacing w:line="360" w:lineRule="auto"/>
              <w:ind w:left="120" w:hangingChars="50" w:hanging="120"/>
              <w:jc w:val="both"/>
              <w:rPr>
                <w:rFonts w:ascii="Book Antiqua" w:hAnsi="Book Antiqua" w:cs="Times New Roman"/>
                <w:b/>
                <w:bCs/>
              </w:rPr>
            </w:pPr>
            <w:r w:rsidRPr="00354CD4">
              <w:rPr>
                <w:rFonts w:ascii="Book Antiqua" w:hAnsi="Book Antiqua"/>
                <w:b/>
                <w:bCs/>
              </w:rPr>
              <w:t>LH</w:t>
            </w:r>
            <w:r w:rsidR="00354CD4">
              <w:rPr>
                <w:rFonts w:ascii="Book Antiqua" w:hAnsi="Book Antiqua" w:cs="Times New Roman"/>
                <w:b/>
                <w:bCs/>
              </w:rPr>
              <w:t xml:space="preserve"> in</w:t>
            </w:r>
            <w:r w:rsidRPr="00354CD4">
              <w:rPr>
                <w:rFonts w:ascii="Book Antiqua" w:hAnsi="Book Antiqua" w:cs="Times New Roman"/>
                <w:b/>
                <w:bCs/>
              </w:rPr>
              <w:t xml:space="preserve"> U/L</w:t>
            </w:r>
          </w:p>
        </w:tc>
        <w:tc>
          <w:tcPr>
            <w:tcW w:w="268" w:type="pct"/>
            <w:tcBorders>
              <w:top w:val="single" w:sz="4" w:space="0" w:color="auto"/>
              <w:bottom w:val="single" w:sz="4" w:space="0" w:color="auto"/>
            </w:tcBorders>
          </w:tcPr>
          <w:p w14:paraId="758F9977" w14:textId="69490BB2" w:rsidR="00BA548C" w:rsidRPr="00354CD4" w:rsidRDefault="00BA548C" w:rsidP="007A2CA9">
            <w:pPr>
              <w:snapToGrid w:val="0"/>
              <w:spacing w:line="360" w:lineRule="auto"/>
              <w:ind w:left="120" w:hangingChars="50" w:hanging="120"/>
              <w:jc w:val="both"/>
              <w:rPr>
                <w:rFonts w:ascii="Book Antiqua" w:hAnsi="Book Antiqua" w:cs="Times New Roman"/>
                <w:b/>
                <w:bCs/>
              </w:rPr>
            </w:pPr>
            <w:r w:rsidRPr="00354CD4">
              <w:rPr>
                <w:rFonts w:ascii="Book Antiqua" w:hAnsi="Book Antiqua" w:cs="Times New Roman"/>
                <w:b/>
                <w:bCs/>
              </w:rPr>
              <w:t xml:space="preserve">FSH </w:t>
            </w:r>
            <w:r w:rsidR="00354CD4">
              <w:rPr>
                <w:rFonts w:ascii="Book Antiqua" w:hAnsi="Book Antiqua" w:cs="Times New Roman"/>
                <w:b/>
                <w:bCs/>
              </w:rPr>
              <w:t xml:space="preserve">in </w:t>
            </w:r>
            <w:r w:rsidRPr="00354CD4">
              <w:rPr>
                <w:rFonts w:ascii="Book Antiqua" w:hAnsi="Book Antiqua" w:cs="Times New Roman"/>
                <w:b/>
                <w:bCs/>
              </w:rPr>
              <w:t>U/L</w:t>
            </w:r>
          </w:p>
        </w:tc>
        <w:tc>
          <w:tcPr>
            <w:tcW w:w="268" w:type="pct"/>
            <w:tcBorders>
              <w:top w:val="single" w:sz="4" w:space="0" w:color="auto"/>
              <w:bottom w:val="single" w:sz="4" w:space="0" w:color="auto"/>
            </w:tcBorders>
          </w:tcPr>
          <w:p w14:paraId="20FF632B" w14:textId="28CED2DD"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cs="Times New Roman"/>
                <w:b/>
                <w:bCs/>
              </w:rPr>
              <w:t xml:space="preserve">T </w:t>
            </w:r>
            <w:r w:rsidR="00354CD4">
              <w:rPr>
                <w:rFonts w:ascii="Book Antiqua" w:hAnsi="Book Antiqua" w:cs="Times New Roman"/>
                <w:b/>
                <w:bCs/>
              </w:rPr>
              <w:t xml:space="preserve">in </w:t>
            </w:r>
            <w:r w:rsidRPr="00354CD4">
              <w:rPr>
                <w:rFonts w:ascii="Book Antiqua" w:hAnsi="Book Antiqua" w:cs="Times New Roman"/>
                <w:b/>
                <w:bCs/>
              </w:rPr>
              <w:t>ng/mL</w:t>
            </w:r>
          </w:p>
        </w:tc>
        <w:tc>
          <w:tcPr>
            <w:tcW w:w="271" w:type="pct"/>
            <w:tcBorders>
              <w:top w:val="single" w:sz="4" w:space="0" w:color="auto"/>
              <w:bottom w:val="single" w:sz="4" w:space="0" w:color="auto"/>
            </w:tcBorders>
          </w:tcPr>
          <w:p w14:paraId="008C22B2" w14:textId="36B3FACA"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cs="Times New Roman"/>
                <w:b/>
                <w:bCs/>
              </w:rPr>
              <w:t xml:space="preserve">E2 </w:t>
            </w:r>
            <w:r w:rsidR="00354CD4">
              <w:rPr>
                <w:rFonts w:ascii="Book Antiqua" w:hAnsi="Book Antiqua" w:cs="Times New Roman"/>
                <w:b/>
                <w:bCs/>
              </w:rPr>
              <w:t xml:space="preserve">in </w:t>
            </w:r>
            <w:proofErr w:type="spellStart"/>
            <w:r w:rsidRPr="00354CD4">
              <w:rPr>
                <w:rFonts w:ascii="Book Antiqua" w:hAnsi="Book Antiqua" w:cs="Times New Roman"/>
                <w:b/>
                <w:bCs/>
              </w:rPr>
              <w:t>pg</w:t>
            </w:r>
            <w:proofErr w:type="spellEnd"/>
            <w:r w:rsidRPr="00354CD4">
              <w:rPr>
                <w:rFonts w:ascii="Book Antiqua" w:hAnsi="Book Antiqua" w:cs="Times New Roman"/>
                <w:b/>
                <w:bCs/>
              </w:rPr>
              <w:t>/mL</w:t>
            </w:r>
          </w:p>
        </w:tc>
        <w:tc>
          <w:tcPr>
            <w:tcW w:w="356" w:type="pct"/>
            <w:tcBorders>
              <w:top w:val="single" w:sz="4" w:space="0" w:color="auto"/>
              <w:bottom w:val="single" w:sz="4" w:space="0" w:color="auto"/>
            </w:tcBorders>
          </w:tcPr>
          <w:p w14:paraId="1B1BB160" w14:textId="77777777" w:rsidR="00BA548C" w:rsidRPr="00354CD4" w:rsidRDefault="00BA548C" w:rsidP="007A2CA9">
            <w:pPr>
              <w:snapToGrid w:val="0"/>
              <w:spacing w:line="360" w:lineRule="auto"/>
              <w:jc w:val="both"/>
              <w:rPr>
                <w:rFonts w:ascii="Book Antiqua" w:hAnsi="Book Antiqua" w:cs="Times New Roman"/>
                <w:b/>
                <w:bCs/>
                <w:i/>
                <w:iCs/>
              </w:rPr>
            </w:pPr>
            <w:r w:rsidRPr="00354CD4">
              <w:rPr>
                <w:rFonts w:ascii="Book Antiqua" w:hAnsi="Book Antiqua"/>
                <w:b/>
                <w:bCs/>
                <w:i/>
                <w:iCs/>
              </w:rPr>
              <w:t>AZF</w:t>
            </w:r>
          </w:p>
        </w:tc>
        <w:tc>
          <w:tcPr>
            <w:tcW w:w="158" w:type="pct"/>
            <w:tcBorders>
              <w:top w:val="single" w:sz="4" w:space="0" w:color="auto"/>
              <w:bottom w:val="single" w:sz="4" w:space="0" w:color="auto"/>
            </w:tcBorders>
          </w:tcPr>
          <w:p w14:paraId="107077E3" w14:textId="77777777" w:rsidR="00BA548C" w:rsidRPr="00354CD4" w:rsidRDefault="00BA548C" w:rsidP="007A2CA9">
            <w:pPr>
              <w:snapToGrid w:val="0"/>
              <w:spacing w:line="360" w:lineRule="auto"/>
              <w:jc w:val="both"/>
              <w:rPr>
                <w:rFonts w:ascii="Book Antiqua" w:hAnsi="Book Antiqua" w:cs="Times New Roman"/>
                <w:b/>
                <w:bCs/>
                <w:i/>
                <w:iCs/>
              </w:rPr>
            </w:pPr>
            <w:r w:rsidRPr="00354CD4">
              <w:rPr>
                <w:rFonts w:ascii="Book Antiqua" w:hAnsi="Book Antiqua"/>
                <w:b/>
                <w:bCs/>
                <w:i/>
                <w:iCs/>
              </w:rPr>
              <w:t>SRY</w:t>
            </w:r>
          </w:p>
        </w:tc>
      </w:tr>
      <w:tr w:rsidR="002323AB" w:rsidRPr="00354CD4" w14:paraId="36911501" w14:textId="77777777" w:rsidTr="00AD5424">
        <w:tc>
          <w:tcPr>
            <w:tcW w:w="428" w:type="pct"/>
            <w:vMerge w:val="restart"/>
            <w:tcBorders>
              <w:top w:val="single" w:sz="4" w:space="0" w:color="auto"/>
            </w:tcBorders>
          </w:tcPr>
          <w:p w14:paraId="26D358F7" w14:textId="4BEE8054"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Wu </w:t>
            </w:r>
            <w:r w:rsidRPr="00354CD4">
              <w:rPr>
                <w:rFonts w:ascii="Book Antiqua" w:hAnsi="Book Antiqua"/>
                <w:i/>
                <w:iCs/>
              </w:rPr>
              <w:t>et al</w:t>
            </w:r>
            <w:r w:rsidRPr="00354CD4">
              <w:rPr>
                <w:rFonts w:ascii="Book Antiqua" w:hAnsi="Book Antiqua"/>
                <w:vertAlign w:val="superscript"/>
              </w:rPr>
              <w:t>[8]</w:t>
            </w:r>
            <w:r w:rsidRPr="00354CD4">
              <w:rPr>
                <w:rFonts w:ascii="Book Antiqua" w:hAnsi="Book Antiqua"/>
              </w:rPr>
              <w:t>, 2017</w:t>
            </w:r>
          </w:p>
        </w:tc>
        <w:tc>
          <w:tcPr>
            <w:tcW w:w="167" w:type="pct"/>
            <w:tcBorders>
              <w:top w:val="single" w:sz="4" w:space="0" w:color="auto"/>
            </w:tcBorders>
          </w:tcPr>
          <w:p w14:paraId="3811D22C" w14:textId="470BB2B3"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w:t>
            </w:r>
          </w:p>
        </w:tc>
        <w:tc>
          <w:tcPr>
            <w:tcW w:w="201" w:type="pct"/>
            <w:tcBorders>
              <w:top w:val="single" w:sz="4" w:space="0" w:color="auto"/>
            </w:tcBorders>
          </w:tcPr>
          <w:p w14:paraId="1EB8AB5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w:t>
            </w:r>
          </w:p>
        </w:tc>
        <w:tc>
          <w:tcPr>
            <w:tcW w:w="804" w:type="pct"/>
            <w:tcBorders>
              <w:top w:val="single" w:sz="4" w:space="0" w:color="auto"/>
            </w:tcBorders>
          </w:tcPr>
          <w:p w14:paraId="2D91FBC7"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45,X[93.3]/46,XY[6.7]</w:t>
            </w:r>
          </w:p>
        </w:tc>
        <w:tc>
          <w:tcPr>
            <w:tcW w:w="469" w:type="pct"/>
            <w:tcBorders>
              <w:top w:val="single" w:sz="4" w:space="0" w:color="auto"/>
            </w:tcBorders>
          </w:tcPr>
          <w:p w14:paraId="5474CC98" w14:textId="0C288575"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Borders>
              <w:top w:val="single" w:sz="4" w:space="0" w:color="auto"/>
            </w:tcBorders>
          </w:tcPr>
          <w:p w14:paraId="1FD9D21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7A2CA9">
              <w:rPr>
                <w:rFonts w:ascii="Book Antiqua" w:hAnsi="Book Antiqua"/>
                <w:color w:val="231F20"/>
              </w:rPr>
              <w:t>AZO</w:t>
            </w:r>
          </w:p>
        </w:tc>
        <w:tc>
          <w:tcPr>
            <w:tcW w:w="235" w:type="pct"/>
            <w:tcBorders>
              <w:top w:val="single" w:sz="4" w:space="0" w:color="auto"/>
            </w:tcBorders>
          </w:tcPr>
          <w:p w14:paraId="025E75C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148</w:t>
            </w:r>
          </w:p>
        </w:tc>
        <w:tc>
          <w:tcPr>
            <w:tcW w:w="770" w:type="pct"/>
            <w:tcBorders>
              <w:top w:val="single" w:sz="4" w:space="0" w:color="auto"/>
            </w:tcBorders>
          </w:tcPr>
          <w:p w14:paraId="7CD94BED" w14:textId="08E42231" w:rsidR="00BA548C" w:rsidRPr="00354CD4" w:rsidRDefault="00BA548C" w:rsidP="007A2CA9">
            <w:pPr>
              <w:snapToGrid w:val="0"/>
              <w:spacing w:line="360" w:lineRule="auto"/>
              <w:jc w:val="both"/>
              <w:rPr>
                <w:rFonts w:ascii="Book Antiqua" w:hAnsi="Book Antiqua" w:cs="Times New Roman"/>
                <w:color w:val="231F20"/>
              </w:rPr>
            </w:pPr>
            <w:r w:rsidRPr="00354CD4">
              <w:rPr>
                <w:rStyle w:val="fontstyle01"/>
                <w:rFonts w:ascii="Book Antiqua" w:hAnsi="Book Antiqua"/>
                <w:sz w:val="24"/>
                <w:szCs w:val="24"/>
              </w:rPr>
              <w:t>Male/left and right TV: 4.4 mL, 1.6 mL dysplasia of epididymis</w:t>
            </w:r>
          </w:p>
        </w:tc>
        <w:tc>
          <w:tcPr>
            <w:tcW w:w="269" w:type="pct"/>
            <w:tcBorders>
              <w:top w:val="single" w:sz="4" w:space="0" w:color="auto"/>
            </w:tcBorders>
          </w:tcPr>
          <w:p w14:paraId="3742ADE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17.07</w:t>
            </w:r>
          </w:p>
        </w:tc>
        <w:tc>
          <w:tcPr>
            <w:tcW w:w="268" w:type="pct"/>
            <w:tcBorders>
              <w:top w:val="single" w:sz="4" w:space="0" w:color="auto"/>
            </w:tcBorders>
          </w:tcPr>
          <w:p w14:paraId="14152EA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52.78</w:t>
            </w:r>
          </w:p>
        </w:tc>
        <w:tc>
          <w:tcPr>
            <w:tcW w:w="268" w:type="pct"/>
            <w:tcBorders>
              <w:top w:val="single" w:sz="4" w:space="0" w:color="auto"/>
            </w:tcBorders>
          </w:tcPr>
          <w:p w14:paraId="0BAAE8E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3.94</w:t>
            </w:r>
          </w:p>
        </w:tc>
        <w:tc>
          <w:tcPr>
            <w:tcW w:w="271" w:type="pct"/>
            <w:tcBorders>
              <w:top w:val="single" w:sz="4" w:space="0" w:color="auto"/>
            </w:tcBorders>
          </w:tcPr>
          <w:p w14:paraId="36B5968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13.58</w:t>
            </w:r>
          </w:p>
        </w:tc>
        <w:tc>
          <w:tcPr>
            <w:tcW w:w="356" w:type="pct"/>
            <w:tcBorders>
              <w:top w:val="single" w:sz="4" w:space="0" w:color="auto"/>
            </w:tcBorders>
          </w:tcPr>
          <w:p w14:paraId="6F5D4E4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No missing</w:t>
            </w:r>
          </w:p>
        </w:tc>
        <w:tc>
          <w:tcPr>
            <w:tcW w:w="158" w:type="pct"/>
            <w:tcBorders>
              <w:top w:val="single" w:sz="4" w:space="0" w:color="auto"/>
            </w:tcBorders>
          </w:tcPr>
          <w:p w14:paraId="6990D65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5320E44" w14:textId="77777777" w:rsidTr="00AD5424">
        <w:trPr>
          <w:trHeight w:val="622"/>
        </w:trPr>
        <w:tc>
          <w:tcPr>
            <w:tcW w:w="428" w:type="pct"/>
            <w:vMerge/>
          </w:tcPr>
          <w:p w14:paraId="0E3B3C1F" w14:textId="77777777" w:rsidR="00BA548C" w:rsidRPr="00354CD4" w:rsidRDefault="00BA548C" w:rsidP="007A2CA9">
            <w:pPr>
              <w:snapToGrid w:val="0"/>
              <w:spacing w:line="360" w:lineRule="auto"/>
              <w:jc w:val="both"/>
              <w:rPr>
                <w:rFonts w:ascii="Book Antiqua" w:hAnsi="Book Antiqua"/>
              </w:rPr>
            </w:pPr>
          </w:p>
        </w:tc>
        <w:tc>
          <w:tcPr>
            <w:tcW w:w="167" w:type="pct"/>
          </w:tcPr>
          <w:p w14:paraId="76DF9F1A" w14:textId="1508D0B4"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w:t>
            </w:r>
          </w:p>
        </w:tc>
        <w:tc>
          <w:tcPr>
            <w:tcW w:w="201" w:type="pct"/>
          </w:tcPr>
          <w:p w14:paraId="7BE79D2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23</w:t>
            </w:r>
          </w:p>
        </w:tc>
        <w:tc>
          <w:tcPr>
            <w:tcW w:w="804" w:type="pct"/>
          </w:tcPr>
          <w:p w14:paraId="7F85EDE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45,X[36.7]/46,X,del(Y)(q11.223)[63.3]</w:t>
            </w:r>
          </w:p>
        </w:tc>
        <w:tc>
          <w:tcPr>
            <w:tcW w:w="469" w:type="pct"/>
          </w:tcPr>
          <w:p w14:paraId="5004FBC1" w14:textId="099494D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6A3AFB8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73D0FAE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159</w:t>
            </w:r>
          </w:p>
        </w:tc>
        <w:tc>
          <w:tcPr>
            <w:tcW w:w="770" w:type="pct"/>
          </w:tcPr>
          <w:p w14:paraId="33376AD5" w14:textId="08C54989"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8.7 mL, 8.7 mL</w:t>
            </w:r>
          </w:p>
        </w:tc>
        <w:tc>
          <w:tcPr>
            <w:tcW w:w="269" w:type="pct"/>
          </w:tcPr>
          <w:p w14:paraId="700A364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9.98</w:t>
            </w:r>
          </w:p>
        </w:tc>
        <w:tc>
          <w:tcPr>
            <w:tcW w:w="268" w:type="pct"/>
          </w:tcPr>
          <w:p w14:paraId="52D15E3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16.22</w:t>
            </w:r>
          </w:p>
        </w:tc>
        <w:tc>
          <w:tcPr>
            <w:tcW w:w="268" w:type="pct"/>
          </w:tcPr>
          <w:p w14:paraId="4519548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4.32</w:t>
            </w:r>
          </w:p>
        </w:tc>
        <w:tc>
          <w:tcPr>
            <w:tcW w:w="271" w:type="pct"/>
          </w:tcPr>
          <w:p w14:paraId="77CD91D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37.38</w:t>
            </w:r>
          </w:p>
        </w:tc>
        <w:tc>
          <w:tcPr>
            <w:tcW w:w="356" w:type="pct"/>
          </w:tcPr>
          <w:p w14:paraId="2461DA07" w14:textId="77777777" w:rsidR="00BA548C" w:rsidRPr="00354CD4" w:rsidRDefault="00BA548C" w:rsidP="007A2CA9">
            <w:pPr>
              <w:snapToGrid w:val="0"/>
              <w:spacing w:line="360" w:lineRule="auto"/>
              <w:jc w:val="both"/>
              <w:rPr>
                <w:rFonts w:ascii="Book Antiqua" w:hAnsi="Book Antiqua" w:cs="Times New Roman"/>
                <w:color w:val="231F20"/>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58F5F31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C370435" w14:textId="77777777" w:rsidTr="00AD5424">
        <w:tc>
          <w:tcPr>
            <w:tcW w:w="428" w:type="pct"/>
            <w:vMerge/>
          </w:tcPr>
          <w:p w14:paraId="2F291A46" w14:textId="77777777" w:rsidR="00BA548C" w:rsidRPr="00354CD4" w:rsidRDefault="00BA548C" w:rsidP="007A2CA9">
            <w:pPr>
              <w:snapToGrid w:val="0"/>
              <w:spacing w:line="360" w:lineRule="auto"/>
              <w:jc w:val="both"/>
              <w:rPr>
                <w:rFonts w:ascii="Book Antiqua" w:hAnsi="Book Antiqua"/>
              </w:rPr>
            </w:pPr>
          </w:p>
        </w:tc>
        <w:tc>
          <w:tcPr>
            <w:tcW w:w="167" w:type="pct"/>
          </w:tcPr>
          <w:p w14:paraId="1C5A409D" w14:textId="117E239E"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w:t>
            </w:r>
          </w:p>
        </w:tc>
        <w:tc>
          <w:tcPr>
            <w:tcW w:w="201" w:type="pct"/>
          </w:tcPr>
          <w:p w14:paraId="4D6D8EE4"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23</w:t>
            </w:r>
          </w:p>
        </w:tc>
        <w:tc>
          <w:tcPr>
            <w:tcW w:w="804" w:type="pct"/>
          </w:tcPr>
          <w:p w14:paraId="7F0FA21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45,X[65]/46,XY[35]</w:t>
            </w:r>
          </w:p>
        </w:tc>
        <w:tc>
          <w:tcPr>
            <w:tcW w:w="469" w:type="pct"/>
          </w:tcPr>
          <w:p w14:paraId="15C9F6FE" w14:textId="241F1D4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00152F6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47C7BCE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173</w:t>
            </w:r>
          </w:p>
        </w:tc>
        <w:tc>
          <w:tcPr>
            <w:tcW w:w="770" w:type="pct"/>
          </w:tcPr>
          <w:p w14:paraId="54A614BA" w14:textId="67AD457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4 mL, 5.4 mL</w:t>
            </w:r>
          </w:p>
        </w:tc>
        <w:tc>
          <w:tcPr>
            <w:tcW w:w="269" w:type="pct"/>
          </w:tcPr>
          <w:p w14:paraId="0275F6E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9.10</w:t>
            </w:r>
          </w:p>
        </w:tc>
        <w:tc>
          <w:tcPr>
            <w:tcW w:w="268" w:type="pct"/>
          </w:tcPr>
          <w:p w14:paraId="028D621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15.33</w:t>
            </w:r>
          </w:p>
        </w:tc>
        <w:tc>
          <w:tcPr>
            <w:tcW w:w="268" w:type="pct"/>
          </w:tcPr>
          <w:p w14:paraId="04F80CD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2.52</w:t>
            </w:r>
          </w:p>
        </w:tc>
        <w:tc>
          <w:tcPr>
            <w:tcW w:w="271" w:type="pct"/>
          </w:tcPr>
          <w:p w14:paraId="3B110C0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&lt; 5.00</w:t>
            </w:r>
          </w:p>
        </w:tc>
        <w:tc>
          <w:tcPr>
            <w:tcW w:w="356" w:type="pct"/>
          </w:tcPr>
          <w:p w14:paraId="180689A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4DDA842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4575537" w14:textId="77777777" w:rsidTr="00AD5424">
        <w:tc>
          <w:tcPr>
            <w:tcW w:w="428" w:type="pct"/>
            <w:vMerge/>
          </w:tcPr>
          <w:p w14:paraId="2CA5E840" w14:textId="77777777" w:rsidR="00BA548C" w:rsidRPr="00354CD4" w:rsidRDefault="00BA548C" w:rsidP="007A2CA9">
            <w:pPr>
              <w:snapToGrid w:val="0"/>
              <w:spacing w:line="360" w:lineRule="auto"/>
              <w:jc w:val="both"/>
              <w:rPr>
                <w:rFonts w:ascii="Book Antiqua" w:hAnsi="Book Antiqua"/>
              </w:rPr>
            </w:pPr>
          </w:p>
        </w:tc>
        <w:tc>
          <w:tcPr>
            <w:tcW w:w="167" w:type="pct"/>
          </w:tcPr>
          <w:p w14:paraId="35A9180E" w14:textId="56E1B9E8"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w:t>
            </w:r>
          </w:p>
        </w:tc>
        <w:tc>
          <w:tcPr>
            <w:tcW w:w="201" w:type="pct"/>
          </w:tcPr>
          <w:p w14:paraId="330CB0C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26</w:t>
            </w:r>
          </w:p>
        </w:tc>
        <w:tc>
          <w:tcPr>
            <w:tcW w:w="804" w:type="pct"/>
          </w:tcPr>
          <w:p w14:paraId="08E64DB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45,X[6]/46,XY[94]</w:t>
            </w:r>
          </w:p>
        </w:tc>
        <w:tc>
          <w:tcPr>
            <w:tcW w:w="469" w:type="pct"/>
          </w:tcPr>
          <w:p w14:paraId="063EFD6E" w14:textId="58B2FB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398D2A0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7792D3F7"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170</w:t>
            </w:r>
          </w:p>
        </w:tc>
        <w:tc>
          <w:tcPr>
            <w:tcW w:w="770" w:type="pct"/>
          </w:tcPr>
          <w:p w14:paraId="56DAA11E" w14:textId="2B234902"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3.8 mL, 4.5 mL</w:t>
            </w:r>
          </w:p>
        </w:tc>
        <w:tc>
          <w:tcPr>
            <w:tcW w:w="269" w:type="pct"/>
          </w:tcPr>
          <w:p w14:paraId="1C63D571"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9.32</w:t>
            </w:r>
          </w:p>
        </w:tc>
        <w:tc>
          <w:tcPr>
            <w:tcW w:w="268" w:type="pct"/>
          </w:tcPr>
          <w:p w14:paraId="3D0005D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17.04</w:t>
            </w:r>
          </w:p>
        </w:tc>
        <w:tc>
          <w:tcPr>
            <w:tcW w:w="268" w:type="pct"/>
          </w:tcPr>
          <w:p w14:paraId="44ED3FB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4.06</w:t>
            </w:r>
          </w:p>
        </w:tc>
        <w:tc>
          <w:tcPr>
            <w:tcW w:w="271" w:type="pct"/>
          </w:tcPr>
          <w:p w14:paraId="5CB1CF7B"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47.79</w:t>
            </w:r>
          </w:p>
        </w:tc>
        <w:tc>
          <w:tcPr>
            <w:tcW w:w="356" w:type="pct"/>
          </w:tcPr>
          <w:p w14:paraId="2C717B8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189C955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463FA11" w14:textId="77777777" w:rsidTr="00AD5424">
        <w:tc>
          <w:tcPr>
            <w:tcW w:w="428" w:type="pct"/>
            <w:vMerge/>
          </w:tcPr>
          <w:p w14:paraId="6996D861" w14:textId="77777777" w:rsidR="00BA548C" w:rsidRPr="00354CD4" w:rsidRDefault="00BA548C" w:rsidP="007A2CA9">
            <w:pPr>
              <w:snapToGrid w:val="0"/>
              <w:spacing w:line="360" w:lineRule="auto"/>
              <w:jc w:val="both"/>
              <w:rPr>
                <w:rFonts w:ascii="Book Antiqua" w:hAnsi="Book Antiqua"/>
              </w:rPr>
            </w:pPr>
          </w:p>
        </w:tc>
        <w:tc>
          <w:tcPr>
            <w:tcW w:w="167" w:type="pct"/>
          </w:tcPr>
          <w:p w14:paraId="556D1118" w14:textId="73CBB97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5</w:t>
            </w:r>
          </w:p>
        </w:tc>
        <w:tc>
          <w:tcPr>
            <w:tcW w:w="201" w:type="pct"/>
          </w:tcPr>
          <w:p w14:paraId="5435B82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26</w:t>
            </w:r>
          </w:p>
        </w:tc>
        <w:tc>
          <w:tcPr>
            <w:tcW w:w="804" w:type="pct"/>
          </w:tcPr>
          <w:p w14:paraId="2BE5D834"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45,X[83.3]/46,X,Yqh–[16.7]</w:t>
            </w:r>
          </w:p>
        </w:tc>
        <w:tc>
          <w:tcPr>
            <w:tcW w:w="469" w:type="pct"/>
          </w:tcPr>
          <w:p w14:paraId="2BA4134A" w14:textId="6565F9C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5084D3E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12C20C7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165</w:t>
            </w:r>
          </w:p>
        </w:tc>
        <w:tc>
          <w:tcPr>
            <w:tcW w:w="770" w:type="pct"/>
          </w:tcPr>
          <w:p w14:paraId="396569B4" w14:textId="0022DFBF"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6 mL, 6 mL</w:t>
            </w:r>
          </w:p>
        </w:tc>
        <w:tc>
          <w:tcPr>
            <w:tcW w:w="269" w:type="pct"/>
          </w:tcPr>
          <w:p w14:paraId="0294FFE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10.44</w:t>
            </w:r>
          </w:p>
        </w:tc>
        <w:tc>
          <w:tcPr>
            <w:tcW w:w="268" w:type="pct"/>
          </w:tcPr>
          <w:p w14:paraId="2928F3E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28.20</w:t>
            </w:r>
          </w:p>
        </w:tc>
        <w:tc>
          <w:tcPr>
            <w:tcW w:w="268" w:type="pct"/>
          </w:tcPr>
          <w:p w14:paraId="2322330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7.12</w:t>
            </w:r>
          </w:p>
        </w:tc>
        <w:tc>
          <w:tcPr>
            <w:tcW w:w="271" w:type="pct"/>
          </w:tcPr>
          <w:p w14:paraId="720D386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33.26</w:t>
            </w:r>
          </w:p>
        </w:tc>
        <w:tc>
          <w:tcPr>
            <w:tcW w:w="356" w:type="pct"/>
          </w:tcPr>
          <w:p w14:paraId="003AFBC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71DABC8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E4B8737" w14:textId="77777777" w:rsidTr="00AD5424">
        <w:tc>
          <w:tcPr>
            <w:tcW w:w="428" w:type="pct"/>
            <w:vMerge/>
          </w:tcPr>
          <w:p w14:paraId="743741EE" w14:textId="77777777" w:rsidR="00BA548C" w:rsidRPr="00354CD4" w:rsidRDefault="00BA548C" w:rsidP="007A2CA9">
            <w:pPr>
              <w:snapToGrid w:val="0"/>
              <w:spacing w:line="360" w:lineRule="auto"/>
              <w:jc w:val="both"/>
              <w:rPr>
                <w:rFonts w:ascii="Book Antiqua" w:hAnsi="Book Antiqua"/>
              </w:rPr>
            </w:pPr>
          </w:p>
        </w:tc>
        <w:tc>
          <w:tcPr>
            <w:tcW w:w="167" w:type="pct"/>
          </w:tcPr>
          <w:p w14:paraId="3A7D5C6E" w14:textId="5AF7EC7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6</w:t>
            </w:r>
          </w:p>
        </w:tc>
        <w:tc>
          <w:tcPr>
            <w:tcW w:w="201" w:type="pct"/>
          </w:tcPr>
          <w:p w14:paraId="764FC458"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29</w:t>
            </w:r>
          </w:p>
        </w:tc>
        <w:tc>
          <w:tcPr>
            <w:tcW w:w="804" w:type="pct"/>
          </w:tcPr>
          <w:p w14:paraId="6D2C62B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45,X[45]/46,X,Yqh–[55]</w:t>
            </w:r>
          </w:p>
        </w:tc>
        <w:tc>
          <w:tcPr>
            <w:tcW w:w="469" w:type="pct"/>
          </w:tcPr>
          <w:p w14:paraId="5AD5201D" w14:textId="142CBA5D"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3D3DD39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07EA7C7B"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160</w:t>
            </w:r>
          </w:p>
        </w:tc>
        <w:tc>
          <w:tcPr>
            <w:tcW w:w="770" w:type="pct"/>
          </w:tcPr>
          <w:p w14:paraId="49B63880" w14:textId="6CBE3AA2"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5.4 mL, 6.2 mL</w:t>
            </w:r>
          </w:p>
        </w:tc>
        <w:tc>
          <w:tcPr>
            <w:tcW w:w="269" w:type="pct"/>
          </w:tcPr>
          <w:p w14:paraId="6EA25AB8"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13.58</w:t>
            </w:r>
          </w:p>
        </w:tc>
        <w:tc>
          <w:tcPr>
            <w:tcW w:w="268" w:type="pct"/>
          </w:tcPr>
          <w:p w14:paraId="657F24F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22.00</w:t>
            </w:r>
          </w:p>
        </w:tc>
        <w:tc>
          <w:tcPr>
            <w:tcW w:w="268" w:type="pct"/>
          </w:tcPr>
          <w:p w14:paraId="59BA667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3.49</w:t>
            </w:r>
          </w:p>
        </w:tc>
        <w:tc>
          <w:tcPr>
            <w:tcW w:w="271" w:type="pct"/>
          </w:tcPr>
          <w:p w14:paraId="5EF975F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40.95</w:t>
            </w:r>
          </w:p>
        </w:tc>
        <w:tc>
          <w:tcPr>
            <w:tcW w:w="356" w:type="pct"/>
          </w:tcPr>
          <w:p w14:paraId="232F47F1"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67E7BFC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4394C6E0" w14:textId="77777777" w:rsidTr="00AD5424">
        <w:tc>
          <w:tcPr>
            <w:tcW w:w="428" w:type="pct"/>
            <w:vMerge/>
          </w:tcPr>
          <w:p w14:paraId="3ED0D21C" w14:textId="77777777" w:rsidR="00BA548C" w:rsidRPr="00354CD4" w:rsidRDefault="00BA548C" w:rsidP="007A2CA9">
            <w:pPr>
              <w:snapToGrid w:val="0"/>
              <w:spacing w:line="360" w:lineRule="auto"/>
              <w:jc w:val="both"/>
              <w:rPr>
                <w:rFonts w:ascii="Book Antiqua" w:hAnsi="Book Antiqua"/>
              </w:rPr>
            </w:pPr>
          </w:p>
        </w:tc>
        <w:tc>
          <w:tcPr>
            <w:tcW w:w="167" w:type="pct"/>
          </w:tcPr>
          <w:p w14:paraId="628F3074" w14:textId="06E94A3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w:t>
            </w:r>
          </w:p>
        </w:tc>
        <w:tc>
          <w:tcPr>
            <w:tcW w:w="201" w:type="pct"/>
          </w:tcPr>
          <w:p w14:paraId="2A42CC8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29</w:t>
            </w:r>
          </w:p>
        </w:tc>
        <w:tc>
          <w:tcPr>
            <w:tcW w:w="804" w:type="pct"/>
          </w:tcPr>
          <w:p w14:paraId="5FAC15BA" w14:textId="77777777" w:rsidR="00BA548C" w:rsidRPr="00354CD4" w:rsidRDefault="00BA548C" w:rsidP="007A2CA9">
            <w:pPr>
              <w:snapToGrid w:val="0"/>
              <w:spacing w:line="360" w:lineRule="auto"/>
              <w:jc w:val="both"/>
              <w:rPr>
                <w:rFonts w:ascii="Book Antiqua" w:hAnsi="Book Antiqua" w:cs="Times New Roman"/>
                <w:color w:val="231F20"/>
              </w:rPr>
            </w:pPr>
            <w:r w:rsidRPr="00354CD4">
              <w:rPr>
                <w:rStyle w:val="fontstyle01"/>
                <w:rFonts w:ascii="Book Antiqua" w:hAnsi="Book Antiqua"/>
                <w:sz w:val="24"/>
                <w:szCs w:val="24"/>
              </w:rPr>
              <w:t>45,X[28.3]/46,XY[71.7]</w:t>
            </w:r>
          </w:p>
        </w:tc>
        <w:tc>
          <w:tcPr>
            <w:tcW w:w="469" w:type="pct"/>
          </w:tcPr>
          <w:p w14:paraId="67CA687E" w14:textId="12F63E8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5B17A78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3581D1C3"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165</w:t>
            </w:r>
          </w:p>
        </w:tc>
        <w:tc>
          <w:tcPr>
            <w:tcW w:w="770" w:type="pct"/>
          </w:tcPr>
          <w:p w14:paraId="5058EDC5" w14:textId="141E303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6 mL, 3.2 mL</w:t>
            </w:r>
          </w:p>
        </w:tc>
        <w:tc>
          <w:tcPr>
            <w:tcW w:w="269" w:type="pct"/>
          </w:tcPr>
          <w:p w14:paraId="7EA686C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14.26</w:t>
            </w:r>
          </w:p>
        </w:tc>
        <w:tc>
          <w:tcPr>
            <w:tcW w:w="268" w:type="pct"/>
          </w:tcPr>
          <w:p w14:paraId="558DE69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31.31</w:t>
            </w:r>
          </w:p>
        </w:tc>
        <w:tc>
          <w:tcPr>
            <w:tcW w:w="268" w:type="pct"/>
          </w:tcPr>
          <w:p w14:paraId="3FD549B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3.26</w:t>
            </w:r>
          </w:p>
        </w:tc>
        <w:tc>
          <w:tcPr>
            <w:tcW w:w="271" w:type="pct"/>
          </w:tcPr>
          <w:p w14:paraId="7478BC4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20.64</w:t>
            </w:r>
          </w:p>
        </w:tc>
        <w:tc>
          <w:tcPr>
            <w:tcW w:w="356" w:type="pct"/>
          </w:tcPr>
          <w:p w14:paraId="56DCCE3B"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6FE09BC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12491B1" w14:textId="77777777" w:rsidTr="00AD5424">
        <w:tc>
          <w:tcPr>
            <w:tcW w:w="428" w:type="pct"/>
            <w:vMerge w:val="restart"/>
          </w:tcPr>
          <w:p w14:paraId="203F82B5" w14:textId="68F940E7" w:rsidR="00BA548C" w:rsidRPr="00354CD4" w:rsidRDefault="00BA548C" w:rsidP="007A2CA9">
            <w:pPr>
              <w:snapToGrid w:val="0"/>
              <w:spacing w:line="360" w:lineRule="auto"/>
              <w:jc w:val="both"/>
              <w:rPr>
                <w:rFonts w:ascii="Book Antiqua" w:hAnsi="Book Antiqua"/>
              </w:rPr>
            </w:pPr>
            <w:r w:rsidRPr="00354CD4">
              <w:rPr>
                <w:rFonts w:ascii="Book Antiqua" w:hAnsi="Book Antiqua"/>
              </w:rPr>
              <w:t>Akinsal</w:t>
            </w:r>
            <w:r w:rsidR="00E46CC0"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[9]</w:t>
            </w:r>
            <w:r w:rsidR="00B90C83" w:rsidRPr="00354CD4">
              <w:rPr>
                <w:rFonts w:ascii="Book Antiqua" w:hAnsi="Book Antiqua"/>
              </w:rPr>
              <w:t xml:space="preserve">, </w:t>
            </w:r>
            <w:r w:rsidRPr="00354CD4">
              <w:rPr>
                <w:rFonts w:ascii="Book Antiqua" w:hAnsi="Book Antiqua"/>
              </w:rPr>
              <w:t>2018</w:t>
            </w:r>
          </w:p>
        </w:tc>
        <w:tc>
          <w:tcPr>
            <w:tcW w:w="167" w:type="pct"/>
          </w:tcPr>
          <w:p w14:paraId="3D9E6787" w14:textId="6C19438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8</w:t>
            </w:r>
          </w:p>
        </w:tc>
        <w:tc>
          <w:tcPr>
            <w:tcW w:w="201" w:type="pct"/>
          </w:tcPr>
          <w:p w14:paraId="00F66BF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804" w:type="pct"/>
          </w:tcPr>
          <w:p w14:paraId="0898352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45,X[66]/46,XY[34]</w:t>
            </w:r>
          </w:p>
        </w:tc>
        <w:tc>
          <w:tcPr>
            <w:tcW w:w="469" w:type="pct"/>
          </w:tcPr>
          <w:p w14:paraId="523CC867" w14:textId="0BCA8CFB"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00E1009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2E0182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158</w:t>
            </w:r>
          </w:p>
        </w:tc>
        <w:tc>
          <w:tcPr>
            <w:tcW w:w="770" w:type="pct"/>
          </w:tcPr>
          <w:p w14:paraId="7A0BDA66" w14:textId="636126E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18 mL, 12 mL</w:t>
            </w:r>
          </w:p>
        </w:tc>
        <w:tc>
          <w:tcPr>
            <w:tcW w:w="269" w:type="pct"/>
          </w:tcPr>
          <w:p w14:paraId="33C669E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19.7</w:t>
            </w:r>
          </w:p>
        </w:tc>
        <w:tc>
          <w:tcPr>
            <w:tcW w:w="268" w:type="pct"/>
          </w:tcPr>
          <w:p w14:paraId="5DD882B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15.15</w:t>
            </w:r>
          </w:p>
        </w:tc>
        <w:tc>
          <w:tcPr>
            <w:tcW w:w="268" w:type="pct"/>
          </w:tcPr>
          <w:p w14:paraId="561BF6E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3.83</w:t>
            </w:r>
          </w:p>
        </w:tc>
        <w:tc>
          <w:tcPr>
            <w:tcW w:w="271" w:type="pct"/>
          </w:tcPr>
          <w:p w14:paraId="09DCEEBE"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7BBFA02C" w14:textId="7E9EFF91"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tcPr>
          <w:p w14:paraId="0170BE2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37F699C1" w14:textId="77777777" w:rsidTr="00AD5424">
        <w:tc>
          <w:tcPr>
            <w:tcW w:w="428" w:type="pct"/>
            <w:vMerge/>
          </w:tcPr>
          <w:p w14:paraId="17B8BF73" w14:textId="77777777" w:rsidR="00BA548C" w:rsidRPr="00354CD4" w:rsidRDefault="00BA548C" w:rsidP="007A2CA9">
            <w:pPr>
              <w:snapToGrid w:val="0"/>
              <w:spacing w:line="360" w:lineRule="auto"/>
              <w:jc w:val="both"/>
              <w:rPr>
                <w:rFonts w:ascii="Book Antiqua" w:hAnsi="Book Antiqua"/>
              </w:rPr>
            </w:pPr>
          </w:p>
        </w:tc>
        <w:tc>
          <w:tcPr>
            <w:tcW w:w="167" w:type="pct"/>
          </w:tcPr>
          <w:p w14:paraId="72F5DA1C" w14:textId="3F86215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w:t>
            </w:r>
          </w:p>
        </w:tc>
        <w:tc>
          <w:tcPr>
            <w:tcW w:w="201" w:type="pct"/>
          </w:tcPr>
          <w:p w14:paraId="5CBD67D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804" w:type="pct"/>
          </w:tcPr>
          <w:p w14:paraId="6944CE3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45,X[70]/46,XY[30]</w:t>
            </w:r>
          </w:p>
        </w:tc>
        <w:tc>
          <w:tcPr>
            <w:tcW w:w="469" w:type="pct"/>
          </w:tcPr>
          <w:p w14:paraId="0FA7CF2D" w14:textId="748F1FEB"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33C3B7D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76712379"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178</w:t>
            </w:r>
          </w:p>
        </w:tc>
        <w:tc>
          <w:tcPr>
            <w:tcW w:w="770" w:type="pct"/>
          </w:tcPr>
          <w:p w14:paraId="6D6ACDC5" w14:textId="6A8AF42D"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9 mL, 9 mL</w:t>
            </w:r>
          </w:p>
        </w:tc>
        <w:tc>
          <w:tcPr>
            <w:tcW w:w="269" w:type="pct"/>
          </w:tcPr>
          <w:p w14:paraId="3564DF4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7.5</w:t>
            </w:r>
          </w:p>
        </w:tc>
        <w:tc>
          <w:tcPr>
            <w:tcW w:w="268" w:type="pct"/>
          </w:tcPr>
          <w:p w14:paraId="79D753A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9.8</w:t>
            </w:r>
          </w:p>
        </w:tc>
        <w:tc>
          <w:tcPr>
            <w:tcW w:w="268" w:type="pct"/>
          </w:tcPr>
          <w:p w14:paraId="54B02C5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6.74</w:t>
            </w:r>
          </w:p>
        </w:tc>
        <w:tc>
          <w:tcPr>
            <w:tcW w:w="271" w:type="pct"/>
          </w:tcPr>
          <w:p w14:paraId="05A1F25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16.14</w:t>
            </w:r>
          </w:p>
        </w:tc>
        <w:tc>
          <w:tcPr>
            <w:tcW w:w="356" w:type="pct"/>
          </w:tcPr>
          <w:p w14:paraId="30DA497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414263D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C8C5F3F" w14:textId="77777777" w:rsidTr="00AD5424">
        <w:tc>
          <w:tcPr>
            <w:tcW w:w="428" w:type="pct"/>
            <w:vMerge/>
          </w:tcPr>
          <w:p w14:paraId="6DA68C17" w14:textId="77777777" w:rsidR="00BA548C" w:rsidRPr="00354CD4" w:rsidRDefault="00BA548C" w:rsidP="007A2CA9">
            <w:pPr>
              <w:snapToGrid w:val="0"/>
              <w:spacing w:line="360" w:lineRule="auto"/>
              <w:jc w:val="both"/>
              <w:rPr>
                <w:rFonts w:ascii="Book Antiqua" w:hAnsi="Book Antiqua"/>
              </w:rPr>
            </w:pPr>
          </w:p>
        </w:tc>
        <w:tc>
          <w:tcPr>
            <w:tcW w:w="167" w:type="pct"/>
          </w:tcPr>
          <w:p w14:paraId="0A7565F8" w14:textId="259559E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10</w:t>
            </w:r>
          </w:p>
        </w:tc>
        <w:tc>
          <w:tcPr>
            <w:tcW w:w="201" w:type="pct"/>
          </w:tcPr>
          <w:p w14:paraId="54D5A14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29</w:t>
            </w:r>
          </w:p>
        </w:tc>
        <w:tc>
          <w:tcPr>
            <w:tcW w:w="804" w:type="pct"/>
          </w:tcPr>
          <w:p w14:paraId="2299E86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45,X[40]/46,XY[60]</w:t>
            </w:r>
          </w:p>
        </w:tc>
        <w:tc>
          <w:tcPr>
            <w:tcW w:w="469" w:type="pct"/>
          </w:tcPr>
          <w:p w14:paraId="0574B02D" w14:textId="31C8770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6897672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135CC42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156</w:t>
            </w:r>
          </w:p>
        </w:tc>
        <w:tc>
          <w:tcPr>
            <w:tcW w:w="770" w:type="pct"/>
          </w:tcPr>
          <w:p w14:paraId="68DD80C7" w14:textId="5284FD06"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7 mL, 7</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4A23B1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7.97</w:t>
            </w:r>
          </w:p>
        </w:tc>
        <w:tc>
          <w:tcPr>
            <w:tcW w:w="268" w:type="pct"/>
          </w:tcPr>
          <w:p w14:paraId="2EC2CC29"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20.4</w:t>
            </w:r>
          </w:p>
        </w:tc>
        <w:tc>
          <w:tcPr>
            <w:tcW w:w="268" w:type="pct"/>
          </w:tcPr>
          <w:p w14:paraId="021F07B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7.44</w:t>
            </w:r>
          </w:p>
        </w:tc>
        <w:tc>
          <w:tcPr>
            <w:tcW w:w="271" w:type="pct"/>
          </w:tcPr>
          <w:p w14:paraId="7B7750D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48.6</w:t>
            </w:r>
          </w:p>
        </w:tc>
        <w:tc>
          <w:tcPr>
            <w:tcW w:w="356" w:type="pct"/>
          </w:tcPr>
          <w:p w14:paraId="2B644642" w14:textId="20714425"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tcPr>
          <w:p w14:paraId="40E824C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7229525" w14:textId="77777777" w:rsidTr="00AD5424">
        <w:tc>
          <w:tcPr>
            <w:tcW w:w="428" w:type="pct"/>
            <w:vMerge/>
          </w:tcPr>
          <w:p w14:paraId="625593A0" w14:textId="77777777" w:rsidR="00BA548C" w:rsidRPr="00354CD4" w:rsidRDefault="00BA548C" w:rsidP="007A2CA9">
            <w:pPr>
              <w:snapToGrid w:val="0"/>
              <w:spacing w:line="360" w:lineRule="auto"/>
              <w:jc w:val="both"/>
              <w:rPr>
                <w:rFonts w:ascii="Book Antiqua" w:hAnsi="Book Antiqua"/>
              </w:rPr>
            </w:pPr>
          </w:p>
        </w:tc>
        <w:tc>
          <w:tcPr>
            <w:tcW w:w="167" w:type="pct"/>
          </w:tcPr>
          <w:p w14:paraId="302EEBA0" w14:textId="29594FC2"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11</w:t>
            </w:r>
          </w:p>
        </w:tc>
        <w:tc>
          <w:tcPr>
            <w:tcW w:w="201" w:type="pct"/>
          </w:tcPr>
          <w:p w14:paraId="131216C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40</w:t>
            </w:r>
          </w:p>
        </w:tc>
        <w:tc>
          <w:tcPr>
            <w:tcW w:w="804" w:type="pct"/>
          </w:tcPr>
          <w:p w14:paraId="38013008"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45,X[30]/46,XY[70]</w:t>
            </w:r>
          </w:p>
        </w:tc>
        <w:tc>
          <w:tcPr>
            <w:tcW w:w="469" w:type="pct"/>
          </w:tcPr>
          <w:p w14:paraId="209C64EC" w14:textId="728C1126"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2AD8663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4AD4F89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165</w:t>
            </w:r>
          </w:p>
        </w:tc>
        <w:tc>
          <w:tcPr>
            <w:tcW w:w="770" w:type="pct"/>
          </w:tcPr>
          <w:p w14:paraId="675242D9" w14:textId="7AB12828"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TV:14 mL, 14 mL</w:t>
            </w:r>
          </w:p>
        </w:tc>
        <w:tc>
          <w:tcPr>
            <w:tcW w:w="269" w:type="pct"/>
          </w:tcPr>
          <w:p w14:paraId="59DB784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9.96</w:t>
            </w:r>
          </w:p>
        </w:tc>
        <w:tc>
          <w:tcPr>
            <w:tcW w:w="268" w:type="pct"/>
          </w:tcPr>
          <w:p w14:paraId="53A2999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22.29</w:t>
            </w:r>
          </w:p>
        </w:tc>
        <w:tc>
          <w:tcPr>
            <w:tcW w:w="268" w:type="pct"/>
          </w:tcPr>
          <w:p w14:paraId="1FEAB5C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3.78</w:t>
            </w:r>
          </w:p>
        </w:tc>
        <w:tc>
          <w:tcPr>
            <w:tcW w:w="271" w:type="pct"/>
          </w:tcPr>
          <w:p w14:paraId="0A4C8C88"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35B7ECD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6C05A6C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6A0B434" w14:textId="77777777" w:rsidTr="00AD5424">
        <w:tc>
          <w:tcPr>
            <w:tcW w:w="428" w:type="pct"/>
            <w:vMerge/>
          </w:tcPr>
          <w:p w14:paraId="0133E988" w14:textId="77777777" w:rsidR="00BA548C" w:rsidRPr="00354CD4" w:rsidRDefault="00BA548C" w:rsidP="007A2CA9">
            <w:pPr>
              <w:snapToGrid w:val="0"/>
              <w:spacing w:line="360" w:lineRule="auto"/>
              <w:jc w:val="both"/>
              <w:rPr>
                <w:rFonts w:ascii="Book Antiqua" w:hAnsi="Book Antiqua"/>
              </w:rPr>
            </w:pPr>
          </w:p>
        </w:tc>
        <w:tc>
          <w:tcPr>
            <w:tcW w:w="167" w:type="pct"/>
          </w:tcPr>
          <w:p w14:paraId="54C05726" w14:textId="080D4C4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12</w:t>
            </w:r>
          </w:p>
        </w:tc>
        <w:tc>
          <w:tcPr>
            <w:tcW w:w="201" w:type="pct"/>
          </w:tcPr>
          <w:p w14:paraId="71DC3B2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804" w:type="pct"/>
          </w:tcPr>
          <w:p w14:paraId="28D6F62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45,X[55]/46,XY[45]</w:t>
            </w:r>
          </w:p>
        </w:tc>
        <w:tc>
          <w:tcPr>
            <w:tcW w:w="469" w:type="pct"/>
          </w:tcPr>
          <w:p w14:paraId="59AF0B77" w14:textId="027AE06F"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2B57BC6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FE2C18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165</w:t>
            </w:r>
          </w:p>
        </w:tc>
        <w:tc>
          <w:tcPr>
            <w:tcW w:w="770" w:type="pct"/>
          </w:tcPr>
          <w:p w14:paraId="19268420" w14:textId="6C0C3191"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12 mL, 14 mL</w:t>
            </w:r>
          </w:p>
        </w:tc>
        <w:tc>
          <w:tcPr>
            <w:tcW w:w="269" w:type="pct"/>
          </w:tcPr>
          <w:p w14:paraId="75A788A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7.96</w:t>
            </w:r>
          </w:p>
        </w:tc>
        <w:tc>
          <w:tcPr>
            <w:tcW w:w="268" w:type="pct"/>
          </w:tcPr>
          <w:p w14:paraId="373358D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6.91</w:t>
            </w:r>
          </w:p>
        </w:tc>
        <w:tc>
          <w:tcPr>
            <w:tcW w:w="268" w:type="pct"/>
          </w:tcPr>
          <w:p w14:paraId="47E53EF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3.96</w:t>
            </w:r>
          </w:p>
        </w:tc>
        <w:tc>
          <w:tcPr>
            <w:tcW w:w="271" w:type="pct"/>
          </w:tcPr>
          <w:p w14:paraId="40ACC53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19.01</w:t>
            </w:r>
          </w:p>
        </w:tc>
        <w:tc>
          <w:tcPr>
            <w:tcW w:w="356" w:type="pct"/>
          </w:tcPr>
          <w:p w14:paraId="3F17DAF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1138818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56956B77" w14:textId="77777777" w:rsidTr="00AD5424">
        <w:tc>
          <w:tcPr>
            <w:tcW w:w="428" w:type="pct"/>
            <w:vMerge/>
          </w:tcPr>
          <w:p w14:paraId="7BF1B943" w14:textId="77777777" w:rsidR="00BA548C" w:rsidRPr="00354CD4" w:rsidRDefault="00BA548C" w:rsidP="007A2CA9">
            <w:pPr>
              <w:snapToGrid w:val="0"/>
              <w:spacing w:line="360" w:lineRule="auto"/>
              <w:jc w:val="both"/>
              <w:rPr>
                <w:rFonts w:ascii="Book Antiqua" w:hAnsi="Book Antiqua"/>
              </w:rPr>
            </w:pPr>
          </w:p>
        </w:tc>
        <w:tc>
          <w:tcPr>
            <w:tcW w:w="167" w:type="pct"/>
          </w:tcPr>
          <w:p w14:paraId="3E2E1DDC" w14:textId="3F92C08D"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13</w:t>
            </w:r>
          </w:p>
        </w:tc>
        <w:tc>
          <w:tcPr>
            <w:tcW w:w="201" w:type="pct"/>
          </w:tcPr>
          <w:p w14:paraId="0A3C5B2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29</w:t>
            </w:r>
          </w:p>
        </w:tc>
        <w:tc>
          <w:tcPr>
            <w:tcW w:w="804" w:type="pct"/>
          </w:tcPr>
          <w:p w14:paraId="48811BD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45,X[66]/46,XY[34]</w:t>
            </w:r>
          </w:p>
        </w:tc>
        <w:tc>
          <w:tcPr>
            <w:tcW w:w="469" w:type="pct"/>
          </w:tcPr>
          <w:p w14:paraId="1C16D86F" w14:textId="4A950FFD"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sterility</w:t>
            </w:r>
          </w:p>
        </w:tc>
        <w:tc>
          <w:tcPr>
            <w:tcW w:w="335" w:type="pct"/>
          </w:tcPr>
          <w:p w14:paraId="3379EA6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672311B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164</w:t>
            </w:r>
          </w:p>
        </w:tc>
        <w:tc>
          <w:tcPr>
            <w:tcW w:w="770" w:type="pct"/>
          </w:tcPr>
          <w:p w14:paraId="476C7E10" w14:textId="03A60ECC"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8 mL, 10 mL</w:t>
            </w:r>
          </w:p>
        </w:tc>
        <w:tc>
          <w:tcPr>
            <w:tcW w:w="269" w:type="pct"/>
          </w:tcPr>
          <w:p w14:paraId="282D161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13.2</w:t>
            </w:r>
          </w:p>
        </w:tc>
        <w:tc>
          <w:tcPr>
            <w:tcW w:w="268" w:type="pct"/>
          </w:tcPr>
          <w:p w14:paraId="64B42D0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268" w:type="pct"/>
          </w:tcPr>
          <w:p w14:paraId="6F2FDE0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4.00</w:t>
            </w:r>
          </w:p>
        </w:tc>
        <w:tc>
          <w:tcPr>
            <w:tcW w:w="271" w:type="pct"/>
          </w:tcPr>
          <w:p w14:paraId="1A666C4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40.8</w:t>
            </w:r>
          </w:p>
        </w:tc>
        <w:tc>
          <w:tcPr>
            <w:tcW w:w="356" w:type="pct"/>
          </w:tcPr>
          <w:p w14:paraId="66545AE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tcPr>
          <w:p w14:paraId="4D30F0F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46F79D81" w14:textId="77777777" w:rsidTr="00AD5424">
        <w:tc>
          <w:tcPr>
            <w:tcW w:w="428" w:type="pct"/>
            <w:vMerge/>
          </w:tcPr>
          <w:p w14:paraId="29C91B5A" w14:textId="77777777" w:rsidR="00BA548C" w:rsidRPr="00354CD4" w:rsidRDefault="00BA548C" w:rsidP="007A2CA9">
            <w:pPr>
              <w:snapToGrid w:val="0"/>
              <w:spacing w:line="360" w:lineRule="auto"/>
              <w:jc w:val="both"/>
              <w:rPr>
                <w:rFonts w:ascii="Book Antiqua" w:hAnsi="Book Antiqua"/>
              </w:rPr>
            </w:pPr>
          </w:p>
        </w:tc>
        <w:tc>
          <w:tcPr>
            <w:tcW w:w="167" w:type="pct"/>
          </w:tcPr>
          <w:p w14:paraId="3D48A78C" w14:textId="035D350E"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14</w:t>
            </w:r>
          </w:p>
        </w:tc>
        <w:tc>
          <w:tcPr>
            <w:tcW w:w="201" w:type="pct"/>
          </w:tcPr>
          <w:p w14:paraId="27506E3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33</w:t>
            </w:r>
          </w:p>
        </w:tc>
        <w:tc>
          <w:tcPr>
            <w:tcW w:w="804" w:type="pct"/>
          </w:tcPr>
          <w:p w14:paraId="53A205D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45,X[73]/46,XY[27]</w:t>
            </w:r>
          </w:p>
        </w:tc>
        <w:tc>
          <w:tcPr>
            <w:tcW w:w="469" w:type="pct"/>
          </w:tcPr>
          <w:p w14:paraId="09C696E5" w14:textId="53932A63"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sterility</w:t>
            </w:r>
          </w:p>
        </w:tc>
        <w:tc>
          <w:tcPr>
            <w:tcW w:w="335" w:type="pct"/>
          </w:tcPr>
          <w:p w14:paraId="229792D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2BE98FD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160</w:t>
            </w:r>
          </w:p>
        </w:tc>
        <w:tc>
          <w:tcPr>
            <w:tcW w:w="770" w:type="pct"/>
          </w:tcPr>
          <w:p w14:paraId="3A40BC85" w14:textId="505CDDC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18 mL, 18 mL</w:t>
            </w:r>
          </w:p>
        </w:tc>
        <w:tc>
          <w:tcPr>
            <w:tcW w:w="269" w:type="pct"/>
          </w:tcPr>
          <w:p w14:paraId="608D0CB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3.8</w:t>
            </w:r>
          </w:p>
        </w:tc>
        <w:tc>
          <w:tcPr>
            <w:tcW w:w="268" w:type="pct"/>
          </w:tcPr>
          <w:p w14:paraId="1E2E810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11.12</w:t>
            </w:r>
          </w:p>
        </w:tc>
        <w:tc>
          <w:tcPr>
            <w:tcW w:w="268" w:type="pct"/>
          </w:tcPr>
          <w:p w14:paraId="7917F51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2.52</w:t>
            </w:r>
          </w:p>
        </w:tc>
        <w:tc>
          <w:tcPr>
            <w:tcW w:w="271" w:type="pct"/>
          </w:tcPr>
          <w:p w14:paraId="2722DC4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18.63</w:t>
            </w:r>
          </w:p>
        </w:tc>
        <w:tc>
          <w:tcPr>
            <w:tcW w:w="356" w:type="pct"/>
          </w:tcPr>
          <w:p w14:paraId="7F6A91E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366BFE2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2D7BA65" w14:textId="77777777" w:rsidTr="00AD5424">
        <w:tc>
          <w:tcPr>
            <w:tcW w:w="428" w:type="pct"/>
            <w:vMerge/>
          </w:tcPr>
          <w:p w14:paraId="44BF9ED2" w14:textId="77777777" w:rsidR="00BA548C" w:rsidRPr="00354CD4" w:rsidRDefault="00BA548C" w:rsidP="007A2CA9">
            <w:pPr>
              <w:snapToGrid w:val="0"/>
              <w:spacing w:line="360" w:lineRule="auto"/>
              <w:jc w:val="both"/>
              <w:rPr>
                <w:rFonts w:ascii="Book Antiqua" w:hAnsi="Book Antiqua"/>
              </w:rPr>
            </w:pPr>
          </w:p>
        </w:tc>
        <w:tc>
          <w:tcPr>
            <w:tcW w:w="167" w:type="pct"/>
          </w:tcPr>
          <w:p w14:paraId="24622AF7" w14:textId="232B0731"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w:t>
            </w:r>
          </w:p>
        </w:tc>
        <w:tc>
          <w:tcPr>
            <w:tcW w:w="201" w:type="pct"/>
          </w:tcPr>
          <w:p w14:paraId="65171C0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41</w:t>
            </w:r>
          </w:p>
        </w:tc>
        <w:tc>
          <w:tcPr>
            <w:tcW w:w="804" w:type="pct"/>
          </w:tcPr>
          <w:p w14:paraId="429BDBC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45,X[45]/46,XY[55]</w:t>
            </w:r>
          </w:p>
        </w:tc>
        <w:tc>
          <w:tcPr>
            <w:tcW w:w="469" w:type="pct"/>
          </w:tcPr>
          <w:p w14:paraId="704BAFA5" w14:textId="4FCDEAC3"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sterility</w:t>
            </w:r>
          </w:p>
        </w:tc>
        <w:tc>
          <w:tcPr>
            <w:tcW w:w="335" w:type="pct"/>
          </w:tcPr>
          <w:p w14:paraId="229E2FE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29A148A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155</w:t>
            </w:r>
          </w:p>
        </w:tc>
        <w:tc>
          <w:tcPr>
            <w:tcW w:w="770" w:type="pct"/>
          </w:tcPr>
          <w:p w14:paraId="2B6BFE70" w14:textId="30AF5CB9"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8 mL, 7</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690CE02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19.25</w:t>
            </w:r>
          </w:p>
        </w:tc>
        <w:tc>
          <w:tcPr>
            <w:tcW w:w="268" w:type="pct"/>
          </w:tcPr>
          <w:p w14:paraId="2DFF633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25.16</w:t>
            </w:r>
          </w:p>
        </w:tc>
        <w:tc>
          <w:tcPr>
            <w:tcW w:w="268" w:type="pct"/>
          </w:tcPr>
          <w:p w14:paraId="398D761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1.68</w:t>
            </w:r>
          </w:p>
        </w:tc>
        <w:tc>
          <w:tcPr>
            <w:tcW w:w="271" w:type="pct"/>
          </w:tcPr>
          <w:p w14:paraId="02F9278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72.06</w:t>
            </w:r>
          </w:p>
        </w:tc>
        <w:tc>
          <w:tcPr>
            <w:tcW w:w="356" w:type="pct"/>
          </w:tcPr>
          <w:p w14:paraId="2B6E3C9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3F17187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42DAAB7" w14:textId="77777777" w:rsidTr="00AD5424">
        <w:tc>
          <w:tcPr>
            <w:tcW w:w="428" w:type="pct"/>
            <w:vMerge w:val="restart"/>
          </w:tcPr>
          <w:p w14:paraId="5F881D27" w14:textId="5E529C2B" w:rsidR="00BA548C" w:rsidRPr="007A2CA9" w:rsidRDefault="00BA548C" w:rsidP="007A2CA9">
            <w:pPr>
              <w:snapToGrid w:val="0"/>
              <w:spacing w:line="360" w:lineRule="auto"/>
              <w:jc w:val="both"/>
              <w:rPr>
                <w:rStyle w:val="fontstyle01"/>
                <w:rFonts w:ascii="Book Antiqua" w:hAnsi="Book Antiqua"/>
                <w:sz w:val="24"/>
                <w:szCs w:val="24"/>
              </w:rPr>
            </w:pPr>
            <w:r w:rsidRPr="007A2CA9">
              <w:rPr>
                <w:rFonts w:ascii="Book Antiqua" w:hAnsi="Book Antiqua"/>
              </w:rPr>
              <w:t>Lindhardt</w:t>
            </w:r>
            <w:r w:rsidR="00B90C83" w:rsidRPr="00354CD4">
              <w:rPr>
                <w:rFonts w:ascii="Book Antiqua" w:hAnsi="Book Antiqua"/>
              </w:rPr>
              <w:t xml:space="preserve"> </w:t>
            </w:r>
            <w:r w:rsidRPr="00354CD4">
              <w:rPr>
                <w:rStyle w:val="fontstyle21"/>
                <w:rFonts w:ascii="Book Antiqua" w:hAnsi="Book Antiqua"/>
                <w:i/>
                <w:iCs/>
                <w:sz w:val="24"/>
                <w:szCs w:val="24"/>
              </w:rPr>
              <w:t>et al</w:t>
            </w:r>
            <w:r w:rsidRPr="00354CD4">
              <w:rPr>
                <w:rStyle w:val="fontstyle01"/>
                <w:rFonts w:ascii="Book Antiqua" w:hAnsi="Book Antiqua"/>
                <w:sz w:val="24"/>
                <w:szCs w:val="24"/>
                <w:vertAlign w:val="superscript"/>
              </w:rPr>
              <w:t>[10]</w:t>
            </w:r>
            <w:r w:rsidRPr="00354CD4">
              <w:rPr>
                <w:rStyle w:val="fontstyle01"/>
                <w:rFonts w:ascii="Book Antiqua" w:hAnsi="Book Antiqua"/>
                <w:sz w:val="24"/>
                <w:szCs w:val="24"/>
              </w:rPr>
              <w:t>,</w:t>
            </w:r>
            <w:r w:rsidR="00B90C83" w:rsidRPr="00354CD4">
              <w:rPr>
                <w:rStyle w:val="fontstyle01"/>
                <w:rFonts w:ascii="Book Antiqua" w:hAnsi="Book Antiqua"/>
                <w:sz w:val="24"/>
                <w:szCs w:val="24"/>
              </w:rPr>
              <w:t xml:space="preserve"> </w:t>
            </w:r>
            <w:r w:rsidRPr="00354CD4">
              <w:rPr>
                <w:rStyle w:val="fontstyle01"/>
                <w:rFonts w:ascii="Book Antiqua" w:hAnsi="Book Antiqua"/>
                <w:sz w:val="24"/>
                <w:szCs w:val="24"/>
              </w:rPr>
              <w:t>2012</w:t>
            </w:r>
          </w:p>
        </w:tc>
        <w:tc>
          <w:tcPr>
            <w:tcW w:w="167" w:type="pct"/>
          </w:tcPr>
          <w:p w14:paraId="29165C7B" w14:textId="063CA4BA"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16</w:t>
            </w:r>
          </w:p>
        </w:tc>
        <w:tc>
          <w:tcPr>
            <w:tcW w:w="201" w:type="pct"/>
          </w:tcPr>
          <w:p w14:paraId="59E69F7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20</w:t>
            </w:r>
          </w:p>
        </w:tc>
        <w:tc>
          <w:tcPr>
            <w:tcW w:w="804" w:type="pct"/>
          </w:tcPr>
          <w:p w14:paraId="7F80A5B1"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45,X[63]/46,Xdel(Y)(q12)[37]</w:t>
            </w:r>
          </w:p>
        </w:tc>
        <w:tc>
          <w:tcPr>
            <w:tcW w:w="469" w:type="pct"/>
          </w:tcPr>
          <w:p w14:paraId="0561751C"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Delayed puberty</w:t>
            </w:r>
          </w:p>
        </w:tc>
        <w:tc>
          <w:tcPr>
            <w:tcW w:w="335" w:type="pct"/>
          </w:tcPr>
          <w:p w14:paraId="06D665C1"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6A0A418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2680BC86" w14:textId="119588D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TV:12 mL, 15</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33CD2A6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60E0CDCB"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2B43C1CF"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616EEC9A"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7777B7F1"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46D89D4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279D1E41" w14:textId="77777777" w:rsidTr="00AD5424">
        <w:tc>
          <w:tcPr>
            <w:tcW w:w="428" w:type="pct"/>
            <w:vMerge/>
          </w:tcPr>
          <w:p w14:paraId="5E3477BA" w14:textId="77777777" w:rsidR="00BA548C" w:rsidRPr="007A2CA9" w:rsidRDefault="00BA548C" w:rsidP="007A2CA9">
            <w:pPr>
              <w:snapToGrid w:val="0"/>
              <w:spacing w:line="360" w:lineRule="auto"/>
              <w:jc w:val="both"/>
              <w:rPr>
                <w:rStyle w:val="fontstyle01"/>
                <w:rFonts w:ascii="Book Antiqua" w:hAnsi="Book Antiqua"/>
                <w:sz w:val="24"/>
                <w:szCs w:val="24"/>
              </w:rPr>
            </w:pPr>
          </w:p>
        </w:tc>
        <w:tc>
          <w:tcPr>
            <w:tcW w:w="167" w:type="pct"/>
          </w:tcPr>
          <w:p w14:paraId="16FB3594" w14:textId="03D35A1B"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17</w:t>
            </w:r>
          </w:p>
        </w:tc>
        <w:tc>
          <w:tcPr>
            <w:tcW w:w="201" w:type="pct"/>
          </w:tcPr>
          <w:p w14:paraId="3E43356C"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28</w:t>
            </w:r>
          </w:p>
        </w:tc>
        <w:tc>
          <w:tcPr>
            <w:tcW w:w="804" w:type="pct"/>
          </w:tcPr>
          <w:p w14:paraId="3365551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45,X[20]/46,XY[80]</w:t>
            </w:r>
          </w:p>
        </w:tc>
        <w:tc>
          <w:tcPr>
            <w:tcW w:w="469" w:type="pct"/>
          </w:tcPr>
          <w:p w14:paraId="517E199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Infertility</w:t>
            </w:r>
          </w:p>
        </w:tc>
        <w:tc>
          <w:tcPr>
            <w:tcW w:w="335" w:type="pct"/>
          </w:tcPr>
          <w:p w14:paraId="6DA78AB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4F8193C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390F1887" w14:textId="25D904B0"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 2 mL, 0</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32CC7B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37F674B3"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04E7B9DE"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48D22E06"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423C74BF"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No missing</w:t>
            </w:r>
          </w:p>
        </w:tc>
        <w:tc>
          <w:tcPr>
            <w:tcW w:w="158" w:type="pct"/>
          </w:tcPr>
          <w:p w14:paraId="245791B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7F71D25D" w14:textId="77777777" w:rsidTr="00AD5424">
        <w:tc>
          <w:tcPr>
            <w:tcW w:w="428" w:type="pct"/>
            <w:vMerge/>
          </w:tcPr>
          <w:p w14:paraId="02C2F6CB" w14:textId="77777777" w:rsidR="00BA548C" w:rsidRPr="007A2CA9" w:rsidRDefault="00BA548C" w:rsidP="007A2CA9">
            <w:pPr>
              <w:snapToGrid w:val="0"/>
              <w:spacing w:line="360" w:lineRule="auto"/>
              <w:jc w:val="both"/>
              <w:rPr>
                <w:rStyle w:val="fontstyle01"/>
                <w:rFonts w:ascii="Book Antiqua" w:hAnsi="Book Antiqua"/>
                <w:sz w:val="24"/>
                <w:szCs w:val="24"/>
              </w:rPr>
            </w:pPr>
          </w:p>
        </w:tc>
        <w:tc>
          <w:tcPr>
            <w:tcW w:w="167" w:type="pct"/>
          </w:tcPr>
          <w:p w14:paraId="519E5E82" w14:textId="1DE20412"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18</w:t>
            </w:r>
          </w:p>
        </w:tc>
        <w:tc>
          <w:tcPr>
            <w:tcW w:w="201" w:type="pct"/>
          </w:tcPr>
          <w:p w14:paraId="439C723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33</w:t>
            </w:r>
          </w:p>
        </w:tc>
        <w:tc>
          <w:tcPr>
            <w:tcW w:w="804" w:type="pct"/>
          </w:tcPr>
          <w:p w14:paraId="63D6DC1B"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45,X[55.6]/46,XY[44.4]</w:t>
            </w:r>
          </w:p>
        </w:tc>
        <w:tc>
          <w:tcPr>
            <w:tcW w:w="469" w:type="pct"/>
          </w:tcPr>
          <w:p w14:paraId="44C6EB2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Infertility</w:t>
            </w:r>
          </w:p>
        </w:tc>
        <w:tc>
          <w:tcPr>
            <w:tcW w:w="335" w:type="pct"/>
          </w:tcPr>
          <w:p w14:paraId="1E36F302"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3D15590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770588C8" w14:textId="5B31F035"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 12 mL, 6</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2A5D4AAE"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5806CFF3"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186475D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6109ADC4"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4B5C314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2ADBABBE"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34EDBB86" w14:textId="77777777" w:rsidTr="00AD5424">
        <w:tc>
          <w:tcPr>
            <w:tcW w:w="428" w:type="pct"/>
            <w:vMerge/>
          </w:tcPr>
          <w:p w14:paraId="02618409" w14:textId="77777777" w:rsidR="00BA548C" w:rsidRPr="007A2CA9" w:rsidRDefault="00BA548C" w:rsidP="007A2CA9">
            <w:pPr>
              <w:snapToGrid w:val="0"/>
              <w:spacing w:line="360" w:lineRule="auto"/>
              <w:jc w:val="both"/>
              <w:rPr>
                <w:rStyle w:val="fontstyle01"/>
                <w:rFonts w:ascii="Book Antiqua" w:hAnsi="Book Antiqua"/>
                <w:sz w:val="24"/>
                <w:szCs w:val="24"/>
              </w:rPr>
            </w:pPr>
          </w:p>
        </w:tc>
        <w:tc>
          <w:tcPr>
            <w:tcW w:w="167" w:type="pct"/>
          </w:tcPr>
          <w:p w14:paraId="4CA0478D" w14:textId="0C826B78"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19</w:t>
            </w:r>
          </w:p>
        </w:tc>
        <w:tc>
          <w:tcPr>
            <w:tcW w:w="201" w:type="pct"/>
          </w:tcPr>
          <w:p w14:paraId="3BE5B92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49</w:t>
            </w:r>
          </w:p>
        </w:tc>
        <w:tc>
          <w:tcPr>
            <w:tcW w:w="804" w:type="pct"/>
          </w:tcPr>
          <w:p w14:paraId="76FDBBBA"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45,X[33.3]/46,Xidic(Y)(p)[66.7]</w:t>
            </w:r>
          </w:p>
        </w:tc>
        <w:tc>
          <w:tcPr>
            <w:tcW w:w="469" w:type="pct"/>
          </w:tcPr>
          <w:p w14:paraId="7F17BA3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Infertility</w:t>
            </w:r>
          </w:p>
        </w:tc>
        <w:tc>
          <w:tcPr>
            <w:tcW w:w="335" w:type="pct"/>
          </w:tcPr>
          <w:p w14:paraId="4C50B71C"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4F8D9E3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06FC67AD" w14:textId="183F9B35"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 4 mL, 4</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C21FF56"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5F4D5584"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34D6898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25672BC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0207576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(a+b+c)</w:t>
            </w:r>
          </w:p>
        </w:tc>
        <w:tc>
          <w:tcPr>
            <w:tcW w:w="158" w:type="pct"/>
          </w:tcPr>
          <w:p w14:paraId="6EB193D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250246C0" w14:textId="77777777" w:rsidTr="00AD5424">
        <w:tc>
          <w:tcPr>
            <w:tcW w:w="428" w:type="pct"/>
          </w:tcPr>
          <w:p w14:paraId="5E5511F9" w14:textId="0C7522ED"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Ren </w:t>
            </w:r>
            <w:r w:rsidRPr="00354CD4">
              <w:rPr>
                <w:rFonts w:ascii="Book Antiqua" w:hAnsi="Book Antiqua"/>
                <w:i/>
                <w:iCs/>
              </w:rPr>
              <w:t>et al</w:t>
            </w:r>
            <w:r w:rsidRPr="00354CD4">
              <w:rPr>
                <w:rFonts w:ascii="Book Antiqua" w:hAnsi="Book Antiqua"/>
                <w:vertAlign w:val="superscript"/>
              </w:rPr>
              <w:t>[11]</w:t>
            </w:r>
            <w:r w:rsidRPr="00354CD4">
              <w:rPr>
                <w:rFonts w:ascii="Book Antiqua" w:hAnsi="Book Antiqua"/>
              </w:rPr>
              <w:t>, 2015</w:t>
            </w:r>
          </w:p>
        </w:tc>
        <w:tc>
          <w:tcPr>
            <w:tcW w:w="167" w:type="pct"/>
          </w:tcPr>
          <w:p w14:paraId="1F3FC445" w14:textId="72130288"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20</w:t>
            </w:r>
          </w:p>
        </w:tc>
        <w:tc>
          <w:tcPr>
            <w:tcW w:w="201" w:type="pct"/>
          </w:tcPr>
          <w:p w14:paraId="6C59549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27</w:t>
            </w:r>
          </w:p>
        </w:tc>
        <w:tc>
          <w:tcPr>
            <w:tcW w:w="804" w:type="pct"/>
          </w:tcPr>
          <w:p w14:paraId="3A0E462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45,X[50]/46,XY[50]</w:t>
            </w:r>
          </w:p>
        </w:tc>
        <w:tc>
          <w:tcPr>
            <w:tcW w:w="469" w:type="pct"/>
          </w:tcPr>
          <w:p w14:paraId="50A5E2DD" w14:textId="29B409AB"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tcPr>
          <w:p w14:paraId="06FD27EF" w14:textId="77777777" w:rsidR="00BA548C" w:rsidRPr="00354CD4" w:rsidRDefault="00BA548C" w:rsidP="007A2CA9">
            <w:pPr>
              <w:snapToGrid w:val="0"/>
              <w:spacing w:line="360" w:lineRule="auto"/>
              <w:jc w:val="both"/>
              <w:rPr>
                <w:rFonts w:ascii="Book Antiqua" w:hAnsi="Book Antiqua" w:cs="Times New Roman"/>
              </w:rPr>
            </w:pPr>
          </w:p>
        </w:tc>
        <w:tc>
          <w:tcPr>
            <w:tcW w:w="235" w:type="pct"/>
          </w:tcPr>
          <w:p w14:paraId="38F1A1AA"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28D3C62F" w14:textId="77777777" w:rsidR="00BA548C" w:rsidRPr="00354CD4" w:rsidRDefault="00BA548C" w:rsidP="007A2CA9">
            <w:pPr>
              <w:snapToGrid w:val="0"/>
              <w:spacing w:line="360" w:lineRule="auto"/>
              <w:jc w:val="both"/>
              <w:rPr>
                <w:rFonts w:ascii="Book Antiqua" w:hAnsi="Book Antiqua" w:cs="Times New Roman"/>
              </w:rPr>
            </w:pPr>
          </w:p>
        </w:tc>
        <w:tc>
          <w:tcPr>
            <w:tcW w:w="269" w:type="pct"/>
          </w:tcPr>
          <w:p w14:paraId="5F66C13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8" w:type="pct"/>
          </w:tcPr>
          <w:p w14:paraId="040FCB34" w14:textId="65EBDDF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14</w:t>
            </w:r>
            <w:r w:rsidR="00616C8B" w:rsidRPr="00354CD4">
              <w:rPr>
                <w:rFonts w:ascii="Book Antiqua" w:hAnsi="Book Antiqua"/>
              </w:rPr>
              <w:t xml:space="preserve"> </w:t>
            </w:r>
            <w:r w:rsidRPr="00354CD4">
              <w:rPr>
                <w:rFonts w:ascii="Book Antiqua" w:hAnsi="Book Antiqua"/>
              </w:rPr>
              <w:t>IU/L</w:t>
            </w:r>
          </w:p>
        </w:tc>
        <w:tc>
          <w:tcPr>
            <w:tcW w:w="268" w:type="pct"/>
          </w:tcPr>
          <w:p w14:paraId="6CF34A6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71" w:type="pct"/>
          </w:tcPr>
          <w:p w14:paraId="4C7A3A5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356" w:type="pct"/>
          </w:tcPr>
          <w:p w14:paraId="081C1AA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393761B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1EB77725" w14:textId="77777777" w:rsidTr="00AD5424">
        <w:tc>
          <w:tcPr>
            <w:tcW w:w="428" w:type="pct"/>
          </w:tcPr>
          <w:p w14:paraId="7CBF4673" w14:textId="5CC215BC"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Rosa </w:t>
            </w:r>
            <w:r w:rsidRPr="00354CD4">
              <w:rPr>
                <w:rFonts w:ascii="Book Antiqua" w:hAnsi="Book Antiqua"/>
                <w:i/>
                <w:iCs/>
              </w:rPr>
              <w:t>et al</w:t>
            </w:r>
            <w:r w:rsidRPr="00354CD4">
              <w:rPr>
                <w:rFonts w:ascii="Book Antiqua" w:hAnsi="Book Antiqua"/>
                <w:vertAlign w:val="superscript"/>
              </w:rPr>
              <w:t>[12]</w:t>
            </w:r>
            <w:r w:rsidRPr="00354CD4">
              <w:rPr>
                <w:rFonts w:ascii="Book Antiqua" w:hAnsi="Book Antiqua"/>
              </w:rPr>
              <w:t>, 2014</w:t>
            </w:r>
          </w:p>
        </w:tc>
        <w:tc>
          <w:tcPr>
            <w:tcW w:w="167" w:type="pct"/>
          </w:tcPr>
          <w:p w14:paraId="6361014D" w14:textId="009F5CFF"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21</w:t>
            </w:r>
          </w:p>
        </w:tc>
        <w:tc>
          <w:tcPr>
            <w:tcW w:w="201" w:type="pct"/>
          </w:tcPr>
          <w:p w14:paraId="1B7BC0B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804" w:type="pct"/>
          </w:tcPr>
          <w:p w14:paraId="759DDD5C"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45,X[33]/46,XY[67]</w:t>
            </w:r>
          </w:p>
        </w:tc>
        <w:tc>
          <w:tcPr>
            <w:tcW w:w="469" w:type="pct"/>
          </w:tcPr>
          <w:p w14:paraId="4442164C" w14:textId="7AE39BE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tcPr>
          <w:p w14:paraId="365E2F7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64F9124"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457FF2A9"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EMS 12</w:t>
            </w:r>
          </w:p>
        </w:tc>
        <w:tc>
          <w:tcPr>
            <w:tcW w:w="1076" w:type="pct"/>
            <w:gridSpan w:val="4"/>
          </w:tcPr>
          <w:p w14:paraId="588D1C6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356" w:type="pct"/>
          </w:tcPr>
          <w:p w14:paraId="3887818C"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4181A170"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5BAA0284" w14:textId="77777777" w:rsidTr="00AD5424">
        <w:tc>
          <w:tcPr>
            <w:tcW w:w="428" w:type="pct"/>
          </w:tcPr>
          <w:p w14:paraId="53C92B1C" w14:textId="24C574BE" w:rsidR="00BA548C" w:rsidRPr="00354CD4" w:rsidRDefault="00BA548C" w:rsidP="007A2CA9">
            <w:pPr>
              <w:snapToGrid w:val="0"/>
              <w:spacing w:line="360" w:lineRule="auto"/>
              <w:jc w:val="both"/>
              <w:rPr>
                <w:rFonts w:ascii="Book Antiqua" w:hAnsi="Book Antiqua"/>
              </w:rPr>
            </w:pPr>
            <w:r w:rsidRPr="00354CD4">
              <w:rPr>
                <w:rFonts w:ascii="Book Antiqua" w:hAnsi="Book Antiqua"/>
              </w:rPr>
              <w:t>Ketheeswaran</w:t>
            </w:r>
            <w:r w:rsidR="00CE3DAF"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[13]</w:t>
            </w:r>
            <w:r w:rsidRPr="00354CD4">
              <w:rPr>
                <w:rFonts w:ascii="Book Antiqua" w:hAnsi="Book Antiqua"/>
              </w:rPr>
              <w:t>, 2019</w:t>
            </w:r>
          </w:p>
        </w:tc>
        <w:tc>
          <w:tcPr>
            <w:tcW w:w="167" w:type="pct"/>
          </w:tcPr>
          <w:p w14:paraId="7F629018" w14:textId="50FEA33D"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w:t>
            </w:r>
          </w:p>
        </w:tc>
        <w:tc>
          <w:tcPr>
            <w:tcW w:w="201" w:type="pct"/>
          </w:tcPr>
          <w:p w14:paraId="033ED7C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39</w:t>
            </w:r>
          </w:p>
        </w:tc>
        <w:tc>
          <w:tcPr>
            <w:tcW w:w="804" w:type="pct"/>
          </w:tcPr>
          <w:p w14:paraId="1CE8352D" w14:textId="3E13ADF2" w:rsidR="00BA548C" w:rsidRPr="00354CD4" w:rsidRDefault="00BA548C" w:rsidP="007A2CA9">
            <w:pPr>
              <w:snapToGrid w:val="0"/>
              <w:spacing w:line="360" w:lineRule="auto"/>
              <w:jc w:val="both"/>
              <w:rPr>
                <w:rFonts w:ascii="Book Antiqua" w:hAnsi="Book Antiqua" w:cs="Times New Roman"/>
                <w:color w:val="1E1E1B"/>
              </w:rPr>
            </w:pPr>
            <w:r w:rsidRPr="00354CD4">
              <w:rPr>
                <w:rStyle w:val="fontstyle01"/>
                <w:rFonts w:ascii="Book Antiqua" w:hAnsi="Book Antiqua"/>
                <w:sz w:val="24"/>
                <w:szCs w:val="24"/>
              </w:rPr>
              <w:t>45,X[6]/46,XY[94],</w:t>
            </w:r>
            <w:r w:rsidR="002323AB" w:rsidRPr="00354CD4">
              <w:rPr>
                <w:rStyle w:val="fontstyle01"/>
                <w:rFonts w:ascii="Book Antiqua" w:hAnsi="Book Antiqua"/>
                <w:sz w:val="24"/>
                <w:szCs w:val="24"/>
              </w:rPr>
              <w:t xml:space="preserve"> </w:t>
            </w:r>
            <w:r w:rsidRPr="00354CD4">
              <w:rPr>
                <w:rFonts w:ascii="Book Antiqua" w:hAnsi="Book Antiqua"/>
                <w:color w:val="1E1E1B"/>
              </w:rPr>
              <w:t>peripheral blood; 46,XY, buccal mucosal cells</w:t>
            </w:r>
          </w:p>
        </w:tc>
        <w:tc>
          <w:tcPr>
            <w:tcW w:w="469" w:type="pct"/>
          </w:tcPr>
          <w:p w14:paraId="134CB0F5" w14:textId="08E07191"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Fonts w:ascii="Book Antiqua" w:hAnsi="Book Antiqua"/>
                <w:color w:val="231F20"/>
              </w:rPr>
              <w:t>i</w:t>
            </w:r>
            <w:r w:rsidRPr="00354CD4">
              <w:rPr>
                <w:rStyle w:val="fontstyle01"/>
                <w:rFonts w:ascii="Book Antiqua" w:hAnsi="Book Antiqua"/>
                <w:sz w:val="24"/>
                <w:szCs w:val="24"/>
              </w:rPr>
              <w:t>nfertility</w:t>
            </w:r>
          </w:p>
        </w:tc>
        <w:tc>
          <w:tcPr>
            <w:tcW w:w="335" w:type="pct"/>
          </w:tcPr>
          <w:p w14:paraId="002D549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1E1E1B"/>
              </w:rPr>
              <w:t>N</w:t>
            </w:r>
          </w:p>
        </w:tc>
        <w:tc>
          <w:tcPr>
            <w:tcW w:w="235" w:type="pct"/>
          </w:tcPr>
          <w:p w14:paraId="6611DC9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181</w:t>
            </w:r>
          </w:p>
        </w:tc>
        <w:tc>
          <w:tcPr>
            <w:tcW w:w="770" w:type="pct"/>
          </w:tcPr>
          <w:p w14:paraId="5647B916" w14:textId="3765FB92"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20 mL, 18</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894665F" w14:textId="01FFA4D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w:t>
            </w:r>
            <w:r w:rsidR="00616C8B" w:rsidRPr="00354CD4">
              <w:rPr>
                <w:rFonts w:ascii="Book Antiqua" w:hAnsi="Book Antiqua"/>
              </w:rPr>
              <w:t xml:space="preserve"> </w:t>
            </w:r>
            <w:r w:rsidRPr="00354CD4">
              <w:rPr>
                <w:rFonts w:ascii="Book Antiqua" w:hAnsi="Book Antiqua"/>
              </w:rPr>
              <w:t>IU/L</w:t>
            </w:r>
          </w:p>
        </w:tc>
        <w:tc>
          <w:tcPr>
            <w:tcW w:w="268" w:type="pct"/>
          </w:tcPr>
          <w:p w14:paraId="10281B23" w14:textId="15C94C83" w:rsidR="00BA548C" w:rsidRPr="00354CD4" w:rsidRDefault="00BA548C" w:rsidP="007A2CA9">
            <w:pPr>
              <w:snapToGrid w:val="0"/>
              <w:spacing w:line="360" w:lineRule="auto"/>
              <w:jc w:val="both"/>
              <w:rPr>
                <w:rFonts w:ascii="Book Antiqua" w:hAnsi="Book Antiqua" w:cs="Times New Roman"/>
                <w:color w:val="1E1E1B"/>
              </w:rPr>
            </w:pPr>
            <w:r w:rsidRPr="00354CD4">
              <w:rPr>
                <w:rFonts w:ascii="Book Antiqua" w:hAnsi="Book Antiqua"/>
                <w:color w:val="1E1E1B"/>
              </w:rPr>
              <w:t>1.3</w:t>
            </w:r>
            <w:r w:rsidR="00616C8B" w:rsidRPr="00354CD4">
              <w:rPr>
                <w:rFonts w:ascii="Book Antiqua" w:hAnsi="Book Antiqua"/>
                <w:color w:val="1E1E1B"/>
              </w:rPr>
              <w:t xml:space="preserve"> </w:t>
            </w:r>
            <w:r w:rsidRPr="00354CD4">
              <w:rPr>
                <w:rFonts w:ascii="Book Antiqua" w:hAnsi="Book Antiqua"/>
                <w:color w:val="1E1E1B"/>
              </w:rPr>
              <w:t>IU/L</w:t>
            </w:r>
          </w:p>
        </w:tc>
        <w:tc>
          <w:tcPr>
            <w:tcW w:w="268" w:type="pct"/>
          </w:tcPr>
          <w:p w14:paraId="6DA5D246" w14:textId="24AE376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10.2</w:t>
            </w:r>
            <w:r w:rsidR="00616C8B" w:rsidRPr="00354CD4">
              <w:rPr>
                <w:rFonts w:ascii="Book Antiqua" w:hAnsi="Book Antiqua"/>
              </w:rPr>
              <w:t xml:space="preserve"> </w:t>
            </w:r>
            <w:r w:rsidRPr="00354CD4">
              <w:rPr>
                <w:rFonts w:ascii="Book Antiqua" w:hAnsi="Book Antiqua"/>
              </w:rPr>
              <w:t>nmol/L</w:t>
            </w:r>
          </w:p>
        </w:tc>
        <w:tc>
          <w:tcPr>
            <w:tcW w:w="271" w:type="pct"/>
          </w:tcPr>
          <w:p w14:paraId="0D80A8FD" w14:textId="4A901D85"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0.06</w:t>
            </w:r>
            <w:r w:rsidR="00616C8B" w:rsidRPr="00354CD4">
              <w:rPr>
                <w:rFonts w:ascii="Book Antiqua" w:hAnsi="Book Antiqua"/>
              </w:rPr>
              <w:t xml:space="preserve"> </w:t>
            </w:r>
            <w:r w:rsidRPr="00354CD4">
              <w:rPr>
                <w:rFonts w:ascii="Book Antiqua" w:hAnsi="Book Antiqua"/>
              </w:rPr>
              <w:t>nmol/L</w:t>
            </w:r>
          </w:p>
        </w:tc>
        <w:tc>
          <w:tcPr>
            <w:tcW w:w="356" w:type="pct"/>
          </w:tcPr>
          <w:p w14:paraId="1BDFB892"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70B87787"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59C2089A" w14:textId="77777777" w:rsidTr="00AD5424">
        <w:tc>
          <w:tcPr>
            <w:tcW w:w="428" w:type="pct"/>
          </w:tcPr>
          <w:p w14:paraId="59A1904E" w14:textId="461C6182" w:rsidR="00BA548C" w:rsidRPr="00354CD4" w:rsidRDefault="00BA548C" w:rsidP="007A2CA9">
            <w:pPr>
              <w:snapToGrid w:val="0"/>
              <w:spacing w:line="360" w:lineRule="auto"/>
              <w:jc w:val="both"/>
              <w:rPr>
                <w:rFonts w:ascii="Book Antiqua" w:hAnsi="Book Antiqua"/>
              </w:rPr>
            </w:pPr>
            <w:r w:rsidRPr="00354CD4">
              <w:rPr>
                <w:rFonts w:ascii="Book Antiqua" w:hAnsi="Book Antiqua"/>
              </w:rPr>
              <w:t>Reddy</w:t>
            </w:r>
            <w:r w:rsidR="00CE3DAF"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[14]</w:t>
            </w:r>
            <w:r w:rsidRPr="00354CD4">
              <w:rPr>
                <w:rFonts w:ascii="Book Antiqua" w:hAnsi="Book Antiqua"/>
              </w:rPr>
              <w:t>, 1998</w:t>
            </w:r>
          </w:p>
        </w:tc>
        <w:tc>
          <w:tcPr>
            <w:tcW w:w="167" w:type="pct"/>
          </w:tcPr>
          <w:p w14:paraId="242F67EF" w14:textId="6787A3BE"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23</w:t>
            </w:r>
          </w:p>
        </w:tc>
        <w:tc>
          <w:tcPr>
            <w:tcW w:w="201" w:type="pct"/>
          </w:tcPr>
          <w:p w14:paraId="49B2F77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37</w:t>
            </w:r>
          </w:p>
        </w:tc>
        <w:tc>
          <w:tcPr>
            <w:tcW w:w="804" w:type="pct"/>
          </w:tcPr>
          <w:p w14:paraId="71CC808C" w14:textId="5CBDA3D5" w:rsidR="00BA548C" w:rsidRPr="00354CD4" w:rsidRDefault="00BA548C" w:rsidP="007A2CA9">
            <w:pPr>
              <w:snapToGrid w:val="0"/>
              <w:spacing w:line="360" w:lineRule="auto"/>
              <w:jc w:val="both"/>
              <w:rPr>
                <w:rFonts w:ascii="Book Antiqua" w:hAnsi="Book Antiqua" w:cs="Times New Roman"/>
                <w:color w:val="1E1E1B"/>
              </w:rPr>
            </w:pPr>
            <w:r w:rsidRPr="00354CD4">
              <w:rPr>
                <w:rStyle w:val="fontstyle01"/>
                <w:rFonts w:ascii="Book Antiqua" w:hAnsi="Book Antiqua"/>
                <w:sz w:val="24"/>
                <w:szCs w:val="24"/>
              </w:rPr>
              <w:t>45,X[47]/46,XY[53],</w:t>
            </w:r>
            <w:r w:rsidR="002323AB" w:rsidRPr="00354CD4">
              <w:rPr>
                <w:rStyle w:val="fontstyle01"/>
                <w:rFonts w:ascii="Book Antiqua" w:hAnsi="Book Antiqua"/>
                <w:sz w:val="24"/>
                <w:szCs w:val="24"/>
              </w:rPr>
              <w:t xml:space="preserve"> </w:t>
            </w:r>
            <w:r w:rsidRPr="00354CD4">
              <w:rPr>
                <w:rFonts w:ascii="Book Antiqua" w:hAnsi="Book Antiqua"/>
                <w:color w:val="1E1E1B"/>
              </w:rPr>
              <w:t xml:space="preserve">peripheral blood; </w:t>
            </w:r>
            <w:r w:rsidRPr="00354CD4">
              <w:rPr>
                <w:rStyle w:val="fontstyle01"/>
                <w:rFonts w:ascii="Book Antiqua" w:hAnsi="Book Antiqua"/>
                <w:sz w:val="24"/>
                <w:szCs w:val="24"/>
              </w:rPr>
              <w:t>45,X[43]/46,XY[57],</w:t>
            </w:r>
            <w:r w:rsidR="002323AB" w:rsidRPr="00354CD4">
              <w:rPr>
                <w:rStyle w:val="fontstyle01"/>
                <w:rFonts w:ascii="Book Antiqua" w:hAnsi="Book Antiqua"/>
                <w:sz w:val="24"/>
                <w:szCs w:val="24"/>
              </w:rPr>
              <w:t xml:space="preserve"> </w:t>
            </w:r>
            <w:r w:rsidRPr="00354CD4">
              <w:rPr>
                <w:rFonts w:ascii="Book Antiqua" w:hAnsi="Book Antiqua"/>
                <w:color w:val="000000"/>
              </w:rPr>
              <w:t>testis</w:t>
            </w:r>
          </w:p>
        </w:tc>
        <w:tc>
          <w:tcPr>
            <w:tcW w:w="469" w:type="pct"/>
          </w:tcPr>
          <w:p w14:paraId="4D6C5F6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Infertility</w:t>
            </w:r>
          </w:p>
        </w:tc>
        <w:tc>
          <w:tcPr>
            <w:tcW w:w="335" w:type="pct"/>
          </w:tcPr>
          <w:p w14:paraId="5195365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64531A85"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632D5BD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Male/</w:t>
            </w:r>
            <w:r w:rsidRPr="00354CD4">
              <w:rPr>
                <w:rFonts w:ascii="Book Antiqua" w:hAnsi="Book Antiqua"/>
                <w:color w:val="000000"/>
              </w:rPr>
              <w:t>atrophic testis</w:t>
            </w:r>
          </w:p>
        </w:tc>
        <w:tc>
          <w:tcPr>
            <w:tcW w:w="269" w:type="pct"/>
          </w:tcPr>
          <w:p w14:paraId="5E2A6801" w14:textId="77777777" w:rsidR="00BA548C" w:rsidRPr="00354CD4" w:rsidRDefault="00BA548C" w:rsidP="007A2CA9">
            <w:pPr>
              <w:snapToGrid w:val="0"/>
              <w:spacing w:line="360" w:lineRule="auto"/>
              <w:jc w:val="both"/>
              <w:rPr>
                <w:rFonts w:ascii="Book Antiqua" w:hAnsi="Book Antiqua" w:cs="Times New Roman"/>
              </w:rPr>
            </w:pPr>
          </w:p>
        </w:tc>
        <w:tc>
          <w:tcPr>
            <w:tcW w:w="268" w:type="pct"/>
          </w:tcPr>
          <w:p w14:paraId="1BE4E115" w14:textId="77777777" w:rsidR="00BA548C" w:rsidRPr="00354CD4" w:rsidRDefault="00BA548C" w:rsidP="007A2CA9">
            <w:pPr>
              <w:snapToGrid w:val="0"/>
              <w:spacing w:line="360" w:lineRule="auto"/>
              <w:jc w:val="both"/>
              <w:rPr>
                <w:rFonts w:ascii="Book Antiqua" w:hAnsi="Book Antiqua" w:cs="Times New Roman"/>
              </w:rPr>
            </w:pPr>
          </w:p>
        </w:tc>
        <w:tc>
          <w:tcPr>
            <w:tcW w:w="268" w:type="pct"/>
          </w:tcPr>
          <w:p w14:paraId="369B99A1" w14:textId="77777777" w:rsidR="00BA548C" w:rsidRPr="00354CD4" w:rsidRDefault="00BA548C" w:rsidP="007A2CA9">
            <w:pPr>
              <w:snapToGrid w:val="0"/>
              <w:spacing w:line="360" w:lineRule="auto"/>
              <w:jc w:val="both"/>
              <w:rPr>
                <w:rFonts w:ascii="Book Antiqua" w:hAnsi="Book Antiqua" w:cs="Times New Roman"/>
              </w:rPr>
            </w:pPr>
          </w:p>
        </w:tc>
        <w:tc>
          <w:tcPr>
            <w:tcW w:w="271" w:type="pct"/>
          </w:tcPr>
          <w:p w14:paraId="0A617568"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57E1C7EF"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0BBFFBA9"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4B1E406B" w14:textId="77777777" w:rsidTr="00AD5424">
        <w:tc>
          <w:tcPr>
            <w:tcW w:w="428" w:type="pct"/>
          </w:tcPr>
          <w:p w14:paraId="30FC86FE" w14:textId="693EEAB5" w:rsidR="00BA548C" w:rsidRPr="00354CD4" w:rsidRDefault="00BA548C" w:rsidP="007A2CA9">
            <w:pPr>
              <w:snapToGrid w:val="0"/>
              <w:spacing w:line="360" w:lineRule="auto"/>
              <w:jc w:val="both"/>
              <w:rPr>
                <w:rFonts w:ascii="Book Antiqua" w:hAnsi="Book Antiqua"/>
              </w:rPr>
            </w:pPr>
            <w:r w:rsidRPr="00354CD4">
              <w:rPr>
                <w:rFonts w:ascii="Book Antiqua" w:hAnsi="Book Antiqua"/>
              </w:rPr>
              <w:t>Gassó-Matoses</w:t>
            </w:r>
            <w:r w:rsidR="00CE3DAF"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[15]</w:t>
            </w:r>
            <w:r w:rsidRPr="00354CD4">
              <w:rPr>
                <w:rFonts w:ascii="Book Antiqua" w:hAnsi="Book Antiqua"/>
              </w:rPr>
              <w:t>,</w:t>
            </w:r>
            <w:r w:rsidR="00B90C83" w:rsidRPr="00354CD4">
              <w:rPr>
                <w:rFonts w:ascii="Book Antiqua" w:hAnsi="Book Antiqua"/>
              </w:rPr>
              <w:t xml:space="preserve"> </w:t>
            </w:r>
            <w:r w:rsidRPr="00354CD4">
              <w:rPr>
                <w:rFonts w:ascii="Book Antiqua" w:hAnsi="Book Antiqua"/>
              </w:rPr>
              <w:t>1992</w:t>
            </w:r>
          </w:p>
        </w:tc>
        <w:tc>
          <w:tcPr>
            <w:tcW w:w="167" w:type="pct"/>
          </w:tcPr>
          <w:p w14:paraId="03D0E825" w14:textId="2629E9D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201" w:type="pct"/>
          </w:tcPr>
          <w:p w14:paraId="0066920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33</w:t>
            </w:r>
          </w:p>
        </w:tc>
        <w:tc>
          <w:tcPr>
            <w:tcW w:w="804" w:type="pct"/>
          </w:tcPr>
          <w:p w14:paraId="79FC23E6" w14:textId="1195E23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45,X[85]/46,XY[15]</w:t>
            </w:r>
            <w:r w:rsidR="002323AB" w:rsidRPr="00354CD4">
              <w:rPr>
                <w:rStyle w:val="fontstyle01"/>
                <w:rFonts w:ascii="Book Antiqua" w:hAnsi="Book Antiqua"/>
                <w:sz w:val="24"/>
                <w:szCs w:val="24"/>
              </w:rPr>
              <w:t xml:space="preserve">, </w:t>
            </w:r>
            <w:r w:rsidRPr="00354CD4">
              <w:rPr>
                <w:rFonts w:ascii="Book Antiqua" w:hAnsi="Book Antiqua"/>
                <w:color w:val="000000"/>
              </w:rPr>
              <w:t>testis</w:t>
            </w:r>
          </w:p>
        </w:tc>
        <w:tc>
          <w:tcPr>
            <w:tcW w:w="469" w:type="pct"/>
          </w:tcPr>
          <w:p w14:paraId="58FA3234"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Infertility</w:t>
            </w:r>
          </w:p>
        </w:tc>
        <w:tc>
          <w:tcPr>
            <w:tcW w:w="335" w:type="pct"/>
          </w:tcPr>
          <w:p w14:paraId="1164E2A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66584B3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157</w:t>
            </w:r>
          </w:p>
        </w:tc>
        <w:tc>
          <w:tcPr>
            <w:tcW w:w="770" w:type="pct"/>
          </w:tcPr>
          <w:p w14:paraId="6449F39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Bilateral small testis</w:t>
            </w:r>
          </w:p>
        </w:tc>
        <w:tc>
          <w:tcPr>
            <w:tcW w:w="269" w:type="pct"/>
          </w:tcPr>
          <w:p w14:paraId="0413B33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10</w:t>
            </w:r>
          </w:p>
        </w:tc>
        <w:tc>
          <w:tcPr>
            <w:tcW w:w="268" w:type="pct"/>
          </w:tcPr>
          <w:p w14:paraId="02CE1A8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17.2</w:t>
            </w:r>
          </w:p>
        </w:tc>
        <w:tc>
          <w:tcPr>
            <w:tcW w:w="268" w:type="pct"/>
          </w:tcPr>
          <w:p w14:paraId="37DC313D" w14:textId="47627F7A"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430</w:t>
            </w:r>
            <w:r w:rsidR="00616C8B" w:rsidRPr="00354CD4">
              <w:rPr>
                <w:rFonts w:ascii="Book Antiqua" w:hAnsi="Book Antiqua"/>
              </w:rPr>
              <w:t xml:space="preserve"> </w:t>
            </w:r>
            <w:r w:rsidRPr="00354CD4">
              <w:rPr>
                <w:rFonts w:ascii="Book Antiqua" w:hAnsi="Book Antiqua"/>
              </w:rPr>
              <w:t>ng/dL</w:t>
            </w:r>
          </w:p>
        </w:tc>
        <w:tc>
          <w:tcPr>
            <w:tcW w:w="271" w:type="pct"/>
          </w:tcPr>
          <w:p w14:paraId="1559D199"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31CA9C4C"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44DACE8D"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3EC9C4E4" w14:textId="77777777" w:rsidTr="00AD5424">
        <w:tc>
          <w:tcPr>
            <w:tcW w:w="428" w:type="pct"/>
            <w:vMerge w:val="restart"/>
          </w:tcPr>
          <w:p w14:paraId="67D620DB" w14:textId="4CDD0CE7"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Li </w:t>
            </w:r>
            <w:r w:rsidRPr="00354CD4">
              <w:rPr>
                <w:rFonts w:ascii="Book Antiqua" w:hAnsi="Book Antiqua"/>
                <w:i/>
                <w:iCs/>
              </w:rPr>
              <w:t>et al</w:t>
            </w:r>
            <w:r w:rsidRPr="00354CD4">
              <w:rPr>
                <w:rFonts w:ascii="Book Antiqua" w:hAnsi="Book Antiqua"/>
                <w:vertAlign w:val="superscript"/>
              </w:rPr>
              <w:t>[16]</w:t>
            </w:r>
            <w:r w:rsidRPr="00354CD4">
              <w:rPr>
                <w:rFonts w:ascii="Book Antiqua" w:hAnsi="Book Antiqua"/>
              </w:rPr>
              <w:t>, 2013</w:t>
            </w:r>
          </w:p>
        </w:tc>
        <w:tc>
          <w:tcPr>
            <w:tcW w:w="167" w:type="pct"/>
            <w:shd w:val="clear" w:color="auto" w:fill="auto"/>
          </w:tcPr>
          <w:p w14:paraId="629A2A0D" w14:textId="62D3865A"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w:t>
            </w:r>
          </w:p>
        </w:tc>
        <w:tc>
          <w:tcPr>
            <w:tcW w:w="201" w:type="pct"/>
            <w:shd w:val="clear" w:color="auto" w:fill="auto"/>
          </w:tcPr>
          <w:p w14:paraId="4F4C251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23</w:t>
            </w:r>
          </w:p>
        </w:tc>
        <w:tc>
          <w:tcPr>
            <w:tcW w:w="804" w:type="pct"/>
            <w:shd w:val="clear" w:color="auto" w:fill="auto"/>
          </w:tcPr>
          <w:p w14:paraId="3738B50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45,X[19]/46,XY[81]</w:t>
            </w:r>
          </w:p>
        </w:tc>
        <w:tc>
          <w:tcPr>
            <w:tcW w:w="469" w:type="pct"/>
            <w:shd w:val="clear" w:color="auto" w:fill="auto"/>
          </w:tcPr>
          <w:p w14:paraId="1586CD07" w14:textId="25718558"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6F74517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5C655C5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162</w:t>
            </w:r>
          </w:p>
        </w:tc>
        <w:tc>
          <w:tcPr>
            <w:tcW w:w="770" w:type="pct"/>
            <w:shd w:val="clear" w:color="auto" w:fill="auto"/>
          </w:tcPr>
          <w:p w14:paraId="3793DB2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3E4B62CD"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6D1A2112"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1E739E23"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54865C16"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41879ABF" w14:textId="64F9E38C"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shd w:val="clear" w:color="auto" w:fill="auto"/>
          </w:tcPr>
          <w:p w14:paraId="0A487AA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2748722A" w14:textId="77777777" w:rsidTr="00AD5424">
        <w:tc>
          <w:tcPr>
            <w:tcW w:w="428" w:type="pct"/>
            <w:vMerge/>
          </w:tcPr>
          <w:p w14:paraId="41669C1C"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5D932D80" w14:textId="1CB75C8F"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201" w:type="pct"/>
            <w:shd w:val="clear" w:color="auto" w:fill="auto"/>
          </w:tcPr>
          <w:p w14:paraId="72457D0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w:t>
            </w:r>
          </w:p>
        </w:tc>
        <w:tc>
          <w:tcPr>
            <w:tcW w:w="804" w:type="pct"/>
            <w:shd w:val="clear" w:color="auto" w:fill="auto"/>
          </w:tcPr>
          <w:p w14:paraId="6EDBA86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45,X[15]/46,XY,Yqh-[85]</w:t>
            </w:r>
          </w:p>
        </w:tc>
        <w:tc>
          <w:tcPr>
            <w:tcW w:w="469" w:type="pct"/>
            <w:shd w:val="clear" w:color="auto" w:fill="auto"/>
          </w:tcPr>
          <w:p w14:paraId="7BD940B9" w14:textId="0F154741"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5895056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OLIGO</w:t>
            </w:r>
          </w:p>
        </w:tc>
        <w:tc>
          <w:tcPr>
            <w:tcW w:w="235" w:type="pct"/>
            <w:shd w:val="clear" w:color="auto" w:fill="auto"/>
          </w:tcPr>
          <w:p w14:paraId="67FCEE3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158</w:t>
            </w:r>
          </w:p>
        </w:tc>
        <w:tc>
          <w:tcPr>
            <w:tcW w:w="770" w:type="pct"/>
            <w:shd w:val="clear" w:color="auto" w:fill="auto"/>
          </w:tcPr>
          <w:p w14:paraId="6D4AF3B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6F73ACFB"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43C017BD"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3B5B7F8F"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403958E1"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731397F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No missing</w:t>
            </w:r>
          </w:p>
        </w:tc>
        <w:tc>
          <w:tcPr>
            <w:tcW w:w="158" w:type="pct"/>
            <w:shd w:val="clear" w:color="auto" w:fill="auto"/>
          </w:tcPr>
          <w:p w14:paraId="51B9AB9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AE0CC0D" w14:textId="77777777" w:rsidTr="00AD5424">
        <w:tc>
          <w:tcPr>
            <w:tcW w:w="428" w:type="pct"/>
            <w:vMerge/>
          </w:tcPr>
          <w:p w14:paraId="78FF2306"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21508728" w14:textId="187FC6ED"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27</w:t>
            </w:r>
          </w:p>
        </w:tc>
        <w:tc>
          <w:tcPr>
            <w:tcW w:w="201" w:type="pct"/>
            <w:shd w:val="clear" w:color="auto" w:fill="auto"/>
          </w:tcPr>
          <w:p w14:paraId="295DD17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30</w:t>
            </w:r>
          </w:p>
        </w:tc>
        <w:tc>
          <w:tcPr>
            <w:tcW w:w="804" w:type="pct"/>
            <w:shd w:val="clear" w:color="auto" w:fill="auto"/>
          </w:tcPr>
          <w:p w14:paraId="0F39841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45,X[15]/46,XY[85]</w:t>
            </w:r>
          </w:p>
        </w:tc>
        <w:tc>
          <w:tcPr>
            <w:tcW w:w="469" w:type="pct"/>
            <w:shd w:val="clear" w:color="auto" w:fill="auto"/>
          </w:tcPr>
          <w:p w14:paraId="2C8D5999" w14:textId="3E5B4AA0"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45B303F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7FAD171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163</w:t>
            </w:r>
          </w:p>
        </w:tc>
        <w:tc>
          <w:tcPr>
            <w:tcW w:w="770" w:type="pct"/>
            <w:shd w:val="clear" w:color="auto" w:fill="auto"/>
          </w:tcPr>
          <w:p w14:paraId="2E5AC15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6AB707AE"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0AAE9474"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6681CB61"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1C642CA5"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4A1178B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shd w:val="clear" w:color="auto" w:fill="auto"/>
          </w:tcPr>
          <w:p w14:paraId="1B50652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F70A77B" w14:textId="77777777" w:rsidTr="00AD5424">
        <w:tc>
          <w:tcPr>
            <w:tcW w:w="428" w:type="pct"/>
            <w:vMerge/>
          </w:tcPr>
          <w:p w14:paraId="77398402"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4D010B54" w14:textId="6EEF8E78"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201" w:type="pct"/>
            <w:shd w:val="clear" w:color="auto" w:fill="auto"/>
          </w:tcPr>
          <w:p w14:paraId="3C1C720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804" w:type="pct"/>
            <w:shd w:val="clear" w:color="auto" w:fill="auto"/>
          </w:tcPr>
          <w:p w14:paraId="2A504314" w14:textId="6EAEF31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45,X[56]/46,X,dic(Y)[44]</w:t>
            </w:r>
          </w:p>
        </w:tc>
        <w:tc>
          <w:tcPr>
            <w:tcW w:w="469" w:type="pct"/>
            <w:shd w:val="clear" w:color="auto" w:fill="auto"/>
          </w:tcPr>
          <w:p w14:paraId="642A0E63" w14:textId="4F4AB6F0"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3C76C7A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33D71E4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157</w:t>
            </w:r>
          </w:p>
        </w:tc>
        <w:tc>
          <w:tcPr>
            <w:tcW w:w="770" w:type="pct"/>
            <w:shd w:val="clear" w:color="auto" w:fill="auto"/>
          </w:tcPr>
          <w:p w14:paraId="5EB148E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5245DDB1"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5D56B61A"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6294E560"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05307D3A"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3040DC62" w14:textId="192E0295"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shd w:val="clear" w:color="auto" w:fill="auto"/>
          </w:tcPr>
          <w:p w14:paraId="43536BE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159E2284" w14:textId="77777777" w:rsidTr="00AD5424">
        <w:tc>
          <w:tcPr>
            <w:tcW w:w="428" w:type="pct"/>
            <w:vMerge/>
          </w:tcPr>
          <w:p w14:paraId="7346661B"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4FD60534" w14:textId="748A28A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29</w:t>
            </w:r>
          </w:p>
        </w:tc>
        <w:tc>
          <w:tcPr>
            <w:tcW w:w="201" w:type="pct"/>
            <w:shd w:val="clear" w:color="auto" w:fill="auto"/>
          </w:tcPr>
          <w:p w14:paraId="60928EE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36</w:t>
            </w:r>
          </w:p>
        </w:tc>
        <w:tc>
          <w:tcPr>
            <w:tcW w:w="804" w:type="pct"/>
            <w:shd w:val="clear" w:color="auto" w:fill="auto"/>
          </w:tcPr>
          <w:p w14:paraId="71812D2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45,X[55]/46,XY,Yp+[45]</w:t>
            </w:r>
          </w:p>
        </w:tc>
        <w:tc>
          <w:tcPr>
            <w:tcW w:w="469" w:type="pct"/>
            <w:shd w:val="clear" w:color="auto" w:fill="auto"/>
          </w:tcPr>
          <w:p w14:paraId="03AE06F7" w14:textId="0058F4B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464DE47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3542353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155</w:t>
            </w:r>
          </w:p>
        </w:tc>
        <w:tc>
          <w:tcPr>
            <w:tcW w:w="770" w:type="pct"/>
            <w:shd w:val="clear" w:color="auto" w:fill="auto"/>
          </w:tcPr>
          <w:p w14:paraId="4800819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5677FB9B"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53FC5847"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12D37602"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5562F8E0"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50F2948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No missing</w:t>
            </w:r>
          </w:p>
        </w:tc>
        <w:tc>
          <w:tcPr>
            <w:tcW w:w="158" w:type="pct"/>
            <w:shd w:val="clear" w:color="auto" w:fill="auto"/>
          </w:tcPr>
          <w:p w14:paraId="0538A8C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176C30B1" w14:textId="77777777" w:rsidTr="00AD5424">
        <w:tc>
          <w:tcPr>
            <w:tcW w:w="428" w:type="pct"/>
            <w:vMerge/>
          </w:tcPr>
          <w:p w14:paraId="0D783864"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6E9EE5D6" w14:textId="6EC8191C"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30</w:t>
            </w:r>
          </w:p>
        </w:tc>
        <w:tc>
          <w:tcPr>
            <w:tcW w:w="201" w:type="pct"/>
            <w:shd w:val="clear" w:color="auto" w:fill="auto"/>
          </w:tcPr>
          <w:p w14:paraId="60E4324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804" w:type="pct"/>
            <w:shd w:val="clear" w:color="auto" w:fill="auto"/>
          </w:tcPr>
          <w:p w14:paraId="2D6AEC5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45,X[22]/46,X,dic(Y)[78]</w:t>
            </w:r>
          </w:p>
        </w:tc>
        <w:tc>
          <w:tcPr>
            <w:tcW w:w="469" w:type="pct"/>
            <w:shd w:val="clear" w:color="auto" w:fill="auto"/>
          </w:tcPr>
          <w:p w14:paraId="79FAD306" w14:textId="3A691D6F"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infertility</w:t>
            </w:r>
          </w:p>
        </w:tc>
        <w:tc>
          <w:tcPr>
            <w:tcW w:w="335" w:type="pct"/>
            <w:shd w:val="clear" w:color="auto" w:fill="auto"/>
          </w:tcPr>
          <w:p w14:paraId="267E773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5CAFE0A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168</w:t>
            </w:r>
          </w:p>
        </w:tc>
        <w:tc>
          <w:tcPr>
            <w:tcW w:w="770" w:type="pct"/>
            <w:shd w:val="clear" w:color="auto" w:fill="auto"/>
          </w:tcPr>
          <w:p w14:paraId="6249590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32EA3C63"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5F1B74AF"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3B584BCB"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45608C01"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23E7D35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No missing</w:t>
            </w:r>
          </w:p>
        </w:tc>
        <w:tc>
          <w:tcPr>
            <w:tcW w:w="158" w:type="pct"/>
            <w:shd w:val="clear" w:color="auto" w:fill="auto"/>
          </w:tcPr>
          <w:p w14:paraId="0FA457D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509A79DB" w14:textId="77777777" w:rsidTr="00AD5424">
        <w:tc>
          <w:tcPr>
            <w:tcW w:w="428" w:type="pct"/>
            <w:vMerge w:val="restart"/>
          </w:tcPr>
          <w:p w14:paraId="2F969CFD" w14:textId="2AA06194"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Kilic </w:t>
            </w:r>
            <w:r w:rsidRPr="00354CD4">
              <w:rPr>
                <w:rFonts w:ascii="Book Antiqua" w:hAnsi="Book Antiqua"/>
                <w:i/>
                <w:iCs/>
              </w:rPr>
              <w:t>et al</w:t>
            </w:r>
            <w:r w:rsidRPr="00354CD4">
              <w:rPr>
                <w:rFonts w:ascii="Book Antiqua" w:hAnsi="Book Antiqua"/>
                <w:vertAlign w:val="superscript"/>
              </w:rPr>
              <w:t>[17]</w:t>
            </w:r>
            <w:r w:rsidRPr="00354CD4">
              <w:rPr>
                <w:rFonts w:ascii="Book Antiqua" w:hAnsi="Book Antiqua"/>
              </w:rPr>
              <w:t>, 2010</w:t>
            </w:r>
          </w:p>
        </w:tc>
        <w:tc>
          <w:tcPr>
            <w:tcW w:w="167" w:type="pct"/>
          </w:tcPr>
          <w:p w14:paraId="2C94BB9C" w14:textId="5818197C"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31</w:t>
            </w:r>
          </w:p>
        </w:tc>
        <w:tc>
          <w:tcPr>
            <w:tcW w:w="201" w:type="pct"/>
          </w:tcPr>
          <w:p w14:paraId="60EE2A2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804" w:type="pct"/>
          </w:tcPr>
          <w:p w14:paraId="2BD5371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45,X[5]/46,XY[95]</w:t>
            </w:r>
          </w:p>
        </w:tc>
        <w:tc>
          <w:tcPr>
            <w:tcW w:w="469" w:type="pct"/>
          </w:tcPr>
          <w:p w14:paraId="2DAF94BF" w14:textId="3053CFB6" w:rsidR="00BA548C" w:rsidRPr="00354CD4" w:rsidRDefault="002323AB"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w:t>
            </w:r>
            <w:r w:rsidR="00BA548C" w:rsidRPr="00354CD4">
              <w:rPr>
                <w:rStyle w:val="fontstyle01"/>
                <w:rFonts w:ascii="Book Antiqua" w:hAnsi="Book Antiqua"/>
                <w:sz w:val="24"/>
                <w:szCs w:val="24"/>
              </w:rPr>
              <w:t>nfertility</w:t>
            </w:r>
          </w:p>
        </w:tc>
        <w:tc>
          <w:tcPr>
            <w:tcW w:w="335" w:type="pct"/>
          </w:tcPr>
          <w:p w14:paraId="43EA34F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0AFF79F9"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05F6F172" w14:textId="795007F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1C1C1A"/>
              </w:rPr>
              <w:t>Testicular diameters</w:t>
            </w:r>
            <w:r w:rsidRPr="00354CD4">
              <w:rPr>
                <w:rFonts w:ascii="Book Antiqua" w:hAnsi="Book Antiqua"/>
              </w:rPr>
              <w:t>: 3</w:t>
            </w:r>
            <w:r w:rsidR="00E46CC0" w:rsidRPr="00354CD4">
              <w:rPr>
                <w:rFonts w:ascii="Book Antiqua" w:hAnsi="Book Antiqua"/>
              </w:rPr>
              <w:t xml:space="preserve"> cm </w:t>
            </w:r>
            <w:r w:rsidRPr="00354CD4">
              <w:rPr>
                <w:rFonts w:ascii="Book Antiqua" w:eastAsia="等线" w:hAnsi="Book Antiqua"/>
              </w:rPr>
              <w:t xml:space="preserve">× </w:t>
            </w:r>
            <w:r w:rsidRPr="00354CD4">
              <w:rPr>
                <w:rFonts w:ascii="Book Antiqua" w:hAnsi="Book Antiqua"/>
              </w:rPr>
              <w:t>3.5</w:t>
            </w:r>
            <w:r w:rsidR="00E46CC0" w:rsidRPr="00354CD4">
              <w:rPr>
                <w:rFonts w:ascii="Book Antiqua" w:hAnsi="Book Antiqua"/>
              </w:rPr>
              <w:t xml:space="preserve"> </w:t>
            </w:r>
            <w:r w:rsidRPr="00354CD4">
              <w:rPr>
                <w:rFonts w:ascii="Book Antiqua" w:hAnsi="Book Antiqua"/>
              </w:rPr>
              <w:t>cm</w:t>
            </w:r>
          </w:p>
        </w:tc>
        <w:tc>
          <w:tcPr>
            <w:tcW w:w="269" w:type="pct"/>
          </w:tcPr>
          <w:p w14:paraId="6D99476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w:t>
            </w:r>
          </w:p>
        </w:tc>
        <w:tc>
          <w:tcPr>
            <w:tcW w:w="268" w:type="pct"/>
          </w:tcPr>
          <w:p w14:paraId="2C56167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21</w:t>
            </w:r>
          </w:p>
        </w:tc>
        <w:tc>
          <w:tcPr>
            <w:tcW w:w="268" w:type="pct"/>
          </w:tcPr>
          <w:p w14:paraId="7DA87C1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2.21</w:t>
            </w:r>
          </w:p>
        </w:tc>
        <w:tc>
          <w:tcPr>
            <w:tcW w:w="271" w:type="pct"/>
          </w:tcPr>
          <w:p w14:paraId="43AC71CA"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49963583" w14:textId="7D165FB2"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w:t>
            </w:r>
          </w:p>
        </w:tc>
        <w:tc>
          <w:tcPr>
            <w:tcW w:w="158" w:type="pct"/>
          </w:tcPr>
          <w:p w14:paraId="228FC85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A037A35" w14:textId="77777777" w:rsidTr="00AD5424">
        <w:tc>
          <w:tcPr>
            <w:tcW w:w="428" w:type="pct"/>
            <w:vMerge/>
          </w:tcPr>
          <w:p w14:paraId="75E24279" w14:textId="77777777" w:rsidR="00BA548C" w:rsidRPr="00354CD4" w:rsidRDefault="00BA548C" w:rsidP="007A2CA9">
            <w:pPr>
              <w:snapToGrid w:val="0"/>
              <w:spacing w:line="360" w:lineRule="auto"/>
              <w:jc w:val="both"/>
              <w:rPr>
                <w:rFonts w:ascii="Book Antiqua" w:hAnsi="Book Antiqua"/>
              </w:rPr>
            </w:pPr>
          </w:p>
        </w:tc>
        <w:tc>
          <w:tcPr>
            <w:tcW w:w="167" w:type="pct"/>
          </w:tcPr>
          <w:p w14:paraId="5141A9FD" w14:textId="401161D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32</w:t>
            </w:r>
          </w:p>
        </w:tc>
        <w:tc>
          <w:tcPr>
            <w:tcW w:w="201" w:type="pct"/>
          </w:tcPr>
          <w:p w14:paraId="5F2335A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w:t>
            </w:r>
          </w:p>
        </w:tc>
        <w:tc>
          <w:tcPr>
            <w:tcW w:w="804" w:type="pct"/>
          </w:tcPr>
          <w:p w14:paraId="64CD892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45,X[20]/46,XY[80]</w:t>
            </w:r>
          </w:p>
        </w:tc>
        <w:tc>
          <w:tcPr>
            <w:tcW w:w="469" w:type="pct"/>
          </w:tcPr>
          <w:p w14:paraId="3C1470D2" w14:textId="6D9B022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infertility</w:t>
            </w:r>
          </w:p>
        </w:tc>
        <w:tc>
          <w:tcPr>
            <w:tcW w:w="335" w:type="pct"/>
          </w:tcPr>
          <w:p w14:paraId="7738EA39" w14:textId="77777777" w:rsidR="00BA548C" w:rsidRPr="00354CD4" w:rsidRDefault="00BA548C" w:rsidP="007A2CA9">
            <w:pPr>
              <w:snapToGrid w:val="0"/>
              <w:spacing w:line="360" w:lineRule="auto"/>
              <w:jc w:val="both"/>
              <w:rPr>
                <w:rFonts w:ascii="Book Antiqua" w:hAnsi="Book Antiqua" w:cs="Times New Roman"/>
                <w:color w:val="1C1C1A"/>
              </w:rPr>
            </w:pPr>
            <w:r w:rsidRPr="00354CD4">
              <w:rPr>
                <w:rFonts w:ascii="Book Antiqua" w:hAnsi="Book Antiqua"/>
                <w:color w:val="1C1C1A"/>
              </w:rPr>
              <w:t>OLIGO</w:t>
            </w:r>
          </w:p>
        </w:tc>
        <w:tc>
          <w:tcPr>
            <w:tcW w:w="235" w:type="pct"/>
          </w:tcPr>
          <w:p w14:paraId="5D7E86EA"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5A0AA2BC" w14:textId="441D6D51" w:rsidR="00BA548C" w:rsidRPr="00354CD4" w:rsidRDefault="002323AB" w:rsidP="007A2CA9">
            <w:pPr>
              <w:snapToGrid w:val="0"/>
              <w:spacing w:line="360" w:lineRule="auto"/>
              <w:jc w:val="both"/>
              <w:rPr>
                <w:rFonts w:ascii="Book Antiqua" w:hAnsi="Book Antiqua" w:cs="Times New Roman"/>
                <w:color w:val="1C1C1A"/>
              </w:rPr>
            </w:pPr>
            <w:r w:rsidRPr="00354CD4">
              <w:rPr>
                <w:rFonts w:ascii="Book Antiqua" w:hAnsi="Book Antiqua"/>
                <w:color w:val="1C1C1A"/>
              </w:rPr>
              <w:t>T</w:t>
            </w:r>
            <w:r w:rsidR="00BA548C" w:rsidRPr="00354CD4">
              <w:rPr>
                <w:rFonts w:ascii="Book Antiqua" w:hAnsi="Book Antiqua"/>
                <w:color w:val="1C1C1A"/>
              </w:rPr>
              <w:t>esticular diameters: 3.2</w:t>
            </w:r>
            <w:r w:rsidR="00E46CC0" w:rsidRPr="00354CD4">
              <w:rPr>
                <w:rFonts w:ascii="Book Antiqua" w:hAnsi="Book Antiqua"/>
                <w:color w:val="1C1C1A"/>
              </w:rPr>
              <w:t xml:space="preserve"> cm</w:t>
            </w:r>
            <w:r w:rsidR="00BA548C" w:rsidRPr="00354CD4">
              <w:rPr>
                <w:rFonts w:ascii="Book Antiqua" w:hAnsi="Book Antiqua"/>
                <w:color w:val="1C1C1A"/>
              </w:rPr>
              <w:t xml:space="preserve"> × 2.5 cm</w:t>
            </w:r>
          </w:p>
        </w:tc>
        <w:tc>
          <w:tcPr>
            <w:tcW w:w="269" w:type="pct"/>
          </w:tcPr>
          <w:p w14:paraId="6511FD6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w:t>
            </w:r>
          </w:p>
        </w:tc>
        <w:tc>
          <w:tcPr>
            <w:tcW w:w="268" w:type="pct"/>
          </w:tcPr>
          <w:p w14:paraId="7E345DD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268" w:type="pct"/>
          </w:tcPr>
          <w:p w14:paraId="3A001A9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271" w:type="pct"/>
          </w:tcPr>
          <w:p w14:paraId="31097391"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52A3518C"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5E7C59D3"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7B1B9377" w14:textId="77777777" w:rsidTr="00AD5424">
        <w:tc>
          <w:tcPr>
            <w:tcW w:w="428" w:type="pct"/>
            <w:vMerge/>
          </w:tcPr>
          <w:p w14:paraId="6BA024B5" w14:textId="77777777" w:rsidR="00BA548C" w:rsidRPr="00354CD4" w:rsidRDefault="00BA548C" w:rsidP="007A2CA9">
            <w:pPr>
              <w:snapToGrid w:val="0"/>
              <w:spacing w:line="360" w:lineRule="auto"/>
              <w:jc w:val="both"/>
              <w:rPr>
                <w:rFonts w:ascii="Book Antiqua" w:hAnsi="Book Antiqua"/>
              </w:rPr>
            </w:pPr>
          </w:p>
        </w:tc>
        <w:tc>
          <w:tcPr>
            <w:tcW w:w="167" w:type="pct"/>
          </w:tcPr>
          <w:p w14:paraId="72743D62" w14:textId="041D1AF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33</w:t>
            </w:r>
          </w:p>
        </w:tc>
        <w:tc>
          <w:tcPr>
            <w:tcW w:w="201" w:type="pct"/>
          </w:tcPr>
          <w:p w14:paraId="7063DBC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32</w:t>
            </w:r>
          </w:p>
        </w:tc>
        <w:tc>
          <w:tcPr>
            <w:tcW w:w="804" w:type="pct"/>
          </w:tcPr>
          <w:p w14:paraId="41F4236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45,X[45]/46,XY[55]</w:t>
            </w:r>
          </w:p>
        </w:tc>
        <w:tc>
          <w:tcPr>
            <w:tcW w:w="469" w:type="pct"/>
          </w:tcPr>
          <w:p w14:paraId="4DFF4830" w14:textId="24143C9C"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tcPr>
          <w:p w14:paraId="5581397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98791BB"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40EE8F8C" w14:textId="2FE22529" w:rsidR="00BA548C" w:rsidRPr="00354CD4" w:rsidRDefault="002323AB" w:rsidP="007A2CA9">
            <w:pPr>
              <w:snapToGrid w:val="0"/>
              <w:spacing w:line="360" w:lineRule="auto"/>
              <w:jc w:val="both"/>
              <w:rPr>
                <w:rFonts w:ascii="Book Antiqua" w:hAnsi="Book Antiqua" w:cs="Times New Roman"/>
                <w:color w:val="1C1C1A"/>
              </w:rPr>
            </w:pPr>
            <w:r w:rsidRPr="00354CD4">
              <w:rPr>
                <w:rFonts w:ascii="Book Antiqua" w:hAnsi="Book Antiqua"/>
                <w:color w:val="1C1C1A"/>
              </w:rPr>
              <w:t>T</w:t>
            </w:r>
            <w:r w:rsidR="00BA548C" w:rsidRPr="00354CD4">
              <w:rPr>
                <w:rFonts w:ascii="Book Antiqua" w:hAnsi="Book Antiqua"/>
                <w:color w:val="1C1C1A"/>
              </w:rPr>
              <w:t>esticular diameters: 4.0</w:t>
            </w:r>
            <w:r w:rsidR="00E46CC0" w:rsidRPr="00354CD4">
              <w:rPr>
                <w:rFonts w:ascii="Book Antiqua" w:hAnsi="Book Antiqua"/>
                <w:color w:val="1C1C1A"/>
              </w:rPr>
              <w:t xml:space="preserve"> cm</w:t>
            </w:r>
            <w:r w:rsidR="00BA548C" w:rsidRPr="00354CD4">
              <w:rPr>
                <w:rFonts w:ascii="Book Antiqua" w:hAnsi="Book Antiqua"/>
                <w:color w:val="1C1C1A"/>
              </w:rPr>
              <w:t xml:space="preserve"> × 2.8 cm</w:t>
            </w:r>
          </w:p>
        </w:tc>
        <w:tc>
          <w:tcPr>
            <w:tcW w:w="269" w:type="pct"/>
          </w:tcPr>
          <w:p w14:paraId="1B05B4D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w:t>
            </w:r>
          </w:p>
        </w:tc>
        <w:tc>
          <w:tcPr>
            <w:tcW w:w="268" w:type="pct"/>
          </w:tcPr>
          <w:p w14:paraId="44F6904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23</w:t>
            </w:r>
          </w:p>
        </w:tc>
        <w:tc>
          <w:tcPr>
            <w:tcW w:w="268" w:type="pct"/>
          </w:tcPr>
          <w:p w14:paraId="420A42F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2.77</w:t>
            </w:r>
          </w:p>
        </w:tc>
        <w:tc>
          <w:tcPr>
            <w:tcW w:w="271" w:type="pct"/>
          </w:tcPr>
          <w:p w14:paraId="1EB80700"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14F15BD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tcPr>
          <w:p w14:paraId="0A5D6D4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CB280D" w:rsidRPr="00354CD4" w14:paraId="1233497C" w14:textId="77777777" w:rsidTr="00AD5424">
        <w:tc>
          <w:tcPr>
            <w:tcW w:w="428" w:type="pct"/>
          </w:tcPr>
          <w:p w14:paraId="040B3733" w14:textId="1B351425"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Valetto </w:t>
            </w:r>
            <w:r w:rsidRPr="00354CD4">
              <w:rPr>
                <w:rFonts w:ascii="Book Antiqua" w:hAnsi="Book Antiqua"/>
                <w:i/>
                <w:iCs/>
              </w:rPr>
              <w:t>et al</w:t>
            </w:r>
            <w:r w:rsidRPr="00354CD4">
              <w:rPr>
                <w:rFonts w:ascii="Book Antiqua" w:hAnsi="Book Antiqua"/>
                <w:vertAlign w:val="superscript"/>
              </w:rPr>
              <w:t>[18]</w:t>
            </w:r>
            <w:r w:rsidR="00B90C83" w:rsidRPr="00354CD4">
              <w:rPr>
                <w:rFonts w:ascii="Book Antiqua" w:hAnsi="Book Antiqua"/>
              </w:rPr>
              <w:t xml:space="preserve">, </w:t>
            </w:r>
            <w:r w:rsidRPr="00354CD4">
              <w:rPr>
                <w:rFonts w:ascii="Book Antiqua" w:hAnsi="Book Antiqua"/>
              </w:rPr>
              <w:t>2004</w:t>
            </w:r>
          </w:p>
        </w:tc>
        <w:tc>
          <w:tcPr>
            <w:tcW w:w="167" w:type="pct"/>
          </w:tcPr>
          <w:p w14:paraId="6BF52EF1" w14:textId="79AD2FAF"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34</w:t>
            </w:r>
          </w:p>
        </w:tc>
        <w:tc>
          <w:tcPr>
            <w:tcW w:w="201" w:type="pct"/>
          </w:tcPr>
          <w:p w14:paraId="3816D75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41</w:t>
            </w:r>
          </w:p>
        </w:tc>
        <w:tc>
          <w:tcPr>
            <w:tcW w:w="804" w:type="pct"/>
          </w:tcPr>
          <w:p w14:paraId="5F505EA7"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45,X[71]/46,X,idic(Yp)[26]/46,XY[3]</w:t>
            </w:r>
          </w:p>
        </w:tc>
        <w:tc>
          <w:tcPr>
            <w:tcW w:w="469" w:type="pct"/>
          </w:tcPr>
          <w:p w14:paraId="294C0708" w14:textId="2FB775E9" w:rsidR="00BA548C" w:rsidRPr="00354CD4" w:rsidRDefault="002323AB"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w:t>
            </w:r>
            <w:r w:rsidR="00BA548C" w:rsidRPr="00354CD4">
              <w:rPr>
                <w:rStyle w:val="fontstyle01"/>
                <w:rFonts w:ascii="Book Antiqua" w:hAnsi="Book Antiqua"/>
                <w:sz w:val="24"/>
                <w:szCs w:val="24"/>
              </w:rPr>
              <w:t>nfertility</w:t>
            </w:r>
          </w:p>
        </w:tc>
        <w:tc>
          <w:tcPr>
            <w:tcW w:w="335" w:type="pct"/>
          </w:tcPr>
          <w:p w14:paraId="64B699F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4C3E882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155</w:t>
            </w:r>
          </w:p>
        </w:tc>
        <w:tc>
          <w:tcPr>
            <w:tcW w:w="770" w:type="pct"/>
          </w:tcPr>
          <w:p w14:paraId="15FB1D90" w14:textId="77777777" w:rsidR="00BA548C" w:rsidRPr="00354CD4" w:rsidRDefault="00BA548C" w:rsidP="007A2CA9">
            <w:pPr>
              <w:snapToGrid w:val="0"/>
              <w:spacing w:line="360" w:lineRule="auto"/>
              <w:jc w:val="both"/>
              <w:rPr>
                <w:rFonts w:ascii="Book Antiqua" w:hAnsi="Book Antiqua" w:cs="Times New Roman"/>
              </w:rPr>
            </w:pPr>
          </w:p>
        </w:tc>
        <w:tc>
          <w:tcPr>
            <w:tcW w:w="805" w:type="pct"/>
            <w:gridSpan w:val="3"/>
          </w:tcPr>
          <w:p w14:paraId="5DA9D06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71" w:type="pct"/>
          </w:tcPr>
          <w:p w14:paraId="56AD47B3"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50A48C0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tcPr>
          <w:p w14:paraId="539C8E8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bl>
    <w:p w14:paraId="5B083D5F" w14:textId="40C11DE4" w:rsidR="00F52FAA" w:rsidRPr="007A2CA9" w:rsidRDefault="00377D4C" w:rsidP="007A2CA9">
      <w:pPr>
        <w:snapToGrid w:val="0"/>
        <w:spacing w:line="360" w:lineRule="auto"/>
        <w:jc w:val="both"/>
        <w:rPr>
          <w:rFonts w:ascii="Book Antiqua" w:hAnsi="Book Antiqua" w:cs="Calibri"/>
          <w:color w:val="231F20"/>
        </w:rPr>
      </w:pPr>
      <w:r w:rsidRPr="00354CD4">
        <w:rPr>
          <w:rStyle w:val="fontstyle01"/>
          <w:rFonts w:ascii="Book Antiqua" w:hAnsi="Book Antiqua"/>
          <w:sz w:val="24"/>
          <w:szCs w:val="24"/>
        </w:rPr>
        <w:t>AZO:</w:t>
      </w:r>
      <w:r w:rsidR="00E33E88" w:rsidRPr="00354CD4">
        <w:rPr>
          <w:rStyle w:val="fontstyle01"/>
          <w:rFonts w:ascii="Book Antiqua" w:hAnsi="Book Antiqua"/>
          <w:sz w:val="24"/>
          <w:szCs w:val="24"/>
        </w:rPr>
        <w:t xml:space="preserve"> </w:t>
      </w:r>
      <w:r w:rsidRPr="00354CD4">
        <w:rPr>
          <w:rStyle w:val="fontstyle01"/>
          <w:rFonts w:ascii="Book Antiqua" w:hAnsi="Book Antiqua"/>
          <w:sz w:val="24"/>
          <w:szCs w:val="24"/>
        </w:rPr>
        <w:t>Azoospermia;</w:t>
      </w:r>
      <w:r w:rsidR="00E33E88" w:rsidRPr="00354CD4">
        <w:rPr>
          <w:rStyle w:val="fontstyle01"/>
          <w:rFonts w:ascii="Book Antiqua" w:hAnsi="Book Antiqua"/>
          <w:sz w:val="24"/>
          <w:szCs w:val="24"/>
        </w:rPr>
        <w:t xml:space="preserve"> </w:t>
      </w:r>
      <w:r w:rsidR="00354CD4" w:rsidRPr="00354CD4">
        <w:rPr>
          <w:rStyle w:val="fontstyle01"/>
          <w:rFonts w:ascii="Book Antiqua" w:hAnsi="Book Antiqua"/>
          <w:sz w:val="24"/>
          <w:szCs w:val="24"/>
        </w:rPr>
        <w:t xml:space="preserve">E2: </w:t>
      </w:r>
      <w:r w:rsidR="00354CD4" w:rsidRPr="009C7CFB">
        <w:rPr>
          <w:rStyle w:val="fontstyle01"/>
          <w:rFonts w:ascii="Book Antiqua" w:hAnsi="Book Antiqua"/>
          <w:sz w:val="24"/>
          <w:szCs w:val="24"/>
        </w:rPr>
        <w:t>Estrogen; EMS: External masculinization score</w:t>
      </w:r>
      <w:r w:rsidR="00354CD4">
        <w:rPr>
          <w:rStyle w:val="fontstyle01"/>
          <w:rFonts w:ascii="Book Antiqua" w:hAnsi="Book Antiqua"/>
          <w:sz w:val="24"/>
          <w:szCs w:val="24"/>
        </w:rPr>
        <w:t>;</w:t>
      </w:r>
      <w:r w:rsidR="00354CD4" w:rsidRPr="000A5AAB">
        <w:rPr>
          <w:rStyle w:val="fontstyle01"/>
          <w:rFonts w:ascii="Book Antiqua" w:hAnsi="Book Antiqua"/>
          <w:sz w:val="24"/>
          <w:szCs w:val="24"/>
        </w:rPr>
        <w:t xml:space="preserve"> FSH: Follicle-stimulating hormone; </w:t>
      </w:r>
      <w:r w:rsidR="00354CD4" w:rsidRPr="00AA2269">
        <w:rPr>
          <w:rStyle w:val="fontstyle01"/>
          <w:rFonts w:ascii="Book Antiqua" w:hAnsi="Book Antiqua"/>
          <w:sz w:val="24"/>
          <w:szCs w:val="24"/>
        </w:rPr>
        <w:t xml:space="preserve">LH: Luteinizing hormone; </w:t>
      </w:r>
      <w:r w:rsidRPr="00354CD4">
        <w:rPr>
          <w:rStyle w:val="fontstyle01"/>
          <w:rFonts w:ascii="Book Antiqua" w:hAnsi="Book Antiqua"/>
          <w:sz w:val="24"/>
          <w:szCs w:val="24"/>
        </w:rPr>
        <w:t>N: Normal;</w:t>
      </w:r>
      <w:r w:rsidR="00E33E88" w:rsidRPr="00354CD4">
        <w:rPr>
          <w:rStyle w:val="fontstyle01"/>
          <w:rFonts w:ascii="Book Antiqua" w:hAnsi="Book Antiqua"/>
          <w:sz w:val="24"/>
          <w:szCs w:val="24"/>
        </w:rPr>
        <w:t xml:space="preserve"> </w:t>
      </w:r>
      <w:r w:rsidR="00354CD4" w:rsidRPr="009F12B7">
        <w:rPr>
          <w:rStyle w:val="fontstyle01"/>
          <w:rFonts w:ascii="Book Antiqua" w:hAnsi="Book Antiqua"/>
          <w:sz w:val="24"/>
          <w:szCs w:val="24"/>
        </w:rPr>
        <w:t xml:space="preserve">OLIGO: </w:t>
      </w:r>
      <w:proofErr w:type="spellStart"/>
      <w:r w:rsidR="00354CD4" w:rsidRPr="009F12B7">
        <w:rPr>
          <w:rFonts w:ascii="Book Antiqua" w:hAnsi="Book Antiqua"/>
          <w:color w:val="1C1C1A"/>
        </w:rPr>
        <w:t>Oligozoospermia</w:t>
      </w:r>
      <w:proofErr w:type="spellEnd"/>
      <w:r w:rsidR="00354CD4" w:rsidRPr="009F12B7">
        <w:rPr>
          <w:rStyle w:val="fontstyle01"/>
          <w:rFonts w:ascii="Book Antiqua" w:hAnsi="Book Antiqua"/>
          <w:sz w:val="24"/>
          <w:szCs w:val="24"/>
        </w:rPr>
        <w:t xml:space="preserve">; </w:t>
      </w:r>
      <w:r w:rsidRPr="00354CD4">
        <w:rPr>
          <w:rStyle w:val="fontstyle01"/>
          <w:rFonts w:ascii="Book Antiqua" w:hAnsi="Book Antiqua"/>
          <w:sz w:val="24"/>
          <w:szCs w:val="24"/>
        </w:rPr>
        <w:t>T:</w:t>
      </w:r>
      <w:r w:rsidR="00E33E88" w:rsidRPr="00354CD4">
        <w:rPr>
          <w:rStyle w:val="fontstyle01"/>
          <w:rFonts w:ascii="Book Antiqua" w:hAnsi="Book Antiqua"/>
          <w:sz w:val="24"/>
          <w:szCs w:val="24"/>
        </w:rPr>
        <w:t xml:space="preserve"> </w:t>
      </w:r>
      <w:r w:rsidRPr="00354CD4">
        <w:rPr>
          <w:rStyle w:val="fontstyle01"/>
          <w:rFonts w:ascii="Book Antiqua" w:hAnsi="Book Antiqua"/>
          <w:sz w:val="24"/>
          <w:szCs w:val="24"/>
        </w:rPr>
        <w:t>Testosterone;</w:t>
      </w:r>
      <w:r w:rsidR="00E33E88" w:rsidRPr="00354CD4">
        <w:rPr>
          <w:rStyle w:val="fontstyle01"/>
          <w:rFonts w:ascii="Book Antiqua" w:hAnsi="Book Antiqua"/>
          <w:sz w:val="24"/>
          <w:szCs w:val="24"/>
        </w:rPr>
        <w:t xml:space="preserve"> </w:t>
      </w:r>
      <w:r w:rsidR="00354CD4" w:rsidRPr="00354CD4">
        <w:rPr>
          <w:rStyle w:val="fontstyle01"/>
          <w:rFonts w:ascii="Book Antiqua" w:hAnsi="Book Antiqua"/>
          <w:sz w:val="24"/>
          <w:szCs w:val="24"/>
        </w:rPr>
        <w:t>TV: Testicular volume</w:t>
      </w:r>
      <w:r w:rsidR="00F52FAA" w:rsidRPr="00354CD4">
        <w:rPr>
          <w:rStyle w:val="fontstyle01"/>
          <w:rFonts w:ascii="Book Antiqua" w:hAnsi="Book Antiqua"/>
          <w:sz w:val="24"/>
          <w:szCs w:val="24"/>
        </w:rPr>
        <w:t>.</w:t>
      </w:r>
    </w:p>
    <w:sectPr w:rsidR="00F52FAA" w:rsidRPr="007A2CA9" w:rsidSect="004B0392">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4379" w14:textId="77777777" w:rsidR="00D62F27" w:rsidRDefault="00D62F27" w:rsidP="002B3731">
      <w:r>
        <w:separator/>
      </w:r>
    </w:p>
  </w:endnote>
  <w:endnote w:type="continuationSeparator" w:id="0">
    <w:p w14:paraId="4749C406" w14:textId="77777777" w:rsidR="00D62F27" w:rsidRDefault="00D62F27" w:rsidP="002B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ionPro-Regular">
    <w:altName w:val="MS Gothic"/>
    <w:panose1 w:val="00000000000000000000"/>
    <w:charset w:val="00"/>
    <w:family w:val="roman"/>
    <w:notTrueType/>
    <w:pitch w:val="default"/>
  </w:font>
  <w:font w:name="Symbol-PSA">
    <w:altName w:val="Symbol"/>
    <w:charset w:val="00"/>
    <w:family w:val="roman"/>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75646396"/>
      <w:docPartObj>
        <w:docPartGallery w:val="Page Numbers (Bottom of Page)"/>
        <w:docPartUnique/>
      </w:docPartObj>
    </w:sdtPr>
    <w:sdtEndPr>
      <w:rPr>
        <w:noProof/>
      </w:rPr>
    </w:sdtEndPr>
    <w:sdtContent>
      <w:p w14:paraId="5D5FC6AF" w14:textId="013850B9" w:rsidR="00D20688" w:rsidRPr="007A2CA9" w:rsidRDefault="00D20688">
        <w:pPr>
          <w:pStyle w:val="a5"/>
          <w:jc w:val="right"/>
          <w:rPr>
            <w:rFonts w:ascii="Book Antiqua" w:hAnsi="Book Antiqua"/>
            <w:sz w:val="24"/>
            <w:szCs w:val="24"/>
          </w:rPr>
        </w:pPr>
        <w:r w:rsidRPr="007A2CA9">
          <w:rPr>
            <w:rFonts w:ascii="Book Antiqua" w:hAnsi="Book Antiqua"/>
            <w:sz w:val="24"/>
            <w:szCs w:val="24"/>
          </w:rPr>
          <w:fldChar w:fldCharType="begin"/>
        </w:r>
        <w:r w:rsidRPr="007A2CA9">
          <w:rPr>
            <w:rFonts w:ascii="Book Antiqua" w:hAnsi="Book Antiqua"/>
            <w:sz w:val="24"/>
            <w:szCs w:val="24"/>
          </w:rPr>
          <w:instrText xml:space="preserve"> PAGE   \* MERGEFORMAT </w:instrText>
        </w:r>
        <w:r w:rsidRPr="007A2CA9">
          <w:rPr>
            <w:rFonts w:ascii="Book Antiqua" w:hAnsi="Book Antiqua"/>
            <w:sz w:val="24"/>
            <w:szCs w:val="24"/>
          </w:rPr>
          <w:fldChar w:fldCharType="separate"/>
        </w:r>
        <w:r w:rsidRPr="007A2CA9">
          <w:rPr>
            <w:rFonts w:ascii="Book Antiqua" w:hAnsi="Book Antiqua"/>
            <w:noProof/>
            <w:sz w:val="24"/>
            <w:szCs w:val="24"/>
          </w:rPr>
          <w:t>2</w:t>
        </w:r>
        <w:r w:rsidRPr="007A2CA9">
          <w:rPr>
            <w:rFonts w:ascii="Book Antiqua" w:hAnsi="Book Antiqua"/>
            <w:noProof/>
            <w:sz w:val="24"/>
            <w:szCs w:val="24"/>
          </w:rPr>
          <w:fldChar w:fldCharType="end"/>
        </w:r>
        <w:r w:rsidR="00354CD4">
          <w:rPr>
            <w:rFonts w:ascii="Book Antiqua" w:hAnsi="Book Antiqua"/>
            <w:noProof/>
            <w:sz w:val="24"/>
            <w:szCs w:val="24"/>
          </w:rPr>
          <w:t xml:space="preserve"> </w:t>
        </w:r>
        <w:r w:rsidRPr="007A2CA9">
          <w:rPr>
            <w:rFonts w:ascii="Book Antiqua" w:hAnsi="Book Antiqua"/>
            <w:noProof/>
            <w:sz w:val="24"/>
            <w:szCs w:val="24"/>
          </w:rPr>
          <w:t>/</w:t>
        </w:r>
        <w:r w:rsidR="00354CD4">
          <w:rPr>
            <w:rFonts w:ascii="Book Antiqua" w:hAnsi="Book Antiqua"/>
            <w:noProof/>
            <w:sz w:val="24"/>
            <w:szCs w:val="24"/>
          </w:rPr>
          <w:t xml:space="preserve"> </w:t>
        </w:r>
        <w:r w:rsidRPr="007A2CA9">
          <w:rPr>
            <w:rFonts w:ascii="Book Antiqua" w:hAnsi="Book Antiqua"/>
            <w:noProof/>
            <w:sz w:val="24"/>
            <w:szCs w:val="24"/>
          </w:rPr>
          <w:t>20</w:t>
        </w:r>
      </w:p>
    </w:sdtContent>
  </w:sdt>
  <w:p w14:paraId="3690F50F" w14:textId="77777777" w:rsidR="00B01EEF" w:rsidRDefault="00B01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1576" w14:textId="77777777" w:rsidR="00D62F27" w:rsidRDefault="00D62F27" w:rsidP="002B3731">
      <w:r>
        <w:separator/>
      </w:r>
    </w:p>
  </w:footnote>
  <w:footnote w:type="continuationSeparator" w:id="0">
    <w:p w14:paraId="1A69F577" w14:textId="77777777" w:rsidR="00D62F27" w:rsidRDefault="00D62F27" w:rsidP="002B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A1EBB"/>
    <w:multiLevelType w:val="hybridMultilevel"/>
    <w:tmpl w:val="DA28AC10"/>
    <w:lvl w:ilvl="0" w:tplc="5B2AD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EF2"/>
    <w:rsid w:val="0004470A"/>
    <w:rsid w:val="00053978"/>
    <w:rsid w:val="000549E0"/>
    <w:rsid w:val="000A1F56"/>
    <w:rsid w:val="000B67A9"/>
    <w:rsid w:val="00117899"/>
    <w:rsid w:val="0014511C"/>
    <w:rsid w:val="001B32F1"/>
    <w:rsid w:val="00211FB5"/>
    <w:rsid w:val="002323AB"/>
    <w:rsid w:val="00262B7A"/>
    <w:rsid w:val="002B3731"/>
    <w:rsid w:val="002B61D4"/>
    <w:rsid w:val="002C65BA"/>
    <w:rsid w:val="00354CD4"/>
    <w:rsid w:val="00377D4C"/>
    <w:rsid w:val="003E50EA"/>
    <w:rsid w:val="003E63A5"/>
    <w:rsid w:val="004025EA"/>
    <w:rsid w:val="00404788"/>
    <w:rsid w:val="00406872"/>
    <w:rsid w:val="00461C46"/>
    <w:rsid w:val="004B0392"/>
    <w:rsid w:val="004C2EF7"/>
    <w:rsid w:val="004C3930"/>
    <w:rsid w:val="004E492F"/>
    <w:rsid w:val="004F485F"/>
    <w:rsid w:val="00506494"/>
    <w:rsid w:val="00554A13"/>
    <w:rsid w:val="005A1554"/>
    <w:rsid w:val="005E1B43"/>
    <w:rsid w:val="00600FF3"/>
    <w:rsid w:val="00616C8B"/>
    <w:rsid w:val="006247EC"/>
    <w:rsid w:val="00653257"/>
    <w:rsid w:val="0069327C"/>
    <w:rsid w:val="006A2D86"/>
    <w:rsid w:val="006A68B1"/>
    <w:rsid w:val="006D594F"/>
    <w:rsid w:val="006F1C83"/>
    <w:rsid w:val="006F2E66"/>
    <w:rsid w:val="00721291"/>
    <w:rsid w:val="0078553E"/>
    <w:rsid w:val="007A2873"/>
    <w:rsid w:val="007A2CA9"/>
    <w:rsid w:val="007A7C78"/>
    <w:rsid w:val="007C6903"/>
    <w:rsid w:val="007E5B81"/>
    <w:rsid w:val="007F7EA2"/>
    <w:rsid w:val="00837259"/>
    <w:rsid w:val="00847C85"/>
    <w:rsid w:val="0085703D"/>
    <w:rsid w:val="008C5C3F"/>
    <w:rsid w:val="00950D66"/>
    <w:rsid w:val="0098394C"/>
    <w:rsid w:val="009F3B92"/>
    <w:rsid w:val="009F7B08"/>
    <w:rsid w:val="00A5299A"/>
    <w:rsid w:val="00A62CA9"/>
    <w:rsid w:val="00A64828"/>
    <w:rsid w:val="00A77B3E"/>
    <w:rsid w:val="00A81B0A"/>
    <w:rsid w:val="00A85717"/>
    <w:rsid w:val="00AA6459"/>
    <w:rsid w:val="00AB5508"/>
    <w:rsid w:val="00AB6F59"/>
    <w:rsid w:val="00AC3DB9"/>
    <w:rsid w:val="00AD5424"/>
    <w:rsid w:val="00AE5730"/>
    <w:rsid w:val="00B01EEF"/>
    <w:rsid w:val="00B11E68"/>
    <w:rsid w:val="00B12DFF"/>
    <w:rsid w:val="00B17F9B"/>
    <w:rsid w:val="00B632E8"/>
    <w:rsid w:val="00B677D4"/>
    <w:rsid w:val="00B77043"/>
    <w:rsid w:val="00B8662F"/>
    <w:rsid w:val="00B90C83"/>
    <w:rsid w:val="00BA4460"/>
    <w:rsid w:val="00BA5251"/>
    <w:rsid w:val="00BA548C"/>
    <w:rsid w:val="00BB0D7F"/>
    <w:rsid w:val="00BD24B5"/>
    <w:rsid w:val="00BD27B0"/>
    <w:rsid w:val="00BD625D"/>
    <w:rsid w:val="00BD6C72"/>
    <w:rsid w:val="00C22508"/>
    <w:rsid w:val="00C31ECD"/>
    <w:rsid w:val="00C4445D"/>
    <w:rsid w:val="00C47CB9"/>
    <w:rsid w:val="00C669A1"/>
    <w:rsid w:val="00C86227"/>
    <w:rsid w:val="00CA2A55"/>
    <w:rsid w:val="00CB280D"/>
    <w:rsid w:val="00CB5E03"/>
    <w:rsid w:val="00CE3DAF"/>
    <w:rsid w:val="00D20688"/>
    <w:rsid w:val="00D62F27"/>
    <w:rsid w:val="00D70873"/>
    <w:rsid w:val="00DB730B"/>
    <w:rsid w:val="00DC0006"/>
    <w:rsid w:val="00DC029F"/>
    <w:rsid w:val="00DC7E66"/>
    <w:rsid w:val="00DE12D9"/>
    <w:rsid w:val="00E218D4"/>
    <w:rsid w:val="00E33E88"/>
    <w:rsid w:val="00E46CC0"/>
    <w:rsid w:val="00E53B99"/>
    <w:rsid w:val="00E93EBF"/>
    <w:rsid w:val="00ED1DC7"/>
    <w:rsid w:val="00EE2C15"/>
    <w:rsid w:val="00EF20F0"/>
    <w:rsid w:val="00F02EBB"/>
    <w:rsid w:val="00F27F29"/>
    <w:rsid w:val="00F4413D"/>
    <w:rsid w:val="00F52FAA"/>
    <w:rsid w:val="00F532F8"/>
    <w:rsid w:val="00F60779"/>
    <w:rsid w:val="00F94373"/>
    <w:rsid w:val="00FA0DDC"/>
    <w:rsid w:val="00FB0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E0559"/>
  <w15:docId w15:val="{69FF99D1-9B9D-4E15-8BDB-1E891683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15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37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B3731"/>
    <w:rPr>
      <w:sz w:val="18"/>
      <w:szCs w:val="18"/>
    </w:rPr>
  </w:style>
  <w:style w:type="paragraph" w:styleId="a5">
    <w:name w:val="footer"/>
    <w:basedOn w:val="a"/>
    <w:link w:val="a6"/>
    <w:uiPriority w:val="99"/>
    <w:unhideWhenUsed/>
    <w:rsid w:val="002B3731"/>
    <w:pPr>
      <w:tabs>
        <w:tab w:val="center" w:pos="4153"/>
        <w:tab w:val="right" w:pos="8306"/>
      </w:tabs>
      <w:snapToGrid w:val="0"/>
    </w:pPr>
    <w:rPr>
      <w:sz w:val="18"/>
      <w:szCs w:val="18"/>
    </w:rPr>
  </w:style>
  <w:style w:type="character" w:customStyle="1" w:styleId="a6">
    <w:name w:val="页脚 字符"/>
    <w:basedOn w:val="a0"/>
    <w:link w:val="a5"/>
    <w:uiPriority w:val="99"/>
    <w:rsid w:val="002B3731"/>
    <w:rPr>
      <w:sz w:val="18"/>
      <w:szCs w:val="18"/>
    </w:rPr>
  </w:style>
  <w:style w:type="table" w:styleId="a7">
    <w:name w:val="Table Grid"/>
    <w:basedOn w:val="a1"/>
    <w:uiPriority w:val="39"/>
    <w:rsid w:val="00377D4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77D4C"/>
    <w:rPr>
      <w:rFonts w:ascii="MinionPro-Regular" w:hAnsi="MinionPro-Regular" w:hint="default"/>
      <w:b w:val="0"/>
      <w:bCs w:val="0"/>
      <w:i w:val="0"/>
      <w:iCs w:val="0"/>
      <w:color w:val="231F20"/>
      <w:sz w:val="18"/>
      <w:szCs w:val="18"/>
    </w:rPr>
  </w:style>
  <w:style w:type="character" w:customStyle="1" w:styleId="fontstyle21">
    <w:name w:val="fontstyle21"/>
    <w:basedOn w:val="a0"/>
    <w:rsid w:val="00377D4C"/>
    <w:rPr>
      <w:rFonts w:ascii="Symbol-PSA" w:hAnsi="Symbol-PSA" w:hint="default"/>
      <w:b w:val="0"/>
      <w:bCs w:val="0"/>
      <w:i w:val="0"/>
      <w:iCs w:val="0"/>
      <w:color w:val="1C1C1A"/>
      <w:sz w:val="20"/>
      <w:szCs w:val="20"/>
    </w:rPr>
  </w:style>
  <w:style w:type="character" w:customStyle="1" w:styleId="apple-converted-space">
    <w:name w:val="apple-converted-space"/>
    <w:basedOn w:val="a0"/>
    <w:rsid w:val="0069327C"/>
  </w:style>
  <w:style w:type="paragraph" w:customStyle="1" w:styleId="1">
    <w:name w:val="列出段落1"/>
    <w:basedOn w:val="a"/>
    <w:uiPriority w:val="34"/>
    <w:qFormat/>
    <w:rsid w:val="0069327C"/>
    <w:pPr>
      <w:widowControl w:val="0"/>
      <w:ind w:firstLineChars="200" w:firstLine="420"/>
      <w:jc w:val="both"/>
    </w:pPr>
    <w:rPr>
      <w:rFonts w:ascii="Calibri" w:hAnsi="Calibri"/>
      <w:kern w:val="2"/>
      <w:sz w:val="21"/>
      <w:szCs w:val="22"/>
      <w:lang w:eastAsia="zh-CN"/>
    </w:rPr>
  </w:style>
  <w:style w:type="paragraph" w:styleId="a8">
    <w:name w:val="Balloon Text"/>
    <w:basedOn w:val="a"/>
    <w:link w:val="a9"/>
    <w:rsid w:val="003E50EA"/>
    <w:rPr>
      <w:sz w:val="18"/>
      <w:szCs w:val="18"/>
    </w:rPr>
  </w:style>
  <w:style w:type="character" w:customStyle="1" w:styleId="a9">
    <w:name w:val="批注框文本 字符"/>
    <w:basedOn w:val="a0"/>
    <w:link w:val="a8"/>
    <w:rsid w:val="003E50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16973">
      <w:bodyDiv w:val="1"/>
      <w:marLeft w:val="0"/>
      <w:marRight w:val="0"/>
      <w:marTop w:val="0"/>
      <w:marBottom w:val="0"/>
      <w:divBdr>
        <w:top w:val="none" w:sz="0" w:space="0" w:color="auto"/>
        <w:left w:val="none" w:sz="0" w:space="0" w:color="auto"/>
        <w:bottom w:val="none" w:sz="0" w:space="0" w:color="auto"/>
        <w:right w:val="none" w:sz="0" w:space="0" w:color="auto"/>
      </w:divBdr>
      <w:divsChild>
        <w:div w:id="1145661239">
          <w:marLeft w:val="0"/>
          <w:marRight w:val="0"/>
          <w:marTop w:val="0"/>
          <w:marBottom w:val="0"/>
          <w:divBdr>
            <w:top w:val="none" w:sz="0" w:space="0" w:color="auto"/>
            <w:left w:val="none" w:sz="0" w:space="0" w:color="auto"/>
            <w:bottom w:val="none" w:sz="0" w:space="0" w:color="auto"/>
            <w:right w:val="none" w:sz="0" w:space="0" w:color="auto"/>
          </w:divBdr>
        </w:div>
      </w:divsChild>
    </w:div>
    <w:div w:id="1896745030">
      <w:bodyDiv w:val="1"/>
      <w:marLeft w:val="0"/>
      <w:marRight w:val="0"/>
      <w:marTop w:val="0"/>
      <w:marBottom w:val="0"/>
      <w:divBdr>
        <w:top w:val="none" w:sz="0" w:space="0" w:color="auto"/>
        <w:left w:val="none" w:sz="0" w:space="0" w:color="auto"/>
        <w:bottom w:val="none" w:sz="0" w:space="0" w:color="auto"/>
        <w:right w:val="none" w:sz="0" w:space="0" w:color="auto"/>
      </w:divBdr>
      <w:divsChild>
        <w:div w:id="15258253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EC70-A56E-4167-952D-7ADBE92D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6</cp:revision>
  <dcterms:created xsi:type="dcterms:W3CDTF">2020-10-14T13:46:00Z</dcterms:created>
  <dcterms:modified xsi:type="dcterms:W3CDTF">2020-10-20T08:56:00Z</dcterms:modified>
</cp:coreProperties>
</file>