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77F47" w14:textId="77777777" w:rsidR="00A77B3E" w:rsidRDefault="00777C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21A9744" w14:textId="77777777" w:rsidR="00A77B3E" w:rsidRDefault="00777C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58416</w:t>
      </w:r>
    </w:p>
    <w:p w14:paraId="6129E8B0" w14:textId="77777777" w:rsidR="00A77B3E" w:rsidRDefault="00777C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D091BD" w14:textId="77777777" w:rsidR="00A77B3E" w:rsidRDefault="00A77B3E">
      <w:pPr>
        <w:spacing w:line="360" w:lineRule="auto"/>
        <w:jc w:val="both"/>
      </w:pPr>
    </w:p>
    <w:p w14:paraId="1F73C56C" w14:textId="77777777" w:rsidR="00A77B3E" w:rsidRDefault="00777C9E">
      <w:pPr>
        <w:spacing w:line="360" w:lineRule="auto"/>
        <w:jc w:val="both"/>
      </w:pPr>
      <w:r>
        <w:rPr>
          <w:rFonts w:ascii="Book Antiqua" w:eastAsia="Book Antiqua" w:hAnsi="Book Antiqua" w:cs="Book Antiqua"/>
          <w:b/>
          <w:color w:val="000000"/>
        </w:rPr>
        <w:t>Dynamic biomechanical effect of lower body positive pressure treadmill training for hemiplegic gait rehabilitation after stroke: A case report</w:t>
      </w:r>
    </w:p>
    <w:p w14:paraId="376977D5" w14:textId="77777777" w:rsidR="00A77B3E" w:rsidRDefault="00A77B3E">
      <w:pPr>
        <w:spacing w:line="360" w:lineRule="auto"/>
        <w:jc w:val="both"/>
      </w:pPr>
    </w:p>
    <w:p w14:paraId="6426F7AD" w14:textId="312B2709" w:rsidR="00A77B3E" w:rsidRDefault="00CE4322">
      <w:pPr>
        <w:spacing w:line="360" w:lineRule="auto"/>
        <w:jc w:val="both"/>
      </w:pPr>
      <w:r>
        <w:rPr>
          <w:rFonts w:ascii="Book Antiqua" w:eastAsia="Book Antiqua" w:hAnsi="Book Antiqua" w:cs="Book Antiqua"/>
          <w:color w:val="000000"/>
        </w:rPr>
        <w:t xml:space="preserve">Tang HF </w:t>
      </w:r>
      <w:r w:rsidRPr="009D6AE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77C9E">
        <w:rPr>
          <w:rFonts w:ascii="Book Antiqua" w:eastAsia="Book Antiqua" w:hAnsi="Book Antiqua" w:cs="Book Antiqua"/>
          <w:color w:val="000000"/>
        </w:rPr>
        <w:t>Dynamic LBPP effect on hemiplegic gait</w:t>
      </w:r>
    </w:p>
    <w:p w14:paraId="45F884C2" w14:textId="77777777" w:rsidR="00A77B3E" w:rsidRDefault="00A77B3E">
      <w:pPr>
        <w:spacing w:line="360" w:lineRule="auto"/>
        <w:jc w:val="both"/>
      </w:pPr>
    </w:p>
    <w:p w14:paraId="6A09E94E" w14:textId="77777777" w:rsidR="00A77B3E" w:rsidRDefault="00777C9E">
      <w:pPr>
        <w:spacing w:line="360" w:lineRule="auto"/>
        <w:jc w:val="both"/>
      </w:pPr>
      <w:r>
        <w:rPr>
          <w:rFonts w:ascii="Book Antiqua" w:eastAsia="Book Antiqua" w:hAnsi="Book Antiqua" w:cs="Book Antiqua"/>
          <w:color w:val="000000"/>
        </w:rPr>
        <w:t>Hui-Fang Tang, Bing Yang, Qiang Lin, Jun-Jie Liang, Zhi-Wei Mou</w:t>
      </w:r>
    </w:p>
    <w:p w14:paraId="19484595" w14:textId="77777777" w:rsidR="00A77B3E" w:rsidRDefault="00A77B3E">
      <w:pPr>
        <w:spacing w:line="360" w:lineRule="auto"/>
        <w:jc w:val="both"/>
      </w:pPr>
    </w:p>
    <w:p w14:paraId="04A21C5B" w14:textId="77777777" w:rsidR="00A77B3E" w:rsidRDefault="00777C9E">
      <w:pPr>
        <w:spacing w:line="360" w:lineRule="auto"/>
        <w:jc w:val="both"/>
      </w:pPr>
      <w:r>
        <w:rPr>
          <w:rFonts w:ascii="Book Antiqua" w:eastAsia="Book Antiqua" w:hAnsi="Book Antiqua" w:cs="Book Antiqua"/>
          <w:b/>
          <w:bCs/>
          <w:color w:val="000000"/>
        </w:rPr>
        <w:t xml:space="preserve">Hui-Fang Tang, Zhi-Wei Mou, </w:t>
      </w:r>
      <w:r>
        <w:rPr>
          <w:rFonts w:ascii="Book Antiqua" w:eastAsia="Book Antiqua" w:hAnsi="Book Antiqua" w:cs="Book Antiqua"/>
          <w:color w:val="000000"/>
        </w:rPr>
        <w:t>Department of Rehabilitation Medicine, The First Affiliated Hospital of Jinan University, Guangzhou 510630, Guangdong Province, China</w:t>
      </w:r>
    </w:p>
    <w:p w14:paraId="5A267D83" w14:textId="77777777" w:rsidR="00A77B3E" w:rsidRDefault="00A77B3E">
      <w:pPr>
        <w:spacing w:line="360" w:lineRule="auto"/>
        <w:jc w:val="both"/>
      </w:pPr>
    </w:p>
    <w:p w14:paraId="11A9FC1C" w14:textId="77777777" w:rsidR="00A77B3E" w:rsidRDefault="00777C9E">
      <w:pPr>
        <w:spacing w:line="360" w:lineRule="auto"/>
        <w:jc w:val="both"/>
      </w:pPr>
      <w:r>
        <w:rPr>
          <w:rFonts w:ascii="Book Antiqua" w:eastAsia="Book Antiqua" w:hAnsi="Book Antiqua" w:cs="Book Antiqua"/>
          <w:b/>
          <w:bCs/>
          <w:color w:val="000000"/>
        </w:rPr>
        <w:t xml:space="preserve">Bing Yang, </w:t>
      </w:r>
      <w:r>
        <w:rPr>
          <w:rFonts w:ascii="Book Antiqua" w:eastAsia="Book Antiqua" w:hAnsi="Book Antiqua" w:cs="Book Antiqua"/>
          <w:color w:val="000000"/>
        </w:rPr>
        <w:t>Department of Neurology, The First Affiliated Hospital of Jinan University, Guangzhou 510630, Guangdong Province, China</w:t>
      </w:r>
    </w:p>
    <w:p w14:paraId="413978C4" w14:textId="77777777" w:rsidR="00A77B3E" w:rsidRDefault="00A77B3E">
      <w:pPr>
        <w:spacing w:line="360" w:lineRule="auto"/>
        <w:jc w:val="both"/>
      </w:pPr>
    </w:p>
    <w:p w14:paraId="54DAD2B1" w14:textId="77777777" w:rsidR="00A77B3E" w:rsidRDefault="00777C9E">
      <w:pPr>
        <w:spacing w:line="360" w:lineRule="auto"/>
        <w:jc w:val="both"/>
      </w:pPr>
      <w:r>
        <w:rPr>
          <w:rFonts w:ascii="Book Antiqua" w:eastAsia="Book Antiqua" w:hAnsi="Book Antiqua" w:cs="Book Antiqua"/>
          <w:b/>
          <w:bCs/>
          <w:color w:val="000000"/>
        </w:rPr>
        <w:t xml:space="preserve">Qiang Lin, Jun-Jie Liang, </w:t>
      </w:r>
      <w:r>
        <w:rPr>
          <w:rFonts w:ascii="Book Antiqua" w:eastAsia="Book Antiqua" w:hAnsi="Book Antiqua" w:cs="Book Antiqua"/>
          <w:color w:val="000000"/>
        </w:rPr>
        <w:t>Department of Rehabilitation Medicine, The Fifth Affiliated Hospital of Guangzhou Medical University, Guangzhou 510070, Guangdong Province, China</w:t>
      </w:r>
    </w:p>
    <w:p w14:paraId="69D1A1D2" w14:textId="77777777" w:rsidR="00A77B3E" w:rsidRDefault="00A77B3E">
      <w:pPr>
        <w:spacing w:line="360" w:lineRule="auto"/>
        <w:jc w:val="both"/>
      </w:pPr>
    </w:p>
    <w:p w14:paraId="2A39E71B" w14:textId="15963881" w:rsidR="00A77B3E" w:rsidRDefault="00777C9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Tang </w:t>
      </w:r>
      <w:r w:rsidR="00CE4322">
        <w:rPr>
          <w:rFonts w:ascii="Book Antiqua" w:eastAsia="Book Antiqua" w:hAnsi="Book Antiqua" w:cs="Book Antiqua"/>
          <w:color w:val="000000"/>
          <w:shd w:val="clear" w:color="auto" w:fill="FFFFFF"/>
        </w:rPr>
        <w:t xml:space="preserve">HF </w:t>
      </w:r>
      <w:r>
        <w:rPr>
          <w:rFonts w:ascii="Book Antiqua" w:eastAsia="Book Antiqua" w:hAnsi="Book Antiqua" w:cs="Book Antiqua"/>
          <w:color w:val="000000"/>
          <w:shd w:val="clear" w:color="auto" w:fill="FFFFFF"/>
        </w:rPr>
        <w:t>reviewed the literature and contributed to data analysis and manuscript drafting; Yang</w:t>
      </w:r>
      <w:r>
        <w:rPr>
          <w:rFonts w:ascii="Book Antiqua" w:eastAsia="Book Antiqua" w:hAnsi="Book Antiqua" w:cs="Book Antiqua"/>
          <w:color w:val="000000"/>
        </w:rPr>
        <w:t xml:space="preserve"> </w:t>
      </w:r>
      <w:r w:rsidR="00CE4322">
        <w:rPr>
          <w:rFonts w:ascii="Book Antiqua" w:eastAsia="Book Antiqua" w:hAnsi="Book Antiqua" w:cs="Book Antiqua"/>
          <w:color w:val="000000"/>
        </w:rPr>
        <w:t xml:space="preserve">B </w:t>
      </w:r>
      <w:r>
        <w:rPr>
          <w:rFonts w:ascii="Book Antiqua" w:eastAsia="Book Antiqua" w:hAnsi="Book Antiqua" w:cs="Book Antiqua"/>
          <w:color w:val="000000"/>
        </w:rPr>
        <w:t xml:space="preserve">interpreted the study findings; </w:t>
      </w:r>
      <w:r>
        <w:rPr>
          <w:rFonts w:ascii="Book Antiqua" w:eastAsia="Book Antiqua" w:hAnsi="Book Antiqua" w:cs="Book Antiqua"/>
          <w:color w:val="000000"/>
          <w:shd w:val="clear" w:color="auto" w:fill="FFFFFF"/>
        </w:rPr>
        <w:t>Lin</w:t>
      </w:r>
      <w:r>
        <w:rPr>
          <w:rFonts w:ascii="Book Antiqua" w:eastAsia="Book Antiqua" w:hAnsi="Book Antiqua" w:cs="Book Antiqua"/>
          <w:color w:val="000000"/>
          <w:szCs w:val="30"/>
          <w:shd w:val="clear" w:color="auto" w:fill="FFFFFF"/>
          <w:vertAlign w:val="superscript"/>
        </w:rPr>
        <w:t xml:space="preserve"> </w:t>
      </w:r>
      <w:r w:rsidR="00CE4322">
        <w:rPr>
          <w:rFonts w:ascii="Book Antiqua" w:eastAsia="Book Antiqua" w:hAnsi="Book Antiqua" w:cs="Book Antiqua"/>
          <w:color w:val="000000"/>
          <w:szCs w:val="30"/>
          <w:shd w:val="clear" w:color="auto" w:fill="FFFFFF"/>
        </w:rPr>
        <w:t xml:space="preserve">Q </w:t>
      </w:r>
      <w:r>
        <w:rPr>
          <w:rFonts w:ascii="Book Antiqua" w:eastAsia="Book Antiqua" w:hAnsi="Book Antiqua" w:cs="Book Antiqua"/>
          <w:color w:val="000000"/>
          <w:shd w:val="clear" w:color="auto" w:fill="FFFFFF"/>
        </w:rPr>
        <w:t xml:space="preserve">and Liang </w:t>
      </w:r>
      <w:r w:rsidR="00CE4322">
        <w:rPr>
          <w:rFonts w:ascii="Book Antiqua" w:eastAsia="Book Antiqua" w:hAnsi="Book Antiqua" w:cs="Book Antiqua"/>
          <w:color w:val="000000"/>
          <w:shd w:val="clear" w:color="auto" w:fill="FFFFFF"/>
        </w:rPr>
        <w:t xml:space="preserve">JJ </w:t>
      </w:r>
      <w:r>
        <w:rPr>
          <w:rFonts w:ascii="Book Antiqua" w:eastAsia="Book Antiqua" w:hAnsi="Book Antiqua" w:cs="Book Antiqua"/>
          <w:color w:val="000000"/>
          <w:shd w:val="clear" w:color="auto" w:fill="FFFFFF"/>
        </w:rPr>
        <w:t>were the patient’s rehabilitation physician</w:t>
      </w:r>
      <w:r w:rsidR="0073242F">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contributed to data collection; </w:t>
      </w:r>
      <w:r>
        <w:rPr>
          <w:rFonts w:ascii="Book Antiqua" w:eastAsia="Book Antiqua" w:hAnsi="Book Antiqua" w:cs="Book Antiqua"/>
          <w:color w:val="000000"/>
        </w:rPr>
        <w:t xml:space="preserve">Mou </w:t>
      </w:r>
      <w:r w:rsidR="00CE4322">
        <w:rPr>
          <w:rFonts w:ascii="Book Antiqua" w:eastAsia="Book Antiqua" w:hAnsi="Book Antiqua" w:cs="Book Antiqua"/>
          <w:color w:val="000000"/>
        </w:rPr>
        <w:t xml:space="preserve">ZW </w:t>
      </w:r>
      <w:r>
        <w:rPr>
          <w:rFonts w:ascii="Book Antiqua" w:eastAsia="Book Antiqua" w:hAnsi="Book Antiqua" w:cs="Book Antiqua"/>
          <w:color w:val="000000"/>
        </w:rPr>
        <w:t>drafted the manuscript and was responsible for the revision of the manuscrip</w:t>
      </w:r>
      <w:r>
        <w:rPr>
          <w:rFonts w:ascii="Book Antiqua" w:eastAsia="Book Antiqua" w:hAnsi="Book Antiqua" w:cs="Book Antiqua"/>
          <w:color w:val="000000"/>
          <w:shd w:val="clear" w:color="auto" w:fill="FFFFFF"/>
        </w:rPr>
        <w:t xml:space="preserve">t; </w:t>
      </w:r>
      <w:r>
        <w:rPr>
          <w:rFonts w:ascii="Book Antiqua" w:eastAsia="Book Antiqua" w:hAnsi="Book Antiqua" w:cs="Book Antiqua"/>
          <w:color w:val="000000"/>
        </w:rPr>
        <w:t>all authors issued final approval for the version to be submitted.</w:t>
      </w:r>
    </w:p>
    <w:p w14:paraId="0A63CD48" w14:textId="77777777" w:rsidR="00A77B3E" w:rsidRDefault="00A77B3E">
      <w:pPr>
        <w:spacing w:line="360" w:lineRule="auto"/>
        <w:jc w:val="both"/>
      </w:pPr>
    </w:p>
    <w:p w14:paraId="31C6E7CC" w14:textId="353D86E5" w:rsidR="00A77B3E" w:rsidRDefault="00777C9E">
      <w:pPr>
        <w:spacing w:line="360" w:lineRule="auto"/>
        <w:jc w:val="both"/>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rPr>
        <w:t>National Natural Science Foundation for Young Scientists of China</w:t>
      </w:r>
      <w:r w:rsidR="00CE4322">
        <w:rPr>
          <w:rFonts w:ascii="Book Antiqua" w:eastAsia="Book Antiqua" w:hAnsi="Book Antiqua" w:cs="Book Antiqua"/>
          <w:color w:val="000000"/>
        </w:rPr>
        <w:t>,</w:t>
      </w:r>
      <w:r>
        <w:rPr>
          <w:rFonts w:ascii="Book Antiqua" w:eastAsia="Book Antiqua" w:hAnsi="Book Antiqua" w:cs="Book Antiqua"/>
          <w:color w:val="000000"/>
        </w:rPr>
        <w:t xml:space="preserve"> No.</w:t>
      </w:r>
      <w:r w:rsidR="00CE4322">
        <w:rPr>
          <w:rFonts w:ascii="Book Antiqua" w:eastAsia="Book Antiqua" w:hAnsi="Book Antiqua" w:cs="Book Antiqua"/>
          <w:color w:val="000000"/>
        </w:rPr>
        <w:t xml:space="preserve"> </w:t>
      </w:r>
      <w:r>
        <w:rPr>
          <w:rFonts w:ascii="Book Antiqua" w:eastAsia="Book Antiqua" w:hAnsi="Book Antiqua" w:cs="Book Antiqua"/>
          <w:color w:val="000000"/>
        </w:rPr>
        <w:t>81902281</w:t>
      </w:r>
      <w:r w:rsidR="00CE4322">
        <w:rPr>
          <w:rFonts w:ascii="Book Antiqua" w:eastAsia="Book Antiqua" w:hAnsi="Book Antiqua" w:cs="Book Antiqua"/>
          <w:color w:val="000000"/>
        </w:rPr>
        <w:t xml:space="preserve">; </w:t>
      </w:r>
      <w:r>
        <w:rPr>
          <w:rFonts w:ascii="Book Antiqua" w:eastAsia="Book Antiqua" w:hAnsi="Book Antiqua" w:cs="Book Antiqua"/>
          <w:color w:val="000000"/>
        </w:rPr>
        <w:t>Guangdong Medical Science and Technology Research Foundation of China</w:t>
      </w:r>
      <w:r w:rsidR="00CE4322">
        <w:rPr>
          <w:rFonts w:ascii="Book Antiqua" w:eastAsia="Book Antiqua" w:hAnsi="Book Antiqua" w:cs="Book Antiqua"/>
          <w:color w:val="000000"/>
        </w:rPr>
        <w:t>,</w:t>
      </w:r>
      <w:r>
        <w:rPr>
          <w:rFonts w:ascii="Book Antiqua" w:eastAsia="Book Antiqua" w:hAnsi="Book Antiqua" w:cs="Book Antiqua"/>
          <w:color w:val="000000"/>
        </w:rPr>
        <w:t xml:space="preserve"> No. A2019120 and </w:t>
      </w:r>
      <w:r w:rsidR="00CE4322">
        <w:rPr>
          <w:rFonts w:ascii="Book Antiqua" w:eastAsia="Book Antiqua" w:hAnsi="Book Antiqua" w:cs="Book Antiqua"/>
          <w:color w:val="000000"/>
        </w:rPr>
        <w:t xml:space="preserve">No. </w:t>
      </w:r>
      <w:r>
        <w:rPr>
          <w:rFonts w:ascii="Book Antiqua" w:eastAsia="Book Antiqua" w:hAnsi="Book Antiqua" w:cs="Book Antiqua"/>
          <w:color w:val="000000"/>
        </w:rPr>
        <w:t>A2020362</w:t>
      </w:r>
      <w:r w:rsidR="00CE4322">
        <w:rPr>
          <w:rFonts w:ascii="Book Antiqua" w:eastAsia="Book Antiqua" w:hAnsi="Book Antiqua" w:cs="Book Antiqua"/>
          <w:color w:val="000000"/>
        </w:rPr>
        <w:t xml:space="preserve">; </w:t>
      </w:r>
      <w:r>
        <w:rPr>
          <w:rFonts w:ascii="Book Antiqua" w:eastAsia="Book Antiqua" w:hAnsi="Book Antiqua" w:cs="Book Antiqua"/>
          <w:color w:val="000000"/>
        </w:rPr>
        <w:t>and Special Project of Chinese Government for Science and Technology of Guangdong Province</w:t>
      </w:r>
      <w:r w:rsidR="00CE4322">
        <w:rPr>
          <w:rFonts w:ascii="Book Antiqua" w:eastAsia="Book Antiqua" w:hAnsi="Book Antiqua" w:cs="Book Antiqua"/>
          <w:color w:val="000000"/>
        </w:rPr>
        <w:t>,</w:t>
      </w:r>
      <w:r>
        <w:rPr>
          <w:rFonts w:ascii="Book Antiqua" w:eastAsia="Book Antiqua" w:hAnsi="Book Antiqua" w:cs="Book Antiqua"/>
          <w:color w:val="000000"/>
        </w:rPr>
        <w:t xml:space="preserve"> No. 2019SKJ003.</w:t>
      </w:r>
    </w:p>
    <w:p w14:paraId="36B75021" w14:textId="77777777" w:rsidR="00A77B3E" w:rsidRDefault="00A77B3E">
      <w:pPr>
        <w:spacing w:line="360" w:lineRule="auto"/>
        <w:jc w:val="both"/>
      </w:pPr>
    </w:p>
    <w:p w14:paraId="3189E5B8" w14:textId="77777777" w:rsidR="00A77B3E" w:rsidRDefault="00777C9E">
      <w:pPr>
        <w:spacing w:line="360" w:lineRule="auto"/>
        <w:jc w:val="both"/>
      </w:pPr>
      <w:r>
        <w:rPr>
          <w:rFonts w:ascii="Book Antiqua" w:eastAsia="Book Antiqua" w:hAnsi="Book Antiqua" w:cs="Book Antiqua"/>
          <w:b/>
          <w:bCs/>
          <w:color w:val="000000"/>
        </w:rPr>
        <w:t xml:space="preserve">Corresponding author: Zhi-Wei Mou, MD, PhD, Associate Chief Physician, </w:t>
      </w:r>
      <w:r>
        <w:rPr>
          <w:rFonts w:ascii="Book Antiqua" w:eastAsia="Book Antiqua" w:hAnsi="Book Antiqua" w:cs="Book Antiqua"/>
          <w:color w:val="000000"/>
        </w:rPr>
        <w:t>Department of Rehabilitation Medicine, The First Affiliated Hospital of Jinan University, No. 613 West Huangpu Avenue, Guangzhou 510630, Guangdong Province, China. mouzhiwei@jnu.edu.cn</w:t>
      </w:r>
    </w:p>
    <w:p w14:paraId="123E949F" w14:textId="77777777" w:rsidR="00A77B3E" w:rsidRDefault="00A77B3E">
      <w:pPr>
        <w:spacing w:line="360" w:lineRule="auto"/>
        <w:jc w:val="both"/>
      </w:pPr>
    </w:p>
    <w:p w14:paraId="05D843E6" w14:textId="77777777" w:rsidR="00A77B3E" w:rsidRDefault="00777C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2020</w:t>
      </w:r>
    </w:p>
    <w:p w14:paraId="54B18181" w14:textId="77777777" w:rsidR="00A77B3E" w:rsidRDefault="00777C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18, 2020</w:t>
      </w:r>
    </w:p>
    <w:p w14:paraId="38C21F7C" w14:textId="795AAF48" w:rsidR="00A77B3E" w:rsidRDefault="00777C9E">
      <w:pPr>
        <w:spacing w:line="360" w:lineRule="auto"/>
        <w:jc w:val="both"/>
      </w:pPr>
      <w:r>
        <w:rPr>
          <w:rFonts w:ascii="Book Antiqua" w:eastAsia="Book Antiqua" w:hAnsi="Book Antiqua" w:cs="Book Antiqua"/>
          <w:b/>
          <w:bCs/>
          <w:color w:val="000000"/>
        </w:rPr>
        <w:t xml:space="preserve">Accepted: </w:t>
      </w:r>
      <w:r w:rsidR="00B75FA1" w:rsidRPr="00B75FA1">
        <w:rPr>
          <w:rFonts w:ascii="Book Antiqua" w:eastAsia="Book Antiqua" w:hAnsi="Book Antiqua" w:cs="Book Antiqua"/>
          <w:color w:val="000000"/>
        </w:rPr>
        <w:t>November 29, 2020</w:t>
      </w:r>
    </w:p>
    <w:p w14:paraId="20BCD457" w14:textId="001EEF88" w:rsidR="00A77B3E" w:rsidRDefault="00777C9E">
      <w:pPr>
        <w:spacing w:line="360" w:lineRule="auto"/>
        <w:jc w:val="both"/>
        <w:rPr>
          <w:rFonts w:ascii="Book Antiqua" w:hAnsi="Book Antiqua" w:cs="Book Antiqua"/>
          <w:bCs/>
          <w:color w:val="000000" w:themeColor="text1"/>
          <w:lang w:eastAsia="zh-CN"/>
        </w:rPr>
      </w:pPr>
      <w:r>
        <w:rPr>
          <w:rFonts w:ascii="Book Antiqua" w:eastAsia="Book Antiqua" w:hAnsi="Book Antiqua" w:cs="Book Antiqua"/>
          <w:b/>
          <w:bCs/>
          <w:color w:val="000000"/>
        </w:rPr>
        <w:t xml:space="preserve">Published online: </w:t>
      </w:r>
      <w:r w:rsidR="00EC33B4" w:rsidRPr="00724FAB">
        <w:rPr>
          <w:rFonts w:ascii="Book Antiqua" w:eastAsia="Book Antiqua" w:hAnsi="Book Antiqua" w:cs="Book Antiqua"/>
          <w:bCs/>
          <w:color w:val="000000" w:themeColor="text1"/>
        </w:rPr>
        <w:t>January 26</w:t>
      </w:r>
      <w:r w:rsidR="00EC33B4" w:rsidRPr="00724FAB">
        <w:rPr>
          <w:rFonts w:ascii="Book Antiqua" w:hAnsi="Book Antiqua" w:cs="Book Antiqua"/>
          <w:bCs/>
          <w:color w:val="000000" w:themeColor="text1"/>
        </w:rPr>
        <w:t>, 202</w:t>
      </w:r>
      <w:r w:rsidR="00EC33B4">
        <w:rPr>
          <w:rFonts w:ascii="Book Antiqua" w:hAnsi="Book Antiqua" w:cs="Book Antiqua" w:hint="eastAsia"/>
          <w:bCs/>
          <w:color w:val="000000" w:themeColor="text1"/>
        </w:rPr>
        <w:t>1</w:t>
      </w:r>
    </w:p>
    <w:p w14:paraId="3DD7D826" w14:textId="77777777" w:rsidR="00AC172B" w:rsidRPr="00AC172B" w:rsidRDefault="00AC172B">
      <w:pPr>
        <w:spacing w:line="360" w:lineRule="auto"/>
        <w:jc w:val="both"/>
        <w:rPr>
          <w:lang w:eastAsia="zh-CN"/>
        </w:rPr>
      </w:pPr>
    </w:p>
    <w:p w14:paraId="48C94780" w14:textId="77777777" w:rsidR="00EC33B4" w:rsidRPr="00EC33B4" w:rsidRDefault="00EC33B4">
      <w:pPr>
        <w:spacing w:line="360" w:lineRule="auto"/>
        <w:jc w:val="both"/>
        <w:rPr>
          <w:lang w:eastAsia="zh-CN"/>
        </w:rPr>
        <w:sectPr w:rsidR="00EC33B4" w:rsidRPr="00EC33B4">
          <w:footerReference w:type="default" r:id="rId7"/>
          <w:pgSz w:w="12240" w:h="15840"/>
          <w:pgMar w:top="1440" w:right="1440" w:bottom="1440" w:left="1440" w:header="720" w:footer="720" w:gutter="0"/>
          <w:cols w:space="720"/>
          <w:docGrid w:linePitch="360"/>
        </w:sectPr>
      </w:pPr>
    </w:p>
    <w:p w14:paraId="072ACBA6" w14:textId="77777777" w:rsidR="00A77B3E" w:rsidRDefault="00777C9E">
      <w:pPr>
        <w:spacing w:line="360" w:lineRule="auto"/>
        <w:jc w:val="both"/>
      </w:pPr>
      <w:r>
        <w:rPr>
          <w:rFonts w:ascii="Book Antiqua" w:eastAsia="Book Antiqua" w:hAnsi="Book Antiqua" w:cs="Book Antiqua"/>
          <w:b/>
          <w:color w:val="000000"/>
        </w:rPr>
        <w:t>Abstract</w:t>
      </w:r>
    </w:p>
    <w:p w14:paraId="0FD36212" w14:textId="77777777" w:rsidR="00A77B3E" w:rsidRDefault="00777C9E">
      <w:pPr>
        <w:spacing w:line="360" w:lineRule="auto"/>
        <w:jc w:val="both"/>
      </w:pPr>
      <w:r>
        <w:rPr>
          <w:rFonts w:ascii="Book Antiqua" w:eastAsia="Book Antiqua" w:hAnsi="Book Antiqua" w:cs="Book Antiqua"/>
          <w:color w:val="000000"/>
        </w:rPr>
        <w:t>BACKGROUND</w:t>
      </w:r>
    </w:p>
    <w:p w14:paraId="3B65F9F2" w14:textId="46D14115" w:rsidR="00A77B3E" w:rsidRDefault="0073242F">
      <w:pPr>
        <w:spacing w:line="360" w:lineRule="auto"/>
        <w:jc w:val="both"/>
      </w:pPr>
      <w:r>
        <w:rPr>
          <w:rFonts w:ascii="Book Antiqua" w:eastAsia="Book Antiqua" w:hAnsi="Book Antiqua" w:cs="Book Antiqua"/>
          <w:color w:val="000000"/>
        </w:rPr>
        <w:t>L</w:t>
      </w:r>
      <w:r w:rsidR="00CE4322">
        <w:rPr>
          <w:rFonts w:ascii="Book Antiqua" w:eastAsia="Book Antiqua" w:hAnsi="Book Antiqua" w:cs="Book Antiqua"/>
          <w:color w:val="000000"/>
          <w:shd w:val="clear" w:color="auto" w:fill="FFFFFF"/>
        </w:rPr>
        <w:t xml:space="preserve">ower </w:t>
      </w:r>
      <w:r w:rsidR="00777C9E">
        <w:rPr>
          <w:rFonts w:ascii="Book Antiqua" w:eastAsia="Book Antiqua" w:hAnsi="Book Antiqua" w:cs="Book Antiqua"/>
          <w:color w:val="000000"/>
          <w:shd w:val="clear" w:color="auto" w:fill="FFFFFF"/>
        </w:rPr>
        <w:t>body positive pressure (LBPP) treadmill</w:t>
      </w:r>
      <w:r w:rsidR="00777C9E">
        <w:rPr>
          <w:rFonts w:ascii="Book Antiqua" w:eastAsia="Book Antiqua" w:hAnsi="Book Antiqua" w:cs="Book Antiqua"/>
          <w:color w:val="000000"/>
        </w:rPr>
        <w:t xml:space="preserve"> has potential applications for improving the gait of patients after stroke, but the related mechanism remains unclear.</w:t>
      </w:r>
    </w:p>
    <w:p w14:paraId="52329599" w14:textId="77777777" w:rsidR="00A77B3E" w:rsidRDefault="00A77B3E">
      <w:pPr>
        <w:spacing w:line="360" w:lineRule="auto"/>
        <w:jc w:val="both"/>
      </w:pPr>
    </w:p>
    <w:p w14:paraId="79A202DE" w14:textId="77777777" w:rsidR="00A77B3E" w:rsidRDefault="00777C9E">
      <w:pPr>
        <w:spacing w:line="360" w:lineRule="auto"/>
        <w:jc w:val="both"/>
      </w:pPr>
      <w:r>
        <w:rPr>
          <w:rFonts w:ascii="Book Antiqua" w:eastAsia="Book Antiqua" w:hAnsi="Book Antiqua" w:cs="Book Antiqua"/>
          <w:color w:val="000000"/>
        </w:rPr>
        <w:t>CASE SUMMARY</w:t>
      </w:r>
    </w:p>
    <w:p w14:paraId="5754FB41" w14:textId="64A956C3" w:rsidR="00A77B3E" w:rsidRDefault="00777C9E">
      <w:pPr>
        <w:spacing w:line="360" w:lineRule="auto"/>
        <w:jc w:val="both"/>
      </w:pPr>
      <w:r>
        <w:rPr>
          <w:rFonts w:ascii="Book Antiqua" w:eastAsia="Book Antiqua" w:hAnsi="Book Antiqua" w:cs="Book Antiqua"/>
          <w:color w:val="000000"/>
        </w:rPr>
        <w:t xml:space="preserve">A 62-year-old male patient suffered from ischemic stroke with hemiplegic gait. He was referred to our hospital because of a complaint of left limb weakness for </w:t>
      </w:r>
      <w:r w:rsidR="00ED654C">
        <w:rPr>
          <w:rFonts w:ascii="Book Antiqua" w:eastAsia="Book Antiqua" w:hAnsi="Book Antiqua" w:cs="Book Antiqua"/>
          <w:color w:val="000000"/>
        </w:rPr>
        <w:t xml:space="preserve">2 </w:t>
      </w:r>
      <w:r>
        <w:rPr>
          <w:rFonts w:ascii="Book Antiqua" w:eastAsia="Book Antiqua" w:hAnsi="Book Antiqua" w:cs="Book Antiqua"/>
          <w:color w:val="000000"/>
        </w:rPr>
        <w:t xml:space="preserve">years. The LBPP training was performed one session per day and </w:t>
      </w:r>
      <w:r w:rsidR="00ED654C">
        <w:rPr>
          <w:rFonts w:ascii="Book Antiqua" w:eastAsia="Book Antiqua" w:hAnsi="Book Antiqua" w:cs="Book Antiqua"/>
          <w:color w:val="000000"/>
        </w:rPr>
        <w:t xml:space="preserve">six </w:t>
      </w:r>
      <w:r>
        <w:rPr>
          <w:rFonts w:ascii="Book Antiqua" w:eastAsia="Book Antiqua" w:hAnsi="Book Antiqua" w:cs="Book Antiqua"/>
          <w:color w:val="000000"/>
        </w:rPr>
        <w:t xml:space="preserve">times per week for </w:t>
      </w:r>
      <w:r w:rsidR="00ED654C">
        <w:rPr>
          <w:rFonts w:ascii="Book Antiqua" w:eastAsia="Book Antiqua" w:hAnsi="Book Antiqua" w:cs="Book Antiqua"/>
          <w:color w:val="000000"/>
        </w:rPr>
        <w:t xml:space="preserve">2 </w:t>
      </w:r>
      <w:r>
        <w:rPr>
          <w:rFonts w:ascii="Book Antiqua" w:eastAsia="Book Antiqua" w:hAnsi="Book Antiqua" w:cs="Book Antiqua"/>
          <w:color w:val="000000"/>
        </w:rPr>
        <w:t xml:space="preserve">wk. </w:t>
      </w:r>
      <w:r>
        <w:rPr>
          <w:rFonts w:ascii="Book Antiqua" w:eastAsia="Book Antiqua" w:hAnsi="Book Antiqua" w:cs="Book Antiqua"/>
          <w:color w:val="000000"/>
          <w:szCs w:val="25"/>
          <w:shd w:val="clear" w:color="auto" w:fill="FFFFFF"/>
        </w:rPr>
        <w:t xml:space="preserve">The dynamic plantar pressure analysis was taken every </w:t>
      </w:r>
      <w:r w:rsidR="00ED654C">
        <w:rPr>
          <w:rFonts w:ascii="Book Antiqua" w:eastAsia="Book Antiqua" w:hAnsi="Book Antiqua" w:cs="Book Antiqua"/>
          <w:color w:val="000000"/>
          <w:szCs w:val="25"/>
          <w:shd w:val="clear" w:color="auto" w:fill="FFFFFF"/>
        </w:rPr>
        <w:t xml:space="preserve">2 </w:t>
      </w:r>
      <w:r>
        <w:rPr>
          <w:rFonts w:ascii="Book Antiqua" w:eastAsia="Book Antiqua" w:hAnsi="Book Antiqua" w:cs="Book Antiqua"/>
          <w:color w:val="000000"/>
          <w:szCs w:val="25"/>
          <w:shd w:val="clear" w:color="auto" w:fill="FFFFFF"/>
        </w:rPr>
        <w:t xml:space="preserve">d. Meanwhile, three-digital gait analysis and synchronous </w:t>
      </w:r>
      <w:r>
        <w:rPr>
          <w:rFonts w:ascii="Book Antiqua" w:eastAsia="Book Antiqua" w:hAnsi="Book Antiqua" w:cs="Book Antiqua"/>
          <w:color w:val="000000"/>
        </w:rPr>
        <w:t>electromyography</w:t>
      </w:r>
      <w:r>
        <w:rPr>
          <w:rFonts w:ascii="Book Antiqua" w:eastAsia="Book Antiqua" w:hAnsi="Book Antiqua" w:cs="Book Antiqua"/>
          <w:color w:val="000000"/>
          <w:szCs w:val="25"/>
          <w:shd w:val="clear" w:color="auto" w:fill="FFFFFF"/>
        </w:rPr>
        <w:t xml:space="preserve"> as well as clinical assessments were taken </w:t>
      </w:r>
      <w:r w:rsidR="00ED654C">
        <w:rPr>
          <w:rFonts w:ascii="Book Antiqua" w:eastAsia="Book Antiqua" w:hAnsi="Book Antiqua" w:cs="Book Antiqua"/>
          <w:color w:val="000000"/>
        </w:rPr>
        <w:t>before and after LBPP</w:t>
      </w:r>
      <w:r w:rsidR="00ED654C">
        <w:rPr>
          <w:rFonts w:ascii="Book Antiqua" w:eastAsia="Book Antiqua" w:hAnsi="Book Antiqua" w:cs="Book Antiqua"/>
          <w:i/>
          <w:iCs/>
          <w:color w:val="000000"/>
        </w:rPr>
        <w:t xml:space="preserve"> </w:t>
      </w:r>
      <w:r w:rsidR="00ED654C">
        <w:rPr>
          <w:rFonts w:ascii="Book Antiqua" w:eastAsia="Book Antiqua" w:hAnsi="Book Antiqua" w:cs="Book Antiqua"/>
          <w:color w:val="000000"/>
        </w:rPr>
        <w:t>intervention</w:t>
      </w:r>
      <w:r w:rsidR="00ED654C" w:rsidRPr="003B1A3E">
        <w:rPr>
          <w:rFonts w:ascii="Book Antiqua" w:eastAsia="Book Antiqua" w:hAnsi="Book Antiqua" w:cs="Book Antiqua"/>
          <w:color w:val="000000"/>
          <w:szCs w:val="25"/>
          <w:shd w:val="clear" w:color="auto" w:fill="FFFFFF"/>
        </w:rPr>
        <w:t xml:space="preserve"> </w:t>
      </w:r>
      <w:r w:rsidRPr="00391768">
        <w:rPr>
          <w:rFonts w:ascii="Book Antiqua" w:eastAsia="Book Antiqua" w:hAnsi="Book Antiqua" w:cs="Book Antiqua"/>
          <w:color w:val="000000"/>
          <w:szCs w:val="25"/>
          <w:shd w:val="clear" w:color="auto" w:fill="FFFFFF"/>
        </w:rPr>
        <w:t xml:space="preserve">and </w:t>
      </w:r>
      <w:r w:rsidR="00ED654C">
        <w:rPr>
          <w:rFonts w:ascii="Book Antiqua" w:eastAsia="Book Antiqua" w:hAnsi="Book Antiqua" w:cs="Book Antiqua"/>
          <w:color w:val="000000"/>
          <w:szCs w:val="25"/>
          <w:shd w:val="clear" w:color="auto" w:fill="FFFFFF"/>
        </w:rPr>
        <w:t>at the 4-</w:t>
      </w:r>
      <w:r w:rsidRPr="003B1A3E">
        <w:rPr>
          <w:rFonts w:ascii="Book Antiqua" w:eastAsia="Book Antiqua" w:hAnsi="Book Antiqua" w:cs="Book Antiqua"/>
          <w:color w:val="000000"/>
          <w:szCs w:val="25"/>
          <w:shd w:val="clear" w:color="auto" w:fill="FFFFFF"/>
        </w:rPr>
        <w:t>w</w:t>
      </w:r>
      <w:r w:rsidRPr="00391768">
        <w:rPr>
          <w:rFonts w:ascii="Book Antiqua" w:eastAsia="Book Antiqua" w:hAnsi="Book Antiqua" w:cs="Book Antiqua"/>
          <w:color w:val="000000"/>
          <w:szCs w:val="25"/>
          <w:shd w:val="clear" w:color="auto" w:fill="FFFFFF"/>
        </w:rPr>
        <w:t>k</w:t>
      </w:r>
      <w:r w:rsidRPr="00ED654C">
        <w:rPr>
          <w:rFonts w:ascii="Book Antiqua" w:eastAsia="Book Antiqua" w:hAnsi="Book Antiqua" w:cs="Book Antiqua"/>
          <w:color w:val="000000"/>
          <w:szCs w:val="25"/>
          <w:shd w:val="clear" w:color="auto" w:fill="FFFFFF"/>
        </w:rPr>
        <w:t xml:space="preserve"> follow-up</w:t>
      </w:r>
      <w:r>
        <w:rPr>
          <w:rFonts w:ascii="Book Antiqua" w:eastAsia="Book Antiqua" w:hAnsi="Book Antiqua" w:cs="Book Antiqua"/>
          <w:color w:val="000000"/>
          <w:szCs w:val="25"/>
          <w:shd w:val="clear" w:color="auto" w:fill="FFFFFF"/>
        </w:rPr>
        <w:t xml:space="preserve">. </w:t>
      </w:r>
      <w:r>
        <w:rPr>
          <w:rFonts w:ascii="Book Antiqua" w:eastAsia="Book Antiqua" w:hAnsi="Book Antiqua" w:cs="Book Antiqua"/>
          <w:color w:val="000000"/>
        </w:rPr>
        <w:t>During LBPP training, our patient not only improved his lower limb muscle strength and walking speed, but more importantly, the symmetry index of various biomechanical indicators improved. Moreover, the patient’s planter pressure transferring from the heel area to toe area among the LBPP training process and the symmetry of lower body biomechanical parameters improved.</w:t>
      </w:r>
    </w:p>
    <w:p w14:paraId="7237C926" w14:textId="77777777" w:rsidR="00A77B3E" w:rsidRDefault="00A77B3E">
      <w:pPr>
        <w:spacing w:line="360" w:lineRule="auto"/>
        <w:jc w:val="both"/>
      </w:pPr>
    </w:p>
    <w:p w14:paraId="612C9D28" w14:textId="77777777" w:rsidR="00A77B3E" w:rsidRDefault="00777C9E">
      <w:pPr>
        <w:spacing w:line="360" w:lineRule="auto"/>
        <w:jc w:val="both"/>
      </w:pPr>
      <w:r>
        <w:rPr>
          <w:rFonts w:ascii="Book Antiqua" w:eastAsia="Book Antiqua" w:hAnsi="Book Antiqua" w:cs="Book Antiqua"/>
          <w:color w:val="000000"/>
        </w:rPr>
        <w:t>CONCLUSION</w:t>
      </w:r>
    </w:p>
    <w:p w14:paraId="0795E62B" w14:textId="54E9CEE6" w:rsidR="00A77B3E" w:rsidRDefault="00777C9E">
      <w:pPr>
        <w:spacing w:line="360" w:lineRule="auto"/>
        <w:jc w:val="both"/>
      </w:pPr>
      <w:r>
        <w:rPr>
          <w:rFonts w:ascii="Book Antiqua" w:eastAsia="Book Antiqua" w:hAnsi="Book Antiqua" w:cs="Book Antiqua"/>
          <w:color w:val="000000"/>
        </w:rPr>
        <w:t xml:space="preserve">In this study, we documented a dynamic improvement of gait performance </w:t>
      </w:r>
      <w:r w:rsidR="00ED654C">
        <w:rPr>
          <w:rFonts w:ascii="Book Antiqua" w:eastAsia="Book Antiqua" w:hAnsi="Book Antiqua" w:cs="Book Antiqua"/>
          <w:color w:val="000000"/>
        </w:rPr>
        <w:t xml:space="preserve">in </w:t>
      </w:r>
      <w:r>
        <w:rPr>
          <w:rFonts w:ascii="Book Antiqua" w:eastAsia="Book Antiqua" w:hAnsi="Book Antiqua" w:cs="Book Antiqua"/>
          <w:color w:val="000000"/>
        </w:rPr>
        <w:t>a stroke patient under LBPP training, which included lower limb muscle strength, walking speed</w:t>
      </w:r>
      <w:r w:rsidR="00ED654C">
        <w:rPr>
          <w:rFonts w:ascii="Book Antiqua" w:eastAsia="Book Antiqua" w:hAnsi="Book Antiqua" w:cs="Book Antiqua"/>
          <w:color w:val="000000"/>
        </w:rPr>
        <w:t>,</w:t>
      </w:r>
      <w:r>
        <w:rPr>
          <w:rFonts w:ascii="Book Antiqua" w:eastAsia="Book Antiqua" w:hAnsi="Book Antiqua" w:cs="Book Antiqua"/>
          <w:color w:val="000000"/>
        </w:rPr>
        <w:t xml:space="preserve"> and symmetry of lower limb biomechanics. Our study provides some crucial clues about the potential dynamic mechanism for LBPP training on gait and balance improvement</w:t>
      </w:r>
      <w:r w:rsidR="00ED654C">
        <w:rPr>
          <w:rFonts w:ascii="Book Antiqua" w:eastAsia="Book Antiqua" w:hAnsi="Book Antiqua" w:cs="Book Antiqua"/>
          <w:color w:val="000000"/>
        </w:rPr>
        <w:t>, which is related to</w:t>
      </w:r>
      <w:r>
        <w:rPr>
          <w:rFonts w:ascii="Book Antiqua" w:eastAsia="Book Antiqua" w:hAnsi="Book Antiqua" w:cs="Book Antiqua"/>
          <w:color w:val="000000"/>
        </w:rPr>
        <w:t xml:space="preserve"> rebuilding foot pressure distribution and remodeling symmetry of biomechanics of the lower limb.</w:t>
      </w:r>
    </w:p>
    <w:p w14:paraId="1CABC2E9" w14:textId="77777777" w:rsidR="00A77B3E" w:rsidRDefault="00A77B3E">
      <w:pPr>
        <w:spacing w:line="360" w:lineRule="auto"/>
        <w:jc w:val="both"/>
      </w:pPr>
    </w:p>
    <w:p w14:paraId="04611C78" w14:textId="5E3CEB91" w:rsidR="00A77B3E" w:rsidRDefault="00777C9E">
      <w:pPr>
        <w:spacing w:line="360" w:lineRule="auto"/>
        <w:jc w:val="both"/>
      </w:pPr>
      <w:r>
        <w:rPr>
          <w:rFonts w:ascii="Book Antiqua" w:eastAsia="Book Antiqua" w:hAnsi="Book Antiqua" w:cs="Book Antiqua"/>
          <w:b/>
          <w:bCs/>
          <w:color w:val="000000"/>
        </w:rPr>
        <w:t xml:space="preserve">Key Words: </w:t>
      </w:r>
      <w:r w:rsidR="00CE4322">
        <w:rPr>
          <w:rFonts w:ascii="Book Antiqua" w:eastAsia="Book Antiqua" w:hAnsi="Book Antiqua" w:cs="Book Antiqua"/>
          <w:color w:val="000000"/>
        </w:rPr>
        <w:t>L</w:t>
      </w:r>
      <w:r>
        <w:rPr>
          <w:rFonts w:ascii="Book Antiqua" w:eastAsia="Book Antiqua" w:hAnsi="Book Antiqua" w:cs="Book Antiqua"/>
          <w:color w:val="000000"/>
        </w:rPr>
        <w:t xml:space="preserve">ower body positive pressure treadmill; </w:t>
      </w:r>
      <w:r w:rsidR="00CE4322">
        <w:rPr>
          <w:rFonts w:ascii="Book Antiqua" w:eastAsia="Book Antiqua" w:hAnsi="Book Antiqua" w:cs="Book Antiqua"/>
          <w:color w:val="000000"/>
        </w:rPr>
        <w:t>D</w:t>
      </w:r>
      <w:r>
        <w:rPr>
          <w:rFonts w:ascii="Book Antiqua" w:eastAsia="Book Antiqua" w:hAnsi="Book Antiqua" w:cs="Book Antiqua"/>
          <w:color w:val="000000"/>
        </w:rPr>
        <w:t xml:space="preserve">ynamic plantar pressure; </w:t>
      </w:r>
      <w:r w:rsidR="00CE4322">
        <w:rPr>
          <w:rFonts w:ascii="Book Antiqua" w:eastAsia="Book Antiqua" w:hAnsi="Book Antiqua" w:cs="Book Antiqua"/>
          <w:color w:val="000000"/>
        </w:rPr>
        <w:t>S</w:t>
      </w:r>
      <w:r>
        <w:rPr>
          <w:rFonts w:ascii="Book Antiqua" w:eastAsia="Book Antiqua" w:hAnsi="Book Antiqua" w:cs="Book Antiqua"/>
          <w:color w:val="000000"/>
        </w:rPr>
        <w:t xml:space="preserve">troke; </w:t>
      </w:r>
      <w:r w:rsidR="00CE4322">
        <w:rPr>
          <w:rFonts w:ascii="Book Antiqua" w:eastAsia="Book Antiqua" w:hAnsi="Book Antiqua" w:cs="Book Antiqua"/>
          <w:color w:val="000000"/>
        </w:rPr>
        <w:t>G</w:t>
      </w:r>
      <w:r>
        <w:rPr>
          <w:rFonts w:ascii="Book Antiqua" w:eastAsia="Book Antiqua" w:hAnsi="Book Antiqua" w:cs="Book Antiqua"/>
          <w:color w:val="000000"/>
        </w:rPr>
        <w:t xml:space="preserve">ait analysis; </w:t>
      </w:r>
      <w:r w:rsidR="00CE4322">
        <w:rPr>
          <w:rFonts w:ascii="Book Antiqua" w:eastAsia="Book Antiqua" w:hAnsi="Book Antiqua" w:cs="Book Antiqua"/>
          <w:color w:val="000000"/>
        </w:rPr>
        <w:t>E</w:t>
      </w:r>
      <w:r>
        <w:rPr>
          <w:rFonts w:ascii="Book Antiqua" w:eastAsia="Book Antiqua" w:hAnsi="Book Antiqua" w:cs="Book Antiqua"/>
          <w:color w:val="000000"/>
        </w:rPr>
        <w:t xml:space="preserve">lectromyography; </w:t>
      </w:r>
      <w:r w:rsidR="00CE4322">
        <w:rPr>
          <w:rFonts w:ascii="Book Antiqua" w:eastAsia="Book Antiqua" w:hAnsi="Book Antiqua" w:cs="Book Antiqua"/>
          <w:color w:val="000000"/>
        </w:rPr>
        <w:t>Case report; R</w:t>
      </w:r>
      <w:r>
        <w:rPr>
          <w:rFonts w:ascii="Book Antiqua" w:eastAsia="Book Antiqua" w:hAnsi="Book Antiqua" w:cs="Book Antiqua"/>
          <w:color w:val="000000"/>
        </w:rPr>
        <w:t>ehabilitation</w:t>
      </w:r>
    </w:p>
    <w:p w14:paraId="65539DA3" w14:textId="77777777" w:rsidR="00A0302F" w:rsidRDefault="00A0302F" w:rsidP="00A0302F">
      <w:pPr>
        <w:adjustRightInd w:val="0"/>
        <w:snapToGrid w:val="0"/>
        <w:spacing w:line="360" w:lineRule="auto"/>
        <w:rPr>
          <w:rFonts w:ascii="Book Antiqua" w:hAnsi="Book Antiqua"/>
        </w:rPr>
      </w:pPr>
    </w:p>
    <w:p w14:paraId="53D35419" w14:textId="77777777" w:rsidR="00A0302F" w:rsidRPr="00026CB8" w:rsidRDefault="00A0302F" w:rsidP="00A0302F">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C8DE76F" w14:textId="77777777" w:rsidR="00A77B3E" w:rsidRDefault="00A77B3E">
      <w:pPr>
        <w:spacing w:line="360" w:lineRule="auto"/>
        <w:jc w:val="both"/>
      </w:pPr>
    </w:p>
    <w:p w14:paraId="7A19E940" w14:textId="389287C3" w:rsidR="00041E34" w:rsidRDefault="00041E34">
      <w:pPr>
        <w:spacing w:line="360" w:lineRule="auto"/>
        <w:jc w:val="both"/>
        <w:rPr>
          <w:rFonts w:ascii="Book Antiqua" w:hAnsi="Book Antiqua" w:hint="eastAsia"/>
          <w:lang w:eastAsia="zh-CN"/>
        </w:rPr>
      </w:pPr>
      <w:r w:rsidRPr="00041E34">
        <w:rPr>
          <w:rFonts w:ascii="Book Antiqua" w:hAnsi="Book Antiqua" w:cs="Book Antiqua" w:hint="eastAsia"/>
          <w:b/>
          <w:color w:val="000000"/>
          <w:lang w:eastAsia="zh-CN"/>
        </w:rPr>
        <w:t xml:space="preserve">Citation: </w:t>
      </w:r>
      <w:r w:rsidR="00777C9E">
        <w:rPr>
          <w:rFonts w:ascii="Book Antiqua" w:eastAsia="Book Antiqua" w:hAnsi="Book Antiqua" w:cs="Book Antiqua"/>
          <w:color w:val="000000"/>
        </w:rPr>
        <w:t xml:space="preserve">Tang HF, Yang B, Lin Q, Liang JJ, Mou ZW. Dynamic biomechanical effect of lower body positive pressure treadmill training for hemiplegic gait rehabilitation after stroke: A case report. </w:t>
      </w:r>
      <w:r w:rsidR="00777C9E">
        <w:rPr>
          <w:rFonts w:ascii="Book Antiqua" w:eastAsia="Book Antiqua" w:hAnsi="Book Antiqua" w:cs="Book Antiqua"/>
          <w:i/>
          <w:iCs/>
          <w:color w:val="000000"/>
        </w:rPr>
        <w:t>World J Clin Cases</w:t>
      </w:r>
      <w:r w:rsidR="00777C9E">
        <w:rPr>
          <w:rFonts w:ascii="Book Antiqua" w:eastAsia="Book Antiqua" w:hAnsi="Book Antiqua" w:cs="Book Antiqua"/>
          <w:color w:val="000000"/>
        </w:rPr>
        <w:t xml:space="preserve"> </w:t>
      </w:r>
      <w:r w:rsidR="00BF4533" w:rsidRPr="00EE6A3B">
        <w:rPr>
          <w:rFonts w:ascii="Book Antiqua" w:hAnsi="Book Antiqua"/>
        </w:rPr>
        <w:t>202</w:t>
      </w:r>
      <w:r w:rsidR="00BF4533">
        <w:rPr>
          <w:rFonts w:ascii="Book Antiqua" w:hAnsi="Book Antiqua" w:hint="eastAsia"/>
        </w:rPr>
        <w:t>1</w:t>
      </w:r>
      <w:r w:rsidR="00BF4533" w:rsidRPr="00EE6A3B">
        <w:rPr>
          <w:rFonts w:ascii="Book Antiqua" w:hAnsi="Book Antiqua"/>
        </w:rPr>
        <w:t xml:space="preserve">; </w:t>
      </w:r>
      <w:r w:rsidR="00BF4533">
        <w:rPr>
          <w:rFonts w:ascii="Book Antiqua" w:hAnsi="Book Antiqua" w:hint="eastAsia"/>
        </w:rPr>
        <w:t>9</w:t>
      </w:r>
      <w:r w:rsidR="00BF4533" w:rsidRPr="00EE6A3B">
        <w:rPr>
          <w:rFonts w:ascii="Book Antiqua" w:hAnsi="Book Antiqua"/>
        </w:rPr>
        <w:t>(</w:t>
      </w:r>
      <w:r w:rsidR="00BF4533">
        <w:rPr>
          <w:rFonts w:ascii="Book Antiqua" w:hAnsi="Book Antiqua" w:hint="eastAsia"/>
        </w:rPr>
        <w:t>3</w:t>
      </w:r>
      <w:r w:rsidR="00BF4533" w:rsidRPr="00EE6A3B">
        <w:rPr>
          <w:rFonts w:ascii="Book Antiqua" w:hAnsi="Book Antiqua"/>
        </w:rPr>
        <w:t xml:space="preserve">): </w:t>
      </w:r>
      <w:r w:rsidR="00DE45A6" w:rsidRPr="00DE45A6">
        <w:rPr>
          <w:rFonts w:ascii="Book Antiqua" w:hAnsi="Book Antiqua"/>
        </w:rPr>
        <w:t>632-638</w:t>
      </w:r>
      <w:r w:rsidR="00BF4533" w:rsidRPr="00EE6A3B">
        <w:rPr>
          <w:rFonts w:ascii="Book Antiqua" w:hAnsi="Book Antiqua"/>
        </w:rPr>
        <w:t xml:space="preserve">  </w:t>
      </w:r>
    </w:p>
    <w:p w14:paraId="20EF38C6" w14:textId="77777777" w:rsidR="00041E34" w:rsidRDefault="00BF4533">
      <w:pPr>
        <w:spacing w:line="360" w:lineRule="auto"/>
        <w:jc w:val="both"/>
        <w:rPr>
          <w:rFonts w:ascii="Book Antiqua" w:hAnsi="Book Antiqua" w:hint="eastAsia"/>
          <w:lang w:eastAsia="zh-CN"/>
        </w:rPr>
      </w:pPr>
      <w:r w:rsidRPr="00041E34">
        <w:rPr>
          <w:rFonts w:ascii="Book Antiqua" w:hAnsi="Book Antiqua"/>
          <w:b/>
        </w:rPr>
        <w:t xml:space="preserve">URL: </w:t>
      </w:r>
      <w:r w:rsidRPr="00EE6A3B">
        <w:rPr>
          <w:rFonts w:ascii="Book Antiqua" w:hAnsi="Book Antiqua"/>
        </w:rPr>
        <w:t>https://www.wjgnet.com/2307-8960/full/v</w:t>
      </w:r>
      <w:r>
        <w:rPr>
          <w:rFonts w:ascii="Book Antiqua" w:hAnsi="Book Antiqua" w:hint="eastAsia"/>
        </w:rPr>
        <w:t>9</w:t>
      </w:r>
      <w:r w:rsidRPr="00EE6A3B">
        <w:rPr>
          <w:rFonts w:ascii="Book Antiqua" w:hAnsi="Book Antiqua"/>
        </w:rPr>
        <w:t>/i</w:t>
      </w:r>
      <w:r>
        <w:rPr>
          <w:rFonts w:ascii="Book Antiqua" w:hAnsi="Book Antiqua" w:hint="eastAsia"/>
        </w:rPr>
        <w:t>3</w:t>
      </w:r>
      <w:r w:rsidRPr="00EE6A3B">
        <w:rPr>
          <w:rFonts w:ascii="Book Antiqua" w:hAnsi="Book Antiqua"/>
        </w:rPr>
        <w:t>/</w:t>
      </w:r>
      <w:r w:rsidR="00DE45A6">
        <w:rPr>
          <w:rFonts w:ascii="Book Antiqua" w:hAnsi="Book Antiqua" w:hint="eastAsia"/>
          <w:lang w:eastAsia="zh-CN"/>
        </w:rPr>
        <w:t>632</w:t>
      </w:r>
      <w:r w:rsidRPr="00EE6A3B">
        <w:rPr>
          <w:rFonts w:ascii="Book Antiqua" w:hAnsi="Book Antiqua"/>
        </w:rPr>
        <w:t xml:space="preserve">.htm  </w:t>
      </w:r>
    </w:p>
    <w:p w14:paraId="0AF45DE0" w14:textId="1461D30F" w:rsidR="00A77B3E" w:rsidRDefault="00BF4533">
      <w:pPr>
        <w:spacing w:line="360" w:lineRule="auto"/>
        <w:jc w:val="both"/>
        <w:rPr>
          <w:rFonts w:hint="eastAsia"/>
          <w:lang w:eastAsia="zh-CN"/>
        </w:rPr>
      </w:pPr>
      <w:r w:rsidRPr="00041E34">
        <w:rPr>
          <w:rFonts w:ascii="Book Antiqua" w:hAnsi="Book Antiqua"/>
          <w:b/>
        </w:rPr>
        <w:t xml:space="preserve">DOI: </w:t>
      </w:r>
      <w:r w:rsidRPr="00EE6A3B">
        <w:rPr>
          <w:rFonts w:ascii="Book Antiqua" w:hAnsi="Book Antiqua"/>
        </w:rPr>
        <w:t>https://dx.doi.org/10.12998/wjcc.v</w:t>
      </w:r>
      <w:r>
        <w:rPr>
          <w:rFonts w:ascii="Book Antiqua" w:hAnsi="Book Antiqua" w:hint="eastAsia"/>
        </w:rPr>
        <w:t>9</w:t>
      </w:r>
      <w:r w:rsidRPr="00EE6A3B">
        <w:rPr>
          <w:rFonts w:ascii="Book Antiqua" w:hAnsi="Book Antiqua"/>
        </w:rPr>
        <w:t>.i</w:t>
      </w:r>
      <w:r>
        <w:rPr>
          <w:rFonts w:ascii="Book Antiqua" w:hAnsi="Book Antiqua" w:hint="eastAsia"/>
        </w:rPr>
        <w:t>3</w:t>
      </w:r>
      <w:r w:rsidRPr="00EE6A3B">
        <w:rPr>
          <w:rFonts w:ascii="Book Antiqua" w:hAnsi="Book Antiqua"/>
        </w:rPr>
        <w:t>.</w:t>
      </w:r>
      <w:r w:rsidR="00DE45A6">
        <w:rPr>
          <w:rFonts w:ascii="Book Antiqua" w:hAnsi="Book Antiqua" w:hint="eastAsia"/>
          <w:lang w:eastAsia="zh-CN"/>
        </w:rPr>
        <w:t>632</w:t>
      </w:r>
    </w:p>
    <w:p w14:paraId="5BC217F7" w14:textId="77777777" w:rsidR="00A77B3E" w:rsidRDefault="00A77B3E">
      <w:pPr>
        <w:spacing w:line="360" w:lineRule="auto"/>
        <w:jc w:val="both"/>
      </w:pPr>
    </w:p>
    <w:p w14:paraId="401E4469" w14:textId="1498C1D8" w:rsidR="00A77B3E" w:rsidRDefault="00777C9E">
      <w:pPr>
        <w:spacing w:line="360" w:lineRule="auto"/>
        <w:jc w:val="both"/>
      </w:pPr>
      <w:r>
        <w:rPr>
          <w:rFonts w:ascii="Book Antiqua" w:eastAsia="Book Antiqua" w:hAnsi="Book Antiqua" w:cs="Book Antiqua"/>
          <w:b/>
          <w:bCs/>
          <w:color w:val="000000"/>
        </w:rPr>
        <w:t xml:space="preserve">Core Tip: </w:t>
      </w:r>
      <w:r w:rsidR="00ED654C">
        <w:rPr>
          <w:rFonts w:ascii="Book Antiqua" w:eastAsia="Book Antiqua" w:hAnsi="Book Antiqua" w:cs="Book Antiqua"/>
          <w:color w:val="000000"/>
        </w:rPr>
        <w:t>L</w:t>
      </w:r>
      <w:r w:rsidR="00CE4322">
        <w:rPr>
          <w:rFonts w:ascii="Book Antiqua" w:eastAsia="Book Antiqua" w:hAnsi="Book Antiqua" w:cs="Book Antiqua"/>
          <w:color w:val="000000"/>
        </w:rPr>
        <w:t xml:space="preserve">ower body positive pressure </w:t>
      </w:r>
      <w:r>
        <w:rPr>
          <w:rFonts w:ascii="Book Antiqua" w:eastAsia="Book Antiqua" w:hAnsi="Book Antiqua" w:cs="Book Antiqua"/>
          <w:color w:val="000000"/>
        </w:rPr>
        <w:t xml:space="preserve">(LBPP) treadmill has potential applications for improving the gait of patients after a stroke, although the related mechanism remains unclear. To </w:t>
      </w:r>
      <w:r w:rsidR="00CE4322">
        <w:rPr>
          <w:rFonts w:ascii="Book Antiqua" w:eastAsia="Book Antiqua" w:hAnsi="Book Antiqua" w:cs="Book Antiqua"/>
          <w:color w:val="000000"/>
        </w:rPr>
        <w:t xml:space="preserve">the </w:t>
      </w:r>
      <w:r>
        <w:rPr>
          <w:rFonts w:ascii="Book Antiqua" w:eastAsia="Book Antiqua" w:hAnsi="Book Antiqua" w:cs="Book Antiqua"/>
          <w:color w:val="000000"/>
        </w:rPr>
        <w:t xml:space="preserve">best of our knowledge, our case report is the first study for the dynamic observation on hemiplegic gait rehabilitation using plantar pressure analysis, which </w:t>
      </w:r>
      <w:r w:rsidR="00ED654C">
        <w:rPr>
          <w:rFonts w:ascii="Book Antiqua" w:eastAsia="Book Antiqua" w:hAnsi="Book Antiqua" w:cs="Book Antiqua"/>
          <w:color w:val="000000"/>
        </w:rPr>
        <w:t xml:space="preserve">presents </w:t>
      </w:r>
      <w:r>
        <w:rPr>
          <w:rFonts w:ascii="Book Antiqua" w:eastAsia="Book Antiqua" w:hAnsi="Book Antiqua" w:cs="Book Antiqua"/>
          <w:color w:val="000000"/>
        </w:rPr>
        <w:t>with every detail of the changes in gait. Meanwhile, we also presented the macroscopic longitudinal changes using the clinical assessments and three-digital gait analysis before and after LBPP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intervention </w:t>
      </w:r>
      <w:r w:rsidR="00ED654C">
        <w:rPr>
          <w:rFonts w:ascii="Book Antiqua" w:eastAsia="Book Antiqua" w:hAnsi="Book Antiqua" w:cs="Book Antiqua"/>
          <w:color w:val="000000"/>
        </w:rPr>
        <w:t>and at</w:t>
      </w:r>
      <w:r>
        <w:rPr>
          <w:rFonts w:ascii="Book Antiqua" w:eastAsia="Book Antiqua" w:hAnsi="Book Antiqua" w:cs="Book Antiqua"/>
          <w:color w:val="000000"/>
        </w:rPr>
        <w:t xml:space="preserve"> a </w:t>
      </w:r>
      <w:r w:rsidR="00ED654C">
        <w:rPr>
          <w:rFonts w:ascii="Book Antiqua" w:eastAsia="Book Antiqua" w:hAnsi="Book Antiqua" w:cs="Book Antiqua"/>
          <w:color w:val="000000"/>
        </w:rPr>
        <w:t>follow-</w:t>
      </w:r>
      <w:r>
        <w:rPr>
          <w:rFonts w:ascii="Book Antiqua" w:eastAsia="Book Antiqua" w:hAnsi="Book Antiqua" w:cs="Book Antiqua"/>
          <w:color w:val="000000"/>
        </w:rPr>
        <w:t xml:space="preserve">up. The critical clues were found for </w:t>
      </w:r>
      <w:r w:rsidR="00ED654C">
        <w:rPr>
          <w:rFonts w:ascii="Book Antiqua" w:eastAsia="Book Antiqua" w:hAnsi="Book Antiqua" w:cs="Book Antiqua"/>
          <w:color w:val="000000"/>
        </w:rPr>
        <w:t xml:space="preserve">the potential dynamic mechanism for </w:t>
      </w:r>
      <w:r>
        <w:rPr>
          <w:rFonts w:ascii="Book Antiqua" w:eastAsia="Book Antiqua" w:hAnsi="Book Antiqua" w:cs="Book Antiqua"/>
          <w:color w:val="000000"/>
        </w:rPr>
        <w:t>LBPP training on the gait and balance improvement</w:t>
      </w:r>
      <w:r w:rsidR="00ED654C">
        <w:rPr>
          <w:rFonts w:ascii="Book Antiqua" w:eastAsia="Book Antiqua" w:hAnsi="Book Antiqua" w:cs="Book Antiqua"/>
          <w:color w:val="000000"/>
        </w:rPr>
        <w:t xml:space="preserve">, which is related to </w:t>
      </w:r>
      <w:r>
        <w:rPr>
          <w:rFonts w:ascii="Book Antiqua" w:eastAsia="Book Antiqua" w:hAnsi="Book Antiqua" w:cs="Book Antiqua"/>
          <w:color w:val="000000"/>
        </w:rPr>
        <w:t>rebuilding foot pressure distribution and remodeling symmetry of biomechanics of the lower limb.</w:t>
      </w:r>
    </w:p>
    <w:p w14:paraId="1BB61C3C" w14:textId="22785414" w:rsidR="00A77B3E" w:rsidRDefault="00CE4322">
      <w:pPr>
        <w:spacing w:line="360" w:lineRule="auto"/>
        <w:jc w:val="both"/>
      </w:pPr>
      <w:r>
        <w:br w:type="page"/>
      </w:r>
      <w:r w:rsidR="00777C9E">
        <w:rPr>
          <w:rFonts w:ascii="Book Antiqua" w:eastAsia="Book Antiqua" w:hAnsi="Book Antiqua" w:cs="Book Antiqua"/>
          <w:b/>
          <w:caps/>
          <w:color w:val="000000"/>
          <w:u w:val="single"/>
        </w:rPr>
        <w:t>INTRODUCTION</w:t>
      </w:r>
    </w:p>
    <w:p w14:paraId="3465E67D" w14:textId="0F887129" w:rsidR="00A77B3E" w:rsidRDefault="00777C9E">
      <w:pPr>
        <w:spacing w:line="360" w:lineRule="auto"/>
        <w:jc w:val="both"/>
      </w:pPr>
      <w:r>
        <w:rPr>
          <w:rFonts w:ascii="Book Antiqua" w:eastAsia="Book Antiqua" w:hAnsi="Book Antiqua" w:cs="Book Antiqua"/>
          <w:color w:val="000000"/>
          <w:shd w:val="clear" w:color="auto" w:fill="FFFFFF"/>
        </w:rPr>
        <w:t xml:space="preserve">Recovery of locomotor function and community mobility </w:t>
      </w:r>
      <w:r w:rsidR="009E0DD6">
        <w:rPr>
          <w:rFonts w:ascii="Book Antiqua" w:eastAsia="Book Antiqua" w:hAnsi="Book Antiqua" w:cs="Book Antiqua"/>
          <w:color w:val="000000"/>
          <w:shd w:val="clear" w:color="auto" w:fill="FFFFFF"/>
        </w:rPr>
        <w:t xml:space="preserve">is the </w:t>
      </w:r>
      <w:r>
        <w:rPr>
          <w:rFonts w:ascii="Book Antiqua" w:eastAsia="Book Antiqua" w:hAnsi="Book Antiqua" w:cs="Book Antiqua"/>
          <w:color w:val="000000"/>
          <w:shd w:val="clear" w:color="auto" w:fill="FFFFFF"/>
        </w:rPr>
        <w:t xml:space="preserve">primary goal of individuals post-stroke and </w:t>
      </w:r>
      <w:r w:rsidR="009E0DD6">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prioritized during physical rehabilitation</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w:t>
      </w:r>
      <w:r w:rsidR="009E0DD6">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ower body positive pressure (LBPP) treadmill is one of emerging body weight-supported training technology, and has been used in musculoskeletal and neurological disease rehabilitation</w:t>
      </w:r>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but the potential mechanism is still unclear and requires further study. The distribution of foot pressure (especially the toe area) has important effects on walking characteristics (</w:t>
      </w:r>
      <w:r w:rsidR="003F228B">
        <w:rPr>
          <w:rFonts w:ascii="Book Antiqua" w:eastAsia="Book Antiqua" w:hAnsi="Book Antiqua" w:cs="Book Antiqua"/>
          <w:color w:val="000000"/>
          <w:shd w:val="clear" w:color="auto" w:fill="FFFFFF"/>
        </w:rPr>
        <w:t>velocity</w:t>
      </w:r>
      <w:r w:rsidR="003F228B" w:rsidRPr="00391768">
        <w:rPr>
          <w:rFonts w:ascii="Book Antiqua" w:eastAsia="Book Antiqua" w:hAnsi="Book Antiqua" w:cs="Book Antiqua"/>
          <w:color w:val="000000"/>
          <w:shd w:val="clear" w:color="auto" w:fill="FFFFFF"/>
        </w:rPr>
        <w:t xml:space="preserve"> </w:t>
      </w:r>
      <w:r w:rsidRPr="00391768">
        <w:rPr>
          <w:rFonts w:ascii="Book Antiqua" w:eastAsia="Book Antiqua" w:hAnsi="Book Antiqua" w:cs="Book Antiqua"/>
          <w:color w:val="000000"/>
          <w:shd w:val="clear" w:color="auto" w:fill="FFFFFF"/>
        </w:rPr>
        <w:t>and pace</w:t>
      </w:r>
      <w:r>
        <w:rPr>
          <w:rFonts w:ascii="Book Antiqua" w:eastAsia="Book Antiqua" w:hAnsi="Book Antiqua" w:cs="Book Antiqua"/>
          <w:color w:val="000000"/>
          <w:shd w:val="clear" w:color="auto" w:fill="FFFFFF"/>
        </w:rPr>
        <w:t>), lower limb muscle activation, and joint stability</w:t>
      </w:r>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xml:space="preserve">. </w:t>
      </w:r>
      <w:r w:rsidR="009E0DD6">
        <w:rPr>
          <w:rFonts w:ascii="Book Antiqua" w:eastAsia="Book Antiqua" w:hAnsi="Book Antiqua" w:cs="Book Antiqua"/>
          <w:color w:val="000000"/>
          <w:shd w:val="clear" w:color="auto" w:fill="FFFFFF"/>
        </w:rPr>
        <w:t>Therefore</w:t>
      </w:r>
      <w:r>
        <w:rPr>
          <w:rFonts w:ascii="Book Antiqua" w:eastAsia="Book Antiqua" w:hAnsi="Book Antiqua" w:cs="Book Antiqua"/>
          <w:color w:val="000000"/>
          <w:shd w:val="clear" w:color="auto" w:fill="FFFFFF"/>
        </w:rPr>
        <w:t>, this study investigated dynamic plantar pressure distribution changes by plantar pressure analysis and gait pattern, as well as lower limb muscle activity changes by three-dimensional (3D) gait analysis and synchronous electromyography (EMG) during walking to explore the effect of LBPP training on locomotor function rehabilitation in a stroke patient. To our knowledge, no studies have evaluated the effect of LBPP training for stroke patients by dynamic plantar pressure analysis.</w:t>
      </w:r>
    </w:p>
    <w:p w14:paraId="44482832" w14:textId="77777777" w:rsidR="00A77B3E" w:rsidRDefault="00A77B3E">
      <w:pPr>
        <w:spacing w:line="360" w:lineRule="auto"/>
        <w:jc w:val="both"/>
      </w:pPr>
    </w:p>
    <w:p w14:paraId="1F3AD763" w14:textId="77777777" w:rsidR="00A77B3E" w:rsidRDefault="00777C9E">
      <w:pPr>
        <w:spacing w:line="360" w:lineRule="auto"/>
        <w:jc w:val="both"/>
      </w:pPr>
      <w:r>
        <w:rPr>
          <w:rFonts w:ascii="Book Antiqua" w:eastAsia="Book Antiqua" w:hAnsi="Book Antiqua" w:cs="Book Antiqua"/>
          <w:b/>
          <w:caps/>
          <w:color w:val="000000"/>
          <w:u w:val="single"/>
        </w:rPr>
        <w:t>CASE PRESENTATION</w:t>
      </w:r>
    </w:p>
    <w:p w14:paraId="2F65C6E9" w14:textId="77777777" w:rsidR="00A77B3E" w:rsidRDefault="00777C9E">
      <w:pPr>
        <w:spacing w:line="360" w:lineRule="auto"/>
        <w:jc w:val="both"/>
      </w:pPr>
      <w:r>
        <w:rPr>
          <w:rFonts w:ascii="Book Antiqua" w:eastAsia="Book Antiqua" w:hAnsi="Book Antiqua" w:cs="Book Antiqua"/>
          <w:b/>
          <w:i/>
          <w:color w:val="000000"/>
        </w:rPr>
        <w:t>Chief complaints</w:t>
      </w:r>
    </w:p>
    <w:p w14:paraId="6E8C993B" w14:textId="7C517F7F" w:rsidR="00A77B3E" w:rsidRDefault="00777C9E">
      <w:pPr>
        <w:spacing w:line="360" w:lineRule="auto"/>
        <w:jc w:val="both"/>
      </w:pPr>
      <w:r>
        <w:rPr>
          <w:rFonts w:ascii="Book Antiqua" w:eastAsia="Book Antiqua" w:hAnsi="Book Antiqua" w:cs="Book Antiqua"/>
          <w:color w:val="000000"/>
        </w:rPr>
        <w:t xml:space="preserve">A 62-year-old male patient was referred to the rehabilitation department because of a 2-year history of left limb weakness. He suffered from </w:t>
      </w:r>
      <w:r w:rsidR="009E0DD6">
        <w:rPr>
          <w:rFonts w:ascii="Book Antiqua" w:eastAsia="Book Antiqua" w:hAnsi="Book Antiqua" w:cs="Book Antiqua"/>
          <w:color w:val="000000"/>
        </w:rPr>
        <w:t xml:space="preserve">the </w:t>
      </w:r>
      <w:r>
        <w:rPr>
          <w:rFonts w:ascii="Book Antiqua" w:eastAsia="Book Antiqua" w:hAnsi="Book Antiqua" w:cs="Book Antiqua"/>
          <w:color w:val="000000"/>
        </w:rPr>
        <w:t xml:space="preserve">first right hemorrhagic stroke 27 mo </w:t>
      </w:r>
      <w:r w:rsidR="009E0DD6">
        <w:rPr>
          <w:rFonts w:ascii="Book Antiqua" w:eastAsia="Book Antiqua" w:hAnsi="Book Antiqua" w:cs="Book Antiqua"/>
          <w:color w:val="000000"/>
        </w:rPr>
        <w:t>prior</w:t>
      </w:r>
      <w:r>
        <w:rPr>
          <w:rFonts w:ascii="Book Antiqua" w:eastAsia="Book Antiqua" w:hAnsi="Book Antiqua" w:cs="Book Antiqua"/>
          <w:color w:val="000000"/>
        </w:rPr>
        <w:t>. He lived independently in the community and was ambulatory. However, there was residual motor and gait impairment due to his stroke.</w:t>
      </w:r>
    </w:p>
    <w:p w14:paraId="22DF5C4E" w14:textId="77777777" w:rsidR="00A77B3E" w:rsidRDefault="00A77B3E">
      <w:pPr>
        <w:spacing w:line="360" w:lineRule="auto"/>
        <w:jc w:val="both"/>
      </w:pPr>
    </w:p>
    <w:p w14:paraId="6DE4D727" w14:textId="77777777" w:rsidR="00A77B3E" w:rsidRDefault="00777C9E">
      <w:pPr>
        <w:spacing w:line="360" w:lineRule="auto"/>
        <w:jc w:val="both"/>
      </w:pPr>
      <w:r>
        <w:rPr>
          <w:rFonts w:ascii="Book Antiqua" w:eastAsia="Book Antiqua" w:hAnsi="Book Antiqua" w:cs="Book Antiqua"/>
          <w:b/>
          <w:i/>
          <w:color w:val="000000"/>
        </w:rPr>
        <w:t>History of present illness</w:t>
      </w:r>
    </w:p>
    <w:p w14:paraId="7F1EE38F" w14:textId="0816850B" w:rsidR="00A77B3E" w:rsidRDefault="00777C9E">
      <w:pPr>
        <w:spacing w:line="360" w:lineRule="auto"/>
        <w:jc w:val="both"/>
      </w:pPr>
      <w:r>
        <w:rPr>
          <w:rFonts w:ascii="Book Antiqua" w:eastAsia="Book Antiqua" w:hAnsi="Book Antiqua" w:cs="Book Antiqua"/>
          <w:color w:val="000000"/>
        </w:rPr>
        <w:t xml:space="preserve">He </w:t>
      </w:r>
      <w:r w:rsidR="009E0DD6">
        <w:rPr>
          <w:rFonts w:ascii="Book Antiqua" w:eastAsia="Book Antiqua" w:hAnsi="Book Antiqua" w:cs="Book Antiqua"/>
          <w:color w:val="000000"/>
        </w:rPr>
        <w:t xml:space="preserve">had </w:t>
      </w:r>
      <w:r>
        <w:rPr>
          <w:rFonts w:ascii="Book Antiqua" w:eastAsia="Book Antiqua" w:hAnsi="Book Antiqua" w:cs="Book Antiqua"/>
          <w:color w:val="000000"/>
        </w:rPr>
        <w:t xml:space="preserve">a history of hypertension for 10 years, and his systolic blood pressure was up to 190 mmHg. </w:t>
      </w:r>
      <w:r w:rsidR="009E0DD6">
        <w:rPr>
          <w:rFonts w:ascii="Book Antiqua" w:eastAsia="Book Antiqua" w:hAnsi="Book Antiqua" w:cs="Book Antiqua"/>
          <w:color w:val="000000"/>
        </w:rPr>
        <w:t xml:space="preserve">Upon </w:t>
      </w:r>
      <w:r>
        <w:rPr>
          <w:rFonts w:ascii="Book Antiqua" w:eastAsia="Book Antiqua" w:hAnsi="Book Antiqua" w:cs="Book Antiqua"/>
          <w:color w:val="000000"/>
        </w:rPr>
        <w:t>present</w:t>
      </w:r>
      <w:r w:rsidR="009E0DD6">
        <w:rPr>
          <w:rFonts w:ascii="Book Antiqua" w:eastAsia="Book Antiqua" w:hAnsi="Book Antiqua" w:cs="Book Antiqua"/>
          <w:color w:val="000000"/>
        </w:rPr>
        <w:t>ation</w:t>
      </w:r>
      <w:r>
        <w:rPr>
          <w:rFonts w:ascii="Book Antiqua" w:eastAsia="Book Antiqua" w:hAnsi="Book Antiqua" w:cs="Book Antiqua"/>
          <w:color w:val="000000"/>
        </w:rPr>
        <w:t xml:space="preserve">, he </w:t>
      </w:r>
      <w:r w:rsidR="009E0DD6">
        <w:rPr>
          <w:rFonts w:ascii="Book Antiqua" w:eastAsia="Book Antiqua" w:hAnsi="Book Antiqua" w:cs="Book Antiqua"/>
          <w:color w:val="000000"/>
        </w:rPr>
        <w:t xml:space="preserve">took </w:t>
      </w:r>
      <w:r>
        <w:rPr>
          <w:rFonts w:ascii="Book Antiqua" w:eastAsia="Book Antiqua" w:hAnsi="Book Antiqua" w:cs="Book Antiqua"/>
          <w:color w:val="000000"/>
        </w:rPr>
        <w:t xml:space="preserve">oral antihypertensive drugs to control blood pressure (Baixintong, Goteling, Dyvan, and Furosemide), and the blood pressure </w:t>
      </w:r>
      <w:r w:rsidR="003B1A3E">
        <w:rPr>
          <w:rFonts w:ascii="Book Antiqua" w:eastAsia="Book Antiqua" w:hAnsi="Book Antiqua" w:cs="Book Antiqua"/>
          <w:color w:val="000000"/>
        </w:rPr>
        <w:t xml:space="preserve">was </w:t>
      </w:r>
      <w:r>
        <w:rPr>
          <w:rFonts w:ascii="Book Antiqua" w:eastAsia="Book Antiqua" w:hAnsi="Book Antiqua" w:cs="Book Antiqua"/>
          <w:color w:val="000000"/>
        </w:rPr>
        <w:t>controlled at 130</w:t>
      </w:r>
      <w:r w:rsidR="00CE4322">
        <w:rPr>
          <w:rFonts w:ascii="Book Antiqua" w:eastAsia="Book Antiqua" w:hAnsi="Book Antiqua" w:cs="Book Antiqua"/>
          <w:color w:val="000000"/>
        </w:rPr>
        <w:t>-</w:t>
      </w:r>
      <w:r>
        <w:rPr>
          <w:rFonts w:ascii="Book Antiqua" w:eastAsia="Book Antiqua" w:hAnsi="Book Antiqua" w:cs="Book Antiqua"/>
          <w:color w:val="000000"/>
        </w:rPr>
        <w:t>140/80</w:t>
      </w:r>
      <w:r w:rsidR="00CE4322">
        <w:rPr>
          <w:rFonts w:ascii="Book Antiqua" w:eastAsia="Book Antiqua" w:hAnsi="Book Antiqua" w:cs="Book Antiqua"/>
          <w:color w:val="000000"/>
        </w:rPr>
        <w:t>-</w:t>
      </w:r>
      <w:r>
        <w:rPr>
          <w:rFonts w:ascii="Book Antiqua" w:eastAsia="Book Antiqua" w:hAnsi="Book Antiqua" w:cs="Book Antiqua"/>
          <w:color w:val="000000"/>
        </w:rPr>
        <w:t xml:space="preserve">90 mmHg. </w:t>
      </w:r>
    </w:p>
    <w:p w14:paraId="5F0CD078" w14:textId="77777777" w:rsidR="00A77B3E" w:rsidRDefault="00A77B3E">
      <w:pPr>
        <w:spacing w:line="360" w:lineRule="auto"/>
        <w:jc w:val="both"/>
      </w:pPr>
    </w:p>
    <w:p w14:paraId="09A67E9D" w14:textId="77777777" w:rsidR="00A77B3E" w:rsidRDefault="00777C9E">
      <w:pPr>
        <w:spacing w:line="360" w:lineRule="auto"/>
        <w:jc w:val="both"/>
      </w:pPr>
      <w:r>
        <w:rPr>
          <w:rFonts w:ascii="Book Antiqua" w:eastAsia="Book Antiqua" w:hAnsi="Book Antiqua" w:cs="Book Antiqua"/>
          <w:b/>
          <w:i/>
          <w:color w:val="000000"/>
        </w:rPr>
        <w:t>History of past illness</w:t>
      </w:r>
    </w:p>
    <w:p w14:paraId="5353F98B" w14:textId="62FAAB4B" w:rsidR="00A77B3E" w:rsidRDefault="00777C9E">
      <w:pPr>
        <w:spacing w:line="360" w:lineRule="auto"/>
        <w:jc w:val="both"/>
      </w:pPr>
      <w:r>
        <w:rPr>
          <w:rFonts w:ascii="Book Antiqua" w:eastAsia="Book Antiqua" w:hAnsi="Book Antiqua" w:cs="Book Antiqua"/>
          <w:color w:val="000000"/>
        </w:rPr>
        <w:t xml:space="preserve">He </w:t>
      </w:r>
      <w:r w:rsidR="003B1A3E">
        <w:rPr>
          <w:rFonts w:ascii="Book Antiqua" w:eastAsia="Book Antiqua" w:hAnsi="Book Antiqua" w:cs="Book Antiqua"/>
          <w:color w:val="000000"/>
        </w:rPr>
        <w:t xml:space="preserve">had </w:t>
      </w:r>
      <w:r>
        <w:rPr>
          <w:rFonts w:ascii="Book Antiqua" w:eastAsia="Book Antiqua" w:hAnsi="Book Antiqua" w:cs="Book Antiqua"/>
          <w:color w:val="000000"/>
        </w:rPr>
        <w:t>a history of smoking for more than 30 years. </w:t>
      </w:r>
    </w:p>
    <w:p w14:paraId="57991F4A" w14:textId="77777777" w:rsidR="00A77B3E" w:rsidRDefault="00A77B3E">
      <w:pPr>
        <w:spacing w:line="360" w:lineRule="auto"/>
        <w:jc w:val="both"/>
      </w:pPr>
    </w:p>
    <w:p w14:paraId="285232E6" w14:textId="77777777" w:rsidR="00A77B3E" w:rsidRDefault="00777C9E">
      <w:pPr>
        <w:spacing w:line="360" w:lineRule="auto"/>
        <w:jc w:val="both"/>
      </w:pPr>
      <w:r>
        <w:rPr>
          <w:rFonts w:ascii="Book Antiqua" w:eastAsia="Book Antiqua" w:hAnsi="Book Antiqua" w:cs="Book Antiqua"/>
          <w:b/>
          <w:i/>
          <w:color w:val="000000"/>
        </w:rPr>
        <w:t>Personal and family history</w:t>
      </w:r>
    </w:p>
    <w:p w14:paraId="7477734C" w14:textId="458A5435" w:rsidR="00A77B3E" w:rsidRDefault="00777C9E">
      <w:pPr>
        <w:spacing w:line="360" w:lineRule="auto"/>
        <w:jc w:val="both"/>
      </w:pPr>
      <w:r>
        <w:rPr>
          <w:rFonts w:ascii="Book Antiqua" w:eastAsia="Book Antiqua" w:hAnsi="Book Antiqua" w:cs="Book Antiqua"/>
          <w:color w:val="000000"/>
        </w:rPr>
        <w:t xml:space="preserve">The patient denied any family history of hypertension, coronary heart disease, </w:t>
      </w:r>
      <w:r w:rsidR="003B1A3E">
        <w:rPr>
          <w:rFonts w:ascii="Book Antiqua" w:eastAsia="Book Antiqua" w:hAnsi="Book Antiqua" w:cs="Book Antiqua"/>
          <w:color w:val="000000"/>
        </w:rPr>
        <w:t xml:space="preserve">or </w:t>
      </w:r>
      <w:r>
        <w:rPr>
          <w:rFonts w:ascii="Book Antiqua" w:eastAsia="Book Antiqua" w:hAnsi="Book Antiqua" w:cs="Book Antiqua"/>
          <w:color w:val="000000"/>
        </w:rPr>
        <w:t>stroke.</w:t>
      </w:r>
    </w:p>
    <w:p w14:paraId="7057A715" w14:textId="77777777" w:rsidR="00A77B3E" w:rsidRDefault="00A77B3E">
      <w:pPr>
        <w:spacing w:line="360" w:lineRule="auto"/>
        <w:jc w:val="both"/>
      </w:pPr>
    </w:p>
    <w:p w14:paraId="6DB1CF84" w14:textId="77777777" w:rsidR="00A77B3E" w:rsidRDefault="00777C9E">
      <w:pPr>
        <w:spacing w:line="360" w:lineRule="auto"/>
        <w:jc w:val="both"/>
      </w:pPr>
      <w:r>
        <w:rPr>
          <w:rFonts w:ascii="Book Antiqua" w:eastAsia="Book Antiqua" w:hAnsi="Book Antiqua" w:cs="Book Antiqua"/>
          <w:b/>
          <w:i/>
          <w:color w:val="000000"/>
        </w:rPr>
        <w:t>Laboratory examinations</w:t>
      </w:r>
    </w:p>
    <w:p w14:paraId="5972E86C" w14:textId="6C438A31" w:rsidR="00A77B3E" w:rsidRDefault="00777C9E">
      <w:pPr>
        <w:spacing w:line="360" w:lineRule="auto"/>
        <w:jc w:val="both"/>
      </w:pPr>
      <w:r>
        <w:rPr>
          <w:rFonts w:ascii="Book Antiqua" w:eastAsia="Book Antiqua" w:hAnsi="Book Antiqua" w:cs="Book Antiqua"/>
          <w:color w:val="000000"/>
        </w:rPr>
        <w:t>The blood biochemistr</w:t>
      </w:r>
      <w:r w:rsidR="003B1A3E">
        <w:rPr>
          <w:rFonts w:ascii="Book Antiqua" w:eastAsia="Book Antiqua" w:hAnsi="Book Antiqua" w:cs="Book Antiqua"/>
          <w:color w:val="000000"/>
        </w:rPr>
        <w:t>y</w:t>
      </w:r>
      <w:r>
        <w:rPr>
          <w:rFonts w:ascii="Book Antiqua" w:eastAsia="Book Antiqua" w:hAnsi="Book Antiqua" w:cs="Book Antiqua"/>
          <w:color w:val="000000"/>
        </w:rPr>
        <w:t xml:space="preserve"> </w:t>
      </w:r>
      <w:r w:rsidR="003B1A3E">
        <w:rPr>
          <w:rFonts w:ascii="Book Antiqua" w:eastAsia="Book Antiqua" w:hAnsi="Book Antiqua" w:cs="Book Antiqua"/>
          <w:color w:val="000000"/>
        </w:rPr>
        <w:t>and</w:t>
      </w:r>
      <w:r>
        <w:rPr>
          <w:rFonts w:ascii="Book Antiqua" w:eastAsia="Book Antiqua" w:hAnsi="Book Antiqua" w:cs="Book Antiqua"/>
          <w:color w:val="000000"/>
        </w:rPr>
        <w:t xml:space="preserve"> urine analysis were normal.</w:t>
      </w:r>
    </w:p>
    <w:p w14:paraId="284B5F9C" w14:textId="77777777" w:rsidR="00A77B3E" w:rsidRDefault="00A77B3E">
      <w:pPr>
        <w:spacing w:line="360" w:lineRule="auto"/>
        <w:jc w:val="both"/>
      </w:pPr>
    </w:p>
    <w:p w14:paraId="6E9FBE7C" w14:textId="77777777" w:rsidR="00A77B3E" w:rsidRDefault="00777C9E">
      <w:pPr>
        <w:spacing w:line="360" w:lineRule="auto"/>
        <w:jc w:val="both"/>
      </w:pPr>
      <w:r>
        <w:rPr>
          <w:rFonts w:ascii="Book Antiqua" w:eastAsia="Book Antiqua" w:hAnsi="Book Antiqua" w:cs="Book Antiqua"/>
          <w:b/>
          <w:i/>
          <w:color w:val="000000"/>
        </w:rPr>
        <w:t>Imaging examinations</w:t>
      </w:r>
    </w:p>
    <w:p w14:paraId="015B7A96" w14:textId="483F82FF" w:rsidR="00A77B3E" w:rsidRDefault="00777C9E">
      <w:pPr>
        <w:spacing w:line="360" w:lineRule="auto"/>
        <w:jc w:val="both"/>
      </w:pPr>
      <w:r>
        <w:rPr>
          <w:rFonts w:ascii="Book Antiqua" w:eastAsia="Book Antiqua" w:hAnsi="Book Antiqua" w:cs="Book Antiqua"/>
          <w:color w:val="000000"/>
        </w:rPr>
        <w:t xml:space="preserve">Laboratory findings, including </w:t>
      </w:r>
      <w:r w:rsidR="003B1A3E">
        <w:rPr>
          <w:rFonts w:ascii="Book Antiqua" w:eastAsia="Book Antiqua" w:hAnsi="Book Antiqua" w:cs="Book Antiqua"/>
          <w:color w:val="000000"/>
        </w:rPr>
        <w:t xml:space="preserve">routine </w:t>
      </w:r>
      <w:r>
        <w:rPr>
          <w:rFonts w:ascii="Book Antiqua" w:eastAsia="Book Antiqua" w:hAnsi="Book Antiqua" w:cs="Book Antiqua"/>
          <w:color w:val="000000"/>
        </w:rPr>
        <w:t>blood, coagulation function, kidney function, and liver function tests</w:t>
      </w:r>
      <w:r w:rsidR="003B1A3E">
        <w:rPr>
          <w:rFonts w:ascii="Book Antiqua" w:eastAsia="Book Antiqua" w:hAnsi="Book Antiqua" w:cs="Book Antiqua"/>
          <w:color w:val="000000"/>
        </w:rPr>
        <w:t>,</w:t>
      </w:r>
      <w:r>
        <w:rPr>
          <w:rFonts w:ascii="Book Antiqua" w:eastAsia="Book Antiqua" w:hAnsi="Book Antiqua" w:cs="Book Antiqua"/>
          <w:color w:val="000000"/>
        </w:rPr>
        <w:t xml:space="preserve"> were within normal ranges. </w:t>
      </w:r>
      <w:r>
        <w:rPr>
          <w:rFonts w:ascii="Book Antiqua" w:eastAsia="Book Antiqua" w:hAnsi="Book Antiqua" w:cs="Book Antiqua"/>
          <w:color w:val="000000"/>
          <w:shd w:val="clear" w:color="auto" w:fill="FFFFFF"/>
        </w:rPr>
        <w:t>Magnetic resonance imaging (</w:t>
      </w:r>
      <w:r>
        <w:rPr>
          <w:rFonts w:ascii="Book Antiqua" w:eastAsia="Book Antiqua" w:hAnsi="Book Antiqua" w:cs="Book Antiqua"/>
          <w:color w:val="000000"/>
        </w:rPr>
        <w:t>MRI) findings on December 12, 2018</w:t>
      </w:r>
      <w:r w:rsidR="003B1A3E">
        <w:rPr>
          <w:rFonts w:ascii="Book Antiqua" w:eastAsia="Book Antiqua" w:hAnsi="Book Antiqua" w:cs="Book Antiqua"/>
          <w:color w:val="000000"/>
        </w:rPr>
        <w:t xml:space="preserve"> </w:t>
      </w:r>
      <w:r>
        <w:rPr>
          <w:rFonts w:ascii="Book Antiqua" w:eastAsia="Book Antiqua" w:hAnsi="Book Antiqua" w:cs="Book Antiqua"/>
          <w:color w:val="000000"/>
        </w:rPr>
        <w:t>revealed chronic infarction in the right part of the pons (</w:t>
      </w:r>
      <w:r w:rsidRPr="00CE4322">
        <w:rPr>
          <w:rFonts w:ascii="Book Antiqua" w:eastAsia="Book Antiqua" w:hAnsi="Book Antiqua" w:cs="Book Antiqua"/>
          <w:color w:val="000000"/>
        </w:rPr>
        <w:t>Figure 1</w:t>
      </w:r>
      <w:r>
        <w:rPr>
          <w:rFonts w:ascii="Book Antiqua" w:eastAsia="Book Antiqua" w:hAnsi="Book Antiqua" w:cs="Book Antiqua"/>
          <w:color w:val="000000"/>
        </w:rPr>
        <w:t>).</w:t>
      </w:r>
    </w:p>
    <w:p w14:paraId="2D7A7062" w14:textId="5E1E5336" w:rsidR="00A77B3E" w:rsidRDefault="00A77B3E">
      <w:pPr>
        <w:spacing w:line="360" w:lineRule="auto"/>
        <w:jc w:val="both"/>
      </w:pPr>
    </w:p>
    <w:p w14:paraId="455F1D9D" w14:textId="77777777" w:rsidR="002A2040" w:rsidRDefault="002A2040" w:rsidP="002A2040">
      <w:pPr>
        <w:snapToGrid w:val="0"/>
        <w:spacing w:line="360" w:lineRule="auto"/>
        <w:rPr>
          <w:rFonts w:ascii="Book Antiqua" w:eastAsia="宋体" w:hAnsi="Book Antiqua"/>
        </w:rPr>
      </w:pPr>
      <w:r>
        <w:rPr>
          <w:rFonts w:ascii="Book Antiqua" w:hAnsi="Book Antiqua"/>
          <w:b/>
          <w:bCs/>
          <w:i/>
          <w:iCs/>
          <w:color w:val="000000"/>
        </w:rPr>
        <w:t>Clinical assessment</w:t>
      </w:r>
      <w:r w:rsidRPr="00FE3B4F">
        <w:rPr>
          <w:rFonts w:ascii="Book Antiqua" w:hAnsi="Book Antiqua"/>
          <w:b/>
          <w:bCs/>
          <w:i/>
          <w:iCs/>
          <w:color w:val="000000"/>
        </w:rPr>
        <w:t>s</w:t>
      </w:r>
    </w:p>
    <w:p w14:paraId="6CFFE65A" w14:textId="47913FD6" w:rsidR="002A2040" w:rsidRPr="00990D7A" w:rsidRDefault="002A2040" w:rsidP="007F5D8B">
      <w:pPr>
        <w:autoSpaceDE w:val="0"/>
        <w:autoSpaceDN w:val="0"/>
        <w:snapToGrid w:val="0"/>
        <w:spacing w:line="360" w:lineRule="auto"/>
        <w:jc w:val="both"/>
        <w:rPr>
          <w:rFonts w:ascii="Book Antiqua" w:hAnsi="Book Antiqua"/>
        </w:rPr>
      </w:pPr>
      <w:r w:rsidRPr="00990D7A">
        <w:rPr>
          <w:rFonts w:ascii="Book Antiqua" w:hAnsi="Book Antiqua"/>
        </w:rPr>
        <w:t>The clinical assessments, including lower extremity subscale of the Fugl-Meyer Assessment</w:t>
      </w:r>
      <w:r w:rsidR="007F5D8B">
        <w:rPr>
          <w:rFonts w:ascii="Book Antiqua" w:hAnsi="Book Antiqua"/>
        </w:rPr>
        <w:t xml:space="preserve"> </w:t>
      </w:r>
      <w:r w:rsidRPr="00990D7A">
        <w:rPr>
          <w:rFonts w:ascii="Book Antiqua" w:hAnsi="Book Antiqua"/>
        </w:rPr>
        <w:t>(FMA-LE)</w:t>
      </w:r>
      <w:r w:rsidRPr="00990D7A">
        <w:rPr>
          <w:rFonts w:ascii="Book Antiqua" w:hAnsi="Book Antiqua"/>
        </w:rPr>
        <w:fldChar w:fldCharType="begin"/>
      </w:r>
      <w:r>
        <w:rPr>
          <w:rFonts w:ascii="Book Antiqua" w:hAnsi="Book Antiqua"/>
        </w:rPr>
        <w:instrText xml:space="preserve"> ADDIN EN.CITE &lt;EndNote&gt;&lt;Cite&gt;&lt;Author&gt;Sanford&lt;/Author&gt;&lt;Year&gt;1993&lt;/Year&gt;&lt;RecNum&gt;1204&lt;/RecNum&gt;&lt;DisplayText&gt;&lt;style face="superscript"&gt;[7]&lt;/style&gt;&lt;/DisplayText&gt;&lt;record&gt;&lt;rec-number&gt;1204&lt;/rec-number&gt;&lt;foreign-keys&gt;&lt;key app="EN" db-id="setpvdew6azx24edatqv9tpnwff22vafrrfx" timestamp="1604564468"&gt;1204&lt;/key&gt;&lt;/foreign-keys&gt;&lt;ref-type name="Journal Article"&gt;17&lt;/ref-type&gt;&lt;contributors&gt;&lt;authors&gt;&lt;author&gt;Sanford, J.&lt;/author&gt;&lt;author&gt;Moreland, J.&lt;/author&gt;&lt;author&gt;Swanson, L. R.&lt;/author&gt;&lt;author&gt;Stratford, P. W.&lt;/author&gt;&lt;author&gt;Gowland, C.&lt;/author&gt;&lt;/authors&gt;&lt;/contributors&gt;&lt;auth-address&gt;Rehabilitation Services, St Peter&amp;apos;s Hospital, Hamilton, Ontario, Canada.&lt;/auth-address&gt;&lt;titles&gt;&lt;title&gt;Reliability of the Fugl-Meyer assessment for testing motor performance in patients following stroke&lt;/title&gt;&lt;secondary-title&gt;Phys Ther&lt;/secondary-title&gt;&lt;/titles&gt;&lt;periodical&gt;&lt;full-title&gt;Phys Ther&lt;/full-title&gt;&lt;/periodical&gt;&lt;pages&gt;447-54&lt;/pages&gt;&lt;volume&gt;73&lt;/volume&gt;&lt;number&gt;7&lt;/number&gt;&lt;edition&gt;1993/07/01&lt;/edition&gt;&lt;keywords&gt;&lt;keyword&gt;Aged&lt;/keyword&gt;&lt;keyword&gt;Aged, 80 and over&lt;/keyword&gt;&lt;keyword&gt;Cerebrovascular Disorders/*rehabilitation&lt;/keyword&gt;&lt;keyword&gt;Female&lt;/keyword&gt;&lt;keyword&gt;Geriatric Assessment&lt;/keyword&gt;&lt;keyword&gt;Humans&lt;/keyword&gt;&lt;keyword&gt;Male&lt;/keyword&gt;&lt;keyword&gt;Middle Aged&lt;/keyword&gt;&lt;keyword&gt;*Movement&lt;/keyword&gt;&lt;keyword&gt;Physical Therapy Modalities&lt;/keyword&gt;&lt;keyword&gt;Reproducibility of Results&lt;/keyword&gt;&lt;/keywords&gt;&lt;dates&gt;&lt;year&gt;1993&lt;/year&gt;&lt;pub-dates&gt;&lt;date&gt;Jul&lt;/date&gt;&lt;/pub-dates&gt;&lt;/dates&gt;&lt;isbn&gt;0031-9023 (Print)&amp;#xD;0031-9023&lt;/isbn&gt;&lt;accession-num&gt;8316578&lt;/accession-num&gt;&lt;urls&gt;&lt;/urls&gt;&lt;custom2&gt;8316578&lt;/custom2&gt;&lt;electronic-resource-num&gt;10.1093/ptj/73.7.447&lt;/electronic-resource-num&gt;&lt;remote-database-provider&gt;NLM&lt;/remote-database-provider&gt;&lt;language&gt;eng&lt;/language&gt;&lt;/record&gt;&lt;/Cite&gt;&lt;/EndNote&gt;</w:instrText>
      </w:r>
      <w:r w:rsidRPr="00990D7A">
        <w:rPr>
          <w:rFonts w:ascii="Book Antiqua" w:hAnsi="Book Antiqua"/>
        </w:rPr>
        <w:fldChar w:fldCharType="end"/>
      </w:r>
      <w:r w:rsidRPr="009953FB">
        <w:rPr>
          <w:rFonts w:ascii="Book Antiqua" w:hAnsi="Book Antiqua"/>
          <w:vertAlign w:val="superscript"/>
        </w:rPr>
        <w:t>[7]</w:t>
      </w:r>
      <w:r w:rsidRPr="00990D7A">
        <w:rPr>
          <w:rFonts w:ascii="Book Antiqua" w:hAnsi="Book Antiqua"/>
        </w:rPr>
        <w:t>, Berg Balance Scale (BBS)</w:t>
      </w:r>
      <w:r w:rsidRPr="00990D7A">
        <w:rPr>
          <w:rFonts w:ascii="Book Antiqua" w:hAnsi="Book Antiqua"/>
        </w:rPr>
        <w:fldChar w:fldCharType="begin"/>
      </w:r>
      <w:r>
        <w:rPr>
          <w:rFonts w:ascii="Book Antiqua" w:hAnsi="Book Antiqua"/>
        </w:rPr>
        <w:instrText xml:space="preserve"> ADDIN EN.CITE &lt;EndNote&gt;&lt;Cite&gt;&lt;Author&gt;Berg&lt;/Author&gt;&lt;Year&gt;1992&lt;/Year&gt;&lt;RecNum&gt;1205&lt;/RecNum&gt;&lt;DisplayText&gt;&lt;style face="superscript"&gt;[8]&lt;/style&gt;&lt;/DisplayText&gt;&lt;record&gt;&lt;rec-number&gt;1205&lt;/rec-number&gt;&lt;foreign-keys&gt;&lt;key app="EN" db-id="setpvdew6azx24edatqv9tpnwff22vafrrfx" timestamp="1604564468"&gt;1205&lt;/key&gt;&lt;/foreign-keys&gt;&lt;ref-type name="Journal Article"&gt;17&lt;/ref-type&gt;&lt;contributors&gt;&lt;authors&gt;&lt;author&gt;Berg, K. O.&lt;/author&gt;&lt;author&gt;Wood-Dauphinee, S. L.&lt;/author&gt;&lt;author&gt;Williams, J. I.&lt;/author&gt;&lt;author&gt;Maki, B.&lt;/author&gt;&lt;/authors&gt;&lt;/contributors&gt;&lt;auth-address&gt;School of Physical and Occupational Therapy, McGill University, Montreal, PQ.&lt;/auth-address&gt;&lt;titles&gt;&lt;title&gt;Measuring balance in the elderly: validation of an instrument&lt;/title&gt;&lt;secondary-title&gt;Can J Public Health&lt;/secondary-title&gt;&lt;/titles&gt;&lt;periodical&gt;&lt;full-title&gt;Can J Public Health&lt;/full-title&gt;&lt;/periodical&gt;&lt;pages&gt;S7-11&lt;/pages&gt;&lt;volume&gt;83 Suppl 2&lt;/volume&gt;&lt;edition&gt;1992/07/01&lt;/edition&gt;&lt;keywords&gt;&lt;keyword&gt;Accidental Falls&lt;/keyword&gt;&lt;keyword&gt;Activities of Daily Living&lt;/keyword&gt;&lt;keyword&gt;Aged&lt;/keyword&gt;&lt;keyword&gt;Cerebrovascular Disorders/*physiopathology&lt;/keyword&gt;&lt;keyword&gt;Demography&lt;/keyword&gt;&lt;keyword&gt;Female&lt;/keyword&gt;&lt;keyword&gt;*Geriatric Assessment&lt;/keyword&gt;&lt;keyword&gt;Humans&lt;/keyword&gt;&lt;keyword&gt;Male&lt;/keyword&gt;&lt;keyword&gt;Middle Aged&lt;/keyword&gt;&lt;keyword&gt;*Postural Balance&lt;/keyword&gt;&lt;keyword&gt;Posture/physiology&lt;/keyword&gt;&lt;keyword&gt;Predictive Value of Tests&lt;/keyword&gt;&lt;keyword&gt;Reproducibility of Results&lt;/keyword&gt;&lt;/keywords&gt;&lt;dates&gt;&lt;year&gt;1992&lt;/year&gt;&lt;pub-dates&gt;&lt;date&gt;Jul-Aug&lt;/date&gt;&lt;/pub-dates&gt;&lt;/dates&gt;&lt;isbn&gt;0008-4263 (Print)&amp;#xD;0008-4263&lt;/isbn&gt;&lt;accession-num&gt;1468055&lt;/accession-num&gt;&lt;urls&gt;&lt;/urls&gt;&lt;custom2&gt;1468055&lt;/custom2&gt;&lt;remote-database-provider&gt;NLM&lt;/remote-database-provider&gt;&lt;language&gt;eng&lt;/language&gt;&lt;/record&gt;&lt;/Cite&gt;&lt;/EndNote&gt;</w:instrText>
      </w:r>
      <w:r w:rsidRPr="00990D7A">
        <w:rPr>
          <w:rFonts w:ascii="Book Antiqua" w:hAnsi="Book Antiqua"/>
        </w:rPr>
        <w:fldChar w:fldCharType="end"/>
      </w:r>
      <w:r w:rsidRPr="009953FB">
        <w:rPr>
          <w:rFonts w:ascii="Book Antiqua" w:hAnsi="Book Antiqua"/>
          <w:vertAlign w:val="superscript"/>
        </w:rPr>
        <w:t>[8]</w:t>
      </w:r>
      <w:r w:rsidRPr="00990D7A">
        <w:rPr>
          <w:rFonts w:ascii="Book Antiqua" w:hAnsi="Book Antiqua"/>
        </w:rPr>
        <w:t>, and Timed Up and Go test (TUG)</w:t>
      </w:r>
      <w:r w:rsidRPr="00990D7A">
        <w:rPr>
          <w:rFonts w:ascii="Book Antiqua" w:hAnsi="Book Antiqua"/>
        </w:rPr>
        <w:fldChar w:fldCharType="begin"/>
      </w:r>
      <w:r>
        <w:rPr>
          <w:rFonts w:ascii="Book Antiqua" w:hAnsi="Book Antiqua"/>
        </w:rPr>
        <w:instrText xml:space="preserve"> ADDIN EN.CITE &lt;EndNote&gt;&lt;Cite&gt;&lt;Author&gt;Ng&lt;/Author&gt;&lt;Year&gt;2005&lt;/Year&gt;&lt;RecNum&gt;1206&lt;/RecNum&gt;&lt;DisplayText&gt;&lt;style face="superscript"&gt;[9]&lt;/style&gt;&lt;/DisplayText&gt;&lt;record&gt;&lt;rec-number&gt;1206&lt;/rec-number&gt;&lt;foreign-keys&gt;&lt;key app="EN" db-id="setpvdew6azx24edatqv9tpnwff22vafrrfx" timestamp="1604564468"&gt;1206&lt;/key&gt;&lt;/foreign-keys&gt;&lt;ref-type name="Journal Article"&gt;17&lt;/ref-type&gt;&lt;contributors&gt;&lt;authors&gt;&lt;author&gt;Ng, S. S.&lt;/author&gt;&lt;author&gt;Hui-Chan, C. W.&lt;/author&gt;&lt;/authors&gt;&lt;/contributors&gt;&lt;auth-address&gt;Department of Rehabilitation Sciences, Hong Kong Polytechnic University, Hong Kong (SAR), China.&lt;/auth-address&gt;&lt;titles&gt;&lt;title&gt;The timed up &amp;amp; go test: its reliability and association with lower-limb impairments and locomotor capacities in people with chronic stroke&lt;/title&gt;&lt;secondary-title&gt;Arch Phys Med Rehabil&lt;/secondary-title&gt;&lt;/titles&gt;&lt;periodical&gt;&lt;full-title&gt;Arch Phys Med Rehabil&lt;/full-title&gt;&lt;/periodical&gt;&lt;pages&gt;1641-7&lt;/pages&gt;&lt;volume&gt;86&lt;/volume&gt;&lt;number&gt;8&lt;/number&gt;&lt;edition&gt;2005/08/09&lt;/edition&gt;&lt;keywords&gt;&lt;keyword&gt;Aged&lt;/keyword&gt;&lt;keyword&gt;Analysis of Variance&lt;/keyword&gt;&lt;keyword&gt;Chronic Disease&lt;/keyword&gt;&lt;keyword&gt;Cross-Sectional Studies&lt;/keyword&gt;&lt;keyword&gt;*Disability Evaluation&lt;/keyword&gt;&lt;keyword&gt;Electromyography&lt;/keyword&gt;&lt;keyword&gt;Female&lt;/keyword&gt;&lt;keyword&gt;Humans&lt;/keyword&gt;&lt;keyword&gt;Lower Extremity/*physiopathology&lt;/keyword&gt;&lt;keyword&gt;Male&lt;/keyword&gt;&lt;keyword&gt;Middle Aged&lt;/keyword&gt;&lt;keyword&gt;Muscle Spasticity/physiopathology&lt;/keyword&gt;&lt;keyword&gt;Recovery of Function&lt;/keyword&gt;&lt;keyword&gt;Reproducibility of Results&lt;/keyword&gt;&lt;keyword&gt;Statistics, Nonparametric&lt;/keyword&gt;&lt;keyword&gt;Stroke/*physiopathology&lt;/keyword&gt;&lt;keyword&gt;*Stroke Rehabilitation&lt;/keyword&gt;&lt;keyword&gt;Torque&lt;/keyword&gt;&lt;/keywords&gt;&lt;dates&gt;&lt;year&gt;2005&lt;/year&gt;&lt;pub-dates&gt;&lt;date&gt;Aug&lt;/date&gt;&lt;/pub-dates&gt;&lt;/dates&gt;&lt;isbn&gt;0003-9993 (Print)&amp;#xD;0003-9993&lt;/isbn&gt;&lt;accession-num&gt;16084820&lt;/accession-num&gt;&lt;urls&gt;&lt;/urls&gt;&lt;custom2&gt;16084820&lt;/custom2&gt;&lt;electronic-resource-num&gt;10.1016/j.apmr.2005.01.011&lt;/electronic-resource-num&gt;&lt;remote-database-provider&gt;NLM&lt;/remote-database-provider&gt;&lt;language&gt;eng&lt;/language&gt;&lt;/record&gt;&lt;/Cite&gt;&lt;/EndNote&gt;</w:instrText>
      </w:r>
      <w:r w:rsidRPr="00990D7A">
        <w:rPr>
          <w:rFonts w:ascii="Book Antiqua" w:hAnsi="Book Antiqua"/>
        </w:rPr>
        <w:fldChar w:fldCharType="end"/>
      </w:r>
      <w:r w:rsidRPr="009953FB">
        <w:rPr>
          <w:rFonts w:ascii="Book Antiqua" w:hAnsi="Book Antiqua"/>
          <w:vertAlign w:val="superscript"/>
        </w:rPr>
        <w:t>[9]</w:t>
      </w:r>
      <w:r w:rsidRPr="00990D7A">
        <w:rPr>
          <w:rFonts w:ascii="Book Antiqua" w:hAnsi="Book Antiqua"/>
        </w:rPr>
        <w:t>, were performed at day 1 (baseline/pretreatment), day 14 (posttreatment), and day 28 (4</w:t>
      </w:r>
      <w:r w:rsidR="003B1A3E">
        <w:rPr>
          <w:rFonts w:ascii="Book Antiqua" w:hAnsi="Book Antiqua"/>
        </w:rPr>
        <w:t>-</w:t>
      </w:r>
      <w:r w:rsidRPr="00990D7A">
        <w:rPr>
          <w:rFonts w:ascii="Book Antiqua" w:hAnsi="Book Antiqua"/>
        </w:rPr>
        <w:t>w</w:t>
      </w:r>
      <w:r>
        <w:rPr>
          <w:rFonts w:ascii="Book Antiqua" w:hAnsi="Book Antiqua"/>
        </w:rPr>
        <w:t>k</w:t>
      </w:r>
      <w:r w:rsidRPr="00990D7A">
        <w:rPr>
          <w:rFonts w:ascii="Book Antiqua" w:hAnsi="Book Antiqua"/>
        </w:rPr>
        <w:t xml:space="preserve"> follow-up) by a trained physical therapist.</w:t>
      </w:r>
    </w:p>
    <w:p w14:paraId="3034EE20" w14:textId="77777777" w:rsidR="002A2040" w:rsidRDefault="002A2040" w:rsidP="002A2040">
      <w:pPr>
        <w:autoSpaceDE w:val="0"/>
        <w:autoSpaceDN w:val="0"/>
        <w:snapToGrid w:val="0"/>
        <w:spacing w:line="360" w:lineRule="auto"/>
        <w:rPr>
          <w:rFonts w:ascii="Book Antiqua" w:hAnsi="Book Antiqua"/>
          <w:b/>
          <w:bCs/>
          <w:i/>
          <w:iCs/>
        </w:rPr>
      </w:pPr>
    </w:p>
    <w:p w14:paraId="79A01CF6" w14:textId="77777777" w:rsidR="002A2040" w:rsidRPr="00442C10" w:rsidRDefault="002A2040" w:rsidP="002A2040">
      <w:pPr>
        <w:autoSpaceDE w:val="0"/>
        <w:autoSpaceDN w:val="0"/>
        <w:snapToGrid w:val="0"/>
        <w:spacing w:line="360" w:lineRule="auto"/>
        <w:rPr>
          <w:rFonts w:ascii="Book Antiqua" w:hAnsi="Book Antiqua"/>
          <w:b/>
          <w:bCs/>
          <w:i/>
          <w:iCs/>
        </w:rPr>
      </w:pPr>
      <w:r w:rsidRPr="00442C10">
        <w:rPr>
          <w:rFonts w:ascii="Book Antiqua" w:hAnsi="Book Antiqua"/>
          <w:b/>
          <w:bCs/>
          <w:i/>
          <w:iCs/>
        </w:rPr>
        <w:t xml:space="preserve">Further </w:t>
      </w:r>
      <w:r>
        <w:rPr>
          <w:rFonts w:ascii="Book Antiqua" w:hAnsi="Book Antiqua"/>
          <w:b/>
          <w:bCs/>
          <w:i/>
          <w:iCs/>
        </w:rPr>
        <w:t>b</w:t>
      </w:r>
      <w:r w:rsidRPr="002811C2">
        <w:rPr>
          <w:rFonts w:ascii="Book Antiqua" w:hAnsi="Book Antiqua"/>
          <w:b/>
          <w:bCs/>
          <w:i/>
          <w:iCs/>
        </w:rPr>
        <w:t>iomechanical and electrophysiological examination</w:t>
      </w:r>
      <w:r>
        <w:rPr>
          <w:rFonts w:ascii="Book Antiqua" w:hAnsi="Book Antiqua"/>
          <w:b/>
          <w:bCs/>
          <w:i/>
          <w:iCs/>
        </w:rPr>
        <w:t>s</w:t>
      </w:r>
    </w:p>
    <w:p w14:paraId="4C6B245F" w14:textId="51F1BBE7" w:rsidR="002A2040" w:rsidRDefault="002A2040" w:rsidP="002A2040">
      <w:pPr>
        <w:spacing w:line="360" w:lineRule="auto"/>
        <w:jc w:val="both"/>
        <w:rPr>
          <w:rFonts w:ascii="Book Antiqua" w:hAnsi="Book Antiqua"/>
        </w:rPr>
      </w:pPr>
      <w:r w:rsidRPr="00990D7A">
        <w:rPr>
          <w:rFonts w:ascii="Book Antiqua" w:hAnsi="Book Antiqua"/>
        </w:rPr>
        <w:t xml:space="preserve">Further examinations included plantar pressure analysis (FreeStep, Italy) and </w:t>
      </w:r>
      <w:r>
        <w:rPr>
          <w:rFonts w:ascii="Book Antiqua" w:hAnsi="Book Antiqua"/>
        </w:rPr>
        <w:t>3D</w:t>
      </w:r>
      <w:r w:rsidRPr="00990D7A">
        <w:rPr>
          <w:rFonts w:ascii="Book Antiqua" w:hAnsi="Book Antiqua"/>
        </w:rPr>
        <w:t xml:space="preserve"> gait analysis with synchronized EMG (BTS SMART, Italy)</w:t>
      </w:r>
      <w:r>
        <w:rPr>
          <w:rFonts w:ascii="Book Antiqua" w:hAnsi="Book Antiqua"/>
        </w:rPr>
        <w:fldChar w:fldCharType="begin">
          <w:fldData xml:space="preserve">PEVuZE5vdGU+PENpdGU+PEF1dGhvcj5UZW1wb3JpdGk8L0F1dGhvcj48WWVhcj4yMDE5PC9ZZWFy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</w:fldData>
        </w:fldChar>
      </w:r>
      <w:r>
        <w:rPr>
          <w:rFonts w:ascii="Book Antiqua" w:hAnsi="Book Antiqua"/>
        </w:rPr>
        <w:instrText xml:space="preserve"> ADDIN EN.CITE </w:instrText>
      </w:r>
      <w:r>
        <w:rPr>
          <w:rFonts w:ascii="Book Antiqua" w:hAnsi="Book Antiqua"/>
        </w:rPr>
        <w:fldChar w:fldCharType="begin">
          <w:fldData xml:space="preserve">PEVuZE5vdGU+PENpdGU+PEF1dGhvcj5UZW1wb3JpdGk8L0F1dGhvcj48WWVhcj4yMDE5PC9ZZWFy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9953FB">
        <w:rPr>
          <w:rFonts w:ascii="Book Antiqua" w:hAnsi="Book Antiqua"/>
          <w:noProof/>
          <w:vertAlign w:val="superscript"/>
        </w:rPr>
        <w:t>[10]</w:t>
      </w:r>
      <w:r>
        <w:rPr>
          <w:rFonts w:ascii="Book Antiqua" w:hAnsi="Book Antiqua"/>
        </w:rPr>
        <w:fldChar w:fldCharType="end"/>
      </w:r>
      <w:r w:rsidRPr="00990D7A">
        <w:rPr>
          <w:rFonts w:ascii="Book Antiqua" w:hAnsi="Book Antiqua"/>
        </w:rPr>
        <w:t xml:space="preserve">. The patient </w:t>
      </w:r>
      <w:r w:rsidR="003B1A3E">
        <w:rPr>
          <w:rFonts w:ascii="Book Antiqua" w:hAnsi="Book Antiqua"/>
        </w:rPr>
        <w:t>underwent</w:t>
      </w:r>
      <w:r w:rsidR="003B1A3E" w:rsidRPr="00990D7A">
        <w:rPr>
          <w:rFonts w:ascii="Book Antiqua" w:hAnsi="Book Antiqua"/>
        </w:rPr>
        <w:t xml:space="preserve"> </w:t>
      </w:r>
      <w:r w:rsidRPr="00990D7A">
        <w:rPr>
          <w:rFonts w:ascii="Book Antiqua" w:hAnsi="Book Antiqua"/>
        </w:rPr>
        <w:t xml:space="preserve">the plantar pressure analysis </w:t>
      </w:r>
      <w:r w:rsidRPr="00990D7A">
        <w:rPr>
          <w:rFonts w:ascii="Book Antiqua" w:eastAsia="宋体" w:hAnsi="Book Antiqua"/>
          <w:bCs/>
          <w:iCs/>
        </w:rPr>
        <w:t>on</w:t>
      </w:r>
      <w:r w:rsidRPr="00990D7A">
        <w:rPr>
          <w:rFonts w:ascii="Book Antiqua" w:hAnsi="Book Antiqua"/>
        </w:rPr>
        <w:t xml:space="preserve"> day</w:t>
      </w:r>
      <w:r w:rsidR="003B1A3E">
        <w:rPr>
          <w:rFonts w:ascii="Book Antiqua" w:hAnsi="Book Antiqua"/>
        </w:rPr>
        <w:t>s</w:t>
      </w:r>
      <w:r w:rsidRPr="00990D7A">
        <w:rPr>
          <w:rFonts w:ascii="Book Antiqua" w:hAnsi="Book Antiqua"/>
        </w:rPr>
        <w:t xml:space="preserve"> 1, 4, 7, 11, 14, and 28 to detect the dynamic changes of plantar pressure distribution on the affected side and unaffected side during walking. Moreover, the patient underwent </w:t>
      </w:r>
      <w:r>
        <w:rPr>
          <w:rFonts w:ascii="Book Antiqua" w:hAnsi="Book Antiqua"/>
        </w:rPr>
        <w:t>3D</w:t>
      </w:r>
      <w:r w:rsidRPr="00990D7A">
        <w:rPr>
          <w:rFonts w:ascii="Book Antiqua" w:hAnsi="Book Antiqua"/>
        </w:rPr>
        <w:t xml:space="preserve"> gait analysis with EMG </w:t>
      </w:r>
      <w:r w:rsidR="003B1A3E">
        <w:rPr>
          <w:rFonts w:ascii="Book Antiqua" w:hAnsi="Book Antiqua"/>
        </w:rPr>
        <w:t>on</w:t>
      </w:r>
      <w:r w:rsidR="003B1A3E" w:rsidRPr="00990D7A">
        <w:rPr>
          <w:rFonts w:ascii="Book Antiqua" w:hAnsi="Book Antiqua"/>
        </w:rPr>
        <w:t xml:space="preserve"> </w:t>
      </w:r>
      <w:r w:rsidRPr="00990D7A">
        <w:rPr>
          <w:rFonts w:ascii="Book Antiqua" w:hAnsi="Book Antiqua"/>
        </w:rPr>
        <w:t>day</w:t>
      </w:r>
      <w:r w:rsidR="003B1A3E">
        <w:rPr>
          <w:rFonts w:ascii="Book Antiqua" w:hAnsi="Book Antiqua"/>
        </w:rPr>
        <w:t>s</w:t>
      </w:r>
      <w:r w:rsidRPr="00990D7A">
        <w:rPr>
          <w:rFonts w:ascii="Book Antiqua" w:hAnsi="Book Antiqua"/>
        </w:rPr>
        <w:t xml:space="preserve"> 1, 14, </w:t>
      </w:r>
      <w:r w:rsidR="003B1A3E">
        <w:rPr>
          <w:rFonts w:ascii="Book Antiqua" w:hAnsi="Book Antiqua"/>
        </w:rPr>
        <w:t>and</w:t>
      </w:r>
      <w:r w:rsidR="003B1A3E" w:rsidRPr="00990D7A">
        <w:rPr>
          <w:rFonts w:ascii="Book Antiqua" w:hAnsi="Book Antiqua"/>
        </w:rPr>
        <w:t xml:space="preserve"> </w:t>
      </w:r>
      <w:r w:rsidRPr="00990D7A">
        <w:rPr>
          <w:rFonts w:ascii="Book Antiqua" w:hAnsi="Book Antiqua"/>
        </w:rPr>
        <w:t>28 to detect gait spatial-temporal parameters (mean velocity and cadence) and muscle activities of the lower limb [</w:t>
      </w:r>
      <w:bookmarkStart w:id="0" w:name="_Hlk56953000"/>
      <w:r w:rsidRPr="00990D7A">
        <w:rPr>
          <w:rFonts w:ascii="Book Antiqua" w:hAnsi="Book Antiqua"/>
        </w:rPr>
        <w:t>root-mean-square</w:t>
      </w:r>
      <w:bookmarkEnd w:id="0"/>
      <w:r w:rsidRPr="00990D7A">
        <w:rPr>
          <w:rFonts w:ascii="Book Antiqua" w:hAnsi="Book Antiqua"/>
        </w:rPr>
        <w:t xml:space="preserve"> of EMG (RMS EMG)], which included </w:t>
      </w:r>
      <w:r w:rsidR="003B1A3E">
        <w:rPr>
          <w:rFonts w:ascii="Book Antiqua" w:hAnsi="Book Antiqua"/>
        </w:rPr>
        <w:t xml:space="preserve">the </w:t>
      </w:r>
      <w:r w:rsidRPr="00990D7A">
        <w:rPr>
          <w:rFonts w:ascii="Book Antiqua" w:hAnsi="Book Antiqua"/>
        </w:rPr>
        <w:t>tibialis anterior (TA), gastrocnemius lateralis (GL), and gastrocnemius medialis (GM). The symmetric index (SI) of gait parameters (cadence and stride length) and mean RMS parameters were computed over the stance phase and swing phase.</w:t>
      </w:r>
      <w:r w:rsidR="003B1A3E">
        <w:rPr>
          <w:rFonts w:ascii="Book Antiqua" w:hAnsi="Book Antiqua"/>
        </w:rPr>
        <w:t xml:space="preserve"> </w:t>
      </w:r>
      <w:r w:rsidRPr="00990D7A">
        <w:rPr>
          <w:rFonts w:ascii="Book Antiqua" w:hAnsi="Book Antiqua"/>
        </w:rPr>
        <w:t xml:space="preserve">The </w:t>
      </w:r>
      <w:hyperlink r:id="rId8" w:history="1">
        <w:r w:rsidRPr="00990D7A">
          <w:rPr>
            <w:rFonts w:ascii="Book Antiqua" w:hAnsi="Book Antiqua"/>
          </w:rPr>
          <w:t>formula</w:t>
        </w:r>
      </w:hyperlink>
      <w:r w:rsidRPr="00990D7A">
        <w:rPr>
          <w:rFonts w:ascii="Book Antiqua" w:hAnsi="Book Antiqua"/>
        </w:rPr>
        <w:t xml:space="preserve"> for calculating the symmetry index is as follows</w:t>
      </w:r>
      <w:r w:rsidRPr="00990D7A">
        <w:rPr>
          <w:rFonts w:ascii="Book Antiqua" w:hAnsi="Book Antiqua"/>
        </w:rPr>
        <w:fldChar w:fldCharType="begin"/>
      </w:r>
      <w:r>
        <w:rPr>
          <w:rFonts w:ascii="Book Antiqua" w:hAnsi="Book Antiqua"/>
        </w:rPr>
        <w:instrText xml:space="preserve"> ADDIN EN.CITE &lt;EndNote&gt;&lt;Cite&gt;&lt;Author&gt;Patterson&lt;/Author&gt;&lt;Year&gt;2010&lt;/Year&gt;&lt;RecNum&gt;989&lt;/RecNum&gt;&lt;DisplayText&gt;&lt;style face="superscript"&gt;[11]&lt;/style&gt;&lt;/DisplayText&gt;&lt;record&gt;&lt;rec-number&gt;989&lt;/rec-number&gt;&lt;foreign-keys&gt;&lt;key app="EN" db-id="setpvdew6azx24edatqv9tpnwff22vafrrfx" timestamp="1599789721"&gt;989&lt;/key&gt;&lt;/foreign-keys&gt;&lt;ref-type name="Journal Article"&gt;17&lt;/ref-type&gt;&lt;contributors&gt;&lt;authors&gt;&lt;author&gt;Patterson, K. K.&lt;/author&gt;&lt;author&gt;Gage, W. H.&lt;/author&gt;&lt;author&gt;Brooks, D.&lt;/author&gt;&lt;author&gt;Black, S. E.&lt;/author&gt;&lt;author&gt;McIlroy, W. E.&lt;/author&gt;&lt;/authors&gt;&lt;/contributors&gt;&lt;auth-address&gt;Graduate Department of Rehabilitation Science, University of Toronto, Toronto, Ontario, Canada. kara.patterson@utoronto.ca&lt;/auth-address&gt;&lt;titles&gt;&lt;title&gt;Evaluation of gait symmetry after stroke: a comparison of current methods and recommendations for standardization&lt;/title&gt;&lt;secondary-title&gt;Gait Posture&lt;/secondary-title&gt;&lt;/titles&gt;&lt;periodical&gt;&lt;full-title&gt;Gait Posture&lt;/full-title&gt;&lt;/periodical&gt;&lt;pages&gt;241-6&lt;/pages&gt;&lt;volume&gt;31&lt;/volume&gt;&lt;number&gt;2&lt;/number&gt;&lt;edition&gt;2009/11/26&lt;/edition&gt;&lt;keywords&gt;&lt;keyword&gt;Adaptation, Physiological&lt;/keyword&gt;&lt;keyword&gt;Aged&lt;/keyword&gt;&lt;keyword&gt;Biomechanical Phenomena&lt;/keyword&gt;&lt;keyword&gt;*Disability Evaluation&lt;/keyword&gt;&lt;keyword&gt;Female&lt;/keyword&gt;&lt;keyword&gt;Gait Disorders, Neurologic/etiology/*physiopathology/rehabilitation&lt;/keyword&gt;&lt;keyword&gt;Hemiplegia/*physiopathology&lt;/keyword&gt;&lt;keyword&gt;Humans&lt;/keyword&gt;&lt;keyword&gt;Male&lt;/keyword&gt;&lt;keyword&gt;Middle Aged&lt;/keyword&gt;&lt;keyword&gt;Stroke/complications/*physiopathology&lt;/keyword&gt;&lt;keyword&gt;Stroke Rehabilitation&lt;/keyword&gt;&lt;keyword&gt;Time Factors&lt;/keyword&gt;&lt;/keywords&gt;&lt;dates&gt;&lt;year&gt;2010&lt;/year&gt;&lt;pub-dates&gt;&lt;date&gt;Feb&lt;/date&gt;&lt;/pub-dates&gt;&lt;/dates&gt;&lt;isbn&gt;1879-2219 (Electronic)&amp;#xD;0966-6362 (Linking)&lt;/isbn&gt;&lt;accession-num&gt;19932621&lt;/accession-num&gt;&lt;urls&gt;&lt;related-urls&gt;&lt;url&gt;https://www.ncbi.nlm.nih.gov/pubmed/19932621&lt;/url&gt;&lt;/related-urls&gt;&lt;/urls&gt;&lt;custom2&gt;19932621&lt;/custom2&gt;&lt;electronic-resource-num&gt;10.1016/j.gaitpost.2009.10.014&lt;/electronic-resource-num&gt;&lt;/record&gt;&lt;/Cite&gt;&lt;/EndNote&gt;</w:instrText>
      </w:r>
      <w:r w:rsidRPr="00990D7A">
        <w:rPr>
          <w:rFonts w:ascii="Book Antiqua" w:hAnsi="Book Antiqua"/>
        </w:rPr>
        <w:fldChar w:fldCharType="end"/>
      </w:r>
      <w:r w:rsidRPr="009953FB">
        <w:rPr>
          <w:rFonts w:ascii="Book Antiqua" w:hAnsi="Book Antiqua"/>
          <w:vertAlign w:val="superscript"/>
        </w:rPr>
        <w:t>[11]</w:t>
      </w:r>
      <w:r w:rsidRPr="00990D7A">
        <w:rPr>
          <w:rFonts w:ascii="Book Antiqua" w:hAnsi="Book Antiqua"/>
        </w:rPr>
        <w:t>: SI = [(V</w:t>
      </w:r>
      <w:r w:rsidRPr="00990D7A">
        <w:rPr>
          <w:rFonts w:ascii="Book Antiqua" w:hAnsi="Book Antiqua"/>
          <w:vertAlign w:val="subscript"/>
        </w:rPr>
        <w:t>affected</w:t>
      </w:r>
      <w:r w:rsidRPr="00990D7A">
        <w:rPr>
          <w:rFonts w:ascii="Book Antiqua" w:hAnsi="Book Antiqua"/>
        </w:rPr>
        <w:t xml:space="preserve"> - V</w:t>
      </w:r>
      <w:r w:rsidRPr="00990D7A">
        <w:rPr>
          <w:rFonts w:ascii="Book Antiqua" w:hAnsi="Book Antiqua"/>
          <w:vertAlign w:val="subscript"/>
        </w:rPr>
        <w:t>unaffected</w:t>
      </w:r>
      <w:r w:rsidRPr="00990D7A">
        <w:rPr>
          <w:rFonts w:ascii="Book Antiqua" w:hAnsi="Book Antiqua"/>
        </w:rPr>
        <w:t>)/0.5(V</w:t>
      </w:r>
      <w:r w:rsidRPr="00990D7A">
        <w:rPr>
          <w:rFonts w:ascii="Book Antiqua" w:hAnsi="Book Antiqua"/>
          <w:vertAlign w:val="subscript"/>
        </w:rPr>
        <w:t>affected</w:t>
      </w:r>
      <w:r w:rsidRPr="00990D7A">
        <w:rPr>
          <w:rFonts w:ascii="Book Antiqua" w:hAnsi="Book Antiqua"/>
        </w:rPr>
        <w:t xml:space="preserve"> + V</w:t>
      </w:r>
      <w:r w:rsidRPr="00990D7A">
        <w:rPr>
          <w:rFonts w:ascii="Book Antiqua" w:hAnsi="Book Antiqua"/>
          <w:vertAlign w:val="subscript"/>
        </w:rPr>
        <w:t>unaffected</w:t>
      </w:r>
      <w:r w:rsidRPr="00990D7A">
        <w:rPr>
          <w:rFonts w:ascii="Book Antiqua" w:hAnsi="Book Antiqua"/>
        </w:rPr>
        <w:t xml:space="preserve">)] </w:t>
      </w:r>
      <w:r w:rsidRPr="002A2040">
        <w:rPr>
          <w:rFonts w:ascii="Book Antiqua" w:eastAsia="宋体" w:hAnsi="Book Antiqua"/>
        </w:rPr>
        <w:t>×</w:t>
      </w:r>
      <w:r>
        <w:rPr>
          <w:rFonts w:ascii="Book Antiqua" w:hAnsi="Book Antiqua"/>
        </w:rPr>
        <w:t xml:space="preserve"> </w:t>
      </w:r>
      <w:r w:rsidRPr="00990D7A">
        <w:rPr>
          <w:rFonts w:ascii="Book Antiqua" w:hAnsi="Book Antiqua"/>
        </w:rPr>
        <w:t>100%</w:t>
      </w:r>
      <w:r w:rsidR="003B1A3E">
        <w:rPr>
          <w:rFonts w:ascii="Book Antiqua" w:hAnsi="Book Antiqua"/>
        </w:rPr>
        <w:t xml:space="preserve">, where </w:t>
      </w:r>
      <w:r w:rsidR="003B1A3E" w:rsidRPr="00990D7A">
        <w:rPr>
          <w:rFonts w:ascii="Book Antiqua" w:hAnsi="Book Antiqua"/>
        </w:rPr>
        <w:t>V represents the parameters put into the formula</w:t>
      </w:r>
      <w:r w:rsidRPr="00990D7A">
        <w:rPr>
          <w:rFonts w:ascii="Book Antiqua" w:hAnsi="Book Antiqua"/>
        </w:rPr>
        <w:t>. The lower the value of SI, the lesser the difference between the affected side and the unaffected side.</w:t>
      </w:r>
    </w:p>
    <w:p w14:paraId="20958B76" w14:textId="77777777" w:rsidR="002A2040" w:rsidRDefault="002A2040" w:rsidP="002A2040">
      <w:pPr>
        <w:spacing w:line="360" w:lineRule="auto"/>
        <w:jc w:val="both"/>
      </w:pPr>
    </w:p>
    <w:p w14:paraId="4D3639AB" w14:textId="77777777" w:rsidR="00A77B3E" w:rsidRDefault="00777C9E">
      <w:pPr>
        <w:spacing w:line="360" w:lineRule="auto"/>
        <w:jc w:val="both"/>
      </w:pPr>
      <w:r>
        <w:rPr>
          <w:rFonts w:ascii="Book Antiqua" w:eastAsia="Book Antiqua" w:hAnsi="Book Antiqua" w:cs="Book Antiqua"/>
          <w:b/>
          <w:caps/>
          <w:color w:val="000000"/>
          <w:u w:val="single"/>
        </w:rPr>
        <w:t>FINAL DIAGNOSIS</w:t>
      </w:r>
    </w:p>
    <w:p w14:paraId="5AAB8D74" w14:textId="6E6AF093" w:rsidR="00A77B3E" w:rsidRDefault="0013321B">
      <w:pPr>
        <w:spacing w:line="360" w:lineRule="auto"/>
        <w:jc w:val="both"/>
        <w:rPr>
          <w:rFonts w:ascii="Book Antiqua" w:eastAsia="Book Antiqua" w:hAnsi="Book Antiqua" w:cs="Book Antiqua"/>
          <w:color w:val="000000"/>
        </w:rPr>
      </w:pPr>
      <w:r w:rsidRPr="0013321B">
        <w:rPr>
          <w:rFonts w:ascii="Book Antiqua" w:eastAsia="Book Antiqua" w:hAnsi="Book Antiqua" w:cs="Book Antiqua"/>
          <w:color w:val="000000"/>
        </w:rPr>
        <w:t>Light side hemiparesis</w:t>
      </w:r>
      <w:r>
        <w:rPr>
          <w:rFonts w:ascii="Book Antiqua" w:eastAsia="Book Antiqua" w:hAnsi="Book Antiqua" w:cs="Book Antiqua"/>
          <w:color w:val="000000"/>
        </w:rPr>
        <w:t>, h</w:t>
      </w:r>
      <w:r w:rsidRPr="0013321B">
        <w:rPr>
          <w:rFonts w:ascii="Book Antiqua" w:eastAsia="Book Antiqua" w:hAnsi="Book Antiqua" w:cs="Book Antiqua"/>
          <w:color w:val="000000"/>
        </w:rPr>
        <w:t>emorrhages in chronic phase</w:t>
      </w:r>
      <w:r>
        <w:rPr>
          <w:rFonts w:ascii="Book Antiqua" w:eastAsia="Book Antiqua" w:hAnsi="Book Antiqua" w:cs="Book Antiqua"/>
          <w:color w:val="000000"/>
        </w:rPr>
        <w:t>, h</w:t>
      </w:r>
      <w:r w:rsidRPr="0013321B">
        <w:rPr>
          <w:rFonts w:ascii="Book Antiqua" w:eastAsia="Book Antiqua" w:hAnsi="Book Antiqua" w:cs="Book Antiqua"/>
          <w:color w:val="000000"/>
        </w:rPr>
        <w:t>ypertension</w:t>
      </w:r>
      <w:r w:rsidR="003B1A3E">
        <w:rPr>
          <w:rFonts w:ascii="Book Antiqua" w:eastAsia="Book Antiqua" w:hAnsi="Book Antiqua" w:cs="Book Antiqua"/>
          <w:color w:val="000000"/>
        </w:rPr>
        <w:t>,</w:t>
      </w:r>
      <w:r>
        <w:rPr>
          <w:rFonts w:ascii="Book Antiqua" w:eastAsia="Book Antiqua" w:hAnsi="Book Antiqua" w:cs="Book Antiqua"/>
          <w:color w:val="000000"/>
        </w:rPr>
        <w:t xml:space="preserve"> and l</w:t>
      </w:r>
      <w:r w:rsidRPr="0013321B">
        <w:rPr>
          <w:rFonts w:ascii="Book Antiqua" w:eastAsia="Book Antiqua" w:hAnsi="Book Antiqua" w:cs="Book Antiqua"/>
          <w:color w:val="000000"/>
        </w:rPr>
        <w:t>umbar disc herniation</w:t>
      </w:r>
      <w:r>
        <w:rPr>
          <w:rFonts w:ascii="Book Antiqua" w:eastAsia="Book Antiqua" w:hAnsi="Book Antiqua" w:cs="Book Antiqua"/>
          <w:color w:val="000000"/>
        </w:rPr>
        <w:t>.</w:t>
      </w:r>
    </w:p>
    <w:p w14:paraId="56F69F61" w14:textId="77777777" w:rsidR="0013321B" w:rsidRDefault="0013321B">
      <w:pPr>
        <w:spacing w:line="360" w:lineRule="auto"/>
        <w:jc w:val="both"/>
      </w:pPr>
    </w:p>
    <w:p w14:paraId="025E8192" w14:textId="77777777" w:rsidR="00A77B3E" w:rsidRDefault="00777C9E">
      <w:pPr>
        <w:spacing w:line="360" w:lineRule="auto"/>
        <w:jc w:val="both"/>
      </w:pPr>
      <w:r>
        <w:rPr>
          <w:rFonts w:ascii="Book Antiqua" w:eastAsia="Book Antiqua" w:hAnsi="Book Antiqua" w:cs="Book Antiqua"/>
          <w:b/>
          <w:caps/>
          <w:color w:val="000000"/>
          <w:u w:val="single"/>
        </w:rPr>
        <w:t>TREATMENT</w:t>
      </w:r>
    </w:p>
    <w:p w14:paraId="7E9D7D20" w14:textId="77777777" w:rsidR="00A77B3E" w:rsidRDefault="00777C9E">
      <w:pPr>
        <w:spacing w:line="360" w:lineRule="auto"/>
        <w:jc w:val="both"/>
      </w:pPr>
      <w:r>
        <w:rPr>
          <w:rFonts w:ascii="Book Antiqua" w:eastAsia="Book Antiqua" w:hAnsi="Book Antiqua" w:cs="Book Antiqua"/>
          <w:color w:val="000000"/>
        </w:rPr>
        <w:t xml:space="preserve">The patient provided informed consent, and all procedures were approved by the Medical Ethics Association of the Fifth Affiliated Hospital of Guangzhou Medical University. This study has been registered at the China Clinical Trial Registration Center (No. ChiCTR1800020253). The timeline of this study is shown in </w:t>
      </w:r>
      <w:r w:rsidRPr="0093395A">
        <w:rPr>
          <w:rFonts w:ascii="Book Antiqua" w:eastAsia="Book Antiqua" w:hAnsi="Book Antiqua" w:cs="Book Antiqua"/>
          <w:color w:val="000000"/>
        </w:rPr>
        <w:t>Figure 2</w:t>
      </w:r>
      <w:r>
        <w:rPr>
          <w:rFonts w:ascii="Book Antiqua" w:eastAsia="Book Antiqua" w:hAnsi="Book Antiqua" w:cs="Book Antiqua"/>
          <w:color w:val="000000"/>
        </w:rPr>
        <w:t>.</w:t>
      </w:r>
    </w:p>
    <w:p w14:paraId="7AD63294" w14:textId="5965D83A" w:rsidR="00A77B3E" w:rsidRDefault="00777C9E" w:rsidP="0093395A">
      <w:pPr>
        <w:spacing w:line="360" w:lineRule="auto"/>
        <w:ind w:firstLineChars="100" w:firstLine="240"/>
        <w:jc w:val="both"/>
      </w:pPr>
      <w:r>
        <w:rPr>
          <w:rFonts w:ascii="Book Antiqua" w:eastAsia="Book Antiqua" w:hAnsi="Book Antiqua" w:cs="Book Antiqua"/>
          <w:color w:val="000000"/>
        </w:rPr>
        <w:t xml:space="preserve">The patient performed one session of LBPP treadmill walking training per day (provided using AlterG M320 Antigravity Treadmill, California, </w:t>
      </w:r>
      <w:r w:rsidR="0093395A">
        <w:rPr>
          <w:rFonts w:ascii="Book Antiqua" w:eastAsia="Book Antiqua" w:hAnsi="Book Antiqua" w:cs="Book Antiqua"/>
          <w:color w:val="000000"/>
        </w:rPr>
        <w:t>United States</w:t>
      </w:r>
      <w:r>
        <w:rPr>
          <w:rFonts w:ascii="Book Antiqua" w:eastAsia="Book Antiqua" w:hAnsi="Book Antiqua" w:cs="Book Antiqua"/>
          <w:color w:val="000000"/>
        </w:rPr>
        <w:t xml:space="preserve">), </w:t>
      </w:r>
      <w:r w:rsidR="003B1A3E">
        <w:rPr>
          <w:rFonts w:ascii="Book Antiqua" w:eastAsia="Book Antiqua" w:hAnsi="Book Antiqua" w:cs="Book Antiqua"/>
          <w:color w:val="000000"/>
        </w:rPr>
        <w:t xml:space="preserve">6 </w:t>
      </w:r>
      <w:r>
        <w:rPr>
          <w:rFonts w:ascii="Book Antiqua" w:eastAsia="Book Antiqua" w:hAnsi="Book Antiqua" w:cs="Book Antiqua"/>
          <w:color w:val="000000"/>
        </w:rPr>
        <w:t>d per week, for 2 wk [LBPP parameter setting: 70% bodyweight (BW); 1.2 mph peak speed; and 0° incline</w:t>
      </w:r>
      <w:r w:rsidR="0093395A">
        <w:rPr>
          <w:rFonts w:ascii="Book Antiqua" w:eastAsia="Book Antiqua" w:hAnsi="Book Antiqua" w:cs="Book Antiqua"/>
          <w:color w:val="000000"/>
        </w:rPr>
        <w:t xml:space="preserve">]. </w:t>
      </w:r>
      <w:r>
        <w:rPr>
          <w:rFonts w:ascii="Book Antiqua" w:eastAsia="Book Antiqua" w:hAnsi="Book Antiqua" w:cs="Book Antiqua"/>
          <w:color w:val="000000"/>
        </w:rPr>
        <w:t>Each session lasted approximately 30 min, including 5 min warmup on the treadmill and 5 min cooling down period. Meanwhile, the patient also undertook a 60-min conventional physical therapy program based on the Guidelines for Adult Stroke Rehabilitation and Recovery from the American Heart Association/American Stroke Association</w:t>
      </w:r>
      <w:r w:rsidRPr="002A2040">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medication for secondary prevention of stroke. The patient did not show any discomfort after interventions.</w:t>
      </w:r>
    </w:p>
    <w:p w14:paraId="065F5593" w14:textId="77777777" w:rsidR="00A77B3E" w:rsidRDefault="00A77B3E" w:rsidP="0093395A">
      <w:pPr>
        <w:spacing w:line="360" w:lineRule="auto"/>
        <w:jc w:val="both"/>
      </w:pPr>
    </w:p>
    <w:p w14:paraId="12629AFB" w14:textId="77777777" w:rsidR="00A77B3E" w:rsidRDefault="00777C9E">
      <w:pPr>
        <w:spacing w:line="360" w:lineRule="auto"/>
        <w:jc w:val="both"/>
      </w:pPr>
      <w:r>
        <w:rPr>
          <w:rFonts w:ascii="Book Antiqua" w:eastAsia="Book Antiqua" w:hAnsi="Book Antiqua" w:cs="Book Antiqua"/>
          <w:b/>
          <w:caps/>
          <w:color w:val="000000"/>
          <w:u w:val="single"/>
        </w:rPr>
        <w:t>OUTCOME AND FOLLOW-UP</w:t>
      </w:r>
    </w:p>
    <w:p w14:paraId="6BE059F6" w14:textId="0E64E403" w:rsidR="00A77B3E" w:rsidRDefault="00777C9E">
      <w:pPr>
        <w:spacing w:line="360" w:lineRule="auto"/>
        <w:jc w:val="both"/>
      </w:pPr>
      <w:r>
        <w:rPr>
          <w:rFonts w:ascii="Book Antiqua" w:eastAsia="Book Antiqua" w:hAnsi="Book Antiqua" w:cs="Book Antiqua"/>
          <w:color w:val="000000"/>
        </w:rPr>
        <w:t xml:space="preserve">The clinical assessments (FMA-LE, BBS, and TUG) </w:t>
      </w:r>
      <w:r w:rsidR="003B1A3E">
        <w:rPr>
          <w:rFonts w:ascii="Book Antiqua" w:eastAsia="Book Antiqua" w:hAnsi="Book Antiqua" w:cs="Book Antiqua"/>
          <w:color w:val="000000"/>
        </w:rPr>
        <w:t xml:space="preserve">are </w:t>
      </w:r>
      <w:r>
        <w:rPr>
          <w:rFonts w:ascii="Book Antiqua" w:eastAsia="Book Antiqua" w:hAnsi="Book Antiqua" w:cs="Book Antiqua"/>
          <w:color w:val="000000"/>
        </w:rPr>
        <w:t xml:space="preserve">reported in </w:t>
      </w:r>
      <w:r w:rsidRPr="0093395A">
        <w:rPr>
          <w:rFonts w:ascii="Book Antiqua" w:eastAsia="Book Antiqua" w:hAnsi="Book Antiqua" w:cs="Book Antiqua"/>
          <w:color w:val="000000"/>
        </w:rPr>
        <w:t>Table 1</w:t>
      </w:r>
      <w:r>
        <w:rPr>
          <w:rFonts w:ascii="Book Antiqua" w:eastAsia="Book Antiqua" w:hAnsi="Book Antiqua" w:cs="Book Antiqua"/>
          <w:color w:val="000000"/>
        </w:rPr>
        <w:t>. Scores on the BBS improved from pretreatment (baseline)</w:t>
      </w:r>
      <w:r w:rsidR="003B1A3E">
        <w:rPr>
          <w:rFonts w:ascii="Book Antiqua" w:eastAsia="Book Antiqua" w:hAnsi="Book Antiqua" w:cs="Book Antiqua"/>
          <w:color w:val="000000"/>
        </w:rPr>
        <w:t xml:space="preserve"> to</w:t>
      </w:r>
      <w:r>
        <w:rPr>
          <w:rFonts w:ascii="Book Antiqua" w:eastAsia="Book Antiqua" w:hAnsi="Book Antiqua" w:cs="Book Antiqua"/>
          <w:color w:val="000000"/>
        </w:rPr>
        <w:t xml:space="preserve"> posttreatment (2 wk of training) and </w:t>
      </w:r>
      <w:r w:rsidR="003B1A3E">
        <w:rPr>
          <w:rFonts w:ascii="Book Antiqua" w:eastAsia="Book Antiqua" w:hAnsi="Book Antiqua" w:cs="Book Antiqua"/>
          <w:color w:val="000000"/>
        </w:rPr>
        <w:t xml:space="preserve">the </w:t>
      </w:r>
      <w:r>
        <w:rPr>
          <w:rFonts w:ascii="Book Antiqua" w:eastAsia="Book Antiqua" w:hAnsi="Book Antiqua" w:cs="Book Antiqua"/>
          <w:color w:val="000000"/>
        </w:rPr>
        <w:t xml:space="preserve">4-wk follow-up, whereas the scores on the FMA-LE were not changed. The timing on TUG varied slightly from posttreatment </w:t>
      </w:r>
      <w:r w:rsidR="003B1A3E">
        <w:rPr>
          <w:rFonts w:ascii="Book Antiqua" w:eastAsia="Book Antiqua" w:hAnsi="Book Antiqua" w:cs="Book Antiqua"/>
          <w:color w:val="000000"/>
        </w:rPr>
        <w:t>to the 4-</w:t>
      </w:r>
      <w:r>
        <w:rPr>
          <w:rFonts w:ascii="Book Antiqua" w:eastAsia="Book Antiqua" w:hAnsi="Book Antiqua" w:cs="Book Antiqua"/>
          <w:color w:val="000000"/>
        </w:rPr>
        <w:t>wk</w:t>
      </w:r>
      <w:r w:rsidR="003B1A3E">
        <w:rPr>
          <w:rFonts w:ascii="Book Antiqua" w:eastAsia="Book Antiqua" w:hAnsi="Book Antiqua" w:cs="Book Antiqua"/>
          <w:color w:val="000000"/>
        </w:rPr>
        <w:t xml:space="preserve"> follow-</w:t>
      </w:r>
      <w:r>
        <w:rPr>
          <w:rFonts w:ascii="Book Antiqua" w:eastAsia="Book Antiqua" w:hAnsi="Book Antiqua" w:cs="Book Antiqua"/>
          <w:color w:val="000000"/>
        </w:rPr>
        <w:t xml:space="preserve">up, but still improved compared with pretreatment. </w:t>
      </w:r>
    </w:p>
    <w:p w14:paraId="18E816D9" w14:textId="49F2A902" w:rsidR="00A77B3E" w:rsidRDefault="00777C9E" w:rsidP="0093395A">
      <w:pPr>
        <w:spacing w:line="360" w:lineRule="auto"/>
        <w:ind w:firstLineChars="100" w:firstLine="240"/>
        <w:jc w:val="both"/>
      </w:pPr>
      <w:r>
        <w:rPr>
          <w:rFonts w:ascii="Book Antiqua" w:eastAsia="Book Antiqua" w:hAnsi="Book Antiqua" w:cs="Book Antiqua"/>
          <w:color w:val="000000"/>
        </w:rPr>
        <w:t xml:space="preserve">The dynamic plantar pressure distributions </w:t>
      </w:r>
      <w:r w:rsidR="003B1A3E">
        <w:rPr>
          <w:rFonts w:ascii="Book Antiqua" w:eastAsia="Book Antiqua" w:hAnsi="Book Antiqua" w:cs="Book Antiqua"/>
          <w:color w:val="000000"/>
        </w:rPr>
        <w:t xml:space="preserve">on </w:t>
      </w:r>
      <w:r w:rsidR="0093395A">
        <w:rPr>
          <w:rFonts w:ascii="Book Antiqua" w:eastAsia="Book Antiqua" w:hAnsi="Book Antiqua" w:cs="Book Antiqua"/>
          <w:color w:val="000000"/>
        </w:rPr>
        <w:t>d</w:t>
      </w:r>
      <w:r>
        <w:rPr>
          <w:rFonts w:ascii="Book Antiqua" w:eastAsia="Book Antiqua" w:hAnsi="Book Antiqua" w:cs="Book Antiqua"/>
          <w:color w:val="000000"/>
        </w:rPr>
        <w:t>ay</w:t>
      </w:r>
      <w:r w:rsidR="003B1A3E">
        <w:rPr>
          <w:rFonts w:ascii="Book Antiqua" w:eastAsia="Book Antiqua" w:hAnsi="Book Antiqua" w:cs="Book Antiqua"/>
          <w:color w:val="000000"/>
        </w:rPr>
        <w:t>s</w:t>
      </w:r>
      <w:r>
        <w:rPr>
          <w:rFonts w:ascii="Book Antiqua" w:eastAsia="Book Antiqua" w:hAnsi="Book Antiqua" w:cs="Book Antiqua"/>
          <w:color w:val="000000"/>
        </w:rPr>
        <w:t xml:space="preserve"> 1 (baseline/pretreatment), 4, 7, 11, 14 (posttreatment), and 28 (follow-up) on the affected side and unaffected side are shown in </w:t>
      </w:r>
      <w:r w:rsidRPr="002A2040">
        <w:rPr>
          <w:rFonts w:ascii="Book Antiqua" w:eastAsia="Book Antiqua" w:hAnsi="Book Antiqua" w:cs="Book Antiqua"/>
          <w:color w:val="000000"/>
        </w:rPr>
        <w:t>Table 2 and Figure 3</w:t>
      </w:r>
      <w:r>
        <w:rPr>
          <w:rFonts w:ascii="Book Antiqua" w:eastAsia="Book Antiqua" w:hAnsi="Book Antiqua" w:cs="Book Antiqua"/>
          <w:color w:val="000000"/>
        </w:rPr>
        <w:t>. The dynamic plantar pressure distributions in four foot areas (including toes, metatarsal, midfoot</w:t>
      </w:r>
      <w:r w:rsidR="003B1A3E">
        <w:rPr>
          <w:rFonts w:ascii="Book Antiqua" w:eastAsia="Book Antiqua" w:hAnsi="Book Antiqua" w:cs="Book Antiqua"/>
          <w:color w:val="000000"/>
        </w:rPr>
        <w:t>,</w:t>
      </w:r>
      <w:r>
        <w:rPr>
          <w:rFonts w:ascii="Book Antiqua" w:eastAsia="Book Antiqua" w:hAnsi="Book Antiqua" w:cs="Book Antiqua"/>
          <w:color w:val="000000"/>
        </w:rPr>
        <w:t xml:space="preserve"> and heel area) on the unaffected side presented only slight variation over the six measurements, whereas the plantar pressure distribution in the toes area on the affected side showed 0 values (unloading) </w:t>
      </w:r>
      <w:r w:rsidR="003B1A3E">
        <w:rPr>
          <w:rFonts w:ascii="Book Antiqua" w:eastAsia="Book Antiqua" w:hAnsi="Book Antiqua" w:cs="Book Antiqua"/>
          <w:color w:val="000000"/>
        </w:rPr>
        <w:t xml:space="preserve">on </w:t>
      </w:r>
      <w:r w:rsidR="002A2040">
        <w:rPr>
          <w:rFonts w:ascii="Book Antiqua" w:eastAsia="Book Antiqua" w:hAnsi="Book Antiqua" w:cs="Book Antiqua"/>
          <w:color w:val="000000"/>
        </w:rPr>
        <w:t>d</w:t>
      </w:r>
      <w:r>
        <w:rPr>
          <w:rFonts w:ascii="Book Antiqua" w:eastAsia="Book Antiqua" w:hAnsi="Book Antiqua" w:cs="Book Antiqua"/>
          <w:color w:val="000000"/>
        </w:rPr>
        <w:t>ay</w:t>
      </w:r>
      <w:r w:rsidR="003B1A3E">
        <w:rPr>
          <w:rFonts w:ascii="Book Antiqua" w:eastAsia="Book Antiqua" w:hAnsi="Book Antiqua" w:cs="Book Antiqua"/>
          <w:color w:val="000000"/>
        </w:rPr>
        <w:t>s</w:t>
      </w:r>
      <w:r>
        <w:rPr>
          <w:rFonts w:ascii="Book Antiqua" w:eastAsia="Book Antiqua" w:hAnsi="Book Antiqua" w:cs="Book Antiqua"/>
          <w:color w:val="000000"/>
        </w:rPr>
        <w:t xml:space="preserve"> 1 and 4, and then gradually increased to normal range compared with the unaffected side. The plantar pressure distribution in the heel area on the affected side was gradually decreased over the whole training process, except a slight variation at</w:t>
      </w:r>
      <w:r w:rsidR="003B1A3E">
        <w:rPr>
          <w:rFonts w:ascii="Book Antiqua" w:eastAsia="Book Antiqua" w:hAnsi="Book Antiqua" w:cs="Book Antiqua"/>
          <w:color w:val="000000"/>
        </w:rPr>
        <w:t xml:space="preserve"> the</w:t>
      </w:r>
      <w:r>
        <w:rPr>
          <w:rFonts w:ascii="Book Antiqua" w:eastAsia="Book Antiqua" w:hAnsi="Book Antiqua" w:cs="Book Antiqua"/>
          <w:color w:val="000000"/>
        </w:rPr>
        <w:t xml:space="preserve"> follow-up, and was obviously greater than the unaffected side (affected side range from 48.59</w:t>
      </w:r>
      <w:r w:rsidR="002A2040">
        <w:rPr>
          <w:rFonts w:ascii="Book Antiqua" w:eastAsia="Book Antiqua" w:hAnsi="Book Antiqua" w:cs="Book Antiqua"/>
          <w:color w:val="000000"/>
        </w:rPr>
        <w:t>%-</w:t>
      </w:r>
      <w:r>
        <w:rPr>
          <w:rFonts w:ascii="Book Antiqua" w:eastAsia="Book Antiqua" w:hAnsi="Book Antiqua" w:cs="Book Antiqua"/>
          <w:color w:val="000000"/>
        </w:rPr>
        <w:t xml:space="preserve">76.1% </w:t>
      </w:r>
      <w:r w:rsidRPr="002A2040">
        <w:rPr>
          <w:rFonts w:ascii="Book Antiqua" w:eastAsia="Book Antiqua" w:hAnsi="Book Antiqua" w:cs="Book Antiqua"/>
          <w:i/>
          <w:iCs/>
          <w:color w:val="000000"/>
        </w:rPr>
        <w:t>vs</w:t>
      </w:r>
      <w:r>
        <w:rPr>
          <w:rFonts w:ascii="Book Antiqua" w:eastAsia="Book Antiqua" w:hAnsi="Book Antiqua" w:cs="Book Antiqua"/>
          <w:color w:val="000000"/>
        </w:rPr>
        <w:t xml:space="preserve"> unaffected side range from 28.52</w:t>
      </w:r>
      <w:r w:rsidR="002A2040">
        <w:rPr>
          <w:rFonts w:ascii="Book Antiqua" w:eastAsia="Book Antiqua" w:hAnsi="Book Antiqua" w:cs="Book Antiqua"/>
          <w:color w:val="000000"/>
        </w:rPr>
        <w:t>%-</w:t>
      </w:r>
      <w:r>
        <w:rPr>
          <w:rFonts w:ascii="Book Antiqua" w:eastAsia="Book Antiqua" w:hAnsi="Book Antiqua" w:cs="Book Antiqua"/>
          <w:color w:val="000000"/>
        </w:rPr>
        <w:t xml:space="preserve">42.46%). The plantar pressure distribution in the midfoot area and metatarsal area on the affected side showed only slight variation over the whole process, and the values were smaller than </w:t>
      </w:r>
      <w:r w:rsidR="003B1A3E">
        <w:rPr>
          <w:rFonts w:ascii="Book Antiqua" w:eastAsia="Book Antiqua" w:hAnsi="Book Antiqua" w:cs="Book Antiqua"/>
          <w:color w:val="000000"/>
        </w:rPr>
        <w:t xml:space="preserve">those of </w:t>
      </w:r>
      <w:r>
        <w:rPr>
          <w:rFonts w:ascii="Book Antiqua" w:eastAsia="Book Antiqua" w:hAnsi="Book Antiqua" w:cs="Book Antiqua"/>
          <w:color w:val="000000"/>
        </w:rPr>
        <w:t>the unaffected side.</w:t>
      </w:r>
    </w:p>
    <w:p w14:paraId="1AC14CA4" w14:textId="7D4A95AD" w:rsidR="00A77B3E" w:rsidRDefault="00777C9E" w:rsidP="002A2040">
      <w:pPr>
        <w:spacing w:line="360" w:lineRule="auto"/>
        <w:ind w:firstLineChars="100" w:firstLine="240"/>
        <w:jc w:val="both"/>
      </w:pPr>
      <w:r>
        <w:rPr>
          <w:rFonts w:ascii="Book Antiqua" w:eastAsia="Book Antiqua" w:hAnsi="Book Antiqua" w:cs="Book Antiqua"/>
          <w:color w:val="000000"/>
        </w:rPr>
        <w:t xml:space="preserve">The 3D gait analysis results showed that the mean velocity was gradually increased from pretreatment to posttreatment and even at </w:t>
      </w:r>
      <w:r w:rsidR="003B1A3E">
        <w:rPr>
          <w:rFonts w:ascii="Book Antiqua" w:eastAsia="Book Antiqua" w:hAnsi="Book Antiqua" w:cs="Book Antiqua"/>
          <w:color w:val="000000"/>
        </w:rPr>
        <w:t xml:space="preserve">the </w:t>
      </w:r>
      <w:r>
        <w:rPr>
          <w:rFonts w:ascii="Book Antiqua" w:eastAsia="Book Antiqua" w:hAnsi="Book Antiqua" w:cs="Book Antiqua"/>
          <w:color w:val="000000"/>
        </w:rPr>
        <w:t xml:space="preserve">follow-up. Meanwhile, the SI of stride length (%height) and SI of cadence increased from pretreatment to posttreatment, which </w:t>
      </w:r>
      <w:r w:rsidR="003B1A3E">
        <w:rPr>
          <w:rFonts w:ascii="Book Antiqua" w:eastAsia="Book Antiqua" w:hAnsi="Book Antiqua" w:cs="Book Antiqua"/>
          <w:color w:val="000000"/>
        </w:rPr>
        <w:t xml:space="preserve">indicated </w:t>
      </w:r>
      <w:r>
        <w:rPr>
          <w:rFonts w:ascii="Book Antiqua" w:eastAsia="Book Antiqua" w:hAnsi="Book Antiqua" w:cs="Book Antiqua"/>
          <w:color w:val="000000"/>
        </w:rPr>
        <w:t>a lesser difference between the affected side and unaffected side at posttreatment (</w:t>
      </w:r>
      <w:r w:rsidRPr="002A2040">
        <w:rPr>
          <w:rFonts w:ascii="Book Antiqua" w:eastAsia="Book Antiqua" w:hAnsi="Book Antiqua" w:cs="Book Antiqua"/>
          <w:color w:val="000000"/>
        </w:rPr>
        <w:t>Table 3</w:t>
      </w:r>
      <w:r>
        <w:rPr>
          <w:rFonts w:ascii="Book Antiqua" w:eastAsia="Book Antiqua" w:hAnsi="Book Antiqua" w:cs="Book Antiqua"/>
          <w:color w:val="000000"/>
        </w:rPr>
        <w:t>).</w:t>
      </w:r>
    </w:p>
    <w:p w14:paraId="04A5DFD6" w14:textId="5BB70609" w:rsidR="00A77B3E" w:rsidRDefault="00777C9E" w:rsidP="002A2040">
      <w:pPr>
        <w:spacing w:line="360" w:lineRule="auto"/>
        <w:ind w:firstLineChars="100" w:firstLine="240"/>
        <w:jc w:val="both"/>
      </w:pPr>
      <w:r>
        <w:rPr>
          <w:rFonts w:ascii="Book Antiqua" w:eastAsia="Book Antiqua" w:hAnsi="Book Antiqua" w:cs="Book Antiqua"/>
          <w:color w:val="000000"/>
        </w:rPr>
        <w:t xml:space="preserve">The mean RMS values (microvolt, μV) of the lower limb muscles (including </w:t>
      </w:r>
      <w:r w:rsidR="003B1A3E">
        <w:rPr>
          <w:rFonts w:ascii="Book Antiqua" w:eastAsia="Book Antiqua" w:hAnsi="Book Antiqua" w:cs="Book Antiqua"/>
          <w:color w:val="000000"/>
        </w:rPr>
        <w:t xml:space="preserve">the </w:t>
      </w:r>
      <w:r>
        <w:rPr>
          <w:rFonts w:ascii="Book Antiqua" w:eastAsia="Book Antiqua" w:hAnsi="Book Antiqua" w:cs="Book Antiqua"/>
          <w:color w:val="000000"/>
        </w:rPr>
        <w:t>tibialis anterior, gastrocnemius lateralis</w:t>
      </w:r>
      <w:r w:rsidR="003B1A3E">
        <w:rPr>
          <w:rFonts w:ascii="Book Antiqua" w:eastAsia="Book Antiqua" w:hAnsi="Book Antiqua" w:cs="Book Antiqua"/>
          <w:color w:val="000000"/>
        </w:rPr>
        <w:t>,</w:t>
      </w:r>
      <w:r>
        <w:rPr>
          <w:rFonts w:ascii="Book Antiqua" w:eastAsia="Book Antiqua" w:hAnsi="Book Antiqua" w:cs="Book Antiqua"/>
          <w:color w:val="000000"/>
        </w:rPr>
        <w:t xml:space="preserve"> and gastrocnemius medialis) and their SI values over the gait cycle are shown in </w:t>
      </w:r>
      <w:r w:rsidRPr="002A2040">
        <w:rPr>
          <w:rFonts w:ascii="Book Antiqua" w:eastAsia="Book Antiqua" w:hAnsi="Book Antiqua" w:cs="Book Antiqua"/>
          <w:color w:val="000000"/>
        </w:rPr>
        <w:t>Table 4 and Figure 4</w:t>
      </w:r>
      <w:r>
        <w:rPr>
          <w:rFonts w:ascii="Book Antiqua" w:eastAsia="Book Antiqua" w:hAnsi="Book Antiqua" w:cs="Book Antiqua"/>
          <w:color w:val="000000"/>
        </w:rPr>
        <w:t xml:space="preserve">. The values of mean RMS on the affected side gradually increased from pretreatment to follow-up but remained lower than </w:t>
      </w:r>
      <w:r w:rsidR="003B1A3E">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the unaffected side. During both the stance phase and swing phase, the </w:t>
      </w:r>
      <w:r w:rsidR="003B1A3E">
        <w:rPr>
          <w:rFonts w:ascii="Book Antiqua" w:eastAsia="Book Antiqua" w:hAnsi="Book Antiqua" w:cs="Book Antiqua"/>
          <w:color w:val="000000"/>
        </w:rPr>
        <w:t xml:space="preserve">posttreatment </w:t>
      </w:r>
      <w:r>
        <w:rPr>
          <w:rFonts w:ascii="Book Antiqua" w:eastAsia="Book Antiqua" w:hAnsi="Book Antiqua" w:cs="Book Antiqua"/>
          <w:color w:val="000000"/>
        </w:rPr>
        <w:t xml:space="preserve">SI values of the muscle activities were lower than </w:t>
      </w:r>
      <w:r w:rsidR="003B1A3E">
        <w:rPr>
          <w:rFonts w:ascii="Book Antiqua" w:eastAsia="Book Antiqua" w:hAnsi="Book Antiqua" w:cs="Book Antiqua"/>
          <w:color w:val="000000"/>
        </w:rPr>
        <w:t xml:space="preserve">the </w:t>
      </w:r>
      <w:r>
        <w:rPr>
          <w:rFonts w:ascii="Book Antiqua" w:eastAsia="Book Antiqua" w:hAnsi="Book Antiqua" w:cs="Book Antiqua"/>
          <w:color w:val="000000"/>
        </w:rPr>
        <w:t>pretreatment</w:t>
      </w:r>
      <w:r w:rsidR="003B1A3E">
        <w:rPr>
          <w:rFonts w:ascii="Book Antiqua" w:eastAsia="Book Antiqua" w:hAnsi="Book Antiqua" w:cs="Book Antiqua"/>
          <w:color w:val="000000"/>
        </w:rPr>
        <w:t xml:space="preserve"> values</w:t>
      </w:r>
      <w:r>
        <w:rPr>
          <w:rFonts w:ascii="Book Antiqua" w:eastAsia="Book Antiqua" w:hAnsi="Book Antiqua" w:cs="Book Antiqua"/>
          <w:color w:val="000000"/>
        </w:rPr>
        <w:t xml:space="preserve">. The symmetry of gastrocnemius medialis </w:t>
      </w:r>
      <w:r w:rsidR="00391768">
        <w:rPr>
          <w:rFonts w:ascii="Book Antiqua" w:eastAsia="Book Antiqua" w:hAnsi="Book Antiqua" w:cs="Book Antiqua"/>
          <w:color w:val="000000"/>
        </w:rPr>
        <w:t xml:space="preserve">activities </w:t>
      </w:r>
      <w:r>
        <w:rPr>
          <w:rFonts w:ascii="Book Antiqua" w:eastAsia="Book Antiqua" w:hAnsi="Book Antiqua" w:cs="Book Antiqua"/>
          <w:color w:val="000000"/>
        </w:rPr>
        <w:t>varied slightly from posttreatment to follow-up.</w:t>
      </w:r>
    </w:p>
    <w:p w14:paraId="6A88C751" w14:textId="77777777" w:rsidR="00A77B3E" w:rsidRDefault="00A77B3E" w:rsidP="002A2040">
      <w:pPr>
        <w:spacing w:line="360" w:lineRule="auto"/>
        <w:jc w:val="both"/>
      </w:pPr>
    </w:p>
    <w:p w14:paraId="1C535F92" w14:textId="77777777" w:rsidR="00A77B3E" w:rsidRDefault="00777C9E">
      <w:pPr>
        <w:spacing w:line="360" w:lineRule="auto"/>
        <w:jc w:val="both"/>
      </w:pPr>
      <w:r>
        <w:rPr>
          <w:rFonts w:ascii="Book Antiqua" w:eastAsia="Book Antiqua" w:hAnsi="Book Antiqua" w:cs="Book Antiqua"/>
          <w:b/>
          <w:caps/>
          <w:color w:val="000000"/>
          <w:u w:val="single"/>
        </w:rPr>
        <w:t>DISCUSSION</w:t>
      </w:r>
    </w:p>
    <w:p w14:paraId="45862228" w14:textId="3DCCC788" w:rsidR="00A77B3E" w:rsidRDefault="00777C9E">
      <w:pPr>
        <w:spacing w:line="360" w:lineRule="auto"/>
        <w:jc w:val="both"/>
      </w:pPr>
      <w:r>
        <w:rPr>
          <w:rFonts w:ascii="Book Antiqua" w:eastAsia="Book Antiqua" w:hAnsi="Book Antiqua" w:cs="Book Antiqua"/>
          <w:color w:val="000000"/>
        </w:rPr>
        <w:t>The LBPP treadmill has potential applications for improving the gait of patients after stroke, but the related mechanism remains unclear</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Here we present the rehabilitation effect of LBPP training on gait performance in a stroke patient mainly by plantar pressure analysis and 3D gait analysis with synchronous EMG. During LBPP training, our patient not only improved his lower limb muscle strength and walking speed, but more importantly, the symmetry index of various biomechanical indicators improved. Correspondingly, the </w:t>
      </w:r>
      <w:r w:rsidR="003F228B">
        <w:rPr>
          <w:rFonts w:ascii="Book Antiqua" w:eastAsia="Book Antiqua" w:hAnsi="Book Antiqua" w:cs="Book Antiqua"/>
          <w:color w:val="000000"/>
        </w:rPr>
        <w:t xml:space="preserve">scores of </w:t>
      </w:r>
      <w:r>
        <w:rPr>
          <w:rFonts w:ascii="Book Antiqua" w:eastAsia="Book Antiqua" w:hAnsi="Book Antiqua" w:cs="Book Antiqua"/>
          <w:color w:val="000000"/>
        </w:rPr>
        <w:t>clinical balance assessment scales of BBS and TUGT</w:t>
      </w:r>
      <w:r w:rsidR="003F228B">
        <w:rPr>
          <w:rFonts w:ascii="Book Antiqua" w:eastAsia="Book Antiqua" w:hAnsi="Book Antiqua" w:cs="Book Antiqua"/>
          <w:color w:val="000000"/>
        </w:rPr>
        <w:t xml:space="preserve"> </w:t>
      </w:r>
      <w:r>
        <w:rPr>
          <w:rFonts w:ascii="Book Antiqua" w:eastAsia="Book Antiqua" w:hAnsi="Book Antiqua" w:cs="Book Antiqua"/>
          <w:color w:val="000000"/>
        </w:rPr>
        <w:t xml:space="preserve">improved, although </w:t>
      </w:r>
      <w:r w:rsidR="003F228B">
        <w:rPr>
          <w:rFonts w:ascii="Book Antiqua" w:eastAsia="Book Antiqua" w:hAnsi="Book Antiqua" w:cs="Book Antiqua"/>
          <w:color w:val="000000"/>
        </w:rPr>
        <w:t>his</w:t>
      </w:r>
      <w:r>
        <w:rPr>
          <w:rFonts w:ascii="Book Antiqua" w:eastAsia="Book Antiqua" w:hAnsi="Book Antiqua" w:cs="Book Antiqua"/>
          <w:color w:val="000000"/>
        </w:rPr>
        <w:t xml:space="preserve"> </w:t>
      </w:r>
      <w:r w:rsidR="003F228B">
        <w:rPr>
          <w:rFonts w:ascii="Book Antiqua" w:eastAsia="Book Antiqua" w:hAnsi="Book Antiqua" w:cs="Book Antiqua"/>
          <w:color w:val="000000"/>
        </w:rPr>
        <w:t xml:space="preserve">score of </w:t>
      </w:r>
      <w:r>
        <w:rPr>
          <w:rFonts w:ascii="Book Antiqua" w:eastAsia="Book Antiqua" w:hAnsi="Book Antiqua" w:cs="Book Antiqua"/>
          <w:color w:val="000000"/>
        </w:rPr>
        <w:t xml:space="preserve">lower limb function scale FMA </w:t>
      </w:r>
      <w:r w:rsidR="003F228B">
        <w:rPr>
          <w:rFonts w:ascii="Book Antiqua" w:eastAsia="Book Antiqua" w:hAnsi="Book Antiqua" w:cs="Book Antiqua"/>
          <w:color w:val="000000"/>
        </w:rPr>
        <w:t>did not</w:t>
      </w:r>
      <w:r>
        <w:rPr>
          <w:rFonts w:ascii="Book Antiqua" w:eastAsia="Book Antiqua" w:hAnsi="Book Antiqua" w:cs="Book Antiqua"/>
          <w:color w:val="000000"/>
        </w:rPr>
        <w:t xml:space="preserve"> change. This might be related to one of the functional mechanisms of the LBPP treadmill setting, which is a pressure chamber with air inflation designed to increase support for the patient’s lower limb to restore the patient’s normal gait pattern</w:t>
      </w:r>
      <w:r w:rsidR="002A2040">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Intensive training in constant normal gait mode might be a great help to the recovery of the patient’s balance. Also, through dynamic foot pressure observation, this case </w:t>
      </w:r>
      <w:r w:rsidR="003F228B">
        <w:rPr>
          <w:rFonts w:ascii="Book Antiqua" w:eastAsia="Book Antiqua" w:hAnsi="Book Antiqua" w:cs="Book Antiqua"/>
          <w:color w:val="000000"/>
        </w:rPr>
        <w:t xml:space="preserve">report presents </w:t>
      </w:r>
      <w:r>
        <w:rPr>
          <w:rFonts w:ascii="Book Antiqua" w:eastAsia="Book Antiqua" w:hAnsi="Book Antiqua" w:cs="Book Antiqua"/>
          <w:color w:val="000000"/>
        </w:rPr>
        <w:t>the patient’s plantar pressure transferring from the heel area to the</w:t>
      </w:r>
      <w:r w:rsidR="003F228B">
        <w:rPr>
          <w:rFonts w:ascii="Book Antiqua" w:eastAsia="Book Antiqua" w:hAnsi="Book Antiqua" w:cs="Book Antiqua"/>
          <w:color w:val="000000"/>
        </w:rPr>
        <w:t xml:space="preserve"> toe</w:t>
      </w:r>
      <w:r>
        <w:rPr>
          <w:rFonts w:ascii="Book Antiqua" w:eastAsia="Book Antiqua" w:hAnsi="Book Antiqua" w:cs="Book Antiqua"/>
          <w:color w:val="000000"/>
        </w:rPr>
        <w:t xml:space="preserve"> area </w:t>
      </w:r>
      <w:r w:rsidR="003F228B">
        <w:rPr>
          <w:rFonts w:ascii="Book Antiqua" w:eastAsia="Book Antiqua" w:hAnsi="Book Antiqua" w:cs="Book Antiqua"/>
          <w:color w:val="000000"/>
        </w:rPr>
        <w:t xml:space="preserve">during </w:t>
      </w:r>
      <w:r>
        <w:rPr>
          <w:rFonts w:ascii="Book Antiqua" w:eastAsia="Book Antiqua" w:hAnsi="Book Antiqua" w:cs="Book Antiqua"/>
          <w:color w:val="000000"/>
        </w:rPr>
        <w:t>the LBPP training process, and the symmetry of lower body biomechanical parameters improved. Other studies also found that the toe area pressure could affect gait and balance</w:t>
      </w:r>
      <w:r>
        <w:rPr>
          <w:rFonts w:ascii="Book Antiqua" w:eastAsia="Book Antiqua" w:hAnsi="Book Antiqua" w:cs="Book Antiqua"/>
          <w:color w:val="000000"/>
          <w:szCs w:val="30"/>
          <w:vertAlign w:val="superscript"/>
        </w:rPr>
        <w:t>[6,15]</w:t>
      </w:r>
      <w:r>
        <w:rPr>
          <w:rFonts w:ascii="Book Antiqua" w:eastAsia="Book Antiqua" w:hAnsi="Book Antiqua" w:cs="Book Antiqua"/>
          <w:color w:val="000000"/>
        </w:rPr>
        <w:t>.</w:t>
      </w:r>
    </w:p>
    <w:p w14:paraId="45D92243" w14:textId="740F845F" w:rsidR="00A77B3E" w:rsidRDefault="00777C9E" w:rsidP="002A2040">
      <w:pPr>
        <w:spacing w:line="360" w:lineRule="auto"/>
        <w:ind w:firstLineChars="100" w:firstLine="240"/>
        <w:jc w:val="both"/>
      </w:pPr>
      <w:r>
        <w:rPr>
          <w:rFonts w:ascii="Book Antiqua" w:eastAsia="Book Antiqua" w:hAnsi="Book Antiqua" w:cs="Book Antiqua"/>
          <w:color w:val="000000"/>
        </w:rPr>
        <w:t xml:space="preserve">Although this case study reports the details of the LBPP training program and evaluation, and obtained some potential theoretical clues, more cases </w:t>
      </w:r>
      <w:r w:rsidR="003F228B">
        <w:rPr>
          <w:rFonts w:ascii="Book Antiqua" w:eastAsia="Book Antiqua" w:hAnsi="Book Antiqua" w:cs="Book Antiqua"/>
          <w:color w:val="000000"/>
        </w:rPr>
        <w:t xml:space="preserve">are required to be </w:t>
      </w:r>
      <w:r w:rsidR="00391768">
        <w:rPr>
          <w:rFonts w:ascii="Book Antiqua" w:eastAsia="Book Antiqua" w:hAnsi="Book Antiqua" w:cs="Book Antiqua"/>
          <w:color w:val="000000"/>
        </w:rPr>
        <w:t>included</w:t>
      </w:r>
      <w:r w:rsidR="003F228B">
        <w:rPr>
          <w:rFonts w:ascii="Book Antiqua" w:eastAsia="Book Antiqua" w:hAnsi="Book Antiqua" w:cs="Book Antiqua"/>
          <w:color w:val="000000"/>
        </w:rPr>
        <w:t xml:space="preserve"> </w:t>
      </w:r>
      <w:r>
        <w:rPr>
          <w:rFonts w:ascii="Book Antiqua" w:eastAsia="Book Antiqua" w:hAnsi="Book Antiqua" w:cs="Book Antiqua"/>
          <w:color w:val="000000"/>
        </w:rPr>
        <w:t>in future studies to further verify the mechanism of LBPP for gait and balance improvement after stroke.</w:t>
      </w:r>
    </w:p>
    <w:p w14:paraId="360433FD" w14:textId="77777777" w:rsidR="00A77B3E" w:rsidRDefault="00A77B3E" w:rsidP="002A2040">
      <w:pPr>
        <w:spacing w:line="360" w:lineRule="auto"/>
        <w:jc w:val="both"/>
      </w:pPr>
    </w:p>
    <w:p w14:paraId="5A4B4DF8" w14:textId="77777777" w:rsidR="00A77B3E" w:rsidRDefault="00777C9E">
      <w:pPr>
        <w:spacing w:line="360" w:lineRule="auto"/>
        <w:jc w:val="both"/>
      </w:pPr>
      <w:r>
        <w:rPr>
          <w:rFonts w:ascii="Book Antiqua" w:eastAsia="Book Antiqua" w:hAnsi="Book Antiqua" w:cs="Book Antiqua"/>
          <w:b/>
          <w:caps/>
          <w:color w:val="000000"/>
          <w:u w:val="single"/>
        </w:rPr>
        <w:t>CONCLUSION</w:t>
      </w:r>
    </w:p>
    <w:p w14:paraId="15FB13DD" w14:textId="12BF7EE9" w:rsidR="00A77B3E" w:rsidRDefault="003F228B">
      <w:pPr>
        <w:spacing w:line="360" w:lineRule="auto"/>
        <w:jc w:val="both"/>
      </w:pPr>
      <w:r>
        <w:rPr>
          <w:rFonts w:ascii="Book Antiqua" w:eastAsia="Book Antiqua" w:hAnsi="Book Antiqua" w:cs="Book Antiqua"/>
          <w:color w:val="000000"/>
        </w:rPr>
        <w:t>W</w:t>
      </w:r>
      <w:r w:rsidR="00777C9E">
        <w:rPr>
          <w:rFonts w:ascii="Book Antiqua" w:eastAsia="Book Antiqua" w:hAnsi="Book Antiqua" w:cs="Book Antiqua"/>
          <w:color w:val="000000"/>
        </w:rPr>
        <w:t xml:space="preserve">e </w:t>
      </w:r>
      <w:r>
        <w:rPr>
          <w:rFonts w:ascii="Book Antiqua" w:eastAsia="Book Antiqua" w:hAnsi="Book Antiqua" w:cs="Book Antiqua"/>
          <w:color w:val="000000"/>
        </w:rPr>
        <w:t xml:space="preserve">have </w:t>
      </w:r>
      <w:r w:rsidR="00777C9E">
        <w:rPr>
          <w:rFonts w:ascii="Book Antiqua" w:eastAsia="Book Antiqua" w:hAnsi="Book Antiqua" w:cs="Book Antiqua"/>
          <w:color w:val="000000"/>
        </w:rPr>
        <w:t xml:space="preserve">documented a dynamic improvement of gait performance </w:t>
      </w:r>
      <w:r>
        <w:rPr>
          <w:rFonts w:ascii="Book Antiqua" w:eastAsia="Book Antiqua" w:hAnsi="Book Antiqua" w:cs="Book Antiqua"/>
          <w:color w:val="000000"/>
        </w:rPr>
        <w:t xml:space="preserve">in </w:t>
      </w:r>
      <w:r w:rsidR="00777C9E">
        <w:rPr>
          <w:rFonts w:ascii="Book Antiqua" w:eastAsia="Book Antiqua" w:hAnsi="Book Antiqua" w:cs="Book Antiqua"/>
          <w:color w:val="000000"/>
        </w:rPr>
        <w:t xml:space="preserve">a stroke patient under LBPP training, which </w:t>
      </w:r>
      <w:r>
        <w:rPr>
          <w:rFonts w:ascii="Book Antiqua" w:eastAsia="Book Antiqua" w:hAnsi="Book Antiqua" w:cs="Book Antiqua"/>
          <w:color w:val="000000"/>
        </w:rPr>
        <w:t xml:space="preserve">includes </w:t>
      </w:r>
      <w:r w:rsidR="00777C9E">
        <w:rPr>
          <w:rFonts w:ascii="Book Antiqua" w:eastAsia="Book Antiqua" w:hAnsi="Book Antiqua" w:cs="Book Antiqua"/>
          <w:color w:val="000000"/>
        </w:rPr>
        <w:t>lower limb muscle strength, walking speed</w:t>
      </w:r>
      <w:r>
        <w:rPr>
          <w:rFonts w:ascii="Book Antiqua" w:eastAsia="Book Antiqua" w:hAnsi="Book Antiqua" w:cs="Book Antiqua"/>
          <w:color w:val="000000"/>
        </w:rPr>
        <w:t>,</w:t>
      </w:r>
      <w:r w:rsidR="00777C9E">
        <w:rPr>
          <w:rFonts w:ascii="Book Antiqua" w:eastAsia="Book Antiqua" w:hAnsi="Book Antiqua" w:cs="Book Antiqua"/>
          <w:color w:val="000000"/>
        </w:rPr>
        <w:t xml:space="preserve"> and symmetry of lower limb</w:t>
      </w:r>
      <w:r w:rsidR="001043E9">
        <w:rPr>
          <w:rFonts w:ascii="Book Antiqua" w:eastAsia="Book Antiqua" w:hAnsi="Book Antiqua" w:cs="Book Antiqua"/>
          <w:color w:val="000000"/>
        </w:rPr>
        <w:t xml:space="preserve"> </w:t>
      </w:r>
      <w:r w:rsidR="00777C9E">
        <w:rPr>
          <w:rFonts w:ascii="Book Antiqua" w:eastAsia="Book Antiqua" w:hAnsi="Book Antiqua" w:cs="Book Antiqua"/>
          <w:color w:val="000000"/>
        </w:rPr>
        <w:t>biomechanics. Our study provides some clues about the potential mechanism for LBPP training on gait and balance improvement</w:t>
      </w:r>
      <w:r>
        <w:rPr>
          <w:rFonts w:ascii="Book Antiqua" w:eastAsia="Book Antiqua" w:hAnsi="Book Antiqua" w:cs="Book Antiqua"/>
          <w:color w:val="000000"/>
        </w:rPr>
        <w:t xml:space="preserve">, which is related to </w:t>
      </w:r>
      <w:r w:rsidR="00777C9E">
        <w:rPr>
          <w:rFonts w:ascii="Book Antiqua" w:eastAsia="Book Antiqua" w:hAnsi="Book Antiqua" w:cs="Book Antiqua"/>
          <w:color w:val="000000"/>
        </w:rPr>
        <w:t>rebuilding foot pressure distribution and remodeling symmetry of biomechanics of the lower limb.</w:t>
      </w:r>
    </w:p>
    <w:p w14:paraId="5C35C6EC" w14:textId="77777777" w:rsidR="00A77B3E" w:rsidRDefault="00A77B3E">
      <w:pPr>
        <w:spacing w:line="360" w:lineRule="auto"/>
        <w:jc w:val="both"/>
      </w:pPr>
    </w:p>
    <w:p w14:paraId="161D2A12" w14:textId="77777777" w:rsidR="00A77B3E" w:rsidRDefault="00777C9E">
      <w:pPr>
        <w:spacing w:line="360" w:lineRule="auto"/>
        <w:jc w:val="both"/>
      </w:pPr>
      <w:r>
        <w:rPr>
          <w:rFonts w:ascii="Book Antiqua" w:eastAsia="Book Antiqua" w:hAnsi="Book Antiqua" w:cs="Book Antiqua"/>
          <w:b/>
          <w:color w:val="000000"/>
        </w:rPr>
        <w:t>REFERENCES</w:t>
      </w:r>
    </w:p>
    <w:p w14:paraId="77E3C250" w14:textId="77777777" w:rsidR="00A77B3E" w:rsidRDefault="00777C9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Schröder J</w:t>
      </w:r>
      <w:r>
        <w:rPr>
          <w:rFonts w:ascii="Book Antiqua" w:eastAsia="Book Antiqua" w:hAnsi="Book Antiqua" w:cs="Book Antiqua"/>
          <w:color w:val="000000"/>
        </w:rPr>
        <w:t xml:space="preserve">, Truijen S, Van Criekinge T, Saeys W. Feasibility and effectiveness of repetitive gait training early after stroke: A systematic review and meta-analysis. </w:t>
      </w:r>
      <w:r>
        <w:rPr>
          <w:rFonts w:ascii="Book Antiqua" w:eastAsia="Book Antiqua" w:hAnsi="Book Antiqua" w:cs="Book Antiqua"/>
          <w:i/>
          <w:iCs/>
          <w:color w:val="000000"/>
        </w:rPr>
        <w:t>J Rehabil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78-88 [PMID: 30516821 DOI: 10.2340/16501977-2505]</w:t>
      </w:r>
    </w:p>
    <w:p w14:paraId="77A265BB" w14:textId="4D2D7997" w:rsidR="00A77B3E" w:rsidRDefault="00777C9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Liang J</w:t>
      </w:r>
      <w:r>
        <w:rPr>
          <w:rFonts w:ascii="Book Antiqua" w:eastAsia="Book Antiqua" w:hAnsi="Book Antiqua" w:cs="Book Antiqua"/>
          <w:color w:val="000000"/>
        </w:rPr>
        <w:t xml:space="preserve">, Guo Y, Zheng Y, Lang S, Chen H, You Y, O'Young B, Ou H, Lin Q. The Lower Body Positive Pressure Treadmill for Knee Osteoarthritis Rehabilitation. </w:t>
      </w:r>
      <w:r>
        <w:rPr>
          <w:rFonts w:ascii="Book Antiqua" w:eastAsia="Book Antiqua" w:hAnsi="Book Antiqua" w:cs="Book Antiqua"/>
          <w:i/>
          <w:iCs/>
          <w:color w:val="000000"/>
        </w:rPr>
        <w:t>J Vis Exp</w:t>
      </w:r>
      <w:r>
        <w:rPr>
          <w:rFonts w:ascii="Book Antiqua" w:eastAsia="Book Antiqua" w:hAnsi="Book Antiqua" w:cs="Book Antiqua"/>
          <w:color w:val="000000"/>
        </w:rPr>
        <w:t xml:space="preserve"> 2019</w:t>
      </w:r>
      <w:r w:rsidR="00A727CD">
        <w:rPr>
          <w:rFonts w:ascii="Book Antiqua" w:eastAsia="Book Antiqua" w:hAnsi="Book Antiqua" w:cs="Book Antiqua"/>
          <w:color w:val="000000"/>
        </w:rPr>
        <w:t xml:space="preserve"> </w:t>
      </w:r>
      <w:r>
        <w:rPr>
          <w:rFonts w:ascii="Book Antiqua" w:eastAsia="Book Antiqua" w:hAnsi="Book Antiqua" w:cs="Book Antiqua"/>
          <w:color w:val="000000"/>
        </w:rPr>
        <w:t>[PMID: 31380828 DOI: 10.3791/59829]</w:t>
      </w:r>
    </w:p>
    <w:p w14:paraId="2C259BB7" w14:textId="77777777" w:rsidR="00A77B3E" w:rsidRDefault="00777C9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Grabowski AM</w:t>
      </w:r>
      <w:r>
        <w:rPr>
          <w:rFonts w:ascii="Book Antiqua" w:eastAsia="Book Antiqua" w:hAnsi="Book Antiqua" w:cs="Book Antiqua"/>
          <w:color w:val="000000"/>
        </w:rPr>
        <w:t xml:space="preserve">. Metabolic and biomechanical effects of velocity and weight support using a lower-body positive pressure device during walking.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951-957 [PMID: 20510989 DOI: 10.1016/j.apmr.2010.02.007]</w:t>
      </w:r>
    </w:p>
    <w:p w14:paraId="39D37ACC" w14:textId="77777777" w:rsidR="00A77B3E" w:rsidRDefault="00777C9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Kristiansen M</w:t>
      </w:r>
      <w:r>
        <w:rPr>
          <w:rFonts w:ascii="Book Antiqua" w:eastAsia="Book Antiqua" w:hAnsi="Book Antiqua" w:cs="Book Antiqua"/>
          <w:color w:val="000000"/>
        </w:rPr>
        <w:t xml:space="preserve">, Odderskær N, Kristensen DH. Effect of body weight support on muscle activation during walking on a lower body positive pressure treadmill. </w:t>
      </w:r>
      <w:r>
        <w:rPr>
          <w:rFonts w:ascii="Book Antiqua" w:eastAsia="Book Antiqua" w:hAnsi="Book Antiqua" w:cs="Book Antiqua"/>
          <w:i/>
          <w:iCs/>
          <w:color w:val="000000"/>
        </w:rPr>
        <w:t>J Electromyogr Kinesiol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9-16 [PMID: 31176846 DOI: 10.1016/j.jelekin.2019.05.021]</w:t>
      </w:r>
    </w:p>
    <w:p w14:paraId="011AAA3F" w14:textId="321B4487" w:rsidR="00A77B3E" w:rsidRDefault="00777C9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Lee KS</w:t>
      </w:r>
      <w:r w:rsidRPr="002A2040">
        <w:rPr>
          <w:rFonts w:ascii="Book Antiqua" w:eastAsia="Book Antiqua" w:hAnsi="Book Antiqua" w:cs="Book Antiqua"/>
          <w:color w:val="000000"/>
        </w:rPr>
        <w:t>,</w:t>
      </w:r>
      <w:r>
        <w:rPr>
          <w:rFonts w:ascii="Book Antiqua" w:eastAsia="Book Antiqua" w:hAnsi="Book Antiqua" w:cs="Book Antiqua"/>
          <w:color w:val="000000"/>
        </w:rPr>
        <w:t xml:space="preserve"> Ko E, Lee SY. Immediate Effect of the Toe Spreader on Tibialis Anterior and Peroneus Longus Muscle Activities: a Pilot Study. </w:t>
      </w:r>
      <w:r w:rsidRPr="002A2040">
        <w:rPr>
          <w:rFonts w:ascii="Book Antiqua" w:eastAsia="Book Antiqua" w:hAnsi="Book Antiqua" w:cs="Book Antiqua"/>
          <w:i/>
          <w:iCs/>
          <w:color w:val="000000"/>
        </w:rPr>
        <w:t>J Phys Ther Sci</w:t>
      </w:r>
      <w:r>
        <w:rPr>
          <w:rFonts w:ascii="Book Antiqua" w:eastAsia="Book Antiqua" w:hAnsi="Book Antiqua" w:cs="Book Antiqua"/>
          <w:color w:val="000000"/>
        </w:rPr>
        <w:t xml:space="preserve"> 2013</w:t>
      </w:r>
      <w:r w:rsidR="002A2040">
        <w:rPr>
          <w:rFonts w:ascii="Book Antiqua" w:eastAsia="Book Antiqua" w:hAnsi="Book Antiqua" w:cs="Book Antiqua"/>
          <w:color w:val="000000"/>
        </w:rPr>
        <w:t>;</w:t>
      </w:r>
      <w:r>
        <w:rPr>
          <w:rFonts w:ascii="Book Antiqua" w:eastAsia="Book Antiqua" w:hAnsi="Book Antiqua" w:cs="Book Antiqua"/>
          <w:color w:val="000000"/>
        </w:rPr>
        <w:t xml:space="preserve"> </w:t>
      </w:r>
      <w:r w:rsidRPr="002A2040">
        <w:rPr>
          <w:rFonts w:ascii="Book Antiqua" w:eastAsia="Book Antiqua" w:hAnsi="Book Antiqua" w:cs="Book Antiqua"/>
          <w:b/>
          <w:bCs/>
          <w:color w:val="000000"/>
        </w:rPr>
        <w:t>25</w:t>
      </w:r>
      <w:r>
        <w:rPr>
          <w:rFonts w:ascii="Book Antiqua" w:eastAsia="Book Antiqua" w:hAnsi="Book Antiqua" w:cs="Book Antiqua"/>
          <w:color w:val="000000"/>
        </w:rPr>
        <w:t>: 293</w:t>
      </w:r>
      <w:r w:rsidR="002A2040">
        <w:rPr>
          <w:rFonts w:ascii="Book Antiqua" w:eastAsia="Book Antiqua" w:hAnsi="Book Antiqua" w:cs="Book Antiqua"/>
          <w:color w:val="000000"/>
        </w:rPr>
        <w:t>-</w:t>
      </w:r>
      <w:r>
        <w:rPr>
          <w:rFonts w:ascii="Book Antiqua" w:eastAsia="Book Antiqua" w:hAnsi="Book Antiqua" w:cs="Book Antiqua"/>
          <w:color w:val="000000"/>
        </w:rPr>
        <w:t>295 [DOI: 10.1589/jpts.25.293]</w:t>
      </w:r>
    </w:p>
    <w:p w14:paraId="7701E6F5" w14:textId="77777777" w:rsidR="00A77B3E" w:rsidRDefault="00777C9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Lee KB</w:t>
      </w:r>
      <w:r>
        <w:rPr>
          <w:rFonts w:ascii="Book Antiqua" w:eastAsia="Book Antiqua" w:hAnsi="Book Antiqua" w:cs="Book Antiqua"/>
          <w:color w:val="000000"/>
        </w:rPr>
        <w:t xml:space="preserve">, Kim BR, Lee KS. Effects of toe spreader on plantar pressure and gait in chronic stroke patients. </w:t>
      </w:r>
      <w:r>
        <w:rPr>
          <w:rFonts w:ascii="Book Antiqua" w:eastAsia="Book Antiqua" w:hAnsi="Book Antiqua" w:cs="Book Antiqua"/>
          <w:i/>
          <w:iCs/>
          <w:color w:val="000000"/>
        </w:rPr>
        <w:t>Technol Health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957-962 [PMID: 29966214 DOI: 10.3233/THC-181316]</w:t>
      </w:r>
    </w:p>
    <w:p w14:paraId="1F064E6D" w14:textId="77777777" w:rsidR="00A77B3E" w:rsidRDefault="00777C9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Sanford J</w:t>
      </w:r>
      <w:r>
        <w:rPr>
          <w:rFonts w:ascii="Book Antiqua" w:eastAsia="Book Antiqua" w:hAnsi="Book Antiqua" w:cs="Book Antiqua"/>
          <w:color w:val="000000"/>
        </w:rPr>
        <w:t xml:space="preserve">, Moreland J, Swanson LR, Stratford PW, Gowland C. Reliability of the Fugl-Meyer assessment for testing motor performance in patients following stroke. </w:t>
      </w:r>
      <w:r>
        <w:rPr>
          <w:rFonts w:ascii="Book Antiqua" w:eastAsia="Book Antiqua" w:hAnsi="Book Antiqua" w:cs="Book Antiqua"/>
          <w:i/>
          <w:iCs/>
          <w:color w:val="000000"/>
        </w:rPr>
        <w:t>Phys Ther</w:t>
      </w:r>
      <w:r>
        <w:rPr>
          <w:rFonts w:ascii="Book Antiqua" w:eastAsia="Book Antiqua" w:hAnsi="Book Antiqua" w:cs="Book Antiqua"/>
          <w:color w:val="000000"/>
        </w:rPr>
        <w:t xml:space="preserve"> 1993; </w:t>
      </w:r>
      <w:r>
        <w:rPr>
          <w:rFonts w:ascii="Book Antiqua" w:eastAsia="Book Antiqua" w:hAnsi="Book Antiqua" w:cs="Book Antiqua"/>
          <w:b/>
          <w:bCs/>
          <w:color w:val="000000"/>
        </w:rPr>
        <w:t>73</w:t>
      </w:r>
      <w:r>
        <w:rPr>
          <w:rFonts w:ascii="Book Antiqua" w:eastAsia="Book Antiqua" w:hAnsi="Book Antiqua" w:cs="Book Antiqua"/>
          <w:color w:val="000000"/>
        </w:rPr>
        <w:t>: 447-454 [PMID: 8316578 DOI: 10.1093/ptj/73.7.447]</w:t>
      </w:r>
    </w:p>
    <w:p w14:paraId="4FFB6F8F" w14:textId="77777777" w:rsidR="00A77B3E" w:rsidRDefault="00777C9E">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Berg KO</w:t>
      </w:r>
      <w:r>
        <w:rPr>
          <w:rFonts w:ascii="Book Antiqua" w:eastAsia="Book Antiqua" w:hAnsi="Book Antiqua" w:cs="Book Antiqua"/>
          <w:color w:val="000000"/>
        </w:rPr>
        <w:t xml:space="preserve">, Wood-Dauphinee SL, Williams JI, Maki B. Measuring balance in the elderly: validation of an instrument. </w:t>
      </w:r>
      <w:r>
        <w:rPr>
          <w:rFonts w:ascii="Book Antiqua" w:eastAsia="Book Antiqua" w:hAnsi="Book Antiqua" w:cs="Book Antiqua"/>
          <w:i/>
          <w:iCs/>
          <w:color w:val="000000"/>
        </w:rPr>
        <w:t>Can J Public Health</w:t>
      </w:r>
      <w:r>
        <w:rPr>
          <w:rFonts w:ascii="Book Antiqua" w:eastAsia="Book Antiqua" w:hAnsi="Book Antiqua" w:cs="Book Antiqua"/>
          <w:color w:val="000000"/>
        </w:rPr>
        <w:t xml:space="preserve"> 1992; </w:t>
      </w:r>
      <w:r>
        <w:rPr>
          <w:rFonts w:ascii="Book Antiqua" w:eastAsia="Book Antiqua" w:hAnsi="Book Antiqua" w:cs="Book Antiqua"/>
          <w:b/>
          <w:bCs/>
          <w:color w:val="000000"/>
        </w:rPr>
        <w:t>83 Suppl 2</w:t>
      </w:r>
      <w:r>
        <w:rPr>
          <w:rFonts w:ascii="Book Antiqua" w:eastAsia="Book Antiqua" w:hAnsi="Book Antiqua" w:cs="Book Antiqua"/>
          <w:color w:val="000000"/>
        </w:rPr>
        <w:t>: S7-11 [PMID: 1468055]</w:t>
      </w:r>
    </w:p>
    <w:p w14:paraId="7BF3911F" w14:textId="77777777" w:rsidR="00A77B3E" w:rsidRDefault="00777C9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Ng SS</w:t>
      </w:r>
      <w:r>
        <w:rPr>
          <w:rFonts w:ascii="Book Antiqua" w:eastAsia="Book Antiqua" w:hAnsi="Book Antiqua" w:cs="Book Antiqua"/>
          <w:color w:val="000000"/>
        </w:rPr>
        <w:t xml:space="preserve">, Hui-Chan CW. The timed up &amp; go test: its reliability and association with lower-limb impairments and locomotor capacities in people with chronic stroke.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2005; </w:t>
      </w:r>
      <w:r>
        <w:rPr>
          <w:rFonts w:ascii="Book Antiqua" w:eastAsia="Book Antiqua" w:hAnsi="Book Antiqua" w:cs="Book Antiqua"/>
          <w:b/>
          <w:bCs/>
          <w:color w:val="000000"/>
        </w:rPr>
        <w:t>86</w:t>
      </w:r>
      <w:r>
        <w:rPr>
          <w:rFonts w:ascii="Book Antiqua" w:eastAsia="Book Antiqua" w:hAnsi="Book Antiqua" w:cs="Book Antiqua"/>
          <w:color w:val="000000"/>
        </w:rPr>
        <w:t>: 1641-1647 [PMID: 16084820 DOI: 10.1016/j.apmr.2005.01.011]</w:t>
      </w:r>
    </w:p>
    <w:p w14:paraId="4A1339BD" w14:textId="633186B4" w:rsidR="00A77B3E" w:rsidRDefault="00777C9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Temporiti F</w:t>
      </w:r>
      <w:r>
        <w:rPr>
          <w:rFonts w:ascii="Book Antiqua" w:eastAsia="Book Antiqua" w:hAnsi="Book Antiqua" w:cs="Book Antiqua"/>
          <w:color w:val="000000"/>
        </w:rPr>
        <w:t xml:space="preserve">, Zanotti G, Furone R, Molinari S, Zago M, Loppini M, Galli M, Grappiolo G, Gatti R. Gait analysis in patients after bilateral </w:t>
      </w:r>
      <w:r w:rsidRPr="001F2048">
        <w:rPr>
          <w:rFonts w:ascii="Book Antiqua" w:eastAsia="Book Antiqua" w:hAnsi="Book Antiqua" w:cs="Book Antiqua"/>
          <w:color w:val="000000"/>
        </w:rPr>
        <w:t>v</w:t>
      </w:r>
      <w:r w:rsidR="001F2048">
        <w:rPr>
          <w:rFonts w:ascii="Book Antiqua" w:eastAsia="Book Antiqua" w:hAnsi="Book Antiqua" w:cs="Book Antiqua"/>
          <w:color w:val="000000"/>
        </w:rPr>
        <w:t>ersu</w:t>
      </w:r>
      <w:r w:rsidRPr="001F2048">
        <w:rPr>
          <w:rFonts w:ascii="Book Antiqua" w:eastAsia="Book Antiqua" w:hAnsi="Book Antiqua" w:cs="Book Antiqua"/>
          <w:color w:val="000000"/>
        </w:rPr>
        <w:t>s</w:t>
      </w:r>
      <w:r>
        <w:rPr>
          <w:rFonts w:ascii="Book Antiqua" w:eastAsia="Book Antiqua" w:hAnsi="Book Antiqua" w:cs="Book Antiqua"/>
          <w:color w:val="000000"/>
        </w:rPr>
        <w:t xml:space="preserve"> unilateral total hip arthroplasty.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46-50 [PMID: 31136942 DOI: 10.1016/j.gaitpost.2019.05.026]</w:t>
      </w:r>
    </w:p>
    <w:p w14:paraId="5E9ADBA7" w14:textId="77777777" w:rsidR="00A77B3E" w:rsidRDefault="00777C9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Patterson KK</w:t>
      </w:r>
      <w:r>
        <w:rPr>
          <w:rFonts w:ascii="Book Antiqua" w:eastAsia="Book Antiqua" w:hAnsi="Book Antiqua" w:cs="Book Antiqua"/>
          <w:color w:val="000000"/>
        </w:rPr>
        <w:t xml:space="preserve">, Gage WH, Brooks D, Black SE, McIlroy WE. Evaluation of gait symmetry after stroke: a comparison of current methods and recommendations for standardization.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241-246 [PMID: 19932621 DOI: 10.1016/j.gaitpost.2009.10.014]</w:t>
      </w:r>
    </w:p>
    <w:p w14:paraId="75E98742" w14:textId="37115C72" w:rsidR="00A77B3E" w:rsidRDefault="00777C9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Winstein CJ</w:t>
      </w:r>
      <w:r>
        <w:rPr>
          <w:rFonts w:ascii="Book Antiqua" w:eastAsia="Book Antiqua" w:hAnsi="Book Antiqua" w:cs="Book Antiqua"/>
          <w:color w:val="000000"/>
        </w:rPr>
        <w:t xml:space="preserve">, Stein J, Arena R, Bates B, Cherney LR, Cramer SC, Deruyter F, Eng JJ, Fisher B, Harvey RL, Lang CE, MacKay-Lyons M, Ottenbacher KJ, Pugh S, Reeves MJ, Richards LG, Stiers W, Zorowitz RD; American Heart Association Stroke Council, Council on Cardiovascular and Stroke Nursing, Council on Clinical Cardiology, and Council on Quality of Care and Outcomes Research. Guidelines for Adult Stroke Rehabilitation and Recovery: A Guideline for Healthcare Professionals From the American Heart Association/American Stroke Association.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xml:space="preserve">: e98-e169 [PMID: 27145936 DOI: </w:t>
      </w:r>
      <w:r w:rsidR="00D439B2" w:rsidRPr="00D439B2">
        <w:rPr>
          <w:rFonts w:ascii="Book Antiqua" w:eastAsia="Book Antiqua" w:hAnsi="Book Antiqua" w:cs="Book Antiqua"/>
          <w:color w:val="000000"/>
        </w:rPr>
        <w:t>10.1161/STR.0000000000000098</w:t>
      </w:r>
      <w:r>
        <w:rPr>
          <w:rFonts w:ascii="Book Antiqua" w:eastAsia="Book Antiqua" w:hAnsi="Book Antiqua" w:cs="Book Antiqua"/>
          <w:color w:val="000000"/>
        </w:rPr>
        <w:t>]</w:t>
      </w:r>
    </w:p>
    <w:p w14:paraId="1AF6D6E8" w14:textId="77777777" w:rsidR="00A77B3E" w:rsidRDefault="00777C9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Masumoto K</w:t>
      </w:r>
      <w:r>
        <w:rPr>
          <w:rFonts w:ascii="Book Antiqua" w:eastAsia="Book Antiqua" w:hAnsi="Book Antiqua" w:cs="Book Antiqua"/>
          <w:color w:val="000000"/>
        </w:rPr>
        <w:t xml:space="preserve">, Joerger J, Mercer JA. Influence of stride frequency manipulation on muscle activity during running with body weight support.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473-478 [PMID: 29494820 DOI: 10.1016/j.gaitpost.2018.02.010]</w:t>
      </w:r>
    </w:p>
    <w:p w14:paraId="0A9F335D" w14:textId="77777777" w:rsidR="00A77B3E" w:rsidRDefault="00777C9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Hoffman MD</w:t>
      </w:r>
      <w:r>
        <w:rPr>
          <w:rFonts w:ascii="Book Antiqua" w:eastAsia="Book Antiqua" w:hAnsi="Book Antiqua" w:cs="Book Antiqua"/>
          <w:color w:val="000000"/>
        </w:rPr>
        <w:t xml:space="preserve">, Donaghe HE. Physiological responses to body weight--supported treadmill exercise in healthy adults. </w:t>
      </w:r>
      <w:r>
        <w:rPr>
          <w:rFonts w:ascii="Book Antiqua" w:eastAsia="Book Antiqua" w:hAnsi="Book Antiqua" w:cs="Book Antiqua"/>
          <w:i/>
          <w:iCs/>
          <w:color w:val="000000"/>
        </w:rPr>
        <w:t>Arch Phys Med Rehabil</w:t>
      </w:r>
      <w:r>
        <w:rPr>
          <w:rFonts w:ascii="Book Antiqua" w:eastAsia="Book Antiqua" w:hAnsi="Book Antiqua" w:cs="Book Antiqua"/>
          <w:color w:val="000000"/>
        </w:rPr>
        <w:t xml:space="preserve"> 2011; </w:t>
      </w:r>
      <w:r>
        <w:rPr>
          <w:rFonts w:ascii="Book Antiqua" w:eastAsia="Book Antiqua" w:hAnsi="Book Antiqua" w:cs="Book Antiqua"/>
          <w:b/>
          <w:bCs/>
          <w:color w:val="000000"/>
        </w:rPr>
        <w:t>92</w:t>
      </w:r>
      <w:r>
        <w:rPr>
          <w:rFonts w:ascii="Book Antiqua" w:eastAsia="Book Antiqua" w:hAnsi="Book Antiqua" w:cs="Book Antiqua"/>
          <w:color w:val="000000"/>
        </w:rPr>
        <w:t>: 960-966 [PMID: 21621673 DOI: 10.1016/j.apmr.2010.12.035]</w:t>
      </w:r>
    </w:p>
    <w:p w14:paraId="1882294A" w14:textId="6763945F" w:rsidR="00A77B3E" w:rsidRDefault="00777C9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Bonanno DR</w:t>
      </w:r>
      <w:r w:rsidRPr="00D439B2">
        <w:rPr>
          <w:rFonts w:ascii="Book Antiqua" w:eastAsia="Book Antiqua" w:hAnsi="Book Antiqua" w:cs="Book Antiqua"/>
          <w:color w:val="000000"/>
        </w:rPr>
        <w:t>,</w:t>
      </w:r>
      <w:r>
        <w:rPr>
          <w:rFonts w:ascii="Book Antiqua" w:eastAsia="Book Antiqua" w:hAnsi="Book Antiqua" w:cs="Book Antiqua"/>
          <w:color w:val="000000"/>
        </w:rPr>
        <w:t xml:space="preserve"> Zhang CY, Farrugia RC, Bull MG, Raspovic AM, Bird AR, Landorf KB. The effect of different depths of medial heel skive on plantar pressures. </w:t>
      </w:r>
      <w:r w:rsidRPr="00D439B2">
        <w:rPr>
          <w:rFonts w:ascii="Book Antiqua" w:eastAsia="Book Antiqua" w:hAnsi="Book Antiqua" w:cs="Book Antiqua"/>
          <w:i/>
          <w:iCs/>
          <w:color w:val="000000"/>
        </w:rPr>
        <w:t xml:space="preserve">J Foot Ankle Res </w:t>
      </w:r>
      <w:r>
        <w:rPr>
          <w:rFonts w:ascii="Book Antiqua" w:eastAsia="Book Antiqua" w:hAnsi="Book Antiqua" w:cs="Book Antiqua"/>
          <w:color w:val="000000"/>
        </w:rPr>
        <w:t>2012</w:t>
      </w:r>
      <w:r w:rsidR="00D439B2">
        <w:rPr>
          <w:rFonts w:ascii="Book Antiqua" w:eastAsia="Book Antiqua" w:hAnsi="Book Antiqua" w:cs="Book Antiqua"/>
          <w:color w:val="000000"/>
        </w:rPr>
        <w:t>;</w:t>
      </w:r>
      <w:r>
        <w:rPr>
          <w:rFonts w:ascii="Book Antiqua" w:eastAsia="Book Antiqua" w:hAnsi="Book Antiqua" w:cs="Book Antiqua"/>
          <w:color w:val="000000"/>
        </w:rPr>
        <w:t xml:space="preserve"> </w:t>
      </w:r>
      <w:r w:rsidRPr="00D439B2">
        <w:rPr>
          <w:rFonts w:ascii="Book Antiqua" w:eastAsia="Book Antiqua" w:hAnsi="Book Antiqua" w:cs="Book Antiqua"/>
          <w:b/>
          <w:bCs/>
          <w:color w:val="000000"/>
        </w:rPr>
        <w:t>5</w:t>
      </w:r>
      <w:r>
        <w:rPr>
          <w:rFonts w:ascii="Book Antiqua" w:eastAsia="Book Antiqua" w:hAnsi="Book Antiqua" w:cs="Book Antiqua"/>
          <w:color w:val="000000"/>
        </w:rPr>
        <w:t>: 20</w:t>
      </w:r>
      <w:r w:rsidR="00D439B2">
        <w:rPr>
          <w:rFonts w:ascii="Book Antiqua" w:eastAsia="Book Antiqua" w:hAnsi="Book Antiqua" w:cs="Book Antiqua"/>
          <w:color w:val="000000"/>
        </w:rPr>
        <w:t xml:space="preserve"> </w:t>
      </w:r>
      <w:r>
        <w:rPr>
          <w:rFonts w:ascii="Book Antiqua" w:eastAsia="Book Antiqua" w:hAnsi="Book Antiqua" w:cs="Book Antiqua"/>
          <w:color w:val="000000"/>
        </w:rPr>
        <w:t>[</w:t>
      </w:r>
      <w:r w:rsidR="00D439B2" w:rsidRPr="00D439B2">
        <w:rPr>
          <w:rFonts w:ascii="Book Antiqua" w:eastAsia="Book Antiqua" w:hAnsi="Book Antiqua" w:cs="Book Antiqua"/>
          <w:color w:val="000000"/>
        </w:rPr>
        <w:t>PMID: 22889267</w:t>
      </w:r>
      <w:r>
        <w:rPr>
          <w:rFonts w:ascii="Book Antiqua" w:eastAsia="Book Antiqua" w:hAnsi="Book Antiqua" w:cs="Book Antiqua"/>
          <w:color w:val="000000"/>
        </w:rPr>
        <w:t xml:space="preserve"> DOI: 10.1186/1757-1146-5-20]</w:t>
      </w:r>
    </w:p>
    <w:p w14:paraId="5476BFB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A4D1E6" w14:textId="77777777" w:rsidR="00A77B3E" w:rsidRDefault="00777C9E">
      <w:pPr>
        <w:spacing w:line="360" w:lineRule="auto"/>
        <w:jc w:val="both"/>
      </w:pPr>
      <w:r>
        <w:rPr>
          <w:rFonts w:ascii="Book Antiqua" w:eastAsia="Book Antiqua" w:hAnsi="Book Antiqua" w:cs="Book Antiqua"/>
          <w:b/>
          <w:color w:val="000000"/>
        </w:rPr>
        <w:t>Footnotes</w:t>
      </w:r>
    </w:p>
    <w:p w14:paraId="50155446" w14:textId="577479B3" w:rsidR="00A77B3E" w:rsidRDefault="00777C9E">
      <w:pPr>
        <w:spacing w:line="360" w:lineRule="auto"/>
        <w:jc w:val="both"/>
      </w:pPr>
      <w:r>
        <w:rPr>
          <w:rFonts w:ascii="Book Antiqua" w:eastAsia="Book Antiqua" w:hAnsi="Book Antiqua" w:cs="Book Antiqua"/>
          <w:b/>
          <w:bCs/>
          <w:color w:val="000000"/>
        </w:rPr>
        <w:t xml:space="preserve">Informed consent statement: </w:t>
      </w:r>
      <w:r w:rsidR="003F228B">
        <w:rPr>
          <w:rFonts w:ascii="Book Antiqua" w:eastAsia="Book Antiqua" w:hAnsi="Book Antiqua" w:cs="Book Antiqua"/>
          <w:color w:val="000000"/>
          <w:shd w:val="clear" w:color="auto" w:fill="FFFFFF"/>
        </w:rPr>
        <w:t>The patient</w:t>
      </w:r>
      <w:r>
        <w:rPr>
          <w:rFonts w:ascii="Book Antiqua" w:eastAsia="Book Antiqua" w:hAnsi="Book Antiqua" w:cs="Book Antiqua"/>
          <w:color w:val="000000"/>
          <w:shd w:val="clear" w:color="auto" w:fill="FFFFFF"/>
        </w:rPr>
        <w:t xml:space="preserve"> provided informed written consent prior to study enrollment.</w:t>
      </w:r>
    </w:p>
    <w:p w14:paraId="5D4ED499" w14:textId="77777777" w:rsidR="00A77B3E" w:rsidRDefault="00A77B3E">
      <w:pPr>
        <w:spacing w:line="360" w:lineRule="auto"/>
        <w:jc w:val="both"/>
      </w:pPr>
    </w:p>
    <w:p w14:paraId="343EE340" w14:textId="4B27676B" w:rsidR="00A77B3E" w:rsidRDefault="00777C9E">
      <w:pPr>
        <w:spacing w:line="360" w:lineRule="auto"/>
        <w:jc w:val="both"/>
      </w:pPr>
      <w:r>
        <w:rPr>
          <w:rFonts w:ascii="Book Antiqua" w:eastAsia="Book Antiqua" w:hAnsi="Book Antiqua" w:cs="Book Antiqua"/>
          <w:b/>
          <w:bCs/>
          <w:color w:val="000000"/>
        </w:rPr>
        <w:t>Conflict-of-interest statement:</w:t>
      </w:r>
      <w:r w:rsidR="00D439B2">
        <w:rPr>
          <w:rFonts w:ascii="Book Antiqua" w:eastAsia="Book Antiqua" w:hAnsi="Book Antiqua" w:cs="Book Antiqua"/>
          <w:b/>
          <w:bCs/>
          <w:color w:val="000000"/>
        </w:rPr>
        <w:t xml:space="preserve"> </w:t>
      </w:r>
      <w:r>
        <w:rPr>
          <w:rFonts w:ascii="Book Antiqua" w:eastAsia="Book Antiqua" w:hAnsi="Book Antiqua" w:cs="Book Antiqua"/>
          <w:color w:val="000000"/>
        </w:rPr>
        <w:t>Nothing to disclose.</w:t>
      </w:r>
    </w:p>
    <w:p w14:paraId="6BA0D6C7" w14:textId="77777777" w:rsidR="00A77B3E" w:rsidRDefault="00A77B3E">
      <w:pPr>
        <w:spacing w:line="360" w:lineRule="auto"/>
        <w:jc w:val="both"/>
      </w:pPr>
    </w:p>
    <w:p w14:paraId="145C89E8" w14:textId="77777777" w:rsidR="00A77B3E" w:rsidRDefault="00777C9E">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D233544" w14:textId="77777777" w:rsidR="00A77B3E" w:rsidRDefault="00A77B3E">
      <w:pPr>
        <w:spacing w:line="360" w:lineRule="auto"/>
        <w:jc w:val="both"/>
      </w:pPr>
    </w:p>
    <w:p w14:paraId="0ABF3D16" w14:textId="77777777" w:rsidR="00A77B3E" w:rsidRDefault="00777C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971E20" w14:textId="77777777" w:rsidR="00A77B3E" w:rsidRDefault="00A77B3E">
      <w:pPr>
        <w:spacing w:line="360" w:lineRule="auto"/>
        <w:jc w:val="both"/>
      </w:pPr>
    </w:p>
    <w:p w14:paraId="716BA71C" w14:textId="0C7E7308" w:rsidR="00A77B3E" w:rsidRDefault="00777C9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CE4322">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49F6D62E" w14:textId="77777777" w:rsidR="00A77B3E" w:rsidRDefault="00A77B3E">
      <w:pPr>
        <w:spacing w:line="360" w:lineRule="auto"/>
        <w:jc w:val="both"/>
      </w:pPr>
    </w:p>
    <w:p w14:paraId="1D838A0A" w14:textId="77777777" w:rsidR="00A77B3E" w:rsidRDefault="00777C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2020</w:t>
      </w:r>
    </w:p>
    <w:p w14:paraId="5A53679D" w14:textId="77777777" w:rsidR="00A77B3E" w:rsidRDefault="00777C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4CBAE4E6" w14:textId="3D616F9A" w:rsidR="00A77B3E" w:rsidRDefault="00777C9E">
      <w:pPr>
        <w:spacing w:line="360" w:lineRule="auto"/>
        <w:jc w:val="both"/>
      </w:pPr>
      <w:r>
        <w:rPr>
          <w:rFonts w:ascii="Book Antiqua" w:eastAsia="Book Antiqua" w:hAnsi="Book Antiqua" w:cs="Book Antiqua"/>
          <w:b/>
          <w:color w:val="000000"/>
        </w:rPr>
        <w:t xml:space="preserve">Article in press: </w:t>
      </w:r>
      <w:r w:rsidR="00AC172B" w:rsidRPr="00B75FA1">
        <w:rPr>
          <w:rFonts w:ascii="Book Antiqua" w:eastAsia="Book Antiqua" w:hAnsi="Book Antiqua" w:cs="Book Antiqua"/>
          <w:color w:val="000000"/>
        </w:rPr>
        <w:t>November 29, 2020</w:t>
      </w:r>
    </w:p>
    <w:p w14:paraId="38EC36DA" w14:textId="77777777" w:rsidR="00A77B3E" w:rsidRDefault="00A77B3E">
      <w:pPr>
        <w:spacing w:line="360" w:lineRule="auto"/>
        <w:jc w:val="both"/>
      </w:pPr>
    </w:p>
    <w:p w14:paraId="5901273B" w14:textId="6C7251ED" w:rsidR="00A77B3E" w:rsidRDefault="00777C9E">
      <w:pPr>
        <w:spacing w:line="360" w:lineRule="auto"/>
        <w:jc w:val="both"/>
      </w:pPr>
      <w:r>
        <w:rPr>
          <w:rFonts w:ascii="Book Antiqua" w:eastAsia="Book Antiqua" w:hAnsi="Book Antiqua" w:cs="Book Antiqua"/>
          <w:b/>
          <w:color w:val="000000"/>
        </w:rPr>
        <w:t xml:space="preserve">Specialty type: </w:t>
      </w:r>
      <w:r w:rsidR="00CE4322" w:rsidRPr="00E700C2">
        <w:rPr>
          <w:rFonts w:ascii="Book Antiqua" w:eastAsia="微软雅黑" w:hAnsi="Book Antiqua" w:cs="宋体"/>
        </w:rPr>
        <w:t>Medicine, research and experimental</w:t>
      </w:r>
    </w:p>
    <w:p w14:paraId="1C4ADAB4" w14:textId="77777777" w:rsidR="00A77B3E" w:rsidRDefault="00777C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EB4DDD0" w14:textId="77777777" w:rsidR="00A77B3E" w:rsidRDefault="00777C9E">
      <w:pPr>
        <w:spacing w:line="360" w:lineRule="auto"/>
        <w:jc w:val="both"/>
      </w:pPr>
      <w:r>
        <w:rPr>
          <w:rFonts w:ascii="Book Antiqua" w:eastAsia="Book Antiqua" w:hAnsi="Book Antiqua" w:cs="Book Antiqua"/>
          <w:b/>
          <w:color w:val="000000"/>
        </w:rPr>
        <w:t>Peer-review report’s scientific quality classification</w:t>
      </w:r>
    </w:p>
    <w:p w14:paraId="7BAE7E21" w14:textId="77777777" w:rsidR="00A77B3E" w:rsidRDefault="00777C9E">
      <w:pPr>
        <w:spacing w:line="360" w:lineRule="auto"/>
        <w:jc w:val="both"/>
      </w:pPr>
      <w:r>
        <w:rPr>
          <w:rFonts w:ascii="Book Antiqua" w:eastAsia="Book Antiqua" w:hAnsi="Book Antiqua" w:cs="Book Antiqua"/>
          <w:color w:val="000000"/>
        </w:rPr>
        <w:t>Grade A (Excellent): 0</w:t>
      </w:r>
    </w:p>
    <w:p w14:paraId="7029A4B5" w14:textId="45451A93" w:rsidR="00A77B3E" w:rsidRDefault="00777C9E">
      <w:pPr>
        <w:spacing w:line="360" w:lineRule="auto"/>
        <w:jc w:val="both"/>
      </w:pPr>
      <w:r>
        <w:rPr>
          <w:rFonts w:ascii="Book Antiqua" w:eastAsia="Book Antiqua" w:hAnsi="Book Antiqua" w:cs="Book Antiqua"/>
          <w:color w:val="000000"/>
        </w:rPr>
        <w:t>Grade B (Very good): B</w:t>
      </w:r>
      <w:r w:rsidR="00CE4322">
        <w:rPr>
          <w:rFonts w:ascii="Book Antiqua" w:eastAsia="Book Antiqua" w:hAnsi="Book Antiqua" w:cs="Book Antiqua"/>
          <w:color w:val="000000"/>
        </w:rPr>
        <w:t>, B</w:t>
      </w:r>
    </w:p>
    <w:p w14:paraId="08A0A32D" w14:textId="77777777" w:rsidR="00A77B3E" w:rsidRDefault="00777C9E">
      <w:pPr>
        <w:spacing w:line="360" w:lineRule="auto"/>
        <w:jc w:val="both"/>
      </w:pPr>
      <w:r>
        <w:rPr>
          <w:rFonts w:ascii="Book Antiqua" w:eastAsia="Book Antiqua" w:hAnsi="Book Antiqua" w:cs="Book Antiqua"/>
          <w:color w:val="000000"/>
        </w:rPr>
        <w:t>Grade C (Good): 0</w:t>
      </w:r>
    </w:p>
    <w:p w14:paraId="15A0ACB9" w14:textId="77777777" w:rsidR="00A77B3E" w:rsidRDefault="00777C9E">
      <w:pPr>
        <w:spacing w:line="360" w:lineRule="auto"/>
        <w:jc w:val="both"/>
      </w:pPr>
      <w:r>
        <w:rPr>
          <w:rFonts w:ascii="Book Antiqua" w:eastAsia="Book Antiqua" w:hAnsi="Book Antiqua" w:cs="Book Antiqua"/>
          <w:color w:val="000000"/>
        </w:rPr>
        <w:t>Grade D (Fair): 0</w:t>
      </w:r>
    </w:p>
    <w:p w14:paraId="500EF199" w14:textId="77777777" w:rsidR="00A77B3E" w:rsidRDefault="00777C9E">
      <w:pPr>
        <w:spacing w:line="360" w:lineRule="auto"/>
        <w:jc w:val="both"/>
      </w:pPr>
      <w:r>
        <w:rPr>
          <w:rFonts w:ascii="Book Antiqua" w:eastAsia="Book Antiqua" w:hAnsi="Book Antiqua" w:cs="Book Antiqua"/>
          <w:color w:val="000000"/>
        </w:rPr>
        <w:t>Grade E (Poor): 0</w:t>
      </w:r>
    </w:p>
    <w:p w14:paraId="685763DB" w14:textId="77777777" w:rsidR="00A77B3E" w:rsidRDefault="00A77B3E">
      <w:pPr>
        <w:spacing w:line="360" w:lineRule="auto"/>
        <w:jc w:val="both"/>
      </w:pPr>
    </w:p>
    <w:p w14:paraId="7B9EAA43" w14:textId="4982588C" w:rsidR="00A77B3E" w:rsidRPr="00B43B6D" w:rsidRDefault="00777C9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Radenovic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3F228B" w:rsidRPr="0094212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B43B6D" w:rsidRPr="00B43B6D">
        <w:rPr>
          <w:rFonts w:ascii="Book Antiqua" w:hAnsi="Book Antiqua" w:cs="Book Antiqua" w:hint="eastAsia"/>
          <w:color w:val="000000"/>
          <w:lang w:eastAsia="zh-CN"/>
        </w:rPr>
        <w:t>Liu JH</w:t>
      </w:r>
    </w:p>
    <w:p w14:paraId="2585FD74" w14:textId="77777777" w:rsidR="002D0032" w:rsidRDefault="002D0032">
      <w:pPr>
        <w:spacing w:line="360" w:lineRule="auto"/>
        <w:jc w:val="both"/>
        <w:rPr>
          <w:lang w:eastAsia="zh-CN"/>
        </w:rPr>
      </w:pPr>
    </w:p>
    <w:p w14:paraId="7C0E8298" w14:textId="77777777" w:rsidR="00B43B6D" w:rsidRDefault="00B43B6D">
      <w:pPr>
        <w:spacing w:line="360" w:lineRule="auto"/>
        <w:jc w:val="both"/>
        <w:rPr>
          <w:lang w:eastAsia="zh-CN"/>
        </w:rPr>
        <w:sectPr w:rsidR="00B43B6D">
          <w:pgSz w:w="12240" w:h="15840"/>
          <w:pgMar w:top="1440" w:right="1440" w:bottom="1440" w:left="1440" w:header="720" w:footer="720" w:gutter="0"/>
          <w:cols w:space="720"/>
          <w:docGrid w:linePitch="360"/>
        </w:sectPr>
      </w:pPr>
    </w:p>
    <w:p w14:paraId="10F6C727" w14:textId="41B74864" w:rsidR="00A77B3E" w:rsidRDefault="00777C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F60F9F9" w14:textId="0FE8C195" w:rsidR="00D439B2" w:rsidRDefault="00D439B2">
      <w:pPr>
        <w:spacing w:line="360" w:lineRule="auto"/>
        <w:jc w:val="both"/>
      </w:pPr>
      <w:r>
        <w:rPr>
          <w:noProof/>
          <w:lang w:eastAsia="zh-CN"/>
        </w:rPr>
        <w:drawing>
          <wp:inline distT="0" distB="0" distL="0" distR="0" wp14:anchorId="49FF9779" wp14:editId="35405D39">
            <wp:extent cx="5884757" cy="17011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05" cy="1712621"/>
                    </a:xfrm>
                    <a:prstGeom prst="rect">
                      <a:avLst/>
                    </a:prstGeom>
                    <a:noFill/>
                  </pic:spPr>
                </pic:pic>
              </a:graphicData>
            </a:graphic>
          </wp:inline>
        </w:drawing>
      </w:r>
    </w:p>
    <w:p w14:paraId="6642CB8D" w14:textId="2912A29B" w:rsidR="00D439B2" w:rsidRDefault="00777C9E">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Figure 1 Brain magnetic resonance imaging obtained 27 mo after stroke showed</w:t>
      </w:r>
      <w:r w:rsidRPr="00D439B2">
        <w:rPr>
          <w:rFonts w:ascii="Book Antiqua" w:eastAsia="Book Antiqua" w:hAnsi="Book Antiqua" w:cs="Book Antiqua"/>
          <w:b/>
          <w:bCs/>
          <w:color w:val="000000"/>
          <w:szCs w:val="36"/>
        </w:rPr>
        <w:t xml:space="preserve"> </w:t>
      </w:r>
      <w:r w:rsidRPr="009D6AE4">
        <w:rPr>
          <w:rFonts w:ascii="Book Antiqua" w:eastAsia="Book Antiqua" w:hAnsi="Book Antiqua" w:cs="Book Antiqua"/>
          <w:b/>
          <w:bCs/>
          <w:color w:val="000000"/>
          <w:szCs w:val="36"/>
        </w:rPr>
        <w:t xml:space="preserve">abnormal signals in </w:t>
      </w:r>
      <w:r w:rsidR="003F228B">
        <w:rPr>
          <w:rFonts w:ascii="Book Antiqua" w:eastAsia="Book Antiqua" w:hAnsi="Book Antiqua" w:cs="Book Antiqua"/>
          <w:b/>
          <w:bCs/>
          <w:color w:val="000000"/>
          <w:szCs w:val="36"/>
        </w:rPr>
        <w:t xml:space="preserve">the </w:t>
      </w:r>
      <w:r w:rsidRPr="009D6AE4">
        <w:rPr>
          <w:rFonts w:ascii="Book Antiqua" w:eastAsia="Book Antiqua" w:hAnsi="Book Antiqua" w:cs="Book Antiqua"/>
          <w:b/>
          <w:bCs/>
          <w:color w:val="000000"/>
          <w:szCs w:val="36"/>
        </w:rPr>
        <w:t xml:space="preserve">right part of </w:t>
      </w:r>
      <w:r w:rsidR="003F228B">
        <w:rPr>
          <w:rFonts w:ascii="Book Antiqua" w:eastAsia="Book Antiqua" w:hAnsi="Book Antiqua" w:cs="Book Antiqua"/>
          <w:b/>
          <w:bCs/>
          <w:color w:val="000000"/>
          <w:szCs w:val="36"/>
        </w:rPr>
        <w:t xml:space="preserve">the </w:t>
      </w:r>
      <w:r w:rsidRPr="009D6AE4">
        <w:rPr>
          <w:rFonts w:ascii="Book Antiqua" w:eastAsia="Book Antiqua" w:hAnsi="Book Antiqua" w:cs="Book Antiqua"/>
          <w:b/>
          <w:bCs/>
          <w:color w:val="000000"/>
          <w:szCs w:val="36"/>
        </w:rPr>
        <w:t>pons</w:t>
      </w:r>
      <w:r>
        <w:rPr>
          <w:rFonts w:ascii="Book Antiqua" w:eastAsia="Book Antiqua" w:hAnsi="Book Antiqua" w:cs="Book Antiqua"/>
          <w:b/>
          <w:bCs/>
          <w:color w:val="000000"/>
          <w:szCs w:val="36"/>
        </w:rPr>
        <w:t xml:space="preserve">. </w:t>
      </w:r>
      <w:r w:rsidR="00D439B2" w:rsidRPr="00D439B2">
        <w:rPr>
          <w:rFonts w:ascii="Book Antiqua" w:eastAsia="Book Antiqua" w:hAnsi="Book Antiqua" w:cs="Book Antiqua"/>
          <w:color w:val="000000"/>
          <w:szCs w:val="36"/>
        </w:rPr>
        <w:t xml:space="preserve">A-C: </w:t>
      </w:r>
      <w:r w:rsidRPr="00D439B2">
        <w:rPr>
          <w:rFonts w:ascii="Book Antiqua" w:eastAsia="Book Antiqua" w:hAnsi="Book Antiqua" w:cs="Book Antiqua"/>
          <w:color w:val="000000"/>
          <w:szCs w:val="36"/>
        </w:rPr>
        <w:t xml:space="preserve">The signals </w:t>
      </w:r>
      <w:r w:rsidR="003F228B">
        <w:rPr>
          <w:rFonts w:ascii="Book Antiqua" w:eastAsia="Book Antiqua" w:hAnsi="Book Antiqua" w:cs="Book Antiqua"/>
          <w:color w:val="000000"/>
          <w:szCs w:val="36"/>
        </w:rPr>
        <w:t>are</w:t>
      </w:r>
      <w:r w:rsidR="003F228B" w:rsidRPr="00D439B2">
        <w:rPr>
          <w:rFonts w:ascii="Book Antiqua" w:eastAsia="Book Antiqua" w:hAnsi="Book Antiqua" w:cs="Book Antiqua"/>
          <w:color w:val="000000"/>
          <w:szCs w:val="36"/>
        </w:rPr>
        <w:t xml:space="preserve"> </w:t>
      </w:r>
      <w:r w:rsidRPr="00D439B2">
        <w:rPr>
          <w:rFonts w:ascii="Book Antiqua" w:eastAsia="Book Antiqua" w:hAnsi="Book Antiqua" w:cs="Book Antiqua"/>
          <w:color w:val="000000"/>
          <w:szCs w:val="36"/>
        </w:rPr>
        <w:t>hypointense on T1-weighted imaging</w:t>
      </w:r>
      <w:r w:rsidR="003F228B">
        <w:rPr>
          <w:rFonts w:ascii="Book Antiqua" w:eastAsia="Book Antiqua" w:hAnsi="Book Antiqua" w:cs="Book Antiqua"/>
          <w:color w:val="000000"/>
          <w:szCs w:val="36"/>
        </w:rPr>
        <w:t xml:space="preserve"> </w:t>
      </w:r>
      <w:r w:rsidRPr="00D439B2">
        <w:rPr>
          <w:rFonts w:ascii="Book Antiqua" w:eastAsia="Book Antiqua" w:hAnsi="Book Antiqua" w:cs="Book Antiqua"/>
          <w:color w:val="000000"/>
          <w:szCs w:val="36"/>
        </w:rPr>
        <w:t>(T1WI) (A, red arrow) as well as fluid-attenuated inversion recovery (C, red arrow) and hyperintense on T2-weighted imaging</w:t>
      </w:r>
      <w:r w:rsidR="003F228B">
        <w:rPr>
          <w:rFonts w:ascii="Book Antiqua" w:eastAsia="Book Antiqua" w:hAnsi="Book Antiqua" w:cs="Book Antiqua"/>
          <w:color w:val="000000"/>
          <w:szCs w:val="36"/>
        </w:rPr>
        <w:t xml:space="preserve"> </w:t>
      </w:r>
      <w:r w:rsidRPr="00D439B2">
        <w:rPr>
          <w:rFonts w:ascii="Book Antiqua" w:eastAsia="Book Antiqua" w:hAnsi="Book Antiqua" w:cs="Book Antiqua"/>
          <w:color w:val="000000"/>
          <w:szCs w:val="36"/>
        </w:rPr>
        <w:t>(T2WI) (B, right arrow)</w:t>
      </w:r>
      <w:r w:rsidR="00D439B2">
        <w:rPr>
          <w:rFonts w:ascii="Book Antiqua" w:eastAsia="Book Antiqua" w:hAnsi="Book Antiqua" w:cs="Book Antiqua"/>
          <w:color w:val="000000"/>
          <w:szCs w:val="36"/>
        </w:rPr>
        <w:t>;</w:t>
      </w:r>
      <w:r w:rsidRPr="00D439B2">
        <w:rPr>
          <w:rFonts w:ascii="Book Antiqua" w:eastAsia="Book Antiqua" w:hAnsi="Book Antiqua" w:cs="Book Antiqua"/>
          <w:color w:val="000000"/>
          <w:szCs w:val="36"/>
        </w:rPr>
        <w:t xml:space="preserve"> D</w:t>
      </w:r>
      <w:r w:rsidR="00D439B2">
        <w:rPr>
          <w:rFonts w:ascii="Book Antiqua" w:eastAsia="Book Antiqua" w:hAnsi="Book Antiqua" w:cs="Book Antiqua"/>
          <w:color w:val="000000"/>
          <w:szCs w:val="36"/>
        </w:rPr>
        <w:t>:</w:t>
      </w:r>
      <w:r w:rsidRPr="00D439B2">
        <w:rPr>
          <w:rFonts w:ascii="Book Antiqua" w:eastAsia="Book Antiqua" w:hAnsi="Book Antiqua" w:cs="Book Antiqua"/>
          <w:color w:val="000000"/>
          <w:szCs w:val="36"/>
        </w:rPr>
        <w:t xml:space="preserve"> </w:t>
      </w:r>
      <w:r w:rsidR="00D439B2" w:rsidRPr="00D439B2">
        <w:rPr>
          <w:rFonts w:ascii="Book Antiqua" w:eastAsia="Book Antiqua" w:hAnsi="Book Antiqua" w:cs="Book Antiqua"/>
          <w:color w:val="000000"/>
          <w:szCs w:val="36"/>
        </w:rPr>
        <w:t>M</w:t>
      </w:r>
      <w:r w:rsidRPr="00D439B2">
        <w:rPr>
          <w:rFonts w:ascii="Book Antiqua" w:eastAsia="Book Antiqua" w:hAnsi="Book Antiqua" w:cs="Book Antiqua"/>
          <w:color w:val="000000"/>
          <w:szCs w:val="36"/>
        </w:rPr>
        <w:t xml:space="preserve">agnetic </w:t>
      </w:r>
      <w:r>
        <w:rPr>
          <w:rFonts w:ascii="Book Antiqua" w:eastAsia="Book Antiqua" w:hAnsi="Book Antiqua" w:cs="Book Antiqua"/>
          <w:color w:val="000000"/>
          <w:szCs w:val="36"/>
        </w:rPr>
        <w:t>resonance angiography revealed arteriosclerosis in bilateral siphon arteries.</w:t>
      </w:r>
    </w:p>
    <w:p w14:paraId="11C51D3F" w14:textId="78206254" w:rsidR="00A77B3E" w:rsidRDefault="00D439B2">
      <w:pPr>
        <w:spacing w:line="360" w:lineRule="auto"/>
        <w:jc w:val="both"/>
      </w:pPr>
      <w:r>
        <w:rPr>
          <w:rFonts w:ascii="Book Antiqua" w:eastAsia="Book Antiqua" w:hAnsi="Book Antiqua" w:cs="Book Antiqua"/>
          <w:color w:val="000000"/>
          <w:szCs w:val="36"/>
        </w:rPr>
        <w:br w:type="page"/>
      </w:r>
      <w:r>
        <w:rPr>
          <w:rFonts w:ascii="Book Antiqua" w:eastAsia="Book Antiqua" w:hAnsi="Book Antiqua" w:cs="Book Antiqua"/>
          <w:noProof/>
          <w:color w:val="000000"/>
          <w:szCs w:val="36"/>
          <w:lang w:eastAsia="zh-CN"/>
        </w:rPr>
        <w:drawing>
          <wp:inline distT="0" distB="0" distL="0" distR="0" wp14:anchorId="696BC74F" wp14:editId="472B6156">
            <wp:extent cx="5939028" cy="149627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4446" cy="1507716"/>
                    </a:xfrm>
                    <a:prstGeom prst="rect">
                      <a:avLst/>
                    </a:prstGeom>
                    <a:noFill/>
                  </pic:spPr>
                </pic:pic>
              </a:graphicData>
            </a:graphic>
          </wp:inline>
        </w:drawing>
      </w:r>
    </w:p>
    <w:p w14:paraId="162CAD9C" w14:textId="714B2434" w:rsidR="000D3094" w:rsidRDefault="00777C9E">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Figure 2</w:t>
      </w:r>
      <w:r>
        <w:rPr>
          <w:rFonts w:ascii="Book Antiqua" w:eastAsia="Book Antiqua" w:hAnsi="Book Antiqua" w:cs="Book Antiqua"/>
          <w:color w:val="000000"/>
          <w:szCs w:val="36"/>
        </w:rPr>
        <w:t xml:space="preserve"> </w:t>
      </w:r>
      <w:r w:rsidR="003F228B">
        <w:rPr>
          <w:rFonts w:ascii="Book Antiqua" w:eastAsia="Book Antiqua" w:hAnsi="Book Antiqua" w:cs="Book Antiqua"/>
          <w:b/>
          <w:bCs/>
          <w:color w:val="000000"/>
          <w:szCs w:val="36"/>
        </w:rPr>
        <w:t>T</w:t>
      </w:r>
      <w:r w:rsidRPr="00D439B2">
        <w:rPr>
          <w:rFonts w:ascii="Book Antiqua" w:eastAsia="Book Antiqua" w:hAnsi="Book Antiqua" w:cs="Book Antiqua"/>
          <w:b/>
          <w:bCs/>
          <w:color w:val="000000"/>
          <w:szCs w:val="36"/>
        </w:rPr>
        <w:t>imeline for the whole</w:t>
      </w:r>
      <w:r w:rsidR="003F228B">
        <w:rPr>
          <w:rFonts w:ascii="Book Antiqua" w:eastAsia="Book Antiqua" w:hAnsi="Book Antiqua" w:cs="Book Antiqua"/>
          <w:b/>
          <w:bCs/>
          <w:color w:val="000000"/>
          <w:szCs w:val="36"/>
        </w:rPr>
        <w:t xml:space="preserve"> </w:t>
      </w:r>
      <w:r w:rsidRPr="00D439B2">
        <w:rPr>
          <w:rFonts w:ascii="Book Antiqua" w:eastAsia="Book Antiqua" w:hAnsi="Book Antiqua" w:cs="Book Antiqua"/>
          <w:b/>
          <w:bCs/>
          <w:color w:val="000000"/>
          <w:szCs w:val="36"/>
        </w:rPr>
        <w:t>evaluation and intervention</w:t>
      </w:r>
      <w:r w:rsidR="003F228B">
        <w:rPr>
          <w:rFonts w:ascii="Book Antiqua" w:eastAsia="Book Antiqua" w:hAnsi="Book Antiqua" w:cs="Book Antiqua"/>
          <w:b/>
          <w:bCs/>
          <w:color w:val="000000"/>
          <w:szCs w:val="36"/>
        </w:rPr>
        <w:t xml:space="preserve"> process</w:t>
      </w:r>
      <w:r w:rsidRPr="00D439B2">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The </w:t>
      </w:r>
      <w:r w:rsidR="00D439B2">
        <w:rPr>
          <w:rFonts w:ascii="Book Antiqua" w:eastAsia="Book Antiqua" w:hAnsi="Book Antiqua" w:cs="Book Antiqua"/>
          <w:color w:val="000000"/>
          <w:shd w:val="clear" w:color="auto" w:fill="FFFFFF"/>
        </w:rPr>
        <w:t>lower body positive pressure</w:t>
      </w:r>
      <w:r>
        <w:rPr>
          <w:rFonts w:ascii="Book Antiqua" w:eastAsia="Book Antiqua" w:hAnsi="Book Antiqua" w:cs="Book Antiqua"/>
          <w:color w:val="000000"/>
          <w:szCs w:val="36"/>
        </w:rPr>
        <w:t xml:space="preserve"> training was performed one session per day and </w:t>
      </w:r>
      <w:r w:rsidR="003F228B">
        <w:rPr>
          <w:rFonts w:ascii="Book Antiqua" w:eastAsia="Book Antiqua" w:hAnsi="Book Antiqua" w:cs="Book Antiqua"/>
          <w:color w:val="000000"/>
          <w:szCs w:val="36"/>
        </w:rPr>
        <w:t xml:space="preserve">six </w:t>
      </w:r>
      <w:r>
        <w:rPr>
          <w:rFonts w:ascii="Book Antiqua" w:eastAsia="Book Antiqua" w:hAnsi="Book Antiqua" w:cs="Book Antiqua"/>
          <w:color w:val="000000"/>
          <w:szCs w:val="36"/>
        </w:rPr>
        <w:t xml:space="preserve">times per week for </w:t>
      </w:r>
      <w:r w:rsidR="003F228B">
        <w:rPr>
          <w:rFonts w:ascii="Book Antiqua" w:eastAsia="Book Antiqua" w:hAnsi="Book Antiqua" w:cs="Book Antiqua"/>
          <w:color w:val="000000"/>
          <w:szCs w:val="36"/>
        </w:rPr>
        <w:t xml:space="preserve">2 </w:t>
      </w:r>
      <w:r>
        <w:rPr>
          <w:rFonts w:ascii="Book Antiqua" w:eastAsia="Book Antiqua" w:hAnsi="Book Antiqua" w:cs="Book Antiqua"/>
          <w:color w:val="000000"/>
          <w:szCs w:val="36"/>
        </w:rPr>
        <w:t xml:space="preserve">wk. The plantar pressure analysis was performed </w:t>
      </w:r>
      <w:r w:rsidR="003F228B">
        <w:rPr>
          <w:rFonts w:ascii="Book Antiqua" w:eastAsia="Book Antiqua" w:hAnsi="Book Antiqua" w:cs="Book Antiqua"/>
          <w:color w:val="000000"/>
          <w:szCs w:val="36"/>
        </w:rPr>
        <w:t xml:space="preserve">on </w:t>
      </w:r>
      <w:r w:rsidR="00D439B2">
        <w:rPr>
          <w:rFonts w:ascii="Book Antiqua" w:eastAsia="Book Antiqua" w:hAnsi="Book Antiqua" w:cs="Book Antiqua"/>
          <w:color w:val="000000"/>
          <w:szCs w:val="36"/>
        </w:rPr>
        <w:t>d</w:t>
      </w:r>
      <w:r>
        <w:rPr>
          <w:rFonts w:ascii="Book Antiqua" w:eastAsia="Book Antiqua" w:hAnsi="Book Antiqua" w:cs="Book Antiqua"/>
          <w:color w:val="000000"/>
          <w:szCs w:val="36"/>
        </w:rPr>
        <w:t>ay</w:t>
      </w:r>
      <w:r w:rsidR="003F228B">
        <w:rPr>
          <w:rFonts w:ascii="Book Antiqua" w:eastAsia="Book Antiqua" w:hAnsi="Book Antiqua" w:cs="Book Antiqua"/>
          <w:color w:val="000000"/>
          <w:szCs w:val="36"/>
        </w:rPr>
        <w:t>s</w:t>
      </w:r>
      <w:r>
        <w:rPr>
          <w:rFonts w:ascii="Book Antiqua" w:eastAsia="Book Antiqua" w:hAnsi="Book Antiqua" w:cs="Book Antiqua"/>
          <w:color w:val="000000"/>
          <w:szCs w:val="36"/>
        </w:rPr>
        <w:t xml:space="preserve"> 1 (baseline/pre-treatment), 4, 7, 11, 14 (post-treatment), and 28 (follow-up).</w:t>
      </w:r>
      <w:r w:rsidR="00D439B2">
        <w:rPr>
          <w:rFonts w:ascii="Book Antiqua" w:eastAsia="Book Antiqua" w:hAnsi="Book Antiqua" w:cs="Book Antiqua"/>
          <w:color w:val="000000"/>
          <w:szCs w:val="36"/>
        </w:rPr>
        <w:t xml:space="preserve"> Lower extremity subscale of the Fugl–Meyer Assessment</w:t>
      </w:r>
      <w:r>
        <w:rPr>
          <w:rFonts w:ascii="Book Antiqua" w:eastAsia="Book Antiqua" w:hAnsi="Book Antiqua" w:cs="Book Antiqua"/>
          <w:color w:val="000000"/>
          <w:szCs w:val="36"/>
        </w:rPr>
        <w:t xml:space="preserve">, </w:t>
      </w:r>
      <w:r w:rsidR="00D439B2">
        <w:rPr>
          <w:rFonts w:ascii="Book Antiqua" w:eastAsia="Book Antiqua" w:hAnsi="Book Antiqua" w:cs="Book Antiqua"/>
          <w:color w:val="000000"/>
          <w:szCs w:val="36"/>
        </w:rPr>
        <w:t>Berg Balance Scale</w:t>
      </w:r>
      <w:r>
        <w:rPr>
          <w:rFonts w:ascii="Book Antiqua" w:eastAsia="Book Antiqua" w:hAnsi="Book Antiqua" w:cs="Book Antiqua"/>
          <w:color w:val="000000"/>
          <w:szCs w:val="36"/>
        </w:rPr>
        <w:t xml:space="preserve">, </w:t>
      </w:r>
      <w:r w:rsidR="00D439B2">
        <w:rPr>
          <w:rFonts w:ascii="Book Antiqua" w:eastAsia="Book Antiqua" w:hAnsi="Book Antiqua" w:cs="Book Antiqua"/>
          <w:color w:val="000000"/>
          <w:szCs w:val="36"/>
        </w:rPr>
        <w:t>Timed Up and Go test</w:t>
      </w:r>
      <w:r w:rsidR="003F228B">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and </w:t>
      </w:r>
      <w:r w:rsidR="00D439B2">
        <w:rPr>
          <w:rFonts w:ascii="Book Antiqua" w:eastAsia="Book Antiqua" w:hAnsi="Book Antiqua" w:cs="Book Antiqua"/>
          <w:color w:val="000000"/>
          <w:shd w:val="clear" w:color="auto" w:fill="FFFFFF"/>
        </w:rPr>
        <w:t>three-dimensional</w:t>
      </w:r>
      <w:r>
        <w:rPr>
          <w:rFonts w:ascii="Book Antiqua" w:eastAsia="Book Antiqua" w:hAnsi="Book Antiqua" w:cs="Book Antiqua"/>
          <w:color w:val="000000"/>
          <w:szCs w:val="36"/>
        </w:rPr>
        <w:t xml:space="preserve"> gait analysis were assessed </w:t>
      </w:r>
      <w:r w:rsidR="003F228B">
        <w:rPr>
          <w:rFonts w:ascii="Book Antiqua" w:eastAsia="Book Antiqua" w:hAnsi="Book Antiqua" w:cs="Book Antiqua"/>
          <w:color w:val="000000"/>
          <w:szCs w:val="36"/>
        </w:rPr>
        <w:t xml:space="preserve">on </w:t>
      </w:r>
      <w:r>
        <w:rPr>
          <w:rFonts w:ascii="Book Antiqua" w:eastAsia="Book Antiqua" w:hAnsi="Book Antiqua" w:cs="Book Antiqua"/>
          <w:color w:val="000000"/>
          <w:szCs w:val="36"/>
        </w:rPr>
        <w:t>day</w:t>
      </w:r>
      <w:r w:rsidR="003F228B">
        <w:rPr>
          <w:rFonts w:ascii="Book Antiqua" w:eastAsia="Book Antiqua" w:hAnsi="Book Antiqua" w:cs="Book Antiqua"/>
          <w:color w:val="000000"/>
          <w:szCs w:val="36"/>
        </w:rPr>
        <w:t>s</w:t>
      </w:r>
      <w:r>
        <w:rPr>
          <w:rFonts w:ascii="Book Antiqua" w:eastAsia="Book Antiqua" w:hAnsi="Book Antiqua" w:cs="Book Antiqua"/>
          <w:color w:val="000000"/>
          <w:szCs w:val="36"/>
        </w:rPr>
        <w:t xml:space="preserve"> 1 (pre-treatment), 14 (post-treatment)</w:t>
      </w:r>
      <w:r w:rsidR="003F228B">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and 28 (follow-up).</w:t>
      </w:r>
      <w:r w:rsidR="00D439B2">
        <w:rPr>
          <w:rFonts w:ascii="Book Antiqua" w:eastAsia="Book Antiqua" w:hAnsi="Book Antiqua" w:cs="Book Antiqua"/>
          <w:color w:val="000000"/>
          <w:szCs w:val="36"/>
        </w:rPr>
        <w:t xml:space="preserve"> </w:t>
      </w:r>
      <w:r>
        <w:rPr>
          <w:rFonts w:ascii="Book Antiqua" w:eastAsia="Book Antiqua" w:hAnsi="Book Antiqua" w:cs="Book Antiqua"/>
          <w:color w:val="000000"/>
          <w:szCs w:val="36"/>
        </w:rPr>
        <w:t>FMA-LE</w:t>
      </w:r>
      <w:r w:rsidR="00D439B2">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w:t>
      </w:r>
      <w:r w:rsidR="00D439B2">
        <w:rPr>
          <w:rFonts w:ascii="Book Antiqua" w:eastAsia="Book Antiqua" w:hAnsi="Book Antiqua" w:cs="Book Antiqua"/>
          <w:color w:val="000000"/>
          <w:szCs w:val="36"/>
        </w:rPr>
        <w:t>L</w:t>
      </w:r>
      <w:r>
        <w:rPr>
          <w:rFonts w:ascii="Book Antiqua" w:eastAsia="Book Antiqua" w:hAnsi="Book Antiqua" w:cs="Book Antiqua"/>
          <w:color w:val="000000"/>
          <w:szCs w:val="36"/>
        </w:rPr>
        <w:t>ower extremity subscale of the Fugl–Meyer Assessment; BBS</w:t>
      </w:r>
      <w:r w:rsidR="00D439B2">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Berg Balance Scale; TUG</w:t>
      </w:r>
      <w:r w:rsidR="00D439B2">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Timed Up and Go test</w:t>
      </w:r>
      <w:r w:rsidR="00D439B2">
        <w:rPr>
          <w:rFonts w:ascii="Book Antiqua" w:eastAsia="Book Antiqua" w:hAnsi="Book Antiqua" w:cs="Book Antiqua"/>
          <w:color w:val="000000"/>
          <w:szCs w:val="36"/>
        </w:rPr>
        <w:t xml:space="preserve">; 3D: </w:t>
      </w:r>
      <w:r w:rsidR="00D439B2">
        <w:rPr>
          <w:rFonts w:ascii="Book Antiqua" w:eastAsia="Book Antiqua" w:hAnsi="Book Antiqua" w:cs="Book Antiqua"/>
          <w:color w:val="000000"/>
          <w:shd w:val="clear" w:color="auto" w:fill="FFFFFF"/>
        </w:rPr>
        <w:t>Three-dimensional</w:t>
      </w:r>
      <w:r>
        <w:rPr>
          <w:rFonts w:ascii="Book Antiqua" w:eastAsia="Book Antiqua" w:hAnsi="Book Antiqua" w:cs="Book Antiqua"/>
          <w:color w:val="000000"/>
          <w:szCs w:val="36"/>
        </w:rPr>
        <w:t>.</w:t>
      </w:r>
    </w:p>
    <w:p w14:paraId="6EA97E6E" w14:textId="0DDD1DD8" w:rsidR="00A77B3E" w:rsidRDefault="000D3094">
      <w:pPr>
        <w:spacing w:line="360" w:lineRule="auto"/>
        <w:jc w:val="both"/>
      </w:pPr>
      <w:r>
        <w:rPr>
          <w:rFonts w:ascii="Book Antiqua" w:eastAsia="Book Antiqua" w:hAnsi="Book Antiqua" w:cs="Book Antiqua"/>
          <w:color w:val="000000"/>
          <w:szCs w:val="36"/>
        </w:rPr>
        <w:br w:type="page"/>
      </w:r>
      <w:r>
        <w:rPr>
          <w:rFonts w:ascii="Book Antiqua" w:eastAsia="Book Antiqua" w:hAnsi="Book Antiqua" w:cs="Book Antiqua"/>
          <w:noProof/>
          <w:color w:val="000000"/>
          <w:szCs w:val="36"/>
          <w:lang w:eastAsia="zh-CN"/>
        </w:rPr>
        <w:drawing>
          <wp:inline distT="0" distB="0" distL="0" distR="0" wp14:anchorId="5C2BC0C6" wp14:editId="3FED4E2E">
            <wp:extent cx="4316095" cy="57797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6095" cy="5779770"/>
                    </a:xfrm>
                    <a:prstGeom prst="rect">
                      <a:avLst/>
                    </a:prstGeom>
                    <a:noFill/>
                  </pic:spPr>
                </pic:pic>
              </a:graphicData>
            </a:graphic>
          </wp:inline>
        </w:drawing>
      </w:r>
    </w:p>
    <w:p w14:paraId="4B0CF6D0" w14:textId="1316ABC4" w:rsidR="00524228" w:rsidRDefault="00777C9E">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Figure 3</w:t>
      </w:r>
      <w:r>
        <w:rPr>
          <w:rFonts w:ascii="Book Antiqua" w:eastAsia="Book Antiqua" w:hAnsi="Book Antiqua" w:cs="Book Antiqua"/>
          <w:color w:val="000000"/>
          <w:szCs w:val="36"/>
        </w:rPr>
        <w:t xml:space="preserve"> </w:t>
      </w:r>
      <w:r w:rsidR="003F228B">
        <w:rPr>
          <w:rFonts w:ascii="Book Antiqua" w:eastAsia="Book Antiqua" w:hAnsi="Book Antiqua" w:cs="Book Antiqua"/>
          <w:b/>
          <w:bCs/>
          <w:color w:val="000000"/>
          <w:szCs w:val="36"/>
        </w:rPr>
        <w:t>P</w:t>
      </w:r>
      <w:r>
        <w:rPr>
          <w:rFonts w:ascii="Book Antiqua" w:eastAsia="Book Antiqua" w:hAnsi="Book Antiqua" w:cs="Book Antiqua"/>
          <w:b/>
          <w:bCs/>
          <w:color w:val="000000"/>
          <w:szCs w:val="36"/>
        </w:rPr>
        <w:t xml:space="preserve">lantar pressure distributions </w:t>
      </w:r>
      <w:r w:rsidR="003F228B">
        <w:rPr>
          <w:rFonts w:ascii="Book Antiqua" w:eastAsia="Book Antiqua" w:hAnsi="Book Antiqua" w:cs="Book Antiqua"/>
          <w:b/>
          <w:bCs/>
          <w:color w:val="000000"/>
          <w:szCs w:val="36"/>
        </w:rPr>
        <w:t xml:space="preserve"> </w:t>
      </w:r>
      <w:r>
        <w:rPr>
          <w:rFonts w:ascii="Book Antiqua" w:eastAsia="Book Antiqua" w:hAnsi="Book Antiqua" w:cs="Book Antiqua"/>
          <w:b/>
          <w:bCs/>
          <w:color w:val="000000"/>
          <w:szCs w:val="36"/>
        </w:rPr>
        <w:t xml:space="preserve">measured </w:t>
      </w:r>
      <w:r w:rsidR="003F228B">
        <w:rPr>
          <w:rFonts w:ascii="Book Antiqua" w:eastAsia="Book Antiqua" w:hAnsi="Book Antiqua" w:cs="Book Antiqua"/>
          <w:b/>
          <w:bCs/>
          <w:color w:val="000000"/>
          <w:szCs w:val="36"/>
        </w:rPr>
        <w:t xml:space="preserve">on </w:t>
      </w:r>
      <w:r w:rsidR="000D3094">
        <w:rPr>
          <w:rFonts w:ascii="Book Antiqua" w:eastAsia="Book Antiqua" w:hAnsi="Book Antiqua" w:cs="Book Antiqua"/>
          <w:b/>
          <w:bCs/>
          <w:color w:val="000000"/>
          <w:szCs w:val="36"/>
        </w:rPr>
        <w:t>d</w:t>
      </w:r>
      <w:r>
        <w:rPr>
          <w:rFonts w:ascii="Book Antiqua" w:eastAsia="Book Antiqua" w:hAnsi="Book Antiqua" w:cs="Book Antiqua"/>
          <w:b/>
          <w:bCs/>
          <w:color w:val="000000"/>
          <w:szCs w:val="36"/>
        </w:rPr>
        <w:t>ay</w:t>
      </w:r>
      <w:r w:rsidR="003F228B">
        <w:rPr>
          <w:rFonts w:ascii="Book Antiqua" w:eastAsia="Book Antiqua" w:hAnsi="Book Antiqua" w:cs="Book Antiqua"/>
          <w:b/>
          <w:bCs/>
          <w:color w:val="000000"/>
          <w:szCs w:val="36"/>
        </w:rPr>
        <w:t>s</w:t>
      </w:r>
      <w:r>
        <w:rPr>
          <w:rFonts w:ascii="Book Antiqua" w:eastAsia="Book Antiqua" w:hAnsi="Book Antiqua" w:cs="Book Antiqua"/>
          <w:b/>
          <w:bCs/>
          <w:color w:val="000000"/>
          <w:szCs w:val="36"/>
        </w:rPr>
        <w:t xml:space="preserve"> 1 (baseline/pretreatment), 4, 7, 11, 14 (posttreatment), and 28 (follow-up) on the affected side and unaffected side.</w:t>
      </w:r>
      <w:r>
        <w:rPr>
          <w:rFonts w:ascii="Book Antiqua" w:eastAsia="Book Antiqua" w:hAnsi="Book Antiqua" w:cs="Book Antiqua"/>
          <w:color w:val="000000"/>
          <w:szCs w:val="36"/>
        </w:rPr>
        <w:t xml:space="preserve"> </w:t>
      </w:r>
      <w:r w:rsidR="000D3094" w:rsidRPr="000D3094">
        <w:rPr>
          <w:rFonts w:ascii="Book Antiqua" w:eastAsia="Book Antiqua" w:hAnsi="Book Antiqua" w:cs="Book Antiqua"/>
          <w:color w:val="000000"/>
          <w:szCs w:val="36"/>
        </w:rPr>
        <w:t>A: Affected side; B: Unaffected side.</w:t>
      </w:r>
    </w:p>
    <w:p w14:paraId="5F086F5F" w14:textId="58A91910" w:rsidR="00A77B3E" w:rsidRPr="000D3094" w:rsidRDefault="00524228">
      <w:pPr>
        <w:spacing w:line="360" w:lineRule="auto"/>
        <w:jc w:val="both"/>
      </w:pPr>
      <w:r>
        <w:rPr>
          <w:rFonts w:ascii="Book Antiqua" w:eastAsia="Book Antiqua" w:hAnsi="Book Antiqua" w:cs="Book Antiqua"/>
          <w:color w:val="000000"/>
          <w:szCs w:val="36"/>
        </w:rPr>
        <w:br w:type="page"/>
      </w:r>
      <w:r>
        <w:rPr>
          <w:rFonts w:ascii="Book Antiqua" w:eastAsia="Book Antiqua" w:hAnsi="Book Antiqua" w:cs="Book Antiqua"/>
          <w:noProof/>
          <w:color w:val="000000"/>
          <w:szCs w:val="36"/>
          <w:lang w:eastAsia="zh-CN"/>
        </w:rPr>
        <w:drawing>
          <wp:inline distT="0" distB="0" distL="0" distR="0" wp14:anchorId="640EDB27" wp14:editId="7E5687EA">
            <wp:extent cx="4121150" cy="47186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1150" cy="4718685"/>
                    </a:xfrm>
                    <a:prstGeom prst="rect">
                      <a:avLst/>
                    </a:prstGeom>
                    <a:noFill/>
                  </pic:spPr>
                </pic:pic>
              </a:graphicData>
            </a:graphic>
          </wp:inline>
        </w:drawing>
      </w:r>
    </w:p>
    <w:p w14:paraId="7AC5368C" w14:textId="07781968" w:rsidR="005349A5" w:rsidRDefault="00777C9E">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 xml:space="preserve">Figure 4 </w:t>
      </w:r>
      <w:bookmarkStart w:id="1" w:name="_Hlk56950973"/>
      <w:r w:rsidR="00DE17EB">
        <w:rPr>
          <w:rFonts w:ascii="Book Antiqua" w:eastAsia="Book Antiqua" w:hAnsi="Book Antiqua" w:cs="Book Antiqua"/>
          <w:b/>
          <w:bCs/>
          <w:color w:val="000000"/>
          <w:szCs w:val="36"/>
        </w:rPr>
        <w:t>S</w:t>
      </w:r>
      <w:r>
        <w:rPr>
          <w:rFonts w:ascii="Book Antiqua" w:eastAsia="Book Antiqua" w:hAnsi="Book Antiqua" w:cs="Book Antiqua"/>
          <w:b/>
          <w:bCs/>
          <w:color w:val="000000"/>
          <w:szCs w:val="36"/>
        </w:rPr>
        <w:t>ymmetric index</w:t>
      </w:r>
      <w:bookmarkEnd w:id="1"/>
      <w:r>
        <w:rPr>
          <w:rFonts w:ascii="Book Antiqua" w:eastAsia="Book Antiqua" w:hAnsi="Book Antiqua" w:cs="Book Antiqua"/>
          <w:b/>
          <w:bCs/>
          <w:color w:val="000000"/>
          <w:szCs w:val="36"/>
        </w:rPr>
        <w:t xml:space="preserve"> of mean muscle activity computed</w:t>
      </w:r>
      <w:r w:rsidR="00DE17EB">
        <w:rPr>
          <w:rFonts w:ascii="Book Antiqua" w:eastAsia="Book Antiqua" w:hAnsi="Book Antiqua" w:cs="Book Antiqua"/>
          <w:b/>
          <w:bCs/>
          <w:color w:val="000000"/>
          <w:szCs w:val="36"/>
        </w:rPr>
        <w:t xml:space="preserve"> during</w:t>
      </w:r>
      <w:r>
        <w:rPr>
          <w:rFonts w:ascii="Book Antiqua" w:eastAsia="Book Antiqua" w:hAnsi="Book Antiqua" w:cs="Book Antiqua"/>
          <w:b/>
          <w:bCs/>
          <w:color w:val="000000"/>
          <w:szCs w:val="36"/>
        </w:rPr>
        <w:t xml:space="preserve"> stance phase and </w:t>
      </w:r>
      <w:bookmarkStart w:id="2" w:name="_Hlk56952250"/>
      <w:r>
        <w:rPr>
          <w:rFonts w:ascii="Book Antiqua" w:eastAsia="Book Antiqua" w:hAnsi="Book Antiqua" w:cs="Book Antiqua"/>
          <w:b/>
          <w:bCs/>
          <w:color w:val="000000"/>
          <w:szCs w:val="36"/>
        </w:rPr>
        <w:t>swing phase</w:t>
      </w:r>
      <w:bookmarkEnd w:id="2"/>
      <w:r>
        <w:rPr>
          <w:rFonts w:ascii="Book Antiqua" w:eastAsia="Book Antiqua" w:hAnsi="Book Antiqua" w:cs="Book Antiqua"/>
          <w:b/>
          <w:bCs/>
          <w:color w:val="000000"/>
          <w:szCs w:val="36"/>
        </w:rPr>
        <w:t xml:space="preserve">. </w:t>
      </w:r>
      <w:r>
        <w:rPr>
          <w:rFonts w:ascii="Book Antiqua" w:eastAsia="Book Antiqua" w:hAnsi="Book Antiqua" w:cs="Book Antiqua"/>
          <w:color w:val="000000"/>
          <w:szCs w:val="36"/>
        </w:rPr>
        <w:t xml:space="preserve">The lower the value of </w:t>
      </w:r>
      <w:r w:rsidR="00DE17EB">
        <w:rPr>
          <w:rFonts w:ascii="Book Antiqua" w:eastAsia="Book Antiqua" w:hAnsi="Book Antiqua" w:cs="Book Antiqua"/>
          <w:color w:val="000000"/>
          <w:szCs w:val="36"/>
        </w:rPr>
        <w:t xml:space="preserve">the </w:t>
      </w:r>
      <w:r w:rsidR="00524228" w:rsidRPr="00524228">
        <w:rPr>
          <w:rFonts w:ascii="Book Antiqua" w:eastAsia="Book Antiqua" w:hAnsi="Book Antiqua" w:cs="Book Antiqua"/>
          <w:color w:val="000000"/>
          <w:szCs w:val="36"/>
        </w:rPr>
        <w:t>symmetric index</w:t>
      </w:r>
      <w:r>
        <w:rPr>
          <w:rFonts w:ascii="Book Antiqua" w:eastAsia="Book Antiqua" w:hAnsi="Book Antiqua" w:cs="Book Antiqua"/>
          <w:color w:val="000000"/>
          <w:szCs w:val="36"/>
        </w:rPr>
        <w:t xml:space="preserve">, the lesser the difference between the affected side and the unaffected side. During both </w:t>
      </w:r>
      <w:r w:rsidR="00DE17EB">
        <w:rPr>
          <w:rFonts w:ascii="Book Antiqua" w:eastAsia="Book Antiqua" w:hAnsi="Book Antiqua" w:cs="Book Antiqua"/>
          <w:color w:val="000000"/>
          <w:szCs w:val="36"/>
        </w:rPr>
        <w:t xml:space="preserve">the </w:t>
      </w:r>
      <w:r>
        <w:rPr>
          <w:rFonts w:ascii="Book Antiqua" w:eastAsia="Book Antiqua" w:hAnsi="Book Antiqua" w:cs="Book Antiqua"/>
          <w:color w:val="000000"/>
          <w:szCs w:val="36"/>
        </w:rPr>
        <w:t>stance phase and swing phase, the symmetry of muscle activities (including</w:t>
      </w:r>
      <w:r w:rsidR="00DE17EB">
        <w:rPr>
          <w:rFonts w:ascii="Book Antiqua" w:eastAsia="Book Antiqua" w:hAnsi="Book Antiqua" w:cs="Book Antiqua"/>
          <w:color w:val="000000"/>
          <w:szCs w:val="36"/>
        </w:rPr>
        <w:t xml:space="preserve"> the</w:t>
      </w:r>
      <w:r>
        <w:rPr>
          <w:rFonts w:ascii="Book Antiqua" w:eastAsia="Book Antiqua" w:hAnsi="Book Antiqua" w:cs="Book Antiqua"/>
          <w:color w:val="000000"/>
          <w:szCs w:val="36"/>
        </w:rPr>
        <w:t xml:space="preserve"> tibialis anterior, gastrocnemius lateralis</w:t>
      </w:r>
      <w:r w:rsidR="00DE17EB">
        <w:rPr>
          <w:rFonts w:ascii="Book Antiqua" w:eastAsia="Book Antiqua" w:hAnsi="Book Antiqua" w:cs="Book Antiqua"/>
          <w:color w:val="000000"/>
          <w:szCs w:val="36"/>
        </w:rPr>
        <w:t>,</w:t>
      </w:r>
      <w:r>
        <w:rPr>
          <w:rFonts w:ascii="Book Antiqua" w:eastAsia="Book Antiqua" w:hAnsi="Book Antiqua" w:cs="Book Antiqua"/>
          <w:color w:val="000000"/>
          <w:szCs w:val="36"/>
        </w:rPr>
        <w:t xml:space="preserve"> and gastrocnemius medialis) were better posttreatment than pretreatment. The symmetry of gastrocnemius medialis </w:t>
      </w:r>
      <w:r w:rsidR="00DE17EB">
        <w:rPr>
          <w:rFonts w:ascii="Book Antiqua" w:eastAsia="Book Antiqua" w:hAnsi="Book Antiqua" w:cs="Book Antiqua"/>
          <w:color w:val="000000"/>
          <w:szCs w:val="36"/>
        </w:rPr>
        <w:t xml:space="preserve">activities </w:t>
      </w:r>
      <w:r>
        <w:rPr>
          <w:rFonts w:ascii="Book Antiqua" w:eastAsia="Book Antiqua" w:hAnsi="Book Antiqua" w:cs="Book Antiqua"/>
          <w:color w:val="000000"/>
          <w:szCs w:val="36"/>
        </w:rPr>
        <w:t xml:space="preserve">were slightly worse at follow-up. </w:t>
      </w:r>
      <w:r w:rsidR="00524228">
        <w:rPr>
          <w:rFonts w:ascii="Book Antiqua" w:eastAsia="Book Antiqua" w:hAnsi="Book Antiqua" w:cs="Book Antiqua"/>
          <w:color w:val="000000"/>
          <w:szCs w:val="36"/>
        </w:rPr>
        <w:t>A: S</w:t>
      </w:r>
      <w:r w:rsidR="00524228" w:rsidRPr="00524228">
        <w:rPr>
          <w:rFonts w:ascii="Book Antiqua" w:eastAsia="Book Antiqua" w:hAnsi="Book Antiqua" w:cs="Book Antiqua"/>
          <w:color w:val="000000"/>
          <w:szCs w:val="36"/>
        </w:rPr>
        <w:t>tance phase</w:t>
      </w:r>
      <w:r w:rsidR="00524228">
        <w:rPr>
          <w:rFonts w:ascii="Book Antiqua" w:eastAsia="Book Antiqua" w:hAnsi="Book Antiqua" w:cs="Book Antiqua"/>
          <w:color w:val="000000"/>
          <w:szCs w:val="36"/>
        </w:rPr>
        <w:t>; B: S</w:t>
      </w:r>
      <w:r w:rsidR="00524228" w:rsidRPr="00524228">
        <w:rPr>
          <w:rFonts w:ascii="Book Antiqua" w:eastAsia="Book Antiqua" w:hAnsi="Book Antiqua" w:cs="Book Antiqua"/>
          <w:color w:val="000000"/>
          <w:szCs w:val="36"/>
        </w:rPr>
        <w:t>wing phase</w:t>
      </w:r>
      <w:r w:rsidR="00524228">
        <w:rPr>
          <w:rFonts w:ascii="Book Antiqua" w:eastAsia="Book Antiqua" w:hAnsi="Book Antiqua" w:cs="Book Antiqua"/>
          <w:color w:val="000000"/>
          <w:szCs w:val="36"/>
        </w:rPr>
        <w:t>.</w:t>
      </w:r>
    </w:p>
    <w:p w14:paraId="2E928B35" w14:textId="46F331AB" w:rsidR="005349A5" w:rsidRDefault="005349A5">
      <w:pPr>
        <w:spacing w:line="360" w:lineRule="auto"/>
        <w:jc w:val="both"/>
        <w:rPr>
          <w:rFonts w:ascii="Book Antiqua" w:eastAsia="Book Antiqua" w:hAnsi="Book Antiqua" w:cs="Book Antiqua"/>
          <w:color w:val="000000"/>
          <w:szCs w:val="36"/>
        </w:rPr>
        <w:sectPr w:rsidR="005349A5">
          <w:pgSz w:w="12240" w:h="15840"/>
          <w:pgMar w:top="1440" w:right="1440" w:bottom="1440" w:left="1440" w:header="720" w:footer="720" w:gutter="0"/>
          <w:cols w:space="720"/>
          <w:docGrid w:linePitch="360"/>
        </w:sectPr>
      </w:pPr>
    </w:p>
    <w:p w14:paraId="2317FCCE" w14:textId="167192D4" w:rsidR="005349A5" w:rsidRPr="00990D7A" w:rsidRDefault="005349A5" w:rsidP="005349A5">
      <w:pPr>
        <w:spacing w:line="360" w:lineRule="auto"/>
        <w:jc w:val="both"/>
        <w:rPr>
          <w:rFonts w:ascii="Book Antiqua" w:hAnsi="Book Antiqua"/>
        </w:rPr>
      </w:pPr>
      <w:bookmarkStart w:id="3" w:name="_Hlk37874878"/>
      <w:r w:rsidRPr="00990D7A">
        <w:rPr>
          <w:rFonts w:ascii="Book Antiqua" w:hAnsi="Book Antiqua"/>
          <w:b/>
        </w:rPr>
        <w:t xml:space="preserve">Table 1 </w:t>
      </w:r>
      <w:r w:rsidR="00391768">
        <w:rPr>
          <w:rFonts w:ascii="Book Antiqua" w:hAnsi="Book Antiqua"/>
          <w:b/>
        </w:rPr>
        <w:t>S</w:t>
      </w:r>
      <w:r w:rsidRPr="00990D7A">
        <w:rPr>
          <w:rFonts w:ascii="Book Antiqua" w:hAnsi="Book Antiqua"/>
          <w:b/>
        </w:rPr>
        <w:t>cores of clinical assessments</w:t>
      </w:r>
      <w:r w:rsidR="00391768">
        <w:rPr>
          <w:rFonts w:ascii="Book Antiqua" w:hAnsi="Book Antiqua"/>
          <w:b/>
        </w:rPr>
        <w:t xml:space="preserve"> before and after intervention </w:t>
      </w:r>
      <w:r w:rsidRPr="00990D7A">
        <w:rPr>
          <w:rFonts w:ascii="Book Antiqua" w:hAnsi="Book Antiqua"/>
          <w:b/>
        </w:rPr>
        <w:t>and</w:t>
      </w:r>
      <w:r w:rsidR="00391768">
        <w:rPr>
          <w:rFonts w:ascii="Book Antiqua" w:hAnsi="Book Antiqua"/>
          <w:b/>
        </w:rPr>
        <w:t xml:space="preserve"> at</w:t>
      </w:r>
      <w:r w:rsidRPr="00990D7A">
        <w:rPr>
          <w:rFonts w:ascii="Book Antiqua" w:hAnsi="Book Antiqua"/>
          <w:b/>
        </w:rPr>
        <w:t xml:space="preserve"> </w:t>
      </w:r>
      <w:r w:rsidR="00391768">
        <w:rPr>
          <w:rFonts w:ascii="Book Antiqua" w:hAnsi="Book Antiqua"/>
          <w:b/>
        </w:rPr>
        <w:t>4</w:t>
      </w:r>
      <w:r w:rsidRPr="00990D7A">
        <w:rPr>
          <w:rFonts w:ascii="Book Antiqua" w:hAnsi="Book Antiqua"/>
          <w:b/>
        </w:rPr>
        <w:t>-wk follow-up</w:t>
      </w:r>
      <w:bookmarkEnd w:id="3"/>
    </w:p>
    <w:tbl>
      <w:tblPr>
        <w:tblStyle w:val="a4"/>
        <w:tblW w:w="12099" w:type="dxa"/>
        <w:tblBorders>
          <w:insideH w:val="none" w:sz="0" w:space="0" w:color="auto"/>
          <w:insideV w:val="none" w:sz="0" w:space="0" w:color="auto"/>
        </w:tblBorders>
        <w:tblLook w:val="04A0" w:firstRow="1" w:lastRow="0" w:firstColumn="1" w:lastColumn="0" w:noHBand="0" w:noVBand="1"/>
      </w:tblPr>
      <w:tblGrid>
        <w:gridCol w:w="3591"/>
        <w:gridCol w:w="2836"/>
        <w:gridCol w:w="2836"/>
        <w:gridCol w:w="2836"/>
      </w:tblGrid>
      <w:tr w:rsidR="005349A5" w:rsidRPr="00990D7A" w14:paraId="1E11F5AD" w14:textId="77777777" w:rsidTr="00B41850">
        <w:trPr>
          <w:trHeight w:val="125"/>
        </w:trPr>
        <w:tc>
          <w:tcPr>
            <w:tcW w:w="3591" w:type="dxa"/>
            <w:tcBorders>
              <w:top w:val="single" w:sz="4" w:space="0" w:color="auto"/>
              <w:left w:val="nil"/>
              <w:bottom w:val="single" w:sz="4" w:space="0" w:color="auto"/>
            </w:tcBorders>
          </w:tcPr>
          <w:p w14:paraId="6A4A42A6" w14:textId="77777777" w:rsidR="005349A5" w:rsidRPr="00990D7A" w:rsidRDefault="005349A5" w:rsidP="00A040D5">
            <w:pPr>
              <w:spacing w:line="360" w:lineRule="auto"/>
              <w:jc w:val="both"/>
              <w:rPr>
                <w:rFonts w:ascii="Book Antiqua" w:hAnsi="Book Antiqua" w:cs="Times New Roman"/>
              </w:rPr>
            </w:pPr>
            <w:bookmarkStart w:id="4" w:name="_Hlk37874975"/>
          </w:p>
        </w:tc>
        <w:tc>
          <w:tcPr>
            <w:tcW w:w="2836" w:type="dxa"/>
            <w:tcBorders>
              <w:top w:val="single" w:sz="4" w:space="0" w:color="auto"/>
              <w:bottom w:val="single" w:sz="4" w:space="0" w:color="auto"/>
            </w:tcBorders>
          </w:tcPr>
          <w:p w14:paraId="1B7E06A9" w14:textId="1E1A8A23" w:rsidR="005349A5" w:rsidRPr="006F3735" w:rsidRDefault="005349A5" w:rsidP="00A040D5">
            <w:pPr>
              <w:spacing w:line="360" w:lineRule="auto"/>
              <w:jc w:val="both"/>
              <w:rPr>
                <w:rFonts w:ascii="Book Antiqua" w:hAnsi="Book Antiqua" w:cs="Times New Roman"/>
                <w:b/>
                <w:bCs/>
              </w:rPr>
            </w:pPr>
            <w:r w:rsidRPr="006F3735">
              <w:rPr>
                <w:rFonts w:ascii="Book Antiqua" w:hAnsi="Book Antiqua" w:cs="Times New Roman"/>
                <w:b/>
                <w:bCs/>
              </w:rPr>
              <w:t>FMA-LE</w:t>
            </w:r>
            <w:r>
              <w:rPr>
                <w:rFonts w:ascii="Book Antiqua" w:hAnsi="Book Antiqua" w:cs="Times New Roman"/>
                <w:b/>
                <w:bCs/>
              </w:rPr>
              <w:t xml:space="preserve"> </w:t>
            </w:r>
            <w:r w:rsidRPr="006F3735">
              <w:rPr>
                <w:rFonts w:ascii="Book Antiqua" w:hAnsi="Book Antiqua" w:cs="Times New Roman"/>
                <w:b/>
                <w:bCs/>
              </w:rPr>
              <w:t>(total score)</w:t>
            </w:r>
          </w:p>
        </w:tc>
        <w:tc>
          <w:tcPr>
            <w:tcW w:w="2836" w:type="dxa"/>
            <w:tcBorders>
              <w:top w:val="single" w:sz="4" w:space="0" w:color="auto"/>
              <w:bottom w:val="single" w:sz="4" w:space="0" w:color="auto"/>
            </w:tcBorders>
          </w:tcPr>
          <w:p w14:paraId="39C143F9" w14:textId="7B322040" w:rsidR="005349A5" w:rsidRPr="006F3735" w:rsidRDefault="005349A5" w:rsidP="00A040D5">
            <w:pPr>
              <w:spacing w:line="360" w:lineRule="auto"/>
              <w:jc w:val="both"/>
              <w:rPr>
                <w:rFonts w:ascii="Book Antiqua" w:hAnsi="Book Antiqua" w:cs="Times New Roman"/>
                <w:b/>
                <w:bCs/>
              </w:rPr>
            </w:pPr>
            <w:r w:rsidRPr="006F3735">
              <w:rPr>
                <w:rFonts w:ascii="Book Antiqua" w:hAnsi="Book Antiqua" w:cs="Times New Roman"/>
                <w:b/>
                <w:bCs/>
              </w:rPr>
              <w:t>BBS</w:t>
            </w:r>
            <w:r>
              <w:rPr>
                <w:rFonts w:ascii="Book Antiqua" w:hAnsi="Book Antiqua" w:cs="Times New Roman"/>
                <w:b/>
                <w:bCs/>
              </w:rPr>
              <w:t xml:space="preserve"> </w:t>
            </w:r>
            <w:r w:rsidRPr="006F3735">
              <w:rPr>
                <w:rFonts w:ascii="Book Antiqua" w:hAnsi="Book Antiqua" w:cs="Times New Roman"/>
                <w:b/>
                <w:bCs/>
              </w:rPr>
              <w:t>(total score)</w:t>
            </w:r>
          </w:p>
        </w:tc>
        <w:tc>
          <w:tcPr>
            <w:tcW w:w="2836" w:type="dxa"/>
            <w:tcBorders>
              <w:top w:val="single" w:sz="4" w:space="0" w:color="auto"/>
              <w:bottom w:val="single" w:sz="4" w:space="0" w:color="auto"/>
              <w:right w:val="nil"/>
            </w:tcBorders>
          </w:tcPr>
          <w:p w14:paraId="739108F8" w14:textId="1AAC5256" w:rsidR="005349A5" w:rsidRPr="006F3735" w:rsidRDefault="005349A5" w:rsidP="00A040D5">
            <w:pPr>
              <w:spacing w:line="360" w:lineRule="auto"/>
              <w:jc w:val="both"/>
              <w:rPr>
                <w:rFonts w:ascii="Book Antiqua" w:hAnsi="Book Antiqua" w:cs="Times New Roman"/>
                <w:b/>
                <w:bCs/>
              </w:rPr>
            </w:pPr>
            <w:r w:rsidRPr="006F3735">
              <w:rPr>
                <w:rFonts w:ascii="Book Antiqua" w:hAnsi="Book Antiqua" w:cs="Times New Roman"/>
                <w:b/>
                <w:bCs/>
              </w:rPr>
              <w:t>TUGT</w:t>
            </w:r>
            <w:r>
              <w:rPr>
                <w:rFonts w:ascii="Book Antiqua" w:hAnsi="Book Antiqua" w:cs="Times New Roman"/>
                <w:b/>
                <w:bCs/>
              </w:rPr>
              <w:t xml:space="preserve"> </w:t>
            </w:r>
            <w:r w:rsidRPr="006F3735">
              <w:rPr>
                <w:rFonts w:ascii="Book Antiqua" w:hAnsi="Book Antiqua" w:cs="Times New Roman"/>
                <w:b/>
                <w:bCs/>
              </w:rPr>
              <w:t>(s)</w:t>
            </w:r>
          </w:p>
        </w:tc>
      </w:tr>
      <w:tr w:rsidR="005349A5" w:rsidRPr="00990D7A" w14:paraId="3337B679" w14:textId="77777777" w:rsidTr="00B41850">
        <w:trPr>
          <w:trHeight w:val="462"/>
        </w:trPr>
        <w:tc>
          <w:tcPr>
            <w:tcW w:w="3591" w:type="dxa"/>
            <w:tcBorders>
              <w:top w:val="single" w:sz="4" w:space="0" w:color="auto"/>
              <w:left w:val="nil"/>
            </w:tcBorders>
          </w:tcPr>
          <w:p w14:paraId="320AB0C3" w14:textId="77777777" w:rsidR="005349A5" w:rsidRPr="005349A5" w:rsidRDefault="005349A5" w:rsidP="00A040D5">
            <w:pPr>
              <w:spacing w:line="360" w:lineRule="auto"/>
              <w:jc w:val="both"/>
              <w:rPr>
                <w:rFonts w:ascii="Book Antiqua" w:hAnsi="Book Antiqua" w:cs="Times New Roman"/>
              </w:rPr>
            </w:pPr>
            <w:r w:rsidRPr="005349A5">
              <w:rPr>
                <w:rFonts w:ascii="Book Antiqua" w:hAnsi="Book Antiqua" w:cs="Times New Roman"/>
              </w:rPr>
              <w:t>Pre-treatment</w:t>
            </w:r>
          </w:p>
        </w:tc>
        <w:tc>
          <w:tcPr>
            <w:tcW w:w="2836" w:type="dxa"/>
            <w:tcBorders>
              <w:top w:val="single" w:sz="4" w:space="0" w:color="auto"/>
            </w:tcBorders>
          </w:tcPr>
          <w:p w14:paraId="5F2BE42E" w14:textId="13A1DC20"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18</w:t>
            </w:r>
            <w:r>
              <w:rPr>
                <w:rFonts w:ascii="Book Antiqua" w:hAnsi="Book Antiqua" w:cs="Times New Roman"/>
              </w:rPr>
              <w:t xml:space="preserve"> </w:t>
            </w:r>
            <w:r w:rsidRPr="00990D7A">
              <w:rPr>
                <w:rFonts w:ascii="Book Antiqua" w:hAnsi="Book Antiqua" w:cs="Times New Roman"/>
              </w:rPr>
              <w:t>(34)</w:t>
            </w:r>
          </w:p>
        </w:tc>
        <w:tc>
          <w:tcPr>
            <w:tcW w:w="2836" w:type="dxa"/>
            <w:tcBorders>
              <w:top w:val="single" w:sz="4" w:space="0" w:color="auto"/>
            </w:tcBorders>
          </w:tcPr>
          <w:p w14:paraId="31DDB385" w14:textId="3A74096C"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39</w:t>
            </w:r>
            <w:r>
              <w:rPr>
                <w:rFonts w:ascii="Book Antiqua" w:hAnsi="Book Antiqua" w:cs="Times New Roman"/>
              </w:rPr>
              <w:t xml:space="preserve"> </w:t>
            </w:r>
            <w:r w:rsidRPr="00990D7A">
              <w:rPr>
                <w:rFonts w:ascii="Book Antiqua" w:hAnsi="Book Antiqua" w:cs="Times New Roman"/>
              </w:rPr>
              <w:t>(56)</w:t>
            </w:r>
          </w:p>
        </w:tc>
        <w:tc>
          <w:tcPr>
            <w:tcW w:w="2836" w:type="dxa"/>
            <w:tcBorders>
              <w:top w:val="single" w:sz="4" w:space="0" w:color="auto"/>
              <w:right w:val="nil"/>
            </w:tcBorders>
          </w:tcPr>
          <w:p w14:paraId="213CC3FE" w14:textId="77777777"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34.1</w:t>
            </w:r>
          </w:p>
        </w:tc>
      </w:tr>
      <w:tr w:rsidR="005349A5" w:rsidRPr="00990D7A" w14:paraId="1E0E5608" w14:textId="77777777" w:rsidTr="00B41850">
        <w:trPr>
          <w:trHeight w:val="476"/>
        </w:trPr>
        <w:tc>
          <w:tcPr>
            <w:tcW w:w="3591" w:type="dxa"/>
            <w:tcBorders>
              <w:left w:val="nil"/>
            </w:tcBorders>
          </w:tcPr>
          <w:p w14:paraId="7B601991" w14:textId="77777777" w:rsidR="005349A5" w:rsidRPr="005349A5" w:rsidRDefault="005349A5" w:rsidP="00A040D5">
            <w:pPr>
              <w:spacing w:line="360" w:lineRule="auto"/>
              <w:jc w:val="both"/>
              <w:rPr>
                <w:rFonts w:ascii="Book Antiqua" w:hAnsi="Book Antiqua" w:cs="Times New Roman"/>
              </w:rPr>
            </w:pPr>
            <w:r w:rsidRPr="005349A5">
              <w:rPr>
                <w:rFonts w:ascii="Book Antiqua" w:hAnsi="Book Antiqua" w:cs="Times New Roman"/>
              </w:rPr>
              <w:t>Post-treatment</w:t>
            </w:r>
          </w:p>
        </w:tc>
        <w:tc>
          <w:tcPr>
            <w:tcW w:w="2836" w:type="dxa"/>
          </w:tcPr>
          <w:p w14:paraId="30C1D92C" w14:textId="43867EE2"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18</w:t>
            </w:r>
            <w:r>
              <w:rPr>
                <w:rFonts w:ascii="Book Antiqua" w:hAnsi="Book Antiqua" w:cs="Times New Roman"/>
              </w:rPr>
              <w:t xml:space="preserve"> </w:t>
            </w:r>
            <w:r w:rsidRPr="00990D7A">
              <w:rPr>
                <w:rFonts w:ascii="Book Antiqua" w:hAnsi="Book Antiqua" w:cs="Times New Roman"/>
              </w:rPr>
              <w:t>(34)</w:t>
            </w:r>
          </w:p>
        </w:tc>
        <w:tc>
          <w:tcPr>
            <w:tcW w:w="2836" w:type="dxa"/>
          </w:tcPr>
          <w:p w14:paraId="17B52C74" w14:textId="109A58A4"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43</w:t>
            </w:r>
            <w:r>
              <w:rPr>
                <w:rFonts w:ascii="Book Antiqua" w:hAnsi="Book Antiqua" w:cs="Times New Roman"/>
              </w:rPr>
              <w:t xml:space="preserve"> </w:t>
            </w:r>
            <w:r w:rsidRPr="00990D7A">
              <w:rPr>
                <w:rFonts w:ascii="Book Antiqua" w:hAnsi="Book Antiqua" w:cs="Times New Roman"/>
              </w:rPr>
              <w:t>(56)</w:t>
            </w:r>
          </w:p>
        </w:tc>
        <w:tc>
          <w:tcPr>
            <w:tcW w:w="2836" w:type="dxa"/>
            <w:tcBorders>
              <w:right w:val="nil"/>
            </w:tcBorders>
          </w:tcPr>
          <w:p w14:paraId="1C770BD9" w14:textId="77777777"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27.1</w:t>
            </w:r>
          </w:p>
        </w:tc>
      </w:tr>
      <w:tr w:rsidR="005349A5" w:rsidRPr="00990D7A" w14:paraId="3B9C54C8" w14:textId="77777777" w:rsidTr="00B41850">
        <w:trPr>
          <w:trHeight w:val="488"/>
        </w:trPr>
        <w:tc>
          <w:tcPr>
            <w:tcW w:w="3591" w:type="dxa"/>
            <w:tcBorders>
              <w:left w:val="nil"/>
              <w:bottom w:val="single" w:sz="4" w:space="0" w:color="auto"/>
            </w:tcBorders>
          </w:tcPr>
          <w:p w14:paraId="27072E59" w14:textId="77777777" w:rsidR="005349A5" w:rsidRPr="005349A5" w:rsidRDefault="005349A5" w:rsidP="00A040D5">
            <w:pPr>
              <w:spacing w:line="360" w:lineRule="auto"/>
              <w:jc w:val="both"/>
              <w:rPr>
                <w:rFonts w:ascii="Book Antiqua" w:hAnsi="Book Antiqua" w:cs="Times New Roman"/>
              </w:rPr>
            </w:pPr>
            <w:r w:rsidRPr="005349A5">
              <w:rPr>
                <w:rFonts w:ascii="Book Antiqua" w:hAnsi="Book Antiqua" w:cs="Times New Roman"/>
              </w:rPr>
              <w:t xml:space="preserve">Follow-up </w:t>
            </w:r>
          </w:p>
        </w:tc>
        <w:tc>
          <w:tcPr>
            <w:tcW w:w="2836" w:type="dxa"/>
            <w:tcBorders>
              <w:bottom w:val="single" w:sz="4" w:space="0" w:color="auto"/>
            </w:tcBorders>
          </w:tcPr>
          <w:p w14:paraId="5989E412" w14:textId="19BE73FA"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18</w:t>
            </w:r>
            <w:r>
              <w:rPr>
                <w:rFonts w:ascii="Book Antiqua" w:hAnsi="Book Antiqua" w:cs="Times New Roman"/>
              </w:rPr>
              <w:t xml:space="preserve"> </w:t>
            </w:r>
            <w:r w:rsidRPr="00990D7A">
              <w:rPr>
                <w:rFonts w:ascii="Book Antiqua" w:hAnsi="Book Antiqua" w:cs="Times New Roman"/>
              </w:rPr>
              <w:t>(34)</w:t>
            </w:r>
          </w:p>
        </w:tc>
        <w:tc>
          <w:tcPr>
            <w:tcW w:w="2836" w:type="dxa"/>
            <w:tcBorders>
              <w:bottom w:val="single" w:sz="4" w:space="0" w:color="auto"/>
            </w:tcBorders>
          </w:tcPr>
          <w:p w14:paraId="19FF7B48" w14:textId="0C474E58"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45</w:t>
            </w:r>
            <w:r>
              <w:rPr>
                <w:rFonts w:ascii="Book Antiqua" w:hAnsi="Book Antiqua" w:cs="Times New Roman"/>
              </w:rPr>
              <w:t xml:space="preserve"> </w:t>
            </w:r>
            <w:r w:rsidRPr="00990D7A">
              <w:rPr>
                <w:rFonts w:ascii="Book Antiqua" w:hAnsi="Book Antiqua" w:cs="Times New Roman"/>
              </w:rPr>
              <w:t>(56)</w:t>
            </w:r>
          </w:p>
        </w:tc>
        <w:tc>
          <w:tcPr>
            <w:tcW w:w="2836" w:type="dxa"/>
            <w:tcBorders>
              <w:bottom w:val="single" w:sz="4" w:space="0" w:color="auto"/>
              <w:right w:val="nil"/>
            </w:tcBorders>
          </w:tcPr>
          <w:p w14:paraId="79292C7B" w14:textId="77777777" w:rsidR="005349A5" w:rsidRPr="00990D7A" w:rsidRDefault="005349A5" w:rsidP="00A040D5">
            <w:pPr>
              <w:spacing w:line="360" w:lineRule="auto"/>
              <w:jc w:val="both"/>
              <w:rPr>
                <w:rFonts w:ascii="Book Antiqua" w:hAnsi="Book Antiqua" w:cs="Times New Roman"/>
              </w:rPr>
            </w:pPr>
            <w:r w:rsidRPr="00990D7A">
              <w:rPr>
                <w:rFonts w:ascii="Book Antiqua" w:hAnsi="Book Antiqua" w:cs="Times New Roman"/>
              </w:rPr>
              <w:t>27.5</w:t>
            </w:r>
          </w:p>
        </w:tc>
      </w:tr>
    </w:tbl>
    <w:p w14:paraId="4B656BCB" w14:textId="5412EB3C" w:rsidR="00A040D5" w:rsidRDefault="005349A5">
      <w:pPr>
        <w:spacing w:line="360" w:lineRule="auto"/>
        <w:jc w:val="both"/>
        <w:rPr>
          <w:rFonts w:ascii="Book Antiqua" w:hAnsi="Book Antiqua"/>
        </w:rPr>
      </w:pPr>
      <w:bookmarkStart w:id="5" w:name="_Hlk37874995"/>
      <w:bookmarkEnd w:id="4"/>
      <w:r w:rsidRPr="00990D7A">
        <w:rPr>
          <w:rFonts w:ascii="Book Antiqua" w:hAnsi="Book Antiqua"/>
        </w:rPr>
        <w:t>FMA-LE</w:t>
      </w:r>
      <w:r>
        <w:rPr>
          <w:rFonts w:ascii="Book Antiqua" w:hAnsi="Book Antiqua"/>
        </w:rPr>
        <w:t>:</w:t>
      </w:r>
      <w:r w:rsidRPr="00990D7A">
        <w:rPr>
          <w:rFonts w:ascii="Book Antiqua" w:hAnsi="Book Antiqua"/>
          <w:shd w:val="clear" w:color="auto" w:fill="FFFFFF"/>
        </w:rPr>
        <w:t xml:space="preserve"> Fugl-Meyer Assessment of Lower extremity</w:t>
      </w:r>
      <w:r w:rsidRPr="00990D7A">
        <w:rPr>
          <w:rFonts w:ascii="Book Antiqua" w:hAnsi="Book Antiqua"/>
        </w:rPr>
        <w:t>; BBS</w:t>
      </w:r>
      <w:r>
        <w:rPr>
          <w:rFonts w:ascii="Book Antiqua" w:hAnsi="Book Antiqua"/>
        </w:rPr>
        <w:t>:</w:t>
      </w:r>
      <w:r w:rsidRPr="00990D7A">
        <w:rPr>
          <w:rFonts w:ascii="Book Antiqua" w:hAnsi="Book Antiqua"/>
        </w:rPr>
        <w:t xml:space="preserve"> Berg Balance Scale; TUGT</w:t>
      </w:r>
      <w:r>
        <w:rPr>
          <w:rFonts w:ascii="Book Antiqua" w:hAnsi="Book Antiqua"/>
        </w:rPr>
        <w:t>:</w:t>
      </w:r>
      <w:r w:rsidRPr="00990D7A">
        <w:rPr>
          <w:rFonts w:ascii="Book Antiqua" w:hAnsi="Book Antiqua"/>
          <w:b/>
          <w:shd w:val="clear" w:color="auto" w:fill="FFFFFF"/>
        </w:rPr>
        <w:t xml:space="preserve"> </w:t>
      </w:r>
      <w:r w:rsidRPr="00990D7A">
        <w:rPr>
          <w:rFonts w:ascii="Book Antiqua" w:hAnsi="Book Antiqua"/>
          <w:shd w:val="clear" w:color="auto" w:fill="FFFFFF"/>
        </w:rPr>
        <w:t>Timed Up and Go Test</w:t>
      </w:r>
      <w:bookmarkEnd w:id="5"/>
      <w:r w:rsidR="001B33D5">
        <w:rPr>
          <w:rFonts w:ascii="Book Antiqua" w:hAnsi="Book Antiqua"/>
        </w:rPr>
        <w:t>.</w:t>
      </w:r>
    </w:p>
    <w:p w14:paraId="4CB6D518" w14:textId="61523912" w:rsidR="00A040D5" w:rsidRPr="00990D7A" w:rsidRDefault="00A040D5" w:rsidP="00A040D5">
      <w:pPr>
        <w:spacing w:line="360" w:lineRule="auto"/>
        <w:jc w:val="both"/>
        <w:rPr>
          <w:rFonts w:ascii="Book Antiqua" w:hAnsi="Book Antiqua"/>
        </w:rPr>
      </w:pPr>
      <w:r>
        <w:rPr>
          <w:rFonts w:ascii="Book Antiqua" w:hAnsi="Book Antiqua"/>
        </w:rPr>
        <w:br w:type="page"/>
      </w:r>
      <w:r w:rsidRPr="00990D7A">
        <w:rPr>
          <w:rFonts w:ascii="Book Antiqua" w:hAnsi="Book Antiqua"/>
          <w:b/>
        </w:rPr>
        <w:t xml:space="preserve">Table 2 </w:t>
      </w:r>
      <w:r w:rsidR="00391768">
        <w:rPr>
          <w:rFonts w:ascii="Book Antiqua" w:hAnsi="Book Antiqua"/>
          <w:b/>
        </w:rPr>
        <w:t>P</w:t>
      </w:r>
      <w:r w:rsidRPr="00990D7A">
        <w:rPr>
          <w:rFonts w:ascii="Book Antiqua" w:hAnsi="Book Antiqua"/>
          <w:b/>
        </w:rPr>
        <w:t>lantar pressure distributions in percentage</w:t>
      </w:r>
      <w:r w:rsidR="00391768">
        <w:rPr>
          <w:rFonts w:ascii="Book Antiqua" w:hAnsi="Book Antiqua"/>
          <w:b/>
        </w:rPr>
        <w:t xml:space="preserve"> </w:t>
      </w:r>
      <w:r w:rsidRPr="00990D7A">
        <w:rPr>
          <w:rFonts w:ascii="Book Antiqua" w:hAnsi="Book Antiqua"/>
          <w:b/>
        </w:rPr>
        <w:t xml:space="preserve">measured </w:t>
      </w:r>
      <w:r w:rsidR="00391768">
        <w:rPr>
          <w:rFonts w:ascii="Book Antiqua" w:hAnsi="Book Antiqua"/>
          <w:b/>
        </w:rPr>
        <w:t>on</w:t>
      </w:r>
      <w:r w:rsidR="00391768" w:rsidRPr="00990D7A">
        <w:rPr>
          <w:rFonts w:ascii="Book Antiqua" w:hAnsi="Book Antiqua"/>
          <w:b/>
        </w:rPr>
        <w:t xml:space="preserve"> </w:t>
      </w:r>
      <w:r w:rsidRPr="00990D7A">
        <w:rPr>
          <w:rFonts w:ascii="Book Antiqua" w:hAnsi="Book Antiqua"/>
          <w:b/>
        </w:rPr>
        <w:t>day</w:t>
      </w:r>
      <w:r w:rsidR="00391768">
        <w:rPr>
          <w:rFonts w:ascii="Book Antiqua" w:hAnsi="Book Antiqua"/>
          <w:b/>
        </w:rPr>
        <w:t>s</w:t>
      </w:r>
      <w:r w:rsidRPr="00990D7A">
        <w:rPr>
          <w:rFonts w:ascii="Book Antiqua" w:hAnsi="Book Antiqua"/>
          <w:b/>
        </w:rPr>
        <w:t xml:space="preserve"> </w:t>
      </w:r>
      <w:r w:rsidRPr="00990D7A">
        <w:rPr>
          <w:rFonts w:ascii="Book Antiqua" w:hAnsi="Book Antiqua"/>
          <w:b/>
          <w:bCs/>
        </w:rPr>
        <w:t>1</w:t>
      </w:r>
      <w:r w:rsidRPr="00990D7A">
        <w:rPr>
          <w:rFonts w:ascii="Book Antiqua" w:hAnsi="Book Antiqua"/>
          <w:b/>
        </w:rPr>
        <w:t xml:space="preserve"> (baseline/</w:t>
      </w:r>
      <w:r w:rsidRPr="00990D7A">
        <w:rPr>
          <w:rFonts w:ascii="Book Antiqua" w:hAnsi="Book Antiqua"/>
          <w:b/>
          <w:bCs/>
        </w:rPr>
        <w:t>pretreatment), 4, 7,</w:t>
      </w:r>
      <w:r w:rsidRPr="00990D7A">
        <w:rPr>
          <w:rFonts w:ascii="Book Antiqua" w:hAnsi="Book Antiqua"/>
          <w:b/>
        </w:rPr>
        <w:t xml:space="preserve"> 11, 14 (</w:t>
      </w:r>
      <w:r w:rsidRPr="00990D7A">
        <w:rPr>
          <w:rFonts w:ascii="Book Antiqua" w:hAnsi="Book Antiqua"/>
          <w:b/>
          <w:bCs/>
        </w:rPr>
        <w:t>posttreatment</w:t>
      </w:r>
      <w:r w:rsidRPr="00990D7A">
        <w:rPr>
          <w:rFonts w:ascii="Book Antiqua" w:hAnsi="Book Antiqua"/>
          <w:b/>
        </w:rPr>
        <w:t xml:space="preserve">), and 28 (follow-up) on </w:t>
      </w:r>
      <w:r w:rsidRPr="00990D7A">
        <w:rPr>
          <w:rFonts w:ascii="Book Antiqua" w:hAnsi="Book Antiqua"/>
          <w:b/>
          <w:bCs/>
        </w:rPr>
        <w:t xml:space="preserve">the </w:t>
      </w:r>
      <w:r w:rsidRPr="00990D7A">
        <w:rPr>
          <w:rFonts w:ascii="Book Antiqua" w:hAnsi="Book Antiqua"/>
          <w:b/>
        </w:rPr>
        <w:t>affected side and unaffected side</w:t>
      </w:r>
    </w:p>
    <w:tbl>
      <w:tblPr>
        <w:tblStyle w:val="a4"/>
        <w:tblW w:w="115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1163"/>
        <w:gridCol w:w="1430"/>
        <w:gridCol w:w="1163"/>
        <w:gridCol w:w="1430"/>
        <w:gridCol w:w="1163"/>
        <w:gridCol w:w="1430"/>
        <w:gridCol w:w="1163"/>
        <w:gridCol w:w="1430"/>
      </w:tblGrid>
      <w:tr w:rsidR="00A040D5" w:rsidRPr="00990D7A" w14:paraId="053CEFAF" w14:textId="77777777" w:rsidTr="00A040D5">
        <w:tc>
          <w:tcPr>
            <w:tcW w:w="1212" w:type="dxa"/>
            <w:vMerge w:val="restart"/>
            <w:tcBorders>
              <w:top w:val="single" w:sz="4" w:space="0" w:color="auto"/>
            </w:tcBorders>
          </w:tcPr>
          <w:p w14:paraId="1D19C6BF" w14:textId="77777777" w:rsidR="00A040D5" w:rsidRPr="00990D7A" w:rsidRDefault="00A040D5" w:rsidP="00777C9E">
            <w:pPr>
              <w:spacing w:line="360" w:lineRule="auto"/>
              <w:rPr>
                <w:rFonts w:ascii="Book Antiqua" w:hAnsi="Book Antiqua" w:cs="Times New Roman"/>
              </w:rPr>
            </w:pPr>
          </w:p>
        </w:tc>
        <w:tc>
          <w:tcPr>
            <w:tcW w:w="2593" w:type="dxa"/>
            <w:gridSpan w:val="2"/>
            <w:tcBorders>
              <w:top w:val="single" w:sz="4" w:space="0" w:color="auto"/>
              <w:bottom w:val="single" w:sz="4" w:space="0" w:color="auto"/>
            </w:tcBorders>
          </w:tcPr>
          <w:p w14:paraId="00EA5CBD"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Toes area</w:t>
            </w:r>
          </w:p>
        </w:tc>
        <w:tc>
          <w:tcPr>
            <w:tcW w:w="2593" w:type="dxa"/>
            <w:gridSpan w:val="2"/>
            <w:tcBorders>
              <w:top w:val="single" w:sz="4" w:space="0" w:color="auto"/>
              <w:bottom w:val="single" w:sz="4" w:space="0" w:color="auto"/>
            </w:tcBorders>
          </w:tcPr>
          <w:p w14:paraId="39F47FD9"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Metatarsal area</w:t>
            </w:r>
          </w:p>
        </w:tc>
        <w:tc>
          <w:tcPr>
            <w:tcW w:w="2593" w:type="dxa"/>
            <w:gridSpan w:val="2"/>
            <w:tcBorders>
              <w:top w:val="single" w:sz="4" w:space="0" w:color="auto"/>
              <w:bottom w:val="single" w:sz="4" w:space="0" w:color="auto"/>
            </w:tcBorders>
          </w:tcPr>
          <w:p w14:paraId="73D982B8"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Midfoot area</w:t>
            </w:r>
          </w:p>
        </w:tc>
        <w:tc>
          <w:tcPr>
            <w:tcW w:w="2593" w:type="dxa"/>
            <w:gridSpan w:val="2"/>
            <w:tcBorders>
              <w:top w:val="single" w:sz="4" w:space="0" w:color="auto"/>
              <w:bottom w:val="single" w:sz="4" w:space="0" w:color="auto"/>
            </w:tcBorders>
          </w:tcPr>
          <w:p w14:paraId="7A78BECE"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Heel area</w:t>
            </w:r>
          </w:p>
        </w:tc>
      </w:tr>
      <w:tr w:rsidR="00A040D5" w:rsidRPr="00990D7A" w14:paraId="564CE549" w14:textId="77777777" w:rsidTr="00A040D5">
        <w:tc>
          <w:tcPr>
            <w:tcW w:w="1212" w:type="dxa"/>
            <w:vMerge/>
            <w:tcBorders>
              <w:bottom w:val="single" w:sz="4" w:space="0" w:color="auto"/>
            </w:tcBorders>
          </w:tcPr>
          <w:p w14:paraId="0DC3B005" w14:textId="77777777" w:rsidR="00A040D5" w:rsidRPr="00990D7A" w:rsidRDefault="00A040D5" w:rsidP="00777C9E">
            <w:pPr>
              <w:spacing w:line="360" w:lineRule="auto"/>
              <w:rPr>
                <w:rFonts w:ascii="Book Antiqua" w:hAnsi="Book Antiqua" w:cs="Times New Roman"/>
              </w:rPr>
            </w:pPr>
          </w:p>
        </w:tc>
        <w:tc>
          <w:tcPr>
            <w:tcW w:w="1163" w:type="dxa"/>
            <w:tcBorders>
              <w:top w:val="single" w:sz="4" w:space="0" w:color="auto"/>
              <w:bottom w:val="single" w:sz="4" w:space="0" w:color="auto"/>
            </w:tcBorders>
          </w:tcPr>
          <w:p w14:paraId="27446012"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Affected</w:t>
            </w:r>
          </w:p>
        </w:tc>
        <w:tc>
          <w:tcPr>
            <w:tcW w:w="1430" w:type="dxa"/>
            <w:tcBorders>
              <w:top w:val="single" w:sz="4" w:space="0" w:color="auto"/>
              <w:bottom w:val="single" w:sz="4" w:space="0" w:color="auto"/>
            </w:tcBorders>
          </w:tcPr>
          <w:p w14:paraId="05266B7C"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Unaffected</w:t>
            </w:r>
          </w:p>
        </w:tc>
        <w:tc>
          <w:tcPr>
            <w:tcW w:w="1163" w:type="dxa"/>
            <w:tcBorders>
              <w:top w:val="single" w:sz="4" w:space="0" w:color="auto"/>
              <w:bottom w:val="single" w:sz="4" w:space="0" w:color="auto"/>
            </w:tcBorders>
          </w:tcPr>
          <w:p w14:paraId="2DF61877"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Affected</w:t>
            </w:r>
          </w:p>
        </w:tc>
        <w:tc>
          <w:tcPr>
            <w:tcW w:w="1430" w:type="dxa"/>
            <w:tcBorders>
              <w:top w:val="single" w:sz="4" w:space="0" w:color="auto"/>
              <w:bottom w:val="single" w:sz="4" w:space="0" w:color="auto"/>
            </w:tcBorders>
          </w:tcPr>
          <w:p w14:paraId="55154B58"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Unaffected</w:t>
            </w:r>
          </w:p>
        </w:tc>
        <w:tc>
          <w:tcPr>
            <w:tcW w:w="1163" w:type="dxa"/>
            <w:tcBorders>
              <w:top w:val="single" w:sz="4" w:space="0" w:color="auto"/>
              <w:bottom w:val="single" w:sz="4" w:space="0" w:color="auto"/>
            </w:tcBorders>
          </w:tcPr>
          <w:p w14:paraId="2CF85F10"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Affected</w:t>
            </w:r>
          </w:p>
        </w:tc>
        <w:tc>
          <w:tcPr>
            <w:tcW w:w="1430" w:type="dxa"/>
            <w:tcBorders>
              <w:top w:val="single" w:sz="4" w:space="0" w:color="auto"/>
              <w:bottom w:val="single" w:sz="4" w:space="0" w:color="auto"/>
            </w:tcBorders>
          </w:tcPr>
          <w:p w14:paraId="4F63B876"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Unaffected</w:t>
            </w:r>
          </w:p>
        </w:tc>
        <w:tc>
          <w:tcPr>
            <w:tcW w:w="1163" w:type="dxa"/>
            <w:tcBorders>
              <w:top w:val="single" w:sz="4" w:space="0" w:color="auto"/>
              <w:bottom w:val="single" w:sz="4" w:space="0" w:color="auto"/>
            </w:tcBorders>
          </w:tcPr>
          <w:p w14:paraId="3FA863EE"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Affected</w:t>
            </w:r>
          </w:p>
        </w:tc>
        <w:tc>
          <w:tcPr>
            <w:tcW w:w="1430" w:type="dxa"/>
            <w:tcBorders>
              <w:top w:val="single" w:sz="4" w:space="0" w:color="auto"/>
              <w:bottom w:val="single" w:sz="4" w:space="0" w:color="auto"/>
            </w:tcBorders>
          </w:tcPr>
          <w:p w14:paraId="3A0E6BDE" w14:textId="77777777" w:rsidR="00A040D5" w:rsidRPr="003206B4" w:rsidRDefault="00A040D5" w:rsidP="00A040D5">
            <w:pPr>
              <w:spacing w:line="360" w:lineRule="auto"/>
              <w:jc w:val="both"/>
              <w:rPr>
                <w:rFonts w:ascii="Book Antiqua" w:hAnsi="Book Antiqua" w:cs="Times New Roman"/>
                <w:b/>
                <w:bCs/>
              </w:rPr>
            </w:pPr>
            <w:r w:rsidRPr="003206B4">
              <w:rPr>
                <w:rFonts w:ascii="Book Antiqua" w:hAnsi="Book Antiqua" w:cs="Times New Roman"/>
                <w:b/>
                <w:bCs/>
              </w:rPr>
              <w:t>Unaffected</w:t>
            </w:r>
          </w:p>
        </w:tc>
      </w:tr>
      <w:tr w:rsidR="00A040D5" w:rsidRPr="00990D7A" w14:paraId="44DC3D87" w14:textId="77777777" w:rsidTr="00A040D5">
        <w:tc>
          <w:tcPr>
            <w:tcW w:w="1212" w:type="dxa"/>
            <w:tcBorders>
              <w:top w:val="single" w:sz="4" w:space="0" w:color="auto"/>
            </w:tcBorders>
          </w:tcPr>
          <w:p w14:paraId="5F04FFDA"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01</w:t>
            </w:r>
          </w:p>
        </w:tc>
        <w:tc>
          <w:tcPr>
            <w:tcW w:w="1163" w:type="dxa"/>
            <w:tcBorders>
              <w:top w:val="single" w:sz="4" w:space="0" w:color="auto"/>
            </w:tcBorders>
          </w:tcPr>
          <w:p w14:paraId="5DD84255"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0</w:t>
            </w:r>
          </w:p>
        </w:tc>
        <w:tc>
          <w:tcPr>
            <w:tcW w:w="1430" w:type="dxa"/>
            <w:tcBorders>
              <w:top w:val="single" w:sz="4" w:space="0" w:color="auto"/>
            </w:tcBorders>
          </w:tcPr>
          <w:p w14:paraId="4C75A58C"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6.92</w:t>
            </w:r>
          </w:p>
        </w:tc>
        <w:tc>
          <w:tcPr>
            <w:tcW w:w="1163" w:type="dxa"/>
            <w:tcBorders>
              <w:top w:val="single" w:sz="4" w:space="0" w:color="auto"/>
            </w:tcBorders>
          </w:tcPr>
          <w:p w14:paraId="585CD090"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16.93</w:t>
            </w:r>
          </w:p>
        </w:tc>
        <w:tc>
          <w:tcPr>
            <w:tcW w:w="1430" w:type="dxa"/>
            <w:tcBorders>
              <w:top w:val="single" w:sz="4" w:space="0" w:color="auto"/>
            </w:tcBorders>
          </w:tcPr>
          <w:p w14:paraId="7BBA02F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40.63</w:t>
            </w:r>
          </w:p>
        </w:tc>
        <w:tc>
          <w:tcPr>
            <w:tcW w:w="1163" w:type="dxa"/>
            <w:tcBorders>
              <w:top w:val="single" w:sz="4" w:space="0" w:color="auto"/>
            </w:tcBorders>
          </w:tcPr>
          <w:p w14:paraId="2A0FE791"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6.47</w:t>
            </w:r>
          </w:p>
        </w:tc>
        <w:tc>
          <w:tcPr>
            <w:tcW w:w="1430" w:type="dxa"/>
            <w:tcBorders>
              <w:top w:val="single" w:sz="4" w:space="0" w:color="auto"/>
            </w:tcBorders>
          </w:tcPr>
          <w:p w14:paraId="3F335DA6"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11.43</w:t>
            </w:r>
          </w:p>
        </w:tc>
        <w:tc>
          <w:tcPr>
            <w:tcW w:w="1163" w:type="dxa"/>
            <w:tcBorders>
              <w:top w:val="single" w:sz="4" w:space="0" w:color="auto"/>
            </w:tcBorders>
          </w:tcPr>
          <w:p w14:paraId="309C7715"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76.1</w:t>
            </w:r>
          </w:p>
        </w:tc>
        <w:tc>
          <w:tcPr>
            <w:tcW w:w="1430" w:type="dxa"/>
            <w:tcBorders>
              <w:top w:val="single" w:sz="4" w:space="0" w:color="auto"/>
            </w:tcBorders>
          </w:tcPr>
          <w:p w14:paraId="7D9128E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40.77</w:t>
            </w:r>
          </w:p>
        </w:tc>
      </w:tr>
      <w:tr w:rsidR="00A040D5" w:rsidRPr="00990D7A" w14:paraId="74A97ADB" w14:textId="77777777" w:rsidTr="00A040D5">
        <w:tc>
          <w:tcPr>
            <w:tcW w:w="1212" w:type="dxa"/>
          </w:tcPr>
          <w:p w14:paraId="503142AD"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04</w:t>
            </w:r>
          </w:p>
        </w:tc>
        <w:tc>
          <w:tcPr>
            <w:tcW w:w="1163" w:type="dxa"/>
          </w:tcPr>
          <w:p w14:paraId="0CD7D080"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0</w:t>
            </w:r>
          </w:p>
        </w:tc>
        <w:tc>
          <w:tcPr>
            <w:tcW w:w="1430" w:type="dxa"/>
          </w:tcPr>
          <w:p w14:paraId="4E66765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12.98</w:t>
            </w:r>
          </w:p>
        </w:tc>
        <w:tc>
          <w:tcPr>
            <w:tcW w:w="1163" w:type="dxa"/>
          </w:tcPr>
          <w:p w14:paraId="4BD60DF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25.06</w:t>
            </w:r>
          </w:p>
        </w:tc>
        <w:tc>
          <w:tcPr>
            <w:tcW w:w="1430" w:type="dxa"/>
          </w:tcPr>
          <w:p w14:paraId="6DE399D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47.62</w:t>
            </w:r>
          </w:p>
        </w:tc>
        <w:tc>
          <w:tcPr>
            <w:tcW w:w="1163" w:type="dxa"/>
          </w:tcPr>
          <w:p w14:paraId="4F90F13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9.04</w:t>
            </w:r>
          </w:p>
        </w:tc>
        <w:tc>
          <w:tcPr>
            <w:tcW w:w="1430" w:type="dxa"/>
          </w:tcPr>
          <w:p w14:paraId="0683BD5B"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9.42</w:t>
            </w:r>
          </w:p>
        </w:tc>
        <w:tc>
          <w:tcPr>
            <w:tcW w:w="1163" w:type="dxa"/>
          </w:tcPr>
          <w:p w14:paraId="0703F9C5"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64.48</w:t>
            </w:r>
          </w:p>
        </w:tc>
        <w:tc>
          <w:tcPr>
            <w:tcW w:w="1430" w:type="dxa"/>
          </w:tcPr>
          <w:p w14:paraId="3E91A666"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30.96</w:t>
            </w:r>
          </w:p>
        </w:tc>
      </w:tr>
      <w:tr w:rsidR="00A040D5" w:rsidRPr="00990D7A" w14:paraId="0C5535A8" w14:textId="77777777" w:rsidTr="00A040D5">
        <w:tc>
          <w:tcPr>
            <w:tcW w:w="1212" w:type="dxa"/>
          </w:tcPr>
          <w:p w14:paraId="24DB21AA"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07</w:t>
            </w:r>
          </w:p>
        </w:tc>
        <w:tc>
          <w:tcPr>
            <w:tcW w:w="1163" w:type="dxa"/>
          </w:tcPr>
          <w:p w14:paraId="05A74536"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6.15</w:t>
            </w:r>
          </w:p>
        </w:tc>
        <w:tc>
          <w:tcPr>
            <w:tcW w:w="1430" w:type="dxa"/>
          </w:tcPr>
          <w:p w14:paraId="7D16E2E8"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7.67</w:t>
            </w:r>
          </w:p>
        </w:tc>
        <w:tc>
          <w:tcPr>
            <w:tcW w:w="1163" w:type="dxa"/>
          </w:tcPr>
          <w:p w14:paraId="720BEA9F"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36.55</w:t>
            </w:r>
          </w:p>
        </w:tc>
        <w:tc>
          <w:tcPr>
            <w:tcW w:w="1430" w:type="dxa"/>
          </w:tcPr>
          <w:p w14:paraId="4E34B7D8"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49.74</w:t>
            </w:r>
          </w:p>
        </w:tc>
        <w:tc>
          <w:tcPr>
            <w:tcW w:w="1163" w:type="dxa"/>
          </w:tcPr>
          <w:p w14:paraId="577DAA77"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3.82</w:t>
            </w:r>
          </w:p>
        </w:tc>
        <w:tc>
          <w:tcPr>
            <w:tcW w:w="1430" w:type="dxa"/>
          </w:tcPr>
          <w:p w14:paraId="0B017EA3"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11.76</w:t>
            </w:r>
          </w:p>
        </w:tc>
        <w:tc>
          <w:tcPr>
            <w:tcW w:w="1163" w:type="dxa"/>
          </w:tcPr>
          <w:p w14:paraId="5363D9CD"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53.66</w:t>
            </w:r>
          </w:p>
        </w:tc>
        <w:tc>
          <w:tcPr>
            <w:tcW w:w="1430" w:type="dxa"/>
          </w:tcPr>
          <w:p w14:paraId="38A77C38"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32.35</w:t>
            </w:r>
          </w:p>
        </w:tc>
      </w:tr>
      <w:tr w:rsidR="00A040D5" w:rsidRPr="00990D7A" w14:paraId="6D8BC515" w14:textId="77777777" w:rsidTr="00A040D5">
        <w:tc>
          <w:tcPr>
            <w:tcW w:w="1212" w:type="dxa"/>
          </w:tcPr>
          <w:p w14:paraId="3BF8222F"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11</w:t>
            </w:r>
          </w:p>
        </w:tc>
        <w:tc>
          <w:tcPr>
            <w:tcW w:w="1163" w:type="dxa"/>
          </w:tcPr>
          <w:p w14:paraId="394428BC"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7.71</w:t>
            </w:r>
          </w:p>
        </w:tc>
        <w:tc>
          <w:tcPr>
            <w:tcW w:w="1430" w:type="dxa"/>
          </w:tcPr>
          <w:p w14:paraId="06DB8EF7"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6.75</w:t>
            </w:r>
          </w:p>
        </w:tc>
        <w:tc>
          <w:tcPr>
            <w:tcW w:w="1163" w:type="dxa"/>
          </w:tcPr>
          <w:p w14:paraId="300844F7"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33.17</w:t>
            </w:r>
          </w:p>
        </w:tc>
        <w:tc>
          <w:tcPr>
            <w:tcW w:w="1430" w:type="dxa"/>
          </w:tcPr>
          <w:p w14:paraId="484A8A27"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50.13</w:t>
            </w:r>
          </w:p>
        </w:tc>
        <w:tc>
          <w:tcPr>
            <w:tcW w:w="1163" w:type="dxa"/>
          </w:tcPr>
          <w:p w14:paraId="6EA2CC83"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8.15</w:t>
            </w:r>
          </w:p>
        </w:tc>
        <w:tc>
          <w:tcPr>
            <w:tcW w:w="1430" w:type="dxa"/>
          </w:tcPr>
          <w:p w14:paraId="768CAF54"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14.84</w:t>
            </w:r>
          </w:p>
        </w:tc>
        <w:tc>
          <w:tcPr>
            <w:tcW w:w="1163" w:type="dxa"/>
          </w:tcPr>
          <w:p w14:paraId="0E2F1F88"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51.32</w:t>
            </w:r>
          </w:p>
        </w:tc>
        <w:tc>
          <w:tcPr>
            <w:tcW w:w="1430" w:type="dxa"/>
          </w:tcPr>
          <w:p w14:paraId="40D95B2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29.02</w:t>
            </w:r>
          </w:p>
        </w:tc>
      </w:tr>
      <w:tr w:rsidR="00A040D5" w:rsidRPr="00990D7A" w14:paraId="15083FD9" w14:textId="77777777" w:rsidTr="00A040D5">
        <w:tc>
          <w:tcPr>
            <w:tcW w:w="1212" w:type="dxa"/>
          </w:tcPr>
          <w:p w14:paraId="26149A83"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14</w:t>
            </w:r>
          </w:p>
        </w:tc>
        <w:tc>
          <w:tcPr>
            <w:tcW w:w="1163" w:type="dxa"/>
          </w:tcPr>
          <w:p w14:paraId="7F784C0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12.9</w:t>
            </w:r>
          </w:p>
        </w:tc>
        <w:tc>
          <w:tcPr>
            <w:tcW w:w="1430" w:type="dxa"/>
          </w:tcPr>
          <w:p w14:paraId="4508E050"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4.92</w:t>
            </w:r>
          </w:p>
        </w:tc>
        <w:tc>
          <w:tcPr>
            <w:tcW w:w="1163" w:type="dxa"/>
          </w:tcPr>
          <w:p w14:paraId="0092330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30.8</w:t>
            </w:r>
          </w:p>
        </w:tc>
        <w:tc>
          <w:tcPr>
            <w:tcW w:w="1430" w:type="dxa"/>
          </w:tcPr>
          <w:p w14:paraId="03BB9452"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42.43</w:t>
            </w:r>
          </w:p>
        </w:tc>
        <w:tc>
          <w:tcPr>
            <w:tcW w:w="1163" w:type="dxa"/>
          </w:tcPr>
          <w:p w14:paraId="4E35B0E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6.87</w:t>
            </w:r>
          </w:p>
        </w:tc>
        <w:tc>
          <w:tcPr>
            <w:tcW w:w="1430" w:type="dxa"/>
          </w:tcPr>
          <w:p w14:paraId="7CD18710"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9.23</w:t>
            </w:r>
          </w:p>
        </w:tc>
        <w:tc>
          <w:tcPr>
            <w:tcW w:w="1163" w:type="dxa"/>
          </w:tcPr>
          <w:p w14:paraId="0D376149"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48.59</w:t>
            </w:r>
          </w:p>
        </w:tc>
        <w:tc>
          <w:tcPr>
            <w:tcW w:w="1430" w:type="dxa"/>
          </w:tcPr>
          <w:p w14:paraId="209BD35C"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42.46</w:t>
            </w:r>
          </w:p>
        </w:tc>
      </w:tr>
      <w:tr w:rsidR="00A040D5" w:rsidRPr="00990D7A" w14:paraId="258D5F63" w14:textId="77777777" w:rsidTr="00A040D5">
        <w:tc>
          <w:tcPr>
            <w:tcW w:w="1212" w:type="dxa"/>
          </w:tcPr>
          <w:p w14:paraId="78862FFC" w14:textId="77777777" w:rsidR="00A040D5" w:rsidRPr="00A040D5" w:rsidRDefault="00A040D5" w:rsidP="00A040D5">
            <w:pPr>
              <w:spacing w:line="360" w:lineRule="auto"/>
              <w:jc w:val="both"/>
              <w:rPr>
                <w:rFonts w:ascii="Book Antiqua" w:hAnsi="Book Antiqua" w:cs="Times New Roman"/>
              </w:rPr>
            </w:pPr>
            <w:r w:rsidRPr="00A040D5">
              <w:rPr>
                <w:rFonts w:ascii="Book Antiqua" w:hAnsi="Book Antiqua" w:cs="Times New Roman"/>
              </w:rPr>
              <w:t>Day 28</w:t>
            </w:r>
          </w:p>
        </w:tc>
        <w:tc>
          <w:tcPr>
            <w:tcW w:w="1163" w:type="dxa"/>
          </w:tcPr>
          <w:p w14:paraId="4EEBD3AD"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11.75</w:t>
            </w:r>
          </w:p>
        </w:tc>
        <w:tc>
          <w:tcPr>
            <w:tcW w:w="1430" w:type="dxa"/>
          </w:tcPr>
          <w:p w14:paraId="48247AE0"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5.27</w:t>
            </w:r>
          </w:p>
        </w:tc>
        <w:tc>
          <w:tcPr>
            <w:tcW w:w="1163" w:type="dxa"/>
          </w:tcPr>
          <w:p w14:paraId="3A8AB3D9"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22.02</w:t>
            </w:r>
          </w:p>
        </w:tc>
        <w:tc>
          <w:tcPr>
            <w:tcW w:w="1430" w:type="dxa"/>
          </w:tcPr>
          <w:p w14:paraId="762268D1"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53.72</w:t>
            </w:r>
          </w:p>
        </w:tc>
        <w:tc>
          <w:tcPr>
            <w:tcW w:w="1163" w:type="dxa"/>
          </w:tcPr>
          <w:p w14:paraId="211C03BA"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15.9</w:t>
            </w:r>
          </w:p>
        </w:tc>
        <w:tc>
          <w:tcPr>
            <w:tcW w:w="1430" w:type="dxa"/>
          </w:tcPr>
          <w:p w14:paraId="4AC7BC54"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11.71</w:t>
            </w:r>
          </w:p>
        </w:tc>
        <w:tc>
          <w:tcPr>
            <w:tcW w:w="1163" w:type="dxa"/>
          </w:tcPr>
          <w:p w14:paraId="6B90C079"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50.32</w:t>
            </w:r>
          </w:p>
        </w:tc>
        <w:tc>
          <w:tcPr>
            <w:tcW w:w="1430" w:type="dxa"/>
          </w:tcPr>
          <w:p w14:paraId="2B34D99E" w14:textId="77777777" w:rsidR="00A040D5" w:rsidRPr="00990D7A" w:rsidRDefault="00A040D5" w:rsidP="00A040D5">
            <w:pPr>
              <w:spacing w:line="360" w:lineRule="auto"/>
              <w:jc w:val="both"/>
              <w:rPr>
                <w:rFonts w:ascii="Book Antiqua" w:hAnsi="Book Antiqua" w:cs="Times New Roman"/>
              </w:rPr>
            </w:pPr>
            <w:r w:rsidRPr="00990D7A">
              <w:rPr>
                <w:rFonts w:ascii="Book Antiqua" w:hAnsi="Book Antiqua" w:cs="Times New Roman"/>
              </w:rPr>
              <w:t>28.52</w:t>
            </w:r>
          </w:p>
        </w:tc>
      </w:tr>
    </w:tbl>
    <w:p w14:paraId="103439B2" w14:textId="29ECC711" w:rsidR="00C74BBE" w:rsidRDefault="00A040D5">
      <w:pPr>
        <w:spacing w:line="360" w:lineRule="auto"/>
        <w:jc w:val="both"/>
        <w:rPr>
          <w:rFonts w:ascii="Book Antiqua" w:hAnsi="Book Antiqua"/>
        </w:rPr>
      </w:pPr>
      <w:r w:rsidRPr="00A040D5">
        <w:rPr>
          <w:rFonts w:ascii="Book Antiqua" w:hAnsi="Book Antiqua"/>
        </w:rPr>
        <w:t>Affected</w:t>
      </w:r>
      <w:r w:rsidR="002F6716">
        <w:rPr>
          <w:rFonts w:ascii="Book Antiqua" w:hAnsi="Book Antiqua"/>
        </w:rPr>
        <w:t>:</w:t>
      </w:r>
      <w:r w:rsidRPr="00A040D5">
        <w:rPr>
          <w:rFonts w:ascii="Book Antiqua" w:hAnsi="Book Antiqua"/>
        </w:rPr>
        <w:t xml:space="preserve"> </w:t>
      </w:r>
      <w:r w:rsidRPr="002F6716">
        <w:rPr>
          <w:rFonts w:ascii="Book Antiqua" w:hAnsi="Book Antiqua"/>
          <w:caps/>
        </w:rPr>
        <w:t>a</w:t>
      </w:r>
      <w:r w:rsidRPr="00A040D5">
        <w:rPr>
          <w:rFonts w:ascii="Book Antiqua" w:hAnsi="Book Antiqua"/>
        </w:rPr>
        <w:t>ffected side; Unaffected</w:t>
      </w:r>
      <w:r w:rsidR="002F6716">
        <w:rPr>
          <w:rFonts w:ascii="Book Antiqua" w:hAnsi="Book Antiqua"/>
        </w:rPr>
        <w:t>:</w:t>
      </w:r>
      <w:r w:rsidRPr="00A040D5">
        <w:rPr>
          <w:rFonts w:ascii="Book Antiqua" w:hAnsi="Book Antiqua"/>
        </w:rPr>
        <w:t xml:space="preserve"> </w:t>
      </w:r>
      <w:r w:rsidRPr="002F6716">
        <w:rPr>
          <w:rFonts w:ascii="Book Antiqua" w:hAnsi="Book Antiqua"/>
          <w:caps/>
        </w:rPr>
        <w:t>u</w:t>
      </w:r>
      <w:r w:rsidRPr="00A040D5">
        <w:rPr>
          <w:rFonts w:ascii="Book Antiqua" w:hAnsi="Book Antiqua"/>
        </w:rPr>
        <w:t>naffected side.</w:t>
      </w:r>
    </w:p>
    <w:p w14:paraId="70379145" w14:textId="6B1D14D8" w:rsidR="00C74BBE" w:rsidRPr="00990D7A" w:rsidRDefault="00C74BBE" w:rsidP="00C74BBE">
      <w:pPr>
        <w:spacing w:line="360" w:lineRule="auto"/>
        <w:jc w:val="both"/>
        <w:rPr>
          <w:rFonts w:ascii="Book Antiqua" w:hAnsi="Book Antiqua"/>
        </w:rPr>
      </w:pPr>
      <w:r>
        <w:rPr>
          <w:rFonts w:ascii="Book Antiqua" w:hAnsi="Book Antiqua"/>
        </w:rPr>
        <w:br w:type="page"/>
      </w:r>
      <w:r w:rsidRPr="00990D7A">
        <w:rPr>
          <w:rFonts w:ascii="Book Antiqua" w:hAnsi="Book Antiqua"/>
          <w:b/>
        </w:rPr>
        <w:t>Table 3</w:t>
      </w:r>
      <w:r>
        <w:rPr>
          <w:rFonts w:ascii="Book Antiqua" w:hAnsi="Book Antiqua"/>
          <w:b/>
          <w:bCs/>
        </w:rPr>
        <w:t xml:space="preserve"> </w:t>
      </w:r>
      <w:r w:rsidR="00391768">
        <w:rPr>
          <w:rFonts w:ascii="Book Antiqua" w:hAnsi="Book Antiqua"/>
          <w:b/>
        </w:rPr>
        <w:t>G</w:t>
      </w:r>
      <w:r w:rsidRPr="00990D7A">
        <w:rPr>
          <w:rFonts w:ascii="Book Antiqua" w:hAnsi="Book Antiqua"/>
          <w:b/>
        </w:rPr>
        <w:t xml:space="preserve">ait spatial-temporal parameters and symmetric index </w:t>
      </w:r>
      <w:r w:rsidR="00391768">
        <w:rPr>
          <w:rFonts w:ascii="Book Antiqua" w:hAnsi="Book Antiqua"/>
          <w:b/>
        </w:rPr>
        <w:t xml:space="preserve">before and after intervention </w:t>
      </w:r>
      <w:r w:rsidR="00391768" w:rsidRPr="00990D7A">
        <w:rPr>
          <w:rFonts w:ascii="Book Antiqua" w:hAnsi="Book Antiqua"/>
          <w:b/>
        </w:rPr>
        <w:t>and</w:t>
      </w:r>
      <w:r w:rsidR="00391768">
        <w:rPr>
          <w:rFonts w:ascii="Book Antiqua" w:hAnsi="Book Antiqua"/>
          <w:b/>
        </w:rPr>
        <w:t xml:space="preserve"> at</w:t>
      </w:r>
      <w:r w:rsidR="00391768" w:rsidRPr="00990D7A">
        <w:rPr>
          <w:rFonts w:ascii="Book Antiqua" w:hAnsi="Book Antiqua"/>
          <w:b/>
        </w:rPr>
        <w:t xml:space="preserve"> </w:t>
      </w:r>
      <w:r w:rsidR="00391768">
        <w:rPr>
          <w:rFonts w:ascii="Book Antiqua" w:hAnsi="Book Antiqua"/>
          <w:b/>
        </w:rPr>
        <w:t>4</w:t>
      </w:r>
      <w:r w:rsidR="00391768" w:rsidRPr="00990D7A">
        <w:rPr>
          <w:rFonts w:ascii="Book Antiqua" w:hAnsi="Book Antiqua"/>
          <w:b/>
        </w:rPr>
        <w:t>-wk</w:t>
      </w:r>
      <w:r w:rsidRPr="00990D7A">
        <w:rPr>
          <w:rFonts w:ascii="Book Antiqua" w:hAnsi="Book Antiqua"/>
          <w:b/>
        </w:rPr>
        <w:t xml:space="preserve"> follow-up</w:t>
      </w:r>
    </w:p>
    <w:tbl>
      <w:tblPr>
        <w:tblW w:w="12240" w:type="dxa"/>
        <w:tblLook w:val="04A0" w:firstRow="1" w:lastRow="0" w:firstColumn="1" w:lastColumn="0" w:noHBand="0" w:noVBand="1"/>
      </w:tblPr>
      <w:tblGrid>
        <w:gridCol w:w="2222"/>
        <w:gridCol w:w="2333"/>
        <w:gridCol w:w="2819"/>
        <w:gridCol w:w="2908"/>
        <w:gridCol w:w="1958"/>
      </w:tblGrid>
      <w:tr w:rsidR="00C74BBE" w:rsidRPr="00990D7A" w14:paraId="14990AE4" w14:textId="77777777" w:rsidTr="00220A34">
        <w:trPr>
          <w:trHeight w:val="428"/>
        </w:trPr>
        <w:tc>
          <w:tcPr>
            <w:tcW w:w="2222" w:type="dxa"/>
            <w:vMerge w:val="restart"/>
            <w:tcBorders>
              <w:top w:val="single" w:sz="4" w:space="0" w:color="auto"/>
              <w:left w:val="nil"/>
              <w:bottom w:val="nil"/>
              <w:right w:val="nil"/>
            </w:tcBorders>
            <w:shd w:val="clear" w:color="auto" w:fill="auto"/>
            <w:noWrap/>
            <w:hideMark/>
          </w:tcPr>
          <w:p w14:paraId="1ECCE7A6" w14:textId="0CE368B1" w:rsidR="00C74BBE" w:rsidRPr="00990D7A" w:rsidRDefault="00C74BBE" w:rsidP="00C74BBE">
            <w:pPr>
              <w:spacing w:line="360" w:lineRule="auto"/>
              <w:jc w:val="both"/>
              <w:rPr>
                <w:rFonts w:ascii="Book Antiqua" w:hAnsi="Book Antiqua"/>
              </w:rPr>
            </w:pPr>
          </w:p>
        </w:tc>
        <w:tc>
          <w:tcPr>
            <w:tcW w:w="2333" w:type="dxa"/>
            <w:vMerge w:val="restart"/>
            <w:tcBorders>
              <w:top w:val="single" w:sz="4" w:space="0" w:color="auto"/>
              <w:left w:val="nil"/>
              <w:bottom w:val="nil"/>
              <w:right w:val="nil"/>
            </w:tcBorders>
            <w:shd w:val="clear" w:color="auto" w:fill="auto"/>
            <w:noWrap/>
            <w:hideMark/>
          </w:tcPr>
          <w:p w14:paraId="5C5FB5B0" w14:textId="2AC285B2" w:rsidR="00C74BBE" w:rsidRPr="003206B4" w:rsidRDefault="00C74BBE" w:rsidP="00C74BBE">
            <w:pPr>
              <w:spacing w:line="360" w:lineRule="auto"/>
              <w:jc w:val="both"/>
              <w:rPr>
                <w:rFonts w:ascii="Book Antiqua" w:hAnsi="Book Antiqua"/>
                <w:b/>
                <w:bCs/>
              </w:rPr>
            </w:pPr>
            <w:r w:rsidRPr="003206B4">
              <w:rPr>
                <w:rFonts w:ascii="Book Antiqua" w:hAnsi="Book Antiqua"/>
                <w:b/>
                <w:bCs/>
              </w:rPr>
              <w:t>Mean velocity</w:t>
            </w:r>
            <w:r>
              <w:rPr>
                <w:rFonts w:ascii="Book Antiqua" w:hAnsi="Book Antiqua"/>
                <w:b/>
                <w:bCs/>
              </w:rPr>
              <w:t xml:space="preserve"> </w:t>
            </w:r>
            <w:r w:rsidRPr="003206B4">
              <w:rPr>
                <w:rFonts w:ascii="Book Antiqua" w:hAnsi="Book Antiqua"/>
                <w:b/>
                <w:bCs/>
              </w:rPr>
              <w:t>(%height/s)</w:t>
            </w:r>
          </w:p>
        </w:tc>
        <w:tc>
          <w:tcPr>
            <w:tcW w:w="2819" w:type="dxa"/>
            <w:vMerge w:val="restart"/>
            <w:tcBorders>
              <w:top w:val="single" w:sz="4" w:space="0" w:color="auto"/>
              <w:left w:val="nil"/>
              <w:bottom w:val="nil"/>
              <w:right w:val="nil"/>
            </w:tcBorders>
            <w:shd w:val="clear" w:color="auto" w:fill="auto"/>
            <w:noWrap/>
            <w:hideMark/>
          </w:tcPr>
          <w:p w14:paraId="04D77F48" w14:textId="5CAFF1EA" w:rsidR="00C74BBE" w:rsidRPr="003206B4" w:rsidRDefault="00C74BBE" w:rsidP="00C74BBE">
            <w:pPr>
              <w:spacing w:line="360" w:lineRule="auto"/>
              <w:jc w:val="both"/>
              <w:rPr>
                <w:rFonts w:ascii="Book Antiqua" w:hAnsi="Book Antiqua"/>
                <w:b/>
                <w:bCs/>
              </w:rPr>
            </w:pPr>
            <w:r w:rsidRPr="003206B4">
              <w:rPr>
                <w:rFonts w:ascii="Book Antiqua" w:hAnsi="Book Antiqua"/>
                <w:b/>
                <w:bCs/>
              </w:rPr>
              <w:t>Cadence</w:t>
            </w:r>
            <w:r>
              <w:rPr>
                <w:rFonts w:ascii="Book Antiqua" w:hAnsi="Book Antiqua"/>
                <w:b/>
                <w:bCs/>
              </w:rPr>
              <w:t xml:space="preserve"> </w:t>
            </w:r>
            <w:r w:rsidRPr="003206B4">
              <w:rPr>
                <w:rFonts w:ascii="Book Antiqua" w:hAnsi="Book Antiqua"/>
                <w:b/>
                <w:bCs/>
              </w:rPr>
              <w:t>(steps/min)</w:t>
            </w:r>
          </w:p>
        </w:tc>
        <w:tc>
          <w:tcPr>
            <w:tcW w:w="4866" w:type="dxa"/>
            <w:gridSpan w:val="2"/>
            <w:tcBorders>
              <w:top w:val="single" w:sz="4" w:space="0" w:color="auto"/>
              <w:left w:val="nil"/>
              <w:bottom w:val="single" w:sz="4" w:space="0" w:color="auto"/>
              <w:right w:val="nil"/>
            </w:tcBorders>
            <w:shd w:val="clear" w:color="auto" w:fill="auto"/>
            <w:noWrap/>
            <w:hideMark/>
          </w:tcPr>
          <w:p w14:paraId="5A3A95FE" w14:textId="280782FC" w:rsidR="00C74BBE" w:rsidRPr="003206B4" w:rsidRDefault="00C74BBE" w:rsidP="00C74BBE">
            <w:pPr>
              <w:spacing w:line="360" w:lineRule="auto"/>
              <w:jc w:val="both"/>
              <w:rPr>
                <w:rFonts w:ascii="Book Antiqua" w:hAnsi="Book Antiqua"/>
                <w:b/>
                <w:bCs/>
              </w:rPr>
            </w:pPr>
            <w:r w:rsidRPr="003206B4">
              <w:rPr>
                <w:rFonts w:ascii="Book Antiqua" w:hAnsi="Book Antiqua"/>
                <w:b/>
                <w:bCs/>
              </w:rPr>
              <w:t xml:space="preserve">Symmetric </w:t>
            </w:r>
            <w:r w:rsidR="00777C9E" w:rsidRPr="003206B4">
              <w:rPr>
                <w:rFonts w:ascii="Book Antiqua" w:hAnsi="Book Antiqua"/>
                <w:b/>
                <w:bCs/>
              </w:rPr>
              <w:t>i</w:t>
            </w:r>
            <w:r w:rsidRPr="003206B4">
              <w:rPr>
                <w:rFonts w:ascii="Book Antiqua" w:hAnsi="Book Antiqua"/>
                <w:b/>
                <w:bCs/>
              </w:rPr>
              <w:t>ndex (SI, %)</w:t>
            </w:r>
          </w:p>
        </w:tc>
      </w:tr>
      <w:tr w:rsidR="00C74BBE" w:rsidRPr="00990D7A" w14:paraId="789F6D9C" w14:textId="77777777" w:rsidTr="00220A34">
        <w:trPr>
          <w:trHeight w:val="453"/>
        </w:trPr>
        <w:tc>
          <w:tcPr>
            <w:tcW w:w="2222" w:type="dxa"/>
            <w:vMerge/>
            <w:tcBorders>
              <w:top w:val="single" w:sz="4" w:space="0" w:color="auto"/>
              <w:left w:val="nil"/>
              <w:bottom w:val="single" w:sz="4" w:space="0" w:color="auto"/>
              <w:right w:val="nil"/>
            </w:tcBorders>
            <w:hideMark/>
          </w:tcPr>
          <w:p w14:paraId="4E438998" w14:textId="77777777" w:rsidR="00C74BBE" w:rsidRPr="00990D7A" w:rsidRDefault="00C74BBE" w:rsidP="00C74BBE">
            <w:pPr>
              <w:spacing w:line="360" w:lineRule="auto"/>
              <w:jc w:val="both"/>
              <w:rPr>
                <w:rFonts w:ascii="Book Antiqua" w:hAnsi="Book Antiqua"/>
              </w:rPr>
            </w:pPr>
          </w:p>
        </w:tc>
        <w:tc>
          <w:tcPr>
            <w:tcW w:w="2333" w:type="dxa"/>
            <w:vMerge/>
            <w:tcBorders>
              <w:top w:val="single" w:sz="4" w:space="0" w:color="auto"/>
              <w:left w:val="nil"/>
              <w:bottom w:val="single" w:sz="4" w:space="0" w:color="auto"/>
              <w:right w:val="nil"/>
            </w:tcBorders>
            <w:hideMark/>
          </w:tcPr>
          <w:p w14:paraId="100271FA" w14:textId="77777777" w:rsidR="00C74BBE" w:rsidRPr="003206B4" w:rsidRDefault="00C74BBE" w:rsidP="00C74BBE">
            <w:pPr>
              <w:spacing w:line="360" w:lineRule="auto"/>
              <w:jc w:val="both"/>
              <w:rPr>
                <w:rFonts w:ascii="Book Antiqua" w:hAnsi="Book Antiqua"/>
                <w:b/>
                <w:bCs/>
              </w:rPr>
            </w:pPr>
          </w:p>
        </w:tc>
        <w:tc>
          <w:tcPr>
            <w:tcW w:w="2819" w:type="dxa"/>
            <w:vMerge/>
            <w:tcBorders>
              <w:top w:val="single" w:sz="4" w:space="0" w:color="auto"/>
              <w:left w:val="nil"/>
              <w:bottom w:val="single" w:sz="4" w:space="0" w:color="auto"/>
              <w:right w:val="nil"/>
            </w:tcBorders>
            <w:hideMark/>
          </w:tcPr>
          <w:p w14:paraId="48DB2A8F" w14:textId="77777777" w:rsidR="00C74BBE" w:rsidRPr="003206B4" w:rsidRDefault="00C74BBE" w:rsidP="00C74BBE">
            <w:pPr>
              <w:spacing w:line="360" w:lineRule="auto"/>
              <w:jc w:val="both"/>
              <w:rPr>
                <w:rFonts w:ascii="Book Antiqua" w:hAnsi="Book Antiqua"/>
                <w:b/>
                <w:bCs/>
              </w:rPr>
            </w:pPr>
          </w:p>
        </w:tc>
        <w:tc>
          <w:tcPr>
            <w:tcW w:w="2908" w:type="dxa"/>
            <w:tcBorders>
              <w:top w:val="nil"/>
              <w:left w:val="nil"/>
              <w:bottom w:val="single" w:sz="4" w:space="0" w:color="auto"/>
              <w:right w:val="nil"/>
            </w:tcBorders>
            <w:shd w:val="clear" w:color="auto" w:fill="auto"/>
            <w:noWrap/>
            <w:hideMark/>
          </w:tcPr>
          <w:p w14:paraId="1AFC8645" w14:textId="77777777" w:rsidR="00C74BBE" w:rsidRPr="003206B4" w:rsidRDefault="00C74BBE" w:rsidP="00C74BBE">
            <w:pPr>
              <w:spacing w:line="360" w:lineRule="auto"/>
              <w:jc w:val="both"/>
              <w:rPr>
                <w:rFonts w:ascii="Book Antiqua" w:hAnsi="Book Antiqua"/>
                <w:b/>
                <w:bCs/>
              </w:rPr>
            </w:pPr>
            <w:r w:rsidRPr="003206B4">
              <w:rPr>
                <w:rFonts w:ascii="Book Antiqua" w:hAnsi="Book Antiqua"/>
                <w:b/>
                <w:bCs/>
              </w:rPr>
              <w:t xml:space="preserve">SI </w:t>
            </w:r>
            <w:r w:rsidRPr="003206B4">
              <w:rPr>
                <w:rFonts w:ascii="Book Antiqua" w:hAnsi="Book Antiqua"/>
                <w:b/>
                <w:bCs/>
                <w:vertAlign w:val="subscript"/>
              </w:rPr>
              <w:t>Stride (%height)</w:t>
            </w:r>
          </w:p>
        </w:tc>
        <w:tc>
          <w:tcPr>
            <w:tcW w:w="1958" w:type="dxa"/>
            <w:tcBorders>
              <w:top w:val="nil"/>
              <w:left w:val="nil"/>
              <w:bottom w:val="single" w:sz="4" w:space="0" w:color="auto"/>
              <w:right w:val="nil"/>
            </w:tcBorders>
            <w:shd w:val="clear" w:color="auto" w:fill="auto"/>
            <w:noWrap/>
            <w:hideMark/>
          </w:tcPr>
          <w:p w14:paraId="64B7C222" w14:textId="77777777" w:rsidR="00C74BBE" w:rsidRPr="003206B4" w:rsidRDefault="00C74BBE" w:rsidP="00C74BBE">
            <w:pPr>
              <w:spacing w:line="360" w:lineRule="auto"/>
              <w:jc w:val="both"/>
              <w:rPr>
                <w:rFonts w:ascii="Book Antiqua" w:hAnsi="Book Antiqua"/>
                <w:b/>
                <w:bCs/>
              </w:rPr>
            </w:pPr>
            <w:r w:rsidRPr="003206B4">
              <w:rPr>
                <w:rFonts w:ascii="Book Antiqua" w:hAnsi="Book Antiqua"/>
                <w:b/>
                <w:bCs/>
              </w:rPr>
              <w:t xml:space="preserve">SI </w:t>
            </w:r>
            <w:r w:rsidRPr="003206B4">
              <w:rPr>
                <w:rFonts w:ascii="Book Antiqua" w:hAnsi="Book Antiqua"/>
                <w:b/>
                <w:bCs/>
                <w:vertAlign w:val="subscript"/>
              </w:rPr>
              <w:t>Cadence</w:t>
            </w:r>
          </w:p>
        </w:tc>
      </w:tr>
      <w:tr w:rsidR="00C74BBE" w:rsidRPr="00990D7A" w14:paraId="65EF6334" w14:textId="77777777" w:rsidTr="00220A34">
        <w:trPr>
          <w:trHeight w:val="440"/>
        </w:trPr>
        <w:tc>
          <w:tcPr>
            <w:tcW w:w="2222" w:type="dxa"/>
            <w:tcBorders>
              <w:top w:val="single" w:sz="4" w:space="0" w:color="auto"/>
              <w:left w:val="nil"/>
              <w:bottom w:val="nil"/>
              <w:right w:val="nil"/>
            </w:tcBorders>
            <w:shd w:val="clear" w:color="auto" w:fill="auto"/>
            <w:noWrap/>
            <w:hideMark/>
          </w:tcPr>
          <w:p w14:paraId="173D0305" w14:textId="77777777" w:rsidR="00C74BBE" w:rsidRPr="00C74BBE" w:rsidRDefault="00C74BBE" w:rsidP="00C74BBE">
            <w:pPr>
              <w:spacing w:line="360" w:lineRule="auto"/>
              <w:jc w:val="both"/>
              <w:rPr>
                <w:rFonts w:ascii="Book Antiqua" w:hAnsi="Book Antiqua"/>
              </w:rPr>
            </w:pPr>
            <w:r w:rsidRPr="00C74BBE">
              <w:rPr>
                <w:rFonts w:ascii="Book Antiqua" w:hAnsi="Book Antiqua"/>
              </w:rPr>
              <w:t>Pre-treatment</w:t>
            </w:r>
          </w:p>
        </w:tc>
        <w:tc>
          <w:tcPr>
            <w:tcW w:w="2333" w:type="dxa"/>
            <w:tcBorders>
              <w:top w:val="single" w:sz="4" w:space="0" w:color="auto"/>
              <w:left w:val="nil"/>
              <w:bottom w:val="nil"/>
              <w:right w:val="nil"/>
            </w:tcBorders>
            <w:shd w:val="clear" w:color="auto" w:fill="auto"/>
            <w:noWrap/>
            <w:hideMark/>
          </w:tcPr>
          <w:p w14:paraId="1AA98859" w14:textId="77777777" w:rsidR="00C74BBE" w:rsidRPr="00C74BBE" w:rsidRDefault="00C74BBE" w:rsidP="00C74BBE">
            <w:pPr>
              <w:spacing w:line="360" w:lineRule="auto"/>
              <w:jc w:val="both"/>
              <w:rPr>
                <w:rFonts w:ascii="Book Antiqua" w:hAnsi="Book Antiqua"/>
              </w:rPr>
            </w:pPr>
            <w:r w:rsidRPr="00C74BBE">
              <w:rPr>
                <w:rFonts w:ascii="Book Antiqua" w:hAnsi="Book Antiqua"/>
              </w:rPr>
              <w:t>16.95</w:t>
            </w:r>
          </w:p>
        </w:tc>
        <w:tc>
          <w:tcPr>
            <w:tcW w:w="2819" w:type="dxa"/>
            <w:tcBorders>
              <w:top w:val="single" w:sz="4" w:space="0" w:color="auto"/>
              <w:left w:val="nil"/>
              <w:bottom w:val="nil"/>
              <w:right w:val="nil"/>
            </w:tcBorders>
            <w:shd w:val="clear" w:color="auto" w:fill="auto"/>
            <w:noWrap/>
            <w:hideMark/>
          </w:tcPr>
          <w:p w14:paraId="74E07447" w14:textId="77777777" w:rsidR="00C74BBE" w:rsidRPr="00C74BBE" w:rsidRDefault="00C74BBE" w:rsidP="00C74BBE">
            <w:pPr>
              <w:spacing w:line="360" w:lineRule="auto"/>
              <w:jc w:val="both"/>
              <w:rPr>
                <w:rFonts w:ascii="Book Antiqua" w:hAnsi="Book Antiqua"/>
              </w:rPr>
            </w:pPr>
            <w:r w:rsidRPr="00C74BBE">
              <w:rPr>
                <w:rFonts w:ascii="Book Antiqua" w:hAnsi="Book Antiqua"/>
              </w:rPr>
              <w:t>73.60</w:t>
            </w:r>
          </w:p>
        </w:tc>
        <w:tc>
          <w:tcPr>
            <w:tcW w:w="2908" w:type="dxa"/>
            <w:tcBorders>
              <w:top w:val="single" w:sz="4" w:space="0" w:color="auto"/>
              <w:left w:val="nil"/>
              <w:bottom w:val="nil"/>
              <w:right w:val="nil"/>
            </w:tcBorders>
            <w:shd w:val="clear" w:color="auto" w:fill="auto"/>
            <w:noWrap/>
            <w:hideMark/>
          </w:tcPr>
          <w:p w14:paraId="61D9BF9A" w14:textId="77777777" w:rsidR="00C74BBE" w:rsidRPr="00C74BBE" w:rsidRDefault="00C74BBE" w:rsidP="00C74BBE">
            <w:pPr>
              <w:spacing w:line="360" w:lineRule="auto"/>
              <w:jc w:val="both"/>
              <w:rPr>
                <w:rFonts w:ascii="Book Antiqua" w:hAnsi="Book Antiqua"/>
              </w:rPr>
            </w:pPr>
            <w:r w:rsidRPr="00C74BBE">
              <w:rPr>
                <w:rFonts w:ascii="Book Antiqua" w:hAnsi="Book Antiqua"/>
              </w:rPr>
              <w:t>125.12</w:t>
            </w:r>
          </w:p>
        </w:tc>
        <w:tc>
          <w:tcPr>
            <w:tcW w:w="1958" w:type="dxa"/>
            <w:tcBorders>
              <w:top w:val="single" w:sz="4" w:space="0" w:color="auto"/>
              <w:left w:val="nil"/>
              <w:bottom w:val="nil"/>
              <w:right w:val="nil"/>
            </w:tcBorders>
            <w:shd w:val="clear" w:color="auto" w:fill="auto"/>
            <w:noWrap/>
            <w:hideMark/>
          </w:tcPr>
          <w:p w14:paraId="799861DD" w14:textId="77777777" w:rsidR="00C74BBE" w:rsidRPr="00C74BBE" w:rsidRDefault="00C74BBE" w:rsidP="00C74BBE">
            <w:pPr>
              <w:spacing w:line="360" w:lineRule="auto"/>
              <w:jc w:val="both"/>
              <w:rPr>
                <w:rFonts w:ascii="Book Antiqua" w:hAnsi="Book Antiqua"/>
              </w:rPr>
            </w:pPr>
            <w:r w:rsidRPr="00C74BBE">
              <w:rPr>
                <w:rFonts w:ascii="Book Antiqua" w:hAnsi="Book Antiqua"/>
              </w:rPr>
              <w:t>193.31</w:t>
            </w:r>
          </w:p>
        </w:tc>
      </w:tr>
      <w:tr w:rsidR="00C74BBE" w:rsidRPr="00990D7A" w14:paraId="549F5D2C" w14:textId="77777777" w:rsidTr="00220A34">
        <w:trPr>
          <w:trHeight w:val="453"/>
        </w:trPr>
        <w:tc>
          <w:tcPr>
            <w:tcW w:w="2222" w:type="dxa"/>
            <w:tcBorders>
              <w:top w:val="nil"/>
              <w:left w:val="nil"/>
              <w:bottom w:val="nil"/>
              <w:right w:val="nil"/>
            </w:tcBorders>
            <w:shd w:val="clear" w:color="auto" w:fill="auto"/>
            <w:noWrap/>
            <w:hideMark/>
          </w:tcPr>
          <w:p w14:paraId="2BBDAEEA" w14:textId="77777777" w:rsidR="00C74BBE" w:rsidRPr="00C74BBE" w:rsidRDefault="00C74BBE" w:rsidP="00C74BBE">
            <w:pPr>
              <w:spacing w:line="360" w:lineRule="auto"/>
              <w:jc w:val="both"/>
              <w:rPr>
                <w:rFonts w:ascii="Book Antiqua" w:hAnsi="Book Antiqua"/>
              </w:rPr>
            </w:pPr>
            <w:r w:rsidRPr="00C74BBE">
              <w:rPr>
                <w:rFonts w:ascii="Book Antiqua" w:hAnsi="Book Antiqua"/>
              </w:rPr>
              <w:t>Post-treatment</w:t>
            </w:r>
          </w:p>
        </w:tc>
        <w:tc>
          <w:tcPr>
            <w:tcW w:w="2333" w:type="dxa"/>
            <w:tcBorders>
              <w:top w:val="nil"/>
              <w:left w:val="nil"/>
              <w:bottom w:val="nil"/>
              <w:right w:val="nil"/>
            </w:tcBorders>
            <w:shd w:val="clear" w:color="auto" w:fill="auto"/>
            <w:noWrap/>
            <w:hideMark/>
          </w:tcPr>
          <w:p w14:paraId="26EC0580" w14:textId="77777777" w:rsidR="00C74BBE" w:rsidRPr="00C74BBE" w:rsidRDefault="00C74BBE" w:rsidP="00C74BBE">
            <w:pPr>
              <w:spacing w:line="360" w:lineRule="auto"/>
              <w:jc w:val="both"/>
              <w:rPr>
                <w:rFonts w:ascii="Book Antiqua" w:hAnsi="Book Antiqua"/>
              </w:rPr>
            </w:pPr>
            <w:r w:rsidRPr="00C74BBE">
              <w:rPr>
                <w:rFonts w:ascii="Book Antiqua" w:hAnsi="Book Antiqua"/>
              </w:rPr>
              <w:t>18.21</w:t>
            </w:r>
          </w:p>
        </w:tc>
        <w:tc>
          <w:tcPr>
            <w:tcW w:w="2819" w:type="dxa"/>
            <w:tcBorders>
              <w:top w:val="nil"/>
              <w:left w:val="nil"/>
              <w:bottom w:val="nil"/>
              <w:right w:val="nil"/>
            </w:tcBorders>
            <w:shd w:val="clear" w:color="auto" w:fill="auto"/>
            <w:noWrap/>
            <w:hideMark/>
          </w:tcPr>
          <w:p w14:paraId="479BC5B5" w14:textId="77777777" w:rsidR="00C74BBE" w:rsidRPr="00C74BBE" w:rsidRDefault="00C74BBE" w:rsidP="00C74BBE">
            <w:pPr>
              <w:spacing w:line="360" w:lineRule="auto"/>
              <w:jc w:val="both"/>
              <w:rPr>
                <w:rFonts w:ascii="Book Antiqua" w:hAnsi="Book Antiqua"/>
              </w:rPr>
            </w:pPr>
            <w:r w:rsidRPr="00C74BBE">
              <w:rPr>
                <w:rFonts w:ascii="Book Antiqua" w:hAnsi="Book Antiqua"/>
              </w:rPr>
              <w:t>81.20</w:t>
            </w:r>
          </w:p>
        </w:tc>
        <w:tc>
          <w:tcPr>
            <w:tcW w:w="2908" w:type="dxa"/>
            <w:tcBorders>
              <w:top w:val="nil"/>
              <w:left w:val="nil"/>
              <w:bottom w:val="nil"/>
              <w:right w:val="nil"/>
            </w:tcBorders>
            <w:shd w:val="clear" w:color="auto" w:fill="auto"/>
            <w:noWrap/>
            <w:hideMark/>
          </w:tcPr>
          <w:p w14:paraId="3DFC9229" w14:textId="77777777" w:rsidR="00C74BBE" w:rsidRPr="00C74BBE" w:rsidRDefault="00C74BBE" w:rsidP="00C74BBE">
            <w:pPr>
              <w:spacing w:line="360" w:lineRule="auto"/>
              <w:jc w:val="both"/>
              <w:rPr>
                <w:rFonts w:ascii="Book Antiqua" w:hAnsi="Book Antiqua"/>
              </w:rPr>
            </w:pPr>
            <w:r w:rsidRPr="00C74BBE">
              <w:rPr>
                <w:rFonts w:ascii="Book Antiqua" w:hAnsi="Book Antiqua"/>
              </w:rPr>
              <w:t>126.74</w:t>
            </w:r>
          </w:p>
        </w:tc>
        <w:tc>
          <w:tcPr>
            <w:tcW w:w="1958" w:type="dxa"/>
            <w:tcBorders>
              <w:top w:val="nil"/>
              <w:left w:val="nil"/>
              <w:bottom w:val="nil"/>
              <w:right w:val="nil"/>
            </w:tcBorders>
            <w:shd w:val="clear" w:color="auto" w:fill="auto"/>
            <w:noWrap/>
            <w:hideMark/>
          </w:tcPr>
          <w:p w14:paraId="1D800DD5" w14:textId="77777777" w:rsidR="00C74BBE" w:rsidRPr="00C74BBE" w:rsidRDefault="00C74BBE" w:rsidP="00C74BBE">
            <w:pPr>
              <w:spacing w:line="360" w:lineRule="auto"/>
              <w:jc w:val="both"/>
              <w:rPr>
                <w:rFonts w:ascii="Book Antiqua" w:hAnsi="Book Antiqua"/>
              </w:rPr>
            </w:pPr>
            <w:r w:rsidRPr="00C74BBE">
              <w:rPr>
                <w:rFonts w:ascii="Book Antiqua" w:hAnsi="Book Antiqua"/>
              </w:rPr>
              <w:t>193.85</w:t>
            </w:r>
          </w:p>
        </w:tc>
      </w:tr>
      <w:tr w:rsidR="00C74BBE" w:rsidRPr="00990D7A" w14:paraId="1A6220DF" w14:textId="77777777" w:rsidTr="00220A34">
        <w:trPr>
          <w:trHeight w:val="465"/>
        </w:trPr>
        <w:tc>
          <w:tcPr>
            <w:tcW w:w="2222" w:type="dxa"/>
            <w:tcBorders>
              <w:top w:val="nil"/>
              <w:left w:val="nil"/>
              <w:bottom w:val="single" w:sz="4" w:space="0" w:color="auto"/>
              <w:right w:val="nil"/>
            </w:tcBorders>
            <w:shd w:val="clear" w:color="auto" w:fill="auto"/>
            <w:noWrap/>
            <w:hideMark/>
          </w:tcPr>
          <w:p w14:paraId="00C6550D" w14:textId="77777777" w:rsidR="00C74BBE" w:rsidRPr="00C74BBE" w:rsidRDefault="00C74BBE" w:rsidP="00C74BBE">
            <w:pPr>
              <w:spacing w:line="360" w:lineRule="auto"/>
              <w:jc w:val="both"/>
              <w:rPr>
                <w:rFonts w:ascii="Book Antiqua" w:hAnsi="Book Antiqua"/>
              </w:rPr>
            </w:pPr>
            <w:r w:rsidRPr="00C74BBE">
              <w:rPr>
                <w:rFonts w:ascii="Book Antiqua" w:hAnsi="Book Antiqua"/>
              </w:rPr>
              <w:t>Follow-up</w:t>
            </w:r>
          </w:p>
        </w:tc>
        <w:tc>
          <w:tcPr>
            <w:tcW w:w="2333" w:type="dxa"/>
            <w:tcBorders>
              <w:top w:val="nil"/>
              <w:left w:val="nil"/>
              <w:bottom w:val="single" w:sz="4" w:space="0" w:color="auto"/>
              <w:right w:val="nil"/>
            </w:tcBorders>
            <w:shd w:val="clear" w:color="auto" w:fill="auto"/>
            <w:noWrap/>
            <w:hideMark/>
          </w:tcPr>
          <w:p w14:paraId="53B9950F" w14:textId="77777777" w:rsidR="00C74BBE" w:rsidRPr="00C74BBE" w:rsidRDefault="00C74BBE" w:rsidP="00C74BBE">
            <w:pPr>
              <w:spacing w:line="360" w:lineRule="auto"/>
              <w:jc w:val="both"/>
              <w:rPr>
                <w:rFonts w:ascii="Book Antiqua" w:hAnsi="Book Antiqua"/>
              </w:rPr>
            </w:pPr>
            <w:r w:rsidRPr="00C74BBE">
              <w:rPr>
                <w:rFonts w:ascii="Book Antiqua" w:hAnsi="Book Antiqua"/>
              </w:rPr>
              <w:t>18.39</w:t>
            </w:r>
          </w:p>
        </w:tc>
        <w:tc>
          <w:tcPr>
            <w:tcW w:w="2819" w:type="dxa"/>
            <w:tcBorders>
              <w:top w:val="nil"/>
              <w:left w:val="nil"/>
              <w:bottom w:val="single" w:sz="4" w:space="0" w:color="auto"/>
              <w:right w:val="nil"/>
            </w:tcBorders>
            <w:shd w:val="clear" w:color="auto" w:fill="auto"/>
            <w:noWrap/>
            <w:hideMark/>
          </w:tcPr>
          <w:p w14:paraId="11984947" w14:textId="77777777" w:rsidR="00C74BBE" w:rsidRPr="00C74BBE" w:rsidRDefault="00C74BBE" w:rsidP="00C74BBE">
            <w:pPr>
              <w:spacing w:line="360" w:lineRule="auto"/>
              <w:jc w:val="both"/>
              <w:rPr>
                <w:rFonts w:ascii="Book Antiqua" w:hAnsi="Book Antiqua"/>
              </w:rPr>
            </w:pPr>
            <w:r w:rsidRPr="00C74BBE">
              <w:rPr>
                <w:rFonts w:ascii="Book Antiqua" w:hAnsi="Book Antiqua"/>
              </w:rPr>
              <w:t>76.40</w:t>
            </w:r>
          </w:p>
        </w:tc>
        <w:tc>
          <w:tcPr>
            <w:tcW w:w="2908" w:type="dxa"/>
            <w:tcBorders>
              <w:top w:val="nil"/>
              <w:left w:val="nil"/>
              <w:bottom w:val="single" w:sz="4" w:space="0" w:color="auto"/>
              <w:right w:val="nil"/>
            </w:tcBorders>
            <w:shd w:val="clear" w:color="auto" w:fill="auto"/>
            <w:noWrap/>
            <w:hideMark/>
          </w:tcPr>
          <w:p w14:paraId="1A3FEC28" w14:textId="77777777" w:rsidR="00C74BBE" w:rsidRPr="00C74BBE" w:rsidRDefault="00C74BBE" w:rsidP="00C74BBE">
            <w:pPr>
              <w:spacing w:line="360" w:lineRule="auto"/>
              <w:jc w:val="both"/>
              <w:rPr>
                <w:rFonts w:ascii="Book Antiqua" w:hAnsi="Book Antiqua"/>
              </w:rPr>
            </w:pPr>
            <w:r w:rsidRPr="00C74BBE">
              <w:rPr>
                <w:rFonts w:ascii="Book Antiqua" w:hAnsi="Book Antiqua"/>
              </w:rPr>
              <w:t>122.40</w:t>
            </w:r>
          </w:p>
        </w:tc>
        <w:tc>
          <w:tcPr>
            <w:tcW w:w="1958" w:type="dxa"/>
            <w:tcBorders>
              <w:top w:val="nil"/>
              <w:left w:val="nil"/>
              <w:bottom w:val="single" w:sz="4" w:space="0" w:color="auto"/>
              <w:right w:val="nil"/>
            </w:tcBorders>
            <w:shd w:val="clear" w:color="auto" w:fill="auto"/>
            <w:noWrap/>
            <w:hideMark/>
          </w:tcPr>
          <w:p w14:paraId="21537953" w14:textId="77777777" w:rsidR="00C74BBE" w:rsidRPr="00C74BBE" w:rsidRDefault="00C74BBE" w:rsidP="00C74BBE">
            <w:pPr>
              <w:spacing w:line="360" w:lineRule="auto"/>
              <w:jc w:val="both"/>
              <w:rPr>
                <w:rFonts w:ascii="Book Antiqua" w:hAnsi="Book Antiqua"/>
              </w:rPr>
            </w:pPr>
            <w:r w:rsidRPr="00C74BBE">
              <w:rPr>
                <w:rFonts w:ascii="Book Antiqua" w:hAnsi="Book Antiqua"/>
              </w:rPr>
              <w:t>193.69</w:t>
            </w:r>
          </w:p>
        </w:tc>
      </w:tr>
    </w:tbl>
    <w:p w14:paraId="27184AE3" w14:textId="245E80FB" w:rsidR="00777C9E" w:rsidRDefault="000F159E">
      <w:pPr>
        <w:spacing w:line="360" w:lineRule="auto"/>
        <w:jc w:val="both"/>
        <w:rPr>
          <w:rFonts w:ascii="Book Antiqua" w:hAnsi="Book Antiqua"/>
        </w:rPr>
      </w:pPr>
      <w:r>
        <w:rPr>
          <w:rFonts w:ascii="Book Antiqua" w:hAnsi="Book Antiqua"/>
        </w:rPr>
        <w:t>SI: S</w:t>
      </w:r>
      <w:r w:rsidRPr="000F159E">
        <w:rPr>
          <w:rFonts w:ascii="Book Antiqua" w:hAnsi="Book Antiqua"/>
        </w:rPr>
        <w:t>ymmetric index</w:t>
      </w:r>
      <w:r>
        <w:rPr>
          <w:rFonts w:ascii="Book Antiqua" w:hAnsi="Book Antiqua"/>
        </w:rPr>
        <w:t>.</w:t>
      </w:r>
    </w:p>
    <w:p w14:paraId="2CE4ED8F" w14:textId="7F3A81FC" w:rsidR="00A77B3E" w:rsidRDefault="00777C9E">
      <w:pPr>
        <w:spacing w:line="360" w:lineRule="auto"/>
        <w:jc w:val="both"/>
        <w:rPr>
          <w:rFonts w:ascii="Book Antiqua" w:hAnsi="Book Antiqua"/>
          <w:b/>
          <w:bCs/>
        </w:rPr>
      </w:pPr>
      <w:r>
        <w:rPr>
          <w:rFonts w:ascii="Book Antiqua" w:hAnsi="Book Antiqua"/>
        </w:rPr>
        <w:br w:type="page"/>
      </w:r>
      <w:r w:rsidRPr="00990D7A">
        <w:rPr>
          <w:rFonts w:ascii="Book Antiqua" w:hAnsi="Book Antiqua"/>
          <w:b/>
          <w:bCs/>
        </w:rPr>
        <w:t>Table 4</w:t>
      </w:r>
      <w:r>
        <w:rPr>
          <w:rFonts w:ascii="Book Antiqua" w:hAnsi="Book Antiqua"/>
          <w:b/>
          <w:bCs/>
        </w:rPr>
        <w:t xml:space="preserve"> </w:t>
      </w:r>
      <w:r w:rsidR="00391768">
        <w:rPr>
          <w:rFonts w:ascii="Book Antiqua" w:hAnsi="Book Antiqua"/>
          <w:b/>
          <w:bCs/>
        </w:rPr>
        <w:t>M</w:t>
      </w:r>
      <w:r w:rsidRPr="00990D7A">
        <w:rPr>
          <w:rFonts w:ascii="Book Antiqua" w:hAnsi="Book Antiqua"/>
          <w:b/>
          <w:bCs/>
        </w:rPr>
        <w:t xml:space="preserve">ean </w:t>
      </w:r>
      <w:r w:rsidRPr="00777C9E">
        <w:rPr>
          <w:rFonts w:ascii="Book Antiqua" w:hAnsi="Book Antiqua"/>
          <w:b/>
          <w:bCs/>
        </w:rPr>
        <w:t>root-mean-square</w:t>
      </w:r>
      <w:r w:rsidRPr="00990D7A">
        <w:rPr>
          <w:rFonts w:ascii="Book Antiqua" w:hAnsi="Book Antiqua"/>
          <w:b/>
          <w:bCs/>
        </w:rPr>
        <w:t xml:space="preserve"> values (</w:t>
      </w:r>
      <w:r w:rsidRPr="00777C9E">
        <w:rPr>
          <w:rFonts w:ascii="Book Antiqua" w:hAnsi="Book Antiqua"/>
          <w:b/>
          <w:bCs/>
        </w:rPr>
        <w:t>μv</w:t>
      </w:r>
      <w:r w:rsidRPr="00990D7A">
        <w:rPr>
          <w:rFonts w:ascii="Book Antiqua" w:hAnsi="Book Antiqua"/>
          <w:b/>
          <w:bCs/>
        </w:rPr>
        <w:t>) over the gait cycle</w:t>
      </w:r>
      <w:r w:rsidR="00391768">
        <w:rPr>
          <w:rFonts w:ascii="Book Antiqua" w:hAnsi="Book Antiqua"/>
          <w:b/>
          <w:bCs/>
        </w:rPr>
        <w:t xml:space="preserve"> </w:t>
      </w:r>
      <w:r w:rsidRPr="00990D7A">
        <w:rPr>
          <w:rFonts w:ascii="Book Antiqua" w:hAnsi="Book Antiqua"/>
          <w:b/>
          <w:bCs/>
        </w:rPr>
        <w:t>computed for</w:t>
      </w:r>
      <w:r w:rsidR="00391768">
        <w:rPr>
          <w:rFonts w:ascii="Book Antiqua" w:hAnsi="Book Antiqua"/>
          <w:b/>
          <w:bCs/>
        </w:rPr>
        <w:t xml:space="preserve"> the</w:t>
      </w:r>
      <w:r w:rsidRPr="00990D7A">
        <w:rPr>
          <w:rFonts w:ascii="Book Antiqua" w:hAnsi="Book Antiqua"/>
          <w:b/>
          <w:bCs/>
        </w:rPr>
        <w:t xml:space="preserve"> tibialis anterior, gastrocnemius lateralis, and gastrocnemius medialis of </w:t>
      </w:r>
      <w:r w:rsidR="00391768">
        <w:rPr>
          <w:rFonts w:ascii="Book Antiqua" w:hAnsi="Book Antiqua"/>
          <w:b/>
          <w:bCs/>
        </w:rPr>
        <w:t xml:space="preserve">the </w:t>
      </w:r>
      <w:r w:rsidRPr="00990D7A">
        <w:rPr>
          <w:rFonts w:ascii="Book Antiqua" w:hAnsi="Book Antiqua"/>
          <w:b/>
          <w:bCs/>
        </w:rPr>
        <w:t>affected and unaffected lower limb</w:t>
      </w:r>
      <w:r w:rsidR="00391768">
        <w:rPr>
          <w:rFonts w:ascii="Book Antiqua" w:hAnsi="Book Antiqua"/>
          <w:b/>
          <w:bCs/>
        </w:rPr>
        <w:t>s</w:t>
      </w:r>
      <w:r w:rsidRPr="00990D7A">
        <w:rPr>
          <w:rFonts w:ascii="Book Antiqua" w:hAnsi="Book Antiqua"/>
          <w:b/>
          <w:bCs/>
        </w:rPr>
        <w:t xml:space="preserve"> </w:t>
      </w:r>
      <w:r w:rsidR="00391768">
        <w:rPr>
          <w:rFonts w:ascii="Book Antiqua" w:hAnsi="Book Antiqua"/>
          <w:b/>
        </w:rPr>
        <w:t xml:space="preserve">before and after intervention </w:t>
      </w:r>
      <w:r w:rsidR="00391768" w:rsidRPr="00990D7A">
        <w:rPr>
          <w:rFonts w:ascii="Book Antiqua" w:hAnsi="Book Antiqua"/>
          <w:b/>
        </w:rPr>
        <w:t>and</w:t>
      </w:r>
      <w:r w:rsidR="00391768">
        <w:rPr>
          <w:rFonts w:ascii="Book Antiqua" w:hAnsi="Book Antiqua"/>
          <w:b/>
        </w:rPr>
        <w:t xml:space="preserve"> at</w:t>
      </w:r>
      <w:r w:rsidR="00391768" w:rsidRPr="00990D7A">
        <w:rPr>
          <w:rFonts w:ascii="Book Antiqua" w:hAnsi="Book Antiqua"/>
          <w:b/>
        </w:rPr>
        <w:t xml:space="preserve"> </w:t>
      </w:r>
      <w:r w:rsidR="00391768">
        <w:rPr>
          <w:rFonts w:ascii="Book Antiqua" w:hAnsi="Book Antiqua"/>
          <w:b/>
        </w:rPr>
        <w:t>4</w:t>
      </w:r>
      <w:r w:rsidR="00391768" w:rsidRPr="00990D7A">
        <w:rPr>
          <w:rFonts w:ascii="Book Antiqua" w:hAnsi="Book Antiqua"/>
          <w:b/>
        </w:rPr>
        <w:t>-wk</w:t>
      </w:r>
      <w:r w:rsidR="00391768" w:rsidRPr="00990D7A" w:rsidDel="00391768">
        <w:rPr>
          <w:rFonts w:ascii="Book Antiqua" w:hAnsi="Book Antiqua"/>
          <w:b/>
          <w:bCs/>
        </w:rPr>
        <w:t xml:space="preserve"> </w:t>
      </w:r>
    </w:p>
    <w:tbl>
      <w:tblPr>
        <w:tblStyle w:val="a4"/>
        <w:tblpPr w:leftFromText="180" w:rightFromText="180" w:vertAnchor="text" w:horzAnchor="margin" w:tblpY="28"/>
        <w:tblW w:w="13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14"/>
        <w:gridCol w:w="1163"/>
        <w:gridCol w:w="1484"/>
        <w:gridCol w:w="1163"/>
        <w:gridCol w:w="1430"/>
        <w:gridCol w:w="1163"/>
        <w:gridCol w:w="1882"/>
        <w:gridCol w:w="1016"/>
        <w:gridCol w:w="876"/>
        <w:gridCol w:w="1108"/>
      </w:tblGrid>
      <w:tr w:rsidR="00777C9E" w:rsidRPr="00777C9E" w14:paraId="67F08EB8" w14:textId="77777777" w:rsidTr="000C5985">
        <w:tc>
          <w:tcPr>
            <w:tcW w:w="2114" w:type="dxa"/>
            <w:tcBorders>
              <w:top w:val="single" w:sz="4" w:space="0" w:color="auto"/>
            </w:tcBorders>
            <w:shd w:val="clear" w:color="auto" w:fill="FFFFFF" w:themeFill="background1"/>
          </w:tcPr>
          <w:p w14:paraId="3F075B83" w14:textId="77777777" w:rsidR="00777C9E" w:rsidRPr="00777C9E" w:rsidRDefault="00777C9E" w:rsidP="00777C9E">
            <w:pPr>
              <w:spacing w:line="360" w:lineRule="auto"/>
              <w:jc w:val="both"/>
              <w:rPr>
                <w:rFonts w:ascii="Book Antiqua" w:hAnsi="Book Antiqua"/>
                <w:b/>
                <w:bCs/>
              </w:rPr>
            </w:pPr>
          </w:p>
        </w:tc>
        <w:tc>
          <w:tcPr>
            <w:tcW w:w="2647" w:type="dxa"/>
            <w:gridSpan w:val="2"/>
            <w:tcBorders>
              <w:top w:val="single" w:sz="4" w:space="0" w:color="auto"/>
              <w:bottom w:val="single" w:sz="4" w:space="0" w:color="auto"/>
            </w:tcBorders>
            <w:shd w:val="clear" w:color="auto" w:fill="FFFFFF" w:themeFill="background1"/>
          </w:tcPr>
          <w:p w14:paraId="185DCCEB" w14:textId="78173F67" w:rsidR="00777C9E" w:rsidRPr="00777C9E" w:rsidRDefault="00777C9E" w:rsidP="00777C9E">
            <w:pPr>
              <w:spacing w:line="360" w:lineRule="auto"/>
              <w:jc w:val="both"/>
              <w:rPr>
                <w:rFonts w:ascii="Book Antiqua" w:hAnsi="Book Antiqua"/>
              </w:rPr>
            </w:pPr>
            <w:r w:rsidRPr="00777C9E">
              <w:rPr>
                <w:rFonts w:ascii="Book Antiqua" w:hAnsi="Book Antiqua" w:cs="Times New Roman"/>
                <w:b/>
                <w:bCs/>
              </w:rPr>
              <w:t>TA</w:t>
            </w:r>
          </w:p>
        </w:tc>
        <w:tc>
          <w:tcPr>
            <w:tcW w:w="0" w:type="auto"/>
            <w:gridSpan w:val="2"/>
            <w:tcBorders>
              <w:top w:val="single" w:sz="4" w:space="0" w:color="auto"/>
              <w:bottom w:val="single" w:sz="4" w:space="0" w:color="auto"/>
            </w:tcBorders>
            <w:shd w:val="clear" w:color="auto" w:fill="FFFFFF" w:themeFill="background1"/>
          </w:tcPr>
          <w:p w14:paraId="31C87402" w14:textId="5F33CDD4" w:rsidR="00777C9E" w:rsidRPr="00777C9E" w:rsidRDefault="00777C9E" w:rsidP="00777C9E">
            <w:pPr>
              <w:spacing w:line="360" w:lineRule="auto"/>
              <w:jc w:val="both"/>
              <w:rPr>
                <w:rFonts w:ascii="Book Antiqua" w:hAnsi="Book Antiqua"/>
              </w:rPr>
            </w:pPr>
            <w:r w:rsidRPr="00777C9E">
              <w:rPr>
                <w:rFonts w:ascii="Book Antiqua" w:hAnsi="Book Antiqua" w:cs="Times New Roman"/>
                <w:b/>
                <w:bCs/>
              </w:rPr>
              <w:t>GL</w:t>
            </w:r>
          </w:p>
        </w:tc>
        <w:tc>
          <w:tcPr>
            <w:tcW w:w="3045" w:type="dxa"/>
            <w:gridSpan w:val="2"/>
            <w:tcBorders>
              <w:top w:val="single" w:sz="4" w:space="0" w:color="auto"/>
              <w:bottom w:val="single" w:sz="4" w:space="0" w:color="auto"/>
            </w:tcBorders>
            <w:shd w:val="clear" w:color="auto" w:fill="FFFFFF" w:themeFill="background1"/>
          </w:tcPr>
          <w:p w14:paraId="00E261E1" w14:textId="787EF516" w:rsidR="00777C9E" w:rsidRPr="00777C9E" w:rsidRDefault="00777C9E" w:rsidP="00777C9E">
            <w:pPr>
              <w:spacing w:line="360" w:lineRule="auto"/>
              <w:jc w:val="both"/>
              <w:rPr>
                <w:rFonts w:ascii="Book Antiqua" w:hAnsi="Book Antiqua"/>
              </w:rPr>
            </w:pPr>
            <w:r w:rsidRPr="00777C9E">
              <w:rPr>
                <w:rFonts w:ascii="Book Antiqua" w:hAnsi="Book Antiqua" w:cs="Times New Roman"/>
                <w:b/>
                <w:bCs/>
              </w:rPr>
              <w:t>GM</w:t>
            </w:r>
          </w:p>
        </w:tc>
        <w:tc>
          <w:tcPr>
            <w:tcW w:w="3000" w:type="dxa"/>
            <w:gridSpan w:val="3"/>
            <w:tcBorders>
              <w:top w:val="single" w:sz="4" w:space="0" w:color="auto"/>
              <w:bottom w:val="single" w:sz="4" w:space="0" w:color="auto"/>
            </w:tcBorders>
            <w:shd w:val="clear" w:color="auto" w:fill="FFFFFF" w:themeFill="background1"/>
          </w:tcPr>
          <w:p w14:paraId="5C5FF2C0" w14:textId="05CC285F" w:rsidR="00777C9E" w:rsidRPr="00777C9E" w:rsidRDefault="00777C9E" w:rsidP="00777C9E">
            <w:pPr>
              <w:spacing w:line="360" w:lineRule="auto"/>
              <w:jc w:val="both"/>
              <w:rPr>
                <w:rFonts w:ascii="Book Antiqua" w:hAnsi="Book Antiqua"/>
              </w:rPr>
            </w:pPr>
            <w:r w:rsidRPr="00777C9E">
              <w:rPr>
                <w:rFonts w:ascii="Book Antiqua" w:hAnsi="Book Antiqua" w:cs="Times New Roman"/>
                <w:b/>
                <w:bCs/>
                <w:kern w:val="0"/>
              </w:rPr>
              <w:t>Symmetric index (SI, %)</w:t>
            </w:r>
          </w:p>
        </w:tc>
      </w:tr>
      <w:tr w:rsidR="00777C9E" w:rsidRPr="00777C9E" w14:paraId="6669A46E" w14:textId="77777777" w:rsidTr="000C5985">
        <w:tc>
          <w:tcPr>
            <w:tcW w:w="2114" w:type="dxa"/>
            <w:tcBorders>
              <w:bottom w:val="single" w:sz="4" w:space="0" w:color="auto"/>
            </w:tcBorders>
            <w:shd w:val="clear" w:color="auto" w:fill="FFFFFF" w:themeFill="background1"/>
          </w:tcPr>
          <w:p w14:paraId="3920FCD4" w14:textId="77777777" w:rsidR="00777C9E" w:rsidRPr="00777C9E" w:rsidRDefault="00777C9E" w:rsidP="00777C9E">
            <w:pPr>
              <w:spacing w:line="360" w:lineRule="auto"/>
              <w:jc w:val="both"/>
              <w:rPr>
                <w:rFonts w:ascii="Book Antiqua" w:hAnsi="Book Antiqua"/>
                <w:b/>
                <w:bCs/>
              </w:rPr>
            </w:pPr>
          </w:p>
        </w:tc>
        <w:tc>
          <w:tcPr>
            <w:tcW w:w="1163" w:type="dxa"/>
            <w:tcBorders>
              <w:top w:val="single" w:sz="4" w:space="0" w:color="auto"/>
              <w:bottom w:val="single" w:sz="4" w:space="0" w:color="auto"/>
            </w:tcBorders>
            <w:shd w:val="clear" w:color="auto" w:fill="FFFFFF" w:themeFill="background1"/>
          </w:tcPr>
          <w:p w14:paraId="419025C2" w14:textId="59E1792F"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Affected</w:t>
            </w:r>
          </w:p>
        </w:tc>
        <w:tc>
          <w:tcPr>
            <w:tcW w:w="0" w:type="auto"/>
            <w:tcBorders>
              <w:top w:val="single" w:sz="4" w:space="0" w:color="auto"/>
              <w:bottom w:val="single" w:sz="4" w:space="0" w:color="auto"/>
            </w:tcBorders>
            <w:shd w:val="clear" w:color="auto" w:fill="FFFFFF" w:themeFill="background1"/>
          </w:tcPr>
          <w:p w14:paraId="52056E06" w14:textId="39F2E886"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Unaffected</w:t>
            </w:r>
          </w:p>
        </w:tc>
        <w:tc>
          <w:tcPr>
            <w:tcW w:w="0" w:type="auto"/>
            <w:tcBorders>
              <w:top w:val="single" w:sz="4" w:space="0" w:color="auto"/>
              <w:bottom w:val="single" w:sz="4" w:space="0" w:color="auto"/>
            </w:tcBorders>
            <w:shd w:val="clear" w:color="auto" w:fill="FFFFFF" w:themeFill="background1"/>
          </w:tcPr>
          <w:p w14:paraId="355AC142" w14:textId="36CF3E76"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 xml:space="preserve">Affected </w:t>
            </w:r>
          </w:p>
        </w:tc>
        <w:tc>
          <w:tcPr>
            <w:tcW w:w="0" w:type="auto"/>
            <w:tcBorders>
              <w:top w:val="single" w:sz="4" w:space="0" w:color="auto"/>
              <w:bottom w:val="single" w:sz="4" w:space="0" w:color="auto"/>
            </w:tcBorders>
            <w:shd w:val="clear" w:color="auto" w:fill="FFFFFF" w:themeFill="background1"/>
          </w:tcPr>
          <w:p w14:paraId="75B4DC16" w14:textId="479C1048"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Unaffected</w:t>
            </w:r>
          </w:p>
        </w:tc>
        <w:tc>
          <w:tcPr>
            <w:tcW w:w="0" w:type="auto"/>
            <w:tcBorders>
              <w:top w:val="single" w:sz="4" w:space="0" w:color="auto"/>
              <w:bottom w:val="single" w:sz="4" w:space="0" w:color="auto"/>
            </w:tcBorders>
            <w:shd w:val="clear" w:color="auto" w:fill="FFFFFF" w:themeFill="background1"/>
          </w:tcPr>
          <w:p w14:paraId="366C3366" w14:textId="492964B6"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Affected</w:t>
            </w:r>
          </w:p>
        </w:tc>
        <w:tc>
          <w:tcPr>
            <w:tcW w:w="1882" w:type="dxa"/>
            <w:tcBorders>
              <w:top w:val="single" w:sz="4" w:space="0" w:color="auto"/>
              <w:bottom w:val="single" w:sz="4" w:space="0" w:color="auto"/>
            </w:tcBorders>
            <w:shd w:val="clear" w:color="auto" w:fill="FFFFFF" w:themeFill="background1"/>
          </w:tcPr>
          <w:p w14:paraId="6FFCB02F" w14:textId="540969B1"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Unaffected</w:t>
            </w:r>
          </w:p>
        </w:tc>
        <w:tc>
          <w:tcPr>
            <w:tcW w:w="1016" w:type="dxa"/>
            <w:tcBorders>
              <w:top w:val="single" w:sz="4" w:space="0" w:color="auto"/>
              <w:bottom w:val="single" w:sz="4" w:space="0" w:color="auto"/>
            </w:tcBorders>
            <w:shd w:val="clear" w:color="auto" w:fill="FFFFFF" w:themeFill="background1"/>
          </w:tcPr>
          <w:p w14:paraId="4BFFFD00" w14:textId="08288166"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SI</w:t>
            </w:r>
            <w:r w:rsidRPr="00777C9E">
              <w:rPr>
                <w:rFonts w:ascii="Book Antiqua" w:hAnsi="Book Antiqua" w:cs="Times New Roman"/>
                <w:b/>
                <w:bCs/>
                <w:vertAlign w:val="subscript"/>
              </w:rPr>
              <w:t>TA</w:t>
            </w:r>
          </w:p>
        </w:tc>
        <w:tc>
          <w:tcPr>
            <w:tcW w:w="0" w:type="auto"/>
            <w:tcBorders>
              <w:top w:val="single" w:sz="4" w:space="0" w:color="auto"/>
              <w:bottom w:val="single" w:sz="4" w:space="0" w:color="auto"/>
            </w:tcBorders>
            <w:shd w:val="clear" w:color="auto" w:fill="FFFFFF" w:themeFill="background1"/>
          </w:tcPr>
          <w:p w14:paraId="3699C1A4" w14:textId="14F8CE38"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SI</w:t>
            </w:r>
            <w:r w:rsidRPr="00777C9E">
              <w:rPr>
                <w:rFonts w:ascii="Book Antiqua" w:hAnsi="Book Antiqua" w:cs="Times New Roman"/>
                <w:b/>
                <w:bCs/>
                <w:vertAlign w:val="subscript"/>
              </w:rPr>
              <w:t>GL</w:t>
            </w:r>
          </w:p>
        </w:tc>
        <w:tc>
          <w:tcPr>
            <w:tcW w:w="1108" w:type="dxa"/>
            <w:tcBorders>
              <w:top w:val="single" w:sz="4" w:space="0" w:color="auto"/>
              <w:bottom w:val="single" w:sz="4" w:space="0" w:color="auto"/>
            </w:tcBorders>
            <w:shd w:val="clear" w:color="auto" w:fill="FFFFFF" w:themeFill="background1"/>
          </w:tcPr>
          <w:p w14:paraId="43A685D9" w14:textId="280BFB9C" w:rsidR="00777C9E" w:rsidRPr="00777C9E" w:rsidRDefault="00777C9E" w:rsidP="00777C9E">
            <w:pPr>
              <w:spacing w:line="360" w:lineRule="auto"/>
              <w:jc w:val="both"/>
              <w:rPr>
                <w:rFonts w:ascii="Book Antiqua" w:hAnsi="Book Antiqua"/>
                <w:b/>
                <w:bCs/>
              </w:rPr>
            </w:pPr>
            <w:r w:rsidRPr="00777C9E">
              <w:rPr>
                <w:rFonts w:ascii="Book Antiqua" w:hAnsi="Book Antiqua" w:cs="Times New Roman"/>
                <w:b/>
                <w:bCs/>
              </w:rPr>
              <w:t>SI</w:t>
            </w:r>
            <w:r w:rsidRPr="00777C9E">
              <w:rPr>
                <w:rFonts w:ascii="Book Antiqua" w:hAnsi="Book Antiqua" w:cs="Times New Roman"/>
                <w:b/>
                <w:bCs/>
                <w:vertAlign w:val="subscript"/>
              </w:rPr>
              <w:t>GM</w:t>
            </w:r>
          </w:p>
        </w:tc>
      </w:tr>
      <w:tr w:rsidR="00777C9E" w:rsidRPr="00777C9E" w14:paraId="6EDB51C3" w14:textId="77777777" w:rsidTr="000C5985">
        <w:tc>
          <w:tcPr>
            <w:tcW w:w="2114" w:type="dxa"/>
            <w:tcBorders>
              <w:top w:val="single" w:sz="4" w:space="0" w:color="auto"/>
            </w:tcBorders>
            <w:shd w:val="clear" w:color="auto" w:fill="FFFFFF" w:themeFill="background1"/>
          </w:tcPr>
          <w:p w14:paraId="23FC37DB" w14:textId="6B43708D" w:rsidR="00777C9E" w:rsidRPr="00777C9E" w:rsidRDefault="00777C9E" w:rsidP="00777C9E">
            <w:pPr>
              <w:spacing w:line="360" w:lineRule="auto"/>
              <w:jc w:val="both"/>
              <w:rPr>
                <w:rFonts w:ascii="Book Antiqua" w:hAnsi="Book Antiqua"/>
              </w:rPr>
            </w:pPr>
            <w:r w:rsidRPr="00777C9E">
              <w:rPr>
                <w:rFonts w:ascii="Book Antiqua" w:hAnsi="Book Antiqua" w:cs="Times New Roman"/>
              </w:rPr>
              <w:t>Stance phase</w:t>
            </w:r>
          </w:p>
        </w:tc>
        <w:tc>
          <w:tcPr>
            <w:tcW w:w="1163" w:type="dxa"/>
            <w:tcBorders>
              <w:top w:val="single" w:sz="4" w:space="0" w:color="auto"/>
            </w:tcBorders>
            <w:shd w:val="clear" w:color="auto" w:fill="FFFFFF" w:themeFill="background1"/>
          </w:tcPr>
          <w:p w14:paraId="1DF7A4C0" w14:textId="77777777" w:rsidR="00777C9E" w:rsidRPr="00777C9E" w:rsidRDefault="00777C9E" w:rsidP="00777C9E">
            <w:pPr>
              <w:spacing w:line="360" w:lineRule="auto"/>
              <w:jc w:val="both"/>
              <w:rPr>
                <w:rFonts w:ascii="Book Antiqua" w:hAnsi="Book Antiqua"/>
              </w:rPr>
            </w:pPr>
          </w:p>
        </w:tc>
        <w:tc>
          <w:tcPr>
            <w:tcW w:w="0" w:type="auto"/>
            <w:tcBorders>
              <w:top w:val="single" w:sz="4" w:space="0" w:color="auto"/>
            </w:tcBorders>
            <w:shd w:val="clear" w:color="auto" w:fill="FFFFFF" w:themeFill="background1"/>
          </w:tcPr>
          <w:p w14:paraId="40782B92" w14:textId="77777777" w:rsidR="00777C9E" w:rsidRPr="00777C9E" w:rsidRDefault="00777C9E" w:rsidP="00777C9E">
            <w:pPr>
              <w:spacing w:line="360" w:lineRule="auto"/>
              <w:jc w:val="both"/>
              <w:rPr>
                <w:rFonts w:ascii="Book Antiqua" w:hAnsi="Book Antiqua"/>
              </w:rPr>
            </w:pPr>
          </w:p>
        </w:tc>
        <w:tc>
          <w:tcPr>
            <w:tcW w:w="0" w:type="auto"/>
            <w:tcBorders>
              <w:top w:val="single" w:sz="4" w:space="0" w:color="auto"/>
            </w:tcBorders>
            <w:shd w:val="clear" w:color="auto" w:fill="FFFFFF" w:themeFill="background1"/>
          </w:tcPr>
          <w:p w14:paraId="5D2C675D" w14:textId="77777777" w:rsidR="00777C9E" w:rsidRPr="00777C9E" w:rsidRDefault="00777C9E" w:rsidP="00777C9E">
            <w:pPr>
              <w:spacing w:line="360" w:lineRule="auto"/>
              <w:jc w:val="both"/>
              <w:rPr>
                <w:rFonts w:ascii="Book Antiqua" w:hAnsi="Book Antiqua"/>
              </w:rPr>
            </w:pPr>
          </w:p>
        </w:tc>
        <w:tc>
          <w:tcPr>
            <w:tcW w:w="0" w:type="auto"/>
            <w:tcBorders>
              <w:top w:val="single" w:sz="4" w:space="0" w:color="auto"/>
            </w:tcBorders>
            <w:shd w:val="clear" w:color="auto" w:fill="FFFFFF" w:themeFill="background1"/>
          </w:tcPr>
          <w:p w14:paraId="0B864723" w14:textId="77777777" w:rsidR="00777C9E" w:rsidRPr="00777C9E" w:rsidRDefault="00777C9E" w:rsidP="00777C9E">
            <w:pPr>
              <w:spacing w:line="360" w:lineRule="auto"/>
              <w:jc w:val="both"/>
              <w:rPr>
                <w:rFonts w:ascii="Book Antiqua" w:hAnsi="Book Antiqua"/>
              </w:rPr>
            </w:pPr>
          </w:p>
        </w:tc>
        <w:tc>
          <w:tcPr>
            <w:tcW w:w="0" w:type="auto"/>
            <w:tcBorders>
              <w:top w:val="single" w:sz="4" w:space="0" w:color="auto"/>
            </w:tcBorders>
            <w:shd w:val="clear" w:color="auto" w:fill="FFFFFF" w:themeFill="background1"/>
          </w:tcPr>
          <w:p w14:paraId="3963AFDB" w14:textId="77777777" w:rsidR="00777C9E" w:rsidRPr="00777C9E" w:rsidRDefault="00777C9E" w:rsidP="00777C9E">
            <w:pPr>
              <w:spacing w:line="360" w:lineRule="auto"/>
              <w:jc w:val="both"/>
              <w:rPr>
                <w:rFonts w:ascii="Book Antiqua" w:hAnsi="Book Antiqua"/>
              </w:rPr>
            </w:pPr>
          </w:p>
        </w:tc>
        <w:tc>
          <w:tcPr>
            <w:tcW w:w="1882" w:type="dxa"/>
            <w:tcBorders>
              <w:top w:val="single" w:sz="4" w:space="0" w:color="auto"/>
            </w:tcBorders>
            <w:shd w:val="clear" w:color="auto" w:fill="FFFFFF" w:themeFill="background1"/>
          </w:tcPr>
          <w:p w14:paraId="405E297E" w14:textId="77777777" w:rsidR="00777C9E" w:rsidRPr="00777C9E" w:rsidRDefault="00777C9E" w:rsidP="00777C9E">
            <w:pPr>
              <w:spacing w:line="360" w:lineRule="auto"/>
              <w:jc w:val="both"/>
              <w:rPr>
                <w:rFonts w:ascii="Book Antiqua" w:hAnsi="Book Antiqua"/>
              </w:rPr>
            </w:pPr>
          </w:p>
        </w:tc>
        <w:tc>
          <w:tcPr>
            <w:tcW w:w="1016" w:type="dxa"/>
            <w:tcBorders>
              <w:top w:val="single" w:sz="4" w:space="0" w:color="auto"/>
            </w:tcBorders>
            <w:shd w:val="clear" w:color="auto" w:fill="FFFFFF" w:themeFill="background1"/>
          </w:tcPr>
          <w:p w14:paraId="776AA4CE" w14:textId="77777777" w:rsidR="00777C9E" w:rsidRPr="00777C9E" w:rsidRDefault="00777C9E" w:rsidP="00777C9E">
            <w:pPr>
              <w:spacing w:line="360" w:lineRule="auto"/>
              <w:jc w:val="both"/>
              <w:rPr>
                <w:rFonts w:ascii="Book Antiqua" w:hAnsi="Book Antiqua"/>
              </w:rPr>
            </w:pPr>
          </w:p>
        </w:tc>
        <w:tc>
          <w:tcPr>
            <w:tcW w:w="0" w:type="auto"/>
            <w:tcBorders>
              <w:top w:val="single" w:sz="4" w:space="0" w:color="auto"/>
            </w:tcBorders>
            <w:shd w:val="clear" w:color="auto" w:fill="FFFFFF" w:themeFill="background1"/>
          </w:tcPr>
          <w:p w14:paraId="51417177" w14:textId="77777777" w:rsidR="00777C9E" w:rsidRPr="00777C9E" w:rsidRDefault="00777C9E" w:rsidP="00777C9E">
            <w:pPr>
              <w:spacing w:line="360" w:lineRule="auto"/>
              <w:jc w:val="both"/>
              <w:rPr>
                <w:rFonts w:ascii="Book Antiqua" w:hAnsi="Book Antiqua"/>
              </w:rPr>
            </w:pPr>
          </w:p>
        </w:tc>
        <w:tc>
          <w:tcPr>
            <w:tcW w:w="1108" w:type="dxa"/>
            <w:tcBorders>
              <w:top w:val="single" w:sz="4" w:space="0" w:color="auto"/>
            </w:tcBorders>
            <w:shd w:val="clear" w:color="auto" w:fill="FFFFFF" w:themeFill="background1"/>
          </w:tcPr>
          <w:p w14:paraId="56AABB2B" w14:textId="77777777" w:rsidR="00777C9E" w:rsidRPr="00777C9E" w:rsidRDefault="00777C9E" w:rsidP="00777C9E">
            <w:pPr>
              <w:spacing w:line="360" w:lineRule="auto"/>
              <w:jc w:val="both"/>
              <w:rPr>
                <w:rFonts w:ascii="Book Antiqua" w:hAnsi="Book Antiqua"/>
              </w:rPr>
            </w:pPr>
          </w:p>
        </w:tc>
      </w:tr>
      <w:tr w:rsidR="00777C9E" w:rsidRPr="00777C9E" w14:paraId="77CD3E38" w14:textId="77777777" w:rsidTr="000C5985">
        <w:tc>
          <w:tcPr>
            <w:tcW w:w="2114" w:type="dxa"/>
            <w:shd w:val="clear" w:color="auto" w:fill="FFFFFF" w:themeFill="background1"/>
          </w:tcPr>
          <w:p w14:paraId="231B4F7D"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Pre-treatment</w:t>
            </w:r>
          </w:p>
        </w:tc>
        <w:tc>
          <w:tcPr>
            <w:tcW w:w="1163" w:type="dxa"/>
            <w:shd w:val="clear" w:color="auto" w:fill="FFFFFF" w:themeFill="background1"/>
          </w:tcPr>
          <w:p w14:paraId="69C522C8"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9.95</w:t>
            </w:r>
          </w:p>
        </w:tc>
        <w:tc>
          <w:tcPr>
            <w:tcW w:w="0" w:type="auto"/>
            <w:shd w:val="clear" w:color="auto" w:fill="FFFFFF" w:themeFill="background1"/>
          </w:tcPr>
          <w:p w14:paraId="4AD45196"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75.78</w:t>
            </w:r>
          </w:p>
        </w:tc>
        <w:tc>
          <w:tcPr>
            <w:tcW w:w="0" w:type="auto"/>
            <w:shd w:val="clear" w:color="auto" w:fill="FFFFFF" w:themeFill="background1"/>
          </w:tcPr>
          <w:p w14:paraId="4E4AB5CB"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22.53</w:t>
            </w:r>
          </w:p>
        </w:tc>
        <w:tc>
          <w:tcPr>
            <w:tcW w:w="0" w:type="auto"/>
            <w:shd w:val="clear" w:color="auto" w:fill="FFFFFF" w:themeFill="background1"/>
          </w:tcPr>
          <w:p w14:paraId="232CFF78"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72.83</w:t>
            </w:r>
          </w:p>
        </w:tc>
        <w:tc>
          <w:tcPr>
            <w:tcW w:w="0" w:type="auto"/>
            <w:shd w:val="clear" w:color="auto" w:fill="FFFFFF" w:themeFill="background1"/>
          </w:tcPr>
          <w:p w14:paraId="10516674"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11.96</w:t>
            </w:r>
          </w:p>
        </w:tc>
        <w:tc>
          <w:tcPr>
            <w:tcW w:w="1882" w:type="dxa"/>
            <w:shd w:val="clear" w:color="auto" w:fill="FFFFFF" w:themeFill="background1"/>
          </w:tcPr>
          <w:p w14:paraId="1DD42B09"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48.20</w:t>
            </w:r>
          </w:p>
        </w:tc>
        <w:tc>
          <w:tcPr>
            <w:tcW w:w="1016" w:type="dxa"/>
            <w:shd w:val="clear" w:color="auto" w:fill="FFFFFF" w:themeFill="background1"/>
          </w:tcPr>
          <w:p w14:paraId="6F83C944"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153.58</w:t>
            </w:r>
          </w:p>
        </w:tc>
        <w:tc>
          <w:tcPr>
            <w:tcW w:w="0" w:type="auto"/>
            <w:shd w:val="clear" w:color="auto" w:fill="FFFFFF" w:themeFill="background1"/>
          </w:tcPr>
          <w:p w14:paraId="2DCD1D1B"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105.49</w:t>
            </w:r>
          </w:p>
        </w:tc>
        <w:tc>
          <w:tcPr>
            <w:tcW w:w="1108" w:type="dxa"/>
            <w:shd w:val="clear" w:color="auto" w:fill="FFFFFF" w:themeFill="background1"/>
          </w:tcPr>
          <w:p w14:paraId="30E261C3"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120.48</w:t>
            </w:r>
          </w:p>
        </w:tc>
      </w:tr>
      <w:tr w:rsidR="00777C9E" w:rsidRPr="00777C9E" w14:paraId="121AE51E" w14:textId="77777777" w:rsidTr="000C5985">
        <w:tc>
          <w:tcPr>
            <w:tcW w:w="2114" w:type="dxa"/>
            <w:shd w:val="clear" w:color="auto" w:fill="FFFFFF" w:themeFill="background1"/>
          </w:tcPr>
          <w:p w14:paraId="7497320A"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Post-treatment</w:t>
            </w:r>
          </w:p>
        </w:tc>
        <w:tc>
          <w:tcPr>
            <w:tcW w:w="1163" w:type="dxa"/>
            <w:shd w:val="clear" w:color="auto" w:fill="FFFFFF" w:themeFill="background1"/>
          </w:tcPr>
          <w:p w14:paraId="67679A9F"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19.46</w:t>
            </w:r>
          </w:p>
        </w:tc>
        <w:tc>
          <w:tcPr>
            <w:tcW w:w="0" w:type="auto"/>
            <w:shd w:val="clear" w:color="auto" w:fill="FFFFFF" w:themeFill="background1"/>
          </w:tcPr>
          <w:p w14:paraId="0CA3C2AC"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77.74</w:t>
            </w:r>
          </w:p>
        </w:tc>
        <w:tc>
          <w:tcPr>
            <w:tcW w:w="0" w:type="auto"/>
            <w:shd w:val="clear" w:color="auto" w:fill="FFFFFF" w:themeFill="background1"/>
          </w:tcPr>
          <w:p w14:paraId="016FEC19"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25.95</w:t>
            </w:r>
          </w:p>
        </w:tc>
        <w:tc>
          <w:tcPr>
            <w:tcW w:w="0" w:type="auto"/>
            <w:shd w:val="clear" w:color="auto" w:fill="FFFFFF" w:themeFill="background1"/>
          </w:tcPr>
          <w:p w14:paraId="3DC1239E"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46.85</w:t>
            </w:r>
          </w:p>
        </w:tc>
        <w:tc>
          <w:tcPr>
            <w:tcW w:w="0" w:type="auto"/>
            <w:shd w:val="clear" w:color="auto" w:fill="FFFFFF" w:themeFill="background1"/>
          </w:tcPr>
          <w:p w14:paraId="35804881"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19.00</w:t>
            </w:r>
          </w:p>
        </w:tc>
        <w:tc>
          <w:tcPr>
            <w:tcW w:w="1882" w:type="dxa"/>
            <w:shd w:val="clear" w:color="auto" w:fill="FFFFFF" w:themeFill="background1"/>
          </w:tcPr>
          <w:p w14:paraId="156A5595"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41.24</w:t>
            </w:r>
          </w:p>
        </w:tc>
        <w:tc>
          <w:tcPr>
            <w:tcW w:w="1016" w:type="dxa"/>
            <w:shd w:val="clear" w:color="auto" w:fill="FFFFFF" w:themeFill="background1"/>
          </w:tcPr>
          <w:p w14:paraId="2B61EB01"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119.92</w:t>
            </w:r>
          </w:p>
        </w:tc>
        <w:tc>
          <w:tcPr>
            <w:tcW w:w="0" w:type="auto"/>
            <w:shd w:val="clear" w:color="auto" w:fill="FFFFFF" w:themeFill="background1"/>
          </w:tcPr>
          <w:p w14:paraId="66814FD7"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57.42</w:t>
            </w:r>
          </w:p>
        </w:tc>
        <w:tc>
          <w:tcPr>
            <w:tcW w:w="1108" w:type="dxa"/>
            <w:shd w:val="clear" w:color="auto" w:fill="FFFFFF" w:themeFill="background1"/>
          </w:tcPr>
          <w:p w14:paraId="09E0DA14"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73.84</w:t>
            </w:r>
          </w:p>
        </w:tc>
      </w:tr>
      <w:tr w:rsidR="00777C9E" w:rsidRPr="00777C9E" w14:paraId="02B3026E" w14:textId="77777777" w:rsidTr="000C5985">
        <w:tc>
          <w:tcPr>
            <w:tcW w:w="2114" w:type="dxa"/>
            <w:shd w:val="clear" w:color="auto" w:fill="FFFFFF" w:themeFill="background1"/>
          </w:tcPr>
          <w:p w14:paraId="6EF47D81"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Follow-up</w:t>
            </w:r>
          </w:p>
        </w:tc>
        <w:tc>
          <w:tcPr>
            <w:tcW w:w="1163" w:type="dxa"/>
            <w:shd w:val="clear" w:color="auto" w:fill="FFFFFF" w:themeFill="background1"/>
          </w:tcPr>
          <w:p w14:paraId="347FB453"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25.54</w:t>
            </w:r>
          </w:p>
        </w:tc>
        <w:tc>
          <w:tcPr>
            <w:tcW w:w="0" w:type="auto"/>
            <w:shd w:val="clear" w:color="auto" w:fill="FFFFFF" w:themeFill="background1"/>
          </w:tcPr>
          <w:p w14:paraId="2235B4BD"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55.85</w:t>
            </w:r>
          </w:p>
        </w:tc>
        <w:tc>
          <w:tcPr>
            <w:tcW w:w="0" w:type="auto"/>
            <w:shd w:val="clear" w:color="auto" w:fill="FFFFFF" w:themeFill="background1"/>
          </w:tcPr>
          <w:p w14:paraId="01636F4F"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23.05</w:t>
            </w:r>
          </w:p>
        </w:tc>
        <w:tc>
          <w:tcPr>
            <w:tcW w:w="0" w:type="auto"/>
            <w:shd w:val="clear" w:color="auto" w:fill="FFFFFF" w:themeFill="background1"/>
          </w:tcPr>
          <w:p w14:paraId="5EB1E976"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58.38</w:t>
            </w:r>
          </w:p>
        </w:tc>
        <w:tc>
          <w:tcPr>
            <w:tcW w:w="0" w:type="auto"/>
            <w:shd w:val="clear" w:color="auto" w:fill="FFFFFF" w:themeFill="background1"/>
          </w:tcPr>
          <w:p w14:paraId="6A5643CF"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20.41</w:t>
            </w:r>
          </w:p>
        </w:tc>
        <w:tc>
          <w:tcPr>
            <w:tcW w:w="1882" w:type="dxa"/>
            <w:shd w:val="clear" w:color="auto" w:fill="FFFFFF" w:themeFill="background1"/>
          </w:tcPr>
          <w:p w14:paraId="0A744FBE"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43.24</w:t>
            </w:r>
          </w:p>
        </w:tc>
        <w:tc>
          <w:tcPr>
            <w:tcW w:w="1016" w:type="dxa"/>
            <w:shd w:val="clear" w:color="auto" w:fill="FFFFFF" w:themeFill="background1"/>
          </w:tcPr>
          <w:p w14:paraId="2B23E2F3"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74.48</w:t>
            </w:r>
          </w:p>
        </w:tc>
        <w:tc>
          <w:tcPr>
            <w:tcW w:w="0" w:type="auto"/>
            <w:shd w:val="clear" w:color="auto" w:fill="FFFFFF" w:themeFill="background1"/>
          </w:tcPr>
          <w:p w14:paraId="1AC63D3A"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86.77</w:t>
            </w:r>
          </w:p>
        </w:tc>
        <w:tc>
          <w:tcPr>
            <w:tcW w:w="1108" w:type="dxa"/>
            <w:shd w:val="clear" w:color="auto" w:fill="FFFFFF" w:themeFill="background1"/>
          </w:tcPr>
          <w:p w14:paraId="42278F58"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71.74</w:t>
            </w:r>
          </w:p>
        </w:tc>
      </w:tr>
      <w:tr w:rsidR="00777C9E" w:rsidRPr="00777C9E" w14:paraId="4B48FA5D" w14:textId="77777777" w:rsidTr="000C5985">
        <w:tc>
          <w:tcPr>
            <w:tcW w:w="2114" w:type="dxa"/>
            <w:shd w:val="clear" w:color="auto" w:fill="FFFFFF" w:themeFill="background1"/>
          </w:tcPr>
          <w:p w14:paraId="48BE146E" w14:textId="58DFF1B1" w:rsidR="00777C9E" w:rsidRPr="00777C9E" w:rsidRDefault="00777C9E" w:rsidP="00777C9E">
            <w:pPr>
              <w:spacing w:line="360" w:lineRule="auto"/>
              <w:jc w:val="both"/>
              <w:rPr>
                <w:rFonts w:ascii="Book Antiqua" w:hAnsi="Book Antiqua"/>
              </w:rPr>
            </w:pPr>
            <w:r w:rsidRPr="00777C9E">
              <w:rPr>
                <w:rFonts w:ascii="Book Antiqua" w:hAnsi="Book Antiqua" w:cs="Times New Roman"/>
              </w:rPr>
              <w:t>Swing phase</w:t>
            </w:r>
          </w:p>
        </w:tc>
        <w:tc>
          <w:tcPr>
            <w:tcW w:w="1163" w:type="dxa"/>
            <w:shd w:val="clear" w:color="auto" w:fill="FFFFFF" w:themeFill="background1"/>
          </w:tcPr>
          <w:p w14:paraId="3F229801" w14:textId="77777777" w:rsidR="00777C9E" w:rsidRPr="00777C9E" w:rsidRDefault="00777C9E" w:rsidP="00777C9E">
            <w:pPr>
              <w:spacing w:line="360" w:lineRule="auto"/>
              <w:jc w:val="both"/>
              <w:rPr>
                <w:rFonts w:ascii="Book Antiqua" w:hAnsi="Book Antiqua"/>
              </w:rPr>
            </w:pPr>
          </w:p>
        </w:tc>
        <w:tc>
          <w:tcPr>
            <w:tcW w:w="0" w:type="auto"/>
            <w:shd w:val="clear" w:color="auto" w:fill="FFFFFF" w:themeFill="background1"/>
          </w:tcPr>
          <w:p w14:paraId="2D2E2240" w14:textId="77777777" w:rsidR="00777C9E" w:rsidRPr="00777C9E" w:rsidRDefault="00777C9E" w:rsidP="00777C9E">
            <w:pPr>
              <w:spacing w:line="360" w:lineRule="auto"/>
              <w:jc w:val="both"/>
              <w:rPr>
                <w:rFonts w:ascii="Book Antiqua" w:hAnsi="Book Antiqua"/>
              </w:rPr>
            </w:pPr>
          </w:p>
        </w:tc>
        <w:tc>
          <w:tcPr>
            <w:tcW w:w="0" w:type="auto"/>
            <w:shd w:val="clear" w:color="auto" w:fill="FFFFFF" w:themeFill="background1"/>
          </w:tcPr>
          <w:p w14:paraId="5DE4BA74" w14:textId="77777777" w:rsidR="00777C9E" w:rsidRPr="00777C9E" w:rsidRDefault="00777C9E" w:rsidP="00777C9E">
            <w:pPr>
              <w:spacing w:line="360" w:lineRule="auto"/>
              <w:jc w:val="both"/>
              <w:rPr>
                <w:rFonts w:ascii="Book Antiqua" w:hAnsi="Book Antiqua"/>
              </w:rPr>
            </w:pPr>
          </w:p>
        </w:tc>
        <w:tc>
          <w:tcPr>
            <w:tcW w:w="0" w:type="auto"/>
            <w:shd w:val="clear" w:color="auto" w:fill="FFFFFF" w:themeFill="background1"/>
          </w:tcPr>
          <w:p w14:paraId="2AD1DFBD" w14:textId="77777777" w:rsidR="00777C9E" w:rsidRPr="00777C9E" w:rsidRDefault="00777C9E" w:rsidP="00777C9E">
            <w:pPr>
              <w:spacing w:line="360" w:lineRule="auto"/>
              <w:jc w:val="both"/>
              <w:rPr>
                <w:rFonts w:ascii="Book Antiqua" w:hAnsi="Book Antiqua"/>
              </w:rPr>
            </w:pPr>
          </w:p>
        </w:tc>
        <w:tc>
          <w:tcPr>
            <w:tcW w:w="0" w:type="auto"/>
            <w:shd w:val="clear" w:color="auto" w:fill="FFFFFF" w:themeFill="background1"/>
          </w:tcPr>
          <w:p w14:paraId="50812934" w14:textId="77777777" w:rsidR="00777C9E" w:rsidRPr="00777C9E" w:rsidRDefault="00777C9E" w:rsidP="00777C9E">
            <w:pPr>
              <w:spacing w:line="360" w:lineRule="auto"/>
              <w:jc w:val="both"/>
              <w:rPr>
                <w:rFonts w:ascii="Book Antiqua" w:hAnsi="Book Antiqua"/>
              </w:rPr>
            </w:pPr>
          </w:p>
        </w:tc>
        <w:tc>
          <w:tcPr>
            <w:tcW w:w="1882" w:type="dxa"/>
            <w:shd w:val="clear" w:color="auto" w:fill="FFFFFF" w:themeFill="background1"/>
          </w:tcPr>
          <w:p w14:paraId="06169E0A" w14:textId="77777777" w:rsidR="00777C9E" w:rsidRPr="00777C9E" w:rsidRDefault="00777C9E" w:rsidP="00777C9E">
            <w:pPr>
              <w:spacing w:line="360" w:lineRule="auto"/>
              <w:jc w:val="both"/>
              <w:rPr>
                <w:rFonts w:ascii="Book Antiqua" w:hAnsi="Book Antiqua"/>
              </w:rPr>
            </w:pPr>
          </w:p>
        </w:tc>
        <w:tc>
          <w:tcPr>
            <w:tcW w:w="1016" w:type="dxa"/>
            <w:shd w:val="clear" w:color="auto" w:fill="FFFFFF" w:themeFill="background1"/>
          </w:tcPr>
          <w:p w14:paraId="2CB9998F" w14:textId="77777777" w:rsidR="00777C9E" w:rsidRPr="00777C9E" w:rsidRDefault="00777C9E" w:rsidP="00777C9E">
            <w:pPr>
              <w:spacing w:line="360" w:lineRule="auto"/>
              <w:jc w:val="both"/>
              <w:rPr>
                <w:rFonts w:ascii="Book Antiqua" w:hAnsi="Book Antiqua"/>
              </w:rPr>
            </w:pPr>
          </w:p>
        </w:tc>
        <w:tc>
          <w:tcPr>
            <w:tcW w:w="0" w:type="auto"/>
            <w:shd w:val="clear" w:color="auto" w:fill="FFFFFF" w:themeFill="background1"/>
          </w:tcPr>
          <w:p w14:paraId="6744D811" w14:textId="77777777" w:rsidR="00777C9E" w:rsidRPr="00777C9E" w:rsidRDefault="00777C9E" w:rsidP="00777C9E">
            <w:pPr>
              <w:spacing w:line="360" w:lineRule="auto"/>
              <w:jc w:val="both"/>
              <w:rPr>
                <w:rFonts w:ascii="Book Antiqua" w:hAnsi="Book Antiqua"/>
              </w:rPr>
            </w:pPr>
          </w:p>
        </w:tc>
        <w:tc>
          <w:tcPr>
            <w:tcW w:w="1108" w:type="dxa"/>
            <w:shd w:val="clear" w:color="auto" w:fill="FFFFFF" w:themeFill="background1"/>
          </w:tcPr>
          <w:p w14:paraId="5721EB33" w14:textId="77777777" w:rsidR="00777C9E" w:rsidRPr="00777C9E" w:rsidRDefault="00777C9E" w:rsidP="00777C9E">
            <w:pPr>
              <w:spacing w:line="360" w:lineRule="auto"/>
              <w:jc w:val="both"/>
              <w:rPr>
                <w:rFonts w:ascii="Book Antiqua" w:hAnsi="Book Antiqua"/>
              </w:rPr>
            </w:pPr>
          </w:p>
        </w:tc>
      </w:tr>
      <w:tr w:rsidR="00777C9E" w:rsidRPr="00777C9E" w14:paraId="48C32B10" w14:textId="77777777" w:rsidTr="000C5985">
        <w:tc>
          <w:tcPr>
            <w:tcW w:w="2114" w:type="dxa"/>
            <w:shd w:val="clear" w:color="auto" w:fill="FFFFFF" w:themeFill="background1"/>
          </w:tcPr>
          <w:p w14:paraId="1113E435"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Pre-treatment</w:t>
            </w:r>
          </w:p>
        </w:tc>
        <w:tc>
          <w:tcPr>
            <w:tcW w:w="1163" w:type="dxa"/>
            <w:shd w:val="clear" w:color="auto" w:fill="FFFFFF" w:themeFill="background1"/>
          </w:tcPr>
          <w:p w14:paraId="432679DB"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8.11</w:t>
            </w:r>
          </w:p>
        </w:tc>
        <w:tc>
          <w:tcPr>
            <w:tcW w:w="0" w:type="auto"/>
            <w:shd w:val="clear" w:color="auto" w:fill="FFFFFF" w:themeFill="background1"/>
          </w:tcPr>
          <w:p w14:paraId="361D8DAB"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88.40</w:t>
            </w:r>
          </w:p>
        </w:tc>
        <w:tc>
          <w:tcPr>
            <w:tcW w:w="0" w:type="auto"/>
            <w:shd w:val="clear" w:color="auto" w:fill="FFFFFF" w:themeFill="background1"/>
          </w:tcPr>
          <w:p w14:paraId="26D09B0F"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20.27</w:t>
            </w:r>
          </w:p>
        </w:tc>
        <w:tc>
          <w:tcPr>
            <w:tcW w:w="0" w:type="auto"/>
            <w:shd w:val="clear" w:color="auto" w:fill="FFFFFF" w:themeFill="background1"/>
          </w:tcPr>
          <w:p w14:paraId="2BD9624C"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52.73</w:t>
            </w:r>
          </w:p>
        </w:tc>
        <w:tc>
          <w:tcPr>
            <w:tcW w:w="0" w:type="auto"/>
            <w:shd w:val="clear" w:color="auto" w:fill="FFFFFF" w:themeFill="background1"/>
          </w:tcPr>
          <w:p w14:paraId="4D9CBAE6"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9.93</w:t>
            </w:r>
          </w:p>
        </w:tc>
        <w:tc>
          <w:tcPr>
            <w:tcW w:w="1882" w:type="dxa"/>
            <w:shd w:val="clear" w:color="auto" w:fill="FFFFFF" w:themeFill="background1"/>
          </w:tcPr>
          <w:p w14:paraId="10BAF9BA"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41.19</w:t>
            </w:r>
          </w:p>
        </w:tc>
        <w:tc>
          <w:tcPr>
            <w:tcW w:w="1016" w:type="dxa"/>
            <w:shd w:val="clear" w:color="auto" w:fill="FFFFFF" w:themeFill="background1"/>
          </w:tcPr>
          <w:p w14:paraId="700B04D2"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166.39</w:t>
            </w:r>
          </w:p>
        </w:tc>
        <w:tc>
          <w:tcPr>
            <w:tcW w:w="0" w:type="auto"/>
            <w:shd w:val="clear" w:color="auto" w:fill="FFFFFF" w:themeFill="background1"/>
          </w:tcPr>
          <w:p w14:paraId="71C4EB97"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88.93</w:t>
            </w:r>
          </w:p>
        </w:tc>
        <w:tc>
          <w:tcPr>
            <w:tcW w:w="1108" w:type="dxa"/>
            <w:shd w:val="clear" w:color="auto" w:fill="FFFFFF" w:themeFill="background1"/>
          </w:tcPr>
          <w:p w14:paraId="2A8EF113"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122.30</w:t>
            </w:r>
          </w:p>
        </w:tc>
      </w:tr>
      <w:tr w:rsidR="00777C9E" w:rsidRPr="00777C9E" w14:paraId="527DD6EF" w14:textId="77777777" w:rsidTr="000C5985">
        <w:tc>
          <w:tcPr>
            <w:tcW w:w="2114" w:type="dxa"/>
            <w:shd w:val="clear" w:color="auto" w:fill="FFFFFF" w:themeFill="background1"/>
          </w:tcPr>
          <w:p w14:paraId="7E08B53A"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Post-treatment</w:t>
            </w:r>
          </w:p>
        </w:tc>
        <w:tc>
          <w:tcPr>
            <w:tcW w:w="1163" w:type="dxa"/>
            <w:shd w:val="clear" w:color="auto" w:fill="FFFFFF" w:themeFill="background1"/>
          </w:tcPr>
          <w:p w14:paraId="2F1D725A" w14:textId="77777777" w:rsidR="00777C9E" w:rsidRPr="00777C9E" w:rsidRDefault="00777C9E" w:rsidP="00777C9E">
            <w:pPr>
              <w:tabs>
                <w:tab w:val="left" w:pos="448"/>
              </w:tabs>
              <w:spacing w:line="360" w:lineRule="auto"/>
              <w:jc w:val="both"/>
              <w:rPr>
                <w:rFonts w:ascii="Book Antiqua" w:hAnsi="Book Antiqua" w:cs="Times New Roman"/>
              </w:rPr>
            </w:pPr>
            <w:r w:rsidRPr="00777C9E">
              <w:rPr>
                <w:rFonts w:ascii="Book Antiqua" w:hAnsi="Book Antiqua" w:cs="Times New Roman"/>
              </w:rPr>
              <w:t>20.73</w:t>
            </w:r>
          </w:p>
        </w:tc>
        <w:tc>
          <w:tcPr>
            <w:tcW w:w="0" w:type="auto"/>
            <w:shd w:val="clear" w:color="auto" w:fill="FFFFFF" w:themeFill="background1"/>
          </w:tcPr>
          <w:p w14:paraId="17B8B00E"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67.43</w:t>
            </w:r>
          </w:p>
        </w:tc>
        <w:tc>
          <w:tcPr>
            <w:tcW w:w="0" w:type="auto"/>
            <w:shd w:val="clear" w:color="auto" w:fill="FFFFFF" w:themeFill="background1"/>
          </w:tcPr>
          <w:p w14:paraId="2346B5E5"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22.12</w:t>
            </w:r>
          </w:p>
        </w:tc>
        <w:tc>
          <w:tcPr>
            <w:tcW w:w="0" w:type="auto"/>
            <w:shd w:val="clear" w:color="auto" w:fill="FFFFFF" w:themeFill="background1"/>
          </w:tcPr>
          <w:p w14:paraId="6ABCDD7E"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34.60</w:t>
            </w:r>
          </w:p>
        </w:tc>
        <w:tc>
          <w:tcPr>
            <w:tcW w:w="0" w:type="auto"/>
            <w:shd w:val="clear" w:color="auto" w:fill="FFFFFF" w:themeFill="background1"/>
          </w:tcPr>
          <w:p w14:paraId="6A8A19AA"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17.96</w:t>
            </w:r>
          </w:p>
        </w:tc>
        <w:tc>
          <w:tcPr>
            <w:tcW w:w="1882" w:type="dxa"/>
            <w:shd w:val="clear" w:color="auto" w:fill="FFFFFF" w:themeFill="background1"/>
          </w:tcPr>
          <w:p w14:paraId="4F07885E"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27.23</w:t>
            </w:r>
          </w:p>
        </w:tc>
        <w:tc>
          <w:tcPr>
            <w:tcW w:w="1016" w:type="dxa"/>
            <w:shd w:val="clear" w:color="auto" w:fill="FFFFFF" w:themeFill="background1"/>
          </w:tcPr>
          <w:p w14:paraId="6F07506B"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105.94</w:t>
            </w:r>
          </w:p>
        </w:tc>
        <w:tc>
          <w:tcPr>
            <w:tcW w:w="0" w:type="auto"/>
            <w:shd w:val="clear" w:color="auto" w:fill="FFFFFF" w:themeFill="background1"/>
          </w:tcPr>
          <w:p w14:paraId="06A503A6"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44.01</w:t>
            </w:r>
          </w:p>
        </w:tc>
        <w:tc>
          <w:tcPr>
            <w:tcW w:w="1108" w:type="dxa"/>
            <w:shd w:val="clear" w:color="auto" w:fill="FFFFFF" w:themeFill="background1"/>
          </w:tcPr>
          <w:p w14:paraId="0389A4A4"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41.03</w:t>
            </w:r>
          </w:p>
        </w:tc>
      </w:tr>
      <w:tr w:rsidR="00777C9E" w:rsidRPr="00777C9E" w14:paraId="5CEC901D" w14:textId="77777777" w:rsidTr="000C5985">
        <w:tc>
          <w:tcPr>
            <w:tcW w:w="2114" w:type="dxa"/>
            <w:tcBorders>
              <w:bottom w:val="single" w:sz="4" w:space="0" w:color="auto"/>
            </w:tcBorders>
            <w:shd w:val="clear" w:color="auto" w:fill="FFFFFF" w:themeFill="background1"/>
          </w:tcPr>
          <w:p w14:paraId="09B020E2" w14:textId="77777777" w:rsidR="00777C9E" w:rsidRPr="00777C9E" w:rsidRDefault="00777C9E" w:rsidP="00777C9E">
            <w:pPr>
              <w:spacing w:line="360" w:lineRule="auto"/>
              <w:ind w:firstLineChars="100" w:firstLine="240"/>
              <w:jc w:val="both"/>
              <w:rPr>
                <w:rFonts w:ascii="Book Antiqua" w:hAnsi="Book Antiqua" w:cs="Times New Roman"/>
              </w:rPr>
            </w:pPr>
            <w:r w:rsidRPr="00777C9E">
              <w:rPr>
                <w:rFonts w:ascii="Book Antiqua" w:hAnsi="Book Antiqua" w:cs="Times New Roman"/>
              </w:rPr>
              <w:t>Follow-up</w:t>
            </w:r>
          </w:p>
        </w:tc>
        <w:tc>
          <w:tcPr>
            <w:tcW w:w="1163" w:type="dxa"/>
            <w:tcBorders>
              <w:bottom w:val="single" w:sz="4" w:space="0" w:color="auto"/>
            </w:tcBorders>
            <w:shd w:val="clear" w:color="auto" w:fill="FFFFFF" w:themeFill="background1"/>
          </w:tcPr>
          <w:p w14:paraId="44EA37B9"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36.38</w:t>
            </w:r>
          </w:p>
        </w:tc>
        <w:tc>
          <w:tcPr>
            <w:tcW w:w="0" w:type="auto"/>
            <w:tcBorders>
              <w:bottom w:val="single" w:sz="4" w:space="0" w:color="auto"/>
            </w:tcBorders>
            <w:shd w:val="clear" w:color="auto" w:fill="FFFFFF" w:themeFill="background1"/>
          </w:tcPr>
          <w:p w14:paraId="686881D5"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73.66</w:t>
            </w:r>
          </w:p>
        </w:tc>
        <w:tc>
          <w:tcPr>
            <w:tcW w:w="0" w:type="auto"/>
            <w:tcBorders>
              <w:bottom w:val="single" w:sz="4" w:space="0" w:color="auto"/>
            </w:tcBorders>
            <w:shd w:val="clear" w:color="auto" w:fill="FFFFFF" w:themeFill="background1"/>
          </w:tcPr>
          <w:p w14:paraId="0C49A91D"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21.74</w:t>
            </w:r>
          </w:p>
        </w:tc>
        <w:tc>
          <w:tcPr>
            <w:tcW w:w="0" w:type="auto"/>
            <w:tcBorders>
              <w:bottom w:val="single" w:sz="4" w:space="0" w:color="auto"/>
            </w:tcBorders>
            <w:shd w:val="clear" w:color="auto" w:fill="FFFFFF" w:themeFill="background1"/>
          </w:tcPr>
          <w:p w14:paraId="00E9841F"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33.18</w:t>
            </w:r>
          </w:p>
        </w:tc>
        <w:tc>
          <w:tcPr>
            <w:tcW w:w="0" w:type="auto"/>
            <w:tcBorders>
              <w:bottom w:val="single" w:sz="4" w:space="0" w:color="auto"/>
            </w:tcBorders>
            <w:shd w:val="clear" w:color="auto" w:fill="FFFFFF" w:themeFill="background1"/>
          </w:tcPr>
          <w:p w14:paraId="197E50C9"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18.97</w:t>
            </w:r>
          </w:p>
        </w:tc>
        <w:tc>
          <w:tcPr>
            <w:tcW w:w="1882" w:type="dxa"/>
            <w:tcBorders>
              <w:bottom w:val="single" w:sz="4" w:space="0" w:color="auto"/>
            </w:tcBorders>
            <w:shd w:val="clear" w:color="auto" w:fill="FFFFFF" w:themeFill="background1"/>
          </w:tcPr>
          <w:p w14:paraId="1DEDF95A"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30.26</w:t>
            </w:r>
          </w:p>
        </w:tc>
        <w:tc>
          <w:tcPr>
            <w:tcW w:w="1016" w:type="dxa"/>
            <w:tcBorders>
              <w:bottom w:val="single" w:sz="4" w:space="0" w:color="auto"/>
            </w:tcBorders>
            <w:shd w:val="clear" w:color="auto" w:fill="FFFFFF" w:themeFill="background1"/>
          </w:tcPr>
          <w:p w14:paraId="4D83B7DD"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67.76</w:t>
            </w:r>
          </w:p>
        </w:tc>
        <w:tc>
          <w:tcPr>
            <w:tcW w:w="0" w:type="auto"/>
            <w:tcBorders>
              <w:bottom w:val="single" w:sz="4" w:space="0" w:color="auto"/>
            </w:tcBorders>
            <w:shd w:val="clear" w:color="auto" w:fill="FFFFFF" w:themeFill="background1"/>
          </w:tcPr>
          <w:p w14:paraId="51318A64"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41.66</w:t>
            </w:r>
          </w:p>
        </w:tc>
        <w:tc>
          <w:tcPr>
            <w:tcW w:w="1108" w:type="dxa"/>
            <w:tcBorders>
              <w:bottom w:val="single" w:sz="4" w:space="0" w:color="auto"/>
            </w:tcBorders>
            <w:shd w:val="clear" w:color="auto" w:fill="FFFFFF" w:themeFill="background1"/>
          </w:tcPr>
          <w:p w14:paraId="7496EC1A" w14:textId="77777777" w:rsidR="00777C9E" w:rsidRPr="00777C9E" w:rsidRDefault="00777C9E" w:rsidP="00777C9E">
            <w:pPr>
              <w:spacing w:line="360" w:lineRule="auto"/>
              <w:jc w:val="both"/>
              <w:rPr>
                <w:rFonts w:ascii="Book Antiqua" w:hAnsi="Book Antiqua" w:cs="Times New Roman"/>
              </w:rPr>
            </w:pPr>
            <w:r w:rsidRPr="00777C9E">
              <w:rPr>
                <w:rFonts w:ascii="Book Antiqua" w:hAnsi="Book Antiqua" w:cs="Times New Roman"/>
              </w:rPr>
              <w:t>45.87</w:t>
            </w:r>
          </w:p>
        </w:tc>
      </w:tr>
    </w:tbl>
    <w:p w14:paraId="62B2783D" w14:textId="2EF11B27" w:rsidR="0022319B" w:rsidRDefault="000C5985">
      <w:pPr>
        <w:spacing w:line="360" w:lineRule="auto"/>
        <w:jc w:val="both"/>
        <w:rPr>
          <w:rFonts w:ascii="Book Antiqua" w:hAnsi="Book Antiqua"/>
        </w:rPr>
      </w:pPr>
      <w:r w:rsidRPr="000C5985">
        <w:rPr>
          <w:rFonts w:ascii="Book Antiqua" w:hAnsi="Book Antiqua"/>
        </w:rPr>
        <w:t>RMS</w:t>
      </w:r>
      <w:r>
        <w:rPr>
          <w:rFonts w:ascii="Book Antiqua" w:hAnsi="Book Antiqua"/>
        </w:rPr>
        <w:t>:</w:t>
      </w:r>
      <w:r w:rsidRPr="000C5985">
        <w:rPr>
          <w:rFonts w:ascii="Book Antiqua" w:hAnsi="Book Antiqua"/>
        </w:rPr>
        <w:t xml:space="preserve"> Root-mean-square; TA</w:t>
      </w:r>
      <w:r>
        <w:rPr>
          <w:rFonts w:ascii="Book Antiqua" w:hAnsi="Book Antiqua"/>
        </w:rPr>
        <w:t>:</w:t>
      </w:r>
      <w:r w:rsidRPr="000C5985">
        <w:rPr>
          <w:rFonts w:ascii="Book Antiqua" w:hAnsi="Book Antiqua"/>
        </w:rPr>
        <w:t xml:space="preserve"> </w:t>
      </w:r>
      <w:r>
        <w:rPr>
          <w:rFonts w:ascii="Book Antiqua" w:hAnsi="Book Antiqua"/>
        </w:rPr>
        <w:t>T</w:t>
      </w:r>
      <w:r w:rsidRPr="000C5985">
        <w:rPr>
          <w:rFonts w:ascii="Book Antiqua" w:hAnsi="Book Antiqua"/>
        </w:rPr>
        <w:t>ibialis anterior; GL</w:t>
      </w:r>
      <w:r>
        <w:rPr>
          <w:rFonts w:ascii="Book Antiqua" w:hAnsi="Book Antiqua"/>
        </w:rPr>
        <w:t>:</w:t>
      </w:r>
      <w:r w:rsidRPr="000C5985">
        <w:rPr>
          <w:rFonts w:ascii="Book Antiqua" w:hAnsi="Book Antiqua"/>
        </w:rPr>
        <w:t xml:space="preserve"> </w:t>
      </w:r>
      <w:r>
        <w:rPr>
          <w:rFonts w:ascii="Book Antiqua" w:hAnsi="Book Antiqua"/>
        </w:rPr>
        <w:t>G</w:t>
      </w:r>
      <w:r w:rsidRPr="000C5985">
        <w:rPr>
          <w:rFonts w:ascii="Book Antiqua" w:hAnsi="Book Antiqua"/>
        </w:rPr>
        <w:t>astrocnemius lateralis; GM</w:t>
      </w:r>
      <w:r>
        <w:rPr>
          <w:rFonts w:ascii="Book Antiqua" w:hAnsi="Book Antiqua"/>
        </w:rPr>
        <w:t>:</w:t>
      </w:r>
      <w:r w:rsidRPr="000C5985">
        <w:rPr>
          <w:rFonts w:ascii="Book Antiqua" w:hAnsi="Book Antiqua"/>
        </w:rPr>
        <w:t xml:space="preserve"> </w:t>
      </w:r>
      <w:r>
        <w:rPr>
          <w:rFonts w:ascii="Book Antiqua" w:hAnsi="Book Antiqua"/>
        </w:rPr>
        <w:t>G</w:t>
      </w:r>
      <w:r w:rsidRPr="000C5985">
        <w:rPr>
          <w:rFonts w:ascii="Book Antiqua" w:hAnsi="Book Antiqua"/>
        </w:rPr>
        <w:t>astrocnemius medialis; μv</w:t>
      </w:r>
      <w:r>
        <w:rPr>
          <w:rFonts w:ascii="Book Antiqua" w:hAnsi="Book Antiqua"/>
        </w:rPr>
        <w:t>:</w:t>
      </w:r>
      <w:r w:rsidRPr="000C5985">
        <w:rPr>
          <w:rFonts w:ascii="Book Antiqua" w:hAnsi="Book Antiqua"/>
        </w:rPr>
        <w:t xml:space="preserve"> </w:t>
      </w:r>
      <w:r>
        <w:rPr>
          <w:rFonts w:ascii="Book Antiqua" w:hAnsi="Book Antiqua"/>
        </w:rPr>
        <w:t>M</w:t>
      </w:r>
      <w:r w:rsidRPr="000C5985">
        <w:rPr>
          <w:rFonts w:ascii="Book Antiqua" w:hAnsi="Book Antiqua"/>
        </w:rPr>
        <w:t>icrovolt.</w:t>
      </w:r>
    </w:p>
    <w:p w14:paraId="72AB6308" w14:textId="77777777" w:rsidR="0022319B" w:rsidRDefault="0022319B">
      <w:pPr>
        <w:rPr>
          <w:rFonts w:ascii="Book Antiqua" w:hAnsi="Book Antiqua"/>
        </w:rPr>
      </w:pPr>
      <w:r>
        <w:rPr>
          <w:rFonts w:ascii="Book Antiqua" w:hAnsi="Book Antiqua"/>
        </w:rPr>
        <w:br w:type="page"/>
      </w:r>
    </w:p>
    <w:p w14:paraId="65397579" w14:textId="77777777" w:rsidR="0022319B" w:rsidRDefault="0022319B" w:rsidP="0022319B">
      <w:pPr>
        <w:jc w:val="center"/>
        <w:rPr>
          <w:rFonts w:ascii="Book Antiqua" w:hAnsi="Book Antiqua"/>
        </w:rPr>
      </w:pPr>
    </w:p>
    <w:p w14:paraId="685C9CA3" w14:textId="77777777" w:rsidR="0022319B" w:rsidRDefault="0022319B" w:rsidP="0022319B">
      <w:pPr>
        <w:jc w:val="center"/>
        <w:rPr>
          <w:rFonts w:ascii="Book Antiqua" w:hAnsi="Book Antiqua"/>
        </w:rPr>
      </w:pPr>
    </w:p>
    <w:p w14:paraId="43F218D1" w14:textId="77777777" w:rsidR="0022319B" w:rsidRDefault="0022319B" w:rsidP="0022319B">
      <w:pPr>
        <w:jc w:val="center"/>
        <w:rPr>
          <w:rFonts w:ascii="Book Antiqua" w:hAnsi="Book Antiqua"/>
        </w:rPr>
      </w:pPr>
    </w:p>
    <w:p w14:paraId="39AEF094" w14:textId="77777777" w:rsidR="0022319B" w:rsidRDefault="0022319B" w:rsidP="0022319B">
      <w:pPr>
        <w:jc w:val="center"/>
        <w:rPr>
          <w:rFonts w:ascii="Book Antiqua" w:hAnsi="Book Antiqua"/>
        </w:rPr>
      </w:pPr>
    </w:p>
    <w:p w14:paraId="075031C4" w14:textId="77777777" w:rsidR="0022319B" w:rsidRDefault="0022319B" w:rsidP="0022319B">
      <w:pPr>
        <w:jc w:val="center"/>
        <w:rPr>
          <w:rFonts w:ascii="Book Antiqua" w:hAnsi="Book Antiqua"/>
        </w:rPr>
      </w:pPr>
    </w:p>
    <w:p w14:paraId="2A91D112" w14:textId="77777777" w:rsidR="0022319B" w:rsidRDefault="0022319B" w:rsidP="0022319B">
      <w:pPr>
        <w:jc w:val="center"/>
        <w:rPr>
          <w:rFonts w:ascii="Book Antiqua" w:hAnsi="Book Antiqua"/>
        </w:rPr>
      </w:pPr>
      <w:r>
        <w:rPr>
          <w:rFonts w:ascii="Book Antiqua" w:hAnsi="Book Antiqua"/>
          <w:noProof/>
        </w:rPr>
        <w:drawing>
          <wp:inline distT="0" distB="0" distL="0" distR="0" wp14:anchorId="2B0B1043" wp14:editId="627BA3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0E611A" w14:textId="77777777" w:rsidR="0022319B" w:rsidRDefault="0022319B" w:rsidP="0022319B">
      <w:pPr>
        <w:jc w:val="center"/>
        <w:rPr>
          <w:rFonts w:ascii="Book Antiqua" w:hAnsi="Book Antiqua"/>
        </w:rPr>
      </w:pPr>
    </w:p>
    <w:p w14:paraId="3DAFF9D0" w14:textId="77777777" w:rsidR="0022319B" w:rsidRPr="00763D22" w:rsidRDefault="0022319B" w:rsidP="0022319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30F7276" w14:textId="77777777" w:rsidR="0022319B" w:rsidRPr="00763D22" w:rsidRDefault="0022319B" w:rsidP="002231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2A6E0CD" w14:textId="77777777" w:rsidR="0022319B" w:rsidRPr="00763D22" w:rsidRDefault="0022319B" w:rsidP="002231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70ADA55" w14:textId="77777777" w:rsidR="0022319B" w:rsidRPr="00763D22" w:rsidRDefault="0022319B" w:rsidP="002231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666E21E" w14:textId="77777777" w:rsidR="0022319B" w:rsidRPr="00763D22" w:rsidRDefault="0022319B" w:rsidP="002231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3FD80AC" w14:textId="77777777" w:rsidR="0022319B" w:rsidRPr="00763D22" w:rsidRDefault="0022319B" w:rsidP="0022319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F3E365B" w14:textId="77777777" w:rsidR="0022319B" w:rsidRDefault="0022319B" w:rsidP="0022319B">
      <w:pPr>
        <w:jc w:val="center"/>
        <w:rPr>
          <w:rFonts w:ascii="Book Antiqua" w:hAnsi="Book Antiqua"/>
        </w:rPr>
      </w:pPr>
    </w:p>
    <w:p w14:paraId="60B7FBCD" w14:textId="77777777" w:rsidR="0022319B" w:rsidRDefault="0022319B" w:rsidP="0022319B">
      <w:pPr>
        <w:jc w:val="center"/>
        <w:rPr>
          <w:rFonts w:ascii="Book Antiqua" w:hAnsi="Book Antiqua"/>
        </w:rPr>
      </w:pPr>
    </w:p>
    <w:p w14:paraId="0D43D0E6" w14:textId="77777777" w:rsidR="0022319B" w:rsidRDefault="0022319B" w:rsidP="0022319B">
      <w:pPr>
        <w:jc w:val="center"/>
        <w:rPr>
          <w:rFonts w:ascii="Book Antiqua" w:hAnsi="Book Antiqua"/>
        </w:rPr>
      </w:pPr>
    </w:p>
    <w:p w14:paraId="7DB1D0D5" w14:textId="77777777" w:rsidR="0022319B" w:rsidRDefault="0022319B" w:rsidP="0022319B">
      <w:pPr>
        <w:jc w:val="center"/>
        <w:rPr>
          <w:rFonts w:ascii="Book Antiqua" w:hAnsi="Book Antiqua"/>
        </w:rPr>
      </w:pPr>
      <w:r>
        <w:rPr>
          <w:rFonts w:ascii="Book Antiqua" w:hAnsi="Book Antiqua"/>
          <w:noProof/>
        </w:rPr>
        <w:drawing>
          <wp:inline distT="0" distB="0" distL="0" distR="0" wp14:anchorId="3C35577B" wp14:editId="6569E99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A56DF2" w14:textId="77777777" w:rsidR="0022319B" w:rsidRDefault="0022319B" w:rsidP="0022319B">
      <w:pPr>
        <w:jc w:val="center"/>
        <w:rPr>
          <w:rFonts w:ascii="Book Antiqua" w:hAnsi="Book Antiqua"/>
        </w:rPr>
      </w:pPr>
    </w:p>
    <w:p w14:paraId="4A77AC6A" w14:textId="77777777" w:rsidR="0022319B" w:rsidRDefault="0022319B" w:rsidP="0022319B">
      <w:pPr>
        <w:jc w:val="center"/>
        <w:rPr>
          <w:rFonts w:ascii="Book Antiqua" w:hAnsi="Book Antiqua"/>
        </w:rPr>
      </w:pPr>
    </w:p>
    <w:p w14:paraId="6C1E2DA1" w14:textId="77777777" w:rsidR="0022319B" w:rsidRDefault="0022319B" w:rsidP="0022319B">
      <w:pPr>
        <w:jc w:val="center"/>
        <w:rPr>
          <w:rFonts w:ascii="Book Antiqua" w:hAnsi="Book Antiqua"/>
        </w:rPr>
      </w:pPr>
    </w:p>
    <w:p w14:paraId="5CC9727F" w14:textId="77777777" w:rsidR="0022319B" w:rsidRDefault="0022319B" w:rsidP="0022319B">
      <w:pPr>
        <w:jc w:val="center"/>
        <w:rPr>
          <w:rFonts w:ascii="Book Antiqua" w:hAnsi="Book Antiqua"/>
        </w:rPr>
      </w:pPr>
    </w:p>
    <w:p w14:paraId="373A5977" w14:textId="77777777" w:rsidR="0022319B" w:rsidRDefault="0022319B" w:rsidP="0022319B">
      <w:pPr>
        <w:jc w:val="center"/>
        <w:rPr>
          <w:rFonts w:ascii="Book Antiqua" w:hAnsi="Book Antiqua"/>
        </w:rPr>
      </w:pPr>
    </w:p>
    <w:p w14:paraId="5486F036" w14:textId="77777777" w:rsidR="0022319B" w:rsidRDefault="0022319B" w:rsidP="0022319B">
      <w:pPr>
        <w:jc w:val="center"/>
        <w:rPr>
          <w:rFonts w:ascii="Book Antiqua" w:hAnsi="Book Antiqua"/>
        </w:rPr>
      </w:pPr>
    </w:p>
    <w:p w14:paraId="57BA3A7B" w14:textId="77777777" w:rsidR="0022319B" w:rsidRDefault="0022319B" w:rsidP="0022319B">
      <w:pPr>
        <w:jc w:val="center"/>
        <w:rPr>
          <w:rFonts w:ascii="Book Antiqua" w:hAnsi="Book Antiqua"/>
        </w:rPr>
      </w:pPr>
    </w:p>
    <w:p w14:paraId="1E626BFC" w14:textId="77777777" w:rsidR="0022319B" w:rsidRDefault="0022319B" w:rsidP="0022319B">
      <w:pPr>
        <w:jc w:val="center"/>
        <w:rPr>
          <w:rFonts w:ascii="Book Antiqua" w:hAnsi="Book Antiqua"/>
        </w:rPr>
      </w:pPr>
    </w:p>
    <w:p w14:paraId="40D55A38" w14:textId="77777777" w:rsidR="0022319B" w:rsidRDefault="0022319B" w:rsidP="0022319B">
      <w:pPr>
        <w:jc w:val="center"/>
        <w:rPr>
          <w:rFonts w:ascii="Book Antiqua" w:hAnsi="Book Antiqua"/>
        </w:rPr>
      </w:pPr>
    </w:p>
    <w:p w14:paraId="53F2EE9C" w14:textId="77777777" w:rsidR="0022319B" w:rsidRPr="00763D22" w:rsidRDefault="0022319B" w:rsidP="0022319B">
      <w:pPr>
        <w:jc w:val="right"/>
        <w:rPr>
          <w:rFonts w:ascii="Book Antiqua" w:hAnsi="Book Antiqua"/>
          <w:color w:val="000000" w:themeColor="text1"/>
        </w:rPr>
      </w:pPr>
    </w:p>
    <w:p w14:paraId="29B8AF77" w14:textId="77777777" w:rsidR="0022319B" w:rsidRPr="00763D22" w:rsidRDefault="0022319B" w:rsidP="0022319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D302513" w14:textId="77777777" w:rsidR="0022319B" w:rsidRPr="003D7124" w:rsidRDefault="0022319B" w:rsidP="0022319B">
      <w:pPr>
        <w:adjustRightInd w:val="0"/>
        <w:snapToGrid w:val="0"/>
        <w:spacing w:line="360" w:lineRule="auto"/>
        <w:rPr>
          <w:rFonts w:ascii="Book Antiqua" w:hAnsi="Book Antiqua"/>
        </w:rPr>
      </w:pPr>
    </w:p>
    <w:p w14:paraId="7477B1E9" w14:textId="77777777" w:rsidR="00777C9E" w:rsidRPr="00A040D5" w:rsidRDefault="00777C9E">
      <w:pPr>
        <w:spacing w:line="360" w:lineRule="auto"/>
        <w:jc w:val="both"/>
        <w:rPr>
          <w:rFonts w:ascii="Book Antiqua" w:hAnsi="Book Antiqua"/>
        </w:rPr>
      </w:pPr>
      <w:bookmarkStart w:id="6" w:name="_GoBack"/>
      <w:bookmarkEnd w:id="6"/>
    </w:p>
    <w:sectPr w:rsidR="00777C9E" w:rsidRPr="00A040D5" w:rsidSect="005349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A426A" w14:textId="77777777" w:rsidR="00E80A35" w:rsidRDefault="00E80A35" w:rsidP="005D57E9">
      <w:r>
        <w:separator/>
      </w:r>
    </w:p>
  </w:endnote>
  <w:endnote w:type="continuationSeparator" w:id="0">
    <w:p w14:paraId="5D277AF0" w14:textId="77777777" w:rsidR="00E80A35" w:rsidRDefault="00E80A35" w:rsidP="005D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9226"/>
      <w:docPartObj>
        <w:docPartGallery w:val="Page Numbers (Bottom of Page)"/>
        <w:docPartUnique/>
      </w:docPartObj>
    </w:sdtPr>
    <w:sdtEndPr/>
    <w:sdtContent>
      <w:sdt>
        <w:sdtPr>
          <w:id w:val="-1705238520"/>
          <w:docPartObj>
            <w:docPartGallery w:val="Page Numbers (Top of Page)"/>
            <w:docPartUnique/>
          </w:docPartObj>
        </w:sdtPr>
        <w:sdtEndPr/>
        <w:sdtContent>
          <w:p w14:paraId="3C41B8B2" w14:textId="70A6857E" w:rsidR="003B1A3E" w:rsidRDefault="003B1A3E" w:rsidP="005D57E9">
            <w:pPr>
              <w:pStyle w:val="a6"/>
              <w:jc w:val="right"/>
            </w:pPr>
            <w:r w:rsidRPr="005D57E9">
              <w:rPr>
                <w:rFonts w:ascii="Book Antiqua" w:hAnsi="Book Antiqua"/>
                <w:sz w:val="24"/>
                <w:szCs w:val="24"/>
                <w:lang w:val="zh-CN" w:eastAsia="zh-CN"/>
              </w:rPr>
              <w:t xml:space="preserve"> </w:t>
            </w:r>
            <w:r w:rsidRPr="005D57E9">
              <w:rPr>
                <w:rFonts w:ascii="Book Antiqua" w:hAnsi="Book Antiqua"/>
                <w:sz w:val="24"/>
                <w:szCs w:val="24"/>
              </w:rPr>
              <w:fldChar w:fldCharType="begin"/>
            </w:r>
            <w:r w:rsidRPr="005D57E9">
              <w:rPr>
                <w:rFonts w:ascii="Book Antiqua" w:hAnsi="Book Antiqua"/>
                <w:sz w:val="24"/>
                <w:szCs w:val="24"/>
              </w:rPr>
              <w:instrText>PAGE</w:instrText>
            </w:r>
            <w:r w:rsidRPr="005D57E9">
              <w:rPr>
                <w:rFonts w:ascii="Book Antiqua" w:hAnsi="Book Antiqua"/>
                <w:sz w:val="24"/>
                <w:szCs w:val="24"/>
              </w:rPr>
              <w:fldChar w:fldCharType="separate"/>
            </w:r>
            <w:r w:rsidR="00E80A35">
              <w:rPr>
                <w:rFonts w:ascii="Book Antiqua" w:hAnsi="Book Antiqua"/>
                <w:noProof/>
                <w:sz w:val="24"/>
                <w:szCs w:val="24"/>
              </w:rPr>
              <w:t>1</w:t>
            </w:r>
            <w:r w:rsidRPr="005D57E9">
              <w:rPr>
                <w:rFonts w:ascii="Book Antiqua" w:hAnsi="Book Antiqua"/>
                <w:sz w:val="24"/>
                <w:szCs w:val="24"/>
              </w:rPr>
              <w:fldChar w:fldCharType="end"/>
            </w:r>
            <w:r w:rsidRPr="005D57E9">
              <w:rPr>
                <w:rFonts w:ascii="Book Antiqua" w:hAnsi="Book Antiqua"/>
                <w:sz w:val="24"/>
                <w:szCs w:val="24"/>
                <w:lang w:val="zh-CN" w:eastAsia="zh-CN"/>
              </w:rPr>
              <w:t xml:space="preserve"> / </w:t>
            </w:r>
            <w:r w:rsidRPr="005D57E9">
              <w:rPr>
                <w:rFonts w:ascii="Book Antiqua" w:hAnsi="Book Antiqua"/>
                <w:sz w:val="24"/>
                <w:szCs w:val="24"/>
              </w:rPr>
              <w:fldChar w:fldCharType="begin"/>
            </w:r>
            <w:r w:rsidRPr="005D57E9">
              <w:rPr>
                <w:rFonts w:ascii="Book Antiqua" w:hAnsi="Book Antiqua"/>
                <w:sz w:val="24"/>
                <w:szCs w:val="24"/>
              </w:rPr>
              <w:instrText>NUMPAGES</w:instrText>
            </w:r>
            <w:r w:rsidRPr="005D57E9">
              <w:rPr>
                <w:rFonts w:ascii="Book Antiqua" w:hAnsi="Book Antiqua"/>
                <w:sz w:val="24"/>
                <w:szCs w:val="24"/>
              </w:rPr>
              <w:fldChar w:fldCharType="separate"/>
            </w:r>
            <w:r w:rsidR="00E80A35">
              <w:rPr>
                <w:rFonts w:ascii="Book Antiqua" w:hAnsi="Book Antiqua"/>
                <w:noProof/>
                <w:sz w:val="24"/>
                <w:szCs w:val="24"/>
              </w:rPr>
              <w:t>1</w:t>
            </w:r>
            <w:r w:rsidRPr="005D57E9">
              <w:rPr>
                <w:rFonts w:ascii="Book Antiqua" w:hAnsi="Book Antiqua"/>
                <w:sz w:val="24"/>
                <w:szCs w:val="24"/>
              </w:rPr>
              <w:fldChar w:fldCharType="end"/>
            </w:r>
          </w:p>
        </w:sdtContent>
      </w:sdt>
    </w:sdtContent>
  </w:sdt>
  <w:p w14:paraId="028440E2" w14:textId="77777777" w:rsidR="003B1A3E" w:rsidRDefault="003B1A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BE82B" w14:textId="77777777" w:rsidR="00E80A35" w:rsidRDefault="00E80A35" w:rsidP="005D57E9">
      <w:r>
        <w:separator/>
      </w:r>
    </w:p>
  </w:footnote>
  <w:footnote w:type="continuationSeparator" w:id="0">
    <w:p w14:paraId="2BB7AF9E" w14:textId="77777777" w:rsidR="00E80A35" w:rsidRDefault="00E80A35" w:rsidP="005D57E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E34"/>
    <w:rsid w:val="0005678D"/>
    <w:rsid w:val="000C5985"/>
    <w:rsid w:val="000D3094"/>
    <w:rsid w:val="000F159E"/>
    <w:rsid w:val="001043E9"/>
    <w:rsid w:val="0012151F"/>
    <w:rsid w:val="0013321B"/>
    <w:rsid w:val="001510D9"/>
    <w:rsid w:val="001B33D5"/>
    <w:rsid w:val="001F2048"/>
    <w:rsid w:val="00220A34"/>
    <w:rsid w:val="0022319B"/>
    <w:rsid w:val="002A2040"/>
    <w:rsid w:val="002D0032"/>
    <w:rsid w:val="002F6716"/>
    <w:rsid w:val="003076A6"/>
    <w:rsid w:val="00391768"/>
    <w:rsid w:val="003B1A3E"/>
    <w:rsid w:val="003D66F2"/>
    <w:rsid w:val="003F228B"/>
    <w:rsid w:val="004071ED"/>
    <w:rsid w:val="00507EC2"/>
    <w:rsid w:val="00524228"/>
    <w:rsid w:val="005349A5"/>
    <w:rsid w:val="005A4A04"/>
    <w:rsid w:val="005D4626"/>
    <w:rsid w:val="005D57E9"/>
    <w:rsid w:val="006B2049"/>
    <w:rsid w:val="0073242F"/>
    <w:rsid w:val="00777C9E"/>
    <w:rsid w:val="007B2E99"/>
    <w:rsid w:val="007E677E"/>
    <w:rsid w:val="007F5D8B"/>
    <w:rsid w:val="008B16B1"/>
    <w:rsid w:val="008D7D39"/>
    <w:rsid w:val="0093395A"/>
    <w:rsid w:val="00942129"/>
    <w:rsid w:val="00983B0C"/>
    <w:rsid w:val="009D6AE4"/>
    <w:rsid w:val="009E0DD6"/>
    <w:rsid w:val="00A0302F"/>
    <w:rsid w:val="00A040D5"/>
    <w:rsid w:val="00A727CD"/>
    <w:rsid w:val="00A77B3E"/>
    <w:rsid w:val="00A96279"/>
    <w:rsid w:val="00AB4709"/>
    <w:rsid w:val="00AC172B"/>
    <w:rsid w:val="00AF1F0D"/>
    <w:rsid w:val="00B37534"/>
    <w:rsid w:val="00B41850"/>
    <w:rsid w:val="00B43B6D"/>
    <w:rsid w:val="00B75FA1"/>
    <w:rsid w:val="00BF4533"/>
    <w:rsid w:val="00C23D32"/>
    <w:rsid w:val="00C53C08"/>
    <w:rsid w:val="00C74BBE"/>
    <w:rsid w:val="00CA2A55"/>
    <w:rsid w:val="00CE4322"/>
    <w:rsid w:val="00CE5B80"/>
    <w:rsid w:val="00CF3A36"/>
    <w:rsid w:val="00CF5A1B"/>
    <w:rsid w:val="00D439B2"/>
    <w:rsid w:val="00DE17EB"/>
    <w:rsid w:val="00DE45A6"/>
    <w:rsid w:val="00E046E6"/>
    <w:rsid w:val="00E80A35"/>
    <w:rsid w:val="00E9702C"/>
    <w:rsid w:val="00EC33B4"/>
    <w:rsid w:val="00ED0DDB"/>
    <w:rsid w:val="00ED4199"/>
    <w:rsid w:val="00ED654C"/>
    <w:rsid w:val="00F50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9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E4322"/>
    <w:rPr>
      <w:sz w:val="18"/>
      <w:szCs w:val="18"/>
    </w:rPr>
  </w:style>
  <w:style w:type="character" w:customStyle="1" w:styleId="Char">
    <w:name w:val="批注框文本 Char"/>
    <w:basedOn w:val="a0"/>
    <w:link w:val="a3"/>
    <w:rsid w:val="00CE4322"/>
    <w:rPr>
      <w:sz w:val="18"/>
      <w:szCs w:val="18"/>
    </w:rPr>
  </w:style>
  <w:style w:type="table" w:styleId="a4">
    <w:name w:val="Table Grid"/>
    <w:basedOn w:val="a1"/>
    <w:uiPriority w:val="39"/>
    <w:rsid w:val="005349A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5D57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D57E9"/>
    <w:rPr>
      <w:sz w:val="18"/>
      <w:szCs w:val="18"/>
    </w:rPr>
  </w:style>
  <w:style w:type="paragraph" w:styleId="a6">
    <w:name w:val="footer"/>
    <w:basedOn w:val="a"/>
    <w:link w:val="Char1"/>
    <w:uiPriority w:val="99"/>
    <w:unhideWhenUsed/>
    <w:rsid w:val="005D57E9"/>
    <w:pPr>
      <w:tabs>
        <w:tab w:val="center" w:pos="4153"/>
        <w:tab w:val="right" w:pos="8306"/>
      </w:tabs>
      <w:snapToGrid w:val="0"/>
    </w:pPr>
    <w:rPr>
      <w:sz w:val="18"/>
      <w:szCs w:val="18"/>
    </w:rPr>
  </w:style>
  <w:style w:type="character" w:customStyle="1" w:styleId="Char1">
    <w:name w:val="页脚 Char"/>
    <w:basedOn w:val="a0"/>
    <w:link w:val="a6"/>
    <w:uiPriority w:val="99"/>
    <w:rsid w:val="005D57E9"/>
    <w:rPr>
      <w:sz w:val="18"/>
      <w:szCs w:val="18"/>
    </w:rPr>
  </w:style>
  <w:style w:type="character" w:styleId="a7">
    <w:name w:val="annotation reference"/>
    <w:basedOn w:val="a0"/>
    <w:semiHidden/>
    <w:unhideWhenUsed/>
    <w:rsid w:val="00E9702C"/>
    <w:rPr>
      <w:sz w:val="21"/>
      <w:szCs w:val="21"/>
    </w:rPr>
  </w:style>
  <w:style w:type="paragraph" w:styleId="a8">
    <w:name w:val="annotation text"/>
    <w:basedOn w:val="a"/>
    <w:link w:val="Char2"/>
    <w:semiHidden/>
    <w:unhideWhenUsed/>
    <w:rsid w:val="00E9702C"/>
  </w:style>
  <w:style w:type="character" w:customStyle="1" w:styleId="Char2">
    <w:name w:val="批注文字 Char"/>
    <w:basedOn w:val="a0"/>
    <w:link w:val="a8"/>
    <w:semiHidden/>
    <w:rsid w:val="00E9702C"/>
    <w:rPr>
      <w:sz w:val="24"/>
      <w:szCs w:val="24"/>
    </w:rPr>
  </w:style>
  <w:style w:type="paragraph" w:styleId="a9">
    <w:name w:val="annotation subject"/>
    <w:basedOn w:val="a8"/>
    <w:next w:val="a8"/>
    <w:link w:val="Char3"/>
    <w:semiHidden/>
    <w:unhideWhenUsed/>
    <w:rsid w:val="00E9702C"/>
    <w:rPr>
      <w:b/>
      <w:bCs/>
    </w:rPr>
  </w:style>
  <w:style w:type="character" w:customStyle="1" w:styleId="Char3">
    <w:name w:val="批注主题 Char"/>
    <w:basedOn w:val="Char2"/>
    <w:link w:val="a9"/>
    <w:semiHidden/>
    <w:rsid w:val="00E9702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E4322"/>
    <w:rPr>
      <w:sz w:val="18"/>
      <w:szCs w:val="18"/>
    </w:rPr>
  </w:style>
  <w:style w:type="character" w:customStyle="1" w:styleId="Char">
    <w:name w:val="批注框文本 Char"/>
    <w:basedOn w:val="a0"/>
    <w:link w:val="a3"/>
    <w:rsid w:val="00CE4322"/>
    <w:rPr>
      <w:sz w:val="18"/>
      <w:szCs w:val="18"/>
    </w:rPr>
  </w:style>
  <w:style w:type="table" w:styleId="a4">
    <w:name w:val="Table Grid"/>
    <w:basedOn w:val="a1"/>
    <w:uiPriority w:val="39"/>
    <w:rsid w:val="005349A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5D57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D57E9"/>
    <w:rPr>
      <w:sz w:val="18"/>
      <w:szCs w:val="18"/>
    </w:rPr>
  </w:style>
  <w:style w:type="paragraph" w:styleId="a6">
    <w:name w:val="footer"/>
    <w:basedOn w:val="a"/>
    <w:link w:val="Char1"/>
    <w:uiPriority w:val="99"/>
    <w:unhideWhenUsed/>
    <w:rsid w:val="005D57E9"/>
    <w:pPr>
      <w:tabs>
        <w:tab w:val="center" w:pos="4153"/>
        <w:tab w:val="right" w:pos="8306"/>
      </w:tabs>
      <w:snapToGrid w:val="0"/>
    </w:pPr>
    <w:rPr>
      <w:sz w:val="18"/>
      <w:szCs w:val="18"/>
    </w:rPr>
  </w:style>
  <w:style w:type="character" w:customStyle="1" w:styleId="Char1">
    <w:name w:val="页脚 Char"/>
    <w:basedOn w:val="a0"/>
    <w:link w:val="a6"/>
    <w:uiPriority w:val="99"/>
    <w:rsid w:val="005D57E9"/>
    <w:rPr>
      <w:sz w:val="18"/>
      <w:szCs w:val="18"/>
    </w:rPr>
  </w:style>
  <w:style w:type="character" w:styleId="a7">
    <w:name w:val="annotation reference"/>
    <w:basedOn w:val="a0"/>
    <w:semiHidden/>
    <w:unhideWhenUsed/>
    <w:rsid w:val="00E9702C"/>
    <w:rPr>
      <w:sz w:val="21"/>
      <w:szCs w:val="21"/>
    </w:rPr>
  </w:style>
  <w:style w:type="paragraph" w:styleId="a8">
    <w:name w:val="annotation text"/>
    <w:basedOn w:val="a"/>
    <w:link w:val="Char2"/>
    <w:semiHidden/>
    <w:unhideWhenUsed/>
    <w:rsid w:val="00E9702C"/>
  </w:style>
  <w:style w:type="character" w:customStyle="1" w:styleId="Char2">
    <w:name w:val="批注文字 Char"/>
    <w:basedOn w:val="a0"/>
    <w:link w:val="a8"/>
    <w:semiHidden/>
    <w:rsid w:val="00E9702C"/>
    <w:rPr>
      <w:sz w:val="24"/>
      <w:szCs w:val="24"/>
    </w:rPr>
  </w:style>
  <w:style w:type="paragraph" w:styleId="a9">
    <w:name w:val="annotation subject"/>
    <w:basedOn w:val="a8"/>
    <w:next w:val="a8"/>
    <w:link w:val="Char3"/>
    <w:semiHidden/>
    <w:unhideWhenUsed/>
    <w:rsid w:val="00E9702C"/>
    <w:rPr>
      <w:b/>
      <w:bCs/>
    </w:rPr>
  </w:style>
  <w:style w:type="character" w:customStyle="1" w:styleId="Char3">
    <w:name w:val="批注主题 Char"/>
    <w:basedOn w:val="Char2"/>
    <w:link w:val="a9"/>
    <w:semiHidden/>
    <w:rsid w:val="00E9702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9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12</cp:revision>
  <dcterms:created xsi:type="dcterms:W3CDTF">2020-12-08T13:43:00Z</dcterms:created>
  <dcterms:modified xsi:type="dcterms:W3CDTF">2021-01-15T07:00:00Z</dcterms:modified>
</cp:coreProperties>
</file>