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C6D6B3" w14:textId="79EA6404" w:rsidR="00161EB0" w:rsidRPr="00F26395" w:rsidRDefault="00161EB0" w:rsidP="00F26395">
      <w:pPr>
        <w:spacing w:line="360" w:lineRule="auto"/>
        <w:jc w:val="both"/>
        <w:rPr>
          <w:rFonts w:ascii="Book Antiqua" w:hAnsi="Book Antiqua"/>
          <w:i/>
        </w:rPr>
      </w:pPr>
      <w:r w:rsidRPr="00F26395">
        <w:rPr>
          <w:rFonts w:ascii="Book Antiqua" w:hAnsi="Book Antiqua"/>
          <w:b/>
        </w:rPr>
        <w:t xml:space="preserve">Name of Journal: </w:t>
      </w:r>
      <w:bookmarkStart w:id="0" w:name="OLE_LINK2229"/>
      <w:bookmarkStart w:id="1" w:name="OLE_LINK2230"/>
      <w:r w:rsidR="00262BC6" w:rsidRPr="00262BC6">
        <w:rPr>
          <w:rFonts w:ascii="Book Antiqua" w:hAnsi="Book Antiqua"/>
          <w:i/>
        </w:rPr>
        <w:t>World Journal of Gastrointestinal Endoscopy</w:t>
      </w:r>
      <w:bookmarkEnd w:id="0"/>
      <w:bookmarkEnd w:id="1"/>
    </w:p>
    <w:p w14:paraId="102766F9" w14:textId="72C99291" w:rsidR="00161EB0" w:rsidRPr="00F26395" w:rsidRDefault="00161EB0" w:rsidP="00F26395">
      <w:pPr>
        <w:spacing w:line="360" w:lineRule="auto"/>
        <w:jc w:val="both"/>
        <w:rPr>
          <w:rFonts w:ascii="Book Antiqua" w:hAnsi="Book Antiqua"/>
        </w:rPr>
      </w:pPr>
      <w:r w:rsidRPr="00F26395">
        <w:rPr>
          <w:rFonts w:ascii="Book Antiqua" w:hAnsi="Book Antiqua"/>
          <w:b/>
        </w:rPr>
        <w:t xml:space="preserve">Manuscript NO: </w:t>
      </w:r>
      <w:r w:rsidR="00BA0488" w:rsidRPr="00F26395">
        <w:rPr>
          <w:rFonts w:ascii="Book Antiqua" w:hAnsi="Book Antiqua"/>
        </w:rPr>
        <w:t>58430</w:t>
      </w:r>
    </w:p>
    <w:p w14:paraId="52A61F0B" w14:textId="77777777" w:rsidR="00161EB0" w:rsidRPr="00F26395" w:rsidRDefault="00161EB0" w:rsidP="00F26395">
      <w:pPr>
        <w:spacing w:line="360" w:lineRule="auto"/>
        <w:jc w:val="both"/>
        <w:rPr>
          <w:rFonts w:ascii="Book Antiqua" w:hAnsi="Book Antiqua"/>
        </w:rPr>
      </w:pPr>
      <w:r w:rsidRPr="00F26395">
        <w:rPr>
          <w:rFonts w:ascii="Book Antiqua" w:hAnsi="Book Antiqua"/>
          <w:b/>
        </w:rPr>
        <w:t xml:space="preserve">Manuscript Type: </w:t>
      </w:r>
      <w:r w:rsidRPr="00F26395">
        <w:rPr>
          <w:rFonts w:ascii="Book Antiqua" w:hAnsi="Book Antiqua"/>
        </w:rPr>
        <w:t>ORIGINAL ARTICLE</w:t>
      </w:r>
    </w:p>
    <w:p w14:paraId="4A01D8DD" w14:textId="77777777" w:rsidR="00161EB0" w:rsidRPr="00F26395" w:rsidRDefault="00161EB0" w:rsidP="00F26395">
      <w:pPr>
        <w:spacing w:line="360" w:lineRule="auto"/>
        <w:jc w:val="both"/>
        <w:rPr>
          <w:rFonts w:ascii="Book Antiqua" w:hAnsi="Book Antiqua"/>
        </w:rPr>
      </w:pPr>
    </w:p>
    <w:p w14:paraId="43E97764" w14:textId="77777777" w:rsidR="00161EB0" w:rsidRPr="00F26395" w:rsidRDefault="00161EB0" w:rsidP="00F26395">
      <w:pPr>
        <w:spacing w:line="360" w:lineRule="auto"/>
        <w:jc w:val="both"/>
        <w:rPr>
          <w:rFonts w:ascii="Book Antiqua" w:hAnsi="Book Antiqua"/>
          <w:b/>
          <w:bCs/>
          <w:i/>
        </w:rPr>
      </w:pPr>
      <w:r w:rsidRPr="00F26395">
        <w:rPr>
          <w:rFonts w:ascii="Book Antiqua" w:hAnsi="Book Antiqua"/>
          <w:b/>
          <w:bCs/>
          <w:i/>
        </w:rPr>
        <w:t>Retrospective Cohort Study</w:t>
      </w:r>
    </w:p>
    <w:p w14:paraId="6E9620C0" w14:textId="79A19F04" w:rsidR="00161EB0" w:rsidRPr="00F26395" w:rsidRDefault="00161EB0" w:rsidP="00F26395">
      <w:pPr>
        <w:spacing w:line="360" w:lineRule="auto"/>
        <w:jc w:val="both"/>
        <w:rPr>
          <w:rFonts w:ascii="Book Antiqua" w:hAnsi="Book Antiqua"/>
          <w:b/>
        </w:rPr>
      </w:pPr>
      <w:bookmarkStart w:id="2" w:name="OLE_LINK2141"/>
      <w:bookmarkStart w:id="3" w:name="OLE_LINK2142"/>
      <w:r w:rsidRPr="00F26395">
        <w:rPr>
          <w:rFonts w:ascii="Book Antiqua" w:hAnsi="Book Antiqua"/>
          <w:b/>
        </w:rPr>
        <w:t xml:space="preserve">Assessing the yield and safety of endoscopy in acute </w:t>
      </w:r>
      <w:r w:rsidR="00BA0488" w:rsidRPr="00F26395">
        <w:rPr>
          <w:rFonts w:ascii="Book Antiqua" w:hAnsi="Book Antiqua"/>
          <w:b/>
        </w:rPr>
        <w:t>graft-</w:t>
      </w:r>
      <w:r w:rsidR="00BA0488" w:rsidRPr="00F26395">
        <w:rPr>
          <w:rFonts w:ascii="Book Antiqua" w:hAnsi="Book Antiqua"/>
          <w:b/>
          <w:i/>
          <w:iCs/>
        </w:rPr>
        <w:t>vs</w:t>
      </w:r>
      <w:r w:rsidR="00BA0488" w:rsidRPr="00F26395">
        <w:rPr>
          <w:rFonts w:ascii="Book Antiqua" w:hAnsi="Book Antiqua"/>
          <w:b/>
        </w:rPr>
        <w:t xml:space="preserve">-host disease </w:t>
      </w:r>
      <w:r w:rsidRPr="00F26395">
        <w:rPr>
          <w:rFonts w:ascii="Book Antiqua" w:hAnsi="Book Antiqua"/>
          <w:b/>
        </w:rPr>
        <w:t xml:space="preserve">after </w:t>
      </w:r>
      <w:r w:rsidR="00BA0488" w:rsidRPr="00F26395">
        <w:rPr>
          <w:rFonts w:ascii="Book Antiqua" w:hAnsi="Book Antiqua"/>
          <w:b/>
        </w:rPr>
        <w:t>hematopoietic stem cell transplant</w:t>
      </w:r>
    </w:p>
    <w:bookmarkEnd w:id="2"/>
    <w:bookmarkEnd w:id="3"/>
    <w:p w14:paraId="5C4BF535" w14:textId="72036F48" w:rsidR="00BA0488" w:rsidRDefault="00BA0488" w:rsidP="00F26395">
      <w:pPr>
        <w:spacing w:line="360" w:lineRule="auto"/>
        <w:jc w:val="both"/>
        <w:rPr>
          <w:rFonts w:ascii="Book Antiqua" w:hAnsi="Book Antiqua"/>
          <w:b/>
        </w:rPr>
      </w:pPr>
    </w:p>
    <w:p w14:paraId="08D12215" w14:textId="487F4281" w:rsidR="008B2299" w:rsidRDefault="008B2299" w:rsidP="00F26395">
      <w:pPr>
        <w:spacing w:line="360" w:lineRule="auto"/>
        <w:jc w:val="both"/>
        <w:rPr>
          <w:rFonts w:ascii="Book Antiqua" w:hAnsi="Book Antiqua"/>
          <w:b/>
        </w:rPr>
      </w:pPr>
      <w:r w:rsidRPr="00F26395">
        <w:rPr>
          <w:rFonts w:ascii="Book Antiqua" w:hAnsi="Book Antiqua"/>
        </w:rPr>
        <w:t>Rajan</w:t>
      </w:r>
      <w:r>
        <w:rPr>
          <w:rFonts w:ascii="Book Antiqua" w:hAnsi="Book Antiqua"/>
        </w:rPr>
        <w:t xml:space="preserve"> AV </w:t>
      </w:r>
      <w:r w:rsidRPr="008B2299">
        <w:rPr>
          <w:rFonts w:ascii="Book Antiqua" w:hAnsi="Book Antiqua"/>
          <w:i/>
          <w:iCs/>
        </w:rPr>
        <w:t>et al</w:t>
      </w:r>
      <w:r>
        <w:rPr>
          <w:rFonts w:ascii="Book Antiqua" w:hAnsi="Book Antiqua"/>
        </w:rPr>
        <w:t xml:space="preserve">. </w:t>
      </w:r>
      <w:r w:rsidRPr="008B2299">
        <w:rPr>
          <w:rFonts w:ascii="Book Antiqua" w:hAnsi="Book Antiqua"/>
        </w:rPr>
        <w:t>Endoscopy in acute GVHD after HSCT</w:t>
      </w:r>
    </w:p>
    <w:p w14:paraId="7BAF54F5" w14:textId="77777777" w:rsidR="008B2299" w:rsidRPr="00F26395" w:rsidRDefault="008B2299" w:rsidP="00F26395">
      <w:pPr>
        <w:spacing w:line="360" w:lineRule="auto"/>
        <w:jc w:val="both"/>
        <w:rPr>
          <w:rFonts w:ascii="Book Antiqua" w:hAnsi="Book Antiqua"/>
          <w:b/>
        </w:rPr>
      </w:pPr>
    </w:p>
    <w:p w14:paraId="10735565" w14:textId="226569A6" w:rsidR="00161EB0" w:rsidRPr="00F26395" w:rsidRDefault="00161EB0" w:rsidP="00F26395">
      <w:pPr>
        <w:spacing w:line="360" w:lineRule="auto"/>
        <w:jc w:val="both"/>
        <w:rPr>
          <w:rFonts w:ascii="Book Antiqua" w:hAnsi="Book Antiqua"/>
        </w:rPr>
      </w:pPr>
      <w:proofErr w:type="spellStart"/>
      <w:r w:rsidRPr="00F26395">
        <w:rPr>
          <w:rFonts w:ascii="Book Antiqua" w:hAnsi="Book Antiqua"/>
        </w:rPr>
        <w:t>Anand</w:t>
      </w:r>
      <w:proofErr w:type="spellEnd"/>
      <w:r w:rsidRPr="00F26395">
        <w:rPr>
          <w:rFonts w:ascii="Book Antiqua" w:hAnsi="Book Antiqua"/>
        </w:rPr>
        <w:t xml:space="preserve"> V </w:t>
      </w:r>
      <w:proofErr w:type="spellStart"/>
      <w:r w:rsidRPr="00F26395">
        <w:rPr>
          <w:rFonts w:ascii="Book Antiqua" w:hAnsi="Book Antiqua"/>
        </w:rPr>
        <w:t>Rajan</w:t>
      </w:r>
      <w:proofErr w:type="spellEnd"/>
      <w:r w:rsidRPr="00F26395">
        <w:rPr>
          <w:rFonts w:ascii="Book Antiqua" w:hAnsi="Book Antiqua"/>
        </w:rPr>
        <w:t xml:space="preserve">, Harry </w:t>
      </w:r>
      <w:proofErr w:type="spellStart"/>
      <w:r w:rsidRPr="00F26395">
        <w:rPr>
          <w:rFonts w:ascii="Book Antiqua" w:hAnsi="Book Antiqua"/>
        </w:rPr>
        <w:t>Trieu</w:t>
      </w:r>
      <w:proofErr w:type="spellEnd"/>
      <w:r w:rsidRPr="00F26395">
        <w:rPr>
          <w:rFonts w:ascii="Book Antiqua" w:hAnsi="Book Antiqua"/>
        </w:rPr>
        <w:t xml:space="preserve">, </w:t>
      </w:r>
      <w:proofErr w:type="spellStart"/>
      <w:r w:rsidRPr="00F26395">
        <w:rPr>
          <w:rFonts w:ascii="Book Antiqua" w:hAnsi="Book Antiqua"/>
        </w:rPr>
        <w:t>Peiguo</w:t>
      </w:r>
      <w:proofErr w:type="spellEnd"/>
      <w:r w:rsidRPr="00F26395">
        <w:rPr>
          <w:rFonts w:ascii="Book Antiqua" w:hAnsi="Book Antiqua"/>
        </w:rPr>
        <w:t xml:space="preserve"> Chu, James Lin, </w:t>
      </w:r>
      <w:proofErr w:type="spellStart"/>
      <w:r w:rsidRPr="00F26395">
        <w:rPr>
          <w:rFonts w:ascii="Book Antiqua" w:hAnsi="Book Antiqua"/>
        </w:rPr>
        <w:t>Trilokesh</w:t>
      </w:r>
      <w:proofErr w:type="spellEnd"/>
      <w:r w:rsidRPr="00F26395">
        <w:rPr>
          <w:rFonts w:ascii="Book Antiqua" w:hAnsi="Book Antiqua"/>
        </w:rPr>
        <w:t xml:space="preserve"> </w:t>
      </w:r>
      <w:bookmarkStart w:id="4" w:name="OLE_LINK2122"/>
      <w:bookmarkStart w:id="5" w:name="OLE_LINK2123"/>
      <w:proofErr w:type="spellStart"/>
      <w:r w:rsidR="00BA0488" w:rsidRPr="00F26395">
        <w:rPr>
          <w:rFonts w:ascii="Book Antiqua" w:hAnsi="Book Antiqua"/>
        </w:rPr>
        <w:t>D</w:t>
      </w:r>
      <w:r w:rsidR="00BA0488" w:rsidRPr="00F26395">
        <w:rPr>
          <w:rFonts w:ascii="Book Antiqua" w:hAnsi="Book Antiqua"/>
          <w:lang w:eastAsia="zh-CN"/>
        </w:rPr>
        <w:t>ey</w:t>
      </w:r>
      <w:bookmarkEnd w:id="4"/>
      <w:bookmarkEnd w:id="5"/>
      <w:proofErr w:type="spellEnd"/>
      <w:r w:rsidR="00BA0488" w:rsidRPr="00F26395">
        <w:rPr>
          <w:rFonts w:ascii="Book Antiqua" w:hAnsi="Book Antiqua"/>
          <w:lang w:eastAsia="zh-CN"/>
        </w:rPr>
        <w:t xml:space="preserve"> </w:t>
      </w:r>
      <w:proofErr w:type="spellStart"/>
      <w:r w:rsidRPr="00F26395">
        <w:rPr>
          <w:rFonts w:ascii="Book Antiqua" w:hAnsi="Book Antiqua"/>
        </w:rPr>
        <w:t>Kidambi</w:t>
      </w:r>
      <w:proofErr w:type="spellEnd"/>
    </w:p>
    <w:p w14:paraId="14FD135C" w14:textId="77777777" w:rsidR="00161EB0" w:rsidRPr="00F26395" w:rsidRDefault="00161EB0" w:rsidP="00F26395">
      <w:pPr>
        <w:spacing w:line="360" w:lineRule="auto"/>
        <w:jc w:val="both"/>
        <w:rPr>
          <w:rFonts w:ascii="Book Antiqua" w:hAnsi="Book Antiqua"/>
          <w:i/>
          <w:iCs/>
          <w:vertAlign w:val="superscript"/>
        </w:rPr>
      </w:pPr>
    </w:p>
    <w:p w14:paraId="4BDC7056" w14:textId="1F3E6FBD" w:rsidR="00161EB0" w:rsidRPr="00F26395" w:rsidRDefault="00161EB0" w:rsidP="00F26395">
      <w:pPr>
        <w:spacing w:line="360" w:lineRule="auto"/>
        <w:jc w:val="both"/>
        <w:rPr>
          <w:rFonts w:ascii="Book Antiqua" w:hAnsi="Book Antiqua"/>
        </w:rPr>
      </w:pPr>
      <w:proofErr w:type="spellStart"/>
      <w:r w:rsidRPr="00F26395">
        <w:rPr>
          <w:rFonts w:ascii="Book Antiqua" w:hAnsi="Book Antiqua"/>
          <w:b/>
        </w:rPr>
        <w:t>Anand</w:t>
      </w:r>
      <w:proofErr w:type="spellEnd"/>
      <w:r w:rsidRPr="00F26395">
        <w:rPr>
          <w:rFonts w:ascii="Book Antiqua" w:hAnsi="Book Antiqua"/>
          <w:b/>
        </w:rPr>
        <w:t xml:space="preserve"> V </w:t>
      </w:r>
      <w:proofErr w:type="spellStart"/>
      <w:r w:rsidRPr="00F26395">
        <w:rPr>
          <w:rFonts w:ascii="Book Antiqua" w:hAnsi="Book Antiqua"/>
          <w:b/>
        </w:rPr>
        <w:t>Rajan</w:t>
      </w:r>
      <w:proofErr w:type="spellEnd"/>
      <w:r w:rsidRPr="00F26395">
        <w:rPr>
          <w:rFonts w:ascii="Book Antiqua" w:hAnsi="Book Antiqua"/>
          <w:b/>
        </w:rPr>
        <w:t xml:space="preserve">, Harry </w:t>
      </w:r>
      <w:proofErr w:type="spellStart"/>
      <w:r w:rsidRPr="00F26395">
        <w:rPr>
          <w:rFonts w:ascii="Book Antiqua" w:hAnsi="Book Antiqua"/>
          <w:b/>
        </w:rPr>
        <w:t>Trieu</w:t>
      </w:r>
      <w:proofErr w:type="spellEnd"/>
      <w:r w:rsidRPr="00F26395">
        <w:rPr>
          <w:rFonts w:ascii="Book Antiqua" w:hAnsi="Book Antiqua"/>
          <w:b/>
        </w:rPr>
        <w:t xml:space="preserve">, </w:t>
      </w:r>
      <w:proofErr w:type="spellStart"/>
      <w:r w:rsidRPr="00F26395">
        <w:rPr>
          <w:rFonts w:ascii="Book Antiqua" w:hAnsi="Book Antiqua"/>
          <w:b/>
        </w:rPr>
        <w:t>Peiguo</w:t>
      </w:r>
      <w:proofErr w:type="spellEnd"/>
      <w:r w:rsidRPr="00F26395">
        <w:rPr>
          <w:rFonts w:ascii="Book Antiqua" w:hAnsi="Book Antiqua"/>
          <w:b/>
        </w:rPr>
        <w:t xml:space="preserve"> Chu, James Lin, </w:t>
      </w:r>
      <w:proofErr w:type="spellStart"/>
      <w:r w:rsidRPr="00F26395">
        <w:rPr>
          <w:rFonts w:ascii="Book Antiqua" w:hAnsi="Book Antiqua"/>
          <w:b/>
        </w:rPr>
        <w:t>Trilokesh</w:t>
      </w:r>
      <w:proofErr w:type="spellEnd"/>
      <w:r w:rsidRPr="00F26395">
        <w:rPr>
          <w:rFonts w:ascii="Book Antiqua" w:hAnsi="Book Antiqua"/>
          <w:b/>
        </w:rPr>
        <w:t xml:space="preserve"> </w:t>
      </w:r>
      <w:proofErr w:type="spellStart"/>
      <w:r w:rsidR="00BA0488" w:rsidRPr="00F26395">
        <w:rPr>
          <w:rFonts w:ascii="Book Antiqua" w:hAnsi="Book Antiqua"/>
          <w:b/>
          <w:bCs/>
        </w:rPr>
        <w:t>D</w:t>
      </w:r>
      <w:r w:rsidR="00BA0488" w:rsidRPr="00F26395">
        <w:rPr>
          <w:rFonts w:ascii="Book Antiqua" w:hAnsi="Book Antiqua"/>
          <w:b/>
          <w:bCs/>
          <w:lang w:eastAsia="zh-CN"/>
        </w:rPr>
        <w:t>ey</w:t>
      </w:r>
      <w:proofErr w:type="spellEnd"/>
      <w:r w:rsidR="00BA0488" w:rsidRPr="00F26395">
        <w:rPr>
          <w:rFonts w:ascii="Book Antiqua" w:hAnsi="Book Antiqua"/>
          <w:b/>
        </w:rPr>
        <w:t xml:space="preserve"> </w:t>
      </w:r>
      <w:proofErr w:type="spellStart"/>
      <w:r w:rsidRPr="00F26395">
        <w:rPr>
          <w:rFonts w:ascii="Book Antiqua" w:hAnsi="Book Antiqua"/>
          <w:b/>
        </w:rPr>
        <w:t>Kidambi</w:t>
      </w:r>
      <w:proofErr w:type="spellEnd"/>
      <w:r w:rsidRPr="00F26395">
        <w:rPr>
          <w:rFonts w:ascii="Book Antiqua" w:hAnsi="Book Antiqua"/>
          <w:b/>
        </w:rPr>
        <w:t xml:space="preserve">, </w:t>
      </w:r>
      <w:bookmarkStart w:id="6" w:name="OLE_LINK2128"/>
      <w:bookmarkStart w:id="7" w:name="OLE_LINK2129"/>
      <w:r w:rsidR="00BA0488" w:rsidRPr="00F26395">
        <w:rPr>
          <w:rFonts w:ascii="Book Antiqua" w:eastAsia="Book Antiqua" w:hAnsi="Book Antiqua" w:cs="Book Antiqua"/>
          <w:color w:val="000000"/>
        </w:rPr>
        <w:t>Department of Medicine, City of Hope Medical Center, Duarte, CA 91010, United States</w:t>
      </w:r>
      <w:bookmarkEnd w:id="6"/>
      <w:bookmarkEnd w:id="7"/>
    </w:p>
    <w:p w14:paraId="62CE6AC2" w14:textId="77777777" w:rsidR="00161EB0" w:rsidRPr="00F26395" w:rsidRDefault="00161EB0" w:rsidP="00F26395">
      <w:pPr>
        <w:spacing w:line="360" w:lineRule="auto"/>
        <w:jc w:val="both"/>
        <w:rPr>
          <w:rFonts w:ascii="Book Antiqua" w:hAnsi="Book Antiqua"/>
        </w:rPr>
      </w:pPr>
    </w:p>
    <w:p w14:paraId="2CDF2E53" w14:textId="77777777" w:rsidR="00BA0488" w:rsidRPr="00F26395" w:rsidRDefault="00161EB0" w:rsidP="00F26395">
      <w:pPr>
        <w:spacing w:line="360" w:lineRule="auto"/>
        <w:jc w:val="both"/>
        <w:rPr>
          <w:rFonts w:ascii="Book Antiqua" w:hAnsi="Book Antiqua"/>
        </w:rPr>
      </w:pPr>
      <w:proofErr w:type="spellStart"/>
      <w:r w:rsidRPr="00F26395">
        <w:rPr>
          <w:rFonts w:ascii="Book Antiqua" w:hAnsi="Book Antiqua"/>
          <w:b/>
        </w:rPr>
        <w:t>Anand</w:t>
      </w:r>
      <w:proofErr w:type="spellEnd"/>
      <w:r w:rsidRPr="00F26395">
        <w:rPr>
          <w:rFonts w:ascii="Book Antiqua" w:hAnsi="Book Antiqua"/>
          <w:b/>
        </w:rPr>
        <w:t xml:space="preserve"> V </w:t>
      </w:r>
      <w:proofErr w:type="spellStart"/>
      <w:r w:rsidRPr="00F26395">
        <w:rPr>
          <w:rFonts w:ascii="Book Antiqua" w:hAnsi="Book Antiqua"/>
          <w:b/>
        </w:rPr>
        <w:t>Rajan</w:t>
      </w:r>
      <w:proofErr w:type="spellEnd"/>
      <w:r w:rsidRPr="00F26395">
        <w:rPr>
          <w:rFonts w:ascii="Book Antiqua" w:hAnsi="Book Antiqua"/>
          <w:b/>
        </w:rPr>
        <w:t xml:space="preserve">, </w:t>
      </w:r>
      <w:r w:rsidRPr="00F26395">
        <w:rPr>
          <w:rFonts w:ascii="Book Antiqua" w:hAnsi="Book Antiqua"/>
        </w:rPr>
        <w:t xml:space="preserve">Department of Medicine, </w:t>
      </w:r>
      <w:r w:rsidR="00BA0488" w:rsidRPr="00F26395">
        <w:rPr>
          <w:rFonts w:ascii="Book Antiqua" w:eastAsia="Book Antiqua" w:hAnsi="Book Antiqua" w:cs="Book Antiqua"/>
          <w:color w:val="000000"/>
        </w:rPr>
        <w:t>UCLA-Olive View Medical Center, Sylmar, CA 91342, United States</w:t>
      </w:r>
    </w:p>
    <w:p w14:paraId="4194E0C0" w14:textId="77777777" w:rsidR="00161EB0" w:rsidRPr="00F26395" w:rsidRDefault="00161EB0" w:rsidP="00F26395">
      <w:pPr>
        <w:spacing w:line="360" w:lineRule="auto"/>
        <w:jc w:val="both"/>
        <w:rPr>
          <w:rFonts w:ascii="Book Antiqua" w:hAnsi="Book Antiqua"/>
          <w:b/>
        </w:rPr>
      </w:pPr>
    </w:p>
    <w:p w14:paraId="79570E41" w14:textId="70FE5147" w:rsidR="00BA0488" w:rsidRPr="00F26395" w:rsidRDefault="00161EB0" w:rsidP="00F26395">
      <w:pPr>
        <w:spacing w:line="360" w:lineRule="auto"/>
        <w:jc w:val="both"/>
        <w:rPr>
          <w:rFonts w:ascii="Book Antiqua" w:hAnsi="Book Antiqua"/>
        </w:rPr>
      </w:pPr>
      <w:r w:rsidRPr="00F26395">
        <w:rPr>
          <w:rFonts w:ascii="Book Antiqua" w:hAnsi="Book Antiqua"/>
          <w:b/>
        </w:rPr>
        <w:t xml:space="preserve">Harry Trieu, </w:t>
      </w:r>
      <w:r w:rsidRPr="00F26395">
        <w:rPr>
          <w:rFonts w:ascii="Book Antiqua" w:hAnsi="Book Antiqua"/>
        </w:rPr>
        <w:t>Keck School of Medicine, University of Southern California</w:t>
      </w:r>
      <w:r w:rsidR="00BA0488" w:rsidRPr="00F26395">
        <w:rPr>
          <w:rFonts w:ascii="Book Antiqua" w:hAnsi="Book Antiqua"/>
        </w:rPr>
        <w:t xml:space="preserve">, </w:t>
      </w:r>
      <w:r w:rsidR="00BA0488" w:rsidRPr="00F26395">
        <w:rPr>
          <w:rFonts w:ascii="Book Antiqua" w:eastAsia="Book Antiqua" w:hAnsi="Book Antiqua" w:cs="Book Antiqua"/>
          <w:color w:val="000000"/>
        </w:rPr>
        <w:t>Los Angeles, CA 90089, United States</w:t>
      </w:r>
    </w:p>
    <w:p w14:paraId="3064BB68" w14:textId="77777777" w:rsidR="00161EB0" w:rsidRPr="00F26395" w:rsidRDefault="00161EB0" w:rsidP="00F26395">
      <w:pPr>
        <w:spacing w:line="360" w:lineRule="auto"/>
        <w:jc w:val="both"/>
        <w:rPr>
          <w:rFonts w:ascii="Book Antiqua" w:hAnsi="Book Antiqua"/>
          <w:b/>
        </w:rPr>
      </w:pPr>
    </w:p>
    <w:p w14:paraId="1EACAA4C" w14:textId="7D6C8146" w:rsidR="00BA0488" w:rsidRPr="00F26395" w:rsidRDefault="00BA0488" w:rsidP="00F26395">
      <w:pPr>
        <w:spacing w:line="360" w:lineRule="auto"/>
        <w:jc w:val="both"/>
        <w:rPr>
          <w:rFonts w:ascii="Book Antiqua" w:hAnsi="Book Antiqua"/>
        </w:rPr>
      </w:pPr>
      <w:proofErr w:type="spellStart"/>
      <w:r w:rsidRPr="00F26395">
        <w:rPr>
          <w:rFonts w:ascii="Book Antiqua" w:eastAsia="Book Antiqua" w:hAnsi="Book Antiqua" w:cs="Book Antiqua"/>
          <w:b/>
          <w:bCs/>
          <w:color w:val="000000"/>
        </w:rPr>
        <w:t>Trilokesh</w:t>
      </w:r>
      <w:proofErr w:type="spellEnd"/>
      <w:r w:rsidRPr="00F26395">
        <w:rPr>
          <w:rFonts w:ascii="Book Antiqua" w:eastAsia="Book Antiqua" w:hAnsi="Book Antiqua" w:cs="Book Antiqua"/>
          <w:b/>
          <w:bCs/>
          <w:color w:val="000000"/>
        </w:rPr>
        <w:t xml:space="preserve"> </w:t>
      </w:r>
      <w:proofErr w:type="spellStart"/>
      <w:r w:rsidRPr="00F26395">
        <w:rPr>
          <w:rFonts w:ascii="Book Antiqua" w:eastAsia="Book Antiqua" w:hAnsi="Book Antiqua" w:cs="Book Antiqua"/>
          <w:b/>
          <w:bCs/>
          <w:color w:val="000000"/>
        </w:rPr>
        <w:t>Dey</w:t>
      </w:r>
      <w:proofErr w:type="spellEnd"/>
      <w:r w:rsidRPr="00F26395">
        <w:rPr>
          <w:rFonts w:ascii="Book Antiqua" w:eastAsia="Book Antiqua" w:hAnsi="Book Antiqua" w:cs="Book Antiqua"/>
          <w:b/>
          <w:bCs/>
          <w:color w:val="000000"/>
        </w:rPr>
        <w:t xml:space="preserve"> </w:t>
      </w:r>
      <w:proofErr w:type="spellStart"/>
      <w:r w:rsidRPr="00F26395">
        <w:rPr>
          <w:rFonts w:ascii="Book Antiqua" w:eastAsia="Book Antiqua" w:hAnsi="Book Antiqua" w:cs="Book Antiqua"/>
          <w:b/>
          <w:bCs/>
          <w:color w:val="000000"/>
        </w:rPr>
        <w:t>Kidambi</w:t>
      </w:r>
      <w:proofErr w:type="spellEnd"/>
      <w:r w:rsidRPr="00F26395">
        <w:rPr>
          <w:rFonts w:ascii="Book Antiqua" w:eastAsia="Book Antiqua" w:hAnsi="Book Antiqua" w:cs="Book Antiqua"/>
          <w:b/>
          <w:bCs/>
          <w:color w:val="000000"/>
        </w:rPr>
        <w:t xml:space="preserve">, </w:t>
      </w:r>
      <w:r w:rsidRPr="00F26395">
        <w:rPr>
          <w:rFonts w:ascii="Book Antiqua" w:hAnsi="Book Antiqua"/>
        </w:rPr>
        <w:t>Department of</w:t>
      </w:r>
      <w:r w:rsidRPr="00F26395">
        <w:rPr>
          <w:rFonts w:ascii="Book Antiqua" w:eastAsia="Book Antiqua" w:hAnsi="Book Antiqua" w:cs="Book Antiqua"/>
          <w:color w:val="000000"/>
        </w:rPr>
        <w:t xml:space="preserve"> Gastroenterology, City of Hope, Duarte, CA 91010, United States</w:t>
      </w:r>
    </w:p>
    <w:p w14:paraId="7922AA82" w14:textId="580A601B" w:rsidR="00161EB0" w:rsidRPr="00F26395" w:rsidRDefault="00161EB0" w:rsidP="00F26395">
      <w:pPr>
        <w:spacing w:line="360" w:lineRule="auto"/>
        <w:jc w:val="both"/>
        <w:rPr>
          <w:rFonts w:ascii="Book Antiqua" w:hAnsi="Book Antiqua"/>
        </w:rPr>
      </w:pPr>
    </w:p>
    <w:p w14:paraId="55F540E8" w14:textId="10A224D0" w:rsidR="00BA0488" w:rsidRPr="00F26395" w:rsidRDefault="00BA0488" w:rsidP="00F26395">
      <w:pPr>
        <w:spacing w:line="360" w:lineRule="auto"/>
        <w:jc w:val="both"/>
        <w:rPr>
          <w:rFonts w:ascii="Book Antiqua" w:hAnsi="Book Antiqua"/>
        </w:rPr>
      </w:pPr>
      <w:r w:rsidRPr="00F26395">
        <w:rPr>
          <w:rFonts w:ascii="Book Antiqua" w:eastAsia="Book Antiqua" w:hAnsi="Book Antiqua" w:cs="Book Antiqua"/>
          <w:b/>
          <w:bCs/>
          <w:color w:val="000000"/>
        </w:rPr>
        <w:t xml:space="preserve">Author contributions: </w:t>
      </w:r>
      <w:proofErr w:type="spellStart"/>
      <w:r w:rsidRPr="00F26395">
        <w:rPr>
          <w:rFonts w:ascii="Book Antiqua" w:eastAsia="Book Antiqua" w:hAnsi="Book Antiqua" w:cs="Book Antiqua"/>
          <w:color w:val="000000"/>
          <w:shd w:val="clear" w:color="auto" w:fill="FFFFFF"/>
        </w:rPr>
        <w:t>Trieu</w:t>
      </w:r>
      <w:proofErr w:type="spellEnd"/>
      <w:r w:rsidRPr="00F26395">
        <w:rPr>
          <w:rFonts w:ascii="Book Antiqua" w:eastAsia="Book Antiqua" w:hAnsi="Book Antiqua" w:cs="Book Antiqua"/>
          <w:color w:val="000000"/>
          <w:shd w:val="clear" w:color="auto" w:fill="FFFFFF"/>
        </w:rPr>
        <w:t xml:space="preserve"> H and </w:t>
      </w:r>
      <w:proofErr w:type="spellStart"/>
      <w:r w:rsidRPr="00F26395">
        <w:rPr>
          <w:rFonts w:ascii="Book Antiqua" w:eastAsia="Book Antiqua" w:hAnsi="Book Antiqua" w:cs="Book Antiqua"/>
          <w:color w:val="000000"/>
          <w:shd w:val="clear" w:color="auto" w:fill="FFFFFF"/>
        </w:rPr>
        <w:t>Rajan</w:t>
      </w:r>
      <w:proofErr w:type="spellEnd"/>
      <w:r w:rsidRPr="00F26395">
        <w:rPr>
          <w:rFonts w:ascii="Book Antiqua" w:eastAsia="Book Antiqua" w:hAnsi="Book Antiqua" w:cs="Book Antiqua"/>
          <w:color w:val="000000"/>
          <w:shd w:val="clear" w:color="auto" w:fill="FFFFFF"/>
        </w:rPr>
        <w:t xml:space="preserve"> AV contributed equally to this work; </w:t>
      </w:r>
      <w:proofErr w:type="spellStart"/>
      <w:r w:rsidRPr="00F26395">
        <w:rPr>
          <w:rFonts w:ascii="Book Antiqua" w:eastAsia="Book Antiqua" w:hAnsi="Book Antiqua" w:cs="Book Antiqua"/>
          <w:color w:val="000000"/>
          <w:shd w:val="clear" w:color="auto" w:fill="FFFFFF"/>
        </w:rPr>
        <w:t>Trieu</w:t>
      </w:r>
      <w:proofErr w:type="spellEnd"/>
      <w:r w:rsidRPr="00F26395">
        <w:rPr>
          <w:rFonts w:ascii="Book Antiqua" w:eastAsia="Book Antiqua" w:hAnsi="Book Antiqua" w:cs="Book Antiqua"/>
          <w:color w:val="000000"/>
          <w:shd w:val="clear" w:color="auto" w:fill="FFFFFF"/>
        </w:rPr>
        <w:t xml:space="preserve"> H, </w:t>
      </w:r>
      <w:proofErr w:type="spellStart"/>
      <w:r w:rsidRPr="00F26395">
        <w:rPr>
          <w:rFonts w:ascii="Book Antiqua" w:eastAsia="Book Antiqua" w:hAnsi="Book Antiqua" w:cs="Book Antiqua"/>
          <w:color w:val="000000"/>
          <w:shd w:val="clear" w:color="auto" w:fill="FFFFFF"/>
        </w:rPr>
        <w:t>Rajan</w:t>
      </w:r>
      <w:proofErr w:type="spellEnd"/>
      <w:r w:rsidRPr="00F26395">
        <w:rPr>
          <w:rFonts w:ascii="Book Antiqua" w:eastAsia="Book Antiqua" w:hAnsi="Book Antiqua" w:cs="Book Antiqua"/>
          <w:color w:val="000000"/>
          <w:shd w:val="clear" w:color="auto" w:fill="FFFFFF"/>
        </w:rPr>
        <w:t xml:space="preserve"> AV, and </w:t>
      </w:r>
      <w:proofErr w:type="spellStart"/>
      <w:r w:rsidRPr="00F26395">
        <w:rPr>
          <w:rFonts w:ascii="Book Antiqua" w:eastAsia="Book Antiqua" w:hAnsi="Book Antiqua" w:cs="Book Antiqua"/>
          <w:color w:val="000000"/>
          <w:shd w:val="clear" w:color="auto" w:fill="FFFFFF"/>
        </w:rPr>
        <w:t>Kidambi</w:t>
      </w:r>
      <w:proofErr w:type="spellEnd"/>
      <w:r w:rsidRPr="00F26395">
        <w:rPr>
          <w:rFonts w:ascii="Book Antiqua" w:eastAsia="Book Antiqua" w:hAnsi="Book Antiqua" w:cs="Book Antiqua"/>
          <w:color w:val="000000"/>
          <w:shd w:val="clear" w:color="auto" w:fill="FFFFFF"/>
        </w:rPr>
        <w:t xml:space="preserve"> TD designed the research study with input from Lin J; Chu P performed the pathological analysis; </w:t>
      </w:r>
      <w:proofErr w:type="spellStart"/>
      <w:r w:rsidRPr="00F26395">
        <w:rPr>
          <w:rFonts w:ascii="Book Antiqua" w:eastAsia="Book Antiqua" w:hAnsi="Book Antiqua" w:cs="Book Antiqua"/>
          <w:color w:val="000000"/>
          <w:shd w:val="clear" w:color="auto" w:fill="FFFFFF"/>
        </w:rPr>
        <w:t>Trieu</w:t>
      </w:r>
      <w:proofErr w:type="spellEnd"/>
      <w:r w:rsidRPr="00F26395">
        <w:rPr>
          <w:rFonts w:ascii="Book Antiqua" w:eastAsia="Book Antiqua" w:hAnsi="Book Antiqua" w:cs="Book Antiqua"/>
          <w:color w:val="000000"/>
          <w:shd w:val="clear" w:color="auto" w:fill="FFFFFF"/>
        </w:rPr>
        <w:t xml:space="preserve"> H and </w:t>
      </w:r>
      <w:proofErr w:type="spellStart"/>
      <w:r w:rsidRPr="00F26395">
        <w:rPr>
          <w:rFonts w:ascii="Book Antiqua" w:eastAsia="Book Antiqua" w:hAnsi="Book Antiqua" w:cs="Book Antiqua"/>
          <w:color w:val="000000"/>
          <w:shd w:val="clear" w:color="auto" w:fill="FFFFFF"/>
        </w:rPr>
        <w:t>Rajan</w:t>
      </w:r>
      <w:proofErr w:type="spellEnd"/>
      <w:r w:rsidRPr="00F26395">
        <w:rPr>
          <w:rFonts w:ascii="Book Antiqua" w:eastAsia="Book Antiqua" w:hAnsi="Book Antiqua" w:cs="Book Antiqua"/>
          <w:color w:val="000000"/>
          <w:shd w:val="clear" w:color="auto" w:fill="FFFFFF"/>
        </w:rPr>
        <w:t xml:space="preserve"> AV performed the research, analyzed the data, and wrote the manuscript; all authors have read and approve the final manuscript.</w:t>
      </w:r>
    </w:p>
    <w:p w14:paraId="2A5D3D8D" w14:textId="77777777" w:rsidR="00161EB0" w:rsidRPr="00F26395" w:rsidRDefault="00161EB0" w:rsidP="00F26395">
      <w:pPr>
        <w:spacing w:line="360" w:lineRule="auto"/>
        <w:jc w:val="both"/>
        <w:rPr>
          <w:rFonts w:ascii="Book Antiqua" w:hAnsi="Book Antiqua"/>
        </w:rPr>
      </w:pPr>
    </w:p>
    <w:p w14:paraId="560F2170" w14:textId="59E2AA17" w:rsidR="00161EB0" w:rsidRPr="00F26395" w:rsidRDefault="00161EB0" w:rsidP="00F26395">
      <w:pPr>
        <w:spacing w:line="360" w:lineRule="auto"/>
        <w:jc w:val="both"/>
        <w:rPr>
          <w:rStyle w:val="a6"/>
          <w:rFonts w:ascii="Book Antiqua" w:hAnsi="Book Antiqua"/>
          <w:color w:val="auto"/>
          <w:u w:val="none"/>
        </w:rPr>
      </w:pPr>
      <w:r w:rsidRPr="00F26395">
        <w:rPr>
          <w:rFonts w:ascii="Book Antiqua" w:hAnsi="Book Antiqua"/>
          <w:b/>
        </w:rPr>
        <w:t xml:space="preserve">Corresponding author: </w:t>
      </w:r>
      <w:proofErr w:type="spellStart"/>
      <w:r w:rsidRPr="00F26395">
        <w:rPr>
          <w:rFonts w:ascii="Book Antiqua" w:hAnsi="Book Antiqua"/>
          <w:b/>
        </w:rPr>
        <w:t>Trilokesh</w:t>
      </w:r>
      <w:proofErr w:type="spellEnd"/>
      <w:r w:rsidRPr="00F26395">
        <w:rPr>
          <w:rFonts w:ascii="Book Antiqua" w:hAnsi="Book Antiqua"/>
          <w:b/>
        </w:rPr>
        <w:t xml:space="preserve"> </w:t>
      </w:r>
      <w:proofErr w:type="spellStart"/>
      <w:r w:rsidR="00BA0488" w:rsidRPr="00F26395">
        <w:rPr>
          <w:rFonts w:ascii="Book Antiqua" w:eastAsia="Book Antiqua" w:hAnsi="Book Antiqua" w:cs="Book Antiqua"/>
          <w:b/>
          <w:color w:val="000000"/>
        </w:rPr>
        <w:t>Dey</w:t>
      </w:r>
      <w:proofErr w:type="spellEnd"/>
      <w:r w:rsidR="00BA0488" w:rsidRPr="00F26395">
        <w:rPr>
          <w:rFonts w:ascii="Book Antiqua" w:hAnsi="Book Antiqua"/>
          <w:b/>
        </w:rPr>
        <w:t xml:space="preserve"> </w:t>
      </w:r>
      <w:proofErr w:type="spellStart"/>
      <w:r w:rsidRPr="00F26395">
        <w:rPr>
          <w:rFonts w:ascii="Book Antiqua" w:hAnsi="Book Antiqua"/>
          <w:b/>
        </w:rPr>
        <w:t>Kidambi</w:t>
      </w:r>
      <w:proofErr w:type="spellEnd"/>
      <w:r w:rsidRPr="00F26395">
        <w:rPr>
          <w:rFonts w:ascii="Book Antiqua" w:hAnsi="Book Antiqua"/>
          <w:b/>
        </w:rPr>
        <w:t xml:space="preserve">, MD, </w:t>
      </w:r>
      <w:r w:rsidR="00BA0488" w:rsidRPr="00F26395">
        <w:rPr>
          <w:rFonts w:ascii="Book Antiqua" w:eastAsia="Book Antiqua" w:hAnsi="Book Antiqua" w:cs="Book Antiqua"/>
          <w:b/>
          <w:color w:val="000000"/>
        </w:rPr>
        <w:t xml:space="preserve">Assistant Professor, </w:t>
      </w:r>
      <w:r w:rsidR="00BA0488" w:rsidRPr="00F26395">
        <w:rPr>
          <w:rFonts w:ascii="Book Antiqua" w:eastAsia="Book Antiqua" w:hAnsi="Book Antiqua" w:cs="Book Antiqua"/>
          <w:color w:val="000000"/>
        </w:rPr>
        <w:t>Department of Medicine, City of Hope Medical Center, 1500 E Duarte Road, Duarte, CA 91010, United States.</w:t>
      </w:r>
      <w:r w:rsidR="00BA0488" w:rsidRPr="00F26395">
        <w:rPr>
          <w:rFonts w:ascii="Book Antiqua" w:hAnsi="Book Antiqua"/>
        </w:rPr>
        <w:t xml:space="preserve"> </w:t>
      </w:r>
      <w:r w:rsidRPr="007B2710">
        <w:rPr>
          <w:rFonts w:ascii="Book Antiqua" w:hAnsi="Book Antiqua"/>
        </w:rPr>
        <w:t>tkgastromd@gmail.com</w:t>
      </w:r>
    </w:p>
    <w:p w14:paraId="57754291" w14:textId="291AB58D" w:rsidR="00750D6A" w:rsidRPr="00F26395" w:rsidRDefault="00750D6A" w:rsidP="00F26395">
      <w:pPr>
        <w:spacing w:line="360" w:lineRule="auto"/>
        <w:jc w:val="both"/>
        <w:rPr>
          <w:rFonts w:ascii="Book Antiqua" w:hAnsi="Book Antiqua"/>
        </w:rPr>
      </w:pPr>
    </w:p>
    <w:p w14:paraId="772CBA74" w14:textId="77777777" w:rsidR="00BA0488" w:rsidRPr="00F26395" w:rsidRDefault="00BA0488" w:rsidP="00F26395">
      <w:pPr>
        <w:spacing w:line="360" w:lineRule="auto"/>
        <w:jc w:val="both"/>
        <w:rPr>
          <w:rFonts w:ascii="Book Antiqua" w:hAnsi="Book Antiqua"/>
        </w:rPr>
      </w:pPr>
      <w:r w:rsidRPr="00F26395">
        <w:rPr>
          <w:rFonts w:ascii="Book Antiqua" w:eastAsia="Book Antiqua" w:hAnsi="Book Antiqua" w:cs="Book Antiqua"/>
          <w:b/>
          <w:bCs/>
          <w:color w:val="000000"/>
        </w:rPr>
        <w:t xml:space="preserve">Received: </w:t>
      </w:r>
      <w:r w:rsidRPr="00F26395">
        <w:rPr>
          <w:rFonts w:ascii="Book Antiqua" w:eastAsia="Book Antiqua" w:hAnsi="Book Antiqua" w:cs="Book Antiqua"/>
          <w:color w:val="000000"/>
        </w:rPr>
        <w:t>July 22, 2020</w:t>
      </w:r>
    </w:p>
    <w:p w14:paraId="09F9E7C2" w14:textId="5497BC82" w:rsidR="00BA0488" w:rsidRPr="00F26395" w:rsidRDefault="00BA0488" w:rsidP="00F26395">
      <w:pPr>
        <w:spacing w:line="360" w:lineRule="auto"/>
        <w:jc w:val="both"/>
        <w:rPr>
          <w:rFonts w:ascii="Book Antiqua" w:hAnsi="Book Antiqua"/>
          <w:lang w:eastAsia="zh-CN"/>
        </w:rPr>
      </w:pPr>
      <w:r w:rsidRPr="00F26395">
        <w:rPr>
          <w:rFonts w:ascii="Book Antiqua" w:eastAsia="Book Antiqua" w:hAnsi="Book Antiqua" w:cs="Book Antiqua"/>
          <w:b/>
          <w:bCs/>
          <w:color w:val="000000"/>
        </w:rPr>
        <w:t xml:space="preserve">Revised: </w:t>
      </w:r>
      <w:r w:rsidRPr="00F26395">
        <w:rPr>
          <w:rFonts w:ascii="Book Antiqua" w:eastAsia="Book Antiqua" w:hAnsi="Book Antiqua" w:cs="Book Antiqua"/>
          <w:color w:val="000000"/>
        </w:rPr>
        <w:t>August</w:t>
      </w:r>
      <w:r w:rsidRPr="00F26395">
        <w:rPr>
          <w:rFonts w:ascii="Book Antiqua" w:eastAsia="宋体" w:hAnsi="Book Antiqua" w:cs="宋体"/>
          <w:color w:val="000000"/>
          <w:lang w:eastAsia="zh-CN"/>
        </w:rPr>
        <w:t xml:space="preserve"> 28, 2020</w:t>
      </w:r>
    </w:p>
    <w:p w14:paraId="168D0544" w14:textId="102B70C4" w:rsidR="005104B3" w:rsidRPr="005104B3" w:rsidRDefault="00BA0488" w:rsidP="00F26395">
      <w:pPr>
        <w:spacing w:line="360" w:lineRule="auto"/>
        <w:jc w:val="both"/>
        <w:rPr>
          <w:rFonts w:ascii="Book Antiqua" w:eastAsia="Book Antiqua" w:hAnsi="Book Antiqua" w:cs="Book Antiqua"/>
          <w:b/>
          <w:bCs/>
          <w:color w:val="000000"/>
        </w:rPr>
      </w:pPr>
      <w:r w:rsidRPr="00F26395">
        <w:rPr>
          <w:rFonts w:ascii="Book Antiqua" w:eastAsia="Book Antiqua" w:hAnsi="Book Antiqua" w:cs="Book Antiqua"/>
          <w:b/>
          <w:bCs/>
          <w:color w:val="000000"/>
        </w:rPr>
        <w:t xml:space="preserve">Accepted: </w:t>
      </w:r>
      <w:r w:rsidR="005104B3" w:rsidRPr="005104B3">
        <w:rPr>
          <w:rFonts w:ascii="Book Antiqua" w:eastAsia="Book Antiqua" w:hAnsi="Book Antiqua" w:cs="Book Antiqua"/>
          <w:bCs/>
          <w:color w:val="000000"/>
        </w:rPr>
        <w:t>September 8, 2020</w:t>
      </w:r>
      <w:r w:rsidR="007B2710" w:rsidRPr="007B2710">
        <w:t xml:space="preserve"> </w:t>
      </w:r>
    </w:p>
    <w:p w14:paraId="5BEFC035" w14:textId="0CA1367B" w:rsidR="00BA0488" w:rsidRPr="00F26395" w:rsidRDefault="00BA0488" w:rsidP="00F26395">
      <w:pPr>
        <w:spacing w:line="360" w:lineRule="auto"/>
        <w:jc w:val="both"/>
        <w:rPr>
          <w:rFonts w:ascii="Book Antiqua" w:hAnsi="Book Antiqua"/>
        </w:rPr>
      </w:pPr>
      <w:r w:rsidRPr="00F26395">
        <w:rPr>
          <w:rFonts w:ascii="Book Antiqua" w:eastAsia="Book Antiqua" w:hAnsi="Book Antiqua" w:cs="Book Antiqua"/>
          <w:b/>
          <w:bCs/>
          <w:color w:val="000000"/>
        </w:rPr>
        <w:t xml:space="preserve">Published online: </w:t>
      </w:r>
      <w:r w:rsidR="007B2710" w:rsidRPr="007B2710">
        <w:rPr>
          <w:rFonts w:ascii="Book Antiqua" w:eastAsia="Book Antiqua" w:hAnsi="Book Antiqua" w:cs="Book Antiqua"/>
          <w:bCs/>
          <w:color w:val="000000"/>
        </w:rPr>
        <w:t>October 16, 2020</w:t>
      </w:r>
    </w:p>
    <w:p w14:paraId="091779B7" w14:textId="77777777" w:rsidR="00BA0488" w:rsidRPr="00F26395" w:rsidRDefault="00BA0488" w:rsidP="00F26395">
      <w:pPr>
        <w:spacing w:line="360" w:lineRule="auto"/>
        <w:jc w:val="both"/>
        <w:rPr>
          <w:rFonts w:ascii="Book Antiqua" w:hAnsi="Book Antiqua"/>
        </w:rPr>
        <w:sectPr w:rsidR="00BA0488" w:rsidRPr="00F26395" w:rsidSect="00AE4C98">
          <w:footerReference w:type="even" r:id="rId9"/>
          <w:footerReference w:type="default" r:id="rId10"/>
          <w:pgSz w:w="12240" w:h="15840"/>
          <w:pgMar w:top="1440" w:right="1440" w:bottom="1440" w:left="1440" w:header="720" w:footer="720" w:gutter="0"/>
          <w:cols w:space="720"/>
          <w:docGrid w:linePitch="360"/>
        </w:sectPr>
      </w:pPr>
    </w:p>
    <w:p w14:paraId="19153754" w14:textId="77777777" w:rsidR="00161EB0" w:rsidRPr="00F26395" w:rsidRDefault="00161EB0" w:rsidP="00F26395">
      <w:pPr>
        <w:spacing w:line="360" w:lineRule="auto"/>
        <w:jc w:val="both"/>
        <w:rPr>
          <w:rFonts w:ascii="Book Antiqua" w:hAnsi="Book Antiqua"/>
          <w:b/>
        </w:rPr>
      </w:pPr>
      <w:r w:rsidRPr="00F26395">
        <w:rPr>
          <w:rFonts w:ascii="Book Antiqua" w:hAnsi="Book Antiqua"/>
          <w:b/>
        </w:rPr>
        <w:lastRenderedPageBreak/>
        <w:t>Abstract</w:t>
      </w:r>
    </w:p>
    <w:p w14:paraId="5DF85FF7" w14:textId="77777777" w:rsidR="00161EB0" w:rsidRPr="00F26395" w:rsidRDefault="00161EB0" w:rsidP="00F26395">
      <w:pPr>
        <w:spacing w:line="360" w:lineRule="auto"/>
        <w:jc w:val="both"/>
        <w:rPr>
          <w:rFonts w:ascii="Book Antiqua" w:hAnsi="Book Antiqua"/>
        </w:rPr>
      </w:pPr>
      <w:r w:rsidRPr="00F26395">
        <w:rPr>
          <w:rFonts w:ascii="Book Antiqua" w:hAnsi="Book Antiqua"/>
        </w:rPr>
        <w:t xml:space="preserve">BACKGROUND </w:t>
      </w:r>
    </w:p>
    <w:p w14:paraId="1C866764" w14:textId="36792ADF" w:rsidR="00161EB0" w:rsidRPr="00F26395" w:rsidRDefault="00161EB0" w:rsidP="00F26395">
      <w:pPr>
        <w:spacing w:line="360" w:lineRule="auto"/>
        <w:jc w:val="both"/>
        <w:rPr>
          <w:rStyle w:val="apple-tab-span"/>
          <w:rFonts w:ascii="Book Antiqua" w:hAnsi="Book Antiqua"/>
        </w:rPr>
      </w:pPr>
      <w:bookmarkStart w:id="8" w:name="OLE_LINK2143"/>
      <w:bookmarkStart w:id="9" w:name="OLE_LINK2144"/>
      <w:r w:rsidRPr="00F26395">
        <w:rPr>
          <w:rFonts w:ascii="Book Antiqua" w:hAnsi="Book Antiqua"/>
        </w:rPr>
        <w:t xml:space="preserve">Acute </w:t>
      </w:r>
      <w:bookmarkStart w:id="10" w:name="OLE_LINK2134"/>
      <w:bookmarkStart w:id="11" w:name="OLE_LINK2135"/>
      <w:r w:rsidRPr="00F26395">
        <w:rPr>
          <w:rFonts w:ascii="Book Antiqua" w:hAnsi="Book Antiqua"/>
        </w:rPr>
        <w:t>gastrointestinal</w:t>
      </w:r>
      <w:bookmarkEnd w:id="10"/>
      <w:bookmarkEnd w:id="11"/>
      <w:r w:rsidRPr="00F26395">
        <w:rPr>
          <w:rFonts w:ascii="Book Antiqua" w:hAnsi="Book Antiqua"/>
        </w:rPr>
        <w:t xml:space="preserve"> </w:t>
      </w:r>
      <w:r w:rsidR="007B4C4B" w:rsidRPr="00F26395">
        <w:rPr>
          <w:rFonts w:ascii="Book Antiqua" w:hAnsi="Book Antiqua"/>
        </w:rPr>
        <w:t xml:space="preserve">(GI) </w:t>
      </w:r>
      <w:bookmarkStart w:id="12" w:name="OLE_LINK2136"/>
      <w:bookmarkStart w:id="13" w:name="OLE_LINK2137"/>
      <w:r w:rsidRPr="00F26395">
        <w:rPr>
          <w:rFonts w:ascii="Book Antiqua" w:hAnsi="Book Antiqua"/>
        </w:rPr>
        <w:t>graft-</w:t>
      </w:r>
      <w:proofErr w:type="spellStart"/>
      <w:r w:rsidRPr="00F26395">
        <w:rPr>
          <w:rFonts w:ascii="Book Antiqua" w:hAnsi="Book Antiqua"/>
          <w:i/>
          <w:iCs/>
        </w:rPr>
        <w:t>vs</w:t>
      </w:r>
      <w:proofErr w:type="spellEnd"/>
      <w:r w:rsidRPr="00F26395">
        <w:rPr>
          <w:rFonts w:ascii="Book Antiqua" w:hAnsi="Book Antiqua"/>
        </w:rPr>
        <w:t>-host disease</w:t>
      </w:r>
      <w:bookmarkEnd w:id="8"/>
      <w:bookmarkEnd w:id="9"/>
      <w:bookmarkEnd w:id="12"/>
      <w:bookmarkEnd w:id="13"/>
      <w:r w:rsidRPr="00F26395">
        <w:rPr>
          <w:rFonts w:ascii="Book Antiqua" w:hAnsi="Book Antiqua"/>
        </w:rPr>
        <w:t xml:space="preserve"> (</w:t>
      </w:r>
      <w:proofErr w:type="spellStart"/>
      <w:r w:rsidRPr="00F26395">
        <w:rPr>
          <w:rFonts w:ascii="Book Antiqua" w:hAnsi="Book Antiqua"/>
        </w:rPr>
        <w:t>aGVHD</w:t>
      </w:r>
      <w:proofErr w:type="spellEnd"/>
      <w:r w:rsidRPr="00F26395">
        <w:rPr>
          <w:rFonts w:ascii="Book Antiqua" w:hAnsi="Book Antiqua"/>
        </w:rPr>
        <w:t xml:space="preserve">) is the most complication of </w:t>
      </w:r>
      <w:bookmarkStart w:id="14" w:name="OLE_LINK2120"/>
      <w:bookmarkStart w:id="15" w:name="OLE_LINK2121"/>
      <w:bookmarkStart w:id="16" w:name="OLE_LINK2138"/>
      <w:r w:rsidRPr="00F26395">
        <w:rPr>
          <w:rFonts w:ascii="Book Antiqua" w:hAnsi="Book Antiqua"/>
        </w:rPr>
        <w:t>hematopoietic stem cell transplant</w:t>
      </w:r>
      <w:bookmarkEnd w:id="14"/>
      <w:bookmarkEnd w:id="15"/>
      <w:bookmarkEnd w:id="16"/>
      <w:r w:rsidRPr="00F26395">
        <w:rPr>
          <w:rFonts w:ascii="Book Antiqua" w:hAnsi="Book Antiqua"/>
        </w:rPr>
        <w:t xml:space="preserve"> (HSCT) in patients with hematologic malignancy. </w:t>
      </w:r>
      <w:r w:rsidR="005903EA" w:rsidRPr="00F26395">
        <w:rPr>
          <w:rFonts w:ascii="Book Antiqua" w:hAnsi="Book Antiqua"/>
        </w:rPr>
        <w:t>L</w:t>
      </w:r>
      <w:r w:rsidRPr="00F26395">
        <w:rPr>
          <w:rFonts w:ascii="Book Antiqua" w:hAnsi="Book Antiqua"/>
        </w:rPr>
        <w:t xml:space="preserve">imited data exists </w:t>
      </w:r>
      <w:r w:rsidR="001F247D" w:rsidRPr="00F26395">
        <w:rPr>
          <w:rFonts w:ascii="Book Antiqua" w:hAnsi="Book Antiqua"/>
        </w:rPr>
        <w:t xml:space="preserve">on </w:t>
      </w:r>
      <w:r w:rsidRPr="00F26395">
        <w:rPr>
          <w:rFonts w:ascii="Book Antiqua" w:hAnsi="Book Antiqua"/>
        </w:rPr>
        <w:t xml:space="preserve">endoscopic evaluation of GVHD in post-HSCT patients with </w:t>
      </w:r>
      <w:r w:rsidR="005903EA" w:rsidRPr="00F26395">
        <w:rPr>
          <w:rFonts w:ascii="Book Antiqua" w:hAnsi="Book Antiqua"/>
        </w:rPr>
        <w:t>differing</w:t>
      </w:r>
      <w:r w:rsidRPr="00F26395">
        <w:rPr>
          <w:rFonts w:ascii="Book Antiqua" w:hAnsi="Book Antiqua"/>
        </w:rPr>
        <w:t xml:space="preserve"> GI symptoms. </w:t>
      </w:r>
      <w:r w:rsidRPr="00F26395">
        <w:rPr>
          <w:rStyle w:val="apple-tab-span"/>
          <w:rFonts w:ascii="Book Antiqua" w:hAnsi="Book Antiqua"/>
          <w:color w:val="000000"/>
        </w:rPr>
        <w:t>Further, the diagnostic value of gross endoscopic findings as well as the safety of endoscopy in this commonly thrombocytopenic and neutropenic patient population remain</w:t>
      </w:r>
      <w:r w:rsidR="000532DD" w:rsidRPr="00F26395">
        <w:rPr>
          <w:rStyle w:val="apple-tab-span"/>
          <w:rFonts w:ascii="Book Antiqua" w:hAnsi="Book Antiqua"/>
          <w:color w:val="000000"/>
        </w:rPr>
        <w:t>s</w:t>
      </w:r>
      <w:r w:rsidRPr="00F26395">
        <w:rPr>
          <w:rStyle w:val="apple-tab-span"/>
          <w:rFonts w:ascii="Book Antiqua" w:hAnsi="Book Antiqua"/>
          <w:color w:val="000000"/>
        </w:rPr>
        <w:t xml:space="preserve"> unclear.</w:t>
      </w:r>
    </w:p>
    <w:p w14:paraId="6B3926F1" w14:textId="77777777" w:rsidR="00161EB0" w:rsidRPr="00F26395" w:rsidRDefault="00161EB0" w:rsidP="00F26395">
      <w:pPr>
        <w:spacing w:line="360" w:lineRule="auto"/>
        <w:jc w:val="both"/>
        <w:rPr>
          <w:rFonts w:ascii="Book Antiqua" w:hAnsi="Book Antiqua"/>
        </w:rPr>
      </w:pPr>
    </w:p>
    <w:p w14:paraId="073EA323" w14:textId="66F29C7D" w:rsidR="001D55C9" w:rsidRPr="00F26395" w:rsidRDefault="001D55C9" w:rsidP="00F26395">
      <w:pPr>
        <w:spacing w:line="360" w:lineRule="auto"/>
        <w:jc w:val="both"/>
        <w:rPr>
          <w:rFonts w:ascii="Book Antiqua" w:hAnsi="Book Antiqua"/>
        </w:rPr>
      </w:pPr>
      <w:r w:rsidRPr="00F26395">
        <w:rPr>
          <w:rFonts w:ascii="Book Antiqua" w:hAnsi="Book Antiqua"/>
        </w:rPr>
        <w:t>AIM</w:t>
      </w:r>
    </w:p>
    <w:p w14:paraId="09052021" w14:textId="77777777" w:rsidR="001D55C9" w:rsidRPr="00F26395" w:rsidRDefault="001D55C9" w:rsidP="00F26395">
      <w:pPr>
        <w:spacing w:line="360" w:lineRule="auto"/>
        <w:jc w:val="both"/>
        <w:rPr>
          <w:rFonts w:ascii="Book Antiqua" w:hAnsi="Book Antiqua"/>
        </w:rPr>
      </w:pPr>
      <w:proofErr w:type="gramStart"/>
      <w:r w:rsidRPr="00F26395">
        <w:rPr>
          <w:rFonts w:ascii="Book Antiqua" w:hAnsi="Book Antiqua"/>
        </w:rPr>
        <w:t xml:space="preserve">To understand the diagnostic value of symptoms and gross endoscopic findings as well as safety of endoscopy in </w:t>
      </w:r>
      <w:proofErr w:type="spellStart"/>
      <w:r w:rsidRPr="00F26395">
        <w:rPr>
          <w:rFonts w:ascii="Book Antiqua" w:hAnsi="Book Antiqua"/>
        </w:rPr>
        <w:t>aGVHD</w:t>
      </w:r>
      <w:proofErr w:type="spellEnd"/>
      <w:r w:rsidRPr="00F26395">
        <w:rPr>
          <w:rFonts w:ascii="Book Antiqua" w:hAnsi="Book Antiqua"/>
        </w:rPr>
        <w:t xml:space="preserve"> patients.</w:t>
      </w:r>
      <w:proofErr w:type="gramEnd"/>
    </w:p>
    <w:p w14:paraId="24AE3E1F" w14:textId="77777777" w:rsidR="001D55C9" w:rsidRPr="00F26395" w:rsidRDefault="001D55C9" w:rsidP="00F26395">
      <w:pPr>
        <w:spacing w:line="360" w:lineRule="auto"/>
        <w:jc w:val="both"/>
        <w:rPr>
          <w:rFonts w:ascii="Book Antiqua" w:hAnsi="Book Antiqua"/>
        </w:rPr>
      </w:pPr>
    </w:p>
    <w:p w14:paraId="4B920493" w14:textId="77777777" w:rsidR="001D55C9" w:rsidRPr="00F26395" w:rsidRDefault="001D55C9" w:rsidP="00F26395">
      <w:pPr>
        <w:spacing w:line="360" w:lineRule="auto"/>
        <w:jc w:val="both"/>
        <w:rPr>
          <w:rFonts w:ascii="Book Antiqua" w:hAnsi="Book Antiqua"/>
        </w:rPr>
      </w:pPr>
      <w:r w:rsidRPr="00F26395">
        <w:rPr>
          <w:rFonts w:ascii="Book Antiqua" w:hAnsi="Book Antiqua"/>
        </w:rPr>
        <w:t xml:space="preserve">METHODS </w:t>
      </w:r>
    </w:p>
    <w:p w14:paraId="3BC66906" w14:textId="371AB63C" w:rsidR="001D55C9" w:rsidRPr="00F26395" w:rsidRDefault="001D55C9" w:rsidP="00F26395">
      <w:pPr>
        <w:spacing w:line="360" w:lineRule="auto"/>
        <w:jc w:val="both"/>
        <w:rPr>
          <w:rFonts w:ascii="Book Antiqua" w:hAnsi="Book Antiqua"/>
        </w:rPr>
      </w:pPr>
      <w:r w:rsidRPr="00F26395">
        <w:rPr>
          <w:rFonts w:ascii="Book Antiqua" w:hAnsi="Book Antiqua"/>
        </w:rPr>
        <w:t xml:space="preserve">We analyzed 195 endoscopies performed at City of Hope in patients who underwent allogeneic HSCT less than 100 d prior for hematologic malignancy and were subsequently evaluated for </w:t>
      </w:r>
      <w:proofErr w:type="spellStart"/>
      <w:r w:rsidRPr="00F26395">
        <w:rPr>
          <w:rFonts w:ascii="Book Antiqua" w:hAnsi="Book Antiqua"/>
        </w:rPr>
        <w:t>aGVHD</w:t>
      </w:r>
      <w:proofErr w:type="spellEnd"/>
      <w:r w:rsidRPr="00F26395">
        <w:rPr>
          <w:rFonts w:ascii="Book Antiqua" w:hAnsi="Book Antiqua"/>
        </w:rPr>
        <w:t xml:space="preserve"> </w:t>
      </w:r>
      <w:r w:rsidRPr="00F26395">
        <w:rPr>
          <w:rFonts w:ascii="Book Antiqua" w:hAnsi="Book Antiqua"/>
          <w:i/>
          <w:iCs/>
        </w:rPr>
        <w:t>via</w:t>
      </w:r>
      <w:r w:rsidRPr="00F26395">
        <w:rPr>
          <w:rFonts w:ascii="Book Antiqua" w:hAnsi="Book Antiqua"/>
        </w:rPr>
        <w:t xml:space="preserve"> endoscopy.</w:t>
      </w:r>
      <w:r w:rsidR="007140D9" w:rsidRPr="00F26395">
        <w:rPr>
          <w:rFonts w:ascii="Book Antiqua" w:eastAsiaTheme="minorEastAsia" w:hAnsi="Book Antiqua" w:cs="Helvetica"/>
        </w:rPr>
        <w:t xml:space="preserve"> </w:t>
      </w:r>
      <w:r w:rsidR="007140D9" w:rsidRPr="00F26395">
        <w:rPr>
          <w:rFonts w:ascii="Book Antiqua" w:hAnsi="Book Antiqua"/>
        </w:rPr>
        <w:t xml:space="preserve">The yield, sensitivity, and specificity of diagnosing </w:t>
      </w:r>
      <w:proofErr w:type="spellStart"/>
      <w:r w:rsidR="007140D9" w:rsidRPr="00F26395">
        <w:rPr>
          <w:rFonts w:ascii="Book Antiqua" w:hAnsi="Book Antiqua"/>
        </w:rPr>
        <w:t>aGVHD</w:t>
      </w:r>
      <w:proofErr w:type="spellEnd"/>
      <w:r w:rsidR="007140D9" w:rsidRPr="00F26395">
        <w:rPr>
          <w:rFonts w:ascii="Book Antiqua" w:hAnsi="Book Antiqua"/>
        </w:rPr>
        <w:t xml:space="preserve"> were calculated for upper and lower endoscopy, various GI tract locations, and presenting symptoms.</w:t>
      </w:r>
    </w:p>
    <w:p w14:paraId="45B7DB0E" w14:textId="53928BF7" w:rsidR="001D55C9" w:rsidRPr="00F26395" w:rsidRDefault="001D55C9" w:rsidP="00F26395">
      <w:pPr>
        <w:spacing w:line="360" w:lineRule="auto"/>
        <w:jc w:val="both"/>
        <w:rPr>
          <w:rFonts w:ascii="Book Antiqua" w:hAnsi="Book Antiqua"/>
        </w:rPr>
      </w:pPr>
    </w:p>
    <w:p w14:paraId="395B73B0" w14:textId="77777777" w:rsidR="001D55C9" w:rsidRPr="00F26395" w:rsidRDefault="001D55C9" w:rsidP="00F26395">
      <w:pPr>
        <w:spacing w:line="360" w:lineRule="auto"/>
        <w:jc w:val="both"/>
        <w:rPr>
          <w:rFonts w:ascii="Book Antiqua" w:hAnsi="Book Antiqua"/>
        </w:rPr>
      </w:pPr>
      <w:r w:rsidRPr="00F26395">
        <w:rPr>
          <w:rFonts w:ascii="Book Antiqua" w:hAnsi="Book Antiqua"/>
        </w:rPr>
        <w:t xml:space="preserve">RESULTS </w:t>
      </w:r>
    </w:p>
    <w:p w14:paraId="04720B58" w14:textId="788ADB22" w:rsidR="001D55C9" w:rsidRPr="00F26395" w:rsidRDefault="001D55C9" w:rsidP="00F26395">
      <w:pPr>
        <w:spacing w:line="360" w:lineRule="auto"/>
        <w:jc w:val="both"/>
        <w:rPr>
          <w:rFonts w:ascii="Book Antiqua" w:hAnsi="Book Antiqua"/>
        </w:rPr>
      </w:pPr>
      <w:r w:rsidRPr="00F26395">
        <w:rPr>
          <w:rFonts w:ascii="Book Antiqua" w:hAnsi="Book Antiqua"/>
        </w:rPr>
        <w:t xml:space="preserve">Combined </w:t>
      </w:r>
      <w:bookmarkStart w:id="17" w:name="OLE_LINK2132"/>
      <w:bookmarkStart w:id="18" w:name="OLE_LINK2133"/>
      <w:r w:rsidR="007B4C4B" w:rsidRPr="00F26395">
        <w:rPr>
          <w:rFonts w:ascii="Book Antiqua" w:hAnsi="Book Antiqua"/>
        </w:rPr>
        <w:t>esophagogastroduodenoscopy (</w:t>
      </w:r>
      <w:r w:rsidRPr="00F26395">
        <w:rPr>
          <w:rFonts w:ascii="Book Antiqua" w:hAnsi="Book Antiqua"/>
        </w:rPr>
        <w:t>EGD</w:t>
      </w:r>
      <w:bookmarkEnd w:id="17"/>
      <w:bookmarkEnd w:id="18"/>
      <w:r w:rsidR="007B4C4B" w:rsidRPr="00F26395">
        <w:rPr>
          <w:rFonts w:ascii="Book Antiqua" w:hAnsi="Book Antiqua"/>
        </w:rPr>
        <w:t>)</w:t>
      </w:r>
      <w:r w:rsidRPr="00F26395">
        <w:rPr>
          <w:rFonts w:ascii="Book Antiqua" w:hAnsi="Book Antiqua"/>
        </w:rPr>
        <w:t xml:space="preserve"> and </w:t>
      </w:r>
      <w:r w:rsidR="007B4C4B" w:rsidRPr="00F26395">
        <w:rPr>
          <w:rFonts w:ascii="Book Antiqua" w:hAnsi="Book Antiqua"/>
        </w:rPr>
        <w:t>flexible sigmoidoscopy (</w:t>
      </w:r>
      <w:r w:rsidRPr="00F26395">
        <w:rPr>
          <w:rFonts w:ascii="Book Antiqua" w:hAnsi="Book Antiqua"/>
        </w:rPr>
        <w:t>FS</w:t>
      </w:r>
      <w:r w:rsidR="007B4C4B" w:rsidRPr="00F26395">
        <w:rPr>
          <w:rFonts w:ascii="Book Antiqua" w:hAnsi="Book Antiqua"/>
        </w:rPr>
        <w:t>)</w:t>
      </w:r>
      <w:r w:rsidRPr="00F26395">
        <w:rPr>
          <w:rFonts w:ascii="Book Antiqua" w:hAnsi="Book Antiqua"/>
        </w:rPr>
        <w:t xml:space="preserve"> demonstrated a greater diagnostic yield for </w:t>
      </w:r>
      <w:proofErr w:type="spellStart"/>
      <w:r w:rsidRPr="00F26395">
        <w:rPr>
          <w:rFonts w:ascii="Book Antiqua" w:hAnsi="Book Antiqua"/>
        </w:rPr>
        <w:t>aGVHD</w:t>
      </w:r>
      <w:proofErr w:type="spellEnd"/>
      <w:r w:rsidRPr="00F26395">
        <w:rPr>
          <w:rFonts w:ascii="Book Antiqua" w:hAnsi="Book Antiqua"/>
        </w:rPr>
        <w:t xml:space="preserve"> (83.1%) compared to EGD (66.7%) or FS (77.2%) alone with any presenting symptom. The upper and lower GI tract demonstrated similar yields regardless of whether patients presented with diarrhea (95.7% </w:t>
      </w:r>
      <w:r w:rsidRPr="00F26395">
        <w:rPr>
          <w:rFonts w:ascii="Book Antiqua" w:hAnsi="Book Antiqua"/>
          <w:i/>
          <w:iCs/>
        </w:rPr>
        <w:t>vs</w:t>
      </w:r>
      <w:r w:rsidRPr="00F26395">
        <w:rPr>
          <w:rFonts w:ascii="Book Antiqua" w:hAnsi="Book Antiqua"/>
        </w:rPr>
        <w:t xml:space="preserve"> 99.1%) or nausea/vomiting (97.5% </w:t>
      </w:r>
      <w:r w:rsidRPr="00F26395">
        <w:rPr>
          <w:rFonts w:ascii="Book Antiqua" w:hAnsi="Book Antiqua"/>
          <w:i/>
          <w:iCs/>
        </w:rPr>
        <w:t>vs</w:t>
      </w:r>
      <w:r w:rsidRPr="00F26395">
        <w:rPr>
          <w:rFonts w:ascii="Book Antiqua" w:hAnsi="Book Antiqua"/>
        </w:rPr>
        <w:t xml:space="preserve"> 96.8%). Normal-appearing mucosa was generally as specific (91.3%) as abnormal mucosa (58.7</w:t>
      </w:r>
      <w:r w:rsidR="00977199" w:rsidRPr="00F26395">
        <w:rPr>
          <w:rFonts w:ascii="Book Antiqua" w:hAnsi="Book Antiqua"/>
        </w:rPr>
        <w:t>%-</w:t>
      </w:r>
      <w:r w:rsidRPr="00F26395">
        <w:rPr>
          <w:rFonts w:ascii="Book Antiqua" w:hAnsi="Book Antiqua"/>
        </w:rPr>
        <w:t xml:space="preserve">97.8%) for the presence of </w:t>
      </w:r>
      <w:proofErr w:type="spellStart"/>
      <w:r w:rsidRPr="00F26395">
        <w:rPr>
          <w:rFonts w:ascii="Book Antiqua" w:hAnsi="Book Antiqua"/>
        </w:rPr>
        <w:t>aGVHD</w:t>
      </w:r>
      <w:proofErr w:type="spellEnd"/>
      <w:r w:rsidRPr="00F26395">
        <w:rPr>
          <w:rFonts w:ascii="Book Antiqua" w:hAnsi="Book Antiqua"/>
        </w:rPr>
        <w:t xml:space="preserve">. Adverse events such as bleeding (1.0%), infection (1.0%), and perforation </w:t>
      </w:r>
      <w:r w:rsidRPr="00F26395">
        <w:rPr>
          <w:rFonts w:ascii="Book Antiqua" w:hAnsi="Book Antiqua"/>
        </w:rPr>
        <w:lastRenderedPageBreak/>
        <w:t>(0.5%) only occurred in a small proportion of patients</w:t>
      </w:r>
      <w:r w:rsidR="009733C1" w:rsidRPr="00F26395">
        <w:rPr>
          <w:rFonts w:ascii="Book Antiqua" w:hAnsi="Book Antiqua"/>
        </w:rPr>
        <w:t>, with</w:t>
      </w:r>
      <w:r w:rsidRPr="00F26395">
        <w:rPr>
          <w:rFonts w:ascii="Book Antiqua" w:hAnsi="Book Antiqua"/>
        </w:rPr>
        <w:t xml:space="preserve"> no significant differences in</w:t>
      </w:r>
      <w:r w:rsidR="009733C1" w:rsidRPr="00F26395">
        <w:rPr>
          <w:rFonts w:ascii="Book Antiqua" w:hAnsi="Book Antiqua"/>
        </w:rPr>
        <w:t xml:space="preserve"> those with underlying</w:t>
      </w:r>
      <w:r w:rsidRPr="00F26395">
        <w:rPr>
          <w:rFonts w:ascii="Book Antiqua" w:hAnsi="Book Antiqua"/>
        </w:rPr>
        <w:t xml:space="preserve"> thrombocytopen</w:t>
      </w:r>
      <w:r w:rsidR="009733C1" w:rsidRPr="00F26395">
        <w:rPr>
          <w:rFonts w:ascii="Book Antiqua" w:hAnsi="Book Antiqua"/>
        </w:rPr>
        <w:t>ia</w:t>
      </w:r>
      <w:r w:rsidRPr="00F26395">
        <w:rPr>
          <w:rFonts w:ascii="Book Antiqua" w:hAnsi="Book Antiqua"/>
        </w:rPr>
        <w:t xml:space="preserve"> (</w:t>
      </w:r>
      <w:r w:rsidRPr="00F26395">
        <w:rPr>
          <w:rFonts w:ascii="Book Antiqua" w:hAnsi="Book Antiqua"/>
          <w:i/>
          <w:iCs/>
        </w:rPr>
        <w:t>P</w:t>
      </w:r>
      <w:r w:rsidRPr="00F26395">
        <w:rPr>
          <w:rFonts w:ascii="Book Antiqua" w:hAnsi="Book Antiqua"/>
        </w:rPr>
        <w:t xml:space="preserve"> = 1.000) and neutropen</w:t>
      </w:r>
      <w:r w:rsidR="009733C1" w:rsidRPr="00F26395">
        <w:rPr>
          <w:rFonts w:ascii="Book Antiqua" w:hAnsi="Book Antiqua"/>
        </w:rPr>
        <w:t>ia</w:t>
      </w:r>
      <w:r w:rsidRPr="00F26395">
        <w:rPr>
          <w:rFonts w:ascii="Book Antiqua" w:hAnsi="Book Antiqua"/>
        </w:rPr>
        <w:t xml:space="preserve"> (</w:t>
      </w:r>
      <w:r w:rsidRPr="00F26395">
        <w:rPr>
          <w:rFonts w:ascii="Book Antiqua" w:hAnsi="Book Antiqua"/>
          <w:i/>
          <w:iCs/>
        </w:rPr>
        <w:t>P</w:t>
      </w:r>
      <w:r w:rsidRPr="00F26395">
        <w:rPr>
          <w:rFonts w:ascii="Book Antiqua" w:hAnsi="Book Antiqua"/>
        </w:rPr>
        <w:t xml:space="preserve"> = 0.425).</w:t>
      </w:r>
    </w:p>
    <w:p w14:paraId="2629F1BB" w14:textId="77777777" w:rsidR="001D55C9" w:rsidRPr="00F26395" w:rsidRDefault="001D55C9" w:rsidP="00F26395">
      <w:pPr>
        <w:spacing w:line="360" w:lineRule="auto"/>
        <w:jc w:val="both"/>
        <w:rPr>
          <w:rFonts w:ascii="Book Antiqua" w:hAnsi="Book Antiqua"/>
          <w:lang w:eastAsia="zh-CN"/>
        </w:rPr>
      </w:pPr>
    </w:p>
    <w:p w14:paraId="322B66B4" w14:textId="77777777" w:rsidR="001D55C9" w:rsidRPr="00F26395" w:rsidRDefault="001D55C9" w:rsidP="00F26395">
      <w:pPr>
        <w:spacing w:line="360" w:lineRule="auto"/>
        <w:jc w:val="both"/>
        <w:rPr>
          <w:rFonts w:ascii="Book Antiqua" w:hAnsi="Book Antiqua"/>
        </w:rPr>
      </w:pPr>
      <w:r w:rsidRPr="00F26395">
        <w:rPr>
          <w:rFonts w:ascii="Book Antiqua" w:hAnsi="Book Antiqua"/>
        </w:rPr>
        <w:t>CONCLUSION</w:t>
      </w:r>
    </w:p>
    <w:p w14:paraId="215331FC" w14:textId="6F407F97" w:rsidR="00161EB0" w:rsidRPr="00F26395" w:rsidRDefault="001D55C9" w:rsidP="00F26395">
      <w:pPr>
        <w:spacing w:line="360" w:lineRule="auto"/>
        <w:jc w:val="both"/>
        <w:rPr>
          <w:rFonts w:ascii="Book Antiqua" w:hAnsi="Book Antiqua"/>
        </w:rPr>
      </w:pPr>
      <w:r w:rsidRPr="00F26395">
        <w:rPr>
          <w:rFonts w:ascii="Book Antiqua" w:hAnsi="Book Antiqua"/>
        </w:rPr>
        <w:t xml:space="preserve">Combined EGD and FS with biopsies of normal and inflamed mucosa demonstrated the greatest diagnostic yield regardless of presenting symptom and </w:t>
      </w:r>
      <w:proofErr w:type="gramStart"/>
      <w:r w:rsidRPr="00F26395">
        <w:rPr>
          <w:rFonts w:ascii="Book Antiqua" w:hAnsi="Book Antiqua"/>
        </w:rPr>
        <w:t>appears</w:t>
      </w:r>
      <w:proofErr w:type="gramEnd"/>
      <w:r w:rsidRPr="00F26395">
        <w:rPr>
          <w:rFonts w:ascii="Book Antiqua" w:hAnsi="Book Antiqua"/>
        </w:rPr>
        <w:t xml:space="preserve"> to be safe in this population of patients.</w:t>
      </w:r>
    </w:p>
    <w:p w14:paraId="186BC3FC" w14:textId="77777777" w:rsidR="001D55C9" w:rsidRPr="00F26395" w:rsidRDefault="001D55C9" w:rsidP="00F26395">
      <w:pPr>
        <w:spacing w:line="360" w:lineRule="auto"/>
        <w:jc w:val="both"/>
        <w:rPr>
          <w:rFonts w:ascii="Book Antiqua" w:hAnsi="Book Antiqua"/>
          <w:color w:val="000000"/>
        </w:rPr>
      </w:pPr>
    </w:p>
    <w:p w14:paraId="0FB1503D" w14:textId="3EAEEFB4" w:rsidR="00161EB0" w:rsidRPr="00F26395" w:rsidRDefault="00161EB0" w:rsidP="00F26395">
      <w:pPr>
        <w:spacing w:line="360" w:lineRule="auto"/>
        <w:jc w:val="both"/>
        <w:rPr>
          <w:rFonts w:ascii="Book Antiqua" w:hAnsi="Book Antiqua"/>
        </w:rPr>
      </w:pPr>
      <w:r w:rsidRPr="00F26395">
        <w:rPr>
          <w:rFonts w:ascii="Book Antiqua" w:hAnsi="Book Antiqua"/>
          <w:b/>
        </w:rPr>
        <w:t>Key</w:t>
      </w:r>
      <w:r w:rsidR="00E844A0">
        <w:rPr>
          <w:rFonts w:ascii="Book Antiqua" w:hAnsi="Book Antiqua"/>
          <w:b/>
        </w:rPr>
        <w:t xml:space="preserve"> </w:t>
      </w:r>
      <w:r w:rsidRPr="00E844A0">
        <w:rPr>
          <w:rFonts w:ascii="Book Antiqua" w:hAnsi="Book Antiqua"/>
          <w:b/>
          <w:caps/>
        </w:rPr>
        <w:t>w</w:t>
      </w:r>
      <w:r w:rsidRPr="00F26395">
        <w:rPr>
          <w:rFonts w:ascii="Book Antiqua" w:hAnsi="Book Antiqua"/>
          <w:b/>
        </w:rPr>
        <w:t xml:space="preserve">ords: </w:t>
      </w:r>
      <w:r w:rsidR="00977199" w:rsidRPr="00F26395">
        <w:rPr>
          <w:rFonts w:ascii="Book Antiqua" w:hAnsi="Book Antiqua"/>
        </w:rPr>
        <w:t>Graft-</w:t>
      </w:r>
      <w:r w:rsidR="00977199" w:rsidRPr="00F26395">
        <w:rPr>
          <w:rFonts w:ascii="Book Antiqua" w:hAnsi="Book Antiqua"/>
          <w:i/>
          <w:iCs/>
        </w:rPr>
        <w:t>vs</w:t>
      </w:r>
      <w:r w:rsidR="00977199" w:rsidRPr="00F26395">
        <w:rPr>
          <w:rFonts w:ascii="Book Antiqua" w:hAnsi="Book Antiqua"/>
        </w:rPr>
        <w:t>-host disease</w:t>
      </w:r>
      <w:r w:rsidRPr="00F26395">
        <w:rPr>
          <w:rFonts w:ascii="Book Antiqua" w:hAnsi="Book Antiqua"/>
        </w:rPr>
        <w:t xml:space="preserve">; Esophagogastroduodenoscopy; Colonoscopy; Endoscopy; Flexible sigmoidoscopy; Stem cell transplant; </w:t>
      </w:r>
      <w:r w:rsidR="00977199" w:rsidRPr="00F26395">
        <w:rPr>
          <w:rFonts w:ascii="Book Antiqua" w:hAnsi="Book Antiqua"/>
        </w:rPr>
        <w:t>Hematopoietic stem cell transplant</w:t>
      </w:r>
      <w:r w:rsidRPr="00F26395">
        <w:rPr>
          <w:rFonts w:ascii="Book Antiqua" w:hAnsi="Book Antiqua"/>
        </w:rPr>
        <w:t>; Thrombocytopenia; Neutropenia; Malignancy</w:t>
      </w:r>
    </w:p>
    <w:p w14:paraId="7D617826" w14:textId="77777777" w:rsidR="00977199" w:rsidRPr="00F26395" w:rsidRDefault="00977199" w:rsidP="00F26395">
      <w:pPr>
        <w:spacing w:line="360" w:lineRule="auto"/>
        <w:jc w:val="both"/>
        <w:rPr>
          <w:rFonts w:ascii="Book Antiqua" w:hAnsi="Book Antiqua"/>
          <w:b/>
        </w:rPr>
      </w:pPr>
    </w:p>
    <w:p w14:paraId="317E868A" w14:textId="65BE8CDF" w:rsidR="00136062" w:rsidRDefault="00136062" w:rsidP="00F26395">
      <w:pPr>
        <w:spacing w:line="360" w:lineRule="auto"/>
        <w:jc w:val="both"/>
        <w:rPr>
          <w:rFonts w:ascii="Book Antiqua" w:eastAsia="等线" w:hAnsi="Book Antiqua" w:cs="Book Antiqua" w:hint="eastAsia"/>
          <w:color w:val="000000"/>
          <w:lang w:eastAsia="zh-CN"/>
        </w:rPr>
      </w:pPr>
      <w:r w:rsidRPr="00136062">
        <w:rPr>
          <w:rFonts w:ascii="Book Antiqua" w:eastAsia="等线" w:hAnsi="Book Antiqua" w:cs="Book Antiqua" w:hint="eastAsia"/>
          <w:b/>
          <w:color w:val="000000"/>
          <w:lang w:eastAsia="zh-CN"/>
        </w:rPr>
        <w:t>Citation:</w:t>
      </w:r>
      <w:r>
        <w:rPr>
          <w:rFonts w:ascii="Book Antiqua" w:eastAsia="等线" w:hAnsi="Book Antiqua" w:cs="Book Antiqua" w:hint="eastAsia"/>
          <w:color w:val="000000"/>
          <w:lang w:eastAsia="zh-CN"/>
        </w:rPr>
        <w:t xml:space="preserve"> </w:t>
      </w:r>
      <w:proofErr w:type="spellStart"/>
      <w:r w:rsidR="00977199" w:rsidRPr="00F26395">
        <w:rPr>
          <w:rFonts w:ascii="Book Antiqua" w:eastAsia="Book Antiqua" w:hAnsi="Book Antiqua" w:cs="Book Antiqua"/>
          <w:color w:val="000000"/>
        </w:rPr>
        <w:t>Rajan</w:t>
      </w:r>
      <w:proofErr w:type="spellEnd"/>
      <w:r w:rsidR="00977199" w:rsidRPr="00F26395">
        <w:rPr>
          <w:rFonts w:ascii="Book Antiqua" w:eastAsia="Book Antiqua" w:hAnsi="Book Antiqua" w:cs="Book Antiqua"/>
          <w:color w:val="000000"/>
        </w:rPr>
        <w:t xml:space="preserve"> AV, </w:t>
      </w:r>
      <w:proofErr w:type="spellStart"/>
      <w:r w:rsidR="00977199" w:rsidRPr="00F26395">
        <w:rPr>
          <w:rFonts w:ascii="Book Antiqua" w:eastAsia="Book Antiqua" w:hAnsi="Book Antiqua" w:cs="Book Antiqua"/>
          <w:color w:val="000000"/>
        </w:rPr>
        <w:t>Trieu</w:t>
      </w:r>
      <w:proofErr w:type="spellEnd"/>
      <w:r w:rsidR="00977199" w:rsidRPr="00F26395">
        <w:rPr>
          <w:rFonts w:ascii="Book Antiqua" w:eastAsia="Book Antiqua" w:hAnsi="Book Antiqua" w:cs="Book Antiqua"/>
          <w:color w:val="000000"/>
        </w:rPr>
        <w:t xml:space="preserve"> H, Chu P, Lin J, </w:t>
      </w:r>
      <w:proofErr w:type="spellStart"/>
      <w:r w:rsidR="00977199" w:rsidRPr="00F26395">
        <w:rPr>
          <w:rFonts w:ascii="Book Antiqua" w:eastAsia="Book Antiqua" w:hAnsi="Book Antiqua" w:cs="Book Antiqua"/>
          <w:color w:val="000000"/>
        </w:rPr>
        <w:t>Kidambi</w:t>
      </w:r>
      <w:proofErr w:type="spellEnd"/>
      <w:r w:rsidR="00977199" w:rsidRPr="00F26395">
        <w:rPr>
          <w:rFonts w:ascii="Book Antiqua" w:eastAsia="Book Antiqua" w:hAnsi="Book Antiqua" w:cs="Book Antiqua"/>
          <w:color w:val="000000"/>
        </w:rPr>
        <w:t xml:space="preserve"> TD. </w:t>
      </w:r>
      <w:proofErr w:type="gramStart"/>
      <w:r w:rsidR="00977199" w:rsidRPr="00F26395">
        <w:rPr>
          <w:rFonts w:ascii="Book Antiqua" w:hAnsi="Book Antiqua"/>
          <w:bCs/>
        </w:rPr>
        <w:t>Assessing the yield and safety of endoscopy in acute graft-</w:t>
      </w:r>
      <w:r w:rsidR="00977199" w:rsidRPr="00F26395">
        <w:rPr>
          <w:rFonts w:ascii="Book Antiqua" w:hAnsi="Book Antiqua"/>
          <w:bCs/>
          <w:i/>
          <w:iCs/>
        </w:rPr>
        <w:t>vs</w:t>
      </w:r>
      <w:r w:rsidR="00977199" w:rsidRPr="00F26395">
        <w:rPr>
          <w:rFonts w:ascii="Book Antiqua" w:hAnsi="Book Antiqua"/>
          <w:bCs/>
        </w:rPr>
        <w:t>-host disease after hematopoietic stem cell transplant</w:t>
      </w:r>
      <w:r w:rsidR="00977199" w:rsidRPr="00F26395">
        <w:rPr>
          <w:rFonts w:ascii="Book Antiqua" w:eastAsia="Book Antiqua" w:hAnsi="Book Antiqua" w:cs="Book Antiqua"/>
          <w:color w:val="000000"/>
        </w:rPr>
        <w:t>.</w:t>
      </w:r>
      <w:proofErr w:type="gramEnd"/>
      <w:r w:rsidR="00977199" w:rsidRPr="00F26395">
        <w:rPr>
          <w:rFonts w:ascii="Book Antiqua" w:eastAsia="Book Antiqua" w:hAnsi="Book Antiqua" w:cs="Book Antiqua"/>
          <w:color w:val="000000"/>
        </w:rPr>
        <w:t xml:space="preserve"> </w:t>
      </w:r>
      <w:r w:rsidR="00977199" w:rsidRPr="00F26395">
        <w:rPr>
          <w:rFonts w:ascii="Book Antiqua" w:eastAsia="Book Antiqua" w:hAnsi="Book Antiqua" w:cs="Book Antiqua"/>
          <w:i/>
          <w:iCs/>
          <w:color w:val="000000"/>
        </w:rPr>
        <w:t xml:space="preserve">World J </w:t>
      </w:r>
      <w:proofErr w:type="spellStart"/>
      <w:r w:rsidR="00977199" w:rsidRPr="00F26395">
        <w:rPr>
          <w:rFonts w:ascii="Book Antiqua" w:eastAsia="Book Antiqua" w:hAnsi="Book Antiqua" w:cs="Book Antiqua"/>
          <w:i/>
          <w:iCs/>
          <w:color w:val="000000"/>
        </w:rPr>
        <w:t>Gastrointest</w:t>
      </w:r>
      <w:proofErr w:type="spellEnd"/>
      <w:r w:rsidR="00977199" w:rsidRPr="00F26395">
        <w:rPr>
          <w:rFonts w:ascii="Book Antiqua" w:eastAsia="Book Antiqua" w:hAnsi="Book Antiqua" w:cs="Book Antiqua"/>
          <w:i/>
          <w:iCs/>
          <w:color w:val="000000"/>
        </w:rPr>
        <w:t xml:space="preserve"> </w:t>
      </w:r>
      <w:proofErr w:type="spellStart"/>
      <w:r w:rsidR="00977199" w:rsidRPr="00F26395">
        <w:rPr>
          <w:rFonts w:ascii="Book Antiqua" w:eastAsia="Book Antiqua" w:hAnsi="Book Antiqua" w:cs="Book Antiqua"/>
          <w:i/>
          <w:iCs/>
          <w:color w:val="000000"/>
        </w:rPr>
        <w:t>Endosc</w:t>
      </w:r>
      <w:proofErr w:type="spellEnd"/>
      <w:r w:rsidR="00977199" w:rsidRPr="00F26395">
        <w:rPr>
          <w:rFonts w:ascii="Book Antiqua" w:eastAsia="Book Antiqua" w:hAnsi="Book Antiqua" w:cs="Book Antiqua"/>
          <w:color w:val="000000"/>
        </w:rPr>
        <w:t xml:space="preserve"> 2020; </w:t>
      </w:r>
      <w:r w:rsidR="00A9492F" w:rsidRPr="00A9492F">
        <w:rPr>
          <w:rFonts w:ascii="Book Antiqua" w:eastAsia="Book Antiqua" w:hAnsi="Book Antiqua" w:cs="Book Antiqua"/>
          <w:color w:val="000000"/>
          <w:lang w:eastAsia="en-US"/>
        </w:rPr>
        <w:t>12(</w:t>
      </w:r>
      <w:r w:rsidR="00A9492F" w:rsidRPr="00A9492F">
        <w:rPr>
          <w:rFonts w:ascii="Book Antiqua" w:eastAsia="宋体" w:hAnsi="Book Antiqua" w:cs="Book Antiqua" w:hint="eastAsia"/>
          <w:color w:val="000000"/>
          <w:lang w:eastAsia="zh-CN"/>
        </w:rPr>
        <w:t>10</w:t>
      </w:r>
      <w:r w:rsidR="00A9492F" w:rsidRPr="00A9492F">
        <w:rPr>
          <w:rFonts w:ascii="Book Antiqua" w:eastAsia="Book Antiqua" w:hAnsi="Book Antiqua" w:cs="Book Antiqua"/>
          <w:color w:val="000000"/>
          <w:lang w:eastAsia="en-US"/>
        </w:rPr>
        <w:t xml:space="preserve">): </w:t>
      </w:r>
      <w:r>
        <w:rPr>
          <w:rFonts w:ascii="Book Antiqua" w:eastAsia="等线" w:hAnsi="Book Antiqua" w:cs="Book Antiqua" w:hint="eastAsia"/>
          <w:color w:val="000000"/>
          <w:lang w:eastAsia="zh-CN"/>
        </w:rPr>
        <w:t>341</w:t>
      </w:r>
      <w:r w:rsidR="00A9492F" w:rsidRPr="00A9492F">
        <w:rPr>
          <w:rFonts w:ascii="Book Antiqua" w:eastAsia="Book Antiqua" w:hAnsi="Book Antiqua" w:cs="Book Antiqua"/>
          <w:color w:val="000000"/>
          <w:lang w:eastAsia="en-US"/>
        </w:rPr>
        <w:t>-</w:t>
      </w:r>
      <w:r>
        <w:rPr>
          <w:rFonts w:ascii="Book Antiqua" w:eastAsia="等线" w:hAnsi="Book Antiqua" w:cs="Book Antiqua" w:hint="eastAsia"/>
          <w:color w:val="000000"/>
          <w:lang w:eastAsia="zh-CN"/>
        </w:rPr>
        <w:t>354</w:t>
      </w:r>
      <w:r w:rsidR="00A9492F" w:rsidRPr="00A9492F">
        <w:rPr>
          <w:rFonts w:ascii="Book Antiqua" w:eastAsia="Book Antiqua" w:hAnsi="Book Antiqua" w:cs="Book Antiqua"/>
          <w:color w:val="000000"/>
          <w:lang w:eastAsia="en-US"/>
        </w:rPr>
        <w:t xml:space="preserve">  </w:t>
      </w:r>
    </w:p>
    <w:p w14:paraId="2ED7CCD4" w14:textId="494467D7" w:rsidR="00136062" w:rsidRDefault="00A9492F" w:rsidP="00F26395">
      <w:pPr>
        <w:spacing w:line="360" w:lineRule="auto"/>
        <w:jc w:val="both"/>
        <w:rPr>
          <w:rFonts w:ascii="Book Antiqua" w:eastAsia="等线" w:hAnsi="Book Antiqua" w:cs="Book Antiqua" w:hint="eastAsia"/>
          <w:color w:val="000000"/>
          <w:lang w:eastAsia="zh-CN"/>
        </w:rPr>
      </w:pPr>
      <w:r w:rsidRPr="00136062">
        <w:rPr>
          <w:rFonts w:ascii="Book Antiqua" w:eastAsia="等线" w:hAnsi="Book Antiqua" w:cs="Book Antiqua"/>
          <w:b/>
          <w:color w:val="000000"/>
          <w:lang w:eastAsia="zh-CN"/>
        </w:rPr>
        <w:t xml:space="preserve">URL: </w:t>
      </w:r>
      <w:r w:rsidRPr="00A9492F">
        <w:rPr>
          <w:rFonts w:ascii="Book Antiqua" w:eastAsia="Book Antiqua" w:hAnsi="Book Antiqua" w:cs="Book Antiqua"/>
          <w:color w:val="000000"/>
          <w:lang w:eastAsia="en-US"/>
        </w:rPr>
        <w:t>https://www.wjgnet.com/1948-5190/full/v12/i</w:t>
      </w:r>
      <w:r w:rsidRPr="00A9492F">
        <w:rPr>
          <w:rFonts w:ascii="Book Antiqua" w:eastAsia="宋体" w:hAnsi="Book Antiqua" w:cs="Book Antiqua" w:hint="eastAsia"/>
          <w:color w:val="000000"/>
          <w:lang w:eastAsia="zh-CN"/>
        </w:rPr>
        <w:t>10</w:t>
      </w:r>
      <w:r w:rsidRPr="00A9492F">
        <w:rPr>
          <w:rFonts w:ascii="Book Antiqua" w:eastAsia="Book Antiqua" w:hAnsi="Book Antiqua" w:cs="Book Antiqua"/>
          <w:color w:val="000000"/>
          <w:lang w:eastAsia="en-US"/>
        </w:rPr>
        <w:t>/</w:t>
      </w:r>
      <w:r w:rsidR="00136062">
        <w:rPr>
          <w:rFonts w:ascii="Book Antiqua" w:eastAsia="等线" w:hAnsi="Book Antiqua" w:cs="Book Antiqua" w:hint="eastAsia"/>
          <w:color w:val="000000"/>
          <w:lang w:eastAsia="zh-CN"/>
        </w:rPr>
        <w:t>341</w:t>
      </w:r>
      <w:r w:rsidRPr="00A9492F">
        <w:rPr>
          <w:rFonts w:ascii="Book Antiqua" w:eastAsia="Book Antiqua" w:hAnsi="Book Antiqua" w:cs="Book Antiqua"/>
          <w:color w:val="000000"/>
          <w:lang w:eastAsia="en-US"/>
        </w:rPr>
        <w:t xml:space="preserve">.htm  </w:t>
      </w:r>
    </w:p>
    <w:p w14:paraId="42D0E945" w14:textId="38ADF0FE" w:rsidR="00977199" w:rsidRPr="00136062" w:rsidRDefault="00A9492F" w:rsidP="00F26395">
      <w:pPr>
        <w:spacing w:line="360" w:lineRule="auto"/>
        <w:jc w:val="both"/>
        <w:rPr>
          <w:rFonts w:ascii="Book Antiqua" w:eastAsia="等线" w:hAnsi="Book Antiqua" w:hint="eastAsia"/>
          <w:b/>
          <w:lang w:eastAsia="zh-CN"/>
        </w:rPr>
      </w:pPr>
      <w:r w:rsidRPr="00136062">
        <w:rPr>
          <w:rFonts w:ascii="Book Antiqua" w:eastAsia="等线" w:hAnsi="Book Antiqua" w:cs="Book Antiqua"/>
          <w:b/>
          <w:color w:val="000000"/>
          <w:lang w:eastAsia="zh-CN"/>
        </w:rPr>
        <w:t>DOI:</w:t>
      </w:r>
      <w:r w:rsidRPr="00A9492F">
        <w:rPr>
          <w:rFonts w:ascii="Book Antiqua" w:eastAsia="Book Antiqua" w:hAnsi="Book Antiqua" w:cs="Book Antiqua"/>
          <w:color w:val="000000"/>
          <w:lang w:eastAsia="en-US"/>
        </w:rPr>
        <w:t xml:space="preserve"> https://dx.doi.org/10.4253/wjge.v12.i</w:t>
      </w:r>
      <w:r w:rsidRPr="00A9492F">
        <w:rPr>
          <w:rFonts w:ascii="Book Antiqua" w:eastAsia="宋体" w:hAnsi="Book Antiqua" w:cs="Book Antiqua" w:hint="eastAsia"/>
          <w:color w:val="000000"/>
          <w:lang w:eastAsia="zh-CN"/>
        </w:rPr>
        <w:t>10</w:t>
      </w:r>
      <w:r w:rsidRPr="00A9492F">
        <w:rPr>
          <w:rFonts w:ascii="Book Antiqua" w:eastAsia="Book Antiqua" w:hAnsi="Book Antiqua" w:cs="Book Antiqua"/>
          <w:color w:val="000000"/>
          <w:lang w:eastAsia="en-US"/>
        </w:rPr>
        <w:t>.</w:t>
      </w:r>
      <w:r w:rsidR="00136062">
        <w:rPr>
          <w:rFonts w:ascii="Book Antiqua" w:eastAsia="等线" w:hAnsi="Book Antiqua" w:cs="Book Antiqua" w:hint="eastAsia"/>
          <w:color w:val="000000"/>
          <w:lang w:eastAsia="zh-CN"/>
        </w:rPr>
        <w:t>341</w:t>
      </w:r>
      <w:bookmarkStart w:id="19" w:name="_GoBack"/>
      <w:bookmarkEnd w:id="19"/>
    </w:p>
    <w:p w14:paraId="6391C2DF" w14:textId="77777777" w:rsidR="00977199" w:rsidRPr="00F26395" w:rsidRDefault="00977199" w:rsidP="00F26395">
      <w:pPr>
        <w:spacing w:line="360" w:lineRule="auto"/>
        <w:jc w:val="both"/>
        <w:rPr>
          <w:rFonts w:ascii="Book Antiqua" w:hAnsi="Book Antiqua"/>
        </w:rPr>
      </w:pPr>
    </w:p>
    <w:p w14:paraId="69EDD7CD" w14:textId="59AE7F18" w:rsidR="00977199" w:rsidRPr="00F26395" w:rsidRDefault="00977199" w:rsidP="00F26395">
      <w:pPr>
        <w:spacing w:line="360" w:lineRule="auto"/>
        <w:jc w:val="both"/>
        <w:rPr>
          <w:rFonts w:ascii="Book Antiqua" w:hAnsi="Book Antiqua"/>
        </w:rPr>
      </w:pPr>
      <w:r w:rsidRPr="00F26395">
        <w:rPr>
          <w:rFonts w:ascii="Book Antiqua" w:eastAsia="Book Antiqua" w:hAnsi="Book Antiqua" w:cs="Book Antiqua"/>
          <w:b/>
          <w:bCs/>
          <w:color w:val="000000"/>
        </w:rPr>
        <w:t xml:space="preserve">Core </w:t>
      </w:r>
      <w:r w:rsidRPr="00E844A0">
        <w:rPr>
          <w:rFonts w:ascii="Book Antiqua" w:eastAsia="Book Antiqua" w:hAnsi="Book Antiqua" w:cs="Book Antiqua"/>
          <w:b/>
          <w:bCs/>
          <w:caps/>
          <w:color w:val="000000"/>
        </w:rPr>
        <w:t>t</w:t>
      </w:r>
      <w:r w:rsidRPr="00F26395">
        <w:rPr>
          <w:rFonts w:ascii="Book Antiqua" w:eastAsia="Book Antiqua" w:hAnsi="Book Antiqua" w:cs="Book Antiqua"/>
          <w:b/>
          <w:bCs/>
          <w:color w:val="000000"/>
        </w:rPr>
        <w:t xml:space="preserve">ip: </w:t>
      </w:r>
      <w:bookmarkStart w:id="20" w:name="OLE_LINK2378"/>
      <w:bookmarkStart w:id="21" w:name="OLE_LINK2379"/>
      <w:r w:rsidRPr="00F26395">
        <w:rPr>
          <w:rFonts w:ascii="Book Antiqua" w:eastAsia="Book Antiqua" w:hAnsi="Book Antiqua" w:cs="Book Antiqua"/>
          <w:color w:val="000000"/>
        </w:rPr>
        <w:t xml:space="preserve">We analyzed a retrospective cohort of 195 endoscopies performed in cancer patients who had a hematopoietic stem cell transplant less than 100 d prior to endoscopy and evaluated the diagnostic value of various endoscopic procedures, gross endoscopic findings, and presenting symptoms. Our findings show that combined </w:t>
      </w:r>
      <w:r w:rsidRPr="00F26395">
        <w:rPr>
          <w:rFonts w:ascii="Book Antiqua" w:hAnsi="Book Antiqua"/>
        </w:rPr>
        <w:t>esophagogastroduodenoscopy</w:t>
      </w:r>
      <w:r w:rsidRPr="00F26395">
        <w:rPr>
          <w:rFonts w:ascii="Book Antiqua" w:eastAsia="Book Antiqua" w:hAnsi="Book Antiqua" w:cs="Book Antiqua"/>
          <w:color w:val="000000"/>
        </w:rPr>
        <w:t xml:space="preserve"> and </w:t>
      </w:r>
      <w:r w:rsidRPr="00F26395">
        <w:rPr>
          <w:rFonts w:ascii="Book Antiqua" w:hAnsi="Book Antiqua"/>
        </w:rPr>
        <w:t>flexible sigmoidoscopy</w:t>
      </w:r>
      <w:r w:rsidRPr="00F26395">
        <w:rPr>
          <w:rFonts w:ascii="Book Antiqua" w:eastAsia="Book Antiqua" w:hAnsi="Book Antiqua" w:cs="Book Antiqua"/>
          <w:color w:val="000000"/>
        </w:rPr>
        <w:t xml:space="preserve"> with biopsies of normal and abnormal-appearing mucosa results in the greatest yield for diagnosing </w:t>
      </w:r>
      <w:r w:rsidRPr="00F26395">
        <w:rPr>
          <w:rFonts w:ascii="Book Antiqua" w:hAnsi="Book Antiqua"/>
          <w:lang w:eastAsia="zh-CN"/>
        </w:rPr>
        <w:t>a</w:t>
      </w:r>
      <w:r w:rsidRPr="00F26395">
        <w:rPr>
          <w:rFonts w:ascii="Book Antiqua" w:hAnsi="Book Antiqua"/>
        </w:rPr>
        <w:t>cute gastrointestinal graft-</w:t>
      </w:r>
      <w:r w:rsidRPr="00F26395">
        <w:rPr>
          <w:rFonts w:ascii="Book Antiqua" w:hAnsi="Book Antiqua"/>
          <w:i/>
          <w:iCs/>
        </w:rPr>
        <w:t>vs</w:t>
      </w:r>
      <w:r w:rsidRPr="00F26395">
        <w:rPr>
          <w:rFonts w:ascii="Book Antiqua" w:hAnsi="Book Antiqua"/>
        </w:rPr>
        <w:t>-host disease</w:t>
      </w:r>
      <w:r w:rsidRPr="00F26395">
        <w:rPr>
          <w:rFonts w:ascii="Book Antiqua" w:eastAsia="Book Antiqua" w:hAnsi="Book Antiqua" w:cs="Book Antiqua"/>
          <w:color w:val="000000"/>
        </w:rPr>
        <w:t xml:space="preserve"> independent of symptoms. Additionally, we found no significant difference in adverse events in patients with and without thrombocytopenia and neutropenia.</w:t>
      </w:r>
      <w:bookmarkEnd w:id="20"/>
      <w:bookmarkEnd w:id="21"/>
    </w:p>
    <w:p w14:paraId="60423B51" w14:textId="77777777" w:rsidR="00977199" w:rsidRPr="00F26395" w:rsidRDefault="00977199" w:rsidP="00F26395">
      <w:pPr>
        <w:spacing w:line="360" w:lineRule="auto"/>
        <w:jc w:val="both"/>
        <w:rPr>
          <w:rFonts w:ascii="Book Antiqua" w:hAnsi="Book Antiqua"/>
        </w:rPr>
        <w:sectPr w:rsidR="00977199" w:rsidRPr="00F26395" w:rsidSect="00AE4C98">
          <w:pgSz w:w="12240" w:h="15840"/>
          <w:pgMar w:top="1440" w:right="1440" w:bottom="1440" w:left="1440" w:header="720" w:footer="720" w:gutter="0"/>
          <w:cols w:space="720"/>
          <w:docGrid w:linePitch="360"/>
        </w:sectPr>
      </w:pPr>
    </w:p>
    <w:p w14:paraId="1C8ACFC4" w14:textId="2AA3B7B5" w:rsidR="00161EB0" w:rsidRPr="00F26395" w:rsidRDefault="00977199" w:rsidP="00F26395">
      <w:pPr>
        <w:spacing w:line="360" w:lineRule="auto"/>
        <w:jc w:val="both"/>
        <w:rPr>
          <w:rFonts w:ascii="Book Antiqua" w:hAnsi="Book Antiqua"/>
          <w:b/>
          <w:u w:val="single"/>
        </w:rPr>
      </w:pPr>
      <w:r w:rsidRPr="00F26395">
        <w:rPr>
          <w:rFonts w:ascii="Book Antiqua" w:hAnsi="Book Antiqua"/>
          <w:b/>
          <w:u w:val="single"/>
        </w:rPr>
        <w:lastRenderedPageBreak/>
        <w:t>INTRODUCTION</w:t>
      </w:r>
    </w:p>
    <w:p w14:paraId="145150C5" w14:textId="7120A2D7" w:rsidR="00161EB0" w:rsidRPr="00F26395" w:rsidRDefault="00161EB0" w:rsidP="00F26395">
      <w:pPr>
        <w:spacing w:line="360" w:lineRule="auto"/>
        <w:jc w:val="both"/>
        <w:rPr>
          <w:rFonts w:ascii="Book Antiqua" w:hAnsi="Book Antiqua"/>
          <w:color w:val="FF0000"/>
        </w:rPr>
      </w:pPr>
      <w:r w:rsidRPr="00F26395">
        <w:rPr>
          <w:rFonts w:ascii="Book Antiqua" w:hAnsi="Book Antiqua"/>
        </w:rPr>
        <w:t>Graft</w:t>
      </w:r>
      <w:r w:rsidR="0065065B">
        <w:rPr>
          <w:rFonts w:ascii="Book Antiqua" w:hAnsi="Book Antiqua"/>
        </w:rPr>
        <w:t>-</w:t>
      </w:r>
      <w:proofErr w:type="spellStart"/>
      <w:r w:rsidRPr="00F26395">
        <w:rPr>
          <w:rFonts w:ascii="Book Antiqua" w:hAnsi="Book Antiqua"/>
          <w:i/>
          <w:iCs/>
        </w:rPr>
        <w:t>vs</w:t>
      </w:r>
      <w:proofErr w:type="spellEnd"/>
      <w:r w:rsidR="0065065B">
        <w:rPr>
          <w:rFonts w:ascii="Book Antiqua" w:hAnsi="Book Antiqua"/>
        </w:rPr>
        <w:t>-</w:t>
      </w:r>
      <w:bookmarkStart w:id="22" w:name="OLE_LINK2145"/>
      <w:bookmarkStart w:id="23" w:name="OLE_LINK2146"/>
      <w:r w:rsidRPr="00F26395">
        <w:rPr>
          <w:rFonts w:ascii="Book Antiqua" w:hAnsi="Book Antiqua"/>
        </w:rPr>
        <w:t>host disease</w:t>
      </w:r>
      <w:bookmarkEnd w:id="22"/>
      <w:bookmarkEnd w:id="23"/>
      <w:r w:rsidRPr="00F26395">
        <w:rPr>
          <w:rFonts w:ascii="Book Antiqua" w:hAnsi="Book Antiqua"/>
        </w:rPr>
        <w:t xml:space="preserve"> (GVHD) is the most common life</w:t>
      </w:r>
      <w:r w:rsidR="0065065B">
        <w:rPr>
          <w:rFonts w:ascii="Book Antiqua" w:hAnsi="Book Antiqua"/>
        </w:rPr>
        <w:t>-</w:t>
      </w:r>
      <w:r w:rsidRPr="00F26395">
        <w:rPr>
          <w:rFonts w:ascii="Book Antiqua" w:hAnsi="Book Antiqua"/>
        </w:rPr>
        <w:t xml:space="preserve">threatening complication of allogeneic </w:t>
      </w:r>
      <w:bookmarkStart w:id="24" w:name="OLE_LINK2147"/>
      <w:bookmarkStart w:id="25" w:name="OLE_LINK2148"/>
      <w:r w:rsidRPr="00F26395">
        <w:rPr>
          <w:rFonts w:ascii="Book Antiqua" w:hAnsi="Book Antiqua"/>
        </w:rPr>
        <w:t>hematopoietic stem cell transplant</w:t>
      </w:r>
      <w:bookmarkEnd w:id="24"/>
      <w:bookmarkEnd w:id="25"/>
      <w:r w:rsidRPr="00F26395">
        <w:rPr>
          <w:rFonts w:ascii="Book Antiqua" w:hAnsi="Book Antiqua"/>
        </w:rPr>
        <w:t xml:space="preserve"> (HSCT) with the </w:t>
      </w:r>
      <w:bookmarkStart w:id="26" w:name="OLE_LINK2149"/>
      <w:bookmarkStart w:id="27" w:name="OLE_LINK2150"/>
      <w:r w:rsidRPr="00F26395">
        <w:rPr>
          <w:rFonts w:ascii="Book Antiqua" w:hAnsi="Book Antiqua"/>
        </w:rPr>
        <w:t>gastrointestinal</w:t>
      </w:r>
      <w:bookmarkEnd w:id="26"/>
      <w:bookmarkEnd w:id="27"/>
      <w:r w:rsidRPr="00F26395">
        <w:rPr>
          <w:rFonts w:ascii="Book Antiqua" w:hAnsi="Book Antiqua"/>
        </w:rPr>
        <w:t xml:space="preserve"> (GI) tract commonly involved</w:t>
      </w:r>
      <w:r w:rsidRPr="00F26395">
        <w:rPr>
          <w:rFonts w:ascii="Book Antiqua" w:hAnsi="Book Antiqua"/>
          <w:noProof/>
          <w:vertAlign w:val="superscript"/>
        </w:rPr>
        <w:t>[1</w:t>
      </w:r>
      <w:r w:rsidR="0065065B">
        <w:rPr>
          <w:rFonts w:ascii="Book Antiqua" w:hAnsi="Book Antiqua"/>
          <w:noProof/>
          <w:vertAlign w:val="superscript"/>
        </w:rPr>
        <w:t>-</w:t>
      </w:r>
      <w:r w:rsidRPr="00F26395">
        <w:rPr>
          <w:rFonts w:ascii="Book Antiqua" w:hAnsi="Book Antiqua"/>
          <w:noProof/>
          <w:vertAlign w:val="superscript"/>
        </w:rPr>
        <w:t>4]</w:t>
      </w:r>
      <w:r w:rsidRPr="00F26395">
        <w:rPr>
          <w:rFonts w:ascii="Book Antiqua" w:hAnsi="Book Antiqua"/>
        </w:rPr>
        <w:t>. Classically, acute GVHD (</w:t>
      </w:r>
      <w:proofErr w:type="spellStart"/>
      <w:r w:rsidRPr="00F26395">
        <w:rPr>
          <w:rFonts w:ascii="Book Antiqua" w:hAnsi="Book Antiqua"/>
        </w:rPr>
        <w:t>aGVHD</w:t>
      </w:r>
      <w:proofErr w:type="spellEnd"/>
      <w:r w:rsidRPr="00F26395">
        <w:rPr>
          <w:rFonts w:ascii="Book Antiqua" w:hAnsi="Book Antiqua"/>
        </w:rPr>
        <w:t xml:space="preserve">) </w:t>
      </w:r>
      <w:proofErr w:type="gramStart"/>
      <w:r w:rsidRPr="00F26395">
        <w:rPr>
          <w:rFonts w:ascii="Book Antiqua" w:hAnsi="Book Antiqua"/>
        </w:rPr>
        <w:t>occurs</w:t>
      </w:r>
      <w:proofErr w:type="gramEnd"/>
      <w:r w:rsidRPr="00F26395">
        <w:rPr>
          <w:rFonts w:ascii="Book Antiqua" w:hAnsi="Book Antiqua"/>
        </w:rPr>
        <w:t xml:space="preserve"> less than 100 d post</w:t>
      </w:r>
      <w:r w:rsidR="0065065B">
        <w:rPr>
          <w:rFonts w:ascii="Book Antiqua" w:hAnsi="Book Antiqua"/>
        </w:rPr>
        <w:t>-</w:t>
      </w:r>
      <w:r w:rsidRPr="00F26395">
        <w:rPr>
          <w:rFonts w:ascii="Book Antiqua" w:hAnsi="Book Antiqua"/>
        </w:rPr>
        <w:t>HSCT, while chronic GVHD (</w:t>
      </w:r>
      <w:proofErr w:type="spellStart"/>
      <w:r w:rsidRPr="00F26395">
        <w:rPr>
          <w:rFonts w:ascii="Book Antiqua" w:hAnsi="Book Antiqua"/>
        </w:rPr>
        <w:t>cGVHD</w:t>
      </w:r>
      <w:proofErr w:type="spellEnd"/>
      <w:r w:rsidRPr="00F26395">
        <w:rPr>
          <w:rFonts w:ascii="Book Antiqua" w:hAnsi="Book Antiqua"/>
        </w:rPr>
        <w:t>) occurs after day 100</w:t>
      </w:r>
      <w:r w:rsidRPr="00F26395">
        <w:rPr>
          <w:rFonts w:ascii="Book Antiqua" w:hAnsi="Book Antiqua"/>
          <w:noProof/>
          <w:vertAlign w:val="superscript"/>
        </w:rPr>
        <w:t>[5]</w:t>
      </w:r>
      <w:r w:rsidRPr="00F26395">
        <w:rPr>
          <w:rFonts w:ascii="Book Antiqua" w:hAnsi="Book Antiqua"/>
        </w:rPr>
        <w:t xml:space="preserve">. Diagnosing </w:t>
      </w:r>
      <w:proofErr w:type="spellStart"/>
      <w:r w:rsidRPr="00F26395">
        <w:rPr>
          <w:rFonts w:ascii="Book Antiqua" w:hAnsi="Book Antiqua"/>
        </w:rPr>
        <w:t>aGVHD</w:t>
      </w:r>
      <w:proofErr w:type="spellEnd"/>
      <w:r w:rsidRPr="00F26395">
        <w:rPr>
          <w:rFonts w:ascii="Book Antiqua" w:hAnsi="Book Antiqua"/>
        </w:rPr>
        <w:t xml:space="preserve"> relies upon clinical findings and is confirmed with tissue biopsy. Endoscopy with esophagogastroduodenoscopy (EGD), colonoscopy, flexible sigmoidoscopy (FS), or combinations of these procedures are often performed to obtain </w:t>
      </w:r>
      <w:r w:rsidR="00977199" w:rsidRPr="00F26395">
        <w:rPr>
          <w:rFonts w:ascii="Book Antiqua" w:hAnsi="Book Antiqua"/>
        </w:rPr>
        <w:t>GI</w:t>
      </w:r>
      <w:r w:rsidRPr="00F26395">
        <w:rPr>
          <w:rFonts w:ascii="Book Antiqua" w:hAnsi="Book Antiqua"/>
        </w:rPr>
        <w:t xml:space="preserve"> tissue to confirm the diagnosis and assess the severity of GVHD </w:t>
      </w:r>
      <w:proofErr w:type="spellStart"/>
      <w:proofErr w:type="gramStart"/>
      <w:r w:rsidRPr="00F26395">
        <w:rPr>
          <w:rFonts w:ascii="Book Antiqua" w:hAnsi="Book Antiqua"/>
        </w:rPr>
        <w:t>histopathologically</w:t>
      </w:r>
      <w:proofErr w:type="spellEnd"/>
      <w:r w:rsidRPr="00F26395">
        <w:rPr>
          <w:rFonts w:ascii="Book Antiqua" w:hAnsi="Book Antiqua"/>
          <w:noProof/>
          <w:vertAlign w:val="superscript"/>
        </w:rPr>
        <w:t>[</w:t>
      </w:r>
      <w:proofErr w:type="gramEnd"/>
      <w:r w:rsidRPr="00F26395">
        <w:rPr>
          <w:rFonts w:ascii="Book Antiqua" w:hAnsi="Book Antiqua"/>
          <w:noProof/>
          <w:vertAlign w:val="superscript"/>
        </w:rPr>
        <w:t>6]</w:t>
      </w:r>
      <w:r w:rsidRPr="00F26395">
        <w:rPr>
          <w:rFonts w:ascii="Book Antiqua" w:hAnsi="Book Antiqua"/>
        </w:rPr>
        <w:t xml:space="preserve">. Histopathological evidence of GVHD is defined by the presence of apoptotic bodies in tissue specimens per updated 2014 NIH consensus </w:t>
      </w:r>
      <w:proofErr w:type="gramStart"/>
      <w:r w:rsidRPr="00F26395">
        <w:rPr>
          <w:rFonts w:ascii="Book Antiqua" w:hAnsi="Book Antiqua"/>
        </w:rPr>
        <w:t>guidelines</w:t>
      </w:r>
      <w:r w:rsidRPr="00F26395">
        <w:rPr>
          <w:rFonts w:ascii="Book Antiqua" w:hAnsi="Book Antiqua"/>
          <w:noProof/>
          <w:vertAlign w:val="superscript"/>
        </w:rPr>
        <w:t>[</w:t>
      </w:r>
      <w:proofErr w:type="gramEnd"/>
      <w:r w:rsidRPr="00F26395">
        <w:rPr>
          <w:rFonts w:ascii="Book Antiqua" w:hAnsi="Book Antiqua"/>
          <w:noProof/>
          <w:vertAlign w:val="superscript"/>
        </w:rPr>
        <w:t>7,8]</w:t>
      </w:r>
      <w:r w:rsidRPr="00F26395">
        <w:rPr>
          <w:rFonts w:ascii="Book Antiqua" w:hAnsi="Book Antiqua"/>
        </w:rPr>
        <w:t>.</w:t>
      </w:r>
    </w:p>
    <w:p w14:paraId="0E9462BF" w14:textId="4C22160E" w:rsidR="00161EB0" w:rsidRPr="00F26395" w:rsidRDefault="00161EB0" w:rsidP="00F26395">
      <w:pPr>
        <w:spacing w:line="360" w:lineRule="auto"/>
        <w:ind w:firstLineChars="100" w:firstLine="240"/>
        <w:jc w:val="both"/>
        <w:rPr>
          <w:rStyle w:val="apple-tab-span"/>
          <w:rFonts w:ascii="Book Antiqua" w:hAnsi="Book Antiqua"/>
          <w:color w:val="000000"/>
        </w:rPr>
      </w:pPr>
      <w:r w:rsidRPr="00F26395">
        <w:rPr>
          <w:rStyle w:val="apple-tab-span"/>
          <w:rFonts w:ascii="Book Antiqua" w:hAnsi="Book Antiqua"/>
          <w:color w:val="000000"/>
        </w:rPr>
        <w:t xml:space="preserve">Currently, there are limited primary data to guide endoscopic evaluation of </w:t>
      </w:r>
      <w:proofErr w:type="spellStart"/>
      <w:r w:rsidRPr="00F26395">
        <w:rPr>
          <w:rStyle w:val="apple-tab-span"/>
          <w:rFonts w:ascii="Book Antiqua" w:hAnsi="Book Antiqua"/>
          <w:color w:val="000000"/>
        </w:rPr>
        <w:t>aGVHD</w:t>
      </w:r>
      <w:proofErr w:type="spellEnd"/>
      <w:r w:rsidRPr="00F26395">
        <w:rPr>
          <w:rStyle w:val="apple-tab-span"/>
          <w:rFonts w:ascii="Book Antiqua" w:hAnsi="Book Antiqua"/>
          <w:color w:val="000000"/>
        </w:rPr>
        <w:t xml:space="preserve"> in the post</w:t>
      </w:r>
      <w:r w:rsidR="0065065B">
        <w:rPr>
          <w:rStyle w:val="apple-tab-span"/>
          <w:rFonts w:ascii="Book Antiqua" w:hAnsi="Book Antiqua"/>
          <w:color w:val="000000"/>
        </w:rPr>
        <w:t>-</w:t>
      </w:r>
      <w:r w:rsidRPr="00F26395">
        <w:rPr>
          <w:rStyle w:val="apple-tab-span"/>
          <w:rFonts w:ascii="Book Antiqua" w:hAnsi="Book Antiqua"/>
          <w:color w:val="000000"/>
        </w:rPr>
        <w:t xml:space="preserve">HSCT population. Previous studies examining clinical characteristics and endoscopic findings in </w:t>
      </w:r>
      <w:proofErr w:type="spellStart"/>
      <w:r w:rsidRPr="00F26395">
        <w:rPr>
          <w:rStyle w:val="apple-tab-span"/>
          <w:rFonts w:ascii="Book Antiqua" w:hAnsi="Book Antiqua"/>
          <w:color w:val="000000"/>
        </w:rPr>
        <w:t>aGVHD</w:t>
      </w:r>
      <w:proofErr w:type="spellEnd"/>
      <w:r w:rsidRPr="00F26395">
        <w:rPr>
          <w:rStyle w:val="apple-tab-span"/>
          <w:rFonts w:ascii="Book Antiqua" w:hAnsi="Book Antiqua"/>
          <w:color w:val="000000"/>
        </w:rPr>
        <w:t xml:space="preserve"> patients were limited to small case series in diverse patient populations (children and adults for a variety of indications</w:t>
      </w:r>
      <w:proofErr w:type="gramStart"/>
      <w:r w:rsidRPr="00F26395">
        <w:rPr>
          <w:rStyle w:val="apple-tab-span"/>
          <w:rFonts w:ascii="Book Antiqua" w:hAnsi="Book Antiqua"/>
          <w:color w:val="000000"/>
        </w:rPr>
        <w:t>)</w:t>
      </w:r>
      <w:r w:rsidR="007B75F6" w:rsidRPr="00F26395">
        <w:rPr>
          <w:rStyle w:val="apple-tab-span"/>
          <w:rFonts w:ascii="Book Antiqua" w:hAnsi="Book Antiqua"/>
          <w:noProof/>
          <w:color w:val="000000"/>
          <w:vertAlign w:val="superscript"/>
        </w:rPr>
        <w:t>[</w:t>
      </w:r>
      <w:proofErr w:type="gramEnd"/>
      <w:r w:rsidR="007B75F6" w:rsidRPr="00F26395">
        <w:rPr>
          <w:rStyle w:val="apple-tab-span"/>
          <w:rFonts w:ascii="Book Antiqua" w:hAnsi="Book Antiqua"/>
          <w:noProof/>
          <w:color w:val="000000"/>
          <w:vertAlign w:val="superscript"/>
        </w:rPr>
        <w:t>9</w:t>
      </w:r>
      <w:r w:rsidR="0065065B">
        <w:rPr>
          <w:rStyle w:val="apple-tab-span"/>
          <w:rFonts w:ascii="Book Antiqua" w:hAnsi="Book Antiqua"/>
          <w:noProof/>
          <w:color w:val="000000"/>
          <w:vertAlign w:val="superscript"/>
        </w:rPr>
        <w:t>-</w:t>
      </w:r>
      <w:r w:rsidR="007B75F6" w:rsidRPr="00F26395">
        <w:rPr>
          <w:rStyle w:val="apple-tab-span"/>
          <w:rFonts w:ascii="Book Antiqua" w:hAnsi="Book Antiqua"/>
          <w:noProof/>
          <w:color w:val="000000"/>
          <w:vertAlign w:val="superscript"/>
        </w:rPr>
        <w:t>22]</w:t>
      </w:r>
      <w:r w:rsidRPr="00F26395">
        <w:rPr>
          <w:rStyle w:val="apple-tab-span"/>
          <w:rFonts w:ascii="Book Antiqua" w:hAnsi="Book Antiqua"/>
          <w:color w:val="000000"/>
        </w:rPr>
        <w:t xml:space="preserve">. The largest studies focusing specifically on the population at risk for </w:t>
      </w:r>
      <w:proofErr w:type="spellStart"/>
      <w:r w:rsidRPr="00F26395">
        <w:rPr>
          <w:rStyle w:val="apple-tab-span"/>
          <w:rFonts w:ascii="Book Antiqua" w:hAnsi="Book Antiqua"/>
          <w:color w:val="000000"/>
        </w:rPr>
        <w:t>aGVHD</w:t>
      </w:r>
      <w:proofErr w:type="spellEnd"/>
      <w:r w:rsidRPr="00F26395">
        <w:rPr>
          <w:rStyle w:val="apple-tab-span"/>
          <w:rFonts w:ascii="Book Antiqua" w:hAnsi="Book Antiqua"/>
          <w:color w:val="000000"/>
        </w:rPr>
        <w:t xml:space="preserve"> included fewer than 175 endoscopic </w:t>
      </w:r>
      <w:proofErr w:type="gramStart"/>
      <w:r w:rsidRPr="00F26395">
        <w:rPr>
          <w:rStyle w:val="apple-tab-span"/>
          <w:rFonts w:ascii="Book Antiqua" w:hAnsi="Book Antiqua"/>
          <w:color w:val="000000"/>
        </w:rPr>
        <w:t>evaluations</w:t>
      </w:r>
      <w:r w:rsidR="007B75F6" w:rsidRPr="00F26395">
        <w:rPr>
          <w:rStyle w:val="apple-tab-span"/>
          <w:rFonts w:ascii="Book Antiqua" w:hAnsi="Book Antiqua"/>
          <w:noProof/>
          <w:color w:val="000000"/>
          <w:vertAlign w:val="superscript"/>
        </w:rPr>
        <w:t>[</w:t>
      </w:r>
      <w:proofErr w:type="gramEnd"/>
      <w:r w:rsidR="007B75F6" w:rsidRPr="00F26395">
        <w:rPr>
          <w:rStyle w:val="apple-tab-span"/>
          <w:rFonts w:ascii="Book Antiqua" w:hAnsi="Book Antiqua"/>
          <w:noProof/>
          <w:color w:val="000000"/>
          <w:vertAlign w:val="superscript"/>
        </w:rPr>
        <w:t>9,10,14]</w:t>
      </w:r>
      <w:r w:rsidRPr="00F26395">
        <w:rPr>
          <w:rStyle w:val="apple-tab-span"/>
          <w:rFonts w:ascii="Book Antiqua" w:hAnsi="Book Antiqua"/>
          <w:color w:val="000000"/>
        </w:rPr>
        <w:t xml:space="preserve">. Based upon previous studies, FS with biopsy of the rectosigmoid colon is considered the standard evaluation for patients with symptoms localizing to the lower gut. The evidence supporting the use of EGD in the evaluation of GVHD in patients with upper GI symptoms is scarce. Further, the diagnostic value of gross endoscopic findings and presenting symptoms and their relationship to </w:t>
      </w:r>
      <w:proofErr w:type="spellStart"/>
      <w:r w:rsidRPr="00F26395">
        <w:rPr>
          <w:rStyle w:val="apple-tab-span"/>
          <w:rFonts w:ascii="Book Antiqua" w:hAnsi="Book Antiqua"/>
          <w:color w:val="000000"/>
        </w:rPr>
        <w:t>histopathological</w:t>
      </w:r>
      <w:proofErr w:type="spellEnd"/>
      <w:r w:rsidRPr="00F26395">
        <w:rPr>
          <w:rStyle w:val="apple-tab-span"/>
          <w:rFonts w:ascii="Book Antiqua" w:hAnsi="Book Antiqua"/>
          <w:color w:val="000000"/>
        </w:rPr>
        <w:t xml:space="preserve"> evidence of </w:t>
      </w:r>
      <w:proofErr w:type="spellStart"/>
      <w:r w:rsidRPr="00F26395">
        <w:rPr>
          <w:rStyle w:val="apple-tab-span"/>
          <w:rFonts w:ascii="Book Antiqua" w:hAnsi="Book Antiqua"/>
          <w:color w:val="000000"/>
        </w:rPr>
        <w:t>aGVHD</w:t>
      </w:r>
      <w:proofErr w:type="spellEnd"/>
      <w:r w:rsidRPr="00F26395">
        <w:rPr>
          <w:rStyle w:val="apple-tab-span"/>
          <w:rFonts w:ascii="Book Antiqua" w:hAnsi="Book Antiqua"/>
          <w:color w:val="000000"/>
        </w:rPr>
        <w:t xml:space="preserve"> remains unclear. To this end, the primary aim of our study was to characterize clinical symptoms and endoscopic findings in a large set of </w:t>
      </w:r>
      <w:proofErr w:type="gramStart"/>
      <w:r w:rsidRPr="00F26395">
        <w:rPr>
          <w:rStyle w:val="apple-tab-span"/>
          <w:rFonts w:ascii="Book Antiqua" w:hAnsi="Book Antiqua"/>
          <w:color w:val="000000"/>
        </w:rPr>
        <w:t>patients</w:t>
      </w:r>
      <w:proofErr w:type="gramEnd"/>
      <w:r w:rsidRPr="00F26395">
        <w:rPr>
          <w:rStyle w:val="apple-tab-span"/>
          <w:rFonts w:ascii="Book Antiqua" w:hAnsi="Book Antiqua"/>
          <w:color w:val="000000"/>
        </w:rPr>
        <w:t xml:space="preserve"> post</w:t>
      </w:r>
      <w:r w:rsidR="0065065B">
        <w:rPr>
          <w:rStyle w:val="apple-tab-span"/>
          <w:rFonts w:ascii="Book Antiqua" w:hAnsi="Book Antiqua"/>
          <w:color w:val="000000"/>
        </w:rPr>
        <w:t>-</w:t>
      </w:r>
      <w:r w:rsidRPr="00F26395">
        <w:rPr>
          <w:rStyle w:val="apple-tab-span"/>
          <w:rFonts w:ascii="Book Antiqua" w:hAnsi="Book Antiqua"/>
          <w:color w:val="000000"/>
        </w:rPr>
        <w:t xml:space="preserve">HSCT undergoing evaluation of </w:t>
      </w:r>
      <w:proofErr w:type="spellStart"/>
      <w:r w:rsidRPr="00F26395">
        <w:rPr>
          <w:rStyle w:val="apple-tab-span"/>
          <w:rFonts w:ascii="Book Antiqua" w:hAnsi="Book Antiqua"/>
          <w:color w:val="000000"/>
        </w:rPr>
        <w:t>aGVHD</w:t>
      </w:r>
      <w:proofErr w:type="spellEnd"/>
      <w:r w:rsidRPr="00F26395">
        <w:rPr>
          <w:rStyle w:val="apple-tab-span"/>
          <w:rFonts w:ascii="Book Antiqua" w:hAnsi="Book Antiqua"/>
          <w:color w:val="000000"/>
        </w:rPr>
        <w:t xml:space="preserve">. A secondary aim was to understand which anatomical locations in the GI tract were most commonly involved by </w:t>
      </w:r>
      <w:proofErr w:type="spellStart"/>
      <w:r w:rsidRPr="00F26395">
        <w:rPr>
          <w:rStyle w:val="apple-tab-span"/>
          <w:rFonts w:ascii="Book Antiqua" w:hAnsi="Book Antiqua"/>
          <w:color w:val="000000"/>
        </w:rPr>
        <w:t>aGVHD</w:t>
      </w:r>
      <w:proofErr w:type="spellEnd"/>
      <w:r w:rsidRPr="00F26395">
        <w:rPr>
          <w:rStyle w:val="apple-tab-span"/>
          <w:rFonts w:ascii="Book Antiqua" w:hAnsi="Book Antiqua"/>
          <w:color w:val="000000"/>
        </w:rPr>
        <w:t xml:space="preserve"> and to assess whether presenting symptoms localized to specific portions of the GI tract </w:t>
      </w:r>
      <w:proofErr w:type="spellStart"/>
      <w:r w:rsidRPr="00F26395">
        <w:rPr>
          <w:rStyle w:val="apple-tab-span"/>
          <w:rFonts w:ascii="Book Antiqua" w:hAnsi="Book Antiqua"/>
          <w:color w:val="000000"/>
        </w:rPr>
        <w:t>histopathologically</w:t>
      </w:r>
      <w:proofErr w:type="spellEnd"/>
      <w:r w:rsidRPr="00F26395">
        <w:rPr>
          <w:rStyle w:val="apple-tab-span"/>
          <w:rFonts w:ascii="Book Antiqua" w:hAnsi="Book Antiqua"/>
          <w:color w:val="000000"/>
        </w:rPr>
        <w:t xml:space="preserve">. </w:t>
      </w:r>
    </w:p>
    <w:p w14:paraId="6D9CF04F" w14:textId="7D0EFF2D" w:rsidR="00161EB0" w:rsidRPr="00F26395" w:rsidRDefault="00161EB0" w:rsidP="00F26395">
      <w:pPr>
        <w:spacing w:line="360" w:lineRule="auto"/>
        <w:ind w:firstLineChars="100" w:firstLine="240"/>
        <w:jc w:val="both"/>
        <w:rPr>
          <w:rStyle w:val="apple-tab-span"/>
          <w:rFonts w:ascii="Book Antiqua" w:hAnsi="Book Antiqua"/>
          <w:color w:val="000000"/>
        </w:rPr>
      </w:pPr>
      <w:r w:rsidRPr="00F26395">
        <w:rPr>
          <w:rStyle w:val="apple-tab-span"/>
          <w:rFonts w:ascii="Book Antiqua" w:hAnsi="Book Antiqua"/>
          <w:color w:val="000000"/>
        </w:rPr>
        <w:t xml:space="preserve">Additionally, there is inconsistent data on the safety of endoscopic evaluation in patients with </w:t>
      </w:r>
      <w:r w:rsidRPr="00F26395">
        <w:rPr>
          <w:rFonts w:ascii="Book Antiqua" w:hAnsi="Book Antiqua"/>
        </w:rPr>
        <w:t xml:space="preserve">thrombocytopenia and </w:t>
      </w:r>
      <w:proofErr w:type="gramStart"/>
      <w:r w:rsidRPr="00F26395">
        <w:rPr>
          <w:rFonts w:ascii="Book Antiqua" w:hAnsi="Book Antiqua"/>
        </w:rPr>
        <w:t>neutropenia</w:t>
      </w:r>
      <w:r w:rsidRPr="00F26395">
        <w:rPr>
          <w:rFonts w:ascii="Book Antiqua" w:hAnsi="Book Antiqua"/>
          <w:noProof/>
          <w:vertAlign w:val="superscript"/>
        </w:rPr>
        <w:t>[</w:t>
      </w:r>
      <w:proofErr w:type="gramEnd"/>
      <w:r w:rsidRPr="00F26395">
        <w:rPr>
          <w:rFonts w:ascii="Book Antiqua" w:hAnsi="Book Antiqua"/>
          <w:noProof/>
          <w:vertAlign w:val="superscript"/>
        </w:rPr>
        <w:t>23</w:t>
      </w:r>
      <w:r w:rsidR="0065065B">
        <w:rPr>
          <w:rFonts w:ascii="Book Antiqua" w:hAnsi="Book Antiqua"/>
          <w:noProof/>
          <w:vertAlign w:val="superscript"/>
        </w:rPr>
        <w:t>-</w:t>
      </w:r>
      <w:r w:rsidRPr="00F26395">
        <w:rPr>
          <w:rFonts w:ascii="Book Antiqua" w:hAnsi="Book Antiqua"/>
          <w:noProof/>
          <w:vertAlign w:val="superscript"/>
        </w:rPr>
        <w:t>29]</w:t>
      </w:r>
      <w:r w:rsidRPr="00F26395">
        <w:rPr>
          <w:rStyle w:val="apple-tab-span"/>
          <w:rFonts w:ascii="Book Antiqua" w:hAnsi="Book Antiqua"/>
          <w:color w:val="000000"/>
        </w:rPr>
        <w:t>, especially in those</w:t>
      </w:r>
      <w:r w:rsidRPr="00F26395">
        <w:rPr>
          <w:rFonts w:ascii="Book Antiqua" w:hAnsi="Book Antiqua"/>
        </w:rPr>
        <w:t xml:space="preserve"> who have </w:t>
      </w:r>
      <w:r w:rsidRPr="00F26395">
        <w:rPr>
          <w:rFonts w:ascii="Book Antiqua" w:hAnsi="Book Antiqua"/>
        </w:rPr>
        <w:lastRenderedPageBreak/>
        <w:t>undergone HSCT. Intra and post</w:t>
      </w:r>
      <w:r w:rsidR="0065065B">
        <w:rPr>
          <w:rFonts w:ascii="Book Antiqua" w:hAnsi="Book Antiqua"/>
        </w:rPr>
        <w:t>-</w:t>
      </w:r>
      <w:r w:rsidRPr="00F26395">
        <w:rPr>
          <w:rFonts w:ascii="Book Antiqua" w:hAnsi="Book Antiqua"/>
        </w:rPr>
        <w:t>procedural bleeding are viewed as difficult to manage in thrombocytopenic patients given the perceived notion that it occurs diffusely rather than focally. I</w:t>
      </w:r>
      <w:r w:rsidRPr="00F26395">
        <w:rPr>
          <w:rStyle w:val="apple-tab-span"/>
          <w:rFonts w:ascii="Book Antiqua" w:hAnsi="Book Antiqua"/>
          <w:color w:val="000000"/>
        </w:rPr>
        <w:t xml:space="preserve">n light of the higher perceived infectious and bleeding risks of performing endoscopy in this patient population, our final aim was to assess endoscopic safety. </w:t>
      </w:r>
    </w:p>
    <w:p w14:paraId="38BBE602" w14:textId="77777777" w:rsidR="00161EB0" w:rsidRPr="00F26395" w:rsidRDefault="00161EB0" w:rsidP="00F26395">
      <w:pPr>
        <w:spacing w:line="360" w:lineRule="auto"/>
        <w:jc w:val="both"/>
        <w:rPr>
          <w:rFonts w:ascii="Book Antiqua" w:hAnsi="Book Antiqua"/>
        </w:rPr>
      </w:pPr>
    </w:p>
    <w:p w14:paraId="1B73B65E" w14:textId="410D1451" w:rsidR="00161EB0" w:rsidRPr="00F26395" w:rsidRDefault="00977199" w:rsidP="00F26395">
      <w:pPr>
        <w:pStyle w:val="a3"/>
        <w:spacing w:before="0" w:beforeAutospacing="0" w:after="0" w:afterAutospacing="0" w:line="360" w:lineRule="auto"/>
        <w:jc w:val="both"/>
        <w:rPr>
          <w:rFonts w:ascii="Book Antiqua" w:hAnsi="Book Antiqua"/>
          <w:b/>
          <w:bCs/>
          <w:color w:val="000000"/>
        </w:rPr>
      </w:pPr>
      <w:r w:rsidRPr="00F26395">
        <w:rPr>
          <w:rFonts w:ascii="Book Antiqua" w:hAnsi="Book Antiqua"/>
          <w:b/>
          <w:bCs/>
          <w:color w:val="000000"/>
          <w:u w:val="single"/>
        </w:rPr>
        <w:t>MATERIALS AND METHODS</w:t>
      </w:r>
    </w:p>
    <w:p w14:paraId="0DE49234" w14:textId="77777777" w:rsidR="00977199" w:rsidRPr="00F26395" w:rsidRDefault="00161EB0" w:rsidP="00F26395">
      <w:pPr>
        <w:pStyle w:val="a3"/>
        <w:spacing w:before="0" w:beforeAutospacing="0" w:after="0" w:afterAutospacing="0" w:line="360" w:lineRule="auto"/>
        <w:jc w:val="both"/>
        <w:rPr>
          <w:rFonts w:ascii="Book Antiqua" w:hAnsi="Book Antiqua"/>
          <w:b/>
          <w:bCs/>
          <w:i/>
          <w:iCs/>
          <w:color w:val="000000"/>
        </w:rPr>
      </w:pPr>
      <w:r w:rsidRPr="00F26395">
        <w:rPr>
          <w:rFonts w:ascii="Book Antiqua" w:hAnsi="Book Antiqua"/>
          <w:b/>
          <w:bCs/>
          <w:i/>
          <w:iCs/>
          <w:color w:val="000000"/>
        </w:rPr>
        <w:t>Study population and oversight</w:t>
      </w:r>
    </w:p>
    <w:p w14:paraId="33C54D19" w14:textId="2457F008" w:rsidR="00161EB0" w:rsidRPr="00F26395" w:rsidRDefault="00161EB0" w:rsidP="00F26395">
      <w:pPr>
        <w:pStyle w:val="a3"/>
        <w:spacing w:before="0" w:beforeAutospacing="0" w:after="0" w:afterAutospacing="0" w:line="360" w:lineRule="auto"/>
        <w:jc w:val="both"/>
        <w:rPr>
          <w:rFonts w:ascii="Book Antiqua" w:hAnsi="Book Antiqua"/>
          <w:color w:val="000000"/>
        </w:rPr>
      </w:pPr>
      <w:r w:rsidRPr="00F26395">
        <w:rPr>
          <w:rFonts w:ascii="Book Antiqua" w:hAnsi="Book Antiqua"/>
          <w:color w:val="000000"/>
        </w:rPr>
        <w:t xml:space="preserve">A retrospective review was conducted of all endoscopic procedures performed at City of Hope (COH), an academic, tertiary care cancer center, between December 2017 and July 2019 to identify patients who had undergone allogenic HSCT with clinical suspicion for </w:t>
      </w:r>
      <w:proofErr w:type="spellStart"/>
      <w:r w:rsidRPr="00F26395">
        <w:rPr>
          <w:rFonts w:ascii="Book Antiqua" w:hAnsi="Book Antiqua"/>
          <w:color w:val="000000"/>
        </w:rPr>
        <w:t>aGVHD</w:t>
      </w:r>
      <w:proofErr w:type="spellEnd"/>
      <w:r w:rsidRPr="00F26395">
        <w:rPr>
          <w:rFonts w:ascii="Book Antiqua" w:hAnsi="Book Antiqua"/>
          <w:color w:val="000000"/>
        </w:rPr>
        <w:t xml:space="preserve">. The institutional review board at COH approved this study. The endoscopic database included data from December 2017 onwards as part of a new electronic health record implemented at COH; endoscopic data prior to this did not interface with the new electronic health record and was not accessible for review. </w:t>
      </w:r>
    </w:p>
    <w:p w14:paraId="5CA03267" w14:textId="77777777" w:rsidR="00977199" w:rsidRPr="00F26395" w:rsidRDefault="00977199" w:rsidP="00F26395">
      <w:pPr>
        <w:pStyle w:val="a3"/>
        <w:spacing w:before="0" w:beforeAutospacing="0" w:after="0" w:afterAutospacing="0" w:line="360" w:lineRule="auto"/>
        <w:jc w:val="both"/>
        <w:rPr>
          <w:rFonts w:ascii="Book Antiqua" w:hAnsi="Book Antiqua"/>
          <w:i/>
          <w:iCs/>
          <w:color w:val="000000"/>
        </w:rPr>
      </w:pPr>
    </w:p>
    <w:p w14:paraId="332B8F4D" w14:textId="77777777" w:rsidR="00161EB0" w:rsidRPr="00F26395" w:rsidRDefault="00161EB0" w:rsidP="00F26395">
      <w:pPr>
        <w:pStyle w:val="a3"/>
        <w:spacing w:before="0" w:beforeAutospacing="0" w:after="0" w:afterAutospacing="0" w:line="360" w:lineRule="auto"/>
        <w:jc w:val="both"/>
        <w:rPr>
          <w:rFonts w:ascii="Book Antiqua" w:hAnsi="Book Antiqua"/>
          <w:b/>
          <w:bCs/>
          <w:i/>
          <w:iCs/>
          <w:color w:val="000000"/>
        </w:rPr>
      </w:pPr>
      <w:r w:rsidRPr="00F26395">
        <w:rPr>
          <w:rFonts w:ascii="Book Antiqua" w:hAnsi="Book Antiqua"/>
          <w:b/>
          <w:bCs/>
          <w:i/>
          <w:iCs/>
          <w:color w:val="000000"/>
        </w:rPr>
        <w:t>Study eligibility criteria</w:t>
      </w:r>
    </w:p>
    <w:p w14:paraId="292540EF" w14:textId="17DC6DF5" w:rsidR="00161EB0" w:rsidRPr="00F26395" w:rsidRDefault="00161EB0" w:rsidP="00F26395">
      <w:pPr>
        <w:pStyle w:val="a3"/>
        <w:spacing w:before="0" w:beforeAutospacing="0" w:after="0" w:afterAutospacing="0" w:line="360" w:lineRule="auto"/>
        <w:jc w:val="both"/>
        <w:rPr>
          <w:rFonts w:ascii="Book Antiqua" w:hAnsi="Book Antiqua"/>
          <w:color w:val="000000"/>
        </w:rPr>
      </w:pPr>
      <w:r w:rsidRPr="00F26395">
        <w:rPr>
          <w:rFonts w:ascii="Book Antiqua" w:hAnsi="Book Antiqua"/>
          <w:color w:val="000000"/>
        </w:rPr>
        <w:t>Patients from the endoscopic database were included in the study if they</w:t>
      </w:r>
      <w:r w:rsidR="00977199" w:rsidRPr="00F26395">
        <w:rPr>
          <w:rFonts w:ascii="Book Antiqua" w:hAnsi="Book Antiqua"/>
          <w:color w:val="000000"/>
        </w:rPr>
        <w:t>:</w:t>
      </w:r>
      <w:r w:rsidRPr="00F26395">
        <w:rPr>
          <w:rFonts w:ascii="Book Antiqua" w:hAnsi="Book Antiqua"/>
          <w:color w:val="000000"/>
        </w:rPr>
        <w:t xml:space="preserve"> (1) </w:t>
      </w:r>
      <w:r w:rsidR="00A9492F">
        <w:rPr>
          <w:rFonts w:ascii="Book Antiqua" w:eastAsia="等线" w:hAnsi="Book Antiqua" w:hint="eastAsia"/>
          <w:color w:val="000000"/>
          <w:lang w:eastAsia="zh-CN"/>
        </w:rPr>
        <w:t>H</w:t>
      </w:r>
      <w:r w:rsidRPr="00F26395">
        <w:rPr>
          <w:rFonts w:ascii="Book Antiqua" w:hAnsi="Book Antiqua"/>
          <w:color w:val="000000"/>
        </w:rPr>
        <w:t xml:space="preserve">ad a hematologic malignancy such as leukemia, lymphoma, or myelodysplastic or myeloproliferative syndromes; (2) </w:t>
      </w:r>
      <w:r w:rsidR="00A9492F">
        <w:rPr>
          <w:rFonts w:ascii="Book Antiqua" w:eastAsia="等线" w:hAnsi="Book Antiqua" w:hint="eastAsia"/>
          <w:color w:val="000000"/>
          <w:lang w:eastAsia="zh-CN"/>
        </w:rPr>
        <w:t>U</w:t>
      </w:r>
      <w:r w:rsidRPr="00F26395">
        <w:rPr>
          <w:rFonts w:ascii="Book Antiqua" w:hAnsi="Book Antiqua"/>
          <w:color w:val="000000"/>
        </w:rPr>
        <w:t xml:space="preserve">nderwent allogeneic HSCT at COH; and (3) </w:t>
      </w:r>
      <w:r w:rsidR="00A9492F">
        <w:rPr>
          <w:rFonts w:ascii="Book Antiqua" w:eastAsia="等线" w:hAnsi="Book Antiqua" w:hint="eastAsia"/>
          <w:color w:val="000000"/>
          <w:lang w:eastAsia="zh-CN"/>
        </w:rPr>
        <w:t>D</w:t>
      </w:r>
      <w:r w:rsidRPr="00F26395">
        <w:rPr>
          <w:rFonts w:ascii="Book Antiqua" w:hAnsi="Book Antiqua"/>
          <w:color w:val="000000"/>
        </w:rPr>
        <w:t xml:space="preserve">eveloped symptoms prompting clinical suspicion for </w:t>
      </w:r>
      <w:proofErr w:type="spellStart"/>
      <w:r w:rsidRPr="00F26395">
        <w:rPr>
          <w:rFonts w:ascii="Book Antiqua" w:hAnsi="Book Antiqua"/>
          <w:color w:val="000000"/>
        </w:rPr>
        <w:t>aGVHD</w:t>
      </w:r>
      <w:proofErr w:type="spellEnd"/>
      <w:r w:rsidRPr="00F26395">
        <w:rPr>
          <w:rFonts w:ascii="Book Antiqua" w:hAnsi="Book Antiqua"/>
          <w:color w:val="000000"/>
        </w:rPr>
        <w:t xml:space="preserve"> leading to referral for endoscopic evaluation. Patients who underwent HSCT for immunodeficiencies, congenital metabolic defects, or hemoglobinopathies were excluded. Further, patients who did not have tissue biopsied during endoscopy or underwent HSCT greater than 100 d prior to endoscopy were excluded. If a single patient underwent multiple endoscopies at different times, each endoscopic evaluation was counted as a separate procedure. </w:t>
      </w:r>
    </w:p>
    <w:p w14:paraId="7B32B237" w14:textId="77777777" w:rsidR="00977199" w:rsidRPr="00F26395" w:rsidRDefault="00977199" w:rsidP="00F26395">
      <w:pPr>
        <w:pStyle w:val="a3"/>
        <w:spacing w:before="0" w:beforeAutospacing="0" w:after="0" w:afterAutospacing="0" w:line="360" w:lineRule="auto"/>
        <w:jc w:val="both"/>
        <w:rPr>
          <w:rFonts w:ascii="Book Antiqua" w:hAnsi="Book Antiqua"/>
          <w:color w:val="000000"/>
        </w:rPr>
      </w:pPr>
    </w:p>
    <w:p w14:paraId="421C7E1D" w14:textId="77777777" w:rsidR="00161EB0" w:rsidRPr="00F26395" w:rsidRDefault="00161EB0" w:rsidP="00F26395">
      <w:pPr>
        <w:pStyle w:val="a3"/>
        <w:spacing w:before="0" w:beforeAutospacing="0" w:after="0" w:afterAutospacing="0" w:line="360" w:lineRule="auto"/>
        <w:jc w:val="both"/>
        <w:rPr>
          <w:rFonts w:ascii="Book Antiqua" w:hAnsi="Book Antiqua"/>
          <w:b/>
          <w:bCs/>
          <w:color w:val="000000"/>
        </w:rPr>
      </w:pPr>
      <w:r w:rsidRPr="00F26395">
        <w:rPr>
          <w:rFonts w:ascii="Book Antiqua" w:hAnsi="Book Antiqua"/>
          <w:b/>
          <w:bCs/>
          <w:i/>
          <w:iCs/>
          <w:color w:val="000000"/>
        </w:rPr>
        <w:t>Data sources and variables</w:t>
      </w:r>
    </w:p>
    <w:p w14:paraId="5A1EF274" w14:textId="6A6CED4E" w:rsidR="00161EB0" w:rsidRPr="00F26395" w:rsidRDefault="00161EB0" w:rsidP="00F26395">
      <w:pPr>
        <w:pStyle w:val="a3"/>
        <w:spacing w:before="0" w:beforeAutospacing="0" w:after="0" w:afterAutospacing="0" w:line="360" w:lineRule="auto"/>
        <w:jc w:val="both"/>
        <w:rPr>
          <w:rFonts w:ascii="Book Antiqua" w:hAnsi="Book Antiqua"/>
        </w:rPr>
      </w:pPr>
      <w:r w:rsidRPr="00F26395">
        <w:rPr>
          <w:rFonts w:ascii="Book Antiqua" w:hAnsi="Book Antiqua"/>
          <w:color w:val="000000"/>
        </w:rPr>
        <w:lastRenderedPageBreak/>
        <w:t>Two investigators (</w:t>
      </w:r>
      <w:proofErr w:type="spellStart"/>
      <w:r w:rsidR="00977199" w:rsidRPr="00F26395">
        <w:rPr>
          <w:rFonts w:ascii="Book Antiqua" w:hAnsi="Book Antiqua"/>
        </w:rPr>
        <w:t>Rajan</w:t>
      </w:r>
      <w:proofErr w:type="spellEnd"/>
      <w:r w:rsidR="00977199" w:rsidRPr="00F26395">
        <w:rPr>
          <w:rFonts w:ascii="Book Antiqua" w:hAnsi="Book Antiqua"/>
          <w:color w:val="000000"/>
        </w:rPr>
        <w:t xml:space="preserve"> </w:t>
      </w:r>
      <w:r w:rsidRPr="00F26395">
        <w:rPr>
          <w:rFonts w:ascii="Book Antiqua" w:hAnsi="Book Antiqua"/>
          <w:color w:val="000000"/>
        </w:rPr>
        <w:t>A</w:t>
      </w:r>
      <w:r w:rsidR="00977199" w:rsidRPr="00F26395">
        <w:rPr>
          <w:rFonts w:ascii="Book Antiqua" w:hAnsi="Book Antiqua"/>
          <w:color w:val="000000"/>
        </w:rPr>
        <w:t>V</w:t>
      </w:r>
      <w:r w:rsidRPr="00F26395">
        <w:rPr>
          <w:rFonts w:ascii="Book Antiqua" w:hAnsi="Book Antiqua"/>
          <w:color w:val="000000"/>
        </w:rPr>
        <w:t xml:space="preserve">, </w:t>
      </w:r>
      <w:proofErr w:type="spellStart"/>
      <w:r w:rsidR="00977199" w:rsidRPr="00F26395">
        <w:rPr>
          <w:rFonts w:ascii="Book Antiqua" w:hAnsi="Book Antiqua"/>
        </w:rPr>
        <w:t>Trieu</w:t>
      </w:r>
      <w:proofErr w:type="spellEnd"/>
      <w:r w:rsidR="00977199" w:rsidRPr="00F26395">
        <w:rPr>
          <w:rFonts w:ascii="Book Antiqua" w:hAnsi="Book Antiqua"/>
          <w:color w:val="000000"/>
        </w:rPr>
        <w:t xml:space="preserve"> </w:t>
      </w:r>
      <w:r w:rsidRPr="00F26395">
        <w:rPr>
          <w:rFonts w:ascii="Book Antiqua" w:hAnsi="Book Antiqua"/>
          <w:color w:val="000000"/>
        </w:rPr>
        <w:t xml:space="preserve">H) reviewed all endoscopy and corresponding pathology reports, collected data on endoscopic findings as well as interventions performed, and reviewed the medical records. Pathology reports were also reviewed and pathological findings as well as their anatomical location were collected. All biopsy samples </w:t>
      </w:r>
      <w:r w:rsidRPr="00F26395">
        <w:rPr>
          <w:rFonts w:ascii="Book Antiqua" w:hAnsi="Book Antiqua"/>
        </w:rPr>
        <w:t xml:space="preserve">were sent for pathologic examination as part of routine clinical care and histology was evaluated by expert </w:t>
      </w:r>
      <w:r w:rsidR="00977199" w:rsidRPr="00F26395">
        <w:rPr>
          <w:rFonts w:ascii="Book Antiqua" w:hAnsi="Book Antiqua"/>
        </w:rPr>
        <w:t>GI</w:t>
      </w:r>
      <w:r w:rsidRPr="00F26395">
        <w:rPr>
          <w:rFonts w:ascii="Book Antiqua" w:hAnsi="Book Antiqua"/>
        </w:rPr>
        <w:t xml:space="preserve"> pathologists at COH. Histological grading of the severity of </w:t>
      </w:r>
      <w:proofErr w:type="spellStart"/>
      <w:r w:rsidRPr="00F26395">
        <w:rPr>
          <w:rFonts w:ascii="Book Antiqua" w:hAnsi="Book Antiqua"/>
        </w:rPr>
        <w:t>aGVHD</w:t>
      </w:r>
      <w:proofErr w:type="spellEnd"/>
      <w:r w:rsidRPr="00F26395">
        <w:rPr>
          <w:rFonts w:ascii="Book Antiqua" w:hAnsi="Book Antiqua"/>
        </w:rPr>
        <w:t xml:space="preserve"> was done on a scale ranging from mild, moderate, to severe as per standard of care at City of Hope Medical Center and in concordance with 2014 NIH Consensus </w:t>
      </w:r>
      <w:proofErr w:type="gramStart"/>
      <w:r w:rsidRPr="00F26395">
        <w:rPr>
          <w:rFonts w:ascii="Book Antiqua" w:hAnsi="Book Antiqua"/>
        </w:rPr>
        <w:t>Criteria</w:t>
      </w:r>
      <w:r w:rsidRPr="00F26395">
        <w:rPr>
          <w:rFonts w:ascii="Book Antiqua" w:hAnsi="Book Antiqua"/>
          <w:noProof/>
          <w:vertAlign w:val="superscript"/>
        </w:rPr>
        <w:t>[</w:t>
      </w:r>
      <w:proofErr w:type="gramEnd"/>
      <w:r w:rsidRPr="00F26395">
        <w:rPr>
          <w:rFonts w:ascii="Book Antiqua" w:hAnsi="Book Antiqua"/>
          <w:noProof/>
          <w:vertAlign w:val="superscript"/>
        </w:rPr>
        <w:t>8]</w:t>
      </w:r>
      <w:r w:rsidRPr="00F26395">
        <w:rPr>
          <w:rFonts w:ascii="Book Antiqua" w:hAnsi="Book Antiqua"/>
        </w:rPr>
        <w:t xml:space="preserve">. Mild </w:t>
      </w:r>
      <w:proofErr w:type="spellStart"/>
      <w:r w:rsidRPr="00F26395">
        <w:rPr>
          <w:rFonts w:ascii="Book Antiqua" w:hAnsi="Book Antiqua"/>
        </w:rPr>
        <w:t>aGVHD</w:t>
      </w:r>
      <w:proofErr w:type="spellEnd"/>
      <w:r w:rsidRPr="00F26395">
        <w:rPr>
          <w:rFonts w:ascii="Book Antiqua" w:hAnsi="Book Antiqua"/>
        </w:rPr>
        <w:t xml:space="preserve"> was defined as rare or few apoptotic cells of individual crypts; moderate </w:t>
      </w:r>
      <w:proofErr w:type="spellStart"/>
      <w:r w:rsidRPr="00F26395">
        <w:rPr>
          <w:rFonts w:ascii="Book Antiqua" w:hAnsi="Book Antiqua"/>
        </w:rPr>
        <w:t>aGVHD</w:t>
      </w:r>
      <w:proofErr w:type="spellEnd"/>
      <w:r w:rsidRPr="00F26395">
        <w:rPr>
          <w:rFonts w:ascii="Book Antiqua" w:hAnsi="Book Antiqua"/>
        </w:rPr>
        <w:t xml:space="preserve"> was defined as apoptosis with crypt </w:t>
      </w:r>
      <w:proofErr w:type="spellStart"/>
      <w:r w:rsidRPr="00F26395">
        <w:rPr>
          <w:rFonts w:ascii="Book Antiqua" w:hAnsi="Book Antiqua"/>
        </w:rPr>
        <w:t>microabscesses</w:t>
      </w:r>
      <w:proofErr w:type="spellEnd"/>
      <w:r w:rsidRPr="00F26395">
        <w:rPr>
          <w:rFonts w:ascii="Book Antiqua" w:hAnsi="Book Antiqua"/>
        </w:rPr>
        <w:t xml:space="preserve"> and crypt cell flattening; and, severe </w:t>
      </w:r>
      <w:proofErr w:type="spellStart"/>
      <w:r w:rsidRPr="00F26395">
        <w:rPr>
          <w:rFonts w:ascii="Book Antiqua" w:hAnsi="Book Antiqua"/>
        </w:rPr>
        <w:t>aGVHD</w:t>
      </w:r>
      <w:proofErr w:type="spellEnd"/>
      <w:r w:rsidRPr="00F26395">
        <w:rPr>
          <w:rFonts w:ascii="Book Antiqua" w:hAnsi="Book Antiqua"/>
        </w:rPr>
        <w:t xml:space="preserve"> was defined as dropout of many crypts or flat mucosa with total denudation. In some instances, a single tissue sample was classified as a range of severities such as both mild and moderate. Illustrative histological images can be seen in Figure </w:t>
      </w:r>
      <w:r w:rsidR="001B5149">
        <w:rPr>
          <w:rFonts w:ascii="Book Antiqua" w:hAnsi="Book Antiqua"/>
        </w:rPr>
        <w:t>1</w:t>
      </w:r>
      <w:r w:rsidRPr="00F26395">
        <w:rPr>
          <w:rFonts w:ascii="Book Antiqua" w:hAnsi="Book Antiqua"/>
        </w:rPr>
        <w:t xml:space="preserve">. </w:t>
      </w:r>
    </w:p>
    <w:p w14:paraId="704836C3" w14:textId="47CE895F" w:rsidR="00161EB0" w:rsidRPr="00F26395" w:rsidRDefault="00161EB0" w:rsidP="00F26395">
      <w:pPr>
        <w:pStyle w:val="a3"/>
        <w:spacing w:before="0" w:beforeAutospacing="0" w:after="0" w:afterAutospacing="0" w:line="360" w:lineRule="auto"/>
        <w:ind w:firstLineChars="100" w:firstLine="240"/>
        <w:jc w:val="both"/>
        <w:rPr>
          <w:rStyle w:val="apple-tab-span"/>
          <w:rFonts w:ascii="Book Antiqua" w:hAnsi="Book Antiqua"/>
          <w:color w:val="000000"/>
        </w:rPr>
      </w:pPr>
      <w:r w:rsidRPr="00F26395">
        <w:rPr>
          <w:rFonts w:ascii="Book Antiqua" w:hAnsi="Book Antiqua"/>
          <w:color w:val="000000"/>
        </w:rPr>
        <w:t xml:space="preserve">Demographic, clinical, and laboratory data from the electronic health records were collected. Hemoglobin count, platelet count, and </w:t>
      </w:r>
      <w:bookmarkStart w:id="28" w:name="OLE_LINK2192"/>
      <w:bookmarkStart w:id="29" w:name="OLE_LINK2193"/>
      <w:r w:rsidRPr="00F26395">
        <w:rPr>
          <w:rFonts w:ascii="Book Antiqua" w:hAnsi="Book Antiqua"/>
          <w:color w:val="000000"/>
        </w:rPr>
        <w:t>absolute neutrophil count</w:t>
      </w:r>
      <w:bookmarkEnd w:id="28"/>
      <w:bookmarkEnd w:id="29"/>
      <w:r w:rsidRPr="00F26395">
        <w:rPr>
          <w:rFonts w:ascii="Book Antiqua" w:hAnsi="Book Antiqua"/>
          <w:color w:val="000000"/>
        </w:rPr>
        <w:t xml:space="preserve"> (ANC) were obtained from the last complete blood count (CBC) drawn prior to endoscopy and first CBC drawn post</w:t>
      </w:r>
      <w:r w:rsidR="0065065B">
        <w:rPr>
          <w:rFonts w:ascii="Book Antiqua" w:hAnsi="Book Antiqua"/>
          <w:color w:val="000000"/>
        </w:rPr>
        <w:t>-</w:t>
      </w:r>
      <w:r w:rsidRPr="00F26395">
        <w:rPr>
          <w:rFonts w:ascii="Book Antiqua" w:hAnsi="Book Antiqua"/>
          <w:color w:val="000000"/>
        </w:rPr>
        <w:t>endoscopy. Pre</w:t>
      </w:r>
      <w:r w:rsidR="0065065B">
        <w:rPr>
          <w:rFonts w:ascii="Book Antiqua" w:hAnsi="Book Antiqua"/>
          <w:color w:val="000000"/>
        </w:rPr>
        <w:t>-</w:t>
      </w:r>
      <w:r w:rsidRPr="00F26395">
        <w:rPr>
          <w:rFonts w:ascii="Book Antiqua" w:hAnsi="Book Antiqua"/>
          <w:color w:val="000000"/>
        </w:rPr>
        <w:t>procedure blood urea nitrogen and creatinine as well as pre and post</w:t>
      </w:r>
      <w:r w:rsidR="0065065B">
        <w:rPr>
          <w:rFonts w:ascii="Book Antiqua" w:hAnsi="Book Antiqua"/>
          <w:color w:val="000000"/>
        </w:rPr>
        <w:t>-</w:t>
      </w:r>
      <w:r w:rsidRPr="00F26395">
        <w:rPr>
          <w:rFonts w:ascii="Book Antiqua" w:hAnsi="Book Antiqua"/>
          <w:color w:val="000000"/>
        </w:rPr>
        <w:t xml:space="preserve">procedure </w:t>
      </w:r>
      <w:bookmarkStart w:id="30" w:name="OLE_LINK2194"/>
      <w:bookmarkStart w:id="31" w:name="OLE_LINK2195"/>
      <w:r w:rsidRPr="00F26395">
        <w:rPr>
          <w:rFonts w:ascii="Book Antiqua" w:hAnsi="Book Antiqua"/>
          <w:color w:val="000000"/>
        </w:rPr>
        <w:t>international normalized ratio</w:t>
      </w:r>
      <w:bookmarkEnd w:id="30"/>
      <w:bookmarkEnd w:id="31"/>
      <w:r w:rsidRPr="00F26395">
        <w:rPr>
          <w:rFonts w:ascii="Book Antiqua" w:hAnsi="Book Antiqua"/>
          <w:color w:val="000000"/>
        </w:rPr>
        <w:t xml:space="preserve"> were obtained in a similar manner. Additionally, transfusion data was collected such as number of units of platelets, </w:t>
      </w:r>
      <w:bookmarkStart w:id="32" w:name="OLE_LINK2188"/>
      <w:bookmarkStart w:id="33" w:name="OLE_LINK2189"/>
      <w:r w:rsidRPr="00F26395">
        <w:rPr>
          <w:rFonts w:ascii="Book Antiqua" w:hAnsi="Book Antiqua"/>
          <w:color w:val="000000"/>
        </w:rPr>
        <w:t>packed red blood cells</w:t>
      </w:r>
      <w:bookmarkEnd w:id="32"/>
      <w:bookmarkEnd w:id="33"/>
      <w:r w:rsidRPr="00F26395">
        <w:rPr>
          <w:rFonts w:ascii="Book Antiqua" w:hAnsi="Book Antiqua"/>
          <w:color w:val="000000"/>
        </w:rPr>
        <w:t xml:space="preserve"> (</w:t>
      </w:r>
      <w:proofErr w:type="spellStart"/>
      <w:r w:rsidRPr="00F26395">
        <w:rPr>
          <w:rFonts w:ascii="Book Antiqua" w:hAnsi="Book Antiqua"/>
          <w:color w:val="000000"/>
        </w:rPr>
        <w:t>pRBC</w:t>
      </w:r>
      <w:proofErr w:type="spellEnd"/>
      <w:r w:rsidRPr="00F26395">
        <w:rPr>
          <w:rFonts w:ascii="Book Antiqua" w:hAnsi="Book Antiqua"/>
          <w:color w:val="000000"/>
        </w:rPr>
        <w:t xml:space="preserve">), and </w:t>
      </w:r>
      <w:bookmarkStart w:id="34" w:name="OLE_LINK2186"/>
      <w:bookmarkStart w:id="35" w:name="OLE_LINK2187"/>
      <w:r w:rsidRPr="00F26395">
        <w:rPr>
          <w:rFonts w:ascii="Book Antiqua" w:hAnsi="Book Antiqua"/>
          <w:color w:val="000000"/>
        </w:rPr>
        <w:t>fresh frozen plasma/cryoprecipitate</w:t>
      </w:r>
      <w:bookmarkEnd w:id="34"/>
      <w:bookmarkEnd w:id="35"/>
      <w:r w:rsidRPr="00F26395">
        <w:rPr>
          <w:rFonts w:ascii="Book Antiqua" w:hAnsi="Book Antiqua"/>
          <w:color w:val="000000"/>
        </w:rPr>
        <w:t xml:space="preserve"> (</w:t>
      </w:r>
      <w:bookmarkStart w:id="36" w:name="OLE_LINK2151"/>
      <w:bookmarkStart w:id="37" w:name="OLE_LINK2152"/>
      <w:r w:rsidRPr="00F26395">
        <w:rPr>
          <w:rFonts w:ascii="Book Antiqua" w:hAnsi="Book Antiqua"/>
          <w:color w:val="000000"/>
        </w:rPr>
        <w:t>FFP</w:t>
      </w:r>
      <w:bookmarkEnd w:id="36"/>
      <w:bookmarkEnd w:id="37"/>
      <w:r w:rsidRPr="00F26395">
        <w:rPr>
          <w:rFonts w:ascii="Book Antiqua" w:hAnsi="Book Antiqua"/>
          <w:color w:val="000000"/>
        </w:rPr>
        <w:t>) transfused within 72 h prior to endoscopy and 72 h after.</w:t>
      </w:r>
      <w:r w:rsidRPr="00F26395">
        <w:rPr>
          <w:rStyle w:val="apple-tab-span"/>
          <w:rFonts w:ascii="Book Antiqua" w:hAnsi="Book Antiqua"/>
          <w:color w:val="000000"/>
        </w:rPr>
        <w:t xml:space="preserve"> Thrombocytopenia was defined as a pre</w:t>
      </w:r>
      <w:r w:rsidR="0065065B">
        <w:rPr>
          <w:rStyle w:val="apple-tab-span"/>
          <w:rFonts w:ascii="Book Antiqua" w:hAnsi="Book Antiqua"/>
          <w:color w:val="000000"/>
        </w:rPr>
        <w:t>-</w:t>
      </w:r>
      <w:r w:rsidRPr="00F26395">
        <w:rPr>
          <w:rStyle w:val="apple-tab-span"/>
          <w:rFonts w:ascii="Book Antiqua" w:hAnsi="Book Antiqua"/>
          <w:color w:val="000000"/>
        </w:rPr>
        <w:t>procedure platelet count less than or equal to 50000 per microliter with no platelet transfusions or less than or equal to 75000 per microliter with one or more platelet transfusions. Neutropenia was defined as a pre</w:t>
      </w:r>
      <w:r w:rsidR="0065065B">
        <w:rPr>
          <w:rStyle w:val="apple-tab-span"/>
          <w:rFonts w:ascii="Book Antiqua" w:hAnsi="Book Antiqua"/>
          <w:color w:val="000000"/>
        </w:rPr>
        <w:t>-</w:t>
      </w:r>
      <w:r w:rsidRPr="00F26395">
        <w:rPr>
          <w:rStyle w:val="apple-tab-span"/>
          <w:rFonts w:ascii="Book Antiqua" w:hAnsi="Book Antiqua"/>
          <w:color w:val="000000"/>
        </w:rPr>
        <w:t xml:space="preserve">procedure </w:t>
      </w:r>
      <w:r w:rsidR="00977199" w:rsidRPr="00F26395">
        <w:rPr>
          <w:rStyle w:val="apple-tab-span"/>
          <w:rFonts w:ascii="Book Antiqua" w:hAnsi="Book Antiqua"/>
          <w:color w:val="000000"/>
        </w:rPr>
        <w:t>ANC</w:t>
      </w:r>
      <w:r w:rsidRPr="00F26395">
        <w:rPr>
          <w:rStyle w:val="apple-tab-span"/>
          <w:rFonts w:ascii="Book Antiqua" w:hAnsi="Book Antiqua"/>
          <w:color w:val="000000"/>
        </w:rPr>
        <w:t xml:space="preserve"> of less than 1000 cells per microliter. </w:t>
      </w:r>
    </w:p>
    <w:p w14:paraId="1D69C2E4" w14:textId="213AB351" w:rsidR="00161EB0" w:rsidRPr="00F26395" w:rsidRDefault="00161EB0" w:rsidP="00F26395">
      <w:pPr>
        <w:pStyle w:val="a3"/>
        <w:spacing w:before="0" w:beforeAutospacing="0" w:after="0" w:afterAutospacing="0" w:line="360" w:lineRule="auto"/>
        <w:ind w:firstLineChars="100" w:firstLine="240"/>
        <w:jc w:val="both"/>
        <w:rPr>
          <w:rStyle w:val="apple-tab-span"/>
          <w:rFonts w:ascii="Book Antiqua" w:hAnsi="Book Antiqua"/>
          <w:color w:val="000000"/>
        </w:rPr>
      </w:pPr>
      <w:r w:rsidRPr="00F26395">
        <w:rPr>
          <w:rStyle w:val="apple-tab-span"/>
          <w:rFonts w:ascii="Book Antiqua" w:hAnsi="Book Antiqua"/>
          <w:color w:val="000000"/>
        </w:rPr>
        <w:t xml:space="preserve">Adverse events after endoscopy were defined as overt clinical </w:t>
      </w:r>
      <w:r w:rsidR="00977199" w:rsidRPr="00F26395">
        <w:rPr>
          <w:rStyle w:val="apple-tab-span"/>
          <w:rFonts w:ascii="Book Antiqua" w:hAnsi="Book Antiqua"/>
          <w:color w:val="000000"/>
        </w:rPr>
        <w:t>GI</w:t>
      </w:r>
      <w:r w:rsidRPr="00F26395">
        <w:rPr>
          <w:rStyle w:val="apple-tab-span"/>
          <w:rFonts w:ascii="Book Antiqua" w:hAnsi="Book Antiqua"/>
          <w:color w:val="000000"/>
        </w:rPr>
        <w:t xml:space="preserve"> bleeding, infection, luminal perforation, and/or death due to any cause within 1 wk. When an adverse event occurred, the medical record was reviewed for details related to endoscopic </w:t>
      </w:r>
      <w:r w:rsidRPr="00F26395">
        <w:rPr>
          <w:rStyle w:val="apple-tab-span"/>
          <w:rFonts w:ascii="Book Antiqua" w:hAnsi="Book Antiqua"/>
          <w:color w:val="000000"/>
        </w:rPr>
        <w:lastRenderedPageBreak/>
        <w:t>approaches for hemostasis and other interventions required to manage the adverse events.</w:t>
      </w:r>
    </w:p>
    <w:p w14:paraId="63FDEBC3" w14:textId="77777777" w:rsidR="00977199" w:rsidRPr="00F26395" w:rsidRDefault="00977199" w:rsidP="00F26395">
      <w:pPr>
        <w:pStyle w:val="a3"/>
        <w:spacing w:before="0" w:beforeAutospacing="0" w:after="0" w:afterAutospacing="0" w:line="360" w:lineRule="auto"/>
        <w:jc w:val="both"/>
        <w:rPr>
          <w:rStyle w:val="apple-tab-span"/>
          <w:rFonts w:ascii="Book Antiqua" w:hAnsi="Book Antiqua"/>
          <w:color w:val="000000"/>
        </w:rPr>
      </w:pPr>
    </w:p>
    <w:p w14:paraId="7D66559A" w14:textId="1BF29ADE" w:rsidR="00161EB0" w:rsidRPr="00F26395" w:rsidRDefault="00161EB0" w:rsidP="00F26395">
      <w:pPr>
        <w:pStyle w:val="a3"/>
        <w:spacing w:before="0" w:beforeAutospacing="0" w:after="0" w:afterAutospacing="0" w:line="360" w:lineRule="auto"/>
        <w:jc w:val="both"/>
        <w:rPr>
          <w:rStyle w:val="apple-tab-span"/>
          <w:rFonts w:ascii="Book Antiqua" w:hAnsi="Book Antiqua"/>
          <w:b/>
          <w:bCs/>
          <w:i/>
          <w:iCs/>
          <w:color w:val="000000"/>
          <w:lang w:eastAsia="zh-CN"/>
        </w:rPr>
      </w:pPr>
      <w:r w:rsidRPr="00F26395">
        <w:rPr>
          <w:rStyle w:val="apple-tab-span"/>
          <w:rFonts w:ascii="Book Antiqua" w:hAnsi="Book Antiqua"/>
          <w:b/>
          <w:bCs/>
          <w:i/>
          <w:iCs/>
          <w:color w:val="000000"/>
        </w:rPr>
        <w:t>Statistical analys</w:t>
      </w:r>
      <w:r w:rsidR="00977199" w:rsidRPr="00F26395">
        <w:rPr>
          <w:rStyle w:val="apple-tab-span"/>
          <w:rFonts w:ascii="Book Antiqua" w:hAnsi="Book Antiqua"/>
          <w:b/>
          <w:bCs/>
          <w:i/>
          <w:iCs/>
          <w:color w:val="000000"/>
          <w:lang w:eastAsia="zh-CN"/>
        </w:rPr>
        <w:t>is</w:t>
      </w:r>
    </w:p>
    <w:p w14:paraId="59EEFEAA" w14:textId="0B788966" w:rsidR="00161EB0" w:rsidRPr="00F26395" w:rsidRDefault="00161EB0" w:rsidP="00F26395">
      <w:pPr>
        <w:pStyle w:val="a3"/>
        <w:spacing w:before="0" w:beforeAutospacing="0" w:after="0" w:afterAutospacing="0" w:line="360" w:lineRule="auto"/>
        <w:jc w:val="both"/>
        <w:rPr>
          <w:rStyle w:val="apple-tab-span"/>
          <w:rFonts w:ascii="Book Antiqua" w:hAnsi="Book Antiqua"/>
          <w:color w:val="000000"/>
        </w:rPr>
      </w:pPr>
      <w:r w:rsidRPr="00F26395">
        <w:rPr>
          <w:rStyle w:val="apple-tab-span"/>
          <w:rFonts w:ascii="Book Antiqua" w:hAnsi="Book Antiqua"/>
          <w:color w:val="000000"/>
        </w:rPr>
        <w:t>Data were stored using the Research Electronic Data Capture (</w:t>
      </w:r>
      <w:proofErr w:type="spellStart"/>
      <w:r w:rsidRPr="00F26395">
        <w:rPr>
          <w:rStyle w:val="apple-tab-span"/>
          <w:rFonts w:ascii="Book Antiqua" w:hAnsi="Book Antiqua"/>
          <w:color w:val="000000"/>
        </w:rPr>
        <w:t>REDCap</w:t>
      </w:r>
      <w:proofErr w:type="spellEnd"/>
      <w:r w:rsidRPr="00F26395">
        <w:rPr>
          <w:rStyle w:val="apple-tab-span"/>
          <w:rFonts w:ascii="Book Antiqua" w:hAnsi="Book Antiqua"/>
          <w:color w:val="000000"/>
        </w:rPr>
        <w:t xml:space="preserve">) 8.10.2 data management platform (Vanderbilt University, Nashville, Tennessee). Descriptive statistics were computed for demographic, clinical, endoscopic, and pathologic variables. Contingency tables were created to calculate the yield, sensitivity, and specificity of biopsies based on certain endoscopic findings and presenting symptoms for diagnosing </w:t>
      </w:r>
      <w:proofErr w:type="spellStart"/>
      <w:r w:rsidRPr="00F26395">
        <w:rPr>
          <w:rStyle w:val="apple-tab-span"/>
          <w:rFonts w:ascii="Book Antiqua" w:hAnsi="Book Antiqua"/>
          <w:color w:val="000000"/>
        </w:rPr>
        <w:t>aGVHD</w:t>
      </w:r>
      <w:proofErr w:type="spellEnd"/>
      <w:r w:rsidRPr="00F26395">
        <w:rPr>
          <w:rStyle w:val="apple-tab-span"/>
          <w:rFonts w:ascii="Book Antiqua" w:hAnsi="Book Antiqua"/>
          <w:color w:val="000000"/>
        </w:rPr>
        <w:t>. Fisher’s exact test was performed to compare the incidence of post</w:t>
      </w:r>
      <w:r w:rsidR="0065065B">
        <w:rPr>
          <w:rStyle w:val="apple-tab-span"/>
          <w:rFonts w:ascii="Book Antiqua" w:hAnsi="Book Antiqua"/>
          <w:color w:val="000000"/>
        </w:rPr>
        <w:t>-</w:t>
      </w:r>
      <w:r w:rsidRPr="00F26395">
        <w:rPr>
          <w:rStyle w:val="apple-tab-span"/>
          <w:rFonts w:ascii="Book Antiqua" w:hAnsi="Book Antiqua"/>
          <w:color w:val="000000"/>
        </w:rPr>
        <w:t xml:space="preserve">endoscopic complications in the thrombocytopenic and neutropenic patients. All statistical analyses were performed using </w:t>
      </w:r>
      <w:proofErr w:type="spellStart"/>
      <w:r w:rsidRPr="00F26395">
        <w:rPr>
          <w:rStyle w:val="apple-tab-span"/>
          <w:rFonts w:ascii="Book Antiqua" w:hAnsi="Book Antiqua"/>
          <w:color w:val="000000"/>
        </w:rPr>
        <w:t>Stata</w:t>
      </w:r>
      <w:proofErr w:type="spellEnd"/>
      <w:r w:rsidRPr="00F26395">
        <w:rPr>
          <w:rStyle w:val="apple-tab-span"/>
          <w:rFonts w:ascii="Book Antiqua" w:hAnsi="Book Antiqua"/>
          <w:color w:val="000000"/>
        </w:rPr>
        <w:t>/IC 15.1 (</w:t>
      </w:r>
      <w:proofErr w:type="spellStart"/>
      <w:r w:rsidRPr="00F26395">
        <w:rPr>
          <w:rStyle w:val="apple-tab-span"/>
          <w:rFonts w:ascii="Book Antiqua" w:hAnsi="Book Antiqua"/>
          <w:color w:val="000000"/>
        </w:rPr>
        <w:t>StataCorp</w:t>
      </w:r>
      <w:proofErr w:type="spellEnd"/>
      <w:r w:rsidRPr="00F26395">
        <w:rPr>
          <w:rStyle w:val="apple-tab-span"/>
          <w:rFonts w:ascii="Book Antiqua" w:hAnsi="Book Antiqua"/>
          <w:color w:val="000000"/>
        </w:rPr>
        <w:t xml:space="preserve">, College Station, </w:t>
      </w:r>
      <w:r w:rsidR="001C55AD" w:rsidRPr="00F26395">
        <w:rPr>
          <w:rStyle w:val="apple-tab-span"/>
          <w:rFonts w:ascii="Book Antiqua" w:hAnsi="Book Antiqua"/>
          <w:color w:val="000000"/>
        </w:rPr>
        <w:t>TX, Un</w:t>
      </w:r>
      <w:r w:rsidR="001C55AD" w:rsidRPr="00F26395">
        <w:rPr>
          <w:rStyle w:val="apple-tab-span"/>
          <w:rFonts w:ascii="Book Antiqua" w:hAnsi="Book Antiqua"/>
          <w:color w:val="000000"/>
          <w:lang w:eastAsia="zh-CN"/>
        </w:rPr>
        <w:t>ited States</w:t>
      </w:r>
      <w:r w:rsidRPr="00F26395">
        <w:rPr>
          <w:rStyle w:val="apple-tab-span"/>
          <w:rFonts w:ascii="Book Antiqua" w:hAnsi="Book Antiqua"/>
          <w:color w:val="000000"/>
        </w:rPr>
        <w:t xml:space="preserve">). The statistical methods of this study were reviewed by Trieu </w:t>
      </w:r>
      <w:r w:rsidR="001C55AD" w:rsidRPr="00F26395">
        <w:rPr>
          <w:rStyle w:val="apple-tab-span"/>
          <w:rFonts w:ascii="Book Antiqua" w:hAnsi="Book Antiqua"/>
          <w:color w:val="000000"/>
        </w:rPr>
        <w:t xml:space="preserve">H </w:t>
      </w:r>
      <w:r w:rsidRPr="00F26395">
        <w:rPr>
          <w:rStyle w:val="apple-tab-span"/>
          <w:rFonts w:ascii="Book Antiqua" w:hAnsi="Book Antiqua"/>
          <w:color w:val="000000"/>
        </w:rPr>
        <w:t xml:space="preserve">from the University of Southern California. </w:t>
      </w:r>
    </w:p>
    <w:p w14:paraId="4436F777" w14:textId="5F799DC9" w:rsidR="00977199" w:rsidRPr="00903D2B" w:rsidRDefault="00977199" w:rsidP="00F26395">
      <w:pPr>
        <w:pStyle w:val="a3"/>
        <w:spacing w:before="0" w:beforeAutospacing="0" w:after="0" w:afterAutospacing="0" w:line="360" w:lineRule="auto"/>
        <w:jc w:val="both"/>
        <w:rPr>
          <w:rFonts w:ascii="Book Antiqua" w:eastAsia="DengXian" w:hAnsi="Book Antiqua"/>
          <w:color w:val="000000"/>
          <w:lang w:eastAsia="zh-CN"/>
        </w:rPr>
      </w:pPr>
    </w:p>
    <w:p w14:paraId="40AC9434" w14:textId="01891050" w:rsidR="00161EB0" w:rsidRPr="00F26395" w:rsidRDefault="001C55AD" w:rsidP="00F26395">
      <w:pPr>
        <w:pStyle w:val="a3"/>
        <w:spacing w:before="0" w:beforeAutospacing="0" w:after="0" w:afterAutospacing="0" w:line="360" w:lineRule="auto"/>
        <w:jc w:val="both"/>
        <w:rPr>
          <w:rFonts w:ascii="Book Antiqua" w:hAnsi="Book Antiqua"/>
          <w:b/>
          <w:bCs/>
          <w:color w:val="000000"/>
          <w:u w:val="single"/>
        </w:rPr>
      </w:pPr>
      <w:r w:rsidRPr="00F26395">
        <w:rPr>
          <w:rFonts w:ascii="Book Antiqua" w:hAnsi="Book Antiqua"/>
          <w:b/>
          <w:bCs/>
          <w:color w:val="000000"/>
          <w:u w:val="single"/>
        </w:rPr>
        <w:t>RESULTS</w:t>
      </w:r>
    </w:p>
    <w:p w14:paraId="37BE5D91" w14:textId="77777777" w:rsidR="00161EB0" w:rsidRPr="00F26395" w:rsidRDefault="00161EB0" w:rsidP="00F26395">
      <w:pPr>
        <w:pStyle w:val="a3"/>
        <w:spacing w:before="0" w:beforeAutospacing="0" w:after="0" w:afterAutospacing="0" w:line="360" w:lineRule="auto"/>
        <w:jc w:val="both"/>
        <w:rPr>
          <w:rFonts w:ascii="Book Antiqua" w:hAnsi="Book Antiqua"/>
          <w:b/>
          <w:bCs/>
          <w:i/>
          <w:iCs/>
          <w:color w:val="000000"/>
        </w:rPr>
      </w:pPr>
      <w:r w:rsidRPr="00F26395">
        <w:rPr>
          <w:rFonts w:ascii="Book Antiqua" w:hAnsi="Book Antiqua"/>
          <w:b/>
          <w:bCs/>
          <w:i/>
          <w:iCs/>
          <w:color w:val="000000"/>
        </w:rPr>
        <w:t>Identification of study cohort and clinical characteristics</w:t>
      </w:r>
    </w:p>
    <w:p w14:paraId="1D1852E1" w14:textId="4EDBFFCF" w:rsidR="00161EB0" w:rsidRPr="00F26395" w:rsidRDefault="00161EB0" w:rsidP="00F26395">
      <w:pPr>
        <w:pStyle w:val="a3"/>
        <w:spacing w:before="0" w:beforeAutospacing="0" w:after="0" w:afterAutospacing="0" w:line="360" w:lineRule="auto"/>
        <w:jc w:val="both"/>
        <w:rPr>
          <w:rFonts w:ascii="Book Antiqua" w:hAnsi="Book Antiqua"/>
          <w:color w:val="000000"/>
        </w:rPr>
      </w:pPr>
      <w:r w:rsidRPr="00F26395">
        <w:rPr>
          <w:rFonts w:ascii="Book Antiqua" w:hAnsi="Book Antiqua"/>
          <w:color w:val="000000"/>
        </w:rPr>
        <w:t xml:space="preserve">A total of 4023 endoscopies were performed at COH during the examined study period. As shown in Figure </w:t>
      </w:r>
      <w:r w:rsidR="001B5149">
        <w:rPr>
          <w:rFonts w:ascii="Book Antiqua" w:hAnsi="Book Antiqua"/>
          <w:color w:val="000000"/>
        </w:rPr>
        <w:t>2</w:t>
      </w:r>
      <w:r w:rsidRPr="00F26395">
        <w:rPr>
          <w:rFonts w:ascii="Book Antiqua" w:hAnsi="Book Antiqua"/>
          <w:color w:val="000000"/>
        </w:rPr>
        <w:t>, 195 endoscopies met inclusion criteria and were included in the analysis. Females accounted for 51.8% of the patients, with a median age of 56 years (range 17</w:t>
      </w:r>
      <w:r w:rsidR="0065065B">
        <w:rPr>
          <w:rFonts w:ascii="Book Antiqua" w:hAnsi="Book Antiqua"/>
          <w:color w:val="000000"/>
        </w:rPr>
        <w:t>-</w:t>
      </w:r>
      <w:r w:rsidRPr="00F26395">
        <w:rPr>
          <w:rFonts w:ascii="Book Antiqua" w:hAnsi="Book Antiqua"/>
          <w:color w:val="000000"/>
        </w:rPr>
        <w:t xml:space="preserve">78) as shown in Table 1. Endoscopic evaluation for </w:t>
      </w:r>
      <w:proofErr w:type="spellStart"/>
      <w:r w:rsidRPr="00F26395">
        <w:rPr>
          <w:rFonts w:ascii="Book Antiqua" w:hAnsi="Book Antiqua"/>
          <w:color w:val="000000"/>
        </w:rPr>
        <w:t>aGVHD</w:t>
      </w:r>
      <w:proofErr w:type="spellEnd"/>
      <w:r w:rsidRPr="00F26395">
        <w:rPr>
          <w:rFonts w:ascii="Book Antiqua" w:hAnsi="Book Antiqua"/>
          <w:color w:val="000000"/>
        </w:rPr>
        <w:t xml:space="preserve"> occurred at a median of 27 d (range 9</w:t>
      </w:r>
      <w:r w:rsidR="0065065B">
        <w:rPr>
          <w:rFonts w:ascii="Book Antiqua" w:hAnsi="Book Antiqua"/>
          <w:color w:val="000000"/>
        </w:rPr>
        <w:t>-</w:t>
      </w:r>
      <w:r w:rsidRPr="00F26395">
        <w:rPr>
          <w:rFonts w:ascii="Book Antiqua" w:hAnsi="Book Antiqua"/>
          <w:color w:val="000000"/>
        </w:rPr>
        <w:t>98 days) following HSCT. The most common primary hematologic malignancy diagnoses were acute myelogenous leukemia in 41.0% and B</w:t>
      </w:r>
      <w:r w:rsidR="0065065B">
        <w:rPr>
          <w:rFonts w:ascii="Book Antiqua" w:hAnsi="Book Antiqua"/>
          <w:color w:val="000000"/>
        </w:rPr>
        <w:t>-</w:t>
      </w:r>
      <w:r w:rsidRPr="00F26395">
        <w:rPr>
          <w:rFonts w:ascii="Book Antiqua" w:hAnsi="Book Antiqua"/>
          <w:color w:val="000000"/>
        </w:rPr>
        <w:t xml:space="preserve">cell </w:t>
      </w:r>
      <w:bookmarkStart w:id="38" w:name="OLE_LINK2153"/>
      <w:bookmarkStart w:id="39" w:name="OLE_LINK2154"/>
      <w:r w:rsidRPr="00F26395">
        <w:rPr>
          <w:rFonts w:ascii="Book Antiqua" w:hAnsi="Book Antiqua"/>
          <w:color w:val="000000"/>
        </w:rPr>
        <w:t>acute lymphoblastic leukemia</w:t>
      </w:r>
      <w:bookmarkEnd w:id="38"/>
      <w:bookmarkEnd w:id="39"/>
      <w:r w:rsidRPr="00F26395">
        <w:rPr>
          <w:rFonts w:ascii="Book Antiqua" w:hAnsi="Book Antiqua"/>
          <w:color w:val="000000"/>
        </w:rPr>
        <w:t xml:space="preserve"> in 17.4%. Acute GVHD was confirmed histologically in 76.4% of patients.</w:t>
      </w:r>
    </w:p>
    <w:p w14:paraId="493034FD" w14:textId="45010DC2" w:rsidR="00161EB0" w:rsidRPr="00F26395" w:rsidRDefault="00161EB0" w:rsidP="00F26395">
      <w:pPr>
        <w:pStyle w:val="a3"/>
        <w:spacing w:before="0" w:beforeAutospacing="0" w:after="0" w:afterAutospacing="0" w:line="360" w:lineRule="auto"/>
        <w:ind w:firstLineChars="100" w:firstLine="240"/>
        <w:jc w:val="both"/>
        <w:rPr>
          <w:rFonts w:ascii="Book Antiqua" w:hAnsi="Book Antiqua"/>
          <w:color w:val="000000"/>
        </w:rPr>
      </w:pPr>
      <w:r w:rsidRPr="00F26395">
        <w:rPr>
          <w:rFonts w:ascii="Book Antiqua" w:hAnsi="Book Antiqua"/>
          <w:color w:val="000000"/>
        </w:rPr>
        <w:t>Median pre</w:t>
      </w:r>
      <w:r w:rsidR="0065065B">
        <w:rPr>
          <w:rFonts w:ascii="Book Antiqua" w:hAnsi="Book Antiqua"/>
          <w:color w:val="000000"/>
        </w:rPr>
        <w:t>-</w:t>
      </w:r>
      <w:r w:rsidRPr="00F26395">
        <w:rPr>
          <w:rFonts w:ascii="Book Antiqua" w:hAnsi="Book Antiqua"/>
          <w:color w:val="000000"/>
        </w:rPr>
        <w:t xml:space="preserve">procedure hemoglobin count was 9.0 g/dL, platelet count 80 </w:t>
      </w:r>
      <w:bookmarkStart w:id="40" w:name="OLE_LINK1514"/>
      <w:bookmarkStart w:id="41" w:name="OLE_LINK1525"/>
      <w:bookmarkStart w:id="42" w:name="OLE_LINK1587"/>
      <w:bookmarkStart w:id="43" w:name="OLE_LINK1664"/>
      <w:bookmarkStart w:id="44" w:name="OLE_LINK1903"/>
      <w:bookmarkStart w:id="45" w:name="OLE_LINK1529"/>
      <w:bookmarkStart w:id="46" w:name="OLE_LINK1934"/>
      <w:bookmarkStart w:id="47" w:name="OLE_LINK1935"/>
      <w:bookmarkStart w:id="48" w:name="OLE_LINK1941"/>
      <w:bookmarkStart w:id="49" w:name="OLE_LINK1703"/>
      <w:bookmarkStart w:id="50" w:name="OLE_LINK1827"/>
      <w:bookmarkStart w:id="51" w:name="OLE_LINK1830"/>
      <w:bookmarkStart w:id="52" w:name="OLE_LINK1837"/>
      <w:bookmarkStart w:id="53" w:name="OLE_LINK1838"/>
      <w:bookmarkStart w:id="54" w:name="OLE_LINK1828"/>
      <w:bookmarkStart w:id="55" w:name="OLE_LINK1887"/>
      <w:bookmarkStart w:id="56" w:name="OLE_LINK1914"/>
      <w:bookmarkStart w:id="57" w:name="OLE_LINK1844"/>
      <w:bookmarkStart w:id="58" w:name="OLE_LINK1840"/>
      <w:bookmarkStart w:id="59" w:name="OLE_LINK2016"/>
      <w:r w:rsidR="00DB1C8C" w:rsidRPr="00F26395">
        <w:rPr>
          <w:rFonts w:ascii="Book Antiqua" w:eastAsia="宋体" w:hAnsi="Book Antiqua" w:cs="宋体"/>
        </w:rPr>
        <w:t>×</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F26395">
        <w:rPr>
          <w:rFonts w:ascii="Book Antiqua" w:hAnsi="Book Antiqua"/>
          <w:color w:val="000000"/>
        </w:rPr>
        <w:t xml:space="preserve"> 10</w:t>
      </w:r>
      <w:r w:rsidRPr="00F26395">
        <w:rPr>
          <w:rFonts w:ascii="Book Antiqua" w:hAnsi="Book Antiqua"/>
          <w:color w:val="000000"/>
          <w:vertAlign w:val="superscript"/>
        </w:rPr>
        <w:t>3</w:t>
      </w:r>
      <w:r w:rsidRPr="00F26395">
        <w:rPr>
          <w:rFonts w:ascii="Book Antiqua" w:hAnsi="Book Antiqua"/>
          <w:color w:val="000000"/>
        </w:rPr>
        <w:t xml:space="preserve">/µL, and ANC 2.6 </w:t>
      </w:r>
      <w:r w:rsidR="00DB1C8C" w:rsidRPr="00F26395">
        <w:rPr>
          <w:rFonts w:ascii="Book Antiqua" w:eastAsia="宋体" w:hAnsi="Book Antiqua" w:cs="宋体"/>
        </w:rPr>
        <w:t>×</w:t>
      </w:r>
      <w:r w:rsidRPr="00F26395">
        <w:rPr>
          <w:rFonts w:ascii="Book Antiqua" w:hAnsi="Book Antiqua"/>
          <w:color w:val="000000"/>
        </w:rPr>
        <w:t xml:space="preserve"> 10</w:t>
      </w:r>
      <w:r w:rsidRPr="00F26395">
        <w:rPr>
          <w:rFonts w:ascii="Book Antiqua" w:hAnsi="Book Antiqua"/>
          <w:color w:val="000000"/>
          <w:vertAlign w:val="superscript"/>
        </w:rPr>
        <w:t>3</w:t>
      </w:r>
      <w:r w:rsidRPr="00F26395">
        <w:rPr>
          <w:rFonts w:ascii="Book Antiqua" w:hAnsi="Book Antiqua"/>
          <w:color w:val="000000"/>
        </w:rPr>
        <w:t>/µL as shown in Table 2. The majority (greater than 90%) of pre</w:t>
      </w:r>
      <w:r w:rsidR="0065065B">
        <w:rPr>
          <w:rFonts w:ascii="Book Antiqua" w:hAnsi="Book Antiqua"/>
          <w:color w:val="000000"/>
        </w:rPr>
        <w:t>-</w:t>
      </w:r>
      <w:r w:rsidRPr="00F26395">
        <w:rPr>
          <w:rFonts w:ascii="Book Antiqua" w:hAnsi="Book Antiqua"/>
          <w:color w:val="000000"/>
        </w:rPr>
        <w:t xml:space="preserve">procedure hemoglobin and platelet counts were obtained after the last unit of product was transfused. Forty percent of patients required transfusions of 1 or more units of </w:t>
      </w:r>
      <w:r w:rsidRPr="00F26395">
        <w:rPr>
          <w:rFonts w:ascii="Book Antiqua" w:hAnsi="Book Antiqua"/>
          <w:color w:val="000000"/>
        </w:rPr>
        <w:lastRenderedPageBreak/>
        <w:t xml:space="preserve">platelets, while 28.2% required 1 or more units of </w:t>
      </w:r>
      <w:proofErr w:type="spellStart"/>
      <w:r w:rsidRPr="00F26395">
        <w:rPr>
          <w:rFonts w:ascii="Book Antiqua" w:hAnsi="Book Antiqua"/>
          <w:color w:val="000000"/>
        </w:rPr>
        <w:t>pRBCs</w:t>
      </w:r>
      <w:proofErr w:type="spellEnd"/>
      <w:r w:rsidRPr="00F26395">
        <w:rPr>
          <w:rFonts w:ascii="Book Antiqua" w:hAnsi="Book Antiqua"/>
          <w:color w:val="000000"/>
        </w:rPr>
        <w:t xml:space="preserve">, and only 1.5% required 1 or more units of FFP within 72 h prior to endoscopy. </w:t>
      </w:r>
    </w:p>
    <w:p w14:paraId="596DB10A" w14:textId="77777777" w:rsidR="00161EB0" w:rsidRPr="00F26395" w:rsidRDefault="00161EB0" w:rsidP="00F26395">
      <w:pPr>
        <w:pStyle w:val="a3"/>
        <w:spacing w:before="0" w:beforeAutospacing="0" w:after="0" w:afterAutospacing="0" w:line="360" w:lineRule="auto"/>
        <w:jc w:val="both"/>
        <w:rPr>
          <w:rFonts w:ascii="Book Antiqua" w:hAnsi="Book Antiqua"/>
          <w:color w:val="000000"/>
        </w:rPr>
      </w:pPr>
    </w:p>
    <w:p w14:paraId="602DB262" w14:textId="77777777" w:rsidR="00161EB0" w:rsidRPr="00F26395" w:rsidRDefault="00161EB0" w:rsidP="00F26395">
      <w:pPr>
        <w:pStyle w:val="a3"/>
        <w:spacing w:before="0" w:beforeAutospacing="0" w:after="0" w:afterAutospacing="0" w:line="360" w:lineRule="auto"/>
        <w:jc w:val="both"/>
        <w:rPr>
          <w:rFonts w:ascii="Book Antiqua" w:hAnsi="Book Antiqua"/>
          <w:b/>
          <w:bCs/>
          <w:i/>
          <w:iCs/>
          <w:color w:val="000000"/>
        </w:rPr>
      </w:pPr>
      <w:r w:rsidRPr="00F26395">
        <w:rPr>
          <w:rFonts w:ascii="Book Antiqua" w:hAnsi="Book Antiqua"/>
          <w:b/>
          <w:bCs/>
          <w:i/>
          <w:iCs/>
          <w:color w:val="000000"/>
        </w:rPr>
        <w:t xml:space="preserve">Endoscopic procedures for evaluating </w:t>
      </w:r>
      <w:proofErr w:type="spellStart"/>
      <w:r w:rsidRPr="00F26395">
        <w:rPr>
          <w:rFonts w:ascii="Book Antiqua" w:hAnsi="Book Antiqua"/>
          <w:b/>
          <w:bCs/>
          <w:i/>
          <w:iCs/>
          <w:color w:val="000000"/>
        </w:rPr>
        <w:t>aGVHD</w:t>
      </w:r>
      <w:proofErr w:type="spellEnd"/>
    </w:p>
    <w:p w14:paraId="54214D11" w14:textId="77777777" w:rsidR="00161EB0" w:rsidRPr="00F26395" w:rsidRDefault="00161EB0" w:rsidP="00F26395">
      <w:pPr>
        <w:pStyle w:val="a3"/>
        <w:spacing w:before="0" w:beforeAutospacing="0" w:after="0" w:afterAutospacing="0" w:line="360" w:lineRule="auto"/>
        <w:jc w:val="both"/>
        <w:rPr>
          <w:rFonts w:ascii="Book Antiqua" w:hAnsi="Book Antiqua"/>
          <w:color w:val="000000"/>
        </w:rPr>
      </w:pPr>
      <w:r w:rsidRPr="00F26395">
        <w:rPr>
          <w:rFonts w:ascii="Book Antiqua" w:hAnsi="Book Antiqua"/>
          <w:color w:val="000000"/>
        </w:rPr>
        <w:t xml:space="preserve">Combined EGD and FS (43.0%) was the most common method of evaluation for </w:t>
      </w:r>
      <w:proofErr w:type="spellStart"/>
      <w:r w:rsidRPr="00F26395">
        <w:rPr>
          <w:rFonts w:ascii="Book Antiqua" w:hAnsi="Book Antiqua"/>
          <w:color w:val="000000"/>
        </w:rPr>
        <w:t>aGVHD</w:t>
      </w:r>
      <w:proofErr w:type="spellEnd"/>
      <w:r w:rsidRPr="00F26395">
        <w:rPr>
          <w:rFonts w:ascii="Book Antiqua" w:hAnsi="Book Antiqua"/>
          <w:color w:val="000000"/>
        </w:rPr>
        <w:t xml:space="preserve"> with fewer patients undergoing EGD (23.1%) or FS (29.2%) alone as shown in Table 2. Acute GVHD was confirmed histologically in 83.1% of patients who underwent combined EGD and FS and 77.2% of patients who underwent FS alone. When evaluating the diagnostic yield of endoscopic evaluation by presence of symptoms as shown in Table 2, combined EGD and FS provided the highest yield for diagnosing </w:t>
      </w:r>
      <w:proofErr w:type="spellStart"/>
      <w:r w:rsidRPr="00F26395">
        <w:rPr>
          <w:rFonts w:ascii="Book Antiqua" w:hAnsi="Book Antiqua"/>
          <w:color w:val="000000"/>
        </w:rPr>
        <w:t>aGVHD</w:t>
      </w:r>
      <w:proofErr w:type="spellEnd"/>
      <w:r w:rsidRPr="00F26395">
        <w:rPr>
          <w:rFonts w:ascii="Book Antiqua" w:hAnsi="Book Antiqua"/>
          <w:color w:val="000000"/>
        </w:rPr>
        <w:t xml:space="preserve"> in patients presenting with abdominal pain (90.5%). EGD alone and combined EGD and FS demonstrated comparably high yields in patients with diarrhea (85.7% and 84.9% respectively). Three of the six patients who had confirmed GVHD and had underwent EGD alone presented with both diarrhea and nausea/vomiting. FS alone and EGD with FS demonstrated similarly high yields in patients presenting with nausea/vomiting (87.5% and 85.9% respectively). Seven of the seven patients who had confirmed GVHD and had underwent FS alone presented with </w:t>
      </w:r>
      <w:proofErr w:type="gramStart"/>
      <w:r w:rsidRPr="00F26395">
        <w:rPr>
          <w:rFonts w:ascii="Book Antiqua" w:hAnsi="Book Antiqua"/>
          <w:color w:val="000000"/>
        </w:rPr>
        <w:t>both nausea</w:t>
      </w:r>
      <w:proofErr w:type="gramEnd"/>
      <w:r w:rsidRPr="00F26395">
        <w:rPr>
          <w:rFonts w:ascii="Book Antiqua" w:hAnsi="Book Antiqua"/>
          <w:color w:val="000000"/>
        </w:rPr>
        <w:t>/vomiting and diarrhea.</w:t>
      </w:r>
    </w:p>
    <w:p w14:paraId="1C965B7F" w14:textId="77777777" w:rsidR="00161EB0" w:rsidRPr="00F26395" w:rsidRDefault="00161EB0" w:rsidP="00F26395">
      <w:pPr>
        <w:pStyle w:val="a3"/>
        <w:spacing w:before="0" w:beforeAutospacing="0" w:after="0" w:afterAutospacing="0" w:line="360" w:lineRule="auto"/>
        <w:jc w:val="both"/>
        <w:rPr>
          <w:rFonts w:ascii="Book Antiqua" w:hAnsi="Book Antiqua"/>
          <w:color w:val="000000"/>
        </w:rPr>
      </w:pPr>
    </w:p>
    <w:p w14:paraId="4F40D434" w14:textId="77777777" w:rsidR="00161EB0" w:rsidRPr="00F26395" w:rsidRDefault="00161EB0" w:rsidP="00F26395">
      <w:pPr>
        <w:pStyle w:val="a3"/>
        <w:spacing w:before="0" w:beforeAutospacing="0" w:after="0" w:afterAutospacing="0" w:line="360" w:lineRule="auto"/>
        <w:jc w:val="both"/>
        <w:rPr>
          <w:rFonts w:ascii="Book Antiqua" w:hAnsi="Book Antiqua"/>
          <w:b/>
          <w:bCs/>
          <w:i/>
          <w:iCs/>
          <w:color w:val="000000"/>
        </w:rPr>
      </w:pPr>
      <w:r w:rsidRPr="00F26395">
        <w:rPr>
          <w:rFonts w:ascii="Book Antiqua" w:hAnsi="Book Antiqua"/>
          <w:b/>
          <w:bCs/>
          <w:i/>
          <w:iCs/>
          <w:color w:val="000000"/>
        </w:rPr>
        <w:t>Endoscopic and histologic findings</w:t>
      </w:r>
    </w:p>
    <w:p w14:paraId="0519AA28" w14:textId="1CE83683" w:rsidR="00161EB0" w:rsidRPr="00F26395" w:rsidRDefault="00161EB0" w:rsidP="00F26395">
      <w:pPr>
        <w:pStyle w:val="a3"/>
        <w:spacing w:before="0" w:beforeAutospacing="0" w:after="0" w:afterAutospacing="0" w:line="360" w:lineRule="auto"/>
        <w:jc w:val="both"/>
        <w:rPr>
          <w:rFonts w:ascii="Book Antiqua" w:hAnsi="Book Antiqua"/>
          <w:color w:val="000000"/>
        </w:rPr>
      </w:pPr>
      <w:r w:rsidRPr="00F26395">
        <w:rPr>
          <w:rFonts w:ascii="Book Antiqua" w:hAnsi="Book Antiqua"/>
          <w:color w:val="000000"/>
        </w:rPr>
        <w:t xml:space="preserve">The most common endoscopic findings were edema/erythema, gastritis, ulcerations/erosions, and colitis as shown in Table 1 and illustrated in Figure </w:t>
      </w:r>
      <w:r w:rsidR="001B5149">
        <w:rPr>
          <w:rFonts w:ascii="Book Antiqua" w:hAnsi="Book Antiqua"/>
          <w:color w:val="000000"/>
        </w:rPr>
        <w:t>1</w:t>
      </w:r>
      <w:r w:rsidRPr="00F26395">
        <w:rPr>
          <w:rFonts w:ascii="Book Antiqua" w:hAnsi="Book Antiqua"/>
          <w:color w:val="000000"/>
        </w:rPr>
        <w:t xml:space="preserve">. Histopathologic examination revealed mild </w:t>
      </w:r>
      <w:proofErr w:type="spellStart"/>
      <w:r w:rsidRPr="00F26395">
        <w:rPr>
          <w:rFonts w:ascii="Book Antiqua" w:hAnsi="Book Antiqua"/>
          <w:color w:val="000000"/>
        </w:rPr>
        <w:t>aGVHD</w:t>
      </w:r>
      <w:proofErr w:type="spellEnd"/>
      <w:r w:rsidRPr="00F26395">
        <w:rPr>
          <w:rFonts w:ascii="Book Antiqua" w:hAnsi="Book Antiqua"/>
          <w:color w:val="000000"/>
        </w:rPr>
        <w:t xml:space="preserve"> in 68.2% of tissue specimens, chronic inflammation without histological evidence of </w:t>
      </w:r>
      <w:proofErr w:type="spellStart"/>
      <w:r w:rsidRPr="00F26395">
        <w:rPr>
          <w:rFonts w:ascii="Book Antiqua" w:hAnsi="Book Antiqua"/>
          <w:color w:val="000000"/>
        </w:rPr>
        <w:t>aGVHD</w:t>
      </w:r>
      <w:proofErr w:type="spellEnd"/>
      <w:r w:rsidRPr="00F26395">
        <w:rPr>
          <w:rFonts w:ascii="Book Antiqua" w:hAnsi="Book Antiqua"/>
          <w:color w:val="000000"/>
        </w:rPr>
        <w:t xml:space="preserve"> in 21.0%, moderate </w:t>
      </w:r>
      <w:proofErr w:type="spellStart"/>
      <w:r w:rsidRPr="00F26395">
        <w:rPr>
          <w:rFonts w:ascii="Book Antiqua" w:hAnsi="Book Antiqua"/>
          <w:color w:val="000000"/>
        </w:rPr>
        <w:t>aGVHD</w:t>
      </w:r>
      <w:proofErr w:type="spellEnd"/>
      <w:r w:rsidRPr="00F26395">
        <w:rPr>
          <w:rFonts w:ascii="Book Antiqua" w:hAnsi="Book Antiqua"/>
          <w:color w:val="000000"/>
        </w:rPr>
        <w:t xml:space="preserve"> in 18.5%, ulceration/erosion in 12.8%, and severe </w:t>
      </w:r>
      <w:proofErr w:type="spellStart"/>
      <w:r w:rsidRPr="00F26395">
        <w:rPr>
          <w:rFonts w:ascii="Book Antiqua" w:hAnsi="Book Antiqua"/>
          <w:color w:val="000000"/>
        </w:rPr>
        <w:t>aGVHD</w:t>
      </w:r>
      <w:proofErr w:type="spellEnd"/>
      <w:r w:rsidRPr="00F26395">
        <w:rPr>
          <w:rFonts w:ascii="Book Antiqua" w:hAnsi="Book Antiqua"/>
          <w:color w:val="000000"/>
        </w:rPr>
        <w:t xml:space="preserve"> in 8.2%.</w:t>
      </w:r>
    </w:p>
    <w:p w14:paraId="44A17D26" w14:textId="522736C5" w:rsidR="00161EB0" w:rsidRPr="00F26395" w:rsidRDefault="00161EB0" w:rsidP="00F26395">
      <w:pPr>
        <w:pStyle w:val="a3"/>
        <w:spacing w:before="0" w:beforeAutospacing="0" w:after="0" w:afterAutospacing="0" w:line="360" w:lineRule="auto"/>
        <w:ind w:firstLineChars="100" w:firstLine="240"/>
        <w:jc w:val="both"/>
        <w:rPr>
          <w:rFonts w:ascii="Book Antiqua" w:hAnsi="Book Antiqua"/>
          <w:color w:val="000000"/>
        </w:rPr>
      </w:pPr>
      <w:r w:rsidRPr="00F26395">
        <w:rPr>
          <w:rFonts w:ascii="Book Antiqua" w:hAnsi="Book Antiqua"/>
          <w:color w:val="000000"/>
        </w:rPr>
        <w:t xml:space="preserve">We assessed the frequency with which endoscopic findings demonstrated histological evidence of </w:t>
      </w:r>
      <w:proofErr w:type="spellStart"/>
      <w:r w:rsidRPr="00F26395">
        <w:rPr>
          <w:rFonts w:ascii="Book Antiqua" w:hAnsi="Book Antiqua"/>
          <w:color w:val="000000"/>
        </w:rPr>
        <w:t>aGVHD</w:t>
      </w:r>
      <w:proofErr w:type="spellEnd"/>
      <w:r w:rsidRPr="00F26395">
        <w:rPr>
          <w:rFonts w:ascii="Book Antiqua" w:hAnsi="Book Antiqua"/>
          <w:color w:val="000000"/>
        </w:rPr>
        <w:t xml:space="preserve"> as well as the utility of endoscopic findings as markers for </w:t>
      </w:r>
      <w:proofErr w:type="spellStart"/>
      <w:r w:rsidRPr="00F26395">
        <w:rPr>
          <w:rFonts w:ascii="Book Antiqua" w:hAnsi="Book Antiqua"/>
          <w:color w:val="000000"/>
        </w:rPr>
        <w:t>aGVHD</w:t>
      </w:r>
      <w:proofErr w:type="spellEnd"/>
      <w:r w:rsidRPr="00F26395">
        <w:rPr>
          <w:rFonts w:ascii="Book Antiqua" w:hAnsi="Book Antiqua"/>
          <w:color w:val="000000"/>
        </w:rPr>
        <w:t xml:space="preserve"> anywhere in the GI tract, which is summarized in Table 3. Eighty</w:t>
      </w:r>
      <w:r w:rsidR="0065065B">
        <w:rPr>
          <w:rFonts w:ascii="Book Antiqua" w:hAnsi="Book Antiqua"/>
          <w:color w:val="000000"/>
        </w:rPr>
        <w:t>-</w:t>
      </w:r>
      <w:r w:rsidRPr="00F26395">
        <w:rPr>
          <w:rFonts w:ascii="Book Antiqua" w:hAnsi="Book Antiqua"/>
          <w:color w:val="000000"/>
        </w:rPr>
        <w:t xml:space="preserve">four percent of patients with biopsies of normal endoscopically appearing mucosa demonstrated </w:t>
      </w:r>
      <w:r w:rsidRPr="00F26395">
        <w:rPr>
          <w:rFonts w:ascii="Book Antiqua" w:hAnsi="Book Antiqua"/>
          <w:color w:val="000000"/>
        </w:rPr>
        <w:lastRenderedPageBreak/>
        <w:t xml:space="preserve">histological features consistent with </w:t>
      </w:r>
      <w:proofErr w:type="spellStart"/>
      <w:r w:rsidRPr="00F26395">
        <w:rPr>
          <w:rFonts w:ascii="Book Antiqua" w:hAnsi="Book Antiqua"/>
          <w:color w:val="000000"/>
        </w:rPr>
        <w:t>aGVHD</w:t>
      </w:r>
      <w:proofErr w:type="spellEnd"/>
      <w:r w:rsidRPr="00F26395">
        <w:rPr>
          <w:rFonts w:ascii="Book Antiqua" w:hAnsi="Book Antiqua"/>
          <w:color w:val="000000"/>
        </w:rPr>
        <w:t xml:space="preserve">, with all of these patients demonstrating mild </w:t>
      </w:r>
      <w:proofErr w:type="spellStart"/>
      <w:r w:rsidRPr="00F26395">
        <w:rPr>
          <w:rFonts w:ascii="Book Antiqua" w:hAnsi="Book Antiqua"/>
          <w:color w:val="000000"/>
        </w:rPr>
        <w:t>aGVHD</w:t>
      </w:r>
      <w:proofErr w:type="spellEnd"/>
      <w:r w:rsidRPr="00F26395">
        <w:rPr>
          <w:rFonts w:ascii="Book Antiqua" w:hAnsi="Book Antiqua"/>
          <w:color w:val="000000"/>
        </w:rPr>
        <w:t xml:space="preserve"> on pathology, less than 5% showing concurrent moderate </w:t>
      </w:r>
      <w:proofErr w:type="spellStart"/>
      <w:r w:rsidRPr="00F26395">
        <w:rPr>
          <w:rFonts w:ascii="Book Antiqua" w:hAnsi="Book Antiqua"/>
          <w:color w:val="000000"/>
        </w:rPr>
        <w:t>aGVHD</w:t>
      </w:r>
      <w:proofErr w:type="spellEnd"/>
      <w:r w:rsidRPr="00F26395">
        <w:rPr>
          <w:rFonts w:ascii="Book Antiqua" w:hAnsi="Book Antiqua"/>
          <w:color w:val="000000"/>
        </w:rPr>
        <w:t xml:space="preserve"> and none with severe </w:t>
      </w:r>
      <w:proofErr w:type="spellStart"/>
      <w:r w:rsidRPr="00F26395">
        <w:rPr>
          <w:rFonts w:ascii="Book Antiqua" w:hAnsi="Book Antiqua"/>
          <w:color w:val="000000"/>
        </w:rPr>
        <w:t>aGVHD</w:t>
      </w:r>
      <w:proofErr w:type="spellEnd"/>
      <w:r w:rsidRPr="00F26395">
        <w:rPr>
          <w:rFonts w:ascii="Book Antiqua" w:hAnsi="Book Antiqua"/>
          <w:color w:val="000000"/>
        </w:rPr>
        <w:t xml:space="preserve">. The sensitivity of a normal endoscopic appearance for </w:t>
      </w:r>
      <w:proofErr w:type="spellStart"/>
      <w:r w:rsidRPr="00F26395">
        <w:rPr>
          <w:rFonts w:ascii="Book Antiqua" w:hAnsi="Book Antiqua"/>
          <w:color w:val="000000"/>
        </w:rPr>
        <w:t>aGVHD</w:t>
      </w:r>
      <w:proofErr w:type="spellEnd"/>
      <w:r w:rsidRPr="00F26395">
        <w:rPr>
          <w:rFonts w:ascii="Book Antiqua" w:hAnsi="Book Antiqua"/>
          <w:color w:val="000000"/>
        </w:rPr>
        <w:t xml:space="preserve"> anywhere in the GI tract was thus 14.1%. As shown in Table 3, the presence of general endoscopic abnormalities (</w:t>
      </w:r>
      <w:r w:rsidRPr="00F26395">
        <w:rPr>
          <w:rFonts w:ascii="Book Antiqua" w:hAnsi="Book Antiqua"/>
          <w:i/>
          <w:iCs/>
          <w:color w:val="000000"/>
        </w:rPr>
        <w:t>i.e</w:t>
      </w:r>
      <w:r w:rsidRPr="00F26395">
        <w:rPr>
          <w:rFonts w:ascii="Book Antiqua" w:hAnsi="Book Antiqua"/>
          <w:color w:val="000000"/>
        </w:rPr>
        <w:t>.</w:t>
      </w:r>
      <w:r w:rsidR="00DB1C8C" w:rsidRPr="00F26395">
        <w:rPr>
          <w:rFonts w:ascii="Book Antiqua" w:hAnsi="Book Antiqua"/>
          <w:color w:val="000000"/>
        </w:rPr>
        <w:t>,</w:t>
      </w:r>
      <w:r w:rsidRPr="00F26395">
        <w:rPr>
          <w:rFonts w:ascii="Book Antiqua" w:hAnsi="Book Antiqua"/>
          <w:color w:val="000000"/>
        </w:rPr>
        <w:t xml:space="preserve"> ulceration, friability, blood clots) were more specific (58.7</w:t>
      </w:r>
      <w:r w:rsidR="00DB1C8C" w:rsidRPr="00F26395">
        <w:rPr>
          <w:rFonts w:ascii="Book Antiqua" w:hAnsi="Book Antiqua"/>
          <w:color w:val="000000"/>
        </w:rPr>
        <w:t>%</w:t>
      </w:r>
      <w:r w:rsidR="0065065B">
        <w:rPr>
          <w:rFonts w:ascii="Book Antiqua" w:hAnsi="Book Antiqua"/>
          <w:color w:val="000000"/>
        </w:rPr>
        <w:t>-</w:t>
      </w:r>
      <w:r w:rsidRPr="00F26395">
        <w:rPr>
          <w:rFonts w:ascii="Book Antiqua" w:hAnsi="Book Antiqua"/>
          <w:color w:val="000000"/>
        </w:rPr>
        <w:t>97.8%) than sensitive (2.7</w:t>
      </w:r>
      <w:r w:rsidR="00DB1C8C" w:rsidRPr="00F26395">
        <w:rPr>
          <w:rFonts w:ascii="Book Antiqua" w:hAnsi="Book Antiqua"/>
          <w:color w:val="000000"/>
        </w:rPr>
        <w:t>%</w:t>
      </w:r>
      <w:r w:rsidR="0065065B">
        <w:rPr>
          <w:rFonts w:ascii="Book Antiqua" w:hAnsi="Book Antiqua"/>
          <w:color w:val="000000"/>
        </w:rPr>
        <w:t>-</w:t>
      </w:r>
      <w:r w:rsidRPr="00F26395">
        <w:rPr>
          <w:rFonts w:ascii="Book Antiqua" w:hAnsi="Book Antiqua"/>
          <w:color w:val="000000"/>
        </w:rPr>
        <w:t xml:space="preserve">59.7%) for the presence of </w:t>
      </w:r>
      <w:proofErr w:type="spellStart"/>
      <w:r w:rsidRPr="00F26395">
        <w:rPr>
          <w:rFonts w:ascii="Book Antiqua" w:hAnsi="Book Antiqua"/>
          <w:color w:val="000000"/>
        </w:rPr>
        <w:t>aGVHD</w:t>
      </w:r>
      <w:proofErr w:type="spellEnd"/>
      <w:r w:rsidRPr="00F26395">
        <w:rPr>
          <w:rFonts w:ascii="Book Antiqua" w:hAnsi="Book Antiqua"/>
          <w:color w:val="000000"/>
        </w:rPr>
        <w:t xml:space="preserve"> anywhere along the GI tract on biopsy. Furthermore, the presence of esophagitis, colitis, gastritis, and duodenitis were particularly specific for </w:t>
      </w:r>
      <w:proofErr w:type="spellStart"/>
      <w:r w:rsidRPr="00F26395">
        <w:rPr>
          <w:rFonts w:ascii="Book Antiqua" w:hAnsi="Book Antiqua"/>
          <w:color w:val="000000"/>
        </w:rPr>
        <w:t>aGVHD</w:t>
      </w:r>
      <w:proofErr w:type="spellEnd"/>
      <w:r w:rsidRPr="00F26395">
        <w:rPr>
          <w:rFonts w:ascii="Book Antiqua" w:hAnsi="Book Antiqua"/>
          <w:color w:val="000000"/>
        </w:rPr>
        <w:t xml:space="preserve"> (94.3%, 93.0%, 88.9%, </w:t>
      </w:r>
      <w:proofErr w:type="gramStart"/>
      <w:r w:rsidRPr="00F26395">
        <w:rPr>
          <w:rFonts w:ascii="Book Antiqua" w:hAnsi="Book Antiqua"/>
          <w:color w:val="000000"/>
        </w:rPr>
        <w:t>78.6</w:t>
      </w:r>
      <w:proofErr w:type="gramEnd"/>
      <w:r w:rsidRPr="00F26395">
        <w:rPr>
          <w:rFonts w:ascii="Book Antiqua" w:hAnsi="Book Antiqua"/>
          <w:color w:val="000000"/>
        </w:rPr>
        <w:t xml:space="preserve">%, respectively) in biopsies obtained from the respective portions of the GI tract. </w:t>
      </w:r>
    </w:p>
    <w:p w14:paraId="024AF2A0" w14:textId="77777777" w:rsidR="00161EB0" w:rsidRPr="00F26395" w:rsidRDefault="00161EB0" w:rsidP="00F26395">
      <w:pPr>
        <w:pStyle w:val="a3"/>
        <w:spacing w:before="0" w:beforeAutospacing="0" w:after="0" w:afterAutospacing="0" w:line="360" w:lineRule="auto"/>
        <w:jc w:val="both"/>
        <w:rPr>
          <w:rFonts w:ascii="Book Antiqua" w:hAnsi="Book Antiqua"/>
          <w:color w:val="000000"/>
        </w:rPr>
      </w:pPr>
    </w:p>
    <w:p w14:paraId="104A931C" w14:textId="77777777" w:rsidR="00161EB0" w:rsidRPr="00F26395" w:rsidRDefault="00161EB0" w:rsidP="00F26395">
      <w:pPr>
        <w:pStyle w:val="a3"/>
        <w:spacing w:before="0" w:beforeAutospacing="0" w:after="0" w:afterAutospacing="0" w:line="360" w:lineRule="auto"/>
        <w:jc w:val="both"/>
        <w:rPr>
          <w:rFonts w:ascii="Book Antiqua" w:hAnsi="Book Antiqua"/>
          <w:b/>
          <w:bCs/>
          <w:i/>
          <w:iCs/>
          <w:color w:val="000000"/>
        </w:rPr>
      </w:pPr>
      <w:r w:rsidRPr="00F26395">
        <w:rPr>
          <w:rFonts w:ascii="Book Antiqua" w:hAnsi="Book Antiqua"/>
          <w:b/>
          <w:bCs/>
          <w:i/>
          <w:iCs/>
          <w:color w:val="000000"/>
        </w:rPr>
        <w:t xml:space="preserve">Patient symptoms and presence of </w:t>
      </w:r>
      <w:proofErr w:type="spellStart"/>
      <w:r w:rsidRPr="00F26395">
        <w:rPr>
          <w:rFonts w:ascii="Book Antiqua" w:hAnsi="Book Antiqua"/>
          <w:b/>
          <w:bCs/>
          <w:i/>
          <w:iCs/>
          <w:color w:val="000000"/>
        </w:rPr>
        <w:t>aGVHD</w:t>
      </w:r>
      <w:proofErr w:type="spellEnd"/>
    </w:p>
    <w:p w14:paraId="17FA4862" w14:textId="77777777" w:rsidR="00161EB0" w:rsidRPr="00F26395" w:rsidRDefault="00161EB0" w:rsidP="00F26395">
      <w:pPr>
        <w:pStyle w:val="a3"/>
        <w:spacing w:before="0" w:beforeAutospacing="0" w:after="0" w:afterAutospacing="0" w:line="360" w:lineRule="auto"/>
        <w:jc w:val="both"/>
        <w:rPr>
          <w:rFonts w:ascii="Book Antiqua" w:hAnsi="Book Antiqua"/>
          <w:color w:val="000000"/>
          <w:highlight w:val="yellow"/>
        </w:rPr>
      </w:pPr>
      <w:r w:rsidRPr="00F26395">
        <w:rPr>
          <w:rFonts w:ascii="Book Antiqua" w:hAnsi="Book Antiqua"/>
          <w:color w:val="000000"/>
        </w:rPr>
        <w:t xml:space="preserve">In this cohort, the most frequent indications for endoscopic evaluation were diarrhea (141/195, 72.3%), nausea/vomiting (94/195, 48.2%), and abdominal pain (42/195, 21.5%) as seen in Table 1. Further, 87.0% (60/69) of patients presenting with both diarrhea and nausea/vomiting had confirmed </w:t>
      </w:r>
      <w:proofErr w:type="spellStart"/>
      <w:r w:rsidRPr="00F26395">
        <w:rPr>
          <w:rFonts w:ascii="Book Antiqua" w:hAnsi="Book Antiqua"/>
          <w:color w:val="000000"/>
        </w:rPr>
        <w:t>aGVHD</w:t>
      </w:r>
      <w:proofErr w:type="spellEnd"/>
      <w:r w:rsidRPr="00F26395">
        <w:rPr>
          <w:rFonts w:ascii="Book Antiqua" w:hAnsi="Book Antiqua"/>
          <w:color w:val="000000"/>
        </w:rPr>
        <w:t xml:space="preserve"> on histopathology. We attempted to identify portions of the GI tract in which a biopsy would provide the greatest yield for diagnosing </w:t>
      </w:r>
      <w:proofErr w:type="spellStart"/>
      <w:r w:rsidRPr="00F26395">
        <w:rPr>
          <w:rFonts w:ascii="Book Antiqua" w:hAnsi="Book Antiqua"/>
          <w:color w:val="000000"/>
        </w:rPr>
        <w:t>aGVHD</w:t>
      </w:r>
      <w:proofErr w:type="spellEnd"/>
      <w:r w:rsidRPr="00F26395">
        <w:rPr>
          <w:rFonts w:ascii="Book Antiqua" w:hAnsi="Book Antiqua"/>
          <w:color w:val="000000"/>
        </w:rPr>
        <w:t xml:space="preserve"> in patients with each of the above presenting symptoms. To this end, we calculated the proportion of patients presenting with one of the above symptoms, a biopsy taken from a specific location, and histological evidence of </w:t>
      </w:r>
      <w:proofErr w:type="spellStart"/>
      <w:r w:rsidRPr="00F26395">
        <w:rPr>
          <w:rFonts w:ascii="Book Antiqua" w:hAnsi="Book Antiqua"/>
          <w:color w:val="000000"/>
        </w:rPr>
        <w:t>aGVHD</w:t>
      </w:r>
      <w:proofErr w:type="spellEnd"/>
      <w:r w:rsidRPr="00F26395">
        <w:rPr>
          <w:rFonts w:ascii="Book Antiqua" w:hAnsi="Book Antiqua"/>
          <w:color w:val="000000"/>
        </w:rPr>
        <w:t xml:space="preserve"> out of all patients presenting with one of the above symptoms, a biopsy taken from a specific location, and histological evidence of </w:t>
      </w:r>
      <w:proofErr w:type="spellStart"/>
      <w:r w:rsidRPr="00F26395">
        <w:rPr>
          <w:rFonts w:ascii="Book Antiqua" w:hAnsi="Book Antiqua"/>
          <w:color w:val="000000"/>
        </w:rPr>
        <w:t>aGVHD</w:t>
      </w:r>
      <w:proofErr w:type="spellEnd"/>
      <w:r w:rsidRPr="00F26395">
        <w:rPr>
          <w:rFonts w:ascii="Book Antiqua" w:hAnsi="Book Antiqua"/>
          <w:color w:val="000000"/>
        </w:rPr>
        <w:t xml:space="preserve"> in tissue taken from any location (Table 4).</w:t>
      </w:r>
    </w:p>
    <w:p w14:paraId="77B78C59" w14:textId="469439F6" w:rsidR="00161EB0" w:rsidRPr="00F26395" w:rsidRDefault="00161EB0" w:rsidP="00F26395">
      <w:pPr>
        <w:pStyle w:val="a3"/>
        <w:spacing w:before="0" w:beforeAutospacing="0" w:after="0" w:afterAutospacing="0" w:line="360" w:lineRule="auto"/>
        <w:ind w:firstLineChars="100" w:firstLine="240"/>
        <w:jc w:val="both"/>
        <w:rPr>
          <w:rFonts w:ascii="Book Antiqua" w:hAnsi="Book Antiqua"/>
          <w:color w:val="000000"/>
        </w:rPr>
      </w:pPr>
      <w:r w:rsidRPr="00F26395">
        <w:rPr>
          <w:rFonts w:ascii="Book Antiqua" w:hAnsi="Book Antiqua"/>
          <w:color w:val="000000"/>
        </w:rPr>
        <w:t xml:space="preserve">In patients presenting with diarrhea, </w:t>
      </w:r>
      <w:proofErr w:type="spellStart"/>
      <w:r w:rsidRPr="00F26395">
        <w:rPr>
          <w:rFonts w:ascii="Book Antiqua" w:hAnsi="Book Antiqua"/>
          <w:color w:val="000000"/>
        </w:rPr>
        <w:t>biopsying</w:t>
      </w:r>
      <w:proofErr w:type="spellEnd"/>
      <w:r w:rsidRPr="00F26395">
        <w:rPr>
          <w:rFonts w:ascii="Book Antiqua" w:hAnsi="Book Antiqua"/>
          <w:color w:val="000000"/>
        </w:rPr>
        <w:t xml:space="preserve"> the lower GI tract demonstrated a slightly greater diagnostic yield compared to </w:t>
      </w:r>
      <w:proofErr w:type="spellStart"/>
      <w:r w:rsidRPr="00F26395">
        <w:rPr>
          <w:rFonts w:ascii="Book Antiqua" w:hAnsi="Book Antiqua"/>
          <w:color w:val="000000"/>
        </w:rPr>
        <w:t>biopsying</w:t>
      </w:r>
      <w:proofErr w:type="spellEnd"/>
      <w:r w:rsidRPr="00F26395">
        <w:rPr>
          <w:rFonts w:ascii="Book Antiqua" w:hAnsi="Book Antiqua"/>
          <w:color w:val="000000"/>
        </w:rPr>
        <w:t xml:space="preserve"> the upper tract (99.1% </w:t>
      </w:r>
      <w:r w:rsidRPr="00F26395">
        <w:rPr>
          <w:rFonts w:ascii="Book Antiqua" w:hAnsi="Book Antiqua"/>
          <w:i/>
          <w:iCs/>
          <w:color w:val="000000"/>
        </w:rPr>
        <w:t>vs</w:t>
      </w:r>
      <w:r w:rsidRPr="00F26395">
        <w:rPr>
          <w:rFonts w:ascii="Book Antiqua" w:hAnsi="Book Antiqua"/>
          <w:color w:val="000000"/>
        </w:rPr>
        <w:t xml:space="preserve"> 95.7%). When considering specific locations within each tract, the ileum, cecum, and ascending colon all demonstrated 100% yield, however the number of patients who had tissue obtained from these locations were extremely low. Excluding these locations, the rectum and sigmoid colon demonstrated the greatest diagnostic yield. In patients presenting with nausea/vomiting, biopsy from either the upper or lower tract </w:t>
      </w:r>
      <w:r w:rsidRPr="00F26395">
        <w:rPr>
          <w:rFonts w:ascii="Book Antiqua" w:hAnsi="Book Antiqua"/>
          <w:color w:val="000000"/>
        </w:rPr>
        <w:lastRenderedPageBreak/>
        <w:t xml:space="preserve">demonstrated similar yields (97.5% and 96.8%). </w:t>
      </w:r>
      <w:proofErr w:type="spellStart"/>
      <w:r w:rsidRPr="00F26395">
        <w:rPr>
          <w:rFonts w:ascii="Book Antiqua" w:hAnsi="Book Antiqua"/>
          <w:color w:val="000000"/>
        </w:rPr>
        <w:t>Biopsying</w:t>
      </w:r>
      <w:proofErr w:type="spellEnd"/>
      <w:r w:rsidRPr="00F26395">
        <w:rPr>
          <w:rFonts w:ascii="Book Antiqua" w:hAnsi="Book Antiqua"/>
          <w:color w:val="000000"/>
        </w:rPr>
        <w:t xml:space="preserve"> the descending colon resulted in 100% yield, however only 6 patients with nausea/vomiting had a biopsy obtained here. Excluding the descending colon, the sigmoid colon and rectum again demonstrated the greatest diagnostic yield. Biopsies from the lower GI tract demonstrated greater yield than biopsies of the upper tract (96.8% </w:t>
      </w:r>
      <w:r w:rsidRPr="00F26395">
        <w:rPr>
          <w:rFonts w:ascii="Book Antiqua" w:hAnsi="Book Antiqua"/>
          <w:i/>
          <w:iCs/>
          <w:color w:val="000000"/>
        </w:rPr>
        <w:t>vs</w:t>
      </w:r>
      <w:r w:rsidRPr="00F26395">
        <w:rPr>
          <w:rFonts w:ascii="Book Antiqua" w:hAnsi="Book Antiqua"/>
          <w:color w:val="000000"/>
        </w:rPr>
        <w:t xml:space="preserve"> 89.3%) in patients with abdominal pain. Although biopsies taken from the ileum down to the descending colon demonstrated 100% yield, only 4 patients at most had biopsies taken from these locations. Excluding these areas, biopsies from the stomach and sigmoid colon demonstrated the diagnostic greatest yields (89.3% and 87.1%).</w:t>
      </w:r>
    </w:p>
    <w:p w14:paraId="57902DBD" w14:textId="77777777" w:rsidR="00161EB0" w:rsidRPr="00F26395" w:rsidRDefault="00161EB0" w:rsidP="00F26395">
      <w:pPr>
        <w:pStyle w:val="a3"/>
        <w:spacing w:before="0" w:beforeAutospacing="0" w:after="0" w:afterAutospacing="0" w:line="360" w:lineRule="auto"/>
        <w:jc w:val="both"/>
        <w:rPr>
          <w:rFonts w:ascii="Book Antiqua" w:hAnsi="Book Antiqua"/>
          <w:color w:val="000000"/>
        </w:rPr>
      </w:pPr>
    </w:p>
    <w:p w14:paraId="51378BCB" w14:textId="77777777" w:rsidR="00161EB0" w:rsidRPr="00F26395" w:rsidRDefault="00161EB0" w:rsidP="00F26395">
      <w:pPr>
        <w:pStyle w:val="a3"/>
        <w:spacing w:before="0" w:beforeAutospacing="0" w:after="0" w:afterAutospacing="0" w:line="360" w:lineRule="auto"/>
        <w:jc w:val="both"/>
        <w:rPr>
          <w:rFonts w:ascii="Book Antiqua" w:hAnsi="Book Antiqua"/>
          <w:b/>
          <w:bCs/>
          <w:i/>
          <w:iCs/>
          <w:color w:val="000000"/>
        </w:rPr>
      </w:pPr>
      <w:r w:rsidRPr="00F26395">
        <w:rPr>
          <w:rFonts w:ascii="Book Antiqua" w:hAnsi="Book Antiqua"/>
          <w:b/>
          <w:bCs/>
          <w:i/>
          <w:iCs/>
          <w:color w:val="000000"/>
        </w:rPr>
        <w:t>Adverse events after endoscopy</w:t>
      </w:r>
    </w:p>
    <w:p w14:paraId="5AFAC64F" w14:textId="7301E460" w:rsidR="00161EB0" w:rsidRPr="00F26395" w:rsidRDefault="00161EB0" w:rsidP="00F26395">
      <w:pPr>
        <w:pStyle w:val="a3"/>
        <w:spacing w:before="0" w:beforeAutospacing="0" w:after="0" w:afterAutospacing="0" w:line="360" w:lineRule="auto"/>
        <w:jc w:val="both"/>
        <w:rPr>
          <w:rFonts w:ascii="Book Antiqua" w:hAnsi="Book Antiqua"/>
          <w:color w:val="000000"/>
        </w:rPr>
      </w:pPr>
      <w:r w:rsidRPr="00F26395">
        <w:rPr>
          <w:rFonts w:ascii="Book Antiqua" w:hAnsi="Book Antiqua"/>
          <w:color w:val="000000"/>
        </w:rPr>
        <w:t xml:space="preserve">Death due to any cause within 1 </w:t>
      </w:r>
      <w:proofErr w:type="spellStart"/>
      <w:r w:rsidRPr="00F26395">
        <w:rPr>
          <w:rFonts w:ascii="Book Antiqua" w:hAnsi="Book Antiqua"/>
          <w:color w:val="000000"/>
        </w:rPr>
        <w:t>wk</w:t>
      </w:r>
      <w:proofErr w:type="spellEnd"/>
      <w:r w:rsidRPr="00F26395">
        <w:rPr>
          <w:rFonts w:ascii="Book Antiqua" w:hAnsi="Book Antiqua"/>
          <w:color w:val="000000"/>
        </w:rPr>
        <w:t xml:space="preserve"> of endoscopy occurred in 0% (0/195) of patients. Bleeding occurred in 1.0% (2/195), infection in 1.0% (2/195), and perforation in 0.5% (1/195). Both of the patients with bleeding required second look endoscopies to manage bleeding not resolved with supportive management and were successfully managed endoscopically.</w:t>
      </w:r>
    </w:p>
    <w:p w14:paraId="61969D30" w14:textId="04BD685E" w:rsidR="00161EB0" w:rsidRPr="00F26395" w:rsidRDefault="00161EB0" w:rsidP="00F26395">
      <w:pPr>
        <w:pStyle w:val="a3"/>
        <w:spacing w:before="0" w:beforeAutospacing="0" w:after="0" w:afterAutospacing="0" w:line="360" w:lineRule="auto"/>
        <w:ind w:firstLineChars="100" w:firstLine="240"/>
        <w:jc w:val="both"/>
        <w:rPr>
          <w:rFonts w:ascii="Book Antiqua" w:hAnsi="Book Antiqua"/>
          <w:color w:val="000000"/>
        </w:rPr>
      </w:pPr>
      <w:r w:rsidRPr="00F26395">
        <w:rPr>
          <w:rFonts w:ascii="Book Antiqua" w:hAnsi="Book Antiqua"/>
          <w:color w:val="000000"/>
        </w:rPr>
        <w:t>Thrombocytopenia was identified in 67 patients. Adverse outcomes including death occurred in 1.5% (1/67) of patients in the thrombocytopenic group and 2.3% (3/128) of patients in the non</w:t>
      </w:r>
      <w:r w:rsidR="0065065B">
        <w:rPr>
          <w:rFonts w:ascii="Book Antiqua" w:hAnsi="Book Antiqua"/>
          <w:color w:val="000000"/>
        </w:rPr>
        <w:t>-</w:t>
      </w:r>
      <w:r w:rsidRPr="00F26395">
        <w:rPr>
          <w:rFonts w:ascii="Book Antiqua" w:hAnsi="Book Antiqua"/>
          <w:color w:val="000000"/>
        </w:rPr>
        <w:t>thrombocytopenic group with the bleeding occurring in 1.5% and 0.8% of patients, respectively. There was no significant difference in these adverse outcomes between the two groups (</w:t>
      </w:r>
      <w:r w:rsidRPr="00F26395">
        <w:rPr>
          <w:rFonts w:ascii="Book Antiqua" w:hAnsi="Book Antiqua"/>
          <w:i/>
          <w:iCs/>
          <w:color w:val="000000"/>
        </w:rPr>
        <w:t xml:space="preserve">P </w:t>
      </w:r>
      <w:r w:rsidRPr="00F26395">
        <w:rPr>
          <w:rFonts w:ascii="Book Antiqua" w:hAnsi="Book Antiqua"/>
          <w:color w:val="000000"/>
        </w:rPr>
        <w:t>= 1.000)</w:t>
      </w:r>
      <w:r w:rsidR="004D07E8">
        <w:rPr>
          <w:rFonts w:ascii="Book Antiqua" w:hAnsi="Book Antiqua"/>
          <w:color w:val="000000"/>
        </w:rPr>
        <w:t xml:space="preserve"> (T</w:t>
      </w:r>
      <w:r w:rsidR="004D07E8">
        <w:rPr>
          <w:rFonts w:ascii="Book Antiqua" w:hAnsi="Book Antiqua" w:hint="eastAsia"/>
          <w:color w:val="000000"/>
          <w:lang w:eastAsia="zh-CN"/>
        </w:rPr>
        <w:t>a</w:t>
      </w:r>
      <w:r w:rsidR="004D07E8">
        <w:rPr>
          <w:rFonts w:ascii="Book Antiqua" w:hAnsi="Book Antiqua"/>
          <w:color w:val="000000"/>
          <w:lang w:eastAsia="zh-CN"/>
        </w:rPr>
        <w:t>ble 5</w:t>
      </w:r>
      <w:r w:rsidR="004D07E8">
        <w:rPr>
          <w:rFonts w:ascii="Book Antiqua" w:hAnsi="Book Antiqua"/>
          <w:color w:val="000000"/>
        </w:rPr>
        <w:t>)</w:t>
      </w:r>
      <w:r w:rsidRPr="00F26395">
        <w:rPr>
          <w:rFonts w:ascii="Book Antiqua" w:hAnsi="Book Antiqua"/>
          <w:color w:val="000000"/>
        </w:rPr>
        <w:t>.</w:t>
      </w:r>
    </w:p>
    <w:p w14:paraId="6A192821" w14:textId="7DDFF347" w:rsidR="00161EB0" w:rsidRPr="00F26395" w:rsidRDefault="00161EB0" w:rsidP="00F26395">
      <w:pPr>
        <w:pStyle w:val="a3"/>
        <w:spacing w:before="0" w:beforeAutospacing="0" w:after="0" w:afterAutospacing="0" w:line="360" w:lineRule="auto"/>
        <w:ind w:firstLineChars="100" w:firstLine="240"/>
        <w:jc w:val="both"/>
        <w:rPr>
          <w:rFonts w:ascii="Book Antiqua" w:hAnsi="Book Antiqua"/>
          <w:color w:val="000000"/>
        </w:rPr>
      </w:pPr>
      <w:r w:rsidRPr="00F26395">
        <w:rPr>
          <w:rFonts w:ascii="Book Antiqua" w:hAnsi="Book Antiqua"/>
          <w:color w:val="000000"/>
        </w:rPr>
        <w:t>Neutropenia was identified in 25 patients, all of whom were on broad spectrum antibiotics prior to endoscopy. Adverse outcomes including death occurred in 4.0% (1/25) of neutropenic patients and 1.8% (3/170) of non</w:t>
      </w:r>
      <w:r w:rsidR="0065065B">
        <w:rPr>
          <w:rFonts w:ascii="Book Antiqua" w:hAnsi="Book Antiqua"/>
          <w:color w:val="000000"/>
        </w:rPr>
        <w:t>-</w:t>
      </w:r>
      <w:proofErr w:type="spellStart"/>
      <w:r w:rsidRPr="00F26395">
        <w:rPr>
          <w:rFonts w:ascii="Book Antiqua" w:hAnsi="Book Antiqua"/>
          <w:color w:val="000000"/>
        </w:rPr>
        <w:t>neutropenic</w:t>
      </w:r>
      <w:proofErr w:type="spellEnd"/>
      <w:r w:rsidRPr="00F26395">
        <w:rPr>
          <w:rFonts w:ascii="Book Antiqua" w:hAnsi="Book Antiqua"/>
          <w:color w:val="000000"/>
        </w:rPr>
        <w:t xml:space="preserve"> patients, with bleeding occurring in 4.0% and 0.6% of patients, respectively. No cases of infection occurred in the neutropenic patients. No significant difference in adverse outcomes was observed when comparing </w:t>
      </w:r>
      <w:proofErr w:type="spellStart"/>
      <w:r w:rsidRPr="00F26395">
        <w:rPr>
          <w:rFonts w:ascii="Book Antiqua" w:hAnsi="Book Antiqua"/>
          <w:color w:val="000000"/>
        </w:rPr>
        <w:t>neutropenic</w:t>
      </w:r>
      <w:proofErr w:type="spellEnd"/>
      <w:r w:rsidRPr="00F26395">
        <w:rPr>
          <w:rFonts w:ascii="Book Antiqua" w:hAnsi="Book Antiqua"/>
          <w:color w:val="000000"/>
        </w:rPr>
        <w:t xml:space="preserve"> to non</w:t>
      </w:r>
      <w:r w:rsidR="0065065B">
        <w:rPr>
          <w:rFonts w:ascii="Book Antiqua" w:hAnsi="Book Antiqua"/>
          <w:color w:val="000000"/>
        </w:rPr>
        <w:t>-</w:t>
      </w:r>
      <w:proofErr w:type="spellStart"/>
      <w:r w:rsidRPr="00F26395">
        <w:rPr>
          <w:rFonts w:ascii="Book Antiqua" w:hAnsi="Book Antiqua"/>
          <w:color w:val="000000"/>
        </w:rPr>
        <w:t>neutropenic</w:t>
      </w:r>
      <w:proofErr w:type="spellEnd"/>
      <w:r w:rsidRPr="00F26395">
        <w:rPr>
          <w:rFonts w:ascii="Book Antiqua" w:hAnsi="Book Antiqua"/>
          <w:color w:val="000000"/>
        </w:rPr>
        <w:t xml:space="preserve"> patients (</w:t>
      </w:r>
      <w:r w:rsidRPr="00F26395">
        <w:rPr>
          <w:rFonts w:ascii="Book Antiqua" w:hAnsi="Book Antiqua"/>
          <w:i/>
          <w:iCs/>
          <w:color w:val="000000"/>
        </w:rPr>
        <w:t>P</w:t>
      </w:r>
      <w:r w:rsidRPr="00F26395">
        <w:rPr>
          <w:rFonts w:ascii="Book Antiqua" w:hAnsi="Book Antiqua"/>
          <w:color w:val="000000"/>
        </w:rPr>
        <w:t xml:space="preserve"> = 0.425).</w:t>
      </w:r>
    </w:p>
    <w:p w14:paraId="62257731" w14:textId="3EB3D5BA" w:rsidR="00161EB0" w:rsidRPr="00F26395" w:rsidRDefault="00161EB0" w:rsidP="00F26395">
      <w:pPr>
        <w:spacing w:line="360" w:lineRule="auto"/>
        <w:ind w:firstLineChars="100" w:firstLine="240"/>
        <w:jc w:val="both"/>
        <w:rPr>
          <w:rFonts w:ascii="Book Antiqua" w:hAnsi="Book Antiqua"/>
          <w:color w:val="000000"/>
        </w:rPr>
      </w:pPr>
      <w:r w:rsidRPr="00F26395">
        <w:rPr>
          <w:rFonts w:ascii="Book Antiqua" w:hAnsi="Book Antiqua"/>
          <w:color w:val="000000"/>
        </w:rPr>
        <w:t>Intraprocedural bleeding occurred in 10 of 195 (5.1%) non</w:t>
      </w:r>
      <w:r w:rsidR="0065065B">
        <w:rPr>
          <w:rFonts w:ascii="Book Antiqua" w:hAnsi="Book Antiqua"/>
          <w:color w:val="000000"/>
        </w:rPr>
        <w:t>-</w:t>
      </w:r>
      <w:r w:rsidRPr="00F26395">
        <w:rPr>
          <w:rFonts w:ascii="Book Antiqua" w:hAnsi="Book Antiqua"/>
          <w:color w:val="000000"/>
        </w:rPr>
        <w:t xml:space="preserve">duplicate endoscopies which required hemostatic interventions such as </w:t>
      </w:r>
      <w:proofErr w:type="spellStart"/>
      <w:r w:rsidRPr="00F26395">
        <w:rPr>
          <w:rFonts w:ascii="Book Antiqua" w:hAnsi="Book Antiqua"/>
          <w:color w:val="000000"/>
        </w:rPr>
        <w:t>hemoclips</w:t>
      </w:r>
      <w:proofErr w:type="spellEnd"/>
      <w:r w:rsidRPr="00F26395">
        <w:rPr>
          <w:rFonts w:ascii="Book Antiqua" w:hAnsi="Book Antiqua"/>
          <w:color w:val="000000"/>
        </w:rPr>
        <w:t xml:space="preserve"> (9/195 or 4.6%), </w:t>
      </w:r>
      <w:r w:rsidRPr="00F26395">
        <w:rPr>
          <w:rFonts w:ascii="Book Antiqua" w:hAnsi="Book Antiqua"/>
          <w:color w:val="000000"/>
        </w:rPr>
        <w:lastRenderedPageBreak/>
        <w:t>epinephrine injections (1/195 or 0.5%), or argon plasma coagulation (2/195 or 1.0%) during the index procedure. Two of these patients experienced recurrent post</w:t>
      </w:r>
      <w:r w:rsidR="0065065B">
        <w:rPr>
          <w:rFonts w:ascii="Book Antiqua" w:hAnsi="Book Antiqua"/>
          <w:color w:val="000000"/>
        </w:rPr>
        <w:t>-</w:t>
      </w:r>
      <w:r w:rsidRPr="00F26395">
        <w:rPr>
          <w:rFonts w:ascii="Book Antiqua" w:hAnsi="Book Antiqua"/>
          <w:color w:val="000000"/>
        </w:rPr>
        <w:t>procedure bleeding that was controlled during second look endoscopy. No patient with intraprocedural bleeding experienced other adverse outcomes (infection, perforation, or death) within one week of endoscopy.</w:t>
      </w:r>
    </w:p>
    <w:p w14:paraId="525A80A5" w14:textId="77777777" w:rsidR="00161EB0" w:rsidRPr="00F26395" w:rsidRDefault="00161EB0" w:rsidP="00F26395">
      <w:pPr>
        <w:spacing w:line="360" w:lineRule="auto"/>
        <w:jc w:val="both"/>
        <w:rPr>
          <w:rFonts w:ascii="Book Antiqua" w:hAnsi="Book Antiqua"/>
          <w:color w:val="000000"/>
        </w:rPr>
      </w:pPr>
    </w:p>
    <w:p w14:paraId="75061EB8" w14:textId="7941D758" w:rsidR="00161EB0" w:rsidRPr="00F26395" w:rsidRDefault="009272B8" w:rsidP="00F26395">
      <w:pPr>
        <w:spacing w:line="360" w:lineRule="auto"/>
        <w:jc w:val="both"/>
        <w:rPr>
          <w:rFonts w:ascii="Book Antiqua" w:hAnsi="Book Antiqua"/>
          <w:b/>
          <w:u w:val="single"/>
        </w:rPr>
      </w:pPr>
      <w:r w:rsidRPr="00F26395">
        <w:rPr>
          <w:rFonts w:ascii="Book Antiqua" w:hAnsi="Book Antiqua"/>
          <w:b/>
          <w:u w:val="single"/>
        </w:rPr>
        <w:t>DISCUSSION</w:t>
      </w:r>
    </w:p>
    <w:p w14:paraId="414405AD" w14:textId="6C727B1A" w:rsidR="00A83A3E" w:rsidRPr="00F26395" w:rsidRDefault="00161EB0" w:rsidP="00F26395">
      <w:pPr>
        <w:spacing w:line="360" w:lineRule="auto"/>
        <w:jc w:val="both"/>
        <w:rPr>
          <w:rFonts w:ascii="Book Antiqua" w:hAnsi="Book Antiqua"/>
        </w:rPr>
      </w:pPr>
      <w:r w:rsidRPr="00F26395">
        <w:rPr>
          <w:rFonts w:ascii="Book Antiqua" w:hAnsi="Book Antiqua"/>
        </w:rPr>
        <w:t>We report the largest cross</w:t>
      </w:r>
      <w:r w:rsidR="0065065B">
        <w:rPr>
          <w:rFonts w:ascii="Book Antiqua" w:hAnsi="Book Antiqua"/>
        </w:rPr>
        <w:t>-</w:t>
      </w:r>
      <w:r w:rsidRPr="00F26395">
        <w:rPr>
          <w:rFonts w:ascii="Book Antiqua" w:hAnsi="Book Antiqua"/>
        </w:rPr>
        <w:t xml:space="preserve">sectional study to date on the management and safety of endoscopic evaluation of </w:t>
      </w:r>
      <w:proofErr w:type="spellStart"/>
      <w:r w:rsidRPr="00F26395">
        <w:rPr>
          <w:rFonts w:ascii="Book Antiqua" w:hAnsi="Book Antiqua"/>
        </w:rPr>
        <w:t>aGVHD</w:t>
      </w:r>
      <w:proofErr w:type="spellEnd"/>
      <w:r w:rsidRPr="00F26395">
        <w:rPr>
          <w:rFonts w:ascii="Book Antiqua" w:hAnsi="Book Antiqua"/>
        </w:rPr>
        <w:t xml:space="preserve"> in patients who have undergone HSCT. A number of prior studies have found that symptoms such as diarrhea often occur in the presence of </w:t>
      </w:r>
      <w:proofErr w:type="spellStart"/>
      <w:r w:rsidRPr="00F26395">
        <w:rPr>
          <w:rFonts w:ascii="Book Antiqua" w:hAnsi="Book Antiqua"/>
        </w:rPr>
        <w:t>aGVHD</w:t>
      </w:r>
      <w:proofErr w:type="spellEnd"/>
      <w:r w:rsidRPr="00F26395">
        <w:rPr>
          <w:rFonts w:ascii="Book Antiqua" w:hAnsi="Book Antiqua"/>
        </w:rPr>
        <w:t xml:space="preserve"> in the lower GI tract, warranting evaluation with FS, while upper GI symptoms such as nausea and vomiting warrant evaluation with EGD </w:t>
      </w:r>
      <w:r w:rsidR="007B75F6" w:rsidRPr="00F26395">
        <w:rPr>
          <w:rFonts w:ascii="Book Antiqua" w:hAnsi="Book Antiqua"/>
          <w:noProof/>
          <w:vertAlign w:val="superscript"/>
        </w:rPr>
        <w:t>[6,14,16,18,19,22]</w:t>
      </w:r>
      <w:r w:rsidRPr="00F26395">
        <w:rPr>
          <w:rFonts w:ascii="Book Antiqua" w:hAnsi="Book Antiqua"/>
        </w:rPr>
        <w:t xml:space="preserve">. On the contrary, we found that combined EGD and FS with biopsies resulted in at least an 80% diagnostic yield in patients with any presenting symptom. </w:t>
      </w:r>
    </w:p>
    <w:p w14:paraId="6BB4215B" w14:textId="3CFDCABA" w:rsidR="00A83A3E" w:rsidRPr="00F26395" w:rsidRDefault="00161EB0" w:rsidP="00F26395">
      <w:pPr>
        <w:spacing w:line="360" w:lineRule="auto"/>
        <w:ind w:firstLineChars="100" w:firstLine="240"/>
        <w:jc w:val="both"/>
        <w:rPr>
          <w:rFonts w:ascii="Book Antiqua" w:hAnsi="Book Antiqua"/>
        </w:rPr>
      </w:pPr>
      <w:proofErr w:type="gramStart"/>
      <w:r w:rsidRPr="00F26395">
        <w:rPr>
          <w:rFonts w:ascii="Book Antiqua" w:hAnsi="Book Antiqua"/>
        </w:rPr>
        <w:t>Interestingly, EGD alone in patients presenting with diarrhea and FS alone in patients presenting with nausea/vomiting demonstrated greater yields than combined EGD and FS.</w:t>
      </w:r>
      <w:proofErr w:type="gramEnd"/>
      <w:r w:rsidRPr="00F26395">
        <w:rPr>
          <w:rFonts w:ascii="Book Antiqua" w:hAnsi="Book Antiqua"/>
        </w:rPr>
        <w:t xml:space="preserve"> This finding could be due to the small number of patients presenting with diarrhea or nausea/vomiting who also underwent these modalities of endoscopic evaluation. Further, three of six patients with confirmed </w:t>
      </w:r>
      <w:proofErr w:type="spellStart"/>
      <w:r w:rsidRPr="00F26395">
        <w:rPr>
          <w:rFonts w:ascii="Book Antiqua" w:hAnsi="Book Antiqua"/>
        </w:rPr>
        <w:t>aGVHD</w:t>
      </w:r>
      <w:proofErr w:type="spellEnd"/>
      <w:r w:rsidRPr="00F26395">
        <w:rPr>
          <w:rFonts w:ascii="Book Antiqua" w:hAnsi="Book Antiqua"/>
        </w:rPr>
        <w:t xml:space="preserve"> who underwent EGD alone and all seven patients with confirmed GVHD who underwent FS alone presented with concurrent nausea/vomiting and diarrhea. Taken together, combined EGD and FS may be the most effective endoscopic approach to GVHD evaluation regardless of presenting symptoms.</w:t>
      </w:r>
    </w:p>
    <w:p w14:paraId="11B2F3AE" w14:textId="5FFBACDE" w:rsidR="00A83A3E" w:rsidRPr="00F26395" w:rsidRDefault="00161EB0" w:rsidP="00F26395">
      <w:pPr>
        <w:spacing w:line="360" w:lineRule="auto"/>
        <w:ind w:firstLineChars="100" w:firstLine="240"/>
        <w:jc w:val="both"/>
        <w:rPr>
          <w:rFonts w:ascii="Book Antiqua" w:hAnsi="Book Antiqua"/>
        </w:rPr>
      </w:pPr>
      <w:r w:rsidRPr="00F26395">
        <w:rPr>
          <w:rFonts w:ascii="Book Antiqua" w:hAnsi="Book Antiqua"/>
        </w:rPr>
        <w:t xml:space="preserve">To explore this concept further, we analyzed anatomical patterns of </w:t>
      </w:r>
      <w:proofErr w:type="spellStart"/>
      <w:r w:rsidRPr="00F26395">
        <w:rPr>
          <w:rFonts w:ascii="Book Antiqua" w:hAnsi="Book Antiqua"/>
        </w:rPr>
        <w:t>aGVHD</w:t>
      </w:r>
      <w:proofErr w:type="spellEnd"/>
      <w:r w:rsidRPr="00F26395">
        <w:rPr>
          <w:rFonts w:ascii="Book Antiqua" w:hAnsi="Book Antiqua"/>
        </w:rPr>
        <w:t xml:space="preserve"> localization for different presenting symptoms. </w:t>
      </w:r>
      <w:proofErr w:type="gramStart"/>
      <w:r w:rsidRPr="00F26395">
        <w:rPr>
          <w:rFonts w:ascii="Book Antiqua" w:hAnsi="Book Antiqua"/>
        </w:rPr>
        <w:t xml:space="preserve">Biopsies taken from either the upper or lower GI tracts demonstrated greater than 90% yield for histological evidence of </w:t>
      </w:r>
      <w:proofErr w:type="spellStart"/>
      <w:r w:rsidRPr="00F26395">
        <w:rPr>
          <w:rFonts w:ascii="Book Antiqua" w:hAnsi="Book Antiqua"/>
        </w:rPr>
        <w:t>aGVHD</w:t>
      </w:r>
      <w:proofErr w:type="spellEnd"/>
      <w:r w:rsidRPr="00F26395">
        <w:rPr>
          <w:rFonts w:ascii="Book Antiqua" w:hAnsi="Book Antiqua"/>
        </w:rPr>
        <w:t>, with the lower GI tract demonstrating slightly greater yields across most presenting symptoms.</w:t>
      </w:r>
      <w:proofErr w:type="gramEnd"/>
      <w:r w:rsidRPr="00F26395">
        <w:rPr>
          <w:rFonts w:ascii="Book Antiqua" w:hAnsi="Book Antiqua"/>
        </w:rPr>
        <w:t xml:space="preserve"> When considering specific locations within the upper and lower tracts, the rectosigmoid colon demonstrated the greatest diagnostic yield across all </w:t>
      </w:r>
      <w:r w:rsidRPr="00F26395">
        <w:rPr>
          <w:rFonts w:ascii="Book Antiqua" w:hAnsi="Book Antiqua"/>
        </w:rPr>
        <w:lastRenderedPageBreak/>
        <w:t xml:space="preserve">symptoms except abdominal pain when excluding locations where fewer than seven patients had biopsies. Our findings are consistent with those of prior studies which recommend biopsies of the rectosigmoid colon for evaluation of lower GI </w:t>
      </w:r>
      <w:proofErr w:type="spellStart"/>
      <w:proofErr w:type="gramStart"/>
      <w:r w:rsidRPr="00F26395">
        <w:rPr>
          <w:rFonts w:ascii="Book Antiqua" w:hAnsi="Book Antiqua"/>
        </w:rPr>
        <w:t>aGVHD</w:t>
      </w:r>
      <w:proofErr w:type="spellEnd"/>
      <w:r w:rsidR="007B75F6" w:rsidRPr="00F26395">
        <w:rPr>
          <w:rFonts w:ascii="Book Antiqua" w:hAnsi="Book Antiqua"/>
          <w:noProof/>
          <w:vertAlign w:val="superscript"/>
        </w:rPr>
        <w:t>[</w:t>
      </w:r>
      <w:proofErr w:type="gramEnd"/>
      <w:r w:rsidR="007B75F6" w:rsidRPr="00F26395">
        <w:rPr>
          <w:rFonts w:ascii="Book Antiqua" w:hAnsi="Book Antiqua"/>
          <w:noProof/>
          <w:vertAlign w:val="superscript"/>
        </w:rPr>
        <w:t>14,16</w:t>
      </w:r>
      <w:r w:rsidR="0065065B">
        <w:rPr>
          <w:rFonts w:ascii="Book Antiqua" w:hAnsi="Book Antiqua"/>
          <w:noProof/>
          <w:vertAlign w:val="superscript"/>
        </w:rPr>
        <w:t>-</w:t>
      </w:r>
      <w:r w:rsidR="007B75F6" w:rsidRPr="00F26395">
        <w:rPr>
          <w:rFonts w:ascii="Book Antiqua" w:hAnsi="Book Antiqua"/>
          <w:noProof/>
          <w:vertAlign w:val="superscript"/>
        </w:rPr>
        <w:t>18]</w:t>
      </w:r>
      <w:r w:rsidRPr="00F26395">
        <w:rPr>
          <w:rFonts w:ascii="Book Antiqua" w:hAnsi="Book Antiqua"/>
        </w:rPr>
        <w:t>. Thus, a biopsy approach targeted to the rectosigmoid colon may be ideal for patients who are not candidates for combined EGD with FS.</w:t>
      </w:r>
    </w:p>
    <w:p w14:paraId="0D433FAD" w14:textId="15458571" w:rsidR="00A83A3E" w:rsidRPr="00F26395" w:rsidRDefault="00161EB0" w:rsidP="00F26395">
      <w:pPr>
        <w:spacing w:line="360" w:lineRule="auto"/>
        <w:ind w:firstLineChars="100" w:firstLine="240"/>
        <w:jc w:val="both"/>
        <w:rPr>
          <w:rFonts w:ascii="Book Antiqua" w:hAnsi="Book Antiqua"/>
        </w:rPr>
      </w:pPr>
      <w:r w:rsidRPr="00F26395">
        <w:rPr>
          <w:rFonts w:ascii="Book Antiqua" w:hAnsi="Book Antiqua"/>
        </w:rPr>
        <w:t xml:space="preserve">In addition, we hypothesized that macroscopic features observed on endoscopy may be suggestive of the presence and severity of </w:t>
      </w:r>
      <w:proofErr w:type="spellStart"/>
      <w:r w:rsidRPr="00F26395">
        <w:rPr>
          <w:rFonts w:ascii="Book Antiqua" w:hAnsi="Book Antiqua"/>
        </w:rPr>
        <w:t>aGVHD</w:t>
      </w:r>
      <w:proofErr w:type="spellEnd"/>
      <w:r w:rsidRPr="00F26395">
        <w:rPr>
          <w:rFonts w:ascii="Book Antiqua" w:hAnsi="Book Antiqua"/>
        </w:rPr>
        <w:t xml:space="preserve">, acknowledging inconsistent findings in the </w:t>
      </w:r>
      <w:proofErr w:type="gramStart"/>
      <w:r w:rsidRPr="00F26395">
        <w:rPr>
          <w:rFonts w:ascii="Book Antiqua" w:hAnsi="Book Antiqua"/>
        </w:rPr>
        <w:t>literature</w:t>
      </w:r>
      <w:r w:rsidR="009272B8" w:rsidRPr="00F26395">
        <w:rPr>
          <w:rFonts w:ascii="Book Antiqua" w:hAnsi="Book Antiqua"/>
          <w:noProof/>
          <w:vertAlign w:val="superscript"/>
        </w:rPr>
        <w:t>[</w:t>
      </w:r>
      <w:proofErr w:type="gramEnd"/>
      <w:r w:rsidR="009272B8" w:rsidRPr="00F26395">
        <w:rPr>
          <w:rFonts w:ascii="Book Antiqua" w:hAnsi="Book Antiqua"/>
          <w:noProof/>
          <w:vertAlign w:val="superscript"/>
        </w:rPr>
        <w:t>3,9,12,13,20]</w:t>
      </w:r>
      <w:r w:rsidR="00C6306C" w:rsidRPr="00F26395">
        <w:rPr>
          <w:rFonts w:ascii="Book Antiqua" w:hAnsi="Book Antiqua"/>
        </w:rPr>
        <w:t xml:space="preserve">. </w:t>
      </w:r>
      <w:r w:rsidRPr="00F26395">
        <w:rPr>
          <w:rFonts w:ascii="Book Antiqua" w:hAnsi="Book Antiqua"/>
        </w:rPr>
        <w:t xml:space="preserve">We found that endoscopic evidence of inflammation was generally as specific as normal mucosa for the presence of </w:t>
      </w:r>
      <w:proofErr w:type="spellStart"/>
      <w:r w:rsidRPr="00F26395">
        <w:rPr>
          <w:rFonts w:ascii="Book Antiqua" w:hAnsi="Book Antiqua"/>
        </w:rPr>
        <w:t>aGVHD</w:t>
      </w:r>
      <w:proofErr w:type="spellEnd"/>
      <w:r w:rsidRPr="00F26395">
        <w:rPr>
          <w:rFonts w:ascii="Book Antiqua" w:hAnsi="Book Antiqua"/>
        </w:rPr>
        <w:t xml:space="preserve">, however histological examination of inflamed mucosa more frequently revealed moderate to severe </w:t>
      </w:r>
      <w:proofErr w:type="spellStart"/>
      <w:r w:rsidRPr="00F26395">
        <w:rPr>
          <w:rFonts w:ascii="Book Antiqua" w:hAnsi="Book Antiqua"/>
        </w:rPr>
        <w:t>aGVHD</w:t>
      </w:r>
      <w:proofErr w:type="spellEnd"/>
      <w:r w:rsidRPr="00F26395">
        <w:rPr>
          <w:rFonts w:ascii="Book Antiqua" w:hAnsi="Book Antiqua"/>
        </w:rPr>
        <w:t xml:space="preserve">. Normal appearing mucosa with </w:t>
      </w:r>
      <w:proofErr w:type="spellStart"/>
      <w:r w:rsidRPr="00F26395">
        <w:rPr>
          <w:rFonts w:ascii="Book Antiqua" w:hAnsi="Book Antiqua"/>
        </w:rPr>
        <w:t>aGVHD</w:t>
      </w:r>
      <w:proofErr w:type="spellEnd"/>
      <w:r w:rsidRPr="00F26395">
        <w:rPr>
          <w:rFonts w:ascii="Book Antiqua" w:hAnsi="Book Antiqua"/>
        </w:rPr>
        <w:t xml:space="preserve"> was typically mild with only one case of moderate grade findings. Our results thus confirm the clinical practice of performing biopsies of normal appearing mucosa (covering multiple segments of the GI tract) to evaluate for histological evidence of </w:t>
      </w:r>
      <w:proofErr w:type="spellStart"/>
      <w:r w:rsidRPr="00F26395">
        <w:rPr>
          <w:rFonts w:ascii="Book Antiqua" w:hAnsi="Book Antiqua"/>
        </w:rPr>
        <w:t>aGVHD</w:t>
      </w:r>
      <w:proofErr w:type="spellEnd"/>
      <w:r w:rsidRPr="00F26395">
        <w:rPr>
          <w:rFonts w:ascii="Book Antiqua" w:hAnsi="Book Antiqua"/>
        </w:rPr>
        <w:t xml:space="preserve">. Abnormal mucosa should be biopsied to evaluate for actual histological grade of </w:t>
      </w:r>
      <w:proofErr w:type="spellStart"/>
      <w:r w:rsidRPr="00F26395">
        <w:rPr>
          <w:rFonts w:ascii="Book Antiqua" w:hAnsi="Book Antiqua"/>
        </w:rPr>
        <w:t>aGVHD</w:t>
      </w:r>
      <w:proofErr w:type="spellEnd"/>
      <w:r w:rsidRPr="00F26395">
        <w:rPr>
          <w:rFonts w:ascii="Book Antiqua" w:hAnsi="Book Antiqua"/>
        </w:rPr>
        <w:t>.</w:t>
      </w:r>
    </w:p>
    <w:p w14:paraId="460E035B" w14:textId="2B14C10E" w:rsidR="00A83A3E" w:rsidRPr="00F26395" w:rsidRDefault="00161EB0" w:rsidP="00F26395">
      <w:pPr>
        <w:spacing w:line="360" w:lineRule="auto"/>
        <w:ind w:firstLineChars="100" w:firstLine="240"/>
        <w:jc w:val="both"/>
        <w:rPr>
          <w:rFonts w:ascii="Book Antiqua" w:hAnsi="Book Antiqua"/>
        </w:rPr>
      </w:pPr>
      <w:r w:rsidRPr="00F26395">
        <w:rPr>
          <w:rFonts w:ascii="Book Antiqua" w:hAnsi="Book Antiqua"/>
        </w:rPr>
        <w:t xml:space="preserve">The safety of endoscopic evaluation for </w:t>
      </w:r>
      <w:proofErr w:type="spellStart"/>
      <w:r w:rsidRPr="00F26395">
        <w:rPr>
          <w:rFonts w:ascii="Book Antiqua" w:hAnsi="Book Antiqua"/>
        </w:rPr>
        <w:t>aGVHD</w:t>
      </w:r>
      <w:proofErr w:type="spellEnd"/>
      <w:r w:rsidRPr="00F26395">
        <w:rPr>
          <w:rFonts w:ascii="Book Antiqua" w:hAnsi="Book Antiqua"/>
        </w:rPr>
        <w:t xml:space="preserve"> in HSCT </w:t>
      </w:r>
      <w:proofErr w:type="gramStart"/>
      <w:r w:rsidRPr="00F26395">
        <w:rPr>
          <w:rFonts w:ascii="Book Antiqua" w:hAnsi="Book Antiqua"/>
        </w:rPr>
        <w:t>patients continues</w:t>
      </w:r>
      <w:proofErr w:type="gramEnd"/>
      <w:r w:rsidRPr="00F26395">
        <w:rPr>
          <w:rFonts w:ascii="Book Antiqua" w:hAnsi="Book Antiqua"/>
        </w:rPr>
        <w:t xml:space="preserve"> to be an ongoing concern, given this population may be at increased risk for bleeding and infection. In our study, adverse events were relatively rare, complicating only 2.1% of all endoscopies. Further, none of the endoscopies that required hemostasis for intra</w:t>
      </w:r>
      <w:r w:rsidR="0065065B">
        <w:rPr>
          <w:rFonts w:ascii="Book Antiqua" w:hAnsi="Book Antiqua"/>
        </w:rPr>
        <w:t>-</w:t>
      </w:r>
      <w:r w:rsidRPr="00F26395">
        <w:rPr>
          <w:rFonts w:ascii="Book Antiqua" w:hAnsi="Book Antiqua"/>
        </w:rPr>
        <w:t>endoscopic bleeding had subsequent uncontrolled bleeding. Similarly low complication rates have been reported in the literature, including two studies of adult cancer patients with thrombocytopenia and neutropenia which found post</w:t>
      </w:r>
      <w:r w:rsidR="0065065B">
        <w:rPr>
          <w:rFonts w:ascii="Book Antiqua" w:hAnsi="Book Antiqua"/>
        </w:rPr>
        <w:t>-</w:t>
      </w:r>
      <w:r w:rsidRPr="00F26395">
        <w:rPr>
          <w:rFonts w:ascii="Book Antiqua" w:hAnsi="Book Antiqua"/>
        </w:rPr>
        <w:t>endoscopic complication rates of less than 5</w:t>
      </w:r>
      <w:proofErr w:type="gramStart"/>
      <w:r w:rsidRPr="00F26395">
        <w:rPr>
          <w:rFonts w:ascii="Book Antiqua" w:hAnsi="Book Antiqua"/>
        </w:rPr>
        <w:t>%</w:t>
      </w:r>
      <w:r w:rsidR="009272B8" w:rsidRPr="00F26395">
        <w:rPr>
          <w:rFonts w:ascii="Book Antiqua" w:hAnsi="Book Antiqua"/>
          <w:noProof/>
          <w:vertAlign w:val="superscript"/>
        </w:rPr>
        <w:t>[</w:t>
      </w:r>
      <w:proofErr w:type="gramEnd"/>
      <w:r w:rsidR="009272B8" w:rsidRPr="00F26395">
        <w:rPr>
          <w:rFonts w:ascii="Book Antiqua" w:hAnsi="Book Antiqua"/>
          <w:noProof/>
          <w:vertAlign w:val="superscript"/>
        </w:rPr>
        <w:t>28,29]</w:t>
      </w:r>
      <w:r w:rsidR="00584C96" w:rsidRPr="00F26395">
        <w:rPr>
          <w:rFonts w:ascii="Book Antiqua" w:hAnsi="Book Antiqua"/>
        </w:rPr>
        <w:t>.</w:t>
      </w:r>
      <w:r w:rsidRPr="00F26395">
        <w:rPr>
          <w:rFonts w:ascii="Book Antiqua" w:hAnsi="Book Antiqua"/>
        </w:rPr>
        <w:t xml:space="preserve"> Additionally, we found no significant differences in adverse events when comparing the thrombocytopenic and non</w:t>
      </w:r>
      <w:r w:rsidR="0065065B">
        <w:rPr>
          <w:rFonts w:ascii="Book Antiqua" w:hAnsi="Book Antiqua"/>
        </w:rPr>
        <w:t>-</w:t>
      </w:r>
      <w:r w:rsidRPr="00F26395">
        <w:rPr>
          <w:rFonts w:ascii="Book Antiqua" w:hAnsi="Book Antiqua"/>
        </w:rPr>
        <w:t xml:space="preserve">thrombocytopenic groups and the </w:t>
      </w:r>
      <w:proofErr w:type="spellStart"/>
      <w:r w:rsidRPr="00F26395">
        <w:rPr>
          <w:rFonts w:ascii="Book Antiqua" w:hAnsi="Book Antiqua"/>
        </w:rPr>
        <w:t>neutropenic</w:t>
      </w:r>
      <w:proofErr w:type="spellEnd"/>
      <w:r w:rsidRPr="00F26395">
        <w:rPr>
          <w:rFonts w:ascii="Book Antiqua" w:hAnsi="Book Antiqua"/>
        </w:rPr>
        <w:t xml:space="preserve"> and non</w:t>
      </w:r>
      <w:r w:rsidR="0065065B">
        <w:rPr>
          <w:rFonts w:ascii="Book Antiqua" w:hAnsi="Book Antiqua"/>
        </w:rPr>
        <w:t>-</w:t>
      </w:r>
      <w:proofErr w:type="spellStart"/>
      <w:r w:rsidRPr="00F26395">
        <w:rPr>
          <w:rFonts w:ascii="Book Antiqua" w:hAnsi="Book Antiqua"/>
        </w:rPr>
        <w:t>neutropenic</w:t>
      </w:r>
      <w:proofErr w:type="spellEnd"/>
      <w:r w:rsidRPr="00F26395">
        <w:rPr>
          <w:rFonts w:ascii="Book Antiqua" w:hAnsi="Book Antiqua"/>
        </w:rPr>
        <w:t xml:space="preserve"> groups. These findings suggest that endoscopic evaluation for </w:t>
      </w:r>
      <w:proofErr w:type="spellStart"/>
      <w:r w:rsidRPr="00F26395">
        <w:rPr>
          <w:rFonts w:ascii="Book Antiqua" w:hAnsi="Book Antiqua"/>
        </w:rPr>
        <w:t>aGVHD</w:t>
      </w:r>
      <w:proofErr w:type="spellEnd"/>
      <w:r w:rsidRPr="00F26395">
        <w:rPr>
          <w:rFonts w:ascii="Book Antiqua" w:hAnsi="Book Antiqua"/>
        </w:rPr>
        <w:t xml:space="preserve"> in this vulnerable population may be safe regardless of pre</w:t>
      </w:r>
      <w:r w:rsidR="0065065B">
        <w:rPr>
          <w:rFonts w:ascii="Book Antiqua" w:hAnsi="Book Antiqua"/>
        </w:rPr>
        <w:t>-</w:t>
      </w:r>
      <w:r w:rsidRPr="00F26395">
        <w:rPr>
          <w:rFonts w:ascii="Book Antiqua" w:hAnsi="Book Antiqua"/>
        </w:rPr>
        <w:t>procedure platelet and neutrophil count, challenging the need for thresholds set in place by endoscopy societies. Taken together with the findings of recent papers</w:t>
      </w:r>
      <w:r w:rsidRPr="00F26395">
        <w:rPr>
          <w:rFonts w:ascii="Book Antiqua" w:hAnsi="Book Antiqua"/>
          <w:noProof/>
          <w:vertAlign w:val="superscript"/>
        </w:rPr>
        <w:t>[28,29]</w:t>
      </w:r>
      <w:r w:rsidRPr="00F26395">
        <w:rPr>
          <w:rFonts w:ascii="Book Antiqua" w:hAnsi="Book Antiqua"/>
        </w:rPr>
        <w:t xml:space="preserve">, a prospective, controlled study evaluating platelet and neutrophil thresholds for </w:t>
      </w:r>
      <w:r w:rsidRPr="00F26395">
        <w:rPr>
          <w:rFonts w:ascii="Book Antiqua" w:hAnsi="Book Antiqua"/>
        </w:rPr>
        <w:lastRenderedPageBreak/>
        <w:t>endoscopy should be conducted to potentially limit transfusions and aid in antibiotic and neutrophil</w:t>
      </w:r>
      <w:r w:rsidR="0065065B">
        <w:rPr>
          <w:rFonts w:ascii="Book Antiqua" w:hAnsi="Book Antiqua"/>
        </w:rPr>
        <w:t>-</w:t>
      </w:r>
      <w:r w:rsidRPr="00F26395">
        <w:rPr>
          <w:rFonts w:ascii="Book Antiqua" w:hAnsi="Book Antiqua"/>
        </w:rPr>
        <w:t>stimulation pharmacological stewardship efforts.</w:t>
      </w:r>
    </w:p>
    <w:p w14:paraId="623DED33" w14:textId="4B3ED52F" w:rsidR="00161EB0" w:rsidRPr="00F26395" w:rsidRDefault="00161EB0" w:rsidP="00F26395">
      <w:pPr>
        <w:spacing w:line="360" w:lineRule="auto"/>
        <w:ind w:firstLineChars="100" w:firstLine="240"/>
        <w:jc w:val="both"/>
        <w:rPr>
          <w:rFonts w:ascii="Book Antiqua" w:hAnsi="Book Antiqua"/>
        </w:rPr>
      </w:pPr>
      <w:r w:rsidRPr="00F26395">
        <w:rPr>
          <w:rFonts w:ascii="Book Antiqua" w:hAnsi="Book Antiqua"/>
        </w:rPr>
        <w:t xml:space="preserve">Our study had several limitations. Given the retrospective nature, there may have been confounding by indication accounting for the findings of high yield of FS alone or EGD alone across different symptoms. However, by review of the entire medical record to capture all symptoms, we limited the potential for this bias. Selection bias is also possible since all patients underwent endoscopic evaluation with biopsy, though this was the intent of our study. Our study lacked power for statistical comparisons given the low rate of adverse events – while this impaired our ability to perform multiple logistic regression and limited us to use of Fisher’s exact </w:t>
      </w:r>
      <w:r w:rsidRPr="00F26395">
        <w:rPr>
          <w:rStyle w:val="apple-tab-span"/>
          <w:rFonts w:ascii="Book Antiqua" w:hAnsi="Book Antiqua"/>
          <w:color w:val="000000"/>
        </w:rPr>
        <w:t>test</w:t>
      </w:r>
      <w:r w:rsidRPr="00F26395">
        <w:rPr>
          <w:rFonts w:ascii="Book Antiqua" w:hAnsi="Book Antiqua"/>
        </w:rPr>
        <w:t>, we believe the absolute incidence of these events have meaning and can be interpreted clinically and used as part of the risk/benefit calculations in post</w:t>
      </w:r>
      <w:r w:rsidR="0065065B">
        <w:rPr>
          <w:rFonts w:ascii="Book Antiqua" w:hAnsi="Book Antiqua"/>
        </w:rPr>
        <w:t>-</w:t>
      </w:r>
      <w:r w:rsidRPr="00F26395">
        <w:rPr>
          <w:rFonts w:ascii="Book Antiqua" w:hAnsi="Book Antiqua"/>
        </w:rPr>
        <w:t>HSCT patients referred for endoscopy. We believe that by reporting the largest endoscopic data in this patient population, our results add to the literature on the topic.</w:t>
      </w:r>
    </w:p>
    <w:p w14:paraId="2A3F0EE9" w14:textId="77777777" w:rsidR="009272B8" w:rsidRPr="00F26395" w:rsidRDefault="009272B8" w:rsidP="00F26395">
      <w:pPr>
        <w:spacing w:line="360" w:lineRule="auto"/>
        <w:jc w:val="both"/>
        <w:rPr>
          <w:rFonts w:ascii="Book Antiqua" w:hAnsi="Book Antiqua"/>
        </w:rPr>
      </w:pPr>
    </w:p>
    <w:p w14:paraId="40B8DFE5" w14:textId="77777777"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b/>
          <w:caps/>
          <w:color w:val="000000"/>
          <w:u w:val="single"/>
        </w:rPr>
        <w:t>CONCLUSION</w:t>
      </w:r>
    </w:p>
    <w:p w14:paraId="0F722C9C" w14:textId="77777777"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color w:val="000000"/>
        </w:rPr>
        <w:t xml:space="preserve">Determining the optimal endoscopic strategy for acute GVHD evaluation in patients with HSCT is challenging due to the inherent vulnerability of this population. Our findings suggest that combined EGD and FS with biopsy of the stomach and rectosigmoid colon results in the greatest diagnostic yield for most patients referred for evaluation of </w:t>
      </w:r>
      <w:proofErr w:type="spellStart"/>
      <w:r w:rsidRPr="00F26395">
        <w:rPr>
          <w:rFonts w:ascii="Book Antiqua" w:eastAsia="Book Antiqua" w:hAnsi="Book Antiqua" w:cs="Book Antiqua"/>
          <w:color w:val="000000"/>
        </w:rPr>
        <w:t>aGVHD</w:t>
      </w:r>
      <w:proofErr w:type="spellEnd"/>
      <w:r w:rsidRPr="00F26395">
        <w:rPr>
          <w:rFonts w:ascii="Book Antiqua" w:eastAsia="Book Antiqua" w:hAnsi="Book Antiqua" w:cs="Book Antiqua"/>
          <w:color w:val="000000"/>
        </w:rPr>
        <w:t xml:space="preserve">, independent of symptoms. We confirm that biopsy of normal appearing mucosa is warranted and found that endoscopic evidence of severe inflammation is specific for more histologically severe GVHD. In resource limited settings, or in patients with high risk for sedation related complications, FS with rectosigmoid biopsies may be an appropriate approach given reasonable yield for detection of </w:t>
      </w:r>
      <w:proofErr w:type="spellStart"/>
      <w:r w:rsidRPr="00F26395">
        <w:rPr>
          <w:rFonts w:ascii="Book Antiqua" w:eastAsia="Book Antiqua" w:hAnsi="Book Antiqua" w:cs="Book Antiqua"/>
          <w:color w:val="000000"/>
        </w:rPr>
        <w:t>aGVHD</w:t>
      </w:r>
      <w:proofErr w:type="spellEnd"/>
      <w:r w:rsidRPr="00F26395">
        <w:rPr>
          <w:rFonts w:ascii="Book Antiqua" w:eastAsia="Book Antiqua" w:hAnsi="Book Antiqua" w:cs="Book Antiqua"/>
          <w:color w:val="000000"/>
        </w:rPr>
        <w:t xml:space="preserve">. Our study also found no significant difference in adverse events between thrombocytopenic and neutropenic patients, confirming the safety of endoscopy in this patient population. Future, larger, controlled studies are needed to </w:t>
      </w:r>
      <w:r w:rsidRPr="00F26395">
        <w:rPr>
          <w:rFonts w:ascii="Book Antiqua" w:eastAsia="Book Antiqua" w:hAnsi="Book Antiqua" w:cs="Book Antiqua"/>
          <w:color w:val="000000"/>
        </w:rPr>
        <w:lastRenderedPageBreak/>
        <w:t>control for confounders and more accurately model the risk associated with endoscopy in the thrombocytopenic and neutropenic groups.</w:t>
      </w:r>
    </w:p>
    <w:p w14:paraId="2A261D09" w14:textId="77777777" w:rsidR="009272B8" w:rsidRPr="00F26395" w:rsidRDefault="009272B8" w:rsidP="00F26395">
      <w:pPr>
        <w:spacing w:line="360" w:lineRule="auto"/>
        <w:jc w:val="both"/>
        <w:rPr>
          <w:rFonts w:ascii="Book Antiqua" w:hAnsi="Book Antiqua"/>
        </w:rPr>
      </w:pPr>
    </w:p>
    <w:p w14:paraId="1334BD3C" w14:textId="77777777"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b/>
          <w:caps/>
          <w:color w:val="000000"/>
          <w:u w:val="single"/>
        </w:rPr>
        <w:t>ARTICLE HIGHLIGHTS</w:t>
      </w:r>
    </w:p>
    <w:p w14:paraId="694C6DE7" w14:textId="77777777"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b/>
          <w:i/>
          <w:color w:val="000000"/>
        </w:rPr>
        <w:t>Research background</w:t>
      </w:r>
    </w:p>
    <w:p w14:paraId="34211F38" w14:textId="5F2CA865" w:rsidR="009272B8" w:rsidRPr="00F26395" w:rsidRDefault="009272B8" w:rsidP="00F26395">
      <w:pPr>
        <w:spacing w:line="360" w:lineRule="auto"/>
        <w:jc w:val="both"/>
        <w:rPr>
          <w:rFonts w:ascii="Book Antiqua" w:hAnsi="Book Antiqua"/>
        </w:rPr>
      </w:pPr>
      <w:bookmarkStart w:id="60" w:name="OLE_LINK2218"/>
      <w:bookmarkStart w:id="61" w:name="OLE_LINK2219"/>
      <w:bookmarkStart w:id="62" w:name="OLE_LINK2161"/>
      <w:bookmarkStart w:id="63" w:name="OLE_LINK2162"/>
      <w:bookmarkStart w:id="64" w:name="OLE_LINK2163"/>
      <w:r w:rsidRPr="00F26395">
        <w:rPr>
          <w:rFonts w:ascii="Book Antiqua" w:eastAsia="Book Antiqua" w:hAnsi="Book Antiqua" w:cs="Book Antiqua"/>
          <w:color w:val="000000"/>
        </w:rPr>
        <w:t>Gastrointestinal</w:t>
      </w:r>
      <w:bookmarkEnd w:id="60"/>
      <w:bookmarkEnd w:id="61"/>
      <w:r w:rsidRPr="00F26395">
        <w:rPr>
          <w:rFonts w:ascii="Book Antiqua" w:eastAsia="Book Antiqua" w:hAnsi="Book Antiqua" w:cs="Book Antiqua"/>
          <w:color w:val="000000"/>
        </w:rPr>
        <w:t xml:space="preserve"> </w:t>
      </w:r>
      <w:bookmarkEnd w:id="62"/>
      <w:bookmarkEnd w:id="63"/>
      <w:bookmarkEnd w:id="64"/>
      <w:r w:rsidRPr="00F26395">
        <w:rPr>
          <w:rFonts w:ascii="Book Antiqua" w:eastAsia="Book Antiqua" w:hAnsi="Book Antiqua" w:cs="Book Antiqua"/>
          <w:color w:val="000000"/>
        </w:rPr>
        <w:t xml:space="preserve">(GI) </w:t>
      </w:r>
      <w:bookmarkStart w:id="65" w:name="OLE_LINK2174"/>
      <w:bookmarkStart w:id="66" w:name="OLE_LINK2175"/>
      <w:r w:rsidRPr="00F26395">
        <w:rPr>
          <w:rFonts w:ascii="Book Antiqua" w:eastAsia="Book Antiqua" w:hAnsi="Book Antiqua" w:cs="Book Antiqua"/>
          <w:color w:val="000000"/>
        </w:rPr>
        <w:t>graft</w:t>
      </w:r>
      <w:r w:rsidR="0065065B">
        <w:rPr>
          <w:rFonts w:ascii="Book Antiqua" w:eastAsia="Book Antiqua" w:hAnsi="Book Antiqua" w:cs="Book Antiqua"/>
          <w:color w:val="000000"/>
        </w:rPr>
        <w:t>-</w:t>
      </w:r>
      <w:proofErr w:type="spellStart"/>
      <w:r w:rsidRPr="00F26395">
        <w:rPr>
          <w:rFonts w:ascii="Book Antiqua" w:eastAsia="Book Antiqua" w:hAnsi="Book Antiqua" w:cs="Book Antiqua"/>
          <w:i/>
          <w:iCs/>
          <w:color w:val="000000"/>
        </w:rPr>
        <w:t>vs</w:t>
      </w:r>
      <w:proofErr w:type="spellEnd"/>
      <w:r w:rsidR="0065065B">
        <w:rPr>
          <w:rFonts w:ascii="Book Antiqua" w:eastAsia="Book Antiqua" w:hAnsi="Book Antiqua" w:cs="Book Antiqua"/>
          <w:color w:val="000000"/>
        </w:rPr>
        <w:t>-</w:t>
      </w:r>
      <w:r w:rsidRPr="00F26395">
        <w:rPr>
          <w:rFonts w:ascii="Book Antiqua" w:eastAsia="Book Antiqua" w:hAnsi="Book Antiqua" w:cs="Book Antiqua"/>
          <w:color w:val="000000"/>
        </w:rPr>
        <w:t>host disease</w:t>
      </w:r>
      <w:bookmarkEnd w:id="65"/>
      <w:bookmarkEnd w:id="66"/>
      <w:r w:rsidRPr="00F26395">
        <w:rPr>
          <w:rFonts w:ascii="Book Antiqua" w:eastAsia="Book Antiqua" w:hAnsi="Book Antiqua" w:cs="Book Antiqua"/>
          <w:color w:val="000000"/>
        </w:rPr>
        <w:t xml:space="preserve"> (GVHD) is the most common complication of </w:t>
      </w:r>
      <w:bookmarkStart w:id="67" w:name="OLE_LINK2181"/>
      <w:bookmarkStart w:id="68" w:name="OLE_LINK2182"/>
      <w:r w:rsidRPr="00F26395">
        <w:rPr>
          <w:rFonts w:ascii="Book Antiqua" w:eastAsia="Book Antiqua" w:hAnsi="Book Antiqua" w:cs="Book Antiqua"/>
          <w:color w:val="000000"/>
        </w:rPr>
        <w:t>hematopoietic stem cell transplant</w:t>
      </w:r>
      <w:bookmarkEnd w:id="67"/>
      <w:bookmarkEnd w:id="68"/>
      <w:r w:rsidRPr="00F26395">
        <w:rPr>
          <w:rFonts w:ascii="Book Antiqua" w:eastAsia="Book Antiqua" w:hAnsi="Book Antiqua" w:cs="Book Antiqua"/>
          <w:color w:val="000000"/>
        </w:rPr>
        <w:t xml:space="preserve"> (HSCT) and is often diagnosed via endoscopy with biopsy.</w:t>
      </w:r>
    </w:p>
    <w:p w14:paraId="75B77B30" w14:textId="77777777" w:rsidR="009272B8" w:rsidRPr="00F26395" w:rsidRDefault="009272B8" w:rsidP="00F26395">
      <w:pPr>
        <w:spacing w:line="360" w:lineRule="auto"/>
        <w:jc w:val="both"/>
        <w:rPr>
          <w:rFonts w:ascii="Book Antiqua" w:hAnsi="Book Antiqua"/>
        </w:rPr>
      </w:pPr>
    </w:p>
    <w:p w14:paraId="1AFDC418" w14:textId="77777777"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b/>
          <w:i/>
          <w:color w:val="000000"/>
        </w:rPr>
        <w:t>Research motivation</w:t>
      </w:r>
    </w:p>
    <w:p w14:paraId="145896AD" w14:textId="77777777"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color w:val="000000"/>
        </w:rPr>
        <w:t>Limited data exists on optimal endoscopic strategy and safety for GVHD evaluation in cancer patients who have had HSCT.</w:t>
      </w:r>
    </w:p>
    <w:p w14:paraId="2599290A" w14:textId="77777777" w:rsidR="009272B8" w:rsidRPr="00F26395" w:rsidRDefault="009272B8" w:rsidP="00F26395">
      <w:pPr>
        <w:spacing w:line="360" w:lineRule="auto"/>
        <w:jc w:val="both"/>
        <w:rPr>
          <w:rFonts w:ascii="Book Antiqua" w:hAnsi="Book Antiqua"/>
        </w:rPr>
      </w:pPr>
    </w:p>
    <w:p w14:paraId="7FC83554" w14:textId="77777777"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b/>
          <w:i/>
          <w:color w:val="000000"/>
        </w:rPr>
        <w:t>Research objectives</w:t>
      </w:r>
    </w:p>
    <w:p w14:paraId="3EB2C968" w14:textId="5F63141B" w:rsidR="009272B8" w:rsidRPr="00F26395" w:rsidRDefault="009272B8" w:rsidP="00F26395">
      <w:pPr>
        <w:spacing w:line="360" w:lineRule="auto"/>
        <w:jc w:val="both"/>
        <w:rPr>
          <w:rFonts w:ascii="Book Antiqua" w:hAnsi="Book Antiqua"/>
        </w:rPr>
      </w:pPr>
      <w:r w:rsidRPr="00F26395">
        <w:rPr>
          <w:rStyle w:val="apple-tab-span"/>
          <w:rFonts w:ascii="Book Antiqua" w:eastAsia="Book Antiqua" w:hAnsi="Book Antiqua" w:cs="Book Antiqua"/>
          <w:color w:val="000000"/>
        </w:rPr>
        <w:t xml:space="preserve">To create a strategy of endoscopic approach based on symptoms, gross endoscopic </w:t>
      </w:r>
      <w:proofErr w:type="gramStart"/>
      <w:r w:rsidRPr="00F26395">
        <w:rPr>
          <w:rStyle w:val="apple-tab-span"/>
          <w:rFonts w:ascii="Book Antiqua" w:eastAsia="Book Antiqua" w:hAnsi="Book Antiqua" w:cs="Book Antiqua"/>
          <w:color w:val="000000"/>
        </w:rPr>
        <w:t>findings,</w:t>
      </w:r>
      <w:proofErr w:type="gramEnd"/>
      <w:r w:rsidRPr="00F26395">
        <w:rPr>
          <w:rStyle w:val="apple-tab-span"/>
          <w:rFonts w:ascii="Book Antiqua" w:eastAsia="Book Antiqua" w:hAnsi="Book Antiqua" w:cs="Book Antiqua"/>
          <w:color w:val="000000"/>
        </w:rPr>
        <w:t xml:space="preserve"> and biopsy location as well as understand the safety of endoscopy in </w:t>
      </w:r>
      <w:r w:rsidRPr="00F26395">
        <w:rPr>
          <w:rFonts w:ascii="Book Antiqua" w:eastAsia="Book Antiqua" w:hAnsi="Book Antiqua" w:cs="Book Antiqua"/>
          <w:color w:val="000000"/>
        </w:rPr>
        <w:t>acute GVHD</w:t>
      </w:r>
      <w:r w:rsidRPr="00F26395">
        <w:rPr>
          <w:rStyle w:val="apple-tab-span"/>
          <w:rFonts w:ascii="Book Antiqua" w:eastAsia="Book Antiqua" w:hAnsi="Book Antiqua" w:cs="Book Antiqua"/>
          <w:color w:val="000000"/>
        </w:rPr>
        <w:t xml:space="preserve"> (</w:t>
      </w:r>
      <w:proofErr w:type="spellStart"/>
      <w:r w:rsidRPr="00F26395">
        <w:rPr>
          <w:rStyle w:val="apple-tab-span"/>
          <w:rFonts w:ascii="Book Antiqua" w:eastAsia="Book Antiqua" w:hAnsi="Book Antiqua" w:cs="Book Antiqua"/>
          <w:color w:val="000000"/>
        </w:rPr>
        <w:t>aGVHD</w:t>
      </w:r>
      <w:proofErr w:type="spellEnd"/>
      <w:r w:rsidRPr="00F26395">
        <w:rPr>
          <w:rStyle w:val="apple-tab-span"/>
          <w:rFonts w:ascii="Book Antiqua" w:eastAsia="Book Antiqua" w:hAnsi="Book Antiqua" w:cs="Book Antiqua"/>
          <w:color w:val="000000"/>
        </w:rPr>
        <w:t>) patients.</w:t>
      </w:r>
    </w:p>
    <w:p w14:paraId="6BE57837" w14:textId="77777777" w:rsidR="009272B8" w:rsidRPr="00F26395" w:rsidRDefault="009272B8" w:rsidP="00F26395">
      <w:pPr>
        <w:spacing w:line="360" w:lineRule="auto"/>
        <w:jc w:val="both"/>
        <w:rPr>
          <w:rFonts w:ascii="Book Antiqua" w:hAnsi="Book Antiqua"/>
        </w:rPr>
      </w:pPr>
    </w:p>
    <w:p w14:paraId="5D41C339" w14:textId="77777777"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b/>
          <w:i/>
          <w:color w:val="000000"/>
        </w:rPr>
        <w:t>Research methods</w:t>
      </w:r>
    </w:p>
    <w:p w14:paraId="3EEB5B9E" w14:textId="06AE34FA"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color w:val="000000"/>
        </w:rPr>
        <w:t xml:space="preserve">We analyzed 195 endoscopies performed at City of Hope in patients who underwent HSCT for hematological malignancy and were evaluated for </w:t>
      </w:r>
      <w:proofErr w:type="spellStart"/>
      <w:r w:rsidRPr="00F26395">
        <w:rPr>
          <w:rFonts w:ascii="Book Antiqua" w:eastAsia="Book Antiqua" w:hAnsi="Book Antiqua" w:cs="Book Antiqua"/>
          <w:color w:val="000000"/>
        </w:rPr>
        <w:t>aGVHD</w:t>
      </w:r>
      <w:proofErr w:type="spellEnd"/>
      <w:r w:rsidRPr="00F26395">
        <w:rPr>
          <w:rFonts w:ascii="Book Antiqua" w:eastAsia="Book Antiqua" w:hAnsi="Book Antiqua" w:cs="Book Antiqua"/>
          <w:color w:val="000000"/>
        </w:rPr>
        <w:t>.</w:t>
      </w:r>
    </w:p>
    <w:p w14:paraId="6626842E" w14:textId="77777777" w:rsidR="009272B8" w:rsidRPr="00F26395" w:rsidRDefault="009272B8" w:rsidP="00F26395">
      <w:pPr>
        <w:spacing w:line="360" w:lineRule="auto"/>
        <w:jc w:val="both"/>
        <w:rPr>
          <w:rFonts w:ascii="Book Antiqua" w:hAnsi="Book Antiqua"/>
        </w:rPr>
      </w:pPr>
    </w:p>
    <w:p w14:paraId="6EA9B2FF" w14:textId="77777777"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b/>
          <w:i/>
          <w:color w:val="000000"/>
        </w:rPr>
        <w:t>Research results</w:t>
      </w:r>
    </w:p>
    <w:p w14:paraId="7F44DC1D" w14:textId="2C8D1708"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color w:val="000000"/>
        </w:rPr>
        <w:t xml:space="preserve">Evaluation using combined </w:t>
      </w:r>
      <w:r w:rsidRPr="00F26395">
        <w:rPr>
          <w:rFonts w:ascii="Book Antiqua" w:eastAsia="Book Antiqua" w:hAnsi="Book Antiqua" w:cs="Book Antiqua"/>
          <w:color w:val="000000"/>
          <w:lang w:eastAsia="zh-CN"/>
        </w:rPr>
        <w:t>e</w:t>
      </w:r>
      <w:r w:rsidRPr="00F26395">
        <w:rPr>
          <w:rFonts w:ascii="Book Antiqua" w:eastAsia="Book Antiqua" w:hAnsi="Book Antiqua" w:cs="Book Antiqua"/>
          <w:color w:val="000000"/>
        </w:rPr>
        <w:t xml:space="preserve">sophagogastroduodenoscopy (EGD) and flexible sigmoidoscopy (FS) demonstrated a greater diagnostic yield for </w:t>
      </w:r>
      <w:proofErr w:type="spellStart"/>
      <w:r w:rsidRPr="00F26395">
        <w:rPr>
          <w:rFonts w:ascii="Book Antiqua" w:eastAsia="Book Antiqua" w:hAnsi="Book Antiqua" w:cs="Book Antiqua"/>
          <w:color w:val="000000"/>
        </w:rPr>
        <w:t>aGVHD</w:t>
      </w:r>
      <w:proofErr w:type="spellEnd"/>
      <w:r w:rsidRPr="00F26395">
        <w:rPr>
          <w:rFonts w:ascii="Book Antiqua" w:eastAsia="Book Antiqua" w:hAnsi="Book Antiqua" w:cs="Book Antiqua"/>
          <w:color w:val="000000"/>
        </w:rPr>
        <w:t xml:space="preserve"> (83.1%) compared to EGD (66.7%) or FS (77.2%) alone in patients with any presenting symptom. Biopsies obtained from either the upper or lower GI tract, specifically the rectosigmoid colon, demonstrated comparably high yields in patients with diarrhea (95.7% </w:t>
      </w:r>
      <w:r w:rsidRPr="00F26395">
        <w:rPr>
          <w:rFonts w:ascii="Book Antiqua" w:eastAsia="Book Antiqua" w:hAnsi="Book Antiqua" w:cs="Book Antiqua"/>
          <w:i/>
          <w:iCs/>
          <w:color w:val="000000"/>
        </w:rPr>
        <w:t>vs</w:t>
      </w:r>
      <w:r w:rsidRPr="00F26395">
        <w:rPr>
          <w:rFonts w:ascii="Book Antiqua" w:eastAsia="Book Antiqua" w:hAnsi="Book Antiqua" w:cs="Book Antiqua"/>
          <w:color w:val="000000"/>
        </w:rPr>
        <w:t xml:space="preserve"> 99.1%) or nausea/vomiting (97.5% </w:t>
      </w:r>
      <w:r w:rsidRPr="00F26395">
        <w:rPr>
          <w:rFonts w:ascii="Book Antiqua" w:eastAsia="Book Antiqua" w:hAnsi="Book Antiqua" w:cs="Book Antiqua"/>
          <w:i/>
          <w:iCs/>
          <w:color w:val="000000"/>
        </w:rPr>
        <w:t>vs</w:t>
      </w:r>
      <w:r w:rsidRPr="00F26395">
        <w:rPr>
          <w:rFonts w:ascii="Book Antiqua" w:eastAsia="Book Antiqua" w:hAnsi="Book Antiqua" w:cs="Book Antiqua"/>
          <w:color w:val="000000"/>
        </w:rPr>
        <w:t xml:space="preserve"> 96.8%). Normal</w:t>
      </w:r>
      <w:r w:rsidR="0065065B">
        <w:rPr>
          <w:rFonts w:ascii="Book Antiqua" w:eastAsia="Book Antiqua" w:hAnsi="Book Antiqua" w:cs="Book Antiqua"/>
          <w:color w:val="000000"/>
        </w:rPr>
        <w:t>-</w:t>
      </w:r>
      <w:r w:rsidRPr="00F26395">
        <w:rPr>
          <w:rFonts w:ascii="Book Antiqua" w:eastAsia="Book Antiqua" w:hAnsi="Book Antiqua" w:cs="Book Antiqua"/>
          <w:color w:val="000000"/>
        </w:rPr>
        <w:t xml:space="preserve">appearing mucosa was generally as </w:t>
      </w:r>
      <w:r w:rsidRPr="00F26395">
        <w:rPr>
          <w:rFonts w:ascii="Book Antiqua" w:eastAsia="Book Antiqua" w:hAnsi="Book Antiqua" w:cs="Book Antiqua"/>
          <w:color w:val="000000"/>
        </w:rPr>
        <w:lastRenderedPageBreak/>
        <w:t xml:space="preserve">specific (91.3%) for the presence of </w:t>
      </w:r>
      <w:proofErr w:type="spellStart"/>
      <w:r w:rsidRPr="00F26395">
        <w:rPr>
          <w:rFonts w:ascii="Book Antiqua" w:eastAsia="Book Antiqua" w:hAnsi="Book Antiqua" w:cs="Book Antiqua"/>
          <w:color w:val="000000"/>
        </w:rPr>
        <w:t>aGVHD</w:t>
      </w:r>
      <w:proofErr w:type="spellEnd"/>
      <w:r w:rsidRPr="00F26395">
        <w:rPr>
          <w:rFonts w:ascii="Book Antiqua" w:eastAsia="Book Antiqua" w:hAnsi="Book Antiqua" w:cs="Book Antiqua"/>
          <w:color w:val="000000"/>
        </w:rPr>
        <w:t xml:space="preserve"> on biopsy as the presence of endoscopic abnormalities (58.7%</w:t>
      </w:r>
      <w:r w:rsidR="0065065B">
        <w:rPr>
          <w:rFonts w:ascii="Book Antiqua" w:eastAsia="Book Antiqua" w:hAnsi="Book Antiqua" w:cs="Book Antiqua"/>
          <w:color w:val="000000"/>
        </w:rPr>
        <w:t>-</w:t>
      </w:r>
      <w:r w:rsidRPr="00F26395">
        <w:rPr>
          <w:rFonts w:ascii="Book Antiqua" w:eastAsia="Book Antiqua" w:hAnsi="Book Antiqua" w:cs="Book Antiqua"/>
          <w:color w:val="000000"/>
        </w:rPr>
        <w:t>97.8%), however sensitivity was low. Adverse events occurred in a small proportion of patients, including bleeding (1.0%), infection (1.0%), and perforation (0.5%). There was no significant difference in occurrence of adverse events in thrombocytopenic compared to non</w:t>
      </w:r>
      <w:r w:rsidR="0065065B">
        <w:rPr>
          <w:rFonts w:ascii="Book Antiqua" w:eastAsia="Book Antiqua" w:hAnsi="Book Antiqua" w:cs="Book Antiqua"/>
          <w:color w:val="000000"/>
        </w:rPr>
        <w:t>-</w:t>
      </w:r>
      <w:r w:rsidRPr="00F26395">
        <w:rPr>
          <w:rFonts w:ascii="Book Antiqua" w:eastAsia="Book Antiqua" w:hAnsi="Book Antiqua" w:cs="Book Antiqua"/>
          <w:color w:val="000000"/>
        </w:rPr>
        <w:t>thrombocytopenic patients (</w:t>
      </w:r>
      <w:r w:rsidRPr="00F26395">
        <w:rPr>
          <w:rFonts w:ascii="Book Antiqua" w:eastAsia="Book Antiqua" w:hAnsi="Book Antiqua" w:cs="Book Antiqua"/>
          <w:i/>
          <w:iCs/>
          <w:color w:val="000000"/>
        </w:rPr>
        <w:t>P</w:t>
      </w:r>
      <w:r w:rsidRPr="00F26395">
        <w:rPr>
          <w:rFonts w:ascii="Book Antiqua" w:eastAsia="Book Antiqua" w:hAnsi="Book Antiqua" w:cs="Book Antiqua"/>
          <w:color w:val="000000"/>
        </w:rPr>
        <w:t xml:space="preserve"> = 1.000) and </w:t>
      </w:r>
      <w:proofErr w:type="spellStart"/>
      <w:r w:rsidRPr="00F26395">
        <w:rPr>
          <w:rFonts w:ascii="Book Antiqua" w:eastAsia="Book Antiqua" w:hAnsi="Book Antiqua" w:cs="Book Antiqua"/>
          <w:color w:val="000000"/>
        </w:rPr>
        <w:t>neutropenic</w:t>
      </w:r>
      <w:proofErr w:type="spellEnd"/>
      <w:r w:rsidRPr="00F26395">
        <w:rPr>
          <w:rFonts w:ascii="Book Antiqua" w:eastAsia="Book Antiqua" w:hAnsi="Book Antiqua" w:cs="Book Antiqua"/>
          <w:color w:val="000000"/>
        </w:rPr>
        <w:t xml:space="preserve"> compared to non</w:t>
      </w:r>
      <w:r w:rsidR="0065065B">
        <w:rPr>
          <w:rFonts w:ascii="Book Antiqua" w:eastAsia="Book Antiqua" w:hAnsi="Book Antiqua" w:cs="Book Antiqua"/>
          <w:color w:val="000000"/>
        </w:rPr>
        <w:t>-</w:t>
      </w:r>
      <w:proofErr w:type="spellStart"/>
      <w:r w:rsidRPr="00F26395">
        <w:rPr>
          <w:rFonts w:ascii="Book Antiqua" w:eastAsia="Book Antiqua" w:hAnsi="Book Antiqua" w:cs="Book Antiqua"/>
          <w:color w:val="000000"/>
        </w:rPr>
        <w:t>neutropenic</w:t>
      </w:r>
      <w:proofErr w:type="spellEnd"/>
      <w:r w:rsidRPr="00F26395">
        <w:rPr>
          <w:rFonts w:ascii="Book Antiqua" w:eastAsia="Book Antiqua" w:hAnsi="Book Antiqua" w:cs="Book Antiqua"/>
          <w:color w:val="000000"/>
        </w:rPr>
        <w:t xml:space="preserve"> patients (</w:t>
      </w:r>
      <w:r w:rsidRPr="00F26395">
        <w:rPr>
          <w:rFonts w:ascii="Book Antiqua" w:eastAsia="Book Antiqua" w:hAnsi="Book Antiqua" w:cs="Book Antiqua"/>
          <w:i/>
          <w:iCs/>
          <w:color w:val="000000"/>
        </w:rPr>
        <w:t>P</w:t>
      </w:r>
      <w:r w:rsidRPr="00F26395">
        <w:rPr>
          <w:rFonts w:ascii="Book Antiqua" w:eastAsia="Book Antiqua" w:hAnsi="Book Antiqua" w:cs="Book Antiqua"/>
          <w:color w:val="000000"/>
        </w:rPr>
        <w:t xml:space="preserve"> = 0.425).</w:t>
      </w:r>
    </w:p>
    <w:p w14:paraId="0FBD51EE" w14:textId="77777777" w:rsidR="009272B8" w:rsidRPr="00F26395" w:rsidRDefault="009272B8" w:rsidP="00F26395">
      <w:pPr>
        <w:spacing w:line="360" w:lineRule="auto"/>
        <w:jc w:val="both"/>
        <w:rPr>
          <w:rFonts w:ascii="Book Antiqua" w:hAnsi="Book Antiqua"/>
        </w:rPr>
      </w:pPr>
    </w:p>
    <w:p w14:paraId="6CFCC1A5" w14:textId="77777777"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b/>
          <w:i/>
          <w:color w:val="000000"/>
        </w:rPr>
        <w:t>Research conclusions</w:t>
      </w:r>
    </w:p>
    <w:p w14:paraId="379DBAE6" w14:textId="7AA919A1"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color w:val="000000"/>
        </w:rPr>
        <w:t xml:space="preserve">Combined EGD and FS with biopsy of the stomach and rectosigmoid colon results in the greatest diagnostic yield for most patients referred for evaluation of </w:t>
      </w:r>
      <w:proofErr w:type="spellStart"/>
      <w:r w:rsidRPr="00F26395">
        <w:rPr>
          <w:rFonts w:ascii="Book Antiqua" w:eastAsia="Book Antiqua" w:hAnsi="Book Antiqua" w:cs="Book Antiqua"/>
          <w:color w:val="000000"/>
        </w:rPr>
        <w:t>aGVHD</w:t>
      </w:r>
      <w:proofErr w:type="spellEnd"/>
      <w:r w:rsidRPr="00F26395">
        <w:rPr>
          <w:rFonts w:ascii="Book Antiqua" w:eastAsia="Book Antiqua" w:hAnsi="Book Antiqua" w:cs="Book Antiqua"/>
          <w:color w:val="000000"/>
        </w:rPr>
        <w:t xml:space="preserve">, independent of symptoms. Biopsy of normal appearing mucosa is warranted, and endoscopic evidence of severe inflammation is specific for more histologically severe GVHD. In resource limited settings, or in patients with high risk for sedation related complications, FS with rectosigmoid biopsies may be an appropriate approach given reasonable yield for detection of </w:t>
      </w:r>
      <w:proofErr w:type="spellStart"/>
      <w:r w:rsidRPr="00F26395">
        <w:rPr>
          <w:rFonts w:ascii="Book Antiqua" w:eastAsia="Book Antiqua" w:hAnsi="Book Antiqua" w:cs="Book Antiqua"/>
          <w:color w:val="000000"/>
        </w:rPr>
        <w:t>aGVHD</w:t>
      </w:r>
      <w:proofErr w:type="spellEnd"/>
      <w:r w:rsidRPr="00F26395">
        <w:rPr>
          <w:rFonts w:ascii="Book Antiqua" w:eastAsia="Book Antiqua" w:hAnsi="Book Antiqua" w:cs="Book Antiqua"/>
          <w:color w:val="000000"/>
        </w:rPr>
        <w:t>. Our study also found no significant difference in adverse events between thrombocytopenic and neutropenic patients, confirming the safety of endoscopy in this patient population.</w:t>
      </w:r>
    </w:p>
    <w:p w14:paraId="3917C905" w14:textId="77777777" w:rsidR="009272B8" w:rsidRPr="00F26395" w:rsidRDefault="009272B8" w:rsidP="00F26395">
      <w:pPr>
        <w:spacing w:line="360" w:lineRule="auto"/>
        <w:jc w:val="both"/>
        <w:rPr>
          <w:rFonts w:ascii="Book Antiqua" w:hAnsi="Book Antiqua"/>
        </w:rPr>
      </w:pPr>
    </w:p>
    <w:p w14:paraId="608798E2" w14:textId="77777777"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b/>
          <w:i/>
          <w:color w:val="000000"/>
        </w:rPr>
        <w:t>Research perspectives</w:t>
      </w:r>
    </w:p>
    <w:p w14:paraId="4D010EA9" w14:textId="77777777" w:rsidR="009272B8" w:rsidRPr="00F26395" w:rsidRDefault="009272B8" w:rsidP="00F26395">
      <w:pPr>
        <w:spacing w:line="360" w:lineRule="auto"/>
        <w:jc w:val="both"/>
        <w:rPr>
          <w:rFonts w:ascii="Book Antiqua" w:hAnsi="Book Antiqua"/>
        </w:rPr>
      </w:pPr>
      <w:r w:rsidRPr="00F26395">
        <w:rPr>
          <w:rFonts w:ascii="Book Antiqua" w:eastAsia="Book Antiqua" w:hAnsi="Book Antiqua" w:cs="Book Antiqua"/>
          <w:color w:val="000000"/>
        </w:rPr>
        <w:t>Future, larger, controlled studies are needed to control for confounders and more accurately model the risk associated with endoscopy in the thrombocytopenic and neutropenic groups.</w:t>
      </w:r>
    </w:p>
    <w:p w14:paraId="394303E2" w14:textId="77777777" w:rsidR="00161EB0" w:rsidRPr="00F26395" w:rsidRDefault="00161EB0" w:rsidP="00F26395">
      <w:pPr>
        <w:spacing w:line="360" w:lineRule="auto"/>
        <w:jc w:val="both"/>
        <w:rPr>
          <w:rFonts w:ascii="Book Antiqua" w:hAnsi="Book Antiqua"/>
        </w:rPr>
      </w:pPr>
    </w:p>
    <w:p w14:paraId="5AF8CF9D" w14:textId="4783D137" w:rsidR="00161EB0" w:rsidRPr="00F26395" w:rsidRDefault="009272B8" w:rsidP="00F26395">
      <w:pPr>
        <w:spacing w:line="360" w:lineRule="auto"/>
        <w:jc w:val="both"/>
        <w:rPr>
          <w:rFonts w:ascii="Book Antiqua" w:hAnsi="Book Antiqua"/>
          <w:b/>
          <w:u w:val="single"/>
        </w:rPr>
      </w:pPr>
      <w:r w:rsidRPr="00F26395">
        <w:rPr>
          <w:rFonts w:ascii="Book Antiqua" w:hAnsi="Book Antiqua"/>
          <w:b/>
          <w:u w:val="single"/>
        </w:rPr>
        <w:t>REFERENCES</w:t>
      </w:r>
    </w:p>
    <w:p w14:paraId="16E5AE7C"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1 </w:t>
      </w:r>
      <w:proofErr w:type="spellStart"/>
      <w:r w:rsidRPr="007531A0">
        <w:rPr>
          <w:rFonts w:ascii="Book Antiqua" w:eastAsia="DengXian" w:hAnsi="Book Antiqua"/>
          <w:b/>
          <w:kern w:val="2"/>
          <w:lang w:eastAsia="zh-CN"/>
        </w:rPr>
        <w:t>Naymagon</w:t>
      </w:r>
      <w:proofErr w:type="spellEnd"/>
      <w:r w:rsidRPr="007531A0">
        <w:rPr>
          <w:rFonts w:ascii="Book Antiqua" w:eastAsia="DengXian" w:hAnsi="Book Antiqua"/>
          <w:b/>
          <w:kern w:val="2"/>
          <w:lang w:eastAsia="zh-CN"/>
        </w:rPr>
        <w:t xml:space="preserve"> S</w:t>
      </w:r>
      <w:r w:rsidRPr="007531A0">
        <w:rPr>
          <w:rFonts w:ascii="Book Antiqua" w:eastAsia="DengXian" w:hAnsi="Book Antiqua"/>
          <w:kern w:val="2"/>
          <w:lang w:eastAsia="zh-CN"/>
        </w:rPr>
        <w:t xml:space="preserve">, </w:t>
      </w:r>
      <w:proofErr w:type="spellStart"/>
      <w:r w:rsidRPr="007531A0">
        <w:rPr>
          <w:rFonts w:ascii="Book Antiqua" w:eastAsia="DengXian" w:hAnsi="Book Antiqua"/>
          <w:kern w:val="2"/>
          <w:lang w:eastAsia="zh-CN"/>
        </w:rPr>
        <w:t>Naymagon</w:t>
      </w:r>
      <w:proofErr w:type="spellEnd"/>
      <w:r w:rsidRPr="007531A0">
        <w:rPr>
          <w:rFonts w:ascii="Book Antiqua" w:eastAsia="DengXian" w:hAnsi="Book Antiqua"/>
          <w:kern w:val="2"/>
          <w:lang w:eastAsia="zh-CN"/>
        </w:rPr>
        <w:t xml:space="preserve"> L, Wong SY, Ko HM, Renteria A, Levine J, </w:t>
      </w:r>
      <w:proofErr w:type="spellStart"/>
      <w:r w:rsidRPr="007531A0">
        <w:rPr>
          <w:rFonts w:ascii="Book Antiqua" w:eastAsia="DengXian" w:hAnsi="Book Antiqua"/>
          <w:kern w:val="2"/>
          <w:lang w:eastAsia="zh-CN"/>
        </w:rPr>
        <w:t>Colombel</w:t>
      </w:r>
      <w:proofErr w:type="spellEnd"/>
      <w:r w:rsidRPr="007531A0">
        <w:rPr>
          <w:rFonts w:ascii="Book Antiqua" w:eastAsia="DengXian" w:hAnsi="Book Antiqua"/>
          <w:kern w:val="2"/>
          <w:lang w:eastAsia="zh-CN"/>
        </w:rPr>
        <w:t xml:space="preserve"> JF, Ferrara J. Acute graft-versus-host disease of the gut: considerations for the gastroenterologist. </w:t>
      </w:r>
      <w:r w:rsidRPr="007531A0">
        <w:rPr>
          <w:rFonts w:ascii="Book Antiqua" w:eastAsia="DengXian" w:hAnsi="Book Antiqua"/>
          <w:i/>
          <w:kern w:val="2"/>
          <w:lang w:eastAsia="zh-CN"/>
        </w:rPr>
        <w:t>Nat Rev Gastroenterol Hepatol</w:t>
      </w:r>
      <w:r w:rsidRPr="007531A0">
        <w:rPr>
          <w:rFonts w:ascii="Book Antiqua" w:eastAsia="DengXian" w:hAnsi="Book Antiqua"/>
          <w:kern w:val="2"/>
          <w:lang w:eastAsia="zh-CN"/>
        </w:rPr>
        <w:t xml:space="preserve"> 2017; </w:t>
      </w:r>
      <w:r w:rsidRPr="007531A0">
        <w:rPr>
          <w:rFonts w:ascii="Book Antiqua" w:eastAsia="DengXian" w:hAnsi="Book Antiqua"/>
          <w:b/>
          <w:kern w:val="2"/>
          <w:lang w:eastAsia="zh-CN"/>
        </w:rPr>
        <w:t>14</w:t>
      </w:r>
      <w:r w:rsidRPr="007531A0">
        <w:rPr>
          <w:rFonts w:ascii="Book Antiqua" w:eastAsia="DengXian" w:hAnsi="Book Antiqua"/>
          <w:kern w:val="2"/>
          <w:lang w:eastAsia="zh-CN"/>
        </w:rPr>
        <w:t>: 711-726 [PMID: 28951581 DOI: 10.1038/nrgastro.2017.126]</w:t>
      </w:r>
    </w:p>
    <w:p w14:paraId="04638F29" w14:textId="77777777" w:rsidR="007531A0" w:rsidRPr="007531A0" w:rsidRDefault="007531A0" w:rsidP="00F26395">
      <w:pPr>
        <w:widowControl w:val="0"/>
        <w:spacing w:line="360" w:lineRule="auto"/>
        <w:jc w:val="both"/>
        <w:rPr>
          <w:rFonts w:ascii="Book Antiqua" w:eastAsia="DengXian" w:hAnsi="Book Antiqua"/>
          <w:kern w:val="2"/>
          <w:lang w:eastAsia="zh-CN"/>
        </w:rPr>
      </w:pPr>
      <w:proofErr w:type="gramStart"/>
      <w:r w:rsidRPr="007531A0">
        <w:rPr>
          <w:rFonts w:ascii="Book Antiqua" w:eastAsia="DengXian" w:hAnsi="Book Antiqua"/>
          <w:kern w:val="2"/>
          <w:lang w:eastAsia="zh-CN"/>
        </w:rPr>
        <w:t xml:space="preserve">2 </w:t>
      </w:r>
      <w:proofErr w:type="spellStart"/>
      <w:r w:rsidRPr="007531A0">
        <w:rPr>
          <w:rFonts w:ascii="Book Antiqua" w:eastAsia="DengXian" w:hAnsi="Book Antiqua"/>
          <w:b/>
          <w:kern w:val="2"/>
          <w:lang w:eastAsia="zh-CN"/>
        </w:rPr>
        <w:t>Zeiser</w:t>
      </w:r>
      <w:proofErr w:type="spellEnd"/>
      <w:r w:rsidRPr="007531A0">
        <w:rPr>
          <w:rFonts w:ascii="Book Antiqua" w:eastAsia="DengXian" w:hAnsi="Book Antiqua"/>
          <w:b/>
          <w:kern w:val="2"/>
          <w:lang w:eastAsia="zh-CN"/>
        </w:rPr>
        <w:t xml:space="preserve"> R</w:t>
      </w:r>
      <w:r w:rsidRPr="007531A0">
        <w:rPr>
          <w:rFonts w:ascii="Book Antiqua" w:eastAsia="DengXian" w:hAnsi="Book Antiqua"/>
          <w:kern w:val="2"/>
          <w:lang w:eastAsia="zh-CN"/>
        </w:rPr>
        <w:t xml:space="preserve">, </w:t>
      </w:r>
      <w:proofErr w:type="spellStart"/>
      <w:r w:rsidRPr="007531A0">
        <w:rPr>
          <w:rFonts w:ascii="Book Antiqua" w:eastAsia="DengXian" w:hAnsi="Book Antiqua"/>
          <w:kern w:val="2"/>
          <w:lang w:eastAsia="zh-CN"/>
        </w:rPr>
        <w:t>Blazar</w:t>
      </w:r>
      <w:proofErr w:type="spellEnd"/>
      <w:r w:rsidRPr="007531A0">
        <w:rPr>
          <w:rFonts w:ascii="Book Antiqua" w:eastAsia="DengXian" w:hAnsi="Book Antiqua"/>
          <w:kern w:val="2"/>
          <w:lang w:eastAsia="zh-CN"/>
        </w:rPr>
        <w:t xml:space="preserve"> BR. Acute Graft-versus-Host Disease - Biologic Process, Prevention, </w:t>
      </w:r>
      <w:r w:rsidRPr="007531A0">
        <w:rPr>
          <w:rFonts w:ascii="Book Antiqua" w:eastAsia="DengXian" w:hAnsi="Book Antiqua"/>
          <w:kern w:val="2"/>
          <w:lang w:eastAsia="zh-CN"/>
        </w:rPr>
        <w:lastRenderedPageBreak/>
        <w:t>and Therapy.</w:t>
      </w:r>
      <w:proofErr w:type="gramEnd"/>
      <w:r w:rsidRPr="007531A0">
        <w:rPr>
          <w:rFonts w:ascii="Book Antiqua" w:eastAsia="DengXian" w:hAnsi="Book Antiqua"/>
          <w:kern w:val="2"/>
          <w:lang w:eastAsia="zh-CN"/>
        </w:rPr>
        <w:t xml:space="preserve"> </w:t>
      </w:r>
      <w:r w:rsidRPr="007531A0">
        <w:rPr>
          <w:rFonts w:ascii="Book Antiqua" w:eastAsia="DengXian" w:hAnsi="Book Antiqua"/>
          <w:i/>
          <w:kern w:val="2"/>
          <w:lang w:eastAsia="zh-CN"/>
        </w:rPr>
        <w:t xml:space="preserve">N </w:t>
      </w:r>
      <w:proofErr w:type="spellStart"/>
      <w:r w:rsidRPr="007531A0">
        <w:rPr>
          <w:rFonts w:ascii="Book Antiqua" w:eastAsia="DengXian" w:hAnsi="Book Antiqua"/>
          <w:i/>
          <w:kern w:val="2"/>
          <w:lang w:eastAsia="zh-CN"/>
        </w:rPr>
        <w:t>Engl</w:t>
      </w:r>
      <w:proofErr w:type="spellEnd"/>
      <w:r w:rsidRPr="007531A0">
        <w:rPr>
          <w:rFonts w:ascii="Book Antiqua" w:eastAsia="DengXian" w:hAnsi="Book Antiqua"/>
          <w:i/>
          <w:kern w:val="2"/>
          <w:lang w:eastAsia="zh-CN"/>
        </w:rPr>
        <w:t xml:space="preserve"> J Med</w:t>
      </w:r>
      <w:r w:rsidRPr="007531A0">
        <w:rPr>
          <w:rFonts w:ascii="Book Antiqua" w:eastAsia="DengXian" w:hAnsi="Book Antiqua"/>
          <w:kern w:val="2"/>
          <w:lang w:eastAsia="zh-CN"/>
        </w:rPr>
        <w:t xml:space="preserve"> 2017; </w:t>
      </w:r>
      <w:r w:rsidRPr="007531A0">
        <w:rPr>
          <w:rFonts w:ascii="Book Antiqua" w:eastAsia="DengXian" w:hAnsi="Book Antiqua"/>
          <w:b/>
          <w:kern w:val="2"/>
          <w:lang w:eastAsia="zh-CN"/>
        </w:rPr>
        <w:t>377</w:t>
      </w:r>
      <w:r w:rsidRPr="007531A0">
        <w:rPr>
          <w:rFonts w:ascii="Book Antiqua" w:eastAsia="DengXian" w:hAnsi="Book Antiqua"/>
          <w:kern w:val="2"/>
          <w:lang w:eastAsia="zh-CN"/>
        </w:rPr>
        <w:t>: 2167-2179 [PMID: 29171820 DOI: 10.1056/NEJMra1609337]</w:t>
      </w:r>
    </w:p>
    <w:p w14:paraId="7A77CFA3"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3 </w:t>
      </w:r>
      <w:r w:rsidRPr="007531A0">
        <w:rPr>
          <w:rFonts w:ascii="Book Antiqua" w:eastAsia="DengXian" w:hAnsi="Book Antiqua"/>
          <w:b/>
          <w:kern w:val="2"/>
          <w:lang w:eastAsia="zh-CN"/>
        </w:rPr>
        <w:t>Xu CF</w:t>
      </w:r>
      <w:r w:rsidRPr="007531A0">
        <w:rPr>
          <w:rFonts w:ascii="Book Antiqua" w:eastAsia="DengXian" w:hAnsi="Book Antiqua"/>
          <w:kern w:val="2"/>
          <w:lang w:eastAsia="zh-CN"/>
        </w:rPr>
        <w:t xml:space="preserve">, Zhu LX, Xu XM, Chen WC, Wu DP. </w:t>
      </w:r>
      <w:proofErr w:type="gramStart"/>
      <w:r w:rsidRPr="007531A0">
        <w:rPr>
          <w:rFonts w:ascii="Book Antiqua" w:eastAsia="DengXian" w:hAnsi="Book Antiqua"/>
          <w:kern w:val="2"/>
          <w:lang w:eastAsia="zh-CN"/>
        </w:rPr>
        <w:t>Endoscopic diagnosis of gastrointestinal graft-versus-host disease.</w:t>
      </w:r>
      <w:proofErr w:type="gramEnd"/>
      <w:r w:rsidRPr="007531A0">
        <w:rPr>
          <w:rFonts w:ascii="Book Antiqua" w:eastAsia="DengXian" w:hAnsi="Book Antiqua"/>
          <w:kern w:val="2"/>
          <w:lang w:eastAsia="zh-CN"/>
        </w:rPr>
        <w:t xml:space="preserve"> </w:t>
      </w:r>
      <w:r w:rsidRPr="007531A0">
        <w:rPr>
          <w:rFonts w:ascii="Book Antiqua" w:eastAsia="DengXian" w:hAnsi="Book Antiqua"/>
          <w:i/>
          <w:kern w:val="2"/>
          <w:lang w:eastAsia="zh-CN"/>
        </w:rPr>
        <w:t>World J Gastroenterol</w:t>
      </w:r>
      <w:r w:rsidRPr="007531A0">
        <w:rPr>
          <w:rFonts w:ascii="Book Antiqua" w:eastAsia="DengXian" w:hAnsi="Book Antiqua"/>
          <w:kern w:val="2"/>
          <w:lang w:eastAsia="zh-CN"/>
        </w:rPr>
        <w:t xml:space="preserve"> 2008; </w:t>
      </w:r>
      <w:r w:rsidRPr="007531A0">
        <w:rPr>
          <w:rFonts w:ascii="Book Antiqua" w:eastAsia="DengXian" w:hAnsi="Book Antiqua"/>
          <w:b/>
          <w:kern w:val="2"/>
          <w:lang w:eastAsia="zh-CN"/>
        </w:rPr>
        <w:t>14</w:t>
      </w:r>
      <w:r w:rsidRPr="007531A0">
        <w:rPr>
          <w:rFonts w:ascii="Book Antiqua" w:eastAsia="DengXian" w:hAnsi="Book Antiqua"/>
          <w:kern w:val="2"/>
          <w:lang w:eastAsia="zh-CN"/>
        </w:rPr>
        <w:t>: 2262-2267 [PMID: 18407606 DOI: 10.3748/wjg.14.2262]</w:t>
      </w:r>
    </w:p>
    <w:p w14:paraId="6165A5CF"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4 </w:t>
      </w:r>
      <w:proofErr w:type="spellStart"/>
      <w:r w:rsidRPr="007531A0">
        <w:rPr>
          <w:rFonts w:ascii="Book Antiqua" w:eastAsia="DengXian" w:hAnsi="Book Antiqua"/>
          <w:b/>
          <w:kern w:val="2"/>
          <w:lang w:eastAsia="zh-CN"/>
        </w:rPr>
        <w:t>Robak</w:t>
      </w:r>
      <w:proofErr w:type="spellEnd"/>
      <w:r w:rsidRPr="007531A0">
        <w:rPr>
          <w:rFonts w:ascii="Book Antiqua" w:eastAsia="DengXian" w:hAnsi="Book Antiqua"/>
          <w:b/>
          <w:kern w:val="2"/>
          <w:lang w:eastAsia="zh-CN"/>
        </w:rPr>
        <w:t xml:space="preserve"> K</w:t>
      </w:r>
      <w:r w:rsidRPr="007531A0">
        <w:rPr>
          <w:rFonts w:ascii="Book Antiqua" w:eastAsia="DengXian" w:hAnsi="Book Antiqua"/>
          <w:kern w:val="2"/>
          <w:lang w:eastAsia="zh-CN"/>
        </w:rPr>
        <w:t xml:space="preserve">, </w:t>
      </w:r>
      <w:proofErr w:type="spellStart"/>
      <w:r w:rsidRPr="007531A0">
        <w:rPr>
          <w:rFonts w:ascii="Book Antiqua" w:eastAsia="DengXian" w:hAnsi="Book Antiqua"/>
          <w:kern w:val="2"/>
          <w:lang w:eastAsia="zh-CN"/>
        </w:rPr>
        <w:t>Zambonelli</w:t>
      </w:r>
      <w:proofErr w:type="spellEnd"/>
      <w:r w:rsidRPr="007531A0">
        <w:rPr>
          <w:rFonts w:ascii="Book Antiqua" w:eastAsia="DengXian" w:hAnsi="Book Antiqua"/>
          <w:kern w:val="2"/>
          <w:lang w:eastAsia="zh-CN"/>
        </w:rPr>
        <w:t xml:space="preserve"> J, </w:t>
      </w:r>
      <w:proofErr w:type="spellStart"/>
      <w:r w:rsidRPr="007531A0">
        <w:rPr>
          <w:rFonts w:ascii="Book Antiqua" w:eastAsia="DengXian" w:hAnsi="Book Antiqua"/>
          <w:kern w:val="2"/>
          <w:lang w:eastAsia="zh-CN"/>
        </w:rPr>
        <w:t>Bilinski</w:t>
      </w:r>
      <w:proofErr w:type="spellEnd"/>
      <w:r w:rsidRPr="007531A0">
        <w:rPr>
          <w:rFonts w:ascii="Book Antiqua" w:eastAsia="DengXian" w:hAnsi="Book Antiqua"/>
          <w:kern w:val="2"/>
          <w:lang w:eastAsia="zh-CN"/>
        </w:rPr>
        <w:t xml:space="preserve"> J, </w:t>
      </w:r>
      <w:proofErr w:type="spellStart"/>
      <w:r w:rsidRPr="007531A0">
        <w:rPr>
          <w:rFonts w:ascii="Book Antiqua" w:eastAsia="DengXian" w:hAnsi="Book Antiqua"/>
          <w:kern w:val="2"/>
          <w:lang w:eastAsia="zh-CN"/>
        </w:rPr>
        <w:t>Basak</w:t>
      </w:r>
      <w:proofErr w:type="spellEnd"/>
      <w:r w:rsidRPr="007531A0">
        <w:rPr>
          <w:rFonts w:ascii="Book Antiqua" w:eastAsia="DengXian" w:hAnsi="Book Antiqua"/>
          <w:kern w:val="2"/>
          <w:lang w:eastAsia="zh-CN"/>
        </w:rPr>
        <w:t xml:space="preserve"> GW. Diarrhea after allogeneic stem cell transplantation: beyond graft-versus-host disease. </w:t>
      </w:r>
      <w:r w:rsidRPr="007531A0">
        <w:rPr>
          <w:rFonts w:ascii="Book Antiqua" w:eastAsia="DengXian" w:hAnsi="Book Antiqua"/>
          <w:i/>
          <w:kern w:val="2"/>
          <w:lang w:eastAsia="zh-CN"/>
        </w:rPr>
        <w:t>Eur J Gastroenterol Hepatol</w:t>
      </w:r>
      <w:r w:rsidRPr="007531A0">
        <w:rPr>
          <w:rFonts w:ascii="Book Antiqua" w:eastAsia="DengXian" w:hAnsi="Book Antiqua"/>
          <w:kern w:val="2"/>
          <w:lang w:eastAsia="zh-CN"/>
        </w:rPr>
        <w:t xml:space="preserve"> 2017; </w:t>
      </w:r>
      <w:r w:rsidRPr="007531A0">
        <w:rPr>
          <w:rFonts w:ascii="Book Antiqua" w:eastAsia="DengXian" w:hAnsi="Book Antiqua"/>
          <w:b/>
          <w:kern w:val="2"/>
          <w:lang w:eastAsia="zh-CN"/>
        </w:rPr>
        <w:t>29</w:t>
      </w:r>
      <w:r w:rsidRPr="007531A0">
        <w:rPr>
          <w:rFonts w:ascii="Book Antiqua" w:eastAsia="DengXian" w:hAnsi="Book Antiqua"/>
          <w:kern w:val="2"/>
          <w:lang w:eastAsia="zh-CN"/>
        </w:rPr>
        <w:t>: 495-502 [PMID: 28067684 DOI: 10.1097/MEG.0000000000000833]</w:t>
      </w:r>
    </w:p>
    <w:p w14:paraId="1396F14F" w14:textId="77777777" w:rsidR="007531A0" w:rsidRPr="007531A0" w:rsidRDefault="007531A0" w:rsidP="00F26395">
      <w:pPr>
        <w:widowControl w:val="0"/>
        <w:spacing w:line="360" w:lineRule="auto"/>
        <w:jc w:val="both"/>
        <w:rPr>
          <w:rFonts w:ascii="Book Antiqua" w:eastAsia="DengXian" w:hAnsi="Book Antiqua"/>
          <w:kern w:val="2"/>
          <w:lang w:eastAsia="zh-CN"/>
        </w:rPr>
      </w:pPr>
      <w:proofErr w:type="gramStart"/>
      <w:r w:rsidRPr="007531A0">
        <w:rPr>
          <w:rFonts w:ascii="Book Antiqua" w:eastAsia="DengXian" w:hAnsi="Book Antiqua"/>
          <w:kern w:val="2"/>
          <w:lang w:eastAsia="zh-CN"/>
        </w:rPr>
        <w:t xml:space="preserve">5 </w:t>
      </w:r>
      <w:r w:rsidRPr="007531A0">
        <w:rPr>
          <w:rFonts w:ascii="Book Antiqua" w:eastAsia="DengXian" w:hAnsi="Book Antiqua"/>
          <w:b/>
          <w:kern w:val="2"/>
          <w:lang w:eastAsia="zh-CN"/>
        </w:rPr>
        <w:t>Lee SJ</w:t>
      </w:r>
      <w:r w:rsidRPr="007531A0">
        <w:rPr>
          <w:rFonts w:ascii="Book Antiqua" w:eastAsia="DengXian" w:hAnsi="Book Antiqua"/>
          <w:kern w:val="2"/>
          <w:lang w:eastAsia="zh-CN"/>
        </w:rPr>
        <w:t>.</w:t>
      </w:r>
      <w:proofErr w:type="gramEnd"/>
      <w:r w:rsidRPr="007531A0">
        <w:rPr>
          <w:rFonts w:ascii="Book Antiqua" w:eastAsia="DengXian" w:hAnsi="Book Antiqua"/>
          <w:kern w:val="2"/>
          <w:lang w:eastAsia="zh-CN"/>
        </w:rPr>
        <w:t xml:space="preserve"> </w:t>
      </w:r>
      <w:proofErr w:type="gramStart"/>
      <w:r w:rsidRPr="007531A0">
        <w:rPr>
          <w:rFonts w:ascii="Book Antiqua" w:eastAsia="DengXian" w:hAnsi="Book Antiqua"/>
          <w:kern w:val="2"/>
          <w:lang w:eastAsia="zh-CN"/>
        </w:rPr>
        <w:t>Classification systems for chronic graft-versus-host disease.</w:t>
      </w:r>
      <w:proofErr w:type="gramEnd"/>
      <w:r w:rsidRPr="007531A0">
        <w:rPr>
          <w:rFonts w:ascii="Book Antiqua" w:eastAsia="DengXian" w:hAnsi="Book Antiqua"/>
          <w:kern w:val="2"/>
          <w:lang w:eastAsia="zh-CN"/>
        </w:rPr>
        <w:t xml:space="preserve"> </w:t>
      </w:r>
      <w:r w:rsidRPr="007531A0">
        <w:rPr>
          <w:rFonts w:ascii="Book Antiqua" w:eastAsia="DengXian" w:hAnsi="Book Antiqua"/>
          <w:i/>
          <w:kern w:val="2"/>
          <w:lang w:eastAsia="zh-CN"/>
        </w:rPr>
        <w:t>Blood</w:t>
      </w:r>
      <w:r w:rsidRPr="007531A0">
        <w:rPr>
          <w:rFonts w:ascii="Book Antiqua" w:eastAsia="DengXian" w:hAnsi="Book Antiqua"/>
          <w:kern w:val="2"/>
          <w:lang w:eastAsia="zh-CN"/>
        </w:rPr>
        <w:t xml:space="preserve"> 2017; </w:t>
      </w:r>
      <w:r w:rsidRPr="007531A0">
        <w:rPr>
          <w:rFonts w:ascii="Book Antiqua" w:eastAsia="DengXian" w:hAnsi="Book Antiqua"/>
          <w:b/>
          <w:kern w:val="2"/>
          <w:lang w:eastAsia="zh-CN"/>
        </w:rPr>
        <w:t>129</w:t>
      </w:r>
      <w:r w:rsidRPr="007531A0">
        <w:rPr>
          <w:rFonts w:ascii="Book Antiqua" w:eastAsia="DengXian" w:hAnsi="Book Antiqua"/>
          <w:kern w:val="2"/>
          <w:lang w:eastAsia="zh-CN"/>
        </w:rPr>
        <w:t>: 30-37 [PMID: 27821503 DOI: 10.1182/blood-2016-07-686642]</w:t>
      </w:r>
    </w:p>
    <w:p w14:paraId="20B427E3" w14:textId="77777777" w:rsidR="007531A0" w:rsidRPr="007531A0" w:rsidRDefault="007531A0" w:rsidP="00F26395">
      <w:pPr>
        <w:widowControl w:val="0"/>
        <w:spacing w:line="360" w:lineRule="auto"/>
        <w:jc w:val="both"/>
        <w:rPr>
          <w:rFonts w:ascii="Book Antiqua" w:eastAsia="DengXian" w:hAnsi="Book Antiqua"/>
          <w:kern w:val="2"/>
          <w:lang w:eastAsia="zh-CN"/>
        </w:rPr>
      </w:pPr>
      <w:proofErr w:type="gramStart"/>
      <w:r w:rsidRPr="007531A0">
        <w:rPr>
          <w:rFonts w:ascii="Book Antiqua" w:eastAsia="DengXian" w:hAnsi="Book Antiqua"/>
          <w:kern w:val="2"/>
          <w:lang w:eastAsia="zh-CN"/>
        </w:rPr>
        <w:t xml:space="preserve">6 </w:t>
      </w:r>
      <w:proofErr w:type="spellStart"/>
      <w:r w:rsidRPr="007531A0">
        <w:rPr>
          <w:rFonts w:ascii="Book Antiqua" w:eastAsia="DengXian" w:hAnsi="Book Antiqua"/>
          <w:b/>
          <w:kern w:val="2"/>
          <w:lang w:eastAsia="zh-CN"/>
        </w:rPr>
        <w:t>Terdiman</w:t>
      </w:r>
      <w:proofErr w:type="spellEnd"/>
      <w:r w:rsidRPr="007531A0">
        <w:rPr>
          <w:rFonts w:ascii="Book Antiqua" w:eastAsia="DengXian" w:hAnsi="Book Antiqua"/>
          <w:b/>
          <w:kern w:val="2"/>
          <w:lang w:eastAsia="zh-CN"/>
        </w:rPr>
        <w:t xml:space="preserve"> JP</w:t>
      </w:r>
      <w:r w:rsidRPr="007531A0">
        <w:rPr>
          <w:rFonts w:ascii="Book Antiqua" w:eastAsia="DengXian" w:hAnsi="Book Antiqua"/>
          <w:kern w:val="2"/>
          <w:lang w:eastAsia="zh-CN"/>
        </w:rPr>
        <w:t xml:space="preserve">, Linker CA, </w:t>
      </w:r>
      <w:proofErr w:type="spellStart"/>
      <w:r w:rsidRPr="007531A0">
        <w:rPr>
          <w:rFonts w:ascii="Book Antiqua" w:eastAsia="DengXian" w:hAnsi="Book Antiqua"/>
          <w:kern w:val="2"/>
          <w:lang w:eastAsia="zh-CN"/>
        </w:rPr>
        <w:t>Ries</w:t>
      </w:r>
      <w:proofErr w:type="spellEnd"/>
      <w:r w:rsidRPr="007531A0">
        <w:rPr>
          <w:rFonts w:ascii="Book Antiqua" w:eastAsia="DengXian" w:hAnsi="Book Antiqua"/>
          <w:kern w:val="2"/>
          <w:lang w:eastAsia="zh-CN"/>
        </w:rPr>
        <w:t xml:space="preserve"> CA, Damon LE, </w:t>
      </w:r>
      <w:proofErr w:type="spellStart"/>
      <w:r w:rsidRPr="007531A0">
        <w:rPr>
          <w:rFonts w:ascii="Book Antiqua" w:eastAsia="DengXian" w:hAnsi="Book Antiqua"/>
          <w:kern w:val="2"/>
          <w:lang w:eastAsia="zh-CN"/>
        </w:rPr>
        <w:t>Rugo</w:t>
      </w:r>
      <w:proofErr w:type="spellEnd"/>
      <w:r w:rsidRPr="007531A0">
        <w:rPr>
          <w:rFonts w:ascii="Book Antiqua" w:eastAsia="DengXian" w:hAnsi="Book Antiqua"/>
          <w:kern w:val="2"/>
          <w:lang w:eastAsia="zh-CN"/>
        </w:rPr>
        <w:t xml:space="preserve"> HS, </w:t>
      </w:r>
      <w:proofErr w:type="spellStart"/>
      <w:r w:rsidRPr="007531A0">
        <w:rPr>
          <w:rFonts w:ascii="Book Antiqua" w:eastAsia="DengXian" w:hAnsi="Book Antiqua"/>
          <w:kern w:val="2"/>
          <w:lang w:eastAsia="zh-CN"/>
        </w:rPr>
        <w:t>Ostroff</w:t>
      </w:r>
      <w:proofErr w:type="spellEnd"/>
      <w:r w:rsidRPr="007531A0">
        <w:rPr>
          <w:rFonts w:ascii="Book Antiqua" w:eastAsia="DengXian" w:hAnsi="Book Antiqua"/>
          <w:kern w:val="2"/>
          <w:lang w:eastAsia="zh-CN"/>
        </w:rPr>
        <w:t xml:space="preserve"> JW.</w:t>
      </w:r>
      <w:proofErr w:type="gramEnd"/>
      <w:r w:rsidRPr="007531A0">
        <w:rPr>
          <w:rFonts w:ascii="Book Antiqua" w:eastAsia="DengXian" w:hAnsi="Book Antiqua"/>
          <w:kern w:val="2"/>
          <w:lang w:eastAsia="zh-CN"/>
        </w:rPr>
        <w:t xml:space="preserve"> The role of endoscopic evaluation in patients with suspected intestinal graft-versus-host disease after allogeneic bone-marrow transplantation. </w:t>
      </w:r>
      <w:r w:rsidRPr="007531A0">
        <w:rPr>
          <w:rFonts w:ascii="Book Antiqua" w:eastAsia="DengXian" w:hAnsi="Book Antiqua"/>
          <w:i/>
          <w:kern w:val="2"/>
          <w:lang w:eastAsia="zh-CN"/>
        </w:rPr>
        <w:t>Endoscopy</w:t>
      </w:r>
      <w:r w:rsidRPr="007531A0">
        <w:rPr>
          <w:rFonts w:ascii="Book Antiqua" w:eastAsia="DengXian" w:hAnsi="Book Antiqua"/>
          <w:kern w:val="2"/>
          <w:lang w:eastAsia="zh-CN"/>
        </w:rPr>
        <w:t xml:space="preserve"> 1996; </w:t>
      </w:r>
      <w:r w:rsidRPr="007531A0">
        <w:rPr>
          <w:rFonts w:ascii="Book Antiqua" w:eastAsia="DengXian" w:hAnsi="Book Antiqua"/>
          <w:b/>
          <w:kern w:val="2"/>
          <w:lang w:eastAsia="zh-CN"/>
        </w:rPr>
        <w:t>28</w:t>
      </w:r>
      <w:r w:rsidRPr="007531A0">
        <w:rPr>
          <w:rFonts w:ascii="Book Antiqua" w:eastAsia="DengXian" w:hAnsi="Book Antiqua"/>
          <w:kern w:val="2"/>
          <w:lang w:eastAsia="zh-CN"/>
        </w:rPr>
        <w:t>: 680-685 [PMID: 8934085 DOI: 10.1055/s-2007-1005576]</w:t>
      </w:r>
    </w:p>
    <w:p w14:paraId="3A6AEE2E"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7 </w:t>
      </w:r>
      <w:proofErr w:type="spellStart"/>
      <w:r w:rsidRPr="007531A0">
        <w:rPr>
          <w:rFonts w:ascii="Book Antiqua" w:eastAsia="DengXian" w:hAnsi="Book Antiqua"/>
          <w:b/>
          <w:kern w:val="2"/>
          <w:lang w:eastAsia="zh-CN"/>
        </w:rPr>
        <w:t>Rowlings</w:t>
      </w:r>
      <w:proofErr w:type="spellEnd"/>
      <w:r w:rsidRPr="007531A0">
        <w:rPr>
          <w:rFonts w:ascii="Book Antiqua" w:eastAsia="DengXian" w:hAnsi="Book Antiqua"/>
          <w:b/>
          <w:kern w:val="2"/>
          <w:lang w:eastAsia="zh-CN"/>
        </w:rPr>
        <w:t xml:space="preserve"> PA</w:t>
      </w:r>
      <w:r w:rsidRPr="007531A0">
        <w:rPr>
          <w:rFonts w:ascii="Book Antiqua" w:eastAsia="DengXian" w:hAnsi="Book Antiqua"/>
          <w:kern w:val="2"/>
          <w:lang w:eastAsia="zh-CN"/>
        </w:rPr>
        <w:t xml:space="preserve">, </w:t>
      </w:r>
      <w:proofErr w:type="spellStart"/>
      <w:r w:rsidRPr="007531A0">
        <w:rPr>
          <w:rFonts w:ascii="Book Antiqua" w:eastAsia="DengXian" w:hAnsi="Book Antiqua"/>
          <w:kern w:val="2"/>
          <w:lang w:eastAsia="zh-CN"/>
        </w:rPr>
        <w:t>Przepiorka</w:t>
      </w:r>
      <w:proofErr w:type="spellEnd"/>
      <w:r w:rsidRPr="007531A0">
        <w:rPr>
          <w:rFonts w:ascii="Book Antiqua" w:eastAsia="DengXian" w:hAnsi="Book Antiqua"/>
          <w:kern w:val="2"/>
          <w:lang w:eastAsia="zh-CN"/>
        </w:rPr>
        <w:t xml:space="preserve"> D, Klein JP, Gale RP, </w:t>
      </w:r>
      <w:proofErr w:type="spellStart"/>
      <w:r w:rsidRPr="007531A0">
        <w:rPr>
          <w:rFonts w:ascii="Book Antiqua" w:eastAsia="DengXian" w:hAnsi="Book Antiqua"/>
          <w:kern w:val="2"/>
          <w:lang w:eastAsia="zh-CN"/>
        </w:rPr>
        <w:t>Passweg</w:t>
      </w:r>
      <w:proofErr w:type="spellEnd"/>
      <w:r w:rsidRPr="007531A0">
        <w:rPr>
          <w:rFonts w:ascii="Book Antiqua" w:eastAsia="DengXian" w:hAnsi="Book Antiqua"/>
          <w:kern w:val="2"/>
          <w:lang w:eastAsia="zh-CN"/>
        </w:rPr>
        <w:t xml:space="preserve"> JR, </w:t>
      </w:r>
      <w:proofErr w:type="spellStart"/>
      <w:r w:rsidRPr="007531A0">
        <w:rPr>
          <w:rFonts w:ascii="Book Antiqua" w:eastAsia="DengXian" w:hAnsi="Book Antiqua"/>
          <w:kern w:val="2"/>
          <w:lang w:eastAsia="zh-CN"/>
        </w:rPr>
        <w:t>Henslee</w:t>
      </w:r>
      <w:proofErr w:type="spellEnd"/>
      <w:r w:rsidRPr="007531A0">
        <w:rPr>
          <w:rFonts w:ascii="Book Antiqua" w:eastAsia="DengXian" w:hAnsi="Book Antiqua"/>
          <w:kern w:val="2"/>
          <w:lang w:eastAsia="zh-CN"/>
        </w:rPr>
        <w:t xml:space="preserve">-Downey PJ, Cahn JY, Calderwood S, </w:t>
      </w:r>
      <w:proofErr w:type="spellStart"/>
      <w:r w:rsidRPr="007531A0">
        <w:rPr>
          <w:rFonts w:ascii="Book Antiqua" w:eastAsia="DengXian" w:hAnsi="Book Antiqua"/>
          <w:kern w:val="2"/>
          <w:lang w:eastAsia="zh-CN"/>
        </w:rPr>
        <w:t>Gratwohl</w:t>
      </w:r>
      <w:proofErr w:type="spellEnd"/>
      <w:r w:rsidRPr="007531A0">
        <w:rPr>
          <w:rFonts w:ascii="Book Antiqua" w:eastAsia="DengXian" w:hAnsi="Book Antiqua"/>
          <w:kern w:val="2"/>
          <w:lang w:eastAsia="zh-CN"/>
        </w:rPr>
        <w:t xml:space="preserve"> A, </w:t>
      </w:r>
      <w:proofErr w:type="spellStart"/>
      <w:r w:rsidRPr="007531A0">
        <w:rPr>
          <w:rFonts w:ascii="Book Antiqua" w:eastAsia="DengXian" w:hAnsi="Book Antiqua"/>
          <w:kern w:val="2"/>
          <w:lang w:eastAsia="zh-CN"/>
        </w:rPr>
        <w:t>Socié</w:t>
      </w:r>
      <w:proofErr w:type="spellEnd"/>
      <w:r w:rsidRPr="007531A0">
        <w:rPr>
          <w:rFonts w:ascii="Book Antiqua" w:eastAsia="DengXian" w:hAnsi="Book Antiqua"/>
          <w:kern w:val="2"/>
          <w:lang w:eastAsia="zh-CN"/>
        </w:rPr>
        <w:t xml:space="preserve"> G, </w:t>
      </w:r>
      <w:proofErr w:type="spellStart"/>
      <w:r w:rsidRPr="007531A0">
        <w:rPr>
          <w:rFonts w:ascii="Book Antiqua" w:eastAsia="DengXian" w:hAnsi="Book Antiqua"/>
          <w:kern w:val="2"/>
          <w:lang w:eastAsia="zh-CN"/>
        </w:rPr>
        <w:t>Abecasis</w:t>
      </w:r>
      <w:proofErr w:type="spellEnd"/>
      <w:r w:rsidRPr="007531A0">
        <w:rPr>
          <w:rFonts w:ascii="Book Antiqua" w:eastAsia="DengXian" w:hAnsi="Book Antiqua"/>
          <w:kern w:val="2"/>
          <w:lang w:eastAsia="zh-CN"/>
        </w:rPr>
        <w:t xml:space="preserve"> MM, </w:t>
      </w:r>
      <w:proofErr w:type="spellStart"/>
      <w:r w:rsidRPr="007531A0">
        <w:rPr>
          <w:rFonts w:ascii="Book Antiqua" w:eastAsia="DengXian" w:hAnsi="Book Antiqua"/>
          <w:kern w:val="2"/>
          <w:lang w:eastAsia="zh-CN"/>
        </w:rPr>
        <w:t>Sobocinski</w:t>
      </w:r>
      <w:proofErr w:type="spellEnd"/>
      <w:r w:rsidRPr="007531A0">
        <w:rPr>
          <w:rFonts w:ascii="Book Antiqua" w:eastAsia="DengXian" w:hAnsi="Book Antiqua"/>
          <w:kern w:val="2"/>
          <w:lang w:eastAsia="zh-CN"/>
        </w:rPr>
        <w:t xml:space="preserve"> KA, Zhang MJ, Horowitz MM. IBMTR Severity Index for grading acute graft-versus-host disease: retrospective comparison with Glucksberg grade. </w:t>
      </w:r>
      <w:r w:rsidRPr="007531A0">
        <w:rPr>
          <w:rFonts w:ascii="Book Antiqua" w:eastAsia="DengXian" w:hAnsi="Book Antiqua"/>
          <w:i/>
          <w:kern w:val="2"/>
          <w:lang w:eastAsia="zh-CN"/>
        </w:rPr>
        <w:t xml:space="preserve">Br J </w:t>
      </w:r>
      <w:proofErr w:type="spellStart"/>
      <w:r w:rsidRPr="007531A0">
        <w:rPr>
          <w:rFonts w:ascii="Book Antiqua" w:eastAsia="DengXian" w:hAnsi="Book Antiqua"/>
          <w:i/>
          <w:kern w:val="2"/>
          <w:lang w:eastAsia="zh-CN"/>
        </w:rPr>
        <w:t>Haematol</w:t>
      </w:r>
      <w:proofErr w:type="spellEnd"/>
      <w:r w:rsidRPr="007531A0">
        <w:rPr>
          <w:rFonts w:ascii="Book Antiqua" w:eastAsia="DengXian" w:hAnsi="Book Antiqua"/>
          <w:kern w:val="2"/>
          <w:lang w:eastAsia="zh-CN"/>
        </w:rPr>
        <w:t xml:space="preserve"> 1997; </w:t>
      </w:r>
      <w:r w:rsidRPr="007531A0">
        <w:rPr>
          <w:rFonts w:ascii="Book Antiqua" w:eastAsia="DengXian" w:hAnsi="Book Antiqua"/>
          <w:b/>
          <w:kern w:val="2"/>
          <w:lang w:eastAsia="zh-CN"/>
        </w:rPr>
        <w:t>97</w:t>
      </w:r>
      <w:r w:rsidRPr="007531A0">
        <w:rPr>
          <w:rFonts w:ascii="Book Antiqua" w:eastAsia="DengXian" w:hAnsi="Book Antiqua"/>
          <w:kern w:val="2"/>
          <w:lang w:eastAsia="zh-CN"/>
        </w:rPr>
        <w:t>: 855-864 [PMID: 9217189 DOI: 10.1046/j.1365-2141.1997.1112925.x]</w:t>
      </w:r>
    </w:p>
    <w:p w14:paraId="334035D3"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8 </w:t>
      </w:r>
      <w:r w:rsidRPr="007531A0">
        <w:rPr>
          <w:rFonts w:ascii="Book Antiqua" w:eastAsia="DengXian" w:hAnsi="Book Antiqua"/>
          <w:b/>
          <w:kern w:val="2"/>
          <w:lang w:eastAsia="zh-CN"/>
        </w:rPr>
        <w:t>Shulman HM</w:t>
      </w:r>
      <w:r w:rsidRPr="007531A0">
        <w:rPr>
          <w:rFonts w:ascii="Book Antiqua" w:eastAsia="DengXian" w:hAnsi="Book Antiqua"/>
          <w:kern w:val="2"/>
          <w:lang w:eastAsia="zh-CN"/>
        </w:rPr>
        <w:t xml:space="preserve">, Cardona DM, </w:t>
      </w:r>
      <w:proofErr w:type="spellStart"/>
      <w:r w:rsidRPr="007531A0">
        <w:rPr>
          <w:rFonts w:ascii="Book Antiqua" w:eastAsia="DengXian" w:hAnsi="Book Antiqua"/>
          <w:kern w:val="2"/>
          <w:lang w:eastAsia="zh-CN"/>
        </w:rPr>
        <w:t>Greenson</w:t>
      </w:r>
      <w:proofErr w:type="spellEnd"/>
      <w:r w:rsidRPr="007531A0">
        <w:rPr>
          <w:rFonts w:ascii="Book Antiqua" w:eastAsia="DengXian" w:hAnsi="Book Antiqua"/>
          <w:kern w:val="2"/>
          <w:lang w:eastAsia="zh-CN"/>
        </w:rPr>
        <w:t xml:space="preserve"> JK, </w:t>
      </w:r>
      <w:proofErr w:type="spellStart"/>
      <w:r w:rsidRPr="007531A0">
        <w:rPr>
          <w:rFonts w:ascii="Book Antiqua" w:eastAsia="DengXian" w:hAnsi="Book Antiqua"/>
          <w:kern w:val="2"/>
          <w:lang w:eastAsia="zh-CN"/>
        </w:rPr>
        <w:t>Hingorani</w:t>
      </w:r>
      <w:proofErr w:type="spellEnd"/>
      <w:r w:rsidRPr="007531A0">
        <w:rPr>
          <w:rFonts w:ascii="Book Antiqua" w:eastAsia="DengXian" w:hAnsi="Book Antiqua"/>
          <w:kern w:val="2"/>
          <w:lang w:eastAsia="zh-CN"/>
        </w:rPr>
        <w:t xml:space="preserve"> S, Horn T, Huber E, </w:t>
      </w:r>
      <w:proofErr w:type="spellStart"/>
      <w:r w:rsidRPr="007531A0">
        <w:rPr>
          <w:rFonts w:ascii="Book Antiqua" w:eastAsia="DengXian" w:hAnsi="Book Antiqua"/>
          <w:kern w:val="2"/>
          <w:lang w:eastAsia="zh-CN"/>
        </w:rPr>
        <w:t>Kreft</w:t>
      </w:r>
      <w:proofErr w:type="spellEnd"/>
      <w:r w:rsidRPr="007531A0">
        <w:rPr>
          <w:rFonts w:ascii="Book Antiqua" w:eastAsia="DengXian" w:hAnsi="Book Antiqua"/>
          <w:kern w:val="2"/>
          <w:lang w:eastAsia="zh-CN"/>
        </w:rPr>
        <w:t xml:space="preserve"> A, </w:t>
      </w:r>
      <w:proofErr w:type="spellStart"/>
      <w:r w:rsidRPr="007531A0">
        <w:rPr>
          <w:rFonts w:ascii="Book Antiqua" w:eastAsia="DengXian" w:hAnsi="Book Antiqua"/>
          <w:kern w:val="2"/>
          <w:lang w:eastAsia="zh-CN"/>
        </w:rPr>
        <w:t>Longerich</w:t>
      </w:r>
      <w:proofErr w:type="spellEnd"/>
      <w:r w:rsidRPr="007531A0">
        <w:rPr>
          <w:rFonts w:ascii="Book Antiqua" w:eastAsia="DengXian" w:hAnsi="Book Antiqua"/>
          <w:kern w:val="2"/>
          <w:lang w:eastAsia="zh-CN"/>
        </w:rPr>
        <w:t xml:space="preserve"> T, Morton T, Myerson D, Prieto VG, Rosenberg A, </w:t>
      </w:r>
      <w:proofErr w:type="spellStart"/>
      <w:r w:rsidRPr="007531A0">
        <w:rPr>
          <w:rFonts w:ascii="Book Antiqua" w:eastAsia="DengXian" w:hAnsi="Book Antiqua"/>
          <w:kern w:val="2"/>
          <w:lang w:eastAsia="zh-CN"/>
        </w:rPr>
        <w:t>Treister</w:t>
      </w:r>
      <w:proofErr w:type="spellEnd"/>
      <w:r w:rsidRPr="007531A0">
        <w:rPr>
          <w:rFonts w:ascii="Book Antiqua" w:eastAsia="DengXian" w:hAnsi="Book Antiqua"/>
          <w:kern w:val="2"/>
          <w:lang w:eastAsia="zh-CN"/>
        </w:rPr>
        <w:t xml:space="preserve"> N, Washington K, </w:t>
      </w:r>
      <w:proofErr w:type="spellStart"/>
      <w:r w:rsidRPr="007531A0">
        <w:rPr>
          <w:rFonts w:ascii="Book Antiqua" w:eastAsia="DengXian" w:hAnsi="Book Antiqua"/>
          <w:kern w:val="2"/>
          <w:lang w:eastAsia="zh-CN"/>
        </w:rPr>
        <w:t>Ziemer</w:t>
      </w:r>
      <w:proofErr w:type="spellEnd"/>
      <w:r w:rsidRPr="007531A0">
        <w:rPr>
          <w:rFonts w:ascii="Book Antiqua" w:eastAsia="DengXian" w:hAnsi="Book Antiqua"/>
          <w:kern w:val="2"/>
          <w:lang w:eastAsia="zh-CN"/>
        </w:rPr>
        <w:t xml:space="preserve"> M, </w:t>
      </w:r>
      <w:proofErr w:type="spellStart"/>
      <w:r w:rsidRPr="007531A0">
        <w:rPr>
          <w:rFonts w:ascii="Book Antiqua" w:eastAsia="DengXian" w:hAnsi="Book Antiqua"/>
          <w:kern w:val="2"/>
          <w:lang w:eastAsia="zh-CN"/>
        </w:rPr>
        <w:t>Pavletic</w:t>
      </w:r>
      <w:proofErr w:type="spellEnd"/>
      <w:r w:rsidRPr="007531A0">
        <w:rPr>
          <w:rFonts w:ascii="Book Antiqua" w:eastAsia="DengXian" w:hAnsi="Book Antiqua"/>
          <w:kern w:val="2"/>
          <w:lang w:eastAsia="zh-CN"/>
        </w:rPr>
        <w:t xml:space="preserve"> SZ, Lee SJ, Flowers ME, Schultz KR, </w:t>
      </w:r>
      <w:proofErr w:type="spellStart"/>
      <w:r w:rsidRPr="007531A0">
        <w:rPr>
          <w:rFonts w:ascii="Book Antiqua" w:eastAsia="DengXian" w:hAnsi="Book Antiqua"/>
          <w:kern w:val="2"/>
          <w:lang w:eastAsia="zh-CN"/>
        </w:rPr>
        <w:t>Jagasia</w:t>
      </w:r>
      <w:proofErr w:type="spellEnd"/>
      <w:r w:rsidRPr="007531A0">
        <w:rPr>
          <w:rFonts w:ascii="Book Antiqua" w:eastAsia="DengXian" w:hAnsi="Book Antiqua"/>
          <w:kern w:val="2"/>
          <w:lang w:eastAsia="zh-CN"/>
        </w:rPr>
        <w:t xml:space="preserve"> M, Martin PJ, Vogelsang GB, Kleiner DE. NIH Consensus development project on criteria for clinical trials in chronic graft-versus-host disease: II. The 2014 Pathology Working Group Report. </w:t>
      </w:r>
      <w:r w:rsidRPr="007531A0">
        <w:rPr>
          <w:rFonts w:ascii="Book Antiqua" w:eastAsia="DengXian" w:hAnsi="Book Antiqua"/>
          <w:i/>
          <w:kern w:val="2"/>
          <w:lang w:eastAsia="zh-CN"/>
        </w:rPr>
        <w:t>Biol Blood Marrow Transplant</w:t>
      </w:r>
      <w:r w:rsidRPr="007531A0">
        <w:rPr>
          <w:rFonts w:ascii="Book Antiqua" w:eastAsia="DengXian" w:hAnsi="Book Antiqua"/>
          <w:kern w:val="2"/>
          <w:lang w:eastAsia="zh-CN"/>
        </w:rPr>
        <w:t xml:space="preserve"> 2015; </w:t>
      </w:r>
      <w:r w:rsidRPr="007531A0">
        <w:rPr>
          <w:rFonts w:ascii="Book Antiqua" w:eastAsia="DengXian" w:hAnsi="Book Antiqua"/>
          <w:b/>
          <w:kern w:val="2"/>
          <w:lang w:eastAsia="zh-CN"/>
        </w:rPr>
        <w:t>21</w:t>
      </w:r>
      <w:r w:rsidRPr="007531A0">
        <w:rPr>
          <w:rFonts w:ascii="Book Antiqua" w:eastAsia="DengXian" w:hAnsi="Book Antiqua"/>
          <w:kern w:val="2"/>
          <w:lang w:eastAsia="zh-CN"/>
        </w:rPr>
        <w:t>: 589-603 [PMID: 25639770 DOI: 10.1016/j.bbmt.2014.12.031]</w:t>
      </w:r>
    </w:p>
    <w:p w14:paraId="415DB4B2"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9 </w:t>
      </w:r>
      <w:r w:rsidRPr="007531A0">
        <w:rPr>
          <w:rFonts w:ascii="Book Antiqua" w:eastAsia="DengXian" w:hAnsi="Book Antiqua"/>
          <w:b/>
          <w:kern w:val="2"/>
          <w:lang w:eastAsia="zh-CN"/>
        </w:rPr>
        <w:t>Nomura K</w:t>
      </w:r>
      <w:r w:rsidRPr="007531A0">
        <w:rPr>
          <w:rFonts w:ascii="Book Antiqua" w:eastAsia="DengXian" w:hAnsi="Book Antiqua"/>
          <w:kern w:val="2"/>
          <w:lang w:eastAsia="zh-CN"/>
        </w:rPr>
        <w:t xml:space="preserve">, </w:t>
      </w:r>
      <w:proofErr w:type="spellStart"/>
      <w:r w:rsidRPr="007531A0">
        <w:rPr>
          <w:rFonts w:ascii="Book Antiqua" w:eastAsia="DengXian" w:hAnsi="Book Antiqua"/>
          <w:kern w:val="2"/>
          <w:lang w:eastAsia="zh-CN"/>
        </w:rPr>
        <w:t>Iizuka</w:t>
      </w:r>
      <w:proofErr w:type="spellEnd"/>
      <w:r w:rsidRPr="007531A0">
        <w:rPr>
          <w:rFonts w:ascii="Book Antiqua" w:eastAsia="DengXian" w:hAnsi="Book Antiqua"/>
          <w:kern w:val="2"/>
          <w:lang w:eastAsia="zh-CN"/>
        </w:rPr>
        <w:t xml:space="preserve"> T, </w:t>
      </w:r>
      <w:proofErr w:type="spellStart"/>
      <w:r w:rsidRPr="007531A0">
        <w:rPr>
          <w:rFonts w:ascii="Book Antiqua" w:eastAsia="DengXian" w:hAnsi="Book Antiqua"/>
          <w:kern w:val="2"/>
          <w:lang w:eastAsia="zh-CN"/>
        </w:rPr>
        <w:t>Kaji</w:t>
      </w:r>
      <w:proofErr w:type="spellEnd"/>
      <w:r w:rsidRPr="007531A0">
        <w:rPr>
          <w:rFonts w:ascii="Book Antiqua" w:eastAsia="DengXian" w:hAnsi="Book Antiqua"/>
          <w:kern w:val="2"/>
          <w:lang w:eastAsia="zh-CN"/>
        </w:rPr>
        <w:t xml:space="preserve"> D, Yamamoto H, Kuribayashi Y, Tanaka M, </w:t>
      </w:r>
      <w:proofErr w:type="spellStart"/>
      <w:r w:rsidRPr="007531A0">
        <w:rPr>
          <w:rFonts w:ascii="Book Antiqua" w:eastAsia="DengXian" w:hAnsi="Book Antiqua"/>
          <w:kern w:val="2"/>
          <w:lang w:eastAsia="zh-CN"/>
        </w:rPr>
        <w:t>Furuhata</w:t>
      </w:r>
      <w:proofErr w:type="spellEnd"/>
      <w:r w:rsidRPr="007531A0">
        <w:rPr>
          <w:rFonts w:ascii="Book Antiqua" w:eastAsia="DengXian" w:hAnsi="Book Antiqua"/>
          <w:kern w:val="2"/>
          <w:lang w:eastAsia="zh-CN"/>
        </w:rPr>
        <w:t xml:space="preserve"> T, Yamashita S, Kikuchi D, Matsui A, </w:t>
      </w:r>
      <w:proofErr w:type="spellStart"/>
      <w:r w:rsidRPr="007531A0">
        <w:rPr>
          <w:rFonts w:ascii="Book Antiqua" w:eastAsia="DengXian" w:hAnsi="Book Antiqua"/>
          <w:kern w:val="2"/>
          <w:lang w:eastAsia="zh-CN"/>
        </w:rPr>
        <w:t>Mitani</w:t>
      </w:r>
      <w:proofErr w:type="spellEnd"/>
      <w:r w:rsidRPr="007531A0">
        <w:rPr>
          <w:rFonts w:ascii="Book Antiqua" w:eastAsia="DengXian" w:hAnsi="Book Antiqua"/>
          <w:kern w:val="2"/>
          <w:lang w:eastAsia="zh-CN"/>
        </w:rPr>
        <w:t xml:space="preserve"> T, Ota Y, Taniguchi S, </w:t>
      </w:r>
      <w:proofErr w:type="spellStart"/>
      <w:r w:rsidRPr="007531A0">
        <w:rPr>
          <w:rFonts w:ascii="Book Antiqua" w:eastAsia="DengXian" w:hAnsi="Book Antiqua"/>
          <w:kern w:val="2"/>
          <w:lang w:eastAsia="zh-CN"/>
        </w:rPr>
        <w:t>Hoteya</w:t>
      </w:r>
      <w:proofErr w:type="spellEnd"/>
      <w:r w:rsidRPr="007531A0">
        <w:rPr>
          <w:rFonts w:ascii="Book Antiqua" w:eastAsia="DengXian" w:hAnsi="Book Antiqua"/>
          <w:kern w:val="2"/>
          <w:lang w:eastAsia="zh-CN"/>
        </w:rPr>
        <w:t xml:space="preserve"> S. Utility of Endoscopic Examination in the Diagnosis of Acute Graft-versus-Host Disease in the </w:t>
      </w:r>
      <w:r w:rsidRPr="007531A0">
        <w:rPr>
          <w:rFonts w:ascii="Book Antiqua" w:eastAsia="DengXian" w:hAnsi="Book Antiqua"/>
          <w:kern w:val="2"/>
          <w:lang w:eastAsia="zh-CN"/>
        </w:rPr>
        <w:lastRenderedPageBreak/>
        <w:t xml:space="preserve">Lower Gastrointestinal Tract. </w:t>
      </w:r>
      <w:proofErr w:type="spellStart"/>
      <w:r w:rsidRPr="007531A0">
        <w:rPr>
          <w:rFonts w:ascii="Book Antiqua" w:eastAsia="DengXian" w:hAnsi="Book Antiqua"/>
          <w:i/>
          <w:kern w:val="2"/>
          <w:lang w:eastAsia="zh-CN"/>
        </w:rPr>
        <w:t>Gastroenterol</w:t>
      </w:r>
      <w:proofErr w:type="spellEnd"/>
      <w:r w:rsidRPr="007531A0">
        <w:rPr>
          <w:rFonts w:ascii="Book Antiqua" w:eastAsia="DengXian" w:hAnsi="Book Antiqua"/>
          <w:i/>
          <w:kern w:val="2"/>
          <w:lang w:eastAsia="zh-CN"/>
        </w:rPr>
        <w:t xml:space="preserve"> Res </w:t>
      </w:r>
      <w:proofErr w:type="spellStart"/>
      <w:r w:rsidRPr="007531A0">
        <w:rPr>
          <w:rFonts w:ascii="Book Antiqua" w:eastAsia="DengXian" w:hAnsi="Book Antiqua"/>
          <w:i/>
          <w:kern w:val="2"/>
          <w:lang w:eastAsia="zh-CN"/>
        </w:rPr>
        <w:t>Pract</w:t>
      </w:r>
      <w:proofErr w:type="spellEnd"/>
      <w:r w:rsidRPr="007531A0">
        <w:rPr>
          <w:rFonts w:ascii="Book Antiqua" w:eastAsia="DengXian" w:hAnsi="Book Antiqua"/>
          <w:kern w:val="2"/>
          <w:lang w:eastAsia="zh-CN"/>
        </w:rPr>
        <w:t xml:space="preserve"> 2017; </w:t>
      </w:r>
      <w:r w:rsidRPr="007531A0">
        <w:rPr>
          <w:rFonts w:ascii="Book Antiqua" w:eastAsia="DengXian" w:hAnsi="Book Antiqua"/>
          <w:b/>
          <w:kern w:val="2"/>
          <w:lang w:eastAsia="zh-CN"/>
        </w:rPr>
        <w:t>2017</w:t>
      </w:r>
      <w:r w:rsidRPr="007531A0">
        <w:rPr>
          <w:rFonts w:ascii="Book Antiqua" w:eastAsia="DengXian" w:hAnsi="Book Antiqua"/>
          <w:kern w:val="2"/>
          <w:lang w:eastAsia="zh-CN"/>
        </w:rPr>
        <w:t>: 2145986 [PMID: 29230240 DOI: 10.1155/2017/2145986]</w:t>
      </w:r>
    </w:p>
    <w:p w14:paraId="42E9F0B9"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10 </w:t>
      </w:r>
      <w:proofErr w:type="spellStart"/>
      <w:r w:rsidRPr="007531A0">
        <w:rPr>
          <w:rFonts w:ascii="Book Antiqua" w:eastAsia="DengXian" w:hAnsi="Book Antiqua"/>
          <w:b/>
          <w:kern w:val="2"/>
          <w:lang w:eastAsia="zh-CN"/>
        </w:rPr>
        <w:t>Kreisel</w:t>
      </w:r>
      <w:proofErr w:type="spellEnd"/>
      <w:r w:rsidRPr="007531A0">
        <w:rPr>
          <w:rFonts w:ascii="Book Antiqua" w:eastAsia="DengXian" w:hAnsi="Book Antiqua"/>
          <w:b/>
          <w:kern w:val="2"/>
          <w:lang w:eastAsia="zh-CN"/>
        </w:rPr>
        <w:t xml:space="preserve"> W</w:t>
      </w:r>
      <w:r w:rsidRPr="007531A0">
        <w:rPr>
          <w:rFonts w:ascii="Book Antiqua" w:eastAsia="DengXian" w:hAnsi="Book Antiqua"/>
          <w:kern w:val="2"/>
          <w:lang w:eastAsia="zh-CN"/>
        </w:rPr>
        <w:t xml:space="preserve">, Dahlberg M, </w:t>
      </w:r>
      <w:proofErr w:type="spellStart"/>
      <w:r w:rsidRPr="007531A0">
        <w:rPr>
          <w:rFonts w:ascii="Book Antiqua" w:eastAsia="DengXian" w:hAnsi="Book Antiqua"/>
          <w:kern w:val="2"/>
          <w:lang w:eastAsia="zh-CN"/>
        </w:rPr>
        <w:t>Bertz</w:t>
      </w:r>
      <w:proofErr w:type="spellEnd"/>
      <w:r w:rsidRPr="007531A0">
        <w:rPr>
          <w:rFonts w:ascii="Book Antiqua" w:eastAsia="DengXian" w:hAnsi="Book Antiqua"/>
          <w:kern w:val="2"/>
          <w:lang w:eastAsia="zh-CN"/>
        </w:rPr>
        <w:t xml:space="preserve"> H, Harder J, </w:t>
      </w:r>
      <w:proofErr w:type="spellStart"/>
      <w:r w:rsidRPr="007531A0">
        <w:rPr>
          <w:rFonts w:ascii="Book Antiqua" w:eastAsia="DengXian" w:hAnsi="Book Antiqua"/>
          <w:kern w:val="2"/>
          <w:lang w:eastAsia="zh-CN"/>
        </w:rPr>
        <w:t>Potthoff</w:t>
      </w:r>
      <w:proofErr w:type="spellEnd"/>
      <w:r w:rsidRPr="007531A0">
        <w:rPr>
          <w:rFonts w:ascii="Book Antiqua" w:eastAsia="DengXian" w:hAnsi="Book Antiqua"/>
          <w:kern w:val="2"/>
          <w:lang w:eastAsia="zh-CN"/>
        </w:rPr>
        <w:t xml:space="preserve"> K, </w:t>
      </w:r>
      <w:proofErr w:type="spellStart"/>
      <w:r w:rsidRPr="007531A0">
        <w:rPr>
          <w:rFonts w:ascii="Book Antiqua" w:eastAsia="DengXian" w:hAnsi="Book Antiqua"/>
          <w:kern w:val="2"/>
          <w:lang w:eastAsia="zh-CN"/>
        </w:rPr>
        <w:t>Deibert</w:t>
      </w:r>
      <w:proofErr w:type="spellEnd"/>
      <w:r w:rsidRPr="007531A0">
        <w:rPr>
          <w:rFonts w:ascii="Book Antiqua" w:eastAsia="DengXian" w:hAnsi="Book Antiqua"/>
          <w:kern w:val="2"/>
          <w:lang w:eastAsia="zh-CN"/>
        </w:rPr>
        <w:t xml:space="preserve"> P, Schmitt-</w:t>
      </w:r>
      <w:proofErr w:type="spellStart"/>
      <w:r w:rsidRPr="007531A0">
        <w:rPr>
          <w:rFonts w:ascii="Book Antiqua" w:eastAsia="DengXian" w:hAnsi="Book Antiqua"/>
          <w:kern w:val="2"/>
          <w:lang w:eastAsia="zh-CN"/>
        </w:rPr>
        <w:t>Graeff</w:t>
      </w:r>
      <w:proofErr w:type="spellEnd"/>
      <w:r w:rsidRPr="007531A0">
        <w:rPr>
          <w:rFonts w:ascii="Book Antiqua" w:eastAsia="DengXian" w:hAnsi="Book Antiqua"/>
          <w:kern w:val="2"/>
          <w:lang w:eastAsia="zh-CN"/>
        </w:rPr>
        <w:t xml:space="preserve"> A, Finke J. Endoscopic diagnosis of acute intestinal GVHD following allogeneic hematopoietic SCT: a retrospective analysis in 175 patients. </w:t>
      </w:r>
      <w:r w:rsidRPr="007531A0">
        <w:rPr>
          <w:rFonts w:ascii="Book Antiqua" w:eastAsia="DengXian" w:hAnsi="Book Antiqua"/>
          <w:i/>
          <w:kern w:val="2"/>
          <w:lang w:eastAsia="zh-CN"/>
        </w:rPr>
        <w:t>Bone Marrow Transplant</w:t>
      </w:r>
      <w:r w:rsidRPr="007531A0">
        <w:rPr>
          <w:rFonts w:ascii="Book Antiqua" w:eastAsia="DengXian" w:hAnsi="Book Antiqua"/>
          <w:kern w:val="2"/>
          <w:lang w:eastAsia="zh-CN"/>
        </w:rPr>
        <w:t xml:space="preserve"> 2012; </w:t>
      </w:r>
      <w:r w:rsidRPr="007531A0">
        <w:rPr>
          <w:rFonts w:ascii="Book Antiqua" w:eastAsia="DengXian" w:hAnsi="Book Antiqua"/>
          <w:b/>
          <w:kern w:val="2"/>
          <w:lang w:eastAsia="zh-CN"/>
        </w:rPr>
        <w:t>47</w:t>
      </w:r>
      <w:r w:rsidRPr="007531A0">
        <w:rPr>
          <w:rFonts w:ascii="Book Antiqua" w:eastAsia="DengXian" w:hAnsi="Book Antiqua"/>
          <w:kern w:val="2"/>
          <w:lang w:eastAsia="zh-CN"/>
        </w:rPr>
        <w:t>: 430-438 [PMID: 21706064 DOI: 10.1038/bmt.2011.137]</w:t>
      </w:r>
    </w:p>
    <w:p w14:paraId="23C4BDCE"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11 </w:t>
      </w:r>
      <w:r w:rsidRPr="007531A0">
        <w:rPr>
          <w:rFonts w:ascii="Book Antiqua" w:eastAsia="DengXian" w:hAnsi="Book Antiqua"/>
          <w:b/>
          <w:kern w:val="2"/>
          <w:lang w:eastAsia="zh-CN"/>
        </w:rPr>
        <w:t>Oomori S</w:t>
      </w:r>
      <w:r w:rsidRPr="007531A0">
        <w:rPr>
          <w:rFonts w:ascii="Book Antiqua" w:eastAsia="DengXian" w:hAnsi="Book Antiqua"/>
          <w:kern w:val="2"/>
          <w:lang w:eastAsia="zh-CN"/>
        </w:rPr>
        <w:t xml:space="preserve">, Takagi S, Kikuchi T, Utsunomiya K, Yokoyama H, </w:t>
      </w:r>
      <w:proofErr w:type="spellStart"/>
      <w:r w:rsidRPr="007531A0">
        <w:rPr>
          <w:rFonts w:ascii="Book Antiqua" w:eastAsia="DengXian" w:hAnsi="Book Antiqua"/>
          <w:kern w:val="2"/>
          <w:lang w:eastAsia="zh-CN"/>
        </w:rPr>
        <w:t>Negoro</w:t>
      </w:r>
      <w:proofErr w:type="spellEnd"/>
      <w:r w:rsidRPr="007531A0">
        <w:rPr>
          <w:rFonts w:ascii="Book Antiqua" w:eastAsia="DengXian" w:hAnsi="Book Antiqua"/>
          <w:kern w:val="2"/>
          <w:lang w:eastAsia="zh-CN"/>
        </w:rPr>
        <w:t xml:space="preserve"> K, </w:t>
      </w:r>
      <w:proofErr w:type="spellStart"/>
      <w:r w:rsidRPr="007531A0">
        <w:rPr>
          <w:rFonts w:ascii="Book Antiqua" w:eastAsia="DengXian" w:hAnsi="Book Antiqua"/>
          <w:kern w:val="2"/>
          <w:lang w:eastAsia="zh-CN"/>
        </w:rPr>
        <w:t>Tohmiya</w:t>
      </w:r>
      <w:proofErr w:type="spellEnd"/>
      <w:r w:rsidRPr="007531A0">
        <w:rPr>
          <w:rFonts w:ascii="Book Antiqua" w:eastAsia="DengXian" w:hAnsi="Book Antiqua"/>
          <w:kern w:val="2"/>
          <w:lang w:eastAsia="zh-CN"/>
        </w:rPr>
        <w:t xml:space="preserve"> Y, </w:t>
      </w:r>
      <w:proofErr w:type="spellStart"/>
      <w:r w:rsidRPr="007531A0">
        <w:rPr>
          <w:rFonts w:ascii="Book Antiqua" w:eastAsia="DengXian" w:hAnsi="Book Antiqua"/>
          <w:kern w:val="2"/>
          <w:lang w:eastAsia="zh-CN"/>
        </w:rPr>
        <w:t>Aihara</w:t>
      </w:r>
      <w:proofErr w:type="spellEnd"/>
      <w:r w:rsidRPr="007531A0">
        <w:rPr>
          <w:rFonts w:ascii="Book Antiqua" w:eastAsia="DengXian" w:hAnsi="Book Antiqua"/>
          <w:kern w:val="2"/>
          <w:lang w:eastAsia="zh-CN"/>
        </w:rPr>
        <w:t xml:space="preserve"> H, Yamada M, Takahashi S, </w:t>
      </w:r>
      <w:proofErr w:type="spellStart"/>
      <w:r w:rsidRPr="007531A0">
        <w:rPr>
          <w:rFonts w:ascii="Book Antiqua" w:eastAsia="DengXian" w:hAnsi="Book Antiqua"/>
          <w:kern w:val="2"/>
          <w:lang w:eastAsia="zh-CN"/>
        </w:rPr>
        <w:t>Kameoka</w:t>
      </w:r>
      <w:proofErr w:type="spellEnd"/>
      <w:r w:rsidRPr="007531A0">
        <w:rPr>
          <w:rFonts w:ascii="Book Antiqua" w:eastAsia="DengXian" w:hAnsi="Book Antiqua"/>
          <w:kern w:val="2"/>
          <w:lang w:eastAsia="zh-CN"/>
        </w:rPr>
        <w:t xml:space="preserve"> J, </w:t>
      </w:r>
      <w:proofErr w:type="spellStart"/>
      <w:r w:rsidRPr="007531A0">
        <w:rPr>
          <w:rFonts w:ascii="Book Antiqua" w:eastAsia="DengXian" w:hAnsi="Book Antiqua"/>
          <w:kern w:val="2"/>
          <w:lang w:eastAsia="zh-CN"/>
        </w:rPr>
        <w:t>Kinouchi</w:t>
      </w:r>
      <w:proofErr w:type="spellEnd"/>
      <w:r w:rsidRPr="007531A0">
        <w:rPr>
          <w:rFonts w:ascii="Book Antiqua" w:eastAsia="DengXian" w:hAnsi="Book Antiqua"/>
          <w:kern w:val="2"/>
          <w:lang w:eastAsia="zh-CN"/>
        </w:rPr>
        <w:t xml:space="preserve"> Y, </w:t>
      </w:r>
      <w:proofErr w:type="spellStart"/>
      <w:r w:rsidRPr="007531A0">
        <w:rPr>
          <w:rFonts w:ascii="Book Antiqua" w:eastAsia="DengXian" w:hAnsi="Book Antiqua"/>
          <w:kern w:val="2"/>
          <w:lang w:eastAsia="zh-CN"/>
        </w:rPr>
        <w:t>Shimosegawa</w:t>
      </w:r>
      <w:proofErr w:type="spellEnd"/>
      <w:r w:rsidRPr="007531A0">
        <w:rPr>
          <w:rFonts w:ascii="Book Antiqua" w:eastAsia="DengXian" w:hAnsi="Book Antiqua"/>
          <w:kern w:val="2"/>
          <w:lang w:eastAsia="zh-CN"/>
        </w:rPr>
        <w:t xml:space="preserve"> T. Significance of colonoscopy in patients with intestinal graft-versus-host disease after hematopoietic stem cell transplantation. </w:t>
      </w:r>
      <w:r w:rsidRPr="007531A0">
        <w:rPr>
          <w:rFonts w:ascii="Book Antiqua" w:eastAsia="DengXian" w:hAnsi="Book Antiqua"/>
          <w:i/>
          <w:kern w:val="2"/>
          <w:lang w:eastAsia="zh-CN"/>
        </w:rPr>
        <w:t>Endoscopy</w:t>
      </w:r>
      <w:r w:rsidRPr="007531A0">
        <w:rPr>
          <w:rFonts w:ascii="Book Antiqua" w:eastAsia="DengXian" w:hAnsi="Book Antiqua"/>
          <w:kern w:val="2"/>
          <w:lang w:eastAsia="zh-CN"/>
        </w:rPr>
        <w:t xml:space="preserve"> 2005; </w:t>
      </w:r>
      <w:r w:rsidRPr="007531A0">
        <w:rPr>
          <w:rFonts w:ascii="Book Antiqua" w:eastAsia="DengXian" w:hAnsi="Book Antiqua"/>
          <w:b/>
          <w:kern w:val="2"/>
          <w:lang w:eastAsia="zh-CN"/>
        </w:rPr>
        <w:t>37</w:t>
      </w:r>
      <w:r w:rsidRPr="007531A0">
        <w:rPr>
          <w:rFonts w:ascii="Book Antiqua" w:eastAsia="DengXian" w:hAnsi="Book Antiqua"/>
          <w:kern w:val="2"/>
          <w:lang w:eastAsia="zh-CN"/>
        </w:rPr>
        <w:t>: 346-350 [PMID: 15824945 DOI: 10.1055/s-2005-861049]</w:t>
      </w:r>
    </w:p>
    <w:p w14:paraId="4DB23E15"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12 </w:t>
      </w:r>
      <w:r w:rsidRPr="007531A0">
        <w:rPr>
          <w:rFonts w:ascii="Book Antiqua" w:eastAsia="DengXian" w:hAnsi="Book Antiqua"/>
          <w:b/>
          <w:kern w:val="2"/>
          <w:lang w:eastAsia="zh-CN"/>
        </w:rPr>
        <w:t>Cruz-Correa M</w:t>
      </w:r>
      <w:r w:rsidRPr="007531A0">
        <w:rPr>
          <w:rFonts w:ascii="Book Antiqua" w:eastAsia="DengXian" w:hAnsi="Book Antiqua"/>
          <w:kern w:val="2"/>
          <w:lang w:eastAsia="zh-CN"/>
        </w:rPr>
        <w:t xml:space="preserve">, </w:t>
      </w:r>
      <w:proofErr w:type="spellStart"/>
      <w:r w:rsidRPr="007531A0">
        <w:rPr>
          <w:rFonts w:ascii="Book Antiqua" w:eastAsia="DengXian" w:hAnsi="Book Antiqua"/>
          <w:kern w:val="2"/>
          <w:lang w:eastAsia="zh-CN"/>
        </w:rPr>
        <w:t>Poonawala</w:t>
      </w:r>
      <w:proofErr w:type="spellEnd"/>
      <w:r w:rsidRPr="007531A0">
        <w:rPr>
          <w:rFonts w:ascii="Book Antiqua" w:eastAsia="DengXian" w:hAnsi="Book Antiqua"/>
          <w:kern w:val="2"/>
          <w:lang w:eastAsia="zh-CN"/>
        </w:rPr>
        <w:t xml:space="preserve"> A, Abraham SC, Wu TT, </w:t>
      </w:r>
      <w:proofErr w:type="spellStart"/>
      <w:r w:rsidRPr="007531A0">
        <w:rPr>
          <w:rFonts w:ascii="Book Antiqua" w:eastAsia="DengXian" w:hAnsi="Book Antiqua"/>
          <w:kern w:val="2"/>
          <w:lang w:eastAsia="zh-CN"/>
        </w:rPr>
        <w:t>Zahurak</w:t>
      </w:r>
      <w:proofErr w:type="spellEnd"/>
      <w:r w:rsidRPr="007531A0">
        <w:rPr>
          <w:rFonts w:ascii="Book Antiqua" w:eastAsia="DengXian" w:hAnsi="Book Antiqua"/>
          <w:kern w:val="2"/>
          <w:lang w:eastAsia="zh-CN"/>
        </w:rPr>
        <w:t xml:space="preserve"> M, </w:t>
      </w:r>
      <w:proofErr w:type="spellStart"/>
      <w:r w:rsidRPr="007531A0">
        <w:rPr>
          <w:rFonts w:ascii="Book Antiqua" w:eastAsia="DengXian" w:hAnsi="Book Antiqua"/>
          <w:kern w:val="2"/>
          <w:lang w:eastAsia="zh-CN"/>
        </w:rPr>
        <w:t>Vogelsang</w:t>
      </w:r>
      <w:proofErr w:type="spellEnd"/>
      <w:r w:rsidRPr="007531A0">
        <w:rPr>
          <w:rFonts w:ascii="Book Antiqua" w:eastAsia="DengXian" w:hAnsi="Book Antiqua"/>
          <w:kern w:val="2"/>
          <w:lang w:eastAsia="zh-CN"/>
        </w:rPr>
        <w:t xml:space="preserve"> G, </w:t>
      </w:r>
      <w:proofErr w:type="spellStart"/>
      <w:r w:rsidRPr="007531A0">
        <w:rPr>
          <w:rFonts w:ascii="Book Antiqua" w:eastAsia="DengXian" w:hAnsi="Book Antiqua"/>
          <w:kern w:val="2"/>
          <w:lang w:eastAsia="zh-CN"/>
        </w:rPr>
        <w:t>Kalloo</w:t>
      </w:r>
      <w:proofErr w:type="spellEnd"/>
      <w:r w:rsidRPr="007531A0">
        <w:rPr>
          <w:rFonts w:ascii="Book Antiqua" w:eastAsia="DengXian" w:hAnsi="Book Antiqua"/>
          <w:kern w:val="2"/>
          <w:lang w:eastAsia="zh-CN"/>
        </w:rPr>
        <w:t xml:space="preserve"> AN, Lee LA. Endoscopic findings predict the histologic diagnosis in gastrointestinal graft-versus-host disease. </w:t>
      </w:r>
      <w:r w:rsidRPr="007531A0">
        <w:rPr>
          <w:rFonts w:ascii="Book Antiqua" w:eastAsia="DengXian" w:hAnsi="Book Antiqua"/>
          <w:i/>
          <w:kern w:val="2"/>
          <w:lang w:eastAsia="zh-CN"/>
        </w:rPr>
        <w:t>Endoscopy</w:t>
      </w:r>
      <w:r w:rsidRPr="007531A0">
        <w:rPr>
          <w:rFonts w:ascii="Book Antiqua" w:eastAsia="DengXian" w:hAnsi="Book Antiqua"/>
          <w:kern w:val="2"/>
          <w:lang w:eastAsia="zh-CN"/>
        </w:rPr>
        <w:t xml:space="preserve"> 2002; </w:t>
      </w:r>
      <w:r w:rsidRPr="007531A0">
        <w:rPr>
          <w:rFonts w:ascii="Book Antiqua" w:eastAsia="DengXian" w:hAnsi="Book Antiqua"/>
          <w:b/>
          <w:kern w:val="2"/>
          <w:lang w:eastAsia="zh-CN"/>
        </w:rPr>
        <w:t>34</w:t>
      </w:r>
      <w:r w:rsidRPr="007531A0">
        <w:rPr>
          <w:rFonts w:ascii="Book Antiqua" w:eastAsia="DengXian" w:hAnsi="Book Antiqua"/>
          <w:kern w:val="2"/>
          <w:lang w:eastAsia="zh-CN"/>
        </w:rPr>
        <w:t>: 808-813 [PMID: 12244503 DOI: 10.1055/s-2002-34257]</w:t>
      </w:r>
    </w:p>
    <w:p w14:paraId="4A0498F3" w14:textId="6C06EA08"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13 </w:t>
      </w:r>
      <w:r w:rsidRPr="007531A0">
        <w:rPr>
          <w:rFonts w:ascii="Book Antiqua" w:eastAsia="DengXian" w:hAnsi="Book Antiqua"/>
          <w:b/>
          <w:kern w:val="2"/>
          <w:lang w:eastAsia="zh-CN"/>
        </w:rPr>
        <w:t>Mendelsohn R</w:t>
      </w:r>
      <w:r w:rsidRPr="007531A0">
        <w:rPr>
          <w:rFonts w:ascii="Book Antiqua" w:eastAsia="DengXian" w:hAnsi="Book Antiqua"/>
          <w:bCs/>
          <w:kern w:val="2"/>
          <w:lang w:eastAsia="zh-CN"/>
        </w:rPr>
        <w:t>,</w:t>
      </w:r>
      <w:r w:rsidRPr="007531A0">
        <w:rPr>
          <w:rFonts w:ascii="Book Antiqua" w:eastAsia="DengXian" w:hAnsi="Book Antiqua"/>
          <w:kern w:val="2"/>
          <w:lang w:eastAsia="zh-CN"/>
        </w:rPr>
        <w:t xml:space="preserve"> Tang L, Ludwig E. Does Endoscopic Impression Correlate with Histologic Findings when Making the Diagnosis of Gastrointestinal Graft versus Host Disease? </w:t>
      </w:r>
      <w:r w:rsidRPr="007531A0">
        <w:rPr>
          <w:rFonts w:ascii="Book Antiqua" w:eastAsia="DengXian" w:hAnsi="Book Antiqua"/>
          <w:i/>
          <w:iCs/>
          <w:kern w:val="2"/>
          <w:lang w:eastAsia="zh-CN"/>
        </w:rPr>
        <w:t>Am J Gastroenterol</w:t>
      </w:r>
      <w:r w:rsidRPr="007531A0">
        <w:rPr>
          <w:rFonts w:ascii="Book Antiqua" w:eastAsia="DengXian" w:hAnsi="Book Antiqua"/>
          <w:kern w:val="2"/>
          <w:lang w:eastAsia="zh-CN"/>
        </w:rPr>
        <w:t xml:space="preserve"> 2009; </w:t>
      </w:r>
      <w:r w:rsidRPr="007531A0">
        <w:rPr>
          <w:rFonts w:ascii="Book Antiqua" w:eastAsia="DengXian" w:hAnsi="Book Antiqua"/>
          <w:b/>
          <w:bCs/>
          <w:kern w:val="2"/>
          <w:lang w:eastAsia="zh-CN"/>
        </w:rPr>
        <w:t>104</w:t>
      </w:r>
      <w:r w:rsidRPr="007531A0">
        <w:rPr>
          <w:rFonts w:ascii="Book Antiqua" w:eastAsia="DengXian" w:hAnsi="Book Antiqua"/>
          <w:kern w:val="2"/>
          <w:lang w:eastAsia="zh-CN"/>
        </w:rPr>
        <w:t xml:space="preserve">: S511 [DOI: </w:t>
      </w:r>
      <w:r w:rsidR="00A9492F" w:rsidRPr="00A9492F">
        <w:rPr>
          <w:rFonts w:ascii="Book Antiqua" w:eastAsia="DengXian" w:hAnsi="Book Antiqua"/>
          <w:kern w:val="2"/>
          <w:lang w:eastAsia="zh-CN"/>
        </w:rPr>
        <w:t>10.14309/00000434-200910003-01367</w:t>
      </w:r>
      <w:r w:rsidRPr="007531A0">
        <w:rPr>
          <w:rFonts w:ascii="Book Antiqua" w:eastAsia="DengXian" w:hAnsi="Book Antiqua"/>
          <w:kern w:val="2"/>
          <w:lang w:eastAsia="zh-CN"/>
        </w:rPr>
        <w:t>]</w:t>
      </w:r>
    </w:p>
    <w:p w14:paraId="2D6C7CA4"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14 </w:t>
      </w:r>
      <w:r w:rsidRPr="007531A0">
        <w:rPr>
          <w:rFonts w:ascii="Book Antiqua" w:eastAsia="DengXian" w:hAnsi="Book Antiqua"/>
          <w:b/>
          <w:kern w:val="2"/>
          <w:lang w:eastAsia="zh-CN"/>
        </w:rPr>
        <w:t>Ross WA</w:t>
      </w:r>
      <w:r w:rsidRPr="007531A0">
        <w:rPr>
          <w:rFonts w:ascii="Book Antiqua" w:eastAsia="DengXian" w:hAnsi="Book Antiqua"/>
          <w:kern w:val="2"/>
          <w:lang w:eastAsia="zh-CN"/>
        </w:rPr>
        <w:t xml:space="preserve">, </w:t>
      </w:r>
      <w:proofErr w:type="spellStart"/>
      <w:r w:rsidRPr="007531A0">
        <w:rPr>
          <w:rFonts w:ascii="Book Antiqua" w:eastAsia="DengXian" w:hAnsi="Book Antiqua"/>
          <w:kern w:val="2"/>
          <w:lang w:eastAsia="zh-CN"/>
        </w:rPr>
        <w:t>Ghosh</w:t>
      </w:r>
      <w:proofErr w:type="spellEnd"/>
      <w:r w:rsidRPr="007531A0">
        <w:rPr>
          <w:rFonts w:ascii="Book Antiqua" w:eastAsia="DengXian" w:hAnsi="Book Antiqua"/>
          <w:kern w:val="2"/>
          <w:lang w:eastAsia="zh-CN"/>
        </w:rPr>
        <w:t xml:space="preserve"> S, </w:t>
      </w:r>
      <w:proofErr w:type="spellStart"/>
      <w:r w:rsidRPr="007531A0">
        <w:rPr>
          <w:rFonts w:ascii="Book Antiqua" w:eastAsia="DengXian" w:hAnsi="Book Antiqua"/>
          <w:kern w:val="2"/>
          <w:lang w:eastAsia="zh-CN"/>
        </w:rPr>
        <w:t>Dekovich</w:t>
      </w:r>
      <w:proofErr w:type="spellEnd"/>
      <w:r w:rsidRPr="007531A0">
        <w:rPr>
          <w:rFonts w:ascii="Book Antiqua" w:eastAsia="DengXian" w:hAnsi="Book Antiqua"/>
          <w:kern w:val="2"/>
          <w:lang w:eastAsia="zh-CN"/>
        </w:rPr>
        <w:t xml:space="preserve"> AA, Liu S, Ayers GD, Cleary KR, Lee JH, </w:t>
      </w:r>
      <w:proofErr w:type="spellStart"/>
      <w:r w:rsidRPr="007531A0">
        <w:rPr>
          <w:rFonts w:ascii="Book Antiqua" w:eastAsia="DengXian" w:hAnsi="Book Antiqua"/>
          <w:kern w:val="2"/>
          <w:lang w:eastAsia="zh-CN"/>
        </w:rPr>
        <w:t>Couriel</w:t>
      </w:r>
      <w:proofErr w:type="spellEnd"/>
      <w:r w:rsidRPr="007531A0">
        <w:rPr>
          <w:rFonts w:ascii="Book Antiqua" w:eastAsia="DengXian" w:hAnsi="Book Antiqua"/>
          <w:kern w:val="2"/>
          <w:lang w:eastAsia="zh-CN"/>
        </w:rPr>
        <w:t xml:space="preserve"> D. Endoscopic biopsy diagnosis of acute gastrointestinal graft-versus-host disease: rectosigmoid biopsies are more sensitive than upper gastrointestinal biopsies. </w:t>
      </w:r>
      <w:r w:rsidRPr="007531A0">
        <w:rPr>
          <w:rFonts w:ascii="Book Antiqua" w:eastAsia="DengXian" w:hAnsi="Book Antiqua"/>
          <w:i/>
          <w:kern w:val="2"/>
          <w:lang w:eastAsia="zh-CN"/>
        </w:rPr>
        <w:t>Am J Gastroenterol</w:t>
      </w:r>
      <w:r w:rsidRPr="007531A0">
        <w:rPr>
          <w:rFonts w:ascii="Book Antiqua" w:eastAsia="DengXian" w:hAnsi="Book Antiqua"/>
          <w:kern w:val="2"/>
          <w:lang w:eastAsia="zh-CN"/>
        </w:rPr>
        <w:t xml:space="preserve"> 2008; </w:t>
      </w:r>
      <w:r w:rsidRPr="007531A0">
        <w:rPr>
          <w:rFonts w:ascii="Book Antiqua" w:eastAsia="DengXian" w:hAnsi="Book Antiqua"/>
          <w:b/>
          <w:kern w:val="2"/>
          <w:lang w:eastAsia="zh-CN"/>
        </w:rPr>
        <w:t>103</w:t>
      </w:r>
      <w:r w:rsidRPr="007531A0">
        <w:rPr>
          <w:rFonts w:ascii="Book Antiqua" w:eastAsia="DengXian" w:hAnsi="Book Antiqua"/>
          <w:kern w:val="2"/>
          <w:lang w:eastAsia="zh-CN"/>
        </w:rPr>
        <w:t>: 982-989 [PMID: 18028511 DOI: 10.1111/j.1572-0241.2007.01639.x]</w:t>
      </w:r>
    </w:p>
    <w:p w14:paraId="35F67BAA"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15 </w:t>
      </w:r>
      <w:r w:rsidRPr="007531A0">
        <w:rPr>
          <w:rFonts w:ascii="Book Antiqua" w:eastAsia="DengXian" w:hAnsi="Book Antiqua"/>
          <w:b/>
          <w:kern w:val="2"/>
          <w:lang w:eastAsia="zh-CN"/>
        </w:rPr>
        <w:t>Sung AD</w:t>
      </w:r>
      <w:r w:rsidRPr="007531A0">
        <w:rPr>
          <w:rFonts w:ascii="Book Antiqua" w:eastAsia="DengXian" w:hAnsi="Book Antiqua"/>
          <w:kern w:val="2"/>
          <w:lang w:eastAsia="zh-CN"/>
        </w:rPr>
        <w:t xml:space="preserve">, Hassan S, Cardona DM, Wild D, Nichols KR, </w:t>
      </w:r>
      <w:proofErr w:type="spellStart"/>
      <w:r w:rsidRPr="007531A0">
        <w:rPr>
          <w:rFonts w:ascii="Book Antiqua" w:eastAsia="DengXian" w:hAnsi="Book Antiqua"/>
          <w:kern w:val="2"/>
          <w:lang w:eastAsia="zh-CN"/>
        </w:rPr>
        <w:t>Mehdikhani</w:t>
      </w:r>
      <w:proofErr w:type="spellEnd"/>
      <w:r w:rsidRPr="007531A0">
        <w:rPr>
          <w:rFonts w:ascii="Book Antiqua" w:eastAsia="DengXian" w:hAnsi="Book Antiqua"/>
          <w:kern w:val="2"/>
          <w:lang w:eastAsia="zh-CN"/>
        </w:rPr>
        <w:t xml:space="preserve"> H, </w:t>
      </w:r>
      <w:proofErr w:type="spellStart"/>
      <w:r w:rsidRPr="007531A0">
        <w:rPr>
          <w:rFonts w:ascii="Book Antiqua" w:eastAsia="DengXian" w:hAnsi="Book Antiqua"/>
          <w:kern w:val="2"/>
          <w:lang w:eastAsia="zh-CN"/>
        </w:rPr>
        <w:t>Balmadrid</w:t>
      </w:r>
      <w:proofErr w:type="spellEnd"/>
      <w:r w:rsidRPr="007531A0">
        <w:rPr>
          <w:rFonts w:ascii="Book Antiqua" w:eastAsia="DengXian" w:hAnsi="Book Antiqua"/>
          <w:kern w:val="2"/>
          <w:lang w:eastAsia="zh-CN"/>
        </w:rPr>
        <w:t xml:space="preserve"> B, </w:t>
      </w:r>
      <w:proofErr w:type="spellStart"/>
      <w:r w:rsidRPr="007531A0">
        <w:rPr>
          <w:rFonts w:ascii="Book Antiqua" w:eastAsia="DengXian" w:hAnsi="Book Antiqua"/>
          <w:kern w:val="2"/>
          <w:lang w:eastAsia="zh-CN"/>
        </w:rPr>
        <w:t>Detweiler</w:t>
      </w:r>
      <w:proofErr w:type="spellEnd"/>
      <w:r w:rsidRPr="007531A0">
        <w:rPr>
          <w:rFonts w:ascii="Book Antiqua" w:eastAsia="DengXian" w:hAnsi="Book Antiqua"/>
          <w:kern w:val="2"/>
          <w:lang w:eastAsia="zh-CN"/>
        </w:rPr>
        <w:t xml:space="preserve"> CJ, </w:t>
      </w:r>
      <w:proofErr w:type="spellStart"/>
      <w:r w:rsidRPr="007531A0">
        <w:rPr>
          <w:rFonts w:ascii="Book Antiqua" w:eastAsia="DengXian" w:hAnsi="Book Antiqua"/>
          <w:kern w:val="2"/>
          <w:lang w:eastAsia="zh-CN"/>
        </w:rPr>
        <w:t>Shealy</w:t>
      </w:r>
      <w:proofErr w:type="spellEnd"/>
      <w:r w:rsidRPr="007531A0">
        <w:rPr>
          <w:rFonts w:ascii="Book Antiqua" w:eastAsia="DengXian" w:hAnsi="Book Antiqua"/>
          <w:kern w:val="2"/>
          <w:lang w:eastAsia="zh-CN"/>
        </w:rPr>
        <w:t xml:space="preserve"> M, </w:t>
      </w:r>
      <w:proofErr w:type="spellStart"/>
      <w:r w:rsidRPr="007531A0">
        <w:rPr>
          <w:rFonts w:ascii="Book Antiqua" w:eastAsia="DengXian" w:hAnsi="Book Antiqua"/>
          <w:kern w:val="2"/>
          <w:lang w:eastAsia="zh-CN"/>
        </w:rPr>
        <w:t>Cirrincione</w:t>
      </w:r>
      <w:proofErr w:type="spellEnd"/>
      <w:r w:rsidRPr="007531A0">
        <w:rPr>
          <w:rFonts w:ascii="Book Antiqua" w:eastAsia="DengXian" w:hAnsi="Book Antiqua"/>
          <w:kern w:val="2"/>
          <w:lang w:eastAsia="zh-CN"/>
        </w:rPr>
        <w:t xml:space="preserve"> C, Li Z, </w:t>
      </w:r>
      <w:proofErr w:type="spellStart"/>
      <w:r w:rsidRPr="007531A0">
        <w:rPr>
          <w:rFonts w:ascii="Book Antiqua" w:eastAsia="DengXian" w:hAnsi="Book Antiqua"/>
          <w:kern w:val="2"/>
          <w:lang w:eastAsia="zh-CN"/>
        </w:rPr>
        <w:t>Poleski</w:t>
      </w:r>
      <w:proofErr w:type="spellEnd"/>
      <w:r w:rsidRPr="007531A0">
        <w:rPr>
          <w:rFonts w:ascii="Book Antiqua" w:eastAsia="DengXian" w:hAnsi="Book Antiqua"/>
          <w:kern w:val="2"/>
          <w:lang w:eastAsia="zh-CN"/>
        </w:rPr>
        <w:t xml:space="preserve"> M, Dalton TE, </w:t>
      </w:r>
      <w:proofErr w:type="spellStart"/>
      <w:r w:rsidRPr="007531A0">
        <w:rPr>
          <w:rFonts w:ascii="Book Antiqua" w:eastAsia="DengXian" w:hAnsi="Book Antiqua"/>
          <w:kern w:val="2"/>
          <w:lang w:eastAsia="zh-CN"/>
        </w:rPr>
        <w:t>Siamakpour-Reihani</w:t>
      </w:r>
      <w:proofErr w:type="spellEnd"/>
      <w:r w:rsidRPr="007531A0">
        <w:rPr>
          <w:rFonts w:ascii="Book Antiqua" w:eastAsia="DengXian" w:hAnsi="Book Antiqua"/>
          <w:kern w:val="2"/>
          <w:lang w:eastAsia="zh-CN"/>
        </w:rPr>
        <w:t xml:space="preserve"> S, Chao NJ, Sullivan KM. Late Gastrointestinal Complications of Allogeneic Hematopoietic Stem Cell Transplantation in Adults. </w:t>
      </w:r>
      <w:r w:rsidRPr="007531A0">
        <w:rPr>
          <w:rFonts w:ascii="Book Antiqua" w:eastAsia="DengXian" w:hAnsi="Book Antiqua"/>
          <w:i/>
          <w:kern w:val="2"/>
          <w:lang w:eastAsia="zh-CN"/>
        </w:rPr>
        <w:t>Biol Blood Marrow Transplant</w:t>
      </w:r>
      <w:r w:rsidRPr="007531A0">
        <w:rPr>
          <w:rFonts w:ascii="Book Antiqua" w:eastAsia="DengXian" w:hAnsi="Book Antiqua"/>
          <w:kern w:val="2"/>
          <w:lang w:eastAsia="zh-CN"/>
        </w:rPr>
        <w:t xml:space="preserve"> 2018; </w:t>
      </w:r>
      <w:r w:rsidRPr="007531A0">
        <w:rPr>
          <w:rFonts w:ascii="Book Antiqua" w:eastAsia="DengXian" w:hAnsi="Book Antiqua"/>
          <w:b/>
          <w:kern w:val="2"/>
          <w:lang w:eastAsia="zh-CN"/>
        </w:rPr>
        <w:t>24</w:t>
      </w:r>
      <w:r w:rsidRPr="007531A0">
        <w:rPr>
          <w:rFonts w:ascii="Book Antiqua" w:eastAsia="DengXian" w:hAnsi="Book Antiqua"/>
          <w:kern w:val="2"/>
          <w:lang w:eastAsia="zh-CN"/>
        </w:rPr>
        <w:t>: 734-740 [PMID: 29246821 DOI: 10.1016/j.bbmt.2017.12.772]</w:t>
      </w:r>
    </w:p>
    <w:p w14:paraId="4BF30BAA"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16 </w:t>
      </w:r>
      <w:r w:rsidRPr="007531A0">
        <w:rPr>
          <w:rFonts w:ascii="Book Antiqua" w:eastAsia="DengXian" w:hAnsi="Book Antiqua"/>
          <w:b/>
          <w:kern w:val="2"/>
          <w:lang w:eastAsia="zh-CN"/>
        </w:rPr>
        <w:t>Thompson B</w:t>
      </w:r>
      <w:r w:rsidRPr="007531A0">
        <w:rPr>
          <w:rFonts w:ascii="Book Antiqua" w:eastAsia="DengXian" w:hAnsi="Book Antiqua"/>
          <w:kern w:val="2"/>
          <w:lang w:eastAsia="zh-CN"/>
        </w:rPr>
        <w:t xml:space="preserve">, </w:t>
      </w:r>
      <w:proofErr w:type="spellStart"/>
      <w:r w:rsidRPr="007531A0">
        <w:rPr>
          <w:rFonts w:ascii="Book Antiqua" w:eastAsia="DengXian" w:hAnsi="Book Antiqua"/>
          <w:kern w:val="2"/>
          <w:lang w:eastAsia="zh-CN"/>
        </w:rPr>
        <w:t>Salzman</w:t>
      </w:r>
      <w:proofErr w:type="spellEnd"/>
      <w:r w:rsidRPr="007531A0">
        <w:rPr>
          <w:rFonts w:ascii="Book Antiqua" w:eastAsia="DengXian" w:hAnsi="Book Antiqua"/>
          <w:kern w:val="2"/>
          <w:lang w:eastAsia="zh-CN"/>
        </w:rPr>
        <w:t xml:space="preserve"> D, </w:t>
      </w:r>
      <w:proofErr w:type="spellStart"/>
      <w:r w:rsidRPr="007531A0">
        <w:rPr>
          <w:rFonts w:ascii="Book Antiqua" w:eastAsia="DengXian" w:hAnsi="Book Antiqua"/>
          <w:kern w:val="2"/>
          <w:lang w:eastAsia="zh-CN"/>
        </w:rPr>
        <w:t>Steinhauer</w:t>
      </w:r>
      <w:proofErr w:type="spellEnd"/>
      <w:r w:rsidRPr="007531A0">
        <w:rPr>
          <w:rFonts w:ascii="Book Antiqua" w:eastAsia="DengXian" w:hAnsi="Book Antiqua"/>
          <w:kern w:val="2"/>
          <w:lang w:eastAsia="zh-CN"/>
        </w:rPr>
        <w:t xml:space="preserve"> J, </w:t>
      </w:r>
      <w:proofErr w:type="spellStart"/>
      <w:r w:rsidRPr="007531A0">
        <w:rPr>
          <w:rFonts w:ascii="Book Antiqua" w:eastAsia="DengXian" w:hAnsi="Book Antiqua"/>
          <w:kern w:val="2"/>
          <w:lang w:eastAsia="zh-CN"/>
        </w:rPr>
        <w:t>Lazenby</w:t>
      </w:r>
      <w:proofErr w:type="spellEnd"/>
      <w:r w:rsidRPr="007531A0">
        <w:rPr>
          <w:rFonts w:ascii="Book Antiqua" w:eastAsia="DengXian" w:hAnsi="Book Antiqua"/>
          <w:kern w:val="2"/>
          <w:lang w:eastAsia="zh-CN"/>
        </w:rPr>
        <w:t xml:space="preserve"> AJ, Wilcox CM. Prospective endoscopic evaluation for gastrointestinal graft-versus-host disease: determination of </w:t>
      </w:r>
      <w:r w:rsidRPr="007531A0">
        <w:rPr>
          <w:rFonts w:ascii="Book Antiqua" w:eastAsia="DengXian" w:hAnsi="Book Antiqua"/>
          <w:kern w:val="2"/>
          <w:lang w:eastAsia="zh-CN"/>
        </w:rPr>
        <w:lastRenderedPageBreak/>
        <w:t xml:space="preserve">the best diagnostic approach. </w:t>
      </w:r>
      <w:r w:rsidRPr="007531A0">
        <w:rPr>
          <w:rFonts w:ascii="Book Antiqua" w:eastAsia="DengXian" w:hAnsi="Book Antiqua"/>
          <w:i/>
          <w:kern w:val="2"/>
          <w:lang w:eastAsia="zh-CN"/>
        </w:rPr>
        <w:t>Bone Marrow Transplant</w:t>
      </w:r>
      <w:r w:rsidRPr="007531A0">
        <w:rPr>
          <w:rFonts w:ascii="Book Antiqua" w:eastAsia="DengXian" w:hAnsi="Book Antiqua"/>
          <w:kern w:val="2"/>
          <w:lang w:eastAsia="zh-CN"/>
        </w:rPr>
        <w:t xml:space="preserve"> 2006; </w:t>
      </w:r>
      <w:r w:rsidRPr="007531A0">
        <w:rPr>
          <w:rFonts w:ascii="Book Antiqua" w:eastAsia="DengXian" w:hAnsi="Book Antiqua"/>
          <w:b/>
          <w:kern w:val="2"/>
          <w:lang w:eastAsia="zh-CN"/>
        </w:rPr>
        <w:t>38</w:t>
      </w:r>
      <w:r w:rsidRPr="007531A0">
        <w:rPr>
          <w:rFonts w:ascii="Book Antiqua" w:eastAsia="DengXian" w:hAnsi="Book Antiqua"/>
          <w:kern w:val="2"/>
          <w:lang w:eastAsia="zh-CN"/>
        </w:rPr>
        <w:t>: 371-376 [PMID: 16915225 DOI: 10.1038/sj.bmt.1705453]</w:t>
      </w:r>
    </w:p>
    <w:p w14:paraId="4613499B"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17 </w:t>
      </w:r>
      <w:r w:rsidRPr="007531A0">
        <w:rPr>
          <w:rFonts w:ascii="Book Antiqua" w:eastAsia="DengXian" w:hAnsi="Book Antiqua"/>
          <w:b/>
          <w:kern w:val="2"/>
          <w:lang w:eastAsia="zh-CN"/>
        </w:rPr>
        <w:t>Daniel F</w:t>
      </w:r>
      <w:r w:rsidRPr="007531A0">
        <w:rPr>
          <w:rFonts w:ascii="Book Antiqua" w:eastAsia="DengXian" w:hAnsi="Book Antiqua"/>
          <w:kern w:val="2"/>
          <w:lang w:eastAsia="zh-CN"/>
        </w:rPr>
        <w:t xml:space="preserve">, </w:t>
      </w:r>
      <w:proofErr w:type="spellStart"/>
      <w:r w:rsidRPr="007531A0">
        <w:rPr>
          <w:rFonts w:ascii="Book Antiqua" w:eastAsia="DengXian" w:hAnsi="Book Antiqua"/>
          <w:kern w:val="2"/>
          <w:lang w:eastAsia="zh-CN"/>
        </w:rPr>
        <w:t>Hassoun</w:t>
      </w:r>
      <w:proofErr w:type="spellEnd"/>
      <w:r w:rsidRPr="007531A0">
        <w:rPr>
          <w:rFonts w:ascii="Book Antiqua" w:eastAsia="DengXian" w:hAnsi="Book Antiqua"/>
          <w:kern w:val="2"/>
          <w:lang w:eastAsia="zh-CN"/>
        </w:rPr>
        <w:t xml:space="preserve"> L, </w:t>
      </w:r>
      <w:proofErr w:type="spellStart"/>
      <w:r w:rsidRPr="007531A0">
        <w:rPr>
          <w:rFonts w:ascii="Book Antiqua" w:eastAsia="DengXian" w:hAnsi="Book Antiqua"/>
          <w:kern w:val="2"/>
          <w:lang w:eastAsia="zh-CN"/>
        </w:rPr>
        <w:t>Husni</w:t>
      </w:r>
      <w:proofErr w:type="spellEnd"/>
      <w:r w:rsidRPr="007531A0">
        <w:rPr>
          <w:rFonts w:ascii="Book Antiqua" w:eastAsia="DengXian" w:hAnsi="Book Antiqua"/>
          <w:kern w:val="2"/>
          <w:lang w:eastAsia="zh-CN"/>
        </w:rPr>
        <w:t xml:space="preserve"> M, </w:t>
      </w:r>
      <w:proofErr w:type="spellStart"/>
      <w:r w:rsidRPr="007531A0">
        <w:rPr>
          <w:rFonts w:ascii="Book Antiqua" w:eastAsia="DengXian" w:hAnsi="Book Antiqua"/>
          <w:kern w:val="2"/>
          <w:lang w:eastAsia="zh-CN"/>
        </w:rPr>
        <w:t>Sharara</w:t>
      </w:r>
      <w:proofErr w:type="spellEnd"/>
      <w:r w:rsidRPr="007531A0">
        <w:rPr>
          <w:rFonts w:ascii="Book Antiqua" w:eastAsia="DengXian" w:hAnsi="Book Antiqua"/>
          <w:kern w:val="2"/>
          <w:lang w:eastAsia="zh-CN"/>
        </w:rPr>
        <w:t xml:space="preserve"> A, </w:t>
      </w:r>
      <w:proofErr w:type="spellStart"/>
      <w:r w:rsidRPr="007531A0">
        <w:rPr>
          <w:rFonts w:ascii="Book Antiqua" w:eastAsia="DengXian" w:hAnsi="Book Antiqua"/>
          <w:kern w:val="2"/>
          <w:lang w:eastAsia="zh-CN"/>
        </w:rPr>
        <w:t>Soweid</w:t>
      </w:r>
      <w:proofErr w:type="spellEnd"/>
      <w:r w:rsidRPr="007531A0">
        <w:rPr>
          <w:rFonts w:ascii="Book Antiqua" w:eastAsia="DengXian" w:hAnsi="Book Antiqua"/>
          <w:kern w:val="2"/>
          <w:lang w:eastAsia="zh-CN"/>
        </w:rPr>
        <w:t xml:space="preserve"> A, </w:t>
      </w:r>
      <w:proofErr w:type="spellStart"/>
      <w:r w:rsidRPr="007531A0">
        <w:rPr>
          <w:rFonts w:ascii="Book Antiqua" w:eastAsia="DengXian" w:hAnsi="Book Antiqua"/>
          <w:kern w:val="2"/>
          <w:lang w:eastAsia="zh-CN"/>
        </w:rPr>
        <w:t>Barada</w:t>
      </w:r>
      <w:proofErr w:type="spellEnd"/>
      <w:r w:rsidRPr="007531A0">
        <w:rPr>
          <w:rFonts w:ascii="Book Antiqua" w:eastAsia="DengXian" w:hAnsi="Book Antiqua"/>
          <w:kern w:val="2"/>
          <w:lang w:eastAsia="zh-CN"/>
        </w:rPr>
        <w:t xml:space="preserve"> K, </w:t>
      </w:r>
      <w:proofErr w:type="spellStart"/>
      <w:r w:rsidRPr="007531A0">
        <w:rPr>
          <w:rFonts w:ascii="Book Antiqua" w:eastAsia="DengXian" w:hAnsi="Book Antiqua"/>
          <w:kern w:val="2"/>
          <w:lang w:eastAsia="zh-CN"/>
        </w:rPr>
        <w:t>Haffar</w:t>
      </w:r>
      <w:proofErr w:type="spellEnd"/>
      <w:r w:rsidRPr="007531A0">
        <w:rPr>
          <w:rFonts w:ascii="Book Antiqua" w:eastAsia="DengXian" w:hAnsi="Book Antiqua"/>
          <w:kern w:val="2"/>
          <w:lang w:eastAsia="zh-CN"/>
        </w:rPr>
        <w:t xml:space="preserve"> B, </w:t>
      </w:r>
      <w:proofErr w:type="spellStart"/>
      <w:r w:rsidRPr="007531A0">
        <w:rPr>
          <w:rFonts w:ascii="Book Antiqua" w:eastAsia="DengXian" w:hAnsi="Book Antiqua"/>
          <w:kern w:val="2"/>
          <w:lang w:eastAsia="zh-CN"/>
        </w:rPr>
        <w:t>Massoud</w:t>
      </w:r>
      <w:proofErr w:type="spellEnd"/>
      <w:r w:rsidRPr="007531A0">
        <w:rPr>
          <w:rFonts w:ascii="Book Antiqua" w:eastAsia="DengXian" w:hAnsi="Book Antiqua"/>
          <w:kern w:val="2"/>
          <w:lang w:eastAsia="zh-CN"/>
        </w:rPr>
        <w:t xml:space="preserve"> R, </w:t>
      </w:r>
      <w:proofErr w:type="spellStart"/>
      <w:r w:rsidRPr="007531A0">
        <w:rPr>
          <w:rFonts w:ascii="Book Antiqua" w:eastAsia="DengXian" w:hAnsi="Book Antiqua"/>
          <w:kern w:val="2"/>
          <w:lang w:eastAsia="zh-CN"/>
        </w:rPr>
        <w:t>Shaib</w:t>
      </w:r>
      <w:proofErr w:type="spellEnd"/>
      <w:r w:rsidRPr="007531A0">
        <w:rPr>
          <w:rFonts w:ascii="Book Antiqua" w:eastAsia="DengXian" w:hAnsi="Book Antiqua"/>
          <w:kern w:val="2"/>
          <w:lang w:eastAsia="zh-CN"/>
        </w:rPr>
        <w:t xml:space="preserve"> Y, Al-</w:t>
      </w:r>
      <w:proofErr w:type="spellStart"/>
      <w:r w:rsidRPr="007531A0">
        <w:rPr>
          <w:rFonts w:ascii="Book Antiqua" w:eastAsia="DengXian" w:hAnsi="Book Antiqua"/>
          <w:kern w:val="2"/>
          <w:lang w:eastAsia="zh-CN"/>
        </w:rPr>
        <w:t>Hashash</w:t>
      </w:r>
      <w:proofErr w:type="spellEnd"/>
      <w:r w:rsidRPr="007531A0">
        <w:rPr>
          <w:rFonts w:ascii="Book Antiqua" w:eastAsia="DengXian" w:hAnsi="Book Antiqua"/>
          <w:kern w:val="2"/>
          <w:lang w:eastAsia="zh-CN"/>
        </w:rPr>
        <w:t xml:space="preserve"> J, </w:t>
      </w:r>
      <w:proofErr w:type="spellStart"/>
      <w:r w:rsidRPr="007531A0">
        <w:rPr>
          <w:rFonts w:ascii="Book Antiqua" w:eastAsia="DengXian" w:hAnsi="Book Antiqua"/>
          <w:kern w:val="2"/>
          <w:lang w:eastAsia="zh-CN"/>
        </w:rPr>
        <w:t>Bazarbachi</w:t>
      </w:r>
      <w:proofErr w:type="spellEnd"/>
      <w:r w:rsidRPr="007531A0">
        <w:rPr>
          <w:rFonts w:ascii="Book Antiqua" w:eastAsia="DengXian" w:hAnsi="Book Antiqua"/>
          <w:kern w:val="2"/>
          <w:lang w:eastAsia="zh-CN"/>
        </w:rPr>
        <w:t xml:space="preserve"> A, El </w:t>
      </w:r>
      <w:proofErr w:type="spellStart"/>
      <w:r w:rsidRPr="007531A0">
        <w:rPr>
          <w:rFonts w:ascii="Book Antiqua" w:eastAsia="DengXian" w:hAnsi="Book Antiqua"/>
          <w:kern w:val="2"/>
          <w:lang w:eastAsia="zh-CN"/>
        </w:rPr>
        <w:t>Cheikh</w:t>
      </w:r>
      <w:proofErr w:type="spellEnd"/>
      <w:r w:rsidRPr="007531A0">
        <w:rPr>
          <w:rFonts w:ascii="Book Antiqua" w:eastAsia="DengXian" w:hAnsi="Book Antiqua"/>
          <w:kern w:val="2"/>
          <w:lang w:eastAsia="zh-CN"/>
        </w:rPr>
        <w:t xml:space="preserve"> J. Site specific diagnostic yield of endoscopic biopsies in Gastrointestinal Graft-versus-Host Disease: A tertiary care Center experience. </w:t>
      </w:r>
      <w:proofErr w:type="spellStart"/>
      <w:r w:rsidRPr="007531A0">
        <w:rPr>
          <w:rFonts w:ascii="Book Antiqua" w:eastAsia="DengXian" w:hAnsi="Book Antiqua"/>
          <w:i/>
          <w:kern w:val="2"/>
          <w:lang w:eastAsia="zh-CN"/>
        </w:rPr>
        <w:t>Curr</w:t>
      </w:r>
      <w:proofErr w:type="spellEnd"/>
      <w:r w:rsidRPr="007531A0">
        <w:rPr>
          <w:rFonts w:ascii="Book Antiqua" w:eastAsia="DengXian" w:hAnsi="Book Antiqua"/>
          <w:i/>
          <w:kern w:val="2"/>
          <w:lang w:eastAsia="zh-CN"/>
        </w:rPr>
        <w:t xml:space="preserve"> Res </w:t>
      </w:r>
      <w:proofErr w:type="spellStart"/>
      <w:r w:rsidRPr="007531A0">
        <w:rPr>
          <w:rFonts w:ascii="Book Antiqua" w:eastAsia="DengXian" w:hAnsi="Book Antiqua"/>
          <w:i/>
          <w:kern w:val="2"/>
          <w:lang w:eastAsia="zh-CN"/>
        </w:rPr>
        <w:t>Transl</w:t>
      </w:r>
      <w:proofErr w:type="spellEnd"/>
      <w:r w:rsidRPr="007531A0">
        <w:rPr>
          <w:rFonts w:ascii="Book Antiqua" w:eastAsia="DengXian" w:hAnsi="Book Antiqua"/>
          <w:i/>
          <w:kern w:val="2"/>
          <w:lang w:eastAsia="zh-CN"/>
        </w:rPr>
        <w:t xml:space="preserve"> Med</w:t>
      </w:r>
      <w:r w:rsidRPr="007531A0">
        <w:rPr>
          <w:rFonts w:ascii="Book Antiqua" w:eastAsia="DengXian" w:hAnsi="Book Antiqua"/>
          <w:kern w:val="2"/>
          <w:lang w:eastAsia="zh-CN"/>
        </w:rPr>
        <w:t xml:space="preserve"> 2019; </w:t>
      </w:r>
      <w:r w:rsidRPr="007531A0">
        <w:rPr>
          <w:rFonts w:ascii="Book Antiqua" w:eastAsia="DengXian" w:hAnsi="Book Antiqua"/>
          <w:b/>
          <w:kern w:val="2"/>
          <w:lang w:eastAsia="zh-CN"/>
        </w:rPr>
        <w:t>67</w:t>
      </w:r>
      <w:r w:rsidRPr="007531A0">
        <w:rPr>
          <w:rFonts w:ascii="Book Antiqua" w:eastAsia="DengXian" w:hAnsi="Book Antiqua"/>
          <w:kern w:val="2"/>
          <w:lang w:eastAsia="zh-CN"/>
        </w:rPr>
        <w:t>: 16-19 [PMID: 30206046 DOI: 10.1016/j.retram.2018.08.001]</w:t>
      </w:r>
    </w:p>
    <w:p w14:paraId="6CFB98C5"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18 </w:t>
      </w:r>
      <w:r w:rsidRPr="007531A0">
        <w:rPr>
          <w:rFonts w:ascii="Book Antiqua" w:eastAsia="DengXian" w:hAnsi="Book Antiqua"/>
          <w:b/>
          <w:kern w:val="2"/>
          <w:lang w:eastAsia="zh-CN"/>
        </w:rPr>
        <w:t>Liu A</w:t>
      </w:r>
      <w:r w:rsidRPr="007531A0">
        <w:rPr>
          <w:rFonts w:ascii="Book Antiqua" w:eastAsia="DengXian" w:hAnsi="Book Antiqua"/>
          <w:kern w:val="2"/>
          <w:lang w:eastAsia="zh-CN"/>
        </w:rPr>
        <w:t>, Meyer E, Johnston L, Brown J, Gerson LB. Prevalence of graft versus host disease and cytomegalovirus infection in patients post-</w:t>
      </w:r>
      <w:proofErr w:type="spellStart"/>
      <w:r w:rsidRPr="007531A0">
        <w:rPr>
          <w:rFonts w:ascii="Book Antiqua" w:eastAsia="DengXian" w:hAnsi="Book Antiqua"/>
          <w:kern w:val="2"/>
          <w:lang w:eastAsia="zh-CN"/>
        </w:rPr>
        <w:t>haematopoietic</w:t>
      </w:r>
      <w:proofErr w:type="spellEnd"/>
      <w:r w:rsidRPr="007531A0">
        <w:rPr>
          <w:rFonts w:ascii="Book Antiqua" w:eastAsia="DengXian" w:hAnsi="Book Antiqua"/>
          <w:kern w:val="2"/>
          <w:lang w:eastAsia="zh-CN"/>
        </w:rPr>
        <w:t xml:space="preserve"> cell transplantation presenting with gastrointestinal symptoms. </w:t>
      </w:r>
      <w:r w:rsidRPr="007531A0">
        <w:rPr>
          <w:rFonts w:ascii="Book Antiqua" w:eastAsia="DengXian" w:hAnsi="Book Antiqua"/>
          <w:i/>
          <w:kern w:val="2"/>
          <w:lang w:eastAsia="zh-CN"/>
        </w:rPr>
        <w:t xml:space="preserve">Aliment </w:t>
      </w:r>
      <w:proofErr w:type="spellStart"/>
      <w:r w:rsidRPr="007531A0">
        <w:rPr>
          <w:rFonts w:ascii="Book Antiqua" w:eastAsia="DengXian" w:hAnsi="Book Antiqua"/>
          <w:i/>
          <w:kern w:val="2"/>
          <w:lang w:eastAsia="zh-CN"/>
        </w:rPr>
        <w:t>Pharmacol</w:t>
      </w:r>
      <w:proofErr w:type="spellEnd"/>
      <w:r w:rsidRPr="007531A0">
        <w:rPr>
          <w:rFonts w:ascii="Book Antiqua" w:eastAsia="DengXian" w:hAnsi="Book Antiqua"/>
          <w:i/>
          <w:kern w:val="2"/>
          <w:lang w:eastAsia="zh-CN"/>
        </w:rPr>
        <w:t xml:space="preserve"> </w:t>
      </w:r>
      <w:proofErr w:type="spellStart"/>
      <w:r w:rsidRPr="007531A0">
        <w:rPr>
          <w:rFonts w:ascii="Book Antiqua" w:eastAsia="DengXian" w:hAnsi="Book Antiqua"/>
          <w:i/>
          <w:kern w:val="2"/>
          <w:lang w:eastAsia="zh-CN"/>
        </w:rPr>
        <w:t>Ther</w:t>
      </w:r>
      <w:proofErr w:type="spellEnd"/>
      <w:r w:rsidRPr="007531A0">
        <w:rPr>
          <w:rFonts w:ascii="Book Antiqua" w:eastAsia="DengXian" w:hAnsi="Book Antiqua"/>
          <w:kern w:val="2"/>
          <w:lang w:eastAsia="zh-CN"/>
        </w:rPr>
        <w:t xml:space="preserve"> 2013; </w:t>
      </w:r>
      <w:r w:rsidRPr="007531A0">
        <w:rPr>
          <w:rFonts w:ascii="Book Antiqua" w:eastAsia="DengXian" w:hAnsi="Book Antiqua"/>
          <w:b/>
          <w:kern w:val="2"/>
          <w:lang w:eastAsia="zh-CN"/>
        </w:rPr>
        <w:t>38</w:t>
      </w:r>
      <w:r w:rsidRPr="007531A0">
        <w:rPr>
          <w:rFonts w:ascii="Book Antiqua" w:eastAsia="DengXian" w:hAnsi="Book Antiqua"/>
          <w:kern w:val="2"/>
          <w:lang w:eastAsia="zh-CN"/>
        </w:rPr>
        <w:t>: 955-966 [PMID: 24003975 DOI: 10.1111/apt.12468]</w:t>
      </w:r>
    </w:p>
    <w:p w14:paraId="0B20B920"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19 </w:t>
      </w:r>
      <w:r w:rsidRPr="007531A0">
        <w:rPr>
          <w:rFonts w:ascii="Book Antiqua" w:eastAsia="DengXian" w:hAnsi="Book Antiqua"/>
          <w:b/>
          <w:kern w:val="2"/>
          <w:lang w:eastAsia="zh-CN"/>
        </w:rPr>
        <w:t>Cloutier J</w:t>
      </w:r>
      <w:r w:rsidRPr="007531A0">
        <w:rPr>
          <w:rFonts w:ascii="Book Antiqua" w:eastAsia="DengXian" w:hAnsi="Book Antiqua"/>
          <w:kern w:val="2"/>
          <w:lang w:eastAsia="zh-CN"/>
        </w:rPr>
        <w:t xml:space="preserve">, Wall DA, Paulsen K, Bernstein CN. Upper </w:t>
      </w:r>
      <w:proofErr w:type="gramStart"/>
      <w:r w:rsidRPr="007531A0">
        <w:rPr>
          <w:rFonts w:ascii="Book Antiqua" w:eastAsia="DengXian" w:hAnsi="Book Antiqua"/>
          <w:kern w:val="2"/>
          <w:lang w:eastAsia="zh-CN"/>
        </w:rPr>
        <w:t>Versus</w:t>
      </w:r>
      <w:proofErr w:type="gramEnd"/>
      <w:r w:rsidRPr="007531A0">
        <w:rPr>
          <w:rFonts w:ascii="Book Antiqua" w:eastAsia="DengXian" w:hAnsi="Book Antiqua"/>
          <w:kern w:val="2"/>
          <w:lang w:eastAsia="zh-CN"/>
        </w:rPr>
        <w:t xml:space="preserve"> Lower Endoscopy in the Diagnosis of Graft-Versus-Host Disease. </w:t>
      </w:r>
      <w:r w:rsidRPr="007531A0">
        <w:rPr>
          <w:rFonts w:ascii="Book Antiqua" w:eastAsia="DengXian" w:hAnsi="Book Antiqua"/>
          <w:i/>
          <w:kern w:val="2"/>
          <w:lang w:eastAsia="zh-CN"/>
        </w:rPr>
        <w:t>J Clin Gastroenterol</w:t>
      </w:r>
      <w:r w:rsidRPr="007531A0">
        <w:rPr>
          <w:rFonts w:ascii="Book Antiqua" w:eastAsia="DengXian" w:hAnsi="Book Antiqua"/>
          <w:kern w:val="2"/>
          <w:lang w:eastAsia="zh-CN"/>
        </w:rPr>
        <w:t xml:space="preserve"> 2017; </w:t>
      </w:r>
      <w:r w:rsidRPr="007531A0">
        <w:rPr>
          <w:rFonts w:ascii="Book Antiqua" w:eastAsia="DengXian" w:hAnsi="Book Antiqua"/>
          <w:b/>
          <w:kern w:val="2"/>
          <w:lang w:eastAsia="zh-CN"/>
        </w:rPr>
        <w:t>51</w:t>
      </w:r>
      <w:r w:rsidRPr="007531A0">
        <w:rPr>
          <w:rFonts w:ascii="Book Antiqua" w:eastAsia="DengXian" w:hAnsi="Book Antiqua"/>
          <w:kern w:val="2"/>
          <w:lang w:eastAsia="zh-CN"/>
        </w:rPr>
        <w:t>: 701-706 [PMID: 27428729 DOI: 10.1097/MCG.0000000000000609]</w:t>
      </w:r>
    </w:p>
    <w:p w14:paraId="016AC856"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20 </w:t>
      </w:r>
      <w:r w:rsidRPr="007531A0">
        <w:rPr>
          <w:rFonts w:ascii="Book Antiqua" w:eastAsia="DengXian" w:hAnsi="Book Antiqua"/>
          <w:b/>
          <w:kern w:val="2"/>
          <w:lang w:eastAsia="zh-CN"/>
        </w:rPr>
        <w:t>Cheung DY</w:t>
      </w:r>
      <w:r w:rsidRPr="007531A0">
        <w:rPr>
          <w:rFonts w:ascii="Book Antiqua" w:eastAsia="DengXian" w:hAnsi="Book Antiqua"/>
          <w:kern w:val="2"/>
          <w:lang w:eastAsia="zh-CN"/>
        </w:rPr>
        <w:t xml:space="preserve">, Kim JI, Kim SS, Sung HY, Cho SH, Park SH, Han JY, Kim JK, Lee JW, Min WS, Park GS, Kang CS. Endoscopic evaluation in gastrointestinal graft-versus-host disease: comparisons with histological findings. </w:t>
      </w:r>
      <w:r w:rsidRPr="007531A0">
        <w:rPr>
          <w:rFonts w:ascii="Book Antiqua" w:eastAsia="DengXian" w:hAnsi="Book Antiqua"/>
          <w:i/>
          <w:kern w:val="2"/>
          <w:lang w:eastAsia="zh-CN"/>
        </w:rPr>
        <w:t>Dig Dis Sci</w:t>
      </w:r>
      <w:r w:rsidRPr="007531A0">
        <w:rPr>
          <w:rFonts w:ascii="Book Antiqua" w:eastAsia="DengXian" w:hAnsi="Book Antiqua"/>
          <w:kern w:val="2"/>
          <w:lang w:eastAsia="zh-CN"/>
        </w:rPr>
        <w:t xml:space="preserve"> 2008; </w:t>
      </w:r>
      <w:r w:rsidRPr="007531A0">
        <w:rPr>
          <w:rFonts w:ascii="Book Antiqua" w:eastAsia="DengXian" w:hAnsi="Book Antiqua"/>
          <w:b/>
          <w:kern w:val="2"/>
          <w:lang w:eastAsia="zh-CN"/>
        </w:rPr>
        <w:t>53</w:t>
      </w:r>
      <w:r w:rsidRPr="007531A0">
        <w:rPr>
          <w:rFonts w:ascii="Book Antiqua" w:eastAsia="DengXian" w:hAnsi="Book Antiqua"/>
          <w:kern w:val="2"/>
          <w:lang w:eastAsia="zh-CN"/>
        </w:rPr>
        <w:t>: 2947-2954 [PMID: 18401714 DOI: 10.1007/s10620-008-0262-6]</w:t>
      </w:r>
    </w:p>
    <w:p w14:paraId="78943832" w14:textId="77777777" w:rsidR="007531A0" w:rsidRPr="007531A0" w:rsidRDefault="007531A0" w:rsidP="00F26395">
      <w:pPr>
        <w:widowControl w:val="0"/>
        <w:spacing w:line="360" w:lineRule="auto"/>
        <w:jc w:val="both"/>
        <w:rPr>
          <w:rFonts w:ascii="Book Antiqua" w:eastAsia="DengXian" w:hAnsi="Book Antiqua"/>
          <w:kern w:val="2"/>
          <w:lang w:eastAsia="zh-CN"/>
        </w:rPr>
      </w:pPr>
      <w:proofErr w:type="gramStart"/>
      <w:r w:rsidRPr="007531A0">
        <w:rPr>
          <w:rFonts w:ascii="Book Antiqua" w:eastAsia="DengXian" w:hAnsi="Book Antiqua"/>
          <w:kern w:val="2"/>
          <w:lang w:eastAsia="zh-CN"/>
        </w:rPr>
        <w:t xml:space="preserve">21 </w:t>
      </w:r>
      <w:proofErr w:type="spellStart"/>
      <w:r w:rsidRPr="007531A0">
        <w:rPr>
          <w:rFonts w:ascii="Book Antiqua" w:eastAsia="DengXian" w:hAnsi="Book Antiqua"/>
          <w:b/>
          <w:kern w:val="2"/>
          <w:lang w:eastAsia="zh-CN"/>
        </w:rPr>
        <w:t>Altun</w:t>
      </w:r>
      <w:proofErr w:type="spellEnd"/>
      <w:r w:rsidRPr="007531A0">
        <w:rPr>
          <w:rFonts w:ascii="Book Antiqua" w:eastAsia="DengXian" w:hAnsi="Book Antiqua"/>
          <w:b/>
          <w:kern w:val="2"/>
          <w:lang w:eastAsia="zh-CN"/>
        </w:rPr>
        <w:t xml:space="preserve"> R</w:t>
      </w:r>
      <w:r w:rsidRPr="007531A0">
        <w:rPr>
          <w:rFonts w:ascii="Book Antiqua" w:eastAsia="DengXian" w:hAnsi="Book Antiqua"/>
          <w:kern w:val="2"/>
          <w:lang w:eastAsia="zh-CN"/>
        </w:rPr>
        <w:t xml:space="preserve">, </w:t>
      </w:r>
      <w:proofErr w:type="spellStart"/>
      <w:r w:rsidRPr="007531A0">
        <w:rPr>
          <w:rFonts w:ascii="Book Antiqua" w:eastAsia="DengXian" w:hAnsi="Book Antiqua"/>
          <w:kern w:val="2"/>
          <w:lang w:eastAsia="zh-CN"/>
        </w:rPr>
        <w:t>Gökmen</w:t>
      </w:r>
      <w:proofErr w:type="spellEnd"/>
      <w:r w:rsidRPr="007531A0">
        <w:rPr>
          <w:rFonts w:ascii="Book Antiqua" w:eastAsia="DengXian" w:hAnsi="Book Antiqua"/>
          <w:kern w:val="2"/>
          <w:lang w:eastAsia="zh-CN"/>
        </w:rPr>
        <w:t xml:space="preserve"> A, </w:t>
      </w:r>
      <w:proofErr w:type="spellStart"/>
      <w:r w:rsidRPr="007531A0">
        <w:rPr>
          <w:rFonts w:ascii="Book Antiqua" w:eastAsia="DengXian" w:hAnsi="Book Antiqua"/>
          <w:kern w:val="2"/>
          <w:lang w:eastAsia="zh-CN"/>
        </w:rPr>
        <w:t>Tek</w:t>
      </w:r>
      <w:proofErr w:type="spellEnd"/>
      <w:r w:rsidRPr="007531A0">
        <w:rPr>
          <w:rFonts w:ascii="Book Antiqua" w:eastAsia="DengXian" w:hAnsi="Book Antiqua"/>
          <w:kern w:val="2"/>
          <w:lang w:eastAsia="zh-CN"/>
        </w:rPr>
        <w:t xml:space="preserve"> İ, </w:t>
      </w:r>
      <w:proofErr w:type="spellStart"/>
      <w:r w:rsidRPr="007531A0">
        <w:rPr>
          <w:rFonts w:ascii="Book Antiqua" w:eastAsia="DengXian" w:hAnsi="Book Antiqua"/>
          <w:kern w:val="2"/>
          <w:lang w:eastAsia="zh-CN"/>
        </w:rPr>
        <w:t>Soydan</w:t>
      </w:r>
      <w:proofErr w:type="spellEnd"/>
      <w:r w:rsidRPr="007531A0">
        <w:rPr>
          <w:rFonts w:ascii="Book Antiqua" w:eastAsia="DengXian" w:hAnsi="Book Antiqua"/>
          <w:kern w:val="2"/>
          <w:lang w:eastAsia="zh-CN"/>
        </w:rPr>
        <w:t xml:space="preserve"> E, Kurt </w:t>
      </w:r>
      <w:proofErr w:type="spellStart"/>
      <w:r w:rsidRPr="007531A0">
        <w:rPr>
          <w:rFonts w:ascii="Book Antiqua" w:eastAsia="DengXian" w:hAnsi="Book Antiqua"/>
          <w:kern w:val="2"/>
          <w:lang w:eastAsia="zh-CN"/>
        </w:rPr>
        <w:t>Yüksel</w:t>
      </w:r>
      <w:proofErr w:type="spellEnd"/>
      <w:r w:rsidRPr="007531A0">
        <w:rPr>
          <w:rFonts w:ascii="Book Antiqua" w:eastAsia="DengXian" w:hAnsi="Book Antiqua"/>
          <w:kern w:val="2"/>
          <w:lang w:eastAsia="zh-CN"/>
        </w:rPr>
        <w:t xml:space="preserve"> M. Endoscopic evaluation of acute intestinal graft-versus-host disease after allogeneic hematopoietic cell transplantation.</w:t>
      </w:r>
      <w:proofErr w:type="gramEnd"/>
      <w:r w:rsidRPr="007531A0">
        <w:rPr>
          <w:rFonts w:ascii="Book Antiqua" w:eastAsia="DengXian" w:hAnsi="Book Antiqua"/>
          <w:kern w:val="2"/>
          <w:lang w:eastAsia="zh-CN"/>
        </w:rPr>
        <w:t xml:space="preserve"> </w:t>
      </w:r>
      <w:r w:rsidRPr="007531A0">
        <w:rPr>
          <w:rFonts w:ascii="Book Antiqua" w:eastAsia="DengXian" w:hAnsi="Book Antiqua"/>
          <w:i/>
          <w:kern w:val="2"/>
          <w:lang w:eastAsia="zh-CN"/>
        </w:rPr>
        <w:t>Turk J Gastroenterol</w:t>
      </w:r>
      <w:r w:rsidRPr="007531A0">
        <w:rPr>
          <w:rFonts w:ascii="Book Antiqua" w:eastAsia="DengXian" w:hAnsi="Book Antiqua"/>
          <w:kern w:val="2"/>
          <w:lang w:eastAsia="zh-CN"/>
        </w:rPr>
        <w:t xml:space="preserve"> 2016; </w:t>
      </w:r>
      <w:r w:rsidRPr="007531A0">
        <w:rPr>
          <w:rFonts w:ascii="Book Antiqua" w:eastAsia="DengXian" w:hAnsi="Book Antiqua"/>
          <w:b/>
          <w:kern w:val="2"/>
          <w:lang w:eastAsia="zh-CN"/>
        </w:rPr>
        <w:t>27</w:t>
      </w:r>
      <w:r w:rsidRPr="007531A0">
        <w:rPr>
          <w:rFonts w:ascii="Book Antiqua" w:eastAsia="DengXian" w:hAnsi="Book Antiqua"/>
          <w:kern w:val="2"/>
          <w:lang w:eastAsia="zh-CN"/>
        </w:rPr>
        <w:t>: 312-316 [PMID: 27458845 DOI: 10.5152/tjg.2016.15353]</w:t>
      </w:r>
    </w:p>
    <w:p w14:paraId="693CD5C4" w14:textId="77777777" w:rsidR="007531A0" w:rsidRPr="007531A0" w:rsidRDefault="007531A0" w:rsidP="00F26395">
      <w:pPr>
        <w:widowControl w:val="0"/>
        <w:spacing w:line="360" w:lineRule="auto"/>
        <w:jc w:val="both"/>
        <w:rPr>
          <w:rFonts w:ascii="Book Antiqua" w:eastAsia="DengXian" w:hAnsi="Book Antiqua"/>
          <w:kern w:val="2"/>
          <w:lang w:eastAsia="zh-CN"/>
        </w:rPr>
      </w:pPr>
      <w:proofErr w:type="gramStart"/>
      <w:r w:rsidRPr="007531A0">
        <w:rPr>
          <w:rFonts w:ascii="Book Antiqua" w:eastAsia="DengXian" w:hAnsi="Book Antiqua"/>
          <w:kern w:val="2"/>
          <w:lang w:eastAsia="zh-CN"/>
        </w:rPr>
        <w:t xml:space="preserve">22 </w:t>
      </w:r>
      <w:r w:rsidRPr="007531A0">
        <w:rPr>
          <w:rFonts w:ascii="Book Antiqua" w:eastAsia="DengXian" w:hAnsi="Book Antiqua"/>
          <w:b/>
          <w:kern w:val="2"/>
          <w:lang w:eastAsia="zh-CN"/>
        </w:rPr>
        <w:t>Scott AP</w:t>
      </w:r>
      <w:r w:rsidRPr="007531A0">
        <w:rPr>
          <w:rFonts w:ascii="Book Antiqua" w:eastAsia="DengXian" w:hAnsi="Book Antiqua"/>
          <w:kern w:val="2"/>
          <w:lang w:eastAsia="zh-CN"/>
        </w:rPr>
        <w:t xml:space="preserve">, </w:t>
      </w:r>
      <w:proofErr w:type="spellStart"/>
      <w:r w:rsidRPr="007531A0">
        <w:rPr>
          <w:rFonts w:ascii="Book Antiqua" w:eastAsia="DengXian" w:hAnsi="Book Antiqua"/>
          <w:kern w:val="2"/>
          <w:lang w:eastAsia="zh-CN"/>
        </w:rPr>
        <w:t>Tey</w:t>
      </w:r>
      <w:proofErr w:type="spellEnd"/>
      <w:r w:rsidRPr="007531A0">
        <w:rPr>
          <w:rFonts w:ascii="Book Antiqua" w:eastAsia="DengXian" w:hAnsi="Book Antiqua"/>
          <w:kern w:val="2"/>
          <w:lang w:eastAsia="zh-CN"/>
        </w:rPr>
        <w:t xml:space="preserve"> SK, Butler J, Kennedy GA. Diagnostic Utility of Endoscopy and Biopsy in Suspected Acute Gastrointestinal Graft-versus-Host Disease after Hematopoietic Progenitor Cell Transplantation.</w:t>
      </w:r>
      <w:proofErr w:type="gramEnd"/>
      <w:r w:rsidRPr="007531A0">
        <w:rPr>
          <w:rFonts w:ascii="Book Antiqua" w:eastAsia="DengXian" w:hAnsi="Book Antiqua"/>
          <w:kern w:val="2"/>
          <w:lang w:eastAsia="zh-CN"/>
        </w:rPr>
        <w:t xml:space="preserve"> </w:t>
      </w:r>
      <w:r w:rsidRPr="007531A0">
        <w:rPr>
          <w:rFonts w:ascii="Book Antiqua" w:eastAsia="DengXian" w:hAnsi="Book Antiqua"/>
          <w:i/>
          <w:kern w:val="2"/>
          <w:lang w:eastAsia="zh-CN"/>
        </w:rPr>
        <w:t>Biol Blood Marrow Transplant</w:t>
      </w:r>
      <w:r w:rsidRPr="007531A0">
        <w:rPr>
          <w:rFonts w:ascii="Book Antiqua" w:eastAsia="DengXian" w:hAnsi="Book Antiqua"/>
          <w:kern w:val="2"/>
          <w:lang w:eastAsia="zh-CN"/>
        </w:rPr>
        <w:t xml:space="preserve"> 2018; </w:t>
      </w:r>
      <w:r w:rsidRPr="007531A0">
        <w:rPr>
          <w:rFonts w:ascii="Book Antiqua" w:eastAsia="DengXian" w:hAnsi="Book Antiqua"/>
          <w:b/>
          <w:kern w:val="2"/>
          <w:lang w:eastAsia="zh-CN"/>
        </w:rPr>
        <w:t>24</w:t>
      </w:r>
      <w:r w:rsidRPr="007531A0">
        <w:rPr>
          <w:rFonts w:ascii="Book Antiqua" w:eastAsia="DengXian" w:hAnsi="Book Antiqua"/>
          <w:kern w:val="2"/>
          <w:lang w:eastAsia="zh-CN"/>
        </w:rPr>
        <w:t>: 1294-1298 [PMID: 29410342 DOI: 10.1016/j.bbmt.2018.01.034]</w:t>
      </w:r>
    </w:p>
    <w:p w14:paraId="5DE1B278" w14:textId="40B3BBEB"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23 </w:t>
      </w:r>
      <w:r w:rsidRPr="007531A0">
        <w:rPr>
          <w:rFonts w:ascii="Book Antiqua" w:eastAsia="DengXian" w:hAnsi="Book Antiqua"/>
          <w:b/>
          <w:kern w:val="2"/>
          <w:lang w:eastAsia="zh-CN"/>
        </w:rPr>
        <w:t xml:space="preserve">ASGE </w:t>
      </w:r>
      <w:r w:rsidR="00903D2B">
        <w:rPr>
          <w:rFonts w:ascii="Book Antiqua" w:eastAsia="DengXian" w:hAnsi="Book Antiqua"/>
          <w:b/>
          <w:kern w:val="2"/>
          <w:lang w:eastAsia="zh-CN"/>
        </w:rPr>
        <w:t>Standards of Practice Committee</w:t>
      </w:r>
      <w:r w:rsidRPr="007531A0">
        <w:rPr>
          <w:rFonts w:ascii="Book Antiqua" w:eastAsia="DengXian" w:hAnsi="Book Antiqua"/>
          <w:kern w:val="2"/>
          <w:lang w:eastAsia="zh-CN"/>
        </w:rPr>
        <w:t xml:space="preserve">, Ben-Menachem T, Decker GA, Early DS, Evans J, Fanelli RD, Fisher DA, Fisher L, </w:t>
      </w:r>
      <w:proofErr w:type="spellStart"/>
      <w:r w:rsidRPr="007531A0">
        <w:rPr>
          <w:rFonts w:ascii="Book Antiqua" w:eastAsia="DengXian" w:hAnsi="Book Antiqua"/>
          <w:kern w:val="2"/>
          <w:lang w:eastAsia="zh-CN"/>
        </w:rPr>
        <w:t>Fukami</w:t>
      </w:r>
      <w:proofErr w:type="spellEnd"/>
      <w:r w:rsidRPr="007531A0">
        <w:rPr>
          <w:rFonts w:ascii="Book Antiqua" w:eastAsia="DengXian" w:hAnsi="Book Antiqua"/>
          <w:kern w:val="2"/>
          <w:lang w:eastAsia="zh-CN"/>
        </w:rPr>
        <w:t xml:space="preserve"> N, Hwang JH, </w:t>
      </w:r>
      <w:proofErr w:type="spellStart"/>
      <w:r w:rsidRPr="007531A0">
        <w:rPr>
          <w:rFonts w:ascii="Book Antiqua" w:eastAsia="DengXian" w:hAnsi="Book Antiqua"/>
          <w:kern w:val="2"/>
          <w:lang w:eastAsia="zh-CN"/>
        </w:rPr>
        <w:t>Ikenberry</w:t>
      </w:r>
      <w:proofErr w:type="spellEnd"/>
      <w:r w:rsidRPr="007531A0">
        <w:rPr>
          <w:rFonts w:ascii="Book Antiqua" w:eastAsia="DengXian" w:hAnsi="Book Antiqua"/>
          <w:kern w:val="2"/>
          <w:lang w:eastAsia="zh-CN"/>
        </w:rPr>
        <w:t xml:space="preserve"> SO, Jain R, </w:t>
      </w:r>
      <w:proofErr w:type="spellStart"/>
      <w:r w:rsidRPr="007531A0">
        <w:rPr>
          <w:rFonts w:ascii="Book Antiqua" w:eastAsia="DengXian" w:hAnsi="Book Antiqua"/>
          <w:kern w:val="2"/>
          <w:lang w:eastAsia="zh-CN"/>
        </w:rPr>
        <w:t>Jue</w:t>
      </w:r>
      <w:proofErr w:type="spellEnd"/>
      <w:r w:rsidRPr="007531A0">
        <w:rPr>
          <w:rFonts w:ascii="Book Antiqua" w:eastAsia="DengXian" w:hAnsi="Book Antiqua"/>
          <w:kern w:val="2"/>
          <w:lang w:eastAsia="zh-CN"/>
        </w:rPr>
        <w:t xml:space="preserve"> TL, Khan KM, </w:t>
      </w:r>
      <w:proofErr w:type="spellStart"/>
      <w:r w:rsidRPr="007531A0">
        <w:rPr>
          <w:rFonts w:ascii="Book Antiqua" w:eastAsia="DengXian" w:hAnsi="Book Antiqua"/>
          <w:kern w:val="2"/>
          <w:lang w:eastAsia="zh-CN"/>
        </w:rPr>
        <w:t>Krinsky</w:t>
      </w:r>
      <w:proofErr w:type="spellEnd"/>
      <w:r w:rsidRPr="007531A0">
        <w:rPr>
          <w:rFonts w:ascii="Book Antiqua" w:eastAsia="DengXian" w:hAnsi="Book Antiqua"/>
          <w:kern w:val="2"/>
          <w:lang w:eastAsia="zh-CN"/>
        </w:rPr>
        <w:t xml:space="preserve"> ML, </w:t>
      </w:r>
      <w:proofErr w:type="spellStart"/>
      <w:r w:rsidRPr="007531A0">
        <w:rPr>
          <w:rFonts w:ascii="Book Antiqua" w:eastAsia="DengXian" w:hAnsi="Book Antiqua"/>
          <w:kern w:val="2"/>
          <w:lang w:eastAsia="zh-CN"/>
        </w:rPr>
        <w:t>Malpas</w:t>
      </w:r>
      <w:proofErr w:type="spellEnd"/>
      <w:r w:rsidRPr="007531A0">
        <w:rPr>
          <w:rFonts w:ascii="Book Antiqua" w:eastAsia="DengXian" w:hAnsi="Book Antiqua"/>
          <w:kern w:val="2"/>
          <w:lang w:eastAsia="zh-CN"/>
        </w:rPr>
        <w:t xml:space="preserve"> PM, Maple JT, </w:t>
      </w:r>
      <w:proofErr w:type="spellStart"/>
      <w:r w:rsidRPr="007531A0">
        <w:rPr>
          <w:rFonts w:ascii="Book Antiqua" w:eastAsia="DengXian" w:hAnsi="Book Antiqua"/>
          <w:kern w:val="2"/>
          <w:lang w:eastAsia="zh-CN"/>
        </w:rPr>
        <w:t>Sharaf</w:t>
      </w:r>
      <w:proofErr w:type="spellEnd"/>
      <w:r w:rsidRPr="007531A0">
        <w:rPr>
          <w:rFonts w:ascii="Book Antiqua" w:eastAsia="DengXian" w:hAnsi="Book Antiqua"/>
          <w:kern w:val="2"/>
          <w:lang w:eastAsia="zh-CN"/>
        </w:rPr>
        <w:t xml:space="preserve"> RN, </w:t>
      </w:r>
      <w:proofErr w:type="spellStart"/>
      <w:r w:rsidRPr="007531A0">
        <w:rPr>
          <w:rFonts w:ascii="Book Antiqua" w:eastAsia="DengXian" w:hAnsi="Book Antiqua"/>
          <w:kern w:val="2"/>
          <w:lang w:eastAsia="zh-CN"/>
        </w:rPr>
        <w:t>Dominitz</w:t>
      </w:r>
      <w:proofErr w:type="spellEnd"/>
      <w:r w:rsidRPr="007531A0">
        <w:rPr>
          <w:rFonts w:ascii="Book Antiqua" w:eastAsia="DengXian" w:hAnsi="Book Antiqua"/>
          <w:kern w:val="2"/>
          <w:lang w:eastAsia="zh-CN"/>
        </w:rPr>
        <w:t xml:space="preserve"> JA, Cash BD. Adverse events of upper GI endoscopy. </w:t>
      </w:r>
      <w:proofErr w:type="spellStart"/>
      <w:r w:rsidRPr="007531A0">
        <w:rPr>
          <w:rFonts w:ascii="Book Antiqua" w:eastAsia="DengXian" w:hAnsi="Book Antiqua"/>
          <w:i/>
          <w:kern w:val="2"/>
          <w:lang w:eastAsia="zh-CN"/>
        </w:rPr>
        <w:t>Gastrointest</w:t>
      </w:r>
      <w:proofErr w:type="spellEnd"/>
      <w:r w:rsidRPr="007531A0">
        <w:rPr>
          <w:rFonts w:ascii="Book Antiqua" w:eastAsia="DengXian" w:hAnsi="Book Antiqua"/>
          <w:i/>
          <w:kern w:val="2"/>
          <w:lang w:eastAsia="zh-CN"/>
        </w:rPr>
        <w:t xml:space="preserve"> </w:t>
      </w:r>
      <w:proofErr w:type="spellStart"/>
      <w:r w:rsidRPr="007531A0">
        <w:rPr>
          <w:rFonts w:ascii="Book Antiqua" w:eastAsia="DengXian" w:hAnsi="Book Antiqua"/>
          <w:i/>
          <w:kern w:val="2"/>
          <w:lang w:eastAsia="zh-CN"/>
        </w:rPr>
        <w:t>Endosc</w:t>
      </w:r>
      <w:proofErr w:type="spellEnd"/>
      <w:r w:rsidRPr="007531A0">
        <w:rPr>
          <w:rFonts w:ascii="Book Antiqua" w:eastAsia="DengXian" w:hAnsi="Book Antiqua"/>
          <w:kern w:val="2"/>
          <w:lang w:eastAsia="zh-CN"/>
        </w:rPr>
        <w:t xml:space="preserve"> 2012; </w:t>
      </w:r>
      <w:r w:rsidRPr="007531A0">
        <w:rPr>
          <w:rFonts w:ascii="Book Antiqua" w:eastAsia="DengXian" w:hAnsi="Book Antiqua"/>
          <w:b/>
          <w:kern w:val="2"/>
          <w:lang w:eastAsia="zh-CN"/>
        </w:rPr>
        <w:t>76</w:t>
      </w:r>
      <w:r w:rsidRPr="007531A0">
        <w:rPr>
          <w:rFonts w:ascii="Book Antiqua" w:eastAsia="DengXian" w:hAnsi="Book Antiqua"/>
          <w:kern w:val="2"/>
          <w:lang w:eastAsia="zh-CN"/>
        </w:rPr>
        <w:t xml:space="preserve">: 707-718 [PMID: </w:t>
      </w:r>
      <w:r w:rsidRPr="007531A0">
        <w:rPr>
          <w:rFonts w:ascii="Book Antiqua" w:eastAsia="DengXian" w:hAnsi="Book Antiqua"/>
          <w:kern w:val="2"/>
          <w:lang w:eastAsia="zh-CN"/>
        </w:rPr>
        <w:lastRenderedPageBreak/>
        <w:t>22985638 DOI: 10.1016/j.gie.2012.03.252]</w:t>
      </w:r>
    </w:p>
    <w:p w14:paraId="36887F82"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24 </w:t>
      </w:r>
      <w:r w:rsidRPr="007531A0">
        <w:rPr>
          <w:rFonts w:ascii="Book Antiqua" w:eastAsia="DengXian" w:hAnsi="Book Antiqua"/>
          <w:b/>
          <w:kern w:val="2"/>
          <w:lang w:eastAsia="zh-CN"/>
        </w:rPr>
        <w:t xml:space="preserve">Van </w:t>
      </w:r>
      <w:proofErr w:type="spellStart"/>
      <w:r w:rsidRPr="007531A0">
        <w:rPr>
          <w:rFonts w:ascii="Book Antiqua" w:eastAsia="DengXian" w:hAnsi="Book Antiqua"/>
          <w:b/>
          <w:kern w:val="2"/>
          <w:lang w:eastAsia="zh-CN"/>
        </w:rPr>
        <w:t>Os</w:t>
      </w:r>
      <w:proofErr w:type="spellEnd"/>
      <w:r w:rsidRPr="007531A0">
        <w:rPr>
          <w:rFonts w:ascii="Book Antiqua" w:eastAsia="DengXian" w:hAnsi="Book Antiqua"/>
          <w:b/>
          <w:kern w:val="2"/>
          <w:lang w:eastAsia="zh-CN"/>
        </w:rPr>
        <w:t xml:space="preserve"> EC</w:t>
      </w:r>
      <w:r w:rsidRPr="007531A0">
        <w:rPr>
          <w:rFonts w:ascii="Book Antiqua" w:eastAsia="DengXian" w:hAnsi="Book Antiqua"/>
          <w:kern w:val="2"/>
          <w:lang w:eastAsia="zh-CN"/>
        </w:rPr>
        <w:t xml:space="preserve">, </w:t>
      </w:r>
      <w:proofErr w:type="spellStart"/>
      <w:r w:rsidRPr="007531A0">
        <w:rPr>
          <w:rFonts w:ascii="Book Antiqua" w:eastAsia="DengXian" w:hAnsi="Book Antiqua"/>
          <w:kern w:val="2"/>
          <w:lang w:eastAsia="zh-CN"/>
        </w:rPr>
        <w:t>Kamath</w:t>
      </w:r>
      <w:proofErr w:type="spellEnd"/>
      <w:r w:rsidRPr="007531A0">
        <w:rPr>
          <w:rFonts w:ascii="Book Antiqua" w:eastAsia="DengXian" w:hAnsi="Book Antiqua"/>
          <w:kern w:val="2"/>
          <w:lang w:eastAsia="zh-CN"/>
        </w:rPr>
        <w:t xml:space="preserve"> PS, </w:t>
      </w:r>
      <w:proofErr w:type="spellStart"/>
      <w:r w:rsidRPr="007531A0">
        <w:rPr>
          <w:rFonts w:ascii="Book Antiqua" w:eastAsia="DengXian" w:hAnsi="Book Antiqua"/>
          <w:kern w:val="2"/>
          <w:lang w:eastAsia="zh-CN"/>
        </w:rPr>
        <w:t>Gostout</w:t>
      </w:r>
      <w:proofErr w:type="spellEnd"/>
      <w:r w:rsidRPr="007531A0">
        <w:rPr>
          <w:rFonts w:ascii="Book Antiqua" w:eastAsia="DengXian" w:hAnsi="Book Antiqua"/>
          <w:kern w:val="2"/>
          <w:lang w:eastAsia="zh-CN"/>
        </w:rPr>
        <w:t xml:space="preserve"> CJ, </w:t>
      </w:r>
      <w:proofErr w:type="spellStart"/>
      <w:r w:rsidRPr="007531A0">
        <w:rPr>
          <w:rFonts w:ascii="Book Antiqua" w:eastAsia="DengXian" w:hAnsi="Book Antiqua"/>
          <w:kern w:val="2"/>
          <w:lang w:eastAsia="zh-CN"/>
        </w:rPr>
        <w:t>Heit</w:t>
      </w:r>
      <w:proofErr w:type="spellEnd"/>
      <w:r w:rsidRPr="007531A0">
        <w:rPr>
          <w:rFonts w:ascii="Book Antiqua" w:eastAsia="DengXian" w:hAnsi="Book Antiqua"/>
          <w:kern w:val="2"/>
          <w:lang w:eastAsia="zh-CN"/>
        </w:rPr>
        <w:t xml:space="preserve"> JA. Gastroenterological procedures among patients with disorders of hemostasis: evaluation and management recommendations. </w:t>
      </w:r>
      <w:proofErr w:type="spellStart"/>
      <w:r w:rsidRPr="007531A0">
        <w:rPr>
          <w:rFonts w:ascii="Book Antiqua" w:eastAsia="DengXian" w:hAnsi="Book Antiqua"/>
          <w:i/>
          <w:kern w:val="2"/>
          <w:lang w:eastAsia="zh-CN"/>
        </w:rPr>
        <w:t>Gastrointest</w:t>
      </w:r>
      <w:proofErr w:type="spellEnd"/>
      <w:r w:rsidRPr="007531A0">
        <w:rPr>
          <w:rFonts w:ascii="Book Antiqua" w:eastAsia="DengXian" w:hAnsi="Book Antiqua"/>
          <w:i/>
          <w:kern w:val="2"/>
          <w:lang w:eastAsia="zh-CN"/>
        </w:rPr>
        <w:t xml:space="preserve"> </w:t>
      </w:r>
      <w:proofErr w:type="spellStart"/>
      <w:r w:rsidRPr="007531A0">
        <w:rPr>
          <w:rFonts w:ascii="Book Antiqua" w:eastAsia="DengXian" w:hAnsi="Book Antiqua"/>
          <w:i/>
          <w:kern w:val="2"/>
          <w:lang w:eastAsia="zh-CN"/>
        </w:rPr>
        <w:t>Endosc</w:t>
      </w:r>
      <w:proofErr w:type="spellEnd"/>
      <w:r w:rsidRPr="007531A0">
        <w:rPr>
          <w:rFonts w:ascii="Book Antiqua" w:eastAsia="DengXian" w:hAnsi="Book Antiqua"/>
          <w:kern w:val="2"/>
          <w:lang w:eastAsia="zh-CN"/>
        </w:rPr>
        <w:t xml:space="preserve"> 1999; </w:t>
      </w:r>
      <w:r w:rsidRPr="007531A0">
        <w:rPr>
          <w:rFonts w:ascii="Book Antiqua" w:eastAsia="DengXian" w:hAnsi="Book Antiqua"/>
          <w:b/>
          <w:kern w:val="2"/>
          <w:lang w:eastAsia="zh-CN"/>
        </w:rPr>
        <w:t>50</w:t>
      </w:r>
      <w:r w:rsidRPr="007531A0">
        <w:rPr>
          <w:rFonts w:ascii="Book Antiqua" w:eastAsia="DengXian" w:hAnsi="Book Antiqua"/>
          <w:kern w:val="2"/>
          <w:lang w:eastAsia="zh-CN"/>
        </w:rPr>
        <w:t>: 536-543 [PMID: 10502177 DOI: 10.1016/S0016-5107(99)70079-9]</w:t>
      </w:r>
    </w:p>
    <w:p w14:paraId="2D9076DE" w14:textId="77777777" w:rsidR="007531A0" w:rsidRPr="007531A0" w:rsidRDefault="007531A0" w:rsidP="00F26395">
      <w:pPr>
        <w:widowControl w:val="0"/>
        <w:spacing w:line="360" w:lineRule="auto"/>
        <w:jc w:val="both"/>
        <w:rPr>
          <w:rFonts w:ascii="Book Antiqua" w:eastAsia="DengXian" w:hAnsi="Book Antiqua"/>
          <w:kern w:val="2"/>
          <w:lang w:eastAsia="zh-CN"/>
        </w:rPr>
      </w:pPr>
      <w:proofErr w:type="gramStart"/>
      <w:r w:rsidRPr="007531A0">
        <w:rPr>
          <w:rFonts w:ascii="Book Antiqua" w:eastAsia="DengXian" w:hAnsi="Book Antiqua"/>
          <w:kern w:val="2"/>
          <w:lang w:eastAsia="zh-CN"/>
        </w:rPr>
        <w:t xml:space="preserve">25 </w:t>
      </w:r>
      <w:r w:rsidRPr="007531A0">
        <w:rPr>
          <w:rFonts w:ascii="Book Antiqua" w:eastAsia="DengXian" w:hAnsi="Book Antiqua"/>
          <w:b/>
          <w:kern w:val="2"/>
          <w:lang w:eastAsia="zh-CN"/>
        </w:rPr>
        <w:t>Ross WA</w:t>
      </w:r>
      <w:r w:rsidRPr="007531A0">
        <w:rPr>
          <w:rFonts w:ascii="Book Antiqua" w:eastAsia="DengXian" w:hAnsi="Book Antiqua"/>
          <w:kern w:val="2"/>
          <w:lang w:eastAsia="zh-CN"/>
        </w:rPr>
        <w:t>.</w:t>
      </w:r>
      <w:proofErr w:type="gramEnd"/>
      <w:r w:rsidRPr="007531A0">
        <w:rPr>
          <w:rFonts w:ascii="Book Antiqua" w:eastAsia="DengXian" w:hAnsi="Book Antiqua"/>
          <w:kern w:val="2"/>
          <w:lang w:eastAsia="zh-CN"/>
        </w:rPr>
        <w:t xml:space="preserve"> </w:t>
      </w:r>
      <w:proofErr w:type="gramStart"/>
      <w:r w:rsidRPr="007531A0">
        <w:rPr>
          <w:rFonts w:ascii="Book Antiqua" w:eastAsia="DengXian" w:hAnsi="Book Antiqua"/>
          <w:kern w:val="2"/>
          <w:lang w:eastAsia="zh-CN"/>
        </w:rPr>
        <w:t>Endoscopic Interventions in Patients with Thrombocytopenia.</w:t>
      </w:r>
      <w:proofErr w:type="gramEnd"/>
      <w:r w:rsidRPr="007531A0">
        <w:rPr>
          <w:rFonts w:ascii="Book Antiqua" w:eastAsia="DengXian" w:hAnsi="Book Antiqua"/>
          <w:kern w:val="2"/>
          <w:lang w:eastAsia="zh-CN"/>
        </w:rPr>
        <w:t xml:space="preserve"> </w:t>
      </w:r>
      <w:r w:rsidRPr="007531A0">
        <w:rPr>
          <w:rFonts w:ascii="Book Antiqua" w:eastAsia="DengXian" w:hAnsi="Book Antiqua"/>
          <w:i/>
          <w:kern w:val="2"/>
          <w:lang w:eastAsia="zh-CN"/>
        </w:rPr>
        <w:t>Gastroenterol Hepatol (N Y)</w:t>
      </w:r>
      <w:r w:rsidRPr="007531A0">
        <w:rPr>
          <w:rFonts w:ascii="Book Antiqua" w:eastAsia="DengXian" w:hAnsi="Book Antiqua"/>
          <w:kern w:val="2"/>
          <w:lang w:eastAsia="zh-CN"/>
        </w:rPr>
        <w:t xml:space="preserve"> 2015; </w:t>
      </w:r>
      <w:r w:rsidRPr="007531A0">
        <w:rPr>
          <w:rFonts w:ascii="Book Antiqua" w:eastAsia="DengXian" w:hAnsi="Book Antiqua"/>
          <w:b/>
          <w:kern w:val="2"/>
          <w:lang w:eastAsia="zh-CN"/>
        </w:rPr>
        <w:t>11</w:t>
      </w:r>
      <w:r w:rsidRPr="007531A0">
        <w:rPr>
          <w:rFonts w:ascii="Book Antiqua" w:eastAsia="DengXian" w:hAnsi="Book Antiqua"/>
          <w:kern w:val="2"/>
          <w:lang w:eastAsia="zh-CN"/>
        </w:rPr>
        <w:t>: 115-117 [PMID: 27099580]</w:t>
      </w:r>
    </w:p>
    <w:p w14:paraId="1A2CF7EB"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26 </w:t>
      </w:r>
      <w:r w:rsidRPr="007531A0">
        <w:rPr>
          <w:rFonts w:ascii="Book Antiqua" w:eastAsia="DengXian" w:hAnsi="Book Antiqua"/>
          <w:b/>
          <w:kern w:val="2"/>
          <w:lang w:eastAsia="zh-CN"/>
        </w:rPr>
        <w:t>Tong MC</w:t>
      </w:r>
      <w:r w:rsidRPr="007531A0">
        <w:rPr>
          <w:rFonts w:ascii="Book Antiqua" w:eastAsia="DengXian" w:hAnsi="Book Antiqua"/>
          <w:kern w:val="2"/>
          <w:lang w:eastAsia="zh-CN"/>
        </w:rPr>
        <w:t xml:space="preserve">, </w:t>
      </w:r>
      <w:proofErr w:type="spellStart"/>
      <w:r w:rsidRPr="007531A0">
        <w:rPr>
          <w:rFonts w:ascii="Book Antiqua" w:eastAsia="DengXian" w:hAnsi="Book Antiqua"/>
          <w:kern w:val="2"/>
          <w:lang w:eastAsia="zh-CN"/>
        </w:rPr>
        <w:t>Tadros</w:t>
      </w:r>
      <w:proofErr w:type="spellEnd"/>
      <w:r w:rsidRPr="007531A0">
        <w:rPr>
          <w:rFonts w:ascii="Book Antiqua" w:eastAsia="DengXian" w:hAnsi="Book Antiqua"/>
          <w:kern w:val="2"/>
          <w:lang w:eastAsia="zh-CN"/>
        </w:rPr>
        <w:t xml:space="preserve"> M, </w:t>
      </w:r>
      <w:proofErr w:type="spellStart"/>
      <w:r w:rsidRPr="007531A0">
        <w:rPr>
          <w:rFonts w:ascii="Book Antiqua" w:eastAsia="DengXian" w:hAnsi="Book Antiqua"/>
          <w:kern w:val="2"/>
          <w:lang w:eastAsia="zh-CN"/>
        </w:rPr>
        <w:t>Vaziri</w:t>
      </w:r>
      <w:proofErr w:type="spellEnd"/>
      <w:r w:rsidRPr="007531A0">
        <w:rPr>
          <w:rFonts w:ascii="Book Antiqua" w:eastAsia="DengXian" w:hAnsi="Book Antiqua"/>
          <w:kern w:val="2"/>
          <w:lang w:eastAsia="zh-CN"/>
        </w:rPr>
        <w:t xml:space="preserve"> H. Endoscopy in neutropenic and/or thrombocytopenic patients. </w:t>
      </w:r>
      <w:r w:rsidRPr="007531A0">
        <w:rPr>
          <w:rFonts w:ascii="Book Antiqua" w:eastAsia="DengXian" w:hAnsi="Book Antiqua"/>
          <w:i/>
          <w:kern w:val="2"/>
          <w:lang w:eastAsia="zh-CN"/>
        </w:rPr>
        <w:t>World J Gastroenterol</w:t>
      </w:r>
      <w:r w:rsidRPr="007531A0">
        <w:rPr>
          <w:rFonts w:ascii="Book Antiqua" w:eastAsia="DengXian" w:hAnsi="Book Antiqua"/>
          <w:kern w:val="2"/>
          <w:lang w:eastAsia="zh-CN"/>
        </w:rPr>
        <w:t xml:space="preserve"> 2015; </w:t>
      </w:r>
      <w:r w:rsidRPr="007531A0">
        <w:rPr>
          <w:rFonts w:ascii="Book Antiqua" w:eastAsia="DengXian" w:hAnsi="Book Antiqua"/>
          <w:b/>
          <w:kern w:val="2"/>
          <w:lang w:eastAsia="zh-CN"/>
        </w:rPr>
        <w:t>21</w:t>
      </w:r>
      <w:r w:rsidRPr="007531A0">
        <w:rPr>
          <w:rFonts w:ascii="Book Antiqua" w:eastAsia="DengXian" w:hAnsi="Book Antiqua"/>
          <w:kern w:val="2"/>
          <w:lang w:eastAsia="zh-CN"/>
        </w:rPr>
        <w:t>: 13166-13176 [PMID: 26674926 DOI: 10.3748/wjg.v21.i46.13166]</w:t>
      </w:r>
    </w:p>
    <w:p w14:paraId="4A2FC0F8"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27 </w:t>
      </w:r>
      <w:r w:rsidRPr="007531A0">
        <w:rPr>
          <w:rFonts w:ascii="Book Antiqua" w:eastAsia="DengXian" w:hAnsi="Book Antiqua"/>
          <w:b/>
          <w:kern w:val="2"/>
          <w:lang w:eastAsia="zh-CN"/>
        </w:rPr>
        <w:t>Oh HJ</w:t>
      </w:r>
      <w:r w:rsidRPr="007531A0">
        <w:rPr>
          <w:rFonts w:ascii="Book Antiqua" w:eastAsia="DengXian" w:hAnsi="Book Antiqua"/>
          <w:kern w:val="2"/>
          <w:lang w:eastAsia="zh-CN"/>
        </w:rPr>
        <w:t xml:space="preserve">, Park JM, Yoon SB, Lee HH, Lim CH, Kim JS, Cho YK, Lee BI, Cho YS, Choi MG. Bleeding After Endoscopic Procedures in Patients With Chronic Hematologic Thrombocytopenia. </w:t>
      </w:r>
      <w:r w:rsidRPr="007531A0">
        <w:rPr>
          <w:rFonts w:ascii="Book Antiqua" w:eastAsia="DengXian" w:hAnsi="Book Antiqua"/>
          <w:i/>
          <w:kern w:val="2"/>
          <w:lang w:eastAsia="zh-CN"/>
        </w:rPr>
        <w:t>Dig Dis Sci</w:t>
      </w:r>
      <w:r w:rsidRPr="007531A0">
        <w:rPr>
          <w:rFonts w:ascii="Book Antiqua" w:eastAsia="DengXian" w:hAnsi="Book Antiqua"/>
          <w:kern w:val="2"/>
          <w:lang w:eastAsia="zh-CN"/>
        </w:rPr>
        <w:t xml:space="preserve"> 2017; </w:t>
      </w:r>
      <w:r w:rsidRPr="007531A0">
        <w:rPr>
          <w:rFonts w:ascii="Book Antiqua" w:eastAsia="DengXian" w:hAnsi="Book Antiqua"/>
          <w:b/>
          <w:kern w:val="2"/>
          <w:lang w:eastAsia="zh-CN"/>
        </w:rPr>
        <w:t>62</w:t>
      </w:r>
      <w:r w:rsidRPr="007531A0">
        <w:rPr>
          <w:rFonts w:ascii="Book Antiqua" w:eastAsia="DengXian" w:hAnsi="Book Antiqua"/>
          <w:kern w:val="2"/>
          <w:lang w:eastAsia="zh-CN"/>
        </w:rPr>
        <w:t>: 746-754 [PMID: 28035550 DOI: 10.1007/s10620-016-4427-4]</w:t>
      </w:r>
    </w:p>
    <w:p w14:paraId="250AD8B1"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28 </w:t>
      </w:r>
      <w:r w:rsidRPr="007531A0">
        <w:rPr>
          <w:rFonts w:ascii="Book Antiqua" w:eastAsia="DengXian" w:hAnsi="Book Antiqua"/>
          <w:b/>
          <w:kern w:val="2"/>
          <w:lang w:eastAsia="zh-CN"/>
        </w:rPr>
        <w:t>Abu-</w:t>
      </w:r>
      <w:proofErr w:type="spellStart"/>
      <w:r w:rsidRPr="007531A0">
        <w:rPr>
          <w:rFonts w:ascii="Book Antiqua" w:eastAsia="DengXian" w:hAnsi="Book Antiqua"/>
          <w:b/>
          <w:kern w:val="2"/>
          <w:lang w:eastAsia="zh-CN"/>
        </w:rPr>
        <w:t>Sbeih</w:t>
      </w:r>
      <w:proofErr w:type="spellEnd"/>
      <w:r w:rsidRPr="007531A0">
        <w:rPr>
          <w:rFonts w:ascii="Book Antiqua" w:eastAsia="DengXian" w:hAnsi="Book Antiqua"/>
          <w:b/>
          <w:kern w:val="2"/>
          <w:lang w:eastAsia="zh-CN"/>
        </w:rPr>
        <w:t xml:space="preserve"> H</w:t>
      </w:r>
      <w:r w:rsidRPr="007531A0">
        <w:rPr>
          <w:rFonts w:ascii="Book Antiqua" w:eastAsia="DengXian" w:hAnsi="Book Antiqua"/>
          <w:kern w:val="2"/>
          <w:lang w:eastAsia="zh-CN"/>
        </w:rPr>
        <w:t xml:space="preserve">, Ali FS, Coronel E, Chen HC, Wang X, </w:t>
      </w:r>
      <w:proofErr w:type="spellStart"/>
      <w:r w:rsidRPr="007531A0">
        <w:rPr>
          <w:rFonts w:ascii="Book Antiqua" w:eastAsia="DengXian" w:hAnsi="Book Antiqua"/>
          <w:kern w:val="2"/>
          <w:lang w:eastAsia="zh-CN"/>
        </w:rPr>
        <w:t>Lum</w:t>
      </w:r>
      <w:proofErr w:type="spellEnd"/>
      <w:r w:rsidRPr="007531A0">
        <w:rPr>
          <w:rFonts w:ascii="Book Antiqua" w:eastAsia="DengXian" w:hAnsi="Book Antiqua"/>
          <w:kern w:val="2"/>
          <w:lang w:eastAsia="zh-CN"/>
        </w:rPr>
        <w:t xml:space="preserve"> P, </w:t>
      </w:r>
      <w:proofErr w:type="spellStart"/>
      <w:r w:rsidRPr="007531A0">
        <w:rPr>
          <w:rFonts w:ascii="Book Antiqua" w:eastAsia="DengXian" w:hAnsi="Book Antiqua"/>
          <w:kern w:val="2"/>
          <w:lang w:eastAsia="zh-CN"/>
        </w:rPr>
        <w:t>Shuttlesworth</w:t>
      </w:r>
      <w:proofErr w:type="spellEnd"/>
      <w:r w:rsidRPr="007531A0">
        <w:rPr>
          <w:rFonts w:ascii="Book Antiqua" w:eastAsia="DengXian" w:hAnsi="Book Antiqua"/>
          <w:kern w:val="2"/>
          <w:lang w:eastAsia="zh-CN"/>
        </w:rPr>
        <w:t xml:space="preserve"> G, </w:t>
      </w:r>
      <w:proofErr w:type="spellStart"/>
      <w:r w:rsidRPr="007531A0">
        <w:rPr>
          <w:rFonts w:ascii="Book Antiqua" w:eastAsia="DengXian" w:hAnsi="Book Antiqua"/>
          <w:kern w:val="2"/>
          <w:lang w:eastAsia="zh-CN"/>
        </w:rPr>
        <w:t>Bhutani</w:t>
      </w:r>
      <w:proofErr w:type="spellEnd"/>
      <w:r w:rsidRPr="007531A0">
        <w:rPr>
          <w:rFonts w:ascii="Book Antiqua" w:eastAsia="DengXian" w:hAnsi="Book Antiqua"/>
          <w:kern w:val="2"/>
          <w:lang w:eastAsia="zh-CN"/>
        </w:rPr>
        <w:t xml:space="preserve"> MS, </w:t>
      </w:r>
      <w:proofErr w:type="spellStart"/>
      <w:r w:rsidRPr="007531A0">
        <w:rPr>
          <w:rFonts w:ascii="Book Antiqua" w:eastAsia="DengXian" w:hAnsi="Book Antiqua"/>
          <w:kern w:val="2"/>
          <w:lang w:eastAsia="zh-CN"/>
        </w:rPr>
        <w:t>Raju</w:t>
      </w:r>
      <w:proofErr w:type="spellEnd"/>
      <w:r w:rsidRPr="007531A0">
        <w:rPr>
          <w:rFonts w:ascii="Book Antiqua" w:eastAsia="DengXian" w:hAnsi="Book Antiqua"/>
          <w:kern w:val="2"/>
          <w:lang w:eastAsia="zh-CN"/>
        </w:rPr>
        <w:t xml:space="preserve"> GS, Lee JH, </w:t>
      </w:r>
      <w:proofErr w:type="spellStart"/>
      <w:r w:rsidRPr="007531A0">
        <w:rPr>
          <w:rFonts w:ascii="Book Antiqua" w:eastAsia="DengXian" w:hAnsi="Book Antiqua"/>
          <w:kern w:val="2"/>
          <w:lang w:eastAsia="zh-CN"/>
        </w:rPr>
        <w:t>Stroehlein</w:t>
      </w:r>
      <w:proofErr w:type="spellEnd"/>
      <w:r w:rsidRPr="007531A0">
        <w:rPr>
          <w:rFonts w:ascii="Book Antiqua" w:eastAsia="DengXian" w:hAnsi="Book Antiqua"/>
          <w:kern w:val="2"/>
          <w:lang w:eastAsia="zh-CN"/>
        </w:rPr>
        <w:t xml:space="preserve"> JR, Ross WA, Wang Y. Safety of endoscopy in cancer patients with thrombocytopenia and neutropenia. </w:t>
      </w:r>
      <w:proofErr w:type="spellStart"/>
      <w:r w:rsidRPr="007531A0">
        <w:rPr>
          <w:rFonts w:ascii="Book Antiqua" w:eastAsia="DengXian" w:hAnsi="Book Antiqua"/>
          <w:i/>
          <w:kern w:val="2"/>
          <w:lang w:eastAsia="zh-CN"/>
        </w:rPr>
        <w:t>Gastrointest</w:t>
      </w:r>
      <w:proofErr w:type="spellEnd"/>
      <w:r w:rsidRPr="007531A0">
        <w:rPr>
          <w:rFonts w:ascii="Book Antiqua" w:eastAsia="DengXian" w:hAnsi="Book Antiqua"/>
          <w:i/>
          <w:kern w:val="2"/>
          <w:lang w:eastAsia="zh-CN"/>
        </w:rPr>
        <w:t xml:space="preserve"> </w:t>
      </w:r>
      <w:proofErr w:type="spellStart"/>
      <w:r w:rsidRPr="007531A0">
        <w:rPr>
          <w:rFonts w:ascii="Book Antiqua" w:eastAsia="DengXian" w:hAnsi="Book Antiqua"/>
          <w:i/>
          <w:kern w:val="2"/>
          <w:lang w:eastAsia="zh-CN"/>
        </w:rPr>
        <w:t>Endosc</w:t>
      </w:r>
      <w:proofErr w:type="spellEnd"/>
      <w:r w:rsidRPr="007531A0">
        <w:rPr>
          <w:rFonts w:ascii="Book Antiqua" w:eastAsia="DengXian" w:hAnsi="Book Antiqua"/>
          <w:kern w:val="2"/>
          <w:lang w:eastAsia="zh-CN"/>
        </w:rPr>
        <w:t xml:space="preserve"> 2019; </w:t>
      </w:r>
      <w:r w:rsidRPr="007531A0">
        <w:rPr>
          <w:rFonts w:ascii="Book Antiqua" w:eastAsia="DengXian" w:hAnsi="Book Antiqua"/>
          <w:b/>
          <w:kern w:val="2"/>
          <w:lang w:eastAsia="zh-CN"/>
        </w:rPr>
        <w:t>89</w:t>
      </w:r>
      <w:r w:rsidRPr="007531A0">
        <w:rPr>
          <w:rFonts w:ascii="Book Antiqua" w:eastAsia="DengXian" w:hAnsi="Book Antiqua"/>
          <w:kern w:val="2"/>
          <w:lang w:eastAsia="zh-CN"/>
        </w:rPr>
        <w:t>: 937-949.e2 [PMID: 30550744 DOI: 10.1016/j.gie.2018.12.004]</w:t>
      </w:r>
    </w:p>
    <w:p w14:paraId="2C27B5AD" w14:textId="77777777" w:rsidR="007531A0" w:rsidRPr="007531A0" w:rsidRDefault="007531A0" w:rsidP="00F26395">
      <w:pPr>
        <w:widowControl w:val="0"/>
        <w:spacing w:line="360" w:lineRule="auto"/>
        <w:jc w:val="both"/>
        <w:rPr>
          <w:rFonts w:ascii="Book Antiqua" w:eastAsia="DengXian" w:hAnsi="Book Antiqua"/>
          <w:kern w:val="2"/>
          <w:lang w:eastAsia="zh-CN"/>
        </w:rPr>
      </w:pPr>
      <w:r w:rsidRPr="007531A0">
        <w:rPr>
          <w:rFonts w:ascii="Book Antiqua" w:eastAsia="DengXian" w:hAnsi="Book Antiqua"/>
          <w:kern w:val="2"/>
          <w:lang w:eastAsia="zh-CN"/>
        </w:rPr>
        <w:t xml:space="preserve">29 </w:t>
      </w:r>
      <w:r w:rsidRPr="007531A0">
        <w:rPr>
          <w:rFonts w:ascii="Book Antiqua" w:eastAsia="DengXian" w:hAnsi="Book Antiqua"/>
          <w:b/>
          <w:kern w:val="2"/>
          <w:lang w:eastAsia="zh-CN"/>
        </w:rPr>
        <w:t>Krishna SG</w:t>
      </w:r>
      <w:r w:rsidRPr="007531A0">
        <w:rPr>
          <w:rFonts w:ascii="Book Antiqua" w:eastAsia="DengXian" w:hAnsi="Book Antiqua"/>
          <w:kern w:val="2"/>
          <w:lang w:eastAsia="zh-CN"/>
        </w:rPr>
        <w:t xml:space="preserve">, </w:t>
      </w:r>
      <w:proofErr w:type="spellStart"/>
      <w:r w:rsidRPr="007531A0">
        <w:rPr>
          <w:rFonts w:ascii="Book Antiqua" w:eastAsia="DengXian" w:hAnsi="Book Antiqua"/>
          <w:kern w:val="2"/>
          <w:lang w:eastAsia="zh-CN"/>
        </w:rPr>
        <w:t>Rao</w:t>
      </w:r>
      <w:proofErr w:type="spellEnd"/>
      <w:r w:rsidRPr="007531A0">
        <w:rPr>
          <w:rFonts w:ascii="Book Antiqua" w:eastAsia="DengXian" w:hAnsi="Book Antiqua"/>
          <w:kern w:val="2"/>
          <w:lang w:eastAsia="zh-CN"/>
        </w:rPr>
        <w:t xml:space="preserve"> BB, </w:t>
      </w:r>
      <w:proofErr w:type="spellStart"/>
      <w:r w:rsidRPr="007531A0">
        <w:rPr>
          <w:rFonts w:ascii="Book Antiqua" w:eastAsia="DengXian" w:hAnsi="Book Antiqua"/>
          <w:kern w:val="2"/>
          <w:lang w:eastAsia="zh-CN"/>
        </w:rPr>
        <w:t>Thirumurthi</w:t>
      </w:r>
      <w:proofErr w:type="spellEnd"/>
      <w:r w:rsidRPr="007531A0">
        <w:rPr>
          <w:rFonts w:ascii="Book Antiqua" w:eastAsia="DengXian" w:hAnsi="Book Antiqua"/>
          <w:kern w:val="2"/>
          <w:lang w:eastAsia="zh-CN"/>
        </w:rPr>
        <w:t xml:space="preserve"> S, Lee JH, </w:t>
      </w:r>
      <w:proofErr w:type="spellStart"/>
      <w:r w:rsidRPr="007531A0">
        <w:rPr>
          <w:rFonts w:ascii="Book Antiqua" w:eastAsia="DengXian" w:hAnsi="Book Antiqua"/>
          <w:kern w:val="2"/>
          <w:lang w:eastAsia="zh-CN"/>
        </w:rPr>
        <w:t>Ramireddy</w:t>
      </w:r>
      <w:proofErr w:type="spellEnd"/>
      <w:r w:rsidRPr="007531A0">
        <w:rPr>
          <w:rFonts w:ascii="Book Antiqua" w:eastAsia="DengXian" w:hAnsi="Book Antiqua"/>
          <w:kern w:val="2"/>
          <w:lang w:eastAsia="zh-CN"/>
        </w:rPr>
        <w:t xml:space="preserve"> S, </w:t>
      </w:r>
      <w:proofErr w:type="spellStart"/>
      <w:r w:rsidRPr="007531A0">
        <w:rPr>
          <w:rFonts w:ascii="Book Antiqua" w:eastAsia="DengXian" w:hAnsi="Book Antiqua"/>
          <w:kern w:val="2"/>
          <w:lang w:eastAsia="zh-CN"/>
        </w:rPr>
        <w:t>Guindani</w:t>
      </w:r>
      <w:proofErr w:type="spellEnd"/>
      <w:r w:rsidRPr="007531A0">
        <w:rPr>
          <w:rFonts w:ascii="Book Antiqua" w:eastAsia="DengXian" w:hAnsi="Book Antiqua"/>
          <w:kern w:val="2"/>
          <w:lang w:eastAsia="zh-CN"/>
        </w:rPr>
        <w:t xml:space="preserve"> M, Ross WA. </w:t>
      </w:r>
      <w:proofErr w:type="gramStart"/>
      <w:r w:rsidRPr="007531A0">
        <w:rPr>
          <w:rFonts w:ascii="Book Antiqua" w:eastAsia="DengXian" w:hAnsi="Book Antiqua"/>
          <w:kern w:val="2"/>
          <w:lang w:eastAsia="zh-CN"/>
        </w:rPr>
        <w:t>Safety of endoscopic interventions in patients with thrombocytopenia.</w:t>
      </w:r>
      <w:proofErr w:type="gramEnd"/>
      <w:r w:rsidRPr="007531A0">
        <w:rPr>
          <w:rFonts w:ascii="Book Antiqua" w:eastAsia="DengXian" w:hAnsi="Book Antiqua"/>
          <w:kern w:val="2"/>
          <w:lang w:eastAsia="zh-CN"/>
        </w:rPr>
        <w:t xml:space="preserve"> </w:t>
      </w:r>
      <w:proofErr w:type="spellStart"/>
      <w:r w:rsidRPr="007531A0">
        <w:rPr>
          <w:rFonts w:ascii="Book Antiqua" w:eastAsia="DengXian" w:hAnsi="Book Antiqua"/>
          <w:i/>
          <w:kern w:val="2"/>
          <w:lang w:eastAsia="zh-CN"/>
        </w:rPr>
        <w:t>Gastrointest</w:t>
      </w:r>
      <w:proofErr w:type="spellEnd"/>
      <w:r w:rsidRPr="007531A0">
        <w:rPr>
          <w:rFonts w:ascii="Book Antiqua" w:eastAsia="DengXian" w:hAnsi="Book Antiqua"/>
          <w:i/>
          <w:kern w:val="2"/>
          <w:lang w:eastAsia="zh-CN"/>
        </w:rPr>
        <w:t xml:space="preserve"> </w:t>
      </w:r>
      <w:proofErr w:type="spellStart"/>
      <w:r w:rsidRPr="007531A0">
        <w:rPr>
          <w:rFonts w:ascii="Book Antiqua" w:eastAsia="DengXian" w:hAnsi="Book Antiqua"/>
          <w:i/>
          <w:kern w:val="2"/>
          <w:lang w:eastAsia="zh-CN"/>
        </w:rPr>
        <w:t>Endosc</w:t>
      </w:r>
      <w:proofErr w:type="spellEnd"/>
      <w:r w:rsidRPr="007531A0">
        <w:rPr>
          <w:rFonts w:ascii="Book Antiqua" w:eastAsia="DengXian" w:hAnsi="Book Antiqua"/>
          <w:kern w:val="2"/>
          <w:lang w:eastAsia="zh-CN"/>
        </w:rPr>
        <w:t xml:space="preserve"> 2014; </w:t>
      </w:r>
      <w:r w:rsidRPr="007531A0">
        <w:rPr>
          <w:rFonts w:ascii="Book Antiqua" w:eastAsia="DengXian" w:hAnsi="Book Antiqua"/>
          <w:b/>
          <w:kern w:val="2"/>
          <w:lang w:eastAsia="zh-CN"/>
        </w:rPr>
        <w:t>80</w:t>
      </w:r>
      <w:r w:rsidRPr="007531A0">
        <w:rPr>
          <w:rFonts w:ascii="Book Antiqua" w:eastAsia="DengXian" w:hAnsi="Book Antiqua"/>
          <w:kern w:val="2"/>
          <w:lang w:eastAsia="zh-CN"/>
        </w:rPr>
        <w:t>: 425-434 [PMID: 24721520 DOI: 10.1016/j.gie.2014.02.023]</w:t>
      </w:r>
    </w:p>
    <w:p w14:paraId="2CBF1CB6" w14:textId="77777777" w:rsidR="007531A0" w:rsidRPr="00F26395" w:rsidRDefault="007531A0" w:rsidP="00F26395">
      <w:pPr>
        <w:widowControl w:val="0"/>
        <w:autoSpaceDE w:val="0"/>
        <w:autoSpaceDN w:val="0"/>
        <w:adjustRightInd w:val="0"/>
        <w:spacing w:line="360" w:lineRule="auto"/>
        <w:ind w:left="640" w:hanging="640"/>
        <w:jc w:val="both"/>
        <w:rPr>
          <w:rFonts w:ascii="Book Antiqua" w:hAnsi="Book Antiqua"/>
        </w:rPr>
        <w:sectPr w:rsidR="007531A0" w:rsidRPr="00F26395" w:rsidSect="00AE4C98">
          <w:pgSz w:w="12240" w:h="15840"/>
          <w:pgMar w:top="1440" w:right="1440" w:bottom="1440" w:left="1440" w:header="720" w:footer="720" w:gutter="0"/>
          <w:cols w:space="720"/>
          <w:docGrid w:linePitch="360"/>
        </w:sectPr>
      </w:pPr>
    </w:p>
    <w:p w14:paraId="3FBFA25F" w14:textId="3ABD4BCF" w:rsidR="00161EB0" w:rsidRPr="00F26395" w:rsidRDefault="00161EB0" w:rsidP="00F26395">
      <w:pPr>
        <w:spacing w:line="360" w:lineRule="auto"/>
        <w:jc w:val="both"/>
        <w:rPr>
          <w:rFonts w:ascii="Book Antiqua" w:hAnsi="Book Antiqua"/>
          <w:b/>
        </w:rPr>
      </w:pPr>
      <w:r w:rsidRPr="00F26395">
        <w:rPr>
          <w:rFonts w:ascii="Book Antiqua" w:hAnsi="Book Antiqua"/>
          <w:b/>
        </w:rPr>
        <w:lastRenderedPageBreak/>
        <w:t>Footnotes</w:t>
      </w:r>
    </w:p>
    <w:p w14:paraId="35C4EC88" w14:textId="77777777" w:rsidR="00161EB0" w:rsidRPr="00F26395" w:rsidRDefault="00161EB0" w:rsidP="00F26395">
      <w:pPr>
        <w:spacing w:line="360" w:lineRule="auto"/>
        <w:jc w:val="both"/>
        <w:rPr>
          <w:rFonts w:ascii="Book Antiqua" w:hAnsi="Book Antiqua"/>
        </w:rPr>
      </w:pPr>
      <w:r w:rsidRPr="00F26395">
        <w:rPr>
          <w:rFonts w:ascii="Book Antiqua" w:hAnsi="Book Antiqua"/>
          <w:b/>
          <w:bCs/>
        </w:rPr>
        <w:t>Institutional review board statement</w:t>
      </w:r>
      <w:r w:rsidRPr="00F26395">
        <w:rPr>
          <w:rFonts w:ascii="Book Antiqua" w:hAnsi="Book Antiqua"/>
          <w:bCs/>
        </w:rPr>
        <w:t xml:space="preserve">: </w:t>
      </w:r>
      <w:r w:rsidRPr="00F26395">
        <w:rPr>
          <w:rFonts w:ascii="Book Antiqua" w:hAnsi="Book Antiqua"/>
        </w:rPr>
        <w:t>The study was reviewed and approved for publication by our Institutional Reviewer. Please see separate IRB approval form.</w:t>
      </w:r>
    </w:p>
    <w:p w14:paraId="5EB2E4F6" w14:textId="77777777" w:rsidR="00161EB0" w:rsidRPr="00F26395" w:rsidRDefault="00161EB0" w:rsidP="00F26395">
      <w:pPr>
        <w:spacing w:line="360" w:lineRule="auto"/>
        <w:jc w:val="both"/>
        <w:rPr>
          <w:rFonts w:ascii="Book Antiqua" w:hAnsi="Book Antiqua"/>
        </w:rPr>
      </w:pPr>
    </w:p>
    <w:p w14:paraId="10069D1E" w14:textId="77777777" w:rsidR="00161EB0" w:rsidRPr="00F26395" w:rsidRDefault="00161EB0" w:rsidP="00F26395">
      <w:pPr>
        <w:spacing w:line="360" w:lineRule="auto"/>
        <w:jc w:val="both"/>
        <w:rPr>
          <w:rFonts w:ascii="Book Antiqua" w:hAnsi="Book Antiqua"/>
        </w:rPr>
      </w:pPr>
      <w:r w:rsidRPr="00F26395">
        <w:rPr>
          <w:rFonts w:ascii="Book Antiqua" w:hAnsi="Book Antiqua"/>
          <w:b/>
          <w:bCs/>
        </w:rPr>
        <w:t>Informed consent statement</w:t>
      </w:r>
      <w:r w:rsidRPr="00F26395">
        <w:rPr>
          <w:rFonts w:ascii="Book Antiqua" w:hAnsi="Book Antiqua"/>
          <w:bCs/>
        </w:rPr>
        <w:t xml:space="preserve">: </w:t>
      </w:r>
      <w:r w:rsidRPr="00F26395">
        <w:rPr>
          <w:rFonts w:ascii="Book Antiqua" w:hAnsi="Book Antiqua"/>
        </w:rPr>
        <w:t>All study participants identities were anonymized and details that might disclose their identities were omitted. For this type of study formal consent is not required.</w:t>
      </w:r>
    </w:p>
    <w:p w14:paraId="68C64304" w14:textId="77777777" w:rsidR="00161EB0" w:rsidRPr="00F26395" w:rsidRDefault="00161EB0" w:rsidP="00F26395">
      <w:pPr>
        <w:spacing w:line="360" w:lineRule="auto"/>
        <w:jc w:val="both"/>
        <w:rPr>
          <w:rFonts w:ascii="Book Antiqua" w:hAnsi="Book Antiqua"/>
        </w:rPr>
      </w:pPr>
    </w:p>
    <w:p w14:paraId="1905D65C" w14:textId="6F1866C9" w:rsidR="00161EB0" w:rsidRPr="00F26395" w:rsidRDefault="00161EB0" w:rsidP="00F26395">
      <w:pPr>
        <w:spacing w:line="360" w:lineRule="auto"/>
        <w:jc w:val="both"/>
        <w:rPr>
          <w:rFonts w:ascii="Book Antiqua" w:hAnsi="Book Antiqua"/>
        </w:rPr>
      </w:pPr>
      <w:r w:rsidRPr="00F26395">
        <w:rPr>
          <w:rFonts w:ascii="Book Antiqua" w:hAnsi="Book Antiqua"/>
          <w:b/>
          <w:bCs/>
        </w:rPr>
        <w:t>Conflict-of-interest statement</w:t>
      </w:r>
      <w:r w:rsidRPr="00F26395">
        <w:rPr>
          <w:rFonts w:ascii="Book Antiqua" w:hAnsi="Book Antiqua"/>
          <w:bCs/>
        </w:rPr>
        <w:t xml:space="preserve">: </w:t>
      </w:r>
      <w:r w:rsidRPr="00F26395">
        <w:rPr>
          <w:rFonts w:ascii="Book Antiqua" w:hAnsi="Book Antiqua"/>
        </w:rPr>
        <w:t xml:space="preserve">All the </w:t>
      </w:r>
      <w:r w:rsidR="00242880">
        <w:rPr>
          <w:rFonts w:ascii="Book Antiqua" w:hAnsi="Book Antiqua"/>
        </w:rPr>
        <w:t>a</w:t>
      </w:r>
      <w:r w:rsidRPr="00F26395">
        <w:rPr>
          <w:rFonts w:ascii="Book Antiqua" w:hAnsi="Book Antiqua"/>
        </w:rPr>
        <w:t xml:space="preserve">uthors have no conflict of interest related to the manuscript. </w:t>
      </w:r>
    </w:p>
    <w:p w14:paraId="0FFD3C1A" w14:textId="77777777" w:rsidR="00161EB0" w:rsidRPr="00F26395" w:rsidRDefault="00161EB0" w:rsidP="00F26395">
      <w:pPr>
        <w:spacing w:line="360" w:lineRule="auto"/>
        <w:jc w:val="both"/>
        <w:rPr>
          <w:rFonts w:ascii="Book Antiqua" w:hAnsi="Book Antiqua"/>
        </w:rPr>
      </w:pPr>
    </w:p>
    <w:p w14:paraId="00F75929" w14:textId="0F6E6506" w:rsidR="00161EB0" w:rsidRPr="00F26395" w:rsidRDefault="00161EB0" w:rsidP="00F26395">
      <w:pPr>
        <w:spacing w:line="360" w:lineRule="auto"/>
        <w:jc w:val="both"/>
        <w:rPr>
          <w:rFonts w:ascii="Book Antiqua" w:hAnsi="Book Antiqua"/>
        </w:rPr>
      </w:pPr>
      <w:r w:rsidRPr="00F26395">
        <w:rPr>
          <w:rFonts w:ascii="Book Antiqua" w:hAnsi="Book Antiqua"/>
          <w:b/>
          <w:bCs/>
        </w:rPr>
        <w:t>Data sharing statement</w:t>
      </w:r>
      <w:r w:rsidRPr="00F26395">
        <w:rPr>
          <w:rFonts w:ascii="Book Antiqua" w:hAnsi="Book Antiqua"/>
          <w:bCs/>
        </w:rPr>
        <w:t xml:space="preserve">: </w:t>
      </w:r>
      <w:r w:rsidRPr="00F26395">
        <w:rPr>
          <w:rFonts w:ascii="Book Antiqua" w:hAnsi="Book Antiqua"/>
        </w:rPr>
        <w:t>The original anonymous dataset is available on request from the corresponding author at</w:t>
      </w:r>
      <w:r w:rsidR="00AE4C98" w:rsidRPr="00F26395">
        <w:rPr>
          <w:rFonts w:ascii="Book Antiqua" w:hAnsi="Book Antiqua"/>
        </w:rPr>
        <w:t xml:space="preserve"> arajan@</w:t>
      </w:r>
      <w:r w:rsidR="00605FB9" w:rsidRPr="00F26395">
        <w:rPr>
          <w:rFonts w:ascii="Book Antiqua" w:hAnsi="Book Antiqua"/>
        </w:rPr>
        <w:t>dhs.lacounty.gov.</w:t>
      </w:r>
    </w:p>
    <w:p w14:paraId="2C2437B6" w14:textId="77777777" w:rsidR="00161EB0" w:rsidRPr="00F26395" w:rsidRDefault="00161EB0" w:rsidP="00F26395">
      <w:pPr>
        <w:spacing w:line="360" w:lineRule="auto"/>
        <w:jc w:val="both"/>
        <w:rPr>
          <w:rFonts w:ascii="Book Antiqua" w:hAnsi="Book Antiqua"/>
        </w:rPr>
      </w:pPr>
    </w:p>
    <w:p w14:paraId="047A1557" w14:textId="1A173385" w:rsidR="00161EB0" w:rsidRPr="00F26395" w:rsidRDefault="00161EB0" w:rsidP="00F26395">
      <w:pPr>
        <w:spacing w:line="360" w:lineRule="auto"/>
        <w:jc w:val="both"/>
        <w:rPr>
          <w:rFonts w:ascii="Book Antiqua" w:hAnsi="Book Antiqua"/>
        </w:rPr>
      </w:pPr>
      <w:r w:rsidRPr="00F26395">
        <w:rPr>
          <w:rFonts w:ascii="Book Antiqua" w:hAnsi="Book Antiqua"/>
          <w:b/>
          <w:bCs/>
        </w:rPr>
        <w:t>STROBE statement</w:t>
      </w:r>
      <w:r w:rsidR="007531A0" w:rsidRPr="00F26395">
        <w:rPr>
          <w:rFonts w:ascii="Book Antiqua" w:hAnsi="Book Antiqua"/>
          <w:b/>
          <w:bCs/>
        </w:rPr>
        <w:t xml:space="preserve">: </w:t>
      </w:r>
      <w:r w:rsidR="007531A0" w:rsidRPr="00F26395">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5A916FE0" w14:textId="77777777" w:rsidR="00161EB0" w:rsidRPr="00F26395" w:rsidRDefault="00161EB0" w:rsidP="00F26395">
      <w:pPr>
        <w:spacing w:line="360" w:lineRule="auto"/>
        <w:jc w:val="both"/>
        <w:rPr>
          <w:rFonts w:ascii="Book Antiqua" w:hAnsi="Book Antiqua"/>
        </w:rPr>
      </w:pPr>
    </w:p>
    <w:p w14:paraId="187DCE97" w14:textId="77777777" w:rsidR="00161EB0" w:rsidRPr="00F26395" w:rsidRDefault="00161EB0" w:rsidP="00F26395">
      <w:pPr>
        <w:spacing w:line="360" w:lineRule="auto"/>
        <w:jc w:val="both"/>
        <w:rPr>
          <w:rFonts w:ascii="Book Antiqua" w:hAnsi="Book Antiqua"/>
        </w:rPr>
      </w:pPr>
      <w:r w:rsidRPr="00F26395">
        <w:rPr>
          <w:rFonts w:ascii="Book Antiqua" w:hAnsi="Book Antiqua"/>
          <w:b/>
          <w:bCs/>
        </w:rPr>
        <w:t xml:space="preserve">Open-Access: </w:t>
      </w:r>
      <w:r w:rsidRPr="00F26395">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 </w:t>
      </w:r>
    </w:p>
    <w:p w14:paraId="2D6B295C" w14:textId="77777777" w:rsidR="00161EB0" w:rsidRPr="00F26395" w:rsidRDefault="00161EB0" w:rsidP="00F26395">
      <w:pPr>
        <w:spacing w:line="360" w:lineRule="auto"/>
        <w:jc w:val="both"/>
        <w:rPr>
          <w:rFonts w:ascii="Book Antiqua" w:hAnsi="Book Antiqua"/>
        </w:rPr>
      </w:pPr>
    </w:p>
    <w:p w14:paraId="031E723C" w14:textId="0F7000A4" w:rsidR="00161EB0" w:rsidRPr="00F26395" w:rsidRDefault="00161EB0" w:rsidP="00F26395">
      <w:pPr>
        <w:spacing w:line="360" w:lineRule="auto"/>
        <w:jc w:val="both"/>
        <w:rPr>
          <w:rFonts w:ascii="Book Antiqua" w:hAnsi="Book Antiqua"/>
        </w:rPr>
      </w:pPr>
      <w:r w:rsidRPr="00F26395">
        <w:rPr>
          <w:rFonts w:ascii="Book Antiqua" w:hAnsi="Book Antiqua"/>
          <w:b/>
          <w:bCs/>
        </w:rPr>
        <w:t xml:space="preserve">Manuscript source: </w:t>
      </w:r>
      <w:r w:rsidR="007531A0" w:rsidRPr="00F26395">
        <w:rPr>
          <w:rFonts w:ascii="Book Antiqua" w:hAnsi="Book Antiqua"/>
        </w:rPr>
        <w:t>Unsolicited manuscript</w:t>
      </w:r>
    </w:p>
    <w:p w14:paraId="42112A09" w14:textId="77777777" w:rsidR="00161EB0" w:rsidRPr="00F26395" w:rsidRDefault="00161EB0" w:rsidP="00F26395">
      <w:pPr>
        <w:spacing w:line="360" w:lineRule="auto"/>
        <w:jc w:val="both"/>
        <w:rPr>
          <w:rFonts w:ascii="Book Antiqua" w:hAnsi="Book Antiqua"/>
        </w:rPr>
      </w:pPr>
    </w:p>
    <w:p w14:paraId="2F48C5B3" w14:textId="2348315A" w:rsidR="00AE4C98" w:rsidRPr="00F26395" w:rsidRDefault="00161EB0" w:rsidP="00F26395">
      <w:pPr>
        <w:spacing w:line="360" w:lineRule="auto"/>
        <w:jc w:val="both"/>
        <w:rPr>
          <w:rFonts w:ascii="Book Antiqua" w:hAnsi="Book Antiqua"/>
          <w:bCs/>
        </w:rPr>
      </w:pPr>
      <w:r w:rsidRPr="00F26395">
        <w:rPr>
          <w:rFonts w:ascii="Book Antiqua" w:hAnsi="Book Antiqua"/>
          <w:b/>
          <w:bCs/>
        </w:rPr>
        <w:lastRenderedPageBreak/>
        <w:t xml:space="preserve">Corresponding Author's Membership in Professional Societies: </w:t>
      </w:r>
      <w:r w:rsidRPr="00F26395">
        <w:rPr>
          <w:rFonts w:ascii="Book Antiqua" w:hAnsi="Book Antiqua"/>
          <w:bCs/>
        </w:rPr>
        <w:t>American Gastroenterological Association</w:t>
      </w:r>
      <w:r w:rsidR="007531A0" w:rsidRPr="00F26395">
        <w:rPr>
          <w:rFonts w:ascii="Book Antiqua" w:hAnsi="Book Antiqua"/>
          <w:bCs/>
        </w:rPr>
        <w:t>;</w:t>
      </w:r>
      <w:r w:rsidRPr="00F26395">
        <w:rPr>
          <w:rFonts w:ascii="Book Antiqua" w:hAnsi="Book Antiqua"/>
          <w:bCs/>
        </w:rPr>
        <w:t xml:space="preserve"> American Society of Gastrointestinal Endoscopy</w:t>
      </w:r>
      <w:r w:rsidR="007531A0" w:rsidRPr="00F26395">
        <w:rPr>
          <w:rFonts w:ascii="Book Antiqua" w:hAnsi="Book Antiqua"/>
          <w:bCs/>
        </w:rPr>
        <w:t>;</w:t>
      </w:r>
      <w:r w:rsidRPr="00F26395">
        <w:rPr>
          <w:rFonts w:ascii="Book Antiqua" w:hAnsi="Book Antiqua"/>
          <w:bCs/>
        </w:rPr>
        <w:t xml:space="preserve"> </w:t>
      </w:r>
      <w:r w:rsidR="007531A0" w:rsidRPr="00F26395">
        <w:rPr>
          <w:rFonts w:ascii="Book Antiqua" w:hAnsi="Book Antiqua"/>
          <w:bCs/>
        </w:rPr>
        <w:t xml:space="preserve">and </w:t>
      </w:r>
      <w:r w:rsidRPr="00F26395">
        <w:rPr>
          <w:rFonts w:ascii="Book Antiqua" w:hAnsi="Book Antiqua"/>
          <w:bCs/>
        </w:rPr>
        <w:t>American College of Gastroenterology</w:t>
      </w:r>
      <w:r w:rsidR="007531A0" w:rsidRPr="00F26395">
        <w:rPr>
          <w:rFonts w:ascii="Book Antiqua" w:hAnsi="Book Antiqua"/>
          <w:bCs/>
        </w:rPr>
        <w:t>.</w:t>
      </w:r>
    </w:p>
    <w:p w14:paraId="239A0963" w14:textId="6766DD93" w:rsidR="007531A0" w:rsidRPr="00F26395" w:rsidRDefault="007531A0" w:rsidP="00F26395">
      <w:pPr>
        <w:spacing w:line="360" w:lineRule="auto"/>
        <w:jc w:val="both"/>
        <w:rPr>
          <w:rFonts w:ascii="Book Antiqua" w:hAnsi="Book Antiqua"/>
          <w:bCs/>
        </w:rPr>
      </w:pPr>
    </w:p>
    <w:p w14:paraId="29AE5D77" w14:textId="77777777" w:rsidR="007531A0" w:rsidRPr="00F26395" w:rsidRDefault="007531A0" w:rsidP="00F26395">
      <w:pPr>
        <w:spacing w:line="360" w:lineRule="auto"/>
        <w:jc w:val="both"/>
        <w:rPr>
          <w:rFonts w:ascii="Book Antiqua" w:hAnsi="Book Antiqua"/>
        </w:rPr>
      </w:pPr>
      <w:r w:rsidRPr="00F26395">
        <w:rPr>
          <w:rFonts w:ascii="Book Antiqua" w:eastAsia="Book Antiqua" w:hAnsi="Book Antiqua" w:cs="Book Antiqua"/>
          <w:b/>
          <w:color w:val="000000"/>
        </w:rPr>
        <w:t xml:space="preserve">Peer-review started: </w:t>
      </w:r>
      <w:r w:rsidRPr="00F26395">
        <w:rPr>
          <w:rFonts w:ascii="Book Antiqua" w:eastAsia="Book Antiqua" w:hAnsi="Book Antiqua" w:cs="Book Antiqua"/>
          <w:color w:val="000000"/>
        </w:rPr>
        <w:t>July 23, 2020</w:t>
      </w:r>
    </w:p>
    <w:p w14:paraId="2144675D" w14:textId="77777777" w:rsidR="007531A0" w:rsidRPr="00F26395" w:rsidRDefault="007531A0" w:rsidP="00F26395">
      <w:pPr>
        <w:spacing w:line="360" w:lineRule="auto"/>
        <w:jc w:val="both"/>
        <w:rPr>
          <w:rFonts w:ascii="Book Antiqua" w:hAnsi="Book Antiqua"/>
        </w:rPr>
      </w:pPr>
      <w:r w:rsidRPr="00F26395">
        <w:rPr>
          <w:rFonts w:ascii="Book Antiqua" w:eastAsia="Book Antiqua" w:hAnsi="Book Antiqua" w:cs="Book Antiqua"/>
          <w:b/>
          <w:color w:val="000000"/>
        </w:rPr>
        <w:t xml:space="preserve">First decision: </w:t>
      </w:r>
      <w:r w:rsidRPr="00F26395">
        <w:rPr>
          <w:rFonts w:ascii="Book Antiqua" w:eastAsia="Book Antiqua" w:hAnsi="Book Antiqua" w:cs="Book Antiqua"/>
          <w:color w:val="000000"/>
        </w:rPr>
        <w:t>August 22, 2020</w:t>
      </w:r>
    </w:p>
    <w:p w14:paraId="583E190D" w14:textId="0A6E91FE" w:rsidR="007531A0" w:rsidRPr="00F26395" w:rsidRDefault="007531A0" w:rsidP="00F26395">
      <w:pPr>
        <w:spacing w:line="360" w:lineRule="auto"/>
        <w:jc w:val="both"/>
        <w:rPr>
          <w:rFonts w:ascii="Book Antiqua" w:hAnsi="Book Antiqua"/>
        </w:rPr>
      </w:pPr>
      <w:r w:rsidRPr="00F26395">
        <w:rPr>
          <w:rFonts w:ascii="Book Antiqua" w:eastAsia="Book Antiqua" w:hAnsi="Book Antiqua" w:cs="Book Antiqua"/>
          <w:b/>
          <w:color w:val="000000"/>
        </w:rPr>
        <w:t xml:space="preserve">Article in press: </w:t>
      </w:r>
      <w:r w:rsidR="00A9492F" w:rsidRPr="005104B3">
        <w:rPr>
          <w:rFonts w:ascii="Book Antiqua" w:eastAsia="Book Antiqua" w:hAnsi="Book Antiqua" w:cs="Book Antiqua"/>
          <w:bCs/>
          <w:color w:val="000000"/>
        </w:rPr>
        <w:t>September 8, 2020</w:t>
      </w:r>
    </w:p>
    <w:p w14:paraId="6153DF63" w14:textId="77777777" w:rsidR="007531A0" w:rsidRPr="00F26395" w:rsidRDefault="007531A0" w:rsidP="00F26395">
      <w:pPr>
        <w:spacing w:line="360" w:lineRule="auto"/>
        <w:jc w:val="both"/>
        <w:rPr>
          <w:rFonts w:ascii="Book Antiqua" w:hAnsi="Book Antiqua"/>
        </w:rPr>
      </w:pPr>
    </w:p>
    <w:p w14:paraId="69ADC6BC" w14:textId="46C3F3DA" w:rsidR="007531A0" w:rsidRPr="00F26395" w:rsidRDefault="007531A0" w:rsidP="00F26395">
      <w:pPr>
        <w:spacing w:line="360" w:lineRule="auto"/>
        <w:jc w:val="both"/>
        <w:rPr>
          <w:rFonts w:ascii="Book Antiqua" w:hAnsi="Book Antiqua"/>
        </w:rPr>
      </w:pPr>
      <w:r w:rsidRPr="00F26395">
        <w:rPr>
          <w:rFonts w:ascii="Book Antiqua" w:eastAsia="Book Antiqua" w:hAnsi="Book Antiqua" w:cs="Book Antiqua"/>
          <w:b/>
          <w:color w:val="000000"/>
        </w:rPr>
        <w:t xml:space="preserve">Specialty type: </w:t>
      </w:r>
      <w:r w:rsidRPr="00F26395">
        <w:rPr>
          <w:rFonts w:ascii="Book Antiqua" w:eastAsia="Book Antiqua" w:hAnsi="Book Antiqua" w:cs="Book Antiqua"/>
          <w:color w:val="000000"/>
        </w:rPr>
        <w:t>Gastroenterology and hepatology</w:t>
      </w:r>
    </w:p>
    <w:p w14:paraId="4AADF81B" w14:textId="77777777" w:rsidR="007531A0" w:rsidRPr="00F26395" w:rsidRDefault="007531A0" w:rsidP="00F26395">
      <w:pPr>
        <w:spacing w:line="360" w:lineRule="auto"/>
        <w:jc w:val="both"/>
        <w:rPr>
          <w:rFonts w:ascii="Book Antiqua" w:hAnsi="Book Antiqua"/>
        </w:rPr>
      </w:pPr>
      <w:r w:rsidRPr="00F26395">
        <w:rPr>
          <w:rFonts w:ascii="Book Antiqua" w:eastAsia="Book Antiqua" w:hAnsi="Book Antiqua" w:cs="Book Antiqua"/>
          <w:b/>
          <w:color w:val="000000"/>
        </w:rPr>
        <w:t xml:space="preserve">Country/Territory of origin: </w:t>
      </w:r>
      <w:r w:rsidRPr="00F26395">
        <w:rPr>
          <w:rFonts w:ascii="Book Antiqua" w:eastAsia="Book Antiqua" w:hAnsi="Book Antiqua" w:cs="Book Antiqua"/>
          <w:color w:val="000000"/>
        </w:rPr>
        <w:t>United States</w:t>
      </w:r>
    </w:p>
    <w:p w14:paraId="0F140D89" w14:textId="77777777" w:rsidR="007531A0" w:rsidRPr="00F26395" w:rsidRDefault="007531A0" w:rsidP="00F26395">
      <w:pPr>
        <w:spacing w:line="360" w:lineRule="auto"/>
        <w:jc w:val="both"/>
        <w:rPr>
          <w:rFonts w:ascii="Book Antiqua" w:hAnsi="Book Antiqua"/>
        </w:rPr>
      </w:pPr>
      <w:r w:rsidRPr="00F26395">
        <w:rPr>
          <w:rFonts w:ascii="Book Antiqua" w:eastAsia="Book Antiqua" w:hAnsi="Book Antiqua" w:cs="Book Antiqua"/>
          <w:b/>
          <w:color w:val="000000"/>
        </w:rPr>
        <w:t>Peer-review report’s scientific quality classification</w:t>
      </w:r>
    </w:p>
    <w:p w14:paraId="0F57FF90" w14:textId="77777777" w:rsidR="007531A0" w:rsidRPr="00F26395" w:rsidRDefault="007531A0" w:rsidP="00F26395">
      <w:pPr>
        <w:spacing w:line="360" w:lineRule="auto"/>
        <w:jc w:val="both"/>
        <w:rPr>
          <w:rFonts w:ascii="Book Antiqua" w:hAnsi="Book Antiqua"/>
        </w:rPr>
      </w:pPr>
      <w:r w:rsidRPr="00F26395">
        <w:rPr>
          <w:rFonts w:ascii="Book Antiqua" w:eastAsia="Book Antiqua" w:hAnsi="Book Antiqua" w:cs="Book Antiqua"/>
          <w:color w:val="000000"/>
        </w:rPr>
        <w:t xml:space="preserve">Grade </w:t>
      </w:r>
      <w:proofErr w:type="gramStart"/>
      <w:r w:rsidRPr="00F26395">
        <w:rPr>
          <w:rFonts w:ascii="Book Antiqua" w:eastAsia="Book Antiqua" w:hAnsi="Book Antiqua" w:cs="Book Antiqua"/>
          <w:color w:val="000000"/>
        </w:rPr>
        <w:t>A</w:t>
      </w:r>
      <w:proofErr w:type="gramEnd"/>
      <w:r w:rsidRPr="00F26395">
        <w:rPr>
          <w:rFonts w:ascii="Book Antiqua" w:eastAsia="Book Antiqua" w:hAnsi="Book Antiqua" w:cs="Book Antiqua"/>
          <w:color w:val="000000"/>
        </w:rPr>
        <w:t xml:space="preserve"> (Excellent): 0</w:t>
      </w:r>
    </w:p>
    <w:p w14:paraId="3DF3F308" w14:textId="77777777" w:rsidR="007531A0" w:rsidRPr="00F26395" w:rsidRDefault="007531A0" w:rsidP="00F26395">
      <w:pPr>
        <w:spacing w:line="360" w:lineRule="auto"/>
        <w:jc w:val="both"/>
        <w:rPr>
          <w:rFonts w:ascii="Book Antiqua" w:hAnsi="Book Antiqua"/>
        </w:rPr>
      </w:pPr>
      <w:r w:rsidRPr="00F26395">
        <w:rPr>
          <w:rFonts w:ascii="Book Antiqua" w:eastAsia="Book Antiqua" w:hAnsi="Book Antiqua" w:cs="Book Antiqua"/>
          <w:color w:val="000000"/>
        </w:rPr>
        <w:t>Grade B (Very good): B</w:t>
      </w:r>
    </w:p>
    <w:p w14:paraId="52BF4AD4" w14:textId="45C9AD98" w:rsidR="007531A0" w:rsidRPr="00F26395" w:rsidRDefault="007531A0" w:rsidP="00F26395">
      <w:pPr>
        <w:spacing w:line="360" w:lineRule="auto"/>
        <w:jc w:val="both"/>
        <w:rPr>
          <w:rFonts w:ascii="Book Antiqua" w:hAnsi="Book Antiqua"/>
        </w:rPr>
      </w:pPr>
      <w:r w:rsidRPr="00F26395">
        <w:rPr>
          <w:rFonts w:ascii="Book Antiqua" w:eastAsia="Book Antiqua" w:hAnsi="Book Antiqua" w:cs="Book Antiqua"/>
          <w:color w:val="000000"/>
        </w:rPr>
        <w:t>Grade C (Good): C</w:t>
      </w:r>
    </w:p>
    <w:p w14:paraId="0FA68774" w14:textId="77777777" w:rsidR="007531A0" w:rsidRPr="00F26395" w:rsidRDefault="007531A0" w:rsidP="00F26395">
      <w:pPr>
        <w:spacing w:line="360" w:lineRule="auto"/>
        <w:jc w:val="both"/>
        <w:rPr>
          <w:rFonts w:ascii="Book Antiqua" w:hAnsi="Book Antiqua"/>
        </w:rPr>
      </w:pPr>
      <w:r w:rsidRPr="00F26395">
        <w:rPr>
          <w:rFonts w:ascii="Book Antiqua" w:eastAsia="Book Antiqua" w:hAnsi="Book Antiqua" w:cs="Book Antiqua"/>
          <w:color w:val="000000"/>
        </w:rPr>
        <w:t>Grade D (Fair): D</w:t>
      </w:r>
    </w:p>
    <w:p w14:paraId="02A717DB" w14:textId="77777777" w:rsidR="007531A0" w:rsidRPr="00F26395" w:rsidRDefault="007531A0" w:rsidP="00F26395">
      <w:pPr>
        <w:spacing w:line="360" w:lineRule="auto"/>
        <w:jc w:val="both"/>
        <w:rPr>
          <w:rFonts w:ascii="Book Antiqua" w:hAnsi="Book Antiqua"/>
        </w:rPr>
      </w:pPr>
      <w:r w:rsidRPr="00F26395">
        <w:rPr>
          <w:rFonts w:ascii="Book Antiqua" w:eastAsia="Book Antiqua" w:hAnsi="Book Antiqua" w:cs="Book Antiqua"/>
          <w:color w:val="000000"/>
        </w:rPr>
        <w:t>Grade E (Poor): 0</w:t>
      </w:r>
    </w:p>
    <w:p w14:paraId="5F4ACE33" w14:textId="77777777" w:rsidR="007531A0" w:rsidRPr="00F26395" w:rsidRDefault="007531A0" w:rsidP="00F26395">
      <w:pPr>
        <w:spacing w:line="360" w:lineRule="auto"/>
        <w:jc w:val="both"/>
        <w:rPr>
          <w:rFonts w:ascii="Book Antiqua" w:hAnsi="Book Antiqua"/>
        </w:rPr>
      </w:pPr>
    </w:p>
    <w:p w14:paraId="45A5655E" w14:textId="3E2F22BE" w:rsidR="007531A0" w:rsidRPr="00A9492F" w:rsidRDefault="007531A0" w:rsidP="00F26395">
      <w:pPr>
        <w:spacing w:line="360" w:lineRule="auto"/>
        <w:jc w:val="both"/>
        <w:rPr>
          <w:rFonts w:ascii="Book Antiqua" w:eastAsia="等线" w:hAnsi="Book Antiqua" w:cs="Book Antiqua"/>
          <w:b/>
          <w:color w:val="000000"/>
          <w:lang w:eastAsia="zh-CN"/>
        </w:rPr>
      </w:pPr>
      <w:r w:rsidRPr="00F26395">
        <w:rPr>
          <w:rFonts w:ascii="Book Antiqua" w:eastAsia="Book Antiqua" w:hAnsi="Book Antiqua" w:cs="Book Antiqua"/>
          <w:b/>
          <w:color w:val="000000"/>
        </w:rPr>
        <w:t xml:space="preserve">P-Reviewer: </w:t>
      </w:r>
      <w:proofErr w:type="spellStart"/>
      <w:r w:rsidRPr="00F26395">
        <w:rPr>
          <w:rFonts w:ascii="Book Antiqua" w:eastAsia="Book Antiqua" w:hAnsi="Book Antiqua" w:cs="Book Antiqua"/>
          <w:color w:val="000000"/>
        </w:rPr>
        <w:t>Cerwenka</w:t>
      </w:r>
      <w:proofErr w:type="spellEnd"/>
      <w:r w:rsidRPr="00F26395">
        <w:rPr>
          <w:rFonts w:ascii="Book Antiqua" w:eastAsia="Book Antiqua" w:hAnsi="Book Antiqua" w:cs="Book Antiqua"/>
          <w:color w:val="000000"/>
        </w:rPr>
        <w:t xml:space="preserve"> H, </w:t>
      </w:r>
      <w:proofErr w:type="spellStart"/>
      <w:r w:rsidRPr="00F26395">
        <w:rPr>
          <w:rFonts w:ascii="Book Antiqua" w:eastAsia="Book Antiqua" w:hAnsi="Book Antiqua" w:cs="Book Antiqua"/>
          <w:color w:val="000000"/>
        </w:rPr>
        <w:t>Triantafyllou</w:t>
      </w:r>
      <w:proofErr w:type="spellEnd"/>
      <w:r w:rsidRPr="00F26395">
        <w:rPr>
          <w:rFonts w:ascii="Book Antiqua" w:eastAsia="Book Antiqua" w:hAnsi="Book Antiqua" w:cs="Book Antiqua"/>
          <w:color w:val="000000"/>
        </w:rPr>
        <w:t xml:space="preserve"> K</w:t>
      </w:r>
      <w:r w:rsidRPr="00F26395">
        <w:rPr>
          <w:rFonts w:ascii="Book Antiqua" w:eastAsia="Book Antiqua" w:hAnsi="Book Antiqua" w:cs="Book Antiqua"/>
          <w:b/>
          <w:color w:val="000000"/>
        </w:rPr>
        <w:t xml:space="preserve"> S-Editor: </w:t>
      </w:r>
      <w:r w:rsidRPr="00F26395">
        <w:rPr>
          <w:rFonts w:ascii="Book Antiqua" w:eastAsia="Book Antiqua" w:hAnsi="Book Antiqua" w:cs="Book Antiqua"/>
          <w:color w:val="000000"/>
        </w:rPr>
        <w:t>Yan JP</w:t>
      </w:r>
      <w:r w:rsidRPr="00F26395">
        <w:rPr>
          <w:rFonts w:ascii="Book Antiqua" w:eastAsia="Book Antiqua" w:hAnsi="Book Antiqua" w:cs="Book Antiqua"/>
          <w:b/>
          <w:color w:val="000000"/>
        </w:rPr>
        <w:t xml:space="preserve"> L-Editor: </w:t>
      </w:r>
      <w:r w:rsidR="00A9492F" w:rsidRPr="00A9492F">
        <w:rPr>
          <w:rFonts w:ascii="Book Antiqua" w:eastAsia="等线" w:hAnsi="Book Antiqua" w:cs="Book Antiqua" w:hint="eastAsia"/>
          <w:color w:val="000000"/>
          <w:lang w:eastAsia="zh-CN"/>
        </w:rPr>
        <w:t>A</w:t>
      </w:r>
      <w:r w:rsidR="00A9492F">
        <w:rPr>
          <w:rFonts w:ascii="Book Antiqua" w:eastAsia="等线" w:hAnsi="Book Antiqua" w:cs="Book Antiqua" w:hint="eastAsia"/>
          <w:b/>
          <w:color w:val="000000"/>
          <w:lang w:eastAsia="zh-CN"/>
        </w:rPr>
        <w:t xml:space="preserve"> </w:t>
      </w:r>
      <w:r w:rsidRPr="00F26395">
        <w:rPr>
          <w:rFonts w:ascii="Book Antiqua" w:eastAsia="Book Antiqua" w:hAnsi="Book Antiqua" w:cs="Book Antiqua"/>
          <w:b/>
          <w:color w:val="000000"/>
        </w:rPr>
        <w:t>P-Editor:</w:t>
      </w:r>
      <w:r w:rsidR="00A9492F">
        <w:rPr>
          <w:rFonts w:ascii="Book Antiqua" w:eastAsia="等线" w:hAnsi="Book Antiqua" w:cs="Book Antiqua" w:hint="eastAsia"/>
          <w:b/>
          <w:color w:val="000000"/>
          <w:lang w:eastAsia="zh-CN"/>
        </w:rPr>
        <w:t xml:space="preserve"> </w:t>
      </w:r>
      <w:r w:rsidR="00A9492F" w:rsidRPr="00A9492F">
        <w:rPr>
          <w:rFonts w:ascii="Book Antiqua" w:eastAsia="等线" w:hAnsi="Book Antiqua" w:cs="Book Antiqua" w:hint="eastAsia"/>
          <w:color w:val="000000"/>
          <w:lang w:eastAsia="zh-CN"/>
        </w:rPr>
        <w:t>Wang LL</w:t>
      </w:r>
    </w:p>
    <w:p w14:paraId="1AFC6367" w14:textId="77777777" w:rsidR="007531A0" w:rsidRPr="00F26395" w:rsidRDefault="007531A0" w:rsidP="00F26395">
      <w:pPr>
        <w:spacing w:line="360" w:lineRule="auto"/>
        <w:jc w:val="both"/>
        <w:rPr>
          <w:rFonts w:ascii="Book Antiqua" w:eastAsia="Book Antiqua" w:hAnsi="Book Antiqua" w:cs="Book Antiqua"/>
          <w:b/>
          <w:color w:val="000000"/>
        </w:rPr>
      </w:pPr>
    </w:p>
    <w:p w14:paraId="03247E55" w14:textId="77777777" w:rsidR="007531A0" w:rsidRPr="00F26395" w:rsidRDefault="007531A0" w:rsidP="00F26395">
      <w:pPr>
        <w:spacing w:line="360" w:lineRule="auto"/>
        <w:jc w:val="both"/>
        <w:rPr>
          <w:rFonts w:ascii="Book Antiqua" w:hAnsi="Book Antiqua"/>
        </w:rPr>
        <w:sectPr w:rsidR="007531A0" w:rsidRPr="00F26395">
          <w:pgSz w:w="12240" w:h="15840"/>
          <w:pgMar w:top="1440" w:right="1440" w:bottom="1440" w:left="1440" w:header="720" w:footer="720" w:gutter="0"/>
          <w:cols w:space="720"/>
          <w:docGrid w:linePitch="360"/>
        </w:sectPr>
      </w:pPr>
    </w:p>
    <w:p w14:paraId="2C5A43BD" w14:textId="1F0ABEAD" w:rsidR="007531A0" w:rsidRPr="00F26395" w:rsidRDefault="007531A0" w:rsidP="00F26395">
      <w:pPr>
        <w:spacing w:line="360" w:lineRule="auto"/>
        <w:jc w:val="both"/>
        <w:rPr>
          <w:rFonts w:ascii="Book Antiqua" w:eastAsia="Book Antiqua" w:hAnsi="Book Antiqua" w:cs="Book Antiqua"/>
          <w:b/>
          <w:color w:val="000000"/>
        </w:rPr>
      </w:pPr>
      <w:r w:rsidRPr="00F26395">
        <w:rPr>
          <w:rFonts w:ascii="Book Antiqua" w:eastAsia="Book Antiqua" w:hAnsi="Book Antiqua" w:cs="Book Antiqua"/>
          <w:b/>
          <w:color w:val="000000"/>
        </w:rPr>
        <w:lastRenderedPageBreak/>
        <w:t>Figure Legends</w:t>
      </w:r>
    </w:p>
    <w:p w14:paraId="59F3685F" w14:textId="77777777" w:rsidR="001B5149" w:rsidRPr="00F26395" w:rsidRDefault="001B5149" w:rsidP="001B5149">
      <w:pPr>
        <w:spacing w:line="360" w:lineRule="auto"/>
        <w:jc w:val="both"/>
        <w:rPr>
          <w:rFonts w:ascii="Book Antiqua" w:hAnsi="Book Antiqua"/>
        </w:rPr>
      </w:pPr>
      <w:r w:rsidRPr="00F26395">
        <w:rPr>
          <w:rFonts w:ascii="Book Antiqua" w:hAnsi="Book Antiqua"/>
          <w:noProof/>
          <w:lang w:eastAsia="zh-CN"/>
        </w:rPr>
        <w:drawing>
          <wp:inline distT="0" distB="0" distL="0" distR="0" wp14:anchorId="66368790" wp14:editId="54FB86B6">
            <wp:extent cx="5943600" cy="3373120"/>
            <wp:effectExtent l="0" t="0" r="0" b="5080"/>
            <wp:docPr id="3" name="图片 3" descr="图片包含 照片, 不同, 食物, 粉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照片, 不同, 食物, 粉色&#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73120"/>
                    </a:xfrm>
                    <a:prstGeom prst="rect">
                      <a:avLst/>
                    </a:prstGeom>
                  </pic:spPr>
                </pic:pic>
              </a:graphicData>
            </a:graphic>
          </wp:inline>
        </w:drawing>
      </w:r>
    </w:p>
    <w:p w14:paraId="0E332C8D" w14:textId="5FC6963C" w:rsidR="001B5149" w:rsidRPr="00C058BF" w:rsidRDefault="001B5149" w:rsidP="00F26395">
      <w:pPr>
        <w:spacing w:line="360" w:lineRule="auto"/>
        <w:jc w:val="both"/>
        <w:rPr>
          <w:rFonts w:ascii="Book Antiqua" w:eastAsiaTheme="minorEastAsia" w:hAnsi="Book Antiqua"/>
        </w:rPr>
      </w:pPr>
      <w:proofErr w:type="gramStart"/>
      <w:r w:rsidRPr="00F26395">
        <w:rPr>
          <w:rFonts w:ascii="Book Antiqua" w:eastAsia="Book Antiqua" w:hAnsi="Book Antiqua" w:cs="Book Antiqua"/>
          <w:b/>
          <w:bCs/>
          <w:color w:val="000000"/>
        </w:rPr>
        <w:t xml:space="preserve">Figure </w:t>
      </w:r>
      <w:r>
        <w:rPr>
          <w:rFonts w:ascii="Book Antiqua" w:eastAsia="Book Antiqua" w:hAnsi="Book Antiqua" w:cs="Book Antiqua"/>
          <w:b/>
          <w:bCs/>
          <w:color w:val="000000"/>
        </w:rPr>
        <w:t>1</w:t>
      </w:r>
      <w:r w:rsidRPr="00F26395">
        <w:rPr>
          <w:rFonts w:ascii="Book Antiqua" w:eastAsia="Book Antiqua" w:hAnsi="Book Antiqua" w:cs="Book Antiqua"/>
          <w:b/>
          <w:bCs/>
          <w:color w:val="000000"/>
        </w:rPr>
        <w:t xml:space="preserve"> Illustrative images of endoscopic and histopathological views of graft-</w:t>
      </w:r>
      <w:r w:rsidRPr="00F26395">
        <w:rPr>
          <w:rFonts w:ascii="Book Antiqua" w:eastAsia="Book Antiqua" w:hAnsi="Book Antiqua" w:cs="Book Antiqua"/>
          <w:b/>
          <w:bCs/>
          <w:i/>
          <w:iCs/>
          <w:color w:val="000000"/>
        </w:rPr>
        <w:t>vs</w:t>
      </w:r>
      <w:r w:rsidRPr="00F26395">
        <w:rPr>
          <w:rFonts w:ascii="Book Antiqua" w:eastAsia="Book Antiqua" w:hAnsi="Book Antiqua" w:cs="Book Antiqua"/>
          <w:b/>
          <w:bCs/>
          <w:color w:val="000000"/>
        </w:rPr>
        <w:t>-host disease.</w:t>
      </w:r>
      <w:proofErr w:type="gramEnd"/>
      <w:r w:rsidRPr="00F26395">
        <w:rPr>
          <w:rFonts w:ascii="Book Antiqua" w:eastAsia="Book Antiqua" w:hAnsi="Book Antiqua" w:cs="Book Antiqua"/>
          <w:b/>
          <w:bCs/>
          <w:color w:val="000000"/>
        </w:rPr>
        <w:t xml:space="preserve"> </w:t>
      </w:r>
      <w:r w:rsidRPr="00F26395">
        <w:rPr>
          <w:rFonts w:ascii="Book Antiqua" w:eastAsia="Book Antiqua" w:hAnsi="Book Antiqua" w:cs="Book Antiqua"/>
          <w:color w:val="000000"/>
        </w:rPr>
        <w:t>A: Colon biopsy revealing mild graft-</w:t>
      </w:r>
      <w:r w:rsidRPr="00F26395">
        <w:rPr>
          <w:rFonts w:ascii="Book Antiqua" w:eastAsia="Book Antiqua" w:hAnsi="Book Antiqua" w:cs="Book Antiqua"/>
          <w:i/>
          <w:iCs/>
          <w:color w:val="000000"/>
        </w:rPr>
        <w:t>vs</w:t>
      </w:r>
      <w:r w:rsidRPr="00F26395">
        <w:rPr>
          <w:rFonts w:ascii="Book Antiqua" w:eastAsia="Book Antiqua" w:hAnsi="Book Antiqua" w:cs="Book Antiqua"/>
          <w:color w:val="000000"/>
        </w:rPr>
        <w:t>-host disease (GVHD) with few apoptotic bodies; B: Colon biopsy revealing moderate GVHD with all crypts involved; C: Colon biopsy revealing severe GVHD with gland destruction; D: Colonic ulcer without surrounding colitis; E: Rectal erythema and edema; F: Gastric edema and erosion; G: Severe gastritis; H: Severe colitis; I: Severe duodenitis</w:t>
      </w:r>
      <w:r w:rsidRPr="00F26395">
        <w:rPr>
          <w:rFonts w:ascii="Book Antiqua" w:hAnsi="Book Antiqua"/>
        </w:rPr>
        <w:t>.</w:t>
      </w:r>
    </w:p>
    <w:p w14:paraId="6BF57B45" w14:textId="74857E6C" w:rsidR="007531A0" w:rsidRPr="00F26395" w:rsidRDefault="00F26395" w:rsidP="00F26395">
      <w:pPr>
        <w:spacing w:line="360" w:lineRule="auto"/>
        <w:jc w:val="both"/>
        <w:rPr>
          <w:rFonts w:ascii="Book Antiqua" w:hAnsi="Book Antiqua"/>
        </w:rPr>
      </w:pPr>
      <w:r w:rsidRPr="00F26395">
        <w:rPr>
          <w:rFonts w:ascii="Book Antiqua" w:hAnsi="Book Antiqua"/>
          <w:noProof/>
          <w:lang w:eastAsia="zh-CN"/>
        </w:rPr>
        <w:lastRenderedPageBreak/>
        <w:drawing>
          <wp:inline distT="0" distB="0" distL="0" distR="0" wp14:anchorId="404FF058" wp14:editId="49BB1B42">
            <wp:extent cx="3744366" cy="5724939"/>
            <wp:effectExtent l="0" t="0" r="8890" b="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手机屏幕截图&#10;&#10;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3748648" cy="5731487"/>
                    </a:xfrm>
                    <a:prstGeom prst="rect">
                      <a:avLst/>
                    </a:prstGeom>
                  </pic:spPr>
                </pic:pic>
              </a:graphicData>
            </a:graphic>
          </wp:inline>
        </w:drawing>
      </w:r>
    </w:p>
    <w:p w14:paraId="61E3CE3B" w14:textId="448ED75E" w:rsidR="007531A0" w:rsidRPr="00F26395" w:rsidRDefault="007531A0" w:rsidP="00F26395">
      <w:pPr>
        <w:spacing w:line="360" w:lineRule="auto"/>
        <w:jc w:val="both"/>
        <w:rPr>
          <w:rFonts w:ascii="Book Antiqua" w:hAnsi="Book Antiqua"/>
        </w:rPr>
      </w:pPr>
      <w:bookmarkStart w:id="69" w:name="OLE_LINK2381"/>
      <w:bookmarkStart w:id="70" w:name="OLE_LINK2382"/>
      <w:r w:rsidRPr="00F26395">
        <w:rPr>
          <w:rFonts w:ascii="Book Antiqua" w:eastAsia="Book Antiqua" w:hAnsi="Book Antiqua" w:cs="Book Antiqua"/>
          <w:b/>
          <w:bCs/>
          <w:color w:val="000000"/>
        </w:rPr>
        <w:t xml:space="preserve">Figure </w:t>
      </w:r>
      <w:r w:rsidR="001B5149">
        <w:rPr>
          <w:rFonts w:ascii="Book Antiqua" w:eastAsia="Book Antiqua" w:hAnsi="Book Antiqua" w:cs="Book Antiqua"/>
          <w:b/>
          <w:bCs/>
          <w:color w:val="000000"/>
        </w:rPr>
        <w:t>2</w:t>
      </w:r>
      <w:r w:rsidRPr="00F26395">
        <w:rPr>
          <w:rFonts w:ascii="Book Antiqua" w:eastAsia="Book Antiqua" w:hAnsi="Book Antiqua" w:cs="Book Antiqua"/>
          <w:b/>
          <w:bCs/>
          <w:color w:val="000000"/>
        </w:rPr>
        <w:t xml:space="preserve"> Patient </w:t>
      </w:r>
      <w:proofErr w:type="gramStart"/>
      <w:r w:rsidRPr="00F26395">
        <w:rPr>
          <w:rFonts w:ascii="Book Antiqua" w:eastAsia="Book Antiqua" w:hAnsi="Book Antiqua" w:cs="Book Antiqua"/>
          <w:b/>
          <w:bCs/>
          <w:color w:val="000000"/>
        </w:rPr>
        <w:t>selection flow-chart</w:t>
      </w:r>
      <w:proofErr w:type="gramEnd"/>
      <w:r w:rsidRPr="00F26395">
        <w:rPr>
          <w:rFonts w:ascii="Book Antiqua" w:eastAsia="Book Antiqua" w:hAnsi="Book Antiqua" w:cs="Book Antiqua"/>
          <w:b/>
          <w:bCs/>
          <w:color w:val="000000"/>
        </w:rPr>
        <w:t>.</w:t>
      </w:r>
      <w:r w:rsidR="00F26395" w:rsidRPr="00F26395">
        <w:rPr>
          <w:rFonts w:ascii="Book Antiqua" w:hAnsi="Book Antiqua"/>
          <w:b/>
          <w:bCs/>
        </w:rPr>
        <w:t xml:space="preserve"> </w:t>
      </w:r>
      <w:r w:rsidR="00F26395" w:rsidRPr="00F26395">
        <w:rPr>
          <w:rFonts w:ascii="Book Antiqua" w:hAnsi="Book Antiqua"/>
        </w:rPr>
        <w:t xml:space="preserve">GVHD: </w:t>
      </w:r>
      <w:r w:rsidR="00F26395" w:rsidRPr="00F26395">
        <w:rPr>
          <w:rFonts w:ascii="Book Antiqua" w:eastAsia="Book Antiqua" w:hAnsi="Book Antiqua" w:cs="Book Antiqua"/>
          <w:color w:val="000000"/>
        </w:rPr>
        <w:t>Graft-</w:t>
      </w:r>
      <w:r w:rsidR="00F26395" w:rsidRPr="00F26395">
        <w:rPr>
          <w:rFonts w:ascii="Book Antiqua" w:eastAsia="Book Antiqua" w:hAnsi="Book Antiqua" w:cs="Book Antiqua"/>
          <w:i/>
          <w:iCs/>
          <w:color w:val="000000"/>
        </w:rPr>
        <w:t>vs</w:t>
      </w:r>
      <w:r w:rsidR="00F26395" w:rsidRPr="00F26395">
        <w:rPr>
          <w:rFonts w:ascii="Book Antiqua" w:eastAsia="Book Antiqua" w:hAnsi="Book Antiqua" w:cs="Book Antiqua"/>
          <w:color w:val="000000"/>
        </w:rPr>
        <w:t>-host disease; HSCT: Hematopoietic stem cell transplant.</w:t>
      </w:r>
      <w:r w:rsidR="001B5149" w:rsidRPr="00F26395">
        <w:rPr>
          <w:rFonts w:ascii="Book Antiqua" w:hAnsi="Book Antiqua" w:hint="eastAsia"/>
        </w:rPr>
        <w:t xml:space="preserve"> </w:t>
      </w:r>
    </w:p>
    <w:bookmarkEnd w:id="69"/>
    <w:bookmarkEnd w:id="70"/>
    <w:p w14:paraId="53D569B9" w14:textId="79A59F79" w:rsidR="007531A0" w:rsidRPr="00F26395" w:rsidRDefault="007531A0" w:rsidP="00F26395">
      <w:pPr>
        <w:spacing w:line="360" w:lineRule="auto"/>
        <w:jc w:val="both"/>
        <w:rPr>
          <w:rFonts w:ascii="Book Antiqua" w:hAnsi="Book Antiqua"/>
        </w:rPr>
        <w:sectPr w:rsidR="007531A0" w:rsidRPr="00F26395">
          <w:pgSz w:w="12240" w:h="15840"/>
          <w:pgMar w:top="1440" w:right="1440" w:bottom="1440" w:left="1440" w:header="720" w:footer="720" w:gutter="0"/>
          <w:cols w:space="720"/>
          <w:docGrid w:linePitch="360"/>
        </w:sectPr>
      </w:pPr>
    </w:p>
    <w:p w14:paraId="59168F7D" w14:textId="165B13F3" w:rsidR="00F26395" w:rsidRPr="00F26395" w:rsidRDefault="00F26395" w:rsidP="00F26395">
      <w:pPr>
        <w:spacing w:line="360" w:lineRule="auto"/>
        <w:jc w:val="both"/>
        <w:rPr>
          <w:rFonts w:ascii="Book Antiqua" w:hAnsi="Book Antiqua"/>
          <w:b/>
          <w:bCs/>
        </w:rPr>
      </w:pPr>
      <w:r w:rsidRPr="00F26395">
        <w:rPr>
          <w:rFonts w:ascii="Book Antiqua" w:hAnsi="Book Antiqua"/>
          <w:b/>
          <w:bCs/>
        </w:rPr>
        <w:lastRenderedPageBreak/>
        <w:t>Table 1 Baseline demographics and clinical characteristics</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3510"/>
      </w:tblGrid>
      <w:tr w:rsidR="00F26395" w:rsidRPr="00F26395" w14:paraId="2078D2C8" w14:textId="77777777" w:rsidTr="00E74D83">
        <w:tc>
          <w:tcPr>
            <w:tcW w:w="4855" w:type="dxa"/>
            <w:tcBorders>
              <w:top w:val="single" w:sz="4" w:space="0" w:color="auto"/>
              <w:bottom w:val="single" w:sz="4" w:space="0" w:color="auto"/>
            </w:tcBorders>
          </w:tcPr>
          <w:p w14:paraId="518B8301"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Demographics and clinical characteristics</w:t>
            </w:r>
          </w:p>
        </w:tc>
        <w:tc>
          <w:tcPr>
            <w:tcW w:w="3510" w:type="dxa"/>
            <w:tcBorders>
              <w:top w:val="single" w:sz="4" w:space="0" w:color="auto"/>
              <w:bottom w:val="single" w:sz="4" w:space="0" w:color="auto"/>
            </w:tcBorders>
          </w:tcPr>
          <w:p w14:paraId="702D99F9" w14:textId="66BCB7C6" w:rsidR="00F26395" w:rsidRPr="00F26395" w:rsidRDefault="00F26395" w:rsidP="00F26395">
            <w:pPr>
              <w:spacing w:line="360" w:lineRule="auto"/>
              <w:jc w:val="both"/>
              <w:rPr>
                <w:rFonts w:ascii="Book Antiqua" w:hAnsi="Book Antiqua"/>
                <w:b/>
                <w:bCs/>
              </w:rPr>
            </w:pPr>
            <w:r w:rsidRPr="00F26395">
              <w:rPr>
                <w:rFonts w:ascii="Book Antiqua" w:hAnsi="Book Antiqua"/>
                <w:b/>
                <w:bCs/>
                <w:i/>
                <w:iCs/>
              </w:rPr>
              <w:t>n</w:t>
            </w:r>
            <w:r w:rsidRPr="00F26395">
              <w:rPr>
                <w:rFonts w:ascii="Book Antiqua" w:hAnsi="Book Antiqua"/>
                <w:b/>
                <w:bCs/>
              </w:rPr>
              <w:t xml:space="preserve"> = 195</w:t>
            </w:r>
          </w:p>
        </w:tc>
      </w:tr>
      <w:tr w:rsidR="00F26395" w:rsidRPr="00F26395" w14:paraId="516836B2" w14:textId="77777777" w:rsidTr="00E74D83">
        <w:tc>
          <w:tcPr>
            <w:tcW w:w="4855" w:type="dxa"/>
            <w:tcBorders>
              <w:top w:val="single" w:sz="4" w:space="0" w:color="auto"/>
            </w:tcBorders>
          </w:tcPr>
          <w:p w14:paraId="563AF6BB" w14:textId="3A4E982A" w:rsidR="00F26395" w:rsidRPr="00F26395" w:rsidRDefault="00F26395" w:rsidP="00F26395">
            <w:pPr>
              <w:spacing w:line="360" w:lineRule="auto"/>
              <w:jc w:val="both"/>
              <w:rPr>
                <w:rFonts w:ascii="Book Antiqua" w:hAnsi="Book Antiqua"/>
              </w:rPr>
            </w:pPr>
            <w:r w:rsidRPr="00F26395">
              <w:rPr>
                <w:rFonts w:ascii="Book Antiqua" w:hAnsi="Book Antiqua"/>
              </w:rPr>
              <w:t>Age (</w:t>
            </w:r>
            <w:proofErr w:type="spellStart"/>
            <w:r w:rsidRPr="00F26395">
              <w:rPr>
                <w:rFonts w:ascii="Book Antiqua" w:hAnsi="Book Antiqua"/>
              </w:rPr>
              <w:t>yr</w:t>
            </w:r>
            <w:proofErr w:type="spellEnd"/>
            <w:r w:rsidRPr="00F26395">
              <w:rPr>
                <w:rFonts w:ascii="Book Antiqua" w:hAnsi="Book Antiqua"/>
              </w:rPr>
              <w:t>), median (range)</w:t>
            </w:r>
          </w:p>
        </w:tc>
        <w:tc>
          <w:tcPr>
            <w:tcW w:w="3510" w:type="dxa"/>
            <w:tcBorders>
              <w:top w:val="single" w:sz="4" w:space="0" w:color="auto"/>
            </w:tcBorders>
          </w:tcPr>
          <w:p w14:paraId="2F1846FD" w14:textId="77777777" w:rsidR="00F26395" w:rsidRPr="00F26395" w:rsidRDefault="00F26395" w:rsidP="00F26395">
            <w:pPr>
              <w:spacing w:line="360" w:lineRule="auto"/>
              <w:jc w:val="both"/>
              <w:rPr>
                <w:rFonts w:ascii="Book Antiqua" w:hAnsi="Book Antiqua"/>
              </w:rPr>
            </w:pPr>
            <w:r w:rsidRPr="00F26395">
              <w:rPr>
                <w:rFonts w:ascii="Book Antiqua" w:hAnsi="Book Antiqua"/>
              </w:rPr>
              <w:t>56 (17-78)</w:t>
            </w:r>
          </w:p>
        </w:tc>
      </w:tr>
      <w:tr w:rsidR="00F26395" w:rsidRPr="00F26395" w14:paraId="2F00E1BC" w14:textId="77777777" w:rsidTr="00E74D83">
        <w:tc>
          <w:tcPr>
            <w:tcW w:w="4855" w:type="dxa"/>
          </w:tcPr>
          <w:p w14:paraId="26071BE3" w14:textId="77777777" w:rsidR="00F26395" w:rsidRPr="00F26395" w:rsidRDefault="00F26395" w:rsidP="00F26395">
            <w:pPr>
              <w:spacing w:line="360" w:lineRule="auto"/>
              <w:jc w:val="both"/>
              <w:rPr>
                <w:rFonts w:ascii="Book Antiqua" w:hAnsi="Book Antiqua"/>
              </w:rPr>
            </w:pPr>
            <w:r w:rsidRPr="00F26395">
              <w:rPr>
                <w:rFonts w:ascii="Book Antiqua" w:hAnsi="Book Antiqua"/>
              </w:rPr>
              <w:t xml:space="preserve">Female, </w:t>
            </w:r>
            <w:r w:rsidRPr="00F26395">
              <w:rPr>
                <w:rFonts w:ascii="Book Antiqua" w:hAnsi="Book Antiqua"/>
                <w:i/>
                <w:iCs/>
              </w:rPr>
              <w:t>n</w:t>
            </w:r>
            <w:r w:rsidRPr="00F26395">
              <w:rPr>
                <w:rFonts w:ascii="Book Antiqua" w:hAnsi="Book Antiqua"/>
              </w:rPr>
              <w:t xml:space="preserve"> (%)</w:t>
            </w:r>
          </w:p>
        </w:tc>
        <w:tc>
          <w:tcPr>
            <w:tcW w:w="3510" w:type="dxa"/>
          </w:tcPr>
          <w:p w14:paraId="79C5A968" w14:textId="77777777" w:rsidR="00F26395" w:rsidRPr="00F26395" w:rsidRDefault="00F26395" w:rsidP="00F26395">
            <w:pPr>
              <w:spacing w:line="360" w:lineRule="auto"/>
              <w:jc w:val="both"/>
              <w:rPr>
                <w:rFonts w:ascii="Book Antiqua" w:hAnsi="Book Antiqua"/>
              </w:rPr>
            </w:pPr>
            <w:r w:rsidRPr="00F26395">
              <w:rPr>
                <w:rFonts w:ascii="Book Antiqua" w:hAnsi="Book Antiqua"/>
              </w:rPr>
              <w:t>101 (51.8)</w:t>
            </w:r>
          </w:p>
        </w:tc>
      </w:tr>
      <w:tr w:rsidR="00F26395" w:rsidRPr="00F26395" w14:paraId="381241F9" w14:textId="77777777" w:rsidTr="00E74D83">
        <w:tc>
          <w:tcPr>
            <w:tcW w:w="4855" w:type="dxa"/>
          </w:tcPr>
          <w:p w14:paraId="4FE0B2F3" w14:textId="77777777" w:rsidR="00F26395" w:rsidRPr="00F26395" w:rsidRDefault="00F26395" w:rsidP="00F26395">
            <w:pPr>
              <w:spacing w:line="360" w:lineRule="auto"/>
              <w:jc w:val="both"/>
              <w:rPr>
                <w:rFonts w:ascii="Book Antiqua" w:hAnsi="Book Antiqua"/>
              </w:rPr>
            </w:pPr>
            <w:r w:rsidRPr="00F26395">
              <w:rPr>
                <w:rFonts w:ascii="Book Antiqua" w:hAnsi="Book Antiqua"/>
              </w:rPr>
              <w:t>Time since HSCT in days, median (range)</w:t>
            </w:r>
          </w:p>
        </w:tc>
        <w:tc>
          <w:tcPr>
            <w:tcW w:w="3510" w:type="dxa"/>
          </w:tcPr>
          <w:p w14:paraId="7A3E0351" w14:textId="77777777" w:rsidR="00F26395" w:rsidRPr="00F26395" w:rsidRDefault="00F26395" w:rsidP="00F26395">
            <w:pPr>
              <w:spacing w:line="360" w:lineRule="auto"/>
              <w:jc w:val="both"/>
              <w:rPr>
                <w:rFonts w:ascii="Book Antiqua" w:hAnsi="Book Antiqua"/>
              </w:rPr>
            </w:pPr>
            <w:r w:rsidRPr="00F26395">
              <w:rPr>
                <w:rFonts w:ascii="Book Antiqua" w:hAnsi="Book Antiqua"/>
              </w:rPr>
              <w:t>27 (9-98)</w:t>
            </w:r>
          </w:p>
        </w:tc>
      </w:tr>
      <w:tr w:rsidR="00F26395" w:rsidRPr="00F26395" w14:paraId="3C864682" w14:textId="77777777" w:rsidTr="00E74D83">
        <w:tc>
          <w:tcPr>
            <w:tcW w:w="4855" w:type="dxa"/>
          </w:tcPr>
          <w:p w14:paraId="2F79B790" w14:textId="5F940ABD" w:rsidR="00F26395" w:rsidRPr="00F26395" w:rsidRDefault="00F26395" w:rsidP="00F26395">
            <w:pPr>
              <w:spacing w:line="360" w:lineRule="auto"/>
              <w:jc w:val="both"/>
              <w:rPr>
                <w:rFonts w:ascii="Book Antiqua" w:hAnsi="Book Antiqua"/>
              </w:rPr>
            </w:pPr>
            <w:r w:rsidRPr="00F26395">
              <w:rPr>
                <w:rFonts w:ascii="Book Antiqua" w:hAnsi="Book Antiqua"/>
              </w:rPr>
              <w:t xml:space="preserve">Hematologic disorder, </w:t>
            </w:r>
            <w:r w:rsidRPr="00F26395">
              <w:rPr>
                <w:rFonts w:ascii="Book Antiqua" w:hAnsi="Book Antiqua"/>
                <w:i/>
                <w:iCs/>
              </w:rPr>
              <w:t>n</w:t>
            </w:r>
            <w:r w:rsidRPr="00F26395">
              <w:rPr>
                <w:rFonts w:ascii="Book Antiqua" w:hAnsi="Book Antiqua"/>
              </w:rPr>
              <w:t xml:space="preserve"> (%)</w:t>
            </w:r>
            <w:r w:rsidR="00E74D83" w:rsidRPr="00E74D83">
              <w:rPr>
                <w:rFonts w:ascii="Book Antiqua" w:hAnsi="Book Antiqua"/>
                <w:vertAlign w:val="superscript"/>
              </w:rPr>
              <w:t>1</w:t>
            </w:r>
          </w:p>
        </w:tc>
        <w:tc>
          <w:tcPr>
            <w:tcW w:w="3510" w:type="dxa"/>
          </w:tcPr>
          <w:p w14:paraId="6B83DB70" w14:textId="77777777" w:rsidR="00F26395" w:rsidRPr="00F26395" w:rsidRDefault="00F26395" w:rsidP="00F26395">
            <w:pPr>
              <w:spacing w:line="360" w:lineRule="auto"/>
              <w:jc w:val="both"/>
              <w:rPr>
                <w:rFonts w:ascii="Book Antiqua" w:hAnsi="Book Antiqua"/>
              </w:rPr>
            </w:pPr>
          </w:p>
        </w:tc>
      </w:tr>
      <w:tr w:rsidR="00F26395" w:rsidRPr="00F26395" w14:paraId="0B80CDE8" w14:textId="77777777" w:rsidTr="00E74D83">
        <w:tc>
          <w:tcPr>
            <w:tcW w:w="4855" w:type="dxa"/>
          </w:tcPr>
          <w:p w14:paraId="064BB595"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AML</w:t>
            </w:r>
          </w:p>
        </w:tc>
        <w:tc>
          <w:tcPr>
            <w:tcW w:w="3510" w:type="dxa"/>
          </w:tcPr>
          <w:p w14:paraId="2181CC21" w14:textId="77777777" w:rsidR="00F26395" w:rsidRPr="00F26395" w:rsidRDefault="00F26395" w:rsidP="00F26395">
            <w:pPr>
              <w:spacing w:line="360" w:lineRule="auto"/>
              <w:jc w:val="both"/>
              <w:rPr>
                <w:rFonts w:ascii="Book Antiqua" w:hAnsi="Book Antiqua"/>
              </w:rPr>
            </w:pPr>
            <w:r w:rsidRPr="00F26395">
              <w:rPr>
                <w:rFonts w:ascii="Book Antiqua" w:hAnsi="Book Antiqua"/>
              </w:rPr>
              <w:t>80 (41.0)</w:t>
            </w:r>
          </w:p>
        </w:tc>
      </w:tr>
      <w:tr w:rsidR="00F26395" w:rsidRPr="00F26395" w14:paraId="5366FC95" w14:textId="77777777" w:rsidTr="00E74D83">
        <w:tc>
          <w:tcPr>
            <w:tcW w:w="4855" w:type="dxa"/>
          </w:tcPr>
          <w:p w14:paraId="6767EE6F"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B-ALL</w:t>
            </w:r>
          </w:p>
        </w:tc>
        <w:tc>
          <w:tcPr>
            <w:tcW w:w="3510" w:type="dxa"/>
          </w:tcPr>
          <w:p w14:paraId="1932F829" w14:textId="77777777" w:rsidR="00F26395" w:rsidRPr="00F26395" w:rsidRDefault="00F26395" w:rsidP="00F26395">
            <w:pPr>
              <w:spacing w:line="360" w:lineRule="auto"/>
              <w:jc w:val="both"/>
              <w:rPr>
                <w:rFonts w:ascii="Book Antiqua" w:hAnsi="Book Antiqua"/>
              </w:rPr>
            </w:pPr>
            <w:r w:rsidRPr="00F26395">
              <w:rPr>
                <w:rFonts w:ascii="Book Antiqua" w:hAnsi="Book Antiqua"/>
              </w:rPr>
              <w:t>34 (17.4)</w:t>
            </w:r>
          </w:p>
        </w:tc>
      </w:tr>
      <w:tr w:rsidR="00F26395" w:rsidRPr="00F26395" w14:paraId="0EDE3683" w14:textId="77777777" w:rsidTr="00E74D83">
        <w:tc>
          <w:tcPr>
            <w:tcW w:w="4855" w:type="dxa"/>
          </w:tcPr>
          <w:p w14:paraId="30F4C91B"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MDS</w:t>
            </w:r>
          </w:p>
        </w:tc>
        <w:tc>
          <w:tcPr>
            <w:tcW w:w="3510" w:type="dxa"/>
          </w:tcPr>
          <w:p w14:paraId="39D3D6A4" w14:textId="77777777" w:rsidR="00F26395" w:rsidRPr="00F26395" w:rsidRDefault="00F26395" w:rsidP="00F26395">
            <w:pPr>
              <w:spacing w:line="360" w:lineRule="auto"/>
              <w:jc w:val="both"/>
              <w:rPr>
                <w:rFonts w:ascii="Book Antiqua" w:hAnsi="Book Antiqua"/>
              </w:rPr>
            </w:pPr>
            <w:r w:rsidRPr="00F26395">
              <w:rPr>
                <w:rFonts w:ascii="Book Antiqua" w:hAnsi="Book Antiqua"/>
              </w:rPr>
              <w:t>30 (15.4)</w:t>
            </w:r>
          </w:p>
        </w:tc>
      </w:tr>
      <w:tr w:rsidR="00F26395" w:rsidRPr="00F26395" w14:paraId="67BF0AC6" w14:textId="77777777" w:rsidTr="00E74D83">
        <w:tc>
          <w:tcPr>
            <w:tcW w:w="4855" w:type="dxa"/>
          </w:tcPr>
          <w:p w14:paraId="7DDDE666"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Myelofibrosis</w:t>
            </w:r>
          </w:p>
        </w:tc>
        <w:tc>
          <w:tcPr>
            <w:tcW w:w="3510" w:type="dxa"/>
          </w:tcPr>
          <w:p w14:paraId="44DCDAB4" w14:textId="77777777" w:rsidR="00F26395" w:rsidRPr="00F26395" w:rsidRDefault="00F26395" w:rsidP="00F26395">
            <w:pPr>
              <w:spacing w:line="360" w:lineRule="auto"/>
              <w:jc w:val="both"/>
              <w:rPr>
                <w:rFonts w:ascii="Book Antiqua" w:hAnsi="Book Antiqua"/>
              </w:rPr>
            </w:pPr>
            <w:r w:rsidRPr="00F26395">
              <w:rPr>
                <w:rFonts w:ascii="Book Antiqua" w:hAnsi="Book Antiqua"/>
              </w:rPr>
              <w:t>13 (6.7)</w:t>
            </w:r>
          </w:p>
        </w:tc>
      </w:tr>
      <w:tr w:rsidR="00F26395" w:rsidRPr="00F26395" w14:paraId="20AE9CC2" w14:textId="77777777" w:rsidTr="00E74D83">
        <w:tc>
          <w:tcPr>
            <w:tcW w:w="4855" w:type="dxa"/>
          </w:tcPr>
          <w:p w14:paraId="270D308A" w14:textId="14263D9B" w:rsidR="00F26395" w:rsidRPr="00F26395" w:rsidRDefault="00F26395" w:rsidP="00F26395">
            <w:pPr>
              <w:spacing w:line="360" w:lineRule="auto"/>
              <w:jc w:val="both"/>
              <w:rPr>
                <w:rFonts w:ascii="Book Antiqua" w:hAnsi="Book Antiqua"/>
              </w:rPr>
            </w:pPr>
            <w:r w:rsidRPr="00F26395">
              <w:rPr>
                <w:rFonts w:ascii="Book Antiqua" w:hAnsi="Book Antiqua"/>
              </w:rPr>
              <w:t xml:space="preserve">Presenting symptoms, </w:t>
            </w:r>
            <w:r w:rsidRPr="00F26395">
              <w:rPr>
                <w:rFonts w:ascii="Book Antiqua" w:hAnsi="Book Antiqua"/>
                <w:i/>
                <w:iCs/>
              </w:rPr>
              <w:t>n</w:t>
            </w:r>
            <w:r w:rsidRPr="00F26395">
              <w:rPr>
                <w:rFonts w:ascii="Book Antiqua" w:hAnsi="Book Antiqua"/>
              </w:rPr>
              <w:t xml:space="preserve"> (%)</w:t>
            </w:r>
            <w:r w:rsidR="00E74D83" w:rsidRPr="00E74D83">
              <w:rPr>
                <w:rFonts w:ascii="Book Antiqua" w:hAnsi="Book Antiqua"/>
                <w:vertAlign w:val="superscript"/>
              </w:rPr>
              <w:t>1</w:t>
            </w:r>
          </w:p>
        </w:tc>
        <w:tc>
          <w:tcPr>
            <w:tcW w:w="3510" w:type="dxa"/>
          </w:tcPr>
          <w:p w14:paraId="400BD31C" w14:textId="77777777" w:rsidR="00F26395" w:rsidRPr="00F26395" w:rsidRDefault="00F26395" w:rsidP="00F26395">
            <w:pPr>
              <w:spacing w:line="360" w:lineRule="auto"/>
              <w:jc w:val="both"/>
              <w:rPr>
                <w:rFonts w:ascii="Book Antiqua" w:hAnsi="Book Antiqua"/>
              </w:rPr>
            </w:pPr>
          </w:p>
        </w:tc>
      </w:tr>
      <w:tr w:rsidR="00F26395" w:rsidRPr="00F26395" w14:paraId="51610670" w14:textId="77777777" w:rsidTr="00E74D83">
        <w:tc>
          <w:tcPr>
            <w:tcW w:w="4855" w:type="dxa"/>
          </w:tcPr>
          <w:p w14:paraId="65C0922B"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Diarrhea</w:t>
            </w:r>
          </w:p>
        </w:tc>
        <w:tc>
          <w:tcPr>
            <w:tcW w:w="3510" w:type="dxa"/>
          </w:tcPr>
          <w:p w14:paraId="27B477B4" w14:textId="77777777" w:rsidR="00F26395" w:rsidRPr="00F26395" w:rsidRDefault="00F26395" w:rsidP="00F26395">
            <w:pPr>
              <w:spacing w:line="360" w:lineRule="auto"/>
              <w:jc w:val="both"/>
              <w:rPr>
                <w:rFonts w:ascii="Book Antiqua" w:hAnsi="Book Antiqua"/>
              </w:rPr>
            </w:pPr>
            <w:r w:rsidRPr="00F26395">
              <w:rPr>
                <w:rFonts w:ascii="Book Antiqua" w:hAnsi="Book Antiqua"/>
              </w:rPr>
              <w:t>144 (73.9)</w:t>
            </w:r>
          </w:p>
        </w:tc>
      </w:tr>
      <w:tr w:rsidR="00F26395" w:rsidRPr="00F26395" w14:paraId="67D105AA" w14:textId="77777777" w:rsidTr="00E74D83">
        <w:tc>
          <w:tcPr>
            <w:tcW w:w="4855" w:type="dxa"/>
          </w:tcPr>
          <w:p w14:paraId="1240CC8F"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Nausea/vomiting</w:t>
            </w:r>
          </w:p>
        </w:tc>
        <w:tc>
          <w:tcPr>
            <w:tcW w:w="3510" w:type="dxa"/>
          </w:tcPr>
          <w:p w14:paraId="5AF44391" w14:textId="77777777" w:rsidR="00F26395" w:rsidRPr="00F26395" w:rsidRDefault="00F26395" w:rsidP="00F26395">
            <w:pPr>
              <w:spacing w:line="360" w:lineRule="auto"/>
              <w:jc w:val="both"/>
              <w:rPr>
                <w:rFonts w:ascii="Book Antiqua" w:hAnsi="Book Antiqua"/>
              </w:rPr>
            </w:pPr>
            <w:r w:rsidRPr="00F26395">
              <w:rPr>
                <w:rFonts w:ascii="Book Antiqua" w:hAnsi="Book Antiqua"/>
              </w:rPr>
              <w:t>107 (54.9)</w:t>
            </w:r>
          </w:p>
        </w:tc>
      </w:tr>
      <w:tr w:rsidR="00F26395" w:rsidRPr="00F26395" w14:paraId="62164BF1" w14:textId="77777777" w:rsidTr="00E74D83">
        <w:tc>
          <w:tcPr>
            <w:tcW w:w="4855" w:type="dxa"/>
          </w:tcPr>
          <w:p w14:paraId="58D32B7D"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Abdominal pain</w:t>
            </w:r>
          </w:p>
        </w:tc>
        <w:tc>
          <w:tcPr>
            <w:tcW w:w="3510" w:type="dxa"/>
          </w:tcPr>
          <w:p w14:paraId="3838475B" w14:textId="77777777" w:rsidR="00F26395" w:rsidRPr="00F26395" w:rsidRDefault="00F26395" w:rsidP="00F26395">
            <w:pPr>
              <w:spacing w:line="360" w:lineRule="auto"/>
              <w:jc w:val="both"/>
              <w:rPr>
                <w:rFonts w:ascii="Book Antiqua" w:hAnsi="Book Antiqua"/>
              </w:rPr>
            </w:pPr>
            <w:r w:rsidRPr="00F26395">
              <w:rPr>
                <w:rFonts w:ascii="Book Antiqua" w:hAnsi="Book Antiqua"/>
              </w:rPr>
              <w:t>50 (25.6)</w:t>
            </w:r>
          </w:p>
        </w:tc>
      </w:tr>
      <w:tr w:rsidR="00F26395" w:rsidRPr="00F26395" w14:paraId="65733E0A" w14:textId="77777777" w:rsidTr="00E74D83">
        <w:tc>
          <w:tcPr>
            <w:tcW w:w="4855" w:type="dxa"/>
          </w:tcPr>
          <w:p w14:paraId="0C6C4D3F" w14:textId="4D554DCF" w:rsidR="00F26395" w:rsidRPr="00F26395" w:rsidRDefault="00F26395" w:rsidP="00F26395">
            <w:pPr>
              <w:spacing w:line="360" w:lineRule="auto"/>
              <w:jc w:val="both"/>
              <w:rPr>
                <w:rFonts w:ascii="Book Antiqua" w:hAnsi="Book Antiqua"/>
              </w:rPr>
            </w:pPr>
            <w:r w:rsidRPr="00F26395">
              <w:rPr>
                <w:rFonts w:ascii="Book Antiqua" w:hAnsi="Book Antiqua"/>
              </w:rPr>
              <w:t xml:space="preserve">Gross endoscopic findings, </w:t>
            </w:r>
            <w:r w:rsidRPr="00F26395">
              <w:rPr>
                <w:rFonts w:ascii="Book Antiqua" w:hAnsi="Book Antiqua"/>
                <w:i/>
                <w:iCs/>
              </w:rPr>
              <w:t>n</w:t>
            </w:r>
            <w:r w:rsidRPr="00F26395">
              <w:rPr>
                <w:rFonts w:ascii="Book Antiqua" w:hAnsi="Book Antiqua"/>
              </w:rPr>
              <w:t xml:space="preserve"> (%)</w:t>
            </w:r>
            <w:r w:rsidR="00E74D83" w:rsidRPr="00E74D83">
              <w:rPr>
                <w:rFonts w:ascii="Book Antiqua" w:hAnsi="Book Antiqua"/>
                <w:vertAlign w:val="superscript"/>
              </w:rPr>
              <w:t>1</w:t>
            </w:r>
          </w:p>
        </w:tc>
        <w:tc>
          <w:tcPr>
            <w:tcW w:w="3510" w:type="dxa"/>
          </w:tcPr>
          <w:p w14:paraId="31DC248F" w14:textId="77777777" w:rsidR="00F26395" w:rsidRPr="00F26395" w:rsidRDefault="00F26395" w:rsidP="00F26395">
            <w:pPr>
              <w:spacing w:line="360" w:lineRule="auto"/>
              <w:jc w:val="both"/>
              <w:rPr>
                <w:rFonts w:ascii="Book Antiqua" w:hAnsi="Book Antiqua"/>
              </w:rPr>
            </w:pPr>
          </w:p>
        </w:tc>
      </w:tr>
      <w:tr w:rsidR="00F26395" w:rsidRPr="00F26395" w14:paraId="7349760B" w14:textId="77777777" w:rsidTr="00E74D83">
        <w:tc>
          <w:tcPr>
            <w:tcW w:w="4855" w:type="dxa"/>
          </w:tcPr>
          <w:p w14:paraId="111FF966"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Edema/erythema</w:t>
            </w:r>
          </w:p>
        </w:tc>
        <w:tc>
          <w:tcPr>
            <w:tcW w:w="3510" w:type="dxa"/>
          </w:tcPr>
          <w:p w14:paraId="12AF89E3" w14:textId="77777777" w:rsidR="00F26395" w:rsidRPr="00F26395" w:rsidRDefault="00F26395" w:rsidP="00F26395">
            <w:pPr>
              <w:spacing w:line="360" w:lineRule="auto"/>
              <w:jc w:val="both"/>
              <w:rPr>
                <w:rFonts w:ascii="Book Antiqua" w:hAnsi="Book Antiqua"/>
              </w:rPr>
            </w:pPr>
            <w:r w:rsidRPr="00F26395">
              <w:rPr>
                <w:rFonts w:ascii="Book Antiqua" w:hAnsi="Book Antiqua"/>
              </w:rPr>
              <w:t>108 (55.4)</w:t>
            </w:r>
          </w:p>
        </w:tc>
      </w:tr>
      <w:tr w:rsidR="00F26395" w:rsidRPr="00F26395" w14:paraId="1774E166" w14:textId="77777777" w:rsidTr="00E74D83">
        <w:tc>
          <w:tcPr>
            <w:tcW w:w="4855" w:type="dxa"/>
          </w:tcPr>
          <w:p w14:paraId="6442871E"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Gastritis</w:t>
            </w:r>
          </w:p>
        </w:tc>
        <w:tc>
          <w:tcPr>
            <w:tcW w:w="3510" w:type="dxa"/>
          </w:tcPr>
          <w:p w14:paraId="6746854E" w14:textId="77777777" w:rsidR="00F26395" w:rsidRPr="00F26395" w:rsidRDefault="00F26395" w:rsidP="00F26395">
            <w:pPr>
              <w:spacing w:line="360" w:lineRule="auto"/>
              <w:jc w:val="both"/>
              <w:rPr>
                <w:rFonts w:ascii="Book Antiqua" w:hAnsi="Book Antiqua"/>
              </w:rPr>
            </w:pPr>
            <w:r w:rsidRPr="00F26395">
              <w:rPr>
                <w:rFonts w:ascii="Book Antiqua" w:hAnsi="Book Antiqua"/>
              </w:rPr>
              <w:t>84 (43.1)</w:t>
            </w:r>
          </w:p>
        </w:tc>
      </w:tr>
      <w:tr w:rsidR="00F26395" w:rsidRPr="00F26395" w14:paraId="6A85AC4E" w14:textId="77777777" w:rsidTr="00E74D83">
        <w:tc>
          <w:tcPr>
            <w:tcW w:w="4855" w:type="dxa"/>
          </w:tcPr>
          <w:p w14:paraId="79F7B448"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Ulcerations/erosions</w:t>
            </w:r>
          </w:p>
        </w:tc>
        <w:tc>
          <w:tcPr>
            <w:tcW w:w="3510" w:type="dxa"/>
          </w:tcPr>
          <w:p w14:paraId="2ECC3122" w14:textId="77777777" w:rsidR="00F26395" w:rsidRPr="00F26395" w:rsidRDefault="00F26395" w:rsidP="00F26395">
            <w:pPr>
              <w:spacing w:line="360" w:lineRule="auto"/>
              <w:jc w:val="both"/>
              <w:rPr>
                <w:rFonts w:ascii="Book Antiqua" w:hAnsi="Book Antiqua"/>
              </w:rPr>
            </w:pPr>
            <w:r w:rsidRPr="00F26395">
              <w:rPr>
                <w:rFonts w:ascii="Book Antiqua" w:hAnsi="Book Antiqua"/>
              </w:rPr>
              <w:t>56 (28.7)</w:t>
            </w:r>
          </w:p>
        </w:tc>
      </w:tr>
      <w:tr w:rsidR="00F26395" w:rsidRPr="00F26395" w14:paraId="0A6C4C77" w14:textId="77777777" w:rsidTr="00E74D83">
        <w:tc>
          <w:tcPr>
            <w:tcW w:w="4855" w:type="dxa"/>
          </w:tcPr>
          <w:p w14:paraId="25302D11"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Colitis</w:t>
            </w:r>
          </w:p>
        </w:tc>
        <w:tc>
          <w:tcPr>
            <w:tcW w:w="3510" w:type="dxa"/>
          </w:tcPr>
          <w:p w14:paraId="443D9AE6" w14:textId="77777777" w:rsidR="00F26395" w:rsidRPr="00F26395" w:rsidRDefault="00F26395" w:rsidP="00F26395">
            <w:pPr>
              <w:spacing w:line="360" w:lineRule="auto"/>
              <w:jc w:val="both"/>
              <w:rPr>
                <w:rFonts w:ascii="Book Antiqua" w:hAnsi="Book Antiqua"/>
              </w:rPr>
            </w:pPr>
            <w:r w:rsidRPr="00F26395">
              <w:rPr>
                <w:rFonts w:ascii="Book Antiqua" w:hAnsi="Book Antiqua"/>
              </w:rPr>
              <w:t>39 (20.0)</w:t>
            </w:r>
          </w:p>
        </w:tc>
      </w:tr>
      <w:tr w:rsidR="00F26395" w:rsidRPr="00F26395" w14:paraId="76425D41" w14:textId="77777777" w:rsidTr="00E74D83">
        <w:tc>
          <w:tcPr>
            <w:tcW w:w="4855" w:type="dxa"/>
          </w:tcPr>
          <w:p w14:paraId="77BE1BB6"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Esophagitis</w:t>
            </w:r>
          </w:p>
        </w:tc>
        <w:tc>
          <w:tcPr>
            <w:tcW w:w="3510" w:type="dxa"/>
          </w:tcPr>
          <w:p w14:paraId="533A14F2" w14:textId="77777777" w:rsidR="00F26395" w:rsidRPr="00F26395" w:rsidRDefault="00F26395" w:rsidP="00F26395">
            <w:pPr>
              <w:spacing w:line="360" w:lineRule="auto"/>
              <w:jc w:val="both"/>
              <w:rPr>
                <w:rFonts w:ascii="Book Antiqua" w:hAnsi="Book Antiqua"/>
              </w:rPr>
            </w:pPr>
            <w:r w:rsidRPr="00F26395">
              <w:rPr>
                <w:rFonts w:ascii="Book Antiqua" w:hAnsi="Book Antiqua"/>
              </w:rPr>
              <w:t>27 (13.9)</w:t>
            </w:r>
          </w:p>
        </w:tc>
      </w:tr>
      <w:tr w:rsidR="00F26395" w:rsidRPr="00F26395" w14:paraId="5A0DE005" w14:textId="77777777" w:rsidTr="00E74D83">
        <w:tc>
          <w:tcPr>
            <w:tcW w:w="4855" w:type="dxa"/>
          </w:tcPr>
          <w:p w14:paraId="6B00828B"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Duodenitis</w:t>
            </w:r>
          </w:p>
        </w:tc>
        <w:tc>
          <w:tcPr>
            <w:tcW w:w="3510" w:type="dxa"/>
          </w:tcPr>
          <w:p w14:paraId="0D9CF91F" w14:textId="77777777" w:rsidR="00F26395" w:rsidRPr="00F26395" w:rsidRDefault="00F26395" w:rsidP="00F26395">
            <w:pPr>
              <w:spacing w:line="360" w:lineRule="auto"/>
              <w:jc w:val="both"/>
              <w:rPr>
                <w:rFonts w:ascii="Book Antiqua" w:hAnsi="Book Antiqua"/>
              </w:rPr>
            </w:pPr>
            <w:r w:rsidRPr="00F26395">
              <w:rPr>
                <w:rFonts w:ascii="Book Antiqua" w:hAnsi="Book Antiqua"/>
              </w:rPr>
              <w:t>26 (13.3)</w:t>
            </w:r>
          </w:p>
        </w:tc>
      </w:tr>
      <w:tr w:rsidR="00F26395" w:rsidRPr="00F26395" w14:paraId="74B159C3" w14:textId="77777777" w:rsidTr="00E74D83">
        <w:tc>
          <w:tcPr>
            <w:tcW w:w="4855" w:type="dxa"/>
          </w:tcPr>
          <w:p w14:paraId="6157FDC6"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Normal</w:t>
            </w:r>
          </w:p>
        </w:tc>
        <w:tc>
          <w:tcPr>
            <w:tcW w:w="3510" w:type="dxa"/>
          </w:tcPr>
          <w:p w14:paraId="07AF8C98" w14:textId="77777777" w:rsidR="00F26395" w:rsidRPr="00F26395" w:rsidRDefault="00F26395" w:rsidP="00F26395">
            <w:pPr>
              <w:spacing w:line="360" w:lineRule="auto"/>
              <w:jc w:val="both"/>
              <w:rPr>
                <w:rFonts w:ascii="Book Antiqua" w:hAnsi="Book Antiqua"/>
              </w:rPr>
            </w:pPr>
            <w:r w:rsidRPr="00F26395">
              <w:rPr>
                <w:rFonts w:ascii="Book Antiqua" w:hAnsi="Book Antiqua"/>
              </w:rPr>
              <w:t>25 (12.8)</w:t>
            </w:r>
          </w:p>
        </w:tc>
      </w:tr>
      <w:tr w:rsidR="00F26395" w:rsidRPr="00F26395" w14:paraId="7D50B542" w14:textId="77777777" w:rsidTr="00E74D83">
        <w:tc>
          <w:tcPr>
            <w:tcW w:w="4855" w:type="dxa"/>
          </w:tcPr>
          <w:p w14:paraId="52CD9708" w14:textId="4DB5BEF5" w:rsidR="00F26395" w:rsidRPr="00F26395" w:rsidRDefault="00F26395" w:rsidP="00F26395">
            <w:pPr>
              <w:spacing w:line="360" w:lineRule="auto"/>
              <w:jc w:val="both"/>
              <w:rPr>
                <w:rFonts w:ascii="Book Antiqua" w:hAnsi="Book Antiqua"/>
                <w:highlight w:val="yellow"/>
              </w:rPr>
            </w:pPr>
            <w:r w:rsidRPr="00F26395">
              <w:rPr>
                <w:rFonts w:ascii="Book Antiqua" w:hAnsi="Book Antiqua"/>
              </w:rPr>
              <w:t xml:space="preserve">Pathologic findings, </w:t>
            </w:r>
            <w:r w:rsidRPr="00F26395">
              <w:rPr>
                <w:rFonts w:ascii="Book Antiqua" w:hAnsi="Book Antiqua"/>
                <w:i/>
                <w:iCs/>
              </w:rPr>
              <w:t>n</w:t>
            </w:r>
            <w:r w:rsidRPr="00F26395">
              <w:rPr>
                <w:rFonts w:ascii="Book Antiqua" w:hAnsi="Book Antiqua"/>
              </w:rPr>
              <w:t xml:space="preserve"> (%)</w:t>
            </w:r>
            <w:r w:rsidR="00E74D83" w:rsidRPr="00E74D83">
              <w:rPr>
                <w:rFonts w:ascii="Book Antiqua" w:hAnsi="Book Antiqua"/>
                <w:vertAlign w:val="superscript"/>
              </w:rPr>
              <w:t>1</w:t>
            </w:r>
          </w:p>
        </w:tc>
        <w:tc>
          <w:tcPr>
            <w:tcW w:w="3510" w:type="dxa"/>
          </w:tcPr>
          <w:p w14:paraId="3427FE3A" w14:textId="77777777" w:rsidR="00F26395" w:rsidRPr="00F26395" w:rsidRDefault="00F26395" w:rsidP="00F26395">
            <w:pPr>
              <w:spacing w:line="360" w:lineRule="auto"/>
              <w:jc w:val="both"/>
              <w:rPr>
                <w:rFonts w:ascii="Book Antiqua" w:hAnsi="Book Antiqua"/>
              </w:rPr>
            </w:pPr>
          </w:p>
        </w:tc>
      </w:tr>
      <w:tr w:rsidR="00F26395" w:rsidRPr="00F26395" w14:paraId="47059D33" w14:textId="77777777" w:rsidTr="00E74D83">
        <w:tc>
          <w:tcPr>
            <w:tcW w:w="4855" w:type="dxa"/>
          </w:tcPr>
          <w:p w14:paraId="1C469C0A"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Mild GVHD</w:t>
            </w:r>
          </w:p>
        </w:tc>
        <w:tc>
          <w:tcPr>
            <w:tcW w:w="3510" w:type="dxa"/>
          </w:tcPr>
          <w:p w14:paraId="5BDCF73C" w14:textId="77777777" w:rsidR="00F26395" w:rsidRPr="00F26395" w:rsidRDefault="00F26395" w:rsidP="00F26395">
            <w:pPr>
              <w:spacing w:line="360" w:lineRule="auto"/>
              <w:jc w:val="both"/>
              <w:rPr>
                <w:rFonts w:ascii="Book Antiqua" w:hAnsi="Book Antiqua"/>
              </w:rPr>
            </w:pPr>
            <w:r w:rsidRPr="00F26395">
              <w:rPr>
                <w:rFonts w:ascii="Book Antiqua" w:hAnsi="Book Antiqua"/>
              </w:rPr>
              <w:t>133 (68.2)</w:t>
            </w:r>
          </w:p>
        </w:tc>
      </w:tr>
      <w:tr w:rsidR="00F26395" w:rsidRPr="00F26395" w14:paraId="65399D5F" w14:textId="77777777" w:rsidTr="00E74D83">
        <w:tc>
          <w:tcPr>
            <w:tcW w:w="4855" w:type="dxa"/>
          </w:tcPr>
          <w:p w14:paraId="3D6C96A7"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Chronic inflammation</w:t>
            </w:r>
          </w:p>
        </w:tc>
        <w:tc>
          <w:tcPr>
            <w:tcW w:w="3510" w:type="dxa"/>
          </w:tcPr>
          <w:p w14:paraId="09DC5871" w14:textId="77777777" w:rsidR="00F26395" w:rsidRPr="00F26395" w:rsidRDefault="00F26395" w:rsidP="00F26395">
            <w:pPr>
              <w:spacing w:line="360" w:lineRule="auto"/>
              <w:jc w:val="both"/>
              <w:rPr>
                <w:rFonts w:ascii="Book Antiqua" w:hAnsi="Book Antiqua"/>
              </w:rPr>
            </w:pPr>
            <w:r w:rsidRPr="00F26395">
              <w:rPr>
                <w:rFonts w:ascii="Book Antiqua" w:hAnsi="Book Antiqua"/>
              </w:rPr>
              <w:t>41 (21.0)</w:t>
            </w:r>
          </w:p>
        </w:tc>
      </w:tr>
      <w:tr w:rsidR="00F26395" w:rsidRPr="00F26395" w14:paraId="7F9FA003" w14:textId="77777777" w:rsidTr="00E74D83">
        <w:tc>
          <w:tcPr>
            <w:tcW w:w="4855" w:type="dxa"/>
          </w:tcPr>
          <w:p w14:paraId="6E5739CC"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Moderate GVHD</w:t>
            </w:r>
          </w:p>
        </w:tc>
        <w:tc>
          <w:tcPr>
            <w:tcW w:w="3510" w:type="dxa"/>
          </w:tcPr>
          <w:p w14:paraId="235143B8" w14:textId="77777777" w:rsidR="00F26395" w:rsidRPr="00F26395" w:rsidRDefault="00F26395" w:rsidP="00F26395">
            <w:pPr>
              <w:spacing w:line="360" w:lineRule="auto"/>
              <w:jc w:val="both"/>
              <w:rPr>
                <w:rFonts w:ascii="Book Antiqua" w:hAnsi="Book Antiqua"/>
              </w:rPr>
            </w:pPr>
            <w:r w:rsidRPr="00F26395">
              <w:rPr>
                <w:rFonts w:ascii="Book Antiqua" w:hAnsi="Book Antiqua"/>
              </w:rPr>
              <w:t>36 (18.5)</w:t>
            </w:r>
          </w:p>
        </w:tc>
      </w:tr>
      <w:tr w:rsidR="00F26395" w:rsidRPr="00F26395" w14:paraId="008A653F" w14:textId="77777777" w:rsidTr="00E74D83">
        <w:tc>
          <w:tcPr>
            <w:tcW w:w="4855" w:type="dxa"/>
          </w:tcPr>
          <w:p w14:paraId="29CA9FCF"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Ulceration/erosion</w:t>
            </w:r>
          </w:p>
        </w:tc>
        <w:tc>
          <w:tcPr>
            <w:tcW w:w="3510" w:type="dxa"/>
          </w:tcPr>
          <w:p w14:paraId="5D618078" w14:textId="77777777" w:rsidR="00F26395" w:rsidRPr="00F26395" w:rsidRDefault="00F26395" w:rsidP="00F26395">
            <w:pPr>
              <w:spacing w:line="360" w:lineRule="auto"/>
              <w:jc w:val="both"/>
              <w:rPr>
                <w:rFonts w:ascii="Book Antiqua" w:hAnsi="Book Antiqua"/>
              </w:rPr>
            </w:pPr>
            <w:r w:rsidRPr="00F26395">
              <w:rPr>
                <w:rFonts w:ascii="Book Antiqua" w:hAnsi="Book Antiqua"/>
              </w:rPr>
              <w:t xml:space="preserve">25 (12.8) </w:t>
            </w:r>
          </w:p>
        </w:tc>
      </w:tr>
      <w:tr w:rsidR="00F26395" w:rsidRPr="00F26395" w14:paraId="4202C504" w14:textId="77777777" w:rsidTr="00E74D83">
        <w:tc>
          <w:tcPr>
            <w:tcW w:w="4855" w:type="dxa"/>
          </w:tcPr>
          <w:p w14:paraId="585AD9B5"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Severe GVHD</w:t>
            </w:r>
          </w:p>
        </w:tc>
        <w:tc>
          <w:tcPr>
            <w:tcW w:w="3510" w:type="dxa"/>
          </w:tcPr>
          <w:p w14:paraId="305EDAF5" w14:textId="77777777" w:rsidR="00F26395" w:rsidRPr="00F26395" w:rsidRDefault="00F26395" w:rsidP="00F26395">
            <w:pPr>
              <w:spacing w:line="360" w:lineRule="auto"/>
              <w:jc w:val="both"/>
              <w:rPr>
                <w:rFonts w:ascii="Book Antiqua" w:hAnsi="Book Antiqua"/>
              </w:rPr>
            </w:pPr>
            <w:r w:rsidRPr="00F26395">
              <w:rPr>
                <w:rFonts w:ascii="Book Antiqua" w:hAnsi="Book Antiqua"/>
              </w:rPr>
              <w:t>16 (8.2)</w:t>
            </w:r>
          </w:p>
        </w:tc>
      </w:tr>
      <w:tr w:rsidR="00F26395" w:rsidRPr="00F26395" w14:paraId="6020DFD9" w14:textId="77777777" w:rsidTr="00E74D83">
        <w:tc>
          <w:tcPr>
            <w:tcW w:w="4855" w:type="dxa"/>
          </w:tcPr>
          <w:p w14:paraId="7F4D0663" w14:textId="423CD3FB" w:rsidR="00F26395" w:rsidRPr="00F26395" w:rsidRDefault="00F26395" w:rsidP="00F26395">
            <w:pPr>
              <w:spacing w:line="360" w:lineRule="auto"/>
              <w:jc w:val="both"/>
              <w:rPr>
                <w:rFonts w:ascii="Book Antiqua" w:hAnsi="Book Antiqua"/>
              </w:rPr>
            </w:pPr>
            <w:r w:rsidRPr="00F26395">
              <w:rPr>
                <w:rFonts w:ascii="Book Antiqua" w:hAnsi="Book Antiqua"/>
              </w:rPr>
              <w:lastRenderedPageBreak/>
              <w:t xml:space="preserve">Location of pathologic findings, </w:t>
            </w:r>
            <w:r w:rsidRPr="00F26395">
              <w:rPr>
                <w:rFonts w:ascii="Book Antiqua" w:hAnsi="Book Antiqua"/>
                <w:i/>
                <w:iCs/>
              </w:rPr>
              <w:t>n</w:t>
            </w:r>
            <w:r w:rsidRPr="00F26395">
              <w:rPr>
                <w:rFonts w:ascii="Book Antiqua" w:hAnsi="Book Antiqua"/>
              </w:rPr>
              <w:t xml:space="preserve"> (%)</w:t>
            </w:r>
            <w:r w:rsidR="00E74D83" w:rsidRPr="00E74D83">
              <w:rPr>
                <w:rFonts w:ascii="Book Antiqua" w:hAnsi="Book Antiqua"/>
                <w:vertAlign w:val="superscript"/>
              </w:rPr>
              <w:t>1</w:t>
            </w:r>
            <w:r w:rsidRPr="00F26395">
              <w:rPr>
                <w:rFonts w:ascii="Book Antiqua" w:hAnsi="Book Antiqua"/>
              </w:rPr>
              <w:t xml:space="preserve"> </w:t>
            </w:r>
          </w:p>
        </w:tc>
        <w:tc>
          <w:tcPr>
            <w:tcW w:w="3510" w:type="dxa"/>
          </w:tcPr>
          <w:p w14:paraId="48FAFF4C" w14:textId="77777777" w:rsidR="00F26395" w:rsidRPr="00F26395" w:rsidRDefault="00F26395" w:rsidP="00F26395">
            <w:pPr>
              <w:spacing w:line="360" w:lineRule="auto"/>
              <w:jc w:val="both"/>
              <w:rPr>
                <w:rFonts w:ascii="Book Antiqua" w:hAnsi="Book Antiqua"/>
              </w:rPr>
            </w:pPr>
          </w:p>
        </w:tc>
      </w:tr>
      <w:tr w:rsidR="00F26395" w:rsidRPr="00F26395" w14:paraId="2E91F43A" w14:textId="77777777" w:rsidTr="00E74D83">
        <w:tc>
          <w:tcPr>
            <w:tcW w:w="4855" w:type="dxa"/>
          </w:tcPr>
          <w:p w14:paraId="68386E7B"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Sigmoid colon</w:t>
            </w:r>
          </w:p>
        </w:tc>
        <w:tc>
          <w:tcPr>
            <w:tcW w:w="3510" w:type="dxa"/>
          </w:tcPr>
          <w:p w14:paraId="57F35F0A" w14:textId="77777777" w:rsidR="00F26395" w:rsidRPr="00F26395" w:rsidRDefault="00F26395" w:rsidP="00F26395">
            <w:pPr>
              <w:spacing w:line="360" w:lineRule="auto"/>
              <w:jc w:val="both"/>
              <w:rPr>
                <w:rFonts w:ascii="Book Antiqua" w:hAnsi="Book Antiqua"/>
              </w:rPr>
            </w:pPr>
            <w:r w:rsidRPr="00F26395">
              <w:rPr>
                <w:rFonts w:ascii="Book Antiqua" w:hAnsi="Book Antiqua"/>
              </w:rPr>
              <w:t>118 (60.5)</w:t>
            </w:r>
          </w:p>
        </w:tc>
      </w:tr>
      <w:tr w:rsidR="00F26395" w:rsidRPr="00F26395" w14:paraId="2C7F623E" w14:textId="77777777" w:rsidTr="00E74D83">
        <w:tc>
          <w:tcPr>
            <w:tcW w:w="4855" w:type="dxa"/>
          </w:tcPr>
          <w:p w14:paraId="305316A2"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Stomach</w:t>
            </w:r>
          </w:p>
        </w:tc>
        <w:tc>
          <w:tcPr>
            <w:tcW w:w="3510" w:type="dxa"/>
          </w:tcPr>
          <w:p w14:paraId="7E981C37" w14:textId="77777777" w:rsidR="00F26395" w:rsidRPr="00F26395" w:rsidRDefault="00F26395" w:rsidP="00F26395">
            <w:pPr>
              <w:spacing w:line="360" w:lineRule="auto"/>
              <w:jc w:val="both"/>
              <w:rPr>
                <w:rFonts w:ascii="Book Antiqua" w:hAnsi="Book Antiqua"/>
              </w:rPr>
            </w:pPr>
            <w:r w:rsidRPr="00F26395">
              <w:rPr>
                <w:rFonts w:ascii="Book Antiqua" w:hAnsi="Book Antiqua"/>
              </w:rPr>
              <w:t>105 (53.9)</w:t>
            </w:r>
          </w:p>
        </w:tc>
      </w:tr>
      <w:tr w:rsidR="00F26395" w:rsidRPr="00F26395" w14:paraId="09093AEB" w14:textId="77777777" w:rsidTr="00E74D83">
        <w:tc>
          <w:tcPr>
            <w:tcW w:w="4855" w:type="dxa"/>
          </w:tcPr>
          <w:p w14:paraId="2DE8AC88"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Rectum</w:t>
            </w:r>
          </w:p>
        </w:tc>
        <w:tc>
          <w:tcPr>
            <w:tcW w:w="3510" w:type="dxa"/>
          </w:tcPr>
          <w:p w14:paraId="522FA63C" w14:textId="77777777" w:rsidR="00F26395" w:rsidRPr="00F26395" w:rsidRDefault="00F26395" w:rsidP="00F26395">
            <w:pPr>
              <w:spacing w:line="360" w:lineRule="auto"/>
              <w:jc w:val="both"/>
              <w:rPr>
                <w:rFonts w:ascii="Book Antiqua" w:hAnsi="Book Antiqua"/>
              </w:rPr>
            </w:pPr>
            <w:r w:rsidRPr="00F26395">
              <w:rPr>
                <w:rFonts w:ascii="Book Antiqua" w:hAnsi="Book Antiqua"/>
              </w:rPr>
              <w:t>103 (52.8)</w:t>
            </w:r>
          </w:p>
        </w:tc>
      </w:tr>
      <w:tr w:rsidR="00F26395" w:rsidRPr="00F26395" w14:paraId="7AC4495E" w14:textId="77777777" w:rsidTr="00E74D83">
        <w:tc>
          <w:tcPr>
            <w:tcW w:w="4855" w:type="dxa"/>
          </w:tcPr>
          <w:p w14:paraId="42260B29" w14:textId="77777777" w:rsidR="00F26395" w:rsidRPr="00F26395" w:rsidRDefault="00F26395" w:rsidP="00F26395">
            <w:pPr>
              <w:spacing w:line="360" w:lineRule="auto"/>
              <w:ind w:left="333"/>
              <w:jc w:val="both"/>
              <w:rPr>
                <w:rFonts w:ascii="Book Antiqua" w:hAnsi="Book Antiqua"/>
              </w:rPr>
            </w:pPr>
            <w:r w:rsidRPr="00F26395">
              <w:rPr>
                <w:rFonts w:ascii="Book Antiqua" w:hAnsi="Book Antiqua"/>
              </w:rPr>
              <w:t>Duodenum</w:t>
            </w:r>
          </w:p>
        </w:tc>
        <w:tc>
          <w:tcPr>
            <w:tcW w:w="3510" w:type="dxa"/>
          </w:tcPr>
          <w:p w14:paraId="4886E9CD" w14:textId="77777777" w:rsidR="00F26395" w:rsidRPr="00F26395" w:rsidRDefault="00F26395" w:rsidP="00F26395">
            <w:pPr>
              <w:spacing w:line="360" w:lineRule="auto"/>
              <w:jc w:val="both"/>
              <w:rPr>
                <w:rFonts w:ascii="Book Antiqua" w:hAnsi="Book Antiqua"/>
              </w:rPr>
            </w:pPr>
            <w:r w:rsidRPr="00F26395">
              <w:rPr>
                <w:rFonts w:ascii="Book Antiqua" w:hAnsi="Book Antiqua"/>
              </w:rPr>
              <w:t>94 (48.2)</w:t>
            </w:r>
          </w:p>
        </w:tc>
      </w:tr>
      <w:tr w:rsidR="00F26395" w:rsidRPr="00F26395" w14:paraId="790330E6" w14:textId="77777777" w:rsidTr="00E74D83">
        <w:tc>
          <w:tcPr>
            <w:tcW w:w="4855" w:type="dxa"/>
          </w:tcPr>
          <w:p w14:paraId="573F8A91" w14:textId="77777777" w:rsidR="00F26395" w:rsidRPr="00F26395" w:rsidRDefault="00F26395" w:rsidP="00F26395">
            <w:pPr>
              <w:spacing w:line="360" w:lineRule="auto"/>
              <w:jc w:val="both"/>
              <w:rPr>
                <w:rFonts w:ascii="Book Antiqua" w:hAnsi="Book Antiqua"/>
              </w:rPr>
            </w:pPr>
            <w:r w:rsidRPr="00F26395">
              <w:rPr>
                <w:rFonts w:ascii="Book Antiqua" w:hAnsi="Book Antiqua"/>
              </w:rPr>
              <w:t>Pre-procedure lab values, median (range)</w:t>
            </w:r>
          </w:p>
        </w:tc>
        <w:tc>
          <w:tcPr>
            <w:tcW w:w="3510" w:type="dxa"/>
          </w:tcPr>
          <w:p w14:paraId="3BB3BA69" w14:textId="77777777" w:rsidR="00F26395" w:rsidRPr="00F26395" w:rsidRDefault="00F26395" w:rsidP="00F26395">
            <w:pPr>
              <w:spacing w:line="360" w:lineRule="auto"/>
              <w:jc w:val="both"/>
              <w:rPr>
                <w:rFonts w:ascii="Book Antiqua" w:hAnsi="Book Antiqua"/>
              </w:rPr>
            </w:pPr>
          </w:p>
        </w:tc>
      </w:tr>
      <w:tr w:rsidR="00F26395" w:rsidRPr="00F26395" w14:paraId="77AA0B85" w14:textId="77777777" w:rsidTr="00E74D83">
        <w:tc>
          <w:tcPr>
            <w:tcW w:w="4855" w:type="dxa"/>
          </w:tcPr>
          <w:p w14:paraId="0A77D0D5" w14:textId="77777777" w:rsidR="00F26395" w:rsidRPr="00F26395" w:rsidRDefault="00F26395" w:rsidP="00F26395">
            <w:pPr>
              <w:spacing w:line="360" w:lineRule="auto"/>
              <w:ind w:left="337"/>
              <w:jc w:val="both"/>
              <w:rPr>
                <w:rFonts w:ascii="Book Antiqua" w:hAnsi="Book Antiqua"/>
              </w:rPr>
            </w:pPr>
            <w:r w:rsidRPr="00F26395">
              <w:rPr>
                <w:rFonts w:ascii="Book Antiqua" w:hAnsi="Book Antiqua"/>
              </w:rPr>
              <w:t>Hemoglobin (g/dL)</w:t>
            </w:r>
          </w:p>
        </w:tc>
        <w:tc>
          <w:tcPr>
            <w:tcW w:w="3510" w:type="dxa"/>
          </w:tcPr>
          <w:p w14:paraId="319336CC" w14:textId="77777777" w:rsidR="00F26395" w:rsidRPr="00F26395" w:rsidRDefault="00F26395" w:rsidP="00F26395">
            <w:pPr>
              <w:spacing w:line="360" w:lineRule="auto"/>
              <w:jc w:val="both"/>
              <w:rPr>
                <w:rFonts w:ascii="Book Antiqua" w:hAnsi="Book Antiqua"/>
              </w:rPr>
            </w:pPr>
            <w:r w:rsidRPr="00F26395">
              <w:rPr>
                <w:rFonts w:ascii="Book Antiqua" w:hAnsi="Book Antiqua"/>
              </w:rPr>
              <w:t>9.0 (6.7-14.4)</w:t>
            </w:r>
          </w:p>
        </w:tc>
      </w:tr>
      <w:tr w:rsidR="00F26395" w:rsidRPr="00F26395" w14:paraId="60D3B979" w14:textId="77777777" w:rsidTr="00E74D83">
        <w:tc>
          <w:tcPr>
            <w:tcW w:w="4855" w:type="dxa"/>
          </w:tcPr>
          <w:p w14:paraId="5188DE3C" w14:textId="0E9569E9" w:rsidR="00F26395" w:rsidRPr="00F26395" w:rsidRDefault="00F26395" w:rsidP="00F26395">
            <w:pPr>
              <w:spacing w:line="360" w:lineRule="auto"/>
              <w:ind w:left="337"/>
              <w:jc w:val="both"/>
              <w:rPr>
                <w:rFonts w:ascii="Book Antiqua" w:hAnsi="Book Antiqua"/>
              </w:rPr>
            </w:pPr>
            <w:r w:rsidRPr="00F26395">
              <w:rPr>
                <w:rFonts w:ascii="Book Antiqua" w:hAnsi="Book Antiqua"/>
              </w:rPr>
              <w:t>Platelets (</w:t>
            </w:r>
            <w:bookmarkStart w:id="71" w:name="OLE_LINK2158"/>
            <w:r w:rsidR="00E74D83" w:rsidRPr="00145FA2">
              <w:rPr>
                <w:rFonts w:ascii="Book Antiqua" w:eastAsia="宋体" w:hAnsi="Book Antiqua" w:cs="宋体"/>
              </w:rPr>
              <w:t>×</w:t>
            </w:r>
            <w:bookmarkEnd w:id="71"/>
            <w:r w:rsidRPr="00F26395">
              <w:rPr>
                <w:rFonts w:ascii="Book Antiqua" w:hAnsi="Book Antiqua"/>
              </w:rPr>
              <w:t xml:space="preserve"> 10</w:t>
            </w:r>
            <w:r w:rsidRPr="00F26395">
              <w:rPr>
                <w:rFonts w:ascii="Book Antiqua" w:hAnsi="Book Antiqua"/>
                <w:vertAlign w:val="superscript"/>
              </w:rPr>
              <w:t>3</w:t>
            </w:r>
            <w:r w:rsidRPr="00F26395">
              <w:rPr>
                <w:rFonts w:ascii="Book Antiqua" w:hAnsi="Book Antiqua"/>
              </w:rPr>
              <w:t>/µL)</w:t>
            </w:r>
          </w:p>
        </w:tc>
        <w:tc>
          <w:tcPr>
            <w:tcW w:w="3510" w:type="dxa"/>
          </w:tcPr>
          <w:p w14:paraId="0AC27373" w14:textId="77777777" w:rsidR="00F26395" w:rsidRPr="00F26395" w:rsidRDefault="00F26395" w:rsidP="00F26395">
            <w:pPr>
              <w:spacing w:line="360" w:lineRule="auto"/>
              <w:jc w:val="both"/>
              <w:rPr>
                <w:rFonts w:ascii="Book Antiqua" w:hAnsi="Book Antiqua"/>
              </w:rPr>
            </w:pPr>
            <w:r w:rsidRPr="00F26395">
              <w:rPr>
                <w:rFonts w:ascii="Book Antiqua" w:hAnsi="Book Antiqua"/>
              </w:rPr>
              <w:t>80 (16-388)</w:t>
            </w:r>
          </w:p>
        </w:tc>
      </w:tr>
      <w:tr w:rsidR="00F26395" w:rsidRPr="00F26395" w14:paraId="72170B96" w14:textId="77777777" w:rsidTr="00E74D83">
        <w:tc>
          <w:tcPr>
            <w:tcW w:w="4855" w:type="dxa"/>
          </w:tcPr>
          <w:p w14:paraId="357F47BA" w14:textId="33FF4D56" w:rsidR="00F26395" w:rsidRPr="00F26395" w:rsidRDefault="00F26395" w:rsidP="00F26395">
            <w:pPr>
              <w:spacing w:line="360" w:lineRule="auto"/>
              <w:ind w:left="337"/>
              <w:jc w:val="both"/>
              <w:rPr>
                <w:rFonts w:ascii="Book Antiqua" w:hAnsi="Book Antiqua"/>
              </w:rPr>
            </w:pPr>
            <w:r w:rsidRPr="00F26395">
              <w:rPr>
                <w:rFonts w:ascii="Book Antiqua" w:hAnsi="Book Antiqua"/>
              </w:rPr>
              <w:t>ANC (</w:t>
            </w:r>
            <w:r w:rsidR="00E74D83" w:rsidRPr="00145FA2">
              <w:rPr>
                <w:rFonts w:ascii="Book Antiqua" w:eastAsia="宋体" w:hAnsi="Book Antiqua" w:cs="宋体"/>
              </w:rPr>
              <w:t>×</w:t>
            </w:r>
            <w:r w:rsidRPr="00F26395">
              <w:rPr>
                <w:rFonts w:ascii="Book Antiqua" w:hAnsi="Book Antiqua"/>
              </w:rPr>
              <w:t xml:space="preserve"> 10</w:t>
            </w:r>
            <w:r w:rsidRPr="00F26395">
              <w:rPr>
                <w:rFonts w:ascii="Book Antiqua" w:hAnsi="Book Antiqua"/>
                <w:vertAlign w:val="superscript"/>
              </w:rPr>
              <w:t>3</w:t>
            </w:r>
            <w:r w:rsidRPr="00F26395">
              <w:rPr>
                <w:rFonts w:ascii="Book Antiqua" w:hAnsi="Book Antiqua"/>
              </w:rPr>
              <w:t>/µL)</w:t>
            </w:r>
          </w:p>
        </w:tc>
        <w:tc>
          <w:tcPr>
            <w:tcW w:w="3510" w:type="dxa"/>
          </w:tcPr>
          <w:p w14:paraId="6EEF6C34" w14:textId="77777777" w:rsidR="00F26395" w:rsidRPr="00F26395" w:rsidRDefault="00F26395" w:rsidP="00F26395">
            <w:pPr>
              <w:spacing w:line="360" w:lineRule="auto"/>
              <w:jc w:val="both"/>
              <w:rPr>
                <w:rFonts w:ascii="Book Antiqua" w:hAnsi="Book Antiqua"/>
              </w:rPr>
            </w:pPr>
            <w:r w:rsidRPr="00F26395">
              <w:rPr>
                <w:rFonts w:ascii="Book Antiqua" w:hAnsi="Book Antiqua"/>
              </w:rPr>
              <w:t>2.6 (0.0-23.0)</w:t>
            </w:r>
          </w:p>
        </w:tc>
      </w:tr>
      <w:tr w:rsidR="00F26395" w:rsidRPr="00F26395" w14:paraId="3B1F3512" w14:textId="77777777" w:rsidTr="00E74D83">
        <w:tc>
          <w:tcPr>
            <w:tcW w:w="4855" w:type="dxa"/>
          </w:tcPr>
          <w:p w14:paraId="79246DB4" w14:textId="77777777" w:rsidR="00F26395" w:rsidRPr="00F26395" w:rsidRDefault="00F26395" w:rsidP="00F26395">
            <w:pPr>
              <w:spacing w:line="360" w:lineRule="auto"/>
              <w:ind w:left="337"/>
              <w:jc w:val="both"/>
              <w:rPr>
                <w:rFonts w:ascii="Book Antiqua" w:hAnsi="Book Antiqua"/>
              </w:rPr>
            </w:pPr>
            <w:r w:rsidRPr="00F26395">
              <w:rPr>
                <w:rFonts w:ascii="Book Antiqua" w:hAnsi="Book Antiqua"/>
              </w:rPr>
              <w:t>INR</w:t>
            </w:r>
          </w:p>
        </w:tc>
        <w:tc>
          <w:tcPr>
            <w:tcW w:w="3510" w:type="dxa"/>
          </w:tcPr>
          <w:p w14:paraId="0591881B" w14:textId="77777777" w:rsidR="00F26395" w:rsidRPr="00F26395" w:rsidRDefault="00F26395" w:rsidP="00F26395">
            <w:pPr>
              <w:spacing w:line="360" w:lineRule="auto"/>
              <w:jc w:val="both"/>
              <w:rPr>
                <w:rFonts w:ascii="Book Antiqua" w:hAnsi="Book Antiqua"/>
              </w:rPr>
            </w:pPr>
            <w:r w:rsidRPr="00F26395">
              <w:rPr>
                <w:rFonts w:ascii="Book Antiqua" w:hAnsi="Book Antiqua"/>
              </w:rPr>
              <w:t>1.0 (0.9-1.7)</w:t>
            </w:r>
          </w:p>
        </w:tc>
      </w:tr>
      <w:tr w:rsidR="00F26395" w:rsidRPr="00F26395" w14:paraId="007EAD57" w14:textId="77777777" w:rsidTr="00E74D83">
        <w:tc>
          <w:tcPr>
            <w:tcW w:w="4855" w:type="dxa"/>
          </w:tcPr>
          <w:p w14:paraId="3743D565" w14:textId="77777777" w:rsidR="00F26395" w:rsidRPr="00F26395" w:rsidRDefault="00F26395" w:rsidP="00F26395">
            <w:pPr>
              <w:spacing w:line="360" w:lineRule="auto"/>
              <w:ind w:left="337"/>
              <w:jc w:val="both"/>
              <w:rPr>
                <w:rFonts w:ascii="Book Antiqua" w:hAnsi="Book Antiqua"/>
              </w:rPr>
            </w:pPr>
            <w:r w:rsidRPr="00F26395">
              <w:rPr>
                <w:rFonts w:ascii="Book Antiqua" w:hAnsi="Book Antiqua"/>
              </w:rPr>
              <w:t>BUN</w:t>
            </w:r>
          </w:p>
        </w:tc>
        <w:tc>
          <w:tcPr>
            <w:tcW w:w="3510" w:type="dxa"/>
          </w:tcPr>
          <w:p w14:paraId="405E6613" w14:textId="77777777" w:rsidR="00F26395" w:rsidRPr="00F26395" w:rsidRDefault="00F26395" w:rsidP="00F26395">
            <w:pPr>
              <w:spacing w:line="360" w:lineRule="auto"/>
              <w:jc w:val="both"/>
              <w:rPr>
                <w:rFonts w:ascii="Book Antiqua" w:hAnsi="Book Antiqua"/>
              </w:rPr>
            </w:pPr>
            <w:r w:rsidRPr="00F26395">
              <w:rPr>
                <w:rFonts w:ascii="Book Antiqua" w:hAnsi="Book Antiqua"/>
              </w:rPr>
              <w:t>14 (2-78)</w:t>
            </w:r>
          </w:p>
        </w:tc>
      </w:tr>
      <w:tr w:rsidR="00F26395" w:rsidRPr="00F26395" w14:paraId="4DA0564C" w14:textId="77777777" w:rsidTr="00E74D83">
        <w:tc>
          <w:tcPr>
            <w:tcW w:w="4855" w:type="dxa"/>
          </w:tcPr>
          <w:p w14:paraId="16CC8C32" w14:textId="77777777" w:rsidR="00F26395" w:rsidRPr="00F26395" w:rsidRDefault="00F26395" w:rsidP="00F26395">
            <w:pPr>
              <w:spacing w:line="360" w:lineRule="auto"/>
              <w:ind w:left="337"/>
              <w:jc w:val="both"/>
              <w:rPr>
                <w:rFonts w:ascii="Book Antiqua" w:hAnsi="Book Antiqua"/>
              </w:rPr>
            </w:pPr>
            <w:r w:rsidRPr="00F26395">
              <w:rPr>
                <w:rFonts w:ascii="Book Antiqua" w:hAnsi="Book Antiqua"/>
              </w:rPr>
              <w:t>Creatinine</w:t>
            </w:r>
          </w:p>
        </w:tc>
        <w:tc>
          <w:tcPr>
            <w:tcW w:w="3510" w:type="dxa"/>
          </w:tcPr>
          <w:p w14:paraId="402B0660" w14:textId="77777777" w:rsidR="00F26395" w:rsidRPr="00F26395" w:rsidRDefault="00F26395" w:rsidP="00F26395">
            <w:pPr>
              <w:spacing w:line="360" w:lineRule="auto"/>
              <w:jc w:val="both"/>
              <w:rPr>
                <w:rFonts w:ascii="Book Antiqua" w:hAnsi="Book Antiqua"/>
              </w:rPr>
            </w:pPr>
            <w:r w:rsidRPr="00F26395">
              <w:rPr>
                <w:rFonts w:ascii="Book Antiqua" w:hAnsi="Book Antiqua"/>
              </w:rPr>
              <w:t>0.70 (0.28-3.32)</w:t>
            </w:r>
          </w:p>
        </w:tc>
      </w:tr>
      <w:tr w:rsidR="00F26395" w:rsidRPr="00F26395" w14:paraId="2AEB1EDE" w14:textId="77777777" w:rsidTr="00E74D83">
        <w:tc>
          <w:tcPr>
            <w:tcW w:w="4855" w:type="dxa"/>
          </w:tcPr>
          <w:p w14:paraId="1B1B736F" w14:textId="77777777" w:rsidR="00F26395" w:rsidRPr="00F26395" w:rsidRDefault="00F26395" w:rsidP="00F26395">
            <w:pPr>
              <w:spacing w:line="360" w:lineRule="auto"/>
              <w:jc w:val="both"/>
              <w:rPr>
                <w:rFonts w:ascii="Book Antiqua" w:hAnsi="Book Antiqua"/>
              </w:rPr>
            </w:pPr>
            <w:r w:rsidRPr="00F26395">
              <w:rPr>
                <w:rFonts w:ascii="Book Antiqua" w:hAnsi="Book Antiqua"/>
              </w:rPr>
              <w:t xml:space="preserve">Pre-procedure transfusions, </w:t>
            </w:r>
            <w:r w:rsidRPr="00F26395">
              <w:rPr>
                <w:rFonts w:ascii="Book Antiqua" w:hAnsi="Book Antiqua"/>
                <w:i/>
                <w:iCs/>
              </w:rPr>
              <w:t>n</w:t>
            </w:r>
            <w:r w:rsidRPr="00F26395">
              <w:rPr>
                <w:rFonts w:ascii="Book Antiqua" w:hAnsi="Book Antiqua"/>
              </w:rPr>
              <w:t xml:space="preserve"> (%)</w:t>
            </w:r>
          </w:p>
        </w:tc>
        <w:tc>
          <w:tcPr>
            <w:tcW w:w="3510" w:type="dxa"/>
          </w:tcPr>
          <w:p w14:paraId="07282A4A" w14:textId="77777777" w:rsidR="00F26395" w:rsidRPr="00F26395" w:rsidRDefault="00F26395" w:rsidP="00F26395">
            <w:pPr>
              <w:spacing w:line="360" w:lineRule="auto"/>
              <w:jc w:val="both"/>
              <w:rPr>
                <w:rFonts w:ascii="Book Antiqua" w:hAnsi="Book Antiqua"/>
              </w:rPr>
            </w:pPr>
          </w:p>
        </w:tc>
      </w:tr>
      <w:tr w:rsidR="00F26395" w:rsidRPr="00F26395" w14:paraId="7CE1BB7A" w14:textId="77777777" w:rsidTr="00E74D83">
        <w:tc>
          <w:tcPr>
            <w:tcW w:w="4855" w:type="dxa"/>
          </w:tcPr>
          <w:p w14:paraId="190BF727" w14:textId="77777777" w:rsidR="00F26395" w:rsidRPr="00F26395" w:rsidRDefault="00F26395" w:rsidP="00F26395">
            <w:pPr>
              <w:spacing w:line="360" w:lineRule="auto"/>
              <w:ind w:left="337"/>
              <w:jc w:val="both"/>
              <w:rPr>
                <w:rFonts w:ascii="Book Antiqua" w:hAnsi="Book Antiqua"/>
              </w:rPr>
            </w:pPr>
            <w:r w:rsidRPr="00F26395">
              <w:rPr>
                <w:rFonts w:ascii="Book Antiqua" w:hAnsi="Book Antiqua"/>
              </w:rPr>
              <w:t>1 or more units of platelets transfused</w:t>
            </w:r>
          </w:p>
        </w:tc>
        <w:tc>
          <w:tcPr>
            <w:tcW w:w="3510" w:type="dxa"/>
          </w:tcPr>
          <w:p w14:paraId="7B155819" w14:textId="77777777" w:rsidR="00F26395" w:rsidRPr="00F26395" w:rsidRDefault="00F26395" w:rsidP="00F26395">
            <w:pPr>
              <w:spacing w:line="360" w:lineRule="auto"/>
              <w:jc w:val="both"/>
              <w:rPr>
                <w:rFonts w:ascii="Book Antiqua" w:hAnsi="Book Antiqua"/>
              </w:rPr>
            </w:pPr>
            <w:r w:rsidRPr="00F26395">
              <w:rPr>
                <w:rFonts w:ascii="Book Antiqua" w:hAnsi="Book Antiqua"/>
              </w:rPr>
              <w:t>78 (40.0)</w:t>
            </w:r>
          </w:p>
        </w:tc>
      </w:tr>
      <w:tr w:rsidR="00F26395" w:rsidRPr="00F26395" w14:paraId="41ECAD38" w14:textId="77777777" w:rsidTr="00E74D83">
        <w:tc>
          <w:tcPr>
            <w:tcW w:w="4855" w:type="dxa"/>
          </w:tcPr>
          <w:p w14:paraId="7AE23605" w14:textId="77777777" w:rsidR="00F26395" w:rsidRPr="00F26395" w:rsidRDefault="00F26395" w:rsidP="00F26395">
            <w:pPr>
              <w:spacing w:line="360" w:lineRule="auto"/>
              <w:ind w:left="337"/>
              <w:jc w:val="both"/>
              <w:rPr>
                <w:rFonts w:ascii="Book Antiqua" w:hAnsi="Book Antiqua"/>
              </w:rPr>
            </w:pPr>
            <w:r w:rsidRPr="00F26395">
              <w:rPr>
                <w:rFonts w:ascii="Book Antiqua" w:hAnsi="Book Antiqua"/>
              </w:rPr>
              <w:t xml:space="preserve">1 or more units of </w:t>
            </w:r>
            <w:proofErr w:type="spellStart"/>
            <w:r w:rsidRPr="00F26395">
              <w:rPr>
                <w:rFonts w:ascii="Book Antiqua" w:hAnsi="Book Antiqua"/>
              </w:rPr>
              <w:t>pRBCs</w:t>
            </w:r>
            <w:proofErr w:type="spellEnd"/>
            <w:r w:rsidRPr="00F26395">
              <w:rPr>
                <w:rFonts w:ascii="Book Antiqua" w:hAnsi="Book Antiqua"/>
              </w:rPr>
              <w:t xml:space="preserve"> transfused</w:t>
            </w:r>
          </w:p>
        </w:tc>
        <w:tc>
          <w:tcPr>
            <w:tcW w:w="3510" w:type="dxa"/>
          </w:tcPr>
          <w:p w14:paraId="533F6403" w14:textId="77777777" w:rsidR="00F26395" w:rsidRPr="00F26395" w:rsidRDefault="00F26395" w:rsidP="00F26395">
            <w:pPr>
              <w:spacing w:line="360" w:lineRule="auto"/>
              <w:jc w:val="both"/>
              <w:rPr>
                <w:rFonts w:ascii="Book Antiqua" w:hAnsi="Book Antiqua"/>
              </w:rPr>
            </w:pPr>
            <w:r w:rsidRPr="00F26395">
              <w:rPr>
                <w:rFonts w:ascii="Book Antiqua" w:hAnsi="Book Antiqua"/>
              </w:rPr>
              <w:t>55 (28.2)</w:t>
            </w:r>
          </w:p>
        </w:tc>
      </w:tr>
      <w:tr w:rsidR="00F26395" w:rsidRPr="00F26395" w14:paraId="6693B180" w14:textId="77777777" w:rsidTr="00E74D83">
        <w:tc>
          <w:tcPr>
            <w:tcW w:w="4855" w:type="dxa"/>
          </w:tcPr>
          <w:p w14:paraId="2FBE06ED" w14:textId="77777777" w:rsidR="00F26395" w:rsidRPr="00F26395" w:rsidRDefault="00F26395" w:rsidP="00F26395">
            <w:pPr>
              <w:spacing w:line="360" w:lineRule="auto"/>
              <w:ind w:left="337"/>
              <w:jc w:val="both"/>
              <w:rPr>
                <w:rFonts w:ascii="Book Antiqua" w:hAnsi="Book Antiqua"/>
              </w:rPr>
            </w:pPr>
            <w:r w:rsidRPr="00F26395">
              <w:rPr>
                <w:rFonts w:ascii="Book Antiqua" w:hAnsi="Book Antiqua"/>
              </w:rPr>
              <w:t>1 or more units of FFP transfused</w:t>
            </w:r>
          </w:p>
        </w:tc>
        <w:tc>
          <w:tcPr>
            <w:tcW w:w="3510" w:type="dxa"/>
          </w:tcPr>
          <w:p w14:paraId="281C73D0" w14:textId="77777777" w:rsidR="00F26395" w:rsidRPr="00F26395" w:rsidRDefault="00F26395" w:rsidP="00F26395">
            <w:pPr>
              <w:spacing w:line="360" w:lineRule="auto"/>
              <w:jc w:val="both"/>
              <w:rPr>
                <w:rFonts w:ascii="Book Antiqua" w:hAnsi="Book Antiqua"/>
              </w:rPr>
            </w:pPr>
            <w:r w:rsidRPr="00F26395">
              <w:rPr>
                <w:rFonts w:ascii="Book Antiqua" w:hAnsi="Book Antiqua"/>
              </w:rPr>
              <w:t>3 (1.5)</w:t>
            </w:r>
          </w:p>
        </w:tc>
      </w:tr>
      <w:tr w:rsidR="00F26395" w:rsidRPr="00F26395" w14:paraId="7BA138D1" w14:textId="77777777" w:rsidTr="00E74D83">
        <w:tc>
          <w:tcPr>
            <w:tcW w:w="4855" w:type="dxa"/>
          </w:tcPr>
          <w:p w14:paraId="4B0D6B84" w14:textId="4534B642" w:rsidR="00F26395" w:rsidRPr="00F26395" w:rsidRDefault="00F26395" w:rsidP="00F26395">
            <w:pPr>
              <w:spacing w:line="360" w:lineRule="auto"/>
              <w:jc w:val="both"/>
              <w:rPr>
                <w:rFonts w:ascii="Book Antiqua" w:hAnsi="Book Antiqua"/>
              </w:rPr>
            </w:pPr>
            <w:r w:rsidRPr="00F26395">
              <w:rPr>
                <w:rFonts w:ascii="Book Antiqua" w:hAnsi="Book Antiqua"/>
              </w:rPr>
              <w:t xml:space="preserve">Immunosuppressant use within 1-wk pre-procedure, </w:t>
            </w:r>
            <w:r w:rsidRPr="00E74D83">
              <w:rPr>
                <w:rFonts w:ascii="Book Antiqua" w:hAnsi="Book Antiqua"/>
                <w:i/>
                <w:iCs/>
              </w:rPr>
              <w:t>n</w:t>
            </w:r>
            <w:r w:rsidRPr="00F26395">
              <w:rPr>
                <w:rFonts w:ascii="Book Antiqua" w:hAnsi="Book Antiqua"/>
              </w:rPr>
              <w:t xml:space="preserve"> (%)</w:t>
            </w:r>
            <w:r w:rsidR="00E74D83" w:rsidRPr="00E74D83">
              <w:rPr>
                <w:rFonts w:ascii="Book Antiqua" w:hAnsi="Book Antiqua"/>
                <w:vertAlign w:val="superscript"/>
              </w:rPr>
              <w:t>1</w:t>
            </w:r>
          </w:p>
        </w:tc>
        <w:tc>
          <w:tcPr>
            <w:tcW w:w="3510" w:type="dxa"/>
          </w:tcPr>
          <w:p w14:paraId="5CE295FF" w14:textId="77777777" w:rsidR="00F26395" w:rsidRPr="00F26395" w:rsidRDefault="00F26395" w:rsidP="00F26395">
            <w:pPr>
              <w:spacing w:line="360" w:lineRule="auto"/>
              <w:jc w:val="both"/>
              <w:rPr>
                <w:rFonts w:ascii="Book Antiqua" w:hAnsi="Book Antiqua"/>
              </w:rPr>
            </w:pPr>
          </w:p>
        </w:tc>
      </w:tr>
      <w:tr w:rsidR="00F26395" w:rsidRPr="00F26395" w14:paraId="71BF36ED" w14:textId="77777777" w:rsidTr="00E74D83">
        <w:tc>
          <w:tcPr>
            <w:tcW w:w="4855" w:type="dxa"/>
          </w:tcPr>
          <w:p w14:paraId="730D9A51" w14:textId="77777777" w:rsidR="00F26395" w:rsidRPr="00F26395" w:rsidRDefault="00F26395" w:rsidP="00F26395">
            <w:pPr>
              <w:spacing w:line="360" w:lineRule="auto"/>
              <w:ind w:left="337"/>
              <w:jc w:val="both"/>
              <w:rPr>
                <w:rFonts w:ascii="Book Antiqua" w:hAnsi="Book Antiqua"/>
              </w:rPr>
            </w:pPr>
            <w:r w:rsidRPr="00F26395">
              <w:rPr>
                <w:rFonts w:ascii="Book Antiqua" w:hAnsi="Book Antiqua"/>
              </w:rPr>
              <w:t>Tacrolimus</w:t>
            </w:r>
          </w:p>
        </w:tc>
        <w:tc>
          <w:tcPr>
            <w:tcW w:w="3510" w:type="dxa"/>
          </w:tcPr>
          <w:p w14:paraId="6BE600F2" w14:textId="77777777" w:rsidR="00F26395" w:rsidRPr="00F26395" w:rsidRDefault="00F26395" w:rsidP="00F26395">
            <w:pPr>
              <w:spacing w:line="360" w:lineRule="auto"/>
              <w:jc w:val="both"/>
              <w:rPr>
                <w:rFonts w:ascii="Book Antiqua" w:hAnsi="Book Antiqua"/>
              </w:rPr>
            </w:pPr>
            <w:r w:rsidRPr="00F26395">
              <w:rPr>
                <w:rFonts w:ascii="Book Antiqua" w:hAnsi="Book Antiqua"/>
              </w:rPr>
              <w:t>164 (84.1)</w:t>
            </w:r>
          </w:p>
        </w:tc>
      </w:tr>
      <w:tr w:rsidR="00F26395" w:rsidRPr="00F26395" w14:paraId="32AD2643" w14:textId="77777777" w:rsidTr="00E74D83">
        <w:tc>
          <w:tcPr>
            <w:tcW w:w="4855" w:type="dxa"/>
          </w:tcPr>
          <w:p w14:paraId="4FAB1B68" w14:textId="77777777" w:rsidR="00F26395" w:rsidRPr="00F26395" w:rsidRDefault="00F26395" w:rsidP="00F26395">
            <w:pPr>
              <w:spacing w:line="360" w:lineRule="auto"/>
              <w:ind w:left="337"/>
              <w:jc w:val="both"/>
              <w:rPr>
                <w:rFonts w:ascii="Book Antiqua" w:hAnsi="Book Antiqua"/>
              </w:rPr>
            </w:pPr>
            <w:r w:rsidRPr="00F26395">
              <w:rPr>
                <w:rFonts w:ascii="Book Antiqua" w:hAnsi="Book Antiqua"/>
              </w:rPr>
              <w:t>Sirolimus</w:t>
            </w:r>
          </w:p>
        </w:tc>
        <w:tc>
          <w:tcPr>
            <w:tcW w:w="3510" w:type="dxa"/>
          </w:tcPr>
          <w:p w14:paraId="7247419D" w14:textId="77777777" w:rsidR="00F26395" w:rsidRPr="00F26395" w:rsidRDefault="00F26395" w:rsidP="00F26395">
            <w:pPr>
              <w:spacing w:line="360" w:lineRule="auto"/>
              <w:jc w:val="both"/>
              <w:rPr>
                <w:rFonts w:ascii="Book Antiqua" w:hAnsi="Book Antiqua"/>
              </w:rPr>
            </w:pPr>
            <w:r w:rsidRPr="00F26395">
              <w:rPr>
                <w:rFonts w:ascii="Book Antiqua" w:hAnsi="Book Antiqua"/>
              </w:rPr>
              <w:t>115 (59.0)</w:t>
            </w:r>
          </w:p>
        </w:tc>
      </w:tr>
      <w:tr w:rsidR="00F26395" w:rsidRPr="00F26395" w14:paraId="07BEE20D" w14:textId="77777777" w:rsidTr="00E74D83">
        <w:tc>
          <w:tcPr>
            <w:tcW w:w="4855" w:type="dxa"/>
          </w:tcPr>
          <w:p w14:paraId="37A1A67E" w14:textId="77777777" w:rsidR="00F26395" w:rsidRPr="00F26395" w:rsidRDefault="00F26395" w:rsidP="00F26395">
            <w:pPr>
              <w:spacing w:line="360" w:lineRule="auto"/>
              <w:ind w:left="337"/>
              <w:jc w:val="both"/>
              <w:rPr>
                <w:rFonts w:ascii="Book Antiqua" w:hAnsi="Book Antiqua"/>
              </w:rPr>
            </w:pPr>
            <w:r w:rsidRPr="00F26395">
              <w:rPr>
                <w:rFonts w:ascii="Book Antiqua" w:hAnsi="Book Antiqua"/>
              </w:rPr>
              <w:t>Mycophenolate</w:t>
            </w:r>
          </w:p>
        </w:tc>
        <w:tc>
          <w:tcPr>
            <w:tcW w:w="3510" w:type="dxa"/>
          </w:tcPr>
          <w:p w14:paraId="4F7CF48F" w14:textId="77777777" w:rsidR="00F26395" w:rsidRPr="00F26395" w:rsidRDefault="00F26395" w:rsidP="00F26395">
            <w:pPr>
              <w:spacing w:line="360" w:lineRule="auto"/>
              <w:jc w:val="both"/>
              <w:rPr>
                <w:rFonts w:ascii="Book Antiqua" w:hAnsi="Book Antiqua"/>
              </w:rPr>
            </w:pPr>
            <w:r w:rsidRPr="00F26395">
              <w:rPr>
                <w:rFonts w:ascii="Book Antiqua" w:hAnsi="Book Antiqua"/>
              </w:rPr>
              <w:t>70 (35.9)</w:t>
            </w:r>
          </w:p>
        </w:tc>
      </w:tr>
      <w:tr w:rsidR="00F26395" w:rsidRPr="00F26395" w14:paraId="47DAEC30" w14:textId="77777777" w:rsidTr="00E74D83">
        <w:tc>
          <w:tcPr>
            <w:tcW w:w="4855" w:type="dxa"/>
          </w:tcPr>
          <w:p w14:paraId="40F2C6DE" w14:textId="77777777" w:rsidR="00F26395" w:rsidRPr="00F26395" w:rsidRDefault="00F26395" w:rsidP="00F26395">
            <w:pPr>
              <w:spacing w:line="360" w:lineRule="auto"/>
              <w:ind w:left="337"/>
              <w:jc w:val="both"/>
              <w:rPr>
                <w:rFonts w:ascii="Book Antiqua" w:hAnsi="Book Antiqua"/>
              </w:rPr>
            </w:pPr>
            <w:proofErr w:type="spellStart"/>
            <w:r w:rsidRPr="00F26395">
              <w:rPr>
                <w:rFonts w:ascii="Book Antiqua" w:hAnsi="Book Antiqua"/>
              </w:rPr>
              <w:t>Methylprednisone</w:t>
            </w:r>
            <w:proofErr w:type="spellEnd"/>
          </w:p>
        </w:tc>
        <w:tc>
          <w:tcPr>
            <w:tcW w:w="3510" w:type="dxa"/>
          </w:tcPr>
          <w:p w14:paraId="3CC40AB1" w14:textId="77777777" w:rsidR="00F26395" w:rsidRPr="00F26395" w:rsidRDefault="00F26395" w:rsidP="00F26395">
            <w:pPr>
              <w:spacing w:line="360" w:lineRule="auto"/>
              <w:jc w:val="both"/>
              <w:rPr>
                <w:rFonts w:ascii="Book Antiqua" w:hAnsi="Book Antiqua"/>
              </w:rPr>
            </w:pPr>
            <w:r w:rsidRPr="00F26395">
              <w:rPr>
                <w:rFonts w:ascii="Book Antiqua" w:hAnsi="Book Antiqua"/>
              </w:rPr>
              <w:t>55 (28.2)</w:t>
            </w:r>
          </w:p>
        </w:tc>
      </w:tr>
      <w:tr w:rsidR="00F26395" w:rsidRPr="00F26395" w14:paraId="04749AE6" w14:textId="77777777" w:rsidTr="00E74D83">
        <w:tc>
          <w:tcPr>
            <w:tcW w:w="4855" w:type="dxa"/>
            <w:tcBorders>
              <w:bottom w:val="single" w:sz="4" w:space="0" w:color="auto"/>
            </w:tcBorders>
          </w:tcPr>
          <w:p w14:paraId="34A3B6A5" w14:textId="77777777" w:rsidR="00F26395" w:rsidRPr="00F26395" w:rsidRDefault="00F26395" w:rsidP="00F26395">
            <w:pPr>
              <w:spacing w:line="360" w:lineRule="auto"/>
              <w:ind w:left="337"/>
              <w:jc w:val="both"/>
              <w:rPr>
                <w:rFonts w:ascii="Book Antiqua" w:hAnsi="Book Antiqua"/>
              </w:rPr>
            </w:pPr>
            <w:r w:rsidRPr="00F26395">
              <w:rPr>
                <w:rFonts w:ascii="Book Antiqua" w:hAnsi="Book Antiqua"/>
              </w:rPr>
              <w:t>Hydrocortisone</w:t>
            </w:r>
          </w:p>
        </w:tc>
        <w:tc>
          <w:tcPr>
            <w:tcW w:w="3510" w:type="dxa"/>
            <w:tcBorders>
              <w:bottom w:val="single" w:sz="4" w:space="0" w:color="auto"/>
            </w:tcBorders>
          </w:tcPr>
          <w:p w14:paraId="07A29D2E" w14:textId="77777777" w:rsidR="00F26395" w:rsidRPr="00F26395" w:rsidRDefault="00F26395" w:rsidP="00F26395">
            <w:pPr>
              <w:spacing w:line="360" w:lineRule="auto"/>
              <w:jc w:val="both"/>
              <w:rPr>
                <w:rFonts w:ascii="Book Antiqua" w:hAnsi="Book Antiqua"/>
              </w:rPr>
            </w:pPr>
            <w:r w:rsidRPr="00F26395">
              <w:rPr>
                <w:rFonts w:ascii="Book Antiqua" w:hAnsi="Book Antiqua"/>
              </w:rPr>
              <w:t>49 (25.1)</w:t>
            </w:r>
          </w:p>
        </w:tc>
      </w:tr>
    </w:tbl>
    <w:p w14:paraId="08670AFA" w14:textId="5374E94C" w:rsidR="00F26395" w:rsidRPr="00F26395" w:rsidRDefault="00E74D83" w:rsidP="00F26395">
      <w:pPr>
        <w:spacing w:line="360" w:lineRule="auto"/>
        <w:jc w:val="both"/>
        <w:rPr>
          <w:rFonts w:ascii="Book Antiqua" w:hAnsi="Book Antiqua"/>
          <w:lang w:eastAsia="zh-CN"/>
        </w:rPr>
      </w:pPr>
      <w:r w:rsidRPr="00E74D83">
        <w:rPr>
          <w:rFonts w:ascii="Book Antiqua" w:hAnsi="Book Antiqua"/>
          <w:vertAlign w:val="superscript"/>
        </w:rPr>
        <w:t>1</w:t>
      </w:r>
      <w:r w:rsidR="00F26395" w:rsidRPr="00F26395">
        <w:rPr>
          <w:rFonts w:ascii="Book Antiqua" w:hAnsi="Book Antiqua"/>
        </w:rPr>
        <w:t>Only the most common findings were included in this table.</w:t>
      </w:r>
      <w:r>
        <w:rPr>
          <w:rFonts w:ascii="Book Antiqua" w:hAnsi="Book Antiqua"/>
        </w:rPr>
        <w:t xml:space="preserve"> </w:t>
      </w:r>
      <w:bookmarkStart w:id="72" w:name="OLE_LINK2184"/>
      <w:bookmarkStart w:id="73" w:name="OLE_LINK2185"/>
      <w:r>
        <w:rPr>
          <w:rFonts w:ascii="Book Antiqua" w:hAnsi="Book Antiqua"/>
        </w:rPr>
        <w:t>FFP</w:t>
      </w:r>
      <w:bookmarkEnd w:id="72"/>
      <w:bookmarkEnd w:id="73"/>
      <w:r>
        <w:rPr>
          <w:rFonts w:ascii="Book Antiqua" w:hAnsi="Book Antiqua"/>
        </w:rPr>
        <w:t xml:space="preserve">: </w:t>
      </w:r>
      <w:r w:rsidRPr="00F26395">
        <w:rPr>
          <w:rFonts w:ascii="Book Antiqua" w:hAnsi="Book Antiqua"/>
          <w:color w:val="000000"/>
        </w:rPr>
        <w:t>Fresh frozen plasma/cryoprecipitate</w:t>
      </w:r>
      <w:r>
        <w:rPr>
          <w:rFonts w:ascii="Book Antiqua" w:hAnsi="Book Antiqua"/>
          <w:lang w:eastAsia="zh-CN"/>
        </w:rPr>
        <w:t xml:space="preserve">; </w:t>
      </w:r>
      <w:proofErr w:type="spellStart"/>
      <w:r>
        <w:rPr>
          <w:rFonts w:ascii="Book Antiqua" w:hAnsi="Book Antiqua" w:hint="eastAsia"/>
          <w:lang w:eastAsia="zh-CN"/>
        </w:rPr>
        <w:t>pRBC</w:t>
      </w:r>
      <w:r>
        <w:rPr>
          <w:rFonts w:ascii="Book Antiqua" w:hAnsi="Book Antiqua"/>
          <w:lang w:eastAsia="zh-CN"/>
        </w:rPr>
        <w:t>s</w:t>
      </w:r>
      <w:proofErr w:type="spellEnd"/>
      <w:r>
        <w:rPr>
          <w:rFonts w:ascii="Book Antiqua" w:hAnsi="Book Antiqua"/>
          <w:lang w:eastAsia="zh-CN"/>
        </w:rPr>
        <w:t xml:space="preserve">: </w:t>
      </w:r>
      <w:r w:rsidRPr="00F26395">
        <w:rPr>
          <w:rFonts w:ascii="Book Antiqua" w:hAnsi="Book Antiqua"/>
          <w:color w:val="000000"/>
        </w:rPr>
        <w:t>Packed red blood cells</w:t>
      </w:r>
      <w:r>
        <w:rPr>
          <w:rFonts w:ascii="Book Antiqua" w:hAnsi="Book Antiqua"/>
          <w:lang w:eastAsia="zh-CN"/>
        </w:rPr>
        <w:t xml:space="preserve">; </w:t>
      </w:r>
      <w:bookmarkStart w:id="74" w:name="OLE_LINK2196"/>
      <w:bookmarkStart w:id="75" w:name="OLE_LINK2197"/>
      <w:r>
        <w:rPr>
          <w:rFonts w:ascii="Book Antiqua" w:hAnsi="Book Antiqua"/>
          <w:lang w:eastAsia="zh-CN"/>
        </w:rPr>
        <w:t>BUN</w:t>
      </w:r>
      <w:bookmarkEnd w:id="74"/>
      <w:bookmarkEnd w:id="75"/>
      <w:r>
        <w:rPr>
          <w:rFonts w:ascii="Book Antiqua" w:hAnsi="Book Antiqua"/>
          <w:lang w:eastAsia="zh-CN"/>
        </w:rPr>
        <w:t xml:space="preserve">: </w:t>
      </w:r>
      <w:r w:rsidRPr="00E74D83">
        <w:rPr>
          <w:rFonts w:ascii="Book Antiqua" w:hAnsi="Book Antiqua"/>
          <w:lang w:eastAsia="zh-CN"/>
        </w:rPr>
        <w:t>Blood urea nitrogen</w:t>
      </w:r>
      <w:r>
        <w:rPr>
          <w:rFonts w:ascii="Book Antiqua" w:hAnsi="Book Antiqua"/>
          <w:lang w:eastAsia="zh-CN"/>
        </w:rPr>
        <w:t>;</w:t>
      </w:r>
      <w:r w:rsidRPr="00E74D83">
        <w:rPr>
          <w:rFonts w:ascii="Book Antiqua" w:hAnsi="Book Antiqua"/>
          <w:lang w:eastAsia="zh-CN"/>
        </w:rPr>
        <w:t xml:space="preserve"> </w:t>
      </w:r>
      <w:r>
        <w:rPr>
          <w:rFonts w:ascii="Book Antiqua" w:hAnsi="Book Antiqua"/>
          <w:lang w:eastAsia="zh-CN"/>
        </w:rPr>
        <w:t xml:space="preserve">INR: </w:t>
      </w:r>
      <w:bookmarkStart w:id="76" w:name="OLE_LINK2190"/>
      <w:bookmarkStart w:id="77" w:name="OLE_LINK2191"/>
      <w:r w:rsidRPr="00F26395">
        <w:rPr>
          <w:rFonts w:ascii="Book Antiqua" w:hAnsi="Book Antiqua"/>
          <w:color w:val="000000"/>
        </w:rPr>
        <w:t>International normalized ratio</w:t>
      </w:r>
      <w:r>
        <w:rPr>
          <w:rFonts w:ascii="Book Antiqua" w:hAnsi="Book Antiqua"/>
          <w:color w:val="000000"/>
        </w:rPr>
        <w:t>;</w:t>
      </w:r>
      <w:r>
        <w:rPr>
          <w:rFonts w:ascii="Book Antiqua" w:hAnsi="Book Antiqua"/>
          <w:lang w:eastAsia="zh-CN"/>
        </w:rPr>
        <w:t xml:space="preserve"> ANC</w:t>
      </w:r>
      <w:bookmarkEnd w:id="76"/>
      <w:bookmarkEnd w:id="77"/>
      <w:r>
        <w:rPr>
          <w:rFonts w:ascii="Book Antiqua" w:hAnsi="Book Antiqua"/>
          <w:lang w:eastAsia="zh-CN"/>
        </w:rPr>
        <w:t xml:space="preserve">: </w:t>
      </w:r>
      <w:r w:rsidRPr="00F26395">
        <w:rPr>
          <w:rFonts w:ascii="Book Antiqua" w:hAnsi="Book Antiqua"/>
          <w:color w:val="000000"/>
        </w:rPr>
        <w:t>Absolute neutrophil count</w:t>
      </w:r>
      <w:r>
        <w:rPr>
          <w:rFonts w:ascii="Book Antiqua" w:hAnsi="Book Antiqua"/>
          <w:color w:val="000000"/>
        </w:rPr>
        <w:t>;</w:t>
      </w:r>
      <w:r w:rsidRPr="00F26395">
        <w:rPr>
          <w:rFonts w:ascii="Book Antiqua" w:hAnsi="Book Antiqua"/>
        </w:rPr>
        <w:t xml:space="preserve"> AML</w:t>
      </w:r>
      <w:r>
        <w:rPr>
          <w:rFonts w:ascii="Book Antiqua" w:hAnsi="Book Antiqua"/>
        </w:rPr>
        <w:t xml:space="preserve">: </w:t>
      </w:r>
      <w:r w:rsidRPr="00E74D83">
        <w:rPr>
          <w:rFonts w:ascii="Book Antiqua" w:hAnsi="Book Antiqua"/>
        </w:rPr>
        <w:t>Acute myelogenous leukemia</w:t>
      </w:r>
      <w:r>
        <w:rPr>
          <w:rFonts w:ascii="Book Antiqua" w:hAnsi="Book Antiqua"/>
        </w:rPr>
        <w:t>;</w:t>
      </w:r>
      <w:r w:rsidRPr="00E74D83">
        <w:rPr>
          <w:rFonts w:ascii="Book Antiqua" w:hAnsi="Book Antiqua"/>
        </w:rPr>
        <w:t xml:space="preserve"> </w:t>
      </w:r>
      <w:r w:rsidRPr="00F26395">
        <w:rPr>
          <w:rFonts w:ascii="Book Antiqua" w:hAnsi="Book Antiqua"/>
        </w:rPr>
        <w:t>B-ALL</w:t>
      </w:r>
      <w:r>
        <w:rPr>
          <w:rFonts w:ascii="Book Antiqua" w:hAnsi="Book Antiqua"/>
        </w:rPr>
        <w:t xml:space="preserve">: </w:t>
      </w:r>
      <w:r w:rsidRPr="00E74D83">
        <w:rPr>
          <w:rFonts w:ascii="Book Antiqua" w:hAnsi="Book Antiqua"/>
        </w:rPr>
        <w:t>B-cell acute lymphoblastic leukemia</w:t>
      </w:r>
      <w:r>
        <w:rPr>
          <w:rFonts w:ascii="Book Antiqua" w:hAnsi="Book Antiqua"/>
        </w:rPr>
        <w:t xml:space="preserve">; </w:t>
      </w:r>
      <w:r w:rsidRPr="00F26395">
        <w:rPr>
          <w:rFonts w:ascii="Book Antiqua" w:hAnsi="Book Antiqua"/>
        </w:rPr>
        <w:t>MDS</w:t>
      </w:r>
      <w:r>
        <w:rPr>
          <w:rFonts w:ascii="Book Antiqua" w:hAnsi="Book Antiqua"/>
        </w:rPr>
        <w:t xml:space="preserve">: </w:t>
      </w:r>
      <w:r w:rsidRPr="00E74D83">
        <w:rPr>
          <w:rFonts w:ascii="Book Antiqua" w:hAnsi="Book Antiqua"/>
        </w:rPr>
        <w:t>Myelodysplastic syndromes</w:t>
      </w:r>
      <w:r>
        <w:rPr>
          <w:rFonts w:ascii="Book Antiqua" w:hAnsi="Book Antiqua"/>
        </w:rPr>
        <w:t xml:space="preserve">; </w:t>
      </w:r>
      <w:bookmarkStart w:id="78" w:name="OLE_LINK2212"/>
      <w:bookmarkStart w:id="79" w:name="OLE_LINK2213"/>
      <w:r w:rsidRPr="00F26395">
        <w:rPr>
          <w:rFonts w:ascii="Book Antiqua" w:hAnsi="Book Antiqua"/>
        </w:rPr>
        <w:t xml:space="preserve">GVHD: </w:t>
      </w:r>
      <w:bookmarkStart w:id="80" w:name="OLE_LINK2204"/>
      <w:bookmarkStart w:id="81" w:name="OLE_LINK2205"/>
      <w:r w:rsidRPr="00F26395">
        <w:rPr>
          <w:rFonts w:ascii="Book Antiqua" w:eastAsia="Book Antiqua" w:hAnsi="Book Antiqua" w:cs="Book Antiqua"/>
          <w:color w:val="000000"/>
        </w:rPr>
        <w:t>Graft-</w:t>
      </w:r>
      <w:r w:rsidRPr="00F26395">
        <w:rPr>
          <w:rFonts w:ascii="Book Antiqua" w:eastAsia="Book Antiqua" w:hAnsi="Book Antiqua" w:cs="Book Antiqua"/>
          <w:i/>
          <w:iCs/>
          <w:color w:val="000000"/>
        </w:rPr>
        <w:t>vs</w:t>
      </w:r>
      <w:r w:rsidRPr="00F26395">
        <w:rPr>
          <w:rFonts w:ascii="Book Antiqua" w:eastAsia="Book Antiqua" w:hAnsi="Book Antiqua" w:cs="Book Antiqua"/>
          <w:color w:val="000000"/>
        </w:rPr>
        <w:t>-host disease</w:t>
      </w:r>
      <w:bookmarkEnd w:id="78"/>
      <w:bookmarkEnd w:id="79"/>
      <w:bookmarkEnd w:id="80"/>
      <w:bookmarkEnd w:id="81"/>
      <w:r w:rsidRPr="00F26395">
        <w:rPr>
          <w:rFonts w:ascii="Book Antiqua" w:eastAsia="Book Antiqua" w:hAnsi="Book Antiqua" w:cs="Book Antiqua"/>
          <w:color w:val="000000"/>
        </w:rPr>
        <w:t>; HSCT: Hematopoietic stem cell transplant.</w:t>
      </w:r>
    </w:p>
    <w:p w14:paraId="674DDB84" w14:textId="4F6E15FC" w:rsidR="00E74D83" w:rsidRDefault="00E74D83" w:rsidP="00F26395">
      <w:pPr>
        <w:spacing w:line="360" w:lineRule="auto"/>
        <w:jc w:val="both"/>
        <w:rPr>
          <w:rFonts w:ascii="Book Antiqua" w:hAnsi="Book Antiqua"/>
          <w:b/>
          <w:bCs/>
        </w:rPr>
        <w:sectPr w:rsidR="00E74D83" w:rsidSect="00AE4C98">
          <w:pgSz w:w="12240" w:h="15840"/>
          <w:pgMar w:top="1440" w:right="1440" w:bottom="1440" w:left="1440" w:header="720" w:footer="720" w:gutter="0"/>
          <w:cols w:space="720"/>
          <w:docGrid w:linePitch="360"/>
        </w:sectPr>
      </w:pPr>
    </w:p>
    <w:p w14:paraId="419F8BE4" w14:textId="3623E569" w:rsidR="00F26395" w:rsidRPr="00E74D83" w:rsidRDefault="00F26395" w:rsidP="00F26395">
      <w:pPr>
        <w:spacing w:line="360" w:lineRule="auto"/>
        <w:jc w:val="both"/>
        <w:rPr>
          <w:rFonts w:ascii="Book Antiqua" w:hAnsi="Book Antiqua"/>
          <w:b/>
          <w:bCs/>
        </w:rPr>
      </w:pPr>
      <w:r w:rsidRPr="00F26395">
        <w:rPr>
          <w:rFonts w:ascii="Book Antiqua" w:hAnsi="Book Antiqua"/>
          <w:b/>
          <w:bCs/>
        </w:rPr>
        <w:lastRenderedPageBreak/>
        <w:t>Table 2</w:t>
      </w:r>
      <w:r w:rsidR="00E74D83">
        <w:rPr>
          <w:rFonts w:ascii="Book Antiqua" w:hAnsi="Book Antiqua"/>
          <w:b/>
          <w:bCs/>
        </w:rPr>
        <w:t xml:space="preserve"> </w:t>
      </w:r>
      <w:r w:rsidRPr="00F26395">
        <w:rPr>
          <w:rFonts w:ascii="Book Antiqua" w:hAnsi="Book Antiqua"/>
          <w:b/>
          <w:bCs/>
        </w:rPr>
        <w:t>Yield of performing different endoscopic modalities in detecting</w:t>
      </w:r>
      <w:r w:rsidRPr="00E74D83">
        <w:rPr>
          <w:rFonts w:ascii="Book Antiqua" w:hAnsi="Book Antiqua"/>
          <w:b/>
          <w:bCs/>
        </w:rPr>
        <w:t xml:space="preserve"> </w:t>
      </w:r>
      <w:bookmarkStart w:id="82" w:name="OLE_LINK2214"/>
      <w:bookmarkStart w:id="83" w:name="OLE_LINK2215"/>
      <w:r w:rsidR="00E74D83" w:rsidRPr="00E74D83">
        <w:rPr>
          <w:rFonts w:ascii="Book Antiqua" w:eastAsia="Book Antiqua" w:hAnsi="Book Antiqua" w:cs="Book Antiqua" w:hint="eastAsia"/>
          <w:b/>
          <w:bCs/>
          <w:color w:val="000000"/>
          <w:lang w:eastAsia="zh-CN"/>
        </w:rPr>
        <w:t>g</w:t>
      </w:r>
      <w:r w:rsidR="00E74D83" w:rsidRPr="00E74D83">
        <w:rPr>
          <w:rFonts w:ascii="Book Antiqua" w:eastAsia="Book Antiqua" w:hAnsi="Book Antiqua" w:cs="Book Antiqua"/>
          <w:b/>
          <w:bCs/>
          <w:color w:val="000000"/>
        </w:rPr>
        <w:t>raft-</w:t>
      </w:r>
      <w:r w:rsidR="00E74D83" w:rsidRPr="00E74D83">
        <w:rPr>
          <w:rFonts w:ascii="Book Antiqua" w:eastAsia="Book Antiqua" w:hAnsi="Book Antiqua" w:cs="Book Antiqua"/>
          <w:b/>
          <w:bCs/>
          <w:i/>
          <w:iCs/>
          <w:color w:val="000000"/>
        </w:rPr>
        <w:t>vs</w:t>
      </w:r>
      <w:r w:rsidR="00E74D83" w:rsidRPr="00E74D83">
        <w:rPr>
          <w:rFonts w:ascii="Book Antiqua" w:eastAsia="Book Antiqua" w:hAnsi="Book Antiqua" w:cs="Book Antiqua"/>
          <w:b/>
          <w:bCs/>
          <w:color w:val="000000"/>
        </w:rPr>
        <w:t>-host disease</w:t>
      </w:r>
      <w:bookmarkEnd w:id="82"/>
      <w:bookmarkEnd w:id="83"/>
      <w:r w:rsidR="00E74D83" w:rsidRPr="00F26395">
        <w:rPr>
          <w:rFonts w:ascii="Book Antiqua" w:hAnsi="Book Antiqua"/>
          <w:b/>
          <w:bCs/>
        </w:rPr>
        <w:t xml:space="preserve"> </w:t>
      </w:r>
      <w:r w:rsidRPr="00F26395">
        <w:rPr>
          <w:rFonts w:ascii="Book Antiqua" w:hAnsi="Book Antiqua"/>
          <w:b/>
          <w:bCs/>
        </w:rPr>
        <w:t>in patients with different presenting symptoms</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817"/>
        <w:gridCol w:w="1738"/>
        <w:gridCol w:w="2462"/>
        <w:gridCol w:w="1721"/>
      </w:tblGrid>
      <w:tr w:rsidR="00F26395" w:rsidRPr="00F26395" w14:paraId="0D20C329" w14:textId="77777777" w:rsidTr="004D07E8">
        <w:tc>
          <w:tcPr>
            <w:tcW w:w="2515" w:type="dxa"/>
            <w:tcBorders>
              <w:top w:val="single" w:sz="4" w:space="0" w:color="auto"/>
              <w:bottom w:val="single" w:sz="4" w:space="0" w:color="auto"/>
            </w:tcBorders>
          </w:tcPr>
          <w:p w14:paraId="20C67A4E"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Endoscopic procedure</w:t>
            </w:r>
          </w:p>
        </w:tc>
        <w:tc>
          <w:tcPr>
            <w:tcW w:w="2520" w:type="dxa"/>
            <w:tcBorders>
              <w:top w:val="single" w:sz="4" w:space="0" w:color="auto"/>
              <w:bottom w:val="single" w:sz="4" w:space="0" w:color="auto"/>
            </w:tcBorders>
          </w:tcPr>
          <w:p w14:paraId="794EB8F5"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Confirmed GVHD in patients with any symptom, % (</w:t>
            </w:r>
            <w:r w:rsidRPr="00E74D83">
              <w:rPr>
                <w:rFonts w:ascii="Book Antiqua" w:hAnsi="Book Antiqua"/>
                <w:b/>
                <w:bCs/>
                <w:i/>
                <w:iCs/>
              </w:rPr>
              <w:t>n</w:t>
            </w:r>
            <w:r w:rsidRPr="00F26395">
              <w:rPr>
                <w:rFonts w:ascii="Book Antiqua" w:hAnsi="Book Antiqua"/>
                <w:b/>
                <w:bCs/>
              </w:rPr>
              <w:t>)</w:t>
            </w:r>
          </w:p>
        </w:tc>
        <w:tc>
          <w:tcPr>
            <w:tcW w:w="2520" w:type="dxa"/>
            <w:tcBorders>
              <w:top w:val="single" w:sz="4" w:space="0" w:color="auto"/>
              <w:bottom w:val="single" w:sz="4" w:space="0" w:color="auto"/>
            </w:tcBorders>
          </w:tcPr>
          <w:p w14:paraId="5C1A78CD"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Confirmed GVHD in patients presenting with diarrhea, % (</w:t>
            </w:r>
            <w:r w:rsidRPr="00E74D83">
              <w:rPr>
                <w:rFonts w:ascii="Book Antiqua" w:hAnsi="Book Antiqua"/>
                <w:b/>
                <w:bCs/>
                <w:i/>
                <w:iCs/>
              </w:rPr>
              <w:t>n</w:t>
            </w:r>
            <w:r w:rsidRPr="00F26395">
              <w:rPr>
                <w:rFonts w:ascii="Book Antiqua" w:hAnsi="Book Antiqua"/>
                <w:b/>
                <w:bCs/>
              </w:rPr>
              <w:t>)</w:t>
            </w:r>
          </w:p>
        </w:tc>
        <w:tc>
          <w:tcPr>
            <w:tcW w:w="2700" w:type="dxa"/>
            <w:tcBorders>
              <w:top w:val="single" w:sz="4" w:space="0" w:color="auto"/>
              <w:bottom w:val="single" w:sz="4" w:space="0" w:color="auto"/>
            </w:tcBorders>
          </w:tcPr>
          <w:p w14:paraId="7E993C97"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Confirmed GVHD in patients presenting with nausea/vomiting, % (</w:t>
            </w:r>
            <w:r w:rsidRPr="00E74D83">
              <w:rPr>
                <w:rFonts w:ascii="Book Antiqua" w:hAnsi="Book Antiqua"/>
                <w:b/>
                <w:bCs/>
                <w:i/>
                <w:iCs/>
              </w:rPr>
              <w:t>n</w:t>
            </w:r>
            <w:r w:rsidRPr="00F26395">
              <w:rPr>
                <w:rFonts w:ascii="Book Antiqua" w:hAnsi="Book Antiqua"/>
                <w:b/>
                <w:bCs/>
              </w:rPr>
              <w:t>)</w:t>
            </w:r>
          </w:p>
        </w:tc>
        <w:tc>
          <w:tcPr>
            <w:tcW w:w="2610" w:type="dxa"/>
            <w:tcBorders>
              <w:top w:val="single" w:sz="4" w:space="0" w:color="auto"/>
              <w:bottom w:val="single" w:sz="4" w:space="0" w:color="auto"/>
            </w:tcBorders>
          </w:tcPr>
          <w:p w14:paraId="57B6712D"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Confirmed GVHD in patients presenting with abdominal pain, % (</w:t>
            </w:r>
            <w:r w:rsidRPr="00E74D83">
              <w:rPr>
                <w:rFonts w:ascii="Book Antiqua" w:hAnsi="Book Antiqua"/>
                <w:b/>
                <w:bCs/>
                <w:i/>
                <w:iCs/>
              </w:rPr>
              <w:t>n</w:t>
            </w:r>
            <w:r w:rsidRPr="00F26395">
              <w:rPr>
                <w:rFonts w:ascii="Book Antiqua" w:hAnsi="Book Antiqua"/>
                <w:b/>
                <w:bCs/>
              </w:rPr>
              <w:t>)</w:t>
            </w:r>
          </w:p>
        </w:tc>
      </w:tr>
      <w:tr w:rsidR="00F26395" w:rsidRPr="00F26395" w14:paraId="5C9667B7" w14:textId="77777777" w:rsidTr="004D07E8">
        <w:tc>
          <w:tcPr>
            <w:tcW w:w="2515" w:type="dxa"/>
            <w:tcBorders>
              <w:top w:val="single" w:sz="4" w:space="0" w:color="auto"/>
            </w:tcBorders>
          </w:tcPr>
          <w:p w14:paraId="3CEBC061" w14:textId="3B297833" w:rsidR="00F26395" w:rsidRPr="00F26395" w:rsidRDefault="00F26395" w:rsidP="00F26395">
            <w:pPr>
              <w:spacing w:line="360" w:lineRule="auto"/>
              <w:jc w:val="both"/>
              <w:rPr>
                <w:rFonts w:ascii="Book Antiqua" w:hAnsi="Book Antiqua"/>
              </w:rPr>
            </w:pPr>
            <w:r w:rsidRPr="00F26395">
              <w:rPr>
                <w:rFonts w:ascii="Book Antiqua" w:hAnsi="Book Antiqua"/>
              </w:rPr>
              <w:t>EGD (</w:t>
            </w:r>
            <w:r w:rsidRPr="00E74D83">
              <w:rPr>
                <w:rFonts w:ascii="Book Antiqua" w:hAnsi="Book Antiqua"/>
                <w:i/>
                <w:iCs/>
              </w:rPr>
              <w:t>n</w:t>
            </w:r>
            <w:r w:rsidR="00E74D83">
              <w:rPr>
                <w:rFonts w:ascii="Book Antiqua" w:hAnsi="Book Antiqua"/>
              </w:rPr>
              <w:t xml:space="preserve"> </w:t>
            </w:r>
            <w:r w:rsidRPr="00F26395">
              <w:rPr>
                <w:rFonts w:ascii="Book Antiqua" w:hAnsi="Book Antiqua"/>
              </w:rPr>
              <w:t>=</w:t>
            </w:r>
            <w:r w:rsidR="00E74D83">
              <w:rPr>
                <w:rFonts w:ascii="Book Antiqua" w:hAnsi="Book Antiqua"/>
              </w:rPr>
              <w:t xml:space="preserve"> </w:t>
            </w:r>
            <w:r w:rsidRPr="00F26395">
              <w:rPr>
                <w:rFonts w:ascii="Book Antiqua" w:hAnsi="Book Antiqua"/>
              </w:rPr>
              <w:t>45)</w:t>
            </w:r>
          </w:p>
        </w:tc>
        <w:tc>
          <w:tcPr>
            <w:tcW w:w="2520" w:type="dxa"/>
            <w:tcBorders>
              <w:top w:val="single" w:sz="4" w:space="0" w:color="auto"/>
            </w:tcBorders>
          </w:tcPr>
          <w:p w14:paraId="3B4023D4" w14:textId="13684B4C" w:rsidR="00F26395" w:rsidRPr="00F26395" w:rsidRDefault="00F26395" w:rsidP="00F26395">
            <w:pPr>
              <w:spacing w:line="360" w:lineRule="auto"/>
              <w:jc w:val="both"/>
              <w:rPr>
                <w:rFonts w:ascii="Book Antiqua" w:hAnsi="Book Antiqua"/>
              </w:rPr>
            </w:pPr>
            <w:r w:rsidRPr="00F26395">
              <w:rPr>
                <w:rFonts w:ascii="Book Antiqua" w:hAnsi="Book Antiqua"/>
              </w:rPr>
              <w:t>66.7 (30/45)</w:t>
            </w:r>
          </w:p>
        </w:tc>
        <w:tc>
          <w:tcPr>
            <w:tcW w:w="2520" w:type="dxa"/>
            <w:tcBorders>
              <w:top w:val="single" w:sz="4" w:space="0" w:color="auto"/>
            </w:tcBorders>
          </w:tcPr>
          <w:p w14:paraId="26AB46A5" w14:textId="715BFB7E" w:rsidR="00F26395" w:rsidRPr="00F26395" w:rsidRDefault="00F26395" w:rsidP="00F26395">
            <w:pPr>
              <w:spacing w:line="360" w:lineRule="auto"/>
              <w:jc w:val="both"/>
              <w:rPr>
                <w:rFonts w:ascii="Book Antiqua" w:hAnsi="Book Antiqua"/>
              </w:rPr>
            </w:pPr>
            <w:r w:rsidRPr="00F26395">
              <w:rPr>
                <w:rFonts w:ascii="Book Antiqua" w:hAnsi="Book Antiqua"/>
              </w:rPr>
              <w:t>85.7 (6/7)</w:t>
            </w:r>
            <w:r w:rsidR="004D07E8" w:rsidRPr="004D07E8">
              <w:rPr>
                <w:rFonts w:ascii="Book Antiqua" w:hAnsi="Book Antiqua"/>
                <w:vertAlign w:val="superscript"/>
              </w:rPr>
              <w:t>1</w:t>
            </w:r>
          </w:p>
        </w:tc>
        <w:tc>
          <w:tcPr>
            <w:tcW w:w="2700" w:type="dxa"/>
            <w:tcBorders>
              <w:top w:val="single" w:sz="4" w:space="0" w:color="auto"/>
            </w:tcBorders>
          </w:tcPr>
          <w:p w14:paraId="13C1FE7D" w14:textId="25947620" w:rsidR="00F26395" w:rsidRPr="00F26395" w:rsidRDefault="00F26395" w:rsidP="00F26395">
            <w:pPr>
              <w:spacing w:line="360" w:lineRule="auto"/>
              <w:jc w:val="both"/>
              <w:rPr>
                <w:rFonts w:ascii="Book Antiqua" w:hAnsi="Book Antiqua"/>
              </w:rPr>
            </w:pPr>
            <w:r w:rsidRPr="00F26395">
              <w:rPr>
                <w:rFonts w:ascii="Book Antiqua" w:hAnsi="Book Antiqua"/>
              </w:rPr>
              <w:t>70.6 (24/34)</w:t>
            </w:r>
          </w:p>
        </w:tc>
        <w:tc>
          <w:tcPr>
            <w:tcW w:w="2610" w:type="dxa"/>
            <w:tcBorders>
              <w:top w:val="single" w:sz="4" w:space="0" w:color="auto"/>
            </w:tcBorders>
          </w:tcPr>
          <w:p w14:paraId="144CAD05" w14:textId="322506E6" w:rsidR="00F26395" w:rsidRPr="00F26395" w:rsidRDefault="00F26395" w:rsidP="00F26395">
            <w:pPr>
              <w:spacing w:line="360" w:lineRule="auto"/>
              <w:jc w:val="both"/>
              <w:rPr>
                <w:rFonts w:ascii="Book Antiqua" w:hAnsi="Book Antiqua"/>
              </w:rPr>
            </w:pPr>
            <w:r w:rsidRPr="00F26395">
              <w:rPr>
                <w:rFonts w:ascii="Book Antiqua" w:hAnsi="Book Antiqua"/>
              </w:rPr>
              <w:t>57.1 (8/14)</w:t>
            </w:r>
          </w:p>
        </w:tc>
      </w:tr>
      <w:tr w:rsidR="00F26395" w:rsidRPr="00F26395" w14:paraId="331F241A" w14:textId="77777777" w:rsidTr="004D07E8">
        <w:tc>
          <w:tcPr>
            <w:tcW w:w="2515" w:type="dxa"/>
          </w:tcPr>
          <w:p w14:paraId="1115BB96" w14:textId="139EDA63" w:rsidR="00F26395" w:rsidRPr="00F26395" w:rsidRDefault="00F26395" w:rsidP="00F26395">
            <w:pPr>
              <w:spacing w:line="360" w:lineRule="auto"/>
              <w:jc w:val="both"/>
              <w:rPr>
                <w:rFonts w:ascii="Book Antiqua" w:hAnsi="Book Antiqua"/>
              </w:rPr>
            </w:pPr>
            <w:r w:rsidRPr="00F26395">
              <w:rPr>
                <w:rFonts w:ascii="Book Antiqua" w:hAnsi="Book Antiqua"/>
              </w:rPr>
              <w:t>FS (</w:t>
            </w:r>
            <w:r w:rsidRPr="00E74D83">
              <w:rPr>
                <w:rFonts w:ascii="Book Antiqua" w:hAnsi="Book Antiqua"/>
                <w:i/>
                <w:iCs/>
              </w:rPr>
              <w:t>n</w:t>
            </w:r>
            <w:r w:rsidR="00E74D83">
              <w:rPr>
                <w:rFonts w:ascii="Book Antiqua" w:hAnsi="Book Antiqua"/>
              </w:rPr>
              <w:t xml:space="preserve"> </w:t>
            </w:r>
            <w:r w:rsidRPr="00F26395">
              <w:rPr>
                <w:rFonts w:ascii="Book Antiqua" w:hAnsi="Book Antiqua"/>
              </w:rPr>
              <w:t>=</w:t>
            </w:r>
            <w:r w:rsidR="00E74D83">
              <w:rPr>
                <w:rFonts w:ascii="Book Antiqua" w:hAnsi="Book Antiqua"/>
              </w:rPr>
              <w:t xml:space="preserve"> </w:t>
            </w:r>
            <w:r w:rsidRPr="00F26395">
              <w:rPr>
                <w:rFonts w:ascii="Book Antiqua" w:hAnsi="Book Antiqua"/>
              </w:rPr>
              <w:t>57)</w:t>
            </w:r>
          </w:p>
        </w:tc>
        <w:tc>
          <w:tcPr>
            <w:tcW w:w="2520" w:type="dxa"/>
          </w:tcPr>
          <w:p w14:paraId="09CA36BF" w14:textId="231D630D" w:rsidR="00F26395" w:rsidRPr="00F26395" w:rsidRDefault="00F26395" w:rsidP="00F26395">
            <w:pPr>
              <w:spacing w:line="360" w:lineRule="auto"/>
              <w:jc w:val="both"/>
              <w:rPr>
                <w:rFonts w:ascii="Book Antiqua" w:hAnsi="Book Antiqua"/>
              </w:rPr>
            </w:pPr>
            <w:r w:rsidRPr="00F26395">
              <w:rPr>
                <w:rFonts w:ascii="Book Antiqua" w:hAnsi="Book Antiqua"/>
              </w:rPr>
              <w:t>77.2 (44/57)</w:t>
            </w:r>
          </w:p>
        </w:tc>
        <w:tc>
          <w:tcPr>
            <w:tcW w:w="2520" w:type="dxa"/>
          </w:tcPr>
          <w:p w14:paraId="2DA2FB47" w14:textId="70CC062F" w:rsidR="00F26395" w:rsidRPr="00F26395" w:rsidRDefault="00F26395" w:rsidP="00F26395">
            <w:pPr>
              <w:spacing w:line="360" w:lineRule="auto"/>
              <w:jc w:val="both"/>
              <w:rPr>
                <w:rFonts w:ascii="Book Antiqua" w:hAnsi="Book Antiqua"/>
              </w:rPr>
            </w:pPr>
            <w:r w:rsidRPr="00F26395">
              <w:rPr>
                <w:rFonts w:ascii="Book Antiqua" w:hAnsi="Book Antiqua"/>
              </w:rPr>
              <w:t>76.8 (43/56)</w:t>
            </w:r>
          </w:p>
        </w:tc>
        <w:tc>
          <w:tcPr>
            <w:tcW w:w="2700" w:type="dxa"/>
          </w:tcPr>
          <w:p w14:paraId="608EADFB" w14:textId="1AC8D4B2" w:rsidR="00F26395" w:rsidRPr="00F26395" w:rsidRDefault="00F26395" w:rsidP="00F26395">
            <w:pPr>
              <w:spacing w:line="360" w:lineRule="auto"/>
              <w:jc w:val="both"/>
              <w:rPr>
                <w:rFonts w:ascii="Book Antiqua" w:hAnsi="Book Antiqua"/>
              </w:rPr>
            </w:pPr>
            <w:r w:rsidRPr="00F26395">
              <w:rPr>
                <w:rFonts w:ascii="Book Antiqua" w:hAnsi="Book Antiqua"/>
              </w:rPr>
              <w:t>87.5 (7/8)</w:t>
            </w:r>
            <w:r w:rsidR="004D07E8" w:rsidRPr="004D07E8">
              <w:rPr>
                <w:rFonts w:ascii="Book Antiqua" w:hAnsi="Book Antiqua"/>
                <w:vertAlign w:val="superscript"/>
              </w:rPr>
              <w:t>2</w:t>
            </w:r>
          </w:p>
        </w:tc>
        <w:tc>
          <w:tcPr>
            <w:tcW w:w="2610" w:type="dxa"/>
          </w:tcPr>
          <w:p w14:paraId="5CB55232" w14:textId="4B846BB6" w:rsidR="00F26395" w:rsidRPr="00F26395" w:rsidRDefault="00F26395" w:rsidP="00F26395">
            <w:pPr>
              <w:spacing w:line="360" w:lineRule="auto"/>
              <w:jc w:val="both"/>
              <w:rPr>
                <w:rFonts w:ascii="Book Antiqua" w:hAnsi="Book Antiqua"/>
              </w:rPr>
            </w:pPr>
            <w:r w:rsidRPr="00F26395">
              <w:rPr>
                <w:rFonts w:ascii="Book Antiqua" w:hAnsi="Book Antiqua"/>
              </w:rPr>
              <w:t>76.9 (10/13)</w:t>
            </w:r>
          </w:p>
        </w:tc>
      </w:tr>
      <w:tr w:rsidR="00F26395" w:rsidRPr="00F26395" w14:paraId="62482ED1" w14:textId="77777777" w:rsidTr="004D07E8">
        <w:tc>
          <w:tcPr>
            <w:tcW w:w="2515" w:type="dxa"/>
          </w:tcPr>
          <w:p w14:paraId="4CB8CE6A" w14:textId="6E387E36" w:rsidR="00F26395" w:rsidRPr="00F26395" w:rsidRDefault="00F26395" w:rsidP="00F26395">
            <w:pPr>
              <w:spacing w:line="360" w:lineRule="auto"/>
              <w:jc w:val="both"/>
              <w:rPr>
                <w:rFonts w:ascii="Book Antiqua" w:hAnsi="Book Antiqua"/>
              </w:rPr>
            </w:pPr>
            <w:r w:rsidRPr="00F26395">
              <w:rPr>
                <w:rFonts w:ascii="Book Antiqua" w:hAnsi="Book Antiqua"/>
              </w:rPr>
              <w:t>Colonoscopy (</w:t>
            </w:r>
            <w:r w:rsidRPr="00E74D83">
              <w:rPr>
                <w:rFonts w:ascii="Book Antiqua" w:hAnsi="Book Antiqua"/>
                <w:i/>
                <w:iCs/>
              </w:rPr>
              <w:t>n</w:t>
            </w:r>
            <w:r w:rsidR="00E74D83">
              <w:rPr>
                <w:rFonts w:ascii="Book Antiqua" w:hAnsi="Book Antiqua"/>
              </w:rPr>
              <w:t xml:space="preserve"> </w:t>
            </w:r>
            <w:r w:rsidRPr="00F26395">
              <w:rPr>
                <w:rFonts w:ascii="Book Antiqua" w:hAnsi="Book Antiqua"/>
              </w:rPr>
              <w:t>=</w:t>
            </w:r>
            <w:r w:rsidR="00E74D83">
              <w:rPr>
                <w:rFonts w:ascii="Book Antiqua" w:hAnsi="Book Antiqua"/>
              </w:rPr>
              <w:t xml:space="preserve"> </w:t>
            </w:r>
            <w:r w:rsidRPr="00F26395">
              <w:rPr>
                <w:rFonts w:ascii="Book Antiqua" w:hAnsi="Book Antiqua"/>
              </w:rPr>
              <w:t>4)</w:t>
            </w:r>
          </w:p>
        </w:tc>
        <w:tc>
          <w:tcPr>
            <w:tcW w:w="2520" w:type="dxa"/>
          </w:tcPr>
          <w:p w14:paraId="68D39198" w14:textId="396DA54B" w:rsidR="00F26395" w:rsidRPr="00F26395" w:rsidRDefault="00F26395" w:rsidP="00F26395">
            <w:pPr>
              <w:spacing w:line="360" w:lineRule="auto"/>
              <w:jc w:val="both"/>
              <w:rPr>
                <w:rFonts w:ascii="Book Antiqua" w:hAnsi="Book Antiqua"/>
              </w:rPr>
            </w:pPr>
            <w:r w:rsidRPr="00F26395">
              <w:rPr>
                <w:rFonts w:ascii="Book Antiqua" w:hAnsi="Book Antiqua"/>
              </w:rPr>
              <w:t>75.0 (3/4)</w:t>
            </w:r>
          </w:p>
        </w:tc>
        <w:tc>
          <w:tcPr>
            <w:tcW w:w="2520" w:type="dxa"/>
          </w:tcPr>
          <w:p w14:paraId="1785734D" w14:textId="5E162B30" w:rsidR="00F26395" w:rsidRPr="00F26395" w:rsidRDefault="00F26395" w:rsidP="00F26395">
            <w:pPr>
              <w:spacing w:line="360" w:lineRule="auto"/>
              <w:jc w:val="both"/>
              <w:rPr>
                <w:rFonts w:ascii="Book Antiqua" w:hAnsi="Book Antiqua"/>
              </w:rPr>
            </w:pPr>
            <w:r w:rsidRPr="00F26395">
              <w:rPr>
                <w:rFonts w:ascii="Book Antiqua" w:hAnsi="Book Antiqua"/>
              </w:rPr>
              <w:t>75.0 (3/4)</w:t>
            </w:r>
          </w:p>
        </w:tc>
        <w:tc>
          <w:tcPr>
            <w:tcW w:w="2700" w:type="dxa"/>
          </w:tcPr>
          <w:p w14:paraId="75A506D8" w14:textId="77777777" w:rsidR="00F26395" w:rsidRPr="00F26395" w:rsidRDefault="00F26395" w:rsidP="00F26395">
            <w:pPr>
              <w:spacing w:line="360" w:lineRule="auto"/>
              <w:jc w:val="both"/>
              <w:rPr>
                <w:rFonts w:ascii="Book Antiqua" w:hAnsi="Book Antiqua"/>
              </w:rPr>
            </w:pPr>
            <w:r w:rsidRPr="00F26395">
              <w:rPr>
                <w:rFonts w:ascii="Book Antiqua" w:hAnsi="Book Antiqua"/>
              </w:rPr>
              <w:t>-</w:t>
            </w:r>
          </w:p>
        </w:tc>
        <w:tc>
          <w:tcPr>
            <w:tcW w:w="2610" w:type="dxa"/>
          </w:tcPr>
          <w:p w14:paraId="57047D4F" w14:textId="518680F7" w:rsidR="00F26395" w:rsidRPr="00F26395" w:rsidRDefault="00F26395" w:rsidP="00F26395">
            <w:pPr>
              <w:spacing w:line="360" w:lineRule="auto"/>
              <w:jc w:val="both"/>
              <w:rPr>
                <w:rFonts w:ascii="Book Antiqua" w:hAnsi="Book Antiqua"/>
              </w:rPr>
            </w:pPr>
            <w:r w:rsidRPr="00F26395">
              <w:rPr>
                <w:rFonts w:ascii="Book Antiqua" w:hAnsi="Book Antiqua"/>
              </w:rPr>
              <w:t>100.0 (1/1)</w:t>
            </w:r>
          </w:p>
        </w:tc>
      </w:tr>
      <w:tr w:rsidR="00F26395" w:rsidRPr="00F26395" w14:paraId="2154D297" w14:textId="77777777" w:rsidTr="004D07E8">
        <w:tc>
          <w:tcPr>
            <w:tcW w:w="2515" w:type="dxa"/>
          </w:tcPr>
          <w:p w14:paraId="0638F014" w14:textId="2434A03F" w:rsidR="00F26395" w:rsidRPr="00F26395" w:rsidRDefault="00F26395" w:rsidP="00F26395">
            <w:pPr>
              <w:spacing w:line="360" w:lineRule="auto"/>
              <w:jc w:val="both"/>
              <w:rPr>
                <w:rFonts w:ascii="Book Antiqua" w:hAnsi="Book Antiqua"/>
              </w:rPr>
            </w:pPr>
            <w:r w:rsidRPr="00F26395">
              <w:rPr>
                <w:rFonts w:ascii="Book Antiqua" w:hAnsi="Book Antiqua"/>
              </w:rPr>
              <w:t>EGD</w:t>
            </w:r>
            <w:r w:rsidR="00E74D83">
              <w:rPr>
                <w:rFonts w:ascii="Book Antiqua" w:hAnsi="Book Antiqua"/>
              </w:rPr>
              <w:t xml:space="preserve"> </w:t>
            </w:r>
            <w:r w:rsidRPr="00F26395">
              <w:rPr>
                <w:rFonts w:ascii="Book Antiqua" w:hAnsi="Book Antiqua"/>
              </w:rPr>
              <w:t>+</w:t>
            </w:r>
            <w:r w:rsidR="00E74D83">
              <w:rPr>
                <w:rFonts w:ascii="Book Antiqua" w:hAnsi="Book Antiqua"/>
              </w:rPr>
              <w:t xml:space="preserve"> </w:t>
            </w:r>
            <w:r w:rsidRPr="00F26395">
              <w:rPr>
                <w:rFonts w:ascii="Book Antiqua" w:hAnsi="Book Antiqua"/>
              </w:rPr>
              <w:t>FS (</w:t>
            </w:r>
            <w:r w:rsidRPr="00E74D83">
              <w:rPr>
                <w:rFonts w:ascii="Book Antiqua" w:hAnsi="Book Antiqua"/>
                <w:i/>
                <w:iCs/>
              </w:rPr>
              <w:t>n</w:t>
            </w:r>
            <w:r w:rsidR="00E74D83">
              <w:rPr>
                <w:rFonts w:ascii="Book Antiqua" w:hAnsi="Book Antiqua"/>
              </w:rPr>
              <w:t xml:space="preserve"> </w:t>
            </w:r>
            <w:r w:rsidRPr="00F26395">
              <w:rPr>
                <w:rFonts w:ascii="Book Antiqua" w:hAnsi="Book Antiqua"/>
              </w:rPr>
              <w:t>=</w:t>
            </w:r>
            <w:r w:rsidR="00E74D83">
              <w:rPr>
                <w:rFonts w:ascii="Book Antiqua" w:hAnsi="Book Antiqua"/>
              </w:rPr>
              <w:t xml:space="preserve"> </w:t>
            </w:r>
            <w:r w:rsidRPr="00F26395">
              <w:rPr>
                <w:rFonts w:ascii="Book Antiqua" w:hAnsi="Book Antiqua"/>
              </w:rPr>
              <w:t>83)</w:t>
            </w:r>
          </w:p>
        </w:tc>
        <w:tc>
          <w:tcPr>
            <w:tcW w:w="2520" w:type="dxa"/>
          </w:tcPr>
          <w:p w14:paraId="515EF52C" w14:textId="3E6AF13B" w:rsidR="00F26395" w:rsidRPr="00F26395" w:rsidRDefault="00F26395" w:rsidP="00F26395">
            <w:pPr>
              <w:spacing w:line="360" w:lineRule="auto"/>
              <w:jc w:val="both"/>
              <w:rPr>
                <w:rFonts w:ascii="Book Antiqua" w:hAnsi="Book Antiqua"/>
              </w:rPr>
            </w:pPr>
            <w:r w:rsidRPr="00F26395">
              <w:rPr>
                <w:rFonts w:ascii="Book Antiqua" w:hAnsi="Book Antiqua"/>
              </w:rPr>
              <w:t>83.1 (69/83)</w:t>
            </w:r>
          </w:p>
        </w:tc>
        <w:tc>
          <w:tcPr>
            <w:tcW w:w="2520" w:type="dxa"/>
          </w:tcPr>
          <w:p w14:paraId="42F084E2" w14:textId="1383C2DB" w:rsidR="00F26395" w:rsidRPr="00F26395" w:rsidRDefault="00F26395" w:rsidP="00F26395">
            <w:pPr>
              <w:spacing w:line="360" w:lineRule="auto"/>
              <w:jc w:val="both"/>
              <w:rPr>
                <w:rFonts w:ascii="Book Antiqua" w:hAnsi="Book Antiqua"/>
              </w:rPr>
            </w:pPr>
            <w:r w:rsidRPr="00F26395">
              <w:rPr>
                <w:rFonts w:ascii="Book Antiqua" w:hAnsi="Book Antiqua"/>
              </w:rPr>
              <w:t>84.9 (62/73)</w:t>
            </w:r>
          </w:p>
        </w:tc>
        <w:tc>
          <w:tcPr>
            <w:tcW w:w="2700" w:type="dxa"/>
          </w:tcPr>
          <w:p w14:paraId="20269B29" w14:textId="7B12C97E" w:rsidR="00F26395" w:rsidRPr="00F26395" w:rsidRDefault="00F26395" w:rsidP="00F26395">
            <w:pPr>
              <w:spacing w:line="360" w:lineRule="auto"/>
              <w:jc w:val="both"/>
              <w:rPr>
                <w:rFonts w:ascii="Book Antiqua" w:hAnsi="Book Antiqua"/>
              </w:rPr>
            </w:pPr>
            <w:r w:rsidRPr="00F26395">
              <w:rPr>
                <w:rFonts w:ascii="Book Antiqua" w:hAnsi="Book Antiqua"/>
              </w:rPr>
              <w:t>85.9 (55/64)</w:t>
            </w:r>
          </w:p>
        </w:tc>
        <w:tc>
          <w:tcPr>
            <w:tcW w:w="2610" w:type="dxa"/>
          </w:tcPr>
          <w:p w14:paraId="041B2B32" w14:textId="300E74A6" w:rsidR="00F26395" w:rsidRPr="00F26395" w:rsidRDefault="00F26395" w:rsidP="00F26395">
            <w:pPr>
              <w:spacing w:line="360" w:lineRule="auto"/>
              <w:jc w:val="both"/>
              <w:rPr>
                <w:rFonts w:ascii="Book Antiqua" w:hAnsi="Book Antiqua"/>
              </w:rPr>
            </w:pPr>
            <w:r w:rsidRPr="00F26395">
              <w:rPr>
                <w:rFonts w:ascii="Book Antiqua" w:hAnsi="Book Antiqua"/>
              </w:rPr>
              <w:t>90.5 (19/21)</w:t>
            </w:r>
          </w:p>
        </w:tc>
      </w:tr>
      <w:tr w:rsidR="00F26395" w:rsidRPr="00F26395" w14:paraId="6BF02C46" w14:textId="77777777" w:rsidTr="004D07E8">
        <w:tc>
          <w:tcPr>
            <w:tcW w:w="2515" w:type="dxa"/>
            <w:tcBorders>
              <w:bottom w:val="single" w:sz="4" w:space="0" w:color="auto"/>
            </w:tcBorders>
          </w:tcPr>
          <w:p w14:paraId="4E1FB1E3" w14:textId="666AE062" w:rsidR="00F26395" w:rsidRPr="00F26395" w:rsidRDefault="00F26395" w:rsidP="00F26395">
            <w:pPr>
              <w:spacing w:line="360" w:lineRule="auto"/>
              <w:jc w:val="both"/>
              <w:rPr>
                <w:rFonts w:ascii="Book Antiqua" w:hAnsi="Book Antiqua"/>
              </w:rPr>
            </w:pPr>
            <w:r w:rsidRPr="00F26395">
              <w:rPr>
                <w:rFonts w:ascii="Book Antiqua" w:hAnsi="Book Antiqua"/>
              </w:rPr>
              <w:t>EGD</w:t>
            </w:r>
            <w:r w:rsidR="00E74D83">
              <w:rPr>
                <w:rFonts w:ascii="Book Antiqua" w:hAnsi="Book Antiqua"/>
              </w:rPr>
              <w:t xml:space="preserve"> </w:t>
            </w:r>
            <w:r w:rsidRPr="00F26395">
              <w:rPr>
                <w:rFonts w:ascii="Book Antiqua" w:hAnsi="Book Antiqua"/>
              </w:rPr>
              <w:t>+</w:t>
            </w:r>
            <w:r w:rsidR="00E74D83">
              <w:rPr>
                <w:rFonts w:ascii="Book Antiqua" w:hAnsi="Book Antiqua"/>
              </w:rPr>
              <w:t xml:space="preserve"> </w:t>
            </w:r>
            <w:r w:rsidR="004D07E8" w:rsidRPr="00F26395">
              <w:rPr>
                <w:rFonts w:ascii="Book Antiqua" w:hAnsi="Book Antiqua"/>
              </w:rPr>
              <w:t>c</w:t>
            </w:r>
            <w:r w:rsidRPr="00F26395">
              <w:rPr>
                <w:rFonts w:ascii="Book Antiqua" w:hAnsi="Book Antiqua"/>
              </w:rPr>
              <w:t>olonoscopy (</w:t>
            </w:r>
            <w:r w:rsidRPr="00E74D83">
              <w:rPr>
                <w:rFonts w:ascii="Book Antiqua" w:hAnsi="Book Antiqua"/>
                <w:i/>
                <w:iCs/>
              </w:rPr>
              <w:t>n</w:t>
            </w:r>
            <w:r w:rsidR="00E74D83">
              <w:rPr>
                <w:rFonts w:ascii="Book Antiqua" w:hAnsi="Book Antiqua"/>
              </w:rPr>
              <w:t xml:space="preserve"> </w:t>
            </w:r>
            <w:r w:rsidRPr="00F26395">
              <w:rPr>
                <w:rFonts w:ascii="Book Antiqua" w:hAnsi="Book Antiqua"/>
              </w:rPr>
              <w:t>=</w:t>
            </w:r>
            <w:r w:rsidR="00E74D83">
              <w:rPr>
                <w:rFonts w:ascii="Book Antiqua" w:hAnsi="Book Antiqua"/>
              </w:rPr>
              <w:t xml:space="preserve"> </w:t>
            </w:r>
            <w:r w:rsidRPr="00F26395">
              <w:rPr>
                <w:rFonts w:ascii="Book Antiqua" w:hAnsi="Book Antiqua"/>
              </w:rPr>
              <w:t>6)</w:t>
            </w:r>
          </w:p>
        </w:tc>
        <w:tc>
          <w:tcPr>
            <w:tcW w:w="2520" w:type="dxa"/>
            <w:tcBorders>
              <w:bottom w:val="single" w:sz="4" w:space="0" w:color="auto"/>
            </w:tcBorders>
          </w:tcPr>
          <w:p w14:paraId="30F832CC" w14:textId="27B54D1C" w:rsidR="00F26395" w:rsidRPr="00F26395" w:rsidRDefault="00F26395" w:rsidP="00F26395">
            <w:pPr>
              <w:spacing w:line="360" w:lineRule="auto"/>
              <w:jc w:val="both"/>
              <w:rPr>
                <w:rFonts w:ascii="Book Antiqua" w:hAnsi="Book Antiqua"/>
              </w:rPr>
            </w:pPr>
            <w:r w:rsidRPr="00F26395">
              <w:rPr>
                <w:rFonts w:ascii="Book Antiqua" w:hAnsi="Book Antiqua"/>
              </w:rPr>
              <w:t>50.0 (3/6)</w:t>
            </w:r>
          </w:p>
        </w:tc>
        <w:tc>
          <w:tcPr>
            <w:tcW w:w="2520" w:type="dxa"/>
            <w:tcBorders>
              <w:bottom w:val="single" w:sz="4" w:space="0" w:color="auto"/>
            </w:tcBorders>
          </w:tcPr>
          <w:p w14:paraId="3CC19413" w14:textId="40D70D0C" w:rsidR="00F26395" w:rsidRPr="00F26395" w:rsidRDefault="00F26395" w:rsidP="00F26395">
            <w:pPr>
              <w:spacing w:line="360" w:lineRule="auto"/>
              <w:jc w:val="both"/>
              <w:rPr>
                <w:rFonts w:ascii="Book Antiqua" w:hAnsi="Book Antiqua"/>
              </w:rPr>
            </w:pPr>
            <w:r w:rsidRPr="00F26395">
              <w:rPr>
                <w:rFonts w:ascii="Book Antiqua" w:hAnsi="Book Antiqua"/>
              </w:rPr>
              <w:t>50.0 (2/4)</w:t>
            </w:r>
          </w:p>
        </w:tc>
        <w:tc>
          <w:tcPr>
            <w:tcW w:w="2700" w:type="dxa"/>
            <w:tcBorders>
              <w:bottom w:val="single" w:sz="4" w:space="0" w:color="auto"/>
            </w:tcBorders>
          </w:tcPr>
          <w:p w14:paraId="695A802E" w14:textId="151C55C3" w:rsidR="00F26395" w:rsidRPr="00F26395" w:rsidRDefault="00F26395" w:rsidP="00F26395">
            <w:pPr>
              <w:spacing w:line="360" w:lineRule="auto"/>
              <w:jc w:val="both"/>
              <w:rPr>
                <w:rFonts w:ascii="Book Antiqua" w:hAnsi="Book Antiqua"/>
              </w:rPr>
            </w:pPr>
            <w:r w:rsidRPr="00F26395">
              <w:rPr>
                <w:rFonts w:ascii="Book Antiqua" w:hAnsi="Book Antiqua"/>
              </w:rPr>
              <w:t>0 (0/1)</w:t>
            </w:r>
          </w:p>
        </w:tc>
        <w:tc>
          <w:tcPr>
            <w:tcW w:w="2610" w:type="dxa"/>
            <w:tcBorders>
              <w:bottom w:val="single" w:sz="4" w:space="0" w:color="auto"/>
            </w:tcBorders>
          </w:tcPr>
          <w:p w14:paraId="4FF45866" w14:textId="359DD3E1" w:rsidR="00F26395" w:rsidRPr="00F26395" w:rsidRDefault="00F26395" w:rsidP="00F26395">
            <w:pPr>
              <w:spacing w:line="360" w:lineRule="auto"/>
              <w:jc w:val="both"/>
              <w:rPr>
                <w:rFonts w:ascii="Book Antiqua" w:hAnsi="Book Antiqua"/>
              </w:rPr>
            </w:pPr>
            <w:r w:rsidRPr="00F26395">
              <w:rPr>
                <w:rFonts w:ascii="Book Antiqua" w:hAnsi="Book Antiqua"/>
              </w:rPr>
              <w:t>100.0 (1/1)</w:t>
            </w:r>
          </w:p>
        </w:tc>
      </w:tr>
    </w:tbl>
    <w:p w14:paraId="52DFB275" w14:textId="4B5AEA37" w:rsidR="00F26395" w:rsidRPr="00F26395" w:rsidRDefault="00E74D83" w:rsidP="00F26395">
      <w:pPr>
        <w:spacing w:line="360" w:lineRule="auto"/>
        <w:jc w:val="both"/>
        <w:rPr>
          <w:rFonts w:ascii="Book Antiqua" w:hAnsi="Book Antiqua"/>
        </w:rPr>
      </w:pPr>
      <w:r w:rsidRPr="00E74D83">
        <w:rPr>
          <w:rFonts w:ascii="Book Antiqua" w:hAnsi="Book Antiqua"/>
          <w:vertAlign w:val="superscript"/>
        </w:rPr>
        <w:t>1</w:t>
      </w:r>
      <w:r>
        <w:rPr>
          <w:rFonts w:ascii="Book Antiqua" w:hAnsi="Book Antiqua"/>
        </w:rPr>
        <w:t>T</w:t>
      </w:r>
      <w:r>
        <w:rPr>
          <w:rFonts w:ascii="Book Antiqua" w:hAnsi="Book Antiqua" w:hint="eastAsia"/>
          <w:lang w:eastAsia="zh-CN"/>
        </w:rPr>
        <w:t>h</w:t>
      </w:r>
      <w:r>
        <w:rPr>
          <w:rFonts w:ascii="Book Antiqua" w:hAnsi="Book Antiqua"/>
          <w:lang w:eastAsia="zh-CN"/>
        </w:rPr>
        <w:t>ree</w:t>
      </w:r>
      <w:r w:rsidR="00F26395" w:rsidRPr="00F26395">
        <w:rPr>
          <w:rFonts w:ascii="Book Antiqua" w:hAnsi="Book Antiqua"/>
        </w:rPr>
        <w:t xml:space="preserve"> of </w:t>
      </w:r>
      <w:r>
        <w:rPr>
          <w:rFonts w:ascii="Book Antiqua" w:hAnsi="Book Antiqua"/>
        </w:rPr>
        <w:t>six</w:t>
      </w:r>
      <w:r w:rsidR="00F26395" w:rsidRPr="00F26395">
        <w:rPr>
          <w:rFonts w:ascii="Book Antiqua" w:hAnsi="Book Antiqua"/>
        </w:rPr>
        <w:t xml:space="preserve"> patients who presented with diarrhea and underwent </w:t>
      </w:r>
      <w:bookmarkStart w:id="84" w:name="OLE_LINK2210"/>
      <w:bookmarkStart w:id="85" w:name="OLE_LINK2211"/>
      <w:bookmarkStart w:id="86" w:name="OLE_LINK2208"/>
      <w:bookmarkStart w:id="87" w:name="OLE_LINK2209"/>
      <w:r w:rsidR="004D07E8" w:rsidRPr="00F26395">
        <w:rPr>
          <w:rFonts w:ascii="Book Antiqua" w:hAnsi="Book Antiqua"/>
        </w:rPr>
        <w:t>esophagogastroduodenoscopy</w:t>
      </w:r>
      <w:bookmarkEnd w:id="84"/>
      <w:bookmarkEnd w:id="85"/>
      <w:r w:rsidR="004D07E8" w:rsidRPr="00F26395">
        <w:rPr>
          <w:rFonts w:ascii="Book Antiqua" w:hAnsi="Book Antiqua"/>
        </w:rPr>
        <w:t xml:space="preserve"> </w:t>
      </w:r>
      <w:bookmarkEnd w:id="86"/>
      <w:bookmarkEnd w:id="87"/>
      <w:r w:rsidR="00F26395" w:rsidRPr="00F26395">
        <w:rPr>
          <w:rFonts w:ascii="Book Antiqua" w:hAnsi="Book Antiqua"/>
        </w:rPr>
        <w:t xml:space="preserve">with confirmed </w:t>
      </w:r>
      <w:r w:rsidR="004D07E8">
        <w:rPr>
          <w:rFonts w:ascii="Book Antiqua" w:eastAsia="Book Antiqua" w:hAnsi="Book Antiqua" w:cs="Book Antiqua"/>
          <w:color w:val="000000"/>
        </w:rPr>
        <w:t>g</w:t>
      </w:r>
      <w:r w:rsidR="004D07E8" w:rsidRPr="00F26395">
        <w:rPr>
          <w:rFonts w:ascii="Book Antiqua" w:eastAsia="Book Antiqua" w:hAnsi="Book Antiqua" w:cs="Book Antiqua"/>
          <w:color w:val="000000"/>
        </w:rPr>
        <w:t>raft-</w:t>
      </w:r>
      <w:r w:rsidR="004D07E8" w:rsidRPr="00F26395">
        <w:rPr>
          <w:rFonts w:ascii="Book Antiqua" w:eastAsia="Book Antiqua" w:hAnsi="Book Antiqua" w:cs="Book Antiqua"/>
          <w:i/>
          <w:iCs/>
          <w:color w:val="000000"/>
        </w:rPr>
        <w:t>vs</w:t>
      </w:r>
      <w:r w:rsidR="004D07E8" w:rsidRPr="00F26395">
        <w:rPr>
          <w:rFonts w:ascii="Book Antiqua" w:eastAsia="Book Antiqua" w:hAnsi="Book Antiqua" w:cs="Book Antiqua"/>
          <w:color w:val="000000"/>
        </w:rPr>
        <w:t>-host disease</w:t>
      </w:r>
      <w:r w:rsidR="004D07E8" w:rsidRPr="00F26395">
        <w:rPr>
          <w:rFonts w:ascii="Book Antiqua" w:hAnsi="Book Antiqua"/>
        </w:rPr>
        <w:t xml:space="preserve"> </w:t>
      </w:r>
      <w:r w:rsidR="004D07E8">
        <w:rPr>
          <w:rFonts w:ascii="Book Antiqua" w:hAnsi="Book Antiqua"/>
        </w:rPr>
        <w:t>(</w:t>
      </w:r>
      <w:r w:rsidR="00F26395" w:rsidRPr="00F26395">
        <w:rPr>
          <w:rFonts w:ascii="Book Antiqua" w:hAnsi="Book Antiqua"/>
        </w:rPr>
        <w:t>GVHD</w:t>
      </w:r>
      <w:r w:rsidR="004D07E8">
        <w:rPr>
          <w:rFonts w:ascii="Book Antiqua" w:hAnsi="Book Antiqua"/>
        </w:rPr>
        <w:t>)</w:t>
      </w:r>
      <w:r w:rsidR="00F26395" w:rsidRPr="00F26395">
        <w:rPr>
          <w:rFonts w:ascii="Book Antiqua" w:hAnsi="Book Antiqua"/>
        </w:rPr>
        <w:t xml:space="preserve"> also had nausea/vomiting at time of presentation</w:t>
      </w:r>
      <w:r w:rsidR="004D07E8">
        <w:rPr>
          <w:rFonts w:ascii="Book Antiqua" w:hAnsi="Book Antiqua"/>
        </w:rPr>
        <w:t xml:space="preserve">; </w:t>
      </w:r>
      <w:r w:rsidRPr="00E74D83">
        <w:rPr>
          <w:rFonts w:ascii="Book Antiqua" w:hAnsi="Book Antiqua"/>
          <w:vertAlign w:val="superscript"/>
        </w:rPr>
        <w:t>2</w:t>
      </w:r>
      <w:bookmarkStart w:id="88" w:name="OLE_LINK2206"/>
      <w:bookmarkStart w:id="89" w:name="OLE_LINK2207"/>
      <w:r>
        <w:rPr>
          <w:rFonts w:ascii="Book Antiqua" w:hAnsi="Book Antiqua"/>
        </w:rPr>
        <w:t>Seven</w:t>
      </w:r>
      <w:bookmarkEnd w:id="88"/>
      <w:bookmarkEnd w:id="89"/>
      <w:r w:rsidR="00F26395" w:rsidRPr="00F26395">
        <w:rPr>
          <w:rFonts w:ascii="Book Antiqua" w:hAnsi="Book Antiqua"/>
        </w:rPr>
        <w:t xml:space="preserve"> of </w:t>
      </w:r>
      <w:r w:rsidR="004D07E8">
        <w:rPr>
          <w:rFonts w:ascii="Book Antiqua" w:hAnsi="Book Antiqua"/>
        </w:rPr>
        <w:t>seven</w:t>
      </w:r>
      <w:r w:rsidR="00F26395" w:rsidRPr="00F26395">
        <w:rPr>
          <w:rFonts w:ascii="Book Antiqua" w:hAnsi="Book Antiqua"/>
        </w:rPr>
        <w:t xml:space="preserve"> patients who presented with nausea/vomiting and underwent FS with confirmed GVHD also had diarrhea at time of presentation.</w:t>
      </w:r>
      <w:r w:rsidR="004D07E8">
        <w:rPr>
          <w:rFonts w:ascii="Book Antiqua" w:hAnsi="Book Antiqua"/>
        </w:rPr>
        <w:t xml:space="preserve"> EGD: </w:t>
      </w:r>
      <w:r w:rsidR="004D07E8" w:rsidRPr="00F26395">
        <w:rPr>
          <w:rFonts w:ascii="Book Antiqua" w:hAnsi="Book Antiqua"/>
        </w:rPr>
        <w:t>Esophagogastroduodenoscopy</w:t>
      </w:r>
      <w:r w:rsidR="004D07E8">
        <w:rPr>
          <w:rFonts w:ascii="Book Antiqua" w:hAnsi="Book Antiqua"/>
        </w:rPr>
        <w:t xml:space="preserve">; FS: </w:t>
      </w:r>
      <w:r w:rsidR="004D07E8" w:rsidRPr="00F26395">
        <w:rPr>
          <w:rFonts w:ascii="Book Antiqua" w:hAnsi="Book Antiqua"/>
        </w:rPr>
        <w:t>Flexible sigmoidoscopy</w:t>
      </w:r>
      <w:r w:rsidR="004D07E8">
        <w:rPr>
          <w:rFonts w:ascii="Book Antiqua" w:hAnsi="Book Antiqua"/>
        </w:rPr>
        <w:t xml:space="preserve">; </w:t>
      </w:r>
      <w:bookmarkStart w:id="90" w:name="OLE_LINK2220"/>
      <w:bookmarkStart w:id="91" w:name="OLE_LINK2221"/>
      <w:r w:rsidR="004D07E8" w:rsidRPr="00F26395">
        <w:rPr>
          <w:rFonts w:ascii="Book Antiqua" w:hAnsi="Book Antiqua"/>
        </w:rPr>
        <w:t xml:space="preserve">GVHD: </w:t>
      </w:r>
      <w:r w:rsidR="004D07E8" w:rsidRPr="00F26395">
        <w:rPr>
          <w:rFonts w:ascii="Book Antiqua" w:eastAsia="Book Antiqua" w:hAnsi="Book Antiqua" w:cs="Book Antiqua"/>
          <w:color w:val="000000"/>
        </w:rPr>
        <w:t>Graft-</w:t>
      </w:r>
      <w:r w:rsidR="004D07E8" w:rsidRPr="00F26395">
        <w:rPr>
          <w:rFonts w:ascii="Book Antiqua" w:eastAsia="Book Antiqua" w:hAnsi="Book Antiqua" w:cs="Book Antiqua"/>
          <w:i/>
          <w:iCs/>
          <w:color w:val="000000"/>
        </w:rPr>
        <w:t>vs</w:t>
      </w:r>
      <w:r w:rsidR="004D07E8" w:rsidRPr="00F26395">
        <w:rPr>
          <w:rFonts w:ascii="Book Antiqua" w:eastAsia="Book Antiqua" w:hAnsi="Book Antiqua" w:cs="Book Antiqua"/>
          <w:color w:val="000000"/>
        </w:rPr>
        <w:t>-host disease</w:t>
      </w:r>
      <w:r w:rsidR="004D07E8">
        <w:rPr>
          <w:rFonts w:ascii="Book Antiqua" w:eastAsia="Book Antiqua" w:hAnsi="Book Antiqua" w:cs="Book Antiqua"/>
          <w:color w:val="000000"/>
        </w:rPr>
        <w:t>.</w:t>
      </w:r>
    </w:p>
    <w:bookmarkEnd w:id="90"/>
    <w:bookmarkEnd w:id="91"/>
    <w:p w14:paraId="6EB59DE7" w14:textId="77777777" w:rsidR="004D07E8" w:rsidRDefault="004D07E8" w:rsidP="00F26395">
      <w:pPr>
        <w:spacing w:line="360" w:lineRule="auto"/>
        <w:jc w:val="both"/>
        <w:rPr>
          <w:rFonts w:ascii="Book Antiqua" w:hAnsi="Book Antiqua"/>
          <w:b/>
          <w:bCs/>
        </w:rPr>
        <w:sectPr w:rsidR="004D07E8" w:rsidSect="00AE4C98">
          <w:pgSz w:w="12240" w:h="15840"/>
          <w:pgMar w:top="1440" w:right="1440" w:bottom="1440" w:left="1440" w:header="720" w:footer="720" w:gutter="0"/>
          <w:cols w:space="720"/>
          <w:docGrid w:linePitch="360"/>
        </w:sectPr>
      </w:pPr>
    </w:p>
    <w:p w14:paraId="1C96B3C0" w14:textId="37F27155" w:rsidR="00F26395" w:rsidRPr="00F26395" w:rsidRDefault="00F26395" w:rsidP="00F26395">
      <w:pPr>
        <w:spacing w:line="360" w:lineRule="auto"/>
        <w:jc w:val="both"/>
        <w:rPr>
          <w:rFonts w:ascii="Book Antiqua" w:hAnsi="Book Antiqua"/>
          <w:b/>
          <w:bCs/>
        </w:rPr>
      </w:pPr>
      <w:r w:rsidRPr="00F26395">
        <w:rPr>
          <w:rFonts w:ascii="Book Antiqua" w:hAnsi="Book Antiqua"/>
          <w:b/>
          <w:bCs/>
        </w:rPr>
        <w:lastRenderedPageBreak/>
        <w:t xml:space="preserve">Table 3 Gross endoscopic findings and concurrent presence of mild, moderate, and severe </w:t>
      </w:r>
      <w:r w:rsidR="004D07E8" w:rsidRPr="00E74D83">
        <w:rPr>
          <w:rFonts w:ascii="Book Antiqua" w:eastAsia="Book Antiqua" w:hAnsi="Book Antiqua" w:cs="Book Antiqua" w:hint="eastAsia"/>
          <w:b/>
          <w:bCs/>
          <w:color w:val="000000"/>
          <w:lang w:eastAsia="zh-CN"/>
        </w:rPr>
        <w:t>g</w:t>
      </w:r>
      <w:r w:rsidR="004D07E8" w:rsidRPr="00E74D83">
        <w:rPr>
          <w:rFonts w:ascii="Book Antiqua" w:eastAsia="Book Antiqua" w:hAnsi="Book Antiqua" w:cs="Book Antiqua"/>
          <w:b/>
          <w:bCs/>
          <w:color w:val="000000"/>
        </w:rPr>
        <w:t>raft-</w:t>
      </w:r>
      <w:r w:rsidR="004D07E8" w:rsidRPr="00E74D83">
        <w:rPr>
          <w:rFonts w:ascii="Book Antiqua" w:eastAsia="Book Antiqua" w:hAnsi="Book Antiqua" w:cs="Book Antiqua"/>
          <w:b/>
          <w:bCs/>
          <w:i/>
          <w:iCs/>
          <w:color w:val="000000"/>
        </w:rPr>
        <w:t>vs</w:t>
      </w:r>
      <w:r w:rsidR="004D07E8" w:rsidRPr="00E74D83">
        <w:rPr>
          <w:rFonts w:ascii="Book Antiqua" w:eastAsia="Book Antiqua" w:hAnsi="Book Antiqua" w:cs="Book Antiqua"/>
          <w:b/>
          <w:bCs/>
          <w:color w:val="000000"/>
        </w:rPr>
        <w:t>-host disease</w:t>
      </w:r>
    </w:p>
    <w:tbl>
      <w:tblPr>
        <w:tblStyle w:val="af0"/>
        <w:tblW w:w="10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5"/>
        <w:gridCol w:w="1336"/>
        <w:gridCol w:w="1403"/>
        <w:gridCol w:w="1389"/>
        <w:gridCol w:w="1336"/>
        <w:gridCol w:w="1336"/>
        <w:gridCol w:w="1336"/>
      </w:tblGrid>
      <w:tr w:rsidR="00F26395" w:rsidRPr="00F26395" w14:paraId="3299C47B" w14:textId="77777777" w:rsidTr="004D07E8">
        <w:trPr>
          <w:trHeight w:val="2135"/>
        </w:trPr>
        <w:tc>
          <w:tcPr>
            <w:tcW w:w="1838" w:type="dxa"/>
            <w:tcBorders>
              <w:top w:val="single" w:sz="4" w:space="0" w:color="auto"/>
              <w:bottom w:val="single" w:sz="4" w:space="0" w:color="auto"/>
            </w:tcBorders>
          </w:tcPr>
          <w:p w14:paraId="5C7A9B33"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Endoscopic Finding</w:t>
            </w:r>
          </w:p>
        </w:tc>
        <w:tc>
          <w:tcPr>
            <w:tcW w:w="2083" w:type="dxa"/>
            <w:tcBorders>
              <w:top w:val="single" w:sz="4" w:space="0" w:color="auto"/>
              <w:bottom w:val="single" w:sz="4" w:space="0" w:color="auto"/>
            </w:tcBorders>
          </w:tcPr>
          <w:p w14:paraId="66A0D42F"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Patients with GVHD, % (</w:t>
            </w:r>
            <w:r w:rsidRPr="004D07E8">
              <w:rPr>
                <w:rFonts w:ascii="Book Antiqua" w:hAnsi="Book Antiqua"/>
                <w:b/>
                <w:bCs/>
                <w:i/>
                <w:iCs/>
              </w:rPr>
              <w:t>n</w:t>
            </w:r>
            <w:r w:rsidRPr="00F26395">
              <w:rPr>
                <w:rFonts w:ascii="Book Antiqua" w:hAnsi="Book Antiqua"/>
                <w:b/>
                <w:bCs/>
              </w:rPr>
              <w:t>)</w:t>
            </w:r>
          </w:p>
        </w:tc>
        <w:tc>
          <w:tcPr>
            <w:tcW w:w="1403" w:type="dxa"/>
            <w:tcBorders>
              <w:top w:val="single" w:sz="4" w:space="0" w:color="auto"/>
              <w:bottom w:val="single" w:sz="4" w:space="0" w:color="auto"/>
            </w:tcBorders>
          </w:tcPr>
          <w:p w14:paraId="42F8F50D"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Sensitivity (%)</w:t>
            </w:r>
          </w:p>
        </w:tc>
        <w:tc>
          <w:tcPr>
            <w:tcW w:w="1389" w:type="dxa"/>
            <w:tcBorders>
              <w:top w:val="single" w:sz="4" w:space="0" w:color="auto"/>
              <w:bottom w:val="single" w:sz="4" w:space="0" w:color="auto"/>
            </w:tcBorders>
          </w:tcPr>
          <w:p w14:paraId="63DDD5BA"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Specificity (%)</w:t>
            </w:r>
          </w:p>
        </w:tc>
        <w:tc>
          <w:tcPr>
            <w:tcW w:w="1336" w:type="dxa"/>
            <w:tcBorders>
              <w:top w:val="single" w:sz="4" w:space="0" w:color="auto"/>
              <w:bottom w:val="single" w:sz="4" w:space="0" w:color="auto"/>
            </w:tcBorders>
          </w:tcPr>
          <w:p w14:paraId="505D30E3"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Patients with mild GVHD, % (</w:t>
            </w:r>
            <w:r w:rsidRPr="004D07E8">
              <w:rPr>
                <w:rFonts w:ascii="Book Antiqua" w:hAnsi="Book Antiqua"/>
                <w:b/>
                <w:bCs/>
                <w:i/>
                <w:iCs/>
              </w:rPr>
              <w:t>n</w:t>
            </w:r>
            <w:r w:rsidRPr="00F26395">
              <w:rPr>
                <w:rFonts w:ascii="Book Antiqua" w:hAnsi="Book Antiqua"/>
                <w:b/>
                <w:bCs/>
              </w:rPr>
              <w:t>)</w:t>
            </w:r>
          </w:p>
        </w:tc>
        <w:tc>
          <w:tcPr>
            <w:tcW w:w="1336" w:type="dxa"/>
            <w:tcBorders>
              <w:top w:val="single" w:sz="4" w:space="0" w:color="auto"/>
              <w:bottom w:val="single" w:sz="4" w:space="0" w:color="auto"/>
            </w:tcBorders>
          </w:tcPr>
          <w:p w14:paraId="22295905"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Patients with moderate GVHD, % (</w:t>
            </w:r>
            <w:r w:rsidRPr="004D07E8">
              <w:rPr>
                <w:rFonts w:ascii="Book Antiqua" w:hAnsi="Book Antiqua"/>
                <w:b/>
                <w:bCs/>
                <w:i/>
                <w:iCs/>
              </w:rPr>
              <w:t>n</w:t>
            </w:r>
            <w:r w:rsidRPr="00F26395">
              <w:rPr>
                <w:rFonts w:ascii="Book Antiqua" w:hAnsi="Book Antiqua"/>
                <w:b/>
                <w:bCs/>
              </w:rPr>
              <w:t>)</w:t>
            </w:r>
          </w:p>
        </w:tc>
        <w:tc>
          <w:tcPr>
            <w:tcW w:w="1336" w:type="dxa"/>
            <w:tcBorders>
              <w:top w:val="single" w:sz="4" w:space="0" w:color="auto"/>
              <w:bottom w:val="single" w:sz="4" w:space="0" w:color="auto"/>
            </w:tcBorders>
          </w:tcPr>
          <w:p w14:paraId="2748E584"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Patients with severe GVHD, % (</w:t>
            </w:r>
            <w:r w:rsidRPr="004D07E8">
              <w:rPr>
                <w:rFonts w:ascii="Book Antiqua" w:hAnsi="Book Antiqua"/>
                <w:b/>
                <w:bCs/>
                <w:i/>
                <w:iCs/>
              </w:rPr>
              <w:t>n</w:t>
            </w:r>
            <w:r w:rsidRPr="00F26395">
              <w:rPr>
                <w:rFonts w:ascii="Book Antiqua" w:hAnsi="Book Antiqua"/>
                <w:b/>
                <w:bCs/>
              </w:rPr>
              <w:t>)</w:t>
            </w:r>
          </w:p>
        </w:tc>
      </w:tr>
      <w:tr w:rsidR="00F26395" w:rsidRPr="00F26395" w14:paraId="3AECEA73" w14:textId="77777777" w:rsidTr="004D07E8">
        <w:trPr>
          <w:trHeight w:val="854"/>
        </w:trPr>
        <w:tc>
          <w:tcPr>
            <w:tcW w:w="1838" w:type="dxa"/>
            <w:tcBorders>
              <w:top w:val="single" w:sz="4" w:space="0" w:color="auto"/>
            </w:tcBorders>
          </w:tcPr>
          <w:p w14:paraId="5013801E" w14:textId="090453FD" w:rsidR="00F26395" w:rsidRPr="00F26395" w:rsidRDefault="00F26395" w:rsidP="00F26395">
            <w:pPr>
              <w:spacing w:line="360" w:lineRule="auto"/>
              <w:jc w:val="both"/>
              <w:rPr>
                <w:rFonts w:ascii="Book Antiqua" w:hAnsi="Book Antiqua"/>
                <w:b/>
                <w:bCs/>
              </w:rPr>
            </w:pPr>
            <w:r w:rsidRPr="00F26395">
              <w:rPr>
                <w:rFonts w:ascii="Book Antiqua" w:hAnsi="Book Antiqua"/>
                <w:b/>
                <w:bCs/>
              </w:rPr>
              <w:t>Normal</w:t>
            </w:r>
            <w:r w:rsidR="004D07E8" w:rsidRPr="004D07E8">
              <w:rPr>
                <w:rFonts w:ascii="Book Antiqua" w:hAnsi="Book Antiqua"/>
                <w:b/>
                <w:bCs/>
                <w:vertAlign w:val="superscript"/>
              </w:rPr>
              <w:t>1</w:t>
            </w:r>
          </w:p>
        </w:tc>
        <w:tc>
          <w:tcPr>
            <w:tcW w:w="2083" w:type="dxa"/>
            <w:tcBorders>
              <w:top w:val="single" w:sz="4" w:space="0" w:color="auto"/>
            </w:tcBorders>
          </w:tcPr>
          <w:p w14:paraId="1726EC26" w14:textId="77777777" w:rsidR="00F26395" w:rsidRPr="00F26395" w:rsidRDefault="00F26395" w:rsidP="00F26395">
            <w:pPr>
              <w:spacing w:line="360" w:lineRule="auto"/>
              <w:jc w:val="both"/>
              <w:rPr>
                <w:rFonts w:ascii="Book Antiqua" w:hAnsi="Book Antiqua"/>
              </w:rPr>
            </w:pPr>
            <w:r w:rsidRPr="00F26395">
              <w:rPr>
                <w:rFonts w:ascii="Book Antiqua" w:hAnsi="Book Antiqua"/>
              </w:rPr>
              <w:t>84.0 (21/25)</w:t>
            </w:r>
          </w:p>
        </w:tc>
        <w:tc>
          <w:tcPr>
            <w:tcW w:w="1403" w:type="dxa"/>
            <w:tcBorders>
              <w:top w:val="single" w:sz="4" w:space="0" w:color="auto"/>
            </w:tcBorders>
            <w:vAlign w:val="bottom"/>
          </w:tcPr>
          <w:p w14:paraId="4B3E1AD6" w14:textId="6D0B10C5" w:rsidR="00F26395" w:rsidRPr="00F26395" w:rsidRDefault="00F26395" w:rsidP="00F26395">
            <w:pPr>
              <w:spacing w:line="360" w:lineRule="auto"/>
              <w:jc w:val="both"/>
              <w:rPr>
                <w:rFonts w:ascii="Book Antiqua" w:hAnsi="Book Antiqua"/>
              </w:rPr>
            </w:pPr>
            <w:r w:rsidRPr="00F26395">
              <w:rPr>
                <w:rFonts w:ascii="Book Antiqua" w:hAnsi="Book Antiqua"/>
                <w:color w:val="000000"/>
              </w:rPr>
              <w:t>14.1</w:t>
            </w:r>
          </w:p>
        </w:tc>
        <w:tc>
          <w:tcPr>
            <w:tcW w:w="1389" w:type="dxa"/>
            <w:tcBorders>
              <w:top w:val="single" w:sz="4" w:space="0" w:color="auto"/>
            </w:tcBorders>
            <w:vAlign w:val="bottom"/>
          </w:tcPr>
          <w:p w14:paraId="289863F4" w14:textId="4EB31778" w:rsidR="00F26395" w:rsidRPr="00F26395" w:rsidRDefault="00F26395" w:rsidP="00F26395">
            <w:pPr>
              <w:spacing w:line="360" w:lineRule="auto"/>
              <w:jc w:val="both"/>
              <w:rPr>
                <w:rFonts w:ascii="Book Antiqua" w:hAnsi="Book Antiqua"/>
              </w:rPr>
            </w:pPr>
            <w:r w:rsidRPr="00F26395">
              <w:rPr>
                <w:rFonts w:ascii="Book Antiqua" w:hAnsi="Book Antiqua"/>
                <w:color w:val="000000"/>
              </w:rPr>
              <w:t>91.3</w:t>
            </w:r>
          </w:p>
        </w:tc>
        <w:tc>
          <w:tcPr>
            <w:tcW w:w="1336" w:type="dxa"/>
            <w:tcBorders>
              <w:top w:val="single" w:sz="4" w:space="0" w:color="auto"/>
            </w:tcBorders>
          </w:tcPr>
          <w:p w14:paraId="793F43CE" w14:textId="77777777" w:rsidR="00F26395" w:rsidRPr="00F26395" w:rsidRDefault="00F26395" w:rsidP="00F26395">
            <w:pPr>
              <w:spacing w:line="360" w:lineRule="auto"/>
              <w:jc w:val="both"/>
              <w:rPr>
                <w:rFonts w:ascii="Book Antiqua" w:hAnsi="Book Antiqua"/>
              </w:rPr>
            </w:pPr>
            <w:r w:rsidRPr="00F26395">
              <w:rPr>
                <w:rFonts w:ascii="Book Antiqua" w:hAnsi="Book Antiqua"/>
              </w:rPr>
              <w:t>100.0 (21/21)</w:t>
            </w:r>
          </w:p>
        </w:tc>
        <w:tc>
          <w:tcPr>
            <w:tcW w:w="1336" w:type="dxa"/>
            <w:tcBorders>
              <w:top w:val="single" w:sz="4" w:space="0" w:color="auto"/>
            </w:tcBorders>
          </w:tcPr>
          <w:p w14:paraId="0B193092" w14:textId="77777777" w:rsidR="00F26395" w:rsidRPr="00F26395" w:rsidRDefault="00F26395" w:rsidP="00F26395">
            <w:pPr>
              <w:spacing w:line="360" w:lineRule="auto"/>
              <w:jc w:val="both"/>
              <w:rPr>
                <w:rFonts w:ascii="Book Antiqua" w:hAnsi="Book Antiqua"/>
                <w:color w:val="000000"/>
              </w:rPr>
            </w:pPr>
            <w:r w:rsidRPr="00F26395">
              <w:rPr>
                <w:rFonts w:ascii="Book Antiqua" w:hAnsi="Book Antiqua"/>
                <w:color w:val="000000"/>
              </w:rPr>
              <w:t>4.8 (1/21)</w:t>
            </w:r>
          </w:p>
        </w:tc>
        <w:tc>
          <w:tcPr>
            <w:tcW w:w="1336" w:type="dxa"/>
            <w:tcBorders>
              <w:top w:val="single" w:sz="4" w:space="0" w:color="auto"/>
            </w:tcBorders>
          </w:tcPr>
          <w:p w14:paraId="606918E5" w14:textId="77777777" w:rsidR="00F26395" w:rsidRPr="00F26395" w:rsidRDefault="00F26395" w:rsidP="00F26395">
            <w:pPr>
              <w:spacing w:line="360" w:lineRule="auto"/>
              <w:jc w:val="both"/>
              <w:rPr>
                <w:rFonts w:ascii="Book Antiqua" w:hAnsi="Book Antiqua"/>
                <w:color w:val="000000"/>
              </w:rPr>
            </w:pPr>
            <w:r w:rsidRPr="00F26395">
              <w:rPr>
                <w:rFonts w:ascii="Book Antiqua" w:hAnsi="Book Antiqua"/>
                <w:color w:val="000000"/>
              </w:rPr>
              <w:t>0 (0/21)</w:t>
            </w:r>
          </w:p>
        </w:tc>
      </w:tr>
      <w:tr w:rsidR="00F26395" w:rsidRPr="00F26395" w14:paraId="2E492A71" w14:textId="77777777" w:rsidTr="004D07E8">
        <w:trPr>
          <w:trHeight w:val="426"/>
        </w:trPr>
        <w:tc>
          <w:tcPr>
            <w:tcW w:w="1838" w:type="dxa"/>
          </w:tcPr>
          <w:p w14:paraId="2DEB0EC7" w14:textId="3CA4976B" w:rsidR="00F26395" w:rsidRPr="00F26395" w:rsidRDefault="00F26395" w:rsidP="00F26395">
            <w:pPr>
              <w:spacing w:line="360" w:lineRule="auto"/>
              <w:jc w:val="both"/>
              <w:rPr>
                <w:rFonts w:ascii="Book Antiqua" w:hAnsi="Book Antiqua"/>
                <w:b/>
                <w:bCs/>
              </w:rPr>
            </w:pPr>
            <w:r w:rsidRPr="00F26395">
              <w:rPr>
                <w:rFonts w:ascii="Book Antiqua" w:hAnsi="Book Antiqua"/>
                <w:b/>
                <w:bCs/>
              </w:rPr>
              <w:t xml:space="preserve">General </w:t>
            </w:r>
            <w:r w:rsidR="004D07E8">
              <w:rPr>
                <w:rFonts w:ascii="Book Antiqua" w:hAnsi="Book Antiqua" w:hint="eastAsia"/>
                <w:b/>
                <w:bCs/>
                <w:lang w:eastAsia="zh-CN"/>
              </w:rPr>
              <w:t>f</w:t>
            </w:r>
            <w:r w:rsidRPr="00F26395">
              <w:rPr>
                <w:rFonts w:ascii="Book Antiqua" w:hAnsi="Book Antiqua"/>
                <w:b/>
                <w:bCs/>
              </w:rPr>
              <w:t>indings</w:t>
            </w:r>
            <w:r w:rsidR="004D07E8" w:rsidRPr="004D07E8">
              <w:rPr>
                <w:rFonts w:ascii="Book Antiqua" w:hAnsi="Book Antiqua"/>
                <w:b/>
                <w:bCs/>
                <w:vertAlign w:val="superscript"/>
              </w:rPr>
              <w:t>1</w:t>
            </w:r>
          </w:p>
        </w:tc>
        <w:tc>
          <w:tcPr>
            <w:tcW w:w="2083" w:type="dxa"/>
          </w:tcPr>
          <w:p w14:paraId="2DA2A955" w14:textId="77777777" w:rsidR="00F26395" w:rsidRPr="00F26395" w:rsidRDefault="00F26395" w:rsidP="00F26395">
            <w:pPr>
              <w:spacing w:line="360" w:lineRule="auto"/>
              <w:jc w:val="both"/>
              <w:rPr>
                <w:rFonts w:ascii="Book Antiqua" w:hAnsi="Book Antiqua"/>
              </w:rPr>
            </w:pPr>
          </w:p>
        </w:tc>
        <w:tc>
          <w:tcPr>
            <w:tcW w:w="1403" w:type="dxa"/>
          </w:tcPr>
          <w:p w14:paraId="5446EED4" w14:textId="77777777" w:rsidR="00F26395" w:rsidRPr="00F26395" w:rsidRDefault="00F26395" w:rsidP="00F26395">
            <w:pPr>
              <w:spacing w:line="360" w:lineRule="auto"/>
              <w:jc w:val="both"/>
              <w:rPr>
                <w:rFonts w:ascii="Book Antiqua" w:hAnsi="Book Antiqua"/>
              </w:rPr>
            </w:pPr>
          </w:p>
        </w:tc>
        <w:tc>
          <w:tcPr>
            <w:tcW w:w="1389" w:type="dxa"/>
          </w:tcPr>
          <w:p w14:paraId="404529C3" w14:textId="77777777" w:rsidR="00F26395" w:rsidRPr="00F26395" w:rsidRDefault="00F26395" w:rsidP="00F26395">
            <w:pPr>
              <w:spacing w:line="360" w:lineRule="auto"/>
              <w:jc w:val="both"/>
              <w:rPr>
                <w:rFonts w:ascii="Book Antiqua" w:hAnsi="Book Antiqua"/>
              </w:rPr>
            </w:pPr>
          </w:p>
        </w:tc>
        <w:tc>
          <w:tcPr>
            <w:tcW w:w="1336" w:type="dxa"/>
          </w:tcPr>
          <w:p w14:paraId="385FE326" w14:textId="77777777" w:rsidR="00F26395" w:rsidRPr="00F26395" w:rsidRDefault="00F26395" w:rsidP="00F26395">
            <w:pPr>
              <w:spacing w:line="360" w:lineRule="auto"/>
              <w:jc w:val="both"/>
              <w:rPr>
                <w:rFonts w:ascii="Book Antiqua" w:hAnsi="Book Antiqua"/>
              </w:rPr>
            </w:pPr>
          </w:p>
        </w:tc>
        <w:tc>
          <w:tcPr>
            <w:tcW w:w="1336" w:type="dxa"/>
          </w:tcPr>
          <w:p w14:paraId="519A0351" w14:textId="77777777" w:rsidR="00F26395" w:rsidRPr="00F26395" w:rsidRDefault="00F26395" w:rsidP="00F26395">
            <w:pPr>
              <w:spacing w:line="360" w:lineRule="auto"/>
              <w:jc w:val="both"/>
              <w:rPr>
                <w:rFonts w:ascii="Book Antiqua" w:hAnsi="Book Antiqua"/>
              </w:rPr>
            </w:pPr>
          </w:p>
        </w:tc>
        <w:tc>
          <w:tcPr>
            <w:tcW w:w="1336" w:type="dxa"/>
          </w:tcPr>
          <w:p w14:paraId="1C7E2474" w14:textId="77777777" w:rsidR="00F26395" w:rsidRPr="00F26395" w:rsidRDefault="00F26395" w:rsidP="00F26395">
            <w:pPr>
              <w:spacing w:line="360" w:lineRule="auto"/>
              <w:jc w:val="both"/>
              <w:rPr>
                <w:rFonts w:ascii="Book Antiqua" w:hAnsi="Book Antiqua"/>
              </w:rPr>
            </w:pPr>
          </w:p>
        </w:tc>
      </w:tr>
      <w:tr w:rsidR="00F26395" w:rsidRPr="00F26395" w14:paraId="59606A67" w14:textId="77777777" w:rsidTr="004D07E8">
        <w:trPr>
          <w:trHeight w:val="854"/>
        </w:trPr>
        <w:tc>
          <w:tcPr>
            <w:tcW w:w="1838" w:type="dxa"/>
          </w:tcPr>
          <w:p w14:paraId="47EE02A6" w14:textId="77777777" w:rsidR="00F26395" w:rsidRPr="004D07E8" w:rsidRDefault="00F26395" w:rsidP="00F26395">
            <w:pPr>
              <w:spacing w:line="360" w:lineRule="auto"/>
              <w:ind w:left="338"/>
              <w:jc w:val="both"/>
              <w:rPr>
                <w:rFonts w:ascii="Book Antiqua" w:hAnsi="Book Antiqua"/>
              </w:rPr>
            </w:pPr>
            <w:r w:rsidRPr="004D07E8">
              <w:rPr>
                <w:rFonts w:ascii="Book Antiqua" w:hAnsi="Book Antiqua"/>
              </w:rPr>
              <w:t>Edema/erythema</w:t>
            </w:r>
          </w:p>
        </w:tc>
        <w:tc>
          <w:tcPr>
            <w:tcW w:w="2083" w:type="dxa"/>
          </w:tcPr>
          <w:p w14:paraId="10E86CBB" w14:textId="77777777" w:rsidR="00F26395" w:rsidRPr="00F26395" w:rsidRDefault="00F26395" w:rsidP="00F26395">
            <w:pPr>
              <w:spacing w:line="360" w:lineRule="auto"/>
              <w:jc w:val="both"/>
              <w:rPr>
                <w:rFonts w:ascii="Book Antiqua" w:hAnsi="Book Antiqua"/>
              </w:rPr>
            </w:pPr>
            <w:r w:rsidRPr="00F26395">
              <w:rPr>
                <w:rFonts w:ascii="Book Antiqua" w:hAnsi="Book Antiqua"/>
              </w:rPr>
              <w:t>82.4 (89/108)</w:t>
            </w:r>
          </w:p>
        </w:tc>
        <w:tc>
          <w:tcPr>
            <w:tcW w:w="1403" w:type="dxa"/>
            <w:vAlign w:val="bottom"/>
          </w:tcPr>
          <w:p w14:paraId="3F9FEDEB" w14:textId="5C8F5086" w:rsidR="00F26395" w:rsidRPr="00F26395" w:rsidRDefault="00F26395" w:rsidP="00F26395">
            <w:pPr>
              <w:spacing w:line="360" w:lineRule="auto"/>
              <w:jc w:val="both"/>
              <w:rPr>
                <w:rFonts w:ascii="Book Antiqua" w:hAnsi="Book Antiqua"/>
              </w:rPr>
            </w:pPr>
            <w:r w:rsidRPr="00F26395">
              <w:rPr>
                <w:rFonts w:ascii="Book Antiqua" w:hAnsi="Book Antiqua"/>
                <w:color w:val="000000"/>
              </w:rPr>
              <w:t>59.7</w:t>
            </w:r>
          </w:p>
        </w:tc>
        <w:tc>
          <w:tcPr>
            <w:tcW w:w="1389" w:type="dxa"/>
            <w:vAlign w:val="bottom"/>
          </w:tcPr>
          <w:p w14:paraId="75771BBF" w14:textId="67D76E65" w:rsidR="00F26395" w:rsidRPr="00F26395" w:rsidRDefault="00F26395" w:rsidP="00F26395">
            <w:pPr>
              <w:spacing w:line="360" w:lineRule="auto"/>
              <w:jc w:val="both"/>
              <w:rPr>
                <w:rFonts w:ascii="Book Antiqua" w:hAnsi="Book Antiqua"/>
              </w:rPr>
            </w:pPr>
            <w:r w:rsidRPr="00F26395">
              <w:rPr>
                <w:rFonts w:ascii="Book Antiqua" w:hAnsi="Book Antiqua"/>
                <w:color w:val="000000"/>
              </w:rPr>
              <w:t>58.7</w:t>
            </w:r>
          </w:p>
        </w:tc>
        <w:tc>
          <w:tcPr>
            <w:tcW w:w="1336" w:type="dxa"/>
          </w:tcPr>
          <w:p w14:paraId="7570643F" w14:textId="77777777" w:rsidR="00F26395" w:rsidRPr="00F26395" w:rsidRDefault="00F26395" w:rsidP="00F26395">
            <w:pPr>
              <w:spacing w:line="360" w:lineRule="auto"/>
              <w:jc w:val="both"/>
              <w:rPr>
                <w:rFonts w:ascii="Book Antiqua" w:hAnsi="Book Antiqua"/>
              </w:rPr>
            </w:pPr>
            <w:r w:rsidRPr="00F26395">
              <w:rPr>
                <w:rFonts w:ascii="Book Antiqua" w:hAnsi="Book Antiqua"/>
              </w:rPr>
              <w:t>88.8 (79/89)</w:t>
            </w:r>
          </w:p>
        </w:tc>
        <w:tc>
          <w:tcPr>
            <w:tcW w:w="1336" w:type="dxa"/>
          </w:tcPr>
          <w:p w14:paraId="73C2BA72" w14:textId="77777777" w:rsidR="00F26395" w:rsidRPr="00F26395" w:rsidRDefault="00F26395" w:rsidP="00F26395">
            <w:pPr>
              <w:spacing w:line="360" w:lineRule="auto"/>
              <w:jc w:val="both"/>
              <w:rPr>
                <w:rFonts w:ascii="Book Antiqua" w:hAnsi="Book Antiqua"/>
              </w:rPr>
            </w:pPr>
            <w:r w:rsidRPr="00F26395">
              <w:rPr>
                <w:rFonts w:ascii="Book Antiqua" w:hAnsi="Book Antiqua"/>
              </w:rPr>
              <w:t>30.3 (27/89)</w:t>
            </w:r>
          </w:p>
        </w:tc>
        <w:tc>
          <w:tcPr>
            <w:tcW w:w="1336" w:type="dxa"/>
          </w:tcPr>
          <w:p w14:paraId="1077A778" w14:textId="77777777" w:rsidR="00F26395" w:rsidRPr="00F26395" w:rsidRDefault="00F26395" w:rsidP="00F26395">
            <w:pPr>
              <w:spacing w:line="360" w:lineRule="auto"/>
              <w:jc w:val="both"/>
              <w:rPr>
                <w:rFonts w:ascii="Book Antiqua" w:hAnsi="Book Antiqua"/>
              </w:rPr>
            </w:pPr>
            <w:r w:rsidRPr="00F26395">
              <w:rPr>
                <w:rFonts w:ascii="Book Antiqua" w:hAnsi="Book Antiqua"/>
              </w:rPr>
              <w:t>12.4 (11/89)</w:t>
            </w:r>
          </w:p>
        </w:tc>
      </w:tr>
      <w:tr w:rsidR="00F26395" w:rsidRPr="00F26395" w14:paraId="2D0049AC" w14:textId="77777777" w:rsidTr="004D07E8">
        <w:trPr>
          <w:trHeight w:val="854"/>
        </w:trPr>
        <w:tc>
          <w:tcPr>
            <w:tcW w:w="1838" w:type="dxa"/>
          </w:tcPr>
          <w:p w14:paraId="62DEDA04" w14:textId="77777777" w:rsidR="00F26395" w:rsidRPr="004D07E8" w:rsidRDefault="00F26395" w:rsidP="00F26395">
            <w:pPr>
              <w:spacing w:line="360" w:lineRule="auto"/>
              <w:ind w:left="338"/>
              <w:jc w:val="both"/>
              <w:rPr>
                <w:rFonts w:ascii="Book Antiqua" w:hAnsi="Book Antiqua"/>
              </w:rPr>
            </w:pPr>
            <w:r w:rsidRPr="004D07E8">
              <w:rPr>
                <w:rFonts w:ascii="Book Antiqua" w:hAnsi="Book Antiqua"/>
              </w:rPr>
              <w:t>Ulceration/erosion</w:t>
            </w:r>
          </w:p>
        </w:tc>
        <w:tc>
          <w:tcPr>
            <w:tcW w:w="2083" w:type="dxa"/>
          </w:tcPr>
          <w:p w14:paraId="1A5EBB2D" w14:textId="77777777" w:rsidR="00F26395" w:rsidRPr="00F26395" w:rsidRDefault="00F26395" w:rsidP="00F26395">
            <w:pPr>
              <w:spacing w:line="360" w:lineRule="auto"/>
              <w:jc w:val="both"/>
              <w:rPr>
                <w:rFonts w:ascii="Book Antiqua" w:hAnsi="Book Antiqua"/>
              </w:rPr>
            </w:pPr>
            <w:r w:rsidRPr="00F26395">
              <w:rPr>
                <w:rFonts w:ascii="Book Antiqua" w:hAnsi="Book Antiqua"/>
              </w:rPr>
              <w:t>80.4 (45/56)</w:t>
            </w:r>
          </w:p>
        </w:tc>
        <w:tc>
          <w:tcPr>
            <w:tcW w:w="1403" w:type="dxa"/>
            <w:vAlign w:val="bottom"/>
          </w:tcPr>
          <w:p w14:paraId="3F3F5A28" w14:textId="0111015F" w:rsidR="00F26395" w:rsidRPr="00F26395" w:rsidRDefault="00F26395" w:rsidP="00F26395">
            <w:pPr>
              <w:spacing w:line="360" w:lineRule="auto"/>
              <w:jc w:val="both"/>
              <w:rPr>
                <w:rFonts w:ascii="Book Antiqua" w:hAnsi="Book Antiqua"/>
              </w:rPr>
            </w:pPr>
            <w:r w:rsidRPr="00F26395">
              <w:rPr>
                <w:rFonts w:ascii="Book Antiqua" w:hAnsi="Book Antiqua"/>
                <w:color w:val="000000"/>
              </w:rPr>
              <w:t>30.2</w:t>
            </w:r>
          </w:p>
        </w:tc>
        <w:tc>
          <w:tcPr>
            <w:tcW w:w="1389" w:type="dxa"/>
            <w:vAlign w:val="bottom"/>
          </w:tcPr>
          <w:p w14:paraId="7C727BD5" w14:textId="2B8D53DF" w:rsidR="00F26395" w:rsidRPr="00F26395" w:rsidRDefault="00F26395" w:rsidP="00F26395">
            <w:pPr>
              <w:spacing w:line="360" w:lineRule="auto"/>
              <w:jc w:val="both"/>
              <w:rPr>
                <w:rFonts w:ascii="Book Antiqua" w:hAnsi="Book Antiqua"/>
              </w:rPr>
            </w:pPr>
            <w:r w:rsidRPr="00F26395">
              <w:rPr>
                <w:rFonts w:ascii="Book Antiqua" w:hAnsi="Book Antiqua"/>
                <w:color w:val="000000"/>
              </w:rPr>
              <w:t>76.1</w:t>
            </w:r>
          </w:p>
        </w:tc>
        <w:tc>
          <w:tcPr>
            <w:tcW w:w="1336" w:type="dxa"/>
          </w:tcPr>
          <w:p w14:paraId="4F058946" w14:textId="77777777" w:rsidR="00F26395" w:rsidRPr="00F26395" w:rsidRDefault="00F26395" w:rsidP="00F26395">
            <w:pPr>
              <w:spacing w:line="360" w:lineRule="auto"/>
              <w:jc w:val="both"/>
              <w:rPr>
                <w:rFonts w:ascii="Book Antiqua" w:hAnsi="Book Antiqua"/>
              </w:rPr>
            </w:pPr>
            <w:r w:rsidRPr="00F26395">
              <w:rPr>
                <w:rFonts w:ascii="Book Antiqua" w:hAnsi="Book Antiqua"/>
              </w:rPr>
              <w:t>77.8 (35/45)</w:t>
            </w:r>
          </w:p>
        </w:tc>
        <w:tc>
          <w:tcPr>
            <w:tcW w:w="1336" w:type="dxa"/>
          </w:tcPr>
          <w:p w14:paraId="227015AD" w14:textId="77777777" w:rsidR="00F26395" w:rsidRPr="00F26395" w:rsidRDefault="00F26395" w:rsidP="00F26395">
            <w:pPr>
              <w:spacing w:line="360" w:lineRule="auto"/>
              <w:jc w:val="both"/>
              <w:rPr>
                <w:rFonts w:ascii="Book Antiqua" w:hAnsi="Book Antiqua"/>
              </w:rPr>
            </w:pPr>
            <w:r w:rsidRPr="00F26395">
              <w:rPr>
                <w:rFonts w:ascii="Book Antiqua" w:hAnsi="Book Antiqua"/>
              </w:rPr>
              <w:t>40.0 (18/45)</w:t>
            </w:r>
          </w:p>
        </w:tc>
        <w:tc>
          <w:tcPr>
            <w:tcW w:w="1336" w:type="dxa"/>
          </w:tcPr>
          <w:p w14:paraId="40FC601F" w14:textId="77777777" w:rsidR="00F26395" w:rsidRPr="00F26395" w:rsidRDefault="00F26395" w:rsidP="00F26395">
            <w:pPr>
              <w:spacing w:line="360" w:lineRule="auto"/>
              <w:jc w:val="both"/>
              <w:rPr>
                <w:rFonts w:ascii="Book Antiqua" w:hAnsi="Book Antiqua"/>
              </w:rPr>
            </w:pPr>
            <w:r w:rsidRPr="00F26395">
              <w:rPr>
                <w:rFonts w:ascii="Book Antiqua" w:hAnsi="Book Antiqua"/>
              </w:rPr>
              <w:t>26.7 (12/45)</w:t>
            </w:r>
          </w:p>
        </w:tc>
      </w:tr>
      <w:tr w:rsidR="00F26395" w:rsidRPr="00F26395" w14:paraId="470B16CD" w14:textId="77777777" w:rsidTr="004D07E8">
        <w:trPr>
          <w:trHeight w:val="854"/>
        </w:trPr>
        <w:tc>
          <w:tcPr>
            <w:tcW w:w="1838" w:type="dxa"/>
          </w:tcPr>
          <w:p w14:paraId="7F171F1A" w14:textId="77777777" w:rsidR="00F26395" w:rsidRPr="004D07E8" w:rsidRDefault="00F26395" w:rsidP="00F26395">
            <w:pPr>
              <w:spacing w:line="360" w:lineRule="auto"/>
              <w:ind w:left="338"/>
              <w:jc w:val="both"/>
              <w:rPr>
                <w:rFonts w:ascii="Book Antiqua" w:hAnsi="Book Antiqua"/>
              </w:rPr>
            </w:pPr>
            <w:r w:rsidRPr="004D07E8">
              <w:rPr>
                <w:rFonts w:ascii="Book Antiqua" w:hAnsi="Book Antiqua"/>
              </w:rPr>
              <w:t>Friability</w:t>
            </w:r>
          </w:p>
        </w:tc>
        <w:tc>
          <w:tcPr>
            <w:tcW w:w="2083" w:type="dxa"/>
          </w:tcPr>
          <w:p w14:paraId="35111D8F" w14:textId="77777777" w:rsidR="00F26395" w:rsidRPr="00F26395" w:rsidRDefault="00F26395" w:rsidP="00F26395">
            <w:pPr>
              <w:spacing w:line="360" w:lineRule="auto"/>
              <w:jc w:val="both"/>
              <w:rPr>
                <w:rFonts w:ascii="Book Antiqua" w:hAnsi="Book Antiqua"/>
              </w:rPr>
            </w:pPr>
            <w:r w:rsidRPr="00F26395">
              <w:rPr>
                <w:rFonts w:ascii="Book Antiqua" w:hAnsi="Book Antiqua"/>
              </w:rPr>
              <w:t>90.9 (10/11)</w:t>
            </w:r>
          </w:p>
        </w:tc>
        <w:tc>
          <w:tcPr>
            <w:tcW w:w="1403" w:type="dxa"/>
            <w:vAlign w:val="bottom"/>
          </w:tcPr>
          <w:p w14:paraId="6CA7CD30" w14:textId="046E4114" w:rsidR="00F26395" w:rsidRPr="00F26395" w:rsidRDefault="00F26395" w:rsidP="00F26395">
            <w:pPr>
              <w:spacing w:line="360" w:lineRule="auto"/>
              <w:jc w:val="both"/>
              <w:rPr>
                <w:rFonts w:ascii="Book Antiqua" w:hAnsi="Book Antiqua"/>
              </w:rPr>
            </w:pPr>
            <w:r w:rsidRPr="00F26395">
              <w:rPr>
                <w:rFonts w:ascii="Book Antiqua" w:hAnsi="Book Antiqua"/>
                <w:color w:val="000000"/>
              </w:rPr>
              <w:t>6.7</w:t>
            </w:r>
          </w:p>
        </w:tc>
        <w:tc>
          <w:tcPr>
            <w:tcW w:w="1389" w:type="dxa"/>
            <w:vAlign w:val="bottom"/>
          </w:tcPr>
          <w:p w14:paraId="7C77AD42" w14:textId="31C34726" w:rsidR="00F26395" w:rsidRPr="00F26395" w:rsidRDefault="00F26395" w:rsidP="00F26395">
            <w:pPr>
              <w:spacing w:line="360" w:lineRule="auto"/>
              <w:jc w:val="both"/>
              <w:rPr>
                <w:rFonts w:ascii="Book Antiqua" w:hAnsi="Book Antiqua"/>
              </w:rPr>
            </w:pPr>
            <w:r w:rsidRPr="00F26395">
              <w:rPr>
                <w:rFonts w:ascii="Book Antiqua" w:hAnsi="Book Antiqua"/>
                <w:color w:val="000000"/>
              </w:rPr>
              <w:t>97.8</w:t>
            </w:r>
          </w:p>
        </w:tc>
        <w:tc>
          <w:tcPr>
            <w:tcW w:w="1336" w:type="dxa"/>
          </w:tcPr>
          <w:p w14:paraId="163EC2E0" w14:textId="77777777" w:rsidR="00F26395" w:rsidRPr="00F26395" w:rsidRDefault="00F26395" w:rsidP="00F26395">
            <w:pPr>
              <w:spacing w:line="360" w:lineRule="auto"/>
              <w:jc w:val="both"/>
              <w:rPr>
                <w:rFonts w:ascii="Book Antiqua" w:hAnsi="Book Antiqua"/>
              </w:rPr>
            </w:pPr>
            <w:r w:rsidRPr="00F26395">
              <w:rPr>
                <w:rFonts w:ascii="Book Antiqua" w:hAnsi="Book Antiqua"/>
              </w:rPr>
              <w:t>80.0 (8/10)</w:t>
            </w:r>
          </w:p>
        </w:tc>
        <w:tc>
          <w:tcPr>
            <w:tcW w:w="1336" w:type="dxa"/>
          </w:tcPr>
          <w:p w14:paraId="00C6D5A2" w14:textId="77777777" w:rsidR="00F26395" w:rsidRPr="00F26395" w:rsidRDefault="00F26395" w:rsidP="00F26395">
            <w:pPr>
              <w:spacing w:line="360" w:lineRule="auto"/>
              <w:jc w:val="both"/>
              <w:rPr>
                <w:rFonts w:ascii="Book Antiqua" w:hAnsi="Book Antiqua"/>
              </w:rPr>
            </w:pPr>
            <w:r w:rsidRPr="00F26395">
              <w:rPr>
                <w:rFonts w:ascii="Book Antiqua" w:hAnsi="Book Antiqua"/>
              </w:rPr>
              <w:t>30.0 (3/10)</w:t>
            </w:r>
          </w:p>
        </w:tc>
        <w:tc>
          <w:tcPr>
            <w:tcW w:w="1336" w:type="dxa"/>
          </w:tcPr>
          <w:p w14:paraId="66FE5B8D" w14:textId="77777777" w:rsidR="00F26395" w:rsidRPr="00F26395" w:rsidRDefault="00F26395" w:rsidP="00F26395">
            <w:pPr>
              <w:spacing w:line="360" w:lineRule="auto"/>
              <w:jc w:val="both"/>
              <w:rPr>
                <w:rFonts w:ascii="Book Antiqua" w:hAnsi="Book Antiqua"/>
              </w:rPr>
            </w:pPr>
            <w:r w:rsidRPr="00F26395">
              <w:rPr>
                <w:rFonts w:ascii="Book Antiqua" w:hAnsi="Book Antiqua"/>
              </w:rPr>
              <w:t>20.0 (2/10)</w:t>
            </w:r>
          </w:p>
        </w:tc>
      </w:tr>
      <w:tr w:rsidR="00F26395" w:rsidRPr="00F26395" w14:paraId="6CB12BC1" w14:textId="77777777" w:rsidTr="004D07E8">
        <w:trPr>
          <w:trHeight w:val="842"/>
        </w:trPr>
        <w:tc>
          <w:tcPr>
            <w:tcW w:w="1838" w:type="dxa"/>
          </w:tcPr>
          <w:p w14:paraId="0F768EF7" w14:textId="77777777" w:rsidR="00F26395" w:rsidRPr="004D07E8" w:rsidRDefault="00F26395" w:rsidP="00F26395">
            <w:pPr>
              <w:spacing w:line="360" w:lineRule="auto"/>
              <w:ind w:left="338"/>
              <w:jc w:val="both"/>
              <w:rPr>
                <w:rFonts w:ascii="Book Antiqua" w:hAnsi="Book Antiqua"/>
              </w:rPr>
            </w:pPr>
            <w:r w:rsidRPr="004D07E8">
              <w:rPr>
                <w:rFonts w:ascii="Book Antiqua" w:hAnsi="Book Antiqua"/>
              </w:rPr>
              <w:t>Nodule</w:t>
            </w:r>
          </w:p>
        </w:tc>
        <w:tc>
          <w:tcPr>
            <w:tcW w:w="2083" w:type="dxa"/>
          </w:tcPr>
          <w:p w14:paraId="52576110" w14:textId="77777777" w:rsidR="00F26395" w:rsidRPr="00F26395" w:rsidRDefault="00F26395" w:rsidP="00F26395">
            <w:pPr>
              <w:spacing w:line="360" w:lineRule="auto"/>
              <w:jc w:val="both"/>
              <w:rPr>
                <w:rFonts w:ascii="Book Antiqua" w:hAnsi="Book Antiqua"/>
              </w:rPr>
            </w:pPr>
            <w:r w:rsidRPr="00F26395">
              <w:rPr>
                <w:rFonts w:ascii="Book Antiqua" w:hAnsi="Book Antiqua"/>
              </w:rPr>
              <w:t>80.0 (4/5)</w:t>
            </w:r>
          </w:p>
        </w:tc>
        <w:tc>
          <w:tcPr>
            <w:tcW w:w="1403" w:type="dxa"/>
            <w:vAlign w:val="bottom"/>
          </w:tcPr>
          <w:p w14:paraId="7D3379A7" w14:textId="14C34C26" w:rsidR="00F26395" w:rsidRPr="00F26395" w:rsidRDefault="00F26395" w:rsidP="00F26395">
            <w:pPr>
              <w:spacing w:line="360" w:lineRule="auto"/>
              <w:jc w:val="both"/>
              <w:rPr>
                <w:rFonts w:ascii="Book Antiqua" w:hAnsi="Book Antiqua"/>
              </w:rPr>
            </w:pPr>
            <w:r w:rsidRPr="00F26395">
              <w:rPr>
                <w:rFonts w:ascii="Book Antiqua" w:hAnsi="Book Antiqua"/>
                <w:color w:val="000000"/>
              </w:rPr>
              <w:t>2.7</w:t>
            </w:r>
          </w:p>
        </w:tc>
        <w:tc>
          <w:tcPr>
            <w:tcW w:w="1389" w:type="dxa"/>
            <w:vAlign w:val="bottom"/>
          </w:tcPr>
          <w:p w14:paraId="3ACEE983" w14:textId="4C2E92D1" w:rsidR="00F26395" w:rsidRPr="00F26395" w:rsidRDefault="00F26395" w:rsidP="00F26395">
            <w:pPr>
              <w:spacing w:line="360" w:lineRule="auto"/>
              <w:jc w:val="both"/>
              <w:rPr>
                <w:rFonts w:ascii="Book Antiqua" w:hAnsi="Book Antiqua"/>
              </w:rPr>
            </w:pPr>
            <w:r w:rsidRPr="00F26395">
              <w:rPr>
                <w:rFonts w:ascii="Book Antiqua" w:hAnsi="Book Antiqua"/>
                <w:color w:val="000000"/>
              </w:rPr>
              <w:t>97.8</w:t>
            </w:r>
          </w:p>
        </w:tc>
        <w:tc>
          <w:tcPr>
            <w:tcW w:w="1336" w:type="dxa"/>
          </w:tcPr>
          <w:p w14:paraId="2EE12B85" w14:textId="77777777" w:rsidR="00F26395" w:rsidRPr="00F26395" w:rsidRDefault="00F26395" w:rsidP="00F26395">
            <w:pPr>
              <w:spacing w:line="360" w:lineRule="auto"/>
              <w:jc w:val="both"/>
              <w:rPr>
                <w:rFonts w:ascii="Book Antiqua" w:hAnsi="Book Antiqua"/>
              </w:rPr>
            </w:pPr>
            <w:r w:rsidRPr="00F26395">
              <w:rPr>
                <w:rFonts w:ascii="Book Antiqua" w:hAnsi="Book Antiqua"/>
              </w:rPr>
              <w:t>100.0 (4/4)</w:t>
            </w:r>
          </w:p>
        </w:tc>
        <w:tc>
          <w:tcPr>
            <w:tcW w:w="1336" w:type="dxa"/>
          </w:tcPr>
          <w:p w14:paraId="0F4F5A7F" w14:textId="77777777" w:rsidR="00F26395" w:rsidRPr="00F26395" w:rsidRDefault="00F26395" w:rsidP="00F26395">
            <w:pPr>
              <w:spacing w:line="360" w:lineRule="auto"/>
              <w:jc w:val="both"/>
              <w:rPr>
                <w:rFonts w:ascii="Book Antiqua" w:hAnsi="Book Antiqua"/>
              </w:rPr>
            </w:pPr>
            <w:r w:rsidRPr="00F26395">
              <w:rPr>
                <w:rFonts w:ascii="Book Antiqua" w:hAnsi="Book Antiqua"/>
              </w:rPr>
              <w:t>50.0 (2/4)</w:t>
            </w:r>
          </w:p>
        </w:tc>
        <w:tc>
          <w:tcPr>
            <w:tcW w:w="1336" w:type="dxa"/>
          </w:tcPr>
          <w:p w14:paraId="724F710E" w14:textId="77777777" w:rsidR="00F26395" w:rsidRPr="00F26395" w:rsidRDefault="00F26395" w:rsidP="00F26395">
            <w:pPr>
              <w:spacing w:line="360" w:lineRule="auto"/>
              <w:jc w:val="both"/>
              <w:rPr>
                <w:rFonts w:ascii="Book Antiqua" w:hAnsi="Book Antiqua"/>
              </w:rPr>
            </w:pPr>
            <w:r w:rsidRPr="00F26395">
              <w:rPr>
                <w:rFonts w:ascii="Book Antiqua" w:hAnsi="Book Antiqua"/>
              </w:rPr>
              <w:t>25.0 (1/4)</w:t>
            </w:r>
          </w:p>
        </w:tc>
      </w:tr>
      <w:tr w:rsidR="00F26395" w:rsidRPr="00F26395" w14:paraId="02503F1A" w14:textId="77777777" w:rsidTr="004D07E8">
        <w:trPr>
          <w:trHeight w:val="426"/>
        </w:trPr>
        <w:tc>
          <w:tcPr>
            <w:tcW w:w="1838" w:type="dxa"/>
          </w:tcPr>
          <w:p w14:paraId="63E88D1D" w14:textId="6D9D9924" w:rsidR="00F26395" w:rsidRPr="00F26395" w:rsidRDefault="00F26395" w:rsidP="00F26395">
            <w:pPr>
              <w:spacing w:line="360" w:lineRule="auto"/>
              <w:jc w:val="both"/>
              <w:rPr>
                <w:rFonts w:ascii="Book Antiqua" w:hAnsi="Book Antiqua"/>
                <w:b/>
                <w:bCs/>
              </w:rPr>
            </w:pPr>
            <w:r w:rsidRPr="00F26395">
              <w:rPr>
                <w:rFonts w:ascii="Book Antiqua" w:hAnsi="Book Antiqua"/>
                <w:b/>
                <w:bCs/>
              </w:rPr>
              <w:t xml:space="preserve">Specific </w:t>
            </w:r>
            <w:r w:rsidR="004D07E8" w:rsidRPr="00F26395">
              <w:rPr>
                <w:rFonts w:ascii="Book Antiqua" w:hAnsi="Book Antiqua"/>
                <w:b/>
                <w:bCs/>
              </w:rPr>
              <w:t>f</w:t>
            </w:r>
            <w:r w:rsidRPr="00F26395">
              <w:rPr>
                <w:rFonts w:ascii="Book Antiqua" w:hAnsi="Book Antiqua"/>
                <w:b/>
                <w:bCs/>
              </w:rPr>
              <w:t>indings</w:t>
            </w:r>
            <w:r w:rsidR="004D07E8" w:rsidRPr="004D07E8">
              <w:rPr>
                <w:rFonts w:ascii="Book Antiqua" w:hAnsi="Book Antiqua"/>
                <w:b/>
                <w:bCs/>
                <w:vertAlign w:val="superscript"/>
              </w:rPr>
              <w:t>2</w:t>
            </w:r>
          </w:p>
        </w:tc>
        <w:tc>
          <w:tcPr>
            <w:tcW w:w="2083" w:type="dxa"/>
          </w:tcPr>
          <w:p w14:paraId="6B7A7111" w14:textId="77777777" w:rsidR="00F26395" w:rsidRPr="00F26395" w:rsidRDefault="00F26395" w:rsidP="00F26395">
            <w:pPr>
              <w:spacing w:line="360" w:lineRule="auto"/>
              <w:jc w:val="both"/>
              <w:rPr>
                <w:rFonts w:ascii="Book Antiqua" w:hAnsi="Book Antiqua"/>
              </w:rPr>
            </w:pPr>
          </w:p>
        </w:tc>
        <w:tc>
          <w:tcPr>
            <w:tcW w:w="1403" w:type="dxa"/>
          </w:tcPr>
          <w:p w14:paraId="535089B8" w14:textId="77777777" w:rsidR="00F26395" w:rsidRPr="00F26395" w:rsidRDefault="00F26395" w:rsidP="00F26395">
            <w:pPr>
              <w:spacing w:line="360" w:lineRule="auto"/>
              <w:jc w:val="both"/>
              <w:rPr>
                <w:rFonts w:ascii="Book Antiqua" w:hAnsi="Book Antiqua"/>
              </w:rPr>
            </w:pPr>
          </w:p>
        </w:tc>
        <w:tc>
          <w:tcPr>
            <w:tcW w:w="1389" w:type="dxa"/>
          </w:tcPr>
          <w:p w14:paraId="53C02B17" w14:textId="77777777" w:rsidR="00F26395" w:rsidRPr="00F26395" w:rsidRDefault="00F26395" w:rsidP="00F26395">
            <w:pPr>
              <w:spacing w:line="360" w:lineRule="auto"/>
              <w:jc w:val="both"/>
              <w:rPr>
                <w:rFonts w:ascii="Book Antiqua" w:hAnsi="Book Antiqua"/>
              </w:rPr>
            </w:pPr>
          </w:p>
        </w:tc>
        <w:tc>
          <w:tcPr>
            <w:tcW w:w="1336" w:type="dxa"/>
          </w:tcPr>
          <w:p w14:paraId="0E41E3A1" w14:textId="77777777" w:rsidR="00F26395" w:rsidRPr="00F26395" w:rsidRDefault="00F26395" w:rsidP="00F26395">
            <w:pPr>
              <w:spacing w:line="360" w:lineRule="auto"/>
              <w:jc w:val="both"/>
              <w:rPr>
                <w:rFonts w:ascii="Book Antiqua" w:hAnsi="Book Antiqua"/>
              </w:rPr>
            </w:pPr>
          </w:p>
        </w:tc>
        <w:tc>
          <w:tcPr>
            <w:tcW w:w="1336" w:type="dxa"/>
          </w:tcPr>
          <w:p w14:paraId="10C65BE7" w14:textId="77777777" w:rsidR="00F26395" w:rsidRPr="00F26395" w:rsidRDefault="00F26395" w:rsidP="00F26395">
            <w:pPr>
              <w:spacing w:line="360" w:lineRule="auto"/>
              <w:jc w:val="both"/>
              <w:rPr>
                <w:rFonts w:ascii="Book Antiqua" w:hAnsi="Book Antiqua"/>
              </w:rPr>
            </w:pPr>
          </w:p>
        </w:tc>
        <w:tc>
          <w:tcPr>
            <w:tcW w:w="1336" w:type="dxa"/>
          </w:tcPr>
          <w:p w14:paraId="24C05A2D" w14:textId="77777777" w:rsidR="00F26395" w:rsidRPr="00F26395" w:rsidRDefault="00F26395" w:rsidP="00F26395">
            <w:pPr>
              <w:spacing w:line="360" w:lineRule="auto"/>
              <w:jc w:val="both"/>
              <w:rPr>
                <w:rFonts w:ascii="Book Antiqua" w:hAnsi="Book Antiqua"/>
              </w:rPr>
            </w:pPr>
          </w:p>
        </w:tc>
      </w:tr>
      <w:tr w:rsidR="00F26395" w:rsidRPr="00F26395" w14:paraId="7F63060C" w14:textId="77777777" w:rsidTr="004D07E8">
        <w:trPr>
          <w:trHeight w:val="854"/>
        </w:trPr>
        <w:tc>
          <w:tcPr>
            <w:tcW w:w="1838" w:type="dxa"/>
          </w:tcPr>
          <w:p w14:paraId="5B917840" w14:textId="77777777" w:rsidR="00F26395" w:rsidRPr="004D07E8" w:rsidRDefault="00F26395" w:rsidP="00F26395">
            <w:pPr>
              <w:spacing w:line="360" w:lineRule="auto"/>
              <w:ind w:left="338"/>
              <w:jc w:val="both"/>
              <w:rPr>
                <w:rFonts w:ascii="Book Antiqua" w:hAnsi="Book Antiqua"/>
              </w:rPr>
            </w:pPr>
            <w:r w:rsidRPr="004D07E8">
              <w:rPr>
                <w:rFonts w:ascii="Book Antiqua" w:hAnsi="Book Antiqua"/>
              </w:rPr>
              <w:t>Gastritis</w:t>
            </w:r>
          </w:p>
        </w:tc>
        <w:tc>
          <w:tcPr>
            <w:tcW w:w="2083" w:type="dxa"/>
          </w:tcPr>
          <w:p w14:paraId="76BF04BE" w14:textId="77777777" w:rsidR="00F26395" w:rsidRPr="00F26395" w:rsidRDefault="00F26395" w:rsidP="00F26395">
            <w:pPr>
              <w:spacing w:line="360" w:lineRule="auto"/>
              <w:jc w:val="both"/>
              <w:rPr>
                <w:rFonts w:ascii="Book Antiqua" w:hAnsi="Book Antiqua"/>
              </w:rPr>
            </w:pPr>
            <w:r w:rsidRPr="00F26395">
              <w:rPr>
                <w:rFonts w:ascii="Book Antiqua" w:hAnsi="Book Antiqua"/>
              </w:rPr>
              <w:t>84.5 (60/71)</w:t>
            </w:r>
          </w:p>
        </w:tc>
        <w:tc>
          <w:tcPr>
            <w:tcW w:w="1403" w:type="dxa"/>
            <w:vAlign w:val="bottom"/>
          </w:tcPr>
          <w:p w14:paraId="1925E789" w14:textId="234D0F67" w:rsidR="00F26395" w:rsidRPr="00F26395" w:rsidRDefault="00F26395" w:rsidP="00F26395">
            <w:pPr>
              <w:spacing w:line="360" w:lineRule="auto"/>
              <w:jc w:val="both"/>
              <w:rPr>
                <w:rFonts w:ascii="Book Antiqua" w:hAnsi="Book Antiqua"/>
              </w:rPr>
            </w:pPr>
            <w:r w:rsidRPr="00F26395">
              <w:rPr>
                <w:rFonts w:ascii="Book Antiqua" w:hAnsi="Book Antiqua"/>
                <w:color w:val="000000"/>
              </w:rPr>
              <w:t>72.3</w:t>
            </w:r>
          </w:p>
        </w:tc>
        <w:tc>
          <w:tcPr>
            <w:tcW w:w="1389" w:type="dxa"/>
            <w:vAlign w:val="bottom"/>
          </w:tcPr>
          <w:p w14:paraId="5E3025A5" w14:textId="7763D6A6" w:rsidR="00F26395" w:rsidRPr="00F26395" w:rsidRDefault="00F26395" w:rsidP="00F26395">
            <w:pPr>
              <w:spacing w:line="360" w:lineRule="auto"/>
              <w:jc w:val="both"/>
              <w:rPr>
                <w:rFonts w:ascii="Book Antiqua" w:hAnsi="Book Antiqua"/>
              </w:rPr>
            </w:pPr>
            <w:r w:rsidRPr="00F26395">
              <w:rPr>
                <w:rFonts w:ascii="Book Antiqua" w:hAnsi="Book Antiqua"/>
                <w:color w:val="000000"/>
              </w:rPr>
              <w:t>78.6</w:t>
            </w:r>
          </w:p>
        </w:tc>
        <w:tc>
          <w:tcPr>
            <w:tcW w:w="1336" w:type="dxa"/>
          </w:tcPr>
          <w:p w14:paraId="78211197" w14:textId="77777777" w:rsidR="00F26395" w:rsidRPr="00F26395" w:rsidRDefault="00F26395" w:rsidP="00F26395">
            <w:pPr>
              <w:spacing w:line="360" w:lineRule="auto"/>
              <w:jc w:val="both"/>
              <w:rPr>
                <w:rFonts w:ascii="Book Antiqua" w:hAnsi="Book Antiqua"/>
              </w:rPr>
            </w:pPr>
            <w:r w:rsidRPr="00F26395">
              <w:rPr>
                <w:rFonts w:ascii="Book Antiqua" w:hAnsi="Book Antiqua"/>
              </w:rPr>
              <w:t>95.0 (57/60)</w:t>
            </w:r>
          </w:p>
        </w:tc>
        <w:tc>
          <w:tcPr>
            <w:tcW w:w="1336" w:type="dxa"/>
          </w:tcPr>
          <w:p w14:paraId="27ACC837" w14:textId="77777777" w:rsidR="00F26395" w:rsidRPr="00F26395" w:rsidRDefault="00F26395" w:rsidP="00F26395">
            <w:pPr>
              <w:spacing w:line="360" w:lineRule="auto"/>
              <w:jc w:val="both"/>
              <w:rPr>
                <w:rFonts w:ascii="Book Antiqua" w:hAnsi="Book Antiqua"/>
              </w:rPr>
            </w:pPr>
            <w:r w:rsidRPr="00F26395">
              <w:rPr>
                <w:rFonts w:ascii="Book Antiqua" w:hAnsi="Book Antiqua"/>
              </w:rPr>
              <w:t>16.7 (10/60)</w:t>
            </w:r>
          </w:p>
        </w:tc>
        <w:tc>
          <w:tcPr>
            <w:tcW w:w="1336" w:type="dxa"/>
          </w:tcPr>
          <w:p w14:paraId="2A89B149" w14:textId="77777777" w:rsidR="00F26395" w:rsidRPr="00F26395" w:rsidRDefault="00F26395" w:rsidP="00F26395">
            <w:pPr>
              <w:spacing w:line="360" w:lineRule="auto"/>
              <w:jc w:val="both"/>
              <w:rPr>
                <w:rFonts w:ascii="Book Antiqua" w:hAnsi="Book Antiqua"/>
              </w:rPr>
            </w:pPr>
            <w:r w:rsidRPr="00F26395">
              <w:rPr>
                <w:rFonts w:ascii="Book Antiqua" w:hAnsi="Book Antiqua"/>
              </w:rPr>
              <w:t>1.7 (1/60)</w:t>
            </w:r>
          </w:p>
        </w:tc>
      </w:tr>
      <w:tr w:rsidR="00F26395" w:rsidRPr="00F26395" w14:paraId="69525A02" w14:textId="77777777" w:rsidTr="004D07E8">
        <w:trPr>
          <w:trHeight w:val="854"/>
        </w:trPr>
        <w:tc>
          <w:tcPr>
            <w:tcW w:w="1838" w:type="dxa"/>
          </w:tcPr>
          <w:p w14:paraId="14EBF3F9" w14:textId="77777777" w:rsidR="00F26395" w:rsidRPr="004D07E8" w:rsidRDefault="00F26395" w:rsidP="00F26395">
            <w:pPr>
              <w:spacing w:line="360" w:lineRule="auto"/>
              <w:ind w:left="338"/>
              <w:jc w:val="both"/>
              <w:rPr>
                <w:rFonts w:ascii="Book Antiqua" w:hAnsi="Book Antiqua"/>
              </w:rPr>
            </w:pPr>
            <w:r w:rsidRPr="004D07E8">
              <w:rPr>
                <w:rFonts w:ascii="Book Antiqua" w:hAnsi="Book Antiqua"/>
              </w:rPr>
              <w:t>Duodenitis</w:t>
            </w:r>
          </w:p>
        </w:tc>
        <w:tc>
          <w:tcPr>
            <w:tcW w:w="2083" w:type="dxa"/>
          </w:tcPr>
          <w:p w14:paraId="3AFB4371" w14:textId="77777777" w:rsidR="00F26395" w:rsidRPr="00F26395" w:rsidRDefault="00F26395" w:rsidP="00F26395">
            <w:pPr>
              <w:spacing w:line="360" w:lineRule="auto"/>
              <w:jc w:val="both"/>
              <w:rPr>
                <w:rFonts w:ascii="Book Antiqua" w:hAnsi="Book Antiqua"/>
              </w:rPr>
            </w:pPr>
            <w:r w:rsidRPr="00F26395">
              <w:rPr>
                <w:rFonts w:ascii="Book Antiqua" w:hAnsi="Book Antiqua"/>
              </w:rPr>
              <w:t>66.7 (14/21)</w:t>
            </w:r>
          </w:p>
        </w:tc>
        <w:tc>
          <w:tcPr>
            <w:tcW w:w="1403" w:type="dxa"/>
            <w:vAlign w:val="bottom"/>
          </w:tcPr>
          <w:p w14:paraId="5457116D" w14:textId="5E54A276" w:rsidR="00F26395" w:rsidRPr="00F26395" w:rsidRDefault="00F26395" w:rsidP="00F26395">
            <w:pPr>
              <w:spacing w:line="360" w:lineRule="auto"/>
              <w:jc w:val="both"/>
              <w:rPr>
                <w:rFonts w:ascii="Book Antiqua" w:hAnsi="Book Antiqua"/>
              </w:rPr>
            </w:pPr>
            <w:r w:rsidRPr="00F26395">
              <w:rPr>
                <w:rFonts w:ascii="Book Antiqua" w:hAnsi="Book Antiqua"/>
                <w:color w:val="000000"/>
              </w:rPr>
              <w:t>16.1</w:t>
            </w:r>
          </w:p>
        </w:tc>
        <w:tc>
          <w:tcPr>
            <w:tcW w:w="1389" w:type="dxa"/>
            <w:vAlign w:val="bottom"/>
          </w:tcPr>
          <w:p w14:paraId="2B447876" w14:textId="259C4731" w:rsidR="00F26395" w:rsidRPr="00F26395" w:rsidRDefault="00F26395" w:rsidP="00F26395">
            <w:pPr>
              <w:spacing w:line="360" w:lineRule="auto"/>
              <w:jc w:val="both"/>
              <w:rPr>
                <w:rFonts w:ascii="Book Antiqua" w:hAnsi="Book Antiqua"/>
              </w:rPr>
            </w:pPr>
            <w:r w:rsidRPr="00F26395">
              <w:rPr>
                <w:rFonts w:ascii="Book Antiqua" w:hAnsi="Book Antiqua"/>
                <w:color w:val="000000"/>
              </w:rPr>
              <w:t>88.9</w:t>
            </w:r>
          </w:p>
        </w:tc>
        <w:tc>
          <w:tcPr>
            <w:tcW w:w="1336" w:type="dxa"/>
          </w:tcPr>
          <w:p w14:paraId="7CCE15FD" w14:textId="77777777" w:rsidR="00F26395" w:rsidRPr="00F26395" w:rsidRDefault="00F26395" w:rsidP="00F26395">
            <w:pPr>
              <w:spacing w:line="360" w:lineRule="auto"/>
              <w:jc w:val="both"/>
              <w:rPr>
                <w:rFonts w:ascii="Book Antiqua" w:hAnsi="Book Antiqua"/>
              </w:rPr>
            </w:pPr>
            <w:r w:rsidRPr="00F26395">
              <w:rPr>
                <w:rFonts w:ascii="Book Antiqua" w:hAnsi="Book Antiqua"/>
              </w:rPr>
              <w:t>78.6 (11/14)</w:t>
            </w:r>
          </w:p>
        </w:tc>
        <w:tc>
          <w:tcPr>
            <w:tcW w:w="1336" w:type="dxa"/>
          </w:tcPr>
          <w:p w14:paraId="092E83EC" w14:textId="77777777" w:rsidR="00F26395" w:rsidRPr="00F26395" w:rsidRDefault="00F26395" w:rsidP="00F26395">
            <w:pPr>
              <w:spacing w:line="360" w:lineRule="auto"/>
              <w:jc w:val="both"/>
              <w:rPr>
                <w:rFonts w:ascii="Book Antiqua" w:hAnsi="Book Antiqua"/>
              </w:rPr>
            </w:pPr>
            <w:r w:rsidRPr="00F26395">
              <w:rPr>
                <w:rFonts w:ascii="Book Antiqua" w:hAnsi="Book Antiqua"/>
              </w:rPr>
              <w:t>21.4 (3/14)</w:t>
            </w:r>
          </w:p>
        </w:tc>
        <w:tc>
          <w:tcPr>
            <w:tcW w:w="1336" w:type="dxa"/>
          </w:tcPr>
          <w:p w14:paraId="5887B5B2" w14:textId="77777777" w:rsidR="00F26395" w:rsidRPr="00F26395" w:rsidRDefault="00F26395" w:rsidP="00F26395">
            <w:pPr>
              <w:spacing w:line="360" w:lineRule="auto"/>
              <w:jc w:val="both"/>
              <w:rPr>
                <w:rFonts w:ascii="Book Antiqua" w:hAnsi="Book Antiqua"/>
              </w:rPr>
            </w:pPr>
            <w:r w:rsidRPr="00F26395">
              <w:rPr>
                <w:rFonts w:ascii="Book Antiqua" w:hAnsi="Book Antiqua"/>
              </w:rPr>
              <w:t>21.4 (3/14)</w:t>
            </w:r>
          </w:p>
        </w:tc>
      </w:tr>
      <w:tr w:rsidR="00F26395" w:rsidRPr="00F26395" w14:paraId="13995AFF" w14:textId="77777777" w:rsidTr="004D07E8">
        <w:trPr>
          <w:trHeight w:val="854"/>
        </w:trPr>
        <w:tc>
          <w:tcPr>
            <w:tcW w:w="1838" w:type="dxa"/>
          </w:tcPr>
          <w:p w14:paraId="1753F198" w14:textId="77777777" w:rsidR="00F26395" w:rsidRPr="004D07E8" w:rsidRDefault="00F26395" w:rsidP="00F26395">
            <w:pPr>
              <w:spacing w:line="360" w:lineRule="auto"/>
              <w:ind w:left="338"/>
              <w:jc w:val="both"/>
              <w:rPr>
                <w:rFonts w:ascii="Book Antiqua" w:hAnsi="Book Antiqua"/>
              </w:rPr>
            </w:pPr>
            <w:r w:rsidRPr="004D07E8">
              <w:rPr>
                <w:rFonts w:ascii="Book Antiqua" w:hAnsi="Book Antiqua"/>
              </w:rPr>
              <w:t>Colitis</w:t>
            </w:r>
          </w:p>
        </w:tc>
        <w:tc>
          <w:tcPr>
            <w:tcW w:w="2083" w:type="dxa"/>
          </w:tcPr>
          <w:p w14:paraId="0A681928" w14:textId="77777777" w:rsidR="00F26395" w:rsidRPr="00F26395" w:rsidRDefault="00F26395" w:rsidP="00F26395">
            <w:pPr>
              <w:spacing w:line="360" w:lineRule="auto"/>
              <w:jc w:val="both"/>
              <w:rPr>
                <w:rFonts w:ascii="Book Antiqua" w:hAnsi="Book Antiqua"/>
              </w:rPr>
            </w:pPr>
            <w:r w:rsidRPr="00F26395">
              <w:rPr>
                <w:rFonts w:ascii="Book Antiqua" w:hAnsi="Book Antiqua"/>
              </w:rPr>
              <w:t>97.1 (33/34)</w:t>
            </w:r>
          </w:p>
        </w:tc>
        <w:tc>
          <w:tcPr>
            <w:tcW w:w="1403" w:type="dxa"/>
            <w:vAlign w:val="bottom"/>
          </w:tcPr>
          <w:p w14:paraId="5699CB34" w14:textId="6FE9762F" w:rsidR="00F26395" w:rsidRPr="00F26395" w:rsidRDefault="00F26395" w:rsidP="00F26395">
            <w:pPr>
              <w:spacing w:line="360" w:lineRule="auto"/>
              <w:jc w:val="both"/>
              <w:rPr>
                <w:rFonts w:ascii="Book Antiqua" w:hAnsi="Book Antiqua"/>
              </w:rPr>
            </w:pPr>
            <w:r w:rsidRPr="00F26395">
              <w:rPr>
                <w:rFonts w:ascii="Book Antiqua" w:hAnsi="Book Antiqua"/>
                <w:color w:val="000000"/>
              </w:rPr>
              <w:t>30.3</w:t>
            </w:r>
          </w:p>
        </w:tc>
        <w:tc>
          <w:tcPr>
            <w:tcW w:w="1389" w:type="dxa"/>
            <w:vAlign w:val="bottom"/>
          </w:tcPr>
          <w:p w14:paraId="65156227" w14:textId="0B8FC599" w:rsidR="00F26395" w:rsidRPr="00F26395" w:rsidRDefault="00F26395" w:rsidP="00F26395">
            <w:pPr>
              <w:spacing w:line="360" w:lineRule="auto"/>
              <w:jc w:val="both"/>
              <w:rPr>
                <w:rFonts w:ascii="Book Antiqua" w:hAnsi="Book Antiqua"/>
              </w:rPr>
            </w:pPr>
            <w:r w:rsidRPr="00F26395">
              <w:rPr>
                <w:rFonts w:ascii="Book Antiqua" w:hAnsi="Book Antiqua"/>
                <w:color w:val="000000"/>
              </w:rPr>
              <w:t>93.0</w:t>
            </w:r>
          </w:p>
        </w:tc>
        <w:tc>
          <w:tcPr>
            <w:tcW w:w="1336" w:type="dxa"/>
          </w:tcPr>
          <w:p w14:paraId="00637153" w14:textId="77777777" w:rsidR="00F26395" w:rsidRPr="00F26395" w:rsidRDefault="00F26395" w:rsidP="00F26395">
            <w:pPr>
              <w:spacing w:line="360" w:lineRule="auto"/>
              <w:jc w:val="both"/>
              <w:rPr>
                <w:rFonts w:ascii="Book Antiqua" w:hAnsi="Book Antiqua"/>
              </w:rPr>
            </w:pPr>
            <w:r w:rsidRPr="00F26395">
              <w:rPr>
                <w:rFonts w:ascii="Book Antiqua" w:hAnsi="Book Antiqua"/>
              </w:rPr>
              <w:t>57.6 (19/33)</w:t>
            </w:r>
          </w:p>
        </w:tc>
        <w:tc>
          <w:tcPr>
            <w:tcW w:w="1336" w:type="dxa"/>
          </w:tcPr>
          <w:p w14:paraId="01FF3A00" w14:textId="77777777" w:rsidR="00F26395" w:rsidRPr="00F26395" w:rsidRDefault="00F26395" w:rsidP="00F26395">
            <w:pPr>
              <w:spacing w:line="360" w:lineRule="auto"/>
              <w:jc w:val="both"/>
              <w:rPr>
                <w:rFonts w:ascii="Book Antiqua" w:hAnsi="Book Antiqua"/>
              </w:rPr>
            </w:pPr>
            <w:r w:rsidRPr="00F26395">
              <w:rPr>
                <w:rFonts w:ascii="Book Antiqua" w:hAnsi="Book Antiqua"/>
              </w:rPr>
              <w:t>42.4 (14/33)</w:t>
            </w:r>
          </w:p>
        </w:tc>
        <w:tc>
          <w:tcPr>
            <w:tcW w:w="1336" w:type="dxa"/>
          </w:tcPr>
          <w:p w14:paraId="3760B1FF" w14:textId="77777777" w:rsidR="00F26395" w:rsidRPr="00F26395" w:rsidRDefault="00F26395" w:rsidP="00F26395">
            <w:pPr>
              <w:spacing w:line="360" w:lineRule="auto"/>
              <w:jc w:val="both"/>
              <w:rPr>
                <w:rFonts w:ascii="Book Antiqua" w:hAnsi="Book Antiqua"/>
              </w:rPr>
            </w:pPr>
            <w:r w:rsidRPr="00F26395">
              <w:rPr>
                <w:rFonts w:ascii="Book Antiqua" w:hAnsi="Book Antiqua"/>
              </w:rPr>
              <w:t>24.2 (8/33)</w:t>
            </w:r>
          </w:p>
        </w:tc>
      </w:tr>
      <w:tr w:rsidR="00F26395" w:rsidRPr="00F26395" w14:paraId="7F365043" w14:textId="77777777" w:rsidTr="004D07E8">
        <w:trPr>
          <w:trHeight w:val="854"/>
        </w:trPr>
        <w:tc>
          <w:tcPr>
            <w:tcW w:w="1838" w:type="dxa"/>
            <w:tcBorders>
              <w:bottom w:val="single" w:sz="4" w:space="0" w:color="auto"/>
            </w:tcBorders>
          </w:tcPr>
          <w:p w14:paraId="7D44943E" w14:textId="77777777" w:rsidR="00F26395" w:rsidRPr="004D07E8" w:rsidRDefault="00F26395" w:rsidP="00F26395">
            <w:pPr>
              <w:spacing w:line="360" w:lineRule="auto"/>
              <w:ind w:left="338"/>
              <w:jc w:val="both"/>
              <w:rPr>
                <w:rFonts w:ascii="Book Antiqua" w:hAnsi="Book Antiqua"/>
              </w:rPr>
            </w:pPr>
            <w:r w:rsidRPr="004D07E8">
              <w:rPr>
                <w:rFonts w:ascii="Book Antiqua" w:hAnsi="Book Antiqua"/>
              </w:rPr>
              <w:t>Esophagitis</w:t>
            </w:r>
          </w:p>
        </w:tc>
        <w:tc>
          <w:tcPr>
            <w:tcW w:w="2083" w:type="dxa"/>
            <w:tcBorders>
              <w:bottom w:val="single" w:sz="4" w:space="0" w:color="auto"/>
            </w:tcBorders>
          </w:tcPr>
          <w:p w14:paraId="4AF803C9" w14:textId="77777777" w:rsidR="00F26395" w:rsidRPr="00F26395" w:rsidRDefault="00F26395" w:rsidP="00F26395">
            <w:pPr>
              <w:spacing w:line="360" w:lineRule="auto"/>
              <w:jc w:val="both"/>
              <w:rPr>
                <w:rFonts w:ascii="Book Antiqua" w:hAnsi="Book Antiqua"/>
              </w:rPr>
            </w:pPr>
            <w:r w:rsidRPr="00F26395">
              <w:rPr>
                <w:rFonts w:ascii="Book Antiqua" w:hAnsi="Book Antiqua"/>
              </w:rPr>
              <w:t>66.7 (14/21)</w:t>
            </w:r>
          </w:p>
        </w:tc>
        <w:tc>
          <w:tcPr>
            <w:tcW w:w="1403" w:type="dxa"/>
            <w:tcBorders>
              <w:bottom w:val="single" w:sz="4" w:space="0" w:color="auto"/>
            </w:tcBorders>
            <w:vAlign w:val="bottom"/>
          </w:tcPr>
          <w:p w14:paraId="27B61A33" w14:textId="6A67E9CC" w:rsidR="00F26395" w:rsidRPr="00F26395" w:rsidRDefault="00F26395" w:rsidP="00F26395">
            <w:pPr>
              <w:spacing w:line="360" w:lineRule="auto"/>
              <w:jc w:val="both"/>
              <w:rPr>
                <w:rFonts w:ascii="Book Antiqua" w:hAnsi="Book Antiqua"/>
              </w:rPr>
            </w:pPr>
            <w:r w:rsidRPr="00F26395">
              <w:rPr>
                <w:rFonts w:ascii="Book Antiqua" w:hAnsi="Book Antiqua"/>
                <w:color w:val="000000"/>
              </w:rPr>
              <w:t>70.0</w:t>
            </w:r>
          </w:p>
        </w:tc>
        <w:tc>
          <w:tcPr>
            <w:tcW w:w="1389" w:type="dxa"/>
            <w:tcBorders>
              <w:bottom w:val="single" w:sz="4" w:space="0" w:color="auto"/>
            </w:tcBorders>
            <w:vAlign w:val="bottom"/>
          </w:tcPr>
          <w:p w14:paraId="1017EAC0" w14:textId="2F8139B6" w:rsidR="00F26395" w:rsidRPr="00F26395" w:rsidRDefault="00F26395" w:rsidP="00F26395">
            <w:pPr>
              <w:spacing w:line="360" w:lineRule="auto"/>
              <w:jc w:val="both"/>
              <w:rPr>
                <w:rFonts w:ascii="Book Antiqua" w:hAnsi="Book Antiqua"/>
              </w:rPr>
            </w:pPr>
            <w:r w:rsidRPr="00F26395">
              <w:rPr>
                <w:rFonts w:ascii="Book Antiqua" w:hAnsi="Book Antiqua"/>
                <w:color w:val="000000"/>
              </w:rPr>
              <w:t>94.3</w:t>
            </w:r>
          </w:p>
        </w:tc>
        <w:tc>
          <w:tcPr>
            <w:tcW w:w="1336" w:type="dxa"/>
            <w:tcBorders>
              <w:bottom w:val="single" w:sz="4" w:space="0" w:color="auto"/>
            </w:tcBorders>
          </w:tcPr>
          <w:p w14:paraId="00958186" w14:textId="77777777" w:rsidR="00F26395" w:rsidRPr="00F26395" w:rsidRDefault="00F26395" w:rsidP="00F26395">
            <w:pPr>
              <w:spacing w:line="360" w:lineRule="auto"/>
              <w:jc w:val="both"/>
              <w:rPr>
                <w:rFonts w:ascii="Book Antiqua" w:hAnsi="Book Antiqua"/>
              </w:rPr>
            </w:pPr>
            <w:r w:rsidRPr="00F26395">
              <w:rPr>
                <w:rFonts w:ascii="Book Antiqua" w:hAnsi="Book Antiqua"/>
              </w:rPr>
              <w:t>100.0 (14/14)</w:t>
            </w:r>
          </w:p>
        </w:tc>
        <w:tc>
          <w:tcPr>
            <w:tcW w:w="1336" w:type="dxa"/>
            <w:tcBorders>
              <w:bottom w:val="single" w:sz="4" w:space="0" w:color="auto"/>
            </w:tcBorders>
          </w:tcPr>
          <w:p w14:paraId="0296A6E2" w14:textId="77777777" w:rsidR="00F26395" w:rsidRPr="00F26395" w:rsidRDefault="00F26395" w:rsidP="00F26395">
            <w:pPr>
              <w:spacing w:line="360" w:lineRule="auto"/>
              <w:jc w:val="both"/>
              <w:rPr>
                <w:rFonts w:ascii="Book Antiqua" w:hAnsi="Book Antiqua"/>
              </w:rPr>
            </w:pPr>
            <w:r w:rsidRPr="00F26395">
              <w:rPr>
                <w:rFonts w:ascii="Book Antiqua" w:hAnsi="Book Antiqua"/>
              </w:rPr>
              <w:t>0 (0/14)</w:t>
            </w:r>
          </w:p>
        </w:tc>
        <w:tc>
          <w:tcPr>
            <w:tcW w:w="1336" w:type="dxa"/>
            <w:tcBorders>
              <w:bottom w:val="single" w:sz="4" w:space="0" w:color="auto"/>
            </w:tcBorders>
          </w:tcPr>
          <w:p w14:paraId="688CDE3A" w14:textId="77777777" w:rsidR="00F26395" w:rsidRPr="00F26395" w:rsidRDefault="00F26395" w:rsidP="00F26395">
            <w:pPr>
              <w:spacing w:line="360" w:lineRule="auto"/>
              <w:jc w:val="both"/>
              <w:rPr>
                <w:rFonts w:ascii="Book Antiqua" w:hAnsi="Book Antiqua"/>
              </w:rPr>
            </w:pPr>
            <w:r w:rsidRPr="00F26395">
              <w:rPr>
                <w:rFonts w:ascii="Book Antiqua" w:hAnsi="Book Antiqua"/>
              </w:rPr>
              <w:t>0 (0/14)</w:t>
            </w:r>
          </w:p>
        </w:tc>
      </w:tr>
    </w:tbl>
    <w:p w14:paraId="0C2DEAEB" w14:textId="1F3D3AA0" w:rsidR="004D07E8" w:rsidRPr="004D07E8" w:rsidRDefault="004D07E8" w:rsidP="004D07E8">
      <w:pPr>
        <w:spacing w:line="360" w:lineRule="auto"/>
        <w:jc w:val="both"/>
        <w:rPr>
          <w:rFonts w:ascii="Book Antiqua" w:hAnsi="Book Antiqua"/>
          <w:bCs/>
        </w:rPr>
      </w:pPr>
      <w:r w:rsidRPr="004D07E8">
        <w:rPr>
          <w:rFonts w:ascii="Book Antiqua" w:hAnsi="Book Antiqua"/>
          <w:bCs/>
          <w:vertAlign w:val="superscript"/>
        </w:rPr>
        <w:t>1</w:t>
      </w:r>
      <w:r w:rsidR="00F26395" w:rsidRPr="00F26395">
        <w:rPr>
          <w:rFonts w:ascii="Book Antiqua" w:hAnsi="Book Antiqua"/>
          <w:bCs/>
        </w:rPr>
        <w:t xml:space="preserve">We did not localize these endoscopic findings to a particular segment of the </w:t>
      </w:r>
      <w:bookmarkStart w:id="92" w:name="OLE_LINK2222"/>
      <w:bookmarkStart w:id="93" w:name="OLE_LINK2223"/>
      <w:r>
        <w:rPr>
          <w:rFonts w:ascii="Book Antiqua" w:eastAsia="Book Antiqua" w:hAnsi="Book Antiqua" w:cs="Book Antiqua"/>
          <w:color w:val="000000"/>
        </w:rPr>
        <w:t>g</w:t>
      </w:r>
      <w:r w:rsidRPr="00F26395">
        <w:rPr>
          <w:rFonts w:ascii="Book Antiqua" w:eastAsia="Book Antiqua" w:hAnsi="Book Antiqua" w:cs="Book Antiqua"/>
          <w:color w:val="000000"/>
        </w:rPr>
        <w:t>astrointestinal</w:t>
      </w:r>
      <w:bookmarkEnd w:id="92"/>
      <w:bookmarkEnd w:id="93"/>
      <w:r w:rsidRPr="00F26395">
        <w:rPr>
          <w:rFonts w:ascii="Book Antiqua" w:hAnsi="Book Antiqua"/>
          <w:bCs/>
        </w:rPr>
        <w:t xml:space="preserve"> </w:t>
      </w:r>
      <w:r>
        <w:rPr>
          <w:rFonts w:ascii="Book Antiqua" w:hAnsi="Book Antiqua"/>
          <w:bCs/>
        </w:rPr>
        <w:t>(</w:t>
      </w:r>
      <w:r w:rsidR="00F26395" w:rsidRPr="00F26395">
        <w:rPr>
          <w:rFonts w:ascii="Book Antiqua" w:hAnsi="Book Antiqua"/>
          <w:bCs/>
        </w:rPr>
        <w:t>GI</w:t>
      </w:r>
      <w:r>
        <w:rPr>
          <w:rFonts w:ascii="Book Antiqua" w:hAnsi="Book Antiqua"/>
          <w:bCs/>
        </w:rPr>
        <w:t>)</w:t>
      </w:r>
      <w:r w:rsidR="00F26395" w:rsidRPr="00F26395">
        <w:rPr>
          <w:rFonts w:ascii="Book Antiqua" w:hAnsi="Book Antiqua"/>
          <w:bCs/>
        </w:rPr>
        <w:t xml:space="preserve"> tract. Diagnostic yield, sensitivity, and specificity calculated were </w:t>
      </w:r>
      <w:r w:rsidR="00F26395" w:rsidRPr="00F26395">
        <w:rPr>
          <w:rFonts w:ascii="Book Antiqua" w:hAnsi="Book Antiqua"/>
          <w:bCs/>
        </w:rPr>
        <w:lastRenderedPageBreak/>
        <w:t xml:space="preserve">for finding </w:t>
      </w:r>
      <w:r>
        <w:rPr>
          <w:rFonts w:ascii="Book Antiqua" w:eastAsia="Book Antiqua" w:hAnsi="Book Antiqua" w:cs="Book Antiqua"/>
          <w:color w:val="000000"/>
        </w:rPr>
        <w:t>g</w:t>
      </w:r>
      <w:r w:rsidRPr="00F26395">
        <w:rPr>
          <w:rFonts w:ascii="Book Antiqua" w:eastAsia="Book Antiqua" w:hAnsi="Book Antiqua" w:cs="Book Antiqua"/>
          <w:color w:val="000000"/>
        </w:rPr>
        <w:t>raft-</w:t>
      </w:r>
      <w:r w:rsidRPr="00F26395">
        <w:rPr>
          <w:rFonts w:ascii="Book Antiqua" w:eastAsia="Book Antiqua" w:hAnsi="Book Antiqua" w:cs="Book Antiqua"/>
          <w:i/>
          <w:iCs/>
          <w:color w:val="000000"/>
        </w:rPr>
        <w:t>vs</w:t>
      </w:r>
      <w:r w:rsidRPr="00F26395">
        <w:rPr>
          <w:rFonts w:ascii="Book Antiqua" w:eastAsia="Book Antiqua" w:hAnsi="Book Antiqua" w:cs="Book Antiqua"/>
          <w:color w:val="000000"/>
        </w:rPr>
        <w:t>-host disease</w:t>
      </w:r>
      <w:r w:rsidRPr="00F26395">
        <w:rPr>
          <w:rFonts w:ascii="Book Antiqua" w:hAnsi="Book Antiqua"/>
        </w:rPr>
        <w:t xml:space="preserve"> </w:t>
      </w:r>
      <w:r>
        <w:rPr>
          <w:rFonts w:ascii="Book Antiqua" w:hAnsi="Book Antiqua"/>
        </w:rPr>
        <w:t>(</w:t>
      </w:r>
      <w:r w:rsidR="00F26395" w:rsidRPr="00F26395">
        <w:rPr>
          <w:rFonts w:ascii="Book Antiqua" w:hAnsi="Book Antiqua"/>
          <w:bCs/>
        </w:rPr>
        <w:t>GVHD</w:t>
      </w:r>
      <w:r>
        <w:rPr>
          <w:rFonts w:ascii="Book Antiqua" w:hAnsi="Book Antiqua"/>
          <w:bCs/>
        </w:rPr>
        <w:t>)</w:t>
      </w:r>
      <w:r w:rsidR="00F26395" w:rsidRPr="00F26395">
        <w:rPr>
          <w:rFonts w:ascii="Book Antiqua" w:hAnsi="Book Antiqua"/>
          <w:bCs/>
        </w:rPr>
        <w:t xml:space="preserve"> anywhere in the GI tract</w:t>
      </w:r>
      <w:r>
        <w:rPr>
          <w:rFonts w:ascii="Book Antiqua" w:hAnsi="Book Antiqua"/>
          <w:bCs/>
        </w:rPr>
        <w:t xml:space="preserve">; </w:t>
      </w:r>
      <w:r w:rsidRPr="004D07E8">
        <w:rPr>
          <w:rFonts w:ascii="Book Antiqua" w:hAnsi="Book Antiqua"/>
          <w:bCs/>
          <w:vertAlign w:val="superscript"/>
        </w:rPr>
        <w:t>2</w:t>
      </w:r>
      <w:r w:rsidR="00F26395" w:rsidRPr="00F26395">
        <w:rPr>
          <w:rFonts w:ascii="Book Antiqua" w:hAnsi="Book Antiqua"/>
          <w:bCs/>
        </w:rPr>
        <w:t>Patients in the “Specific Findings” category had endoscopic evidence of inflamed mucosa in a specific segment of the GI tract along with biopsy taken from this segment. Diagnostic yields, sensitivities, and specificities calculated were for finding histopathological evidence of GVHD in this specific segment of the GI tract.</w:t>
      </w:r>
      <w:r>
        <w:rPr>
          <w:rFonts w:ascii="Book Antiqua" w:hAnsi="Book Antiqua" w:hint="eastAsia"/>
          <w:bCs/>
        </w:rPr>
        <w:t xml:space="preserve"> </w:t>
      </w:r>
      <w:bookmarkStart w:id="94" w:name="OLE_LINK2224"/>
      <w:bookmarkStart w:id="95" w:name="OLE_LINK2225"/>
      <w:r w:rsidRPr="00F26395">
        <w:rPr>
          <w:rFonts w:ascii="Book Antiqua" w:hAnsi="Book Antiqua"/>
        </w:rPr>
        <w:t xml:space="preserve">GVHD: </w:t>
      </w:r>
      <w:r w:rsidRPr="00F26395">
        <w:rPr>
          <w:rFonts w:ascii="Book Antiqua" w:eastAsia="Book Antiqua" w:hAnsi="Book Antiqua" w:cs="Book Antiqua"/>
          <w:color w:val="000000"/>
        </w:rPr>
        <w:t>Graft-</w:t>
      </w:r>
      <w:r w:rsidRPr="00F26395">
        <w:rPr>
          <w:rFonts w:ascii="Book Antiqua" w:eastAsia="Book Antiqua" w:hAnsi="Book Antiqua" w:cs="Book Antiqua"/>
          <w:i/>
          <w:iCs/>
          <w:color w:val="000000"/>
        </w:rPr>
        <w:t>vs</w:t>
      </w:r>
      <w:r w:rsidRPr="00F26395">
        <w:rPr>
          <w:rFonts w:ascii="Book Antiqua" w:eastAsia="Book Antiqua" w:hAnsi="Book Antiqua" w:cs="Book Antiqua"/>
          <w:color w:val="000000"/>
        </w:rPr>
        <w:t>-host disease</w:t>
      </w:r>
      <w:r>
        <w:rPr>
          <w:rFonts w:ascii="Book Antiqua" w:eastAsia="Book Antiqua" w:hAnsi="Book Antiqua" w:cs="Book Antiqua"/>
          <w:color w:val="000000"/>
        </w:rPr>
        <w:t>.</w:t>
      </w:r>
      <w:bookmarkEnd w:id="94"/>
      <w:bookmarkEnd w:id="95"/>
    </w:p>
    <w:p w14:paraId="7FE4FAEF" w14:textId="77777777" w:rsidR="004D07E8" w:rsidRDefault="004D07E8" w:rsidP="00F26395">
      <w:pPr>
        <w:spacing w:line="360" w:lineRule="auto"/>
        <w:jc w:val="both"/>
        <w:rPr>
          <w:rFonts w:ascii="Book Antiqua" w:hAnsi="Book Antiqua"/>
          <w:b/>
          <w:bCs/>
        </w:rPr>
        <w:sectPr w:rsidR="004D07E8" w:rsidSect="004D07E8">
          <w:headerReference w:type="default" r:id="rId13"/>
          <w:pgSz w:w="12240" w:h="15840"/>
          <w:pgMar w:top="1440" w:right="1440" w:bottom="1440" w:left="1440" w:header="720" w:footer="720" w:gutter="0"/>
          <w:cols w:space="720"/>
          <w:docGrid w:linePitch="360"/>
        </w:sectPr>
      </w:pPr>
    </w:p>
    <w:p w14:paraId="416ADE76" w14:textId="4B91AC44" w:rsidR="00F26395" w:rsidRPr="004D07E8" w:rsidRDefault="00F26395" w:rsidP="00F26395">
      <w:pPr>
        <w:spacing w:line="360" w:lineRule="auto"/>
        <w:jc w:val="both"/>
        <w:rPr>
          <w:rFonts w:ascii="Book Antiqua" w:hAnsi="Book Antiqua"/>
          <w:b/>
          <w:bCs/>
        </w:rPr>
      </w:pPr>
      <w:r w:rsidRPr="00F26395">
        <w:rPr>
          <w:rFonts w:ascii="Book Antiqua" w:hAnsi="Book Antiqua"/>
          <w:b/>
          <w:bCs/>
        </w:rPr>
        <w:lastRenderedPageBreak/>
        <w:t xml:space="preserve">Table 4 Utility of </w:t>
      </w:r>
      <w:proofErr w:type="spellStart"/>
      <w:r w:rsidRPr="00F26395">
        <w:rPr>
          <w:rFonts w:ascii="Book Antiqua" w:hAnsi="Book Antiqua"/>
          <w:b/>
          <w:bCs/>
        </w:rPr>
        <w:t>biopsying</w:t>
      </w:r>
      <w:proofErr w:type="spellEnd"/>
      <w:r w:rsidRPr="00F26395">
        <w:rPr>
          <w:rFonts w:ascii="Book Antiqua" w:hAnsi="Book Antiqua"/>
          <w:b/>
          <w:bCs/>
        </w:rPr>
        <w:t xml:space="preserve"> various segments of the </w:t>
      </w:r>
      <w:r w:rsidR="004D07E8" w:rsidRPr="004D07E8">
        <w:rPr>
          <w:rFonts w:ascii="Book Antiqua" w:eastAsia="Book Antiqua" w:hAnsi="Book Antiqua" w:cs="Book Antiqua"/>
          <w:b/>
          <w:bCs/>
          <w:color w:val="000000"/>
        </w:rPr>
        <w:t>gastrointestinal</w:t>
      </w:r>
      <w:r w:rsidR="004D07E8" w:rsidRPr="00F26395">
        <w:rPr>
          <w:rFonts w:ascii="Book Antiqua" w:hAnsi="Book Antiqua"/>
          <w:b/>
          <w:bCs/>
        </w:rPr>
        <w:t xml:space="preserve"> </w:t>
      </w:r>
      <w:r w:rsidRPr="00F26395">
        <w:rPr>
          <w:rFonts w:ascii="Book Antiqua" w:hAnsi="Book Antiqua"/>
          <w:b/>
          <w:bCs/>
        </w:rPr>
        <w:t>tract in patients presenting with diarrhea, nausea/vomiting, and abdominal pain</w:t>
      </w:r>
    </w:p>
    <w:tbl>
      <w:tblPr>
        <w:tblStyle w:val="af0"/>
        <w:tblW w:w="8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4680"/>
      </w:tblGrid>
      <w:tr w:rsidR="00F26395" w:rsidRPr="00F26395" w14:paraId="7E1389B0" w14:textId="77777777" w:rsidTr="004D07E8">
        <w:tc>
          <w:tcPr>
            <w:tcW w:w="3505" w:type="dxa"/>
            <w:tcBorders>
              <w:top w:val="single" w:sz="4" w:space="0" w:color="auto"/>
              <w:bottom w:val="single" w:sz="4" w:space="0" w:color="auto"/>
            </w:tcBorders>
          </w:tcPr>
          <w:p w14:paraId="3BE53048" w14:textId="11EF1DE8" w:rsidR="00F26395" w:rsidRPr="00F26395" w:rsidRDefault="00F26395" w:rsidP="004D07E8">
            <w:pPr>
              <w:spacing w:line="360" w:lineRule="auto"/>
              <w:rPr>
                <w:rFonts w:ascii="Book Antiqua" w:hAnsi="Book Antiqua"/>
                <w:b/>
                <w:bCs/>
              </w:rPr>
            </w:pPr>
            <w:r w:rsidRPr="00F26395">
              <w:rPr>
                <w:rFonts w:ascii="Book Antiqua" w:hAnsi="Book Antiqua"/>
                <w:b/>
                <w:bCs/>
              </w:rPr>
              <w:t xml:space="preserve">Presenting </w:t>
            </w:r>
            <w:r w:rsidR="004D07E8" w:rsidRPr="00F26395">
              <w:rPr>
                <w:rFonts w:ascii="Book Antiqua" w:hAnsi="Book Antiqua"/>
                <w:b/>
                <w:bCs/>
              </w:rPr>
              <w:t>symptom and biopsy location</w:t>
            </w:r>
            <w:r w:rsidR="004D07E8" w:rsidRPr="004D07E8">
              <w:rPr>
                <w:rFonts w:ascii="Book Antiqua" w:hAnsi="Book Antiqua"/>
                <w:b/>
                <w:bCs/>
                <w:vertAlign w:val="superscript"/>
              </w:rPr>
              <w:t>1</w:t>
            </w:r>
          </w:p>
        </w:tc>
        <w:tc>
          <w:tcPr>
            <w:tcW w:w="4680" w:type="dxa"/>
            <w:tcBorders>
              <w:top w:val="single" w:sz="4" w:space="0" w:color="auto"/>
              <w:bottom w:val="single" w:sz="4" w:space="0" w:color="auto"/>
            </w:tcBorders>
          </w:tcPr>
          <w:p w14:paraId="627A04B5"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Histological evidence of GVHD in location, % (</w:t>
            </w:r>
            <w:r w:rsidRPr="004D07E8">
              <w:rPr>
                <w:rFonts w:ascii="Book Antiqua" w:hAnsi="Book Antiqua"/>
                <w:b/>
                <w:bCs/>
                <w:i/>
                <w:iCs/>
              </w:rPr>
              <w:t>n</w:t>
            </w:r>
            <w:r w:rsidRPr="00F26395">
              <w:rPr>
                <w:rFonts w:ascii="Book Antiqua" w:hAnsi="Book Antiqua"/>
                <w:b/>
                <w:bCs/>
              </w:rPr>
              <w:t>)</w:t>
            </w:r>
          </w:p>
        </w:tc>
      </w:tr>
      <w:tr w:rsidR="00F26395" w:rsidRPr="00F26395" w14:paraId="43417B7A" w14:textId="77777777" w:rsidTr="004D07E8">
        <w:tc>
          <w:tcPr>
            <w:tcW w:w="3505" w:type="dxa"/>
            <w:tcBorders>
              <w:top w:val="single" w:sz="4" w:space="0" w:color="auto"/>
            </w:tcBorders>
          </w:tcPr>
          <w:p w14:paraId="4E962165" w14:textId="542D5366" w:rsidR="00F26395" w:rsidRPr="00F26395" w:rsidRDefault="00F26395" w:rsidP="004D07E8">
            <w:pPr>
              <w:spacing w:line="360" w:lineRule="auto"/>
              <w:rPr>
                <w:rFonts w:ascii="Book Antiqua" w:hAnsi="Book Antiqua"/>
                <w:b/>
                <w:bCs/>
              </w:rPr>
            </w:pPr>
            <w:r w:rsidRPr="00F26395">
              <w:rPr>
                <w:rFonts w:ascii="Book Antiqua" w:hAnsi="Book Antiqua"/>
                <w:b/>
                <w:bCs/>
              </w:rPr>
              <w:t>Diarrhea (</w:t>
            </w:r>
            <w:r w:rsidRPr="004D07E8">
              <w:rPr>
                <w:rFonts w:ascii="Book Antiqua" w:hAnsi="Book Antiqua"/>
                <w:b/>
                <w:bCs/>
                <w:i/>
                <w:iCs/>
              </w:rPr>
              <w:t>n</w:t>
            </w:r>
            <w:r w:rsidR="004D07E8">
              <w:rPr>
                <w:rFonts w:ascii="Book Antiqua" w:hAnsi="Book Antiqua"/>
                <w:b/>
                <w:bCs/>
              </w:rPr>
              <w:t xml:space="preserve"> </w:t>
            </w:r>
            <w:r w:rsidRPr="00F26395">
              <w:rPr>
                <w:rFonts w:ascii="Book Antiqua" w:hAnsi="Book Antiqua"/>
                <w:b/>
                <w:bCs/>
              </w:rPr>
              <w:t>=</w:t>
            </w:r>
            <w:r w:rsidR="004D07E8">
              <w:rPr>
                <w:rFonts w:ascii="Book Antiqua" w:hAnsi="Book Antiqua"/>
                <w:b/>
                <w:bCs/>
              </w:rPr>
              <w:t xml:space="preserve"> </w:t>
            </w:r>
            <w:r w:rsidRPr="00F26395">
              <w:rPr>
                <w:rFonts w:ascii="Book Antiqua" w:hAnsi="Book Antiqua"/>
                <w:b/>
                <w:bCs/>
              </w:rPr>
              <w:t>144)</w:t>
            </w:r>
          </w:p>
        </w:tc>
        <w:tc>
          <w:tcPr>
            <w:tcW w:w="4680" w:type="dxa"/>
            <w:tcBorders>
              <w:top w:val="single" w:sz="4" w:space="0" w:color="auto"/>
            </w:tcBorders>
          </w:tcPr>
          <w:p w14:paraId="708BEE4A" w14:textId="77777777" w:rsidR="00F26395" w:rsidRPr="00F26395" w:rsidRDefault="00F26395" w:rsidP="00F26395">
            <w:pPr>
              <w:spacing w:line="360" w:lineRule="auto"/>
              <w:jc w:val="both"/>
              <w:rPr>
                <w:rFonts w:ascii="Book Antiqua" w:hAnsi="Book Antiqua"/>
              </w:rPr>
            </w:pPr>
          </w:p>
        </w:tc>
      </w:tr>
      <w:tr w:rsidR="00F26395" w:rsidRPr="00F26395" w14:paraId="26C28D62" w14:textId="77777777" w:rsidTr="004D07E8">
        <w:tc>
          <w:tcPr>
            <w:tcW w:w="3505" w:type="dxa"/>
          </w:tcPr>
          <w:p w14:paraId="422AD50E" w14:textId="67069817" w:rsidR="00F26395" w:rsidRPr="004D07E8" w:rsidRDefault="00F26395" w:rsidP="004D07E8">
            <w:pPr>
              <w:spacing w:line="360" w:lineRule="auto"/>
              <w:ind w:left="337"/>
              <w:rPr>
                <w:rFonts w:ascii="Book Antiqua" w:hAnsi="Book Antiqua"/>
              </w:rPr>
            </w:pPr>
            <w:r w:rsidRPr="004D07E8">
              <w:rPr>
                <w:rFonts w:ascii="Book Antiqua" w:hAnsi="Book Antiqua"/>
              </w:rPr>
              <w:t xml:space="preserve">Upper GI </w:t>
            </w:r>
            <w:r w:rsidR="004D07E8">
              <w:rPr>
                <w:rFonts w:ascii="Book Antiqua" w:hAnsi="Book Antiqua"/>
              </w:rPr>
              <w:t>t</w:t>
            </w:r>
            <w:r w:rsidRPr="004D07E8">
              <w:rPr>
                <w:rFonts w:ascii="Book Antiqua" w:hAnsi="Book Antiqua"/>
              </w:rPr>
              <w:t>ract</w:t>
            </w:r>
          </w:p>
        </w:tc>
        <w:tc>
          <w:tcPr>
            <w:tcW w:w="4680" w:type="dxa"/>
          </w:tcPr>
          <w:p w14:paraId="003C5CD8" w14:textId="1F7465D6" w:rsidR="00F26395" w:rsidRPr="004D07E8" w:rsidRDefault="00F26395" w:rsidP="00F26395">
            <w:pPr>
              <w:spacing w:line="360" w:lineRule="auto"/>
              <w:jc w:val="both"/>
              <w:rPr>
                <w:rFonts w:ascii="Book Antiqua" w:hAnsi="Book Antiqua"/>
              </w:rPr>
            </w:pPr>
            <w:r w:rsidRPr="004D07E8">
              <w:rPr>
                <w:rFonts w:ascii="Book Antiqua" w:hAnsi="Book Antiqua"/>
              </w:rPr>
              <w:t>95.7 (67/70)</w:t>
            </w:r>
          </w:p>
        </w:tc>
      </w:tr>
      <w:tr w:rsidR="00F26395" w:rsidRPr="00F26395" w14:paraId="5A653244" w14:textId="77777777" w:rsidTr="004D07E8">
        <w:tc>
          <w:tcPr>
            <w:tcW w:w="3505" w:type="dxa"/>
          </w:tcPr>
          <w:p w14:paraId="10B6A3F3" w14:textId="77777777" w:rsidR="00F26395" w:rsidRPr="004D07E8" w:rsidRDefault="00F26395" w:rsidP="004D07E8">
            <w:pPr>
              <w:spacing w:line="360" w:lineRule="auto"/>
              <w:ind w:left="698"/>
              <w:rPr>
                <w:rFonts w:ascii="Book Antiqua" w:hAnsi="Book Antiqua"/>
              </w:rPr>
            </w:pPr>
            <w:r w:rsidRPr="004D07E8">
              <w:rPr>
                <w:rFonts w:ascii="Book Antiqua" w:hAnsi="Book Antiqua"/>
              </w:rPr>
              <w:t>Esophagus</w:t>
            </w:r>
          </w:p>
        </w:tc>
        <w:tc>
          <w:tcPr>
            <w:tcW w:w="4680" w:type="dxa"/>
          </w:tcPr>
          <w:p w14:paraId="49BC5DBF" w14:textId="4F7375D8" w:rsidR="00F26395" w:rsidRPr="00F26395" w:rsidRDefault="00F26395" w:rsidP="00F26395">
            <w:pPr>
              <w:spacing w:line="360" w:lineRule="auto"/>
              <w:jc w:val="both"/>
              <w:rPr>
                <w:rFonts w:ascii="Book Antiqua" w:hAnsi="Book Antiqua"/>
              </w:rPr>
            </w:pPr>
            <w:r w:rsidRPr="00F26395">
              <w:rPr>
                <w:rFonts w:ascii="Book Antiqua" w:hAnsi="Book Antiqua"/>
              </w:rPr>
              <w:t>51.9 (14/27)</w:t>
            </w:r>
          </w:p>
        </w:tc>
      </w:tr>
      <w:tr w:rsidR="00F26395" w:rsidRPr="00F26395" w14:paraId="45341B8B" w14:textId="77777777" w:rsidTr="004D07E8">
        <w:tc>
          <w:tcPr>
            <w:tcW w:w="3505" w:type="dxa"/>
          </w:tcPr>
          <w:p w14:paraId="77463849" w14:textId="77777777" w:rsidR="00F26395" w:rsidRPr="004D07E8" w:rsidRDefault="00F26395" w:rsidP="004D07E8">
            <w:pPr>
              <w:spacing w:line="360" w:lineRule="auto"/>
              <w:ind w:left="698"/>
              <w:rPr>
                <w:rFonts w:ascii="Book Antiqua" w:hAnsi="Book Antiqua"/>
              </w:rPr>
            </w:pPr>
            <w:r w:rsidRPr="004D07E8">
              <w:rPr>
                <w:rFonts w:ascii="Book Antiqua" w:hAnsi="Book Antiqua"/>
              </w:rPr>
              <w:t>Stomach</w:t>
            </w:r>
          </w:p>
        </w:tc>
        <w:tc>
          <w:tcPr>
            <w:tcW w:w="4680" w:type="dxa"/>
          </w:tcPr>
          <w:p w14:paraId="5BEA43B3" w14:textId="1B7CB4AA" w:rsidR="00F26395" w:rsidRPr="00F26395" w:rsidRDefault="00F26395" w:rsidP="00F26395">
            <w:pPr>
              <w:spacing w:line="360" w:lineRule="auto"/>
              <w:jc w:val="both"/>
              <w:rPr>
                <w:rFonts w:ascii="Book Antiqua" w:hAnsi="Book Antiqua"/>
              </w:rPr>
            </w:pPr>
            <w:r w:rsidRPr="00F26395">
              <w:rPr>
                <w:rFonts w:ascii="Book Antiqua" w:hAnsi="Book Antiqua"/>
              </w:rPr>
              <w:t>82.1 (55/67)</w:t>
            </w:r>
          </w:p>
        </w:tc>
      </w:tr>
      <w:tr w:rsidR="00F26395" w:rsidRPr="00F26395" w14:paraId="7D63BF15" w14:textId="77777777" w:rsidTr="004D07E8">
        <w:tc>
          <w:tcPr>
            <w:tcW w:w="3505" w:type="dxa"/>
          </w:tcPr>
          <w:p w14:paraId="7B118473" w14:textId="77777777" w:rsidR="00F26395" w:rsidRPr="004D07E8" w:rsidRDefault="00F26395" w:rsidP="004D07E8">
            <w:pPr>
              <w:spacing w:line="360" w:lineRule="auto"/>
              <w:ind w:left="698"/>
              <w:rPr>
                <w:rFonts w:ascii="Book Antiqua" w:hAnsi="Book Antiqua"/>
              </w:rPr>
            </w:pPr>
            <w:r w:rsidRPr="004D07E8">
              <w:rPr>
                <w:rFonts w:ascii="Book Antiqua" w:hAnsi="Book Antiqua"/>
              </w:rPr>
              <w:t>Duodenum</w:t>
            </w:r>
          </w:p>
        </w:tc>
        <w:tc>
          <w:tcPr>
            <w:tcW w:w="4680" w:type="dxa"/>
          </w:tcPr>
          <w:p w14:paraId="6A1331A0" w14:textId="1A2BA564" w:rsidR="00F26395" w:rsidRPr="00F26395" w:rsidRDefault="00F26395" w:rsidP="00F26395">
            <w:pPr>
              <w:spacing w:line="360" w:lineRule="auto"/>
              <w:jc w:val="both"/>
              <w:rPr>
                <w:rFonts w:ascii="Book Antiqua" w:hAnsi="Book Antiqua"/>
              </w:rPr>
            </w:pPr>
            <w:r w:rsidRPr="00F26395">
              <w:rPr>
                <w:rFonts w:ascii="Book Antiqua" w:hAnsi="Book Antiqua"/>
              </w:rPr>
              <w:t>87.1 (61/70)</w:t>
            </w:r>
          </w:p>
        </w:tc>
      </w:tr>
      <w:tr w:rsidR="00F26395" w:rsidRPr="00F26395" w14:paraId="0C4B4A04" w14:textId="77777777" w:rsidTr="004D07E8">
        <w:tc>
          <w:tcPr>
            <w:tcW w:w="3505" w:type="dxa"/>
          </w:tcPr>
          <w:p w14:paraId="76A68169" w14:textId="0ADA6838" w:rsidR="00F26395" w:rsidRPr="004D07E8" w:rsidRDefault="00F26395" w:rsidP="004D07E8">
            <w:pPr>
              <w:spacing w:line="360" w:lineRule="auto"/>
              <w:ind w:left="337"/>
              <w:rPr>
                <w:rFonts w:ascii="Book Antiqua" w:hAnsi="Book Antiqua"/>
              </w:rPr>
            </w:pPr>
            <w:r w:rsidRPr="004D07E8">
              <w:rPr>
                <w:rFonts w:ascii="Book Antiqua" w:hAnsi="Book Antiqua"/>
              </w:rPr>
              <w:t xml:space="preserve">Lower GI </w:t>
            </w:r>
            <w:r w:rsidR="004D07E8">
              <w:rPr>
                <w:rFonts w:ascii="Book Antiqua" w:hAnsi="Book Antiqua"/>
              </w:rPr>
              <w:t>t</w:t>
            </w:r>
            <w:r w:rsidRPr="004D07E8">
              <w:rPr>
                <w:rFonts w:ascii="Book Antiqua" w:hAnsi="Book Antiqua"/>
              </w:rPr>
              <w:t>ract</w:t>
            </w:r>
          </w:p>
        </w:tc>
        <w:tc>
          <w:tcPr>
            <w:tcW w:w="4680" w:type="dxa"/>
          </w:tcPr>
          <w:p w14:paraId="6CBF91DA" w14:textId="1774B9AF" w:rsidR="00F26395" w:rsidRPr="004D07E8" w:rsidRDefault="00F26395" w:rsidP="00F26395">
            <w:pPr>
              <w:spacing w:line="360" w:lineRule="auto"/>
              <w:jc w:val="both"/>
              <w:rPr>
                <w:rFonts w:ascii="Book Antiqua" w:hAnsi="Book Antiqua"/>
              </w:rPr>
            </w:pPr>
            <w:r w:rsidRPr="004D07E8">
              <w:rPr>
                <w:rFonts w:ascii="Book Antiqua" w:hAnsi="Book Antiqua"/>
              </w:rPr>
              <w:t>99.1 (109/110)</w:t>
            </w:r>
          </w:p>
        </w:tc>
      </w:tr>
      <w:tr w:rsidR="00F26395" w:rsidRPr="00F26395" w14:paraId="09D1E88E" w14:textId="77777777" w:rsidTr="004D07E8">
        <w:tc>
          <w:tcPr>
            <w:tcW w:w="3505" w:type="dxa"/>
          </w:tcPr>
          <w:p w14:paraId="3F632BA2" w14:textId="77777777" w:rsidR="00F26395" w:rsidRPr="004D07E8" w:rsidRDefault="00F26395" w:rsidP="004D07E8">
            <w:pPr>
              <w:spacing w:line="360" w:lineRule="auto"/>
              <w:ind w:left="698"/>
              <w:rPr>
                <w:rFonts w:ascii="Book Antiqua" w:hAnsi="Book Antiqua"/>
              </w:rPr>
            </w:pPr>
            <w:r w:rsidRPr="004D07E8">
              <w:rPr>
                <w:rFonts w:ascii="Book Antiqua" w:hAnsi="Book Antiqua"/>
              </w:rPr>
              <w:t>Ileum</w:t>
            </w:r>
          </w:p>
        </w:tc>
        <w:tc>
          <w:tcPr>
            <w:tcW w:w="4680" w:type="dxa"/>
          </w:tcPr>
          <w:p w14:paraId="5A8DB7D2" w14:textId="74042592" w:rsidR="00F26395" w:rsidRPr="00F26395" w:rsidRDefault="00F26395" w:rsidP="00F26395">
            <w:pPr>
              <w:spacing w:line="360" w:lineRule="auto"/>
              <w:jc w:val="both"/>
              <w:rPr>
                <w:rFonts w:ascii="Book Antiqua" w:hAnsi="Book Antiqua"/>
              </w:rPr>
            </w:pPr>
            <w:r w:rsidRPr="00F26395">
              <w:rPr>
                <w:rFonts w:ascii="Book Antiqua" w:hAnsi="Book Antiqua"/>
              </w:rPr>
              <w:t>100.0 (2/2)</w:t>
            </w:r>
          </w:p>
        </w:tc>
      </w:tr>
      <w:tr w:rsidR="00F26395" w:rsidRPr="00F26395" w14:paraId="44D5AF75" w14:textId="77777777" w:rsidTr="004D07E8">
        <w:tc>
          <w:tcPr>
            <w:tcW w:w="3505" w:type="dxa"/>
          </w:tcPr>
          <w:p w14:paraId="54D34D53" w14:textId="77777777" w:rsidR="00F26395" w:rsidRPr="004D07E8" w:rsidRDefault="00F26395" w:rsidP="004D07E8">
            <w:pPr>
              <w:spacing w:line="360" w:lineRule="auto"/>
              <w:ind w:left="698"/>
              <w:rPr>
                <w:rFonts w:ascii="Book Antiqua" w:hAnsi="Book Antiqua"/>
              </w:rPr>
            </w:pPr>
            <w:r w:rsidRPr="004D07E8">
              <w:rPr>
                <w:rFonts w:ascii="Book Antiqua" w:hAnsi="Book Antiqua"/>
              </w:rPr>
              <w:t>Cecum</w:t>
            </w:r>
          </w:p>
        </w:tc>
        <w:tc>
          <w:tcPr>
            <w:tcW w:w="4680" w:type="dxa"/>
          </w:tcPr>
          <w:p w14:paraId="494A5CC4" w14:textId="5E223851" w:rsidR="00F26395" w:rsidRPr="00F26395" w:rsidRDefault="00F26395" w:rsidP="00F26395">
            <w:pPr>
              <w:spacing w:line="360" w:lineRule="auto"/>
              <w:jc w:val="both"/>
              <w:rPr>
                <w:rFonts w:ascii="Book Antiqua" w:hAnsi="Book Antiqua"/>
              </w:rPr>
            </w:pPr>
            <w:r w:rsidRPr="00F26395">
              <w:rPr>
                <w:rFonts w:ascii="Book Antiqua" w:hAnsi="Book Antiqua"/>
              </w:rPr>
              <w:t>100.0 (1/1)</w:t>
            </w:r>
          </w:p>
        </w:tc>
      </w:tr>
      <w:tr w:rsidR="00F26395" w:rsidRPr="00F26395" w14:paraId="6DCA98FF" w14:textId="77777777" w:rsidTr="004D07E8">
        <w:tc>
          <w:tcPr>
            <w:tcW w:w="3505" w:type="dxa"/>
          </w:tcPr>
          <w:p w14:paraId="54B8F6B1" w14:textId="77777777" w:rsidR="00F26395" w:rsidRPr="004D07E8" w:rsidRDefault="00F26395" w:rsidP="004D07E8">
            <w:pPr>
              <w:spacing w:line="360" w:lineRule="auto"/>
              <w:ind w:left="698"/>
              <w:rPr>
                <w:rFonts w:ascii="Book Antiqua" w:hAnsi="Book Antiqua"/>
              </w:rPr>
            </w:pPr>
            <w:r w:rsidRPr="004D07E8">
              <w:rPr>
                <w:rFonts w:ascii="Book Antiqua" w:hAnsi="Book Antiqua"/>
              </w:rPr>
              <w:t>Ascending colon</w:t>
            </w:r>
          </w:p>
        </w:tc>
        <w:tc>
          <w:tcPr>
            <w:tcW w:w="4680" w:type="dxa"/>
          </w:tcPr>
          <w:p w14:paraId="56DCC050" w14:textId="61D75304" w:rsidR="00F26395" w:rsidRPr="00F26395" w:rsidRDefault="00F26395" w:rsidP="00F26395">
            <w:pPr>
              <w:spacing w:line="360" w:lineRule="auto"/>
              <w:jc w:val="both"/>
              <w:rPr>
                <w:rFonts w:ascii="Book Antiqua" w:hAnsi="Book Antiqua"/>
              </w:rPr>
            </w:pPr>
            <w:r w:rsidRPr="00F26395">
              <w:rPr>
                <w:rFonts w:ascii="Book Antiqua" w:hAnsi="Book Antiqua"/>
              </w:rPr>
              <w:t>100.0 (4/4)</w:t>
            </w:r>
          </w:p>
        </w:tc>
      </w:tr>
      <w:tr w:rsidR="00F26395" w:rsidRPr="00F26395" w14:paraId="51CA2B88" w14:textId="77777777" w:rsidTr="004D07E8">
        <w:tc>
          <w:tcPr>
            <w:tcW w:w="3505" w:type="dxa"/>
          </w:tcPr>
          <w:p w14:paraId="105C69F9" w14:textId="77777777" w:rsidR="00F26395" w:rsidRPr="004D07E8" w:rsidRDefault="00F26395" w:rsidP="004D07E8">
            <w:pPr>
              <w:spacing w:line="360" w:lineRule="auto"/>
              <w:ind w:left="698"/>
              <w:rPr>
                <w:rFonts w:ascii="Book Antiqua" w:hAnsi="Book Antiqua"/>
              </w:rPr>
            </w:pPr>
            <w:r w:rsidRPr="004D07E8">
              <w:rPr>
                <w:rFonts w:ascii="Book Antiqua" w:hAnsi="Book Antiqua"/>
              </w:rPr>
              <w:t>Transverse colon</w:t>
            </w:r>
          </w:p>
        </w:tc>
        <w:tc>
          <w:tcPr>
            <w:tcW w:w="4680" w:type="dxa"/>
          </w:tcPr>
          <w:p w14:paraId="445A2855" w14:textId="1C98A742" w:rsidR="00F26395" w:rsidRPr="00F26395" w:rsidRDefault="00F26395" w:rsidP="00F26395">
            <w:pPr>
              <w:spacing w:line="360" w:lineRule="auto"/>
              <w:jc w:val="both"/>
              <w:rPr>
                <w:rFonts w:ascii="Book Antiqua" w:hAnsi="Book Antiqua"/>
              </w:rPr>
            </w:pPr>
            <w:r w:rsidRPr="00F26395">
              <w:rPr>
                <w:rFonts w:ascii="Book Antiqua" w:hAnsi="Book Antiqua"/>
              </w:rPr>
              <w:t>75.0 (3/4)</w:t>
            </w:r>
          </w:p>
        </w:tc>
      </w:tr>
      <w:tr w:rsidR="00F26395" w:rsidRPr="00F26395" w14:paraId="7CC127DD" w14:textId="77777777" w:rsidTr="004D07E8">
        <w:tc>
          <w:tcPr>
            <w:tcW w:w="3505" w:type="dxa"/>
          </w:tcPr>
          <w:p w14:paraId="53F4D466" w14:textId="77777777" w:rsidR="00F26395" w:rsidRPr="004D07E8" w:rsidRDefault="00F26395" w:rsidP="004D07E8">
            <w:pPr>
              <w:spacing w:line="360" w:lineRule="auto"/>
              <w:ind w:left="698"/>
              <w:rPr>
                <w:rFonts w:ascii="Book Antiqua" w:hAnsi="Book Antiqua"/>
              </w:rPr>
            </w:pPr>
            <w:r w:rsidRPr="004D07E8">
              <w:rPr>
                <w:rFonts w:ascii="Book Antiqua" w:hAnsi="Book Antiqua"/>
              </w:rPr>
              <w:t>Descending colon</w:t>
            </w:r>
          </w:p>
        </w:tc>
        <w:tc>
          <w:tcPr>
            <w:tcW w:w="4680" w:type="dxa"/>
          </w:tcPr>
          <w:p w14:paraId="72853EA5" w14:textId="27554A8C" w:rsidR="00F26395" w:rsidRPr="00F26395" w:rsidRDefault="00F26395" w:rsidP="00F26395">
            <w:pPr>
              <w:spacing w:line="360" w:lineRule="auto"/>
              <w:jc w:val="both"/>
              <w:rPr>
                <w:rFonts w:ascii="Book Antiqua" w:hAnsi="Book Antiqua"/>
              </w:rPr>
            </w:pPr>
            <w:r w:rsidRPr="00F26395">
              <w:rPr>
                <w:rFonts w:ascii="Book Antiqua" w:hAnsi="Book Antiqua"/>
              </w:rPr>
              <w:t>91.7 (11/12)</w:t>
            </w:r>
          </w:p>
        </w:tc>
      </w:tr>
      <w:tr w:rsidR="00F26395" w:rsidRPr="00F26395" w14:paraId="1C432C64" w14:textId="77777777" w:rsidTr="004D07E8">
        <w:tc>
          <w:tcPr>
            <w:tcW w:w="3505" w:type="dxa"/>
          </w:tcPr>
          <w:p w14:paraId="19234718" w14:textId="77777777" w:rsidR="00F26395" w:rsidRPr="004D07E8" w:rsidRDefault="00F26395" w:rsidP="004D07E8">
            <w:pPr>
              <w:spacing w:line="360" w:lineRule="auto"/>
              <w:ind w:left="698"/>
              <w:rPr>
                <w:rFonts w:ascii="Book Antiqua" w:hAnsi="Book Antiqua"/>
              </w:rPr>
            </w:pPr>
            <w:r w:rsidRPr="004D07E8">
              <w:rPr>
                <w:rFonts w:ascii="Book Antiqua" w:hAnsi="Book Antiqua"/>
              </w:rPr>
              <w:t>Sigmoid colon</w:t>
            </w:r>
          </w:p>
        </w:tc>
        <w:tc>
          <w:tcPr>
            <w:tcW w:w="4680" w:type="dxa"/>
          </w:tcPr>
          <w:p w14:paraId="796B164B" w14:textId="0E199FD9" w:rsidR="00F26395" w:rsidRPr="00F26395" w:rsidRDefault="00F26395" w:rsidP="00F26395">
            <w:pPr>
              <w:spacing w:line="360" w:lineRule="auto"/>
              <w:jc w:val="both"/>
              <w:rPr>
                <w:rFonts w:ascii="Book Antiqua" w:hAnsi="Book Antiqua"/>
              </w:rPr>
            </w:pPr>
            <w:r w:rsidRPr="00F26395">
              <w:rPr>
                <w:rFonts w:ascii="Book Antiqua" w:hAnsi="Book Antiqua"/>
              </w:rPr>
              <w:t>93.5 (101/108)</w:t>
            </w:r>
          </w:p>
        </w:tc>
      </w:tr>
      <w:tr w:rsidR="00F26395" w:rsidRPr="00F26395" w14:paraId="135A17E0" w14:textId="77777777" w:rsidTr="004D07E8">
        <w:tc>
          <w:tcPr>
            <w:tcW w:w="3505" w:type="dxa"/>
          </w:tcPr>
          <w:p w14:paraId="580AB698" w14:textId="77777777" w:rsidR="00F26395" w:rsidRPr="004D07E8" w:rsidRDefault="00F26395" w:rsidP="004D07E8">
            <w:pPr>
              <w:spacing w:line="360" w:lineRule="auto"/>
              <w:ind w:left="698"/>
              <w:rPr>
                <w:rFonts w:ascii="Book Antiqua" w:hAnsi="Book Antiqua"/>
              </w:rPr>
            </w:pPr>
            <w:r w:rsidRPr="004D07E8">
              <w:rPr>
                <w:rFonts w:ascii="Book Antiqua" w:hAnsi="Book Antiqua"/>
              </w:rPr>
              <w:t>Rectum</w:t>
            </w:r>
          </w:p>
        </w:tc>
        <w:tc>
          <w:tcPr>
            <w:tcW w:w="4680" w:type="dxa"/>
          </w:tcPr>
          <w:p w14:paraId="2E0BBCE3" w14:textId="08160A26" w:rsidR="00F26395" w:rsidRPr="00F26395" w:rsidRDefault="00F26395" w:rsidP="00F26395">
            <w:pPr>
              <w:spacing w:line="360" w:lineRule="auto"/>
              <w:jc w:val="both"/>
              <w:rPr>
                <w:rFonts w:ascii="Book Antiqua" w:hAnsi="Book Antiqua"/>
              </w:rPr>
            </w:pPr>
            <w:r w:rsidRPr="00F26395">
              <w:rPr>
                <w:rFonts w:ascii="Book Antiqua" w:hAnsi="Book Antiqua"/>
              </w:rPr>
              <w:t>94.0 (94/100)</w:t>
            </w:r>
          </w:p>
        </w:tc>
      </w:tr>
      <w:tr w:rsidR="00F26395" w:rsidRPr="00F26395" w14:paraId="02F1ED40" w14:textId="77777777" w:rsidTr="004D07E8">
        <w:tc>
          <w:tcPr>
            <w:tcW w:w="3505" w:type="dxa"/>
          </w:tcPr>
          <w:p w14:paraId="0252A3D3" w14:textId="535B6639" w:rsidR="00F26395" w:rsidRPr="00F26395" w:rsidRDefault="00F26395" w:rsidP="004D07E8">
            <w:pPr>
              <w:spacing w:line="360" w:lineRule="auto"/>
              <w:rPr>
                <w:rFonts w:ascii="Book Antiqua" w:hAnsi="Book Antiqua"/>
                <w:b/>
                <w:bCs/>
              </w:rPr>
            </w:pPr>
            <w:r w:rsidRPr="00F26395">
              <w:rPr>
                <w:rFonts w:ascii="Book Antiqua" w:hAnsi="Book Antiqua"/>
                <w:b/>
                <w:bCs/>
              </w:rPr>
              <w:t>Nausea/vomiting (</w:t>
            </w:r>
            <w:r w:rsidRPr="004D07E8">
              <w:rPr>
                <w:rFonts w:ascii="Book Antiqua" w:hAnsi="Book Antiqua"/>
                <w:b/>
                <w:bCs/>
                <w:i/>
                <w:iCs/>
              </w:rPr>
              <w:t>n</w:t>
            </w:r>
            <w:r w:rsidR="004D07E8">
              <w:rPr>
                <w:rFonts w:ascii="Book Antiqua" w:hAnsi="Book Antiqua"/>
                <w:b/>
                <w:bCs/>
              </w:rPr>
              <w:t xml:space="preserve"> </w:t>
            </w:r>
            <w:r w:rsidRPr="00F26395">
              <w:rPr>
                <w:rFonts w:ascii="Book Antiqua" w:hAnsi="Book Antiqua"/>
                <w:b/>
                <w:bCs/>
              </w:rPr>
              <w:t>=</w:t>
            </w:r>
            <w:r w:rsidR="004D07E8">
              <w:rPr>
                <w:rFonts w:ascii="Book Antiqua" w:hAnsi="Book Antiqua"/>
                <w:b/>
                <w:bCs/>
              </w:rPr>
              <w:t xml:space="preserve"> </w:t>
            </w:r>
            <w:r w:rsidRPr="00F26395">
              <w:rPr>
                <w:rFonts w:ascii="Book Antiqua" w:hAnsi="Book Antiqua"/>
                <w:b/>
                <w:bCs/>
              </w:rPr>
              <w:t>107)</w:t>
            </w:r>
          </w:p>
        </w:tc>
        <w:tc>
          <w:tcPr>
            <w:tcW w:w="4680" w:type="dxa"/>
          </w:tcPr>
          <w:p w14:paraId="37639904" w14:textId="77777777" w:rsidR="00F26395" w:rsidRPr="00F26395" w:rsidRDefault="00F26395" w:rsidP="00F26395">
            <w:pPr>
              <w:spacing w:line="360" w:lineRule="auto"/>
              <w:jc w:val="both"/>
              <w:rPr>
                <w:rFonts w:ascii="Book Antiqua" w:hAnsi="Book Antiqua"/>
              </w:rPr>
            </w:pPr>
          </w:p>
        </w:tc>
      </w:tr>
      <w:tr w:rsidR="00F26395" w:rsidRPr="00F26395" w14:paraId="6D06F74D" w14:textId="77777777" w:rsidTr="004D07E8">
        <w:tc>
          <w:tcPr>
            <w:tcW w:w="3505" w:type="dxa"/>
          </w:tcPr>
          <w:p w14:paraId="16275C9C" w14:textId="7232650B" w:rsidR="00F26395" w:rsidRPr="004D07E8" w:rsidRDefault="00F26395" w:rsidP="004D07E8">
            <w:pPr>
              <w:spacing w:line="360" w:lineRule="auto"/>
              <w:ind w:left="337"/>
              <w:rPr>
                <w:rFonts w:ascii="Book Antiqua" w:hAnsi="Book Antiqua"/>
              </w:rPr>
            </w:pPr>
            <w:r w:rsidRPr="004D07E8">
              <w:rPr>
                <w:rFonts w:ascii="Book Antiqua" w:hAnsi="Book Antiqua"/>
              </w:rPr>
              <w:t xml:space="preserve">Upper GI </w:t>
            </w:r>
            <w:r w:rsidR="004D07E8">
              <w:rPr>
                <w:rFonts w:ascii="Book Antiqua" w:hAnsi="Book Antiqua"/>
              </w:rPr>
              <w:t>t</w:t>
            </w:r>
            <w:r w:rsidRPr="004D07E8">
              <w:rPr>
                <w:rFonts w:ascii="Book Antiqua" w:hAnsi="Book Antiqua"/>
              </w:rPr>
              <w:t>ract</w:t>
            </w:r>
          </w:p>
        </w:tc>
        <w:tc>
          <w:tcPr>
            <w:tcW w:w="4680" w:type="dxa"/>
          </w:tcPr>
          <w:p w14:paraId="7F189487" w14:textId="508FFDC4" w:rsidR="00F26395" w:rsidRPr="004D07E8" w:rsidRDefault="00F26395" w:rsidP="00F26395">
            <w:pPr>
              <w:spacing w:line="360" w:lineRule="auto"/>
              <w:jc w:val="both"/>
              <w:rPr>
                <w:rFonts w:ascii="Book Antiqua" w:hAnsi="Book Antiqua"/>
              </w:rPr>
            </w:pPr>
            <w:r w:rsidRPr="004D07E8">
              <w:rPr>
                <w:rFonts w:ascii="Book Antiqua" w:hAnsi="Book Antiqua"/>
              </w:rPr>
              <w:t>97.5 (77/79)</w:t>
            </w:r>
          </w:p>
        </w:tc>
      </w:tr>
      <w:tr w:rsidR="00F26395" w:rsidRPr="00F26395" w14:paraId="54568419" w14:textId="77777777" w:rsidTr="004D07E8">
        <w:tc>
          <w:tcPr>
            <w:tcW w:w="3505" w:type="dxa"/>
          </w:tcPr>
          <w:p w14:paraId="3F4A3358" w14:textId="77777777" w:rsidR="00F26395" w:rsidRPr="004D07E8" w:rsidRDefault="00F26395" w:rsidP="004D07E8">
            <w:pPr>
              <w:spacing w:line="360" w:lineRule="auto"/>
              <w:ind w:left="698"/>
              <w:rPr>
                <w:rFonts w:ascii="Book Antiqua" w:hAnsi="Book Antiqua"/>
              </w:rPr>
            </w:pPr>
            <w:r w:rsidRPr="004D07E8">
              <w:rPr>
                <w:rFonts w:ascii="Book Antiqua" w:hAnsi="Book Antiqua"/>
              </w:rPr>
              <w:t>Esophagus</w:t>
            </w:r>
          </w:p>
        </w:tc>
        <w:tc>
          <w:tcPr>
            <w:tcW w:w="4680" w:type="dxa"/>
          </w:tcPr>
          <w:p w14:paraId="1CA07FE0" w14:textId="3F071741" w:rsidR="00F26395" w:rsidRPr="00F26395" w:rsidRDefault="00F26395" w:rsidP="00F26395">
            <w:pPr>
              <w:spacing w:line="360" w:lineRule="auto"/>
              <w:jc w:val="both"/>
              <w:rPr>
                <w:rFonts w:ascii="Book Antiqua" w:hAnsi="Book Antiqua"/>
              </w:rPr>
            </w:pPr>
            <w:r w:rsidRPr="00F26395">
              <w:rPr>
                <w:rFonts w:ascii="Book Antiqua" w:hAnsi="Book Antiqua"/>
              </w:rPr>
              <w:t>51.6 (16/31)</w:t>
            </w:r>
          </w:p>
        </w:tc>
      </w:tr>
      <w:tr w:rsidR="00F26395" w:rsidRPr="00F26395" w14:paraId="290FAF4D" w14:textId="77777777" w:rsidTr="004D07E8">
        <w:tc>
          <w:tcPr>
            <w:tcW w:w="3505" w:type="dxa"/>
          </w:tcPr>
          <w:p w14:paraId="1616971D" w14:textId="77777777" w:rsidR="00F26395" w:rsidRPr="004D07E8" w:rsidRDefault="00F26395" w:rsidP="004D07E8">
            <w:pPr>
              <w:spacing w:line="360" w:lineRule="auto"/>
              <w:ind w:left="698"/>
              <w:rPr>
                <w:rFonts w:ascii="Book Antiqua" w:hAnsi="Book Antiqua"/>
              </w:rPr>
            </w:pPr>
            <w:r w:rsidRPr="004D07E8">
              <w:rPr>
                <w:rFonts w:ascii="Book Antiqua" w:hAnsi="Book Antiqua"/>
              </w:rPr>
              <w:t>Stomach</w:t>
            </w:r>
          </w:p>
        </w:tc>
        <w:tc>
          <w:tcPr>
            <w:tcW w:w="4680" w:type="dxa"/>
          </w:tcPr>
          <w:p w14:paraId="7BAFF9D1" w14:textId="0E13E44B" w:rsidR="00F26395" w:rsidRPr="00F26395" w:rsidRDefault="00F26395" w:rsidP="00F26395">
            <w:pPr>
              <w:spacing w:line="360" w:lineRule="auto"/>
              <w:jc w:val="both"/>
              <w:rPr>
                <w:rFonts w:ascii="Book Antiqua" w:hAnsi="Book Antiqua"/>
              </w:rPr>
            </w:pPr>
            <w:r w:rsidRPr="00F26395">
              <w:rPr>
                <w:rFonts w:ascii="Book Antiqua" w:hAnsi="Book Antiqua"/>
              </w:rPr>
              <w:t>84.6 (66/78)</w:t>
            </w:r>
          </w:p>
        </w:tc>
      </w:tr>
      <w:tr w:rsidR="00F26395" w:rsidRPr="00F26395" w14:paraId="78BBB0A7" w14:textId="77777777" w:rsidTr="004D07E8">
        <w:tc>
          <w:tcPr>
            <w:tcW w:w="3505" w:type="dxa"/>
          </w:tcPr>
          <w:p w14:paraId="59C4F7DC" w14:textId="77777777" w:rsidR="00F26395" w:rsidRPr="004D07E8" w:rsidRDefault="00F26395" w:rsidP="004D07E8">
            <w:pPr>
              <w:spacing w:line="360" w:lineRule="auto"/>
              <w:ind w:left="698"/>
              <w:rPr>
                <w:rFonts w:ascii="Book Antiqua" w:hAnsi="Book Antiqua"/>
              </w:rPr>
            </w:pPr>
            <w:r w:rsidRPr="004D07E8">
              <w:rPr>
                <w:rFonts w:ascii="Book Antiqua" w:hAnsi="Book Antiqua"/>
              </w:rPr>
              <w:t>Duodenum</w:t>
            </w:r>
          </w:p>
        </w:tc>
        <w:tc>
          <w:tcPr>
            <w:tcW w:w="4680" w:type="dxa"/>
          </w:tcPr>
          <w:p w14:paraId="7465996C" w14:textId="2C29D642" w:rsidR="00F26395" w:rsidRPr="00F26395" w:rsidRDefault="00F26395" w:rsidP="00F26395">
            <w:pPr>
              <w:spacing w:line="360" w:lineRule="auto"/>
              <w:jc w:val="both"/>
              <w:rPr>
                <w:rFonts w:ascii="Book Antiqua" w:hAnsi="Book Antiqua"/>
              </w:rPr>
            </w:pPr>
            <w:r w:rsidRPr="00F26395">
              <w:rPr>
                <w:rFonts w:ascii="Book Antiqua" w:hAnsi="Book Antiqua"/>
              </w:rPr>
              <w:t>87.3 (69/79)</w:t>
            </w:r>
          </w:p>
        </w:tc>
      </w:tr>
      <w:tr w:rsidR="00F26395" w:rsidRPr="00F26395" w14:paraId="13362606" w14:textId="77777777" w:rsidTr="004D07E8">
        <w:tc>
          <w:tcPr>
            <w:tcW w:w="3505" w:type="dxa"/>
          </w:tcPr>
          <w:p w14:paraId="5374F093" w14:textId="291A70A4" w:rsidR="00F26395" w:rsidRPr="00F26395" w:rsidRDefault="00F26395" w:rsidP="004D07E8">
            <w:pPr>
              <w:spacing w:line="360" w:lineRule="auto"/>
              <w:ind w:left="337"/>
              <w:rPr>
                <w:rFonts w:ascii="Book Antiqua" w:hAnsi="Book Antiqua"/>
                <w:b/>
                <w:bCs/>
              </w:rPr>
            </w:pPr>
            <w:r w:rsidRPr="00F26395">
              <w:rPr>
                <w:rFonts w:ascii="Book Antiqua" w:hAnsi="Book Antiqua"/>
                <w:b/>
                <w:bCs/>
              </w:rPr>
              <w:t xml:space="preserve">Lower GI </w:t>
            </w:r>
            <w:r w:rsidR="004D07E8">
              <w:rPr>
                <w:rFonts w:ascii="Book Antiqua" w:hAnsi="Book Antiqua"/>
                <w:b/>
                <w:bCs/>
              </w:rPr>
              <w:t>t</w:t>
            </w:r>
            <w:r w:rsidRPr="00F26395">
              <w:rPr>
                <w:rFonts w:ascii="Book Antiqua" w:hAnsi="Book Antiqua"/>
                <w:b/>
                <w:bCs/>
              </w:rPr>
              <w:t>ract</w:t>
            </w:r>
          </w:p>
        </w:tc>
        <w:tc>
          <w:tcPr>
            <w:tcW w:w="4680" w:type="dxa"/>
          </w:tcPr>
          <w:p w14:paraId="483E259F" w14:textId="5C0D609D" w:rsidR="00F26395" w:rsidRPr="004D07E8" w:rsidRDefault="00F26395" w:rsidP="00F26395">
            <w:pPr>
              <w:spacing w:line="360" w:lineRule="auto"/>
              <w:jc w:val="both"/>
              <w:rPr>
                <w:rFonts w:ascii="Book Antiqua" w:hAnsi="Book Antiqua"/>
              </w:rPr>
            </w:pPr>
            <w:r w:rsidRPr="004D07E8">
              <w:rPr>
                <w:rFonts w:ascii="Book Antiqua" w:hAnsi="Book Antiqua"/>
              </w:rPr>
              <w:t>96.8 (60/62)</w:t>
            </w:r>
          </w:p>
        </w:tc>
      </w:tr>
      <w:tr w:rsidR="00F26395" w:rsidRPr="00F26395" w14:paraId="359528AF" w14:textId="77777777" w:rsidTr="004D07E8">
        <w:tc>
          <w:tcPr>
            <w:tcW w:w="3505" w:type="dxa"/>
          </w:tcPr>
          <w:p w14:paraId="1F5D5ED1" w14:textId="77777777" w:rsidR="00F26395" w:rsidRPr="004D07E8" w:rsidRDefault="00F26395" w:rsidP="004D07E8">
            <w:pPr>
              <w:spacing w:line="360" w:lineRule="auto"/>
              <w:ind w:left="698"/>
              <w:rPr>
                <w:rFonts w:ascii="Book Antiqua" w:hAnsi="Book Antiqua"/>
              </w:rPr>
            </w:pPr>
            <w:r w:rsidRPr="004D07E8">
              <w:rPr>
                <w:rFonts w:ascii="Book Antiqua" w:hAnsi="Book Antiqua"/>
              </w:rPr>
              <w:t>Ileum</w:t>
            </w:r>
          </w:p>
        </w:tc>
        <w:tc>
          <w:tcPr>
            <w:tcW w:w="4680" w:type="dxa"/>
          </w:tcPr>
          <w:p w14:paraId="5C0B38F6" w14:textId="77777777" w:rsidR="00F26395" w:rsidRPr="00F26395" w:rsidRDefault="00F26395" w:rsidP="00F26395">
            <w:pPr>
              <w:spacing w:line="360" w:lineRule="auto"/>
              <w:jc w:val="both"/>
              <w:rPr>
                <w:rFonts w:ascii="Book Antiqua" w:hAnsi="Book Antiqua"/>
              </w:rPr>
            </w:pPr>
            <w:r w:rsidRPr="00F26395">
              <w:rPr>
                <w:rFonts w:ascii="Book Antiqua" w:hAnsi="Book Antiqua"/>
              </w:rPr>
              <w:t>-</w:t>
            </w:r>
          </w:p>
        </w:tc>
      </w:tr>
      <w:tr w:rsidR="00F26395" w:rsidRPr="00F26395" w14:paraId="3C017494" w14:textId="77777777" w:rsidTr="004D07E8">
        <w:tc>
          <w:tcPr>
            <w:tcW w:w="3505" w:type="dxa"/>
          </w:tcPr>
          <w:p w14:paraId="364689F5" w14:textId="77777777" w:rsidR="00F26395" w:rsidRPr="004D07E8" w:rsidRDefault="00F26395" w:rsidP="004D07E8">
            <w:pPr>
              <w:spacing w:line="360" w:lineRule="auto"/>
              <w:ind w:left="698"/>
              <w:rPr>
                <w:rFonts w:ascii="Book Antiqua" w:hAnsi="Book Antiqua"/>
              </w:rPr>
            </w:pPr>
            <w:r w:rsidRPr="004D07E8">
              <w:rPr>
                <w:rFonts w:ascii="Book Antiqua" w:hAnsi="Book Antiqua"/>
              </w:rPr>
              <w:t>Cecum</w:t>
            </w:r>
          </w:p>
        </w:tc>
        <w:tc>
          <w:tcPr>
            <w:tcW w:w="4680" w:type="dxa"/>
          </w:tcPr>
          <w:p w14:paraId="4B274150" w14:textId="77777777" w:rsidR="00F26395" w:rsidRPr="00F26395" w:rsidRDefault="00F26395" w:rsidP="00F26395">
            <w:pPr>
              <w:spacing w:line="360" w:lineRule="auto"/>
              <w:jc w:val="both"/>
              <w:rPr>
                <w:rFonts w:ascii="Book Antiqua" w:hAnsi="Book Antiqua"/>
              </w:rPr>
            </w:pPr>
            <w:r w:rsidRPr="00F26395">
              <w:rPr>
                <w:rFonts w:ascii="Book Antiqua" w:hAnsi="Book Antiqua"/>
              </w:rPr>
              <w:t>-</w:t>
            </w:r>
          </w:p>
        </w:tc>
      </w:tr>
      <w:tr w:rsidR="00F26395" w:rsidRPr="00F26395" w14:paraId="1DD4C8F0" w14:textId="77777777" w:rsidTr="004D07E8">
        <w:tc>
          <w:tcPr>
            <w:tcW w:w="3505" w:type="dxa"/>
          </w:tcPr>
          <w:p w14:paraId="1EE2156E" w14:textId="77777777" w:rsidR="00F26395" w:rsidRPr="004D07E8" w:rsidRDefault="00F26395" w:rsidP="004D07E8">
            <w:pPr>
              <w:spacing w:line="360" w:lineRule="auto"/>
              <w:ind w:left="698"/>
              <w:rPr>
                <w:rFonts w:ascii="Book Antiqua" w:hAnsi="Book Antiqua"/>
              </w:rPr>
            </w:pPr>
            <w:r w:rsidRPr="004D07E8">
              <w:rPr>
                <w:rFonts w:ascii="Book Antiqua" w:hAnsi="Book Antiqua"/>
              </w:rPr>
              <w:t>Ascending colon</w:t>
            </w:r>
          </w:p>
        </w:tc>
        <w:tc>
          <w:tcPr>
            <w:tcW w:w="4680" w:type="dxa"/>
          </w:tcPr>
          <w:p w14:paraId="625CD142" w14:textId="77777777" w:rsidR="00F26395" w:rsidRPr="00F26395" w:rsidRDefault="00F26395" w:rsidP="00F26395">
            <w:pPr>
              <w:spacing w:line="360" w:lineRule="auto"/>
              <w:jc w:val="both"/>
              <w:rPr>
                <w:rFonts w:ascii="Book Antiqua" w:hAnsi="Book Antiqua"/>
              </w:rPr>
            </w:pPr>
            <w:r w:rsidRPr="00F26395">
              <w:rPr>
                <w:rFonts w:ascii="Book Antiqua" w:hAnsi="Book Antiqua"/>
              </w:rPr>
              <w:t>-</w:t>
            </w:r>
          </w:p>
        </w:tc>
      </w:tr>
      <w:tr w:rsidR="00F26395" w:rsidRPr="00F26395" w14:paraId="54E0CB31" w14:textId="77777777" w:rsidTr="004D07E8">
        <w:tc>
          <w:tcPr>
            <w:tcW w:w="3505" w:type="dxa"/>
          </w:tcPr>
          <w:p w14:paraId="072D719D" w14:textId="77777777" w:rsidR="00F26395" w:rsidRPr="004D07E8" w:rsidRDefault="00F26395" w:rsidP="004D07E8">
            <w:pPr>
              <w:spacing w:line="360" w:lineRule="auto"/>
              <w:ind w:left="698"/>
              <w:rPr>
                <w:rFonts w:ascii="Book Antiqua" w:hAnsi="Book Antiqua"/>
              </w:rPr>
            </w:pPr>
            <w:r w:rsidRPr="004D07E8">
              <w:rPr>
                <w:rFonts w:ascii="Book Antiqua" w:hAnsi="Book Antiqua"/>
              </w:rPr>
              <w:t>Transverse colon</w:t>
            </w:r>
          </w:p>
        </w:tc>
        <w:tc>
          <w:tcPr>
            <w:tcW w:w="4680" w:type="dxa"/>
          </w:tcPr>
          <w:p w14:paraId="756C4004" w14:textId="77777777" w:rsidR="00F26395" w:rsidRPr="00F26395" w:rsidRDefault="00F26395" w:rsidP="00F26395">
            <w:pPr>
              <w:spacing w:line="360" w:lineRule="auto"/>
              <w:jc w:val="both"/>
              <w:rPr>
                <w:rFonts w:ascii="Book Antiqua" w:hAnsi="Book Antiqua"/>
              </w:rPr>
            </w:pPr>
            <w:r w:rsidRPr="00F26395">
              <w:rPr>
                <w:rFonts w:ascii="Book Antiqua" w:hAnsi="Book Antiqua"/>
              </w:rPr>
              <w:t>-</w:t>
            </w:r>
          </w:p>
        </w:tc>
      </w:tr>
      <w:tr w:rsidR="00F26395" w:rsidRPr="00F26395" w14:paraId="4E191887" w14:textId="77777777" w:rsidTr="004D07E8">
        <w:tc>
          <w:tcPr>
            <w:tcW w:w="3505" w:type="dxa"/>
          </w:tcPr>
          <w:p w14:paraId="4EE00CD0" w14:textId="77777777" w:rsidR="00F26395" w:rsidRPr="004D07E8" w:rsidRDefault="00F26395" w:rsidP="004D07E8">
            <w:pPr>
              <w:spacing w:line="360" w:lineRule="auto"/>
              <w:ind w:left="698"/>
              <w:rPr>
                <w:rFonts w:ascii="Book Antiqua" w:hAnsi="Book Antiqua"/>
              </w:rPr>
            </w:pPr>
            <w:r w:rsidRPr="004D07E8">
              <w:rPr>
                <w:rFonts w:ascii="Book Antiqua" w:hAnsi="Book Antiqua"/>
              </w:rPr>
              <w:t>Descending colon</w:t>
            </w:r>
          </w:p>
        </w:tc>
        <w:tc>
          <w:tcPr>
            <w:tcW w:w="4680" w:type="dxa"/>
          </w:tcPr>
          <w:p w14:paraId="045864A1" w14:textId="0840618C" w:rsidR="00F26395" w:rsidRPr="00F26395" w:rsidRDefault="00F26395" w:rsidP="00F26395">
            <w:pPr>
              <w:spacing w:line="360" w:lineRule="auto"/>
              <w:jc w:val="both"/>
              <w:rPr>
                <w:rFonts w:ascii="Book Antiqua" w:hAnsi="Book Antiqua"/>
              </w:rPr>
            </w:pPr>
            <w:r w:rsidRPr="00F26395">
              <w:rPr>
                <w:rFonts w:ascii="Book Antiqua" w:hAnsi="Book Antiqua"/>
              </w:rPr>
              <w:t>100.0 (6/6)</w:t>
            </w:r>
          </w:p>
        </w:tc>
      </w:tr>
      <w:tr w:rsidR="00F26395" w:rsidRPr="00F26395" w14:paraId="611071A7" w14:textId="77777777" w:rsidTr="004D07E8">
        <w:tc>
          <w:tcPr>
            <w:tcW w:w="3505" w:type="dxa"/>
          </w:tcPr>
          <w:p w14:paraId="33CEDB0B" w14:textId="77777777" w:rsidR="00F26395" w:rsidRPr="004D07E8" w:rsidRDefault="00F26395" w:rsidP="004D07E8">
            <w:pPr>
              <w:spacing w:line="360" w:lineRule="auto"/>
              <w:ind w:left="698"/>
              <w:rPr>
                <w:rFonts w:ascii="Book Antiqua" w:hAnsi="Book Antiqua"/>
              </w:rPr>
            </w:pPr>
            <w:r w:rsidRPr="004D07E8">
              <w:rPr>
                <w:rFonts w:ascii="Book Antiqua" w:hAnsi="Book Antiqua"/>
              </w:rPr>
              <w:t>Sigmoid colon</w:t>
            </w:r>
          </w:p>
        </w:tc>
        <w:tc>
          <w:tcPr>
            <w:tcW w:w="4680" w:type="dxa"/>
          </w:tcPr>
          <w:p w14:paraId="21B61355" w14:textId="28EAEAAA" w:rsidR="00F26395" w:rsidRPr="00F26395" w:rsidRDefault="00F26395" w:rsidP="00F26395">
            <w:pPr>
              <w:spacing w:line="360" w:lineRule="auto"/>
              <w:jc w:val="both"/>
              <w:rPr>
                <w:rFonts w:ascii="Book Antiqua" w:hAnsi="Book Antiqua"/>
              </w:rPr>
            </w:pPr>
            <w:r w:rsidRPr="00F26395">
              <w:rPr>
                <w:rFonts w:ascii="Book Antiqua" w:hAnsi="Book Antiqua"/>
              </w:rPr>
              <w:t>90.2 (55/61)</w:t>
            </w:r>
          </w:p>
        </w:tc>
      </w:tr>
      <w:tr w:rsidR="00F26395" w:rsidRPr="00F26395" w14:paraId="4960FF8C" w14:textId="77777777" w:rsidTr="004D07E8">
        <w:tc>
          <w:tcPr>
            <w:tcW w:w="3505" w:type="dxa"/>
          </w:tcPr>
          <w:p w14:paraId="4EE50256" w14:textId="77777777" w:rsidR="00F26395" w:rsidRPr="004D07E8" w:rsidRDefault="00F26395" w:rsidP="004D07E8">
            <w:pPr>
              <w:spacing w:line="360" w:lineRule="auto"/>
              <w:ind w:left="698"/>
              <w:rPr>
                <w:rFonts w:ascii="Book Antiqua" w:hAnsi="Book Antiqua"/>
              </w:rPr>
            </w:pPr>
            <w:r w:rsidRPr="004D07E8">
              <w:rPr>
                <w:rFonts w:ascii="Book Antiqua" w:hAnsi="Book Antiqua"/>
              </w:rPr>
              <w:lastRenderedPageBreak/>
              <w:t>Rectum</w:t>
            </w:r>
          </w:p>
        </w:tc>
        <w:tc>
          <w:tcPr>
            <w:tcW w:w="4680" w:type="dxa"/>
          </w:tcPr>
          <w:p w14:paraId="429781F2" w14:textId="57393514" w:rsidR="00F26395" w:rsidRPr="00F26395" w:rsidRDefault="00F26395" w:rsidP="00F26395">
            <w:pPr>
              <w:spacing w:line="360" w:lineRule="auto"/>
              <w:jc w:val="both"/>
              <w:rPr>
                <w:rFonts w:ascii="Book Antiqua" w:hAnsi="Book Antiqua"/>
              </w:rPr>
            </w:pPr>
            <w:r w:rsidRPr="00F26395">
              <w:rPr>
                <w:rFonts w:ascii="Book Antiqua" w:hAnsi="Book Antiqua"/>
              </w:rPr>
              <w:t>91.1 (51/56)</w:t>
            </w:r>
          </w:p>
        </w:tc>
      </w:tr>
      <w:tr w:rsidR="00F26395" w:rsidRPr="00F26395" w14:paraId="151FF65A" w14:textId="77777777" w:rsidTr="004D07E8">
        <w:tc>
          <w:tcPr>
            <w:tcW w:w="3505" w:type="dxa"/>
          </w:tcPr>
          <w:p w14:paraId="29388783" w14:textId="5D8C839D" w:rsidR="00F26395" w:rsidRPr="00F26395" w:rsidRDefault="00F26395" w:rsidP="004D07E8">
            <w:pPr>
              <w:spacing w:line="360" w:lineRule="auto"/>
              <w:rPr>
                <w:rFonts w:ascii="Book Antiqua" w:hAnsi="Book Antiqua"/>
                <w:b/>
                <w:bCs/>
              </w:rPr>
            </w:pPr>
            <w:r w:rsidRPr="00F26395">
              <w:rPr>
                <w:rFonts w:ascii="Book Antiqua" w:hAnsi="Book Antiqua"/>
                <w:b/>
                <w:bCs/>
              </w:rPr>
              <w:t>Abdominal pain (</w:t>
            </w:r>
            <w:r w:rsidRPr="004D07E8">
              <w:rPr>
                <w:rFonts w:ascii="Book Antiqua" w:hAnsi="Book Antiqua"/>
                <w:b/>
                <w:bCs/>
                <w:i/>
                <w:iCs/>
              </w:rPr>
              <w:t>n</w:t>
            </w:r>
            <w:r w:rsidR="004D07E8">
              <w:rPr>
                <w:rFonts w:ascii="Book Antiqua" w:hAnsi="Book Antiqua"/>
                <w:b/>
                <w:bCs/>
              </w:rPr>
              <w:t xml:space="preserve"> </w:t>
            </w:r>
            <w:r w:rsidRPr="00F26395">
              <w:rPr>
                <w:rFonts w:ascii="Book Antiqua" w:hAnsi="Book Antiqua"/>
                <w:b/>
                <w:bCs/>
              </w:rPr>
              <w:t>=</w:t>
            </w:r>
            <w:r w:rsidR="004D07E8">
              <w:rPr>
                <w:rFonts w:ascii="Book Antiqua" w:hAnsi="Book Antiqua"/>
                <w:b/>
                <w:bCs/>
              </w:rPr>
              <w:t xml:space="preserve"> </w:t>
            </w:r>
            <w:r w:rsidRPr="00F26395">
              <w:rPr>
                <w:rFonts w:ascii="Book Antiqua" w:hAnsi="Book Antiqua"/>
                <w:b/>
                <w:bCs/>
              </w:rPr>
              <w:t>50)</w:t>
            </w:r>
          </w:p>
        </w:tc>
        <w:tc>
          <w:tcPr>
            <w:tcW w:w="4680" w:type="dxa"/>
          </w:tcPr>
          <w:p w14:paraId="78B36469" w14:textId="77777777" w:rsidR="00F26395" w:rsidRPr="00F26395" w:rsidRDefault="00F26395" w:rsidP="00F26395">
            <w:pPr>
              <w:spacing w:line="360" w:lineRule="auto"/>
              <w:jc w:val="both"/>
              <w:rPr>
                <w:rFonts w:ascii="Book Antiqua" w:hAnsi="Book Antiqua"/>
              </w:rPr>
            </w:pPr>
          </w:p>
        </w:tc>
      </w:tr>
      <w:tr w:rsidR="00F26395" w:rsidRPr="00F26395" w14:paraId="797D5EFA" w14:textId="77777777" w:rsidTr="004D07E8">
        <w:tc>
          <w:tcPr>
            <w:tcW w:w="3505" w:type="dxa"/>
          </w:tcPr>
          <w:p w14:paraId="063A84E2" w14:textId="4E527425" w:rsidR="00F26395" w:rsidRPr="004D07E8" w:rsidRDefault="00F26395" w:rsidP="004D07E8">
            <w:pPr>
              <w:spacing w:line="360" w:lineRule="auto"/>
              <w:ind w:left="337"/>
              <w:rPr>
                <w:rFonts w:ascii="Book Antiqua" w:hAnsi="Book Antiqua"/>
              </w:rPr>
            </w:pPr>
            <w:r w:rsidRPr="004D07E8">
              <w:rPr>
                <w:rFonts w:ascii="Book Antiqua" w:hAnsi="Book Antiqua"/>
              </w:rPr>
              <w:t xml:space="preserve">Upper GI </w:t>
            </w:r>
            <w:r w:rsidR="004D07E8">
              <w:rPr>
                <w:rFonts w:ascii="Book Antiqua" w:hAnsi="Book Antiqua"/>
              </w:rPr>
              <w:t>t</w:t>
            </w:r>
            <w:r w:rsidRPr="004D07E8">
              <w:rPr>
                <w:rFonts w:ascii="Book Antiqua" w:hAnsi="Book Antiqua"/>
              </w:rPr>
              <w:t>ract</w:t>
            </w:r>
          </w:p>
        </w:tc>
        <w:tc>
          <w:tcPr>
            <w:tcW w:w="4680" w:type="dxa"/>
          </w:tcPr>
          <w:p w14:paraId="0E088FB2" w14:textId="48B61862" w:rsidR="00F26395" w:rsidRPr="004D07E8" w:rsidRDefault="00F26395" w:rsidP="00F26395">
            <w:pPr>
              <w:spacing w:line="360" w:lineRule="auto"/>
              <w:jc w:val="both"/>
              <w:rPr>
                <w:rFonts w:ascii="Book Antiqua" w:hAnsi="Book Antiqua"/>
              </w:rPr>
            </w:pPr>
            <w:r w:rsidRPr="004D07E8">
              <w:rPr>
                <w:rFonts w:ascii="Book Antiqua" w:hAnsi="Book Antiqua"/>
              </w:rPr>
              <w:t>89.3 (25/28)</w:t>
            </w:r>
          </w:p>
        </w:tc>
      </w:tr>
      <w:tr w:rsidR="00F26395" w:rsidRPr="00F26395" w14:paraId="5E597B57" w14:textId="77777777" w:rsidTr="004D07E8">
        <w:tc>
          <w:tcPr>
            <w:tcW w:w="3505" w:type="dxa"/>
          </w:tcPr>
          <w:p w14:paraId="59B18951" w14:textId="77777777" w:rsidR="00F26395" w:rsidRPr="004D07E8" w:rsidRDefault="00F26395" w:rsidP="004D07E8">
            <w:pPr>
              <w:spacing w:line="360" w:lineRule="auto"/>
              <w:ind w:left="698"/>
              <w:rPr>
                <w:rFonts w:ascii="Book Antiqua" w:hAnsi="Book Antiqua"/>
              </w:rPr>
            </w:pPr>
            <w:r w:rsidRPr="004D07E8">
              <w:rPr>
                <w:rFonts w:ascii="Book Antiqua" w:hAnsi="Book Antiqua"/>
              </w:rPr>
              <w:t>Esophagus</w:t>
            </w:r>
          </w:p>
        </w:tc>
        <w:tc>
          <w:tcPr>
            <w:tcW w:w="4680" w:type="dxa"/>
          </w:tcPr>
          <w:p w14:paraId="0AEDC2DE" w14:textId="0CD23275" w:rsidR="00F26395" w:rsidRPr="00F26395" w:rsidRDefault="00F26395" w:rsidP="00F26395">
            <w:pPr>
              <w:spacing w:line="360" w:lineRule="auto"/>
              <w:jc w:val="both"/>
              <w:rPr>
                <w:rFonts w:ascii="Book Antiqua" w:hAnsi="Book Antiqua"/>
              </w:rPr>
            </w:pPr>
            <w:r w:rsidRPr="00F26395">
              <w:rPr>
                <w:rFonts w:ascii="Book Antiqua" w:hAnsi="Book Antiqua"/>
              </w:rPr>
              <w:t>66.7 (8/12)</w:t>
            </w:r>
          </w:p>
        </w:tc>
      </w:tr>
      <w:tr w:rsidR="00F26395" w:rsidRPr="00F26395" w14:paraId="351FFF2B" w14:textId="77777777" w:rsidTr="004D07E8">
        <w:tc>
          <w:tcPr>
            <w:tcW w:w="3505" w:type="dxa"/>
          </w:tcPr>
          <w:p w14:paraId="29DD9764" w14:textId="77777777" w:rsidR="00F26395" w:rsidRPr="004D07E8" w:rsidRDefault="00F26395" w:rsidP="004D07E8">
            <w:pPr>
              <w:spacing w:line="360" w:lineRule="auto"/>
              <w:ind w:left="698"/>
              <w:rPr>
                <w:rFonts w:ascii="Book Antiqua" w:hAnsi="Book Antiqua"/>
              </w:rPr>
            </w:pPr>
            <w:r w:rsidRPr="004D07E8">
              <w:rPr>
                <w:rFonts w:ascii="Book Antiqua" w:hAnsi="Book Antiqua"/>
              </w:rPr>
              <w:t>Stomach</w:t>
            </w:r>
          </w:p>
        </w:tc>
        <w:tc>
          <w:tcPr>
            <w:tcW w:w="4680" w:type="dxa"/>
          </w:tcPr>
          <w:p w14:paraId="3505A88D" w14:textId="76E67796" w:rsidR="00F26395" w:rsidRPr="00F26395" w:rsidRDefault="00F26395" w:rsidP="00F26395">
            <w:pPr>
              <w:spacing w:line="360" w:lineRule="auto"/>
              <w:jc w:val="both"/>
              <w:rPr>
                <w:rFonts w:ascii="Book Antiqua" w:hAnsi="Book Antiqua"/>
              </w:rPr>
            </w:pPr>
            <w:r w:rsidRPr="00F26395">
              <w:rPr>
                <w:rFonts w:ascii="Book Antiqua" w:hAnsi="Book Antiqua"/>
              </w:rPr>
              <w:t>89.3 (25/28)</w:t>
            </w:r>
          </w:p>
        </w:tc>
      </w:tr>
      <w:tr w:rsidR="00F26395" w:rsidRPr="00F26395" w14:paraId="7CE1805E" w14:textId="77777777" w:rsidTr="004D07E8">
        <w:tc>
          <w:tcPr>
            <w:tcW w:w="3505" w:type="dxa"/>
          </w:tcPr>
          <w:p w14:paraId="278CD536" w14:textId="77777777" w:rsidR="00F26395" w:rsidRPr="004D07E8" w:rsidRDefault="00F26395" w:rsidP="004D07E8">
            <w:pPr>
              <w:spacing w:line="360" w:lineRule="auto"/>
              <w:ind w:left="698"/>
              <w:rPr>
                <w:rFonts w:ascii="Book Antiqua" w:hAnsi="Book Antiqua"/>
              </w:rPr>
            </w:pPr>
            <w:r w:rsidRPr="004D07E8">
              <w:rPr>
                <w:rFonts w:ascii="Book Antiqua" w:hAnsi="Book Antiqua"/>
              </w:rPr>
              <w:t>Duodenum</w:t>
            </w:r>
          </w:p>
        </w:tc>
        <w:tc>
          <w:tcPr>
            <w:tcW w:w="4680" w:type="dxa"/>
          </w:tcPr>
          <w:p w14:paraId="60DC421F" w14:textId="0286A178" w:rsidR="00F26395" w:rsidRPr="00F26395" w:rsidRDefault="00F26395" w:rsidP="00F26395">
            <w:pPr>
              <w:spacing w:line="360" w:lineRule="auto"/>
              <w:jc w:val="both"/>
              <w:rPr>
                <w:rFonts w:ascii="Book Antiqua" w:hAnsi="Book Antiqua"/>
              </w:rPr>
            </w:pPr>
            <w:r w:rsidRPr="00F26395">
              <w:rPr>
                <w:rFonts w:ascii="Book Antiqua" w:hAnsi="Book Antiqua"/>
              </w:rPr>
              <w:t>85.7 (24/28)</w:t>
            </w:r>
          </w:p>
        </w:tc>
      </w:tr>
      <w:tr w:rsidR="00F26395" w:rsidRPr="00F26395" w14:paraId="358C2CB9" w14:textId="77777777" w:rsidTr="004D07E8">
        <w:tc>
          <w:tcPr>
            <w:tcW w:w="3505" w:type="dxa"/>
          </w:tcPr>
          <w:p w14:paraId="72067F92" w14:textId="1739546A" w:rsidR="00F26395" w:rsidRPr="00F26395" w:rsidRDefault="00F26395" w:rsidP="004D07E8">
            <w:pPr>
              <w:spacing w:line="360" w:lineRule="auto"/>
              <w:ind w:left="337"/>
              <w:rPr>
                <w:rFonts w:ascii="Book Antiqua" w:hAnsi="Book Antiqua"/>
                <w:b/>
                <w:bCs/>
              </w:rPr>
            </w:pPr>
            <w:r w:rsidRPr="00F26395">
              <w:rPr>
                <w:rFonts w:ascii="Book Antiqua" w:hAnsi="Book Antiqua"/>
                <w:b/>
                <w:bCs/>
              </w:rPr>
              <w:t xml:space="preserve">Lower GI </w:t>
            </w:r>
            <w:r w:rsidR="004D07E8">
              <w:rPr>
                <w:rFonts w:ascii="Book Antiqua" w:hAnsi="Book Antiqua"/>
                <w:b/>
                <w:bCs/>
              </w:rPr>
              <w:t>t</w:t>
            </w:r>
            <w:r w:rsidRPr="00F26395">
              <w:rPr>
                <w:rFonts w:ascii="Book Antiqua" w:hAnsi="Book Antiqua"/>
                <w:b/>
                <w:bCs/>
              </w:rPr>
              <w:t>ract</w:t>
            </w:r>
          </w:p>
        </w:tc>
        <w:tc>
          <w:tcPr>
            <w:tcW w:w="4680" w:type="dxa"/>
          </w:tcPr>
          <w:p w14:paraId="7E58F3C1" w14:textId="01ED2255" w:rsidR="00F26395" w:rsidRPr="004D07E8" w:rsidRDefault="00F26395" w:rsidP="00F26395">
            <w:pPr>
              <w:spacing w:line="360" w:lineRule="auto"/>
              <w:jc w:val="both"/>
              <w:rPr>
                <w:rFonts w:ascii="Book Antiqua" w:hAnsi="Book Antiqua"/>
              </w:rPr>
            </w:pPr>
            <w:r w:rsidRPr="004D07E8">
              <w:rPr>
                <w:rFonts w:ascii="Book Antiqua" w:hAnsi="Book Antiqua"/>
              </w:rPr>
              <w:t>96.8 (30/31)</w:t>
            </w:r>
          </w:p>
        </w:tc>
      </w:tr>
      <w:tr w:rsidR="00F26395" w:rsidRPr="00F26395" w14:paraId="4DCF5C3B" w14:textId="77777777" w:rsidTr="004D07E8">
        <w:tc>
          <w:tcPr>
            <w:tcW w:w="3505" w:type="dxa"/>
          </w:tcPr>
          <w:p w14:paraId="5D9C878D" w14:textId="77777777" w:rsidR="00F26395" w:rsidRPr="004D07E8" w:rsidRDefault="00F26395" w:rsidP="004D07E8">
            <w:pPr>
              <w:spacing w:line="360" w:lineRule="auto"/>
              <w:ind w:left="698"/>
              <w:jc w:val="both"/>
              <w:rPr>
                <w:rFonts w:ascii="Book Antiqua" w:hAnsi="Book Antiqua"/>
              </w:rPr>
            </w:pPr>
            <w:r w:rsidRPr="004D07E8">
              <w:rPr>
                <w:rFonts w:ascii="Book Antiqua" w:hAnsi="Book Antiqua"/>
              </w:rPr>
              <w:t>Ileum</w:t>
            </w:r>
          </w:p>
        </w:tc>
        <w:tc>
          <w:tcPr>
            <w:tcW w:w="4680" w:type="dxa"/>
          </w:tcPr>
          <w:p w14:paraId="59091DF6" w14:textId="014AD108" w:rsidR="00F26395" w:rsidRPr="00F26395" w:rsidRDefault="00F26395" w:rsidP="00F26395">
            <w:pPr>
              <w:spacing w:line="360" w:lineRule="auto"/>
              <w:jc w:val="both"/>
              <w:rPr>
                <w:rFonts w:ascii="Book Antiqua" w:hAnsi="Book Antiqua"/>
              </w:rPr>
            </w:pPr>
            <w:r w:rsidRPr="00F26395">
              <w:rPr>
                <w:rFonts w:ascii="Book Antiqua" w:hAnsi="Book Antiqua"/>
              </w:rPr>
              <w:t>100.0 (1/1)</w:t>
            </w:r>
          </w:p>
        </w:tc>
      </w:tr>
      <w:tr w:rsidR="00F26395" w:rsidRPr="00F26395" w14:paraId="7E8F1077" w14:textId="77777777" w:rsidTr="004D07E8">
        <w:tc>
          <w:tcPr>
            <w:tcW w:w="3505" w:type="dxa"/>
          </w:tcPr>
          <w:p w14:paraId="2712128F" w14:textId="77777777" w:rsidR="00F26395" w:rsidRPr="004D07E8" w:rsidRDefault="00F26395" w:rsidP="004D07E8">
            <w:pPr>
              <w:spacing w:line="360" w:lineRule="auto"/>
              <w:ind w:left="698"/>
              <w:rPr>
                <w:rFonts w:ascii="Book Antiqua" w:hAnsi="Book Antiqua"/>
              </w:rPr>
            </w:pPr>
            <w:r w:rsidRPr="004D07E8">
              <w:rPr>
                <w:rFonts w:ascii="Book Antiqua" w:hAnsi="Book Antiqua"/>
              </w:rPr>
              <w:t>Cecum</w:t>
            </w:r>
          </w:p>
        </w:tc>
        <w:tc>
          <w:tcPr>
            <w:tcW w:w="4680" w:type="dxa"/>
          </w:tcPr>
          <w:p w14:paraId="7B5ECA98" w14:textId="2E41C238" w:rsidR="00F26395" w:rsidRPr="00F26395" w:rsidRDefault="00F26395" w:rsidP="00F26395">
            <w:pPr>
              <w:spacing w:line="360" w:lineRule="auto"/>
              <w:jc w:val="both"/>
              <w:rPr>
                <w:rFonts w:ascii="Book Antiqua" w:hAnsi="Book Antiqua"/>
              </w:rPr>
            </w:pPr>
            <w:r w:rsidRPr="00F26395">
              <w:rPr>
                <w:rFonts w:ascii="Book Antiqua" w:hAnsi="Book Antiqua"/>
              </w:rPr>
              <w:t>100.0 (1/1)</w:t>
            </w:r>
          </w:p>
        </w:tc>
      </w:tr>
      <w:tr w:rsidR="00F26395" w:rsidRPr="00F26395" w14:paraId="6DA4CAD6" w14:textId="77777777" w:rsidTr="004D07E8">
        <w:tc>
          <w:tcPr>
            <w:tcW w:w="3505" w:type="dxa"/>
          </w:tcPr>
          <w:p w14:paraId="5177B11F" w14:textId="77777777" w:rsidR="00F26395" w:rsidRPr="004D07E8" w:rsidRDefault="00F26395" w:rsidP="004D07E8">
            <w:pPr>
              <w:spacing w:line="360" w:lineRule="auto"/>
              <w:ind w:left="698"/>
              <w:rPr>
                <w:rFonts w:ascii="Book Antiqua" w:hAnsi="Book Antiqua"/>
              </w:rPr>
            </w:pPr>
            <w:r w:rsidRPr="004D07E8">
              <w:rPr>
                <w:rFonts w:ascii="Book Antiqua" w:hAnsi="Book Antiqua"/>
              </w:rPr>
              <w:t>Ascending colon</w:t>
            </w:r>
          </w:p>
        </w:tc>
        <w:tc>
          <w:tcPr>
            <w:tcW w:w="4680" w:type="dxa"/>
          </w:tcPr>
          <w:p w14:paraId="77D2D0E5" w14:textId="2BC4B7E6" w:rsidR="00F26395" w:rsidRPr="00F26395" w:rsidRDefault="00F26395" w:rsidP="00F26395">
            <w:pPr>
              <w:spacing w:line="360" w:lineRule="auto"/>
              <w:jc w:val="both"/>
              <w:rPr>
                <w:rFonts w:ascii="Book Antiqua" w:hAnsi="Book Antiqua"/>
              </w:rPr>
            </w:pPr>
            <w:r w:rsidRPr="00F26395">
              <w:rPr>
                <w:rFonts w:ascii="Book Antiqua" w:hAnsi="Book Antiqua"/>
              </w:rPr>
              <w:t>100.0 (2/2)</w:t>
            </w:r>
          </w:p>
        </w:tc>
      </w:tr>
      <w:tr w:rsidR="00F26395" w:rsidRPr="00F26395" w14:paraId="4890F131" w14:textId="77777777" w:rsidTr="004D07E8">
        <w:tc>
          <w:tcPr>
            <w:tcW w:w="3505" w:type="dxa"/>
          </w:tcPr>
          <w:p w14:paraId="66067870" w14:textId="77777777" w:rsidR="00F26395" w:rsidRPr="004D07E8" w:rsidRDefault="00F26395" w:rsidP="004D07E8">
            <w:pPr>
              <w:spacing w:line="360" w:lineRule="auto"/>
              <w:ind w:left="698"/>
              <w:rPr>
                <w:rFonts w:ascii="Book Antiqua" w:hAnsi="Book Antiqua"/>
              </w:rPr>
            </w:pPr>
            <w:r w:rsidRPr="004D07E8">
              <w:rPr>
                <w:rFonts w:ascii="Book Antiqua" w:hAnsi="Book Antiqua"/>
              </w:rPr>
              <w:t>Transverse colon</w:t>
            </w:r>
          </w:p>
        </w:tc>
        <w:tc>
          <w:tcPr>
            <w:tcW w:w="4680" w:type="dxa"/>
          </w:tcPr>
          <w:p w14:paraId="214754E7" w14:textId="34CFCABF" w:rsidR="00F26395" w:rsidRPr="00F26395" w:rsidRDefault="00F26395" w:rsidP="00F26395">
            <w:pPr>
              <w:spacing w:line="360" w:lineRule="auto"/>
              <w:jc w:val="both"/>
              <w:rPr>
                <w:rFonts w:ascii="Book Antiqua" w:hAnsi="Book Antiqua"/>
              </w:rPr>
            </w:pPr>
            <w:r w:rsidRPr="00F26395">
              <w:rPr>
                <w:rFonts w:ascii="Book Antiqua" w:hAnsi="Book Antiqua"/>
              </w:rPr>
              <w:t>100.0 (1/1)</w:t>
            </w:r>
          </w:p>
        </w:tc>
      </w:tr>
      <w:tr w:rsidR="00F26395" w:rsidRPr="00F26395" w14:paraId="4D8F89CC" w14:textId="77777777" w:rsidTr="004D07E8">
        <w:tc>
          <w:tcPr>
            <w:tcW w:w="3505" w:type="dxa"/>
          </w:tcPr>
          <w:p w14:paraId="7B81C561" w14:textId="77777777" w:rsidR="00F26395" w:rsidRPr="004D07E8" w:rsidRDefault="00F26395" w:rsidP="004D07E8">
            <w:pPr>
              <w:spacing w:line="360" w:lineRule="auto"/>
              <w:ind w:left="698"/>
              <w:rPr>
                <w:rFonts w:ascii="Book Antiqua" w:hAnsi="Book Antiqua"/>
              </w:rPr>
            </w:pPr>
            <w:r w:rsidRPr="004D07E8">
              <w:rPr>
                <w:rFonts w:ascii="Book Antiqua" w:hAnsi="Book Antiqua"/>
              </w:rPr>
              <w:t>Descending colon</w:t>
            </w:r>
          </w:p>
        </w:tc>
        <w:tc>
          <w:tcPr>
            <w:tcW w:w="4680" w:type="dxa"/>
          </w:tcPr>
          <w:p w14:paraId="3C7E1F9C" w14:textId="22A1D336" w:rsidR="00F26395" w:rsidRPr="00F26395" w:rsidRDefault="00F26395" w:rsidP="00F26395">
            <w:pPr>
              <w:spacing w:line="360" w:lineRule="auto"/>
              <w:jc w:val="both"/>
              <w:rPr>
                <w:rFonts w:ascii="Book Antiqua" w:hAnsi="Book Antiqua"/>
              </w:rPr>
            </w:pPr>
            <w:r w:rsidRPr="00F26395">
              <w:rPr>
                <w:rFonts w:ascii="Book Antiqua" w:hAnsi="Book Antiqua"/>
              </w:rPr>
              <w:t>100.0 (4/4)</w:t>
            </w:r>
          </w:p>
        </w:tc>
      </w:tr>
      <w:tr w:rsidR="00F26395" w:rsidRPr="00F26395" w14:paraId="27E5686A" w14:textId="77777777" w:rsidTr="004D07E8">
        <w:tc>
          <w:tcPr>
            <w:tcW w:w="3505" w:type="dxa"/>
          </w:tcPr>
          <w:p w14:paraId="16A6470E" w14:textId="77777777" w:rsidR="00F26395" w:rsidRPr="004D07E8" w:rsidRDefault="00F26395" w:rsidP="004D07E8">
            <w:pPr>
              <w:spacing w:line="360" w:lineRule="auto"/>
              <w:ind w:left="698"/>
              <w:rPr>
                <w:rFonts w:ascii="Book Antiqua" w:hAnsi="Book Antiqua"/>
              </w:rPr>
            </w:pPr>
            <w:r w:rsidRPr="004D07E8">
              <w:rPr>
                <w:rFonts w:ascii="Book Antiqua" w:hAnsi="Book Antiqua"/>
              </w:rPr>
              <w:t>Sigmoid colon</w:t>
            </w:r>
          </w:p>
        </w:tc>
        <w:tc>
          <w:tcPr>
            <w:tcW w:w="4680" w:type="dxa"/>
          </w:tcPr>
          <w:p w14:paraId="0400A5CD" w14:textId="35307F95" w:rsidR="00F26395" w:rsidRPr="00F26395" w:rsidRDefault="00F26395" w:rsidP="00F26395">
            <w:pPr>
              <w:spacing w:line="360" w:lineRule="auto"/>
              <w:jc w:val="both"/>
              <w:rPr>
                <w:rFonts w:ascii="Book Antiqua" w:hAnsi="Book Antiqua"/>
              </w:rPr>
            </w:pPr>
            <w:r w:rsidRPr="00F26395">
              <w:rPr>
                <w:rFonts w:ascii="Book Antiqua" w:hAnsi="Book Antiqua"/>
              </w:rPr>
              <w:t>87.1 (27/31)</w:t>
            </w:r>
          </w:p>
        </w:tc>
      </w:tr>
      <w:tr w:rsidR="00F26395" w:rsidRPr="00F26395" w14:paraId="472AD35F" w14:textId="77777777" w:rsidTr="004D07E8">
        <w:tc>
          <w:tcPr>
            <w:tcW w:w="3505" w:type="dxa"/>
            <w:tcBorders>
              <w:bottom w:val="single" w:sz="4" w:space="0" w:color="auto"/>
            </w:tcBorders>
          </w:tcPr>
          <w:p w14:paraId="26E3742A" w14:textId="77777777" w:rsidR="00F26395" w:rsidRPr="004D07E8" w:rsidRDefault="00F26395" w:rsidP="004D07E8">
            <w:pPr>
              <w:spacing w:line="360" w:lineRule="auto"/>
              <w:ind w:left="698"/>
              <w:rPr>
                <w:rFonts w:ascii="Book Antiqua" w:hAnsi="Book Antiqua"/>
              </w:rPr>
            </w:pPr>
            <w:r w:rsidRPr="004D07E8">
              <w:rPr>
                <w:rFonts w:ascii="Book Antiqua" w:hAnsi="Book Antiqua"/>
              </w:rPr>
              <w:t>Rectum</w:t>
            </w:r>
          </w:p>
        </w:tc>
        <w:tc>
          <w:tcPr>
            <w:tcW w:w="4680" w:type="dxa"/>
            <w:tcBorders>
              <w:bottom w:val="single" w:sz="4" w:space="0" w:color="auto"/>
            </w:tcBorders>
          </w:tcPr>
          <w:p w14:paraId="7EEC37EF" w14:textId="209B3D1D" w:rsidR="00F26395" w:rsidRPr="00F26395" w:rsidRDefault="00F26395" w:rsidP="00F26395">
            <w:pPr>
              <w:spacing w:line="360" w:lineRule="auto"/>
              <w:jc w:val="both"/>
              <w:rPr>
                <w:rFonts w:ascii="Book Antiqua" w:hAnsi="Book Antiqua"/>
              </w:rPr>
            </w:pPr>
            <w:r w:rsidRPr="00F26395">
              <w:rPr>
                <w:rFonts w:ascii="Book Antiqua" w:hAnsi="Book Antiqua"/>
              </w:rPr>
              <w:t>86.7 (26/30)</w:t>
            </w:r>
          </w:p>
        </w:tc>
      </w:tr>
    </w:tbl>
    <w:p w14:paraId="50FBAD9D" w14:textId="5949902C" w:rsidR="00F26395" w:rsidRPr="00F26395" w:rsidRDefault="004D07E8" w:rsidP="00F26395">
      <w:pPr>
        <w:spacing w:line="360" w:lineRule="auto"/>
        <w:jc w:val="both"/>
        <w:rPr>
          <w:rFonts w:ascii="Book Antiqua" w:hAnsi="Book Antiqua"/>
        </w:rPr>
      </w:pPr>
      <w:r w:rsidRPr="004D07E8">
        <w:rPr>
          <w:rFonts w:ascii="Book Antiqua" w:hAnsi="Book Antiqua"/>
          <w:vertAlign w:val="superscript"/>
        </w:rPr>
        <w:t>1</w:t>
      </w:r>
      <w:r w:rsidR="00F26395" w:rsidRPr="00F26395">
        <w:rPr>
          <w:rFonts w:ascii="Book Antiqua" w:hAnsi="Book Antiqua"/>
        </w:rPr>
        <w:t xml:space="preserve">Denominators represent all patients with presenting symptom, biopsy obtained from specified location in the </w:t>
      </w:r>
      <w:r>
        <w:rPr>
          <w:rFonts w:ascii="Book Antiqua" w:eastAsia="Book Antiqua" w:hAnsi="Book Antiqua" w:cs="Book Antiqua"/>
          <w:color w:val="000000"/>
        </w:rPr>
        <w:t>g</w:t>
      </w:r>
      <w:r w:rsidRPr="00F26395">
        <w:rPr>
          <w:rFonts w:ascii="Book Antiqua" w:eastAsia="Book Antiqua" w:hAnsi="Book Antiqua" w:cs="Book Antiqua"/>
          <w:color w:val="000000"/>
        </w:rPr>
        <w:t>astrointestinal</w:t>
      </w:r>
      <w:r w:rsidRPr="00F26395">
        <w:rPr>
          <w:rFonts w:ascii="Book Antiqua" w:hAnsi="Book Antiqua"/>
        </w:rPr>
        <w:t xml:space="preserve"> </w:t>
      </w:r>
      <w:r>
        <w:rPr>
          <w:rFonts w:ascii="Book Antiqua" w:hAnsi="Book Antiqua"/>
        </w:rPr>
        <w:t>(</w:t>
      </w:r>
      <w:r w:rsidR="00F26395" w:rsidRPr="00F26395">
        <w:rPr>
          <w:rFonts w:ascii="Book Antiqua" w:hAnsi="Book Antiqua"/>
        </w:rPr>
        <w:t>GI</w:t>
      </w:r>
      <w:r>
        <w:rPr>
          <w:rFonts w:ascii="Book Antiqua" w:hAnsi="Book Antiqua"/>
        </w:rPr>
        <w:t>)</w:t>
      </w:r>
      <w:r w:rsidR="00F26395" w:rsidRPr="00F26395">
        <w:rPr>
          <w:rFonts w:ascii="Book Antiqua" w:hAnsi="Book Antiqua"/>
        </w:rPr>
        <w:t xml:space="preserve"> tract, and histological evidence of </w:t>
      </w:r>
      <w:r>
        <w:rPr>
          <w:rFonts w:ascii="Book Antiqua" w:eastAsia="Book Antiqua" w:hAnsi="Book Antiqua" w:cs="Book Antiqua"/>
          <w:color w:val="000000"/>
        </w:rPr>
        <w:t>g</w:t>
      </w:r>
      <w:r w:rsidRPr="00F26395">
        <w:rPr>
          <w:rFonts w:ascii="Book Antiqua" w:eastAsia="Book Antiqua" w:hAnsi="Book Antiqua" w:cs="Book Antiqua"/>
          <w:color w:val="000000"/>
        </w:rPr>
        <w:t>raft-</w:t>
      </w:r>
      <w:r w:rsidRPr="00F26395">
        <w:rPr>
          <w:rFonts w:ascii="Book Antiqua" w:eastAsia="Book Antiqua" w:hAnsi="Book Antiqua" w:cs="Book Antiqua"/>
          <w:i/>
          <w:iCs/>
          <w:color w:val="000000"/>
        </w:rPr>
        <w:t>vs</w:t>
      </w:r>
      <w:r w:rsidRPr="00F26395">
        <w:rPr>
          <w:rFonts w:ascii="Book Antiqua" w:eastAsia="Book Antiqua" w:hAnsi="Book Antiqua" w:cs="Book Antiqua"/>
          <w:color w:val="000000"/>
        </w:rPr>
        <w:t>-host disease</w:t>
      </w:r>
      <w:r w:rsidRPr="00F26395">
        <w:rPr>
          <w:rFonts w:ascii="Book Antiqua" w:hAnsi="Book Antiqua"/>
        </w:rPr>
        <w:t xml:space="preserve"> </w:t>
      </w:r>
      <w:r w:rsidR="00F26395" w:rsidRPr="00F26395">
        <w:rPr>
          <w:rFonts w:ascii="Book Antiqua" w:hAnsi="Book Antiqua"/>
        </w:rPr>
        <w:t>in tissue obtained anywhere in the GI tract.</w:t>
      </w:r>
      <w:r>
        <w:rPr>
          <w:rFonts w:ascii="Book Antiqua" w:hAnsi="Book Antiqua"/>
        </w:rPr>
        <w:t xml:space="preserve"> GI: </w:t>
      </w:r>
      <w:r>
        <w:rPr>
          <w:rFonts w:ascii="Book Antiqua" w:eastAsia="Book Antiqua" w:hAnsi="Book Antiqua" w:cs="Book Antiqua"/>
          <w:color w:val="000000"/>
        </w:rPr>
        <w:t>G</w:t>
      </w:r>
      <w:r w:rsidRPr="00F26395">
        <w:rPr>
          <w:rFonts w:ascii="Book Antiqua" w:eastAsia="Book Antiqua" w:hAnsi="Book Antiqua" w:cs="Book Antiqua"/>
          <w:color w:val="000000"/>
        </w:rPr>
        <w:t>astrointestinal</w:t>
      </w:r>
      <w:r>
        <w:rPr>
          <w:rFonts w:ascii="Book Antiqua" w:eastAsia="Book Antiqua" w:hAnsi="Book Antiqua" w:cs="Book Antiqua"/>
          <w:color w:val="000000"/>
        </w:rPr>
        <w:t xml:space="preserve">; </w:t>
      </w:r>
      <w:r w:rsidRPr="00F26395">
        <w:rPr>
          <w:rFonts w:ascii="Book Antiqua" w:hAnsi="Book Antiqua"/>
        </w:rPr>
        <w:t xml:space="preserve">GVHD: </w:t>
      </w:r>
      <w:r w:rsidRPr="00F26395">
        <w:rPr>
          <w:rFonts w:ascii="Book Antiqua" w:eastAsia="Book Antiqua" w:hAnsi="Book Antiqua" w:cs="Book Antiqua"/>
          <w:color w:val="000000"/>
        </w:rPr>
        <w:t>Graft-</w:t>
      </w:r>
      <w:r w:rsidRPr="00F26395">
        <w:rPr>
          <w:rFonts w:ascii="Book Antiqua" w:eastAsia="Book Antiqua" w:hAnsi="Book Antiqua" w:cs="Book Antiqua"/>
          <w:i/>
          <w:iCs/>
          <w:color w:val="000000"/>
        </w:rPr>
        <w:t>vs</w:t>
      </w:r>
      <w:r w:rsidRPr="00F26395">
        <w:rPr>
          <w:rFonts w:ascii="Book Antiqua" w:eastAsia="Book Antiqua" w:hAnsi="Book Antiqua" w:cs="Book Antiqua"/>
          <w:color w:val="000000"/>
        </w:rPr>
        <w:t>-host disease</w:t>
      </w:r>
      <w:r>
        <w:rPr>
          <w:rFonts w:ascii="Book Antiqua" w:eastAsia="Book Antiqua" w:hAnsi="Book Antiqua" w:cs="Book Antiqua"/>
          <w:color w:val="000000"/>
        </w:rPr>
        <w:t xml:space="preserve">. </w:t>
      </w:r>
    </w:p>
    <w:p w14:paraId="3569D50D" w14:textId="4FFE55D7" w:rsidR="004D07E8" w:rsidRPr="004D07E8" w:rsidRDefault="004D07E8" w:rsidP="00F26395">
      <w:pPr>
        <w:spacing w:line="360" w:lineRule="auto"/>
        <w:jc w:val="both"/>
        <w:rPr>
          <w:rFonts w:ascii="Book Antiqua" w:hAnsi="Book Antiqua"/>
          <w:b/>
          <w:bCs/>
        </w:rPr>
        <w:sectPr w:rsidR="004D07E8" w:rsidRPr="004D07E8" w:rsidSect="00AE4C98">
          <w:pgSz w:w="12240" w:h="15840"/>
          <w:pgMar w:top="1440" w:right="1440" w:bottom="1440" w:left="1440" w:header="720" w:footer="720" w:gutter="0"/>
          <w:cols w:space="720"/>
          <w:docGrid w:linePitch="360"/>
        </w:sectPr>
      </w:pPr>
    </w:p>
    <w:p w14:paraId="2B9A73C7" w14:textId="2E9BA73F" w:rsidR="00F26395" w:rsidRPr="004D07E8" w:rsidRDefault="00F26395" w:rsidP="00F26395">
      <w:pPr>
        <w:spacing w:line="360" w:lineRule="auto"/>
        <w:jc w:val="both"/>
        <w:rPr>
          <w:rFonts w:ascii="Book Antiqua" w:hAnsi="Book Antiqua"/>
          <w:b/>
          <w:bCs/>
        </w:rPr>
      </w:pPr>
      <w:r w:rsidRPr="00F26395">
        <w:rPr>
          <w:rFonts w:ascii="Book Antiqua" w:hAnsi="Book Antiqua"/>
          <w:b/>
          <w:bCs/>
        </w:rPr>
        <w:lastRenderedPageBreak/>
        <w:t xml:space="preserve">Table 5 Complications in </w:t>
      </w:r>
      <w:bookmarkStart w:id="96" w:name="OLE_LINK2216"/>
      <w:bookmarkStart w:id="97" w:name="OLE_LINK2217"/>
      <w:r w:rsidRPr="00F26395">
        <w:rPr>
          <w:rFonts w:ascii="Book Antiqua" w:hAnsi="Book Antiqua"/>
          <w:b/>
          <w:bCs/>
        </w:rPr>
        <w:t>thrombocytopenic</w:t>
      </w:r>
      <w:bookmarkEnd w:id="96"/>
      <w:bookmarkEnd w:id="97"/>
      <w:r w:rsidRPr="00F26395">
        <w:rPr>
          <w:rFonts w:ascii="Book Antiqua" w:hAnsi="Book Antiqua"/>
          <w:b/>
          <w:bCs/>
        </w:rPr>
        <w:t xml:space="preserve"> and neutropenic patients</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90"/>
        <w:gridCol w:w="1890"/>
        <w:gridCol w:w="1890"/>
        <w:gridCol w:w="1885"/>
      </w:tblGrid>
      <w:tr w:rsidR="00F26395" w:rsidRPr="00F26395" w14:paraId="77877DC8" w14:textId="77777777" w:rsidTr="009C5288">
        <w:tc>
          <w:tcPr>
            <w:tcW w:w="1795" w:type="dxa"/>
            <w:tcBorders>
              <w:top w:val="single" w:sz="4" w:space="0" w:color="auto"/>
              <w:bottom w:val="single" w:sz="4" w:space="0" w:color="auto"/>
            </w:tcBorders>
          </w:tcPr>
          <w:p w14:paraId="5F586FAF"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Complication</w:t>
            </w:r>
          </w:p>
        </w:tc>
        <w:tc>
          <w:tcPr>
            <w:tcW w:w="1890" w:type="dxa"/>
            <w:tcBorders>
              <w:top w:val="single" w:sz="4" w:space="0" w:color="auto"/>
              <w:bottom w:val="single" w:sz="4" w:space="0" w:color="auto"/>
            </w:tcBorders>
          </w:tcPr>
          <w:p w14:paraId="5EC176F9"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Non-thrombocytopenic patients</w:t>
            </w:r>
          </w:p>
        </w:tc>
        <w:tc>
          <w:tcPr>
            <w:tcW w:w="1890" w:type="dxa"/>
            <w:tcBorders>
              <w:top w:val="single" w:sz="4" w:space="0" w:color="auto"/>
              <w:bottom w:val="single" w:sz="4" w:space="0" w:color="auto"/>
            </w:tcBorders>
          </w:tcPr>
          <w:p w14:paraId="3EFE0599" w14:textId="77777777" w:rsidR="00F26395" w:rsidRPr="00F26395" w:rsidRDefault="00F26395" w:rsidP="00F26395">
            <w:pPr>
              <w:spacing w:line="360" w:lineRule="auto"/>
              <w:jc w:val="both"/>
              <w:rPr>
                <w:rFonts w:ascii="Book Antiqua" w:hAnsi="Book Antiqua"/>
                <w:b/>
                <w:bCs/>
              </w:rPr>
            </w:pPr>
            <w:r w:rsidRPr="00F26395">
              <w:rPr>
                <w:rFonts w:ascii="Book Antiqua" w:hAnsi="Book Antiqua"/>
                <w:b/>
                <w:bCs/>
              </w:rPr>
              <w:t>Thrombocytopenic patients</w:t>
            </w:r>
          </w:p>
        </w:tc>
        <w:tc>
          <w:tcPr>
            <w:tcW w:w="1890" w:type="dxa"/>
            <w:tcBorders>
              <w:top w:val="single" w:sz="4" w:space="0" w:color="auto"/>
              <w:bottom w:val="single" w:sz="4" w:space="0" w:color="auto"/>
            </w:tcBorders>
          </w:tcPr>
          <w:p w14:paraId="3229A1F0" w14:textId="11576787" w:rsidR="00F26395" w:rsidRPr="009C5288" w:rsidRDefault="00F26395" w:rsidP="00F26395">
            <w:pPr>
              <w:spacing w:line="360" w:lineRule="auto"/>
              <w:jc w:val="both"/>
              <w:rPr>
                <w:rFonts w:ascii="Book Antiqua" w:hAnsi="Book Antiqua"/>
                <w:b/>
                <w:bCs/>
                <w:vertAlign w:val="superscript"/>
              </w:rPr>
            </w:pPr>
            <w:r w:rsidRPr="00F26395">
              <w:rPr>
                <w:rFonts w:ascii="Book Antiqua" w:hAnsi="Book Antiqua"/>
                <w:b/>
                <w:bCs/>
              </w:rPr>
              <w:t>Non-neutropenic patients</w:t>
            </w:r>
            <w:r w:rsidR="009C5288" w:rsidRPr="009C5288">
              <w:rPr>
                <w:rFonts w:ascii="Book Antiqua" w:hAnsi="Book Antiqua"/>
                <w:b/>
                <w:bCs/>
                <w:vertAlign w:val="superscript"/>
              </w:rPr>
              <w:t>1</w:t>
            </w:r>
          </w:p>
        </w:tc>
        <w:tc>
          <w:tcPr>
            <w:tcW w:w="1885" w:type="dxa"/>
            <w:tcBorders>
              <w:top w:val="single" w:sz="4" w:space="0" w:color="auto"/>
              <w:bottom w:val="single" w:sz="4" w:space="0" w:color="auto"/>
            </w:tcBorders>
          </w:tcPr>
          <w:p w14:paraId="0236487C" w14:textId="558F2693" w:rsidR="00F26395" w:rsidRPr="00F26395" w:rsidRDefault="00F26395" w:rsidP="00F26395">
            <w:pPr>
              <w:spacing w:line="360" w:lineRule="auto"/>
              <w:jc w:val="both"/>
              <w:rPr>
                <w:rFonts w:ascii="Book Antiqua" w:hAnsi="Book Antiqua"/>
                <w:b/>
                <w:bCs/>
              </w:rPr>
            </w:pPr>
            <w:r w:rsidRPr="00F26395">
              <w:rPr>
                <w:rFonts w:ascii="Book Antiqua" w:hAnsi="Book Antiqua"/>
                <w:b/>
                <w:bCs/>
              </w:rPr>
              <w:t>Neutropenic patients</w:t>
            </w:r>
            <w:r w:rsidR="009C5288" w:rsidRPr="009C5288">
              <w:rPr>
                <w:rFonts w:ascii="Book Antiqua" w:hAnsi="Book Antiqua"/>
                <w:b/>
                <w:bCs/>
                <w:vertAlign w:val="superscript"/>
              </w:rPr>
              <w:t>1</w:t>
            </w:r>
          </w:p>
        </w:tc>
      </w:tr>
      <w:tr w:rsidR="00F26395" w:rsidRPr="00F26395" w14:paraId="2D53071A" w14:textId="77777777" w:rsidTr="009C5288">
        <w:tc>
          <w:tcPr>
            <w:tcW w:w="1795" w:type="dxa"/>
            <w:tcBorders>
              <w:top w:val="single" w:sz="4" w:space="0" w:color="auto"/>
            </w:tcBorders>
          </w:tcPr>
          <w:p w14:paraId="23F15F77" w14:textId="5E0A479F" w:rsidR="00F26395" w:rsidRPr="00F26395" w:rsidRDefault="00F26395" w:rsidP="00F26395">
            <w:pPr>
              <w:spacing w:line="360" w:lineRule="auto"/>
              <w:jc w:val="both"/>
              <w:rPr>
                <w:rFonts w:ascii="Book Antiqua" w:hAnsi="Book Antiqua"/>
              </w:rPr>
            </w:pPr>
            <w:r w:rsidRPr="00F26395">
              <w:rPr>
                <w:rFonts w:ascii="Book Antiqua" w:hAnsi="Book Antiqua"/>
              </w:rPr>
              <w:t xml:space="preserve">Any-cause mortality within 1 </w:t>
            </w:r>
            <w:proofErr w:type="spellStart"/>
            <w:r w:rsidRPr="00F26395">
              <w:rPr>
                <w:rFonts w:ascii="Book Antiqua" w:hAnsi="Book Antiqua"/>
              </w:rPr>
              <w:t>wk</w:t>
            </w:r>
            <w:proofErr w:type="spellEnd"/>
            <w:r w:rsidRPr="00F26395">
              <w:rPr>
                <w:rFonts w:ascii="Book Antiqua" w:hAnsi="Book Antiqua"/>
              </w:rPr>
              <w:t xml:space="preserve"> of endoscopy, </w:t>
            </w:r>
            <w:r w:rsidRPr="009C5288">
              <w:rPr>
                <w:rFonts w:ascii="Book Antiqua" w:hAnsi="Book Antiqua"/>
                <w:i/>
                <w:iCs/>
              </w:rPr>
              <w:t>n</w:t>
            </w:r>
            <w:r w:rsidRPr="00F26395">
              <w:rPr>
                <w:rFonts w:ascii="Book Antiqua" w:hAnsi="Book Antiqua"/>
              </w:rPr>
              <w:t xml:space="preserve"> (%)</w:t>
            </w:r>
          </w:p>
        </w:tc>
        <w:tc>
          <w:tcPr>
            <w:tcW w:w="1890" w:type="dxa"/>
            <w:tcBorders>
              <w:top w:val="single" w:sz="4" w:space="0" w:color="auto"/>
            </w:tcBorders>
          </w:tcPr>
          <w:p w14:paraId="7DE821BB" w14:textId="77777777" w:rsidR="00F26395" w:rsidRPr="00F26395" w:rsidRDefault="00F26395" w:rsidP="00F26395">
            <w:pPr>
              <w:spacing w:line="360" w:lineRule="auto"/>
              <w:jc w:val="both"/>
              <w:rPr>
                <w:rFonts w:ascii="Book Antiqua" w:hAnsi="Book Antiqua"/>
              </w:rPr>
            </w:pPr>
            <w:r w:rsidRPr="00F26395">
              <w:rPr>
                <w:rFonts w:ascii="Book Antiqua" w:hAnsi="Book Antiqua"/>
              </w:rPr>
              <w:t>0/128 (0)</w:t>
            </w:r>
          </w:p>
        </w:tc>
        <w:tc>
          <w:tcPr>
            <w:tcW w:w="1890" w:type="dxa"/>
            <w:tcBorders>
              <w:top w:val="single" w:sz="4" w:space="0" w:color="auto"/>
            </w:tcBorders>
          </w:tcPr>
          <w:p w14:paraId="4D630A67" w14:textId="77777777" w:rsidR="00F26395" w:rsidRPr="00F26395" w:rsidRDefault="00F26395" w:rsidP="00F26395">
            <w:pPr>
              <w:spacing w:line="360" w:lineRule="auto"/>
              <w:jc w:val="both"/>
              <w:rPr>
                <w:rFonts w:ascii="Book Antiqua" w:hAnsi="Book Antiqua"/>
              </w:rPr>
            </w:pPr>
            <w:r w:rsidRPr="00F26395">
              <w:rPr>
                <w:rFonts w:ascii="Book Antiqua" w:hAnsi="Book Antiqua"/>
              </w:rPr>
              <w:t>0/67 (0)</w:t>
            </w:r>
          </w:p>
        </w:tc>
        <w:tc>
          <w:tcPr>
            <w:tcW w:w="1890" w:type="dxa"/>
            <w:tcBorders>
              <w:top w:val="single" w:sz="4" w:space="0" w:color="auto"/>
            </w:tcBorders>
          </w:tcPr>
          <w:p w14:paraId="6B92FAD7" w14:textId="77777777" w:rsidR="00F26395" w:rsidRPr="00F26395" w:rsidRDefault="00F26395" w:rsidP="00F26395">
            <w:pPr>
              <w:spacing w:line="360" w:lineRule="auto"/>
              <w:jc w:val="both"/>
              <w:rPr>
                <w:rFonts w:ascii="Book Antiqua" w:hAnsi="Book Antiqua"/>
              </w:rPr>
            </w:pPr>
            <w:r w:rsidRPr="00F26395">
              <w:rPr>
                <w:rFonts w:ascii="Book Antiqua" w:hAnsi="Book Antiqua"/>
              </w:rPr>
              <w:t>0/170 (0)</w:t>
            </w:r>
          </w:p>
        </w:tc>
        <w:tc>
          <w:tcPr>
            <w:tcW w:w="1885" w:type="dxa"/>
            <w:tcBorders>
              <w:top w:val="single" w:sz="4" w:space="0" w:color="auto"/>
            </w:tcBorders>
          </w:tcPr>
          <w:p w14:paraId="00ADF9C1" w14:textId="77777777" w:rsidR="00F26395" w:rsidRPr="00F26395" w:rsidRDefault="00F26395" w:rsidP="00F26395">
            <w:pPr>
              <w:spacing w:line="360" w:lineRule="auto"/>
              <w:jc w:val="both"/>
              <w:rPr>
                <w:rFonts w:ascii="Book Antiqua" w:hAnsi="Book Antiqua"/>
              </w:rPr>
            </w:pPr>
            <w:r w:rsidRPr="00F26395">
              <w:rPr>
                <w:rFonts w:ascii="Book Antiqua" w:hAnsi="Book Antiqua"/>
              </w:rPr>
              <w:t>0/25 (0)</w:t>
            </w:r>
          </w:p>
        </w:tc>
      </w:tr>
      <w:tr w:rsidR="00F26395" w:rsidRPr="00F26395" w14:paraId="509DEA6E" w14:textId="77777777" w:rsidTr="009C5288">
        <w:tc>
          <w:tcPr>
            <w:tcW w:w="1795" w:type="dxa"/>
          </w:tcPr>
          <w:p w14:paraId="65444DCE" w14:textId="77777777" w:rsidR="00F26395" w:rsidRPr="00F26395" w:rsidRDefault="00F26395" w:rsidP="00F26395">
            <w:pPr>
              <w:spacing w:line="360" w:lineRule="auto"/>
              <w:jc w:val="both"/>
              <w:rPr>
                <w:rFonts w:ascii="Book Antiqua" w:hAnsi="Book Antiqua"/>
                <w:b/>
                <w:bCs/>
              </w:rPr>
            </w:pPr>
            <w:r w:rsidRPr="00F26395">
              <w:rPr>
                <w:rFonts w:ascii="Book Antiqua" w:hAnsi="Book Antiqua"/>
              </w:rPr>
              <w:t xml:space="preserve">Adverse outcomes excluding death, </w:t>
            </w:r>
            <w:r w:rsidRPr="009C5288">
              <w:rPr>
                <w:rFonts w:ascii="Book Antiqua" w:hAnsi="Book Antiqua"/>
                <w:i/>
                <w:iCs/>
              </w:rPr>
              <w:t>n</w:t>
            </w:r>
            <w:r w:rsidRPr="00F26395">
              <w:rPr>
                <w:rFonts w:ascii="Book Antiqua" w:hAnsi="Book Antiqua"/>
              </w:rPr>
              <w:t xml:space="preserve"> (%)</w:t>
            </w:r>
          </w:p>
        </w:tc>
        <w:tc>
          <w:tcPr>
            <w:tcW w:w="1890" w:type="dxa"/>
          </w:tcPr>
          <w:p w14:paraId="0869C99E" w14:textId="77777777" w:rsidR="00F26395" w:rsidRPr="00F26395" w:rsidRDefault="00F26395" w:rsidP="00F26395">
            <w:pPr>
              <w:spacing w:line="360" w:lineRule="auto"/>
              <w:jc w:val="both"/>
              <w:rPr>
                <w:rFonts w:ascii="Book Antiqua" w:hAnsi="Book Antiqua"/>
              </w:rPr>
            </w:pPr>
            <w:r w:rsidRPr="00F26395">
              <w:rPr>
                <w:rFonts w:ascii="Book Antiqua" w:hAnsi="Book Antiqua"/>
              </w:rPr>
              <w:t>3/128 (2.3)</w:t>
            </w:r>
          </w:p>
        </w:tc>
        <w:tc>
          <w:tcPr>
            <w:tcW w:w="1890" w:type="dxa"/>
          </w:tcPr>
          <w:p w14:paraId="5D68723C" w14:textId="77777777" w:rsidR="00F26395" w:rsidRPr="00F26395" w:rsidRDefault="00F26395" w:rsidP="00F26395">
            <w:pPr>
              <w:spacing w:line="360" w:lineRule="auto"/>
              <w:jc w:val="both"/>
              <w:rPr>
                <w:rFonts w:ascii="Book Antiqua" w:hAnsi="Book Antiqua"/>
              </w:rPr>
            </w:pPr>
            <w:r w:rsidRPr="00F26395">
              <w:rPr>
                <w:rFonts w:ascii="Book Antiqua" w:hAnsi="Book Antiqua"/>
              </w:rPr>
              <w:t>1/67 (1.5)</w:t>
            </w:r>
          </w:p>
        </w:tc>
        <w:tc>
          <w:tcPr>
            <w:tcW w:w="1890" w:type="dxa"/>
          </w:tcPr>
          <w:p w14:paraId="0AF35EB6" w14:textId="77777777" w:rsidR="00F26395" w:rsidRPr="00F26395" w:rsidRDefault="00F26395" w:rsidP="00F26395">
            <w:pPr>
              <w:spacing w:line="360" w:lineRule="auto"/>
              <w:jc w:val="both"/>
              <w:rPr>
                <w:rFonts w:ascii="Book Antiqua" w:hAnsi="Book Antiqua"/>
              </w:rPr>
            </w:pPr>
            <w:r w:rsidRPr="00F26395">
              <w:rPr>
                <w:rFonts w:ascii="Book Antiqua" w:hAnsi="Book Antiqua"/>
              </w:rPr>
              <w:t>3/170 (1.8)</w:t>
            </w:r>
          </w:p>
        </w:tc>
        <w:tc>
          <w:tcPr>
            <w:tcW w:w="1885" w:type="dxa"/>
          </w:tcPr>
          <w:p w14:paraId="358529B6" w14:textId="77777777" w:rsidR="00F26395" w:rsidRPr="00F26395" w:rsidRDefault="00F26395" w:rsidP="00F26395">
            <w:pPr>
              <w:spacing w:line="360" w:lineRule="auto"/>
              <w:jc w:val="both"/>
              <w:rPr>
                <w:rFonts w:ascii="Book Antiqua" w:hAnsi="Book Antiqua"/>
              </w:rPr>
            </w:pPr>
            <w:r w:rsidRPr="00F26395">
              <w:rPr>
                <w:rFonts w:ascii="Book Antiqua" w:hAnsi="Book Antiqua"/>
              </w:rPr>
              <w:t>1/25 (4.0)</w:t>
            </w:r>
          </w:p>
        </w:tc>
      </w:tr>
      <w:tr w:rsidR="00F26395" w:rsidRPr="00F26395" w14:paraId="0BDFDD7F" w14:textId="77777777" w:rsidTr="009C5288">
        <w:tc>
          <w:tcPr>
            <w:tcW w:w="1795" w:type="dxa"/>
          </w:tcPr>
          <w:p w14:paraId="55376A75" w14:textId="6A2261F6" w:rsidR="00F26395" w:rsidRPr="00F26395" w:rsidRDefault="00F26395" w:rsidP="00F26395">
            <w:pPr>
              <w:spacing w:line="360" w:lineRule="auto"/>
              <w:ind w:left="333"/>
              <w:jc w:val="both"/>
              <w:rPr>
                <w:rFonts w:ascii="Book Antiqua" w:hAnsi="Book Antiqua"/>
                <w:b/>
                <w:bCs/>
              </w:rPr>
            </w:pPr>
            <w:r w:rsidRPr="00F26395">
              <w:rPr>
                <w:rFonts w:ascii="Book Antiqua" w:hAnsi="Book Antiqua"/>
              </w:rPr>
              <w:t xml:space="preserve">Bleeding within 1 </w:t>
            </w:r>
            <w:proofErr w:type="spellStart"/>
            <w:r w:rsidRPr="00F26395">
              <w:rPr>
                <w:rFonts w:ascii="Book Antiqua" w:hAnsi="Book Antiqua"/>
              </w:rPr>
              <w:t>wk</w:t>
            </w:r>
            <w:proofErr w:type="spellEnd"/>
            <w:r w:rsidRPr="00F26395">
              <w:rPr>
                <w:rFonts w:ascii="Book Antiqua" w:hAnsi="Book Antiqua"/>
              </w:rPr>
              <w:t xml:space="preserve"> of endoscopy</w:t>
            </w:r>
          </w:p>
        </w:tc>
        <w:tc>
          <w:tcPr>
            <w:tcW w:w="1890" w:type="dxa"/>
          </w:tcPr>
          <w:p w14:paraId="49FBE4F1" w14:textId="77777777" w:rsidR="00F26395" w:rsidRPr="00F26395" w:rsidRDefault="00F26395" w:rsidP="00F26395">
            <w:pPr>
              <w:spacing w:line="360" w:lineRule="auto"/>
              <w:jc w:val="both"/>
              <w:rPr>
                <w:rFonts w:ascii="Book Antiqua" w:hAnsi="Book Antiqua"/>
              </w:rPr>
            </w:pPr>
            <w:r w:rsidRPr="00F26395">
              <w:rPr>
                <w:rFonts w:ascii="Book Antiqua" w:hAnsi="Book Antiqua"/>
              </w:rPr>
              <w:t>1/128 (0.8)</w:t>
            </w:r>
          </w:p>
        </w:tc>
        <w:tc>
          <w:tcPr>
            <w:tcW w:w="1890" w:type="dxa"/>
          </w:tcPr>
          <w:p w14:paraId="5F8AD49B" w14:textId="77777777" w:rsidR="00F26395" w:rsidRPr="00F26395" w:rsidRDefault="00F26395" w:rsidP="00F26395">
            <w:pPr>
              <w:spacing w:line="360" w:lineRule="auto"/>
              <w:jc w:val="both"/>
              <w:rPr>
                <w:rFonts w:ascii="Book Antiqua" w:hAnsi="Book Antiqua"/>
              </w:rPr>
            </w:pPr>
            <w:r w:rsidRPr="00F26395">
              <w:rPr>
                <w:rFonts w:ascii="Book Antiqua" w:hAnsi="Book Antiqua"/>
              </w:rPr>
              <w:t>1/67 (1.5)</w:t>
            </w:r>
          </w:p>
        </w:tc>
        <w:tc>
          <w:tcPr>
            <w:tcW w:w="1890" w:type="dxa"/>
          </w:tcPr>
          <w:p w14:paraId="6C0B1D17" w14:textId="77777777" w:rsidR="00F26395" w:rsidRPr="00F26395" w:rsidRDefault="00F26395" w:rsidP="00F26395">
            <w:pPr>
              <w:spacing w:line="360" w:lineRule="auto"/>
              <w:jc w:val="both"/>
              <w:rPr>
                <w:rFonts w:ascii="Book Antiqua" w:hAnsi="Book Antiqua"/>
              </w:rPr>
            </w:pPr>
            <w:r w:rsidRPr="00F26395">
              <w:rPr>
                <w:rFonts w:ascii="Book Antiqua" w:hAnsi="Book Antiqua"/>
              </w:rPr>
              <w:t>1/170 (0.6)</w:t>
            </w:r>
          </w:p>
        </w:tc>
        <w:tc>
          <w:tcPr>
            <w:tcW w:w="1885" w:type="dxa"/>
          </w:tcPr>
          <w:p w14:paraId="0167F2F2" w14:textId="77777777" w:rsidR="00F26395" w:rsidRPr="00F26395" w:rsidRDefault="00F26395" w:rsidP="00F26395">
            <w:pPr>
              <w:spacing w:line="360" w:lineRule="auto"/>
              <w:jc w:val="both"/>
              <w:rPr>
                <w:rFonts w:ascii="Book Antiqua" w:hAnsi="Book Antiqua"/>
              </w:rPr>
            </w:pPr>
            <w:r w:rsidRPr="00F26395">
              <w:rPr>
                <w:rFonts w:ascii="Book Antiqua" w:hAnsi="Book Antiqua"/>
              </w:rPr>
              <w:t>1/25 (4.0)</w:t>
            </w:r>
          </w:p>
        </w:tc>
      </w:tr>
      <w:tr w:rsidR="00F26395" w:rsidRPr="00F26395" w14:paraId="7E00D634" w14:textId="77777777" w:rsidTr="009C5288">
        <w:tc>
          <w:tcPr>
            <w:tcW w:w="1795" w:type="dxa"/>
          </w:tcPr>
          <w:p w14:paraId="264111BA" w14:textId="73901F6C" w:rsidR="00F26395" w:rsidRPr="00F26395" w:rsidRDefault="00F26395" w:rsidP="00F26395">
            <w:pPr>
              <w:spacing w:line="360" w:lineRule="auto"/>
              <w:ind w:left="333"/>
              <w:jc w:val="both"/>
              <w:rPr>
                <w:rFonts w:ascii="Book Antiqua" w:hAnsi="Book Antiqua"/>
                <w:b/>
                <w:bCs/>
              </w:rPr>
            </w:pPr>
            <w:r w:rsidRPr="00F26395">
              <w:rPr>
                <w:rFonts w:ascii="Book Antiqua" w:hAnsi="Book Antiqua"/>
              </w:rPr>
              <w:t xml:space="preserve">Infection within 1 </w:t>
            </w:r>
            <w:proofErr w:type="spellStart"/>
            <w:r w:rsidRPr="00F26395">
              <w:rPr>
                <w:rFonts w:ascii="Book Antiqua" w:hAnsi="Book Antiqua"/>
              </w:rPr>
              <w:t>wk</w:t>
            </w:r>
            <w:proofErr w:type="spellEnd"/>
            <w:r w:rsidRPr="00F26395">
              <w:rPr>
                <w:rFonts w:ascii="Book Antiqua" w:hAnsi="Book Antiqua"/>
              </w:rPr>
              <w:t xml:space="preserve"> of endoscopy</w:t>
            </w:r>
          </w:p>
        </w:tc>
        <w:tc>
          <w:tcPr>
            <w:tcW w:w="1890" w:type="dxa"/>
          </w:tcPr>
          <w:p w14:paraId="2951E194" w14:textId="77777777" w:rsidR="00F26395" w:rsidRPr="00F26395" w:rsidRDefault="00F26395" w:rsidP="00F26395">
            <w:pPr>
              <w:spacing w:line="360" w:lineRule="auto"/>
              <w:jc w:val="both"/>
              <w:rPr>
                <w:rFonts w:ascii="Book Antiqua" w:hAnsi="Book Antiqua"/>
              </w:rPr>
            </w:pPr>
            <w:r w:rsidRPr="00F26395">
              <w:rPr>
                <w:rFonts w:ascii="Book Antiqua" w:hAnsi="Book Antiqua"/>
              </w:rPr>
              <w:t>2/128 (1.6)</w:t>
            </w:r>
          </w:p>
        </w:tc>
        <w:tc>
          <w:tcPr>
            <w:tcW w:w="1890" w:type="dxa"/>
          </w:tcPr>
          <w:p w14:paraId="4547B428" w14:textId="77777777" w:rsidR="00F26395" w:rsidRPr="00F26395" w:rsidRDefault="00F26395" w:rsidP="00F26395">
            <w:pPr>
              <w:spacing w:line="360" w:lineRule="auto"/>
              <w:jc w:val="both"/>
              <w:rPr>
                <w:rFonts w:ascii="Book Antiqua" w:hAnsi="Book Antiqua"/>
              </w:rPr>
            </w:pPr>
            <w:r w:rsidRPr="00F26395">
              <w:rPr>
                <w:rFonts w:ascii="Book Antiqua" w:hAnsi="Book Antiqua"/>
              </w:rPr>
              <w:t>0/67 (0)</w:t>
            </w:r>
          </w:p>
        </w:tc>
        <w:tc>
          <w:tcPr>
            <w:tcW w:w="1890" w:type="dxa"/>
          </w:tcPr>
          <w:p w14:paraId="6AD74C5D" w14:textId="77777777" w:rsidR="00F26395" w:rsidRPr="00F26395" w:rsidRDefault="00F26395" w:rsidP="00F26395">
            <w:pPr>
              <w:spacing w:line="360" w:lineRule="auto"/>
              <w:jc w:val="both"/>
              <w:rPr>
                <w:rFonts w:ascii="Book Antiqua" w:hAnsi="Book Antiqua"/>
              </w:rPr>
            </w:pPr>
            <w:r w:rsidRPr="00F26395">
              <w:rPr>
                <w:rFonts w:ascii="Book Antiqua" w:hAnsi="Book Antiqua"/>
              </w:rPr>
              <w:t>2/170 (1.2)</w:t>
            </w:r>
          </w:p>
        </w:tc>
        <w:tc>
          <w:tcPr>
            <w:tcW w:w="1885" w:type="dxa"/>
          </w:tcPr>
          <w:p w14:paraId="60998E9C" w14:textId="77777777" w:rsidR="00F26395" w:rsidRPr="00F26395" w:rsidRDefault="00F26395" w:rsidP="00F26395">
            <w:pPr>
              <w:spacing w:line="360" w:lineRule="auto"/>
              <w:jc w:val="both"/>
              <w:rPr>
                <w:rFonts w:ascii="Book Antiqua" w:hAnsi="Book Antiqua"/>
              </w:rPr>
            </w:pPr>
            <w:r w:rsidRPr="00F26395">
              <w:rPr>
                <w:rFonts w:ascii="Book Antiqua" w:hAnsi="Book Antiqua"/>
              </w:rPr>
              <w:t>0/25 (0)</w:t>
            </w:r>
          </w:p>
        </w:tc>
      </w:tr>
      <w:tr w:rsidR="00F26395" w:rsidRPr="00F26395" w14:paraId="5AE0D8C9" w14:textId="77777777" w:rsidTr="009C5288">
        <w:tc>
          <w:tcPr>
            <w:tcW w:w="1795" w:type="dxa"/>
          </w:tcPr>
          <w:p w14:paraId="01267970" w14:textId="0C589479" w:rsidR="00F26395" w:rsidRPr="00F26395" w:rsidRDefault="00F26395" w:rsidP="00F26395">
            <w:pPr>
              <w:spacing w:line="360" w:lineRule="auto"/>
              <w:ind w:left="333"/>
              <w:jc w:val="both"/>
              <w:rPr>
                <w:rFonts w:ascii="Book Antiqua" w:hAnsi="Book Antiqua"/>
                <w:b/>
                <w:bCs/>
              </w:rPr>
            </w:pPr>
            <w:r w:rsidRPr="00F26395">
              <w:rPr>
                <w:rFonts w:ascii="Book Antiqua" w:hAnsi="Book Antiqua"/>
              </w:rPr>
              <w:t xml:space="preserve">Perforation within 1 </w:t>
            </w:r>
            <w:proofErr w:type="spellStart"/>
            <w:r w:rsidRPr="00F26395">
              <w:rPr>
                <w:rFonts w:ascii="Book Antiqua" w:hAnsi="Book Antiqua"/>
              </w:rPr>
              <w:t>wk</w:t>
            </w:r>
            <w:proofErr w:type="spellEnd"/>
            <w:r w:rsidRPr="00F26395">
              <w:rPr>
                <w:rFonts w:ascii="Book Antiqua" w:hAnsi="Book Antiqua"/>
              </w:rPr>
              <w:t xml:space="preserve"> of endoscopy</w:t>
            </w:r>
          </w:p>
        </w:tc>
        <w:tc>
          <w:tcPr>
            <w:tcW w:w="1890" w:type="dxa"/>
          </w:tcPr>
          <w:p w14:paraId="3C0D6A92" w14:textId="77777777" w:rsidR="00F26395" w:rsidRPr="00F26395" w:rsidRDefault="00F26395" w:rsidP="00F26395">
            <w:pPr>
              <w:spacing w:line="360" w:lineRule="auto"/>
              <w:jc w:val="both"/>
              <w:rPr>
                <w:rFonts w:ascii="Book Antiqua" w:hAnsi="Book Antiqua"/>
              </w:rPr>
            </w:pPr>
            <w:r w:rsidRPr="00F26395">
              <w:rPr>
                <w:rFonts w:ascii="Book Antiqua" w:hAnsi="Book Antiqua"/>
              </w:rPr>
              <w:t>1/128 (0.8)</w:t>
            </w:r>
          </w:p>
        </w:tc>
        <w:tc>
          <w:tcPr>
            <w:tcW w:w="1890" w:type="dxa"/>
          </w:tcPr>
          <w:p w14:paraId="69BE354F" w14:textId="77777777" w:rsidR="00F26395" w:rsidRPr="00F26395" w:rsidRDefault="00F26395" w:rsidP="00F26395">
            <w:pPr>
              <w:spacing w:line="360" w:lineRule="auto"/>
              <w:jc w:val="both"/>
              <w:rPr>
                <w:rFonts w:ascii="Book Antiqua" w:hAnsi="Book Antiqua"/>
              </w:rPr>
            </w:pPr>
            <w:r w:rsidRPr="00F26395">
              <w:rPr>
                <w:rFonts w:ascii="Book Antiqua" w:hAnsi="Book Antiqua"/>
              </w:rPr>
              <w:t>0/67 (0)</w:t>
            </w:r>
          </w:p>
        </w:tc>
        <w:tc>
          <w:tcPr>
            <w:tcW w:w="1890" w:type="dxa"/>
          </w:tcPr>
          <w:p w14:paraId="41100DF0" w14:textId="77777777" w:rsidR="00F26395" w:rsidRPr="00F26395" w:rsidRDefault="00F26395" w:rsidP="00F26395">
            <w:pPr>
              <w:spacing w:line="360" w:lineRule="auto"/>
              <w:jc w:val="both"/>
              <w:rPr>
                <w:rFonts w:ascii="Book Antiqua" w:hAnsi="Book Antiqua"/>
              </w:rPr>
            </w:pPr>
            <w:r w:rsidRPr="00F26395">
              <w:rPr>
                <w:rFonts w:ascii="Book Antiqua" w:hAnsi="Book Antiqua"/>
              </w:rPr>
              <w:t>1/170 (0.6)</w:t>
            </w:r>
          </w:p>
        </w:tc>
        <w:tc>
          <w:tcPr>
            <w:tcW w:w="1885" w:type="dxa"/>
          </w:tcPr>
          <w:p w14:paraId="1FF37BCB" w14:textId="77777777" w:rsidR="00F26395" w:rsidRPr="00F26395" w:rsidRDefault="00F26395" w:rsidP="00F26395">
            <w:pPr>
              <w:spacing w:line="360" w:lineRule="auto"/>
              <w:jc w:val="both"/>
              <w:rPr>
                <w:rFonts w:ascii="Book Antiqua" w:hAnsi="Book Antiqua"/>
              </w:rPr>
            </w:pPr>
            <w:r w:rsidRPr="00F26395">
              <w:rPr>
                <w:rFonts w:ascii="Book Antiqua" w:hAnsi="Book Antiqua"/>
              </w:rPr>
              <w:t>0/25 (0)</w:t>
            </w:r>
          </w:p>
        </w:tc>
      </w:tr>
      <w:tr w:rsidR="00F26395" w:rsidRPr="00F26395" w14:paraId="13F8F200" w14:textId="77777777" w:rsidTr="009C5288">
        <w:tc>
          <w:tcPr>
            <w:tcW w:w="1795" w:type="dxa"/>
            <w:tcBorders>
              <w:bottom w:val="single" w:sz="4" w:space="0" w:color="auto"/>
            </w:tcBorders>
          </w:tcPr>
          <w:p w14:paraId="7EE98024" w14:textId="09FEE5DE" w:rsidR="00F26395" w:rsidRPr="00F26395" w:rsidRDefault="00F26395" w:rsidP="00F26395">
            <w:pPr>
              <w:spacing w:line="360" w:lineRule="auto"/>
              <w:jc w:val="both"/>
              <w:rPr>
                <w:rFonts w:ascii="Book Antiqua" w:hAnsi="Book Antiqua"/>
              </w:rPr>
            </w:pPr>
            <w:r w:rsidRPr="00F26395">
              <w:rPr>
                <w:rFonts w:ascii="Book Antiqua" w:hAnsi="Book Antiqua"/>
              </w:rPr>
              <w:t xml:space="preserve">Adverse outcomes including death within 1 </w:t>
            </w:r>
            <w:proofErr w:type="spellStart"/>
            <w:r w:rsidRPr="00F26395">
              <w:rPr>
                <w:rFonts w:ascii="Book Antiqua" w:hAnsi="Book Antiqua"/>
              </w:rPr>
              <w:lastRenderedPageBreak/>
              <w:t>wk</w:t>
            </w:r>
            <w:proofErr w:type="spellEnd"/>
            <w:r w:rsidRPr="00F26395">
              <w:rPr>
                <w:rFonts w:ascii="Book Antiqua" w:hAnsi="Book Antiqua"/>
              </w:rPr>
              <w:t xml:space="preserve">, </w:t>
            </w:r>
            <w:r w:rsidRPr="009C5288">
              <w:rPr>
                <w:rFonts w:ascii="Book Antiqua" w:hAnsi="Book Antiqua"/>
                <w:i/>
                <w:iCs/>
              </w:rPr>
              <w:t>n</w:t>
            </w:r>
            <w:r w:rsidRPr="00F26395">
              <w:rPr>
                <w:rFonts w:ascii="Book Antiqua" w:hAnsi="Book Antiqua"/>
              </w:rPr>
              <w:t xml:space="preserve"> (%)</w:t>
            </w:r>
            <w:r w:rsidR="009C5288" w:rsidRPr="009C5288">
              <w:rPr>
                <w:rFonts w:ascii="Book Antiqua" w:hAnsi="Book Antiqua"/>
                <w:vertAlign w:val="superscript"/>
              </w:rPr>
              <w:t>2</w:t>
            </w:r>
          </w:p>
        </w:tc>
        <w:tc>
          <w:tcPr>
            <w:tcW w:w="1890" w:type="dxa"/>
            <w:tcBorders>
              <w:bottom w:val="single" w:sz="4" w:space="0" w:color="auto"/>
            </w:tcBorders>
          </w:tcPr>
          <w:p w14:paraId="5EE5DF36" w14:textId="77777777" w:rsidR="00F26395" w:rsidRPr="00F26395" w:rsidRDefault="00F26395" w:rsidP="00F26395">
            <w:pPr>
              <w:spacing w:line="360" w:lineRule="auto"/>
              <w:jc w:val="both"/>
              <w:rPr>
                <w:rFonts w:ascii="Book Antiqua" w:hAnsi="Book Antiqua"/>
              </w:rPr>
            </w:pPr>
            <w:r w:rsidRPr="00F26395">
              <w:rPr>
                <w:rFonts w:ascii="Book Antiqua" w:hAnsi="Book Antiqua"/>
              </w:rPr>
              <w:lastRenderedPageBreak/>
              <w:t>3/128 (2.3)</w:t>
            </w:r>
          </w:p>
        </w:tc>
        <w:tc>
          <w:tcPr>
            <w:tcW w:w="1890" w:type="dxa"/>
            <w:tcBorders>
              <w:bottom w:val="single" w:sz="4" w:space="0" w:color="auto"/>
            </w:tcBorders>
          </w:tcPr>
          <w:p w14:paraId="33B0F774" w14:textId="77777777" w:rsidR="00F26395" w:rsidRPr="00F26395" w:rsidRDefault="00F26395" w:rsidP="00F26395">
            <w:pPr>
              <w:spacing w:line="360" w:lineRule="auto"/>
              <w:jc w:val="both"/>
              <w:rPr>
                <w:rFonts w:ascii="Book Antiqua" w:hAnsi="Book Antiqua"/>
              </w:rPr>
            </w:pPr>
            <w:r w:rsidRPr="00F26395">
              <w:rPr>
                <w:rFonts w:ascii="Book Antiqua" w:hAnsi="Book Antiqua"/>
              </w:rPr>
              <w:t>1/67 (1.5)</w:t>
            </w:r>
          </w:p>
        </w:tc>
        <w:tc>
          <w:tcPr>
            <w:tcW w:w="1890" w:type="dxa"/>
            <w:tcBorders>
              <w:bottom w:val="single" w:sz="4" w:space="0" w:color="auto"/>
            </w:tcBorders>
          </w:tcPr>
          <w:p w14:paraId="2711F901" w14:textId="77777777" w:rsidR="00F26395" w:rsidRPr="00F26395" w:rsidRDefault="00F26395" w:rsidP="00F26395">
            <w:pPr>
              <w:spacing w:line="360" w:lineRule="auto"/>
              <w:jc w:val="both"/>
              <w:rPr>
                <w:rFonts w:ascii="Book Antiqua" w:hAnsi="Book Antiqua"/>
              </w:rPr>
            </w:pPr>
            <w:r w:rsidRPr="00F26395">
              <w:rPr>
                <w:rFonts w:ascii="Book Antiqua" w:hAnsi="Book Antiqua"/>
              </w:rPr>
              <w:t>3/170 (1.8)</w:t>
            </w:r>
          </w:p>
        </w:tc>
        <w:tc>
          <w:tcPr>
            <w:tcW w:w="1885" w:type="dxa"/>
            <w:tcBorders>
              <w:bottom w:val="single" w:sz="4" w:space="0" w:color="auto"/>
            </w:tcBorders>
          </w:tcPr>
          <w:p w14:paraId="778A695C" w14:textId="77777777" w:rsidR="00F26395" w:rsidRPr="00F26395" w:rsidRDefault="00F26395" w:rsidP="00F26395">
            <w:pPr>
              <w:spacing w:line="360" w:lineRule="auto"/>
              <w:jc w:val="both"/>
              <w:rPr>
                <w:rFonts w:ascii="Book Antiqua" w:hAnsi="Book Antiqua"/>
              </w:rPr>
            </w:pPr>
            <w:r w:rsidRPr="00F26395">
              <w:rPr>
                <w:rFonts w:ascii="Book Antiqua" w:hAnsi="Book Antiqua"/>
              </w:rPr>
              <w:t>1/25 (4.0)</w:t>
            </w:r>
          </w:p>
        </w:tc>
      </w:tr>
    </w:tbl>
    <w:p w14:paraId="704F3C99" w14:textId="37B06DFD" w:rsidR="007531A0" w:rsidRPr="009C5288" w:rsidRDefault="009C5288" w:rsidP="00F26395">
      <w:pPr>
        <w:spacing w:line="360" w:lineRule="auto"/>
        <w:jc w:val="both"/>
        <w:rPr>
          <w:rFonts w:ascii="Book Antiqua" w:hAnsi="Book Antiqua"/>
          <w:lang w:eastAsia="zh-CN"/>
        </w:rPr>
      </w:pPr>
      <w:r w:rsidRPr="009C5288">
        <w:rPr>
          <w:rFonts w:ascii="Book Antiqua" w:hAnsi="Book Antiqua"/>
          <w:vertAlign w:val="superscript"/>
        </w:rPr>
        <w:lastRenderedPageBreak/>
        <w:t>1</w:t>
      </w:r>
      <w:r w:rsidR="00F26395" w:rsidRPr="00F26395">
        <w:rPr>
          <w:rFonts w:ascii="Book Antiqua" w:hAnsi="Book Antiqua"/>
        </w:rPr>
        <w:t xml:space="preserve">Thrombocytopenia was defined as a pre-procedure platelet count </w:t>
      </w:r>
      <w:r w:rsidRPr="009C5288">
        <w:rPr>
          <w:rFonts w:ascii="Book Antiqua" w:hAnsi="Book Antiqua" w:hint="eastAsia"/>
        </w:rPr>
        <w:t>≤</w:t>
      </w:r>
      <w:r>
        <w:rPr>
          <w:rFonts w:ascii="Book Antiqua" w:hAnsi="Book Antiqua"/>
        </w:rPr>
        <w:t xml:space="preserve"> </w:t>
      </w:r>
      <w:r w:rsidR="00F26395" w:rsidRPr="00F26395">
        <w:rPr>
          <w:rFonts w:ascii="Book Antiqua" w:hAnsi="Book Antiqua"/>
        </w:rPr>
        <w:t xml:space="preserve">50 </w:t>
      </w:r>
      <w:r w:rsidRPr="00145FA2">
        <w:rPr>
          <w:rFonts w:ascii="Book Antiqua" w:eastAsia="宋体" w:hAnsi="Book Antiqua" w:cs="宋体"/>
        </w:rPr>
        <w:t>×</w:t>
      </w:r>
      <w:r w:rsidR="00F26395" w:rsidRPr="00F26395">
        <w:rPr>
          <w:rFonts w:ascii="Book Antiqua" w:hAnsi="Book Antiqua"/>
        </w:rPr>
        <w:t xml:space="preserve"> 10</w:t>
      </w:r>
      <w:r w:rsidR="00F26395" w:rsidRPr="00F26395">
        <w:rPr>
          <w:rFonts w:ascii="Book Antiqua" w:hAnsi="Book Antiqua"/>
          <w:vertAlign w:val="superscript"/>
        </w:rPr>
        <w:t>3</w:t>
      </w:r>
      <w:r w:rsidR="00F26395" w:rsidRPr="00F26395">
        <w:rPr>
          <w:rFonts w:ascii="Book Antiqua" w:hAnsi="Book Antiqua"/>
        </w:rPr>
        <w:t xml:space="preserve">/µL or </w:t>
      </w:r>
      <w:r w:rsidRPr="009C5288">
        <w:rPr>
          <w:rFonts w:ascii="Book Antiqua" w:hAnsi="Book Antiqua" w:hint="eastAsia"/>
        </w:rPr>
        <w:t>≤</w:t>
      </w:r>
      <w:r>
        <w:rPr>
          <w:rFonts w:ascii="Book Antiqua" w:hAnsi="Book Antiqua"/>
        </w:rPr>
        <w:t xml:space="preserve"> </w:t>
      </w:r>
      <w:r w:rsidR="00F26395" w:rsidRPr="00F26395">
        <w:rPr>
          <w:rFonts w:ascii="Book Antiqua" w:hAnsi="Book Antiqua"/>
        </w:rPr>
        <w:t xml:space="preserve">75 </w:t>
      </w:r>
      <w:bookmarkStart w:id="98" w:name="OLE_LINK2183"/>
      <w:r w:rsidRPr="00145FA2">
        <w:rPr>
          <w:rFonts w:ascii="Book Antiqua" w:eastAsia="宋体" w:hAnsi="Book Antiqua" w:cs="宋体"/>
        </w:rPr>
        <w:t>×</w:t>
      </w:r>
      <w:bookmarkEnd w:id="98"/>
      <w:r w:rsidR="00F26395" w:rsidRPr="00F26395">
        <w:rPr>
          <w:rFonts w:ascii="Book Antiqua" w:hAnsi="Book Antiqua"/>
        </w:rPr>
        <w:t xml:space="preserve"> 10</w:t>
      </w:r>
      <w:r w:rsidR="00F26395" w:rsidRPr="00F26395">
        <w:rPr>
          <w:rFonts w:ascii="Book Antiqua" w:hAnsi="Book Antiqua"/>
          <w:vertAlign w:val="superscript"/>
        </w:rPr>
        <w:t>3</w:t>
      </w:r>
      <w:r w:rsidR="00F26395" w:rsidRPr="00F26395">
        <w:rPr>
          <w:rFonts w:ascii="Book Antiqua" w:hAnsi="Book Antiqua"/>
        </w:rPr>
        <w:t xml:space="preserve">/µL and </w:t>
      </w:r>
      <w:r w:rsidRPr="009C5288">
        <w:rPr>
          <w:rFonts w:ascii="Book Antiqua" w:hAnsi="Book Antiqua" w:hint="eastAsia"/>
        </w:rPr>
        <w:t>≥</w:t>
      </w:r>
      <w:r>
        <w:rPr>
          <w:rFonts w:ascii="Book Antiqua" w:hAnsi="Book Antiqua"/>
        </w:rPr>
        <w:t xml:space="preserve"> </w:t>
      </w:r>
      <w:r w:rsidR="00F26395" w:rsidRPr="00F26395">
        <w:rPr>
          <w:rFonts w:ascii="Book Antiqua" w:hAnsi="Book Antiqua"/>
        </w:rPr>
        <w:t>1 units of platelet transfused. Neutropenia was defined as a pre-procedure absolute neutrophil count &lt;</w:t>
      </w:r>
      <w:r>
        <w:rPr>
          <w:rFonts w:ascii="Book Antiqua" w:hAnsi="Book Antiqua"/>
        </w:rPr>
        <w:t xml:space="preserve"> </w:t>
      </w:r>
      <w:r w:rsidR="00F26395" w:rsidRPr="00F26395">
        <w:rPr>
          <w:rFonts w:ascii="Book Antiqua" w:hAnsi="Book Antiqua"/>
        </w:rPr>
        <w:t>1000 cells/µL</w:t>
      </w:r>
      <w:r>
        <w:rPr>
          <w:rFonts w:ascii="Book Antiqua" w:hAnsi="Book Antiqua"/>
        </w:rPr>
        <w:t xml:space="preserve">; </w:t>
      </w:r>
      <w:r w:rsidRPr="009C5288">
        <w:rPr>
          <w:rFonts w:ascii="Book Antiqua" w:hAnsi="Book Antiqua"/>
          <w:vertAlign w:val="superscript"/>
        </w:rPr>
        <w:t>2</w:t>
      </w:r>
      <w:r w:rsidR="00F26395" w:rsidRPr="00F26395">
        <w:rPr>
          <w:rFonts w:ascii="Book Antiqua" w:hAnsi="Book Antiqua"/>
          <w:i/>
          <w:iCs/>
        </w:rPr>
        <w:t>P</w:t>
      </w:r>
      <w:r w:rsidR="00F26395" w:rsidRPr="00F26395">
        <w:rPr>
          <w:rFonts w:ascii="Book Antiqua" w:hAnsi="Book Antiqua"/>
        </w:rPr>
        <w:t xml:space="preserve"> = 1.000 for thrombocytopenic </w:t>
      </w:r>
      <w:r w:rsidR="00F26395" w:rsidRPr="009C5288">
        <w:rPr>
          <w:rFonts w:ascii="Book Antiqua" w:hAnsi="Book Antiqua"/>
          <w:i/>
          <w:iCs/>
        </w:rPr>
        <w:t>vs</w:t>
      </w:r>
      <w:r w:rsidR="00F26395" w:rsidRPr="00F26395">
        <w:rPr>
          <w:rFonts w:ascii="Book Antiqua" w:hAnsi="Book Antiqua"/>
        </w:rPr>
        <w:t xml:space="preserve"> non-thrombocytopenic patients and </w:t>
      </w:r>
      <w:r w:rsidR="00F26395" w:rsidRPr="00F26395">
        <w:rPr>
          <w:rFonts w:ascii="Book Antiqua" w:hAnsi="Book Antiqua"/>
          <w:i/>
          <w:iCs/>
        </w:rPr>
        <w:t>P</w:t>
      </w:r>
      <w:r w:rsidR="00F26395" w:rsidRPr="00F26395">
        <w:rPr>
          <w:rFonts w:ascii="Book Antiqua" w:hAnsi="Book Antiqua"/>
        </w:rPr>
        <w:t xml:space="preserve"> = 0.425 for neutropenic vs non-neutropenic patients.</w:t>
      </w:r>
    </w:p>
    <w:sectPr w:rsidR="007531A0" w:rsidRPr="009C5288" w:rsidSect="00AE4C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ABA884" w14:textId="77777777" w:rsidR="008F31B2" w:rsidRDefault="008F31B2">
      <w:r>
        <w:separator/>
      </w:r>
    </w:p>
  </w:endnote>
  <w:endnote w:type="continuationSeparator" w:id="0">
    <w:p w14:paraId="14532714" w14:textId="77777777" w:rsidR="008F31B2" w:rsidRDefault="008F3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游明朝">
    <w:altName w:val="宋体"/>
    <w:panose1 w:val="00000000000000000000"/>
    <w:charset w:val="86"/>
    <w:family w:val="roman"/>
    <w:notTrueType/>
    <w:pitch w:val="default"/>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DengXian">
    <w:altName w:val="等线"/>
    <w:charset w:val="86"/>
    <w:family w:val="auto"/>
    <w:pitch w:val="variable"/>
    <w:sig w:usb0="A00002BF" w:usb1="38CF7CFA" w:usb2="00000016" w:usb3="00000000" w:csb0="0004000F" w:csb1="00000000"/>
  </w:font>
  <w:font w:name="游ゴシック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3"/>
      </w:rPr>
      <w:id w:val="-1724058949"/>
      <w:docPartObj>
        <w:docPartGallery w:val="Page Numbers (Bottom of Page)"/>
        <w:docPartUnique/>
      </w:docPartObj>
    </w:sdtPr>
    <w:sdtEndPr>
      <w:rPr>
        <w:rStyle w:val="af3"/>
      </w:rPr>
    </w:sdtEndPr>
    <w:sdtContent>
      <w:p w14:paraId="00331B72" w14:textId="67F0E0D0" w:rsidR="00F2386F" w:rsidRDefault="00F2386F" w:rsidP="007B4C4B">
        <w:pPr>
          <w:pStyle w:val="af2"/>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end"/>
        </w:r>
      </w:p>
    </w:sdtContent>
  </w:sdt>
  <w:p w14:paraId="7FA88CEB" w14:textId="77777777" w:rsidR="00F2386F" w:rsidRDefault="00F2386F" w:rsidP="00FD4C2F">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B2BF9" w14:textId="77777777" w:rsidR="00F2386F" w:rsidRPr="007B4C4B" w:rsidRDefault="00F2386F" w:rsidP="007B4C4B">
    <w:pPr>
      <w:pStyle w:val="af2"/>
      <w:jc w:val="right"/>
      <w:rPr>
        <w:rFonts w:ascii="Book Antiqua" w:hAnsi="Book Antiqua"/>
        <w:color w:val="000000" w:themeColor="text1"/>
        <w:sz w:val="18"/>
        <w:szCs w:val="18"/>
      </w:rPr>
    </w:pPr>
    <w:r w:rsidRPr="007B4C4B">
      <w:rPr>
        <w:rFonts w:ascii="Book Antiqua" w:hAnsi="Book Antiqua"/>
        <w:color w:val="000000" w:themeColor="text1"/>
        <w:sz w:val="18"/>
        <w:szCs w:val="18"/>
        <w:lang w:val="zh-CN"/>
      </w:rPr>
      <w:t xml:space="preserve"> </w:t>
    </w:r>
    <w:r w:rsidRPr="007B4C4B">
      <w:rPr>
        <w:rFonts w:ascii="Book Antiqua" w:hAnsi="Book Antiqua"/>
        <w:color w:val="000000" w:themeColor="text1"/>
        <w:sz w:val="18"/>
        <w:szCs w:val="18"/>
      </w:rPr>
      <w:fldChar w:fldCharType="begin"/>
    </w:r>
    <w:r w:rsidRPr="007B4C4B">
      <w:rPr>
        <w:rFonts w:ascii="Book Antiqua" w:hAnsi="Book Antiqua"/>
        <w:color w:val="000000" w:themeColor="text1"/>
        <w:sz w:val="18"/>
        <w:szCs w:val="18"/>
      </w:rPr>
      <w:instrText>PAGE  \* Arabic  \* MERGEFORMAT</w:instrText>
    </w:r>
    <w:r w:rsidRPr="007B4C4B">
      <w:rPr>
        <w:rFonts w:ascii="Book Antiqua" w:hAnsi="Book Antiqua"/>
        <w:color w:val="000000" w:themeColor="text1"/>
        <w:sz w:val="18"/>
        <w:szCs w:val="18"/>
      </w:rPr>
      <w:fldChar w:fldCharType="separate"/>
    </w:r>
    <w:r w:rsidR="00136062" w:rsidRPr="00136062">
      <w:rPr>
        <w:rFonts w:ascii="Book Antiqua" w:hAnsi="Book Antiqua"/>
        <w:noProof/>
        <w:color w:val="000000" w:themeColor="text1"/>
        <w:sz w:val="18"/>
        <w:szCs w:val="18"/>
        <w:lang w:val="zh-CN"/>
      </w:rPr>
      <w:t>4</w:t>
    </w:r>
    <w:r w:rsidRPr="007B4C4B">
      <w:rPr>
        <w:rFonts w:ascii="Book Antiqua" w:hAnsi="Book Antiqua"/>
        <w:color w:val="000000" w:themeColor="text1"/>
        <w:sz w:val="18"/>
        <w:szCs w:val="18"/>
      </w:rPr>
      <w:fldChar w:fldCharType="end"/>
    </w:r>
    <w:r w:rsidRPr="007B4C4B">
      <w:rPr>
        <w:rFonts w:ascii="Book Antiqua" w:hAnsi="Book Antiqua"/>
        <w:color w:val="000000" w:themeColor="text1"/>
        <w:sz w:val="18"/>
        <w:szCs w:val="18"/>
        <w:lang w:val="zh-CN"/>
      </w:rPr>
      <w:t xml:space="preserve"> / </w:t>
    </w:r>
    <w:r w:rsidRPr="007B4C4B">
      <w:rPr>
        <w:rFonts w:ascii="Book Antiqua" w:hAnsi="Book Antiqua"/>
        <w:color w:val="000000" w:themeColor="text1"/>
        <w:sz w:val="18"/>
        <w:szCs w:val="18"/>
      </w:rPr>
      <w:fldChar w:fldCharType="begin"/>
    </w:r>
    <w:r w:rsidRPr="007B4C4B">
      <w:rPr>
        <w:rFonts w:ascii="Book Antiqua" w:hAnsi="Book Antiqua"/>
        <w:color w:val="000000" w:themeColor="text1"/>
        <w:sz w:val="18"/>
        <w:szCs w:val="18"/>
      </w:rPr>
      <w:instrText>NUMPAGES  \* Arabic  \* MERGEFORMAT</w:instrText>
    </w:r>
    <w:r w:rsidRPr="007B4C4B">
      <w:rPr>
        <w:rFonts w:ascii="Book Antiqua" w:hAnsi="Book Antiqua"/>
        <w:color w:val="000000" w:themeColor="text1"/>
        <w:sz w:val="18"/>
        <w:szCs w:val="18"/>
      </w:rPr>
      <w:fldChar w:fldCharType="separate"/>
    </w:r>
    <w:r w:rsidR="00136062" w:rsidRPr="00136062">
      <w:rPr>
        <w:rFonts w:ascii="Book Antiqua" w:hAnsi="Book Antiqua"/>
        <w:noProof/>
        <w:color w:val="000000" w:themeColor="text1"/>
        <w:sz w:val="18"/>
        <w:szCs w:val="18"/>
        <w:lang w:val="zh-CN"/>
      </w:rPr>
      <w:t>33</w:t>
    </w:r>
    <w:r w:rsidRPr="007B4C4B">
      <w:rPr>
        <w:rFonts w:ascii="Book Antiqua" w:hAnsi="Book Antiqua"/>
        <w:color w:val="000000" w:themeColor="text1"/>
        <w:sz w:val="18"/>
        <w:szCs w:val="18"/>
      </w:rPr>
      <w:fldChar w:fldCharType="end"/>
    </w:r>
  </w:p>
  <w:p w14:paraId="79C7D141" w14:textId="77777777" w:rsidR="00F2386F" w:rsidRDefault="00F2386F" w:rsidP="00FD4C2F">
    <w:pPr>
      <w:pStyle w:val="af2"/>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FE3BAC" w14:textId="77777777" w:rsidR="008F31B2" w:rsidRDefault="008F31B2">
      <w:r>
        <w:separator/>
      </w:r>
    </w:p>
  </w:footnote>
  <w:footnote w:type="continuationSeparator" w:id="0">
    <w:p w14:paraId="4B16027A" w14:textId="77777777" w:rsidR="008F31B2" w:rsidRDefault="008F31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8C726" w14:textId="77777777" w:rsidR="00F2386F" w:rsidRDefault="00F2386F">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3F9"/>
    <w:multiLevelType w:val="multilevel"/>
    <w:tmpl w:val="49D83E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081B2F"/>
    <w:multiLevelType w:val="hybridMultilevel"/>
    <w:tmpl w:val="9D8437E4"/>
    <w:lvl w:ilvl="0" w:tplc="65EC66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FA1496A"/>
    <w:multiLevelType w:val="multilevel"/>
    <w:tmpl w:val="331C27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A834F8"/>
    <w:multiLevelType w:val="multilevel"/>
    <w:tmpl w:val="99A616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EC2CEE"/>
    <w:multiLevelType w:val="multilevel"/>
    <w:tmpl w:val="C67628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E11132"/>
    <w:multiLevelType w:val="multilevel"/>
    <w:tmpl w:val="DC568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D7F5A03"/>
    <w:multiLevelType w:val="multilevel"/>
    <w:tmpl w:val="C20CE4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E61514"/>
    <w:multiLevelType w:val="multilevel"/>
    <w:tmpl w:val="ADA4D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826522"/>
    <w:multiLevelType w:val="multilevel"/>
    <w:tmpl w:val="1BBC44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901ACB"/>
    <w:multiLevelType w:val="multilevel"/>
    <w:tmpl w:val="25A0E0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B9600D"/>
    <w:multiLevelType w:val="multilevel"/>
    <w:tmpl w:val="1A6850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5D1343E"/>
    <w:multiLevelType w:val="multilevel"/>
    <w:tmpl w:val="F42AA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7485748"/>
    <w:multiLevelType w:val="multilevel"/>
    <w:tmpl w:val="4FC231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B7913AE"/>
    <w:multiLevelType w:val="multilevel"/>
    <w:tmpl w:val="69626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3FD48A8"/>
    <w:multiLevelType w:val="multilevel"/>
    <w:tmpl w:val="1CE003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7F526FF"/>
    <w:multiLevelType w:val="multilevel"/>
    <w:tmpl w:val="9D7AE2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A3916C8"/>
    <w:multiLevelType w:val="hybridMultilevel"/>
    <w:tmpl w:val="EEC8F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F8089E"/>
    <w:multiLevelType w:val="multilevel"/>
    <w:tmpl w:val="9154AA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649570D"/>
    <w:multiLevelType w:val="multilevel"/>
    <w:tmpl w:val="A72A6F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7C53A82"/>
    <w:multiLevelType w:val="multilevel"/>
    <w:tmpl w:val="A39E68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CF833E3"/>
    <w:multiLevelType w:val="multilevel"/>
    <w:tmpl w:val="9076AB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F682770"/>
    <w:multiLevelType w:val="multilevel"/>
    <w:tmpl w:val="671E63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1790A14"/>
    <w:multiLevelType w:val="multilevel"/>
    <w:tmpl w:val="BCE8C7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3932084"/>
    <w:multiLevelType w:val="hybridMultilevel"/>
    <w:tmpl w:val="F9DC3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150576"/>
    <w:multiLevelType w:val="hybridMultilevel"/>
    <w:tmpl w:val="91561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9A4FA6"/>
    <w:multiLevelType w:val="multilevel"/>
    <w:tmpl w:val="C39A5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89A78F3"/>
    <w:multiLevelType w:val="multilevel"/>
    <w:tmpl w:val="CA0CA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90216CA"/>
    <w:multiLevelType w:val="multilevel"/>
    <w:tmpl w:val="D430D1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C3D08C4"/>
    <w:multiLevelType w:val="multilevel"/>
    <w:tmpl w:val="E56E3A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E9162E6"/>
    <w:multiLevelType w:val="multilevel"/>
    <w:tmpl w:val="BDFE72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FFC3008"/>
    <w:multiLevelType w:val="hybridMultilevel"/>
    <w:tmpl w:val="4D704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9"/>
    <w:lvlOverride w:ilvl="0">
      <w:lvl w:ilvl="0">
        <w:numFmt w:val="decimal"/>
        <w:lvlText w:val="%1."/>
        <w:lvlJc w:val="left"/>
      </w:lvl>
    </w:lvlOverride>
  </w:num>
  <w:num w:numId="3">
    <w:abstractNumId w:val="9"/>
    <w:lvlOverride w:ilvl="0">
      <w:lvl w:ilvl="0">
        <w:numFmt w:val="decimal"/>
        <w:lvlText w:val="%1."/>
        <w:lvlJc w:val="left"/>
      </w:lvl>
    </w:lvlOverride>
  </w:num>
  <w:num w:numId="4">
    <w:abstractNumId w:val="2"/>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27"/>
    <w:lvlOverride w:ilvl="0">
      <w:lvl w:ilvl="0">
        <w:numFmt w:val="decimal"/>
        <w:lvlText w:val="%1."/>
        <w:lvlJc w:val="left"/>
      </w:lvl>
    </w:lvlOverride>
  </w:num>
  <w:num w:numId="7">
    <w:abstractNumId w:val="5"/>
  </w:num>
  <w:num w:numId="8">
    <w:abstractNumId w:val="20"/>
    <w:lvlOverride w:ilvl="0">
      <w:lvl w:ilvl="0">
        <w:numFmt w:val="decimal"/>
        <w:lvlText w:val="%1."/>
        <w:lvlJc w:val="left"/>
      </w:lvl>
    </w:lvlOverride>
  </w:num>
  <w:num w:numId="9">
    <w:abstractNumId w:val="15"/>
    <w:lvlOverride w:ilvl="0">
      <w:lvl w:ilvl="0">
        <w:numFmt w:val="decimal"/>
        <w:lvlText w:val="%1."/>
        <w:lvlJc w:val="left"/>
      </w:lvl>
    </w:lvlOverride>
  </w:num>
  <w:num w:numId="10">
    <w:abstractNumId w:val="11"/>
  </w:num>
  <w:num w:numId="11">
    <w:abstractNumId w:val="18"/>
    <w:lvlOverride w:ilvl="0">
      <w:lvl w:ilvl="0">
        <w:numFmt w:val="decimal"/>
        <w:lvlText w:val="%1."/>
        <w:lvlJc w:val="left"/>
      </w:lvl>
    </w:lvlOverride>
  </w:num>
  <w:num w:numId="12">
    <w:abstractNumId w:val="3"/>
    <w:lvlOverride w:ilvl="0">
      <w:lvl w:ilvl="0">
        <w:numFmt w:val="decimal"/>
        <w:lvlText w:val="%1."/>
        <w:lvlJc w:val="left"/>
      </w:lvl>
    </w:lvlOverride>
  </w:num>
  <w:num w:numId="13">
    <w:abstractNumId w:val="0"/>
    <w:lvlOverride w:ilvl="0">
      <w:lvl w:ilvl="0">
        <w:numFmt w:val="decimal"/>
        <w:lvlText w:val="%1."/>
        <w:lvlJc w:val="left"/>
      </w:lvl>
    </w:lvlOverride>
  </w:num>
  <w:num w:numId="14">
    <w:abstractNumId w:val="4"/>
    <w:lvlOverride w:ilvl="0">
      <w:lvl w:ilvl="0">
        <w:numFmt w:val="decimal"/>
        <w:lvlText w:val="%1."/>
        <w:lvlJc w:val="left"/>
      </w:lvl>
    </w:lvlOverride>
  </w:num>
  <w:num w:numId="15">
    <w:abstractNumId w:val="23"/>
  </w:num>
  <w:num w:numId="16">
    <w:abstractNumId w:val="30"/>
  </w:num>
  <w:num w:numId="17">
    <w:abstractNumId w:val="24"/>
  </w:num>
  <w:num w:numId="18">
    <w:abstractNumId w:val="7"/>
  </w:num>
  <w:num w:numId="19">
    <w:abstractNumId w:val="22"/>
  </w:num>
  <w:num w:numId="20">
    <w:abstractNumId w:val="22"/>
    <w:lvlOverride w:ilvl="0">
      <w:lvl w:ilvl="0">
        <w:numFmt w:val="decimal"/>
        <w:lvlText w:val="%1."/>
        <w:lvlJc w:val="left"/>
      </w:lvl>
    </w:lvlOverride>
  </w:num>
  <w:num w:numId="21">
    <w:abstractNumId w:val="29"/>
  </w:num>
  <w:num w:numId="22">
    <w:abstractNumId w:val="29"/>
    <w:lvlOverride w:ilvl="0">
      <w:lvl w:ilvl="0">
        <w:numFmt w:val="decimal"/>
        <w:lvlText w:val="%1."/>
        <w:lvlJc w:val="left"/>
      </w:lvl>
    </w:lvlOverride>
  </w:num>
  <w:num w:numId="23">
    <w:abstractNumId w:val="6"/>
  </w:num>
  <w:num w:numId="24">
    <w:abstractNumId w:val="6"/>
    <w:lvlOverride w:ilvl="0">
      <w:lvl w:ilvl="0">
        <w:numFmt w:val="decimal"/>
        <w:lvlText w:val="%1."/>
        <w:lvlJc w:val="left"/>
      </w:lvl>
    </w:lvlOverride>
  </w:num>
  <w:num w:numId="25">
    <w:abstractNumId w:val="25"/>
  </w:num>
  <w:num w:numId="26">
    <w:abstractNumId w:val="8"/>
  </w:num>
  <w:num w:numId="27">
    <w:abstractNumId w:val="8"/>
    <w:lvlOverride w:ilvl="0">
      <w:lvl w:ilvl="0">
        <w:numFmt w:val="decimal"/>
        <w:lvlText w:val="%1."/>
        <w:lvlJc w:val="left"/>
      </w:lvl>
    </w:lvlOverride>
  </w:num>
  <w:num w:numId="28">
    <w:abstractNumId w:val="28"/>
  </w:num>
  <w:num w:numId="29">
    <w:abstractNumId w:val="28"/>
    <w:lvlOverride w:ilvl="0">
      <w:lvl w:ilvl="0">
        <w:numFmt w:val="decimal"/>
        <w:lvlText w:val="%1."/>
        <w:lvlJc w:val="left"/>
      </w:lvl>
    </w:lvlOverride>
  </w:num>
  <w:num w:numId="30">
    <w:abstractNumId w:val="14"/>
  </w:num>
  <w:num w:numId="31">
    <w:abstractNumId w:val="14"/>
    <w:lvlOverride w:ilvl="0">
      <w:lvl w:ilvl="0">
        <w:numFmt w:val="decimal"/>
        <w:lvlText w:val="%1."/>
        <w:lvlJc w:val="left"/>
      </w:lvl>
    </w:lvlOverride>
  </w:num>
  <w:num w:numId="32">
    <w:abstractNumId w:val="26"/>
  </w:num>
  <w:num w:numId="33">
    <w:abstractNumId w:val="21"/>
  </w:num>
  <w:num w:numId="34">
    <w:abstractNumId w:val="21"/>
    <w:lvlOverride w:ilvl="0">
      <w:lvl w:ilvl="0">
        <w:numFmt w:val="decimal"/>
        <w:lvlText w:val="%1."/>
        <w:lvlJc w:val="left"/>
      </w:lvl>
    </w:lvlOverride>
  </w:num>
  <w:num w:numId="35">
    <w:abstractNumId w:val="12"/>
  </w:num>
  <w:num w:numId="36">
    <w:abstractNumId w:val="12"/>
    <w:lvlOverride w:ilvl="0">
      <w:lvl w:ilvl="0">
        <w:numFmt w:val="decimal"/>
        <w:lvlText w:val="%1."/>
        <w:lvlJc w:val="left"/>
      </w:lvl>
    </w:lvlOverride>
  </w:num>
  <w:num w:numId="37">
    <w:abstractNumId w:val="17"/>
  </w:num>
  <w:num w:numId="38">
    <w:abstractNumId w:val="17"/>
    <w:lvlOverride w:ilvl="0">
      <w:lvl w:ilvl="0">
        <w:numFmt w:val="decimal"/>
        <w:lvlText w:val="%1."/>
        <w:lvlJc w:val="left"/>
      </w:lvl>
    </w:lvlOverride>
  </w:num>
  <w:num w:numId="39">
    <w:abstractNumId w:val="1"/>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80C"/>
    <w:rsid w:val="00025654"/>
    <w:rsid w:val="000532DD"/>
    <w:rsid w:val="000D7F6C"/>
    <w:rsid w:val="000E5266"/>
    <w:rsid w:val="00136062"/>
    <w:rsid w:val="00161EB0"/>
    <w:rsid w:val="00192E54"/>
    <w:rsid w:val="00196342"/>
    <w:rsid w:val="001A00D2"/>
    <w:rsid w:val="001B5149"/>
    <w:rsid w:val="001C55AD"/>
    <w:rsid w:val="001D55C9"/>
    <w:rsid w:val="001F247D"/>
    <w:rsid w:val="00205D0B"/>
    <w:rsid w:val="00235032"/>
    <w:rsid w:val="00242880"/>
    <w:rsid w:val="002618AD"/>
    <w:rsid w:val="00262BC6"/>
    <w:rsid w:val="002C3D5A"/>
    <w:rsid w:val="002E4ED7"/>
    <w:rsid w:val="00325BE2"/>
    <w:rsid w:val="00335E43"/>
    <w:rsid w:val="003A167D"/>
    <w:rsid w:val="00431E20"/>
    <w:rsid w:val="0047118A"/>
    <w:rsid w:val="004D0068"/>
    <w:rsid w:val="004D07E8"/>
    <w:rsid w:val="004D2806"/>
    <w:rsid w:val="00505002"/>
    <w:rsid w:val="00505021"/>
    <w:rsid w:val="005104B3"/>
    <w:rsid w:val="005120A3"/>
    <w:rsid w:val="005456C2"/>
    <w:rsid w:val="005560F2"/>
    <w:rsid w:val="00584C96"/>
    <w:rsid w:val="005903EA"/>
    <w:rsid w:val="0059653C"/>
    <w:rsid w:val="00605FB9"/>
    <w:rsid w:val="00620285"/>
    <w:rsid w:val="00643F77"/>
    <w:rsid w:val="00644B58"/>
    <w:rsid w:val="0065065B"/>
    <w:rsid w:val="006924F3"/>
    <w:rsid w:val="00692B0E"/>
    <w:rsid w:val="006C6D2D"/>
    <w:rsid w:val="006D5730"/>
    <w:rsid w:val="007009BD"/>
    <w:rsid w:val="007140D9"/>
    <w:rsid w:val="007352BF"/>
    <w:rsid w:val="00750D6A"/>
    <w:rsid w:val="00750F1C"/>
    <w:rsid w:val="00752C41"/>
    <w:rsid w:val="007531A0"/>
    <w:rsid w:val="007B2710"/>
    <w:rsid w:val="007B4C4B"/>
    <w:rsid w:val="007B75F6"/>
    <w:rsid w:val="007E2DFA"/>
    <w:rsid w:val="0088634D"/>
    <w:rsid w:val="008B00A7"/>
    <w:rsid w:val="008B2299"/>
    <w:rsid w:val="008F31B2"/>
    <w:rsid w:val="00903D2B"/>
    <w:rsid w:val="00904172"/>
    <w:rsid w:val="0091380C"/>
    <w:rsid w:val="009272B8"/>
    <w:rsid w:val="009733C1"/>
    <w:rsid w:val="00977199"/>
    <w:rsid w:val="009B12BA"/>
    <w:rsid w:val="009C5288"/>
    <w:rsid w:val="00A55225"/>
    <w:rsid w:val="00A83A3E"/>
    <w:rsid w:val="00A9492F"/>
    <w:rsid w:val="00AE4C98"/>
    <w:rsid w:val="00AF2A21"/>
    <w:rsid w:val="00B33BE1"/>
    <w:rsid w:val="00BA0488"/>
    <w:rsid w:val="00C058BF"/>
    <w:rsid w:val="00C42964"/>
    <w:rsid w:val="00C6306C"/>
    <w:rsid w:val="00C8308F"/>
    <w:rsid w:val="00CF29B6"/>
    <w:rsid w:val="00D5414C"/>
    <w:rsid w:val="00D65994"/>
    <w:rsid w:val="00DB1C8C"/>
    <w:rsid w:val="00E30580"/>
    <w:rsid w:val="00E6485C"/>
    <w:rsid w:val="00E74D83"/>
    <w:rsid w:val="00E844A0"/>
    <w:rsid w:val="00E961F0"/>
    <w:rsid w:val="00EA382D"/>
    <w:rsid w:val="00ED6E7D"/>
    <w:rsid w:val="00EE0B8C"/>
    <w:rsid w:val="00EE78FE"/>
    <w:rsid w:val="00EF33C1"/>
    <w:rsid w:val="00EF3461"/>
    <w:rsid w:val="00F06BD4"/>
    <w:rsid w:val="00F11E08"/>
    <w:rsid w:val="00F2386F"/>
    <w:rsid w:val="00F26395"/>
    <w:rsid w:val="00F955D4"/>
    <w:rsid w:val="00FD4C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235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EB0"/>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1380C"/>
    <w:pPr>
      <w:spacing w:before="100" w:beforeAutospacing="1" w:after="100" w:afterAutospacing="1"/>
    </w:pPr>
  </w:style>
  <w:style w:type="paragraph" w:styleId="a4">
    <w:name w:val="Balloon Text"/>
    <w:basedOn w:val="a"/>
    <w:link w:val="Char"/>
    <w:uiPriority w:val="99"/>
    <w:semiHidden/>
    <w:unhideWhenUsed/>
    <w:rsid w:val="008B00A7"/>
    <w:rPr>
      <w:sz w:val="18"/>
      <w:szCs w:val="18"/>
    </w:rPr>
  </w:style>
  <w:style w:type="character" w:customStyle="1" w:styleId="Char">
    <w:name w:val="批注框文本 Char"/>
    <w:basedOn w:val="a0"/>
    <w:link w:val="a4"/>
    <w:uiPriority w:val="99"/>
    <w:semiHidden/>
    <w:rsid w:val="008B00A7"/>
    <w:rPr>
      <w:rFonts w:ascii="Times New Roman" w:hAnsi="Times New Roman" w:cs="Times New Roman"/>
      <w:sz w:val="18"/>
      <w:szCs w:val="18"/>
    </w:rPr>
  </w:style>
  <w:style w:type="paragraph" w:styleId="a5">
    <w:name w:val="List Paragraph"/>
    <w:basedOn w:val="a"/>
    <w:uiPriority w:val="34"/>
    <w:qFormat/>
    <w:rsid w:val="005560F2"/>
    <w:pPr>
      <w:ind w:left="720"/>
      <w:contextualSpacing/>
    </w:pPr>
  </w:style>
  <w:style w:type="character" w:styleId="a6">
    <w:name w:val="Hyperlink"/>
    <w:basedOn w:val="a0"/>
    <w:uiPriority w:val="99"/>
    <w:unhideWhenUsed/>
    <w:rsid w:val="00161EB0"/>
    <w:rPr>
      <w:color w:val="0000FF"/>
      <w:u w:val="single"/>
    </w:rPr>
  </w:style>
  <w:style w:type="character" w:styleId="a7">
    <w:name w:val="FollowedHyperlink"/>
    <w:basedOn w:val="a0"/>
    <w:uiPriority w:val="99"/>
    <w:semiHidden/>
    <w:unhideWhenUsed/>
    <w:rsid w:val="00161EB0"/>
    <w:rPr>
      <w:color w:val="954F72" w:themeColor="followedHyperlink"/>
      <w:u w:val="single"/>
    </w:rPr>
  </w:style>
  <w:style w:type="character" w:customStyle="1" w:styleId="apple-tab-span">
    <w:name w:val="apple-tab-span"/>
    <w:basedOn w:val="a0"/>
    <w:rsid w:val="00161EB0"/>
  </w:style>
  <w:style w:type="paragraph" w:customStyle="1" w:styleId="msonormal0">
    <w:name w:val="msonormal"/>
    <w:basedOn w:val="a"/>
    <w:rsid w:val="00161EB0"/>
    <w:pPr>
      <w:spacing w:before="100" w:beforeAutospacing="1" w:after="100" w:afterAutospacing="1"/>
    </w:pPr>
  </w:style>
  <w:style w:type="paragraph" w:styleId="a8">
    <w:name w:val="No Spacing"/>
    <w:uiPriority w:val="1"/>
    <w:qFormat/>
    <w:rsid w:val="00161EB0"/>
    <w:rPr>
      <w:rFonts w:ascii="Times New Roman" w:eastAsia="Times New Roman" w:hAnsi="Times New Roman" w:cs="Times New Roman"/>
    </w:rPr>
  </w:style>
  <w:style w:type="character" w:styleId="a9">
    <w:name w:val="annotation reference"/>
    <w:basedOn w:val="a0"/>
    <w:uiPriority w:val="99"/>
    <w:semiHidden/>
    <w:unhideWhenUsed/>
    <w:rsid w:val="00161EB0"/>
    <w:rPr>
      <w:sz w:val="16"/>
      <w:szCs w:val="16"/>
    </w:rPr>
  </w:style>
  <w:style w:type="paragraph" w:styleId="aa">
    <w:name w:val="annotation text"/>
    <w:basedOn w:val="a"/>
    <w:link w:val="Char0"/>
    <w:uiPriority w:val="99"/>
    <w:semiHidden/>
    <w:unhideWhenUsed/>
    <w:rsid w:val="00161EB0"/>
    <w:rPr>
      <w:sz w:val="20"/>
      <w:szCs w:val="20"/>
    </w:rPr>
  </w:style>
  <w:style w:type="character" w:customStyle="1" w:styleId="Char0">
    <w:name w:val="批注文字 Char"/>
    <w:basedOn w:val="a0"/>
    <w:link w:val="aa"/>
    <w:uiPriority w:val="99"/>
    <w:semiHidden/>
    <w:rsid w:val="00161EB0"/>
    <w:rPr>
      <w:rFonts w:ascii="Times New Roman" w:eastAsia="Times New Roman" w:hAnsi="Times New Roman" w:cs="Times New Roman"/>
      <w:sz w:val="20"/>
      <w:szCs w:val="20"/>
    </w:rPr>
  </w:style>
  <w:style w:type="paragraph" w:styleId="ab">
    <w:name w:val="annotation subject"/>
    <w:basedOn w:val="aa"/>
    <w:next w:val="aa"/>
    <w:link w:val="Char1"/>
    <w:uiPriority w:val="99"/>
    <w:semiHidden/>
    <w:unhideWhenUsed/>
    <w:rsid w:val="00161EB0"/>
    <w:rPr>
      <w:b/>
      <w:bCs/>
    </w:rPr>
  </w:style>
  <w:style w:type="character" w:customStyle="1" w:styleId="Char1">
    <w:name w:val="批注主题 Char"/>
    <w:basedOn w:val="Char0"/>
    <w:link w:val="ab"/>
    <w:uiPriority w:val="99"/>
    <w:semiHidden/>
    <w:rsid w:val="00161EB0"/>
    <w:rPr>
      <w:rFonts w:ascii="Times New Roman" w:eastAsia="Times New Roman" w:hAnsi="Times New Roman" w:cs="Times New Roman"/>
      <w:b/>
      <w:bCs/>
      <w:sz w:val="20"/>
      <w:szCs w:val="20"/>
    </w:rPr>
  </w:style>
  <w:style w:type="paragraph" w:styleId="ac">
    <w:name w:val="endnote text"/>
    <w:basedOn w:val="a"/>
    <w:link w:val="Char2"/>
    <w:uiPriority w:val="99"/>
    <w:semiHidden/>
    <w:unhideWhenUsed/>
    <w:rsid w:val="00161EB0"/>
    <w:rPr>
      <w:sz w:val="20"/>
      <w:szCs w:val="20"/>
    </w:rPr>
  </w:style>
  <w:style w:type="character" w:customStyle="1" w:styleId="Char2">
    <w:name w:val="尾注文本 Char"/>
    <w:basedOn w:val="a0"/>
    <w:link w:val="ac"/>
    <w:uiPriority w:val="99"/>
    <w:semiHidden/>
    <w:rsid w:val="00161EB0"/>
    <w:rPr>
      <w:rFonts w:ascii="Times New Roman" w:eastAsia="Times New Roman" w:hAnsi="Times New Roman" w:cs="Times New Roman"/>
      <w:sz w:val="20"/>
      <w:szCs w:val="20"/>
    </w:rPr>
  </w:style>
  <w:style w:type="character" w:styleId="ad">
    <w:name w:val="endnote reference"/>
    <w:basedOn w:val="a0"/>
    <w:uiPriority w:val="99"/>
    <w:semiHidden/>
    <w:unhideWhenUsed/>
    <w:rsid w:val="00161EB0"/>
    <w:rPr>
      <w:vertAlign w:val="superscript"/>
    </w:rPr>
  </w:style>
  <w:style w:type="paragraph" w:styleId="ae">
    <w:name w:val="footnote text"/>
    <w:basedOn w:val="a"/>
    <w:link w:val="Char3"/>
    <w:uiPriority w:val="99"/>
    <w:semiHidden/>
    <w:unhideWhenUsed/>
    <w:rsid w:val="00161EB0"/>
    <w:rPr>
      <w:sz w:val="20"/>
      <w:szCs w:val="20"/>
    </w:rPr>
  </w:style>
  <w:style w:type="character" w:customStyle="1" w:styleId="Char3">
    <w:name w:val="脚注文本 Char"/>
    <w:basedOn w:val="a0"/>
    <w:link w:val="ae"/>
    <w:uiPriority w:val="99"/>
    <w:semiHidden/>
    <w:rsid w:val="00161EB0"/>
    <w:rPr>
      <w:rFonts w:ascii="Times New Roman" w:eastAsia="Times New Roman" w:hAnsi="Times New Roman" w:cs="Times New Roman"/>
      <w:sz w:val="20"/>
      <w:szCs w:val="20"/>
    </w:rPr>
  </w:style>
  <w:style w:type="character" w:styleId="af">
    <w:name w:val="footnote reference"/>
    <w:basedOn w:val="a0"/>
    <w:uiPriority w:val="99"/>
    <w:semiHidden/>
    <w:unhideWhenUsed/>
    <w:rsid w:val="00161EB0"/>
    <w:rPr>
      <w:vertAlign w:val="superscript"/>
    </w:rPr>
  </w:style>
  <w:style w:type="character" w:customStyle="1" w:styleId="UnresolvedMention1">
    <w:name w:val="Unresolved Mention1"/>
    <w:basedOn w:val="a0"/>
    <w:uiPriority w:val="99"/>
    <w:semiHidden/>
    <w:unhideWhenUsed/>
    <w:rsid w:val="00161EB0"/>
    <w:rPr>
      <w:color w:val="605E5C"/>
      <w:shd w:val="clear" w:color="auto" w:fill="E1DFDD"/>
    </w:rPr>
  </w:style>
  <w:style w:type="table" w:styleId="af0">
    <w:name w:val="Table Grid"/>
    <w:basedOn w:val="a1"/>
    <w:uiPriority w:val="39"/>
    <w:rsid w:val="00161EB0"/>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
    <w:link w:val="Char4"/>
    <w:uiPriority w:val="99"/>
    <w:unhideWhenUsed/>
    <w:rsid w:val="00161EB0"/>
    <w:pPr>
      <w:tabs>
        <w:tab w:val="center" w:pos="4680"/>
        <w:tab w:val="right" w:pos="9360"/>
      </w:tabs>
    </w:pPr>
  </w:style>
  <w:style w:type="character" w:customStyle="1" w:styleId="Char4">
    <w:name w:val="页眉 Char"/>
    <w:basedOn w:val="a0"/>
    <w:link w:val="af1"/>
    <w:uiPriority w:val="99"/>
    <w:rsid w:val="00161EB0"/>
    <w:rPr>
      <w:rFonts w:ascii="Times New Roman" w:eastAsia="Times New Roman" w:hAnsi="Times New Roman" w:cs="Times New Roman"/>
    </w:rPr>
  </w:style>
  <w:style w:type="paragraph" w:styleId="af2">
    <w:name w:val="footer"/>
    <w:basedOn w:val="a"/>
    <w:link w:val="Char5"/>
    <w:uiPriority w:val="99"/>
    <w:unhideWhenUsed/>
    <w:rsid w:val="00161EB0"/>
    <w:pPr>
      <w:tabs>
        <w:tab w:val="center" w:pos="4680"/>
        <w:tab w:val="right" w:pos="9360"/>
      </w:tabs>
    </w:pPr>
  </w:style>
  <w:style w:type="character" w:customStyle="1" w:styleId="Char5">
    <w:name w:val="页脚 Char"/>
    <w:basedOn w:val="a0"/>
    <w:link w:val="af2"/>
    <w:uiPriority w:val="99"/>
    <w:rsid w:val="00161EB0"/>
    <w:rPr>
      <w:rFonts w:ascii="Times New Roman" w:eastAsia="Times New Roman" w:hAnsi="Times New Roman" w:cs="Times New Roman"/>
    </w:rPr>
  </w:style>
  <w:style w:type="character" w:styleId="af3">
    <w:name w:val="page number"/>
    <w:basedOn w:val="a0"/>
    <w:uiPriority w:val="99"/>
    <w:semiHidden/>
    <w:unhideWhenUsed/>
    <w:rsid w:val="00FD4C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EB0"/>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1380C"/>
    <w:pPr>
      <w:spacing w:before="100" w:beforeAutospacing="1" w:after="100" w:afterAutospacing="1"/>
    </w:pPr>
  </w:style>
  <w:style w:type="paragraph" w:styleId="a4">
    <w:name w:val="Balloon Text"/>
    <w:basedOn w:val="a"/>
    <w:link w:val="Char"/>
    <w:uiPriority w:val="99"/>
    <w:semiHidden/>
    <w:unhideWhenUsed/>
    <w:rsid w:val="008B00A7"/>
    <w:rPr>
      <w:sz w:val="18"/>
      <w:szCs w:val="18"/>
    </w:rPr>
  </w:style>
  <w:style w:type="character" w:customStyle="1" w:styleId="Char">
    <w:name w:val="批注框文本 Char"/>
    <w:basedOn w:val="a0"/>
    <w:link w:val="a4"/>
    <w:uiPriority w:val="99"/>
    <w:semiHidden/>
    <w:rsid w:val="008B00A7"/>
    <w:rPr>
      <w:rFonts w:ascii="Times New Roman" w:hAnsi="Times New Roman" w:cs="Times New Roman"/>
      <w:sz w:val="18"/>
      <w:szCs w:val="18"/>
    </w:rPr>
  </w:style>
  <w:style w:type="paragraph" w:styleId="a5">
    <w:name w:val="List Paragraph"/>
    <w:basedOn w:val="a"/>
    <w:uiPriority w:val="34"/>
    <w:qFormat/>
    <w:rsid w:val="005560F2"/>
    <w:pPr>
      <w:ind w:left="720"/>
      <w:contextualSpacing/>
    </w:pPr>
  </w:style>
  <w:style w:type="character" w:styleId="a6">
    <w:name w:val="Hyperlink"/>
    <w:basedOn w:val="a0"/>
    <w:uiPriority w:val="99"/>
    <w:unhideWhenUsed/>
    <w:rsid w:val="00161EB0"/>
    <w:rPr>
      <w:color w:val="0000FF"/>
      <w:u w:val="single"/>
    </w:rPr>
  </w:style>
  <w:style w:type="character" w:styleId="a7">
    <w:name w:val="FollowedHyperlink"/>
    <w:basedOn w:val="a0"/>
    <w:uiPriority w:val="99"/>
    <w:semiHidden/>
    <w:unhideWhenUsed/>
    <w:rsid w:val="00161EB0"/>
    <w:rPr>
      <w:color w:val="954F72" w:themeColor="followedHyperlink"/>
      <w:u w:val="single"/>
    </w:rPr>
  </w:style>
  <w:style w:type="character" w:customStyle="1" w:styleId="apple-tab-span">
    <w:name w:val="apple-tab-span"/>
    <w:basedOn w:val="a0"/>
    <w:rsid w:val="00161EB0"/>
  </w:style>
  <w:style w:type="paragraph" w:customStyle="1" w:styleId="msonormal0">
    <w:name w:val="msonormal"/>
    <w:basedOn w:val="a"/>
    <w:rsid w:val="00161EB0"/>
    <w:pPr>
      <w:spacing w:before="100" w:beforeAutospacing="1" w:after="100" w:afterAutospacing="1"/>
    </w:pPr>
  </w:style>
  <w:style w:type="paragraph" w:styleId="a8">
    <w:name w:val="No Spacing"/>
    <w:uiPriority w:val="1"/>
    <w:qFormat/>
    <w:rsid w:val="00161EB0"/>
    <w:rPr>
      <w:rFonts w:ascii="Times New Roman" w:eastAsia="Times New Roman" w:hAnsi="Times New Roman" w:cs="Times New Roman"/>
    </w:rPr>
  </w:style>
  <w:style w:type="character" w:styleId="a9">
    <w:name w:val="annotation reference"/>
    <w:basedOn w:val="a0"/>
    <w:uiPriority w:val="99"/>
    <w:semiHidden/>
    <w:unhideWhenUsed/>
    <w:rsid w:val="00161EB0"/>
    <w:rPr>
      <w:sz w:val="16"/>
      <w:szCs w:val="16"/>
    </w:rPr>
  </w:style>
  <w:style w:type="paragraph" w:styleId="aa">
    <w:name w:val="annotation text"/>
    <w:basedOn w:val="a"/>
    <w:link w:val="Char0"/>
    <w:uiPriority w:val="99"/>
    <w:semiHidden/>
    <w:unhideWhenUsed/>
    <w:rsid w:val="00161EB0"/>
    <w:rPr>
      <w:sz w:val="20"/>
      <w:szCs w:val="20"/>
    </w:rPr>
  </w:style>
  <w:style w:type="character" w:customStyle="1" w:styleId="Char0">
    <w:name w:val="批注文字 Char"/>
    <w:basedOn w:val="a0"/>
    <w:link w:val="aa"/>
    <w:uiPriority w:val="99"/>
    <w:semiHidden/>
    <w:rsid w:val="00161EB0"/>
    <w:rPr>
      <w:rFonts w:ascii="Times New Roman" w:eastAsia="Times New Roman" w:hAnsi="Times New Roman" w:cs="Times New Roman"/>
      <w:sz w:val="20"/>
      <w:szCs w:val="20"/>
    </w:rPr>
  </w:style>
  <w:style w:type="paragraph" w:styleId="ab">
    <w:name w:val="annotation subject"/>
    <w:basedOn w:val="aa"/>
    <w:next w:val="aa"/>
    <w:link w:val="Char1"/>
    <w:uiPriority w:val="99"/>
    <w:semiHidden/>
    <w:unhideWhenUsed/>
    <w:rsid w:val="00161EB0"/>
    <w:rPr>
      <w:b/>
      <w:bCs/>
    </w:rPr>
  </w:style>
  <w:style w:type="character" w:customStyle="1" w:styleId="Char1">
    <w:name w:val="批注主题 Char"/>
    <w:basedOn w:val="Char0"/>
    <w:link w:val="ab"/>
    <w:uiPriority w:val="99"/>
    <w:semiHidden/>
    <w:rsid w:val="00161EB0"/>
    <w:rPr>
      <w:rFonts w:ascii="Times New Roman" w:eastAsia="Times New Roman" w:hAnsi="Times New Roman" w:cs="Times New Roman"/>
      <w:b/>
      <w:bCs/>
      <w:sz w:val="20"/>
      <w:szCs w:val="20"/>
    </w:rPr>
  </w:style>
  <w:style w:type="paragraph" w:styleId="ac">
    <w:name w:val="endnote text"/>
    <w:basedOn w:val="a"/>
    <w:link w:val="Char2"/>
    <w:uiPriority w:val="99"/>
    <w:semiHidden/>
    <w:unhideWhenUsed/>
    <w:rsid w:val="00161EB0"/>
    <w:rPr>
      <w:sz w:val="20"/>
      <w:szCs w:val="20"/>
    </w:rPr>
  </w:style>
  <w:style w:type="character" w:customStyle="1" w:styleId="Char2">
    <w:name w:val="尾注文本 Char"/>
    <w:basedOn w:val="a0"/>
    <w:link w:val="ac"/>
    <w:uiPriority w:val="99"/>
    <w:semiHidden/>
    <w:rsid w:val="00161EB0"/>
    <w:rPr>
      <w:rFonts w:ascii="Times New Roman" w:eastAsia="Times New Roman" w:hAnsi="Times New Roman" w:cs="Times New Roman"/>
      <w:sz w:val="20"/>
      <w:szCs w:val="20"/>
    </w:rPr>
  </w:style>
  <w:style w:type="character" w:styleId="ad">
    <w:name w:val="endnote reference"/>
    <w:basedOn w:val="a0"/>
    <w:uiPriority w:val="99"/>
    <w:semiHidden/>
    <w:unhideWhenUsed/>
    <w:rsid w:val="00161EB0"/>
    <w:rPr>
      <w:vertAlign w:val="superscript"/>
    </w:rPr>
  </w:style>
  <w:style w:type="paragraph" w:styleId="ae">
    <w:name w:val="footnote text"/>
    <w:basedOn w:val="a"/>
    <w:link w:val="Char3"/>
    <w:uiPriority w:val="99"/>
    <w:semiHidden/>
    <w:unhideWhenUsed/>
    <w:rsid w:val="00161EB0"/>
    <w:rPr>
      <w:sz w:val="20"/>
      <w:szCs w:val="20"/>
    </w:rPr>
  </w:style>
  <w:style w:type="character" w:customStyle="1" w:styleId="Char3">
    <w:name w:val="脚注文本 Char"/>
    <w:basedOn w:val="a0"/>
    <w:link w:val="ae"/>
    <w:uiPriority w:val="99"/>
    <w:semiHidden/>
    <w:rsid w:val="00161EB0"/>
    <w:rPr>
      <w:rFonts w:ascii="Times New Roman" w:eastAsia="Times New Roman" w:hAnsi="Times New Roman" w:cs="Times New Roman"/>
      <w:sz w:val="20"/>
      <w:szCs w:val="20"/>
    </w:rPr>
  </w:style>
  <w:style w:type="character" w:styleId="af">
    <w:name w:val="footnote reference"/>
    <w:basedOn w:val="a0"/>
    <w:uiPriority w:val="99"/>
    <w:semiHidden/>
    <w:unhideWhenUsed/>
    <w:rsid w:val="00161EB0"/>
    <w:rPr>
      <w:vertAlign w:val="superscript"/>
    </w:rPr>
  </w:style>
  <w:style w:type="character" w:customStyle="1" w:styleId="UnresolvedMention1">
    <w:name w:val="Unresolved Mention1"/>
    <w:basedOn w:val="a0"/>
    <w:uiPriority w:val="99"/>
    <w:semiHidden/>
    <w:unhideWhenUsed/>
    <w:rsid w:val="00161EB0"/>
    <w:rPr>
      <w:color w:val="605E5C"/>
      <w:shd w:val="clear" w:color="auto" w:fill="E1DFDD"/>
    </w:rPr>
  </w:style>
  <w:style w:type="table" w:styleId="af0">
    <w:name w:val="Table Grid"/>
    <w:basedOn w:val="a1"/>
    <w:uiPriority w:val="39"/>
    <w:rsid w:val="00161EB0"/>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
    <w:link w:val="Char4"/>
    <w:uiPriority w:val="99"/>
    <w:unhideWhenUsed/>
    <w:rsid w:val="00161EB0"/>
    <w:pPr>
      <w:tabs>
        <w:tab w:val="center" w:pos="4680"/>
        <w:tab w:val="right" w:pos="9360"/>
      </w:tabs>
    </w:pPr>
  </w:style>
  <w:style w:type="character" w:customStyle="1" w:styleId="Char4">
    <w:name w:val="页眉 Char"/>
    <w:basedOn w:val="a0"/>
    <w:link w:val="af1"/>
    <w:uiPriority w:val="99"/>
    <w:rsid w:val="00161EB0"/>
    <w:rPr>
      <w:rFonts w:ascii="Times New Roman" w:eastAsia="Times New Roman" w:hAnsi="Times New Roman" w:cs="Times New Roman"/>
    </w:rPr>
  </w:style>
  <w:style w:type="paragraph" w:styleId="af2">
    <w:name w:val="footer"/>
    <w:basedOn w:val="a"/>
    <w:link w:val="Char5"/>
    <w:uiPriority w:val="99"/>
    <w:unhideWhenUsed/>
    <w:rsid w:val="00161EB0"/>
    <w:pPr>
      <w:tabs>
        <w:tab w:val="center" w:pos="4680"/>
        <w:tab w:val="right" w:pos="9360"/>
      </w:tabs>
    </w:pPr>
  </w:style>
  <w:style w:type="character" w:customStyle="1" w:styleId="Char5">
    <w:name w:val="页脚 Char"/>
    <w:basedOn w:val="a0"/>
    <w:link w:val="af2"/>
    <w:uiPriority w:val="99"/>
    <w:rsid w:val="00161EB0"/>
    <w:rPr>
      <w:rFonts w:ascii="Times New Roman" w:eastAsia="Times New Roman" w:hAnsi="Times New Roman" w:cs="Times New Roman"/>
    </w:rPr>
  </w:style>
  <w:style w:type="character" w:styleId="af3">
    <w:name w:val="page number"/>
    <w:basedOn w:val="a0"/>
    <w:uiPriority w:val="99"/>
    <w:semiHidden/>
    <w:unhideWhenUsed/>
    <w:rsid w:val="00FD4C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16474">
      <w:bodyDiv w:val="1"/>
      <w:marLeft w:val="0"/>
      <w:marRight w:val="0"/>
      <w:marTop w:val="0"/>
      <w:marBottom w:val="0"/>
      <w:divBdr>
        <w:top w:val="none" w:sz="0" w:space="0" w:color="auto"/>
        <w:left w:val="none" w:sz="0" w:space="0" w:color="auto"/>
        <w:bottom w:val="none" w:sz="0" w:space="0" w:color="auto"/>
        <w:right w:val="none" w:sz="0" w:space="0" w:color="auto"/>
      </w:divBdr>
    </w:div>
    <w:div w:id="242373286">
      <w:bodyDiv w:val="1"/>
      <w:marLeft w:val="0"/>
      <w:marRight w:val="0"/>
      <w:marTop w:val="0"/>
      <w:marBottom w:val="0"/>
      <w:divBdr>
        <w:top w:val="none" w:sz="0" w:space="0" w:color="auto"/>
        <w:left w:val="none" w:sz="0" w:space="0" w:color="auto"/>
        <w:bottom w:val="none" w:sz="0" w:space="0" w:color="auto"/>
        <w:right w:val="none" w:sz="0" w:space="0" w:color="auto"/>
      </w:divBdr>
    </w:div>
    <w:div w:id="261691191">
      <w:bodyDiv w:val="1"/>
      <w:marLeft w:val="0"/>
      <w:marRight w:val="0"/>
      <w:marTop w:val="0"/>
      <w:marBottom w:val="0"/>
      <w:divBdr>
        <w:top w:val="none" w:sz="0" w:space="0" w:color="auto"/>
        <w:left w:val="none" w:sz="0" w:space="0" w:color="auto"/>
        <w:bottom w:val="none" w:sz="0" w:space="0" w:color="auto"/>
        <w:right w:val="none" w:sz="0" w:space="0" w:color="auto"/>
      </w:divBdr>
    </w:div>
    <w:div w:id="770587147">
      <w:bodyDiv w:val="1"/>
      <w:marLeft w:val="0"/>
      <w:marRight w:val="0"/>
      <w:marTop w:val="0"/>
      <w:marBottom w:val="0"/>
      <w:divBdr>
        <w:top w:val="none" w:sz="0" w:space="0" w:color="auto"/>
        <w:left w:val="none" w:sz="0" w:space="0" w:color="auto"/>
        <w:bottom w:val="none" w:sz="0" w:space="0" w:color="auto"/>
        <w:right w:val="none" w:sz="0" w:space="0" w:color="auto"/>
      </w:divBdr>
    </w:div>
    <w:div w:id="174155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5B4B210-36AE-4BF6-B958-2D9C90AC7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33</Pages>
  <Words>6956</Words>
  <Characters>39651</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anand rajan</dc:creator>
  <cp:keywords/>
  <dc:description/>
  <cp:lastModifiedBy>马玉杰</cp:lastModifiedBy>
  <cp:revision>6</cp:revision>
  <dcterms:created xsi:type="dcterms:W3CDTF">2020-09-08T20:14:00Z</dcterms:created>
  <dcterms:modified xsi:type="dcterms:W3CDTF">2020-10-13T12:37:00Z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c307ea63-0f12-322c-8dfa-220f4e39efe8</vt:lpwstr>
  </property>
  <property fmtid="{D5CDD505-2E9C-101B-9397-08002B2CF9AE}" pid="4" name="Mendeley Citation Style_1">
    <vt:lpwstr>http://csl.mendeley.com/styles/592706491/world-journal-of-gastroenterology-anand</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http://www.zotero.org/styles/national-library-of-medicine</vt:lpwstr>
  </property>
  <property fmtid="{D5CDD505-2E9C-101B-9397-08002B2CF9AE}" pid="18" name="Mendeley Recent Style Name 6_1">
    <vt:lpwstr>National Library of Medicine</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http://www.zotero.org/styles/world-journal-of-gastroenterology</vt:lpwstr>
  </property>
  <property fmtid="{D5CDD505-2E9C-101B-9397-08002B2CF9AE}" pid="22" name="Mendeley Recent Style Name 8_1">
    <vt:lpwstr>World Journal of Gastroenterology</vt:lpwstr>
  </property>
  <property fmtid="{D5CDD505-2E9C-101B-9397-08002B2CF9AE}" pid="23" name="Mendeley Recent Style Id 9_1">
    <vt:lpwstr>http://csl.mendeley.com/styles/592706491/world-journal-of-gastroenterology-anand</vt:lpwstr>
  </property>
  <property fmtid="{D5CDD505-2E9C-101B-9397-08002B2CF9AE}" pid="24" name="Mendeley Recent Style Name 9_1">
    <vt:lpwstr>World Journal of Gastroenterology - Anand Rajan</vt:lpwstr>
  </property>
</Properties>
</file>