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9B8E98"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color w:val="000000"/>
        </w:rPr>
        <w:t xml:space="preserve">Name of Journal: </w:t>
      </w:r>
      <w:r w:rsidRPr="00CA5ABC">
        <w:rPr>
          <w:rFonts w:ascii="Book Antiqua" w:eastAsia="Book Antiqua" w:hAnsi="Book Antiqua" w:cs="Book Antiqua"/>
          <w:i/>
          <w:color w:val="000000"/>
        </w:rPr>
        <w:t>World Journal of Clinical Cases</w:t>
      </w:r>
    </w:p>
    <w:p w14:paraId="03BA594E"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color w:val="000000"/>
        </w:rPr>
        <w:t xml:space="preserve">Manuscript NO: </w:t>
      </w:r>
      <w:r w:rsidRPr="00CA5ABC">
        <w:rPr>
          <w:rFonts w:ascii="Book Antiqua" w:eastAsia="Book Antiqua" w:hAnsi="Book Antiqua" w:cs="Book Antiqua"/>
          <w:color w:val="000000"/>
        </w:rPr>
        <w:t>58431</w:t>
      </w:r>
    </w:p>
    <w:p w14:paraId="1F00B105"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color w:val="000000"/>
        </w:rPr>
        <w:t xml:space="preserve">Manuscript Type: </w:t>
      </w:r>
      <w:r w:rsidRPr="00CA5ABC">
        <w:rPr>
          <w:rFonts w:ascii="Book Antiqua" w:eastAsia="Book Antiqua" w:hAnsi="Book Antiqua" w:cs="Book Antiqua"/>
          <w:color w:val="000000"/>
        </w:rPr>
        <w:t>CASE REPORT</w:t>
      </w:r>
    </w:p>
    <w:p w14:paraId="7893E2AE" w14:textId="77777777" w:rsidR="00A77B3E" w:rsidRPr="00CA5ABC" w:rsidRDefault="00A77B3E" w:rsidP="00CA5ABC">
      <w:pPr>
        <w:adjustRightInd w:val="0"/>
        <w:snapToGrid w:val="0"/>
        <w:spacing w:line="360" w:lineRule="auto"/>
        <w:jc w:val="both"/>
        <w:rPr>
          <w:rFonts w:ascii="Book Antiqua" w:hAnsi="Book Antiqua"/>
        </w:rPr>
      </w:pPr>
    </w:p>
    <w:p w14:paraId="5C6C338E" w14:textId="77777777" w:rsidR="00A77B3E" w:rsidRPr="00CA5ABC" w:rsidRDefault="00CA5ABC" w:rsidP="00CA5ABC">
      <w:pPr>
        <w:adjustRightInd w:val="0"/>
        <w:snapToGrid w:val="0"/>
        <w:spacing w:line="360" w:lineRule="auto"/>
        <w:jc w:val="both"/>
        <w:rPr>
          <w:rFonts w:ascii="Book Antiqua" w:hAnsi="Book Antiqua"/>
        </w:rPr>
      </w:pPr>
      <w:proofErr w:type="spellStart"/>
      <w:r w:rsidRPr="00CA5ABC">
        <w:rPr>
          <w:rFonts w:ascii="Book Antiqua" w:eastAsia="Book Antiqua" w:hAnsi="Book Antiqua" w:cs="Book Antiqua"/>
          <w:b/>
          <w:bCs/>
          <w:color w:val="000000"/>
        </w:rPr>
        <w:t>Cholecystoduodenal</w:t>
      </w:r>
      <w:proofErr w:type="spellEnd"/>
      <w:r w:rsidRPr="00CA5ABC">
        <w:rPr>
          <w:rFonts w:ascii="Book Antiqua" w:eastAsia="Book Antiqua" w:hAnsi="Book Antiqua" w:cs="Book Antiqua"/>
          <w:b/>
          <w:bCs/>
          <w:color w:val="000000"/>
        </w:rPr>
        <w:t xml:space="preserve"> fistula presenting with upper gastrointestinal bleeding: A case report</w:t>
      </w:r>
    </w:p>
    <w:p w14:paraId="3E02C2A6" w14:textId="77777777" w:rsidR="00A77B3E" w:rsidRPr="00CA5ABC" w:rsidRDefault="00A77B3E" w:rsidP="00CA5ABC">
      <w:pPr>
        <w:adjustRightInd w:val="0"/>
        <w:snapToGrid w:val="0"/>
        <w:spacing w:line="360" w:lineRule="auto"/>
        <w:jc w:val="both"/>
        <w:rPr>
          <w:rFonts w:ascii="Book Antiqua" w:hAnsi="Book Antiqua"/>
        </w:rPr>
      </w:pPr>
    </w:p>
    <w:p w14:paraId="0AF24202" w14:textId="5572D0D5"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Park JM </w:t>
      </w:r>
      <w:r w:rsidRPr="00CA5ABC">
        <w:rPr>
          <w:rFonts w:ascii="Book Antiqua" w:eastAsia="Book Antiqua" w:hAnsi="Book Antiqua" w:cs="Book Antiqua"/>
          <w:i/>
          <w:iCs/>
          <w:color w:val="000000"/>
        </w:rPr>
        <w:t>et al.</w:t>
      </w:r>
      <w:r w:rsidRPr="00CA5ABC">
        <w:rPr>
          <w:rFonts w:ascii="Book Antiqua" w:eastAsia="Book Antiqua" w:hAnsi="Book Antiqua" w:cs="Book Antiqua"/>
          <w:color w:val="000000"/>
        </w:rPr>
        <w:t xml:space="preserve">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w:t>
      </w:r>
      <w:r w:rsidR="008B6953" w:rsidRPr="00CA5ABC">
        <w:rPr>
          <w:rFonts w:ascii="Book Antiqua" w:eastAsia="Book Antiqua" w:hAnsi="Book Antiqua" w:cs="Book Antiqua"/>
          <w:color w:val="000000"/>
        </w:rPr>
        <w:t>fistula presenting with hematemesis</w:t>
      </w:r>
    </w:p>
    <w:p w14:paraId="0ADB0931" w14:textId="77777777" w:rsidR="00A77B3E" w:rsidRPr="00CA5ABC" w:rsidRDefault="00A77B3E" w:rsidP="00CA5ABC">
      <w:pPr>
        <w:adjustRightInd w:val="0"/>
        <w:snapToGrid w:val="0"/>
        <w:spacing w:line="360" w:lineRule="auto"/>
        <w:jc w:val="both"/>
        <w:rPr>
          <w:rFonts w:ascii="Book Antiqua" w:hAnsi="Book Antiqua"/>
        </w:rPr>
      </w:pPr>
    </w:p>
    <w:p w14:paraId="0FFC54B3" w14:textId="77777777" w:rsidR="00A77B3E" w:rsidRPr="00CA5ABC" w:rsidRDefault="00CA5ABC" w:rsidP="00CA5ABC">
      <w:pPr>
        <w:adjustRightInd w:val="0"/>
        <w:snapToGrid w:val="0"/>
        <w:spacing w:line="360" w:lineRule="auto"/>
        <w:jc w:val="both"/>
        <w:rPr>
          <w:rFonts w:ascii="Book Antiqua" w:hAnsi="Book Antiqua"/>
        </w:rPr>
      </w:pPr>
      <w:proofErr w:type="spellStart"/>
      <w:r w:rsidRPr="00CA5ABC">
        <w:rPr>
          <w:rFonts w:ascii="Book Antiqua" w:eastAsia="Book Antiqua" w:hAnsi="Book Antiqua" w:cs="Book Antiqua"/>
          <w:color w:val="000000"/>
        </w:rPr>
        <w:t>Jin</w:t>
      </w:r>
      <w:proofErr w:type="spellEnd"/>
      <w:r w:rsidRPr="00CA5ABC">
        <w:rPr>
          <w:rFonts w:ascii="Book Antiqua" w:eastAsia="Book Antiqua" w:hAnsi="Book Antiqua" w:cs="Book Antiqua"/>
          <w:color w:val="000000"/>
        </w:rPr>
        <w:t xml:space="preserve"> Myung Park, Chang Don Kang, Ji Hyun Kim, Sang </w:t>
      </w:r>
      <w:proofErr w:type="spellStart"/>
      <w:r w:rsidRPr="00CA5ABC">
        <w:rPr>
          <w:rFonts w:ascii="Book Antiqua" w:eastAsia="Book Antiqua" w:hAnsi="Book Antiqua" w:cs="Book Antiqua"/>
          <w:color w:val="000000"/>
        </w:rPr>
        <w:t>Hoon</w:t>
      </w:r>
      <w:proofErr w:type="spellEnd"/>
      <w:r w:rsidRPr="00CA5ABC">
        <w:rPr>
          <w:rFonts w:ascii="Book Antiqua" w:eastAsia="Book Antiqua" w:hAnsi="Book Antiqua" w:cs="Book Antiqua"/>
          <w:color w:val="000000"/>
        </w:rPr>
        <w:t xml:space="preserve"> Lee, </w:t>
      </w:r>
      <w:proofErr w:type="spellStart"/>
      <w:r w:rsidRPr="00CA5ABC">
        <w:rPr>
          <w:rFonts w:ascii="Book Antiqua" w:eastAsia="Book Antiqua" w:hAnsi="Book Antiqua" w:cs="Book Antiqua"/>
          <w:color w:val="000000"/>
        </w:rPr>
        <w:t>Seung-Joo</w:t>
      </w:r>
      <w:proofErr w:type="spellEnd"/>
      <w:r w:rsidRPr="00CA5ABC">
        <w:rPr>
          <w:rFonts w:ascii="Book Antiqua" w:eastAsia="Book Antiqua" w:hAnsi="Book Antiqua" w:cs="Book Antiqua"/>
          <w:color w:val="000000"/>
        </w:rPr>
        <w:t xml:space="preserve"> Nam, Sung </w:t>
      </w:r>
      <w:proofErr w:type="spellStart"/>
      <w:r w:rsidRPr="00CA5ABC">
        <w:rPr>
          <w:rFonts w:ascii="Book Antiqua" w:eastAsia="Book Antiqua" w:hAnsi="Book Antiqua" w:cs="Book Antiqua"/>
          <w:color w:val="000000"/>
        </w:rPr>
        <w:t>Chul</w:t>
      </w:r>
      <w:proofErr w:type="spellEnd"/>
      <w:r w:rsidRPr="00CA5ABC">
        <w:rPr>
          <w:rFonts w:ascii="Book Antiqua" w:eastAsia="Book Antiqua" w:hAnsi="Book Antiqua" w:cs="Book Antiqua"/>
          <w:color w:val="000000"/>
        </w:rPr>
        <w:t xml:space="preserve"> Park, Sung </w:t>
      </w:r>
      <w:proofErr w:type="spellStart"/>
      <w:r w:rsidRPr="00CA5ABC">
        <w:rPr>
          <w:rFonts w:ascii="Book Antiqua" w:eastAsia="Book Antiqua" w:hAnsi="Book Antiqua" w:cs="Book Antiqua"/>
          <w:color w:val="000000"/>
        </w:rPr>
        <w:t>Joon</w:t>
      </w:r>
      <w:proofErr w:type="spellEnd"/>
      <w:r w:rsidRPr="00CA5ABC">
        <w:rPr>
          <w:rFonts w:ascii="Book Antiqua" w:eastAsia="Book Antiqua" w:hAnsi="Book Antiqua" w:cs="Book Antiqua"/>
          <w:color w:val="000000"/>
        </w:rPr>
        <w:t xml:space="preserve"> Lee, </w:t>
      </w:r>
      <w:proofErr w:type="spellStart"/>
      <w:r w:rsidRPr="00CA5ABC">
        <w:rPr>
          <w:rFonts w:ascii="Book Antiqua" w:eastAsia="Book Antiqua" w:hAnsi="Book Antiqua" w:cs="Book Antiqua"/>
          <w:color w:val="000000"/>
        </w:rPr>
        <w:t>Seungkoo</w:t>
      </w:r>
      <w:proofErr w:type="spellEnd"/>
      <w:r w:rsidRPr="00CA5ABC">
        <w:rPr>
          <w:rFonts w:ascii="Book Antiqua" w:eastAsia="Book Antiqua" w:hAnsi="Book Antiqua" w:cs="Book Antiqua"/>
          <w:color w:val="000000"/>
        </w:rPr>
        <w:t xml:space="preserve"> Lee</w:t>
      </w:r>
    </w:p>
    <w:p w14:paraId="5E4A1DD5" w14:textId="77777777" w:rsidR="00A77B3E" w:rsidRPr="00CA5ABC" w:rsidRDefault="00A77B3E" w:rsidP="00CA5ABC">
      <w:pPr>
        <w:adjustRightInd w:val="0"/>
        <w:snapToGrid w:val="0"/>
        <w:spacing w:line="360" w:lineRule="auto"/>
        <w:jc w:val="both"/>
        <w:rPr>
          <w:rFonts w:ascii="Book Antiqua" w:hAnsi="Book Antiqua"/>
        </w:rPr>
      </w:pPr>
    </w:p>
    <w:p w14:paraId="5C67672B" w14:textId="77777777" w:rsidR="00A77B3E" w:rsidRPr="00CA5ABC" w:rsidRDefault="00CA5ABC" w:rsidP="00CA5ABC">
      <w:pPr>
        <w:adjustRightInd w:val="0"/>
        <w:snapToGrid w:val="0"/>
        <w:spacing w:line="360" w:lineRule="auto"/>
        <w:jc w:val="both"/>
        <w:rPr>
          <w:rFonts w:ascii="Book Antiqua" w:hAnsi="Book Antiqua"/>
        </w:rPr>
      </w:pPr>
      <w:proofErr w:type="spellStart"/>
      <w:r w:rsidRPr="00CA5ABC">
        <w:rPr>
          <w:rFonts w:ascii="Book Antiqua" w:eastAsia="Book Antiqua" w:hAnsi="Book Antiqua" w:cs="Book Antiqua"/>
          <w:b/>
          <w:bCs/>
          <w:color w:val="000000"/>
        </w:rPr>
        <w:t>Jin</w:t>
      </w:r>
      <w:proofErr w:type="spellEnd"/>
      <w:r w:rsidRPr="00CA5ABC">
        <w:rPr>
          <w:rFonts w:ascii="Book Antiqua" w:eastAsia="Book Antiqua" w:hAnsi="Book Antiqua" w:cs="Book Antiqua"/>
          <w:b/>
          <w:bCs/>
          <w:color w:val="000000"/>
        </w:rPr>
        <w:t xml:space="preserve"> Myung Park, Chang Don Kang, Ji Hyun Kim, Sang </w:t>
      </w:r>
      <w:proofErr w:type="spellStart"/>
      <w:r w:rsidRPr="00CA5ABC">
        <w:rPr>
          <w:rFonts w:ascii="Book Antiqua" w:eastAsia="Book Antiqua" w:hAnsi="Book Antiqua" w:cs="Book Antiqua"/>
          <w:b/>
          <w:bCs/>
          <w:color w:val="000000"/>
        </w:rPr>
        <w:t>Hoon</w:t>
      </w:r>
      <w:proofErr w:type="spellEnd"/>
      <w:r w:rsidRPr="00CA5ABC">
        <w:rPr>
          <w:rFonts w:ascii="Book Antiqua" w:eastAsia="Book Antiqua" w:hAnsi="Book Antiqua" w:cs="Book Antiqua"/>
          <w:b/>
          <w:bCs/>
          <w:color w:val="000000"/>
        </w:rPr>
        <w:t xml:space="preserve"> Lee, </w:t>
      </w:r>
      <w:proofErr w:type="spellStart"/>
      <w:r w:rsidRPr="00CA5ABC">
        <w:rPr>
          <w:rFonts w:ascii="Book Antiqua" w:eastAsia="Book Antiqua" w:hAnsi="Book Antiqua" w:cs="Book Antiqua"/>
          <w:b/>
          <w:bCs/>
          <w:color w:val="000000"/>
        </w:rPr>
        <w:t>Seung-Joo</w:t>
      </w:r>
      <w:proofErr w:type="spellEnd"/>
      <w:r w:rsidRPr="00CA5ABC">
        <w:rPr>
          <w:rFonts w:ascii="Book Antiqua" w:eastAsia="Book Antiqua" w:hAnsi="Book Antiqua" w:cs="Book Antiqua"/>
          <w:b/>
          <w:bCs/>
          <w:color w:val="000000"/>
        </w:rPr>
        <w:t xml:space="preserve"> Nam, Sung </w:t>
      </w:r>
      <w:proofErr w:type="spellStart"/>
      <w:r w:rsidRPr="00CA5ABC">
        <w:rPr>
          <w:rFonts w:ascii="Book Antiqua" w:eastAsia="Book Antiqua" w:hAnsi="Book Antiqua" w:cs="Book Antiqua"/>
          <w:b/>
          <w:bCs/>
          <w:color w:val="000000"/>
        </w:rPr>
        <w:t>Chul</w:t>
      </w:r>
      <w:proofErr w:type="spellEnd"/>
      <w:r w:rsidRPr="00CA5ABC">
        <w:rPr>
          <w:rFonts w:ascii="Book Antiqua" w:eastAsia="Book Antiqua" w:hAnsi="Book Antiqua" w:cs="Book Antiqua"/>
          <w:b/>
          <w:bCs/>
          <w:color w:val="000000"/>
        </w:rPr>
        <w:t xml:space="preserve"> Park, Sung </w:t>
      </w:r>
      <w:proofErr w:type="spellStart"/>
      <w:r w:rsidRPr="00CA5ABC">
        <w:rPr>
          <w:rFonts w:ascii="Book Antiqua" w:eastAsia="Book Antiqua" w:hAnsi="Book Antiqua" w:cs="Book Antiqua"/>
          <w:b/>
          <w:bCs/>
          <w:color w:val="000000"/>
        </w:rPr>
        <w:t>Joon</w:t>
      </w:r>
      <w:proofErr w:type="spellEnd"/>
      <w:r w:rsidRPr="00CA5ABC">
        <w:rPr>
          <w:rFonts w:ascii="Book Antiqua" w:eastAsia="Book Antiqua" w:hAnsi="Book Antiqua" w:cs="Book Antiqua"/>
          <w:b/>
          <w:bCs/>
          <w:color w:val="000000"/>
        </w:rPr>
        <w:t xml:space="preserve"> Lee, </w:t>
      </w:r>
      <w:r w:rsidRPr="00CA5ABC">
        <w:rPr>
          <w:rFonts w:ascii="Book Antiqua" w:eastAsia="Book Antiqua" w:hAnsi="Book Antiqua" w:cs="Book Antiqua"/>
          <w:color w:val="000000"/>
        </w:rPr>
        <w:t xml:space="preserve">Department of Internal Medicine, </w:t>
      </w:r>
      <w:proofErr w:type="spellStart"/>
      <w:r w:rsidRPr="00CA5ABC">
        <w:rPr>
          <w:rFonts w:ascii="Book Antiqua" w:eastAsia="Book Antiqua" w:hAnsi="Book Antiqua" w:cs="Book Antiqua"/>
          <w:color w:val="000000"/>
        </w:rPr>
        <w:t>Kangwon</w:t>
      </w:r>
      <w:proofErr w:type="spellEnd"/>
      <w:r w:rsidRPr="00CA5ABC">
        <w:rPr>
          <w:rFonts w:ascii="Book Antiqua" w:eastAsia="Book Antiqua" w:hAnsi="Book Antiqua" w:cs="Book Antiqua"/>
          <w:color w:val="000000"/>
        </w:rPr>
        <w:t xml:space="preserve"> National University School of Medicine, </w:t>
      </w:r>
      <w:proofErr w:type="spellStart"/>
      <w:r w:rsidRPr="00CA5ABC">
        <w:rPr>
          <w:rFonts w:ascii="Book Antiqua" w:eastAsia="Book Antiqua" w:hAnsi="Book Antiqua" w:cs="Book Antiqua"/>
          <w:color w:val="000000"/>
        </w:rPr>
        <w:t>Chuncheon</w:t>
      </w:r>
      <w:proofErr w:type="spellEnd"/>
      <w:r w:rsidRPr="00CA5ABC">
        <w:rPr>
          <w:rFonts w:ascii="Book Antiqua" w:eastAsia="Book Antiqua" w:hAnsi="Book Antiqua" w:cs="Book Antiqua"/>
          <w:color w:val="000000"/>
        </w:rPr>
        <w:t xml:space="preserve"> 24289, </w:t>
      </w:r>
      <w:proofErr w:type="spellStart"/>
      <w:r w:rsidRPr="00CA5ABC">
        <w:rPr>
          <w:rFonts w:ascii="Book Antiqua" w:eastAsia="Book Antiqua" w:hAnsi="Book Antiqua" w:cs="Book Antiqua"/>
          <w:color w:val="000000"/>
        </w:rPr>
        <w:t>Kangwon</w:t>
      </w:r>
      <w:proofErr w:type="spellEnd"/>
      <w:r w:rsidRPr="00CA5ABC">
        <w:rPr>
          <w:rFonts w:ascii="Book Antiqua" w:eastAsia="Book Antiqua" w:hAnsi="Book Antiqua" w:cs="Book Antiqua"/>
          <w:color w:val="000000"/>
        </w:rPr>
        <w:t xml:space="preserve"> Do, South Korea</w:t>
      </w:r>
    </w:p>
    <w:p w14:paraId="05EDC0F4" w14:textId="77777777" w:rsidR="00A77B3E" w:rsidRPr="00CA5ABC" w:rsidRDefault="00A77B3E" w:rsidP="00CA5ABC">
      <w:pPr>
        <w:adjustRightInd w:val="0"/>
        <w:snapToGrid w:val="0"/>
        <w:spacing w:line="360" w:lineRule="auto"/>
        <w:jc w:val="both"/>
        <w:rPr>
          <w:rFonts w:ascii="Book Antiqua" w:hAnsi="Book Antiqua"/>
        </w:rPr>
      </w:pPr>
    </w:p>
    <w:p w14:paraId="0D100C70" w14:textId="77777777" w:rsidR="00A77B3E" w:rsidRPr="00CA5ABC" w:rsidRDefault="00CA5ABC" w:rsidP="00CA5ABC">
      <w:pPr>
        <w:adjustRightInd w:val="0"/>
        <w:snapToGrid w:val="0"/>
        <w:spacing w:line="360" w:lineRule="auto"/>
        <w:jc w:val="both"/>
        <w:rPr>
          <w:rFonts w:ascii="Book Antiqua" w:hAnsi="Book Antiqua"/>
        </w:rPr>
      </w:pPr>
      <w:proofErr w:type="spellStart"/>
      <w:r w:rsidRPr="00CA5ABC">
        <w:rPr>
          <w:rFonts w:ascii="Book Antiqua" w:eastAsia="Book Antiqua" w:hAnsi="Book Antiqua" w:cs="Book Antiqua"/>
          <w:b/>
          <w:bCs/>
          <w:color w:val="000000"/>
        </w:rPr>
        <w:t>Jin</w:t>
      </w:r>
      <w:proofErr w:type="spellEnd"/>
      <w:r w:rsidRPr="00CA5ABC">
        <w:rPr>
          <w:rFonts w:ascii="Book Antiqua" w:eastAsia="Book Antiqua" w:hAnsi="Book Antiqua" w:cs="Book Antiqua"/>
          <w:b/>
          <w:bCs/>
          <w:color w:val="000000"/>
        </w:rPr>
        <w:t xml:space="preserve"> Myung Park, Chang Don Kang, Ji Hyun Kim, Sang </w:t>
      </w:r>
      <w:proofErr w:type="spellStart"/>
      <w:r w:rsidRPr="00CA5ABC">
        <w:rPr>
          <w:rFonts w:ascii="Book Antiqua" w:eastAsia="Book Antiqua" w:hAnsi="Book Antiqua" w:cs="Book Antiqua"/>
          <w:b/>
          <w:bCs/>
          <w:color w:val="000000"/>
        </w:rPr>
        <w:t>Hoon</w:t>
      </w:r>
      <w:proofErr w:type="spellEnd"/>
      <w:r w:rsidRPr="00CA5ABC">
        <w:rPr>
          <w:rFonts w:ascii="Book Antiqua" w:eastAsia="Book Antiqua" w:hAnsi="Book Antiqua" w:cs="Book Antiqua"/>
          <w:b/>
          <w:bCs/>
          <w:color w:val="000000"/>
        </w:rPr>
        <w:t xml:space="preserve"> Lee, </w:t>
      </w:r>
      <w:proofErr w:type="spellStart"/>
      <w:r w:rsidRPr="00CA5ABC">
        <w:rPr>
          <w:rFonts w:ascii="Book Antiqua" w:eastAsia="Book Antiqua" w:hAnsi="Book Antiqua" w:cs="Book Antiqua"/>
          <w:b/>
          <w:bCs/>
          <w:color w:val="000000"/>
        </w:rPr>
        <w:t>Seung-Joo</w:t>
      </w:r>
      <w:proofErr w:type="spellEnd"/>
      <w:r w:rsidRPr="00CA5ABC">
        <w:rPr>
          <w:rFonts w:ascii="Book Antiqua" w:eastAsia="Book Antiqua" w:hAnsi="Book Antiqua" w:cs="Book Antiqua"/>
          <w:b/>
          <w:bCs/>
          <w:color w:val="000000"/>
        </w:rPr>
        <w:t xml:space="preserve"> Nam, Sung </w:t>
      </w:r>
      <w:proofErr w:type="spellStart"/>
      <w:r w:rsidRPr="00CA5ABC">
        <w:rPr>
          <w:rFonts w:ascii="Book Antiqua" w:eastAsia="Book Antiqua" w:hAnsi="Book Antiqua" w:cs="Book Antiqua"/>
          <w:b/>
          <w:bCs/>
          <w:color w:val="000000"/>
        </w:rPr>
        <w:t>Chul</w:t>
      </w:r>
      <w:proofErr w:type="spellEnd"/>
      <w:r w:rsidRPr="00CA5ABC">
        <w:rPr>
          <w:rFonts w:ascii="Book Antiqua" w:eastAsia="Book Antiqua" w:hAnsi="Book Antiqua" w:cs="Book Antiqua"/>
          <w:b/>
          <w:bCs/>
          <w:color w:val="000000"/>
        </w:rPr>
        <w:t xml:space="preserve"> Park, Sung </w:t>
      </w:r>
      <w:proofErr w:type="spellStart"/>
      <w:r w:rsidRPr="00CA5ABC">
        <w:rPr>
          <w:rFonts w:ascii="Book Antiqua" w:eastAsia="Book Antiqua" w:hAnsi="Book Antiqua" w:cs="Book Antiqua"/>
          <w:b/>
          <w:bCs/>
          <w:color w:val="000000"/>
        </w:rPr>
        <w:t>Joon</w:t>
      </w:r>
      <w:proofErr w:type="spellEnd"/>
      <w:r w:rsidRPr="00CA5ABC">
        <w:rPr>
          <w:rFonts w:ascii="Book Antiqua" w:eastAsia="Book Antiqua" w:hAnsi="Book Antiqua" w:cs="Book Antiqua"/>
          <w:b/>
          <w:bCs/>
          <w:color w:val="000000"/>
        </w:rPr>
        <w:t xml:space="preserve"> Lee, </w:t>
      </w:r>
      <w:r w:rsidRPr="00CA5ABC">
        <w:rPr>
          <w:rFonts w:ascii="Book Antiqua" w:eastAsia="Book Antiqua" w:hAnsi="Book Antiqua" w:cs="Book Antiqua"/>
          <w:color w:val="000000"/>
        </w:rPr>
        <w:t xml:space="preserve">Department of Gastroenterology, </w:t>
      </w:r>
      <w:proofErr w:type="spellStart"/>
      <w:r w:rsidRPr="00CA5ABC">
        <w:rPr>
          <w:rFonts w:ascii="Book Antiqua" w:eastAsia="Book Antiqua" w:hAnsi="Book Antiqua" w:cs="Book Antiqua"/>
          <w:color w:val="000000"/>
        </w:rPr>
        <w:t>Kangwon</w:t>
      </w:r>
      <w:proofErr w:type="spellEnd"/>
      <w:r w:rsidRPr="00CA5ABC">
        <w:rPr>
          <w:rFonts w:ascii="Book Antiqua" w:eastAsia="Book Antiqua" w:hAnsi="Book Antiqua" w:cs="Book Antiqua"/>
          <w:color w:val="000000"/>
        </w:rPr>
        <w:t xml:space="preserve"> National University Hospital, </w:t>
      </w:r>
      <w:proofErr w:type="spellStart"/>
      <w:r w:rsidRPr="00CA5ABC">
        <w:rPr>
          <w:rFonts w:ascii="Book Antiqua" w:eastAsia="Book Antiqua" w:hAnsi="Book Antiqua" w:cs="Book Antiqua"/>
          <w:color w:val="000000"/>
        </w:rPr>
        <w:t>Chuncheon</w:t>
      </w:r>
      <w:proofErr w:type="spellEnd"/>
      <w:r w:rsidRPr="00CA5ABC">
        <w:rPr>
          <w:rFonts w:ascii="Book Antiqua" w:eastAsia="Book Antiqua" w:hAnsi="Book Antiqua" w:cs="Book Antiqua"/>
          <w:color w:val="000000"/>
        </w:rPr>
        <w:t xml:space="preserve"> 24289, </w:t>
      </w:r>
      <w:proofErr w:type="spellStart"/>
      <w:r w:rsidRPr="00CA5ABC">
        <w:rPr>
          <w:rFonts w:ascii="Book Antiqua" w:eastAsia="Book Antiqua" w:hAnsi="Book Antiqua" w:cs="Book Antiqua"/>
          <w:color w:val="000000"/>
        </w:rPr>
        <w:t>Kangwon</w:t>
      </w:r>
      <w:proofErr w:type="spellEnd"/>
      <w:r w:rsidRPr="00CA5ABC">
        <w:rPr>
          <w:rFonts w:ascii="Book Antiqua" w:eastAsia="Book Antiqua" w:hAnsi="Book Antiqua" w:cs="Book Antiqua"/>
          <w:color w:val="000000"/>
        </w:rPr>
        <w:t xml:space="preserve"> Do, South Korea</w:t>
      </w:r>
    </w:p>
    <w:p w14:paraId="3BB9D637" w14:textId="77777777" w:rsidR="00A77B3E" w:rsidRPr="00CA5ABC" w:rsidRDefault="00A77B3E" w:rsidP="00CA5ABC">
      <w:pPr>
        <w:adjustRightInd w:val="0"/>
        <w:snapToGrid w:val="0"/>
        <w:spacing w:line="360" w:lineRule="auto"/>
        <w:jc w:val="both"/>
        <w:rPr>
          <w:rFonts w:ascii="Book Antiqua" w:hAnsi="Book Antiqua"/>
        </w:rPr>
      </w:pPr>
    </w:p>
    <w:p w14:paraId="635BD84A" w14:textId="77777777" w:rsidR="00A77B3E" w:rsidRPr="00CA5ABC" w:rsidRDefault="00CA5ABC" w:rsidP="00CA5ABC">
      <w:pPr>
        <w:adjustRightInd w:val="0"/>
        <w:snapToGrid w:val="0"/>
        <w:spacing w:line="360" w:lineRule="auto"/>
        <w:jc w:val="both"/>
        <w:rPr>
          <w:rFonts w:ascii="Book Antiqua" w:hAnsi="Book Antiqua"/>
        </w:rPr>
      </w:pPr>
      <w:proofErr w:type="spellStart"/>
      <w:r w:rsidRPr="00CA5ABC">
        <w:rPr>
          <w:rFonts w:ascii="Book Antiqua" w:eastAsia="Book Antiqua" w:hAnsi="Book Antiqua" w:cs="Book Antiqua"/>
          <w:b/>
          <w:bCs/>
          <w:color w:val="000000"/>
        </w:rPr>
        <w:t>Seungkoo</w:t>
      </w:r>
      <w:proofErr w:type="spellEnd"/>
      <w:r w:rsidRPr="00CA5ABC">
        <w:rPr>
          <w:rFonts w:ascii="Book Antiqua" w:eastAsia="Book Antiqua" w:hAnsi="Book Antiqua" w:cs="Book Antiqua"/>
          <w:b/>
          <w:bCs/>
          <w:color w:val="000000"/>
        </w:rPr>
        <w:t xml:space="preserve"> Lee, </w:t>
      </w:r>
      <w:r w:rsidRPr="00CA5ABC">
        <w:rPr>
          <w:rFonts w:ascii="Book Antiqua" w:eastAsia="Book Antiqua" w:hAnsi="Book Antiqua" w:cs="Book Antiqua"/>
          <w:color w:val="000000"/>
        </w:rPr>
        <w:t xml:space="preserve">Anatomy and Pathology, </w:t>
      </w:r>
      <w:proofErr w:type="spellStart"/>
      <w:r w:rsidRPr="00CA5ABC">
        <w:rPr>
          <w:rFonts w:ascii="Book Antiqua" w:eastAsia="Book Antiqua" w:hAnsi="Book Antiqua" w:cs="Book Antiqua"/>
          <w:color w:val="000000"/>
        </w:rPr>
        <w:t>Kangwon</w:t>
      </w:r>
      <w:proofErr w:type="spellEnd"/>
      <w:r w:rsidRPr="00CA5ABC">
        <w:rPr>
          <w:rFonts w:ascii="Book Antiqua" w:eastAsia="Book Antiqua" w:hAnsi="Book Antiqua" w:cs="Book Antiqua"/>
          <w:color w:val="000000"/>
        </w:rPr>
        <w:t xml:space="preserve"> National University School of Medicine, </w:t>
      </w:r>
      <w:proofErr w:type="spellStart"/>
      <w:r w:rsidRPr="00CA5ABC">
        <w:rPr>
          <w:rFonts w:ascii="Book Antiqua" w:eastAsia="Book Antiqua" w:hAnsi="Book Antiqua" w:cs="Book Antiqua"/>
          <w:color w:val="000000"/>
        </w:rPr>
        <w:t>Chuncheon</w:t>
      </w:r>
      <w:proofErr w:type="spellEnd"/>
      <w:r w:rsidRPr="00CA5ABC">
        <w:rPr>
          <w:rFonts w:ascii="Book Antiqua" w:eastAsia="Book Antiqua" w:hAnsi="Book Antiqua" w:cs="Book Antiqua"/>
          <w:color w:val="000000"/>
        </w:rPr>
        <w:t xml:space="preserve"> 200947, </w:t>
      </w:r>
      <w:proofErr w:type="spellStart"/>
      <w:r w:rsidRPr="00CA5ABC">
        <w:rPr>
          <w:rFonts w:ascii="Book Antiqua" w:eastAsia="Book Antiqua" w:hAnsi="Book Antiqua" w:cs="Book Antiqua"/>
          <w:color w:val="000000"/>
        </w:rPr>
        <w:t>Kangwon</w:t>
      </w:r>
      <w:proofErr w:type="spellEnd"/>
      <w:r w:rsidRPr="00CA5ABC">
        <w:rPr>
          <w:rFonts w:ascii="Book Antiqua" w:eastAsia="Book Antiqua" w:hAnsi="Book Antiqua" w:cs="Book Antiqua"/>
          <w:color w:val="000000"/>
        </w:rPr>
        <w:t xml:space="preserve"> Do, South Korea</w:t>
      </w:r>
    </w:p>
    <w:p w14:paraId="558586B1" w14:textId="77777777" w:rsidR="00A77B3E" w:rsidRPr="00CA5ABC" w:rsidRDefault="00A77B3E" w:rsidP="00CA5ABC">
      <w:pPr>
        <w:adjustRightInd w:val="0"/>
        <w:snapToGrid w:val="0"/>
        <w:spacing w:line="360" w:lineRule="auto"/>
        <w:jc w:val="both"/>
        <w:rPr>
          <w:rFonts w:ascii="Book Antiqua" w:hAnsi="Book Antiqua"/>
        </w:rPr>
      </w:pPr>
    </w:p>
    <w:p w14:paraId="7E8D1F25" w14:textId="77777777" w:rsidR="00A77B3E" w:rsidRPr="00CA5ABC" w:rsidRDefault="00CA5ABC" w:rsidP="00CA5ABC">
      <w:pPr>
        <w:adjustRightInd w:val="0"/>
        <w:snapToGrid w:val="0"/>
        <w:spacing w:line="360" w:lineRule="auto"/>
        <w:jc w:val="both"/>
        <w:rPr>
          <w:rFonts w:ascii="Book Antiqua" w:hAnsi="Book Antiqua"/>
        </w:rPr>
      </w:pPr>
      <w:proofErr w:type="spellStart"/>
      <w:r w:rsidRPr="00CA5ABC">
        <w:rPr>
          <w:rFonts w:ascii="Book Antiqua" w:eastAsia="Book Antiqua" w:hAnsi="Book Antiqua" w:cs="Book Antiqua"/>
          <w:b/>
          <w:bCs/>
          <w:color w:val="000000"/>
        </w:rPr>
        <w:t>Seungkoo</w:t>
      </w:r>
      <w:proofErr w:type="spellEnd"/>
      <w:r w:rsidRPr="00CA5ABC">
        <w:rPr>
          <w:rFonts w:ascii="Book Antiqua" w:eastAsia="Book Antiqua" w:hAnsi="Book Antiqua" w:cs="Book Antiqua"/>
          <w:b/>
          <w:bCs/>
          <w:color w:val="000000"/>
        </w:rPr>
        <w:t xml:space="preserve"> Lee, </w:t>
      </w:r>
      <w:r w:rsidRPr="00CA5ABC">
        <w:rPr>
          <w:rFonts w:ascii="Book Antiqua" w:eastAsia="Book Antiqua" w:hAnsi="Book Antiqua" w:cs="Book Antiqua"/>
          <w:color w:val="000000"/>
        </w:rPr>
        <w:t xml:space="preserve">Department of Pathology, </w:t>
      </w:r>
      <w:proofErr w:type="spellStart"/>
      <w:r w:rsidRPr="00CA5ABC">
        <w:rPr>
          <w:rFonts w:ascii="Book Antiqua" w:eastAsia="Book Antiqua" w:hAnsi="Book Antiqua" w:cs="Book Antiqua"/>
          <w:color w:val="000000"/>
        </w:rPr>
        <w:t>Kangwon</w:t>
      </w:r>
      <w:proofErr w:type="spellEnd"/>
      <w:r w:rsidRPr="00CA5ABC">
        <w:rPr>
          <w:rFonts w:ascii="Book Antiqua" w:eastAsia="Book Antiqua" w:hAnsi="Book Antiqua" w:cs="Book Antiqua"/>
          <w:color w:val="000000"/>
        </w:rPr>
        <w:t xml:space="preserve"> National University Hospital, </w:t>
      </w:r>
      <w:proofErr w:type="spellStart"/>
      <w:r w:rsidRPr="00CA5ABC">
        <w:rPr>
          <w:rFonts w:ascii="Book Antiqua" w:eastAsia="Book Antiqua" w:hAnsi="Book Antiqua" w:cs="Book Antiqua"/>
          <w:color w:val="000000"/>
        </w:rPr>
        <w:t>Chuncheon</w:t>
      </w:r>
      <w:proofErr w:type="spellEnd"/>
      <w:r w:rsidRPr="00CA5ABC">
        <w:rPr>
          <w:rFonts w:ascii="Book Antiqua" w:eastAsia="Book Antiqua" w:hAnsi="Book Antiqua" w:cs="Book Antiqua"/>
          <w:color w:val="000000"/>
        </w:rPr>
        <w:t xml:space="preserve"> 24289, </w:t>
      </w:r>
      <w:proofErr w:type="spellStart"/>
      <w:r w:rsidRPr="00CA5ABC">
        <w:rPr>
          <w:rFonts w:ascii="Book Antiqua" w:eastAsia="Book Antiqua" w:hAnsi="Book Antiqua" w:cs="Book Antiqua"/>
          <w:color w:val="000000"/>
        </w:rPr>
        <w:t>Kangwon</w:t>
      </w:r>
      <w:proofErr w:type="spellEnd"/>
      <w:r w:rsidRPr="00CA5ABC">
        <w:rPr>
          <w:rFonts w:ascii="Book Antiqua" w:eastAsia="Book Antiqua" w:hAnsi="Book Antiqua" w:cs="Book Antiqua"/>
          <w:color w:val="000000"/>
        </w:rPr>
        <w:t xml:space="preserve"> Do, South Korea</w:t>
      </w:r>
    </w:p>
    <w:p w14:paraId="06F0CF66" w14:textId="77777777" w:rsidR="00A77B3E" w:rsidRPr="00CA5ABC" w:rsidRDefault="00A77B3E" w:rsidP="00CA5ABC">
      <w:pPr>
        <w:adjustRightInd w:val="0"/>
        <w:snapToGrid w:val="0"/>
        <w:spacing w:line="360" w:lineRule="auto"/>
        <w:jc w:val="both"/>
        <w:rPr>
          <w:rFonts w:ascii="Book Antiqua" w:hAnsi="Book Antiqua"/>
        </w:rPr>
      </w:pPr>
    </w:p>
    <w:p w14:paraId="5F512065"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bCs/>
          <w:color w:val="000000"/>
        </w:rPr>
        <w:t xml:space="preserve">Author contributions: </w:t>
      </w:r>
      <w:r w:rsidRPr="00CA5ABC">
        <w:rPr>
          <w:rFonts w:ascii="Book Antiqua" w:eastAsia="Book Antiqua" w:hAnsi="Book Antiqua" w:cs="Book Antiqua"/>
          <w:color w:val="000000"/>
        </w:rPr>
        <w:t xml:space="preserve">Park JM was the patient’s doctor; Park JM and Kim JH performed endoscopy; Park JM and Kang CD reviewed the literature and </w:t>
      </w:r>
      <w:r w:rsidRPr="00CA5ABC">
        <w:rPr>
          <w:rFonts w:ascii="Book Antiqua" w:eastAsia="Book Antiqua" w:hAnsi="Book Antiqua" w:cs="Book Antiqua"/>
          <w:color w:val="000000"/>
        </w:rPr>
        <w:lastRenderedPageBreak/>
        <w:t>contributed to manuscript drafting; Lee SH, Nam SJ, Park SC, and Lee SJ reviewed images and contributed to manuscript drafting; Lee SK performed histological analysis.</w:t>
      </w:r>
    </w:p>
    <w:p w14:paraId="4654A034" w14:textId="77777777" w:rsidR="00A77B3E" w:rsidRPr="00CA5ABC" w:rsidRDefault="00A77B3E" w:rsidP="00CA5ABC">
      <w:pPr>
        <w:adjustRightInd w:val="0"/>
        <w:snapToGrid w:val="0"/>
        <w:spacing w:line="360" w:lineRule="auto"/>
        <w:jc w:val="both"/>
        <w:rPr>
          <w:rFonts w:ascii="Book Antiqua" w:hAnsi="Book Antiqua"/>
        </w:rPr>
      </w:pPr>
    </w:p>
    <w:p w14:paraId="3792B8BE"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bCs/>
          <w:color w:val="000000"/>
        </w:rPr>
        <w:t xml:space="preserve">Corresponding author: Chang Don Kang, MD, PhD, Doctor, Professor, </w:t>
      </w:r>
      <w:r w:rsidRPr="00CA5ABC">
        <w:rPr>
          <w:rFonts w:ascii="Book Antiqua" w:eastAsia="Book Antiqua" w:hAnsi="Book Antiqua" w:cs="Book Antiqua"/>
          <w:color w:val="000000"/>
        </w:rPr>
        <w:t xml:space="preserve">Department of Gastroenterology, </w:t>
      </w:r>
      <w:proofErr w:type="spellStart"/>
      <w:r w:rsidRPr="00CA5ABC">
        <w:rPr>
          <w:rFonts w:ascii="Book Antiqua" w:eastAsia="Book Antiqua" w:hAnsi="Book Antiqua" w:cs="Book Antiqua"/>
          <w:color w:val="000000"/>
        </w:rPr>
        <w:t>Kangwon</w:t>
      </w:r>
      <w:proofErr w:type="spellEnd"/>
      <w:r w:rsidRPr="00CA5ABC">
        <w:rPr>
          <w:rFonts w:ascii="Book Antiqua" w:eastAsia="Book Antiqua" w:hAnsi="Book Antiqua" w:cs="Book Antiqua"/>
          <w:color w:val="000000"/>
        </w:rPr>
        <w:t xml:space="preserve"> National University Hospital, </w:t>
      </w:r>
      <w:proofErr w:type="spellStart"/>
      <w:r w:rsidRPr="00CA5ABC">
        <w:rPr>
          <w:rFonts w:ascii="Book Antiqua" w:eastAsia="Book Antiqua" w:hAnsi="Book Antiqua" w:cs="Book Antiqua"/>
          <w:color w:val="000000"/>
        </w:rPr>
        <w:t>Baengnyeong-ro</w:t>
      </w:r>
      <w:proofErr w:type="spellEnd"/>
      <w:r w:rsidRPr="00CA5ABC">
        <w:rPr>
          <w:rFonts w:ascii="Book Antiqua" w:eastAsia="Book Antiqua" w:hAnsi="Book Antiqua" w:cs="Book Antiqua"/>
          <w:color w:val="000000"/>
        </w:rPr>
        <w:t xml:space="preserve"> 156, </w:t>
      </w:r>
      <w:proofErr w:type="spellStart"/>
      <w:r w:rsidRPr="00CA5ABC">
        <w:rPr>
          <w:rFonts w:ascii="Book Antiqua" w:eastAsia="Book Antiqua" w:hAnsi="Book Antiqua" w:cs="Book Antiqua"/>
          <w:color w:val="000000"/>
        </w:rPr>
        <w:t>Chuncheon</w:t>
      </w:r>
      <w:proofErr w:type="spellEnd"/>
      <w:r w:rsidRPr="00CA5ABC">
        <w:rPr>
          <w:rFonts w:ascii="Book Antiqua" w:eastAsia="Book Antiqua" w:hAnsi="Book Antiqua" w:cs="Book Antiqua"/>
          <w:color w:val="000000"/>
        </w:rPr>
        <w:t xml:space="preserve"> 24289, </w:t>
      </w:r>
      <w:proofErr w:type="spellStart"/>
      <w:r w:rsidRPr="00CA5ABC">
        <w:rPr>
          <w:rFonts w:ascii="Book Antiqua" w:eastAsia="Book Antiqua" w:hAnsi="Book Antiqua" w:cs="Book Antiqua"/>
          <w:color w:val="000000"/>
        </w:rPr>
        <w:t>Kangwon</w:t>
      </w:r>
      <w:proofErr w:type="spellEnd"/>
      <w:r w:rsidRPr="00CA5ABC">
        <w:rPr>
          <w:rFonts w:ascii="Book Antiqua" w:eastAsia="Book Antiqua" w:hAnsi="Book Antiqua" w:cs="Book Antiqua"/>
          <w:color w:val="000000"/>
        </w:rPr>
        <w:t xml:space="preserve"> Do, South Korea. kcdcejhw@kangwon.ac.kr</w:t>
      </w:r>
    </w:p>
    <w:p w14:paraId="12C6204D" w14:textId="77777777" w:rsidR="00A77B3E" w:rsidRPr="00CA5ABC" w:rsidRDefault="00A77B3E" w:rsidP="00CA5ABC">
      <w:pPr>
        <w:adjustRightInd w:val="0"/>
        <w:snapToGrid w:val="0"/>
        <w:spacing w:line="360" w:lineRule="auto"/>
        <w:jc w:val="both"/>
        <w:rPr>
          <w:rFonts w:ascii="Book Antiqua" w:hAnsi="Book Antiqua"/>
        </w:rPr>
      </w:pPr>
    </w:p>
    <w:p w14:paraId="55D1E431"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bCs/>
          <w:color w:val="000000"/>
        </w:rPr>
        <w:t xml:space="preserve">Received: </w:t>
      </w:r>
      <w:r w:rsidRPr="00CA5ABC">
        <w:rPr>
          <w:rFonts w:ascii="Book Antiqua" w:eastAsia="Book Antiqua" w:hAnsi="Book Antiqua" w:cs="Book Antiqua"/>
          <w:color w:val="000000"/>
        </w:rPr>
        <w:t>October 5, 2020</w:t>
      </w:r>
    </w:p>
    <w:p w14:paraId="702C0ACF"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bCs/>
          <w:color w:val="000000"/>
        </w:rPr>
        <w:t xml:space="preserve">Revised: </w:t>
      </w:r>
      <w:r w:rsidRPr="00CA5ABC">
        <w:rPr>
          <w:rFonts w:ascii="Book Antiqua" w:eastAsia="Book Antiqua" w:hAnsi="Book Antiqua" w:cs="Book Antiqua"/>
          <w:color w:val="000000"/>
        </w:rPr>
        <w:t>December 1, 2020</w:t>
      </w:r>
    </w:p>
    <w:p w14:paraId="64A78D53" w14:textId="576521DB"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bCs/>
          <w:color w:val="000000"/>
        </w:rPr>
        <w:t xml:space="preserve">Accepted: </w:t>
      </w:r>
      <w:r w:rsidR="00B92963" w:rsidRPr="00B92963">
        <w:rPr>
          <w:rFonts w:ascii="Book Antiqua" w:eastAsia="Book Antiqua" w:hAnsi="Book Antiqua" w:cs="Book Antiqua"/>
          <w:color w:val="000000"/>
        </w:rPr>
        <w:t>December 11, 2020</w:t>
      </w:r>
    </w:p>
    <w:p w14:paraId="0AE5992C" w14:textId="6C0C910F"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bCs/>
          <w:color w:val="000000"/>
        </w:rPr>
        <w:t xml:space="preserve">Published online: </w:t>
      </w:r>
      <w:r w:rsidR="00A90D2E" w:rsidRPr="0018648F">
        <w:rPr>
          <w:rFonts w:ascii="Book Antiqua" w:eastAsia="Book Antiqua" w:hAnsi="Book Antiqua" w:cs="Book Antiqua"/>
          <w:bCs/>
          <w:color w:val="000000"/>
        </w:rPr>
        <w:t>January</w:t>
      </w:r>
      <w:r w:rsidR="00A90D2E" w:rsidRPr="0018648F">
        <w:rPr>
          <w:rFonts w:ascii="Book Antiqua" w:hAnsi="Book Antiqua" w:cs="Book Antiqua" w:hint="eastAsia"/>
          <w:bCs/>
          <w:color w:val="000000"/>
          <w:lang w:eastAsia="zh-CN"/>
        </w:rPr>
        <w:t xml:space="preserve"> </w:t>
      </w:r>
      <w:r w:rsidR="00A90D2E">
        <w:rPr>
          <w:rFonts w:ascii="Book Antiqua" w:hAnsi="Book Antiqua" w:cs="Book Antiqua" w:hint="eastAsia"/>
          <w:bCs/>
          <w:color w:val="000000"/>
          <w:lang w:eastAsia="zh-CN"/>
        </w:rPr>
        <w:t>1</w:t>
      </w:r>
      <w:r w:rsidR="00A90D2E" w:rsidRPr="0018648F">
        <w:rPr>
          <w:rFonts w:ascii="Book Antiqua" w:hAnsi="Book Antiqua" w:cs="Book Antiqua" w:hint="eastAsia"/>
          <w:bCs/>
          <w:color w:val="000000"/>
          <w:lang w:eastAsia="zh-CN"/>
        </w:rPr>
        <w:t>6, 2021</w:t>
      </w:r>
    </w:p>
    <w:p w14:paraId="2531F5AB" w14:textId="77777777" w:rsidR="00A77B3E" w:rsidRPr="00CA5ABC" w:rsidRDefault="00A77B3E" w:rsidP="00CA5ABC">
      <w:pPr>
        <w:adjustRightInd w:val="0"/>
        <w:snapToGrid w:val="0"/>
        <w:spacing w:line="360" w:lineRule="auto"/>
        <w:jc w:val="both"/>
        <w:rPr>
          <w:rFonts w:ascii="Book Antiqua" w:hAnsi="Book Antiqua"/>
        </w:rPr>
        <w:sectPr w:rsidR="00A77B3E" w:rsidRPr="00CA5ABC">
          <w:footerReference w:type="default" r:id="rId7"/>
          <w:pgSz w:w="12240" w:h="15840"/>
          <w:pgMar w:top="1440" w:right="1440" w:bottom="1440" w:left="1440" w:header="720" w:footer="720" w:gutter="0"/>
          <w:cols w:space="720"/>
          <w:docGrid w:linePitch="360"/>
        </w:sectPr>
      </w:pPr>
    </w:p>
    <w:p w14:paraId="08AA5BF2"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color w:val="000000"/>
        </w:rPr>
        <w:lastRenderedPageBreak/>
        <w:t>Abstract</w:t>
      </w:r>
    </w:p>
    <w:p w14:paraId="0A95F695"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BACKGROUND</w:t>
      </w:r>
    </w:p>
    <w:p w14:paraId="3621774A" w14:textId="77777777" w:rsidR="00A77B3E" w:rsidRPr="00CA5ABC" w:rsidRDefault="00CA5ABC" w:rsidP="00CA5ABC">
      <w:pPr>
        <w:adjustRightInd w:val="0"/>
        <w:snapToGrid w:val="0"/>
        <w:spacing w:line="360" w:lineRule="auto"/>
        <w:jc w:val="both"/>
        <w:rPr>
          <w:rFonts w:ascii="Book Antiqua" w:hAnsi="Book Antiqua"/>
        </w:rPr>
      </w:pP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is a rare complication of cholelithiasis. Symptoms are usually non-specific and often indistinguishable from those of etiologic diseases, but it rarely presents as severe gastrointestinal bleeding. Bleeding associated with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usually requires surgery because significant bleeding from the cystic artery is unlikely to be resolved by conservative management or endoscopic hemostasis.</w:t>
      </w:r>
    </w:p>
    <w:p w14:paraId="3CEA1E76" w14:textId="77777777" w:rsidR="00A77B3E" w:rsidRPr="00CA5ABC" w:rsidRDefault="00A77B3E" w:rsidP="00CA5ABC">
      <w:pPr>
        <w:adjustRightInd w:val="0"/>
        <w:snapToGrid w:val="0"/>
        <w:spacing w:line="360" w:lineRule="auto"/>
        <w:jc w:val="both"/>
        <w:rPr>
          <w:rFonts w:ascii="Book Antiqua" w:hAnsi="Book Antiqua"/>
        </w:rPr>
      </w:pPr>
    </w:p>
    <w:p w14:paraId="7C9F60C4"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CASE SUMMARY</w:t>
      </w:r>
    </w:p>
    <w:p w14:paraId="09503F7C"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We report a case of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that presented with hematemesis which was diagnosed by endoscopy and computed tomography. Endoscopic hemostasis could not be achieved, but surgical treatment was successful. Additionally, we have presented a literature review.</w:t>
      </w:r>
    </w:p>
    <w:p w14:paraId="66A02A52" w14:textId="77777777" w:rsidR="00A77B3E" w:rsidRPr="00CA5ABC" w:rsidRDefault="00A77B3E" w:rsidP="00CA5ABC">
      <w:pPr>
        <w:adjustRightInd w:val="0"/>
        <w:snapToGrid w:val="0"/>
        <w:spacing w:line="360" w:lineRule="auto"/>
        <w:jc w:val="both"/>
        <w:rPr>
          <w:rFonts w:ascii="Book Antiqua" w:hAnsi="Book Antiqua"/>
        </w:rPr>
      </w:pPr>
    </w:p>
    <w:p w14:paraId="2984876C"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CONCLUSION</w:t>
      </w:r>
    </w:p>
    <w:p w14:paraId="5C4C08D5" w14:textId="77777777" w:rsidR="00A77B3E" w:rsidRPr="00CA5ABC" w:rsidRDefault="00CA5ABC" w:rsidP="00CA5ABC">
      <w:pPr>
        <w:adjustRightInd w:val="0"/>
        <w:snapToGrid w:val="0"/>
        <w:spacing w:line="360" w:lineRule="auto"/>
        <w:jc w:val="both"/>
        <w:rPr>
          <w:rFonts w:ascii="Book Antiqua" w:hAnsi="Book Antiqua"/>
        </w:rPr>
      </w:pP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should be considered as differential diagnosis when a patient with history of gallstone disease presents with gastrointestinal bleeding.</w:t>
      </w:r>
    </w:p>
    <w:p w14:paraId="6BFBC1F9" w14:textId="77777777" w:rsidR="00A77B3E" w:rsidRPr="00CA5ABC" w:rsidRDefault="00A77B3E" w:rsidP="00CA5ABC">
      <w:pPr>
        <w:adjustRightInd w:val="0"/>
        <w:snapToGrid w:val="0"/>
        <w:spacing w:line="360" w:lineRule="auto"/>
        <w:jc w:val="both"/>
        <w:rPr>
          <w:rFonts w:ascii="Book Antiqua" w:hAnsi="Book Antiqua"/>
        </w:rPr>
      </w:pPr>
    </w:p>
    <w:p w14:paraId="344D4B32"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bCs/>
          <w:color w:val="000000"/>
        </w:rPr>
        <w:t xml:space="preserve">Key Words: </w:t>
      </w:r>
      <w:r w:rsidRPr="00CA5ABC">
        <w:rPr>
          <w:rFonts w:ascii="Book Antiqua" w:eastAsia="Book Antiqua" w:hAnsi="Book Antiqua" w:cs="Book Antiqua"/>
          <w:color w:val="000000"/>
        </w:rPr>
        <w:t>Biliary fistula; Hematemesis; Cholecystitis; Gallstones; Cholecystectomy; Case report</w:t>
      </w:r>
    </w:p>
    <w:p w14:paraId="144A79A2" w14:textId="77777777" w:rsidR="00A77B3E" w:rsidRDefault="00A77B3E" w:rsidP="00CA5ABC">
      <w:pPr>
        <w:adjustRightInd w:val="0"/>
        <w:snapToGrid w:val="0"/>
        <w:spacing w:line="360" w:lineRule="auto"/>
        <w:jc w:val="both"/>
        <w:rPr>
          <w:rFonts w:ascii="Book Antiqua" w:hAnsi="Book Antiqua" w:hint="eastAsia"/>
          <w:lang w:eastAsia="zh-CN"/>
        </w:rPr>
      </w:pPr>
    </w:p>
    <w:p w14:paraId="2C45D60A" w14:textId="77777777" w:rsidR="00A90D2E" w:rsidRDefault="00A90D2E" w:rsidP="00A90D2E">
      <w:pPr>
        <w:spacing w:line="360" w:lineRule="auto"/>
        <w:jc w:val="both"/>
        <w:rPr>
          <w:lang w:eastAsia="zh-CN"/>
        </w:rPr>
      </w:pPr>
    </w:p>
    <w:p w14:paraId="0E310F02" w14:textId="77777777" w:rsidR="00A90D2E" w:rsidRPr="00026CB8" w:rsidRDefault="00A90D2E" w:rsidP="00A90D2E">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0B197D3F" w14:textId="77777777" w:rsidR="00A90D2E" w:rsidRPr="009C101B" w:rsidRDefault="00A90D2E" w:rsidP="00A90D2E">
      <w:pPr>
        <w:spacing w:line="360" w:lineRule="auto"/>
        <w:jc w:val="both"/>
        <w:rPr>
          <w:lang w:eastAsia="zh-CN"/>
        </w:rPr>
      </w:pPr>
    </w:p>
    <w:p w14:paraId="589FDEBF" w14:textId="2C188ADF" w:rsidR="00A90D2E" w:rsidRDefault="00A90D2E" w:rsidP="00A90D2E">
      <w:pPr>
        <w:spacing w:line="360" w:lineRule="auto"/>
        <w:jc w:val="both"/>
        <w:rPr>
          <w:rFonts w:ascii="Book Antiqua" w:hAnsi="Book Antiqua" w:hint="eastAsia"/>
          <w:lang w:eastAsia="zh-CN"/>
        </w:rPr>
      </w:pPr>
      <w:r w:rsidRPr="00AE1DD1">
        <w:rPr>
          <w:rFonts w:ascii="Book Antiqua" w:hAnsi="Book Antiqua" w:cs="Book Antiqua" w:hint="eastAsia"/>
          <w:b/>
          <w:color w:val="000000"/>
          <w:lang w:eastAsia="zh-CN"/>
        </w:rPr>
        <w:t>Citation:</w:t>
      </w:r>
      <w:r>
        <w:rPr>
          <w:rFonts w:ascii="Book Antiqua" w:hAnsi="Book Antiqua" w:hint="eastAsia"/>
          <w:lang w:eastAsia="zh-CN"/>
        </w:rPr>
        <w:t xml:space="preserve"> </w:t>
      </w:r>
      <w:r w:rsidR="00CA5ABC" w:rsidRPr="00CA5ABC">
        <w:rPr>
          <w:rFonts w:ascii="Book Antiqua" w:eastAsia="Book Antiqua" w:hAnsi="Book Antiqua" w:cs="Book Antiqua"/>
          <w:color w:val="000000"/>
        </w:rPr>
        <w:t xml:space="preserve">Park JM, Kang CD, Kim JH, Lee SH, Nam SJ, Park SC, Lee SJ, Lee S. </w:t>
      </w:r>
      <w:proofErr w:type="spellStart"/>
      <w:r w:rsidR="00CA5ABC" w:rsidRPr="00CA5ABC">
        <w:rPr>
          <w:rFonts w:ascii="Book Antiqua" w:eastAsia="Book Antiqua" w:hAnsi="Book Antiqua" w:cs="Book Antiqua"/>
          <w:color w:val="000000"/>
        </w:rPr>
        <w:t>Cholecystoduodenal</w:t>
      </w:r>
      <w:proofErr w:type="spellEnd"/>
      <w:r w:rsidR="00CA5ABC" w:rsidRPr="00CA5ABC">
        <w:rPr>
          <w:rFonts w:ascii="Book Antiqua" w:eastAsia="Book Antiqua" w:hAnsi="Book Antiqua" w:cs="Book Antiqua"/>
          <w:color w:val="000000"/>
        </w:rPr>
        <w:t xml:space="preserve"> fistula presenting with upper gastrointestinal bleeding: A case report. </w:t>
      </w:r>
      <w:r w:rsidR="00CA5ABC" w:rsidRPr="00CA5ABC">
        <w:rPr>
          <w:rFonts w:ascii="Book Antiqua" w:eastAsia="Book Antiqua" w:hAnsi="Book Antiqua" w:cs="Book Antiqua"/>
          <w:i/>
          <w:iCs/>
          <w:color w:val="000000"/>
        </w:rPr>
        <w:t xml:space="preserve">World J </w:t>
      </w:r>
      <w:proofErr w:type="spellStart"/>
      <w:r w:rsidR="00CA5ABC" w:rsidRPr="00CA5ABC">
        <w:rPr>
          <w:rFonts w:ascii="Book Antiqua" w:eastAsia="Book Antiqua" w:hAnsi="Book Antiqua" w:cs="Book Antiqua"/>
          <w:i/>
          <w:iCs/>
          <w:color w:val="000000"/>
        </w:rPr>
        <w:t>Clin</w:t>
      </w:r>
      <w:proofErr w:type="spellEnd"/>
      <w:r w:rsidR="00CA5ABC" w:rsidRPr="00CA5ABC">
        <w:rPr>
          <w:rFonts w:ascii="Book Antiqua" w:eastAsia="Book Antiqua" w:hAnsi="Book Antiqua" w:cs="Book Antiqua"/>
          <w:i/>
          <w:iCs/>
          <w:color w:val="000000"/>
        </w:rPr>
        <w:t xml:space="preserve"> Cases</w:t>
      </w:r>
      <w:r w:rsidR="00CA5ABC" w:rsidRPr="00CA5ABC">
        <w:rPr>
          <w:rFonts w:ascii="Book Antiqua" w:eastAsia="Book Antiqua" w:hAnsi="Book Antiqua" w:cs="Book Antiqua"/>
          <w:color w:val="000000"/>
        </w:rPr>
        <w:t xml:space="preserve"> 202</w:t>
      </w:r>
      <w:r>
        <w:rPr>
          <w:rFonts w:ascii="Book Antiqua" w:hAnsi="Book Antiqua" w:cs="Book Antiqua" w:hint="eastAsia"/>
          <w:color w:val="000000"/>
          <w:lang w:eastAsia="zh-CN"/>
        </w:rPr>
        <w:t>1</w:t>
      </w:r>
      <w:r w:rsidR="00CA5ABC" w:rsidRPr="00CA5ABC">
        <w:rPr>
          <w:rFonts w:ascii="Book Antiqua" w:eastAsia="Book Antiqua" w:hAnsi="Book Antiqua" w:cs="Book Antiqua"/>
          <w:color w:val="000000"/>
        </w:rPr>
        <w:t xml:space="preserve">; </w:t>
      </w:r>
      <w:r>
        <w:rPr>
          <w:rFonts w:ascii="Book Antiqua" w:hAnsi="Book Antiqua" w:hint="eastAsia"/>
          <w:lang w:eastAsia="zh-CN"/>
        </w:rPr>
        <w:t>9</w:t>
      </w:r>
      <w:r w:rsidRPr="00EE6A3B">
        <w:rPr>
          <w:rFonts w:ascii="Book Antiqua" w:hAnsi="Book Antiqua"/>
        </w:rPr>
        <w:t>(</w:t>
      </w:r>
      <w:r>
        <w:rPr>
          <w:rFonts w:ascii="Book Antiqua" w:hAnsi="Book Antiqua" w:hint="eastAsia"/>
          <w:lang w:eastAsia="zh-CN"/>
        </w:rPr>
        <w:t>2</w:t>
      </w:r>
      <w:r w:rsidRPr="00EE6A3B">
        <w:rPr>
          <w:rFonts w:ascii="Book Antiqua" w:hAnsi="Book Antiqua"/>
        </w:rPr>
        <w:t xml:space="preserve">): </w:t>
      </w:r>
      <w:r w:rsidR="00755C0D">
        <w:rPr>
          <w:rFonts w:ascii="Book Antiqua" w:hAnsi="Book Antiqua" w:hint="eastAsia"/>
          <w:lang w:eastAsia="zh-CN"/>
        </w:rPr>
        <w:t>410-415</w:t>
      </w:r>
    </w:p>
    <w:p w14:paraId="083122AD" w14:textId="6A605500" w:rsidR="00A90D2E" w:rsidRDefault="00A90D2E" w:rsidP="00A90D2E">
      <w:pPr>
        <w:spacing w:line="360" w:lineRule="auto"/>
        <w:jc w:val="both"/>
        <w:rPr>
          <w:rFonts w:ascii="Book Antiqua" w:hAnsi="Book Antiqua" w:hint="eastAsia"/>
          <w:lang w:eastAsia="zh-CN"/>
        </w:rPr>
      </w:pPr>
      <w:r w:rsidRPr="00EE6A3B">
        <w:rPr>
          <w:rFonts w:ascii="Book Antiqua" w:hAnsi="Book Antiqua"/>
        </w:rPr>
        <w:lastRenderedPageBreak/>
        <w:t>URL: https://www.wjgnet.com/2307-8960/full/v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2</w:t>
      </w:r>
      <w:r w:rsidRPr="00EE6A3B">
        <w:rPr>
          <w:rFonts w:ascii="Book Antiqua" w:hAnsi="Book Antiqua"/>
        </w:rPr>
        <w:t>/</w:t>
      </w:r>
      <w:r w:rsidR="00755C0D">
        <w:rPr>
          <w:rFonts w:ascii="Book Antiqua" w:hAnsi="Book Antiqua" w:hint="eastAsia"/>
          <w:lang w:eastAsia="zh-CN"/>
        </w:rPr>
        <w:t>41</w:t>
      </w:r>
      <w:r w:rsidRPr="00EE6A3B">
        <w:rPr>
          <w:rFonts w:ascii="Book Antiqua" w:hAnsi="Book Antiqua"/>
        </w:rPr>
        <w:t xml:space="preserve">0.htm  </w:t>
      </w:r>
    </w:p>
    <w:p w14:paraId="600BFFCB" w14:textId="67B1D67F" w:rsidR="00A90D2E" w:rsidRDefault="00A90D2E" w:rsidP="00A90D2E">
      <w:pPr>
        <w:spacing w:line="360" w:lineRule="auto"/>
        <w:jc w:val="both"/>
        <w:rPr>
          <w:lang w:eastAsia="zh-CN"/>
        </w:rPr>
      </w:pPr>
      <w:r w:rsidRPr="00EE6A3B">
        <w:rPr>
          <w:rFonts w:ascii="Book Antiqua" w:hAnsi="Book Antiqua"/>
        </w:rPr>
        <w:t xml:space="preserve">DOI: </w:t>
      </w:r>
      <w:bookmarkStart w:id="0" w:name="_GoBack"/>
      <w:r w:rsidRPr="00EE6A3B">
        <w:rPr>
          <w:rFonts w:ascii="Book Antiqua" w:hAnsi="Book Antiqua"/>
        </w:rPr>
        <w:t>https://dx.doi.org/10.12998/wjcc.v</w:t>
      </w:r>
      <w:r>
        <w:rPr>
          <w:rFonts w:ascii="Book Antiqua" w:hAnsi="Book Antiqua" w:hint="eastAsia"/>
          <w:lang w:eastAsia="zh-CN"/>
        </w:rPr>
        <w:t>9</w:t>
      </w:r>
      <w:r w:rsidRPr="00EE6A3B">
        <w:rPr>
          <w:rFonts w:ascii="Book Antiqua" w:hAnsi="Book Antiqua"/>
        </w:rPr>
        <w:t>.i</w:t>
      </w:r>
      <w:r>
        <w:rPr>
          <w:rFonts w:ascii="Book Antiqua" w:hAnsi="Book Antiqua" w:hint="eastAsia"/>
          <w:lang w:eastAsia="zh-CN"/>
        </w:rPr>
        <w:t>2</w:t>
      </w:r>
      <w:r w:rsidRPr="00EE6A3B">
        <w:rPr>
          <w:rFonts w:ascii="Book Antiqua" w:hAnsi="Book Antiqua"/>
        </w:rPr>
        <w:t>.</w:t>
      </w:r>
      <w:r w:rsidR="00755C0D">
        <w:rPr>
          <w:rFonts w:ascii="Book Antiqua" w:hAnsi="Book Antiqua" w:hint="eastAsia"/>
          <w:lang w:eastAsia="zh-CN"/>
        </w:rPr>
        <w:t>41</w:t>
      </w:r>
      <w:r w:rsidRPr="00EE6A3B">
        <w:rPr>
          <w:rFonts w:ascii="Book Antiqua" w:hAnsi="Book Antiqua"/>
        </w:rPr>
        <w:t>0</w:t>
      </w:r>
      <w:bookmarkEnd w:id="0"/>
    </w:p>
    <w:p w14:paraId="0004696A" w14:textId="2B3CDABA" w:rsidR="00A90D2E" w:rsidRPr="00A90D2E" w:rsidRDefault="00A90D2E" w:rsidP="00CA5ABC">
      <w:pPr>
        <w:adjustRightInd w:val="0"/>
        <w:snapToGrid w:val="0"/>
        <w:spacing w:line="360" w:lineRule="auto"/>
        <w:jc w:val="both"/>
        <w:rPr>
          <w:rFonts w:ascii="Book Antiqua" w:hAnsi="Book Antiqua" w:hint="eastAsia"/>
          <w:lang w:eastAsia="zh-CN"/>
        </w:rPr>
      </w:pPr>
    </w:p>
    <w:p w14:paraId="76932722"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bCs/>
          <w:color w:val="000000"/>
        </w:rPr>
        <w:t xml:space="preserve">Core Tip: </w:t>
      </w:r>
      <w:proofErr w:type="spellStart"/>
      <w:r w:rsidRPr="00CA5ABC">
        <w:rPr>
          <w:rFonts w:ascii="Book Antiqua" w:eastAsia="Book Antiqua" w:hAnsi="Book Antiqua" w:cs="Book Antiqua"/>
          <w:color w:val="000000"/>
        </w:rPr>
        <w:t>Cholecystoenteric</w:t>
      </w:r>
      <w:proofErr w:type="spellEnd"/>
      <w:r w:rsidRPr="00CA5ABC">
        <w:rPr>
          <w:rFonts w:ascii="Book Antiqua" w:eastAsia="Book Antiqua" w:hAnsi="Book Antiqua" w:cs="Book Antiqua"/>
          <w:color w:val="000000"/>
        </w:rPr>
        <w:t xml:space="preserve"> fistula, an abnormal communication from gallbladder to the gastrointestinal tract, is a rare complication of cholelithiasis. It is a type of internal biliary fistula that occurs secondary to cholelithiasis in more than 90% of cases. The clinical presentation of </w:t>
      </w:r>
      <w:proofErr w:type="spellStart"/>
      <w:r w:rsidRPr="00CA5ABC">
        <w:rPr>
          <w:rFonts w:ascii="Book Antiqua" w:eastAsia="Book Antiqua" w:hAnsi="Book Antiqua" w:cs="Book Antiqua"/>
          <w:color w:val="000000"/>
        </w:rPr>
        <w:t>cholecystoenteric</w:t>
      </w:r>
      <w:proofErr w:type="spellEnd"/>
      <w:r w:rsidRPr="00CA5ABC">
        <w:rPr>
          <w:rFonts w:ascii="Book Antiqua" w:eastAsia="Book Antiqua" w:hAnsi="Book Antiqua" w:cs="Book Antiqua"/>
          <w:color w:val="000000"/>
        </w:rPr>
        <w:t xml:space="preserve"> fistula is variable, and a preoperative diagnosis is achieved rarely, while gastrointestinal bleeding as its initial presentation is also rare. Here, we report a case of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that presented with hypovolemic shock due to massive upper gastrointestinal bleeding.</w:t>
      </w:r>
    </w:p>
    <w:p w14:paraId="746609AD" w14:textId="26A28850" w:rsidR="00A77B3E" w:rsidRPr="00CA5ABC" w:rsidRDefault="00CA5ABC" w:rsidP="00CA5ABC">
      <w:pPr>
        <w:adjustRightInd w:val="0"/>
        <w:snapToGrid w:val="0"/>
        <w:spacing w:line="360" w:lineRule="auto"/>
        <w:jc w:val="both"/>
        <w:rPr>
          <w:rFonts w:ascii="Book Antiqua" w:hAnsi="Book Antiqua"/>
        </w:rPr>
      </w:pPr>
      <w:r w:rsidRPr="00CA5ABC">
        <w:rPr>
          <w:rFonts w:ascii="Book Antiqua" w:hAnsi="Book Antiqua"/>
        </w:rPr>
        <w:br w:type="page"/>
      </w:r>
      <w:r w:rsidRPr="00CA5ABC">
        <w:rPr>
          <w:rFonts w:ascii="Book Antiqua" w:eastAsia="Book Antiqua" w:hAnsi="Book Antiqua" w:cs="Book Antiqua"/>
          <w:b/>
          <w:caps/>
          <w:color w:val="000000"/>
          <w:u w:val="single"/>
        </w:rPr>
        <w:lastRenderedPageBreak/>
        <w:t>INTRODUCTION</w:t>
      </w:r>
    </w:p>
    <w:p w14:paraId="098E3AAC" w14:textId="77777777" w:rsidR="00A77B3E" w:rsidRPr="00CA5ABC" w:rsidRDefault="00CA5ABC" w:rsidP="00CA5ABC">
      <w:pPr>
        <w:adjustRightInd w:val="0"/>
        <w:snapToGrid w:val="0"/>
        <w:spacing w:line="360" w:lineRule="auto"/>
        <w:jc w:val="both"/>
        <w:rPr>
          <w:rFonts w:ascii="Book Antiqua" w:hAnsi="Book Antiqua"/>
        </w:rPr>
      </w:pPr>
      <w:proofErr w:type="spellStart"/>
      <w:r w:rsidRPr="00CA5ABC">
        <w:rPr>
          <w:rFonts w:ascii="Book Antiqua" w:eastAsia="Book Antiqua" w:hAnsi="Book Antiqua" w:cs="Book Antiqua"/>
          <w:color w:val="000000"/>
        </w:rPr>
        <w:t>Cholecystoenteric</w:t>
      </w:r>
      <w:proofErr w:type="spellEnd"/>
      <w:r w:rsidRPr="00CA5ABC">
        <w:rPr>
          <w:rFonts w:ascii="Book Antiqua" w:eastAsia="Book Antiqua" w:hAnsi="Book Antiqua" w:cs="Book Antiqua"/>
          <w:color w:val="000000"/>
        </w:rPr>
        <w:t xml:space="preserve"> fistula, an abnormal communication between gallbladder and the gastrointestinal tract, is a rare complication of cholelithiasis. It is a type of internal biliary fistula that occurs as complication of cholelithiasis in more than 90% of </w:t>
      </w:r>
      <w:proofErr w:type="gramStart"/>
      <w:r w:rsidRPr="00CA5ABC">
        <w:rPr>
          <w:rFonts w:ascii="Book Antiqua" w:eastAsia="Book Antiqua" w:hAnsi="Book Antiqua" w:cs="Book Antiqua"/>
          <w:color w:val="000000"/>
        </w:rPr>
        <w:t>cases</w:t>
      </w:r>
      <w:r w:rsidRPr="00CA5ABC">
        <w:rPr>
          <w:rFonts w:ascii="Book Antiqua" w:eastAsia="Book Antiqua" w:hAnsi="Book Antiqua" w:cs="Book Antiqua"/>
          <w:color w:val="000000"/>
          <w:vertAlign w:val="superscript"/>
        </w:rPr>
        <w:t>[</w:t>
      </w:r>
      <w:proofErr w:type="gramEnd"/>
      <w:r w:rsidRPr="00CA5ABC">
        <w:rPr>
          <w:rFonts w:ascii="Book Antiqua" w:eastAsia="Book Antiqua" w:hAnsi="Book Antiqua" w:cs="Book Antiqua"/>
          <w:color w:val="000000"/>
          <w:vertAlign w:val="superscript"/>
        </w:rPr>
        <w:t>1]</w:t>
      </w:r>
      <w:r w:rsidRPr="00CA5ABC">
        <w:rPr>
          <w:rFonts w:ascii="Book Antiqua" w:eastAsia="Book Antiqua" w:hAnsi="Book Antiqua" w:cs="Book Antiqua"/>
          <w:color w:val="000000"/>
        </w:rPr>
        <w:t xml:space="preserve">. The </w:t>
      </w:r>
      <w:proofErr w:type="spellStart"/>
      <w:r w:rsidRPr="00CA5ABC">
        <w:rPr>
          <w:rFonts w:ascii="Book Antiqua" w:eastAsia="Book Antiqua" w:hAnsi="Book Antiqua" w:cs="Book Antiqua"/>
          <w:color w:val="000000"/>
        </w:rPr>
        <w:t>cholecystoenteric</w:t>
      </w:r>
      <w:proofErr w:type="spellEnd"/>
      <w:r w:rsidRPr="00CA5ABC">
        <w:rPr>
          <w:rFonts w:ascii="Book Antiqua" w:eastAsia="Book Antiqua" w:hAnsi="Book Antiqua" w:cs="Book Antiqua"/>
          <w:color w:val="000000"/>
        </w:rPr>
        <w:t xml:space="preserve"> fistula presents in variable symptoms, and an accurate diagnosis prior to surgery is achieved </w:t>
      </w:r>
      <w:proofErr w:type="gramStart"/>
      <w:r w:rsidRPr="00CA5ABC">
        <w:rPr>
          <w:rFonts w:ascii="Book Antiqua" w:eastAsia="Book Antiqua" w:hAnsi="Book Antiqua" w:cs="Book Antiqua"/>
          <w:color w:val="000000"/>
        </w:rPr>
        <w:t>rarely</w:t>
      </w:r>
      <w:r w:rsidRPr="00CA5ABC">
        <w:rPr>
          <w:rFonts w:ascii="Book Antiqua" w:eastAsia="Book Antiqua" w:hAnsi="Book Antiqua" w:cs="Book Antiqua"/>
          <w:color w:val="000000"/>
          <w:vertAlign w:val="superscript"/>
        </w:rPr>
        <w:t>[</w:t>
      </w:r>
      <w:proofErr w:type="gramEnd"/>
      <w:r w:rsidRPr="00CA5ABC">
        <w:rPr>
          <w:rFonts w:ascii="Book Antiqua" w:eastAsia="Book Antiqua" w:hAnsi="Book Antiqua" w:cs="Book Antiqua"/>
          <w:color w:val="000000"/>
          <w:vertAlign w:val="superscript"/>
        </w:rPr>
        <w:t>2]</w:t>
      </w:r>
      <w:r w:rsidRPr="00CA5ABC">
        <w:rPr>
          <w:rFonts w:ascii="Book Antiqua" w:eastAsia="Book Antiqua" w:hAnsi="Book Antiqua" w:cs="Book Antiqua"/>
          <w:color w:val="000000"/>
        </w:rPr>
        <w:t xml:space="preserve">. It also rarely presents as upper gastrointestinal bleeding. Here, we report a case of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that presented with hypovolemic shock due to massive upper gastrointestinal bleeding.</w:t>
      </w:r>
    </w:p>
    <w:p w14:paraId="306D7FAC" w14:textId="77777777" w:rsidR="00A77B3E" w:rsidRPr="00CA5ABC" w:rsidRDefault="00A77B3E" w:rsidP="00CA5ABC">
      <w:pPr>
        <w:adjustRightInd w:val="0"/>
        <w:snapToGrid w:val="0"/>
        <w:spacing w:line="360" w:lineRule="auto"/>
        <w:jc w:val="both"/>
        <w:rPr>
          <w:rFonts w:ascii="Book Antiqua" w:hAnsi="Book Antiqua"/>
        </w:rPr>
      </w:pPr>
    </w:p>
    <w:p w14:paraId="73C7C33F"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caps/>
          <w:color w:val="000000"/>
          <w:u w:val="single"/>
        </w:rPr>
        <w:t>CASE PRESENTATION</w:t>
      </w:r>
    </w:p>
    <w:p w14:paraId="519A38F4"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i/>
          <w:color w:val="000000"/>
        </w:rPr>
        <w:t>Chief complaints</w:t>
      </w:r>
    </w:p>
    <w:p w14:paraId="2487C63A"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An 88-year-old male visited our emergency room complaining of right upper quadrant abdominal pain, and nausea.</w:t>
      </w:r>
    </w:p>
    <w:p w14:paraId="07CC73E5" w14:textId="77777777" w:rsidR="00A77B3E" w:rsidRPr="00CA5ABC" w:rsidRDefault="00A77B3E" w:rsidP="00CA5ABC">
      <w:pPr>
        <w:adjustRightInd w:val="0"/>
        <w:snapToGrid w:val="0"/>
        <w:spacing w:line="360" w:lineRule="auto"/>
        <w:jc w:val="both"/>
        <w:rPr>
          <w:rFonts w:ascii="Book Antiqua" w:hAnsi="Book Antiqua"/>
        </w:rPr>
      </w:pPr>
    </w:p>
    <w:p w14:paraId="4986BCFB"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i/>
          <w:color w:val="000000"/>
        </w:rPr>
        <w:t>History of present illness</w:t>
      </w:r>
    </w:p>
    <w:p w14:paraId="510CCA24"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The pain started 3 d ago, which was continuous cramping pain aggravated by meal, and severity of pain had increased from numeric rating scale of 3 to 8. The patient denied fevers, diarrhea or jaundice. Upon visit to the emergency room his blood pressure and heart rate were normal, but body temperature was elevated to 38 ºC.</w:t>
      </w:r>
    </w:p>
    <w:p w14:paraId="72B3A290" w14:textId="77777777" w:rsidR="00A77B3E" w:rsidRPr="00CA5ABC" w:rsidRDefault="00A77B3E" w:rsidP="00CA5ABC">
      <w:pPr>
        <w:adjustRightInd w:val="0"/>
        <w:snapToGrid w:val="0"/>
        <w:spacing w:line="360" w:lineRule="auto"/>
        <w:jc w:val="both"/>
        <w:rPr>
          <w:rFonts w:ascii="Book Antiqua" w:hAnsi="Book Antiqua"/>
        </w:rPr>
      </w:pPr>
    </w:p>
    <w:p w14:paraId="70706632"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i/>
          <w:color w:val="000000"/>
        </w:rPr>
        <w:t>History of past illness</w:t>
      </w:r>
    </w:p>
    <w:p w14:paraId="230D7DFB"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His past medical record showed that he was diagnosed with hypertension, diabetes, heart failure, chronic kidney disease, previous cerebrovascular accident, and was currently taking aspirin. Also, computed tomography of abdomen taken 2 years ago showed that he had multiple stones in gall bladder without wall thickening, and he had no history of recurrent abdominal pain.</w:t>
      </w:r>
    </w:p>
    <w:p w14:paraId="57A6DCBA" w14:textId="77777777" w:rsidR="00A77B3E" w:rsidRPr="00CA5ABC" w:rsidRDefault="00A77B3E" w:rsidP="00CA5ABC">
      <w:pPr>
        <w:adjustRightInd w:val="0"/>
        <w:snapToGrid w:val="0"/>
        <w:spacing w:line="360" w:lineRule="auto"/>
        <w:jc w:val="both"/>
        <w:rPr>
          <w:rFonts w:ascii="Book Antiqua" w:hAnsi="Book Antiqua"/>
        </w:rPr>
      </w:pPr>
    </w:p>
    <w:p w14:paraId="376E9D8B"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i/>
          <w:color w:val="000000"/>
        </w:rPr>
        <w:t>Personal and family history</w:t>
      </w:r>
    </w:p>
    <w:p w14:paraId="299EAC66"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lastRenderedPageBreak/>
        <w:t>He was an ex-smoker who had quit smoking 20 years ago, and no notable family history was found.</w:t>
      </w:r>
    </w:p>
    <w:p w14:paraId="474882CC" w14:textId="77777777" w:rsidR="00A77B3E" w:rsidRPr="00CA5ABC" w:rsidRDefault="00A77B3E" w:rsidP="00CA5ABC">
      <w:pPr>
        <w:adjustRightInd w:val="0"/>
        <w:snapToGrid w:val="0"/>
        <w:spacing w:line="360" w:lineRule="auto"/>
        <w:jc w:val="both"/>
        <w:rPr>
          <w:rFonts w:ascii="Book Antiqua" w:hAnsi="Book Antiqua"/>
        </w:rPr>
      </w:pPr>
    </w:p>
    <w:p w14:paraId="43CE995C"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i/>
          <w:color w:val="000000"/>
        </w:rPr>
        <w:t>Physical examination</w:t>
      </w:r>
    </w:p>
    <w:p w14:paraId="67DE42AC"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Physical examination revealed tenderness at right upper quadrant and positive murphy sign.</w:t>
      </w:r>
    </w:p>
    <w:p w14:paraId="54B0C209" w14:textId="77777777" w:rsidR="00A77B3E" w:rsidRPr="00CA5ABC" w:rsidRDefault="00A77B3E" w:rsidP="00CA5ABC">
      <w:pPr>
        <w:adjustRightInd w:val="0"/>
        <w:snapToGrid w:val="0"/>
        <w:spacing w:line="360" w:lineRule="auto"/>
        <w:jc w:val="both"/>
        <w:rPr>
          <w:rFonts w:ascii="Book Antiqua" w:hAnsi="Book Antiqua"/>
        </w:rPr>
      </w:pPr>
    </w:p>
    <w:p w14:paraId="1C10AF49"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i/>
          <w:color w:val="000000"/>
        </w:rPr>
        <w:t>Laboratory examinations</w:t>
      </w:r>
    </w:p>
    <w:p w14:paraId="47213918"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Initial laboratory findings were as follows; white blood cells 6200/mm</w:t>
      </w:r>
      <w:r w:rsidRPr="00CA5ABC">
        <w:rPr>
          <w:rFonts w:ascii="Book Antiqua" w:eastAsia="Book Antiqua" w:hAnsi="Book Antiqua" w:cs="Book Antiqua"/>
          <w:color w:val="000000"/>
          <w:vertAlign w:val="superscript"/>
        </w:rPr>
        <w:t>3</w:t>
      </w:r>
      <w:r w:rsidRPr="00CA5ABC">
        <w:rPr>
          <w:rFonts w:ascii="Book Antiqua" w:eastAsia="Book Antiqua" w:hAnsi="Book Antiqua" w:cs="Book Antiqua"/>
          <w:color w:val="000000"/>
        </w:rPr>
        <w:t>, hemoglobin 134 g/L, aspartate aminotransferase 213 IU/L, alanine aminotransferase 164 IU/L, and C-reactive protein 14.3 mg/L.</w:t>
      </w:r>
    </w:p>
    <w:p w14:paraId="609822B0" w14:textId="77777777" w:rsidR="00A77B3E" w:rsidRPr="00CA5ABC" w:rsidRDefault="00A77B3E" w:rsidP="00CA5ABC">
      <w:pPr>
        <w:adjustRightInd w:val="0"/>
        <w:snapToGrid w:val="0"/>
        <w:spacing w:line="360" w:lineRule="auto"/>
        <w:jc w:val="both"/>
        <w:rPr>
          <w:rFonts w:ascii="Book Antiqua" w:hAnsi="Book Antiqua"/>
        </w:rPr>
      </w:pPr>
    </w:p>
    <w:p w14:paraId="47779307"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i/>
          <w:color w:val="000000"/>
        </w:rPr>
        <w:t>Imaging examinations</w:t>
      </w:r>
    </w:p>
    <w:p w14:paraId="51504C42"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Based on past medical record and current findings, abdominal computed tomography was done which revealed a gallstone and asymmetric gallbladder wall thickening, suggestive of chronic cholecystitis (Figure 1). Once he returned to the emergency department, he suddenly complained of hematemesis and developed hypovolemic shock (blood pressure 82/50 mmHg, heart rate 100/min). Emergent esophagogastroduodenoscopy was done, and bleeding was suspected at the duodenal bulb. However, it was difficult to make a definite diagnosis due to poor visibility. Endoscopy was performed the following day, after his condition had stabilized, and revealed an opening at the anterior wall of the duodenal bulb filled with blood clot suggestive of bleeding from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(Figure 2). </w:t>
      </w:r>
    </w:p>
    <w:p w14:paraId="108A5C37" w14:textId="77777777" w:rsidR="00A77B3E" w:rsidRPr="00CA5ABC" w:rsidRDefault="00A77B3E" w:rsidP="00CA5ABC">
      <w:pPr>
        <w:adjustRightInd w:val="0"/>
        <w:snapToGrid w:val="0"/>
        <w:spacing w:line="360" w:lineRule="auto"/>
        <w:jc w:val="both"/>
        <w:rPr>
          <w:rFonts w:ascii="Book Antiqua" w:hAnsi="Book Antiqua"/>
        </w:rPr>
      </w:pPr>
    </w:p>
    <w:p w14:paraId="27007476"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caps/>
          <w:color w:val="000000"/>
          <w:u w:val="single"/>
        </w:rPr>
        <w:t>FINAL DIAGNOSIS</w:t>
      </w:r>
    </w:p>
    <w:p w14:paraId="57809B79"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Final diagnosis was cholecystitis with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w:t>
      </w:r>
    </w:p>
    <w:p w14:paraId="7BD94B2B" w14:textId="77777777" w:rsidR="00A77B3E" w:rsidRPr="00CA5ABC" w:rsidRDefault="00A77B3E" w:rsidP="00CA5ABC">
      <w:pPr>
        <w:adjustRightInd w:val="0"/>
        <w:snapToGrid w:val="0"/>
        <w:spacing w:line="360" w:lineRule="auto"/>
        <w:jc w:val="both"/>
        <w:rPr>
          <w:rFonts w:ascii="Book Antiqua" w:hAnsi="Book Antiqua"/>
        </w:rPr>
      </w:pPr>
    </w:p>
    <w:p w14:paraId="5A25A522"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caps/>
          <w:color w:val="000000"/>
          <w:u w:val="single"/>
        </w:rPr>
        <w:t>TREATMENT</w:t>
      </w:r>
    </w:p>
    <w:p w14:paraId="713CF492"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lastRenderedPageBreak/>
        <w:t xml:space="preserve">Once the diagnosis was made he underwent open cholecystectomy and fistula closure. Operative findings and pathologic examination confirmed chronic cholecystitis with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(Figure 3).</w:t>
      </w:r>
    </w:p>
    <w:p w14:paraId="4A7F8278" w14:textId="77777777" w:rsidR="00A77B3E" w:rsidRPr="00CA5ABC" w:rsidRDefault="00A77B3E" w:rsidP="00CA5ABC">
      <w:pPr>
        <w:adjustRightInd w:val="0"/>
        <w:snapToGrid w:val="0"/>
        <w:spacing w:line="360" w:lineRule="auto"/>
        <w:jc w:val="both"/>
        <w:rPr>
          <w:rFonts w:ascii="Book Antiqua" w:hAnsi="Book Antiqua"/>
        </w:rPr>
      </w:pPr>
    </w:p>
    <w:p w14:paraId="18BD1222"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caps/>
          <w:color w:val="000000"/>
          <w:u w:val="single"/>
        </w:rPr>
        <w:t>OUTCOME AND FOLLOW-UP</w:t>
      </w:r>
    </w:p>
    <w:p w14:paraId="286D6258"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After surgery, his aspartate aminotransferase and alanine aminotransferase had improved to 16 IU/L and 75 IU/L respectively. His postoperative course was uneventful with the exception of wound dehiscence, which was improved by simple dressing and suture placement. He was discharged 16 d after the operation and was followed uneventfully for 18 mo.</w:t>
      </w:r>
    </w:p>
    <w:p w14:paraId="07628218" w14:textId="77777777" w:rsidR="00A77B3E" w:rsidRPr="00CA5ABC" w:rsidRDefault="00A77B3E" w:rsidP="00CA5ABC">
      <w:pPr>
        <w:adjustRightInd w:val="0"/>
        <w:snapToGrid w:val="0"/>
        <w:spacing w:line="360" w:lineRule="auto"/>
        <w:jc w:val="both"/>
        <w:rPr>
          <w:rFonts w:ascii="Book Antiqua" w:hAnsi="Book Antiqua"/>
        </w:rPr>
      </w:pPr>
    </w:p>
    <w:p w14:paraId="69258811"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caps/>
          <w:color w:val="000000"/>
          <w:u w:val="single"/>
        </w:rPr>
        <w:t>DISCUSSION</w:t>
      </w:r>
    </w:p>
    <w:p w14:paraId="5FE1DA9A"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Most internal biliary fistulas develop spontaneously, while majority of external fistulas develop as an iatrogenic event following surgery or percutaneous interventional procedures. About 91%-94% of spontaneous internal biliary fistulas are caused by stone in the biliary </w:t>
      </w:r>
      <w:proofErr w:type="gramStart"/>
      <w:r w:rsidRPr="00CA5ABC">
        <w:rPr>
          <w:rFonts w:ascii="Book Antiqua" w:eastAsia="Book Antiqua" w:hAnsi="Book Antiqua" w:cs="Book Antiqua"/>
          <w:color w:val="000000"/>
        </w:rPr>
        <w:t>tract</w:t>
      </w:r>
      <w:r w:rsidRPr="00CA5ABC">
        <w:rPr>
          <w:rFonts w:ascii="Book Antiqua" w:eastAsia="Book Antiqua" w:hAnsi="Book Antiqua" w:cs="Book Antiqua"/>
          <w:color w:val="000000"/>
          <w:vertAlign w:val="superscript"/>
        </w:rPr>
        <w:t>[</w:t>
      </w:r>
      <w:proofErr w:type="gramEnd"/>
      <w:r w:rsidRPr="00CA5ABC">
        <w:rPr>
          <w:rFonts w:ascii="Book Antiqua" w:eastAsia="Book Antiqua" w:hAnsi="Book Antiqua" w:cs="Book Antiqua"/>
          <w:color w:val="000000"/>
          <w:vertAlign w:val="superscript"/>
        </w:rPr>
        <w:t>1]</w:t>
      </w:r>
      <w:r w:rsidRPr="00CA5ABC">
        <w:rPr>
          <w:rFonts w:ascii="Book Antiqua" w:eastAsia="Book Antiqua" w:hAnsi="Book Antiqua" w:cs="Book Antiqua"/>
          <w:color w:val="000000"/>
        </w:rPr>
        <w:t xml:space="preserve">, followed by peptic ulcer disease as the second most common cause. Tumors, biliary abscesses, and echinococcus cysts have also been reported as other causes of internal biliary </w:t>
      </w:r>
      <w:proofErr w:type="gramStart"/>
      <w:r w:rsidRPr="00CA5ABC">
        <w:rPr>
          <w:rFonts w:ascii="Book Antiqua" w:eastAsia="Book Antiqua" w:hAnsi="Book Antiqua" w:cs="Book Antiqua"/>
          <w:color w:val="000000"/>
        </w:rPr>
        <w:t>fistula</w:t>
      </w:r>
      <w:r w:rsidRPr="00CA5ABC">
        <w:rPr>
          <w:rFonts w:ascii="Book Antiqua" w:eastAsia="Book Antiqua" w:hAnsi="Book Antiqua" w:cs="Book Antiqua"/>
          <w:color w:val="000000"/>
          <w:vertAlign w:val="superscript"/>
        </w:rPr>
        <w:t>[</w:t>
      </w:r>
      <w:proofErr w:type="gramEnd"/>
      <w:r w:rsidRPr="00CA5ABC">
        <w:rPr>
          <w:rFonts w:ascii="Book Antiqua" w:eastAsia="Book Antiqua" w:hAnsi="Book Antiqua" w:cs="Book Antiqua"/>
          <w:color w:val="000000"/>
          <w:vertAlign w:val="superscript"/>
        </w:rPr>
        <w:t>3]</w:t>
      </w:r>
      <w:r w:rsidRPr="00CA5ABC">
        <w:rPr>
          <w:rFonts w:ascii="Book Antiqua" w:eastAsia="Book Antiqua" w:hAnsi="Book Antiqua" w:cs="Book Antiqua"/>
          <w:color w:val="000000"/>
        </w:rPr>
        <w:t xml:space="preserve">. </w:t>
      </w:r>
      <w:proofErr w:type="spellStart"/>
      <w:r w:rsidRPr="00CA5ABC">
        <w:rPr>
          <w:rFonts w:ascii="Book Antiqua" w:eastAsia="Book Antiqua" w:hAnsi="Book Antiqua" w:cs="Book Antiqua"/>
          <w:color w:val="000000"/>
        </w:rPr>
        <w:t>Cholecystoenteric</w:t>
      </w:r>
      <w:proofErr w:type="spellEnd"/>
      <w:r w:rsidRPr="00CA5ABC">
        <w:rPr>
          <w:rFonts w:ascii="Book Antiqua" w:eastAsia="Book Antiqua" w:hAnsi="Book Antiqua" w:cs="Book Antiqua"/>
          <w:color w:val="000000"/>
        </w:rPr>
        <w:t xml:space="preserve"> fistula is a rare complication of gallstone disease with an autopsy reported incidence of 0.1%-0.5% and an incidence of 1.2%-5% among cholecystectomy </w:t>
      </w:r>
      <w:proofErr w:type="gramStart"/>
      <w:r w:rsidRPr="00CA5ABC">
        <w:rPr>
          <w:rFonts w:ascii="Book Antiqua" w:eastAsia="Book Antiqua" w:hAnsi="Book Antiqua" w:cs="Book Antiqua"/>
          <w:color w:val="000000"/>
        </w:rPr>
        <w:t>cases</w:t>
      </w:r>
      <w:r w:rsidRPr="00CA5ABC">
        <w:rPr>
          <w:rFonts w:ascii="Book Antiqua" w:eastAsia="Book Antiqua" w:hAnsi="Book Antiqua" w:cs="Book Antiqua"/>
          <w:color w:val="000000"/>
          <w:vertAlign w:val="superscript"/>
        </w:rPr>
        <w:t>[</w:t>
      </w:r>
      <w:proofErr w:type="gramEnd"/>
      <w:r w:rsidRPr="00CA5ABC">
        <w:rPr>
          <w:rFonts w:ascii="Book Antiqua" w:eastAsia="Book Antiqua" w:hAnsi="Book Antiqua" w:cs="Book Antiqua"/>
          <w:color w:val="000000"/>
          <w:vertAlign w:val="superscript"/>
        </w:rPr>
        <w:t>4]</w:t>
      </w:r>
      <w:r w:rsidRPr="00CA5ABC">
        <w:rPr>
          <w:rFonts w:ascii="Book Antiqua" w:eastAsia="Book Antiqua" w:hAnsi="Book Antiqua" w:cs="Book Antiqua"/>
          <w:color w:val="000000"/>
        </w:rPr>
        <w:t xml:space="preserve">. The condition occurs predominantly in women around the age of 60 </w:t>
      </w:r>
      <w:proofErr w:type="gramStart"/>
      <w:r w:rsidRPr="00CA5ABC">
        <w:rPr>
          <w:rFonts w:ascii="Book Antiqua" w:eastAsia="Book Antiqua" w:hAnsi="Book Antiqua" w:cs="Book Antiqua"/>
          <w:color w:val="000000"/>
        </w:rPr>
        <w:t>years</w:t>
      </w:r>
      <w:r w:rsidRPr="00CA5ABC">
        <w:rPr>
          <w:rFonts w:ascii="Book Antiqua" w:eastAsia="Book Antiqua" w:hAnsi="Book Antiqua" w:cs="Book Antiqua"/>
          <w:color w:val="000000"/>
          <w:vertAlign w:val="superscript"/>
        </w:rPr>
        <w:t>[</w:t>
      </w:r>
      <w:proofErr w:type="gramEnd"/>
      <w:r w:rsidRPr="00CA5ABC">
        <w:rPr>
          <w:rFonts w:ascii="Book Antiqua" w:eastAsia="Book Antiqua" w:hAnsi="Book Antiqua" w:cs="Book Antiqua"/>
          <w:color w:val="000000"/>
          <w:vertAlign w:val="superscript"/>
        </w:rPr>
        <w:t>4,5]</w:t>
      </w:r>
      <w:r w:rsidRPr="00CA5ABC">
        <w:rPr>
          <w:rFonts w:ascii="Book Antiqua" w:eastAsia="Book Antiqua" w:hAnsi="Book Antiqua" w:cs="Book Antiqua"/>
          <w:color w:val="000000"/>
        </w:rPr>
        <w:t xml:space="preserve">. The most common type of </w:t>
      </w:r>
      <w:proofErr w:type="spellStart"/>
      <w:r w:rsidRPr="00CA5ABC">
        <w:rPr>
          <w:rFonts w:ascii="Book Antiqua" w:eastAsia="Book Antiqua" w:hAnsi="Book Antiqua" w:cs="Book Antiqua"/>
          <w:color w:val="000000"/>
        </w:rPr>
        <w:t>cholecystoenteric</w:t>
      </w:r>
      <w:proofErr w:type="spellEnd"/>
      <w:r w:rsidRPr="00CA5ABC">
        <w:rPr>
          <w:rFonts w:ascii="Book Antiqua" w:eastAsia="Book Antiqua" w:hAnsi="Book Antiqua" w:cs="Book Antiqua"/>
          <w:color w:val="000000"/>
        </w:rPr>
        <w:t xml:space="preserve"> fistula is the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type, followed by </w:t>
      </w:r>
      <w:proofErr w:type="spellStart"/>
      <w:r w:rsidRPr="00CA5ABC">
        <w:rPr>
          <w:rFonts w:ascii="Book Antiqua" w:eastAsia="Book Antiqua" w:hAnsi="Book Antiqua" w:cs="Book Antiqua"/>
          <w:color w:val="000000"/>
        </w:rPr>
        <w:t>cholecystocolonic</w:t>
      </w:r>
      <w:proofErr w:type="spellEnd"/>
      <w:r w:rsidRPr="00CA5ABC">
        <w:rPr>
          <w:rFonts w:ascii="Book Antiqua" w:eastAsia="Book Antiqua" w:hAnsi="Book Antiqua" w:cs="Book Antiqua"/>
          <w:color w:val="000000"/>
        </w:rPr>
        <w:t xml:space="preserve"> and </w:t>
      </w:r>
      <w:proofErr w:type="spellStart"/>
      <w:r w:rsidRPr="00CA5ABC">
        <w:rPr>
          <w:rFonts w:ascii="Book Antiqua" w:eastAsia="Book Antiqua" w:hAnsi="Book Antiqua" w:cs="Book Antiqua"/>
          <w:color w:val="000000"/>
        </w:rPr>
        <w:t>cholecystogastric</w:t>
      </w:r>
      <w:proofErr w:type="spellEnd"/>
      <w:r w:rsidRPr="00CA5ABC">
        <w:rPr>
          <w:rFonts w:ascii="Book Antiqua" w:eastAsia="Book Antiqua" w:hAnsi="Book Antiqua" w:cs="Book Antiqua"/>
          <w:color w:val="000000"/>
        </w:rPr>
        <w:t xml:space="preserve"> </w:t>
      </w:r>
      <w:proofErr w:type="gramStart"/>
      <w:r w:rsidRPr="00CA5ABC">
        <w:rPr>
          <w:rFonts w:ascii="Book Antiqua" w:eastAsia="Book Antiqua" w:hAnsi="Book Antiqua" w:cs="Book Antiqua"/>
          <w:color w:val="000000"/>
        </w:rPr>
        <w:t>fistula</w:t>
      </w:r>
      <w:r w:rsidRPr="00CA5ABC">
        <w:rPr>
          <w:rFonts w:ascii="Book Antiqua" w:eastAsia="Book Antiqua" w:hAnsi="Book Antiqua" w:cs="Book Antiqua"/>
          <w:color w:val="000000"/>
          <w:vertAlign w:val="superscript"/>
        </w:rPr>
        <w:t>[</w:t>
      </w:r>
      <w:proofErr w:type="gramEnd"/>
      <w:r w:rsidRPr="00CA5ABC">
        <w:rPr>
          <w:rFonts w:ascii="Book Antiqua" w:eastAsia="Book Antiqua" w:hAnsi="Book Antiqua" w:cs="Book Antiqua"/>
          <w:color w:val="000000"/>
          <w:vertAlign w:val="superscript"/>
        </w:rPr>
        <w:t>1]</w:t>
      </w:r>
      <w:r w:rsidRPr="00CA5ABC">
        <w:rPr>
          <w:rFonts w:ascii="Book Antiqua" w:eastAsia="Book Antiqua" w:hAnsi="Book Antiqua" w:cs="Book Antiqua"/>
          <w:color w:val="000000"/>
        </w:rPr>
        <w:t>.</w:t>
      </w:r>
    </w:p>
    <w:p w14:paraId="768C2B65" w14:textId="77777777" w:rsidR="00A77B3E" w:rsidRPr="00CA5ABC" w:rsidRDefault="00CA5ABC" w:rsidP="00CA5ABC">
      <w:pPr>
        <w:adjustRightInd w:val="0"/>
        <w:snapToGrid w:val="0"/>
        <w:spacing w:line="360" w:lineRule="auto"/>
        <w:ind w:firstLine="480"/>
        <w:jc w:val="both"/>
        <w:rPr>
          <w:rFonts w:ascii="Book Antiqua" w:hAnsi="Book Antiqua"/>
        </w:rPr>
      </w:pPr>
      <w:r w:rsidRPr="00CA5ABC">
        <w:rPr>
          <w:rFonts w:ascii="Book Antiqua" w:eastAsia="Book Antiqua" w:hAnsi="Book Antiqua" w:cs="Book Antiqua"/>
          <w:color w:val="000000"/>
        </w:rPr>
        <w:t xml:space="preserve">The pathogenesis of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is unclear, but </w:t>
      </w:r>
      <w:proofErr w:type="spellStart"/>
      <w:r w:rsidRPr="00CA5ABC">
        <w:rPr>
          <w:rFonts w:ascii="Book Antiqua" w:eastAsia="Book Antiqua" w:hAnsi="Book Antiqua" w:cs="Book Antiqua"/>
          <w:color w:val="000000"/>
        </w:rPr>
        <w:t>cholecystoenteric</w:t>
      </w:r>
      <w:proofErr w:type="spellEnd"/>
      <w:r w:rsidRPr="00CA5ABC">
        <w:rPr>
          <w:rFonts w:ascii="Book Antiqua" w:eastAsia="Book Antiqua" w:hAnsi="Book Antiqua" w:cs="Book Antiqua"/>
          <w:color w:val="000000"/>
        </w:rPr>
        <w:t xml:space="preserve"> fistula occurring as late complications of gallstone disease is also known as </w:t>
      </w:r>
      <w:proofErr w:type="spellStart"/>
      <w:r w:rsidRPr="00CA5ABC">
        <w:rPr>
          <w:rFonts w:ascii="Book Antiqua" w:eastAsia="Book Antiqua" w:hAnsi="Book Antiqua" w:cs="Book Antiqua"/>
          <w:color w:val="000000"/>
        </w:rPr>
        <w:t>Mirizzi</w:t>
      </w:r>
      <w:proofErr w:type="spellEnd"/>
      <w:r w:rsidRPr="00CA5ABC">
        <w:rPr>
          <w:rFonts w:ascii="Book Antiqua" w:eastAsia="Book Antiqua" w:hAnsi="Book Antiqua" w:cs="Book Antiqua"/>
          <w:color w:val="000000"/>
        </w:rPr>
        <w:t xml:space="preserve"> syndrome type </w:t>
      </w:r>
      <w:proofErr w:type="gramStart"/>
      <w:r w:rsidRPr="00CA5ABC">
        <w:rPr>
          <w:rFonts w:ascii="Book Antiqua" w:eastAsia="Book Antiqua" w:hAnsi="Book Antiqua" w:cs="Book Antiqua"/>
          <w:color w:val="000000"/>
        </w:rPr>
        <w:t>V</w:t>
      </w:r>
      <w:r w:rsidRPr="00CA5ABC">
        <w:rPr>
          <w:rFonts w:ascii="Book Antiqua" w:eastAsia="Book Antiqua" w:hAnsi="Book Antiqua" w:cs="Book Antiqua"/>
          <w:color w:val="000000"/>
          <w:vertAlign w:val="superscript"/>
        </w:rPr>
        <w:t>[</w:t>
      </w:r>
      <w:proofErr w:type="gramEnd"/>
      <w:r w:rsidRPr="00CA5ABC">
        <w:rPr>
          <w:rFonts w:ascii="Book Antiqua" w:eastAsia="Book Antiqua" w:hAnsi="Book Antiqua" w:cs="Book Antiqua"/>
          <w:color w:val="000000"/>
          <w:vertAlign w:val="superscript"/>
        </w:rPr>
        <w:t>6]</w:t>
      </w:r>
      <w:r w:rsidRPr="00CA5ABC">
        <w:rPr>
          <w:rFonts w:ascii="Book Antiqua" w:eastAsia="Book Antiqua" w:hAnsi="Book Antiqua" w:cs="Book Antiqua"/>
          <w:color w:val="000000"/>
        </w:rPr>
        <w:t xml:space="preserve">. Pathophysiology for such complication is explained by mechanical pressure of gallstone that causes erosion of gallbladder and common bile duct wall that eventually results in formation of </w:t>
      </w:r>
      <w:proofErr w:type="spellStart"/>
      <w:r w:rsidRPr="00CA5ABC">
        <w:rPr>
          <w:rFonts w:ascii="Book Antiqua" w:eastAsia="Book Antiqua" w:hAnsi="Book Antiqua" w:cs="Book Antiqua"/>
          <w:color w:val="000000"/>
        </w:rPr>
        <w:t>cholecystobiliary</w:t>
      </w:r>
      <w:proofErr w:type="spellEnd"/>
      <w:r w:rsidRPr="00CA5ABC">
        <w:rPr>
          <w:rFonts w:ascii="Book Antiqua" w:eastAsia="Book Antiqua" w:hAnsi="Book Antiqua" w:cs="Book Antiqua"/>
          <w:color w:val="000000"/>
        </w:rPr>
        <w:t xml:space="preserve"> </w:t>
      </w:r>
      <w:proofErr w:type="gramStart"/>
      <w:r w:rsidRPr="00CA5ABC">
        <w:rPr>
          <w:rFonts w:ascii="Book Antiqua" w:eastAsia="Book Antiqua" w:hAnsi="Book Antiqua" w:cs="Book Antiqua"/>
          <w:color w:val="000000"/>
        </w:rPr>
        <w:t>fistula</w:t>
      </w:r>
      <w:r w:rsidRPr="00CA5ABC">
        <w:rPr>
          <w:rFonts w:ascii="Book Antiqua" w:eastAsia="Book Antiqua" w:hAnsi="Book Antiqua" w:cs="Book Antiqua"/>
          <w:color w:val="000000"/>
          <w:vertAlign w:val="superscript"/>
        </w:rPr>
        <w:t>[</w:t>
      </w:r>
      <w:proofErr w:type="gramEnd"/>
      <w:r w:rsidRPr="00CA5ABC">
        <w:rPr>
          <w:rFonts w:ascii="Book Antiqua" w:eastAsia="Book Antiqua" w:hAnsi="Book Antiqua" w:cs="Book Antiqua"/>
          <w:color w:val="000000"/>
          <w:vertAlign w:val="superscript"/>
        </w:rPr>
        <w:t>7,8]</w:t>
      </w:r>
      <w:r w:rsidRPr="00CA5ABC">
        <w:rPr>
          <w:rFonts w:ascii="Book Antiqua" w:eastAsia="Book Antiqua" w:hAnsi="Book Antiqua" w:cs="Book Antiqua"/>
          <w:color w:val="000000"/>
        </w:rPr>
        <w:t xml:space="preserve">. Recurrent episodes of </w:t>
      </w:r>
      <w:r w:rsidRPr="00CA5ABC">
        <w:rPr>
          <w:rFonts w:ascii="Book Antiqua" w:eastAsia="Book Antiqua" w:hAnsi="Book Antiqua" w:cs="Book Antiqua"/>
          <w:color w:val="000000"/>
        </w:rPr>
        <w:lastRenderedPageBreak/>
        <w:t xml:space="preserve">gallbladder inflammation can also create fistula tract with other sites such as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w:t>
      </w:r>
      <w:proofErr w:type="spellStart"/>
      <w:r w:rsidRPr="00CA5ABC">
        <w:rPr>
          <w:rFonts w:ascii="Book Antiqua" w:eastAsia="Book Antiqua" w:hAnsi="Book Antiqua" w:cs="Book Antiqua"/>
          <w:color w:val="000000"/>
        </w:rPr>
        <w:t>cholecystogastric</w:t>
      </w:r>
      <w:proofErr w:type="spellEnd"/>
      <w:r w:rsidRPr="00CA5ABC">
        <w:rPr>
          <w:rFonts w:ascii="Book Antiqua" w:eastAsia="Book Antiqua" w:hAnsi="Book Antiqua" w:cs="Book Antiqua"/>
          <w:color w:val="000000"/>
        </w:rPr>
        <w:t xml:space="preserve">, and </w:t>
      </w:r>
      <w:proofErr w:type="spellStart"/>
      <w:r w:rsidRPr="00CA5ABC">
        <w:rPr>
          <w:rFonts w:ascii="Book Antiqua" w:eastAsia="Book Antiqua" w:hAnsi="Book Antiqua" w:cs="Book Antiqua"/>
          <w:color w:val="000000"/>
        </w:rPr>
        <w:t>cholecystocolonic</w:t>
      </w:r>
      <w:proofErr w:type="spellEnd"/>
      <w:r w:rsidRPr="00CA5ABC">
        <w:rPr>
          <w:rFonts w:ascii="Book Antiqua" w:eastAsia="Book Antiqua" w:hAnsi="Book Antiqua" w:cs="Book Antiqua"/>
          <w:color w:val="000000"/>
        </w:rPr>
        <w:t xml:space="preserve"> </w:t>
      </w:r>
      <w:proofErr w:type="gramStart"/>
      <w:r w:rsidRPr="00CA5ABC">
        <w:rPr>
          <w:rFonts w:ascii="Book Antiqua" w:eastAsia="Book Antiqua" w:hAnsi="Book Antiqua" w:cs="Book Antiqua"/>
          <w:color w:val="000000"/>
        </w:rPr>
        <w:t>fistulas</w:t>
      </w:r>
      <w:r w:rsidRPr="00CA5ABC">
        <w:rPr>
          <w:rFonts w:ascii="Book Antiqua" w:eastAsia="Book Antiqua" w:hAnsi="Book Antiqua" w:cs="Book Antiqua"/>
          <w:color w:val="000000"/>
          <w:vertAlign w:val="superscript"/>
        </w:rPr>
        <w:t>[</w:t>
      </w:r>
      <w:proofErr w:type="gramEnd"/>
      <w:r w:rsidRPr="00CA5ABC">
        <w:rPr>
          <w:rFonts w:ascii="Book Antiqua" w:eastAsia="Book Antiqua" w:hAnsi="Book Antiqua" w:cs="Book Antiqua"/>
          <w:color w:val="000000"/>
          <w:vertAlign w:val="superscript"/>
        </w:rPr>
        <w:t>9,10]</w:t>
      </w:r>
      <w:r w:rsidRPr="00CA5ABC">
        <w:rPr>
          <w:rFonts w:ascii="Book Antiqua" w:eastAsia="Book Antiqua" w:hAnsi="Book Antiqua" w:cs="Book Antiqua"/>
          <w:color w:val="000000"/>
        </w:rPr>
        <w:t>.</w:t>
      </w:r>
    </w:p>
    <w:p w14:paraId="7A69BFA5" w14:textId="77777777" w:rsidR="00A77B3E" w:rsidRPr="00CA5ABC" w:rsidRDefault="00CA5ABC" w:rsidP="00CA5ABC">
      <w:pPr>
        <w:adjustRightInd w:val="0"/>
        <w:snapToGrid w:val="0"/>
        <w:spacing w:line="360" w:lineRule="auto"/>
        <w:ind w:firstLine="480"/>
        <w:jc w:val="both"/>
        <w:rPr>
          <w:rFonts w:ascii="Book Antiqua" w:hAnsi="Book Antiqua"/>
        </w:rPr>
      </w:pPr>
      <w:r w:rsidRPr="00CA5ABC">
        <w:rPr>
          <w:rFonts w:ascii="Book Antiqua" w:eastAsia="Book Antiqua" w:hAnsi="Book Antiqua" w:cs="Book Antiqua"/>
          <w:color w:val="000000"/>
        </w:rPr>
        <w:t xml:space="preserve">In general, there are no specific clinical symptoms or signs suggestive of internal biliary fistula. Its symptoms are often indistinguishable from those of etiologic diseases, including abdominal pain, cholangitis with fever and/or jaundice, gallstone ileus, nausea, vomiting, and diarrhea, as well as acute or chronic/recurrent </w:t>
      </w:r>
      <w:proofErr w:type="gramStart"/>
      <w:r w:rsidRPr="00CA5ABC">
        <w:rPr>
          <w:rFonts w:ascii="Book Antiqua" w:eastAsia="Book Antiqua" w:hAnsi="Book Antiqua" w:cs="Book Antiqua"/>
          <w:color w:val="000000"/>
        </w:rPr>
        <w:t>pancreatitis</w:t>
      </w:r>
      <w:r w:rsidRPr="00CA5ABC">
        <w:rPr>
          <w:rFonts w:ascii="Book Antiqua" w:eastAsia="Book Antiqua" w:hAnsi="Book Antiqua" w:cs="Book Antiqua"/>
          <w:color w:val="000000"/>
          <w:vertAlign w:val="superscript"/>
        </w:rPr>
        <w:t>[</w:t>
      </w:r>
      <w:proofErr w:type="gramEnd"/>
      <w:r w:rsidRPr="00CA5ABC">
        <w:rPr>
          <w:rFonts w:ascii="Book Antiqua" w:eastAsia="Book Antiqua" w:hAnsi="Book Antiqua" w:cs="Book Antiqua"/>
          <w:color w:val="000000"/>
          <w:vertAlign w:val="superscript"/>
        </w:rPr>
        <w:t>1]</w:t>
      </w:r>
      <w:r w:rsidRPr="00CA5ABC">
        <w:rPr>
          <w:rFonts w:ascii="Book Antiqua" w:eastAsia="Book Antiqua" w:hAnsi="Book Antiqua" w:cs="Book Antiqua"/>
          <w:color w:val="000000"/>
        </w:rPr>
        <w:t>.</w:t>
      </w:r>
    </w:p>
    <w:p w14:paraId="45EA03D1" w14:textId="77777777" w:rsidR="00A77B3E" w:rsidRPr="00CA5ABC" w:rsidRDefault="00CA5ABC" w:rsidP="00CA5ABC">
      <w:pPr>
        <w:adjustRightInd w:val="0"/>
        <w:snapToGrid w:val="0"/>
        <w:spacing w:line="360" w:lineRule="auto"/>
        <w:ind w:firstLine="480"/>
        <w:jc w:val="both"/>
        <w:rPr>
          <w:rFonts w:ascii="Book Antiqua" w:hAnsi="Book Antiqua"/>
        </w:rPr>
      </w:pP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rarely causes gastrointestinal bleeding. Invasion of the cystic artery by a duodenal ulcer may cause massive bleeding, and a gallstone can cause erosion of the same </w:t>
      </w:r>
      <w:proofErr w:type="gramStart"/>
      <w:r w:rsidRPr="00CA5ABC">
        <w:rPr>
          <w:rFonts w:ascii="Book Antiqua" w:eastAsia="Book Antiqua" w:hAnsi="Book Antiqua" w:cs="Book Antiqua"/>
          <w:color w:val="000000"/>
        </w:rPr>
        <w:t>artery</w:t>
      </w:r>
      <w:r w:rsidRPr="00CA5ABC">
        <w:rPr>
          <w:rFonts w:ascii="Book Antiqua" w:eastAsia="Book Antiqua" w:hAnsi="Book Antiqua" w:cs="Book Antiqua"/>
          <w:color w:val="000000"/>
          <w:vertAlign w:val="superscript"/>
        </w:rPr>
        <w:t>[</w:t>
      </w:r>
      <w:proofErr w:type="gramEnd"/>
      <w:r w:rsidRPr="00CA5ABC">
        <w:rPr>
          <w:rFonts w:ascii="Book Antiqua" w:eastAsia="Book Antiqua" w:hAnsi="Book Antiqua" w:cs="Book Antiqua"/>
          <w:color w:val="000000"/>
          <w:vertAlign w:val="superscript"/>
        </w:rPr>
        <w:t>4]</w:t>
      </w:r>
      <w:r w:rsidRPr="00CA5ABC">
        <w:rPr>
          <w:rFonts w:ascii="Book Antiqua" w:eastAsia="Book Antiqua" w:hAnsi="Book Antiqua" w:cs="Book Antiqua"/>
          <w:color w:val="000000"/>
        </w:rPr>
        <w:t xml:space="preserve">. Reports on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as a cause of severe upper gastrointestinal bleeding are rare. A thorough search of the medical literature revealed only 11 case reports published in English (Table 1</w:t>
      </w:r>
      <w:proofErr w:type="gramStart"/>
      <w:r w:rsidRPr="00CA5ABC">
        <w:rPr>
          <w:rFonts w:ascii="Book Antiqua" w:eastAsia="Book Antiqua" w:hAnsi="Book Antiqua" w:cs="Book Antiqua"/>
          <w:color w:val="000000"/>
        </w:rPr>
        <w:t>)</w:t>
      </w:r>
      <w:r w:rsidRPr="00CA5ABC">
        <w:rPr>
          <w:rFonts w:ascii="Book Antiqua" w:eastAsia="Book Antiqua" w:hAnsi="Book Antiqua" w:cs="Book Antiqua"/>
          <w:color w:val="000000"/>
          <w:vertAlign w:val="superscript"/>
        </w:rPr>
        <w:t>[</w:t>
      </w:r>
      <w:proofErr w:type="gramEnd"/>
      <w:r w:rsidRPr="00CA5ABC">
        <w:rPr>
          <w:rFonts w:ascii="Book Antiqua" w:eastAsia="Book Antiqua" w:hAnsi="Book Antiqua" w:cs="Book Antiqua"/>
          <w:color w:val="000000"/>
          <w:vertAlign w:val="superscript"/>
        </w:rPr>
        <w:t>3-5,11-18]</w:t>
      </w:r>
      <w:r w:rsidRPr="00CA5ABC">
        <w:rPr>
          <w:rFonts w:ascii="Book Antiqua" w:eastAsia="Book Antiqua" w:hAnsi="Book Antiqua" w:cs="Book Antiqua"/>
          <w:color w:val="000000"/>
        </w:rPr>
        <w:t xml:space="preserve">. Among these reported cases, men were slightly more affected than women and two thirds were older than 60 years. Gallstone was the most common cause, and peptic ulcer was the etiology in only two cases. Endoscopic findings were variable and ranged from ulcer, fistulous opening, and bleeding of unknown origin. A subepithelial lesion was suspected in two </w:t>
      </w:r>
      <w:proofErr w:type="gramStart"/>
      <w:r w:rsidRPr="00CA5ABC">
        <w:rPr>
          <w:rFonts w:ascii="Book Antiqua" w:eastAsia="Book Antiqua" w:hAnsi="Book Antiqua" w:cs="Book Antiqua"/>
          <w:color w:val="000000"/>
        </w:rPr>
        <w:t>cases</w:t>
      </w:r>
      <w:r w:rsidRPr="00CA5ABC">
        <w:rPr>
          <w:rFonts w:ascii="Book Antiqua" w:eastAsia="Book Antiqua" w:hAnsi="Book Antiqua" w:cs="Book Antiqua"/>
          <w:color w:val="000000"/>
          <w:vertAlign w:val="superscript"/>
        </w:rPr>
        <w:t>[</w:t>
      </w:r>
      <w:proofErr w:type="gramEnd"/>
      <w:r w:rsidRPr="00CA5ABC">
        <w:rPr>
          <w:rFonts w:ascii="Book Antiqua" w:eastAsia="Book Antiqua" w:hAnsi="Book Antiqua" w:cs="Book Antiqua"/>
          <w:color w:val="000000"/>
          <w:vertAlign w:val="superscript"/>
        </w:rPr>
        <w:t>5,14]</w:t>
      </w:r>
      <w:r w:rsidRPr="00CA5ABC">
        <w:rPr>
          <w:rFonts w:ascii="Book Antiqua" w:eastAsia="Book Antiqua" w:hAnsi="Book Antiqua" w:cs="Book Antiqua"/>
          <w:color w:val="000000"/>
        </w:rPr>
        <w:t xml:space="preserve">. Endoscopic hemostasis was attempted in four cases, but surgery was finally required in all </w:t>
      </w:r>
      <w:proofErr w:type="gramStart"/>
      <w:r w:rsidRPr="00CA5ABC">
        <w:rPr>
          <w:rFonts w:ascii="Book Antiqua" w:eastAsia="Book Antiqua" w:hAnsi="Book Antiqua" w:cs="Book Antiqua"/>
          <w:color w:val="000000"/>
        </w:rPr>
        <w:t>cases</w:t>
      </w:r>
      <w:r w:rsidRPr="00CA5ABC">
        <w:rPr>
          <w:rFonts w:ascii="Book Antiqua" w:eastAsia="Book Antiqua" w:hAnsi="Book Antiqua" w:cs="Book Antiqua"/>
          <w:color w:val="000000"/>
          <w:vertAlign w:val="superscript"/>
        </w:rPr>
        <w:t>[</w:t>
      </w:r>
      <w:proofErr w:type="gramEnd"/>
      <w:r w:rsidRPr="00CA5ABC">
        <w:rPr>
          <w:rFonts w:ascii="Book Antiqua" w:eastAsia="Book Antiqua" w:hAnsi="Book Antiqua" w:cs="Book Antiqua"/>
          <w:color w:val="000000"/>
          <w:vertAlign w:val="superscript"/>
        </w:rPr>
        <w:t>3,4,11,17]</w:t>
      </w:r>
      <w:r w:rsidRPr="00CA5ABC">
        <w:rPr>
          <w:rFonts w:ascii="Book Antiqua" w:eastAsia="Book Antiqua" w:hAnsi="Book Antiqua" w:cs="Book Antiqua"/>
          <w:color w:val="000000"/>
        </w:rPr>
        <w:t xml:space="preserve">. All 13 patients that underwent surgery had good outcomes. Conservative treatment was administered to two patients and one patient expired. At autopsy, bleeding was determined to be from the cystic artery by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w:t>
      </w:r>
      <w:proofErr w:type="gramStart"/>
      <w:r w:rsidRPr="00CA5ABC">
        <w:rPr>
          <w:rFonts w:ascii="Book Antiqua" w:eastAsia="Book Antiqua" w:hAnsi="Book Antiqua" w:cs="Book Antiqua"/>
          <w:color w:val="000000"/>
        </w:rPr>
        <w:t>fistula</w:t>
      </w:r>
      <w:r w:rsidRPr="00CA5ABC">
        <w:rPr>
          <w:rFonts w:ascii="Book Antiqua" w:eastAsia="Book Antiqua" w:hAnsi="Book Antiqua" w:cs="Book Antiqua"/>
          <w:color w:val="000000"/>
          <w:vertAlign w:val="superscript"/>
        </w:rPr>
        <w:t>[</w:t>
      </w:r>
      <w:proofErr w:type="gramEnd"/>
      <w:r w:rsidRPr="00CA5ABC">
        <w:rPr>
          <w:rFonts w:ascii="Book Antiqua" w:eastAsia="Book Antiqua" w:hAnsi="Book Antiqua" w:cs="Book Antiqua"/>
          <w:color w:val="000000"/>
          <w:vertAlign w:val="superscript"/>
        </w:rPr>
        <w:t>18]</w:t>
      </w:r>
      <w:r w:rsidRPr="00CA5ABC">
        <w:rPr>
          <w:rFonts w:ascii="Book Antiqua" w:eastAsia="Book Antiqua" w:hAnsi="Book Antiqua" w:cs="Book Antiqua"/>
          <w:color w:val="000000"/>
        </w:rPr>
        <w:t>.</w:t>
      </w:r>
    </w:p>
    <w:p w14:paraId="3DA151E7" w14:textId="77777777" w:rsidR="00A77B3E" w:rsidRPr="00CA5ABC" w:rsidRDefault="00CA5ABC" w:rsidP="00CA5ABC">
      <w:pPr>
        <w:adjustRightInd w:val="0"/>
        <w:snapToGrid w:val="0"/>
        <w:spacing w:line="360" w:lineRule="auto"/>
        <w:ind w:firstLine="480"/>
        <w:jc w:val="both"/>
        <w:rPr>
          <w:rFonts w:ascii="Book Antiqua" w:hAnsi="Book Antiqua"/>
        </w:rPr>
      </w:pPr>
      <w:r w:rsidRPr="00CA5ABC">
        <w:rPr>
          <w:rFonts w:ascii="Book Antiqua" w:eastAsia="Book Antiqua" w:hAnsi="Book Antiqua" w:cs="Book Antiqua"/>
          <w:color w:val="000000"/>
        </w:rPr>
        <w:t xml:space="preserve">As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is a rare cause of massive gastrointestinal bleeding, clinicians should be aware of some signs that may help in differential diagnosis. Thorough history taking is always essential as history of gallstone disease may help in considering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as differential diagnosis. It has been suggested by many authors that </w:t>
      </w:r>
      <w:proofErr w:type="spellStart"/>
      <w:r w:rsidRPr="00CA5ABC">
        <w:rPr>
          <w:rFonts w:ascii="Book Antiqua" w:eastAsia="Book Antiqua" w:hAnsi="Book Antiqua" w:cs="Book Antiqua"/>
          <w:color w:val="000000"/>
        </w:rPr>
        <w:t>pneumobilia</w:t>
      </w:r>
      <w:proofErr w:type="spellEnd"/>
      <w:r w:rsidRPr="00CA5ABC">
        <w:rPr>
          <w:rFonts w:ascii="Book Antiqua" w:eastAsia="Book Antiqua" w:hAnsi="Book Antiqua" w:cs="Book Antiqua"/>
          <w:color w:val="000000"/>
        </w:rPr>
        <w:t xml:space="preserve">, a small atrophic gallbladder adherent to the neighboring organs, and a history of jaundice may be indicators for presence of a </w:t>
      </w:r>
      <w:proofErr w:type="spellStart"/>
      <w:r w:rsidRPr="00CA5ABC">
        <w:rPr>
          <w:rFonts w:ascii="Book Antiqua" w:eastAsia="Book Antiqua" w:hAnsi="Book Antiqua" w:cs="Book Antiqua"/>
          <w:color w:val="000000"/>
        </w:rPr>
        <w:t>cholecystoenteric</w:t>
      </w:r>
      <w:proofErr w:type="spellEnd"/>
      <w:r w:rsidRPr="00CA5ABC">
        <w:rPr>
          <w:rFonts w:ascii="Book Antiqua" w:eastAsia="Book Antiqua" w:hAnsi="Book Antiqua" w:cs="Book Antiqua"/>
          <w:color w:val="000000"/>
        </w:rPr>
        <w:t xml:space="preserve"> </w:t>
      </w:r>
      <w:proofErr w:type="gramStart"/>
      <w:r w:rsidRPr="00CA5ABC">
        <w:rPr>
          <w:rFonts w:ascii="Book Antiqua" w:eastAsia="Book Antiqua" w:hAnsi="Book Antiqua" w:cs="Book Antiqua"/>
          <w:color w:val="000000"/>
        </w:rPr>
        <w:t>fistula</w:t>
      </w:r>
      <w:r w:rsidRPr="00CA5ABC">
        <w:rPr>
          <w:rFonts w:ascii="Book Antiqua" w:eastAsia="Book Antiqua" w:hAnsi="Book Antiqua" w:cs="Book Antiqua"/>
          <w:color w:val="000000"/>
          <w:vertAlign w:val="superscript"/>
        </w:rPr>
        <w:t>[</w:t>
      </w:r>
      <w:proofErr w:type="gramEnd"/>
      <w:r w:rsidRPr="00CA5ABC">
        <w:rPr>
          <w:rFonts w:ascii="Book Antiqua" w:eastAsia="Book Antiqua" w:hAnsi="Book Antiqua" w:cs="Book Antiqua"/>
          <w:color w:val="000000"/>
          <w:vertAlign w:val="superscript"/>
        </w:rPr>
        <w:t>3,4,17]</w:t>
      </w:r>
      <w:r w:rsidRPr="00CA5ABC">
        <w:rPr>
          <w:rFonts w:ascii="Book Antiqua" w:eastAsia="Book Antiqua" w:hAnsi="Book Antiqua" w:cs="Book Antiqua"/>
          <w:color w:val="000000"/>
        </w:rPr>
        <w:t xml:space="preserve">. </w:t>
      </w:r>
      <w:proofErr w:type="spellStart"/>
      <w:r w:rsidRPr="00CA5ABC">
        <w:rPr>
          <w:rFonts w:ascii="Book Antiqua" w:eastAsia="Book Antiqua" w:hAnsi="Book Antiqua" w:cs="Book Antiqua"/>
          <w:color w:val="000000"/>
        </w:rPr>
        <w:t>Nonvisualization</w:t>
      </w:r>
      <w:proofErr w:type="spellEnd"/>
      <w:r w:rsidRPr="00CA5ABC">
        <w:rPr>
          <w:rFonts w:ascii="Book Antiqua" w:eastAsia="Book Antiqua" w:hAnsi="Book Antiqua" w:cs="Book Antiqua"/>
          <w:color w:val="000000"/>
        </w:rPr>
        <w:t xml:space="preserve"> of the gallbladder, despite absent history of cholecystectomy, or the presence of a thick-walled shrunken gallbladder </w:t>
      </w:r>
      <w:r w:rsidRPr="00CA5ABC">
        <w:rPr>
          <w:rFonts w:ascii="Book Antiqua" w:eastAsia="Book Antiqua" w:hAnsi="Book Antiqua" w:cs="Book Antiqua"/>
          <w:color w:val="000000"/>
        </w:rPr>
        <w:lastRenderedPageBreak/>
        <w:t xml:space="preserve">adherent to the neighboring organs, have been reported as a suggestive finding of internal biliary fistula, especially the </w:t>
      </w:r>
      <w:proofErr w:type="spellStart"/>
      <w:r w:rsidRPr="00CA5ABC">
        <w:rPr>
          <w:rFonts w:ascii="Book Antiqua" w:eastAsia="Book Antiqua" w:hAnsi="Book Antiqua" w:cs="Book Antiqua"/>
          <w:color w:val="000000"/>
        </w:rPr>
        <w:t>cholecystoenteric</w:t>
      </w:r>
      <w:proofErr w:type="spellEnd"/>
      <w:r w:rsidRPr="00CA5ABC">
        <w:rPr>
          <w:rFonts w:ascii="Book Antiqua" w:eastAsia="Book Antiqua" w:hAnsi="Book Antiqua" w:cs="Book Antiqua"/>
          <w:color w:val="000000"/>
        </w:rPr>
        <w:t xml:space="preserve"> type.</w:t>
      </w:r>
    </w:p>
    <w:p w14:paraId="70CFD0C0" w14:textId="77777777" w:rsidR="00A77B3E" w:rsidRPr="00CA5ABC" w:rsidRDefault="00CA5ABC" w:rsidP="00CA5ABC">
      <w:pPr>
        <w:adjustRightInd w:val="0"/>
        <w:snapToGrid w:val="0"/>
        <w:spacing w:line="360" w:lineRule="auto"/>
        <w:ind w:firstLine="480"/>
        <w:jc w:val="both"/>
        <w:rPr>
          <w:rFonts w:ascii="Book Antiqua" w:hAnsi="Book Antiqua"/>
        </w:rPr>
      </w:pPr>
      <w:r w:rsidRPr="00CA5ABC">
        <w:rPr>
          <w:rFonts w:ascii="Book Antiqua" w:eastAsia="Book Antiqua" w:hAnsi="Book Antiqua" w:cs="Book Antiqua"/>
          <w:color w:val="000000"/>
        </w:rPr>
        <w:t xml:space="preserve">Once the diagnosis is made, surgical treatment is the most effective method of treatment. Although many fistulas are treated with laparoscopic method due to increased skill of the surgeons and advanced techniques, open operation is preferred when there is distortion of anatomy and severe </w:t>
      </w:r>
      <w:proofErr w:type="gramStart"/>
      <w:r w:rsidRPr="00CA5ABC">
        <w:rPr>
          <w:rFonts w:ascii="Book Antiqua" w:eastAsia="Book Antiqua" w:hAnsi="Book Antiqua" w:cs="Book Antiqua"/>
          <w:color w:val="000000"/>
        </w:rPr>
        <w:t>inflammation</w:t>
      </w:r>
      <w:r w:rsidRPr="00CA5ABC">
        <w:rPr>
          <w:rFonts w:ascii="Book Antiqua" w:eastAsia="Book Antiqua" w:hAnsi="Book Antiqua" w:cs="Book Antiqua"/>
          <w:color w:val="000000"/>
          <w:vertAlign w:val="superscript"/>
        </w:rPr>
        <w:t>[</w:t>
      </w:r>
      <w:proofErr w:type="gramEnd"/>
      <w:r w:rsidRPr="00CA5ABC">
        <w:rPr>
          <w:rFonts w:ascii="Book Antiqua" w:eastAsia="Book Antiqua" w:hAnsi="Book Antiqua" w:cs="Book Antiqua"/>
          <w:color w:val="000000"/>
          <w:vertAlign w:val="superscript"/>
        </w:rPr>
        <w:t>19]</w:t>
      </w:r>
      <w:r w:rsidRPr="00CA5ABC">
        <w:rPr>
          <w:rFonts w:ascii="Book Antiqua" w:eastAsia="Book Antiqua" w:hAnsi="Book Antiqua" w:cs="Book Antiqua"/>
          <w:color w:val="000000"/>
        </w:rPr>
        <w:t xml:space="preserve">. The patient in this case report received open operation due to severe inflammation. Angioembolization is another treatment to consider at available centers for identification and possible blockage of active bleeding from fistula that could not be controlled by endoscopic hemostasis. However, most fistulas are difficult to close up if recurrent cholecystitis is not </w:t>
      </w:r>
      <w:proofErr w:type="gramStart"/>
      <w:r w:rsidRPr="00CA5ABC">
        <w:rPr>
          <w:rFonts w:ascii="Book Antiqua" w:eastAsia="Book Antiqua" w:hAnsi="Book Antiqua" w:cs="Book Antiqua"/>
          <w:color w:val="000000"/>
        </w:rPr>
        <w:t>controlled</w:t>
      </w:r>
      <w:r w:rsidRPr="00CA5ABC">
        <w:rPr>
          <w:rFonts w:ascii="Book Antiqua" w:eastAsia="Book Antiqua" w:hAnsi="Book Antiqua" w:cs="Book Antiqua"/>
          <w:color w:val="000000"/>
          <w:vertAlign w:val="superscript"/>
        </w:rPr>
        <w:t>[</w:t>
      </w:r>
      <w:proofErr w:type="gramEnd"/>
      <w:r w:rsidRPr="00CA5ABC">
        <w:rPr>
          <w:rFonts w:ascii="Book Antiqua" w:eastAsia="Book Antiqua" w:hAnsi="Book Antiqua" w:cs="Book Antiqua"/>
          <w:color w:val="000000"/>
          <w:vertAlign w:val="superscript"/>
        </w:rPr>
        <w:t>11]</w:t>
      </w:r>
      <w:r w:rsidRPr="00CA5ABC">
        <w:rPr>
          <w:rFonts w:ascii="Book Antiqua" w:eastAsia="Book Antiqua" w:hAnsi="Book Antiqua" w:cs="Book Antiqua"/>
          <w:color w:val="000000"/>
        </w:rPr>
        <w:t>, and surgical management is usually required.</w:t>
      </w:r>
    </w:p>
    <w:p w14:paraId="6F883AAD" w14:textId="77777777" w:rsidR="00A77B3E" w:rsidRPr="00CA5ABC" w:rsidRDefault="00A77B3E" w:rsidP="00CA5ABC">
      <w:pPr>
        <w:adjustRightInd w:val="0"/>
        <w:snapToGrid w:val="0"/>
        <w:spacing w:line="360" w:lineRule="auto"/>
        <w:ind w:firstLine="480"/>
        <w:jc w:val="both"/>
        <w:rPr>
          <w:rFonts w:ascii="Book Antiqua" w:hAnsi="Book Antiqua"/>
        </w:rPr>
      </w:pPr>
    </w:p>
    <w:p w14:paraId="583FF276"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caps/>
          <w:color w:val="000000"/>
          <w:u w:val="single"/>
        </w:rPr>
        <w:t>CONCLUSION</w:t>
      </w:r>
    </w:p>
    <w:p w14:paraId="28457D33"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In summary, gastrointestinal bleeding caused by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usually requires surgery because significant bleeding from the cystic artery is unlikely to be resolved by conservative management or endoscopic </w:t>
      </w:r>
      <w:proofErr w:type="gramStart"/>
      <w:r w:rsidRPr="00CA5ABC">
        <w:rPr>
          <w:rFonts w:ascii="Book Antiqua" w:eastAsia="Book Antiqua" w:hAnsi="Book Antiqua" w:cs="Book Antiqua"/>
          <w:color w:val="000000"/>
        </w:rPr>
        <w:t>hemostasis</w:t>
      </w:r>
      <w:r w:rsidRPr="00CA5ABC">
        <w:rPr>
          <w:rFonts w:ascii="Book Antiqua" w:eastAsia="Book Antiqua" w:hAnsi="Book Antiqua" w:cs="Book Antiqua"/>
          <w:color w:val="000000"/>
          <w:vertAlign w:val="superscript"/>
        </w:rPr>
        <w:t>[</w:t>
      </w:r>
      <w:proofErr w:type="gramEnd"/>
      <w:r w:rsidRPr="00CA5ABC">
        <w:rPr>
          <w:rFonts w:ascii="Book Antiqua" w:eastAsia="Book Antiqua" w:hAnsi="Book Antiqua" w:cs="Book Antiqua"/>
          <w:color w:val="000000"/>
          <w:vertAlign w:val="superscript"/>
        </w:rPr>
        <w:t>3]</w:t>
      </w:r>
      <w:r w:rsidRPr="00CA5ABC">
        <w:rPr>
          <w:rFonts w:ascii="Book Antiqua" w:eastAsia="Book Antiqua" w:hAnsi="Book Antiqua" w:cs="Book Antiqua"/>
          <w:color w:val="000000"/>
        </w:rPr>
        <w:t xml:space="preserve">. Reported outcomes after surgery are excellent. A high index of suspicion is necessary, and early diagnosis of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is essential for successful treatment.</w:t>
      </w:r>
    </w:p>
    <w:p w14:paraId="0CE0C953" w14:textId="77777777" w:rsidR="00A77B3E" w:rsidRPr="00CA5ABC" w:rsidRDefault="00A77B3E" w:rsidP="00CA5ABC">
      <w:pPr>
        <w:adjustRightInd w:val="0"/>
        <w:snapToGrid w:val="0"/>
        <w:spacing w:line="360" w:lineRule="auto"/>
        <w:jc w:val="both"/>
        <w:rPr>
          <w:rFonts w:ascii="Book Antiqua" w:hAnsi="Book Antiqua"/>
        </w:rPr>
      </w:pPr>
    </w:p>
    <w:p w14:paraId="269826AF"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color w:val="000000"/>
        </w:rPr>
        <w:t>REFERENCES</w:t>
      </w:r>
    </w:p>
    <w:p w14:paraId="3610BD86"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1 </w:t>
      </w:r>
      <w:proofErr w:type="spellStart"/>
      <w:r w:rsidRPr="00CA5ABC">
        <w:rPr>
          <w:rFonts w:ascii="Book Antiqua" w:eastAsia="Book Antiqua" w:hAnsi="Book Antiqua" w:cs="Book Antiqua"/>
          <w:b/>
          <w:bCs/>
          <w:color w:val="000000"/>
        </w:rPr>
        <w:t>Inal</w:t>
      </w:r>
      <w:proofErr w:type="spellEnd"/>
      <w:r w:rsidRPr="00CA5ABC">
        <w:rPr>
          <w:rFonts w:ascii="Book Antiqua" w:eastAsia="Book Antiqua" w:hAnsi="Book Antiqua" w:cs="Book Antiqua"/>
          <w:b/>
          <w:bCs/>
          <w:color w:val="000000"/>
        </w:rPr>
        <w:t xml:space="preserve"> M</w:t>
      </w:r>
      <w:r w:rsidRPr="00CA5ABC">
        <w:rPr>
          <w:rFonts w:ascii="Book Antiqua" w:eastAsia="Book Antiqua" w:hAnsi="Book Antiqua" w:cs="Book Antiqua"/>
          <w:color w:val="000000"/>
        </w:rPr>
        <w:t xml:space="preserve">, </w:t>
      </w:r>
      <w:proofErr w:type="spellStart"/>
      <w:r w:rsidRPr="00CA5ABC">
        <w:rPr>
          <w:rFonts w:ascii="Book Antiqua" w:eastAsia="Book Antiqua" w:hAnsi="Book Antiqua" w:cs="Book Antiqua"/>
          <w:color w:val="000000"/>
        </w:rPr>
        <w:t>Oguz</w:t>
      </w:r>
      <w:proofErr w:type="spellEnd"/>
      <w:r w:rsidRPr="00CA5ABC">
        <w:rPr>
          <w:rFonts w:ascii="Book Antiqua" w:eastAsia="Book Antiqua" w:hAnsi="Book Antiqua" w:cs="Book Antiqua"/>
          <w:color w:val="000000"/>
        </w:rPr>
        <w:t xml:space="preserve"> M, </w:t>
      </w:r>
      <w:proofErr w:type="spellStart"/>
      <w:r w:rsidRPr="00CA5ABC">
        <w:rPr>
          <w:rFonts w:ascii="Book Antiqua" w:eastAsia="Book Antiqua" w:hAnsi="Book Antiqua" w:cs="Book Antiqua"/>
          <w:color w:val="000000"/>
        </w:rPr>
        <w:t>Aksungur</w:t>
      </w:r>
      <w:proofErr w:type="spellEnd"/>
      <w:r w:rsidRPr="00CA5ABC">
        <w:rPr>
          <w:rFonts w:ascii="Book Antiqua" w:eastAsia="Book Antiqua" w:hAnsi="Book Antiqua" w:cs="Book Antiqua"/>
          <w:color w:val="000000"/>
        </w:rPr>
        <w:t xml:space="preserve"> E, </w:t>
      </w:r>
      <w:proofErr w:type="spellStart"/>
      <w:r w:rsidRPr="00CA5ABC">
        <w:rPr>
          <w:rFonts w:ascii="Book Antiqua" w:eastAsia="Book Antiqua" w:hAnsi="Book Antiqua" w:cs="Book Antiqua"/>
          <w:color w:val="000000"/>
        </w:rPr>
        <w:t>Soyupak</w:t>
      </w:r>
      <w:proofErr w:type="spellEnd"/>
      <w:r w:rsidRPr="00CA5ABC">
        <w:rPr>
          <w:rFonts w:ascii="Book Antiqua" w:eastAsia="Book Antiqua" w:hAnsi="Book Antiqua" w:cs="Book Antiqua"/>
          <w:color w:val="000000"/>
        </w:rPr>
        <w:t xml:space="preserve"> S, </w:t>
      </w:r>
      <w:proofErr w:type="spellStart"/>
      <w:r w:rsidRPr="00CA5ABC">
        <w:rPr>
          <w:rFonts w:ascii="Book Antiqua" w:eastAsia="Book Antiqua" w:hAnsi="Book Antiqua" w:cs="Book Antiqua"/>
          <w:color w:val="000000"/>
        </w:rPr>
        <w:t>Börüban</w:t>
      </w:r>
      <w:proofErr w:type="spellEnd"/>
      <w:r w:rsidRPr="00CA5ABC">
        <w:rPr>
          <w:rFonts w:ascii="Book Antiqua" w:eastAsia="Book Antiqua" w:hAnsi="Book Antiqua" w:cs="Book Antiqua"/>
          <w:color w:val="000000"/>
        </w:rPr>
        <w:t xml:space="preserve"> S, </w:t>
      </w:r>
      <w:proofErr w:type="spellStart"/>
      <w:r w:rsidRPr="00CA5ABC">
        <w:rPr>
          <w:rFonts w:ascii="Book Antiqua" w:eastAsia="Book Antiqua" w:hAnsi="Book Antiqua" w:cs="Book Antiqua"/>
          <w:color w:val="000000"/>
        </w:rPr>
        <w:t>Akgül</w:t>
      </w:r>
      <w:proofErr w:type="spellEnd"/>
      <w:r w:rsidRPr="00CA5ABC">
        <w:rPr>
          <w:rFonts w:ascii="Book Antiqua" w:eastAsia="Book Antiqua" w:hAnsi="Book Antiqua" w:cs="Book Antiqua"/>
          <w:color w:val="000000"/>
        </w:rPr>
        <w:t xml:space="preserve"> E. Biliary-enteric fistulas: report of five cases and review of the literature. </w:t>
      </w:r>
      <w:proofErr w:type="spellStart"/>
      <w:r w:rsidRPr="00CA5ABC">
        <w:rPr>
          <w:rFonts w:ascii="Book Antiqua" w:eastAsia="Book Antiqua" w:hAnsi="Book Antiqua" w:cs="Book Antiqua"/>
          <w:i/>
          <w:iCs/>
          <w:color w:val="000000"/>
        </w:rPr>
        <w:t>Eur</w:t>
      </w:r>
      <w:proofErr w:type="spellEnd"/>
      <w:r w:rsidRPr="00CA5ABC">
        <w:rPr>
          <w:rFonts w:ascii="Book Antiqua" w:eastAsia="Book Antiqua" w:hAnsi="Book Antiqua" w:cs="Book Antiqua"/>
          <w:i/>
          <w:iCs/>
          <w:color w:val="000000"/>
        </w:rPr>
        <w:t xml:space="preserve"> </w:t>
      </w:r>
      <w:proofErr w:type="spellStart"/>
      <w:r w:rsidRPr="00CA5ABC">
        <w:rPr>
          <w:rFonts w:ascii="Book Antiqua" w:eastAsia="Book Antiqua" w:hAnsi="Book Antiqua" w:cs="Book Antiqua"/>
          <w:i/>
          <w:iCs/>
          <w:color w:val="000000"/>
        </w:rPr>
        <w:t>Radiol</w:t>
      </w:r>
      <w:proofErr w:type="spellEnd"/>
      <w:r w:rsidRPr="00CA5ABC">
        <w:rPr>
          <w:rFonts w:ascii="Book Antiqua" w:eastAsia="Book Antiqua" w:hAnsi="Book Antiqua" w:cs="Book Antiqua"/>
          <w:color w:val="000000"/>
        </w:rPr>
        <w:t xml:space="preserve"> 1999; </w:t>
      </w:r>
      <w:r w:rsidRPr="00CA5ABC">
        <w:rPr>
          <w:rFonts w:ascii="Book Antiqua" w:eastAsia="Book Antiqua" w:hAnsi="Book Antiqua" w:cs="Book Antiqua"/>
          <w:b/>
          <w:bCs/>
          <w:color w:val="000000"/>
        </w:rPr>
        <w:t>9</w:t>
      </w:r>
      <w:r w:rsidRPr="00CA5ABC">
        <w:rPr>
          <w:rFonts w:ascii="Book Antiqua" w:eastAsia="Book Antiqua" w:hAnsi="Book Antiqua" w:cs="Book Antiqua"/>
          <w:color w:val="000000"/>
        </w:rPr>
        <w:t>: 1145-1151 [PMID: 10415254 DOI: 10.1007/s003300050810]</w:t>
      </w:r>
    </w:p>
    <w:p w14:paraId="3B438F21"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2 </w:t>
      </w:r>
      <w:proofErr w:type="spellStart"/>
      <w:r w:rsidRPr="00CA5ABC">
        <w:rPr>
          <w:rFonts w:ascii="Book Antiqua" w:eastAsia="Book Antiqua" w:hAnsi="Book Antiqua" w:cs="Book Antiqua"/>
          <w:b/>
          <w:bCs/>
          <w:color w:val="000000"/>
        </w:rPr>
        <w:t>Crespi</w:t>
      </w:r>
      <w:proofErr w:type="spellEnd"/>
      <w:r w:rsidRPr="00CA5ABC">
        <w:rPr>
          <w:rFonts w:ascii="Book Antiqua" w:eastAsia="Book Antiqua" w:hAnsi="Book Antiqua" w:cs="Book Antiqua"/>
          <w:b/>
          <w:bCs/>
          <w:color w:val="000000"/>
        </w:rPr>
        <w:t xml:space="preserve"> M</w:t>
      </w:r>
      <w:r w:rsidRPr="00CA5ABC">
        <w:rPr>
          <w:rFonts w:ascii="Book Antiqua" w:eastAsia="Book Antiqua" w:hAnsi="Book Antiqua" w:cs="Book Antiqua"/>
          <w:color w:val="000000"/>
        </w:rPr>
        <w:t xml:space="preserve">, </w:t>
      </w:r>
      <w:proofErr w:type="spellStart"/>
      <w:r w:rsidRPr="00CA5ABC">
        <w:rPr>
          <w:rFonts w:ascii="Book Antiqua" w:eastAsia="Book Antiqua" w:hAnsi="Book Antiqua" w:cs="Book Antiqua"/>
          <w:color w:val="000000"/>
        </w:rPr>
        <w:t>Montecamozzo</w:t>
      </w:r>
      <w:proofErr w:type="spellEnd"/>
      <w:r w:rsidRPr="00CA5ABC">
        <w:rPr>
          <w:rFonts w:ascii="Book Antiqua" w:eastAsia="Book Antiqua" w:hAnsi="Book Antiqua" w:cs="Book Antiqua"/>
          <w:color w:val="000000"/>
        </w:rPr>
        <w:t xml:space="preserve"> G, </w:t>
      </w:r>
      <w:proofErr w:type="spellStart"/>
      <w:r w:rsidRPr="00CA5ABC">
        <w:rPr>
          <w:rFonts w:ascii="Book Antiqua" w:eastAsia="Book Antiqua" w:hAnsi="Book Antiqua" w:cs="Book Antiqua"/>
          <w:color w:val="000000"/>
        </w:rPr>
        <w:t>Foschi</w:t>
      </w:r>
      <w:proofErr w:type="spellEnd"/>
      <w:r w:rsidRPr="00CA5ABC">
        <w:rPr>
          <w:rFonts w:ascii="Book Antiqua" w:eastAsia="Book Antiqua" w:hAnsi="Book Antiqua" w:cs="Book Antiqua"/>
          <w:color w:val="000000"/>
        </w:rPr>
        <w:t xml:space="preserve"> D. Diagnosis and Treatment of Biliary Fistulas in the Laparoscopic Era. </w:t>
      </w:r>
      <w:proofErr w:type="spellStart"/>
      <w:r w:rsidRPr="00CA5ABC">
        <w:rPr>
          <w:rFonts w:ascii="Book Antiqua" w:eastAsia="Book Antiqua" w:hAnsi="Book Antiqua" w:cs="Book Antiqua"/>
          <w:i/>
          <w:iCs/>
          <w:color w:val="000000"/>
        </w:rPr>
        <w:t>Gastroenterol</w:t>
      </w:r>
      <w:proofErr w:type="spellEnd"/>
      <w:r w:rsidRPr="00CA5ABC">
        <w:rPr>
          <w:rFonts w:ascii="Book Antiqua" w:eastAsia="Book Antiqua" w:hAnsi="Book Antiqua" w:cs="Book Antiqua"/>
          <w:i/>
          <w:iCs/>
          <w:color w:val="000000"/>
        </w:rPr>
        <w:t xml:space="preserve"> Res </w:t>
      </w:r>
      <w:proofErr w:type="spellStart"/>
      <w:r w:rsidRPr="00CA5ABC">
        <w:rPr>
          <w:rFonts w:ascii="Book Antiqua" w:eastAsia="Book Antiqua" w:hAnsi="Book Antiqua" w:cs="Book Antiqua"/>
          <w:i/>
          <w:iCs/>
          <w:color w:val="000000"/>
        </w:rPr>
        <w:t>Pract</w:t>
      </w:r>
      <w:proofErr w:type="spellEnd"/>
      <w:r w:rsidRPr="00CA5ABC">
        <w:rPr>
          <w:rFonts w:ascii="Book Antiqua" w:eastAsia="Book Antiqua" w:hAnsi="Book Antiqua" w:cs="Book Antiqua"/>
          <w:color w:val="000000"/>
        </w:rPr>
        <w:t xml:space="preserve"> 2016; </w:t>
      </w:r>
      <w:r w:rsidRPr="00CA5ABC">
        <w:rPr>
          <w:rFonts w:ascii="Book Antiqua" w:eastAsia="Book Antiqua" w:hAnsi="Book Antiqua" w:cs="Book Antiqua"/>
          <w:b/>
          <w:bCs/>
          <w:color w:val="000000"/>
        </w:rPr>
        <w:t>2016</w:t>
      </w:r>
      <w:r w:rsidRPr="00CA5ABC">
        <w:rPr>
          <w:rFonts w:ascii="Book Antiqua" w:eastAsia="Book Antiqua" w:hAnsi="Book Antiqua" w:cs="Book Antiqua"/>
          <w:color w:val="000000"/>
        </w:rPr>
        <w:t>: 6293538 [PMID: 26819608 DOI: 10.1155/2016/6293538]</w:t>
      </w:r>
    </w:p>
    <w:p w14:paraId="29D6A979"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3 </w:t>
      </w:r>
      <w:proofErr w:type="spellStart"/>
      <w:r w:rsidRPr="00CA5ABC">
        <w:rPr>
          <w:rFonts w:ascii="Book Antiqua" w:eastAsia="Book Antiqua" w:hAnsi="Book Antiqua" w:cs="Book Antiqua"/>
          <w:b/>
          <w:bCs/>
          <w:color w:val="000000"/>
        </w:rPr>
        <w:t>Vadioaloo</w:t>
      </w:r>
      <w:proofErr w:type="spellEnd"/>
      <w:r w:rsidRPr="00CA5ABC">
        <w:rPr>
          <w:rFonts w:ascii="Book Antiqua" w:eastAsia="Book Antiqua" w:hAnsi="Book Antiqua" w:cs="Book Antiqua"/>
          <w:b/>
          <w:bCs/>
          <w:color w:val="000000"/>
        </w:rPr>
        <w:t xml:space="preserve"> DK</w:t>
      </w:r>
      <w:r w:rsidRPr="00CA5ABC">
        <w:rPr>
          <w:rFonts w:ascii="Book Antiqua" w:eastAsia="Book Antiqua" w:hAnsi="Book Antiqua" w:cs="Book Antiqua"/>
          <w:color w:val="000000"/>
        </w:rPr>
        <w:t xml:space="preserve">, Loo GH, </w:t>
      </w:r>
      <w:proofErr w:type="spellStart"/>
      <w:r w:rsidRPr="00CA5ABC">
        <w:rPr>
          <w:rFonts w:ascii="Book Antiqua" w:eastAsia="Book Antiqua" w:hAnsi="Book Antiqua" w:cs="Book Antiqua"/>
          <w:color w:val="000000"/>
        </w:rPr>
        <w:t>Leow</w:t>
      </w:r>
      <w:proofErr w:type="spellEnd"/>
      <w:r w:rsidRPr="00CA5ABC">
        <w:rPr>
          <w:rFonts w:ascii="Book Antiqua" w:eastAsia="Book Antiqua" w:hAnsi="Book Antiqua" w:cs="Book Antiqua"/>
          <w:color w:val="000000"/>
        </w:rPr>
        <w:t xml:space="preserve"> VM, </w:t>
      </w:r>
      <w:proofErr w:type="spellStart"/>
      <w:r w:rsidRPr="00CA5ABC">
        <w:rPr>
          <w:rFonts w:ascii="Book Antiqua" w:eastAsia="Book Antiqua" w:hAnsi="Book Antiqua" w:cs="Book Antiqua"/>
          <w:color w:val="000000"/>
        </w:rPr>
        <w:t>Subramaniam</w:t>
      </w:r>
      <w:proofErr w:type="spellEnd"/>
      <w:r w:rsidRPr="00CA5ABC">
        <w:rPr>
          <w:rFonts w:ascii="Book Antiqua" w:eastAsia="Book Antiqua" w:hAnsi="Book Antiqua" w:cs="Book Antiqua"/>
          <w:color w:val="000000"/>
        </w:rPr>
        <w:t xml:space="preserve"> M. Massive upper gastrointestinal bleeding: a rare complication of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w:t>
      </w:r>
      <w:r w:rsidRPr="00CA5ABC">
        <w:rPr>
          <w:rFonts w:ascii="Book Antiqua" w:eastAsia="Book Antiqua" w:hAnsi="Book Antiqua" w:cs="Book Antiqua"/>
          <w:i/>
          <w:iCs/>
          <w:color w:val="000000"/>
        </w:rPr>
        <w:t>BMJ Case Rep</w:t>
      </w:r>
      <w:r w:rsidRPr="00CA5ABC">
        <w:rPr>
          <w:rFonts w:ascii="Book Antiqua" w:eastAsia="Book Antiqua" w:hAnsi="Book Antiqua" w:cs="Book Antiqua"/>
          <w:color w:val="000000"/>
        </w:rPr>
        <w:t xml:space="preserve"> 2019; </w:t>
      </w:r>
      <w:r w:rsidRPr="00CA5ABC">
        <w:rPr>
          <w:rFonts w:ascii="Book Antiqua" w:eastAsia="Book Antiqua" w:hAnsi="Book Antiqua" w:cs="Book Antiqua"/>
          <w:b/>
          <w:bCs/>
          <w:color w:val="000000"/>
        </w:rPr>
        <w:t>12</w:t>
      </w:r>
      <w:r w:rsidRPr="00CA5ABC">
        <w:rPr>
          <w:rFonts w:ascii="Book Antiqua" w:eastAsia="Book Antiqua" w:hAnsi="Book Antiqua" w:cs="Book Antiqua"/>
          <w:color w:val="000000"/>
        </w:rPr>
        <w:t>: [PMID: 31079042 DOI: 10.1136/bcr-2018-228654]</w:t>
      </w:r>
    </w:p>
    <w:p w14:paraId="2B30618C"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lastRenderedPageBreak/>
        <w:t xml:space="preserve">4 </w:t>
      </w:r>
      <w:r w:rsidRPr="00CA5ABC">
        <w:rPr>
          <w:rFonts w:ascii="Book Antiqua" w:eastAsia="Book Antiqua" w:hAnsi="Book Antiqua" w:cs="Book Antiqua"/>
          <w:b/>
          <w:bCs/>
          <w:color w:val="000000"/>
        </w:rPr>
        <w:t>Lee SB</w:t>
      </w:r>
      <w:r w:rsidRPr="00CA5ABC">
        <w:rPr>
          <w:rFonts w:ascii="Book Antiqua" w:eastAsia="Book Antiqua" w:hAnsi="Book Antiqua" w:cs="Book Antiqua"/>
          <w:color w:val="000000"/>
        </w:rPr>
        <w:t xml:space="preserve">, Ryu KH, Ryu JK, Kim HJ, Lee JK, </w:t>
      </w:r>
      <w:proofErr w:type="spellStart"/>
      <w:r w:rsidRPr="00CA5ABC">
        <w:rPr>
          <w:rFonts w:ascii="Book Antiqua" w:eastAsia="Book Antiqua" w:hAnsi="Book Antiqua" w:cs="Book Antiqua"/>
          <w:color w:val="000000"/>
        </w:rPr>
        <w:t>Jeong</w:t>
      </w:r>
      <w:proofErr w:type="spellEnd"/>
      <w:r w:rsidRPr="00CA5ABC">
        <w:rPr>
          <w:rFonts w:ascii="Book Antiqua" w:eastAsia="Book Antiqua" w:hAnsi="Book Antiqua" w:cs="Book Antiqua"/>
          <w:color w:val="000000"/>
        </w:rPr>
        <w:t xml:space="preserve"> HS, Bae JS. Acute acalculous cholecystitis associated with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and duodenal bleeding. A case report. </w:t>
      </w:r>
      <w:r w:rsidRPr="00CA5ABC">
        <w:rPr>
          <w:rFonts w:ascii="Book Antiqua" w:eastAsia="Book Antiqua" w:hAnsi="Book Antiqua" w:cs="Book Antiqua"/>
          <w:i/>
          <w:iCs/>
          <w:color w:val="000000"/>
        </w:rPr>
        <w:t>Korean J Intern Med</w:t>
      </w:r>
      <w:r w:rsidRPr="00CA5ABC">
        <w:rPr>
          <w:rFonts w:ascii="Book Antiqua" w:eastAsia="Book Antiqua" w:hAnsi="Book Antiqua" w:cs="Book Antiqua"/>
          <w:color w:val="000000"/>
        </w:rPr>
        <w:t xml:space="preserve"> 2003; </w:t>
      </w:r>
      <w:r w:rsidRPr="00CA5ABC">
        <w:rPr>
          <w:rFonts w:ascii="Book Antiqua" w:eastAsia="Book Antiqua" w:hAnsi="Book Antiqua" w:cs="Book Antiqua"/>
          <w:b/>
          <w:bCs/>
          <w:color w:val="000000"/>
        </w:rPr>
        <w:t>18</w:t>
      </w:r>
      <w:r w:rsidRPr="00CA5ABC">
        <w:rPr>
          <w:rFonts w:ascii="Book Antiqua" w:eastAsia="Book Antiqua" w:hAnsi="Book Antiqua" w:cs="Book Antiqua"/>
          <w:color w:val="000000"/>
        </w:rPr>
        <w:t>: 109-114 [PMID: 12872449 DOI: 10.3904/kjim.2003.18.2.109]</w:t>
      </w:r>
    </w:p>
    <w:p w14:paraId="7A1B027C"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5 </w:t>
      </w:r>
      <w:r w:rsidRPr="00CA5ABC">
        <w:rPr>
          <w:rFonts w:ascii="Book Antiqua" w:eastAsia="Book Antiqua" w:hAnsi="Book Antiqua" w:cs="Book Antiqua"/>
          <w:b/>
          <w:bCs/>
          <w:color w:val="000000"/>
        </w:rPr>
        <w:t>Kohli DR</w:t>
      </w:r>
      <w:r w:rsidRPr="00CA5ABC">
        <w:rPr>
          <w:rFonts w:ascii="Book Antiqua" w:eastAsia="Book Antiqua" w:hAnsi="Book Antiqua" w:cs="Book Antiqua"/>
          <w:color w:val="000000"/>
        </w:rPr>
        <w:t xml:space="preserve">, Anis M, Shah T. </w:t>
      </w:r>
      <w:proofErr w:type="spellStart"/>
      <w:r w:rsidRPr="00CA5ABC">
        <w:rPr>
          <w:rFonts w:ascii="Book Antiqua" w:eastAsia="Book Antiqua" w:hAnsi="Book Antiqua" w:cs="Book Antiqua"/>
          <w:color w:val="000000"/>
        </w:rPr>
        <w:t>Cholecystoenteric</w:t>
      </w:r>
      <w:proofErr w:type="spellEnd"/>
      <w:r w:rsidRPr="00CA5ABC">
        <w:rPr>
          <w:rFonts w:ascii="Book Antiqua" w:eastAsia="Book Antiqua" w:hAnsi="Book Antiqua" w:cs="Book Antiqua"/>
          <w:color w:val="000000"/>
        </w:rPr>
        <w:t xml:space="preserve"> Fistula Masquerading as a Bleeding Subepithelial Mass. </w:t>
      </w:r>
      <w:r w:rsidRPr="00CA5ABC">
        <w:rPr>
          <w:rFonts w:ascii="Book Antiqua" w:eastAsia="Book Antiqua" w:hAnsi="Book Antiqua" w:cs="Book Antiqua"/>
          <w:i/>
          <w:iCs/>
          <w:color w:val="000000"/>
        </w:rPr>
        <w:t>ACG Case Rep J</w:t>
      </w:r>
      <w:r w:rsidRPr="00CA5ABC">
        <w:rPr>
          <w:rFonts w:ascii="Book Antiqua" w:eastAsia="Book Antiqua" w:hAnsi="Book Antiqua" w:cs="Book Antiqua"/>
          <w:color w:val="000000"/>
        </w:rPr>
        <w:t xml:space="preserve"> 2017; </w:t>
      </w:r>
      <w:r w:rsidRPr="00CA5ABC">
        <w:rPr>
          <w:rFonts w:ascii="Book Antiqua" w:eastAsia="Book Antiqua" w:hAnsi="Book Antiqua" w:cs="Book Antiqua"/>
          <w:b/>
          <w:bCs/>
          <w:color w:val="000000"/>
        </w:rPr>
        <w:t>4</w:t>
      </w:r>
      <w:r w:rsidRPr="00CA5ABC">
        <w:rPr>
          <w:rFonts w:ascii="Book Antiqua" w:eastAsia="Book Antiqua" w:hAnsi="Book Antiqua" w:cs="Book Antiqua"/>
          <w:color w:val="000000"/>
        </w:rPr>
        <w:t>: e125 [PMID: 29299485 DOI: 10.14309/crj.2017.125]</w:t>
      </w:r>
    </w:p>
    <w:p w14:paraId="793B4BF3"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6 </w:t>
      </w:r>
      <w:r w:rsidRPr="00CA5ABC">
        <w:rPr>
          <w:rFonts w:ascii="Book Antiqua" w:eastAsia="Book Antiqua" w:hAnsi="Book Antiqua" w:cs="Book Antiqua"/>
          <w:b/>
          <w:bCs/>
          <w:color w:val="000000"/>
        </w:rPr>
        <w:t>Beltran MA</w:t>
      </w:r>
      <w:r w:rsidRPr="00CA5ABC">
        <w:rPr>
          <w:rFonts w:ascii="Book Antiqua" w:eastAsia="Book Antiqua" w:hAnsi="Book Antiqua" w:cs="Book Antiqua"/>
          <w:color w:val="000000"/>
        </w:rPr>
        <w:t xml:space="preserve">, </w:t>
      </w:r>
      <w:proofErr w:type="spellStart"/>
      <w:r w:rsidRPr="00CA5ABC">
        <w:rPr>
          <w:rFonts w:ascii="Book Antiqua" w:eastAsia="Book Antiqua" w:hAnsi="Book Antiqua" w:cs="Book Antiqua"/>
          <w:color w:val="000000"/>
        </w:rPr>
        <w:t>Csendes</w:t>
      </w:r>
      <w:proofErr w:type="spellEnd"/>
      <w:r w:rsidRPr="00CA5ABC">
        <w:rPr>
          <w:rFonts w:ascii="Book Antiqua" w:eastAsia="Book Antiqua" w:hAnsi="Book Antiqua" w:cs="Book Antiqua"/>
          <w:color w:val="000000"/>
        </w:rPr>
        <w:t xml:space="preserve"> A, Cruces KS. The relationship of </w:t>
      </w:r>
      <w:proofErr w:type="spellStart"/>
      <w:r w:rsidRPr="00CA5ABC">
        <w:rPr>
          <w:rFonts w:ascii="Book Antiqua" w:eastAsia="Book Antiqua" w:hAnsi="Book Antiqua" w:cs="Book Antiqua"/>
          <w:color w:val="000000"/>
        </w:rPr>
        <w:t>Mirizzi</w:t>
      </w:r>
      <w:proofErr w:type="spellEnd"/>
      <w:r w:rsidRPr="00CA5ABC">
        <w:rPr>
          <w:rFonts w:ascii="Book Antiqua" w:eastAsia="Book Antiqua" w:hAnsi="Book Antiqua" w:cs="Book Antiqua"/>
          <w:color w:val="000000"/>
        </w:rPr>
        <w:t xml:space="preserve"> syndrome and </w:t>
      </w:r>
      <w:proofErr w:type="spellStart"/>
      <w:r w:rsidRPr="00CA5ABC">
        <w:rPr>
          <w:rFonts w:ascii="Book Antiqua" w:eastAsia="Book Antiqua" w:hAnsi="Book Antiqua" w:cs="Book Antiqua"/>
          <w:color w:val="000000"/>
        </w:rPr>
        <w:t>cholecystoenteric</w:t>
      </w:r>
      <w:proofErr w:type="spellEnd"/>
      <w:r w:rsidRPr="00CA5ABC">
        <w:rPr>
          <w:rFonts w:ascii="Book Antiqua" w:eastAsia="Book Antiqua" w:hAnsi="Book Antiqua" w:cs="Book Antiqua"/>
          <w:color w:val="000000"/>
        </w:rPr>
        <w:t xml:space="preserve"> fistula: validation of a modified classification. </w:t>
      </w:r>
      <w:r w:rsidRPr="00CA5ABC">
        <w:rPr>
          <w:rFonts w:ascii="Book Antiqua" w:eastAsia="Book Antiqua" w:hAnsi="Book Antiqua" w:cs="Book Antiqua"/>
          <w:i/>
          <w:iCs/>
          <w:color w:val="000000"/>
        </w:rPr>
        <w:t>World J Surg</w:t>
      </w:r>
      <w:r w:rsidRPr="00CA5ABC">
        <w:rPr>
          <w:rFonts w:ascii="Book Antiqua" w:eastAsia="Book Antiqua" w:hAnsi="Book Antiqua" w:cs="Book Antiqua"/>
          <w:color w:val="000000"/>
        </w:rPr>
        <w:t xml:space="preserve"> 2008; </w:t>
      </w:r>
      <w:r w:rsidRPr="00CA5ABC">
        <w:rPr>
          <w:rFonts w:ascii="Book Antiqua" w:eastAsia="Book Antiqua" w:hAnsi="Book Antiqua" w:cs="Book Antiqua"/>
          <w:b/>
          <w:bCs/>
          <w:color w:val="000000"/>
        </w:rPr>
        <w:t>32</w:t>
      </w:r>
      <w:r w:rsidRPr="00CA5ABC">
        <w:rPr>
          <w:rFonts w:ascii="Book Antiqua" w:eastAsia="Book Antiqua" w:hAnsi="Book Antiqua" w:cs="Book Antiqua"/>
          <w:color w:val="000000"/>
        </w:rPr>
        <w:t>: 2237-2243 [PMID: 18587614 DOI: 10.1007/s00268-008-9660-3]</w:t>
      </w:r>
    </w:p>
    <w:p w14:paraId="72DDA1AF"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7 </w:t>
      </w:r>
      <w:proofErr w:type="spellStart"/>
      <w:r w:rsidRPr="00CA5ABC">
        <w:rPr>
          <w:rFonts w:ascii="Book Antiqua" w:eastAsia="Book Antiqua" w:hAnsi="Book Antiqua" w:cs="Book Antiqua"/>
          <w:b/>
          <w:bCs/>
          <w:color w:val="000000"/>
        </w:rPr>
        <w:t>Csendes</w:t>
      </w:r>
      <w:proofErr w:type="spellEnd"/>
      <w:r w:rsidRPr="00CA5ABC">
        <w:rPr>
          <w:rFonts w:ascii="Book Antiqua" w:eastAsia="Book Antiqua" w:hAnsi="Book Antiqua" w:cs="Book Antiqua"/>
          <w:b/>
          <w:bCs/>
          <w:color w:val="000000"/>
        </w:rPr>
        <w:t xml:space="preserve"> A</w:t>
      </w:r>
      <w:r w:rsidRPr="00CA5ABC">
        <w:rPr>
          <w:rFonts w:ascii="Book Antiqua" w:eastAsia="Book Antiqua" w:hAnsi="Book Antiqua" w:cs="Book Antiqua"/>
          <w:color w:val="000000"/>
        </w:rPr>
        <w:t xml:space="preserve">, </w:t>
      </w:r>
      <w:proofErr w:type="spellStart"/>
      <w:r w:rsidRPr="00CA5ABC">
        <w:rPr>
          <w:rFonts w:ascii="Book Antiqua" w:eastAsia="Book Antiqua" w:hAnsi="Book Antiqua" w:cs="Book Antiqua"/>
          <w:color w:val="000000"/>
        </w:rPr>
        <w:t>Díaz</w:t>
      </w:r>
      <w:proofErr w:type="spellEnd"/>
      <w:r w:rsidRPr="00CA5ABC">
        <w:rPr>
          <w:rFonts w:ascii="Book Antiqua" w:eastAsia="Book Antiqua" w:hAnsi="Book Antiqua" w:cs="Book Antiqua"/>
          <w:color w:val="000000"/>
        </w:rPr>
        <w:t xml:space="preserve"> JC, </w:t>
      </w:r>
      <w:proofErr w:type="spellStart"/>
      <w:r w:rsidRPr="00CA5ABC">
        <w:rPr>
          <w:rFonts w:ascii="Book Antiqua" w:eastAsia="Book Antiqua" w:hAnsi="Book Antiqua" w:cs="Book Antiqua"/>
          <w:color w:val="000000"/>
        </w:rPr>
        <w:t>Burdiles</w:t>
      </w:r>
      <w:proofErr w:type="spellEnd"/>
      <w:r w:rsidRPr="00CA5ABC">
        <w:rPr>
          <w:rFonts w:ascii="Book Antiqua" w:eastAsia="Book Antiqua" w:hAnsi="Book Antiqua" w:cs="Book Antiqua"/>
          <w:color w:val="000000"/>
        </w:rPr>
        <w:t xml:space="preserve"> P, </w:t>
      </w:r>
      <w:proofErr w:type="spellStart"/>
      <w:r w:rsidRPr="00CA5ABC">
        <w:rPr>
          <w:rFonts w:ascii="Book Antiqua" w:eastAsia="Book Antiqua" w:hAnsi="Book Antiqua" w:cs="Book Antiqua"/>
          <w:color w:val="000000"/>
        </w:rPr>
        <w:t>Maluenda</w:t>
      </w:r>
      <w:proofErr w:type="spellEnd"/>
      <w:r w:rsidRPr="00CA5ABC">
        <w:rPr>
          <w:rFonts w:ascii="Book Antiqua" w:eastAsia="Book Antiqua" w:hAnsi="Book Antiqua" w:cs="Book Antiqua"/>
          <w:color w:val="000000"/>
        </w:rPr>
        <w:t xml:space="preserve"> F, Nava O. </w:t>
      </w:r>
      <w:proofErr w:type="spellStart"/>
      <w:r w:rsidRPr="00CA5ABC">
        <w:rPr>
          <w:rFonts w:ascii="Book Antiqua" w:eastAsia="Book Antiqua" w:hAnsi="Book Antiqua" w:cs="Book Antiqua"/>
          <w:color w:val="000000"/>
        </w:rPr>
        <w:t>Mirizzi</w:t>
      </w:r>
      <w:proofErr w:type="spellEnd"/>
      <w:r w:rsidRPr="00CA5ABC">
        <w:rPr>
          <w:rFonts w:ascii="Book Antiqua" w:eastAsia="Book Antiqua" w:hAnsi="Book Antiqua" w:cs="Book Antiqua"/>
          <w:color w:val="000000"/>
        </w:rPr>
        <w:t xml:space="preserve"> syndrome and </w:t>
      </w:r>
      <w:proofErr w:type="spellStart"/>
      <w:r w:rsidRPr="00CA5ABC">
        <w:rPr>
          <w:rFonts w:ascii="Book Antiqua" w:eastAsia="Book Antiqua" w:hAnsi="Book Antiqua" w:cs="Book Antiqua"/>
          <w:color w:val="000000"/>
        </w:rPr>
        <w:t>cholecystobiliary</w:t>
      </w:r>
      <w:proofErr w:type="spellEnd"/>
      <w:r w:rsidRPr="00CA5ABC">
        <w:rPr>
          <w:rFonts w:ascii="Book Antiqua" w:eastAsia="Book Antiqua" w:hAnsi="Book Antiqua" w:cs="Book Antiqua"/>
          <w:color w:val="000000"/>
        </w:rPr>
        <w:t xml:space="preserve"> fistula: a unifying classification. </w:t>
      </w:r>
      <w:r w:rsidRPr="00CA5ABC">
        <w:rPr>
          <w:rFonts w:ascii="Book Antiqua" w:eastAsia="Book Antiqua" w:hAnsi="Book Antiqua" w:cs="Book Antiqua"/>
          <w:i/>
          <w:iCs/>
          <w:color w:val="000000"/>
        </w:rPr>
        <w:t>Br J Surg</w:t>
      </w:r>
      <w:r w:rsidRPr="00CA5ABC">
        <w:rPr>
          <w:rFonts w:ascii="Book Antiqua" w:eastAsia="Book Antiqua" w:hAnsi="Book Antiqua" w:cs="Book Antiqua"/>
          <w:color w:val="000000"/>
        </w:rPr>
        <w:t xml:space="preserve"> 1989; </w:t>
      </w:r>
      <w:r w:rsidRPr="00CA5ABC">
        <w:rPr>
          <w:rFonts w:ascii="Book Antiqua" w:eastAsia="Book Antiqua" w:hAnsi="Book Antiqua" w:cs="Book Antiqua"/>
          <w:b/>
          <w:bCs/>
          <w:color w:val="000000"/>
        </w:rPr>
        <w:t>76</w:t>
      </w:r>
      <w:r w:rsidRPr="00CA5ABC">
        <w:rPr>
          <w:rFonts w:ascii="Book Antiqua" w:eastAsia="Book Antiqua" w:hAnsi="Book Antiqua" w:cs="Book Antiqua"/>
          <w:color w:val="000000"/>
        </w:rPr>
        <w:t>: 1139-1143 [PMID: 2597969 DOI: 10.1002/bjs.1800761110]</w:t>
      </w:r>
    </w:p>
    <w:p w14:paraId="3B90B2E1" w14:textId="23F1C215"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8 </w:t>
      </w:r>
      <w:r w:rsidRPr="00CA5ABC">
        <w:rPr>
          <w:rFonts w:ascii="Book Antiqua" w:eastAsia="Book Antiqua" w:hAnsi="Book Antiqua" w:cs="Book Antiqua"/>
          <w:b/>
          <w:bCs/>
          <w:color w:val="000000"/>
        </w:rPr>
        <w:t>R</w:t>
      </w:r>
      <w:r w:rsidR="00C653CA" w:rsidRPr="00CA5ABC">
        <w:rPr>
          <w:rFonts w:ascii="Book Antiqua" w:eastAsia="Book Antiqua" w:hAnsi="Book Antiqua" w:cs="Book Antiqua"/>
          <w:b/>
          <w:bCs/>
          <w:color w:val="000000"/>
        </w:rPr>
        <w:t>aiford</w:t>
      </w:r>
      <w:r w:rsidRPr="00CA5ABC">
        <w:rPr>
          <w:rFonts w:ascii="Book Antiqua" w:eastAsia="Book Antiqua" w:hAnsi="Book Antiqua" w:cs="Book Antiqua"/>
          <w:b/>
          <w:bCs/>
          <w:color w:val="000000"/>
        </w:rPr>
        <w:t xml:space="preserve"> TS</w:t>
      </w:r>
      <w:r w:rsidRPr="00CA5ABC">
        <w:rPr>
          <w:rFonts w:ascii="Book Antiqua" w:eastAsia="Book Antiqua" w:hAnsi="Book Antiqua" w:cs="Book Antiqua"/>
          <w:color w:val="000000"/>
        </w:rPr>
        <w:t xml:space="preserve">. Intestinal obstruction due to gallstones. (Gallstone ileus). </w:t>
      </w:r>
      <w:r w:rsidRPr="00CA5ABC">
        <w:rPr>
          <w:rFonts w:ascii="Book Antiqua" w:eastAsia="Book Antiqua" w:hAnsi="Book Antiqua" w:cs="Book Antiqua"/>
          <w:i/>
          <w:iCs/>
          <w:color w:val="000000"/>
        </w:rPr>
        <w:t>Ann Surg</w:t>
      </w:r>
      <w:r w:rsidRPr="00CA5ABC">
        <w:rPr>
          <w:rFonts w:ascii="Book Antiqua" w:eastAsia="Book Antiqua" w:hAnsi="Book Antiqua" w:cs="Book Antiqua"/>
          <w:color w:val="000000"/>
        </w:rPr>
        <w:t xml:space="preserve"> 1961; </w:t>
      </w:r>
      <w:r w:rsidRPr="00CA5ABC">
        <w:rPr>
          <w:rFonts w:ascii="Book Antiqua" w:eastAsia="Book Antiqua" w:hAnsi="Book Antiqua" w:cs="Book Antiqua"/>
          <w:b/>
          <w:bCs/>
          <w:color w:val="000000"/>
        </w:rPr>
        <w:t>153</w:t>
      </w:r>
      <w:r w:rsidRPr="00CA5ABC">
        <w:rPr>
          <w:rFonts w:ascii="Book Antiqua" w:eastAsia="Book Antiqua" w:hAnsi="Book Antiqua" w:cs="Book Antiqua"/>
          <w:color w:val="000000"/>
        </w:rPr>
        <w:t>: 830-838 [PMID: 13739168 DOI: 10.1097/00000658-196106000-00003]</w:t>
      </w:r>
    </w:p>
    <w:p w14:paraId="392B48C4"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9 </w:t>
      </w:r>
      <w:r w:rsidRPr="00CA5ABC">
        <w:rPr>
          <w:rFonts w:ascii="Book Antiqua" w:eastAsia="Book Antiqua" w:hAnsi="Book Antiqua" w:cs="Book Antiqua"/>
          <w:b/>
          <w:bCs/>
          <w:color w:val="000000"/>
        </w:rPr>
        <w:t>Glenn F</w:t>
      </w:r>
      <w:r w:rsidRPr="00CA5ABC">
        <w:rPr>
          <w:rFonts w:ascii="Book Antiqua" w:eastAsia="Book Antiqua" w:hAnsi="Book Antiqua" w:cs="Book Antiqua"/>
          <w:color w:val="000000"/>
        </w:rPr>
        <w:t xml:space="preserve">, Reed C, </w:t>
      </w:r>
      <w:proofErr w:type="spellStart"/>
      <w:r w:rsidRPr="00CA5ABC">
        <w:rPr>
          <w:rFonts w:ascii="Book Antiqua" w:eastAsia="Book Antiqua" w:hAnsi="Book Antiqua" w:cs="Book Antiqua"/>
          <w:color w:val="000000"/>
        </w:rPr>
        <w:t>Grafe</w:t>
      </w:r>
      <w:proofErr w:type="spellEnd"/>
      <w:r w:rsidRPr="00CA5ABC">
        <w:rPr>
          <w:rFonts w:ascii="Book Antiqua" w:eastAsia="Book Antiqua" w:hAnsi="Book Antiqua" w:cs="Book Antiqua"/>
          <w:color w:val="000000"/>
        </w:rPr>
        <w:t xml:space="preserve"> WR. Biliary enteric fistula. </w:t>
      </w:r>
      <w:proofErr w:type="spellStart"/>
      <w:r w:rsidRPr="00CA5ABC">
        <w:rPr>
          <w:rFonts w:ascii="Book Antiqua" w:eastAsia="Book Antiqua" w:hAnsi="Book Antiqua" w:cs="Book Antiqua"/>
          <w:i/>
          <w:iCs/>
          <w:color w:val="000000"/>
        </w:rPr>
        <w:t>Surg</w:t>
      </w:r>
      <w:proofErr w:type="spellEnd"/>
      <w:r w:rsidRPr="00CA5ABC">
        <w:rPr>
          <w:rFonts w:ascii="Book Antiqua" w:eastAsia="Book Antiqua" w:hAnsi="Book Antiqua" w:cs="Book Antiqua"/>
          <w:i/>
          <w:iCs/>
          <w:color w:val="000000"/>
        </w:rPr>
        <w:t xml:space="preserve"> </w:t>
      </w:r>
      <w:proofErr w:type="spellStart"/>
      <w:r w:rsidRPr="00CA5ABC">
        <w:rPr>
          <w:rFonts w:ascii="Book Antiqua" w:eastAsia="Book Antiqua" w:hAnsi="Book Antiqua" w:cs="Book Antiqua"/>
          <w:i/>
          <w:iCs/>
          <w:color w:val="000000"/>
        </w:rPr>
        <w:t>Gynecol</w:t>
      </w:r>
      <w:proofErr w:type="spellEnd"/>
      <w:r w:rsidRPr="00CA5ABC">
        <w:rPr>
          <w:rFonts w:ascii="Book Antiqua" w:eastAsia="Book Antiqua" w:hAnsi="Book Antiqua" w:cs="Book Antiqua"/>
          <w:i/>
          <w:iCs/>
          <w:color w:val="000000"/>
        </w:rPr>
        <w:t xml:space="preserve"> </w:t>
      </w:r>
      <w:proofErr w:type="spellStart"/>
      <w:r w:rsidRPr="00CA5ABC">
        <w:rPr>
          <w:rFonts w:ascii="Book Antiqua" w:eastAsia="Book Antiqua" w:hAnsi="Book Antiqua" w:cs="Book Antiqua"/>
          <w:i/>
          <w:iCs/>
          <w:color w:val="000000"/>
        </w:rPr>
        <w:t>Obstet</w:t>
      </w:r>
      <w:proofErr w:type="spellEnd"/>
      <w:r w:rsidRPr="00CA5ABC">
        <w:rPr>
          <w:rFonts w:ascii="Book Antiqua" w:eastAsia="Book Antiqua" w:hAnsi="Book Antiqua" w:cs="Book Antiqua"/>
          <w:color w:val="000000"/>
        </w:rPr>
        <w:t xml:space="preserve"> 1981; </w:t>
      </w:r>
      <w:r w:rsidRPr="00CA5ABC">
        <w:rPr>
          <w:rFonts w:ascii="Book Antiqua" w:eastAsia="Book Antiqua" w:hAnsi="Book Antiqua" w:cs="Book Antiqua"/>
          <w:b/>
          <w:bCs/>
          <w:color w:val="000000"/>
        </w:rPr>
        <w:t>153</w:t>
      </w:r>
      <w:r w:rsidRPr="00CA5ABC">
        <w:rPr>
          <w:rFonts w:ascii="Book Antiqua" w:eastAsia="Book Antiqua" w:hAnsi="Book Antiqua" w:cs="Book Antiqua"/>
          <w:color w:val="000000"/>
        </w:rPr>
        <w:t>: 527-531 [PMID: 7280941]</w:t>
      </w:r>
    </w:p>
    <w:p w14:paraId="4C9357AD"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10 </w:t>
      </w:r>
      <w:r w:rsidRPr="00CA5ABC">
        <w:rPr>
          <w:rFonts w:ascii="Book Antiqua" w:eastAsia="Book Antiqua" w:hAnsi="Book Antiqua" w:cs="Book Antiqua"/>
          <w:b/>
          <w:bCs/>
          <w:color w:val="000000"/>
        </w:rPr>
        <w:t>Beltran MA</w:t>
      </w:r>
      <w:r w:rsidRPr="00CA5ABC">
        <w:rPr>
          <w:rFonts w:ascii="Book Antiqua" w:eastAsia="Book Antiqua" w:hAnsi="Book Antiqua" w:cs="Book Antiqua"/>
          <w:color w:val="000000"/>
        </w:rPr>
        <w:t xml:space="preserve">, </w:t>
      </w:r>
      <w:proofErr w:type="spellStart"/>
      <w:r w:rsidRPr="00CA5ABC">
        <w:rPr>
          <w:rFonts w:ascii="Book Antiqua" w:eastAsia="Book Antiqua" w:hAnsi="Book Antiqua" w:cs="Book Antiqua"/>
          <w:color w:val="000000"/>
        </w:rPr>
        <w:t>Csendes</w:t>
      </w:r>
      <w:proofErr w:type="spellEnd"/>
      <w:r w:rsidRPr="00CA5ABC">
        <w:rPr>
          <w:rFonts w:ascii="Book Antiqua" w:eastAsia="Book Antiqua" w:hAnsi="Book Antiqua" w:cs="Book Antiqua"/>
          <w:color w:val="000000"/>
        </w:rPr>
        <w:t xml:space="preserve"> A. </w:t>
      </w:r>
      <w:proofErr w:type="spellStart"/>
      <w:r w:rsidRPr="00CA5ABC">
        <w:rPr>
          <w:rFonts w:ascii="Book Antiqua" w:eastAsia="Book Antiqua" w:hAnsi="Book Antiqua" w:cs="Book Antiqua"/>
          <w:color w:val="000000"/>
        </w:rPr>
        <w:t>Mirizzi</w:t>
      </w:r>
      <w:proofErr w:type="spellEnd"/>
      <w:r w:rsidRPr="00CA5ABC">
        <w:rPr>
          <w:rFonts w:ascii="Book Antiqua" w:eastAsia="Book Antiqua" w:hAnsi="Book Antiqua" w:cs="Book Antiqua"/>
          <w:color w:val="000000"/>
        </w:rPr>
        <w:t xml:space="preserve"> syndrome and gallstone ileus: an unusual presentation of gallstone disease. </w:t>
      </w:r>
      <w:r w:rsidRPr="00CA5ABC">
        <w:rPr>
          <w:rFonts w:ascii="Book Antiqua" w:eastAsia="Book Antiqua" w:hAnsi="Book Antiqua" w:cs="Book Antiqua"/>
          <w:i/>
          <w:iCs/>
          <w:color w:val="000000"/>
        </w:rPr>
        <w:t xml:space="preserve">J </w:t>
      </w:r>
      <w:proofErr w:type="spellStart"/>
      <w:r w:rsidRPr="00CA5ABC">
        <w:rPr>
          <w:rFonts w:ascii="Book Antiqua" w:eastAsia="Book Antiqua" w:hAnsi="Book Antiqua" w:cs="Book Antiqua"/>
          <w:i/>
          <w:iCs/>
          <w:color w:val="000000"/>
        </w:rPr>
        <w:t>Gastrointest</w:t>
      </w:r>
      <w:proofErr w:type="spellEnd"/>
      <w:r w:rsidRPr="00CA5ABC">
        <w:rPr>
          <w:rFonts w:ascii="Book Antiqua" w:eastAsia="Book Antiqua" w:hAnsi="Book Antiqua" w:cs="Book Antiqua"/>
          <w:i/>
          <w:iCs/>
          <w:color w:val="000000"/>
        </w:rPr>
        <w:t xml:space="preserve"> </w:t>
      </w:r>
      <w:proofErr w:type="spellStart"/>
      <w:r w:rsidRPr="00CA5ABC">
        <w:rPr>
          <w:rFonts w:ascii="Book Antiqua" w:eastAsia="Book Antiqua" w:hAnsi="Book Antiqua" w:cs="Book Antiqua"/>
          <w:i/>
          <w:iCs/>
          <w:color w:val="000000"/>
        </w:rPr>
        <w:t>Surg</w:t>
      </w:r>
      <w:proofErr w:type="spellEnd"/>
      <w:r w:rsidRPr="00CA5ABC">
        <w:rPr>
          <w:rFonts w:ascii="Book Antiqua" w:eastAsia="Book Antiqua" w:hAnsi="Book Antiqua" w:cs="Book Antiqua"/>
          <w:color w:val="000000"/>
        </w:rPr>
        <w:t xml:space="preserve"> 2005; </w:t>
      </w:r>
      <w:r w:rsidRPr="00CA5ABC">
        <w:rPr>
          <w:rFonts w:ascii="Book Antiqua" w:eastAsia="Book Antiqua" w:hAnsi="Book Antiqua" w:cs="Book Antiqua"/>
          <w:b/>
          <w:bCs/>
          <w:color w:val="000000"/>
        </w:rPr>
        <w:t>9</w:t>
      </w:r>
      <w:r w:rsidRPr="00CA5ABC">
        <w:rPr>
          <w:rFonts w:ascii="Book Antiqua" w:eastAsia="Book Antiqua" w:hAnsi="Book Antiqua" w:cs="Book Antiqua"/>
          <w:color w:val="000000"/>
        </w:rPr>
        <w:t>: 686-689 [PMID: 15862264 DOI: 10.1016/j.gassur.2004.09.058]</w:t>
      </w:r>
    </w:p>
    <w:p w14:paraId="4B9764D5"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11 </w:t>
      </w:r>
      <w:proofErr w:type="spellStart"/>
      <w:r w:rsidRPr="00CA5ABC">
        <w:rPr>
          <w:rFonts w:ascii="Book Antiqua" w:eastAsia="Book Antiqua" w:hAnsi="Book Antiqua" w:cs="Book Antiqua"/>
          <w:b/>
          <w:bCs/>
          <w:color w:val="000000"/>
        </w:rPr>
        <w:t>Changku</w:t>
      </w:r>
      <w:proofErr w:type="spellEnd"/>
      <w:r w:rsidRPr="00CA5ABC">
        <w:rPr>
          <w:rFonts w:ascii="Book Antiqua" w:eastAsia="Book Antiqua" w:hAnsi="Book Antiqua" w:cs="Book Antiqua"/>
          <w:b/>
          <w:bCs/>
          <w:color w:val="000000"/>
        </w:rPr>
        <w:t xml:space="preserve"> J</w:t>
      </w:r>
      <w:r w:rsidRPr="00CA5ABC">
        <w:rPr>
          <w:rFonts w:ascii="Book Antiqua" w:eastAsia="Book Antiqua" w:hAnsi="Book Antiqua" w:cs="Book Antiqua"/>
          <w:color w:val="000000"/>
        </w:rPr>
        <w:t xml:space="preserve">, </w:t>
      </w:r>
      <w:proofErr w:type="spellStart"/>
      <w:r w:rsidRPr="00CA5ABC">
        <w:rPr>
          <w:rFonts w:ascii="Book Antiqua" w:eastAsia="Book Antiqua" w:hAnsi="Book Antiqua" w:cs="Book Antiqua"/>
          <w:color w:val="000000"/>
        </w:rPr>
        <w:t>Shaohua</w:t>
      </w:r>
      <w:proofErr w:type="spellEnd"/>
      <w:r w:rsidRPr="00CA5ABC">
        <w:rPr>
          <w:rFonts w:ascii="Book Antiqua" w:eastAsia="Book Antiqua" w:hAnsi="Book Antiqua" w:cs="Book Antiqua"/>
          <w:color w:val="000000"/>
        </w:rPr>
        <w:t xml:space="preserve"> S, </w:t>
      </w:r>
      <w:proofErr w:type="spellStart"/>
      <w:r w:rsidRPr="00CA5ABC">
        <w:rPr>
          <w:rFonts w:ascii="Book Antiqua" w:eastAsia="Book Antiqua" w:hAnsi="Book Antiqua" w:cs="Book Antiqua"/>
          <w:color w:val="000000"/>
        </w:rPr>
        <w:t>Zhicheng</w:t>
      </w:r>
      <w:proofErr w:type="spellEnd"/>
      <w:r w:rsidRPr="00CA5ABC">
        <w:rPr>
          <w:rFonts w:ascii="Book Antiqua" w:eastAsia="Book Antiqua" w:hAnsi="Book Antiqua" w:cs="Book Antiqua"/>
          <w:color w:val="000000"/>
        </w:rPr>
        <w:t xml:space="preserve"> Z, </w:t>
      </w:r>
      <w:proofErr w:type="spellStart"/>
      <w:r w:rsidRPr="00CA5ABC">
        <w:rPr>
          <w:rFonts w:ascii="Book Antiqua" w:eastAsia="Book Antiqua" w:hAnsi="Book Antiqua" w:cs="Book Antiqua"/>
          <w:color w:val="000000"/>
        </w:rPr>
        <w:t>Shusen</w:t>
      </w:r>
      <w:proofErr w:type="spellEnd"/>
      <w:r w:rsidRPr="00CA5ABC">
        <w:rPr>
          <w:rFonts w:ascii="Book Antiqua" w:eastAsia="Book Antiqua" w:hAnsi="Book Antiqua" w:cs="Book Antiqua"/>
          <w:color w:val="000000"/>
        </w:rPr>
        <w:t xml:space="preserve"> Z. Upper gastric tract bleeding due to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a case report. </w:t>
      </w:r>
      <w:proofErr w:type="spellStart"/>
      <w:r w:rsidRPr="00CA5ABC">
        <w:rPr>
          <w:rFonts w:ascii="Book Antiqua" w:eastAsia="Book Antiqua" w:hAnsi="Book Antiqua" w:cs="Book Antiqua"/>
          <w:i/>
          <w:iCs/>
          <w:color w:val="000000"/>
        </w:rPr>
        <w:t>Hepatogastroenterology</w:t>
      </w:r>
      <w:proofErr w:type="spellEnd"/>
      <w:r w:rsidRPr="00CA5ABC">
        <w:rPr>
          <w:rFonts w:ascii="Book Antiqua" w:eastAsia="Book Antiqua" w:hAnsi="Book Antiqua" w:cs="Book Antiqua"/>
          <w:color w:val="000000"/>
        </w:rPr>
        <w:t xml:space="preserve"> 2005; </w:t>
      </w:r>
      <w:r w:rsidRPr="00CA5ABC">
        <w:rPr>
          <w:rFonts w:ascii="Book Antiqua" w:eastAsia="Book Antiqua" w:hAnsi="Book Antiqua" w:cs="Book Antiqua"/>
          <w:b/>
          <w:bCs/>
          <w:color w:val="000000"/>
        </w:rPr>
        <w:t>52</w:t>
      </w:r>
      <w:r w:rsidRPr="00CA5ABC">
        <w:rPr>
          <w:rFonts w:ascii="Book Antiqua" w:eastAsia="Book Antiqua" w:hAnsi="Book Antiqua" w:cs="Book Antiqua"/>
          <w:color w:val="000000"/>
        </w:rPr>
        <w:t>: 1372-1374 [PMID: 16201077]</w:t>
      </w:r>
    </w:p>
    <w:p w14:paraId="0A04292E"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12 </w:t>
      </w:r>
      <w:r w:rsidRPr="00CA5ABC">
        <w:rPr>
          <w:rFonts w:ascii="Book Antiqua" w:eastAsia="Book Antiqua" w:hAnsi="Book Antiqua" w:cs="Book Antiqua"/>
          <w:b/>
          <w:bCs/>
          <w:color w:val="000000"/>
        </w:rPr>
        <w:t>Corry RJ</w:t>
      </w:r>
      <w:r w:rsidRPr="00CA5ABC">
        <w:rPr>
          <w:rFonts w:ascii="Book Antiqua" w:eastAsia="Book Antiqua" w:hAnsi="Book Antiqua" w:cs="Book Antiqua"/>
          <w:color w:val="000000"/>
        </w:rPr>
        <w:t xml:space="preserve">, </w:t>
      </w:r>
      <w:proofErr w:type="spellStart"/>
      <w:r w:rsidRPr="00CA5ABC">
        <w:rPr>
          <w:rFonts w:ascii="Book Antiqua" w:eastAsia="Book Antiqua" w:hAnsi="Book Antiqua" w:cs="Book Antiqua"/>
          <w:color w:val="000000"/>
        </w:rPr>
        <w:t>Mundth</w:t>
      </w:r>
      <w:proofErr w:type="spellEnd"/>
      <w:r w:rsidRPr="00CA5ABC">
        <w:rPr>
          <w:rFonts w:ascii="Book Antiqua" w:eastAsia="Book Antiqua" w:hAnsi="Book Antiqua" w:cs="Book Antiqua"/>
          <w:color w:val="000000"/>
        </w:rPr>
        <w:t xml:space="preserve"> ED, Bartlett MK. Massive upper-gastrointestinal tract hemorrhage. A complication of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w:t>
      </w:r>
      <w:r w:rsidRPr="00CA5ABC">
        <w:rPr>
          <w:rFonts w:ascii="Book Antiqua" w:eastAsia="Book Antiqua" w:hAnsi="Book Antiqua" w:cs="Book Antiqua"/>
          <w:i/>
          <w:iCs/>
          <w:color w:val="000000"/>
        </w:rPr>
        <w:t>Arch Surg</w:t>
      </w:r>
      <w:r w:rsidRPr="00CA5ABC">
        <w:rPr>
          <w:rFonts w:ascii="Book Antiqua" w:eastAsia="Book Antiqua" w:hAnsi="Book Antiqua" w:cs="Book Antiqua"/>
          <w:color w:val="000000"/>
        </w:rPr>
        <w:t xml:space="preserve"> 1968; </w:t>
      </w:r>
      <w:r w:rsidRPr="00CA5ABC">
        <w:rPr>
          <w:rFonts w:ascii="Book Antiqua" w:eastAsia="Book Antiqua" w:hAnsi="Book Antiqua" w:cs="Book Antiqua"/>
          <w:b/>
          <w:bCs/>
          <w:color w:val="000000"/>
        </w:rPr>
        <w:t>97</w:t>
      </w:r>
      <w:r w:rsidRPr="00CA5ABC">
        <w:rPr>
          <w:rFonts w:ascii="Book Antiqua" w:eastAsia="Book Antiqua" w:hAnsi="Book Antiqua" w:cs="Book Antiqua"/>
          <w:color w:val="000000"/>
        </w:rPr>
        <w:t>: 531-532 [PMID: 5302940 DOI: 10.1001/archsurg.1968.01340040027001]</w:t>
      </w:r>
    </w:p>
    <w:p w14:paraId="5CAC8F78" w14:textId="05CBCA4E"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13 </w:t>
      </w:r>
      <w:proofErr w:type="spellStart"/>
      <w:r w:rsidRPr="00CA5ABC">
        <w:rPr>
          <w:rFonts w:ascii="Book Antiqua" w:eastAsia="Book Antiqua" w:hAnsi="Book Antiqua" w:cs="Book Antiqua"/>
          <w:b/>
          <w:bCs/>
          <w:color w:val="000000"/>
        </w:rPr>
        <w:t>Feferman</w:t>
      </w:r>
      <w:proofErr w:type="spellEnd"/>
      <w:r w:rsidRPr="00CA5ABC">
        <w:rPr>
          <w:rFonts w:ascii="Book Antiqua" w:eastAsia="Book Antiqua" w:hAnsi="Book Antiqua" w:cs="Book Antiqua"/>
          <w:b/>
          <w:bCs/>
          <w:color w:val="000000"/>
        </w:rPr>
        <w:t xml:space="preserve"> Y</w:t>
      </w:r>
      <w:r w:rsidRPr="00C646B9">
        <w:rPr>
          <w:rFonts w:ascii="Book Antiqua" w:eastAsia="Book Antiqua" w:hAnsi="Book Antiqua" w:cs="Book Antiqua"/>
          <w:bCs/>
          <w:color w:val="000000"/>
        </w:rPr>
        <w:t>,</w:t>
      </w:r>
      <w:r w:rsidR="00C646B9">
        <w:rPr>
          <w:rFonts w:ascii="Book Antiqua" w:eastAsia="Book Antiqua" w:hAnsi="Book Antiqua" w:cs="Book Antiqua"/>
          <w:color w:val="000000"/>
        </w:rPr>
        <w:t xml:space="preserve"> </w:t>
      </w:r>
      <w:r w:rsidRPr="00CA5ABC">
        <w:rPr>
          <w:rFonts w:ascii="Book Antiqua" w:eastAsia="Book Antiqua" w:hAnsi="Book Antiqua" w:cs="Book Antiqua"/>
          <w:color w:val="000000"/>
        </w:rPr>
        <w:t xml:space="preserve">Bard V, </w:t>
      </w:r>
      <w:proofErr w:type="spellStart"/>
      <w:r w:rsidRPr="00CA5ABC">
        <w:rPr>
          <w:rFonts w:ascii="Book Antiqua" w:eastAsia="Book Antiqua" w:hAnsi="Book Antiqua" w:cs="Book Antiqua"/>
          <w:color w:val="000000"/>
        </w:rPr>
        <w:t>Aviran</w:t>
      </w:r>
      <w:proofErr w:type="spellEnd"/>
      <w:r w:rsidRPr="00CA5ABC">
        <w:rPr>
          <w:rFonts w:ascii="Book Antiqua" w:eastAsia="Book Antiqua" w:hAnsi="Book Antiqua" w:cs="Book Antiqua"/>
          <w:color w:val="000000"/>
        </w:rPr>
        <w:t xml:space="preserve"> N, Stein M, </w:t>
      </w:r>
      <w:proofErr w:type="spellStart"/>
      <w:r w:rsidRPr="00CA5ABC">
        <w:rPr>
          <w:rFonts w:ascii="Book Antiqua" w:eastAsia="Book Antiqua" w:hAnsi="Book Antiqua" w:cs="Book Antiqua"/>
          <w:color w:val="000000"/>
        </w:rPr>
        <w:t>Kashtan</w:t>
      </w:r>
      <w:proofErr w:type="spellEnd"/>
      <w:r w:rsidRPr="00CA5ABC">
        <w:rPr>
          <w:rFonts w:ascii="Book Antiqua" w:eastAsia="Book Antiqua" w:hAnsi="Book Antiqua" w:cs="Book Antiqua"/>
          <w:color w:val="000000"/>
        </w:rPr>
        <w:t xml:space="preserve"> H, </w:t>
      </w:r>
      <w:proofErr w:type="spellStart"/>
      <w:r w:rsidRPr="00CA5ABC">
        <w:rPr>
          <w:rFonts w:ascii="Book Antiqua" w:eastAsia="Book Antiqua" w:hAnsi="Book Antiqua" w:cs="Book Antiqua"/>
          <w:color w:val="000000"/>
        </w:rPr>
        <w:t>Sadot</w:t>
      </w:r>
      <w:proofErr w:type="spellEnd"/>
      <w:r w:rsidRPr="00CA5ABC">
        <w:rPr>
          <w:rFonts w:ascii="Book Antiqua" w:eastAsia="Book Antiqua" w:hAnsi="Book Antiqua" w:cs="Book Antiqua"/>
          <w:color w:val="000000"/>
        </w:rPr>
        <w:t xml:space="preserve"> E. An Unusual Presentation of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Massive Upper Gastrointestinal Bleeding. </w:t>
      </w:r>
      <w:r w:rsidRPr="00C646B9">
        <w:rPr>
          <w:rFonts w:ascii="Book Antiqua" w:eastAsia="Book Antiqua" w:hAnsi="Book Antiqua" w:cs="Book Antiqua"/>
          <w:i/>
          <w:color w:val="000000"/>
        </w:rPr>
        <w:t xml:space="preserve">J </w:t>
      </w:r>
      <w:proofErr w:type="spellStart"/>
      <w:r w:rsidRPr="00C646B9">
        <w:rPr>
          <w:rFonts w:ascii="Book Antiqua" w:eastAsia="Book Antiqua" w:hAnsi="Book Antiqua" w:cs="Book Antiqua"/>
          <w:i/>
          <w:color w:val="000000"/>
        </w:rPr>
        <w:t>Gastrointest</w:t>
      </w:r>
      <w:proofErr w:type="spellEnd"/>
      <w:r w:rsidRPr="00C646B9">
        <w:rPr>
          <w:rFonts w:ascii="Book Antiqua" w:eastAsia="Book Antiqua" w:hAnsi="Book Antiqua" w:cs="Book Antiqua"/>
          <w:i/>
          <w:color w:val="000000"/>
        </w:rPr>
        <w:t xml:space="preserve"> Dig </w:t>
      </w:r>
      <w:proofErr w:type="spellStart"/>
      <w:r w:rsidRPr="00C646B9">
        <w:rPr>
          <w:rFonts w:ascii="Book Antiqua" w:eastAsia="Book Antiqua" w:hAnsi="Book Antiqua" w:cs="Book Antiqua"/>
          <w:i/>
          <w:color w:val="000000"/>
        </w:rPr>
        <w:t>Syst</w:t>
      </w:r>
      <w:proofErr w:type="spellEnd"/>
      <w:r w:rsidRPr="00CA5ABC">
        <w:rPr>
          <w:rFonts w:ascii="Book Antiqua" w:eastAsia="Book Antiqua" w:hAnsi="Book Antiqua" w:cs="Book Antiqua"/>
          <w:color w:val="000000"/>
        </w:rPr>
        <w:t xml:space="preserve"> 2015; </w:t>
      </w:r>
      <w:r w:rsidRPr="00C646B9">
        <w:rPr>
          <w:rFonts w:ascii="Book Antiqua" w:eastAsia="Book Antiqua" w:hAnsi="Book Antiqua" w:cs="Book Antiqua"/>
          <w:b/>
          <w:color w:val="000000"/>
        </w:rPr>
        <w:t>5</w:t>
      </w:r>
      <w:r w:rsidRPr="00CA5ABC">
        <w:rPr>
          <w:rFonts w:ascii="Book Antiqua" w:eastAsia="Book Antiqua" w:hAnsi="Book Antiqua" w:cs="Book Antiqua"/>
          <w:color w:val="000000"/>
        </w:rPr>
        <w:t>: 314 [</w:t>
      </w:r>
      <w:r w:rsidRPr="00C646B9">
        <w:rPr>
          <w:rFonts w:ascii="Book Antiqua" w:eastAsia="Book Antiqua" w:hAnsi="Book Antiqua" w:cs="Book Antiqua"/>
          <w:caps/>
          <w:color w:val="000000"/>
        </w:rPr>
        <w:t>doi:</w:t>
      </w:r>
      <w:r w:rsidR="00C646B9">
        <w:rPr>
          <w:rFonts w:ascii="Book Antiqua" w:eastAsia="Book Antiqua" w:hAnsi="Book Antiqua" w:cs="Book Antiqua"/>
          <w:color w:val="000000"/>
        </w:rPr>
        <w:t xml:space="preserve"> </w:t>
      </w:r>
      <w:r w:rsidRPr="00CA5ABC">
        <w:rPr>
          <w:rFonts w:ascii="Book Antiqua" w:eastAsia="Book Antiqua" w:hAnsi="Book Antiqua" w:cs="Book Antiqua"/>
          <w:color w:val="000000"/>
        </w:rPr>
        <w:t>10.4172/2161-069X.1000314]</w:t>
      </w:r>
    </w:p>
    <w:p w14:paraId="6308CC8D"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lastRenderedPageBreak/>
        <w:t xml:space="preserve">14 </w:t>
      </w:r>
      <w:proofErr w:type="spellStart"/>
      <w:r w:rsidRPr="00CA5ABC">
        <w:rPr>
          <w:rFonts w:ascii="Book Antiqua" w:eastAsia="Book Antiqua" w:hAnsi="Book Antiqua" w:cs="Book Antiqua"/>
          <w:b/>
          <w:bCs/>
          <w:color w:val="000000"/>
        </w:rPr>
        <w:t>Hjelmqvist</w:t>
      </w:r>
      <w:proofErr w:type="spellEnd"/>
      <w:r w:rsidRPr="00CA5ABC">
        <w:rPr>
          <w:rFonts w:ascii="Book Antiqua" w:eastAsia="Book Antiqua" w:hAnsi="Book Antiqua" w:cs="Book Antiqua"/>
          <w:b/>
          <w:bCs/>
          <w:color w:val="000000"/>
        </w:rPr>
        <w:t xml:space="preserve"> B</w:t>
      </w:r>
      <w:r w:rsidRPr="00CA5ABC">
        <w:rPr>
          <w:rFonts w:ascii="Book Antiqua" w:eastAsia="Book Antiqua" w:hAnsi="Book Antiqua" w:cs="Book Antiqua"/>
          <w:color w:val="000000"/>
        </w:rPr>
        <w:t xml:space="preserve">, </w:t>
      </w:r>
      <w:proofErr w:type="spellStart"/>
      <w:r w:rsidRPr="00CA5ABC">
        <w:rPr>
          <w:rFonts w:ascii="Book Antiqua" w:eastAsia="Book Antiqua" w:hAnsi="Book Antiqua" w:cs="Book Antiqua"/>
          <w:color w:val="000000"/>
        </w:rPr>
        <w:t>Borgström</w:t>
      </w:r>
      <w:proofErr w:type="spellEnd"/>
      <w:r w:rsidRPr="00CA5ABC">
        <w:rPr>
          <w:rFonts w:ascii="Book Antiqua" w:eastAsia="Book Antiqua" w:hAnsi="Book Antiqua" w:cs="Book Antiqua"/>
          <w:color w:val="000000"/>
        </w:rPr>
        <w:t xml:space="preserve"> A, </w:t>
      </w:r>
      <w:proofErr w:type="spellStart"/>
      <w:r w:rsidRPr="00CA5ABC">
        <w:rPr>
          <w:rFonts w:ascii="Book Antiqua" w:eastAsia="Book Antiqua" w:hAnsi="Book Antiqua" w:cs="Book Antiqua"/>
          <w:color w:val="000000"/>
        </w:rPr>
        <w:t>Zederfeldt</w:t>
      </w:r>
      <w:proofErr w:type="spellEnd"/>
      <w:r w:rsidRPr="00CA5ABC">
        <w:rPr>
          <w:rFonts w:ascii="Book Antiqua" w:eastAsia="Book Antiqua" w:hAnsi="Book Antiqua" w:cs="Book Antiqua"/>
          <w:color w:val="000000"/>
        </w:rPr>
        <w:t xml:space="preserve"> B. Major gastrointestinal </w:t>
      </w:r>
      <w:proofErr w:type="spellStart"/>
      <w:r w:rsidRPr="00CA5ABC">
        <w:rPr>
          <w:rFonts w:ascii="Book Antiqua" w:eastAsia="Book Antiqua" w:hAnsi="Book Antiqua" w:cs="Book Antiqua"/>
          <w:color w:val="000000"/>
        </w:rPr>
        <w:t>haemorrhage</w:t>
      </w:r>
      <w:proofErr w:type="spellEnd"/>
      <w:r w:rsidRPr="00CA5ABC">
        <w:rPr>
          <w:rFonts w:ascii="Book Antiqua" w:eastAsia="Book Antiqua" w:hAnsi="Book Antiqua" w:cs="Book Antiqua"/>
          <w:color w:val="000000"/>
        </w:rPr>
        <w:t xml:space="preserve"> as a complication of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in gallstone disease. Report of three cases. </w:t>
      </w:r>
      <w:r w:rsidRPr="00CA5ABC">
        <w:rPr>
          <w:rFonts w:ascii="Book Antiqua" w:eastAsia="Book Antiqua" w:hAnsi="Book Antiqua" w:cs="Book Antiqua"/>
          <w:i/>
          <w:iCs/>
          <w:color w:val="000000"/>
        </w:rPr>
        <w:t xml:space="preserve">Ann </w:t>
      </w:r>
      <w:proofErr w:type="spellStart"/>
      <w:r w:rsidRPr="00CA5ABC">
        <w:rPr>
          <w:rFonts w:ascii="Book Antiqua" w:eastAsia="Book Antiqua" w:hAnsi="Book Antiqua" w:cs="Book Antiqua"/>
          <w:i/>
          <w:iCs/>
          <w:color w:val="000000"/>
        </w:rPr>
        <w:t>Chir</w:t>
      </w:r>
      <w:proofErr w:type="spellEnd"/>
      <w:r w:rsidRPr="00CA5ABC">
        <w:rPr>
          <w:rFonts w:ascii="Book Antiqua" w:eastAsia="Book Antiqua" w:hAnsi="Book Antiqua" w:cs="Book Antiqua"/>
          <w:i/>
          <w:iCs/>
          <w:color w:val="000000"/>
        </w:rPr>
        <w:t xml:space="preserve"> </w:t>
      </w:r>
      <w:proofErr w:type="spellStart"/>
      <w:r w:rsidRPr="00CA5ABC">
        <w:rPr>
          <w:rFonts w:ascii="Book Antiqua" w:eastAsia="Book Antiqua" w:hAnsi="Book Antiqua" w:cs="Book Antiqua"/>
          <w:i/>
          <w:iCs/>
          <w:color w:val="000000"/>
        </w:rPr>
        <w:t>Gynaecol</w:t>
      </w:r>
      <w:proofErr w:type="spellEnd"/>
      <w:r w:rsidRPr="00CA5ABC">
        <w:rPr>
          <w:rFonts w:ascii="Book Antiqua" w:eastAsia="Book Antiqua" w:hAnsi="Book Antiqua" w:cs="Book Antiqua"/>
          <w:color w:val="000000"/>
        </w:rPr>
        <w:t xml:space="preserve"> 1985; </w:t>
      </w:r>
      <w:r w:rsidRPr="00CA5ABC">
        <w:rPr>
          <w:rFonts w:ascii="Book Antiqua" w:eastAsia="Book Antiqua" w:hAnsi="Book Antiqua" w:cs="Book Antiqua"/>
          <w:b/>
          <w:bCs/>
          <w:color w:val="000000"/>
        </w:rPr>
        <w:t>74</w:t>
      </w:r>
      <w:r w:rsidRPr="00CA5ABC">
        <w:rPr>
          <w:rFonts w:ascii="Book Antiqua" w:eastAsia="Book Antiqua" w:hAnsi="Book Antiqua" w:cs="Book Antiqua"/>
          <w:color w:val="000000"/>
        </w:rPr>
        <w:t>: 6-8 [PMID: 3874582]</w:t>
      </w:r>
    </w:p>
    <w:p w14:paraId="639C34E2"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15 </w:t>
      </w:r>
      <w:r w:rsidRPr="00CA5ABC">
        <w:rPr>
          <w:rFonts w:ascii="Book Antiqua" w:eastAsia="Book Antiqua" w:hAnsi="Book Antiqua" w:cs="Book Antiqua"/>
          <w:b/>
          <w:bCs/>
          <w:color w:val="000000"/>
        </w:rPr>
        <w:t>Kochhar R</w:t>
      </w:r>
      <w:r w:rsidRPr="00CA5ABC">
        <w:rPr>
          <w:rFonts w:ascii="Book Antiqua" w:eastAsia="Book Antiqua" w:hAnsi="Book Antiqua" w:cs="Book Antiqua"/>
          <w:color w:val="000000"/>
        </w:rPr>
        <w:t xml:space="preserve">, Krishna PR, Gupta NM, Mehta SK. Massive gastrointestinal bleeding due to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Case report. </w:t>
      </w:r>
      <w:proofErr w:type="spellStart"/>
      <w:r w:rsidRPr="00CA5ABC">
        <w:rPr>
          <w:rFonts w:ascii="Book Antiqua" w:eastAsia="Book Antiqua" w:hAnsi="Book Antiqua" w:cs="Book Antiqua"/>
          <w:i/>
          <w:iCs/>
          <w:color w:val="000000"/>
        </w:rPr>
        <w:t>Acta</w:t>
      </w:r>
      <w:proofErr w:type="spellEnd"/>
      <w:r w:rsidRPr="00CA5ABC">
        <w:rPr>
          <w:rFonts w:ascii="Book Antiqua" w:eastAsia="Book Antiqua" w:hAnsi="Book Antiqua" w:cs="Book Antiqua"/>
          <w:i/>
          <w:iCs/>
          <w:color w:val="000000"/>
        </w:rPr>
        <w:t xml:space="preserve"> </w:t>
      </w:r>
      <w:proofErr w:type="spellStart"/>
      <w:r w:rsidRPr="00CA5ABC">
        <w:rPr>
          <w:rFonts w:ascii="Book Antiqua" w:eastAsia="Book Antiqua" w:hAnsi="Book Antiqua" w:cs="Book Antiqua"/>
          <w:i/>
          <w:iCs/>
          <w:color w:val="000000"/>
        </w:rPr>
        <w:t>Chir</w:t>
      </w:r>
      <w:proofErr w:type="spellEnd"/>
      <w:r w:rsidRPr="00CA5ABC">
        <w:rPr>
          <w:rFonts w:ascii="Book Antiqua" w:eastAsia="Book Antiqua" w:hAnsi="Book Antiqua" w:cs="Book Antiqua"/>
          <w:i/>
          <w:iCs/>
          <w:color w:val="000000"/>
        </w:rPr>
        <w:t xml:space="preserve"> </w:t>
      </w:r>
      <w:proofErr w:type="spellStart"/>
      <w:r w:rsidRPr="00CA5ABC">
        <w:rPr>
          <w:rFonts w:ascii="Book Antiqua" w:eastAsia="Book Antiqua" w:hAnsi="Book Antiqua" w:cs="Book Antiqua"/>
          <w:i/>
          <w:iCs/>
          <w:color w:val="000000"/>
        </w:rPr>
        <w:t>Scand</w:t>
      </w:r>
      <w:proofErr w:type="spellEnd"/>
      <w:r w:rsidRPr="00CA5ABC">
        <w:rPr>
          <w:rFonts w:ascii="Book Antiqua" w:eastAsia="Book Antiqua" w:hAnsi="Book Antiqua" w:cs="Book Antiqua"/>
          <w:color w:val="000000"/>
        </w:rPr>
        <w:t xml:space="preserve"> 1988; </w:t>
      </w:r>
      <w:r w:rsidRPr="00CA5ABC">
        <w:rPr>
          <w:rFonts w:ascii="Book Antiqua" w:eastAsia="Book Antiqua" w:hAnsi="Book Antiqua" w:cs="Book Antiqua"/>
          <w:b/>
          <w:bCs/>
          <w:color w:val="000000"/>
        </w:rPr>
        <w:t>154</w:t>
      </w:r>
      <w:r w:rsidRPr="00CA5ABC">
        <w:rPr>
          <w:rFonts w:ascii="Book Antiqua" w:eastAsia="Book Antiqua" w:hAnsi="Book Antiqua" w:cs="Book Antiqua"/>
          <w:color w:val="000000"/>
        </w:rPr>
        <w:t>: 471-472 [PMID: 3188795]</w:t>
      </w:r>
    </w:p>
    <w:p w14:paraId="7AA59F02"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16 </w:t>
      </w:r>
      <w:proofErr w:type="spellStart"/>
      <w:r w:rsidRPr="00CA5ABC">
        <w:rPr>
          <w:rFonts w:ascii="Book Antiqua" w:eastAsia="Book Antiqua" w:hAnsi="Book Antiqua" w:cs="Book Antiqua"/>
          <w:b/>
          <w:bCs/>
          <w:color w:val="000000"/>
        </w:rPr>
        <w:t>Kosugi</w:t>
      </w:r>
      <w:proofErr w:type="spellEnd"/>
      <w:r w:rsidRPr="00CA5ABC">
        <w:rPr>
          <w:rFonts w:ascii="Book Antiqua" w:eastAsia="Book Antiqua" w:hAnsi="Book Antiqua" w:cs="Book Antiqua"/>
          <w:b/>
          <w:bCs/>
          <w:color w:val="000000"/>
        </w:rPr>
        <w:t xml:space="preserve"> S</w:t>
      </w:r>
      <w:r w:rsidRPr="00CA5ABC">
        <w:rPr>
          <w:rFonts w:ascii="Book Antiqua" w:eastAsia="Book Antiqua" w:hAnsi="Book Antiqua" w:cs="Book Antiqua"/>
          <w:color w:val="000000"/>
        </w:rPr>
        <w:t xml:space="preserve">, </w:t>
      </w:r>
      <w:proofErr w:type="spellStart"/>
      <w:r w:rsidRPr="00CA5ABC">
        <w:rPr>
          <w:rFonts w:ascii="Book Antiqua" w:eastAsia="Book Antiqua" w:hAnsi="Book Antiqua" w:cs="Book Antiqua"/>
          <w:color w:val="000000"/>
        </w:rPr>
        <w:t>Tani</w:t>
      </w:r>
      <w:proofErr w:type="spellEnd"/>
      <w:r w:rsidRPr="00CA5ABC">
        <w:rPr>
          <w:rFonts w:ascii="Book Antiqua" w:eastAsia="Book Antiqua" w:hAnsi="Book Antiqua" w:cs="Book Antiqua"/>
          <w:color w:val="000000"/>
        </w:rPr>
        <w:t xml:space="preserve"> T, Kurosaki I, </w:t>
      </w:r>
      <w:proofErr w:type="spellStart"/>
      <w:r w:rsidRPr="00CA5ABC">
        <w:rPr>
          <w:rFonts w:ascii="Book Antiqua" w:eastAsia="Book Antiqua" w:hAnsi="Book Antiqua" w:cs="Book Antiqua"/>
          <w:color w:val="000000"/>
        </w:rPr>
        <w:t>Hatakeyama</w:t>
      </w:r>
      <w:proofErr w:type="spellEnd"/>
      <w:r w:rsidRPr="00CA5ABC">
        <w:rPr>
          <w:rFonts w:ascii="Book Antiqua" w:eastAsia="Book Antiqua" w:hAnsi="Book Antiqua" w:cs="Book Antiqua"/>
          <w:color w:val="000000"/>
        </w:rPr>
        <w:t xml:space="preserve"> K. Gallstone ileus with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presenting massive upper gastrointestinal hemorrhage. </w:t>
      </w:r>
      <w:r w:rsidRPr="00CA5ABC">
        <w:rPr>
          <w:rFonts w:ascii="Book Antiqua" w:eastAsia="Book Antiqua" w:hAnsi="Book Antiqua" w:cs="Book Antiqua"/>
          <w:i/>
          <w:iCs/>
          <w:color w:val="000000"/>
        </w:rPr>
        <w:t>J Gastroenterol Hepatol</w:t>
      </w:r>
      <w:r w:rsidRPr="00CA5ABC">
        <w:rPr>
          <w:rFonts w:ascii="Book Antiqua" w:eastAsia="Book Antiqua" w:hAnsi="Book Antiqua" w:cs="Book Antiqua"/>
          <w:color w:val="000000"/>
        </w:rPr>
        <w:t xml:space="preserve"> 2006; </w:t>
      </w:r>
      <w:r w:rsidRPr="00CA5ABC">
        <w:rPr>
          <w:rFonts w:ascii="Book Antiqua" w:eastAsia="Book Antiqua" w:hAnsi="Book Antiqua" w:cs="Book Antiqua"/>
          <w:b/>
          <w:bCs/>
          <w:color w:val="000000"/>
        </w:rPr>
        <w:t>21</w:t>
      </w:r>
      <w:r w:rsidRPr="00CA5ABC">
        <w:rPr>
          <w:rFonts w:ascii="Book Antiqua" w:eastAsia="Book Antiqua" w:hAnsi="Book Antiqua" w:cs="Book Antiqua"/>
          <w:color w:val="000000"/>
        </w:rPr>
        <w:t>: 624-625 [PMID: 16638115 DOI: 10.1111/j.1440-1746.2006.04251.x]</w:t>
      </w:r>
    </w:p>
    <w:p w14:paraId="3ED218EC"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17 </w:t>
      </w:r>
      <w:r w:rsidRPr="00CA5ABC">
        <w:rPr>
          <w:rFonts w:ascii="Book Antiqua" w:eastAsia="Book Antiqua" w:hAnsi="Book Antiqua" w:cs="Book Antiqua"/>
          <w:b/>
          <w:bCs/>
          <w:color w:val="000000"/>
        </w:rPr>
        <w:t>Mohammed N</w:t>
      </w:r>
      <w:r w:rsidRPr="00CA5ABC">
        <w:rPr>
          <w:rFonts w:ascii="Book Antiqua" w:eastAsia="Book Antiqua" w:hAnsi="Book Antiqua" w:cs="Book Antiqua"/>
          <w:color w:val="000000"/>
        </w:rPr>
        <w:t xml:space="preserve">, Godfrey EM, Subramanian V. </w:t>
      </w:r>
      <w:proofErr w:type="spellStart"/>
      <w:r w:rsidRPr="00CA5ABC">
        <w:rPr>
          <w:rFonts w:ascii="Book Antiqua" w:eastAsia="Book Antiqua" w:hAnsi="Book Antiqua" w:cs="Book Antiqua"/>
          <w:color w:val="000000"/>
        </w:rPr>
        <w:t>Cholecysto</w:t>
      </w:r>
      <w:proofErr w:type="spellEnd"/>
      <w:r w:rsidRPr="00CA5ABC">
        <w:rPr>
          <w:rFonts w:ascii="Book Antiqua" w:eastAsia="Book Antiqua" w:hAnsi="Book Antiqua" w:cs="Book Antiqua"/>
          <w:color w:val="000000"/>
        </w:rPr>
        <w:t xml:space="preserve">-duodenal fistula as the source of upper gastrointestinal bleeding. </w:t>
      </w:r>
      <w:r w:rsidRPr="00CA5ABC">
        <w:rPr>
          <w:rFonts w:ascii="Book Antiqua" w:eastAsia="Book Antiqua" w:hAnsi="Book Antiqua" w:cs="Book Antiqua"/>
          <w:i/>
          <w:iCs/>
          <w:color w:val="000000"/>
        </w:rPr>
        <w:t>Endoscopy</w:t>
      </w:r>
      <w:r w:rsidRPr="00CA5ABC">
        <w:rPr>
          <w:rFonts w:ascii="Book Antiqua" w:eastAsia="Book Antiqua" w:hAnsi="Book Antiqua" w:cs="Book Antiqua"/>
          <w:color w:val="000000"/>
        </w:rPr>
        <w:t xml:space="preserve"> 2013; </w:t>
      </w:r>
      <w:r w:rsidRPr="00CA5ABC">
        <w:rPr>
          <w:rFonts w:ascii="Book Antiqua" w:eastAsia="Book Antiqua" w:hAnsi="Book Antiqua" w:cs="Book Antiqua"/>
          <w:b/>
          <w:bCs/>
          <w:color w:val="000000"/>
        </w:rPr>
        <w:t>45 Suppl 2 UCTN</w:t>
      </w:r>
      <w:r w:rsidRPr="00CA5ABC">
        <w:rPr>
          <w:rFonts w:ascii="Book Antiqua" w:eastAsia="Book Antiqua" w:hAnsi="Book Antiqua" w:cs="Book Antiqua"/>
          <w:color w:val="000000"/>
        </w:rPr>
        <w:t>: E250-E251 [PMID: 24008450 DOI: 10.1055/s-0033-1344418]</w:t>
      </w:r>
    </w:p>
    <w:p w14:paraId="1D12DFB1"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18 </w:t>
      </w:r>
      <w:proofErr w:type="spellStart"/>
      <w:r w:rsidRPr="00CA5ABC">
        <w:rPr>
          <w:rFonts w:ascii="Book Antiqua" w:eastAsia="Book Antiqua" w:hAnsi="Book Antiqua" w:cs="Book Antiqua"/>
          <w:b/>
          <w:bCs/>
          <w:color w:val="000000"/>
        </w:rPr>
        <w:t>Schenken</w:t>
      </w:r>
      <w:proofErr w:type="spellEnd"/>
      <w:r w:rsidRPr="00CA5ABC">
        <w:rPr>
          <w:rFonts w:ascii="Book Antiqua" w:eastAsia="Book Antiqua" w:hAnsi="Book Antiqua" w:cs="Book Antiqua"/>
          <w:b/>
          <w:bCs/>
          <w:color w:val="000000"/>
        </w:rPr>
        <w:t xml:space="preserve"> JR</w:t>
      </w:r>
      <w:r w:rsidRPr="00CA5ABC">
        <w:rPr>
          <w:rFonts w:ascii="Book Antiqua" w:eastAsia="Book Antiqua" w:hAnsi="Book Antiqua" w:cs="Book Antiqua"/>
          <w:color w:val="000000"/>
        </w:rPr>
        <w:t xml:space="preserve">, Adamson JR. Fatal gastrointestinal tract hemorrhage: a complication of ulcerative cholecystitis, </w:t>
      </w:r>
      <w:proofErr w:type="spellStart"/>
      <w:r w:rsidRPr="00CA5ABC">
        <w:rPr>
          <w:rFonts w:ascii="Book Antiqua" w:eastAsia="Book Antiqua" w:hAnsi="Book Antiqua" w:cs="Book Antiqua"/>
          <w:color w:val="000000"/>
        </w:rPr>
        <w:t>cholelithiasis</w:t>
      </w:r>
      <w:proofErr w:type="spellEnd"/>
      <w:r w:rsidRPr="00CA5ABC">
        <w:rPr>
          <w:rFonts w:ascii="Book Antiqua" w:eastAsia="Book Antiqua" w:hAnsi="Book Antiqua" w:cs="Book Antiqua"/>
          <w:color w:val="000000"/>
        </w:rPr>
        <w:t xml:space="preserve">, and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 </w:t>
      </w:r>
      <w:r w:rsidRPr="00CA5ABC">
        <w:rPr>
          <w:rFonts w:ascii="Book Antiqua" w:eastAsia="Book Antiqua" w:hAnsi="Book Antiqua" w:cs="Book Antiqua"/>
          <w:i/>
          <w:iCs/>
          <w:color w:val="000000"/>
        </w:rPr>
        <w:t xml:space="preserve">Am J </w:t>
      </w:r>
      <w:proofErr w:type="spellStart"/>
      <w:r w:rsidRPr="00CA5ABC">
        <w:rPr>
          <w:rFonts w:ascii="Book Antiqua" w:eastAsia="Book Antiqua" w:hAnsi="Book Antiqua" w:cs="Book Antiqua"/>
          <w:i/>
          <w:iCs/>
          <w:color w:val="000000"/>
        </w:rPr>
        <w:t>Clin</w:t>
      </w:r>
      <w:proofErr w:type="spellEnd"/>
      <w:r w:rsidRPr="00CA5ABC">
        <w:rPr>
          <w:rFonts w:ascii="Book Antiqua" w:eastAsia="Book Antiqua" w:hAnsi="Book Antiqua" w:cs="Book Antiqua"/>
          <w:i/>
          <w:iCs/>
          <w:color w:val="000000"/>
        </w:rPr>
        <w:t xml:space="preserve"> </w:t>
      </w:r>
      <w:proofErr w:type="spellStart"/>
      <w:r w:rsidRPr="00CA5ABC">
        <w:rPr>
          <w:rFonts w:ascii="Book Antiqua" w:eastAsia="Book Antiqua" w:hAnsi="Book Antiqua" w:cs="Book Antiqua"/>
          <w:i/>
          <w:iCs/>
          <w:color w:val="000000"/>
        </w:rPr>
        <w:t>Pathol</w:t>
      </w:r>
      <w:proofErr w:type="spellEnd"/>
      <w:r w:rsidRPr="00CA5ABC">
        <w:rPr>
          <w:rFonts w:ascii="Book Antiqua" w:eastAsia="Book Antiqua" w:hAnsi="Book Antiqua" w:cs="Book Antiqua"/>
          <w:color w:val="000000"/>
        </w:rPr>
        <w:t xml:space="preserve"> 1970; </w:t>
      </w:r>
      <w:r w:rsidRPr="00CA5ABC">
        <w:rPr>
          <w:rFonts w:ascii="Book Antiqua" w:eastAsia="Book Antiqua" w:hAnsi="Book Antiqua" w:cs="Book Antiqua"/>
          <w:b/>
          <w:bCs/>
          <w:color w:val="000000"/>
        </w:rPr>
        <w:t>53</w:t>
      </w:r>
      <w:r w:rsidRPr="00CA5ABC">
        <w:rPr>
          <w:rFonts w:ascii="Book Antiqua" w:eastAsia="Book Antiqua" w:hAnsi="Book Antiqua" w:cs="Book Antiqua"/>
          <w:color w:val="000000"/>
        </w:rPr>
        <w:t>: 423-424 [PMID: 5309130 DOI: 10.1093/</w:t>
      </w:r>
      <w:proofErr w:type="spellStart"/>
      <w:r w:rsidRPr="00CA5ABC">
        <w:rPr>
          <w:rFonts w:ascii="Book Antiqua" w:eastAsia="Book Antiqua" w:hAnsi="Book Antiqua" w:cs="Book Antiqua"/>
          <w:color w:val="000000"/>
        </w:rPr>
        <w:t>ajcp</w:t>
      </w:r>
      <w:proofErr w:type="spellEnd"/>
      <w:r w:rsidRPr="00CA5ABC">
        <w:rPr>
          <w:rFonts w:ascii="Book Antiqua" w:eastAsia="Book Antiqua" w:hAnsi="Book Antiqua" w:cs="Book Antiqua"/>
          <w:color w:val="000000"/>
        </w:rPr>
        <w:t>/53.3.423]</w:t>
      </w:r>
    </w:p>
    <w:p w14:paraId="781C477D"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 xml:space="preserve">19 </w:t>
      </w:r>
      <w:r w:rsidRPr="00CA5ABC">
        <w:rPr>
          <w:rFonts w:ascii="Book Antiqua" w:eastAsia="Book Antiqua" w:hAnsi="Book Antiqua" w:cs="Book Antiqua"/>
          <w:b/>
          <w:bCs/>
          <w:color w:val="000000"/>
        </w:rPr>
        <w:t xml:space="preserve">Esparza </w:t>
      </w:r>
      <w:proofErr w:type="spellStart"/>
      <w:r w:rsidRPr="00CA5ABC">
        <w:rPr>
          <w:rFonts w:ascii="Book Antiqua" w:eastAsia="Book Antiqua" w:hAnsi="Book Antiqua" w:cs="Book Antiqua"/>
          <w:b/>
          <w:bCs/>
          <w:color w:val="000000"/>
        </w:rPr>
        <w:t>Monzavi</w:t>
      </w:r>
      <w:proofErr w:type="spellEnd"/>
      <w:r w:rsidRPr="00CA5ABC">
        <w:rPr>
          <w:rFonts w:ascii="Book Antiqua" w:eastAsia="Book Antiqua" w:hAnsi="Book Antiqua" w:cs="Book Antiqua"/>
          <w:b/>
          <w:bCs/>
          <w:color w:val="000000"/>
        </w:rPr>
        <w:t xml:space="preserve"> CA</w:t>
      </w:r>
      <w:r w:rsidRPr="00CA5ABC">
        <w:rPr>
          <w:rFonts w:ascii="Book Antiqua" w:eastAsia="Book Antiqua" w:hAnsi="Book Antiqua" w:cs="Book Antiqua"/>
          <w:color w:val="000000"/>
        </w:rPr>
        <w:t xml:space="preserve">, Peters X, </w:t>
      </w:r>
      <w:proofErr w:type="spellStart"/>
      <w:r w:rsidRPr="00CA5ABC">
        <w:rPr>
          <w:rFonts w:ascii="Book Antiqua" w:eastAsia="Book Antiqua" w:hAnsi="Book Antiqua" w:cs="Book Antiqua"/>
          <w:color w:val="000000"/>
        </w:rPr>
        <w:t>Spaggiari</w:t>
      </w:r>
      <w:proofErr w:type="spellEnd"/>
      <w:r w:rsidRPr="00CA5ABC">
        <w:rPr>
          <w:rFonts w:ascii="Book Antiqua" w:eastAsia="Book Antiqua" w:hAnsi="Book Antiqua" w:cs="Book Antiqua"/>
          <w:color w:val="000000"/>
        </w:rPr>
        <w:t xml:space="preserve"> M. </w:t>
      </w:r>
      <w:proofErr w:type="spellStart"/>
      <w:r w:rsidRPr="00CA5ABC">
        <w:rPr>
          <w:rFonts w:ascii="Book Antiqua" w:eastAsia="Book Antiqua" w:hAnsi="Book Antiqua" w:cs="Book Antiqua"/>
          <w:color w:val="000000"/>
        </w:rPr>
        <w:t>Cholecystocolonic</w:t>
      </w:r>
      <w:proofErr w:type="spellEnd"/>
      <w:r w:rsidRPr="00CA5ABC">
        <w:rPr>
          <w:rFonts w:ascii="Book Antiqua" w:eastAsia="Book Antiqua" w:hAnsi="Book Antiqua" w:cs="Book Antiqua"/>
          <w:color w:val="000000"/>
        </w:rPr>
        <w:t xml:space="preserve"> fistula: A rare case report of </w:t>
      </w:r>
      <w:proofErr w:type="spellStart"/>
      <w:r w:rsidRPr="00CA5ABC">
        <w:rPr>
          <w:rFonts w:ascii="Book Antiqua" w:eastAsia="Book Antiqua" w:hAnsi="Book Antiqua" w:cs="Book Antiqua"/>
          <w:color w:val="000000"/>
        </w:rPr>
        <w:t>Mirizzi</w:t>
      </w:r>
      <w:proofErr w:type="spellEnd"/>
      <w:r w:rsidRPr="00CA5ABC">
        <w:rPr>
          <w:rFonts w:ascii="Book Antiqua" w:eastAsia="Book Antiqua" w:hAnsi="Book Antiqua" w:cs="Book Antiqua"/>
          <w:color w:val="000000"/>
        </w:rPr>
        <w:t xml:space="preserve"> syndrome. </w:t>
      </w:r>
      <w:r w:rsidRPr="00CA5ABC">
        <w:rPr>
          <w:rFonts w:ascii="Book Antiqua" w:eastAsia="Book Antiqua" w:hAnsi="Book Antiqua" w:cs="Book Antiqua"/>
          <w:i/>
          <w:iCs/>
          <w:color w:val="000000"/>
        </w:rPr>
        <w:t>Int J Surg Case Rep</w:t>
      </w:r>
      <w:r w:rsidRPr="00CA5ABC">
        <w:rPr>
          <w:rFonts w:ascii="Book Antiqua" w:eastAsia="Book Antiqua" w:hAnsi="Book Antiqua" w:cs="Book Antiqua"/>
          <w:color w:val="000000"/>
        </w:rPr>
        <w:t xml:space="preserve"> 2019; </w:t>
      </w:r>
      <w:r w:rsidRPr="00CA5ABC">
        <w:rPr>
          <w:rFonts w:ascii="Book Antiqua" w:eastAsia="Book Antiqua" w:hAnsi="Book Antiqua" w:cs="Book Antiqua"/>
          <w:b/>
          <w:bCs/>
          <w:color w:val="000000"/>
        </w:rPr>
        <w:t>63</w:t>
      </w:r>
      <w:r w:rsidRPr="00CA5ABC">
        <w:rPr>
          <w:rFonts w:ascii="Book Antiqua" w:eastAsia="Book Antiqua" w:hAnsi="Book Antiqua" w:cs="Book Antiqua"/>
          <w:color w:val="000000"/>
        </w:rPr>
        <w:t>: 97-100 [PMID: 31574458 DOI: 10.1016/j.ijscr.2019.09.023]</w:t>
      </w:r>
    </w:p>
    <w:p w14:paraId="6FEF7D78" w14:textId="77777777" w:rsidR="00A77B3E" w:rsidRPr="00CA5ABC" w:rsidRDefault="00A77B3E" w:rsidP="00CA5ABC">
      <w:pPr>
        <w:adjustRightInd w:val="0"/>
        <w:snapToGrid w:val="0"/>
        <w:spacing w:line="360" w:lineRule="auto"/>
        <w:jc w:val="both"/>
        <w:rPr>
          <w:rFonts w:ascii="Book Antiqua" w:hAnsi="Book Antiqua"/>
        </w:rPr>
        <w:sectPr w:rsidR="00A77B3E" w:rsidRPr="00CA5ABC">
          <w:pgSz w:w="12240" w:h="15840"/>
          <w:pgMar w:top="1440" w:right="1440" w:bottom="1440" w:left="1440" w:header="720" w:footer="720" w:gutter="0"/>
          <w:cols w:space="720"/>
          <w:docGrid w:linePitch="360"/>
        </w:sectPr>
      </w:pPr>
    </w:p>
    <w:p w14:paraId="51AD568F"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color w:val="000000"/>
        </w:rPr>
        <w:lastRenderedPageBreak/>
        <w:t>Footnotes</w:t>
      </w:r>
    </w:p>
    <w:p w14:paraId="01DE906F" w14:textId="75719AD9"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bCs/>
          <w:color w:val="000000"/>
        </w:rPr>
        <w:t xml:space="preserve">Informed consent statement: </w:t>
      </w:r>
      <w:r w:rsidRPr="00CA5ABC">
        <w:rPr>
          <w:rFonts w:ascii="Book Antiqua" w:eastAsia="Book Antiqua" w:hAnsi="Book Antiqua" w:cs="Book Antiqua"/>
          <w:color w:val="000000"/>
        </w:rPr>
        <w:t>Informed written consent was obtained from the patient for publication of this report and any accompanying images</w:t>
      </w:r>
      <w:r w:rsidR="000F2A7F">
        <w:rPr>
          <w:rFonts w:ascii="Book Antiqua" w:eastAsia="Book Antiqua" w:hAnsi="Book Antiqua" w:cs="Book Antiqua"/>
          <w:color w:val="000000"/>
        </w:rPr>
        <w:t>.</w:t>
      </w:r>
    </w:p>
    <w:p w14:paraId="525795B1" w14:textId="77777777" w:rsidR="00A77B3E" w:rsidRPr="00CA5ABC" w:rsidRDefault="00A77B3E" w:rsidP="00CA5ABC">
      <w:pPr>
        <w:adjustRightInd w:val="0"/>
        <w:snapToGrid w:val="0"/>
        <w:spacing w:line="360" w:lineRule="auto"/>
        <w:jc w:val="both"/>
        <w:rPr>
          <w:rFonts w:ascii="Book Antiqua" w:hAnsi="Book Antiqua"/>
        </w:rPr>
      </w:pPr>
    </w:p>
    <w:p w14:paraId="051676F5"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bCs/>
          <w:color w:val="000000"/>
        </w:rPr>
        <w:t xml:space="preserve">Conflict-of-interest statement: </w:t>
      </w:r>
      <w:r w:rsidRPr="00CA5ABC">
        <w:rPr>
          <w:rFonts w:ascii="Book Antiqua" w:eastAsia="Book Antiqua" w:hAnsi="Book Antiqua" w:cs="Book Antiqua"/>
          <w:color w:val="000000"/>
        </w:rPr>
        <w:t>Authors declare no conflict of interest.</w:t>
      </w:r>
    </w:p>
    <w:p w14:paraId="49DE3C57" w14:textId="77777777" w:rsidR="00A77B3E" w:rsidRPr="00CA5ABC" w:rsidRDefault="00A77B3E" w:rsidP="00CA5ABC">
      <w:pPr>
        <w:adjustRightInd w:val="0"/>
        <w:snapToGrid w:val="0"/>
        <w:spacing w:line="360" w:lineRule="auto"/>
        <w:jc w:val="both"/>
        <w:rPr>
          <w:rFonts w:ascii="Book Antiqua" w:hAnsi="Book Antiqua"/>
        </w:rPr>
      </w:pPr>
    </w:p>
    <w:p w14:paraId="6DBDBD4E"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bCs/>
          <w:color w:val="000000"/>
        </w:rPr>
        <w:t xml:space="preserve">CARE Checklist (2016) statement: </w:t>
      </w:r>
      <w:r w:rsidRPr="00CA5ABC">
        <w:rPr>
          <w:rFonts w:ascii="Book Antiqua" w:eastAsia="Book Antiqua" w:hAnsi="Book Antiqua" w:cs="Book Antiqua"/>
          <w:color w:val="000000"/>
        </w:rPr>
        <w:t>The authors have read the CARE Checklist (2016), and the manuscript was prepared and revised according to the CARE Checklist (2016). </w:t>
      </w:r>
    </w:p>
    <w:p w14:paraId="2314422A" w14:textId="77777777" w:rsidR="00A77B3E" w:rsidRPr="00CA5ABC" w:rsidRDefault="00A77B3E" w:rsidP="00CA5ABC">
      <w:pPr>
        <w:adjustRightInd w:val="0"/>
        <w:snapToGrid w:val="0"/>
        <w:spacing w:line="360" w:lineRule="auto"/>
        <w:jc w:val="both"/>
        <w:rPr>
          <w:rFonts w:ascii="Book Antiqua" w:hAnsi="Book Antiqua"/>
        </w:rPr>
      </w:pPr>
    </w:p>
    <w:p w14:paraId="5B3AFD3A"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bCs/>
          <w:color w:val="000000"/>
        </w:rPr>
        <w:t xml:space="preserve">Open-Access: </w:t>
      </w:r>
      <w:r w:rsidRPr="00CA5AB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A5ABC">
        <w:rPr>
          <w:rFonts w:ascii="Book Antiqua" w:eastAsia="Book Antiqua" w:hAnsi="Book Antiqua" w:cs="Book Antiqua"/>
          <w:color w:val="000000"/>
        </w:rPr>
        <w:t>NonCommercial</w:t>
      </w:r>
      <w:proofErr w:type="spellEnd"/>
      <w:r w:rsidRPr="00CA5AB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1118E37" w14:textId="77777777" w:rsidR="00A77B3E" w:rsidRPr="00CA5ABC" w:rsidRDefault="00A77B3E" w:rsidP="00CA5ABC">
      <w:pPr>
        <w:adjustRightInd w:val="0"/>
        <w:snapToGrid w:val="0"/>
        <w:spacing w:line="360" w:lineRule="auto"/>
        <w:jc w:val="both"/>
        <w:rPr>
          <w:rFonts w:ascii="Book Antiqua" w:hAnsi="Book Antiqua"/>
        </w:rPr>
      </w:pPr>
    </w:p>
    <w:p w14:paraId="198975ED" w14:textId="36BDCB81"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color w:val="000000"/>
        </w:rPr>
        <w:t xml:space="preserve">Manuscript source: </w:t>
      </w:r>
      <w:r w:rsidRPr="00CA5ABC">
        <w:rPr>
          <w:rFonts w:ascii="Book Antiqua" w:eastAsia="Book Antiqua" w:hAnsi="Book Antiqua" w:cs="Book Antiqua"/>
          <w:color w:val="000000"/>
        </w:rPr>
        <w:t xml:space="preserve">Unsolicited </w:t>
      </w:r>
      <w:r w:rsidR="000F2A7F" w:rsidRPr="00CA5ABC">
        <w:rPr>
          <w:rFonts w:ascii="Book Antiqua" w:eastAsia="Book Antiqua" w:hAnsi="Book Antiqua" w:cs="Book Antiqua"/>
          <w:color w:val="000000"/>
        </w:rPr>
        <w:t>m</w:t>
      </w:r>
      <w:r w:rsidRPr="00CA5ABC">
        <w:rPr>
          <w:rFonts w:ascii="Book Antiqua" w:eastAsia="Book Antiqua" w:hAnsi="Book Antiqua" w:cs="Book Antiqua"/>
          <w:color w:val="000000"/>
        </w:rPr>
        <w:t>anuscript</w:t>
      </w:r>
    </w:p>
    <w:p w14:paraId="497DC370" w14:textId="77777777" w:rsidR="00A77B3E" w:rsidRPr="00CA5ABC" w:rsidRDefault="00A77B3E" w:rsidP="00CA5ABC">
      <w:pPr>
        <w:adjustRightInd w:val="0"/>
        <w:snapToGrid w:val="0"/>
        <w:spacing w:line="360" w:lineRule="auto"/>
        <w:jc w:val="both"/>
        <w:rPr>
          <w:rFonts w:ascii="Book Antiqua" w:hAnsi="Book Antiqua"/>
        </w:rPr>
      </w:pPr>
    </w:p>
    <w:p w14:paraId="78BF89D2"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color w:val="000000"/>
        </w:rPr>
        <w:t xml:space="preserve">Peer-review started: </w:t>
      </w:r>
      <w:r w:rsidRPr="00CA5ABC">
        <w:rPr>
          <w:rFonts w:ascii="Book Antiqua" w:eastAsia="Book Antiqua" w:hAnsi="Book Antiqua" w:cs="Book Antiqua"/>
          <w:color w:val="000000"/>
        </w:rPr>
        <w:t>October 5, 2020</w:t>
      </w:r>
    </w:p>
    <w:p w14:paraId="6717359F"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color w:val="000000"/>
        </w:rPr>
        <w:t xml:space="preserve">First decision: </w:t>
      </w:r>
      <w:r w:rsidRPr="00CA5ABC">
        <w:rPr>
          <w:rFonts w:ascii="Book Antiqua" w:eastAsia="Book Antiqua" w:hAnsi="Book Antiqua" w:cs="Book Antiqua"/>
          <w:color w:val="000000"/>
        </w:rPr>
        <w:t>October 27, 2020</w:t>
      </w:r>
    </w:p>
    <w:p w14:paraId="00710A2E" w14:textId="70DD9BE2"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color w:val="000000"/>
        </w:rPr>
        <w:t xml:space="preserve">Article in press: </w:t>
      </w:r>
      <w:r w:rsidR="00A90D2E" w:rsidRPr="00B92963">
        <w:rPr>
          <w:rFonts w:ascii="Book Antiqua" w:eastAsia="Book Antiqua" w:hAnsi="Book Antiqua" w:cs="Book Antiqua"/>
          <w:color w:val="000000"/>
        </w:rPr>
        <w:t>December 11, 2020</w:t>
      </w:r>
    </w:p>
    <w:p w14:paraId="0BA02C07" w14:textId="77777777" w:rsidR="00A77B3E" w:rsidRPr="00CA5ABC" w:rsidRDefault="00A77B3E" w:rsidP="00CA5ABC">
      <w:pPr>
        <w:adjustRightInd w:val="0"/>
        <w:snapToGrid w:val="0"/>
        <w:spacing w:line="360" w:lineRule="auto"/>
        <w:jc w:val="both"/>
        <w:rPr>
          <w:rFonts w:ascii="Book Antiqua" w:hAnsi="Book Antiqua"/>
        </w:rPr>
      </w:pPr>
    </w:p>
    <w:p w14:paraId="1AC5CD8E" w14:textId="496954E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color w:val="000000"/>
        </w:rPr>
        <w:t xml:space="preserve">Specialty type: </w:t>
      </w:r>
      <w:r w:rsidRPr="00CA5ABC">
        <w:rPr>
          <w:rFonts w:ascii="Book Antiqua" w:eastAsia="Book Antiqua" w:hAnsi="Book Antiqua" w:cs="Book Antiqua"/>
          <w:color w:val="000000"/>
        </w:rPr>
        <w:t xml:space="preserve">Gastroenterology and </w:t>
      </w:r>
      <w:r w:rsidR="00167560" w:rsidRPr="00CA5ABC">
        <w:rPr>
          <w:rFonts w:ascii="Book Antiqua" w:eastAsia="Book Antiqua" w:hAnsi="Book Antiqua" w:cs="Book Antiqua"/>
          <w:color w:val="000000"/>
        </w:rPr>
        <w:t>h</w:t>
      </w:r>
      <w:r w:rsidRPr="00CA5ABC">
        <w:rPr>
          <w:rFonts w:ascii="Book Antiqua" w:eastAsia="Book Antiqua" w:hAnsi="Book Antiqua" w:cs="Book Antiqua"/>
          <w:color w:val="000000"/>
        </w:rPr>
        <w:t>epatology</w:t>
      </w:r>
    </w:p>
    <w:p w14:paraId="316B8ABB"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color w:val="000000"/>
        </w:rPr>
        <w:t xml:space="preserve">Country/Territory of origin: </w:t>
      </w:r>
      <w:r w:rsidRPr="00CA5ABC">
        <w:rPr>
          <w:rFonts w:ascii="Book Antiqua" w:eastAsia="Book Antiqua" w:hAnsi="Book Antiqua" w:cs="Book Antiqua"/>
          <w:color w:val="000000"/>
        </w:rPr>
        <w:t>South Korea</w:t>
      </w:r>
    </w:p>
    <w:p w14:paraId="05B5E45E"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b/>
          <w:color w:val="000000"/>
        </w:rPr>
        <w:t>Peer-review report’s scientific quality classification</w:t>
      </w:r>
    </w:p>
    <w:p w14:paraId="2E069D5D"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Grade A (Excellent): 0</w:t>
      </w:r>
    </w:p>
    <w:p w14:paraId="4ECFC540"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Grade B (Very good): 0</w:t>
      </w:r>
    </w:p>
    <w:p w14:paraId="13CEFCE2"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Grade C (Good): C</w:t>
      </w:r>
    </w:p>
    <w:p w14:paraId="06C836FB"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lastRenderedPageBreak/>
        <w:t>Grade D (Fair): 0</w:t>
      </w:r>
    </w:p>
    <w:p w14:paraId="49F1FC99" w14:textId="77777777" w:rsidR="00A77B3E"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t>Grade E (Poor): 0</w:t>
      </w:r>
    </w:p>
    <w:p w14:paraId="63744303" w14:textId="77777777" w:rsidR="00A77B3E" w:rsidRPr="00CA5ABC" w:rsidRDefault="00A77B3E" w:rsidP="00CA5ABC">
      <w:pPr>
        <w:adjustRightInd w:val="0"/>
        <w:snapToGrid w:val="0"/>
        <w:spacing w:line="360" w:lineRule="auto"/>
        <w:jc w:val="both"/>
        <w:rPr>
          <w:rFonts w:ascii="Book Antiqua" w:hAnsi="Book Antiqua"/>
        </w:rPr>
      </w:pPr>
    </w:p>
    <w:p w14:paraId="7E3BA43A" w14:textId="73D99149" w:rsidR="00CA5ABC" w:rsidRPr="00A90D2E" w:rsidRDefault="00CA5ABC" w:rsidP="00CA5ABC">
      <w:pPr>
        <w:adjustRightInd w:val="0"/>
        <w:snapToGrid w:val="0"/>
        <w:spacing w:line="360" w:lineRule="auto"/>
        <w:jc w:val="both"/>
        <w:rPr>
          <w:rFonts w:ascii="Book Antiqua" w:hAnsi="Book Antiqua" w:cs="Book Antiqua" w:hint="eastAsia"/>
          <w:color w:val="000000"/>
          <w:lang w:eastAsia="zh-CN"/>
        </w:rPr>
      </w:pPr>
      <w:r w:rsidRPr="00CA5ABC">
        <w:rPr>
          <w:rFonts w:ascii="Book Antiqua" w:eastAsia="Book Antiqua" w:hAnsi="Book Antiqua" w:cs="Book Antiqua"/>
          <w:b/>
          <w:color w:val="000000"/>
        </w:rPr>
        <w:t xml:space="preserve">P-Reviewer: </w:t>
      </w:r>
      <w:r w:rsidRPr="00CA5ABC">
        <w:rPr>
          <w:rFonts w:ascii="Book Antiqua" w:eastAsia="Book Antiqua" w:hAnsi="Book Antiqua" w:cs="Book Antiqua"/>
          <w:color w:val="000000"/>
        </w:rPr>
        <w:t>Wang SY</w:t>
      </w:r>
      <w:r w:rsidRPr="00CA5ABC">
        <w:rPr>
          <w:rFonts w:ascii="Book Antiqua" w:eastAsia="Book Antiqua" w:hAnsi="Book Antiqua" w:cs="Book Antiqua"/>
          <w:b/>
          <w:color w:val="000000"/>
        </w:rPr>
        <w:t xml:space="preserve"> S-Editor: </w:t>
      </w:r>
      <w:r w:rsidRPr="00CA5ABC">
        <w:rPr>
          <w:rFonts w:ascii="Book Antiqua" w:eastAsia="Book Antiqua" w:hAnsi="Book Antiqua" w:cs="Book Antiqua"/>
          <w:color w:val="000000"/>
        </w:rPr>
        <w:t>Liu M</w:t>
      </w:r>
      <w:r w:rsidR="004D1121">
        <w:rPr>
          <w:rFonts w:ascii="Book Antiqua" w:eastAsia="Book Antiqua" w:hAnsi="Book Antiqua" w:cs="Book Antiqua"/>
          <w:color w:val="000000"/>
        </w:rPr>
        <w:t xml:space="preserve"> </w:t>
      </w:r>
      <w:r w:rsidRPr="00CA5ABC">
        <w:rPr>
          <w:rFonts w:ascii="Book Antiqua" w:eastAsia="Book Antiqua" w:hAnsi="Book Antiqua" w:cs="Book Antiqua"/>
          <w:b/>
          <w:color w:val="000000"/>
        </w:rPr>
        <w:t xml:space="preserve">L-Editor: </w:t>
      </w:r>
      <w:r w:rsidR="00A90D2E" w:rsidRPr="00A90D2E">
        <w:rPr>
          <w:rFonts w:ascii="Book Antiqua" w:hAnsi="Book Antiqua" w:cs="Book Antiqua" w:hint="eastAsia"/>
          <w:color w:val="000000"/>
          <w:lang w:eastAsia="zh-CN"/>
        </w:rPr>
        <w:t>A</w:t>
      </w:r>
      <w:r w:rsidRPr="00CA5ABC">
        <w:rPr>
          <w:rFonts w:ascii="Book Antiqua" w:eastAsia="Book Antiqua" w:hAnsi="Book Antiqua" w:cs="Book Antiqua"/>
          <w:b/>
          <w:color w:val="000000"/>
        </w:rPr>
        <w:t xml:space="preserve"> P-Editor: </w:t>
      </w:r>
      <w:r w:rsidR="00A90D2E" w:rsidRPr="00A90D2E">
        <w:rPr>
          <w:rFonts w:ascii="Book Antiqua" w:hAnsi="Book Antiqua" w:cs="Book Antiqua" w:hint="eastAsia"/>
          <w:color w:val="000000"/>
          <w:lang w:eastAsia="zh-CN"/>
        </w:rPr>
        <w:t>Zhang YL</w:t>
      </w:r>
    </w:p>
    <w:p w14:paraId="379D24FE" w14:textId="77777777" w:rsidR="00CA5ABC" w:rsidRPr="00CA5ABC" w:rsidRDefault="00CA5ABC" w:rsidP="00CA5ABC">
      <w:pPr>
        <w:adjustRightInd w:val="0"/>
        <w:snapToGrid w:val="0"/>
        <w:spacing w:line="360" w:lineRule="auto"/>
        <w:jc w:val="both"/>
        <w:rPr>
          <w:rFonts w:ascii="Book Antiqua" w:eastAsia="Book Antiqua" w:hAnsi="Book Antiqua" w:cs="Book Antiqua"/>
          <w:b/>
          <w:color w:val="000000"/>
        </w:rPr>
      </w:pPr>
      <w:r w:rsidRPr="00CA5ABC">
        <w:rPr>
          <w:rFonts w:ascii="Book Antiqua" w:eastAsia="Book Antiqua" w:hAnsi="Book Antiqua" w:cs="Book Antiqua"/>
          <w:b/>
          <w:color w:val="000000"/>
        </w:rPr>
        <w:br w:type="page"/>
      </w:r>
      <w:r w:rsidRPr="00CA5ABC">
        <w:rPr>
          <w:rFonts w:ascii="Book Antiqua" w:eastAsia="Book Antiqua" w:hAnsi="Book Antiqua" w:cs="Book Antiqua"/>
          <w:b/>
          <w:color w:val="000000"/>
        </w:rPr>
        <w:lastRenderedPageBreak/>
        <w:t>Figure Legends</w:t>
      </w:r>
    </w:p>
    <w:p w14:paraId="22A0F81F" w14:textId="77777777" w:rsidR="00CA5ABC" w:rsidRPr="00CA5ABC" w:rsidRDefault="00CA5ABC" w:rsidP="00CA5ABC">
      <w:pPr>
        <w:adjustRightInd w:val="0"/>
        <w:snapToGrid w:val="0"/>
        <w:spacing w:line="360" w:lineRule="auto"/>
        <w:jc w:val="both"/>
        <w:rPr>
          <w:rFonts w:ascii="Book Antiqua" w:hAnsi="Book Antiqua"/>
        </w:rPr>
      </w:pPr>
      <w:r w:rsidRPr="00CA5ABC">
        <w:rPr>
          <w:rFonts w:ascii="Book Antiqua" w:hAnsi="Book Antiqua"/>
          <w:noProof/>
          <w:lang w:eastAsia="zh-CN"/>
        </w:rPr>
        <w:drawing>
          <wp:inline distT="0" distB="0" distL="0" distR="0" wp14:anchorId="1C2B1E1E" wp14:editId="3D2F2B1B">
            <wp:extent cx="5737225" cy="189530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7236" cy="1915133"/>
                    </a:xfrm>
                    <a:prstGeom prst="rect">
                      <a:avLst/>
                    </a:prstGeom>
                    <a:noFill/>
                  </pic:spPr>
                </pic:pic>
              </a:graphicData>
            </a:graphic>
          </wp:inline>
        </w:drawing>
      </w:r>
    </w:p>
    <w:p w14:paraId="145B7A8E" w14:textId="77777777" w:rsidR="00CA5ABC" w:rsidRPr="00CA5ABC" w:rsidRDefault="00CA5ABC" w:rsidP="00CA5ABC">
      <w:pPr>
        <w:adjustRightInd w:val="0"/>
        <w:snapToGrid w:val="0"/>
        <w:spacing w:line="360" w:lineRule="auto"/>
        <w:jc w:val="both"/>
        <w:rPr>
          <w:rFonts w:ascii="Book Antiqua" w:eastAsia="Book Antiqua" w:hAnsi="Book Antiqua" w:cs="Book Antiqua"/>
          <w:color w:val="000000"/>
        </w:rPr>
      </w:pPr>
      <w:r w:rsidRPr="00CA5ABC">
        <w:rPr>
          <w:rFonts w:ascii="Book Antiqua" w:eastAsia="Book Antiqua" w:hAnsi="Book Antiqua" w:cs="Book Antiqua"/>
          <w:b/>
          <w:bCs/>
          <w:color w:val="000000"/>
        </w:rPr>
        <w:t>Figure 1 Radiologic images</w:t>
      </w:r>
      <w:r w:rsidRPr="00A33789">
        <w:rPr>
          <w:rFonts w:ascii="Book Antiqua" w:eastAsia="Book Antiqua" w:hAnsi="Book Antiqua" w:cs="Book Antiqua"/>
          <w:b/>
          <w:color w:val="000000"/>
        </w:rPr>
        <w:t xml:space="preserve">. </w:t>
      </w:r>
      <w:r w:rsidRPr="00CA5ABC">
        <w:rPr>
          <w:rFonts w:ascii="Book Antiqua" w:eastAsia="Book Antiqua" w:hAnsi="Book Antiqua" w:cs="Book Antiqua"/>
          <w:color w:val="000000"/>
        </w:rPr>
        <w:t>A: Computed tomography revealed a gallstone (arrow) and a non-dilated gallbladder with wall thickening, suggestive of chronic cholecystitis</w:t>
      </w:r>
      <w:r w:rsidRPr="00CA5ABC">
        <w:rPr>
          <w:rFonts w:ascii="Book Antiqua" w:eastAsia="宋体" w:hAnsi="Book Antiqua" w:cs="宋体"/>
          <w:color w:val="000000"/>
          <w:lang w:eastAsia="zh-CN"/>
        </w:rPr>
        <w:t>;</w:t>
      </w:r>
      <w:r w:rsidRPr="00CA5ABC">
        <w:rPr>
          <w:rFonts w:ascii="Book Antiqua" w:eastAsia="Book Antiqua" w:hAnsi="Book Antiqua" w:cs="Book Antiqua"/>
          <w:color w:val="000000"/>
        </w:rPr>
        <w:t xml:space="preserve"> B: The gallbladder was adherent to duodenum in coronal view.</w:t>
      </w:r>
    </w:p>
    <w:p w14:paraId="14796365" w14:textId="77777777" w:rsidR="00CA5ABC"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br w:type="page"/>
      </w:r>
      <w:r w:rsidRPr="00CA5ABC">
        <w:rPr>
          <w:rFonts w:ascii="Book Antiqua" w:eastAsia="Book Antiqua" w:hAnsi="Book Antiqua" w:cs="Book Antiqua"/>
          <w:noProof/>
          <w:color w:val="000000"/>
          <w:lang w:eastAsia="zh-CN"/>
        </w:rPr>
        <w:lastRenderedPageBreak/>
        <w:drawing>
          <wp:inline distT="0" distB="0" distL="0" distR="0" wp14:anchorId="55958C37" wp14:editId="6530F8EA">
            <wp:extent cx="5833110" cy="151663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6714" cy="1522770"/>
                    </a:xfrm>
                    <a:prstGeom prst="rect">
                      <a:avLst/>
                    </a:prstGeom>
                    <a:noFill/>
                  </pic:spPr>
                </pic:pic>
              </a:graphicData>
            </a:graphic>
          </wp:inline>
        </w:drawing>
      </w:r>
    </w:p>
    <w:p w14:paraId="0FE6C9F3" w14:textId="77777777" w:rsidR="00CA5ABC" w:rsidRPr="00CA5ABC" w:rsidRDefault="00CA5ABC" w:rsidP="00CA5ABC">
      <w:pPr>
        <w:adjustRightInd w:val="0"/>
        <w:snapToGrid w:val="0"/>
        <w:spacing w:line="360" w:lineRule="auto"/>
        <w:jc w:val="both"/>
        <w:rPr>
          <w:rFonts w:ascii="Book Antiqua" w:eastAsia="Book Antiqua" w:hAnsi="Book Antiqua" w:cs="Book Antiqua"/>
          <w:color w:val="000000"/>
        </w:rPr>
      </w:pPr>
      <w:r w:rsidRPr="00CA5ABC">
        <w:rPr>
          <w:rFonts w:ascii="Book Antiqua" w:eastAsia="Book Antiqua" w:hAnsi="Book Antiqua" w:cs="Book Antiqua"/>
          <w:b/>
          <w:bCs/>
          <w:color w:val="000000"/>
        </w:rPr>
        <w:t>Figure 2 Endoscopic images</w:t>
      </w:r>
      <w:r w:rsidRPr="00CA5ABC">
        <w:rPr>
          <w:rFonts w:ascii="Book Antiqua" w:eastAsia="Book Antiqua" w:hAnsi="Book Antiqua" w:cs="Book Antiqua"/>
          <w:color w:val="000000"/>
        </w:rPr>
        <w:t>. A: Esophagogastroduodenoscopy revealed an opening at the anterior wall of the duodenal bulb</w:t>
      </w:r>
      <w:r w:rsidRPr="00CA5ABC">
        <w:rPr>
          <w:rFonts w:ascii="Book Antiqua" w:eastAsia="宋体" w:hAnsi="Book Antiqua" w:cs="宋体"/>
          <w:color w:val="000000"/>
          <w:lang w:eastAsia="zh-CN"/>
        </w:rPr>
        <w:t xml:space="preserve">; </w:t>
      </w:r>
      <w:r w:rsidRPr="00CA5ABC">
        <w:rPr>
          <w:rFonts w:ascii="Book Antiqua" w:eastAsia="Book Antiqua" w:hAnsi="Book Antiqua" w:cs="Book Antiqua"/>
          <w:color w:val="000000"/>
        </w:rPr>
        <w:t xml:space="preserve">B: Closer image of duodenal bulb; C: The opening was filled with a blood clot, suggestive of bleeding from </w:t>
      </w:r>
      <w:proofErr w:type="spellStart"/>
      <w:r w:rsidRPr="00CA5ABC">
        <w:rPr>
          <w:rFonts w:ascii="Book Antiqua" w:eastAsia="Book Antiqua" w:hAnsi="Book Antiqua" w:cs="Book Antiqua"/>
          <w:color w:val="000000"/>
        </w:rPr>
        <w:t>cholecystoduodenal</w:t>
      </w:r>
      <w:proofErr w:type="spellEnd"/>
      <w:r w:rsidRPr="00CA5ABC">
        <w:rPr>
          <w:rFonts w:ascii="Book Antiqua" w:eastAsia="Book Antiqua" w:hAnsi="Book Antiqua" w:cs="Book Antiqua"/>
          <w:color w:val="000000"/>
        </w:rPr>
        <w:t xml:space="preserve"> fistula.</w:t>
      </w:r>
    </w:p>
    <w:p w14:paraId="23DE21DB" w14:textId="77777777" w:rsidR="00CA5ABC" w:rsidRPr="00CA5ABC" w:rsidRDefault="00CA5ABC" w:rsidP="00CA5ABC">
      <w:pPr>
        <w:adjustRightInd w:val="0"/>
        <w:snapToGrid w:val="0"/>
        <w:spacing w:line="360" w:lineRule="auto"/>
        <w:jc w:val="both"/>
        <w:rPr>
          <w:rFonts w:ascii="Book Antiqua" w:hAnsi="Book Antiqua"/>
        </w:rPr>
      </w:pPr>
      <w:r w:rsidRPr="00CA5ABC">
        <w:rPr>
          <w:rFonts w:ascii="Book Antiqua" w:eastAsia="Book Antiqua" w:hAnsi="Book Antiqua" w:cs="Book Antiqua"/>
          <w:color w:val="000000"/>
        </w:rPr>
        <w:br w:type="page"/>
      </w:r>
      <w:r w:rsidRPr="00CA5ABC">
        <w:rPr>
          <w:rFonts w:ascii="Book Antiqua" w:eastAsia="Book Antiqua" w:hAnsi="Book Antiqua" w:cs="Book Antiqua"/>
          <w:noProof/>
          <w:color w:val="000000"/>
          <w:lang w:eastAsia="zh-CN"/>
        </w:rPr>
        <w:lastRenderedPageBreak/>
        <w:drawing>
          <wp:inline distT="0" distB="0" distL="0" distR="0" wp14:anchorId="22CA082B" wp14:editId="486B4D89">
            <wp:extent cx="4079019" cy="307856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86549" cy="3084251"/>
                    </a:xfrm>
                    <a:prstGeom prst="rect">
                      <a:avLst/>
                    </a:prstGeom>
                    <a:noFill/>
                  </pic:spPr>
                </pic:pic>
              </a:graphicData>
            </a:graphic>
          </wp:inline>
        </w:drawing>
      </w:r>
    </w:p>
    <w:p w14:paraId="1BC59957" w14:textId="33413A9D" w:rsidR="00CA5ABC" w:rsidRPr="00CA5ABC" w:rsidRDefault="00CA5ABC" w:rsidP="00CA5ABC">
      <w:pPr>
        <w:adjustRightInd w:val="0"/>
        <w:snapToGrid w:val="0"/>
        <w:spacing w:line="360" w:lineRule="auto"/>
        <w:jc w:val="both"/>
        <w:rPr>
          <w:rFonts w:ascii="Book Antiqua" w:eastAsia="Book Antiqua" w:hAnsi="Book Antiqua" w:cs="Book Antiqua"/>
          <w:color w:val="000000"/>
        </w:rPr>
      </w:pPr>
      <w:r w:rsidRPr="00CA5ABC">
        <w:rPr>
          <w:rFonts w:ascii="Book Antiqua" w:eastAsia="Book Antiqua" w:hAnsi="Book Antiqua" w:cs="Book Antiqua"/>
          <w:b/>
          <w:bCs/>
          <w:color w:val="000000"/>
        </w:rPr>
        <w:t>Figure 3 Pathologic image of resected gallbladder</w:t>
      </w:r>
      <w:r w:rsidRPr="00CA5ABC">
        <w:rPr>
          <w:rFonts w:ascii="Book Antiqua" w:eastAsia="Book Antiqua" w:hAnsi="Book Antiqua" w:cs="Book Antiqua"/>
          <w:color w:val="000000"/>
        </w:rPr>
        <w:t xml:space="preserve">. Microscopy shows the fistula in the lower portion of gallbladder mucosa (arrow, hematoxylin &amp; eosin stain, </w:t>
      </w:r>
      <w:r w:rsidR="007714CC" w:rsidRPr="007714CC">
        <w:rPr>
          <w:rFonts w:ascii="Book Antiqua" w:eastAsia="Book Antiqua" w:hAnsi="Book Antiqua" w:cs="Book Antiqua"/>
          <w:color w:val="000000"/>
        </w:rPr>
        <w:t>×</w:t>
      </w:r>
      <w:r w:rsidR="007714CC">
        <w:rPr>
          <w:rFonts w:ascii="Book Antiqua" w:eastAsia="Book Antiqua" w:hAnsi="Book Antiqua" w:cs="Book Antiqua"/>
          <w:color w:val="000000"/>
        </w:rPr>
        <w:t xml:space="preserve"> </w:t>
      </w:r>
      <w:r w:rsidRPr="00CA5ABC">
        <w:rPr>
          <w:rFonts w:ascii="Book Antiqua" w:eastAsia="Book Antiqua" w:hAnsi="Book Antiqua" w:cs="Book Antiqua"/>
          <w:color w:val="000000"/>
        </w:rPr>
        <w:t xml:space="preserve">15). </w:t>
      </w:r>
    </w:p>
    <w:p w14:paraId="06985CBA" w14:textId="77777777" w:rsidR="00CA5ABC" w:rsidRPr="00CA5ABC" w:rsidRDefault="00CA5ABC" w:rsidP="00CA5ABC">
      <w:pPr>
        <w:adjustRightInd w:val="0"/>
        <w:snapToGrid w:val="0"/>
        <w:spacing w:line="360" w:lineRule="auto"/>
        <w:jc w:val="both"/>
        <w:rPr>
          <w:rFonts w:ascii="Book Antiqua" w:hAnsi="Book Antiqua"/>
          <w:b/>
          <w:bCs/>
          <w:color w:val="000000" w:themeColor="text1"/>
        </w:rPr>
      </w:pPr>
      <w:r w:rsidRPr="00CA5ABC">
        <w:rPr>
          <w:rFonts w:ascii="Book Antiqua" w:eastAsia="Book Antiqua" w:hAnsi="Book Antiqua" w:cs="Book Antiqua"/>
          <w:color w:val="000000"/>
        </w:rPr>
        <w:br w:type="page"/>
      </w:r>
      <w:r w:rsidRPr="00CA5ABC">
        <w:rPr>
          <w:rFonts w:ascii="Book Antiqua" w:hAnsi="Book Antiqua"/>
          <w:b/>
          <w:bCs/>
          <w:color w:val="000000" w:themeColor="text1"/>
        </w:rPr>
        <w:lastRenderedPageBreak/>
        <w:t xml:space="preserve">Table 1 Previous cases that presented with upper gastrointestinal bleeding due to a </w:t>
      </w:r>
      <w:proofErr w:type="spellStart"/>
      <w:r w:rsidRPr="00CA5ABC">
        <w:rPr>
          <w:rFonts w:ascii="Book Antiqua" w:hAnsi="Book Antiqua"/>
          <w:b/>
          <w:bCs/>
          <w:color w:val="000000" w:themeColor="text1"/>
        </w:rPr>
        <w:t>cholecystoduodenal</w:t>
      </w:r>
      <w:proofErr w:type="spellEnd"/>
      <w:r w:rsidRPr="00CA5ABC">
        <w:rPr>
          <w:rFonts w:ascii="Book Antiqua" w:hAnsi="Book Antiqua"/>
          <w:b/>
          <w:bCs/>
          <w:color w:val="000000" w:themeColor="text1"/>
        </w:rPr>
        <w:t xml:space="preserve"> fistula</w:t>
      </w:r>
    </w:p>
    <w:tbl>
      <w:tblPr>
        <w:tblStyle w:val="a3"/>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5"/>
        <w:gridCol w:w="1488"/>
        <w:gridCol w:w="1518"/>
        <w:gridCol w:w="1726"/>
        <w:gridCol w:w="1883"/>
        <w:gridCol w:w="1376"/>
      </w:tblGrid>
      <w:tr w:rsidR="00CA5ABC" w:rsidRPr="00CA5ABC" w14:paraId="5E3BB919" w14:textId="77777777" w:rsidTr="00586CC7">
        <w:tc>
          <w:tcPr>
            <w:tcW w:w="2218" w:type="dxa"/>
            <w:tcBorders>
              <w:top w:val="single" w:sz="4" w:space="0" w:color="auto"/>
              <w:left w:val="nil"/>
              <w:bottom w:val="single" w:sz="4" w:space="0" w:color="auto"/>
              <w:right w:val="nil"/>
            </w:tcBorders>
            <w:hideMark/>
          </w:tcPr>
          <w:p w14:paraId="1E29EEF0" w14:textId="77777777" w:rsidR="00CA5ABC" w:rsidRPr="00CA5ABC" w:rsidRDefault="00CA5ABC" w:rsidP="00CA5ABC">
            <w:pPr>
              <w:adjustRightInd w:val="0"/>
              <w:snapToGrid w:val="0"/>
              <w:spacing w:line="360" w:lineRule="auto"/>
              <w:rPr>
                <w:rFonts w:ascii="Book Antiqua" w:hAnsi="Book Antiqua" w:cs="Times New Roman"/>
                <w:b/>
                <w:bCs/>
                <w:color w:val="000000" w:themeColor="text1"/>
              </w:rPr>
            </w:pPr>
            <w:r w:rsidRPr="00CA5ABC">
              <w:rPr>
                <w:rFonts w:ascii="Book Antiqua" w:hAnsi="Book Antiqua" w:cs="Times New Roman"/>
                <w:b/>
                <w:bCs/>
                <w:color w:val="000000" w:themeColor="text1"/>
              </w:rPr>
              <w:t>Study</w:t>
            </w:r>
          </w:p>
        </w:tc>
        <w:tc>
          <w:tcPr>
            <w:tcW w:w="1456" w:type="dxa"/>
            <w:tcBorders>
              <w:top w:val="single" w:sz="4" w:space="0" w:color="auto"/>
              <w:left w:val="nil"/>
              <w:bottom w:val="single" w:sz="4" w:space="0" w:color="auto"/>
              <w:right w:val="nil"/>
            </w:tcBorders>
            <w:hideMark/>
          </w:tcPr>
          <w:p w14:paraId="49C03CD6" w14:textId="77777777" w:rsidR="00CA5ABC" w:rsidRPr="00CA5ABC" w:rsidRDefault="00CA5ABC" w:rsidP="00CA5ABC">
            <w:pPr>
              <w:adjustRightInd w:val="0"/>
              <w:snapToGrid w:val="0"/>
              <w:spacing w:line="360" w:lineRule="auto"/>
              <w:rPr>
                <w:rFonts w:ascii="Book Antiqua" w:hAnsi="Book Antiqua" w:cs="Times New Roman"/>
                <w:b/>
                <w:bCs/>
                <w:color w:val="000000" w:themeColor="text1"/>
              </w:rPr>
            </w:pPr>
            <w:r w:rsidRPr="00CA5ABC">
              <w:rPr>
                <w:rFonts w:ascii="Book Antiqua" w:hAnsi="Book Antiqua" w:cs="Times New Roman"/>
                <w:b/>
                <w:bCs/>
                <w:color w:val="000000" w:themeColor="text1"/>
              </w:rPr>
              <w:t>Gender/age</w:t>
            </w:r>
          </w:p>
        </w:tc>
        <w:tc>
          <w:tcPr>
            <w:tcW w:w="1416" w:type="dxa"/>
            <w:tcBorders>
              <w:top w:val="single" w:sz="4" w:space="0" w:color="auto"/>
              <w:left w:val="nil"/>
              <w:bottom w:val="single" w:sz="4" w:space="0" w:color="auto"/>
              <w:right w:val="nil"/>
            </w:tcBorders>
            <w:hideMark/>
          </w:tcPr>
          <w:p w14:paraId="6EEABACD" w14:textId="77777777" w:rsidR="00CA5ABC" w:rsidRPr="00CA5ABC" w:rsidRDefault="00CA5ABC" w:rsidP="00CA5ABC">
            <w:pPr>
              <w:adjustRightInd w:val="0"/>
              <w:snapToGrid w:val="0"/>
              <w:spacing w:line="360" w:lineRule="auto"/>
              <w:rPr>
                <w:rFonts w:ascii="Book Antiqua" w:hAnsi="Book Antiqua" w:cs="Times New Roman"/>
                <w:b/>
                <w:bCs/>
                <w:color w:val="000000" w:themeColor="text1"/>
              </w:rPr>
            </w:pPr>
            <w:r w:rsidRPr="00CA5ABC">
              <w:rPr>
                <w:rFonts w:ascii="Book Antiqua" w:hAnsi="Book Antiqua" w:cs="Times New Roman"/>
                <w:b/>
                <w:bCs/>
                <w:color w:val="000000" w:themeColor="text1"/>
              </w:rPr>
              <w:t>Etiology</w:t>
            </w:r>
          </w:p>
        </w:tc>
        <w:tc>
          <w:tcPr>
            <w:tcW w:w="2843" w:type="dxa"/>
            <w:tcBorders>
              <w:top w:val="single" w:sz="4" w:space="0" w:color="auto"/>
              <w:left w:val="nil"/>
              <w:bottom w:val="single" w:sz="4" w:space="0" w:color="auto"/>
              <w:right w:val="nil"/>
            </w:tcBorders>
            <w:hideMark/>
          </w:tcPr>
          <w:p w14:paraId="3E0D3B3D" w14:textId="77777777" w:rsidR="00CA5ABC" w:rsidRPr="00CA5ABC" w:rsidRDefault="00CA5ABC" w:rsidP="00CA5ABC">
            <w:pPr>
              <w:adjustRightInd w:val="0"/>
              <w:snapToGrid w:val="0"/>
              <w:spacing w:line="360" w:lineRule="auto"/>
              <w:rPr>
                <w:rFonts w:ascii="Book Antiqua" w:hAnsi="Book Antiqua" w:cs="Times New Roman"/>
                <w:b/>
                <w:bCs/>
                <w:color w:val="000000" w:themeColor="text1"/>
              </w:rPr>
            </w:pPr>
            <w:r w:rsidRPr="00CA5ABC">
              <w:rPr>
                <w:rFonts w:ascii="Book Antiqua" w:hAnsi="Book Antiqua" w:cs="Times New Roman"/>
                <w:b/>
                <w:bCs/>
                <w:color w:val="000000" w:themeColor="text1"/>
              </w:rPr>
              <w:t>Endoscopic finding</w:t>
            </w:r>
          </w:p>
        </w:tc>
        <w:tc>
          <w:tcPr>
            <w:tcW w:w="3991" w:type="dxa"/>
            <w:tcBorders>
              <w:top w:val="single" w:sz="4" w:space="0" w:color="auto"/>
              <w:left w:val="nil"/>
              <w:bottom w:val="single" w:sz="4" w:space="0" w:color="auto"/>
              <w:right w:val="nil"/>
            </w:tcBorders>
            <w:hideMark/>
          </w:tcPr>
          <w:p w14:paraId="1CA67B3D" w14:textId="77777777" w:rsidR="00CA5ABC" w:rsidRPr="00CA5ABC" w:rsidRDefault="00CA5ABC" w:rsidP="00CA5ABC">
            <w:pPr>
              <w:adjustRightInd w:val="0"/>
              <w:snapToGrid w:val="0"/>
              <w:spacing w:line="360" w:lineRule="auto"/>
              <w:rPr>
                <w:rFonts w:ascii="Book Antiqua" w:hAnsi="Book Antiqua" w:cs="Times New Roman"/>
                <w:b/>
                <w:bCs/>
                <w:color w:val="000000" w:themeColor="text1"/>
              </w:rPr>
            </w:pPr>
            <w:r w:rsidRPr="00CA5ABC">
              <w:rPr>
                <w:rFonts w:ascii="Book Antiqua" w:hAnsi="Book Antiqua" w:cs="Times New Roman"/>
                <w:b/>
                <w:bCs/>
                <w:color w:val="000000" w:themeColor="text1"/>
              </w:rPr>
              <w:t>Treatment</w:t>
            </w:r>
          </w:p>
        </w:tc>
        <w:tc>
          <w:tcPr>
            <w:tcW w:w="1763" w:type="dxa"/>
            <w:tcBorders>
              <w:top w:val="single" w:sz="4" w:space="0" w:color="auto"/>
              <w:left w:val="nil"/>
              <w:bottom w:val="single" w:sz="4" w:space="0" w:color="auto"/>
              <w:right w:val="nil"/>
            </w:tcBorders>
            <w:hideMark/>
          </w:tcPr>
          <w:p w14:paraId="39D2921A" w14:textId="77777777" w:rsidR="00CA5ABC" w:rsidRPr="00CA5ABC" w:rsidRDefault="00CA5ABC" w:rsidP="00CA5ABC">
            <w:pPr>
              <w:adjustRightInd w:val="0"/>
              <w:snapToGrid w:val="0"/>
              <w:spacing w:line="360" w:lineRule="auto"/>
              <w:rPr>
                <w:rFonts w:ascii="Book Antiqua" w:hAnsi="Book Antiqua" w:cs="Times New Roman"/>
                <w:b/>
                <w:bCs/>
                <w:color w:val="000000" w:themeColor="text1"/>
              </w:rPr>
            </w:pPr>
            <w:r w:rsidRPr="00CA5ABC">
              <w:rPr>
                <w:rFonts w:ascii="Book Antiqua" w:hAnsi="Book Antiqua" w:cs="Times New Roman"/>
                <w:b/>
                <w:bCs/>
                <w:color w:val="000000" w:themeColor="text1"/>
              </w:rPr>
              <w:t>Clinical course</w:t>
            </w:r>
          </w:p>
        </w:tc>
      </w:tr>
      <w:tr w:rsidR="00CA5ABC" w:rsidRPr="00CA5ABC" w14:paraId="7681B9E4" w14:textId="77777777" w:rsidTr="00586CC7">
        <w:tc>
          <w:tcPr>
            <w:tcW w:w="2218" w:type="dxa"/>
            <w:tcBorders>
              <w:top w:val="single" w:sz="4" w:space="0" w:color="auto"/>
              <w:left w:val="nil"/>
              <w:bottom w:val="nil"/>
              <w:right w:val="nil"/>
            </w:tcBorders>
            <w:hideMark/>
          </w:tcPr>
          <w:p w14:paraId="3438E320" w14:textId="77777777" w:rsidR="00CA5ABC" w:rsidRPr="00CA5ABC" w:rsidRDefault="00CA5ABC" w:rsidP="00CA5ABC">
            <w:pPr>
              <w:adjustRightInd w:val="0"/>
              <w:snapToGrid w:val="0"/>
              <w:spacing w:line="360" w:lineRule="auto"/>
              <w:rPr>
                <w:rFonts w:ascii="Book Antiqua" w:hAnsi="Book Antiqua" w:cs="Times New Roman"/>
                <w:color w:val="000000" w:themeColor="text1"/>
                <w:vertAlign w:val="superscript"/>
              </w:rPr>
            </w:pPr>
            <w:r w:rsidRPr="00CA5ABC">
              <w:rPr>
                <w:rFonts w:ascii="Book Antiqua" w:hAnsi="Book Antiqua" w:cs="Times New Roman"/>
                <w:color w:val="000000" w:themeColor="text1"/>
              </w:rPr>
              <w:t xml:space="preserve">Corry </w:t>
            </w:r>
            <w:r w:rsidRPr="00CA5ABC">
              <w:rPr>
                <w:rFonts w:ascii="Book Antiqua" w:hAnsi="Book Antiqua" w:cs="Times New Roman"/>
                <w:i/>
                <w:color w:val="000000" w:themeColor="text1"/>
              </w:rPr>
              <w:t>et al</w:t>
            </w:r>
            <w:r w:rsidRPr="00CA5ABC">
              <w:rPr>
                <w:rFonts w:ascii="Book Antiqua" w:hAnsi="Book Antiqua" w:cs="Times New Roman"/>
                <w:iCs/>
                <w:color w:val="000000" w:themeColor="text1"/>
                <w:vertAlign w:val="superscript"/>
              </w:rPr>
              <w:t>[12]</w:t>
            </w:r>
          </w:p>
        </w:tc>
        <w:tc>
          <w:tcPr>
            <w:tcW w:w="1456" w:type="dxa"/>
            <w:tcBorders>
              <w:top w:val="single" w:sz="4" w:space="0" w:color="auto"/>
              <w:left w:val="nil"/>
              <w:bottom w:val="nil"/>
              <w:right w:val="nil"/>
            </w:tcBorders>
            <w:hideMark/>
          </w:tcPr>
          <w:p w14:paraId="056E23D0"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F/81</w:t>
            </w:r>
          </w:p>
        </w:tc>
        <w:tc>
          <w:tcPr>
            <w:tcW w:w="1416" w:type="dxa"/>
            <w:tcBorders>
              <w:top w:val="single" w:sz="4" w:space="0" w:color="auto"/>
              <w:left w:val="nil"/>
              <w:bottom w:val="nil"/>
              <w:right w:val="nil"/>
            </w:tcBorders>
            <w:hideMark/>
          </w:tcPr>
          <w:p w14:paraId="6D60863A"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Gallstone</w:t>
            </w:r>
          </w:p>
        </w:tc>
        <w:tc>
          <w:tcPr>
            <w:tcW w:w="2843" w:type="dxa"/>
            <w:tcBorders>
              <w:top w:val="single" w:sz="4" w:space="0" w:color="auto"/>
              <w:left w:val="nil"/>
              <w:bottom w:val="nil"/>
              <w:right w:val="nil"/>
            </w:tcBorders>
            <w:hideMark/>
          </w:tcPr>
          <w:p w14:paraId="2B0A4A98"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Not performed</w:t>
            </w:r>
          </w:p>
        </w:tc>
        <w:tc>
          <w:tcPr>
            <w:tcW w:w="3991" w:type="dxa"/>
            <w:tcBorders>
              <w:top w:val="single" w:sz="4" w:space="0" w:color="auto"/>
              <w:left w:val="nil"/>
              <w:bottom w:val="nil"/>
              <w:right w:val="nil"/>
            </w:tcBorders>
            <w:hideMark/>
          </w:tcPr>
          <w:p w14:paraId="44DC75DF"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Operation</w:t>
            </w:r>
          </w:p>
        </w:tc>
        <w:tc>
          <w:tcPr>
            <w:tcW w:w="1763" w:type="dxa"/>
            <w:tcBorders>
              <w:top w:val="single" w:sz="4" w:space="0" w:color="auto"/>
              <w:left w:val="nil"/>
              <w:bottom w:val="nil"/>
              <w:right w:val="nil"/>
            </w:tcBorders>
            <w:hideMark/>
          </w:tcPr>
          <w:p w14:paraId="58A2BEE2"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Recovered</w:t>
            </w:r>
          </w:p>
        </w:tc>
      </w:tr>
      <w:tr w:rsidR="00CA5ABC" w:rsidRPr="00CA5ABC" w14:paraId="5863A754" w14:textId="77777777" w:rsidTr="00586CC7">
        <w:tc>
          <w:tcPr>
            <w:tcW w:w="2218" w:type="dxa"/>
            <w:tcBorders>
              <w:top w:val="nil"/>
              <w:left w:val="nil"/>
              <w:bottom w:val="nil"/>
              <w:right w:val="nil"/>
            </w:tcBorders>
          </w:tcPr>
          <w:p w14:paraId="69C55F34"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p>
        </w:tc>
        <w:tc>
          <w:tcPr>
            <w:tcW w:w="1456" w:type="dxa"/>
            <w:tcBorders>
              <w:top w:val="nil"/>
              <w:left w:val="nil"/>
              <w:bottom w:val="nil"/>
              <w:right w:val="nil"/>
            </w:tcBorders>
            <w:hideMark/>
          </w:tcPr>
          <w:p w14:paraId="53E24600"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F/80</w:t>
            </w:r>
          </w:p>
        </w:tc>
        <w:tc>
          <w:tcPr>
            <w:tcW w:w="1416" w:type="dxa"/>
            <w:tcBorders>
              <w:top w:val="nil"/>
              <w:left w:val="nil"/>
              <w:bottom w:val="nil"/>
              <w:right w:val="nil"/>
            </w:tcBorders>
            <w:hideMark/>
          </w:tcPr>
          <w:p w14:paraId="2AA44E5C"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Gallstone</w:t>
            </w:r>
          </w:p>
        </w:tc>
        <w:tc>
          <w:tcPr>
            <w:tcW w:w="2843" w:type="dxa"/>
            <w:tcBorders>
              <w:top w:val="nil"/>
              <w:left w:val="nil"/>
              <w:bottom w:val="nil"/>
              <w:right w:val="nil"/>
            </w:tcBorders>
            <w:hideMark/>
          </w:tcPr>
          <w:p w14:paraId="7C5EE986"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Not performed</w:t>
            </w:r>
          </w:p>
        </w:tc>
        <w:tc>
          <w:tcPr>
            <w:tcW w:w="3991" w:type="dxa"/>
            <w:tcBorders>
              <w:top w:val="nil"/>
              <w:left w:val="nil"/>
              <w:bottom w:val="nil"/>
              <w:right w:val="nil"/>
            </w:tcBorders>
            <w:hideMark/>
          </w:tcPr>
          <w:p w14:paraId="6031AC2B"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Operation</w:t>
            </w:r>
          </w:p>
        </w:tc>
        <w:tc>
          <w:tcPr>
            <w:tcW w:w="1763" w:type="dxa"/>
            <w:tcBorders>
              <w:top w:val="nil"/>
              <w:left w:val="nil"/>
              <w:bottom w:val="nil"/>
              <w:right w:val="nil"/>
            </w:tcBorders>
            <w:hideMark/>
          </w:tcPr>
          <w:p w14:paraId="6CA6DC70"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Recovered</w:t>
            </w:r>
          </w:p>
        </w:tc>
      </w:tr>
      <w:tr w:rsidR="00CA5ABC" w:rsidRPr="00CA5ABC" w14:paraId="2D88CB96" w14:textId="77777777" w:rsidTr="00586CC7">
        <w:tc>
          <w:tcPr>
            <w:tcW w:w="2218" w:type="dxa"/>
            <w:tcBorders>
              <w:top w:val="nil"/>
              <w:left w:val="nil"/>
              <w:bottom w:val="nil"/>
              <w:right w:val="nil"/>
            </w:tcBorders>
            <w:hideMark/>
          </w:tcPr>
          <w:p w14:paraId="02171810" w14:textId="77777777" w:rsidR="00CA5ABC" w:rsidRPr="00CA5ABC" w:rsidRDefault="00CA5ABC" w:rsidP="00CA5ABC">
            <w:pPr>
              <w:adjustRightInd w:val="0"/>
              <w:snapToGrid w:val="0"/>
              <w:spacing w:line="360" w:lineRule="auto"/>
              <w:rPr>
                <w:rFonts w:ascii="Book Antiqua" w:hAnsi="Book Antiqua" w:cs="Times New Roman"/>
                <w:color w:val="000000" w:themeColor="text1"/>
                <w:vertAlign w:val="superscript"/>
              </w:rPr>
            </w:pPr>
            <w:proofErr w:type="spellStart"/>
            <w:r w:rsidRPr="00CA5ABC">
              <w:rPr>
                <w:rFonts w:ascii="Book Antiqua" w:hAnsi="Book Antiqua" w:cs="Times New Roman"/>
                <w:color w:val="000000" w:themeColor="text1"/>
              </w:rPr>
              <w:t>Schenken</w:t>
            </w:r>
            <w:proofErr w:type="spellEnd"/>
            <w:r w:rsidRPr="00CA5ABC">
              <w:rPr>
                <w:rFonts w:ascii="Book Antiqua" w:hAnsi="Book Antiqua" w:cs="Times New Roman"/>
                <w:color w:val="000000" w:themeColor="text1"/>
              </w:rPr>
              <w:t xml:space="preserve"> </w:t>
            </w:r>
            <w:r w:rsidRPr="00CA5ABC">
              <w:rPr>
                <w:rFonts w:ascii="Book Antiqua" w:hAnsi="Book Antiqua" w:cs="Times New Roman"/>
                <w:i/>
                <w:color w:val="000000" w:themeColor="text1"/>
              </w:rPr>
              <w:t>et a</w:t>
            </w:r>
            <w:r w:rsidRPr="00CA5ABC">
              <w:rPr>
                <w:rFonts w:ascii="Book Antiqua" w:hAnsi="Book Antiqua" w:cs="Times New Roman"/>
                <w:color w:val="000000" w:themeColor="text1"/>
                <w:vertAlign w:val="superscript"/>
              </w:rPr>
              <w:t xml:space="preserve"> [18]</w:t>
            </w:r>
          </w:p>
        </w:tc>
        <w:tc>
          <w:tcPr>
            <w:tcW w:w="1456" w:type="dxa"/>
            <w:tcBorders>
              <w:top w:val="nil"/>
              <w:left w:val="nil"/>
              <w:bottom w:val="nil"/>
              <w:right w:val="nil"/>
            </w:tcBorders>
            <w:hideMark/>
          </w:tcPr>
          <w:p w14:paraId="4B02C96C"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M/97</w:t>
            </w:r>
          </w:p>
        </w:tc>
        <w:tc>
          <w:tcPr>
            <w:tcW w:w="1416" w:type="dxa"/>
            <w:tcBorders>
              <w:top w:val="nil"/>
              <w:left w:val="nil"/>
              <w:bottom w:val="nil"/>
              <w:right w:val="nil"/>
            </w:tcBorders>
            <w:hideMark/>
          </w:tcPr>
          <w:p w14:paraId="44F60323"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Gallstone</w:t>
            </w:r>
          </w:p>
        </w:tc>
        <w:tc>
          <w:tcPr>
            <w:tcW w:w="2843" w:type="dxa"/>
            <w:tcBorders>
              <w:top w:val="nil"/>
              <w:left w:val="nil"/>
              <w:bottom w:val="nil"/>
              <w:right w:val="nil"/>
            </w:tcBorders>
            <w:hideMark/>
          </w:tcPr>
          <w:p w14:paraId="2CE32A76"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Not performed</w:t>
            </w:r>
          </w:p>
        </w:tc>
        <w:tc>
          <w:tcPr>
            <w:tcW w:w="3991" w:type="dxa"/>
            <w:tcBorders>
              <w:top w:val="nil"/>
              <w:left w:val="nil"/>
              <w:bottom w:val="nil"/>
              <w:right w:val="nil"/>
            </w:tcBorders>
            <w:hideMark/>
          </w:tcPr>
          <w:p w14:paraId="21E0B50E"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Conservative</w:t>
            </w:r>
          </w:p>
        </w:tc>
        <w:tc>
          <w:tcPr>
            <w:tcW w:w="1763" w:type="dxa"/>
            <w:tcBorders>
              <w:top w:val="nil"/>
              <w:left w:val="nil"/>
              <w:bottom w:val="nil"/>
              <w:right w:val="nil"/>
            </w:tcBorders>
            <w:hideMark/>
          </w:tcPr>
          <w:p w14:paraId="448E98CD"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Expired</w:t>
            </w:r>
          </w:p>
        </w:tc>
      </w:tr>
      <w:tr w:rsidR="00CA5ABC" w:rsidRPr="00CA5ABC" w14:paraId="4DE3A066" w14:textId="77777777" w:rsidTr="00586CC7">
        <w:tc>
          <w:tcPr>
            <w:tcW w:w="2218" w:type="dxa"/>
            <w:tcBorders>
              <w:top w:val="nil"/>
              <w:left w:val="nil"/>
              <w:bottom w:val="nil"/>
              <w:right w:val="nil"/>
            </w:tcBorders>
            <w:hideMark/>
          </w:tcPr>
          <w:p w14:paraId="73F70E88" w14:textId="77777777" w:rsidR="00CA5ABC" w:rsidRPr="00CA5ABC" w:rsidRDefault="00CA5ABC" w:rsidP="00CA5ABC">
            <w:pPr>
              <w:adjustRightInd w:val="0"/>
              <w:snapToGrid w:val="0"/>
              <w:spacing w:line="360" w:lineRule="auto"/>
              <w:rPr>
                <w:rFonts w:ascii="Book Antiqua" w:hAnsi="Book Antiqua" w:cs="Times New Roman"/>
                <w:color w:val="000000" w:themeColor="text1"/>
                <w:vertAlign w:val="superscript"/>
              </w:rPr>
            </w:pPr>
            <w:proofErr w:type="spellStart"/>
            <w:r w:rsidRPr="00CA5ABC">
              <w:rPr>
                <w:rFonts w:ascii="Book Antiqua" w:hAnsi="Book Antiqua" w:cs="Times New Roman"/>
                <w:color w:val="000000" w:themeColor="text1"/>
              </w:rPr>
              <w:t>Hjelmqvist</w:t>
            </w:r>
            <w:proofErr w:type="spellEnd"/>
            <w:r w:rsidRPr="00CA5ABC">
              <w:rPr>
                <w:rFonts w:ascii="Book Antiqua" w:hAnsi="Book Antiqua" w:cs="Times New Roman"/>
                <w:color w:val="000000" w:themeColor="text1"/>
              </w:rPr>
              <w:t xml:space="preserve"> </w:t>
            </w:r>
            <w:r w:rsidRPr="00CA5ABC">
              <w:rPr>
                <w:rFonts w:ascii="Book Antiqua" w:hAnsi="Book Antiqua" w:cs="Times New Roman"/>
                <w:i/>
                <w:color w:val="000000" w:themeColor="text1"/>
              </w:rPr>
              <w:t>et al</w:t>
            </w:r>
            <w:r w:rsidRPr="00CA5ABC">
              <w:rPr>
                <w:rFonts w:ascii="Book Antiqua" w:hAnsi="Book Antiqua" w:cs="Times New Roman"/>
                <w:color w:val="000000" w:themeColor="text1"/>
                <w:vertAlign w:val="superscript"/>
              </w:rPr>
              <w:t>[14]</w:t>
            </w:r>
          </w:p>
        </w:tc>
        <w:tc>
          <w:tcPr>
            <w:tcW w:w="1456" w:type="dxa"/>
            <w:tcBorders>
              <w:top w:val="nil"/>
              <w:left w:val="nil"/>
              <w:bottom w:val="nil"/>
              <w:right w:val="nil"/>
            </w:tcBorders>
            <w:hideMark/>
          </w:tcPr>
          <w:p w14:paraId="67F57DD3"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M/54</w:t>
            </w:r>
          </w:p>
        </w:tc>
        <w:tc>
          <w:tcPr>
            <w:tcW w:w="1416" w:type="dxa"/>
            <w:tcBorders>
              <w:top w:val="nil"/>
              <w:left w:val="nil"/>
              <w:bottom w:val="nil"/>
              <w:right w:val="nil"/>
            </w:tcBorders>
            <w:hideMark/>
          </w:tcPr>
          <w:p w14:paraId="4FE902C2"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Gallstone</w:t>
            </w:r>
          </w:p>
        </w:tc>
        <w:tc>
          <w:tcPr>
            <w:tcW w:w="2843" w:type="dxa"/>
            <w:tcBorders>
              <w:top w:val="nil"/>
              <w:left w:val="nil"/>
              <w:bottom w:val="nil"/>
              <w:right w:val="nil"/>
            </w:tcBorders>
            <w:hideMark/>
          </w:tcPr>
          <w:p w14:paraId="391BB706"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Ulcer</w:t>
            </w:r>
          </w:p>
        </w:tc>
        <w:tc>
          <w:tcPr>
            <w:tcW w:w="3991" w:type="dxa"/>
            <w:tcBorders>
              <w:top w:val="nil"/>
              <w:left w:val="nil"/>
              <w:bottom w:val="nil"/>
              <w:right w:val="nil"/>
            </w:tcBorders>
            <w:hideMark/>
          </w:tcPr>
          <w:p w14:paraId="77494641"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Operation</w:t>
            </w:r>
          </w:p>
        </w:tc>
        <w:tc>
          <w:tcPr>
            <w:tcW w:w="1763" w:type="dxa"/>
            <w:tcBorders>
              <w:top w:val="nil"/>
              <w:left w:val="nil"/>
              <w:bottom w:val="nil"/>
              <w:right w:val="nil"/>
            </w:tcBorders>
            <w:hideMark/>
          </w:tcPr>
          <w:p w14:paraId="51192D17"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Recovered</w:t>
            </w:r>
          </w:p>
        </w:tc>
      </w:tr>
      <w:tr w:rsidR="00CA5ABC" w:rsidRPr="00CA5ABC" w14:paraId="54ABED6E" w14:textId="77777777" w:rsidTr="00586CC7">
        <w:tc>
          <w:tcPr>
            <w:tcW w:w="2218" w:type="dxa"/>
            <w:tcBorders>
              <w:top w:val="nil"/>
              <w:left w:val="nil"/>
              <w:bottom w:val="nil"/>
              <w:right w:val="nil"/>
            </w:tcBorders>
          </w:tcPr>
          <w:p w14:paraId="308D491D"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p>
        </w:tc>
        <w:tc>
          <w:tcPr>
            <w:tcW w:w="1456" w:type="dxa"/>
            <w:tcBorders>
              <w:top w:val="nil"/>
              <w:left w:val="nil"/>
              <w:bottom w:val="nil"/>
              <w:right w:val="nil"/>
            </w:tcBorders>
            <w:hideMark/>
          </w:tcPr>
          <w:p w14:paraId="373AB221"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F/86</w:t>
            </w:r>
          </w:p>
        </w:tc>
        <w:tc>
          <w:tcPr>
            <w:tcW w:w="1416" w:type="dxa"/>
            <w:tcBorders>
              <w:top w:val="nil"/>
              <w:left w:val="nil"/>
              <w:bottom w:val="nil"/>
              <w:right w:val="nil"/>
            </w:tcBorders>
            <w:hideMark/>
          </w:tcPr>
          <w:p w14:paraId="61D07899"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Gallstone</w:t>
            </w:r>
          </w:p>
        </w:tc>
        <w:tc>
          <w:tcPr>
            <w:tcW w:w="2843" w:type="dxa"/>
            <w:tcBorders>
              <w:top w:val="nil"/>
              <w:left w:val="nil"/>
              <w:bottom w:val="nil"/>
              <w:right w:val="nil"/>
            </w:tcBorders>
            <w:hideMark/>
          </w:tcPr>
          <w:p w14:paraId="15AF72E8"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Ulcer</w:t>
            </w:r>
          </w:p>
        </w:tc>
        <w:tc>
          <w:tcPr>
            <w:tcW w:w="3991" w:type="dxa"/>
            <w:tcBorders>
              <w:top w:val="nil"/>
              <w:left w:val="nil"/>
              <w:bottom w:val="nil"/>
              <w:right w:val="nil"/>
            </w:tcBorders>
            <w:hideMark/>
          </w:tcPr>
          <w:p w14:paraId="06D7E249"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Operation</w:t>
            </w:r>
          </w:p>
        </w:tc>
        <w:tc>
          <w:tcPr>
            <w:tcW w:w="1763" w:type="dxa"/>
            <w:tcBorders>
              <w:top w:val="nil"/>
              <w:left w:val="nil"/>
              <w:bottom w:val="nil"/>
              <w:right w:val="nil"/>
            </w:tcBorders>
            <w:hideMark/>
          </w:tcPr>
          <w:p w14:paraId="2310C03F"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Recovered</w:t>
            </w:r>
          </w:p>
        </w:tc>
      </w:tr>
      <w:tr w:rsidR="00CA5ABC" w:rsidRPr="00CA5ABC" w14:paraId="656E3799" w14:textId="77777777" w:rsidTr="00586CC7">
        <w:tc>
          <w:tcPr>
            <w:tcW w:w="2218" w:type="dxa"/>
            <w:tcBorders>
              <w:top w:val="nil"/>
              <w:left w:val="nil"/>
              <w:bottom w:val="nil"/>
              <w:right w:val="nil"/>
            </w:tcBorders>
          </w:tcPr>
          <w:p w14:paraId="62C065CF"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p>
        </w:tc>
        <w:tc>
          <w:tcPr>
            <w:tcW w:w="1456" w:type="dxa"/>
            <w:tcBorders>
              <w:top w:val="nil"/>
              <w:left w:val="nil"/>
              <w:bottom w:val="nil"/>
              <w:right w:val="nil"/>
            </w:tcBorders>
            <w:hideMark/>
          </w:tcPr>
          <w:p w14:paraId="0A0E8FAB"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F/53</w:t>
            </w:r>
          </w:p>
        </w:tc>
        <w:tc>
          <w:tcPr>
            <w:tcW w:w="1416" w:type="dxa"/>
            <w:tcBorders>
              <w:top w:val="nil"/>
              <w:left w:val="nil"/>
              <w:bottom w:val="nil"/>
              <w:right w:val="nil"/>
            </w:tcBorders>
            <w:hideMark/>
          </w:tcPr>
          <w:p w14:paraId="6BAA41F3"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Gallstone</w:t>
            </w:r>
          </w:p>
        </w:tc>
        <w:tc>
          <w:tcPr>
            <w:tcW w:w="2843" w:type="dxa"/>
            <w:tcBorders>
              <w:top w:val="nil"/>
              <w:left w:val="nil"/>
              <w:bottom w:val="nil"/>
              <w:right w:val="nil"/>
            </w:tcBorders>
            <w:hideMark/>
          </w:tcPr>
          <w:p w14:paraId="7DB0F545"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Subepithelial lesion</w:t>
            </w:r>
          </w:p>
        </w:tc>
        <w:tc>
          <w:tcPr>
            <w:tcW w:w="3991" w:type="dxa"/>
            <w:tcBorders>
              <w:top w:val="nil"/>
              <w:left w:val="nil"/>
              <w:bottom w:val="nil"/>
              <w:right w:val="nil"/>
            </w:tcBorders>
            <w:hideMark/>
          </w:tcPr>
          <w:p w14:paraId="08BE4AC9"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Operation</w:t>
            </w:r>
          </w:p>
        </w:tc>
        <w:tc>
          <w:tcPr>
            <w:tcW w:w="1763" w:type="dxa"/>
            <w:tcBorders>
              <w:top w:val="nil"/>
              <w:left w:val="nil"/>
              <w:bottom w:val="nil"/>
              <w:right w:val="nil"/>
            </w:tcBorders>
            <w:hideMark/>
          </w:tcPr>
          <w:p w14:paraId="0747B818"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Recovered</w:t>
            </w:r>
          </w:p>
        </w:tc>
      </w:tr>
      <w:tr w:rsidR="00CA5ABC" w:rsidRPr="00CA5ABC" w14:paraId="35008698" w14:textId="77777777" w:rsidTr="00586CC7">
        <w:tc>
          <w:tcPr>
            <w:tcW w:w="2218" w:type="dxa"/>
            <w:tcBorders>
              <w:top w:val="nil"/>
              <w:left w:val="nil"/>
              <w:bottom w:val="nil"/>
              <w:right w:val="nil"/>
            </w:tcBorders>
            <w:hideMark/>
          </w:tcPr>
          <w:p w14:paraId="5057E257" w14:textId="77777777" w:rsidR="00CA5ABC" w:rsidRPr="00CA5ABC" w:rsidRDefault="00CA5ABC" w:rsidP="00CA5ABC">
            <w:pPr>
              <w:adjustRightInd w:val="0"/>
              <w:snapToGrid w:val="0"/>
              <w:spacing w:line="360" w:lineRule="auto"/>
              <w:rPr>
                <w:rFonts w:ascii="Book Antiqua" w:hAnsi="Book Antiqua" w:cs="Times New Roman"/>
                <w:color w:val="000000" w:themeColor="text1"/>
                <w:vertAlign w:val="superscript"/>
              </w:rPr>
            </w:pPr>
            <w:r w:rsidRPr="00CA5ABC">
              <w:rPr>
                <w:rFonts w:ascii="Book Antiqua" w:hAnsi="Book Antiqua" w:cs="Times New Roman"/>
                <w:color w:val="000000" w:themeColor="text1"/>
              </w:rPr>
              <w:t xml:space="preserve">Kochhar </w:t>
            </w:r>
            <w:r w:rsidRPr="00CA5ABC">
              <w:rPr>
                <w:rFonts w:ascii="Book Antiqua" w:hAnsi="Book Antiqua" w:cs="Times New Roman"/>
                <w:i/>
                <w:color w:val="000000" w:themeColor="text1"/>
              </w:rPr>
              <w:t>et al</w:t>
            </w:r>
            <w:r w:rsidRPr="00CA5ABC">
              <w:rPr>
                <w:rFonts w:ascii="Book Antiqua" w:hAnsi="Book Antiqua" w:cs="Times New Roman"/>
                <w:color w:val="000000" w:themeColor="text1"/>
                <w:vertAlign w:val="superscript"/>
              </w:rPr>
              <w:t>[15]</w:t>
            </w:r>
          </w:p>
        </w:tc>
        <w:tc>
          <w:tcPr>
            <w:tcW w:w="1456" w:type="dxa"/>
            <w:tcBorders>
              <w:top w:val="nil"/>
              <w:left w:val="nil"/>
              <w:bottom w:val="nil"/>
              <w:right w:val="nil"/>
            </w:tcBorders>
            <w:hideMark/>
          </w:tcPr>
          <w:p w14:paraId="569303D0"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M/24</w:t>
            </w:r>
          </w:p>
        </w:tc>
        <w:tc>
          <w:tcPr>
            <w:tcW w:w="1416" w:type="dxa"/>
            <w:tcBorders>
              <w:top w:val="nil"/>
              <w:left w:val="nil"/>
              <w:bottom w:val="nil"/>
              <w:right w:val="nil"/>
            </w:tcBorders>
            <w:hideMark/>
          </w:tcPr>
          <w:p w14:paraId="61062517"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Peptic ulcer</w:t>
            </w:r>
          </w:p>
        </w:tc>
        <w:tc>
          <w:tcPr>
            <w:tcW w:w="2843" w:type="dxa"/>
            <w:tcBorders>
              <w:top w:val="nil"/>
              <w:left w:val="nil"/>
              <w:bottom w:val="nil"/>
              <w:right w:val="nil"/>
            </w:tcBorders>
            <w:hideMark/>
          </w:tcPr>
          <w:p w14:paraId="43C9DE17"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Not diagnostic (duodenal bleeding)</w:t>
            </w:r>
          </w:p>
        </w:tc>
        <w:tc>
          <w:tcPr>
            <w:tcW w:w="3991" w:type="dxa"/>
            <w:tcBorders>
              <w:top w:val="nil"/>
              <w:left w:val="nil"/>
              <w:bottom w:val="nil"/>
              <w:right w:val="nil"/>
            </w:tcBorders>
            <w:hideMark/>
          </w:tcPr>
          <w:p w14:paraId="3259E010"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Operation</w:t>
            </w:r>
          </w:p>
        </w:tc>
        <w:tc>
          <w:tcPr>
            <w:tcW w:w="1763" w:type="dxa"/>
            <w:tcBorders>
              <w:top w:val="nil"/>
              <w:left w:val="nil"/>
              <w:bottom w:val="nil"/>
              <w:right w:val="nil"/>
            </w:tcBorders>
            <w:hideMark/>
          </w:tcPr>
          <w:p w14:paraId="3CF59922"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Recovered</w:t>
            </w:r>
          </w:p>
        </w:tc>
      </w:tr>
      <w:tr w:rsidR="00CA5ABC" w:rsidRPr="00CA5ABC" w14:paraId="7C59B347" w14:textId="77777777" w:rsidTr="00586CC7">
        <w:tc>
          <w:tcPr>
            <w:tcW w:w="2218" w:type="dxa"/>
            <w:tcBorders>
              <w:top w:val="nil"/>
              <w:left w:val="nil"/>
              <w:bottom w:val="nil"/>
              <w:right w:val="nil"/>
            </w:tcBorders>
            <w:hideMark/>
          </w:tcPr>
          <w:p w14:paraId="70383581" w14:textId="77777777" w:rsidR="00CA5ABC" w:rsidRPr="00CA5ABC" w:rsidRDefault="00CA5ABC" w:rsidP="00CA5ABC">
            <w:pPr>
              <w:adjustRightInd w:val="0"/>
              <w:snapToGrid w:val="0"/>
              <w:spacing w:line="360" w:lineRule="auto"/>
              <w:rPr>
                <w:rFonts w:ascii="Book Antiqua" w:hAnsi="Book Antiqua" w:cs="Times New Roman"/>
                <w:color w:val="000000" w:themeColor="text1"/>
                <w:vertAlign w:val="superscript"/>
              </w:rPr>
            </w:pPr>
            <w:r w:rsidRPr="00CA5ABC">
              <w:rPr>
                <w:rFonts w:ascii="Book Antiqua" w:hAnsi="Book Antiqua" w:cs="Times New Roman"/>
                <w:color w:val="000000" w:themeColor="text1"/>
              </w:rPr>
              <w:t xml:space="preserve">Lee </w:t>
            </w:r>
            <w:r w:rsidRPr="00CA5ABC">
              <w:rPr>
                <w:rFonts w:ascii="Book Antiqua" w:hAnsi="Book Antiqua" w:cs="Times New Roman"/>
                <w:i/>
                <w:color w:val="000000" w:themeColor="text1"/>
              </w:rPr>
              <w:t>et al</w:t>
            </w:r>
            <w:r w:rsidRPr="00CA5ABC">
              <w:rPr>
                <w:rFonts w:ascii="Book Antiqua" w:hAnsi="Book Antiqua" w:cs="Times New Roman"/>
                <w:color w:val="000000" w:themeColor="text1"/>
                <w:vertAlign w:val="superscript"/>
              </w:rPr>
              <w:t>[4]</w:t>
            </w:r>
          </w:p>
        </w:tc>
        <w:tc>
          <w:tcPr>
            <w:tcW w:w="1456" w:type="dxa"/>
            <w:tcBorders>
              <w:top w:val="nil"/>
              <w:left w:val="nil"/>
              <w:bottom w:val="nil"/>
              <w:right w:val="nil"/>
            </w:tcBorders>
            <w:hideMark/>
          </w:tcPr>
          <w:p w14:paraId="37699039"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M/60</w:t>
            </w:r>
          </w:p>
        </w:tc>
        <w:tc>
          <w:tcPr>
            <w:tcW w:w="1416" w:type="dxa"/>
            <w:tcBorders>
              <w:top w:val="nil"/>
              <w:left w:val="nil"/>
              <w:bottom w:val="nil"/>
              <w:right w:val="nil"/>
            </w:tcBorders>
            <w:hideMark/>
          </w:tcPr>
          <w:p w14:paraId="67CEA602"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Acalculous cholecystitis</w:t>
            </w:r>
          </w:p>
        </w:tc>
        <w:tc>
          <w:tcPr>
            <w:tcW w:w="2843" w:type="dxa"/>
            <w:tcBorders>
              <w:top w:val="nil"/>
              <w:left w:val="nil"/>
              <w:bottom w:val="nil"/>
              <w:right w:val="nil"/>
            </w:tcBorders>
            <w:hideMark/>
          </w:tcPr>
          <w:p w14:paraId="7DC3899E"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Ulcer</w:t>
            </w:r>
          </w:p>
        </w:tc>
        <w:tc>
          <w:tcPr>
            <w:tcW w:w="3991" w:type="dxa"/>
            <w:tcBorders>
              <w:top w:val="nil"/>
              <w:left w:val="nil"/>
              <w:bottom w:val="nil"/>
              <w:right w:val="nil"/>
            </w:tcBorders>
            <w:hideMark/>
          </w:tcPr>
          <w:p w14:paraId="51836C02"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Endoscopic hemostasis, operation</w:t>
            </w:r>
          </w:p>
        </w:tc>
        <w:tc>
          <w:tcPr>
            <w:tcW w:w="1763" w:type="dxa"/>
            <w:tcBorders>
              <w:top w:val="nil"/>
              <w:left w:val="nil"/>
              <w:bottom w:val="nil"/>
              <w:right w:val="nil"/>
            </w:tcBorders>
            <w:hideMark/>
          </w:tcPr>
          <w:p w14:paraId="39D35B13"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Recovered</w:t>
            </w:r>
          </w:p>
        </w:tc>
      </w:tr>
      <w:tr w:rsidR="00CA5ABC" w:rsidRPr="00CA5ABC" w14:paraId="2CF202A2" w14:textId="77777777" w:rsidTr="00586CC7">
        <w:tc>
          <w:tcPr>
            <w:tcW w:w="2218" w:type="dxa"/>
            <w:tcBorders>
              <w:top w:val="nil"/>
              <w:left w:val="nil"/>
              <w:bottom w:val="nil"/>
              <w:right w:val="nil"/>
            </w:tcBorders>
            <w:hideMark/>
          </w:tcPr>
          <w:p w14:paraId="183FA0A8" w14:textId="77777777" w:rsidR="00CA5ABC" w:rsidRPr="00CA5ABC" w:rsidRDefault="00CA5ABC" w:rsidP="00CA5ABC">
            <w:pPr>
              <w:adjustRightInd w:val="0"/>
              <w:snapToGrid w:val="0"/>
              <w:spacing w:line="360" w:lineRule="auto"/>
              <w:rPr>
                <w:rFonts w:ascii="Book Antiqua" w:hAnsi="Book Antiqua" w:cs="Times New Roman"/>
                <w:color w:val="000000" w:themeColor="text1"/>
                <w:vertAlign w:val="superscript"/>
              </w:rPr>
            </w:pPr>
            <w:proofErr w:type="spellStart"/>
            <w:r w:rsidRPr="00CA5ABC">
              <w:rPr>
                <w:rFonts w:ascii="Book Antiqua" w:hAnsi="Book Antiqua" w:cs="Times New Roman"/>
                <w:color w:val="000000" w:themeColor="text1"/>
              </w:rPr>
              <w:t>Changku</w:t>
            </w:r>
            <w:proofErr w:type="spellEnd"/>
            <w:r w:rsidRPr="00CA5ABC">
              <w:rPr>
                <w:rFonts w:ascii="Book Antiqua" w:hAnsi="Book Antiqua" w:cs="Times New Roman"/>
                <w:color w:val="000000" w:themeColor="text1"/>
              </w:rPr>
              <w:t xml:space="preserve"> </w:t>
            </w:r>
            <w:r w:rsidRPr="00CA5ABC">
              <w:rPr>
                <w:rFonts w:ascii="Book Antiqua" w:hAnsi="Book Antiqua" w:cs="Times New Roman"/>
                <w:i/>
                <w:color w:val="000000" w:themeColor="text1"/>
              </w:rPr>
              <w:t>et al</w:t>
            </w:r>
            <w:r w:rsidRPr="00CA5ABC">
              <w:rPr>
                <w:rFonts w:ascii="Book Antiqua" w:hAnsi="Book Antiqua" w:cs="Times New Roman"/>
                <w:color w:val="000000" w:themeColor="text1"/>
                <w:vertAlign w:val="superscript"/>
              </w:rPr>
              <w:t>[11]</w:t>
            </w:r>
          </w:p>
        </w:tc>
        <w:tc>
          <w:tcPr>
            <w:tcW w:w="1456" w:type="dxa"/>
            <w:tcBorders>
              <w:top w:val="nil"/>
              <w:left w:val="nil"/>
              <w:bottom w:val="nil"/>
              <w:right w:val="nil"/>
            </w:tcBorders>
            <w:hideMark/>
          </w:tcPr>
          <w:p w14:paraId="5C031C3B"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M/50</w:t>
            </w:r>
          </w:p>
        </w:tc>
        <w:tc>
          <w:tcPr>
            <w:tcW w:w="1416" w:type="dxa"/>
            <w:tcBorders>
              <w:top w:val="nil"/>
              <w:left w:val="nil"/>
              <w:bottom w:val="nil"/>
              <w:right w:val="nil"/>
            </w:tcBorders>
            <w:hideMark/>
          </w:tcPr>
          <w:p w14:paraId="7E5EDD0B"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Gallstone</w:t>
            </w:r>
          </w:p>
        </w:tc>
        <w:tc>
          <w:tcPr>
            <w:tcW w:w="2843" w:type="dxa"/>
            <w:tcBorders>
              <w:top w:val="nil"/>
              <w:left w:val="nil"/>
              <w:bottom w:val="nil"/>
              <w:right w:val="nil"/>
            </w:tcBorders>
            <w:hideMark/>
          </w:tcPr>
          <w:p w14:paraId="1852F87E"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Ulcer</w:t>
            </w:r>
          </w:p>
        </w:tc>
        <w:tc>
          <w:tcPr>
            <w:tcW w:w="3991" w:type="dxa"/>
            <w:tcBorders>
              <w:top w:val="nil"/>
              <w:left w:val="nil"/>
              <w:bottom w:val="nil"/>
              <w:right w:val="nil"/>
            </w:tcBorders>
            <w:hideMark/>
          </w:tcPr>
          <w:p w14:paraId="4213B93D"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Endoscopic hemostasis, angiography and embolization, operation</w:t>
            </w:r>
          </w:p>
        </w:tc>
        <w:tc>
          <w:tcPr>
            <w:tcW w:w="1763" w:type="dxa"/>
            <w:tcBorders>
              <w:top w:val="nil"/>
              <w:left w:val="nil"/>
              <w:bottom w:val="nil"/>
              <w:right w:val="nil"/>
            </w:tcBorders>
            <w:hideMark/>
          </w:tcPr>
          <w:p w14:paraId="09B62D3C"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Recovered</w:t>
            </w:r>
          </w:p>
        </w:tc>
      </w:tr>
      <w:tr w:rsidR="00CA5ABC" w:rsidRPr="00CA5ABC" w14:paraId="2BB7B8FE" w14:textId="77777777" w:rsidTr="00586CC7">
        <w:tc>
          <w:tcPr>
            <w:tcW w:w="2218" w:type="dxa"/>
            <w:tcBorders>
              <w:top w:val="nil"/>
              <w:left w:val="nil"/>
              <w:bottom w:val="nil"/>
              <w:right w:val="nil"/>
            </w:tcBorders>
            <w:hideMark/>
          </w:tcPr>
          <w:p w14:paraId="5B5BBE4B" w14:textId="77777777" w:rsidR="00CA5ABC" w:rsidRPr="00CA5ABC" w:rsidRDefault="00CA5ABC" w:rsidP="00CA5ABC">
            <w:pPr>
              <w:adjustRightInd w:val="0"/>
              <w:snapToGrid w:val="0"/>
              <w:spacing w:line="360" w:lineRule="auto"/>
              <w:rPr>
                <w:rFonts w:ascii="Book Antiqua" w:hAnsi="Book Antiqua" w:cs="Times New Roman"/>
                <w:color w:val="000000" w:themeColor="text1"/>
                <w:vertAlign w:val="superscript"/>
              </w:rPr>
            </w:pPr>
            <w:proofErr w:type="spellStart"/>
            <w:r w:rsidRPr="00CA5ABC">
              <w:rPr>
                <w:rFonts w:ascii="Book Antiqua" w:hAnsi="Book Antiqua" w:cs="Times New Roman"/>
                <w:color w:val="000000" w:themeColor="text1"/>
              </w:rPr>
              <w:t>Kosugi</w:t>
            </w:r>
            <w:proofErr w:type="spellEnd"/>
            <w:r w:rsidRPr="00CA5ABC">
              <w:rPr>
                <w:rFonts w:ascii="Book Antiqua" w:hAnsi="Book Antiqua" w:cs="Times New Roman"/>
                <w:color w:val="000000" w:themeColor="text1"/>
              </w:rPr>
              <w:t xml:space="preserve"> </w:t>
            </w:r>
            <w:r w:rsidRPr="00CA5ABC">
              <w:rPr>
                <w:rFonts w:ascii="Book Antiqua" w:hAnsi="Book Antiqua" w:cs="Times New Roman"/>
                <w:i/>
                <w:color w:val="000000" w:themeColor="text1"/>
              </w:rPr>
              <w:t xml:space="preserve">et </w:t>
            </w:r>
            <w:r w:rsidRPr="00CA5ABC">
              <w:rPr>
                <w:rFonts w:ascii="Book Antiqua" w:hAnsi="Book Antiqua" w:cs="Times New Roman"/>
                <w:i/>
                <w:color w:val="000000" w:themeColor="text1"/>
              </w:rPr>
              <w:lastRenderedPageBreak/>
              <w:t>al</w:t>
            </w:r>
            <w:r w:rsidRPr="00CA5ABC">
              <w:rPr>
                <w:rFonts w:ascii="Book Antiqua" w:hAnsi="Book Antiqua" w:cs="Times New Roman"/>
                <w:color w:val="000000" w:themeColor="text1"/>
                <w:vertAlign w:val="superscript"/>
              </w:rPr>
              <w:t>[16]</w:t>
            </w:r>
          </w:p>
        </w:tc>
        <w:tc>
          <w:tcPr>
            <w:tcW w:w="1456" w:type="dxa"/>
            <w:tcBorders>
              <w:top w:val="nil"/>
              <w:left w:val="nil"/>
              <w:bottom w:val="nil"/>
              <w:right w:val="nil"/>
            </w:tcBorders>
            <w:hideMark/>
          </w:tcPr>
          <w:p w14:paraId="69A01AFC"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lastRenderedPageBreak/>
              <w:t>F/66</w:t>
            </w:r>
          </w:p>
        </w:tc>
        <w:tc>
          <w:tcPr>
            <w:tcW w:w="1416" w:type="dxa"/>
            <w:tcBorders>
              <w:top w:val="nil"/>
              <w:left w:val="nil"/>
              <w:bottom w:val="nil"/>
              <w:right w:val="nil"/>
            </w:tcBorders>
            <w:hideMark/>
          </w:tcPr>
          <w:p w14:paraId="3E382A49"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Gallstone</w:t>
            </w:r>
          </w:p>
        </w:tc>
        <w:tc>
          <w:tcPr>
            <w:tcW w:w="2843" w:type="dxa"/>
            <w:tcBorders>
              <w:top w:val="nil"/>
              <w:left w:val="nil"/>
              <w:bottom w:val="nil"/>
              <w:right w:val="nil"/>
            </w:tcBorders>
            <w:hideMark/>
          </w:tcPr>
          <w:p w14:paraId="0BBB0C36"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 xml:space="preserve">Not </w:t>
            </w:r>
            <w:r w:rsidRPr="00CA5ABC">
              <w:rPr>
                <w:rFonts w:ascii="Book Antiqua" w:hAnsi="Book Antiqua" w:cs="Times New Roman"/>
                <w:color w:val="000000" w:themeColor="text1"/>
              </w:rPr>
              <w:lastRenderedPageBreak/>
              <w:t>diagnostic (old blood)</w:t>
            </w:r>
          </w:p>
        </w:tc>
        <w:tc>
          <w:tcPr>
            <w:tcW w:w="3991" w:type="dxa"/>
            <w:tcBorders>
              <w:top w:val="nil"/>
              <w:left w:val="nil"/>
              <w:bottom w:val="nil"/>
              <w:right w:val="nil"/>
            </w:tcBorders>
            <w:hideMark/>
          </w:tcPr>
          <w:p w14:paraId="21D0375B"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lastRenderedPageBreak/>
              <w:t>Operation</w:t>
            </w:r>
          </w:p>
        </w:tc>
        <w:tc>
          <w:tcPr>
            <w:tcW w:w="1763" w:type="dxa"/>
            <w:tcBorders>
              <w:top w:val="nil"/>
              <w:left w:val="nil"/>
              <w:bottom w:val="nil"/>
              <w:right w:val="nil"/>
            </w:tcBorders>
            <w:hideMark/>
          </w:tcPr>
          <w:p w14:paraId="4BE85954"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Recovered</w:t>
            </w:r>
          </w:p>
        </w:tc>
      </w:tr>
      <w:tr w:rsidR="00CA5ABC" w:rsidRPr="00CA5ABC" w14:paraId="054FFE90" w14:textId="77777777" w:rsidTr="00586CC7">
        <w:tc>
          <w:tcPr>
            <w:tcW w:w="2218" w:type="dxa"/>
            <w:tcBorders>
              <w:top w:val="nil"/>
              <w:left w:val="nil"/>
              <w:bottom w:val="nil"/>
              <w:right w:val="nil"/>
            </w:tcBorders>
            <w:hideMark/>
          </w:tcPr>
          <w:p w14:paraId="4240BB12" w14:textId="77777777" w:rsidR="00CA5ABC" w:rsidRPr="00CA5ABC" w:rsidRDefault="00CA5ABC" w:rsidP="00CA5ABC">
            <w:pPr>
              <w:adjustRightInd w:val="0"/>
              <w:snapToGrid w:val="0"/>
              <w:spacing w:line="360" w:lineRule="auto"/>
              <w:rPr>
                <w:rFonts w:ascii="Book Antiqua" w:hAnsi="Book Antiqua" w:cs="Times New Roman"/>
                <w:color w:val="000000" w:themeColor="text1"/>
                <w:vertAlign w:val="superscript"/>
              </w:rPr>
            </w:pPr>
            <w:r w:rsidRPr="00CA5ABC">
              <w:rPr>
                <w:rFonts w:ascii="Book Antiqua" w:hAnsi="Book Antiqua" w:cs="Times New Roman"/>
                <w:color w:val="000000" w:themeColor="text1"/>
              </w:rPr>
              <w:lastRenderedPageBreak/>
              <w:t xml:space="preserve">Mohammed </w:t>
            </w:r>
            <w:r w:rsidRPr="00CA5ABC">
              <w:rPr>
                <w:rFonts w:ascii="Book Antiqua" w:hAnsi="Book Antiqua" w:cs="Times New Roman"/>
                <w:i/>
                <w:color w:val="000000" w:themeColor="text1"/>
              </w:rPr>
              <w:t>et al</w:t>
            </w:r>
            <w:r w:rsidRPr="00CA5ABC">
              <w:rPr>
                <w:rFonts w:ascii="Book Antiqua" w:hAnsi="Book Antiqua" w:cs="Times New Roman"/>
                <w:color w:val="000000" w:themeColor="text1"/>
                <w:vertAlign w:val="superscript"/>
              </w:rPr>
              <w:t>[17]</w:t>
            </w:r>
          </w:p>
        </w:tc>
        <w:tc>
          <w:tcPr>
            <w:tcW w:w="1456" w:type="dxa"/>
            <w:tcBorders>
              <w:top w:val="nil"/>
              <w:left w:val="nil"/>
              <w:bottom w:val="nil"/>
              <w:right w:val="nil"/>
            </w:tcBorders>
            <w:hideMark/>
          </w:tcPr>
          <w:p w14:paraId="4855705D"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F/44</w:t>
            </w:r>
          </w:p>
        </w:tc>
        <w:tc>
          <w:tcPr>
            <w:tcW w:w="1416" w:type="dxa"/>
            <w:tcBorders>
              <w:top w:val="nil"/>
              <w:left w:val="nil"/>
              <w:bottom w:val="nil"/>
              <w:right w:val="nil"/>
            </w:tcBorders>
            <w:hideMark/>
          </w:tcPr>
          <w:p w14:paraId="10C47CED"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Gallstone</w:t>
            </w:r>
          </w:p>
        </w:tc>
        <w:tc>
          <w:tcPr>
            <w:tcW w:w="2843" w:type="dxa"/>
            <w:tcBorders>
              <w:top w:val="nil"/>
              <w:left w:val="nil"/>
              <w:bottom w:val="nil"/>
              <w:right w:val="nil"/>
            </w:tcBorders>
            <w:hideMark/>
          </w:tcPr>
          <w:p w14:paraId="5CF93B1B"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Fistulous opening</w:t>
            </w:r>
          </w:p>
        </w:tc>
        <w:tc>
          <w:tcPr>
            <w:tcW w:w="3991" w:type="dxa"/>
            <w:tcBorders>
              <w:top w:val="nil"/>
              <w:left w:val="nil"/>
              <w:bottom w:val="nil"/>
              <w:right w:val="nil"/>
            </w:tcBorders>
            <w:hideMark/>
          </w:tcPr>
          <w:p w14:paraId="605D5EB0"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Endoscopic hemostasis, operation</w:t>
            </w:r>
          </w:p>
        </w:tc>
        <w:tc>
          <w:tcPr>
            <w:tcW w:w="1763" w:type="dxa"/>
            <w:tcBorders>
              <w:top w:val="nil"/>
              <w:left w:val="nil"/>
              <w:bottom w:val="nil"/>
              <w:right w:val="nil"/>
            </w:tcBorders>
          </w:tcPr>
          <w:p w14:paraId="790664A5"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p>
        </w:tc>
      </w:tr>
      <w:tr w:rsidR="00CA5ABC" w:rsidRPr="00CA5ABC" w14:paraId="7BB70196" w14:textId="77777777" w:rsidTr="00586CC7">
        <w:tc>
          <w:tcPr>
            <w:tcW w:w="2218" w:type="dxa"/>
            <w:tcBorders>
              <w:top w:val="nil"/>
              <w:left w:val="nil"/>
              <w:bottom w:val="nil"/>
              <w:right w:val="nil"/>
            </w:tcBorders>
            <w:hideMark/>
          </w:tcPr>
          <w:p w14:paraId="68E58E16" w14:textId="77777777" w:rsidR="00CA5ABC" w:rsidRPr="00CA5ABC" w:rsidRDefault="00CA5ABC" w:rsidP="00CA5ABC">
            <w:pPr>
              <w:adjustRightInd w:val="0"/>
              <w:snapToGrid w:val="0"/>
              <w:spacing w:line="360" w:lineRule="auto"/>
              <w:rPr>
                <w:rFonts w:ascii="Book Antiqua" w:hAnsi="Book Antiqua" w:cs="Times New Roman"/>
                <w:color w:val="000000" w:themeColor="text1"/>
                <w:vertAlign w:val="superscript"/>
              </w:rPr>
            </w:pPr>
            <w:proofErr w:type="spellStart"/>
            <w:r w:rsidRPr="00CA5ABC">
              <w:rPr>
                <w:rFonts w:ascii="Book Antiqua" w:hAnsi="Book Antiqua" w:cs="Times New Roman"/>
                <w:color w:val="000000" w:themeColor="text1"/>
              </w:rPr>
              <w:t>Fefeman</w:t>
            </w:r>
            <w:proofErr w:type="spellEnd"/>
            <w:r w:rsidRPr="00CA5ABC">
              <w:rPr>
                <w:rFonts w:ascii="Book Antiqua" w:hAnsi="Book Antiqua" w:cs="Times New Roman"/>
                <w:color w:val="000000" w:themeColor="text1"/>
              </w:rPr>
              <w:t xml:space="preserve"> </w:t>
            </w:r>
            <w:r w:rsidRPr="00CA5ABC">
              <w:rPr>
                <w:rFonts w:ascii="Book Antiqua" w:hAnsi="Book Antiqua" w:cs="Times New Roman"/>
                <w:i/>
                <w:color w:val="000000" w:themeColor="text1"/>
              </w:rPr>
              <w:t>et al</w:t>
            </w:r>
            <w:r w:rsidRPr="00CA5ABC">
              <w:rPr>
                <w:rFonts w:ascii="Book Antiqua" w:hAnsi="Book Antiqua" w:cs="Times New Roman"/>
                <w:color w:val="000000" w:themeColor="text1"/>
                <w:vertAlign w:val="superscript"/>
              </w:rPr>
              <w:t>[13]</w:t>
            </w:r>
          </w:p>
        </w:tc>
        <w:tc>
          <w:tcPr>
            <w:tcW w:w="1456" w:type="dxa"/>
            <w:tcBorders>
              <w:top w:val="nil"/>
              <w:left w:val="nil"/>
              <w:bottom w:val="nil"/>
              <w:right w:val="nil"/>
            </w:tcBorders>
            <w:hideMark/>
          </w:tcPr>
          <w:p w14:paraId="4988CF89"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M/86</w:t>
            </w:r>
          </w:p>
        </w:tc>
        <w:tc>
          <w:tcPr>
            <w:tcW w:w="1416" w:type="dxa"/>
            <w:tcBorders>
              <w:top w:val="nil"/>
              <w:left w:val="nil"/>
              <w:bottom w:val="nil"/>
              <w:right w:val="nil"/>
            </w:tcBorders>
            <w:hideMark/>
          </w:tcPr>
          <w:p w14:paraId="208EAA0A"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Gallstone</w:t>
            </w:r>
          </w:p>
        </w:tc>
        <w:tc>
          <w:tcPr>
            <w:tcW w:w="2843" w:type="dxa"/>
            <w:tcBorders>
              <w:top w:val="nil"/>
              <w:left w:val="nil"/>
              <w:bottom w:val="nil"/>
              <w:right w:val="nil"/>
            </w:tcBorders>
            <w:hideMark/>
          </w:tcPr>
          <w:p w14:paraId="1C1E115C"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Ulcer and fistulous opening</w:t>
            </w:r>
          </w:p>
        </w:tc>
        <w:tc>
          <w:tcPr>
            <w:tcW w:w="3991" w:type="dxa"/>
            <w:tcBorders>
              <w:top w:val="nil"/>
              <w:left w:val="nil"/>
              <w:bottom w:val="nil"/>
              <w:right w:val="nil"/>
            </w:tcBorders>
            <w:hideMark/>
          </w:tcPr>
          <w:p w14:paraId="488CB416"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Operation</w:t>
            </w:r>
          </w:p>
        </w:tc>
        <w:tc>
          <w:tcPr>
            <w:tcW w:w="1763" w:type="dxa"/>
            <w:tcBorders>
              <w:top w:val="nil"/>
              <w:left w:val="nil"/>
              <w:bottom w:val="nil"/>
              <w:right w:val="nil"/>
            </w:tcBorders>
            <w:hideMark/>
          </w:tcPr>
          <w:p w14:paraId="58E59CA3"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Recovered</w:t>
            </w:r>
          </w:p>
        </w:tc>
      </w:tr>
      <w:tr w:rsidR="00CA5ABC" w:rsidRPr="00CA5ABC" w14:paraId="1BD47AA4" w14:textId="77777777" w:rsidTr="00586CC7">
        <w:tc>
          <w:tcPr>
            <w:tcW w:w="2218" w:type="dxa"/>
            <w:tcBorders>
              <w:top w:val="nil"/>
              <w:left w:val="nil"/>
              <w:bottom w:val="nil"/>
              <w:right w:val="nil"/>
            </w:tcBorders>
            <w:hideMark/>
          </w:tcPr>
          <w:p w14:paraId="36C4D8AB" w14:textId="77777777" w:rsidR="00CA5ABC" w:rsidRPr="00CA5ABC" w:rsidRDefault="00CA5ABC" w:rsidP="00CA5ABC">
            <w:pPr>
              <w:adjustRightInd w:val="0"/>
              <w:snapToGrid w:val="0"/>
              <w:spacing w:line="360" w:lineRule="auto"/>
              <w:rPr>
                <w:rFonts w:ascii="Book Antiqua" w:hAnsi="Book Antiqua" w:cs="Times New Roman"/>
                <w:color w:val="000000" w:themeColor="text1"/>
                <w:kern w:val="0"/>
                <w:vertAlign w:val="superscript"/>
              </w:rPr>
            </w:pPr>
            <w:r w:rsidRPr="00CA5ABC">
              <w:rPr>
                <w:rFonts w:ascii="Book Antiqua" w:hAnsi="Book Antiqua" w:cs="Times New Roman"/>
                <w:color w:val="000000" w:themeColor="text1"/>
                <w:kern w:val="0"/>
              </w:rPr>
              <w:t xml:space="preserve">Kohli </w:t>
            </w:r>
            <w:r w:rsidRPr="00CA5ABC">
              <w:rPr>
                <w:rFonts w:ascii="Book Antiqua" w:hAnsi="Book Antiqua" w:cs="Times New Roman"/>
                <w:i/>
                <w:color w:val="000000" w:themeColor="text1"/>
                <w:kern w:val="0"/>
              </w:rPr>
              <w:t>et al</w:t>
            </w:r>
            <w:r w:rsidRPr="00CA5ABC">
              <w:rPr>
                <w:rFonts w:ascii="Book Antiqua" w:hAnsi="Book Antiqua" w:cs="Times New Roman"/>
                <w:color w:val="000000" w:themeColor="text1"/>
                <w:kern w:val="0"/>
                <w:vertAlign w:val="superscript"/>
              </w:rPr>
              <w:t>[5]</w:t>
            </w:r>
          </w:p>
        </w:tc>
        <w:tc>
          <w:tcPr>
            <w:tcW w:w="1456" w:type="dxa"/>
            <w:tcBorders>
              <w:top w:val="nil"/>
              <w:left w:val="nil"/>
              <w:bottom w:val="nil"/>
              <w:right w:val="nil"/>
            </w:tcBorders>
            <w:hideMark/>
          </w:tcPr>
          <w:p w14:paraId="38B8F7A8"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M/82</w:t>
            </w:r>
          </w:p>
        </w:tc>
        <w:tc>
          <w:tcPr>
            <w:tcW w:w="1416" w:type="dxa"/>
            <w:tcBorders>
              <w:top w:val="nil"/>
              <w:left w:val="nil"/>
              <w:bottom w:val="nil"/>
              <w:right w:val="nil"/>
            </w:tcBorders>
            <w:hideMark/>
          </w:tcPr>
          <w:p w14:paraId="2B01B236"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Gallstone</w:t>
            </w:r>
          </w:p>
        </w:tc>
        <w:tc>
          <w:tcPr>
            <w:tcW w:w="2843" w:type="dxa"/>
            <w:tcBorders>
              <w:top w:val="nil"/>
              <w:left w:val="nil"/>
              <w:bottom w:val="nil"/>
              <w:right w:val="nil"/>
            </w:tcBorders>
            <w:hideMark/>
          </w:tcPr>
          <w:p w14:paraId="7B1E94B6"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Subepithelial lesion</w:t>
            </w:r>
          </w:p>
        </w:tc>
        <w:tc>
          <w:tcPr>
            <w:tcW w:w="3991" w:type="dxa"/>
            <w:tcBorders>
              <w:top w:val="nil"/>
              <w:left w:val="nil"/>
              <w:bottom w:val="nil"/>
              <w:right w:val="nil"/>
            </w:tcBorders>
            <w:hideMark/>
          </w:tcPr>
          <w:p w14:paraId="5F3BF4D0"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Conservative</w:t>
            </w:r>
          </w:p>
        </w:tc>
        <w:tc>
          <w:tcPr>
            <w:tcW w:w="1763" w:type="dxa"/>
            <w:tcBorders>
              <w:top w:val="nil"/>
              <w:left w:val="nil"/>
              <w:bottom w:val="nil"/>
              <w:right w:val="nil"/>
            </w:tcBorders>
            <w:hideMark/>
          </w:tcPr>
          <w:p w14:paraId="1A2BC294"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Recovered</w:t>
            </w:r>
          </w:p>
        </w:tc>
      </w:tr>
      <w:tr w:rsidR="00CA5ABC" w:rsidRPr="00CA5ABC" w14:paraId="122EB225" w14:textId="77777777" w:rsidTr="00586CC7">
        <w:trPr>
          <w:trHeight w:val="476"/>
        </w:trPr>
        <w:tc>
          <w:tcPr>
            <w:tcW w:w="2218" w:type="dxa"/>
            <w:tcBorders>
              <w:top w:val="nil"/>
              <w:left w:val="nil"/>
              <w:bottom w:val="nil"/>
              <w:right w:val="nil"/>
            </w:tcBorders>
            <w:hideMark/>
          </w:tcPr>
          <w:p w14:paraId="41719502" w14:textId="77777777" w:rsidR="00CA5ABC" w:rsidRPr="00CA5ABC" w:rsidRDefault="00CA5ABC" w:rsidP="00CA5ABC">
            <w:pPr>
              <w:adjustRightInd w:val="0"/>
              <w:snapToGrid w:val="0"/>
              <w:spacing w:line="360" w:lineRule="auto"/>
              <w:rPr>
                <w:rFonts w:ascii="Book Antiqua" w:hAnsi="Book Antiqua" w:cs="Times New Roman"/>
                <w:color w:val="000000" w:themeColor="text1"/>
                <w:kern w:val="0"/>
                <w:vertAlign w:val="superscript"/>
              </w:rPr>
            </w:pPr>
            <w:proofErr w:type="spellStart"/>
            <w:r w:rsidRPr="00CA5ABC">
              <w:rPr>
                <w:rFonts w:ascii="Book Antiqua" w:hAnsi="Book Antiqua" w:cs="Times New Roman"/>
                <w:color w:val="000000" w:themeColor="text1"/>
                <w:kern w:val="0"/>
              </w:rPr>
              <w:t>Vadioaloo</w:t>
            </w:r>
            <w:proofErr w:type="spellEnd"/>
            <w:r w:rsidRPr="00CA5ABC">
              <w:rPr>
                <w:rFonts w:ascii="Book Antiqua" w:hAnsi="Book Antiqua" w:cs="Times New Roman"/>
                <w:color w:val="000000" w:themeColor="text1"/>
                <w:kern w:val="0"/>
              </w:rPr>
              <w:t xml:space="preserve"> </w:t>
            </w:r>
            <w:r w:rsidRPr="00CA5ABC">
              <w:rPr>
                <w:rFonts w:ascii="Book Antiqua" w:hAnsi="Book Antiqua" w:cs="Times New Roman"/>
                <w:i/>
                <w:color w:val="000000" w:themeColor="text1"/>
                <w:kern w:val="0"/>
              </w:rPr>
              <w:t>et al</w:t>
            </w:r>
            <w:r w:rsidRPr="00CA5ABC">
              <w:rPr>
                <w:rFonts w:ascii="Book Antiqua" w:hAnsi="Book Antiqua" w:cs="Times New Roman"/>
                <w:color w:val="000000" w:themeColor="text1"/>
                <w:kern w:val="0"/>
                <w:vertAlign w:val="superscript"/>
              </w:rPr>
              <w:t>[3]</w:t>
            </w:r>
          </w:p>
        </w:tc>
        <w:tc>
          <w:tcPr>
            <w:tcW w:w="1456" w:type="dxa"/>
            <w:tcBorders>
              <w:top w:val="nil"/>
              <w:left w:val="nil"/>
              <w:bottom w:val="nil"/>
              <w:right w:val="nil"/>
            </w:tcBorders>
            <w:hideMark/>
          </w:tcPr>
          <w:p w14:paraId="3D6E46BE"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M/70</w:t>
            </w:r>
          </w:p>
        </w:tc>
        <w:tc>
          <w:tcPr>
            <w:tcW w:w="1416" w:type="dxa"/>
            <w:tcBorders>
              <w:top w:val="nil"/>
              <w:left w:val="nil"/>
              <w:bottom w:val="nil"/>
              <w:right w:val="nil"/>
            </w:tcBorders>
            <w:hideMark/>
          </w:tcPr>
          <w:p w14:paraId="4A9CB8C5"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Peptic ulcer</w:t>
            </w:r>
          </w:p>
        </w:tc>
        <w:tc>
          <w:tcPr>
            <w:tcW w:w="2843" w:type="dxa"/>
            <w:tcBorders>
              <w:top w:val="nil"/>
              <w:left w:val="nil"/>
              <w:bottom w:val="nil"/>
              <w:right w:val="nil"/>
            </w:tcBorders>
            <w:hideMark/>
          </w:tcPr>
          <w:p w14:paraId="79693DEC"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Ulcer</w:t>
            </w:r>
          </w:p>
        </w:tc>
        <w:tc>
          <w:tcPr>
            <w:tcW w:w="3991" w:type="dxa"/>
            <w:tcBorders>
              <w:top w:val="nil"/>
              <w:left w:val="nil"/>
              <w:bottom w:val="nil"/>
              <w:right w:val="nil"/>
            </w:tcBorders>
            <w:hideMark/>
          </w:tcPr>
          <w:p w14:paraId="55797733"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Endoscopic hemostasis, operation</w:t>
            </w:r>
          </w:p>
        </w:tc>
        <w:tc>
          <w:tcPr>
            <w:tcW w:w="1763" w:type="dxa"/>
            <w:tcBorders>
              <w:top w:val="nil"/>
              <w:left w:val="nil"/>
              <w:bottom w:val="nil"/>
              <w:right w:val="nil"/>
            </w:tcBorders>
            <w:hideMark/>
          </w:tcPr>
          <w:p w14:paraId="2FDED218"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Recovered</w:t>
            </w:r>
          </w:p>
        </w:tc>
      </w:tr>
      <w:tr w:rsidR="00CA5ABC" w:rsidRPr="00CA5ABC" w14:paraId="30F5C1B2" w14:textId="77777777" w:rsidTr="00586CC7">
        <w:tc>
          <w:tcPr>
            <w:tcW w:w="2218" w:type="dxa"/>
            <w:tcBorders>
              <w:top w:val="nil"/>
              <w:left w:val="nil"/>
              <w:bottom w:val="single" w:sz="4" w:space="0" w:color="auto"/>
              <w:right w:val="nil"/>
            </w:tcBorders>
            <w:hideMark/>
          </w:tcPr>
          <w:p w14:paraId="2474FD99" w14:textId="77777777" w:rsidR="00CA5ABC" w:rsidRPr="00CA5ABC" w:rsidRDefault="00CA5ABC" w:rsidP="00CA5ABC">
            <w:pPr>
              <w:adjustRightInd w:val="0"/>
              <w:snapToGrid w:val="0"/>
              <w:spacing w:line="360" w:lineRule="auto"/>
              <w:rPr>
                <w:rFonts w:ascii="Book Antiqua" w:hAnsi="Book Antiqua" w:cs="Times New Roman"/>
                <w:color w:val="000000" w:themeColor="text1"/>
                <w:kern w:val="0"/>
              </w:rPr>
            </w:pPr>
            <w:r w:rsidRPr="00CA5ABC">
              <w:rPr>
                <w:rFonts w:ascii="Book Antiqua" w:hAnsi="Book Antiqua" w:cs="Times New Roman"/>
                <w:color w:val="000000" w:themeColor="text1"/>
                <w:kern w:val="0"/>
              </w:rPr>
              <w:t xml:space="preserve">Present case </w:t>
            </w:r>
          </w:p>
        </w:tc>
        <w:tc>
          <w:tcPr>
            <w:tcW w:w="1456" w:type="dxa"/>
            <w:tcBorders>
              <w:top w:val="nil"/>
              <w:left w:val="nil"/>
              <w:bottom w:val="single" w:sz="4" w:space="0" w:color="auto"/>
              <w:right w:val="nil"/>
            </w:tcBorders>
            <w:hideMark/>
          </w:tcPr>
          <w:p w14:paraId="3731AD5A"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M/88</w:t>
            </w:r>
          </w:p>
        </w:tc>
        <w:tc>
          <w:tcPr>
            <w:tcW w:w="1416" w:type="dxa"/>
            <w:tcBorders>
              <w:top w:val="nil"/>
              <w:left w:val="nil"/>
              <w:bottom w:val="single" w:sz="4" w:space="0" w:color="auto"/>
              <w:right w:val="nil"/>
            </w:tcBorders>
            <w:hideMark/>
          </w:tcPr>
          <w:p w14:paraId="07D41636"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Gallstone</w:t>
            </w:r>
          </w:p>
        </w:tc>
        <w:tc>
          <w:tcPr>
            <w:tcW w:w="2843" w:type="dxa"/>
            <w:tcBorders>
              <w:top w:val="nil"/>
              <w:left w:val="nil"/>
              <w:bottom w:val="single" w:sz="4" w:space="0" w:color="auto"/>
              <w:right w:val="nil"/>
            </w:tcBorders>
            <w:hideMark/>
          </w:tcPr>
          <w:p w14:paraId="6E64D827"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Fistulous opening</w:t>
            </w:r>
          </w:p>
        </w:tc>
        <w:tc>
          <w:tcPr>
            <w:tcW w:w="3991" w:type="dxa"/>
            <w:tcBorders>
              <w:top w:val="nil"/>
              <w:left w:val="nil"/>
              <w:bottom w:val="single" w:sz="4" w:space="0" w:color="auto"/>
              <w:right w:val="nil"/>
            </w:tcBorders>
            <w:hideMark/>
          </w:tcPr>
          <w:p w14:paraId="2DC53566"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Operation</w:t>
            </w:r>
          </w:p>
        </w:tc>
        <w:tc>
          <w:tcPr>
            <w:tcW w:w="1763" w:type="dxa"/>
            <w:tcBorders>
              <w:top w:val="nil"/>
              <w:left w:val="nil"/>
              <w:bottom w:val="single" w:sz="4" w:space="0" w:color="auto"/>
              <w:right w:val="nil"/>
            </w:tcBorders>
            <w:hideMark/>
          </w:tcPr>
          <w:p w14:paraId="019E4CD2" w14:textId="77777777" w:rsidR="00CA5ABC" w:rsidRPr="00CA5ABC" w:rsidRDefault="00CA5ABC" w:rsidP="00CA5ABC">
            <w:pPr>
              <w:adjustRightInd w:val="0"/>
              <w:snapToGrid w:val="0"/>
              <w:spacing w:line="360" w:lineRule="auto"/>
              <w:rPr>
                <w:rFonts w:ascii="Book Antiqua" w:hAnsi="Book Antiqua" w:cs="Times New Roman"/>
                <w:color w:val="000000" w:themeColor="text1"/>
              </w:rPr>
            </w:pPr>
            <w:r w:rsidRPr="00CA5ABC">
              <w:rPr>
                <w:rFonts w:ascii="Book Antiqua" w:hAnsi="Book Antiqua" w:cs="Times New Roman"/>
                <w:color w:val="000000" w:themeColor="text1"/>
              </w:rPr>
              <w:t>Recovered</w:t>
            </w:r>
          </w:p>
        </w:tc>
      </w:tr>
    </w:tbl>
    <w:p w14:paraId="2BD71BA0" w14:textId="300A80FB" w:rsidR="006D1D91" w:rsidRDefault="006D1D91" w:rsidP="00CA5ABC">
      <w:pPr>
        <w:adjustRightInd w:val="0"/>
        <w:snapToGrid w:val="0"/>
        <w:spacing w:line="360" w:lineRule="auto"/>
        <w:jc w:val="both"/>
        <w:rPr>
          <w:rFonts w:ascii="Book Antiqua" w:eastAsia="Malgun Gothic" w:hAnsi="Book Antiqua"/>
        </w:rPr>
      </w:pPr>
    </w:p>
    <w:p w14:paraId="1E02E1D2" w14:textId="77777777" w:rsidR="006D1D91" w:rsidRDefault="006D1D91">
      <w:pPr>
        <w:rPr>
          <w:rFonts w:ascii="Book Antiqua" w:eastAsia="Malgun Gothic" w:hAnsi="Book Antiqua"/>
        </w:rPr>
      </w:pPr>
      <w:r>
        <w:rPr>
          <w:rFonts w:ascii="Book Antiqua" w:eastAsia="Malgun Gothic" w:hAnsi="Book Antiqua"/>
        </w:rPr>
        <w:br w:type="page"/>
      </w:r>
    </w:p>
    <w:p w14:paraId="78BD671F" w14:textId="77777777" w:rsidR="006D1D91" w:rsidRDefault="006D1D91" w:rsidP="006D1D91">
      <w:pPr>
        <w:jc w:val="center"/>
        <w:rPr>
          <w:rFonts w:ascii="Book Antiqua" w:hAnsi="Book Antiqua"/>
          <w:lang w:eastAsia="zh-CN"/>
        </w:rPr>
      </w:pPr>
    </w:p>
    <w:p w14:paraId="1529FDE2" w14:textId="77777777" w:rsidR="006D1D91" w:rsidRDefault="006D1D91" w:rsidP="006D1D91">
      <w:pPr>
        <w:jc w:val="center"/>
        <w:rPr>
          <w:rFonts w:ascii="Book Antiqua" w:hAnsi="Book Antiqua"/>
          <w:lang w:eastAsia="zh-CN"/>
        </w:rPr>
      </w:pPr>
    </w:p>
    <w:p w14:paraId="06FD970E" w14:textId="77777777" w:rsidR="006D1D91" w:rsidRDefault="006D1D91" w:rsidP="006D1D91">
      <w:pPr>
        <w:jc w:val="center"/>
        <w:rPr>
          <w:rFonts w:ascii="Book Antiqua" w:hAnsi="Book Antiqua"/>
          <w:lang w:eastAsia="zh-CN"/>
        </w:rPr>
      </w:pPr>
    </w:p>
    <w:p w14:paraId="4998A04B" w14:textId="77777777" w:rsidR="006D1D91" w:rsidRDefault="006D1D91" w:rsidP="006D1D91">
      <w:pPr>
        <w:jc w:val="center"/>
        <w:rPr>
          <w:rFonts w:ascii="Book Antiqua" w:hAnsi="Book Antiqua"/>
          <w:lang w:eastAsia="zh-CN"/>
        </w:rPr>
      </w:pPr>
    </w:p>
    <w:p w14:paraId="7F4A3D87" w14:textId="77777777" w:rsidR="006D1D91" w:rsidRDefault="006D1D91" w:rsidP="006D1D91">
      <w:pPr>
        <w:jc w:val="center"/>
        <w:rPr>
          <w:rFonts w:ascii="Book Antiqua" w:hAnsi="Book Antiqua"/>
          <w:lang w:eastAsia="zh-CN"/>
        </w:rPr>
      </w:pPr>
    </w:p>
    <w:p w14:paraId="5E274D8A" w14:textId="77777777" w:rsidR="006D1D91" w:rsidRDefault="006D1D91" w:rsidP="006D1D91">
      <w:pPr>
        <w:jc w:val="center"/>
        <w:rPr>
          <w:rFonts w:ascii="Book Antiqua" w:hAnsi="Book Antiqua"/>
          <w:lang w:eastAsia="zh-CN"/>
        </w:rPr>
      </w:pPr>
      <w:r>
        <w:rPr>
          <w:rFonts w:ascii="Book Antiqua" w:hAnsi="Book Antiqua"/>
          <w:noProof/>
          <w:lang w:eastAsia="zh-CN"/>
        </w:rPr>
        <w:drawing>
          <wp:inline distT="0" distB="0" distL="0" distR="0" wp14:anchorId="7106F6D5" wp14:editId="3338409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4D69DBF" w14:textId="77777777" w:rsidR="006D1D91" w:rsidRDefault="006D1D91" w:rsidP="006D1D91">
      <w:pPr>
        <w:jc w:val="center"/>
        <w:rPr>
          <w:rFonts w:ascii="Book Antiqua" w:hAnsi="Book Antiqua"/>
          <w:lang w:eastAsia="zh-CN"/>
        </w:rPr>
      </w:pPr>
    </w:p>
    <w:p w14:paraId="586E7077" w14:textId="77777777" w:rsidR="006D1D91" w:rsidRPr="00763D22" w:rsidRDefault="006D1D91" w:rsidP="006D1D9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1FDD7B65" w14:textId="77777777" w:rsidR="006D1D91" w:rsidRPr="00763D22" w:rsidRDefault="006D1D91" w:rsidP="006D1D9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ED39654" w14:textId="77777777" w:rsidR="006D1D91" w:rsidRPr="00763D22" w:rsidRDefault="006D1D91" w:rsidP="006D1D9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63AD6AD" w14:textId="77777777" w:rsidR="006D1D91" w:rsidRPr="00763D22" w:rsidRDefault="006D1D91" w:rsidP="006D1D9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A4A9398" w14:textId="77777777" w:rsidR="006D1D91" w:rsidRPr="00763D22" w:rsidRDefault="006D1D91" w:rsidP="006D1D9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A0D2BE0" w14:textId="77777777" w:rsidR="006D1D91" w:rsidRPr="00763D22" w:rsidRDefault="006D1D91" w:rsidP="006D1D91">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658FB62" w14:textId="77777777" w:rsidR="006D1D91" w:rsidRDefault="006D1D91" w:rsidP="006D1D91">
      <w:pPr>
        <w:jc w:val="center"/>
        <w:rPr>
          <w:rFonts w:ascii="Book Antiqua" w:hAnsi="Book Antiqua"/>
          <w:lang w:eastAsia="zh-CN"/>
        </w:rPr>
      </w:pPr>
    </w:p>
    <w:p w14:paraId="1EB08B43" w14:textId="77777777" w:rsidR="006D1D91" w:rsidRDefault="006D1D91" w:rsidP="006D1D91">
      <w:pPr>
        <w:jc w:val="center"/>
        <w:rPr>
          <w:rFonts w:ascii="Book Antiqua" w:hAnsi="Book Antiqua"/>
          <w:lang w:eastAsia="zh-CN"/>
        </w:rPr>
      </w:pPr>
    </w:p>
    <w:p w14:paraId="75DB46B4" w14:textId="77777777" w:rsidR="006D1D91" w:rsidRDefault="006D1D91" w:rsidP="006D1D91">
      <w:pPr>
        <w:jc w:val="center"/>
        <w:rPr>
          <w:rFonts w:ascii="Book Antiqua" w:hAnsi="Book Antiqua"/>
          <w:lang w:eastAsia="zh-CN"/>
        </w:rPr>
      </w:pPr>
    </w:p>
    <w:p w14:paraId="78345E86" w14:textId="77777777" w:rsidR="006D1D91" w:rsidRDefault="006D1D91" w:rsidP="006D1D91">
      <w:pPr>
        <w:jc w:val="center"/>
        <w:rPr>
          <w:rFonts w:ascii="Book Antiqua" w:hAnsi="Book Antiqua"/>
          <w:lang w:eastAsia="zh-CN"/>
        </w:rPr>
      </w:pPr>
      <w:r>
        <w:rPr>
          <w:rFonts w:ascii="Book Antiqua" w:hAnsi="Book Antiqua"/>
          <w:noProof/>
          <w:lang w:eastAsia="zh-CN"/>
        </w:rPr>
        <w:drawing>
          <wp:inline distT="0" distB="0" distL="0" distR="0" wp14:anchorId="1012BA66" wp14:editId="398590D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C1B338B" w14:textId="77777777" w:rsidR="006D1D91" w:rsidRDefault="006D1D91" w:rsidP="006D1D91">
      <w:pPr>
        <w:jc w:val="center"/>
        <w:rPr>
          <w:rFonts w:ascii="Book Antiqua" w:hAnsi="Book Antiqua"/>
          <w:lang w:eastAsia="zh-CN"/>
        </w:rPr>
      </w:pPr>
    </w:p>
    <w:p w14:paraId="0A950E87" w14:textId="77777777" w:rsidR="006D1D91" w:rsidRDefault="006D1D91" w:rsidP="006D1D91">
      <w:pPr>
        <w:jc w:val="center"/>
        <w:rPr>
          <w:rFonts w:ascii="Book Antiqua" w:hAnsi="Book Antiqua"/>
          <w:lang w:eastAsia="zh-CN"/>
        </w:rPr>
      </w:pPr>
    </w:p>
    <w:p w14:paraId="135AF8E8" w14:textId="77777777" w:rsidR="006D1D91" w:rsidRDefault="006D1D91" w:rsidP="006D1D91">
      <w:pPr>
        <w:jc w:val="center"/>
        <w:rPr>
          <w:rFonts w:ascii="Book Antiqua" w:hAnsi="Book Antiqua"/>
          <w:lang w:eastAsia="zh-CN"/>
        </w:rPr>
      </w:pPr>
    </w:p>
    <w:p w14:paraId="240BA809" w14:textId="77777777" w:rsidR="006D1D91" w:rsidRDefault="006D1D91" w:rsidP="006D1D91">
      <w:pPr>
        <w:jc w:val="center"/>
        <w:rPr>
          <w:rFonts w:ascii="Book Antiqua" w:hAnsi="Book Antiqua"/>
          <w:lang w:eastAsia="zh-CN"/>
        </w:rPr>
      </w:pPr>
    </w:p>
    <w:p w14:paraId="6E3A2D3F" w14:textId="77777777" w:rsidR="006D1D91" w:rsidRDefault="006D1D91" w:rsidP="006D1D91">
      <w:pPr>
        <w:jc w:val="center"/>
        <w:rPr>
          <w:rFonts w:ascii="Book Antiqua" w:hAnsi="Book Antiqua"/>
          <w:lang w:eastAsia="zh-CN"/>
        </w:rPr>
      </w:pPr>
    </w:p>
    <w:p w14:paraId="48E6AAC5" w14:textId="77777777" w:rsidR="006D1D91" w:rsidRDefault="006D1D91" w:rsidP="006D1D91">
      <w:pPr>
        <w:jc w:val="center"/>
        <w:rPr>
          <w:rFonts w:ascii="Book Antiqua" w:hAnsi="Book Antiqua"/>
          <w:lang w:eastAsia="zh-CN"/>
        </w:rPr>
      </w:pPr>
    </w:p>
    <w:p w14:paraId="54321C29" w14:textId="77777777" w:rsidR="006D1D91" w:rsidRDefault="006D1D91" w:rsidP="006D1D91">
      <w:pPr>
        <w:jc w:val="center"/>
        <w:rPr>
          <w:rFonts w:ascii="Book Antiqua" w:hAnsi="Book Antiqua"/>
          <w:lang w:eastAsia="zh-CN"/>
        </w:rPr>
      </w:pPr>
    </w:p>
    <w:p w14:paraId="216F2D82" w14:textId="77777777" w:rsidR="006D1D91" w:rsidRDefault="006D1D91" w:rsidP="006D1D91">
      <w:pPr>
        <w:jc w:val="center"/>
        <w:rPr>
          <w:rFonts w:ascii="Book Antiqua" w:hAnsi="Book Antiqua"/>
          <w:lang w:eastAsia="zh-CN"/>
        </w:rPr>
      </w:pPr>
    </w:p>
    <w:p w14:paraId="41319B2F" w14:textId="77777777" w:rsidR="006D1D91" w:rsidRDefault="006D1D91" w:rsidP="006D1D91">
      <w:pPr>
        <w:jc w:val="center"/>
        <w:rPr>
          <w:rFonts w:ascii="Book Antiqua" w:hAnsi="Book Antiqua"/>
          <w:lang w:eastAsia="zh-CN"/>
        </w:rPr>
      </w:pPr>
    </w:p>
    <w:p w14:paraId="271B3471" w14:textId="77777777" w:rsidR="006D1D91" w:rsidRPr="00763D22" w:rsidRDefault="006D1D91" w:rsidP="006D1D91">
      <w:pPr>
        <w:jc w:val="right"/>
        <w:rPr>
          <w:rFonts w:ascii="Book Antiqua" w:hAnsi="Book Antiqua"/>
          <w:color w:val="000000" w:themeColor="text1"/>
          <w:lang w:eastAsia="zh-CN"/>
        </w:rPr>
      </w:pPr>
    </w:p>
    <w:p w14:paraId="59B788C6" w14:textId="77777777" w:rsidR="006D1D91" w:rsidRPr="00763D22" w:rsidRDefault="006D1D91" w:rsidP="006D1D91">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3C2D4706" w14:textId="77777777" w:rsidR="00A77B3E" w:rsidRPr="00BF5C88" w:rsidRDefault="00A77B3E" w:rsidP="00CA5ABC">
      <w:pPr>
        <w:adjustRightInd w:val="0"/>
        <w:snapToGrid w:val="0"/>
        <w:spacing w:line="360" w:lineRule="auto"/>
        <w:jc w:val="both"/>
        <w:rPr>
          <w:rFonts w:ascii="Book Antiqua" w:eastAsia="Malgun Gothic" w:hAnsi="Book Antiqua"/>
        </w:rPr>
      </w:pPr>
    </w:p>
    <w:sectPr w:rsidR="00A77B3E" w:rsidRPr="00BF5C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1F678C" w14:textId="77777777" w:rsidR="005365F4" w:rsidRDefault="005365F4" w:rsidP="00BD5474">
      <w:r>
        <w:separator/>
      </w:r>
    </w:p>
  </w:endnote>
  <w:endnote w:type="continuationSeparator" w:id="0">
    <w:p w14:paraId="1424FDB4" w14:textId="77777777" w:rsidR="005365F4" w:rsidRDefault="005365F4" w:rsidP="00BD5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1142356"/>
      <w:docPartObj>
        <w:docPartGallery w:val="Page Numbers (Bottom of Page)"/>
        <w:docPartUnique/>
      </w:docPartObj>
    </w:sdtPr>
    <w:sdtEndPr/>
    <w:sdtContent>
      <w:sdt>
        <w:sdtPr>
          <w:id w:val="-1705238520"/>
          <w:docPartObj>
            <w:docPartGallery w:val="Page Numbers (Top of Page)"/>
            <w:docPartUnique/>
          </w:docPartObj>
        </w:sdtPr>
        <w:sdtEndPr/>
        <w:sdtContent>
          <w:p w14:paraId="0CC7F314" w14:textId="3A150F88" w:rsidR="00BD5474" w:rsidRDefault="00BD5474" w:rsidP="00BD5474">
            <w:pPr>
              <w:pStyle w:val="a5"/>
              <w:jc w:val="right"/>
            </w:pPr>
            <w:r w:rsidRPr="00BD5474">
              <w:rPr>
                <w:rFonts w:ascii="Book Antiqua" w:hAnsi="Book Antiqua"/>
                <w:sz w:val="24"/>
                <w:szCs w:val="24"/>
                <w:lang w:val="zh-CN" w:eastAsia="zh-CN"/>
              </w:rPr>
              <w:t xml:space="preserve"> </w:t>
            </w:r>
            <w:r w:rsidRPr="00BD5474">
              <w:rPr>
                <w:rFonts w:ascii="Book Antiqua" w:hAnsi="Book Antiqua"/>
                <w:b/>
                <w:bCs/>
                <w:sz w:val="24"/>
                <w:szCs w:val="24"/>
              </w:rPr>
              <w:fldChar w:fldCharType="begin"/>
            </w:r>
            <w:r w:rsidRPr="00BD5474">
              <w:rPr>
                <w:rFonts w:ascii="Book Antiqua" w:hAnsi="Book Antiqua"/>
                <w:b/>
                <w:bCs/>
                <w:sz w:val="24"/>
                <w:szCs w:val="24"/>
              </w:rPr>
              <w:instrText>PAGE</w:instrText>
            </w:r>
            <w:r w:rsidRPr="00BD5474">
              <w:rPr>
                <w:rFonts w:ascii="Book Antiqua" w:hAnsi="Book Antiqua"/>
                <w:b/>
                <w:bCs/>
                <w:sz w:val="24"/>
                <w:szCs w:val="24"/>
              </w:rPr>
              <w:fldChar w:fldCharType="separate"/>
            </w:r>
            <w:r w:rsidR="00755C0D">
              <w:rPr>
                <w:rFonts w:ascii="Book Antiqua" w:hAnsi="Book Antiqua"/>
                <w:b/>
                <w:bCs/>
                <w:noProof/>
                <w:sz w:val="24"/>
                <w:szCs w:val="24"/>
              </w:rPr>
              <w:t>4</w:t>
            </w:r>
            <w:r w:rsidRPr="00BD5474">
              <w:rPr>
                <w:rFonts w:ascii="Book Antiqua" w:hAnsi="Book Antiqua"/>
                <w:b/>
                <w:bCs/>
                <w:sz w:val="24"/>
                <w:szCs w:val="24"/>
              </w:rPr>
              <w:fldChar w:fldCharType="end"/>
            </w:r>
            <w:r w:rsidRPr="00BD5474">
              <w:rPr>
                <w:rFonts w:ascii="Book Antiqua" w:hAnsi="Book Antiqua"/>
                <w:sz w:val="24"/>
                <w:szCs w:val="24"/>
                <w:lang w:val="zh-CN" w:eastAsia="zh-CN"/>
              </w:rPr>
              <w:t xml:space="preserve"> / </w:t>
            </w:r>
            <w:r w:rsidRPr="00BD5474">
              <w:rPr>
                <w:rFonts w:ascii="Book Antiqua" w:hAnsi="Book Antiqua"/>
                <w:b/>
                <w:bCs/>
                <w:sz w:val="24"/>
                <w:szCs w:val="24"/>
              </w:rPr>
              <w:fldChar w:fldCharType="begin"/>
            </w:r>
            <w:r w:rsidRPr="00BD5474">
              <w:rPr>
                <w:rFonts w:ascii="Book Antiqua" w:hAnsi="Book Antiqua"/>
                <w:b/>
                <w:bCs/>
                <w:sz w:val="24"/>
                <w:szCs w:val="24"/>
              </w:rPr>
              <w:instrText>NUMPAGES</w:instrText>
            </w:r>
            <w:r w:rsidRPr="00BD5474">
              <w:rPr>
                <w:rFonts w:ascii="Book Antiqua" w:hAnsi="Book Antiqua"/>
                <w:b/>
                <w:bCs/>
                <w:sz w:val="24"/>
                <w:szCs w:val="24"/>
              </w:rPr>
              <w:fldChar w:fldCharType="separate"/>
            </w:r>
            <w:r w:rsidR="00755C0D">
              <w:rPr>
                <w:rFonts w:ascii="Book Antiqua" w:hAnsi="Book Antiqua"/>
                <w:b/>
                <w:bCs/>
                <w:noProof/>
                <w:sz w:val="24"/>
                <w:szCs w:val="24"/>
              </w:rPr>
              <w:t>19</w:t>
            </w:r>
            <w:r w:rsidRPr="00BD5474">
              <w:rPr>
                <w:rFonts w:ascii="Book Antiqua" w:hAnsi="Book Antiqua"/>
                <w:b/>
                <w:bCs/>
                <w:sz w:val="24"/>
                <w:szCs w:val="24"/>
              </w:rPr>
              <w:fldChar w:fldCharType="end"/>
            </w:r>
          </w:p>
        </w:sdtContent>
      </w:sdt>
    </w:sdtContent>
  </w:sdt>
  <w:p w14:paraId="1B0602DE" w14:textId="77777777" w:rsidR="00BD5474" w:rsidRDefault="00BD547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2A5D7B" w14:textId="77777777" w:rsidR="005365F4" w:rsidRDefault="005365F4" w:rsidP="00BD5474">
      <w:r>
        <w:separator/>
      </w:r>
    </w:p>
  </w:footnote>
  <w:footnote w:type="continuationSeparator" w:id="0">
    <w:p w14:paraId="211C19C0" w14:textId="77777777" w:rsidR="005365F4" w:rsidRDefault="005365F4" w:rsidP="00BD54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F2A7F"/>
    <w:rsid w:val="00167560"/>
    <w:rsid w:val="0021641C"/>
    <w:rsid w:val="004D1121"/>
    <w:rsid w:val="005365F4"/>
    <w:rsid w:val="006D1D91"/>
    <w:rsid w:val="00755C0D"/>
    <w:rsid w:val="007714CC"/>
    <w:rsid w:val="007E761C"/>
    <w:rsid w:val="008B6953"/>
    <w:rsid w:val="0097397D"/>
    <w:rsid w:val="00A33789"/>
    <w:rsid w:val="00A77B3E"/>
    <w:rsid w:val="00A90D2E"/>
    <w:rsid w:val="00AA5257"/>
    <w:rsid w:val="00B22B17"/>
    <w:rsid w:val="00B76534"/>
    <w:rsid w:val="00B92963"/>
    <w:rsid w:val="00BD5474"/>
    <w:rsid w:val="00BF5C88"/>
    <w:rsid w:val="00C646B9"/>
    <w:rsid w:val="00C653CA"/>
    <w:rsid w:val="00CA2A55"/>
    <w:rsid w:val="00CA5ABC"/>
    <w:rsid w:val="00ED3595"/>
    <w:rsid w:val="00F005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A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A5ABC"/>
    <w:pPr>
      <w:jc w:val="both"/>
    </w:pPr>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BD547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BD5474"/>
    <w:rPr>
      <w:sz w:val="18"/>
      <w:szCs w:val="18"/>
    </w:rPr>
  </w:style>
  <w:style w:type="paragraph" w:styleId="a5">
    <w:name w:val="footer"/>
    <w:basedOn w:val="a"/>
    <w:link w:val="Char0"/>
    <w:uiPriority w:val="99"/>
    <w:unhideWhenUsed/>
    <w:rsid w:val="00BD5474"/>
    <w:pPr>
      <w:tabs>
        <w:tab w:val="center" w:pos="4153"/>
        <w:tab w:val="right" w:pos="8306"/>
      </w:tabs>
      <w:snapToGrid w:val="0"/>
    </w:pPr>
    <w:rPr>
      <w:sz w:val="18"/>
      <w:szCs w:val="18"/>
    </w:rPr>
  </w:style>
  <w:style w:type="character" w:customStyle="1" w:styleId="Char0">
    <w:name w:val="页脚 Char"/>
    <w:basedOn w:val="a0"/>
    <w:link w:val="a5"/>
    <w:uiPriority w:val="99"/>
    <w:rsid w:val="00BD5474"/>
    <w:rPr>
      <w:sz w:val="18"/>
      <w:szCs w:val="18"/>
    </w:rPr>
  </w:style>
  <w:style w:type="paragraph" w:styleId="a6">
    <w:name w:val="Balloon Text"/>
    <w:basedOn w:val="a"/>
    <w:link w:val="Char1"/>
    <w:semiHidden/>
    <w:unhideWhenUsed/>
    <w:rsid w:val="00A90D2E"/>
    <w:rPr>
      <w:sz w:val="18"/>
      <w:szCs w:val="18"/>
    </w:rPr>
  </w:style>
  <w:style w:type="character" w:customStyle="1" w:styleId="Char1">
    <w:name w:val="批注框文本 Char"/>
    <w:basedOn w:val="a0"/>
    <w:link w:val="a6"/>
    <w:semiHidden/>
    <w:rsid w:val="00A90D2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A5ABC"/>
    <w:pPr>
      <w:jc w:val="both"/>
    </w:pPr>
    <w:rPr>
      <w:rFonts w:asciiTheme="minorHAnsi" w:hAnsiTheme="minorHAnsi" w:cstheme="minorBidi"/>
      <w:kern w:val="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nhideWhenUsed/>
    <w:rsid w:val="00BD547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BD5474"/>
    <w:rPr>
      <w:sz w:val="18"/>
      <w:szCs w:val="18"/>
    </w:rPr>
  </w:style>
  <w:style w:type="paragraph" w:styleId="a5">
    <w:name w:val="footer"/>
    <w:basedOn w:val="a"/>
    <w:link w:val="Char0"/>
    <w:uiPriority w:val="99"/>
    <w:unhideWhenUsed/>
    <w:rsid w:val="00BD5474"/>
    <w:pPr>
      <w:tabs>
        <w:tab w:val="center" w:pos="4153"/>
        <w:tab w:val="right" w:pos="8306"/>
      </w:tabs>
      <w:snapToGrid w:val="0"/>
    </w:pPr>
    <w:rPr>
      <w:sz w:val="18"/>
      <w:szCs w:val="18"/>
    </w:rPr>
  </w:style>
  <w:style w:type="character" w:customStyle="1" w:styleId="Char0">
    <w:name w:val="页脚 Char"/>
    <w:basedOn w:val="a0"/>
    <w:link w:val="a5"/>
    <w:uiPriority w:val="99"/>
    <w:rsid w:val="00BD5474"/>
    <w:rPr>
      <w:sz w:val="18"/>
      <w:szCs w:val="18"/>
    </w:rPr>
  </w:style>
  <w:style w:type="paragraph" w:styleId="a6">
    <w:name w:val="Balloon Text"/>
    <w:basedOn w:val="a"/>
    <w:link w:val="Char1"/>
    <w:semiHidden/>
    <w:unhideWhenUsed/>
    <w:rsid w:val="00A90D2E"/>
    <w:rPr>
      <w:sz w:val="18"/>
      <w:szCs w:val="18"/>
    </w:rPr>
  </w:style>
  <w:style w:type="character" w:customStyle="1" w:styleId="Char1">
    <w:name w:val="批注框文本 Char"/>
    <w:basedOn w:val="a0"/>
    <w:link w:val="a6"/>
    <w:semiHidden/>
    <w:rsid w:val="00A90D2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19</Pages>
  <Words>2940</Words>
  <Characters>16759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lijiahui</cp:lastModifiedBy>
  <cp:revision>8</cp:revision>
  <dcterms:created xsi:type="dcterms:W3CDTF">2020-12-10T18:19:00Z</dcterms:created>
  <dcterms:modified xsi:type="dcterms:W3CDTF">2021-01-07T02:03:00Z</dcterms:modified>
</cp:coreProperties>
</file>