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33991" w14:textId="77777777" w:rsidR="00A77B3E" w:rsidRDefault="008A580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8243488" w14:textId="77777777" w:rsidR="00A77B3E" w:rsidRDefault="008A580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58477</w:t>
      </w:r>
    </w:p>
    <w:p w14:paraId="500042D6" w14:textId="77777777" w:rsidR="00A77B3E" w:rsidRDefault="008A580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510E821" w14:textId="77777777" w:rsidR="00A77B3E" w:rsidRDefault="00A77B3E">
      <w:pPr>
        <w:spacing w:line="360" w:lineRule="auto"/>
        <w:jc w:val="both"/>
      </w:pPr>
    </w:p>
    <w:p w14:paraId="64A61267" w14:textId="77777777" w:rsidR="00A77B3E" w:rsidRDefault="008A5806">
      <w:pPr>
        <w:spacing w:line="360" w:lineRule="auto"/>
        <w:jc w:val="both"/>
      </w:pPr>
      <w:r>
        <w:rPr>
          <w:rFonts w:ascii="Book Antiqua" w:eastAsia="Book Antiqua" w:hAnsi="Book Antiqua" w:cs="Book Antiqua"/>
          <w:b/>
          <w:i/>
          <w:color w:val="000000"/>
        </w:rPr>
        <w:t>Retrospective Study</w:t>
      </w:r>
    </w:p>
    <w:p w14:paraId="521CE025" w14:textId="77777777" w:rsidR="00A77B3E" w:rsidRDefault="008A5806">
      <w:pPr>
        <w:spacing w:line="360" w:lineRule="auto"/>
        <w:jc w:val="both"/>
      </w:pPr>
      <w:r>
        <w:rPr>
          <w:rFonts w:ascii="Book Antiqua" w:eastAsia="Book Antiqua" w:hAnsi="Book Antiqua" w:cs="Book Antiqua"/>
          <w:b/>
          <w:color w:val="000000"/>
        </w:rPr>
        <w:t>Towards an evaluation of alcoholic liver cirrhosis and nonalcoholic fatty liver disease patients with hematological scales</w:t>
      </w:r>
    </w:p>
    <w:p w14:paraId="38CFC668" w14:textId="77777777" w:rsidR="00A77B3E" w:rsidRDefault="00A77B3E">
      <w:pPr>
        <w:spacing w:line="360" w:lineRule="auto"/>
        <w:jc w:val="both"/>
      </w:pPr>
    </w:p>
    <w:p w14:paraId="15FB4AE4" w14:textId="3182855E" w:rsidR="00A77B3E" w:rsidRDefault="00E15D48">
      <w:pPr>
        <w:spacing w:line="360" w:lineRule="auto"/>
        <w:jc w:val="both"/>
      </w:pPr>
      <w:r>
        <w:rPr>
          <w:rFonts w:ascii="Book Antiqua" w:eastAsia="Book Antiqua" w:hAnsi="Book Antiqua" w:cs="Book Antiqua"/>
          <w:color w:val="000000"/>
        </w:rPr>
        <w:t xml:space="preserve">Michalak A </w:t>
      </w:r>
      <w:r w:rsidRPr="00371BE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A5806">
        <w:rPr>
          <w:rFonts w:ascii="Book Antiqua" w:eastAsia="Book Antiqua" w:hAnsi="Book Antiqua" w:cs="Book Antiqua"/>
          <w:color w:val="000000"/>
        </w:rPr>
        <w:t xml:space="preserve">Hematological scales in </w:t>
      </w:r>
      <w:r>
        <w:rPr>
          <w:rFonts w:ascii="Book Antiqua" w:eastAsia="Book Antiqua" w:hAnsi="Book Antiqua" w:cs="Book Antiqua"/>
          <w:color w:val="000000"/>
        </w:rPr>
        <w:t>ALC</w:t>
      </w:r>
      <w:r w:rsidR="008A5806">
        <w:rPr>
          <w:rFonts w:ascii="Book Antiqua" w:eastAsia="Book Antiqua" w:hAnsi="Book Antiqua" w:cs="Book Antiqua"/>
          <w:color w:val="000000"/>
        </w:rPr>
        <w:t xml:space="preserve"> and </w:t>
      </w:r>
      <w:r>
        <w:rPr>
          <w:rFonts w:ascii="Book Antiqua" w:eastAsia="Book Antiqua" w:hAnsi="Book Antiqua" w:cs="Book Antiqua"/>
          <w:color w:val="000000"/>
        </w:rPr>
        <w:t>NAFLD</w:t>
      </w:r>
    </w:p>
    <w:p w14:paraId="6474CEC3" w14:textId="77777777" w:rsidR="00A77B3E" w:rsidRDefault="00A77B3E">
      <w:pPr>
        <w:spacing w:line="360" w:lineRule="auto"/>
        <w:jc w:val="both"/>
      </w:pPr>
    </w:p>
    <w:p w14:paraId="702D090C" w14:textId="77777777" w:rsidR="00A77B3E" w:rsidRPr="005549C4" w:rsidRDefault="008A5806">
      <w:pPr>
        <w:spacing w:line="360" w:lineRule="auto"/>
        <w:jc w:val="both"/>
      </w:pPr>
      <w:r w:rsidRPr="005549C4">
        <w:rPr>
          <w:rFonts w:ascii="Book Antiqua" w:eastAsia="Book Antiqua" w:hAnsi="Book Antiqua" w:cs="Book Antiqua"/>
          <w:color w:val="000000"/>
        </w:rPr>
        <w:t>Agata Michalak, Halina Cichoż-Lach, Małgorzata Guz, Joanna Kozicka, Marek Cybulski, Witold Jeleniewicz, Andrzej Stepulak</w:t>
      </w:r>
    </w:p>
    <w:p w14:paraId="0AC0F505" w14:textId="77777777" w:rsidR="00A77B3E" w:rsidRPr="005549C4" w:rsidRDefault="00A77B3E">
      <w:pPr>
        <w:spacing w:line="360" w:lineRule="auto"/>
        <w:jc w:val="both"/>
      </w:pPr>
    </w:p>
    <w:p w14:paraId="27846469" w14:textId="3650B01B" w:rsidR="00A77B3E" w:rsidRDefault="008A5806">
      <w:pPr>
        <w:spacing w:line="360" w:lineRule="auto"/>
        <w:jc w:val="both"/>
      </w:pPr>
      <w:r>
        <w:rPr>
          <w:rFonts w:ascii="Book Antiqua" w:eastAsia="Book Antiqua" w:hAnsi="Book Antiqua" w:cs="Book Antiqua"/>
          <w:b/>
          <w:bCs/>
          <w:color w:val="000000"/>
        </w:rPr>
        <w:t xml:space="preserve">Agata Michalak, </w:t>
      </w:r>
      <w:r w:rsidR="005549C4">
        <w:rPr>
          <w:rFonts w:ascii="Book Antiqua" w:eastAsia="Book Antiqua" w:hAnsi="Book Antiqua" w:cs="Book Antiqua"/>
          <w:b/>
          <w:bCs/>
          <w:color w:val="000000"/>
        </w:rPr>
        <w:t xml:space="preserve">Halina </w:t>
      </w:r>
      <w:proofErr w:type="spellStart"/>
      <w:r w:rsidR="005549C4">
        <w:rPr>
          <w:rFonts w:ascii="Book Antiqua" w:eastAsia="Book Antiqua" w:hAnsi="Book Antiqua" w:cs="Book Antiqua"/>
          <w:b/>
          <w:bCs/>
          <w:color w:val="000000"/>
        </w:rPr>
        <w:t>Cichoż-Lach</w:t>
      </w:r>
      <w:proofErr w:type="spellEnd"/>
      <w:r w:rsidR="005549C4">
        <w:rPr>
          <w:rFonts w:ascii="Book Antiqua" w:eastAsia="Book Antiqua" w:hAnsi="Book Antiqua" w:cs="Book Antiqua"/>
          <w:b/>
          <w:bCs/>
          <w:color w:val="000000"/>
        </w:rPr>
        <w:t xml:space="preserve">, Joanna </w:t>
      </w:r>
      <w:proofErr w:type="spellStart"/>
      <w:r w:rsidR="005549C4">
        <w:rPr>
          <w:rFonts w:ascii="Book Antiqua" w:eastAsia="Book Antiqua" w:hAnsi="Book Antiqua" w:cs="Book Antiqua"/>
          <w:b/>
          <w:bCs/>
          <w:color w:val="000000"/>
        </w:rPr>
        <w:t>Kozicka</w:t>
      </w:r>
      <w:proofErr w:type="spellEnd"/>
      <w:r w:rsidR="005549C4">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Medical University of Lublin, Lublin 20-</w:t>
      </w:r>
      <w:r w:rsidR="00672523">
        <w:rPr>
          <w:rFonts w:ascii="Book Antiqua" w:eastAsia="Book Antiqua" w:hAnsi="Book Antiqua" w:cs="Book Antiqua"/>
          <w:color w:val="000000"/>
        </w:rPr>
        <w:t>954</w:t>
      </w:r>
      <w:r>
        <w:rPr>
          <w:rFonts w:ascii="Book Antiqua" w:eastAsia="Book Antiqua" w:hAnsi="Book Antiqua" w:cs="Book Antiqua"/>
          <w:color w:val="000000"/>
        </w:rPr>
        <w:t xml:space="preserve">, </w:t>
      </w:r>
      <w:proofErr w:type="spellStart"/>
      <w:r w:rsidR="00672523">
        <w:rPr>
          <w:rFonts w:ascii="Book Antiqua" w:eastAsia="Book Antiqua" w:hAnsi="Book Antiqua" w:cs="Book Antiqua"/>
          <w:color w:val="000000"/>
        </w:rPr>
        <w:t>Jaczewskiego</w:t>
      </w:r>
      <w:proofErr w:type="spellEnd"/>
      <w:r w:rsidR="00672523">
        <w:rPr>
          <w:rFonts w:ascii="Book Antiqua" w:eastAsia="Book Antiqua" w:hAnsi="Book Antiqua" w:cs="Book Antiqua"/>
          <w:color w:val="000000"/>
        </w:rPr>
        <w:t xml:space="preserve"> 8, </w:t>
      </w:r>
      <w:r>
        <w:rPr>
          <w:rFonts w:ascii="Book Antiqua" w:eastAsia="Book Antiqua" w:hAnsi="Book Antiqua" w:cs="Book Antiqua"/>
          <w:color w:val="000000"/>
        </w:rPr>
        <w:t>Poland</w:t>
      </w:r>
    </w:p>
    <w:p w14:paraId="1D0CCE56" w14:textId="77777777" w:rsidR="00A77B3E" w:rsidRDefault="00A77B3E">
      <w:pPr>
        <w:spacing w:line="360" w:lineRule="auto"/>
        <w:jc w:val="both"/>
      </w:pPr>
    </w:p>
    <w:p w14:paraId="67EF12B3" w14:textId="6B828F86" w:rsidR="00A77B3E" w:rsidRDefault="008A5806">
      <w:pPr>
        <w:spacing w:line="360" w:lineRule="auto"/>
        <w:jc w:val="both"/>
      </w:pPr>
      <w:proofErr w:type="spellStart"/>
      <w:r>
        <w:rPr>
          <w:rFonts w:ascii="Book Antiqua" w:eastAsia="Book Antiqua" w:hAnsi="Book Antiqua" w:cs="Book Antiqua"/>
          <w:b/>
          <w:bCs/>
          <w:color w:val="000000"/>
        </w:rPr>
        <w:t>Małgorzata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Guz</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Biochemistry and Molecular Biology, Medical University of Lublin, Lublin 20-</w:t>
      </w:r>
      <w:r w:rsidR="00672523">
        <w:rPr>
          <w:rFonts w:ascii="Book Antiqua" w:eastAsia="Book Antiqua" w:hAnsi="Book Antiqua" w:cs="Book Antiqua"/>
          <w:color w:val="000000"/>
        </w:rPr>
        <w:t>093</w:t>
      </w:r>
      <w:r>
        <w:rPr>
          <w:rFonts w:ascii="Book Antiqua" w:eastAsia="Book Antiqua" w:hAnsi="Book Antiqua" w:cs="Book Antiqua"/>
          <w:color w:val="000000"/>
        </w:rPr>
        <w:t xml:space="preserve">, </w:t>
      </w:r>
      <w:proofErr w:type="spellStart"/>
      <w:r w:rsidR="00672523">
        <w:rPr>
          <w:rFonts w:ascii="Book Antiqua" w:eastAsia="Book Antiqua" w:hAnsi="Book Antiqua" w:cs="Book Antiqua"/>
          <w:color w:val="000000"/>
        </w:rPr>
        <w:t>Chodźki</w:t>
      </w:r>
      <w:proofErr w:type="spellEnd"/>
      <w:r w:rsidR="00672523">
        <w:rPr>
          <w:rFonts w:ascii="Book Antiqua" w:eastAsia="Book Antiqua" w:hAnsi="Book Antiqua" w:cs="Book Antiqua"/>
          <w:color w:val="000000"/>
        </w:rPr>
        <w:t xml:space="preserve"> 3, </w:t>
      </w:r>
      <w:r>
        <w:rPr>
          <w:rFonts w:ascii="Book Antiqua" w:eastAsia="Book Antiqua" w:hAnsi="Book Antiqua" w:cs="Book Antiqua"/>
          <w:color w:val="000000"/>
        </w:rPr>
        <w:t>Poland</w:t>
      </w:r>
    </w:p>
    <w:p w14:paraId="59AD4A46" w14:textId="77777777" w:rsidR="00A77B3E" w:rsidRDefault="00A77B3E">
      <w:pPr>
        <w:spacing w:line="360" w:lineRule="auto"/>
        <w:jc w:val="both"/>
      </w:pPr>
    </w:p>
    <w:p w14:paraId="609BE273" w14:textId="05FD501A" w:rsidR="00A77B3E" w:rsidRDefault="008A5806">
      <w:pPr>
        <w:spacing w:line="360" w:lineRule="auto"/>
        <w:jc w:val="both"/>
      </w:pPr>
      <w:r>
        <w:rPr>
          <w:rFonts w:ascii="Book Antiqua" w:eastAsia="Book Antiqua" w:hAnsi="Book Antiqua" w:cs="Book Antiqua"/>
          <w:b/>
          <w:bCs/>
          <w:color w:val="000000"/>
        </w:rPr>
        <w:t xml:space="preserve">Marek Cybulski, Witold </w:t>
      </w:r>
      <w:proofErr w:type="spellStart"/>
      <w:r>
        <w:rPr>
          <w:rFonts w:ascii="Book Antiqua" w:eastAsia="Book Antiqua" w:hAnsi="Book Antiqua" w:cs="Book Antiqua"/>
          <w:b/>
          <w:bCs/>
          <w:color w:val="000000"/>
        </w:rPr>
        <w:t>Jeleniewicz</w:t>
      </w:r>
      <w:proofErr w:type="spellEnd"/>
      <w:r>
        <w:rPr>
          <w:rFonts w:ascii="Book Antiqua" w:eastAsia="Book Antiqua" w:hAnsi="Book Antiqua" w:cs="Book Antiqua"/>
          <w:b/>
          <w:bCs/>
          <w:color w:val="000000"/>
        </w:rPr>
        <w:t xml:space="preserve">, Andrzej </w:t>
      </w:r>
      <w:proofErr w:type="spellStart"/>
      <w:r>
        <w:rPr>
          <w:rFonts w:ascii="Book Antiqua" w:eastAsia="Book Antiqua" w:hAnsi="Book Antiqua" w:cs="Book Antiqua"/>
          <w:b/>
          <w:bCs/>
          <w:color w:val="000000"/>
        </w:rPr>
        <w:t>Stepulak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Biochemistry and Molecular Biology, Medical </w:t>
      </w:r>
      <w:proofErr w:type="spellStart"/>
      <w:r>
        <w:rPr>
          <w:rFonts w:ascii="Book Antiqua" w:eastAsia="Book Antiqua" w:hAnsi="Book Antiqua" w:cs="Book Antiqua"/>
          <w:color w:val="000000"/>
        </w:rPr>
        <w:t>Univeristy</w:t>
      </w:r>
      <w:proofErr w:type="spellEnd"/>
      <w:r>
        <w:rPr>
          <w:rFonts w:ascii="Book Antiqua" w:eastAsia="Book Antiqua" w:hAnsi="Book Antiqua" w:cs="Book Antiqua"/>
          <w:color w:val="000000"/>
        </w:rPr>
        <w:t xml:space="preserve"> of Lublin, Lublin 20-093, </w:t>
      </w:r>
      <w:proofErr w:type="spellStart"/>
      <w:r w:rsidR="00672523">
        <w:rPr>
          <w:rFonts w:ascii="Book Antiqua" w:eastAsia="Book Antiqua" w:hAnsi="Book Antiqua" w:cs="Book Antiqua"/>
          <w:color w:val="000000"/>
        </w:rPr>
        <w:t>Chodźki</w:t>
      </w:r>
      <w:proofErr w:type="spellEnd"/>
      <w:r w:rsidR="00672523">
        <w:rPr>
          <w:rFonts w:ascii="Book Antiqua" w:eastAsia="Book Antiqua" w:hAnsi="Book Antiqua" w:cs="Book Antiqua"/>
          <w:color w:val="000000"/>
        </w:rPr>
        <w:t xml:space="preserve"> 3, </w:t>
      </w:r>
      <w:r>
        <w:rPr>
          <w:rFonts w:ascii="Book Antiqua" w:eastAsia="Book Antiqua" w:hAnsi="Book Antiqua" w:cs="Book Antiqua"/>
          <w:color w:val="000000"/>
        </w:rPr>
        <w:t>Poland</w:t>
      </w:r>
    </w:p>
    <w:p w14:paraId="574B5095" w14:textId="77777777" w:rsidR="00A77B3E" w:rsidRDefault="00A77B3E">
      <w:pPr>
        <w:spacing w:line="360" w:lineRule="auto"/>
        <w:jc w:val="both"/>
      </w:pPr>
    </w:p>
    <w:p w14:paraId="7F5F592A" w14:textId="77777777" w:rsidR="00A77B3E" w:rsidRDefault="008A5806">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Michalak A and </w:t>
      </w:r>
      <w:proofErr w:type="spellStart"/>
      <w:r>
        <w:rPr>
          <w:rFonts w:ascii="Book Antiqua" w:eastAsia="Book Antiqua" w:hAnsi="Book Antiqua" w:cs="Book Antiqua"/>
          <w:color w:val="000000"/>
        </w:rPr>
        <w:t>Cichoż-Lach</w:t>
      </w:r>
      <w:proofErr w:type="spellEnd"/>
      <w:r>
        <w:rPr>
          <w:rFonts w:ascii="Book Antiqua" w:eastAsia="Book Antiqua" w:hAnsi="Book Antiqua" w:cs="Book Antiqua"/>
          <w:color w:val="000000"/>
        </w:rPr>
        <w:t xml:space="preserve"> H designed and coordinated the study; </w:t>
      </w:r>
      <w:proofErr w:type="spellStart"/>
      <w:r>
        <w:rPr>
          <w:rFonts w:ascii="Book Antiqua" w:eastAsia="Book Antiqua" w:hAnsi="Book Antiqua" w:cs="Book Antiqua"/>
          <w:color w:val="000000"/>
        </w:rPr>
        <w:t>Guz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Kozicka</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Jeleniewicz</w:t>
      </w:r>
      <w:proofErr w:type="spellEnd"/>
      <w:r>
        <w:rPr>
          <w:rFonts w:ascii="Book Antiqua" w:eastAsia="Book Antiqua" w:hAnsi="Book Antiqua" w:cs="Book Antiqua"/>
          <w:color w:val="000000"/>
        </w:rPr>
        <w:t xml:space="preserve"> W performed the experiments, acquired and analyzed data; Cybulski M and </w:t>
      </w:r>
      <w:proofErr w:type="spellStart"/>
      <w:r>
        <w:rPr>
          <w:rFonts w:ascii="Book Antiqua" w:eastAsia="Book Antiqua" w:hAnsi="Book Antiqua" w:cs="Book Antiqua"/>
          <w:color w:val="000000"/>
        </w:rPr>
        <w:t>Stepulak</w:t>
      </w:r>
      <w:proofErr w:type="spellEnd"/>
      <w:r>
        <w:rPr>
          <w:rFonts w:ascii="Book Antiqua" w:eastAsia="Book Antiqua" w:hAnsi="Book Antiqua" w:cs="Book Antiqua"/>
          <w:color w:val="000000"/>
        </w:rPr>
        <w:t xml:space="preserve"> A interpreted the data; Michalak A and </w:t>
      </w:r>
      <w:proofErr w:type="spellStart"/>
      <w:r>
        <w:rPr>
          <w:rFonts w:ascii="Book Antiqua" w:eastAsia="Book Antiqua" w:hAnsi="Book Antiqua" w:cs="Book Antiqua"/>
          <w:color w:val="000000"/>
        </w:rPr>
        <w:t>Cichoż-Lach</w:t>
      </w:r>
      <w:proofErr w:type="spellEnd"/>
      <w:r>
        <w:rPr>
          <w:rFonts w:ascii="Book Antiqua" w:eastAsia="Book Antiqua" w:hAnsi="Book Antiqua" w:cs="Book Antiqua"/>
          <w:color w:val="000000"/>
        </w:rPr>
        <w:t xml:space="preserve"> H wrote the manuscript; all authors approved the final version of the article.</w:t>
      </w:r>
    </w:p>
    <w:p w14:paraId="1A3C72FB" w14:textId="77777777" w:rsidR="00A77B3E" w:rsidRDefault="00A77B3E">
      <w:pPr>
        <w:spacing w:line="360" w:lineRule="auto"/>
        <w:jc w:val="both"/>
      </w:pPr>
    </w:p>
    <w:p w14:paraId="1C13CAEC" w14:textId="0D6A74C9" w:rsidR="00A77B3E" w:rsidRDefault="008A5806">
      <w:pPr>
        <w:spacing w:line="360" w:lineRule="auto"/>
        <w:jc w:val="both"/>
      </w:pPr>
      <w:r>
        <w:rPr>
          <w:rFonts w:ascii="Book Antiqua" w:eastAsia="Book Antiqua" w:hAnsi="Book Antiqua" w:cs="Book Antiqua"/>
          <w:b/>
          <w:bCs/>
          <w:color w:val="000000"/>
        </w:rPr>
        <w:lastRenderedPageBreak/>
        <w:t xml:space="preserve">Corresponding author: Halina </w:t>
      </w:r>
      <w:proofErr w:type="spellStart"/>
      <w:r>
        <w:rPr>
          <w:rFonts w:ascii="Book Antiqua" w:eastAsia="Book Antiqua" w:hAnsi="Book Antiqua" w:cs="Book Antiqua"/>
          <w:b/>
          <w:bCs/>
          <w:color w:val="000000"/>
        </w:rPr>
        <w:t>Cichoż-Lach</w:t>
      </w:r>
      <w:proofErr w:type="spellEnd"/>
      <w:r>
        <w:rPr>
          <w:rFonts w:ascii="Book Antiqua" w:eastAsia="Book Antiqua" w:hAnsi="Book Antiqua" w:cs="Book Antiqua"/>
          <w:b/>
          <w:bCs/>
          <w:color w:val="000000"/>
        </w:rPr>
        <w:t xml:space="preserve">, MD, PhD, Professor, </w:t>
      </w:r>
      <w:r>
        <w:rPr>
          <w:rFonts w:ascii="Book Antiqua" w:eastAsia="Book Antiqua" w:hAnsi="Book Antiqua" w:cs="Book Antiqua"/>
          <w:color w:val="000000"/>
        </w:rPr>
        <w:t xml:space="preserve">Department of Gastroenterology, Medical University of Lublin, </w:t>
      </w:r>
      <w:proofErr w:type="spellStart"/>
      <w:r>
        <w:rPr>
          <w:rFonts w:ascii="Book Antiqua" w:eastAsia="Book Antiqua" w:hAnsi="Book Antiqua" w:cs="Book Antiqua"/>
          <w:color w:val="000000"/>
        </w:rPr>
        <w:t>Jaczewskiego</w:t>
      </w:r>
      <w:proofErr w:type="spellEnd"/>
      <w:r>
        <w:rPr>
          <w:rFonts w:ascii="Book Antiqua" w:eastAsia="Book Antiqua" w:hAnsi="Book Antiqua" w:cs="Book Antiqua"/>
          <w:color w:val="000000"/>
        </w:rPr>
        <w:t xml:space="preserve"> 8, Lublin 20-</w:t>
      </w:r>
      <w:r w:rsidR="00672523">
        <w:rPr>
          <w:rFonts w:ascii="Book Antiqua" w:eastAsia="Book Antiqua" w:hAnsi="Book Antiqua" w:cs="Book Antiqua"/>
          <w:color w:val="000000"/>
        </w:rPr>
        <w:t>954</w:t>
      </w:r>
      <w:r>
        <w:rPr>
          <w:rFonts w:ascii="Book Antiqua" w:eastAsia="Book Antiqua" w:hAnsi="Book Antiqua" w:cs="Book Antiqua"/>
          <w:color w:val="000000"/>
        </w:rPr>
        <w:t>,</w:t>
      </w:r>
      <w:r w:rsidR="005549C4">
        <w:rPr>
          <w:rFonts w:ascii="Book Antiqua" w:eastAsia="Book Antiqua" w:hAnsi="Book Antiqua" w:cs="Book Antiqua"/>
          <w:color w:val="000000"/>
        </w:rPr>
        <w:t xml:space="preserve"> </w:t>
      </w:r>
      <w:proofErr w:type="spellStart"/>
      <w:r w:rsidR="003F5644">
        <w:rPr>
          <w:rFonts w:ascii="Book Antiqua" w:hAnsi="Book Antiqua"/>
          <w:color w:val="3C3C3C"/>
        </w:rPr>
        <w:t>Jaczewskiego</w:t>
      </w:r>
      <w:proofErr w:type="spellEnd"/>
      <w:r w:rsidR="003F5644">
        <w:rPr>
          <w:rFonts w:ascii="Book Antiqua" w:hAnsi="Book Antiqua"/>
          <w:color w:val="3C3C3C"/>
        </w:rPr>
        <w:t xml:space="preserve"> 8, </w:t>
      </w:r>
      <w:r>
        <w:rPr>
          <w:rFonts w:ascii="Book Antiqua" w:eastAsia="Book Antiqua" w:hAnsi="Book Antiqua" w:cs="Book Antiqua"/>
          <w:color w:val="000000"/>
        </w:rPr>
        <w:t>Poland. lach.halina@wp.pl</w:t>
      </w:r>
    </w:p>
    <w:p w14:paraId="3E5C7B01" w14:textId="77777777" w:rsidR="00A77B3E" w:rsidRDefault="00A77B3E">
      <w:pPr>
        <w:spacing w:line="360" w:lineRule="auto"/>
        <w:jc w:val="both"/>
      </w:pPr>
    </w:p>
    <w:p w14:paraId="7CE7A2D6" w14:textId="77777777" w:rsidR="00A77B3E" w:rsidRDefault="008A580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27, 2020</w:t>
      </w:r>
    </w:p>
    <w:p w14:paraId="5D5EE4E6" w14:textId="77777777" w:rsidR="00A77B3E" w:rsidRDefault="008A580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12, 2020</w:t>
      </w:r>
    </w:p>
    <w:p w14:paraId="1C8040D2" w14:textId="20C47EE0" w:rsidR="00A77B3E" w:rsidRDefault="008A5806">
      <w:pPr>
        <w:spacing w:line="360" w:lineRule="auto"/>
        <w:jc w:val="both"/>
      </w:pPr>
      <w:r>
        <w:rPr>
          <w:rFonts w:ascii="Book Antiqua" w:eastAsia="Book Antiqua" w:hAnsi="Book Antiqua" w:cs="Book Antiqua"/>
          <w:b/>
          <w:bCs/>
          <w:color w:val="000000"/>
        </w:rPr>
        <w:t xml:space="preserve">Accepted: </w:t>
      </w:r>
      <w:r w:rsidR="00504194" w:rsidRPr="00504194">
        <w:rPr>
          <w:rFonts w:ascii="Book Antiqua" w:eastAsia="Book Antiqua" w:hAnsi="Book Antiqua" w:cs="Book Antiqua"/>
          <w:color w:val="000000"/>
        </w:rPr>
        <w:t>November 29, 2020</w:t>
      </w:r>
    </w:p>
    <w:p w14:paraId="7F437607" w14:textId="77777777" w:rsidR="00A77B3E" w:rsidRDefault="008A5806">
      <w:pPr>
        <w:spacing w:line="360" w:lineRule="auto"/>
        <w:jc w:val="both"/>
      </w:pPr>
      <w:r>
        <w:rPr>
          <w:rFonts w:ascii="Book Antiqua" w:eastAsia="Book Antiqua" w:hAnsi="Book Antiqua" w:cs="Book Antiqua"/>
          <w:b/>
          <w:bCs/>
          <w:color w:val="000000"/>
        </w:rPr>
        <w:t xml:space="preserve">Published online: </w:t>
      </w:r>
    </w:p>
    <w:p w14:paraId="5A13DE2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73E88DC" w14:textId="77777777" w:rsidR="00A77B3E" w:rsidRDefault="008A5806">
      <w:pPr>
        <w:spacing w:line="360" w:lineRule="auto"/>
        <w:jc w:val="both"/>
      </w:pPr>
      <w:r>
        <w:rPr>
          <w:rFonts w:ascii="Book Antiqua" w:eastAsia="Book Antiqua" w:hAnsi="Book Antiqua" w:cs="Book Antiqua"/>
          <w:b/>
          <w:color w:val="000000"/>
        </w:rPr>
        <w:lastRenderedPageBreak/>
        <w:t>Abstract</w:t>
      </w:r>
    </w:p>
    <w:p w14:paraId="45154214" w14:textId="77777777" w:rsidR="00A77B3E" w:rsidRDefault="008A5806">
      <w:pPr>
        <w:spacing w:line="360" w:lineRule="auto"/>
        <w:jc w:val="both"/>
      </w:pPr>
      <w:r>
        <w:rPr>
          <w:rFonts w:ascii="Book Antiqua" w:eastAsia="Book Antiqua" w:hAnsi="Book Antiqua" w:cs="Book Antiqua"/>
          <w:color w:val="000000"/>
        </w:rPr>
        <w:t>BACKGROUND</w:t>
      </w:r>
    </w:p>
    <w:p w14:paraId="5B94D128" w14:textId="77777777" w:rsidR="00A77B3E" w:rsidRDefault="008A5806">
      <w:pPr>
        <w:spacing w:line="360" w:lineRule="auto"/>
        <w:jc w:val="both"/>
      </w:pPr>
      <w:r>
        <w:rPr>
          <w:rFonts w:ascii="Book Antiqua" w:eastAsia="Book Antiqua" w:hAnsi="Book Antiqua" w:cs="Book Antiqua"/>
          <w:color w:val="000000"/>
        </w:rPr>
        <w:t>Seeking potentially novel blood markers of liver fibrosis and steatosis is constantly of crucial importance. Despite a growing number of studies in this field of hepatology, a certain role of hematological indices in the course of liver disorders has not been fully elucidated, yet.</w:t>
      </w:r>
    </w:p>
    <w:p w14:paraId="7728C7D7" w14:textId="77777777" w:rsidR="00A77B3E" w:rsidRDefault="00A77B3E">
      <w:pPr>
        <w:spacing w:line="360" w:lineRule="auto"/>
        <w:jc w:val="both"/>
      </w:pPr>
    </w:p>
    <w:p w14:paraId="72877AEA" w14:textId="77777777" w:rsidR="00A77B3E" w:rsidRDefault="008A5806">
      <w:pPr>
        <w:spacing w:line="360" w:lineRule="auto"/>
        <w:jc w:val="both"/>
      </w:pPr>
      <w:r>
        <w:rPr>
          <w:rFonts w:ascii="Book Antiqua" w:eastAsia="Book Antiqua" w:hAnsi="Book Antiqua" w:cs="Book Antiqua"/>
          <w:color w:val="000000"/>
        </w:rPr>
        <w:t>AIM</w:t>
      </w:r>
    </w:p>
    <w:p w14:paraId="52834DEE" w14:textId="77777777" w:rsidR="00A77B3E" w:rsidRDefault="008A5806">
      <w:pPr>
        <w:spacing w:line="360" w:lineRule="auto"/>
        <w:jc w:val="both"/>
      </w:pPr>
      <w:r>
        <w:rPr>
          <w:rFonts w:ascii="Book Antiqua" w:eastAsia="Book Antiqua" w:hAnsi="Book Antiqua" w:cs="Book Antiqua"/>
          <w:color w:val="000000"/>
        </w:rPr>
        <w:t xml:space="preserve">To evaluate a diagnostic accuracy of </w:t>
      </w:r>
      <w:bookmarkStart w:id="0" w:name="_Hlk56678181"/>
      <w:r>
        <w:rPr>
          <w:rFonts w:ascii="Book Antiqua" w:eastAsia="Book Antiqua" w:hAnsi="Book Antiqua" w:cs="Book Antiqua"/>
          <w:color w:val="000000"/>
          <w:shd w:val="clear" w:color="auto" w:fill="FFFFFF"/>
        </w:rPr>
        <w:t>neutrophil-to-</w:t>
      </w:r>
      <w:r>
        <w:rPr>
          <w:rFonts w:ascii="Book Antiqua" w:eastAsia="Book Antiqua" w:hAnsi="Book Antiqua" w:cs="Book Antiqua"/>
          <w:color w:val="000000"/>
        </w:rPr>
        <w:t>lymphocyte ratio</w:t>
      </w:r>
      <w:bookmarkEnd w:id="0"/>
      <w:r>
        <w:rPr>
          <w:rFonts w:ascii="Book Antiqua" w:eastAsia="Book Antiqua" w:hAnsi="Book Antiqua" w:cs="Book Antiqua"/>
          <w:color w:val="000000"/>
        </w:rPr>
        <w:t xml:space="preserve"> (NLR), platelet-to-lymphocyte ratio (PLR) and mean platelet volume-to-platelet-ratio (MPR) in the course of </w:t>
      </w:r>
      <w:bookmarkStart w:id="1" w:name="_Hlk56678202"/>
      <w:r>
        <w:rPr>
          <w:rFonts w:ascii="Book Antiqua" w:eastAsia="Book Antiqua" w:hAnsi="Book Antiqua" w:cs="Book Antiqua"/>
          <w:color w:val="000000"/>
        </w:rPr>
        <w:t>alcoholic liver cirrhosis</w:t>
      </w:r>
      <w:bookmarkEnd w:id="1"/>
      <w:r>
        <w:rPr>
          <w:rFonts w:ascii="Book Antiqua" w:eastAsia="Book Antiqua" w:hAnsi="Book Antiqua" w:cs="Book Antiqua"/>
          <w:color w:val="000000"/>
        </w:rPr>
        <w:t xml:space="preserve"> (ALC) and </w:t>
      </w:r>
      <w:bookmarkStart w:id="2" w:name="_Hlk56678234"/>
      <w:r>
        <w:rPr>
          <w:rFonts w:ascii="Book Antiqua" w:eastAsia="Book Antiqua" w:hAnsi="Book Antiqua" w:cs="Book Antiqua"/>
          <w:color w:val="000000"/>
        </w:rPr>
        <w:t>nonalcoholic fatty liver disease</w:t>
      </w:r>
      <w:bookmarkEnd w:id="2"/>
      <w:r>
        <w:rPr>
          <w:rFonts w:ascii="Book Antiqua" w:eastAsia="Book Antiqua" w:hAnsi="Book Antiqua" w:cs="Book Antiqua"/>
          <w:color w:val="000000"/>
        </w:rPr>
        <w:t xml:space="preserve"> (NAFLD).</w:t>
      </w:r>
    </w:p>
    <w:p w14:paraId="12518518" w14:textId="77777777" w:rsidR="00A77B3E" w:rsidRDefault="00A77B3E">
      <w:pPr>
        <w:spacing w:line="360" w:lineRule="auto"/>
        <w:jc w:val="both"/>
      </w:pPr>
    </w:p>
    <w:p w14:paraId="5C6BB731" w14:textId="77777777" w:rsidR="00A77B3E" w:rsidRDefault="008A5806">
      <w:pPr>
        <w:spacing w:line="360" w:lineRule="auto"/>
        <w:jc w:val="both"/>
      </w:pPr>
      <w:r>
        <w:rPr>
          <w:rFonts w:ascii="Book Antiqua" w:eastAsia="Book Antiqua" w:hAnsi="Book Antiqua" w:cs="Book Antiqua"/>
          <w:color w:val="000000"/>
        </w:rPr>
        <w:t>METHODS</w:t>
      </w:r>
    </w:p>
    <w:p w14:paraId="2B5FCBF6" w14:textId="7C6A3DA2" w:rsidR="00A77B3E" w:rsidRDefault="008A5806">
      <w:pPr>
        <w:spacing w:line="360" w:lineRule="auto"/>
        <w:jc w:val="both"/>
      </w:pPr>
      <w:r>
        <w:rPr>
          <w:rFonts w:ascii="Book Antiqua" w:eastAsia="Book Antiqua" w:hAnsi="Book Antiqua" w:cs="Book Antiqua"/>
          <w:color w:val="000000"/>
        </w:rPr>
        <w:t xml:space="preserve">One hundred </w:t>
      </w:r>
      <w:r w:rsidR="00E15D48">
        <w:rPr>
          <w:rFonts w:ascii="Book Antiqua" w:eastAsia="Book Antiqua" w:hAnsi="Book Antiqua" w:cs="Book Antiqua"/>
          <w:color w:val="000000"/>
        </w:rPr>
        <w:t>forty-</w:t>
      </w:r>
      <w:r>
        <w:rPr>
          <w:rFonts w:ascii="Book Antiqua" w:eastAsia="Book Antiqua" w:hAnsi="Book Antiqua" w:cs="Book Antiqua"/>
          <w:color w:val="000000"/>
        </w:rPr>
        <w:t xml:space="preserve">two patients with ALC, 92 with NAFLD and 68 persons in control group were enrolled in the study. </w:t>
      </w:r>
      <w:r>
        <w:rPr>
          <w:rFonts w:ascii="Book Antiqua" w:eastAsia="Book Antiqua" w:hAnsi="Book Antiqua" w:cs="Book Antiqua"/>
          <w:color w:val="000000"/>
          <w:shd w:val="clear" w:color="auto" w:fill="FFFFFF"/>
        </w:rPr>
        <w:t>Hematological indices (NLR, PLR and MPR), indirect and direct markers of liver fibrosis (</w:t>
      </w:r>
      <w:r w:rsidR="00371BE5">
        <w:rPr>
          <w:rFonts w:ascii="Book Antiqua" w:eastAsia="Book Antiqua" w:hAnsi="Book Antiqua" w:cs="Book Antiqua"/>
          <w:color w:val="000000"/>
          <w:shd w:val="clear" w:color="auto" w:fill="FFFFFF"/>
        </w:rPr>
        <w:t>a</w:t>
      </w:r>
      <w:r w:rsidR="00371BE5">
        <w:rPr>
          <w:rFonts w:ascii="Book Antiqua" w:eastAsia="Book Antiqua" w:hAnsi="Book Antiqua" w:cs="Book Antiqua"/>
          <w:color w:val="222222"/>
          <w:highlight w:val="white"/>
        </w:rPr>
        <w:t>spartate transaminase to alkaline transaminase ratio</w:t>
      </w:r>
      <w:r>
        <w:rPr>
          <w:rFonts w:ascii="Book Antiqua" w:eastAsia="Book Antiqua" w:hAnsi="Book Antiqua" w:cs="Book Antiqua"/>
          <w:color w:val="000000"/>
          <w:shd w:val="clear" w:color="auto" w:fill="FFFFFF"/>
        </w:rPr>
        <w:t xml:space="preserve">, </w:t>
      </w:r>
      <w:r w:rsidR="00371BE5">
        <w:rPr>
          <w:rFonts w:ascii="Book Antiqua" w:eastAsia="Book Antiqua" w:hAnsi="Book Antiqua" w:cs="Book Antiqua"/>
          <w:color w:val="222222"/>
          <w:highlight w:val="white"/>
        </w:rPr>
        <w:t>aspartate transaminase</w:t>
      </w:r>
      <w:r w:rsidR="00371BE5" w:rsidRPr="00512AB8">
        <w:rPr>
          <w:rFonts w:ascii="Book Antiqua" w:eastAsia="Times New Roman" w:hAnsi="Book Antiqua"/>
          <w:highlight w:val="white"/>
        </w:rPr>
        <w:t xml:space="preserve"> to platelet ratio index</w:t>
      </w:r>
      <w:r>
        <w:rPr>
          <w:rFonts w:ascii="Book Antiqua" w:eastAsia="Book Antiqua" w:hAnsi="Book Antiqua" w:cs="Book Antiqua"/>
          <w:color w:val="000000"/>
          <w:shd w:val="clear" w:color="auto" w:fill="FFFFFF"/>
        </w:rPr>
        <w:t xml:space="preserve">, </w:t>
      </w:r>
      <w:r w:rsidR="00371BE5">
        <w:rPr>
          <w:rFonts w:ascii="Book Antiqua" w:eastAsia="Times New Roman" w:hAnsi="Book Antiqua"/>
          <w:highlight w:val="white"/>
        </w:rPr>
        <w:t>f</w:t>
      </w:r>
      <w:r w:rsidR="00371BE5" w:rsidRPr="00512AB8">
        <w:rPr>
          <w:rFonts w:ascii="Book Antiqua" w:eastAsia="Times New Roman" w:hAnsi="Book Antiqua"/>
          <w:highlight w:val="white"/>
        </w:rPr>
        <w:t>ibrosis-4</w:t>
      </w:r>
      <w:r>
        <w:rPr>
          <w:rFonts w:ascii="Book Antiqua" w:eastAsia="Book Antiqua" w:hAnsi="Book Antiqua" w:cs="Book Antiqua"/>
          <w:color w:val="000000"/>
          <w:shd w:val="clear" w:color="auto" w:fill="FFFFFF"/>
        </w:rPr>
        <w:t xml:space="preserve">, </w:t>
      </w:r>
      <w:r w:rsidR="00371BE5">
        <w:rPr>
          <w:rFonts w:ascii="Book Antiqua" w:eastAsia="Times New Roman" w:hAnsi="Book Antiqua"/>
          <w:highlight w:val="white"/>
        </w:rPr>
        <w:t>g</w:t>
      </w:r>
      <w:r w:rsidR="00371BE5" w:rsidRPr="00512AB8">
        <w:rPr>
          <w:rFonts w:ascii="Book Antiqua" w:eastAsia="Times New Roman" w:hAnsi="Book Antiqua"/>
          <w:highlight w:val="white"/>
        </w:rPr>
        <w:t>amma-glutamyl transpeptidase to platelet ratio</w:t>
      </w:r>
      <w:r>
        <w:rPr>
          <w:rFonts w:ascii="Book Antiqua" w:eastAsia="Book Antiqua" w:hAnsi="Book Antiqua" w:cs="Book Antiqua"/>
          <w:color w:val="000000"/>
          <w:shd w:val="clear" w:color="auto" w:fill="FFFFFF"/>
        </w:rPr>
        <w:t xml:space="preserve">, </w:t>
      </w:r>
      <w:r w:rsidR="0025711E">
        <w:rPr>
          <w:rFonts w:ascii="Book Antiqua" w:eastAsia="Book Antiqua" w:hAnsi="Book Antiqua" w:cs="Book Antiqua"/>
          <w:color w:val="000000"/>
          <w:shd w:val="clear" w:color="auto" w:fill="FFFFFF"/>
        </w:rPr>
        <w:t xml:space="preserve">procollagen I carboxyterminal </w:t>
      </w:r>
      <w:proofErr w:type="spellStart"/>
      <w:r w:rsidR="0025711E">
        <w:rPr>
          <w:rFonts w:ascii="Book Antiqua" w:eastAsia="Book Antiqua" w:hAnsi="Book Antiqua" w:cs="Book Antiqua"/>
          <w:color w:val="000000"/>
          <w:shd w:val="clear" w:color="auto" w:fill="FFFFFF"/>
        </w:rPr>
        <w:t>propeptide</w:t>
      </w:r>
      <w:proofErr w:type="spellEnd"/>
      <w:r>
        <w:rPr>
          <w:rFonts w:ascii="Book Antiqua" w:eastAsia="Book Antiqua" w:hAnsi="Book Antiqua" w:cs="Book Antiqua"/>
          <w:color w:val="000000"/>
          <w:shd w:val="clear" w:color="auto" w:fill="FFFFFF"/>
        </w:rPr>
        <w:t xml:space="preserve">, </w:t>
      </w:r>
      <w:r w:rsidR="0025711E">
        <w:rPr>
          <w:rFonts w:ascii="Book Antiqua" w:eastAsia="Book Antiqua" w:hAnsi="Book Antiqua" w:cs="Book Antiqua"/>
          <w:color w:val="000000"/>
          <w:shd w:val="clear" w:color="auto" w:fill="FFFFFF"/>
        </w:rPr>
        <w:t xml:space="preserve">procollagen III </w:t>
      </w:r>
      <w:proofErr w:type="spellStart"/>
      <w:r w:rsidR="0025711E">
        <w:rPr>
          <w:rFonts w:ascii="Book Antiqua" w:eastAsia="Book Antiqua" w:hAnsi="Book Antiqua" w:cs="Book Antiqua"/>
          <w:color w:val="000000"/>
          <w:shd w:val="clear" w:color="auto" w:fill="FFFFFF"/>
        </w:rPr>
        <w:t>aminoterminal</w:t>
      </w:r>
      <w:proofErr w:type="spellEnd"/>
      <w:r w:rsidR="0025711E">
        <w:rPr>
          <w:rFonts w:ascii="Book Antiqua" w:eastAsia="Book Antiqua" w:hAnsi="Book Antiqua" w:cs="Book Antiqua"/>
          <w:color w:val="000000"/>
          <w:shd w:val="clear" w:color="auto" w:fill="FFFFFF"/>
        </w:rPr>
        <w:t xml:space="preserve"> </w:t>
      </w:r>
      <w:proofErr w:type="spellStart"/>
      <w:r w:rsidR="0025711E">
        <w:rPr>
          <w:rFonts w:ascii="Book Antiqua" w:eastAsia="Book Antiqua" w:hAnsi="Book Antiqua" w:cs="Book Antiqua"/>
          <w:color w:val="000000"/>
          <w:shd w:val="clear" w:color="auto" w:fill="FFFFFF"/>
        </w:rPr>
        <w:t>propeptide</w:t>
      </w:r>
      <w:proofErr w:type="spellEnd"/>
      <w:r>
        <w:rPr>
          <w:rFonts w:ascii="Book Antiqua" w:eastAsia="Book Antiqua" w:hAnsi="Book Antiqua" w:cs="Book Antiqua"/>
          <w:color w:val="000000"/>
          <w:shd w:val="clear" w:color="auto" w:fill="FFFFFF"/>
        </w:rPr>
        <w:t xml:space="preserve">, </w:t>
      </w:r>
      <w:r w:rsidR="0082024A">
        <w:rPr>
          <w:rFonts w:ascii="Book Antiqua" w:eastAsia="Book Antiqua" w:hAnsi="Book Antiqua" w:cs="Book Antiqua"/>
          <w:color w:val="000000"/>
          <w:shd w:val="clear" w:color="auto" w:fill="FFFFFF"/>
        </w:rPr>
        <w:t>transforming growth factor-α</w:t>
      </w:r>
      <w:r>
        <w:rPr>
          <w:rFonts w:ascii="Book Antiqua" w:eastAsia="Book Antiqua" w:hAnsi="Book Antiqua" w:cs="Book Antiqua"/>
          <w:color w:val="000000"/>
          <w:shd w:val="clear" w:color="auto" w:fill="FFFFFF"/>
        </w:rPr>
        <w:t xml:space="preserve">, </w:t>
      </w:r>
      <w:r w:rsidR="0025711E">
        <w:rPr>
          <w:rFonts w:ascii="Book Antiqua" w:eastAsia="Book Antiqua" w:hAnsi="Book Antiqua" w:cs="Book Antiqua"/>
          <w:color w:val="000000"/>
          <w:shd w:val="clear" w:color="auto" w:fill="FFFFFF"/>
        </w:rPr>
        <w:t>platelet-derived growth factor AB</w:t>
      </w:r>
      <w:r>
        <w:rPr>
          <w:rFonts w:ascii="Book Antiqua" w:eastAsia="Book Antiqua" w:hAnsi="Book Antiqua" w:cs="Book Antiqua"/>
          <w:color w:val="000000"/>
          <w:shd w:val="clear" w:color="auto" w:fill="FFFFFF"/>
        </w:rPr>
        <w:t xml:space="preserve">, laminin) were measured in each person. </w:t>
      </w:r>
      <w:r w:rsidR="00E15D48" w:rsidRPr="00E15D48">
        <w:rPr>
          <w:rFonts w:ascii="Book Antiqua" w:eastAsia="Book Antiqua" w:hAnsi="Book Antiqua" w:cs="Book Antiqua"/>
          <w:color w:val="000000"/>
          <w:shd w:val="clear" w:color="auto" w:fill="FFFFFF"/>
        </w:rPr>
        <w:t>Mod</w:t>
      </w:r>
      <w:r w:rsidR="0082024A" w:rsidRPr="00E15D48">
        <w:rPr>
          <w:rFonts w:ascii="Book Antiqua" w:eastAsia="Book Antiqua" w:hAnsi="Book Antiqua" w:cs="Book Antiqua"/>
          <w:color w:val="000000"/>
          <w:shd w:val="clear" w:color="auto" w:fill="FFFFFF"/>
        </w:rPr>
        <w:t>el for end-stage liver disea</w:t>
      </w:r>
      <w:r w:rsidR="00E15D48" w:rsidRPr="00E15D48">
        <w:rPr>
          <w:rFonts w:ascii="Book Antiqua" w:eastAsia="Book Antiqua" w:hAnsi="Book Antiqua" w:cs="Book Antiqua"/>
          <w:color w:val="000000"/>
          <w:shd w:val="clear" w:color="auto" w:fill="FFFFFF"/>
        </w:rPr>
        <w:t xml:space="preserve">se </w:t>
      </w:r>
      <w:r w:rsidR="00E15D48">
        <w:rPr>
          <w:rFonts w:ascii="Book Antiqua" w:eastAsia="Book Antiqua" w:hAnsi="Book Antiqua" w:cs="Book Antiqua"/>
          <w:color w:val="000000"/>
          <w:shd w:val="clear" w:color="auto" w:fill="FFFFFF"/>
        </w:rPr>
        <w:t>(</w:t>
      </w:r>
      <w:r>
        <w:rPr>
          <w:rFonts w:ascii="Book Antiqua" w:eastAsia="Book Antiqua" w:hAnsi="Book Antiqua" w:cs="Book Antiqua"/>
          <w:color w:val="000000"/>
        </w:rPr>
        <w:t>MELD</w:t>
      </w:r>
      <w:r w:rsidR="00E15D48">
        <w:rPr>
          <w:rFonts w:ascii="Book Antiqua" w:eastAsia="Book Antiqua" w:hAnsi="Book Antiqua" w:cs="Book Antiqua"/>
          <w:color w:val="000000"/>
        </w:rPr>
        <w:t>)</w:t>
      </w:r>
      <w:r>
        <w:rPr>
          <w:rFonts w:ascii="Book Antiqua" w:eastAsia="Book Antiqua" w:hAnsi="Book Antiqua" w:cs="Book Antiqua"/>
          <w:color w:val="000000"/>
        </w:rPr>
        <w:t xml:space="preserve"> score in ALC group and NAFLD fibrosis score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together with BARD score were calculated in NAFLD patients. </w:t>
      </w:r>
      <w:bookmarkStart w:id="3" w:name="_Hlk56678158"/>
      <w:r w:rsidR="00E15D48">
        <w:rPr>
          <w:rFonts w:ascii="Book Antiqua" w:eastAsia="Book Antiqua" w:hAnsi="Book Antiqua" w:cs="Book Antiqua"/>
          <w:color w:val="000000"/>
          <w:shd w:val="clear" w:color="auto" w:fill="FFFFFF"/>
        </w:rPr>
        <w:t>Receiver operating characteristic</w:t>
      </w:r>
      <w:bookmarkEnd w:id="3"/>
      <w:r w:rsidR="00E15D4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E15D48">
        <w:rPr>
          <w:rFonts w:ascii="Book Antiqua" w:eastAsia="Book Antiqua" w:hAnsi="Book Antiqua" w:cs="Book Antiqua"/>
          <w:color w:val="000000"/>
          <w:shd w:val="clear" w:color="auto" w:fill="FFFFFF"/>
        </w:rPr>
        <w:t>ROC</w:t>
      </w:r>
      <w:r>
        <w:rPr>
          <w:rFonts w:ascii="Book Antiqua" w:eastAsia="Book Antiqua" w:hAnsi="Book Antiqua" w:cs="Book Antiqua"/>
          <w:color w:val="000000"/>
          <w:shd w:val="clear" w:color="auto" w:fill="FFFFFF"/>
        </w:rPr>
        <w:t xml:space="preserve">) curves and </w:t>
      </w:r>
      <w:bookmarkStart w:id="4" w:name="_Hlk56678269"/>
      <w:r w:rsidR="00E15D48">
        <w:rPr>
          <w:rFonts w:ascii="Book Antiqua" w:eastAsia="Book Antiqua" w:hAnsi="Book Antiqua" w:cs="Book Antiqua"/>
          <w:color w:val="000000"/>
          <w:shd w:val="clear" w:color="auto" w:fill="FFFFFF"/>
        </w:rPr>
        <w:t>area under the curve</w:t>
      </w:r>
      <w:bookmarkEnd w:id="4"/>
      <w:r w:rsidR="00E15D4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E15D48">
        <w:rPr>
          <w:rFonts w:ascii="Book Antiqua" w:eastAsia="Book Antiqua" w:hAnsi="Book Antiqua" w:cs="Book Antiqua"/>
          <w:color w:val="000000"/>
          <w:shd w:val="clear" w:color="auto" w:fill="FFFFFF"/>
        </w:rPr>
        <w:t>AUC</w:t>
      </w:r>
      <w:r>
        <w:rPr>
          <w:rFonts w:ascii="Book Antiqua" w:eastAsia="Book Antiqua" w:hAnsi="Book Antiqua" w:cs="Book Antiqua"/>
          <w:color w:val="000000"/>
          <w:shd w:val="clear" w:color="auto" w:fill="FFFFFF"/>
        </w:rPr>
        <w:t>) values were applied to assess the sensitivity and specificity of examined markers and to evaluate proposed cut-offs of measured indices in the course of ALC and NAFLD.</w:t>
      </w:r>
    </w:p>
    <w:p w14:paraId="15206B32" w14:textId="77777777" w:rsidR="00A77B3E" w:rsidRDefault="00A77B3E">
      <w:pPr>
        <w:spacing w:line="360" w:lineRule="auto"/>
        <w:jc w:val="both"/>
      </w:pPr>
    </w:p>
    <w:p w14:paraId="17BD13F0" w14:textId="77777777" w:rsidR="00A77B3E" w:rsidRDefault="008A5806">
      <w:pPr>
        <w:spacing w:line="360" w:lineRule="auto"/>
        <w:jc w:val="both"/>
      </w:pPr>
      <w:r>
        <w:rPr>
          <w:rFonts w:ascii="Book Antiqua" w:eastAsia="Book Antiqua" w:hAnsi="Book Antiqua" w:cs="Book Antiqua"/>
          <w:color w:val="000000"/>
        </w:rPr>
        <w:t>RESULTS</w:t>
      </w:r>
    </w:p>
    <w:p w14:paraId="4BB2AF8F" w14:textId="12CB7C45" w:rsidR="00A77B3E" w:rsidRDefault="008A5806">
      <w:pPr>
        <w:spacing w:line="360" w:lineRule="auto"/>
        <w:jc w:val="both"/>
      </w:pPr>
      <w:r>
        <w:rPr>
          <w:rFonts w:ascii="Book Antiqua" w:eastAsia="Book Antiqua" w:hAnsi="Book Antiqua" w:cs="Book Antiqua"/>
          <w:color w:val="000000"/>
        </w:rPr>
        <w:t xml:space="preserve">MPR and NLR values in ALC patients were significantly higher in comparison to control group; PLR level was significantly lower. MPR and PLR correlated with </w:t>
      </w:r>
      <w:r>
        <w:rPr>
          <w:rFonts w:ascii="Book Antiqua" w:eastAsia="Book Antiqua" w:hAnsi="Book Antiqua" w:cs="Book Antiqua"/>
          <w:color w:val="000000"/>
        </w:rPr>
        <w:lastRenderedPageBreak/>
        <w:t>assessed indirect and direct markers of liver fibrosis. MPR, NLR and PLR correlated with MELD score. NLR level in NAFLD patients was significantly higher in comparison to controls. MPR correlated with indirect markers of liver fibrosis and NAFLD fibrosis score. AUC values and proposed cut-offs for NLR, PLR and MPR in ALC patients were: 0.821 (&gt;</w:t>
      </w:r>
      <w:r w:rsidR="00E15D48">
        <w:rPr>
          <w:rFonts w:ascii="Book Antiqua" w:eastAsia="Book Antiqua" w:hAnsi="Book Antiqua" w:cs="Book Antiqua"/>
          <w:color w:val="000000"/>
        </w:rPr>
        <w:t xml:space="preserve"> </w:t>
      </w:r>
      <w:r>
        <w:rPr>
          <w:rFonts w:ascii="Book Antiqua" w:eastAsia="Book Antiqua" w:hAnsi="Book Antiqua" w:cs="Book Antiqua"/>
          <w:color w:val="000000"/>
        </w:rPr>
        <w:t>2.227), 0.675 (&lt;</w:t>
      </w:r>
      <w:r w:rsidR="00E15D48">
        <w:rPr>
          <w:rFonts w:ascii="Book Antiqua" w:eastAsia="Book Antiqua" w:hAnsi="Book Antiqua" w:cs="Book Antiqua"/>
          <w:color w:val="000000"/>
        </w:rPr>
        <w:t xml:space="preserve"> </w:t>
      </w:r>
      <w:r>
        <w:rPr>
          <w:rFonts w:ascii="Book Antiqua" w:eastAsia="Book Antiqua" w:hAnsi="Book Antiqua" w:cs="Book Antiqua"/>
          <w:color w:val="000000"/>
        </w:rPr>
        <w:t>70.445) and 0</w:t>
      </w:r>
      <w:r w:rsidR="00E15D48">
        <w:rPr>
          <w:rFonts w:ascii="Book Antiqua" w:eastAsia="Book Antiqua" w:hAnsi="Book Antiqua" w:cs="Book Antiqua"/>
          <w:color w:val="000000"/>
        </w:rPr>
        <w:t>.</w:t>
      </w:r>
      <w:r>
        <w:rPr>
          <w:rFonts w:ascii="Book Antiqua" w:eastAsia="Book Antiqua" w:hAnsi="Book Antiqua" w:cs="Book Antiqua"/>
          <w:color w:val="000000"/>
        </w:rPr>
        <w:t>929 (&gt;</w:t>
      </w:r>
      <w:r w:rsidR="00E15D48">
        <w:rPr>
          <w:rFonts w:ascii="Book Antiqua" w:eastAsia="Book Antiqua" w:hAnsi="Book Antiqua" w:cs="Book Antiqua"/>
          <w:color w:val="000000"/>
        </w:rPr>
        <w:t xml:space="preserve"> </w:t>
      </w:r>
      <w:r>
        <w:rPr>
          <w:rFonts w:ascii="Book Antiqua" w:eastAsia="Book Antiqua" w:hAnsi="Book Antiqua" w:cs="Book Antiqua"/>
          <w:color w:val="000000"/>
        </w:rPr>
        <w:t>0.048), respectively. AUC values and proposed cut-offs for NLR, PLR and MPR in NAFLD group were: 0.725 (&gt;</w:t>
      </w:r>
      <w:r w:rsidR="00E15D48">
        <w:rPr>
          <w:rFonts w:ascii="Book Antiqua" w:eastAsia="Book Antiqua" w:hAnsi="Book Antiqua" w:cs="Book Antiqua"/>
          <w:color w:val="000000"/>
        </w:rPr>
        <w:t xml:space="preserve"> </w:t>
      </w:r>
      <w:r>
        <w:rPr>
          <w:rFonts w:ascii="Book Antiqua" w:eastAsia="Book Antiqua" w:hAnsi="Book Antiqua" w:cs="Book Antiqua"/>
          <w:color w:val="000000"/>
        </w:rPr>
        <w:t>2.034), 0.528 (&gt;</w:t>
      </w:r>
      <w:r w:rsidR="00E15D48">
        <w:rPr>
          <w:rFonts w:ascii="Book Antiqua" w:eastAsia="Book Antiqua" w:hAnsi="Book Antiqua" w:cs="Book Antiqua"/>
          <w:color w:val="000000"/>
        </w:rPr>
        <w:t xml:space="preserve"> </w:t>
      </w:r>
      <w:r>
        <w:rPr>
          <w:rFonts w:ascii="Book Antiqua" w:eastAsia="Book Antiqua" w:hAnsi="Book Antiqua" w:cs="Book Antiqua"/>
          <w:color w:val="000000"/>
        </w:rPr>
        <w:t>97.101) and 0.547 (&gt;</w:t>
      </w:r>
      <w:r w:rsidR="00E15D48">
        <w:rPr>
          <w:rFonts w:ascii="Book Antiqua" w:eastAsia="Book Antiqua" w:hAnsi="Book Antiqua" w:cs="Book Antiqua"/>
          <w:color w:val="000000"/>
        </w:rPr>
        <w:t xml:space="preserve"> </w:t>
      </w:r>
      <w:r>
        <w:rPr>
          <w:rFonts w:ascii="Book Antiqua" w:eastAsia="Book Antiqua" w:hAnsi="Book Antiqua" w:cs="Book Antiqua"/>
          <w:color w:val="000000"/>
        </w:rPr>
        <w:t>0.038), respectively.</w:t>
      </w:r>
    </w:p>
    <w:p w14:paraId="2105E4D5" w14:textId="77777777" w:rsidR="00A77B3E" w:rsidRDefault="00A77B3E">
      <w:pPr>
        <w:spacing w:line="360" w:lineRule="auto"/>
        <w:jc w:val="both"/>
      </w:pPr>
    </w:p>
    <w:p w14:paraId="7A2877B9" w14:textId="77777777" w:rsidR="00A77B3E" w:rsidRDefault="008A5806">
      <w:pPr>
        <w:spacing w:line="360" w:lineRule="auto"/>
        <w:jc w:val="both"/>
      </w:pPr>
      <w:r>
        <w:rPr>
          <w:rFonts w:ascii="Book Antiqua" w:eastAsia="Book Antiqua" w:hAnsi="Book Antiqua" w:cs="Book Antiqua"/>
          <w:color w:val="000000"/>
        </w:rPr>
        <w:t>CONCLUSION</w:t>
      </w:r>
    </w:p>
    <w:p w14:paraId="7D85E4D2" w14:textId="47F9523B" w:rsidR="00A77B3E" w:rsidRDefault="008A5806">
      <w:pPr>
        <w:spacing w:line="360" w:lineRule="auto"/>
        <w:jc w:val="both"/>
      </w:pPr>
      <w:r>
        <w:rPr>
          <w:rFonts w:ascii="Book Antiqua" w:eastAsia="Book Antiqua" w:hAnsi="Book Antiqua" w:cs="Book Antiqua"/>
          <w:color w:val="000000"/>
        </w:rPr>
        <w:t xml:space="preserve">Hematological markers are inseparably connected with serological </w:t>
      </w:r>
      <w:r w:rsidR="00672523">
        <w:rPr>
          <w:rFonts w:ascii="Book Antiqua" w:eastAsia="Book Antiqua" w:hAnsi="Book Antiqua" w:cs="Book Antiqua"/>
          <w:color w:val="000000"/>
        </w:rPr>
        <w:t>indices</w:t>
      </w:r>
      <w:r w:rsidR="00287DE3">
        <w:rPr>
          <w:rFonts w:ascii="Book Antiqua" w:eastAsia="Book Antiqua" w:hAnsi="Book Antiqua" w:cs="Book Antiqua"/>
          <w:color w:val="000000"/>
        </w:rPr>
        <w:t xml:space="preserve"> </w:t>
      </w:r>
      <w:r>
        <w:rPr>
          <w:rFonts w:ascii="Book Antiqua" w:eastAsia="Book Antiqua" w:hAnsi="Book Antiqua" w:cs="Book Antiqua"/>
          <w:color w:val="000000"/>
        </w:rPr>
        <w:t xml:space="preserve">of liver fibrosis in ALC and NAFLD patients. MPR and NLR turned out to be the most powerful </w:t>
      </w:r>
      <w:r w:rsidR="00672523">
        <w:rPr>
          <w:rFonts w:ascii="Book Antiqua" w:eastAsia="Book Antiqua" w:hAnsi="Book Antiqua" w:cs="Book Antiqua"/>
          <w:color w:val="000000"/>
        </w:rPr>
        <w:t>parameters</w:t>
      </w:r>
      <w:r>
        <w:rPr>
          <w:rFonts w:ascii="Book Antiqua" w:eastAsia="Book Antiqua" w:hAnsi="Book Antiqua" w:cs="Book Antiqua"/>
          <w:color w:val="000000"/>
        </w:rPr>
        <w:t xml:space="preserve"> in ALC patients.</w:t>
      </w:r>
    </w:p>
    <w:p w14:paraId="14A84CCB" w14:textId="77777777" w:rsidR="00A77B3E" w:rsidRDefault="00A77B3E">
      <w:pPr>
        <w:spacing w:line="360" w:lineRule="auto"/>
        <w:jc w:val="both"/>
      </w:pPr>
    </w:p>
    <w:p w14:paraId="1796CF01" w14:textId="77777777" w:rsidR="00A77B3E" w:rsidRDefault="008A580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Hematological markers; Alcoholic liver cirrhosis; Nonalcoholic fatty liver disease; Neutrophil-to-lymphocyte ratio; Platelet-to-lymphocyte ratio; Mean platelet volume-to-platelet-ratio</w:t>
      </w:r>
    </w:p>
    <w:p w14:paraId="0F90293D" w14:textId="77777777" w:rsidR="00A77B3E" w:rsidRDefault="00A77B3E">
      <w:pPr>
        <w:spacing w:line="360" w:lineRule="auto"/>
        <w:jc w:val="both"/>
      </w:pPr>
    </w:p>
    <w:p w14:paraId="288AD4C4" w14:textId="77777777" w:rsidR="00A77B3E" w:rsidRDefault="008A5806">
      <w:pPr>
        <w:spacing w:line="360" w:lineRule="auto"/>
        <w:jc w:val="both"/>
      </w:pPr>
      <w:r>
        <w:rPr>
          <w:rFonts w:ascii="Book Antiqua" w:eastAsia="Book Antiqua" w:hAnsi="Book Antiqua" w:cs="Book Antiqua"/>
          <w:color w:val="000000"/>
        </w:rPr>
        <w:t xml:space="preserve">Michalak A, </w:t>
      </w:r>
      <w:proofErr w:type="spellStart"/>
      <w:r>
        <w:rPr>
          <w:rFonts w:ascii="Book Antiqua" w:eastAsia="Book Antiqua" w:hAnsi="Book Antiqua" w:cs="Book Antiqua"/>
          <w:color w:val="000000"/>
        </w:rPr>
        <w:t>Cichoż-Lach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Guz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Kozicka</w:t>
      </w:r>
      <w:proofErr w:type="spellEnd"/>
      <w:r>
        <w:rPr>
          <w:rFonts w:ascii="Book Antiqua" w:eastAsia="Book Antiqua" w:hAnsi="Book Antiqua" w:cs="Book Antiqua"/>
          <w:color w:val="000000"/>
        </w:rPr>
        <w:t xml:space="preserve"> J, Cybulski M, </w:t>
      </w:r>
      <w:proofErr w:type="spellStart"/>
      <w:r>
        <w:rPr>
          <w:rFonts w:ascii="Book Antiqua" w:eastAsia="Book Antiqua" w:hAnsi="Book Antiqua" w:cs="Book Antiqua"/>
          <w:color w:val="000000"/>
        </w:rPr>
        <w:t>Jeleniewicz</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Stepulak</w:t>
      </w:r>
      <w:proofErr w:type="spellEnd"/>
      <w:r>
        <w:rPr>
          <w:rFonts w:ascii="Book Antiqua" w:eastAsia="Book Antiqua" w:hAnsi="Book Antiqua" w:cs="Book Antiqua"/>
          <w:color w:val="000000"/>
        </w:rPr>
        <w:t xml:space="preserve"> A. Towards an evaluation of alcoholic liver cirrhosis and nonalcoholic fatty liver disease patients with hematological scales.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7111213E" w14:textId="77777777" w:rsidR="00A77B3E" w:rsidRDefault="00A77B3E">
      <w:pPr>
        <w:spacing w:line="360" w:lineRule="auto"/>
        <w:jc w:val="both"/>
      </w:pPr>
    </w:p>
    <w:p w14:paraId="393530A6" w14:textId="6F540349" w:rsidR="00A77B3E" w:rsidRDefault="008A580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Neutrophil-to-lymphocyte ratio (NLR), platelet-to-lymphocyte ratio (PLR) and mean platelet volume-to-platelet-ratio (MPR) seem to be unexplored in Polish population of patients with alcoholic liver cirrhosis (ALC) and non-alcoholic fatty liver disease (NAFLD). What is more, according to available literature, relationships between NLR, MPR, PLR and serological (indirect and indirect) markers of liver fibrosis have never been investigated in a single study, yet. We found MPR to be a parameter with high diagnostic accuracy in the course ALC, correlating with </w:t>
      </w:r>
      <w:r w:rsidR="0082024A">
        <w:rPr>
          <w:rFonts w:ascii="Book Antiqua" w:eastAsia="Book Antiqua" w:hAnsi="Book Antiqua" w:cs="Book Antiqua"/>
          <w:color w:val="000000"/>
        </w:rPr>
        <w:t xml:space="preserve">model for end-stage liver </w:t>
      </w:r>
      <w:r w:rsidR="0082024A">
        <w:rPr>
          <w:rFonts w:ascii="Book Antiqua" w:eastAsia="Book Antiqua" w:hAnsi="Book Antiqua" w:cs="Book Antiqua"/>
          <w:color w:val="000000"/>
        </w:rPr>
        <w:lastRenderedPageBreak/>
        <w:t>disease</w:t>
      </w:r>
      <w:r>
        <w:rPr>
          <w:rFonts w:ascii="Book Antiqua" w:eastAsia="Book Antiqua" w:hAnsi="Book Antiqua" w:cs="Book Antiqua"/>
          <w:color w:val="000000"/>
        </w:rPr>
        <w:t xml:space="preserve"> score and serological markers of liver fibrosis. Hematological indices should be considered as potential tools in the noninvasive diagnostics in hepatology.</w:t>
      </w:r>
    </w:p>
    <w:p w14:paraId="0FAFA976" w14:textId="03ECDC4A" w:rsidR="00A77B3E" w:rsidRDefault="000826A5">
      <w:pPr>
        <w:spacing w:line="360" w:lineRule="auto"/>
        <w:jc w:val="both"/>
      </w:pPr>
      <w:r>
        <w:br w:type="page"/>
      </w:r>
      <w:r w:rsidR="008A5806">
        <w:rPr>
          <w:rFonts w:ascii="Book Antiqua" w:eastAsia="Book Antiqua" w:hAnsi="Book Antiqua" w:cs="Book Antiqua"/>
          <w:b/>
          <w:caps/>
          <w:color w:val="000000"/>
          <w:u w:val="single"/>
        </w:rPr>
        <w:lastRenderedPageBreak/>
        <w:t>INTRODUCTION</w:t>
      </w:r>
    </w:p>
    <w:p w14:paraId="6104DDAB" w14:textId="42D46A90" w:rsidR="00A77B3E" w:rsidRDefault="008A5806">
      <w:pPr>
        <w:spacing w:line="360" w:lineRule="auto"/>
        <w:jc w:val="both"/>
      </w:pPr>
      <w:r>
        <w:rPr>
          <w:rFonts w:ascii="Book Antiqua" w:eastAsia="Book Antiqua" w:hAnsi="Book Antiqua" w:cs="Book Antiqua"/>
          <w:color w:val="000000"/>
        </w:rPr>
        <w:t>A reliable noninvasive assessment of liver fibrosis remains a key goal in the field of hepatology. Liver biopsy is still perceived as a gold standard, however elastography in ultrasound or magnetic resonance mode have gained importance. Despite a great advance in the development of imaging techniques, simple blood surrogates in liver fibrosis would be the most appreciated diagnostic tools. A new potential player has been arising among direct and indirect markers of liver fibrosis for several years</w:t>
      </w:r>
      <w:r w:rsidR="000826A5" w:rsidRPr="008D1AA7">
        <w:rPr>
          <w:rFonts w:ascii="Book Antiqua" w:eastAsia="Book Antiqua" w:hAnsi="Book Antiqua" w:cs="Book Antiqua"/>
          <w:bCs/>
          <w:color w:val="000000"/>
        </w:rPr>
        <w:t>—</w:t>
      </w:r>
      <w:r>
        <w:rPr>
          <w:rFonts w:ascii="Book Antiqua" w:eastAsia="Book Antiqua" w:hAnsi="Book Antiqua" w:cs="Book Antiqua"/>
          <w:color w:val="000000"/>
        </w:rPr>
        <w:t xml:space="preserve">hematological parameters. The utility of hematological indices definitely exceeded differential diagnosis of anemia or inflammatory process. It came out several years ago that routinely used parameters, like neutrophil (NEU)-to-lymphocyte (LYM) ratio (NLR), platelet (PLT)-to-LYM ratio (PLR) and mean PLT volume (MPV)-to-PLT-ratio (MPR) can be applied as markers of the prognosis in cancer, inflammatory bowel disease and cardiovascular patients. Some reports proved their involvement in the course of liver disorders, </w:t>
      </w:r>
      <w:proofErr w:type="gramStart"/>
      <w:r>
        <w:rPr>
          <w:rFonts w:ascii="Book Antiqua" w:eastAsia="Book Antiqua" w:hAnsi="Book Antiqua" w:cs="Book Antiqua"/>
          <w:color w:val="000000"/>
        </w:rPr>
        <w:t>too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Nevertheless, they are present in subsequent surveys rather than in everyday clinical practi</w:t>
      </w:r>
      <w:r w:rsidR="00672523">
        <w:rPr>
          <w:rFonts w:ascii="Book Antiqua" w:eastAsia="Book Antiqua" w:hAnsi="Book Antiqua" w:cs="Book Antiqua"/>
          <w:color w:val="000000"/>
        </w:rPr>
        <w:t>c</w:t>
      </w:r>
      <w:r>
        <w:rPr>
          <w:rFonts w:ascii="Book Antiqua" w:eastAsia="Book Antiqua" w:hAnsi="Book Antiqua" w:cs="Book Antiqua"/>
          <w:color w:val="000000"/>
        </w:rPr>
        <w:t xml:space="preserve">e. A vast majority of studies explored a role of NLR and PLR in the decompensation of liver fibrosis or the development of hepatocellular carcinoma (HCC) due to a tight linkage between liver pathologies and inflammation. Moreover, MPR was described in a single study as a predictor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But available data on their role in the course of liver disorders are still scanty and unclear. Subsequently, a potential role of hematological indices has been poorly explored in the course of liver steatosis.</w:t>
      </w:r>
    </w:p>
    <w:p w14:paraId="12B8E61B" w14:textId="352877FE" w:rsidR="00A77B3E" w:rsidRDefault="008A5806" w:rsidP="000826A5">
      <w:pPr>
        <w:spacing w:line="360" w:lineRule="auto"/>
        <w:ind w:firstLineChars="100" w:firstLine="240"/>
        <w:jc w:val="both"/>
      </w:pPr>
      <w:r>
        <w:rPr>
          <w:rFonts w:ascii="Book Antiqua" w:eastAsia="Book Antiqua" w:hAnsi="Book Antiqua" w:cs="Book Antiqua"/>
          <w:color w:val="000000"/>
          <w:shd w:val="clear" w:color="auto" w:fill="FFFFFF"/>
        </w:rPr>
        <w:t xml:space="preserve">For these reasons we decided to explore NLR, PLR and MPR role in alcohol-related liver cirrhosis (ALC) and nonalcoholic fatty liver disease (NAFLD) patients and to find out if there are any dependences between these hematological indices and serological (indirect and direct) markers of liver fibrosis. To the best of our knowledge, correlations between aforementioned hematological indices and serological markers of liver fibrosis have not been explored in a single study, yet and PLR has not been explored in NAFLD population, either. Because of a great worldwide clinical significance of ALC and NAFLD we decided to explore this group of patients. </w:t>
      </w:r>
      <w:r>
        <w:rPr>
          <w:rFonts w:ascii="Book Antiqua" w:eastAsia="Book Antiqua" w:hAnsi="Book Antiqua" w:cs="Book Antiqua"/>
          <w:color w:val="000000"/>
        </w:rPr>
        <w:t xml:space="preserve">According to already collected </w:t>
      </w:r>
      <w:r>
        <w:rPr>
          <w:rFonts w:ascii="Book Antiqua" w:eastAsia="Book Antiqua" w:hAnsi="Book Antiqua" w:cs="Book Antiqua"/>
          <w:color w:val="000000"/>
        </w:rPr>
        <w:lastRenderedPageBreak/>
        <w:t>data, a potential value of hematological indices in the populations of patients with ALC and NAFLD is poorly explored. Moreover, it appears to be the first study on Polish patients, assessing the relationships between hematological markers and serological indices of liver fibrosis.</w:t>
      </w:r>
    </w:p>
    <w:p w14:paraId="5A604C62" w14:textId="77777777" w:rsidR="00A77B3E" w:rsidRDefault="00A77B3E" w:rsidP="000826A5">
      <w:pPr>
        <w:spacing w:line="360" w:lineRule="auto"/>
        <w:jc w:val="both"/>
      </w:pPr>
    </w:p>
    <w:p w14:paraId="3B5F3CBE" w14:textId="77777777" w:rsidR="00A77B3E" w:rsidRDefault="008A5806">
      <w:pPr>
        <w:spacing w:line="360" w:lineRule="auto"/>
        <w:jc w:val="both"/>
      </w:pPr>
      <w:r>
        <w:rPr>
          <w:rFonts w:ascii="Book Antiqua" w:eastAsia="Book Antiqua" w:hAnsi="Book Antiqua" w:cs="Book Antiqua"/>
          <w:b/>
          <w:caps/>
          <w:color w:val="000000"/>
          <w:u w:val="single"/>
        </w:rPr>
        <w:t>MATERIALS AND METHODS</w:t>
      </w:r>
    </w:p>
    <w:p w14:paraId="4FAA2980" w14:textId="77777777" w:rsidR="00A77B3E" w:rsidRDefault="008A5806">
      <w:pPr>
        <w:spacing w:line="360" w:lineRule="auto"/>
        <w:jc w:val="both"/>
      </w:pPr>
      <w:r>
        <w:rPr>
          <w:rFonts w:ascii="Book Antiqua" w:eastAsia="Book Antiqua" w:hAnsi="Book Antiqua" w:cs="Book Antiqua"/>
          <w:color w:val="000000"/>
          <w:shd w:val="clear" w:color="auto" w:fill="FFFFFF"/>
        </w:rPr>
        <w:t xml:space="preserve">The local ethics committee of the Medical University of Lublin approved the study (No. KE-0254/86/2016) and all patients signed an informed written consent in accordance with the Helsinki Declaration for the procedures they underwent. </w:t>
      </w:r>
    </w:p>
    <w:p w14:paraId="4E070398" w14:textId="77777777" w:rsidR="00A77B3E" w:rsidRDefault="00A77B3E">
      <w:pPr>
        <w:spacing w:line="360" w:lineRule="auto"/>
        <w:jc w:val="both"/>
      </w:pPr>
    </w:p>
    <w:p w14:paraId="7E21ADDD" w14:textId="77777777" w:rsidR="00A77B3E" w:rsidRDefault="008A5806">
      <w:pPr>
        <w:spacing w:line="360" w:lineRule="auto"/>
        <w:jc w:val="both"/>
      </w:pPr>
      <w:r>
        <w:rPr>
          <w:rFonts w:ascii="Book Antiqua" w:eastAsia="Book Antiqua" w:hAnsi="Book Antiqua" w:cs="Book Antiqua"/>
          <w:b/>
          <w:bCs/>
          <w:i/>
          <w:iCs/>
          <w:color w:val="000000"/>
          <w:shd w:val="clear" w:color="auto" w:fill="FFFFFF"/>
        </w:rPr>
        <w:t xml:space="preserve">Study population and research design </w:t>
      </w:r>
    </w:p>
    <w:p w14:paraId="6D17FAB5" w14:textId="17D93934" w:rsidR="00A77B3E" w:rsidRDefault="008A5806">
      <w:pPr>
        <w:spacing w:line="360" w:lineRule="auto"/>
        <w:jc w:val="both"/>
      </w:pPr>
      <w:r>
        <w:rPr>
          <w:rFonts w:ascii="Book Antiqua" w:eastAsia="Book Antiqua" w:hAnsi="Book Antiqua" w:cs="Book Antiqua"/>
          <w:color w:val="000000"/>
          <w:shd w:val="clear" w:color="auto" w:fill="FFFFFF"/>
        </w:rPr>
        <w:t xml:space="preserve">This study assessed 302 persons: 142 patients with ALC, 92 with NAFLD and 68 healthy volunteers in control group. </w:t>
      </w:r>
      <w:r w:rsidRPr="00371BE5">
        <w:rPr>
          <w:rFonts w:ascii="Book Antiqua" w:eastAsia="Book Antiqua" w:hAnsi="Book Antiqua" w:cs="Book Antiqua"/>
          <w:color w:val="000000"/>
          <w:shd w:val="clear" w:color="auto" w:fill="FFFFFF"/>
        </w:rPr>
        <w:t>Table 1</w:t>
      </w:r>
      <w:r>
        <w:rPr>
          <w:rFonts w:ascii="Book Antiqua" w:eastAsia="Book Antiqua" w:hAnsi="Book Antiqua" w:cs="Book Antiqua"/>
          <w:color w:val="000000"/>
          <w:shd w:val="clear" w:color="auto" w:fill="FFFFFF"/>
        </w:rPr>
        <w:t xml:space="preserve"> presents clinical features of study population. The diagnosis of liver cirrhosis was based on commonly used criteria. The presence of portal hypertension was proved in the doppler mode abdominal ultrasound examination (diameter of portal vein ≥ 13 mm) and other potential reasons of existing portal hypertension were excluded. All ALC patients underwent </w:t>
      </w:r>
      <w:proofErr w:type="spellStart"/>
      <w:r>
        <w:rPr>
          <w:rFonts w:ascii="Book Antiqua" w:eastAsia="Book Antiqua" w:hAnsi="Book Antiqua" w:cs="Book Antiqua"/>
          <w:color w:val="000000"/>
          <w:shd w:val="clear" w:color="auto" w:fill="FFFFFF"/>
        </w:rPr>
        <w:t>panendoscopy</w:t>
      </w:r>
      <w:proofErr w:type="spellEnd"/>
      <w:r>
        <w:rPr>
          <w:rFonts w:ascii="Book Antiqua" w:eastAsia="Book Antiqua" w:hAnsi="Book Antiqua" w:cs="Book Antiqua"/>
          <w:color w:val="000000"/>
          <w:shd w:val="clear" w:color="auto" w:fill="FFFFFF"/>
        </w:rPr>
        <w:t xml:space="preserve"> of the gastrointestinal tract</w:t>
      </w:r>
      <w:r w:rsidR="008C1701">
        <w:rPr>
          <w:rFonts w:ascii="Book Antiqua" w:eastAsia="Book Antiqua" w:hAnsi="Book Antiqua" w:cs="Book Antiqua"/>
          <w:color w:val="000000"/>
          <w:shd w:val="clear" w:color="auto" w:fill="FFFFFF"/>
        </w:rPr>
        <w:t xml:space="preserve"> </w:t>
      </w:r>
      <w:r w:rsidR="000826A5" w:rsidRPr="008D1AA7">
        <w:rPr>
          <w:rFonts w:ascii="Book Antiqua" w:eastAsia="Book Antiqua" w:hAnsi="Book Antiqua" w:cs="Book Antiqua"/>
          <w:bCs/>
          <w:color w:val="000000"/>
        </w:rPr>
        <w:t>—</w:t>
      </w:r>
      <w:r w:rsidR="008C1701">
        <w:rPr>
          <w:rFonts w:ascii="Book Antiqua" w:eastAsia="Book Antiqua" w:hAnsi="Book Antiqua" w:cs="Book Antiqua"/>
          <w:bCs/>
          <w:color w:val="000000"/>
        </w:rPr>
        <w:t xml:space="preserve"> </w:t>
      </w:r>
      <w:r>
        <w:rPr>
          <w:rFonts w:ascii="Book Antiqua" w:eastAsia="Book Antiqua" w:hAnsi="Book Antiqua" w:cs="Book Antiqua"/>
          <w:color w:val="000000"/>
          <w:shd w:val="clear" w:color="auto" w:fill="FFFFFF"/>
        </w:rPr>
        <w:t>in 126 persons varices of the esophagus/stomach in the different stage were found. Ninety</w:t>
      </w:r>
      <w:r w:rsidR="00287DE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two people were diagnosed with ascites and 84 of them underwent paracentesis. The presence of hepatic encephalopathy and spontaneous bacterial peritonitis were excluded in the whole group. All participants included to the survey gained 0/9 points in </w:t>
      </w:r>
      <w:r w:rsidR="000826A5">
        <w:rPr>
          <w:rFonts w:ascii="Book Antiqua" w:eastAsia="Book Antiqua" w:hAnsi="Book Antiqua" w:cs="Book Antiqua"/>
          <w:color w:val="000000"/>
          <w:shd w:val="clear" w:color="auto" w:fill="FFFFFF"/>
        </w:rPr>
        <w:t xml:space="preserve">clinical hepatic encephalopathy staging scale </w:t>
      </w:r>
      <w:r>
        <w:rPr>
          <w:rFonts w:ascii="Book Antiqua" w:eastAsia="Book Antiqua" w:hAnsi="Book Antiqua" w:cs="Book Antiqua"/>
          <w:color w:val="000000"/>
          <w:shd w:val="clear" w:color="auto" w:fill="FFFFFF"/>
        </w:rPr>
        <w:t>(</w:t>
      </w:r>
      <w:r w:rsidR="000826A5">
        <w:rPr>
          <w:rFonts w:ascii="Book Antiqua" w:eastAsia="Book Antiqua" w:hAnsi="Book Antiqua" w:cs="Book Antiqua"/>
          <w:color w:val="000000"/>
          <w:shd w:val="clear" w:color="auto" w:fill="FFFFFF"/>
        </w:rPr>
        <w:t>CHESS</w:t>
      </w:r>
      <w:r>
        <w:rPr>
          <w:rFonts w:ascii="Book Antiqua" w:eastAsia="Book Antiqua" w:hAnsi="Book Antiqua" w:cs="Book Antiqua"/>
          <w:color w:val="000000"/>
          <w:shd w:val="clear" w:color="auto" w:fill="FFFFFF"/>
        </w:rPr>
        <w:t xml:space="preserve">) scale. Alcoholic background of liver cirrhosis (LC) was diagnosed according to the proved daily intake of pure ethanol exceeding 30 g. A history of alcohol abuse was obtained directly from the patients or their family members. Moreover, all enrolled in the study ALC patients presented positive result of CAGE test. A diagnosis of NAFLD was established due to the history, physical examination, laboratory testing, and ultrasound imaging. A daily alcohol consumption did not exceed 20 g in men and 10 g in women. Certain diseases that can lead to steatosis </w:t>
      </w:r>
      <w:r>
        <w:rPr>
          <w:rFonts w:ascii="Book Antiqua" w:eastAsia="Book Antiqua" w:hAnsi="Book Antiqua" w:cs="Book Antiqua"/>
          <w:color w:val="000000"/>
          <w:shd w:val="clear" w:color="auto" w:fill="FFFFFF"/>
        </w:rPr>
        <w:lastRenderedPageBreak/>
        <w:t>(hepatobiliary infections, celiac disease, Wilson's disease, and alpha-1-antitrypsin deficiency) have been excluded. Twenty</w:t>
      </w:r>
      <w:r w:rsidR="00287DE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two persons were diagnosed with diabetes mellitus type 2. People with diabetes mellitus type 1 were excluded from the study. None of the patients presented impaired fasting glucose. Forty</w:t>
      </w:r>
      <w:r w:rsidR="00287DE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six NAFLD patients were found to have arterial hypertension and metabolic syndrome was diagnosed in 84 persons. Viral, cholestatic</w:t>
      </w:r>
      <w:r w:rsidR="00287DE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and autoimmune liver disorders together with the presence of clinically significant inflammatory process were excluded in all participants. </w:t>
      </w:r>
      <w:r w:rsidR="000826A5">
        <w:rPr>
          <w:rFonts w:ascii="Book Antiqua" w:eastAsia="Book Antiqua" w:hAnsi="Book Antiqua" w:cs="Book Antiqua"/>
          <w:color w:val="000000"/>
        </w:rPr>
        <w:t>A</w:t>
      </w:r>
      <w:r w:rsidR="000826A5" w:rsidRPr="000826A5">
        <w:rPr>
          <w:rFonts w:ascii="Book Antiqua" w:eastAsia="Book Antiqua" w:hAnsi="Book Antiqua" w:cs="Book Antiqua"/>
          <w:color w:val="000000"/>
        </w:rPr>
        <w:t>ntinuclear antibody (ANA), antimitoc</w:t>
      </w:r>
      <w:r w:rsidR="00672523">
        <w:rPr>
          <w:rFonts w:ascii="Book Antiqua" w:eastAsia="Book Antiqua" w:hAnsi="Book Antiqua" w:cs="Book Antiqua"/>
          <w:color w:val="000000"/>
        </w:rPr>
        <w:t>h</w:t>
      </w:r>
      <w:r w:rsidR="000826A5" w:rsidRPr="000826A5">
        <w:rPr>
          <w:rFonts w:ascii="Book Antiqua" w:eastAsia="Book Antiqua" w:hAnsi="Book Antiqua" w:cs="Book Antiqua"/>
          <w:color w:val="000000"/>
        </w:rPr>
        <w:t>ondrial antibody (AMA), anti-smooth muscle antibodies (ASMA)</w:t>
      </w:r>
      <w:r>
        <w:rPr>
          <w:rFonts w:ascii="Book Antiqua" w:eastAsia="Book Antiqua" w:hAnsi="Book Antiqua" w:cs="Book Antiqua"/>
          <w:color w:val="000000"/>
        </w:rPr>
        <w:t xml:space="preserve">, </w:t>
      </w:r>
      <w:r w:rsidR="000826A5" w:rsidRPr="000826A5">
        <w:rPr>
          <w:rFonts w:ascii="Book Antiqua" w:eastAsia="Book Antiqua" w:hAnsi="Book Antiqua" w:cs="Book Antiqua"/>
          <w:color w:val="000000"/>
        </w:rPr>
        <w:t>liver-kidney microsom</w:t>
      </w:r>
      <w:r w:rsidR="00672523">
        <w:rPr>
          <w:rFonts w:ascii="Book Antiqua" w:eastAsia="Book Antiqua" w:hAnsi="Book Antiqua" w:cs="Book Antiqua"/>
          <w:color w:val="000000"/>
        </w:rPr>
        <w:t>e</w:t>
      </w:r>
      <w:r w:rsidR="00287DE3">
        <w:rPr>
          <w:rFonts w:ascii="Book Antiqua" w:eastAsia="Book Antiqua" w:hAnsi="Book Antiqua" w:cs="Book Antiqua"/>
          <w:color w:val="000000"/>
        </w:rPr>
        <w:t xml:space="preserve"> </w:t>
      </w:r>
      <w:r w:rsidR="00672523">
        <w:rPr>
          <w:rFonts w:ascii="Book Antiqua" w:eastAsia="Book Antiqua" w:hAnsi="Book Antiqua" w:cs="Book Antiqua"/>
          <w:color w:val="000000"/>
        </w:rPr>
        <w:t>type 1</w:t>
      </w:r>
      <w:r w:rsidR="00287DE3">
        <w:rPr>
          <w:rFonts w:ascii="Book Antiqua" w:eastAsia="Book Antiqua" w:hAnsi="Book Antiqua" w:cs="Book Antiqua"/>
          <w:color w:val="000000"/>
        </w:rPr>
        <w:t xml:space="preserve"> </w:t>
      </w:r>
      <w:r w:rsidR="000826A5" w:rsidRPr="000826A5">
        <w:rPr>
          <w:rFonts w:ascii="Book Antiqua" w:eastAsia="Book Antiqua" w:hAnsi="Book Antiqua" w:cs="Book Antiqua"/>
          <w:color w:val="000000"/>
        </w:rPr>
        <w:t>(</w:t>
      </w:r>
      <w:r w:rsidR="00672523">
        <w:rPr>
          <w:rFonts w:ascii="Book Antiqua" w:eastAsia="Book Antiqua" w:hAnsi="Book Antiqua" w:cs="Book Antiqua"/>
          <w:color w:val="000000"/>
        </w:rPr>
        <w:t>anti-</w:t>
      </w:r>
      <w:r w:rsidR="000826A5" w:rsidRPr="000826A5">
        <w:rPr>
          <w:rFonts w:ascii="Book Antiqua" w:eastAsia="Book Antiqua" w:hAnsi="Book Antiqua" w:cs="Book Antiqua"/>
          <w:color w:val="000000"/>
        </w:rPr>
        <w:t>LKM</w:t>
      </w:r>
      <w:r>
        <w:rPr>
          <w:rFonts w:ascii="Book Antiqua" w:eastAsia="Book Antiqua" w:hAnsi="Book Antiqua" w:cs="Book Antiqua"/>
          <w:color w:val="000000"/>
        </w:rPr>
        <w:t>-1</w:t>
      </w:r>
      <w:r w:rsidR="00672523">
        <w:rPr>
          <w:rFonts w:ascii="Book Antiqua" w:eastAsia="Book Antiqua" w:hAnsi="Book Antiqua" w:cs="Book Antiqua"/>
          <w:color w:val="000000"/>
        </w:rPr>
        <w:t>) antibodies</w:t>
      </w:r>
      <w:r>
        <w:rPr>
          <w:rFonts w:ascii="Book Antiqua" w:eastAsia="Book Antiqua" w:hAnsi="Book Antiqua" w:cs="Book Antiqua"/>
          <w:color w:val="000000"/>
        </w:rPr>
        <w:t xml:space="preserve">, </w:t>
      </w:r>
      <w:r w:rsidR="000826A5">
        <w:rPr>
          <w:rFonts w:ascii="Book Antiqua" w:eastAsia="Book Antiqua" w:hAnsi="Book Antiqua" w:cs="Book Antiqua"/>
          <w:color w:val="000000"/>
        </w:rPr>
        <w:t>h</w:t>
      </w:r>
      <w:r w:rsidR="000826A5" w:rsidRPr="000826A5">
        <w:rPr>
          <w:rFonts w:ascii="Book Antiqua" w:eastAsia="Book Antiqua" w:hAnsi="Book Antiqua" w:cs="Book Antiqua"/>
          <w:color w:val="000000"/>
        </w:rPr>
        <w:t>epatitis B virus (HBV) and hepatitis C virus (HCV)</w:t>
      </w:r>
      <w:r>
        <w:rPr>
          <w:rFonts w:ascii="Book Antiqua" w:eastAsia="Book Antiqua" w:hAnsi="Book Antiqua" w:cs="Book Antiqua"/>
          <w:color w:val="000000"/>
        </w:rPr>
        <w:t xml:space="preserve"> tests were negative. Hepatobiliary infections, celiac disease, Wilson’s disease, and alpha-1-antitrypsin deficiency were excluded as well. We aimed to exclude potential factors influencing the level of hematological parameters evaluated in our survey. </w:t>
      </w:r>
      <w:r>
        <w:rPr>
          <w:rFonts w:ascii="Book Antiqua" w:eastAsia="Book Antiqua" w:hAnsi="Book Antiqua" w:cs="Book Antiqua"/>
          <w:color w:val="000000"/>
          <w:shd w:val="clear" w:color="auto" w:fill="FFFFFF"/>
        </w:rPr>
        <w:t>None of the persons included to the s</w:t>
      </w:r>
      <w:r w:rsidR="00672523">
        <w:rPr>
          <w:rFonts w:ascii="Book Antiqua" w:eastAsia="Book Antiqua" w:hAnsi="Book Antiqua" w:cs="Book Antiqua"/>
          <w:color w:val="000000"/>
          <w:shd w:val="clear" w:color="auto" w:fill="FFFFFF"/>
        </w:rPr>
        <w:t>tudy</w:t>
      </w:r>
      <w:r>
        <w:rPr>
          <w:rFonts w:ascii="Book Antiqua" w:eastAsia="Book Antiqua" w:hAnsi="Book Antiqua" w:cs="Book Antiqua"/>
          <w:color w:val="000000"/>
          <w:shd w:val="clear" w:color="auto" w:fill="FFFFFF"/>
        </w:rPr>
        <w:t xml:space="preserve"> was on steroid therapy. </w:t>
      </w:r>
    </w:p>
    <w:p w14:paraId="4BF9E2AC" w14:textId="77777777" w:rsidR="00A77B3E" w:rsidRDefault="00A77B3E">
      <w:pPr>
        <w:spacing w:line="360" w:lineRule="auto"/>
        <w:jc w:val="both"/>
      </w:pPr>
    </w:p>
    <w:p w14:paraId="4C79B022" w14:textId="77777777" w:rsidR="00A77B3E" w:rsidRDefault="008A5806">
      <w:pPr>
        <w:spacing w:line="360" w:lineRule="auto"/>
        <w:jc w:val="both"/>
      </w:pPr>
      <w:r>
        <w:rPr>
          <w:rFonts w:ascii="Book Antiqua" w:eastAsia="Book Antiqua" w:hAnsi="Book Antiqua" w:cs="Book Antiqua"/>
          <w:b/>
          <w:bCs/>
          <w:i/>
          <w:iCs/>
          <w:color w:val="000000"/>
          <w:shd w:val="clear" w:color="auto" w:fill="FFFFFF"/>
        </w:rPr>
        <w:t>Procedures</w:t>
      </w:r>
    </w:p>
    <w:p w14:paraId="7366E569" w14:textId="0CE46423" w:rsidR="00A77B3E" w:rsidRDefault="008A5806">
      <w:pPr>
        <w:spacing w:line="360" w:lineRule="auto"/>
        <w:jc w:val="both"/>
      </w:pPr>
      <w:r>
        <w:rPr>
          <w:rFonts w:ascii="Book Antiqua" w:eastAsia="Book Antiqua" w:hAnsi="Book Antiqua" w:cs="Book Antiqua"/>
          <w:color w:val="000000"/>
        </w:rPr>
        <w:t>Venous blood samples (peripheral blood) were collected from the studied patients and controls (S-</w:t>
      </w:r>
      <w:proofErr w:type="spellStart"/>
      <w:r>
        <w:rPr>
          <w:rFonts w:ascii="Book Antiqua" w:eastAsia="Book Antiqua" w:hAnsi="Book Antiqua" w:cs="Book Antiqua"/>
          <w:color w:val="000000"/>
        </w:rPr>
        <w:t>Monovette</w:t>
      </w:r>
      <w:proofErr w:type="spellEnd"/>
      <w:r>
        <w:rPr>
          <w:rFonts w:ascii="Book Antiqua" w:eastAsia="Book Antiqua" w:hAnsi="Book Antiqua" w:cs="Book Antiqua"/>
          <w:color w:val="000000"/>
        </w:rPr>
        <w:t xml:space="preserve">, SARSTEDT, </w:t>
      </w:r>
      <w:proofErr w:type="spellStart"/>
      <w:r>
        <w:rPr>
          <w:rFonts w:ascii="Book Antiqua" w:eastAsia="Book Antiqua" w:hAnsi="Book Antiqua" w:cs="Book Antiqua"/>
          <w:color w:val="000000"/>
        </w:rPr>
        <w:t>Aktiengesellschaft</w:t>
      </w:r>
      <w:proofErr w:type="spellEnd"/>
      <w:r>
        <w:rPr>
          <w:rFonts w:ascii="Book Antiqua" w:eastAsia="Book Antiqua" w:hAnsi="Book Antiqua" w:cs="Book Antiqua"/>
          <w:color w:val="000000"/>
        </w:rPr>
        <w:t xml:space="preserve"> </w:t>
      </w:r>
      <w:r w:rsidR="000826A5">
        <w:rPr>
          <w:rFonts w:ascii="Book Antiqua" w:eastAsia="Book Antiqua" w:hAnsi="Book Antiqua" w:cs="Book Antiqua"/>
          <w:color w:val="000000"/>
        </w:rPr>
        <w:t xml:space="preserve">and </w:t>
      </w:r>
      <w:r>
        <w:rPr>
          <w:rFonts w:ascii="Book Antiqua" w:eastAsia="Book Antiqua" w:hAnsi="Book Antiqua" w:cs="Book Antiqua"/>
          <w:color w:val="000000"/>
        </w:rPr>
        <w:t xml:space="preserve">Co., </w:t>
      </w:r>
      <w:proofErr w:type="spellStart"/>
      <w:r>
        <w:rPr>
          <w:rFonts w:ascii="Book Antiqua" w:eastAsia="Book Antiqua" w:hAnsi="Book Antiqua" w:cs="Book Antiqua"/>
          <w:color w:val="000000"/>
        </w:rPr>
        <w:t>Nubrecht</w:t>
      </w:r>
      <w:proofErr w:type="spellEnd"/>
      <w:r>
        <w:rPr>
          <w:rFonts w:ascii="Book Antiqua" w:eastAsia="Book Antiqua" w:hAnsi="Book Antiqua" w:cs="Book Antiqua"/>
          <w:color w:val="000000"/>
        </w:rPr>
        <w:t xml:space="preserve">, Germany). Ethylenediamine </w:t>
      </w:r>
      <w:proofErr w:type="spellStart"/>
      <w:r>
        <w:rPr>
          <w:rFonts w:ascii="Book Antiqua" w:eastAsia="Book Antiqua" w:hAnsi="Book Antiqua" w:cs="Book Antiqua"/>
          <w:color w:val="000000"/>
        </w:rPr>
        <w:t>tetraacetic</w:t>
      </w:r>
      <w:proofErr w:type="spellEnd"/>
      <w:r>
        <w:rPr>
          <w:rFonts w:ascii="Book Antiqua" w:eastAsia="Book Antiqua" w:hAnsi="Book Antiqua" w:cs="Book Antiqua"/>
          <w:color w:val="000000"/>
        </w:rPr>
        <w:t xml:space="preserve"> acid was used to obtain hematological parameters and citrate to assess clotting indices. Biochemical markers were measured from the remaining blood sample without anticoagulant. The blood was obtained after at least 12 h of fasting. Hematological and biochemical parameters were obtained 4 h after blood samples collection. All the tests were performed in the laboratory of Clinical Hospital Number 4, Lublin, Poland. The analysis of </w:t>
      </w:r>
      <w:proofErr w:type="spellStart"/>
      <w:r>
        <w:rPr>
          <w:rFonts w:ascii="Book Antiqua" w:eastAsia="Book Antiqua" w:hAnsi="Book Antiqua" w:cs="Book Antiqua"/>
          <w:color w:val="000000"/>
        </w:rPr>
        <w:t>morphotic</w:t>
      </w:r>
      <w:proofErr w:type="spellEnd"/>
      <w:r>
        <w:rPr>
          <w:rFonts w:ascii="Book Antiqua" w:eastAsia="Book Antiqua" w:hAnsi="Book Antiqua" w:cs="Book Antiqua"/>
          <w:color w:val="000000"/>
        </w:rPr>
        <w:t xml:space="preserve"> blood indices was done with automatic ADVIA 2120i analyzer, Siemens and biochemical markers with ADVIA 1800 analyzer, Siemens. Prothrombin time (PT) and its International Normalized Ratio (INR) were measured with ACL TOP 500 analyzer, Instrumentation Laboratory. The part of blood samples without an anticoagulant was centrifuged at speed 2000</w:t>
      </w:r>
      <w:r w:rsidR="00506860">
        <w:rPr>
          <w:rFonts w:ascii="Book Antiqua" w:eastAsia="Book Antiqua" w:hAnsi="Book Antiqua" w:cs="Book Antiqua"/>
          <w:color w:val="000000"/>
        </w:rPr>
        <w:t xml:space="preserve"> </w:t>
      </w:r>
      <w:r w:rsidRPr="00506860">
        <w:rPr>
          <w:rFonts w:ascii="Book Antiqua" w:eastAsia="Book Antiqua" w:hAnsi="Book Antiqua" w:cs="Book Antiqua"/>
          <w:i/>
          <w:iCs/>
          <w:color w:val="000000"/>
        </w:rPr>
        <w:t>g</w:t>
      </w:r>
      <w:r>
        <w:rPr>
          <w:rFonts w:ascii="Book Antiqua" w:eastAsia="Book Antiqua" w:hAnsi="Book Antiqua" w:cs="Book Antiqua"/>
          <w:color w:val="000000"/>
        </w:rPr>
        <w:t xml:space="preserve"> for 10 min within 15 min from blood collection. Obtained serum was stored in 1 mL Eppendorf test </w:t>
      </w:r>
      <w:r>
        <w:rPr>
          <w:rFonts w:ascii="Book Antiqua" w:eastAsia="Book Antiqua" w:hAnsi="Book Antiqua" w:cs="Book Antiqua"/>
          <w:color w:val="000000"/>
        </w:rPr>
        <w:lastRenderedPageBreak/>
        <w:t xml:space="preserve">tubes in the temperature of -80° Celsius until the measurement of direct markers of liver fibrosis with enzyme-linked immunosorbent assay (ELISA). Among </w:t>
      </w:r>
      <w:proofErr w:type="spellStart"/>
      <w:r>
        <w:rPr>
          <w:rFonts w:ascii="Book Antiqua" w:eastAsia="Book Antiqua" w:hAnsi="Book Antiqua" w:cs="Book Antiqua"/>
          <w:color w:val="000000"/>
        </w:rPr>
        <w:t>morphotic</w:t>
      </w:r>
      <w:proofErr w:type="spellEnd"/>
      <w:r>
        <w:rPr>
          <w:rFonts w:ascii="Book Antiqua" w:eastAsia="Book Antiqua" w:hAnsi="Book Antiqua" w:cs="Book Antiqua"/>
          <w:color w:val="000000"/>
        </w:rPr>
        <w:t xml:space="preserve"> parameters of the blood NLR, PLR and MPR were obtained. The assessment of indirect indices of liver fibrosis included: AAR</w:t>
      </w:r>
      <w:r w:rsidR="00C44504">
        <w:rPr>
          <w:rFonts w:ascii="Book Antiqua" w:eastAsia="Book Antiqua" w:hAnsi="Book Antiqua" w:cs="Book Antiqua"/>
          <w:color w:val="000000"/>
        </w:rPr>
        <w:t xml:space="preserve"> </w:t>
      </w:r>
      <w:r w:rsidR="0082024A" w:rsidRPr="008D1AA7">
        <w:rPr>
          <w:rFonts w:ascii="Book Antiqua" w:eastAsia="Book Antiqua" w:hAnsi="Book Antiqua" w:cs="Book Antiqua"/>
          <w:bCs/>
          <w:color w:val="000000"/>
        </w:rPr>
        <w:t>—</w:t>
      </w:r>
      <w:r w:rsidR="00C44504">
        <w:rPr>
          <w:rFonts w:ascii="Book Antiqua" w:eastAsia="Book Antiqua" w:hAnsi="Book Antiqua" w:cs="Book Antiqua"/>
          <w:bCs/>
          <w:color w:val="000000"/>
        </w:rPr>
        <w:t xml:space="preserve"> </w:t>
      </w:r>
      <w:r>
        <w:rPr>
          <w:rFonts w:ascii="Book Antiqua" w:eastAsia="Book Antiqua" w:hAnsi="Book Antiqua" w:cs="Book Antiqua"/>
          <w:color w:val="000000"/>
        </w:rPr>
        <w:t>AST (aspartate transaminase)/ALT (alkaline transaminase) (AST to ALT Ratio), APRI</w:t>
      </w:r>
      <w:r w:rsidR="00C44504">
        <w:rPr>
          <w:rFonts w:ascii="Book Antiqua" w:eastAsia="Book Antiqua" w:hAnsi="Book Antiqua" w:cs="Book Antiqua"/>
          <w:color w:val="000000"/>
        </w:rPr>
        <w:t xml:space="preserve"> </w:t>
      </w:r>
      <w:r w:rsidR="0082024A" w:rsidRPr="008D1AA7">
        <w:rPr>
          <w:rFonts w:ascii="Book Antiqua" w:eastAsia="Book Antiqua" w:hAnsi="Book Antiqua" w:cs="Book Antiqua"/>
          <w:bCs/>
          <w:color w:val="000000"/>
        </w:rPr>
        <w:t>—</w:t>
      </w:r>
      <w:r w:rsidR="00C44504">
        <w:rPr>
          <w:rFonts w:ascii="Book Antiqua" w:eastAsia="Book Antiqua" w:hAnsi="Book Antiqua" w:cs="Book Antiqua"/>
          <w:bCs/>
          <w:color w:val="000000"/>
        </w:rPr>
        <w:t xml:space="preserve"> </w:t>
      </w:r>
      <w:r>
        <w:rPr>
          <w:rFonts w:ascii="Book Antiqua" w:eastAsia="Book Antiqua" w:hAnsi="Book Antiqua" w:cs="Book Antiqua"/>
          <w:color w:val="000000"/>
        </w:rPr>
        <w:t>[</w:t>
      </w:r>
      <w:r w:rsidR="0082024A">
        <w:rPr>
          <w:rFonts w:ascii="Book Antiqua" w:eastAsia="Book Antiqua" w:hAnsi="Book Antiqua" w:cs="Book Antiqua"/>
          <w:color w:val="000000"/>
        </w:rPr>
        <w:t>(</w:t>
      </w:r>
      <w:r>
        <w:rPr>
          <w:rFonts w:ascii="Book Antiqua" w:eastAsia="Book Antiqua" w:hAnsi="Book Antiqua" w:cs="Book Antiqua"/>
          <w:color w:val="000000"/>
        </w:rPr>
        <w:t>AST/*ULN</w:t>
      </w:r>
      <w:r w:rsidR="0082024A">
        <w:rPr>
          <w:rFonts w:ascii="Book Antiqua" w:eastAsia="Book Antiqua" w:hAnsi="Book Antiqua" w:cs="Book Antiqua"/>
          <w:color w:val="000000"/>
        </w:rPr>
        <w:t>)</w:t>
      </w:r>
      <w:r>
        <w:rPr>
          <w:rFonts w:ascii="Book Antiqua" w:eastAsia="Book Antiqua" w:hAnsi="Book Antiqua" w:cs="Book Antiqua"/>
          <w:color w:val="000000"/>
        </w:rPr>
        <w:t xml:space="preserve">/PLT </w:t>
      </w:r>
      <w:r w:rsidR="0082024A">
        <w:rPr>
          <w:rFonts w:ascii="Book Antiqua" w:eastAsia="Book Antiqua" w:hAnsi="Book Antiqua" w:cs="Book Antiqua"/>
          <w:color w:val="000000"/>
        </w:rPr>
        <w:t>×</w:t>
      </w:r>
      <w:r>
        <w:rPr>
          <w:rFonts w:ascii="Book Antiqua" w:eastAsia="Book Antiqua" w:hAnsi="Book Antiqua" w:cs="Book Antiqua"/>
          <w:color w:val="000000"/>
        </w:rPr>
        <w:t xml:space="preserve"> </w:t>
      </w:r>
      <w:r w:rsidR="0082024A">
        <w:rPr>
          <w:rFonts w:ascii="Book Antiqua" w:eastAsia="Book Antiqua" w:hAnsi="Book Antiqua" w:cs="Book Antiqua"/>
          <w:color w:val="000000"/>
        </w:rPr>
        <w:t>(</w:t>
      </w:r>
      <w:r>
        <w:rPr>
          <w:rFonts w:ascii="Book Antiqua" w:eastAsia="Book Antiqua" w:hAnsi="Book Antiqua" w:cs="Book Antiqua"/>
          <w:color w:val="000000"/>
        </w:rPr>
        <w:t>10</w:t>
      </w:r>
      <w:r w:rsidRPr="00506860">
        <w:rPr>
          <w:rFonts w:ascii="Book Antiqua" w:eastAsia="Book Antiqua" w:hAnsi="Book Antiqua" w:cs="Book Antiqua"/>
          <w:color w:val="000000"/>
          <w:vertAlign w:val="superscript"/>
        </w:rPr>
        <w:t>9</w:t>
      </w:r>
      <w:r>
        <w:rPr>
          <w:rFonts w:ascii="Book Antiqua" w:eastAsia="Book Antiqua" w:hAnsi="Book Antiqua" w:cs="Book Antiqua"/>
          <w:color w:val="000000"/>
        </w:rPr>
        <w:t>/L</w:t>
      </w:r>
      <w:r w:rsidR="0082024A">
        <w:rPr>
          <w:rFonts w:ascii="Book Antiqua" w:eastAsia="Book Antiqua" w:hAnsi="Book Antiqua" w:cs="Book Antiqua"/>
          <w:color w:val="000000"/>
        </w:rPr>
        <w:t>)</w:t>
      </w:r>
      <w:r>
        <w:rPr>
          <w:rFonts w:ascii="Book Antiqua" w:eastAsia="Book Antiqua" w:hAnsi="Book Antiqua" w:cs="Book Antiqua"/>
          <w:color w:val="000000"/>
        </w:rPr>
        <w:t xml:space="preserve">] </w:t>
      </w:r>
      <w:r w:rsidR="0082024A">
        <w:rPr>
          <w:rFonts w:ascii="Book Antiqua" w:eastAsia="Book Antiqua" w:hAnsi="Book Antiqua" w:cs="Book Antiqua"/>
          <w:color w:val="000000"/>
        </w:rPr>
        <w:t>×</w:t>
      </w:r>
      <w:r>
        <w:rPr>
          <w:rFonts w:ascii="Book Antiqua" w:eastAsia="Book Antiqua" w:hAnsi="Book Antiqua" w:cs="Book Antiqua"/>
          <w:color w:val="000000"/>
        </w:rPr>
        <w:t xml:space="preserve"> 100; *ULN</w:t>
      </w:r>
      <w:r w:rsidR="00A96F45">
        <w:rPr>
          <w:rFonts w:ascii="Book Antiqua" w:eastAsia="Book Antiqua" w:hAnsi="Book Antiqua" w:cs="Book Antiqua"/>
          <w:color w:val="000000"/>
        </w:rPr>
        <w:t xml:space="preserve"> </w:t>
      </w:r>
      <w:r w:rsidR="0082024A" w:rsidRPr="008D1AA7">
        <w:rPr>
          <w:rFonts w:ascii="Book Antiqua" w:eastAsia="Book Antiqua" w:hAnsi="Book Antiqua" w:cs="Book Antiqua"/>
          <w:bCs/>
          <w:color w:val="000000"/>
        </w:rPr>
        <w:t>—</w:t>
      </w:r>
      <w:r w:rsidR="00A96F45">
        <w:rPr>
          <w:rFonts w:ascii="Book Antiqua" w:eastAsia="Book Antiqua" w:hAnsi="Book Antiqua" w:cs="Book Antiqua"/>
          <w:bCs/>
          <w:color w:val="000000"/>
        </w:rPr>
        <w:t xml:space="preserve"> </w:t>
      </w:r>
      <w:r>
        <w:rPr>
          <w:rFonts w:ascii="Book Antiqua" w:eastAsia="Book Antiqua" w:hAnsi="Book Antiqua" w:cs="Book Antiqua"/>
          <w:color w:val="000000"/>
        </w:rPr>
        <w:t>upper limit of normal (AST to PLT Ratio Index), FIB-4</w:t>
      </w:r>
      <w:r w:rsidR="00A96F45">
        <w:rPr>
          <w:rFonts w:ascii="Book Antiqua" w:eastAsia="Book Antiqua" w:hAnsi="Book Antiqua" w:cs="Book Antiqua"/>
          <w:color w:val="000000"/>
        </w:rPr>
        <w:t xml:space="preserve"> </w:t>
      </w:r>
      <w:r w:rsidR="0082024A" w:rsidRPr="008D1AA7">
        <w:rPr>
          <w:rFonts w:ascii="Book Antiqua" w:eastAsia="Book Antiqua" w:hAnsi="Book Antiqua" w:cs="Book Antiqua"/>
          <w:bCs/>
          <w:color w:val="000000"/>
        </w:rPr>
        <w:t>—</w:t>
      </w:r>
      <w:r w:rsidR="00A96F45">
        <w:rPr>
          <w:rFonts w:ascii="Book Antiqua" w:eastAsia="Book Antiqua" w:hAnsi="Book Antiqua" w:cs="Book Antiqua"/>
          <w:bCs/>
          <w:color w:val="000000"/>
        </w:rPr>
        <w:t xml:space="preserve"> </w:t>
      </w:r>
      <w:r w:rsidR="0082024A">
        <w:rPr>
          <w:rFonts w:ascii="Book Antiqua" w:eastAsia="Book Antiqua" w:hAnsi="Book Antiqua" w:cs="Book Antiqua"/>
          <w:color w:val="000000"/>
        </w:rPr>
        <w:t>[</w:t>
      </w:r>
      <w:r>
        <w:rPr>
          <w:rFonts w:ascii="Book Antiqua" w:eastAsia="Book Antiqua" w:hAnsi="Book Antiqua" w:cs="Book Antiqua"/>
          <w:color w:val="000000"/>
        </w:rPr>
        <w:t xml:space="preserve">age </w:t>
      </w:r>
      <w:r w:rsidR="0082024A">
        <w:rPr>
          <w:rFonts w:ascii="Book Antiqua" w:eastAsia="Book Antiqua" w:hAnsi="Book Antiqua" w:cs="Book Antiqua"/>
          <w:color w:val="000000"/>
        </w:rPr>
        <w:t>×</w:t>
      </w:r>
      <w:r>
        <w:rPr>
          <w:rFonts w:ascii="Book Antiqua" w:eastAsia="Book Antiqua" w:hAnsi="Book Antiqua" w:cs="Book Antiqua"/>
          <w:color w:val="000000"/>
        </w:rPr>
        <w:t xml:space="preserve"> AST/PLT </w:t>
      </w:r>
      <w:r w:rsidR="0082024A">
        <w:rPr>
          <w:rFonts w:ascii="Book Antiqua" w:eastAsia="Book Antiqua" w:hAnsi="Book Antiqua" w:cs="Book Antiqua"/>
          <w:color w:val="000000"/>
        </w:rPr>
        <w:t>×</w:t>
      </w:r>
      <w:r>
        <w:rPr>
          <w:rFonts w:ascii="Book Antiqua" w:eastAsia="Book Antiqua" w:hAnsi="Book Antiqua" w:cs="Book Antiqua"/>
          <w:color w:val="000000"/>
        </w:rPr>
        <w:t xml:space="preserve"> </w:t>
      </w:r>
      <w:r w:rsidR="0082024A">
        <w:rPr>
          <w:rFonts w:ascii="Book Antiqua" w:eastAsia="Book Antiqua" w:hAnsi="Book Antiqua" w:cs="Book Antiqua"/>
          <w:color w:val="000000"/>
        </w:rPr>
        <w:t>(</w:t>
      </w:r>
      <w:r>
        <w:rPr>
          <w:rFonts w:ascii="Book Antiqua" w:eastAsia="Book Antiqua" w:hAnsi="Book Antiqua" w:cs="Book Antiqua"/>
          <w:color w:val="000000"/>
        </w:rPr>
        <w:t>10</w:t>
      </w:r>
      <w:r w:rsidRPr="00506860">
        <w:rPr>
          <w:rFonts w:ascii="Book Antiqua" w:eastAsia="Book Antiqua" w:hAnsi="Book Antiqua" w:cs="Book Antiqua"/>
          <w:color w:val="000000"/>
          <w:vertAlign w:val="superscript"/>
        </w:rPr>
        <w:t>9</w:t>
      </w:r>
      <w:r>
        <w:rPr>
          <w:rFonts w:ascii="Book Antiqua" w:eastAsia="Book Antiqua" w:hAnsi="Book Antiqua" w:cs="Book Antiqua"/>
          <w:color w:val="000000"/>
        </w:rPr>
        <w:t>/L</w:t>
      </w:r>
      <w:r w:rsidR="0082024A">
        <w:rPr>
          <w:rFonts w:ascii="Book Antiqua" w:eastAsia="Book Antiqua" w:hAnsi="Book Antiqua" w:cs="Book Antiqua"/>
          <w:color w:val="000000"/>
        </w:rPr>
        <w:t>)</w:t>
      </w:r>
      <w:r>
        <w:rPr>
          <w:rFonts w:ascii="Book Antiqua" w:eastAsia="Book Antiqua" w:hAnsi="Book Antiqua" w:cs="Book Antiqua"/>
          <w:color w:val="000000"/>
        </w:rPr>
        <w:t xml:space="preserve">] </w:t>
      </w:r>
      <w:r w:rsidR="0082024A">
        <w:rPr>
          <w:rFonts w:ascii="Book Antiqua" w:eastAsia="Book Antiqua" w:hAnsi="Book Antiqua" w:cs="Book Antiqua"/>
          <w:color w:val="000000"/>
        </w:rPr>
        <w:t>×</w:t>
      </w:r>
      <w:r>
        <w:rPr>
          <w:rFonts w:ascii="Book Antiqua" w:eastAsia="Book Antiqua" w:hAnsi="Book Antiqua" w:cs="Book Antiqua"/>
          <w:color w:val="000000"/>
        </w:rPr>
        <w:t xml:space="preserve"> ALT1/2 (fibrosis-4), GPR</w:t>
      </w:r>
      <w:r w:rsidR="00793631">
        <w:rPr>
          <w:rFonts w:ascii="Book Antiqua" w:eastAsia="Book Antiqua" w:hAnsi="Book Antiqua" w:cs="Book Antiqua"/>
          <w:color w:val="000000"/>
        </w:rPr>
        <w:t xml:space="preserve"> </w:t>
      </w:r>
      <w:r w:rsidR="0082024A" w:rsidRPr="008D1AA7">
        <w:rPr>
          <w:rFonts w:ascii="Book Antiqua" w:eastAsia="Book Antiqua" w:hAnsi="Book Antiqua" w:cs="Book Antiqua"/>
          <w:bCs/>
          <w:color w:val="000000"/>
        </w:rPr>
        <w:t>—</w:t>
      </w:r>
      <w:r w:rsidR="00793631">
        <w:rPr>
          <w:rFonts w:ascii="Book Antiqua" w:eastAsia="Book Antiqua" w:hAnsi="Book Antiqua" w:cs="Book Antiqua"/>
          <w:bCs/>
          <w:color w:val="000000"/>
        </w:rPr>
        <w:t xml:space="preserve"> </w:t>
      </w:r>
      <w:r w:rsidR="0082024A">
        <w:rPr>
          <w:rFonts w:ascii="Book Antiqua" w:eastAsia="Book Antiqua" w:hAnsi="Book Antiqua" w:cs="Book Antiqua"/>
          <w:color w:val="000000"/>
        </w:rPr>
        <w:t>[</w:t>
      </w:r>
      <w:r>
        <w:rPr>
          <w:rFonts w:ascii="Book Antiqua" w:eastAsia="Book Antiqua" w:hAnsi="Book Antiqua" w:cs="Book Antiqua"/>
          <w:color w:val="000000"/>
        </w:rPr>
        <w:t xml:space="preserve">GGT (γ-glutamyl transpeptidase)/ULN/PLT </w:t>
      </w:r>
      <w:r w:rsidR="0082024A">
        <w:rPr>
          <w:rFonts w:ascii="Book Antiqua" w:eastAsia="Book Antiqua" w:hAnsi="Book Antiqua" w:cs="Book Antiqua"/>
          <w:color w:val="000000"/>
        </w:rPr>
        <w:t>×</w:t>
      </w:r>
      <w:r>
        <w:rPr>
          <w:rFonts w:ascii="Book Antiqua" w:eastAsia="Book Antiqua" w:hAnsi="Book Antiqua" w:cs="Book Antiqua"/>
          <w:color w:val="000000"/>
        </w:rPr>
        <w:t xml:space="preserve"> </w:t>
      </w:r>
      <w:r w:rsidR="0082024A">
        <w:rPr>
          <w:rFonts w:ascii="Book Antiqua" w:eastAsia="Book Antiqua" w:hAnsi="Book Antiqua" w:cs="Book Antiqua"/>
          <w:color w:val="000000"/>
        </w:rPr>
        <w:t>(</w:t>
      </w:r>
      <w:r>
        <w:rPr>
          <w:rFonts w:ascii="Book Antiqua" w:eastAsia="Book Antiqua" w:hAnsi="Book Antiqua" w:cs="Book Antiqua"/>
          <w:color w:val="000000"/>
        </w:rPr>
        <w:t>10</w:t>
      </w:r>
      <w:r w:rsidRPr="00506860">
        <w:rPr>
          <w:rFonts w:ascii="Book Antiqua" w:eastAsia="Book Antiqua" w:hAnsi="Book Antiqua" w:cs="Book Antiqua"/>
          <w:color w:val="000000"/>
          <w:vertAlign w:val="superscript"/>
        </w:rPr>
        <w:t>9</w:t>
      </w:r>
      <w:r>
        <w:rPr>
          <w:rFonts w:ascii="Book Antiqua" w:eastAsia="Book Antiqua" w:hAnsi="Book Antiqua" w:cs="Book Antiqua"/>
          <w:color w:val="000000"/>
        </w:rPr>
        <w:t>/L</w:t>
      </w:r>
      <w:r w:rsidR="0082024A">
        <w:rPr>
          <w:rFonts w:ascii="Book Antiqua" w:eastAsia="Book Antiqua" w:hAnsi="Book Antiqua" w:cs="Book Antiqua"/>
          <w:color w:val="000000"/>
        </w:rPr>
        <w:t>)</w:t>
      </w:r>
      <w:r>
        <w:rPr>
          <w:rFonts w:ascii="Book Antiqua" w:eastAsia="Book Antiqua" w:hAnsi="Book Antiqua" w:cs="Book Antiqua"/>
          <w:color w:val="000000"/>
        </w:rPr>
        <w:t xml:space="preserve">] </w:t>
      </w:r>
      <w:r w:rsidR="0082024A">
        <w:rPr>
          <w:rFonts w:ascii="Book Antiqua" w:eastAsia="Book Antiqua" w:hAnsi="Book Antiqua" w:cs="Book Antiqua"/>
          <w:color w:val="000000"/>
        </w:rPr>
        <w:t>×</w:t>
      </w:r>
      <w:r>
        <w:rPr>
          <w:rFonts w:ascii="Book Antiqua" w:eastAsia="Book Antiqua" w:hAnsi="Book Antiqua" w:cs="Book Antiqua"/>
          <w:color w:val="000000"/>
        </w:rPr>
        <w:t xml:space="preserve"> 100 (GGT to PLT Ratio). </w:t>
      </w:r>
      <w:r w:rsidR="0082024A">
        <w:rPr>
          <w:rFonts w:ascii="Book Antiqua" w:eastAsia="Book Antiqua" w:hAnsi="Book Antiqua" w:cs="Book Antiqua"/>
          <w:color w:val="000000"/>
        </w:rPr>
        <w:t>Model for end-stage liver disease (</w:t>
      </w:r>
      <w:r>
        <w:rPr>
          <w:rFonts w:ascii="Book Antiqua" w:eastAsia="Book Antiqua" w:hAnsi="Book Antiqua" w:cs="Book Antiqua"/>
          <w:color w:val="000000"/>
        </w:rPr>
        <w:t>MELD</w:t>
      </w:r>
      <w:r w:rsidR="0082024A">
        <w:rPr>
          <w:rFonts w:ascii="Book Antiqua" w:eastAsia="Book Antiqua" w:hAnsi="Book Antiqua" w:cs="Book Antiqua"/>
          <w:color w:val="000000"/>
        </w:rPr>
        <w:t>)</w:t>
      </w:r>
      <w:r>
        <w:rPr>
          <w:rFonts w:ascii="Book Antiqua" w:eastAsia="Book Antiqua" w:hAnsi="Book Antiqua" w:cs="Book Antiqua"/>
          <w:color w:val="000000"/>
        </w:rPr>
        <w:t xml:space="preserve"> score was used in ALC patients and NAFLD fibrosis score and BARD score were used in NAFLD group: MELD - 3.8</w:t>
      </w:r>
      <w:r w:rsidR="0082024A">
        <w:rPr>
          <w:rFonts w:ascii="Book Antiqua" w:eastAsia="Book Antiqua" w:hAnsi="Book Antiqua" w:cs="Book Antiqua"/>
          <w:color w:val="000000"/>
        </w:rPr>
        <w:t xml:space="preserve"> </w:t>
      </w:r>
      <w:r>
        <w:rPr>
          <w:rFonts w:ascii="Book Antiqua" w:eastAsia="Book Antiqua" w:hAnsi="Book Antiqua" w:cs="Book Antiqua"/>
          <w:color w:val="000000"/>
        </w:rPr>
        <w:t>[*Ln bilirubin (mg/dL)] + 11.2</w:t>
      </w:r>
      <w:r w:rsidR="0082024A">
        <w:rPr>
          <w:rFonts w:ascii="Book Antiqua" w:eastAsia="Book Antiqua" w:hAnsi="Book Antiqua" w:cs="Book Antiqua"/>
          <w:color w:val="000000"/>
        </w:rPr>
        <w:t xml:space="preserve"> </w:t>
      </w:r>
      <w:r>
        <w:rPr>
          <w:rFonts w:ascii="Book Antiqua" w:eastAsia="Book Antiqua" w:hAnsi="Book Antiqua" w:cs="Book Antiqua"/>
          <w:color w:val="000000"/>
        </w:rPr>
        <w:t>[Ln INR] + 9.6</w:t>
      </w:r>
      <w:r w:rsidR="0082024A">
        <w:rPr>
          <w:rFonts w:ascii="Book Antiqua" w:eastAsia="Book Antiqua" w:hAnsi="Book Antiqua" w:cs="Book Antiqua"/>
          <w:color w:val="000000"/>
        </w:rPr>
        <w:t xml:space="preserve"> </w:t>
      </w:r>
      <w:r>
        <w:rPr>
          <w:rFonts w:ascii="Book Antiqua" w:eastAsia="Book Antiqua" w:hAnsi="Book Antiqua" w:cs="Book Antiqua"/>
          <w:color w:val="000000"/>
        </w:rPr>
        <w:t>[Ln creatinine (mg/dL)] + 6.4. *Ln</w:t>
      </w:r>
      <w:r w:rsidR="00A72D6C">
        <w:rPr>
          <w:rFonts w:ascii="Book Antiqua" w:eastAsia="Book Antiqua" w:hAnsi="Book Antiqua" w:cs="Book Antiqua"/>
          <w:color w:val="000000"/>
        </w:rPr>
        <w:t xml:space="preserve"> </w:t>
      </w:r>
      <w:r w:rsidR="0082024A" w:rsidRPr="008D1AA7">
        <w:rPr>
          <w:rFonts w:ascii="Book Antiqua" w:eastAsia="Book Antiqua" w:hAnsi="Book Antiqua" w:cs="Book Antiqua"/>
          <w:bCs/>
          <w:color w:val="000000"/>
        </w:rPr>
        <w:t>—</w:t>
      </w:r>
      <w:r w:rsidR="00A72D6C">
        <w:rPr>
          <w:rFonts w:ascii="Book Antiqua" w:eastAsia="Book Antiqua" w:hAnsi="Book Antiqua" w:cs="Book Antiqua"/>
          <w:bCs/>
          <w:color w:val="000000"/>
        </w:rPr>
        <w:t xml:space="preserve"> </w:t>
      </w:r>
      <w:r>
        <w:rPr>
          <w:rFonts w:ascii="Book Antiqua" w:eastAsia="Book Antiqua" w:hAnsi="Book Antiqua" w:cs="Book Antiqua"/>
          <w:color w:val="000000"/>
        </w:rPr>
        <w:t xml:space="preserve">natural logarithm, NAFLD fibrosis score - (-1.675) + 0.037 </w:t>
      </w:r>
      <w:r w:rsidR="0082024A">
        <w:rPr>
          <w:rFonts w:ascii="Book Antiqua" w:eastAsia="Book Antiqua" w:hAnsi="Book Antiqua" w:cs="Book Antiqua"/>
          <w:color w:val="000000"/>
        </w:rPr>
        <w:t>×</w:t>
      </w:r>
      <w:r>
        <w:rPr>
          <w:rFonts w:ascii="Book Antiqua" w:eastAsia="Book Antiqua" w:hAnsi="Book Antiqua" w:cs="Book Antiqua"/>
          <w:color w:val="000000"/>
        </w:rPr>
        <w:t xml:space="preserve"> age (years) + 0.094 </w:t>
      </w:r>
      <w:r w:rsidR="0082024A">
        <w:rPr>
          <w:rFonts w:ascii="Book Antiqua" w:eastAsia="Book Antiqua" w:hAnsi="Book Antiqua" w:cs="Book Antiqua"/>
          <w:color w:val="000000"/>
        </w:rPr>
        <w:t>×</w:t>
      </w:r>
      <w:r>
        <w:rPr>
          <w:rFonts w:ascii="Book Antiqua" w:eastAsia="Book Antiqua" w:hAnsi="Book Antiqua" w:cs="Book Antiqua"/>
          <w:color w:val="000000"/>
        </w:rPr>
        <w:t xml:space="preserve"> BMI (body mass index) (kg/m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+ 1.13 </w:t>
      </w:r>
      <w:r w:rsidR="0082024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impaired fasting glucose/diabetes (YES</w:t>
      </w:r>
      <w:r w:rsidR="006863F4">
        <w:rPr>
          <w:rFonts w:ascii="Book Antiqua" w:eastAsia="Book Antiqua" w:hAnsi="Book Antiqua" w:cs="Book Antiqua"/>
          <w:color w:val="000000"/>
          <w:shd w:val="clear" w:color="auto" w:fill="FFFFFF"/>
        </w:rPr>
        <w:t xml:space="preserve"> </w:t>
      </w:r>
      <w:r w:rsidR="0082024A" w:rsidRPr="008D1AA7">
        <w:rPr>
          <w:rFonts w:ascii="Book Antiqua" w:eastAsia="Book Antiqua" w:hAnsi="Book Antiqua" w:cs="Book Antiqua"/>
          <w:bCs/>
          <w:color w:val="000000"/>
        </w:rPr>
        <w:t>—</w:t>
      </w:r>
      <w:r w:rsidR="006863F4">
        <w:rPr>
          <w:rFonts w:ascii="Book Antiqua" w:eastAsia="Book Antiqua" w:hAnsi="Book Antiqua" w:cs="Book Antiqua"/>
          <w:bCs/>
          <w:color w:val="000000"/>
        </w:rPr>
        <w:t xml:space="preserve"> </w:t>
      </w:r>
      <w:r>
        <w:rPr>
          <w:rFonts w:ascii="Book Antiqua" w:eastAsia="Book Antiqua" w:hAnsi="Book Antiqua" w:cs="Book Antiqua"/>
          <w:color w:val="000000"/>
          <w:shd w:val="clear" w:color="auto" w:fill="FFFFFF"/>
        </w:rPr>
        <w:t>1 point, NO</w:t>
      </w:r>
      <w:r w:rsidR="006863F4">
        <w:rPr>
          <w:rFonts w:ascii="Book Antiqua" w:eastAsia="Book Antiqua" w:hAnsi="Book Antiqua" w:cs="Book Antiqua"/>
          <w:color w:val="000000"/>
          <w:shd w:val="clear" w:color="auto" w:fill="FFFFFF"/>
        </w:rPr>
        <w:t xml:space="preserve"> </w:t>
      </w:r>
      <w:r w:rsidR="0082024A" w:rsidRPr="008D1AA7">
        <w:rPr>
          <w:rFonts w:ascii="Book Antiqua" w:eastAsia="Book Antiqua" w:hAnsi="Book Antiqua" w:cs="Book Antiqua"/>
          <w:bCs/>
          <w:color w:val="000000"/>
        </w:rPr>
        <w:t>—</w:t>
      </w:r>
      <w:r w:rsidR="006863F4">
        <w:rPr>
          <w:rFonts w:ascii="Book Antiqua" w:eastAsia="Book Antiqua" w:hAnsi="Book Antiqua" w:cs="Book Antiqua"/>
          <w:bCs/>
          <w:color w:val="000000"/>
        </w:rPr>
        <w:t xml:space="preserve"> </w:t>
      </w:r>
      <w:r>
        <w:rPr>
          <w:rFonts w:ascii="Book Antiqua" w:eastAsia="Book Antiqua" w:hAnsi="Book Antiqua" w:cs="Book Antiqua"/>
          <w:color w:val="000000"/>
          <w:shd w:val="clear" w:color="auto" w:fill="FFFFFF"/>
        </w:rPr>
        <w:t xml:space="preserve">0 points) + 0.99 </w:t>
      </w:r>
      <w:r w:rsidR="0082024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AST/ALT - 0.013 </w:t>
      </w:r>
      <w:r w:rsidR="0082024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PLT (×</w:t>
      </w:r>
      <w:r w:rsidR="0082024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w:t>
      </w:r>
      <w:r w:rsidRPr="00506860">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/L) - 0</w:t>
      </w:r>
      <w:r w:rsidR="0082024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66 </w:t>
      </w:r>
      <w:r w:rsidR="0082024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albumin (mg/dL), BARD score</w:t>
      </w:r>
      <w:r w:rsidR="006863F4">
        <w:rPr>
          <w:rFonts w:ascii="Book Antiqua" w:eastAsia="Book Antiqua" w:hAnsi="Book Antiqua" w:cs="Book Antiqua"/>
          <w:color w:val="000000"/>
          <w:shd w:val="clear" w:color="auto" w:fill="FFFFFF"/>
        </w:rPr>
        <w:t xml:space="preserve"> </w:t>
      </w:r>
      <w:r w:rsidR="0082024A" w:rsidRPr="008D1AA7">
        <w:rPr>
          <w:rFonts w:ascii="Book Antiqua" w:eastAsia="Book Antiqua" w:hAnsi="Book Antiqua" w:cs="Book Antiqua"/>
          <w:bCs/>
          <w:color w:val="000000"/>
        </w:rPr>
        <w:t>—</w:t>
      </w:r>
      <w:r w:rsidR="006863F4">
        <w:rPr>
          <w:rFonts w:ascii="Book Antiqua" w:eastAsia="Book Antiqua" w:hAnsi="Book Antiqua" w:cs="Book Antiqua"/>
          <w:bCs/>
          <w:color w:val="000000"/>
        </w:rPr>
        <w:t xml:space="preserve"> </w:t>
      </w:r>
      <w:r>
        <w:rPr>
          <w:rFonts w:ascii="Book Antiqua" w:eastAsia="Book Antiqua" w:hAnsi="Book Antiqua" w:cs="Book Antiqua"/>
          <w:color w:val="000000"/>
          <w:shd w:val="clear" w:color="auto" w:fill="FFFFFF"/>
        </w:rPr>
        <w:t>AST/ALT ≥ 0.8</w:t>
      </w:r>
      <w:r w:rsidR="0082024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2 points, BMI ≥ 28</w:t>
      </w:r>
      <w:r w:rsidR="0082024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1 point; IFG/diabetes</w:t>
      </w:r>
      <w:r w:rsidR="0082024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1 point; together 0-4 points. Among direct indices of liver fibrosis, procollagen I carboxyterminal </w:t>
      </w:r>
      <w:proofErr w:type="spellStart"/>
      <w:r>
        <w:rPr>
          <w:rFonts w:ascii="Book Antiqua" w:eastAsia="Book Antiqua" w:hAnsi="Book Antiqua" w:cs="Book Antiqua"/>
          <w:color w:val="000000"/>
          <w:shd w:val="clear" w:color="auto" w:fill="FFFFFF"/>
        </w:rPr>
        <w:t>propeptide</w:t>
      </w:r>
      <w:proofErr w:type="spellEnd"/>
      <w:r>
        <w:rPr>
          <w:rFonts w:ascii="Book Antiqua" w:eastAsia="Book Antiqua" w:hAnsi="Book Antiqua" w:cs="Book Antiqua"/>
          <w:color w:val="000000"/>
          <w:shd w:val="clear" w:color="auto" w:fill="FFFFFF"/>
        </w:rPr>
        <w:t xml:space="preserve"> (PICP), procollagen III </w:t>
      </w:r>
      <w:proofErr w:type="spellStart"/>
      <w:r>
        <w:rPr>
          <w:rFonts w:ascii="Book Antiqua" w:eastAsia="Book Antiqua" w:hAnsi="Book Antiqua" w:cs="Book Antiqua"/>
          <w:color w:val="000000"/>
          <w:shd w:val="clear" w:color="auto" w:fill="FFFFFF"/>
        </w:rPr>
        <w:t>aminoterminal</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propeptide</w:t>
      </w:r>
      <w:proofErr w:type="spellEnd"/>
      <w:r>
        <w:rPr>
          <w:rFonts w:ascii="Book Antiqua" w:eastAsia="Book Antiqua" w:hAnsi="Book Antiqua" w:cs="Book Antiqua"/>
          <w:color w:val="000000"/>
          <w:shd w:val="clear" w:color="auto" w:fill="FFFFFF"/>
        </w:rPr>
        <w:t xml:space="preserve"> (PIIINP), platelet-derived growth factor AB (PDGF-AB), transforming growth factor</w:t>
      </w:r>
      <w:r w:rsidR="0082024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α (TGF</w:t>
      </w:r>
      <w:r w:rsidR="0082024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α) and laminin were obtained. Laboratory test were done in the Department of Biochemistry and Molecular Biology, Medical University of Lublin according to the manufacturer's instructions. The measurement of PICP and PIIINP was performed with quantitative ELISA tests (Wuhan </w:t>
      </w:r>
      <w:proofErr w:type="spellStart"/>
      <w:r>
        <w:rPr>
          <w:rFonts w:ascii="Book Antiqua" w:eastAsia="Book Antiqua" w:hAnsi="Book Antiqua" w:cs="Book Antiqua"/>
          <w:color w:val="000000"/>
          <w:shd w:val="clear" w:color="auto" w:fill="FFFFFF"/>
        </w:rPr>
        <w:t>EIAab</w:t>
      </w:r>
      <w:proofErr w:type="spellEnd"/>
      <w:r>
        <w:rPr>
          <w:rFonts w:ascii="Book Antiqua" w:eastAsia="Book Antiqua" w:hAnsi="Book Antiqua" w:cs="Book Antiqua"/>
          <w:color w:val="000000"/>
          <w:shd w:val="clear" w:color="auto" w:fill="FFFFFF"/>
        </w:rPr>
        <w:t xml:space="preserve"> Science, Wuhan China). The measurement of PDGF-AB and TGFα was done with R&amp;D Systems </w:t>
      </w:r>
      <w:proofErr w:type="spellStart"/>
      <w:r>
        <w:rPr>
          <w:rFonts w:ascii="Book Antiqua" w:eastAsia="Book Antiqua" w:hAnsi="Book Antiqua" w:cs="Book Antiqua"/>
          <w:color w:val="000000"/>
          <w:shd w:val="clear" w:color="auto" w:fill="FFFFFF"/>
        </w:rPr>
        <w:t>Quantikine</w:t>
      </w:r>
      <w:proofErr w:type="spellEnd"/>
      <w:r>
        <w:rPr>
          <w:rFonts w:ascii="Book Antiqua" w:eastAsia="Book Antiqua" w:hAnsi="Book Antiqua" w:cs="Book Antiqua"/>
          <w:color w:val="000000"/>
          <w:shd w:val="clear" w:color="auto" w:fill="FFFFFF"/>
        </w:rPr>
        <w:t xml:space="preserve"> ELISA Kits (Minneapolis, MN, </w:t>
      </w:r>
      <w:r w:rsidR="0025711E">
        <w:rPr>
          <w:rFonts w:ascii="Book Antiqua" w:eastAsia="Book Antiqua" w:hAnsi="Book Antiqua" w:cs="Book Antiqua"/>
          <w:color w:val="000000"/>
          <w:shd w:val="clear" w:color="auto" w:fill="FFFFFF"/>
        </w:rPr>
        <w:t>United States</w:t>
      </w:r>
      <w:r>
        <w:rPr>
          <w:rFonts w:ascii="Book Antiqua" w:eastAsia="Book Antiqua" w:hAnsi="Book Antiqua" w:cs="Book Antiqua"/>
          <w:color w:val="000000"/>
          <w:shd w:val="clear" w:color="auto" w:fill="FFFFFF"/>
        </w:rPr>
        <w:t xml:space="preserve">). Finally, the measurement of laminin was performed with Takara Laminin EIA Kit without </w:t>
      </w:r>
      <w:proofErr w:type="spellStart"/>
      <w:r>
        <w:rPr>
          <w:rFonts w:ascii="Book Antiqua" w:eastAsia="Book Antiqua" w:hAnsi="Book Antiqua" w:cs="Book Antiqua"/>
          <w:color w:val="000000"/>
          <w:shd w:val="clear" w:color="auto" w:fill="FFFFFF"/>
        </w:rPr>
        <w:t>Sulphuric</w:t>
      </w:r>
      <w:proofErr w:type="spellEnd"/>
      <w:r>
        <w:rPr>
          <w:rFonts w:ascii="Book Antiqua" w:eastAsia="Book Antiqua" w:hAnsi="Book Antiqua" w:cs="Book Antiqua"/>
          <w:color w:val="000000"/>
          <w:shd w:val="clear" w:color="auto" w:fill="FFFFFF"/>
        </w:rPr>
        <w:t xml:space="preserve"> Acid (</w:t>
      </w:r>
      <w:proofErr w:type="spellStart"/>
      <w:r>
        <w:rPr>
          <w:rFonts w:ascii="Book Antiqua" w:eastAsia="Book Antiqua" w:hAnsi="Book Antiqua" w:cs="Book Antiqua"/>
          <w:color w:val="000000"/>
          <w:shd w:val="clear" w:color="auto" w:fill="FFFFFF"/>
        </w:rPr>
        <w:t>Kusatsu</w:t>
      </w:r>
      <w:proofErr w:type="spellEnd"/>
      <w:r>
        <w:rPr>
          <w:rFonts w:ascii="Book Antiqua" w:eastAsia="Book Antiqua" w:hAnsi="Book Antiqua" w:cs="Book Antiqua"/>
          <w:color w:val="000000"/>
          <w:shd w:val="clear" w:color="auto" w:fill="FFFFFF"/>
        </w:rPr>
        <w:t xml:space="preserve">, Shiga, </w:t>
      </w:r>
      <w:proofErr w:type="spellStart"/>
      <w:r>
        <w:rPr>
          <w:rFonts w:ascii="Book Antiqua" w:eastAsia="Book Antiqua" w:hAnsi="Book Antiqua" w:cs="Book Antiqua"/>
          <w:color w:val="000000"/>
          <w:shd w:val="clear" w:color="auto" w:fill="FFFFFF"/>
        </w:rPr>
        <w:t>Japonia</w:t>
      </w:r>
      <w:proofErr w:type="spellEnd"/>
      <w:r>
        <w:rPr>
          <w:rFonts w:ascii="Book Antiqua" w:eastAsia="Book Antiqua" w:hAnsi="Book Antiqua" w:cs="Book Antiqua"/>
          <w:color w:val="000000"/>
          <w:shd w:val="clear" w:color="auto" w:fill="FFFFFF"/>
        </w:rPr>
        <w:t xml:space="preserve">). </w:t>
      </w:r>
    </w:p>
    <w:p w14:paraId="4D7BDDE9" w14:textId="77777777" w:rsidR="00A77B3E" w:rsidRDefault="00A77B3E">
      <w:pPr>
        <w:spacing w:line="360" w:lineRule="auto"/>
        <w:jc w:val="both"/>
      </w:pPr>
    </w:p>
    <w:p w14:paraId="23FD1BB9" w14:textId="77777777" w:rsidR="00A77B3E" w:rsidRDefault="008A5806">
      <w:pPr>
        <w:spacing w:line="360" w:lineRule="auto"/>
        <w:jc w:val="both"/>
      </w:pPr>
      <w:r>
        <w:rPr>
          <w:rFonts w:ascii="Book Antiqua" w:eastAsia="Book Antiqua" w:hAnsi="Book Antiqua" w:cs="Book Antiqua"/>
          <w:b/>
          <w:bCs/>
          <w:i/>
          <w:iCs/>
          <w:color w:val="000000"/>
          <w:shd w:val="clear" w:color="auto" w:fill="FFFFFF"/>
        </w:rPr>
        <w:t xml:space="preserve">Statistical analyses </w:t>
      </w:r>
    </w:p>
    <w:p w14:paraId="401D4726" w14:textId="32F6C9DB" w:rsidR="00A77B3E" w:rsidRDefault="008A5806">
      <w:pPr>
        <w:spacing w:line="360" w:lineRule="auto"/>
        <w:jc w:val="both"/>
      </w:pPr>
      <w:r>
        <w:rPr>
          <w:rFonts w:ascii="Book Antiqua" w:eastAsia="Book Antiqua" w:hAnsi="Book Antiqua" w:cs="Book Antiqua"/>
          <w:color w:val="000000"/>
          <w:shd w:val="clear" w:color="auto" w:fill="FFFFFF"/>
        </w:rPr>
        <w:t xml:space="preserve">Statistical analysis of the results was conducted using </w:t>
      </w:r>
      <w:proofErr w:type="spellStart"/>
      <w:r>
        <w:rPr>
          <w:rFonts w:ascii="Book Antiqua" w:eastAsia="Book Antiqua" w:hAnsi="Book Antiqua" w:cs="Book Antiqua"/>
          <w:color w:val="000000"/>
          <w:shd w:val="clear" w:color="auto" w:fill="FFFFFF"/>
        </w:rPr>
        <w:t>Statistica</w:t>
      </w:r>
      <w:proofErr w:type="spellEnd"/>
      <w:r>
        <w:rPr>
          <w:rFonts w:ascii="Book Antiqua" w:eastAsia="Book Antiqua" w:hAnsi="Book Antiqua" w:cs="Book Antiqua"/>
          <w:color w:val="000000"/>
          <w:shd w:val="clear" w:color="auto" w:fill="FFFFFF"/>
        </w:rPr>
        <w:t xml:space="preserve"> 13.0 (</w:t>
      </w:r>
      <w:proofErr w:type="spellStart"/>
      <w:r>
        <w:rPr>
          <w:rFonts w:ascii="Book Antiqua" w:eastAsia="Book Antiqua" w:hAnsi="Book Antiqua" w:cs="Book Antiqua"/>
          <w:color w:val="000000"/>
          <w:shd w:val="clear" w:color="auto" w:fill="FFFFFF"/>
        </w:rPr>
        <w:t>StatSoft</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Polska</w:t>
      </w:r>
      <w:proofErr w:type="spellEnd"/>
      <w:r>
        <w:rPr>
          <w:rFonts w:ascii="Book Antiqua" w:eastAsia="Book Antiqua" w:hAnsi="Book Antiqua" w:cs="Book Antiqua"/>
          <w:color w:val="000000"/>
          <w:shd w:val="clear" w:color="auto" w:fill="FFFFFF"/>
        </w:rPr>
        <w:t xml:space="preserve"> Sp. z </w:t>
      </w:r>
      <w:proofErr w:type="spellStart"/>
      <w:r>
        <w:rPr>
          <w:rFonts w:ascii="Book Antiqua" w:eastAsia="Book Antiqua" w:hAnsi="Book Antiqua" w:cs="Book Antiqua"/>
          <w:color w:val="000000"/>
          <w:shd w:val="clear" w:color="auto" w:fill="FFFFFF"/>
        </w:rPr>
        <w:t>o.o</w:t>
      </w:r>
      <w:proofErr w:type="spellEnd"/>
      <w:r>
        <w:rPr>
          <w:rFonts w:ascii="Book Antiqua" w:eastAsia="Book Antiqua" w:hAnsi="Book Antiqua" w:cs="Book Antiqua"/>
          <w:color w:val="000000"/>
          <w:shd w:val="clear" w:color="auto" w:fill="FFFFFF"/>
        </w:rPr>
        <w:t xml:space="preserve">., Kraków, Poland) for Windows system. The demographic data and results of laboratory tests were presented as the mean value ± standard deviation and Student’s </w:t>
      </w:r>
      <w:r w:rsidRPr="00506860">
        <w:rPr>
          <w:rFonts w:ascii="Book Antiqua" w:eastAsia="Book Antiqua" w:hAnsi="Book Antiqua" w:cs="Book Antiqua"/>
          <w:i/>
          <w:iCs/>
          <w:color w:val="000000"/>
          <w:shd w:val="clear" w:color="auto" w:fill="FFFFFF"/>
        </w:rPr>
        <w:t>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test was used to compare these results. Deviation from normality was evaluated by Kolmogorov–Smirnov test. Data were expressed as the median and range (minimum</w:t>
      </w:r>
      <w:r w:rsidR="0025711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maximum). The Mann</w:t>
      </w:r>
      <w:r w:rsidR="0025711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Whitney </w:t>
      </w:r>
      <w:r w:rsidRPr="00506860">
        <w:rPr>
          <w:rFonts w:ascii="Book Antiqua" w:eastAsia="Book Antiqua" w:hAnsi="Book Antiqua" w:cs="Book Antiqua"/>
          <w:i/>
          <w:iCs/>
          <w:color w:val="000000"/>
          <w:shd w:val="clear" w:color="auto" w:fill="FFFFFF"/>
        </w:rPr>
        <w:t>U</w:t>
      </w:r>
      <w:r>
        <w:rPr>
          <w:rFonts w:ascii="Book Antiqua" w:eastAsia="Book Antiqua" w:hAnsi="Book Antiqua" w:cs="Book Antiqua"/>
          <w:color w:val="000000"/>
          <w:shd w:val="clear" w:color="auto" w:fill="FFFFFF"/>
        </w:rPr>
        <w:t xml:space="preserve"> test was used for between-group comparisons because of non-normal distribution. Spearman correlation analyses were used to verify the correlations. All probability values were two-tailed, and a value of p less than 0.05 was considered statistically significant. </w:t>
      </w:r>
      <w:r w:rsidR="0025711E">
        <w:rPr>
          <w:rFonts w:ascii="Book Antiqua" w:eastAsia="Book Antiqua" w:hAnsi="Book Antiqua" w:cs="Book Antiqua"/>
          <w:color w:val="000000"/>
          <w:shd w:val="clear" w:color="auto" w:fill="FFFFFF"/>
        </w:rPr>
        <w:t>Receiver operating characteristic (ROC)</w:t>
      </w:r>
      <w:r>
        <w:rPr>
          <w:rFonts w:ascii="Book Antiqua" w:eastAsia="Book Antiqua" w:hAnsi="Book Antiqua" w:cs="Book Antiqua"/>
          <w:color w:val="000000"/>
          <w:shd w:val="clear" w:color="auto" w:fill="FFFFFF"/>
        </w:rPr>
        <w:t xml:space="preserve"> curves and </w:t>
      </w:r>
      <w:r w:rsidR="0025711E">
        <w:rPr>
          <w:rFonts w:ascii="Book Antiqua" w:eastAsia="Book Antiqua" w:hAnsi="Book Antiqua" w:cs="Book Antiqua"/>
          <w:color w:val="000000"/>
          <w:shd w:val="clear" w:color="auto" w:fill="FFFFFF"/>
        </w:rPr>
        <w:t>area under the curve (AUC)</w:t>
      </w:r>
      <w:r>
        <w:rPr>
          <w:rFonts w:ascii="Book Antiqua" w:eastAsia="Book Antiqua" w:hAnsi="Book Antiqua" w:cs="Book Antiqua"/>
          <w:color w:val="000000"/>
          <w:shd w:val="clear" w:color="auto" w:fill="FFFFFF"/>
        </w:rPr>
        <w:t xml:space="preserve"> values were applied to assess the sensitivity and specificity of examined markers and to evaluate proposed cut-offs of measured indices in the course of ALC and NAFLD.</w:t>
      </w:r>
    </w:p>
    <w:p w14:paraId="3E3F4676" w14:textId="77777777" w:rsidR="00A77B3E" w:rsidRDefault="00A77B3E">
      <w:pPr>
        <w:spacing w:line="360" w:lineRule="auto"/>
        <w:jc w:val="both"/>
      </w:pPr>
    </w:p>
    <w:p w14:paraId="1C7EE58D" w14:textId="77777777" w:rsidR="00A77B3E" w:rsidRDefault="008A5806">
      <w:pPr>
        <w:spacing w:line="360" w:lineRule="auto"/>
        <w:jc w:val="both"/>
      </w:pPr>
      <w:r>
        <w:rPr>
          <w:rFonts w:ascii="Book Antiqua" w:eastAsia="Book Antiqua" w:hAnsi="Book Antiqua" w:cs="Book Antiqua"/>
          <w:b/>
          <w:caps/>
          <w:color w:val="000000"/>
          <w:u w:val="single"/>
        </w:rPr>
        <w:t>RESULTS</w:t>
      </w:r>
    </w:p>
    <w:p w14:paraId="4B390D0A" w14:textId="26F74903" w:rsidR="00A77B3E" w:rsidRDefault="008A5806">
      <w:pPr>
        <w:spacing w:line="360" w:lineRule="auto"/>
        <w:jc w:val="both"/>
      </w:pPr>
      <w:r>
        <w:rPr>
          <w:rFonts w:ascii="Book Antiqua" w:eastAsia="Book Antiqua" w:hAnsi="Book Antiqua" w:cs="Book Antiqua"/>
          <w:color w:val="000000"/>
        </w:rPr>
        <w:t>Table 2 shows results of used scores in research group. Table 3 presents results of hematological indices and serological (indirect and direct) markers of liver fibrosis in examined patients. MPR and NLR medians in ALC groups were significantly higher in comparison to controls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25711E">
        <w:rPr>
          <w:rFonts w:ascii="Book Antiqua" w:eastAsia="Book Antiqua" w:hAnsi="Book Antiqua" w:cs="Book Antiqua"/>
          <w:color w:val="000000"/>
        </w:rPr>
        <w:t xml:space="preserve"> </w:t>
      </w:r>
      <w:r>
        <w:rPr>
          <w:rFonts w:ascii="Book Antiqua" w:eastAsia="Book Antiqua" w:hAnsi="Book Antiqua" w:cs="Book Antiqua"/>
          <w:color w:val="000000"/>
        </w:rPr>
        <w:t>0.0001); PLR level was significantly lower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0.0001). NLR level in NAFLD patients was significantly higher compared to control group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0.0001). MPR and PLR values did not differ significantly. The analysis of AAR, APRI, FIB-4 and GPR revealed their significantly higher medians in ALC patients compared to controls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0.0001). Except for AAR, patients with NAFLD were found to have significantly higher values of all above-mentioned indices in comparison to controls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0.0001). Among direct markers of liver fibrosis, laminin median in ALC group was significantly higher than in controls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0.05). Beside of PICP, medians of PIIINP, PDGF-AB and TGF-</w:t>
      </w:r>
      <w:r>
        <w:rPr>
          <w:rFonts w:ascii="Book Antiqua" w:eastAsia="Book Antiqua" w:hAnsi="Book Antiqua" w:cs="Book Antiqua"/>
          <w:color w:val="000000"/>
          <w:shd w:val="clear" w:color="auto" w:fill="FFFFFF"/>
        </w:rPr>
        <w:t>α</w:t>
      </w:r>
      <w:r>
        <w:rPr>
          <w:rFonts w:ascii="Book Antiqua" w:eastAsia="Book Antiqua" w:hAnsi="Book Antiqua" w:cs="Book Antiqua"/>
          <w:color w:val="000000"/>
        </w:rPr>
        <w:t xml:space="preserve"> were significantly lower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 xml:space="preserve">0.01,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&lt; 0</w:t>
      </w:r>
      <w:r>
        <w:rPr>
          <w:rFonts w:ascii="Book Antiqua" w:eastAsia="Book Antiqua" w:hAnsi="Book Antiqua" w:cs="Book Antiqua"/>
          <w:color w:val="000000"/>
        </w:rPr>
        <w:t xml:space="preserve">.001,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shd w:val="clear" w:color="auto" w:fill="FFFFFF"/>
        </w:rPr>
        <w:t>0.0001, respectively)</w:t>
      </w:r>
      <w:r>
        <w:rPr>
          <w:rFonts w:ascii="Book Antiqua" w:eastAsia="Book Antiqua" w:hAnsi="Book Antiqua" w:cs="Book Antiqua"/>
          <w:color w:val="000000"/>
        </w:rPr>
        <w:t>. Medians of TGF-</w:t>
      </w:r>
      <w:r>
        <w:rPr>
          <w:rFonts w:ascii="Book Antiqua" w:eastAsia="Book Antiqua" w:hAnsi="Book Antiqua" w:cs="Book Antiqua"/>
          <w:color w:val="000000"/>
          <w:shd w:val="clear" w:color="auto" w:fill="FFFFFF"/>
        </w:rPr>
        <w:t>α and laminin in NAFLD patients compared to controls turned out to be significantly lower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shd w:val="clear" w:color="auto" w:fill="FFFFFF"/>
        </w:rPr>
        <w:t xml:space="preserve">0.0001). PICP, PIIINP and PDGF-AB medians did not differ significantly. </w:t>
      </w:r>
      <w:r>
        <w:rPr>
          <w:rFonts w:ascii="Book Antiqua" w:eastAsia="Book Antiqua" w:hAnsi="Book Antiqua" w:cs="Book Antiqua"/>
          <w:color w:val="000000"/>
        </w:rPr>
        <w:t xml:space="preserve">Table 4 shows observed correlations between assessed markers in ALC and NAFLD patients. MPR and PLR correlated positively with indirect markers of liver fibrosis (APRI, FIB-4;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0.001) in examined ALC patients. Positive (but weaker) relationships were found between NLR and both: AAR and GPR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 xml:space="preserve">0.05). </w:t>
      </w:r>
      <w:r>
        <w:rPr>
          <w:rFonts w:ascii="Book Antiqua" w:eastAsia="Book Antiqua" w:hAnsi="Book Antiqua" w:cs="Book Antiqua"/>
          <w:color w:val="000000"/>
        </w:rPr>
        <w:lastRenderedPageBreak/>
        <w:t>PLR correlated positively with PDGF-AB and MPR-negatively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 xml:space="preserve">0.001 and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0</w:t>
      </w:r>
      <w:r w:rsidR="0025711E">
        <w:rPr>
          <w:rFonts w:ascii="Book Antiqua" w:eastAsia="Book Antiqua" w:hAnsi="Book Antiqua" w:cs="Book Antiqua"/>
          <w:color w:val="000000"/>
        </w:rPr>
        <w:t>.</w:t>
      </w:r>
      <w:r>
        <w:rPr>
          <w:rFonts w:ascii="Book Antiqua" w:eastAsia="Book Antiqua" w:hAnsi="Book Antiqua" w:cs="Book Antiqua"/>
          <w:color w:val="000000"/>
        </w:rPr>
        <w:t>01, respectively); a negative relationship was observed between NLR and PIIINP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0.05). MELD score correlated positively with both: NLR and MPR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0.0001) and negatively</w:t>
      </w:r>
      <w:r w:rsidR="0025711E">
        <w:rPr>
          <w:rFonts w:ascii="Book Antiqua" w:eastAsia="Book Antiqua" w:hAnsi="Book Antiqua" w:cs="Book Antiqua"/>
          <w:color w:val="000000"/>
        </w:rPr>
        <w:t xml:space="preserve"> </w:t>
      </w:r>
      <w:r>
        <w:rPr>
          <w:rFonts w:ascii="Book Antiqua" w:eastAsia="Book Antiqua" w:hAnsi="Book Antiqua" w:cs="Book Antiqua"/>
          <w:color w:val="000000"/>
        </w:rPr>
        <w:t>with PLR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0.001). MPR correlated positively with indirect markers of liver fibrosis</w:t>
      </w:r>
      <w:r w:rsidR="0025711E" w:rsidRPr="008D1AA7">
        <w:rPr>
          <w:rFonts w:ascii="Book Antiqua" w:eastAsia="Book Antiqua" w:hAnsi="Book Antiqua" w:cs="Book Antiqua"/>
          <w:bCs/>
          <w:color w:val="000000"/>
        </w:rPr>
        <w:t>—</w:t>
      </w:r>
      <w:r>
        <w:rPr>
          <w:rFonts w:ascii="Book Antiqua" w:eastAsia="Book Antiqua" w:hAnsi="Book Antiqua" w:cs="Book Antiqua"/>
          <w:color w:val="000000"/>
        </w:rPr>
        <w:t>APRI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0.0001), FIB-4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0.0001) and GPR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0.01) in NAFLD group. A strong positive relationship between MPR and NAFLD fibrosis score was noted, too (</w:t>
      </w:r>
      <w:r w:rsidR="0025711E" w:rsidRPr="0025711E">
        <w:rPr>
          <w:rFonts w:ascii="Book Antiqua" w:eastAsia="Book Antiqua" w:hAnsi="Book Antiqua" w:cs="Book Antiqua"/>
          <w:i/>
          <w:iCs/>
          <w:color w:val="000000"/>
        </w:rPr>
        <w:t>P</w:t>
      </w:r>
      <w:r w:rsidR="0025711E">
        <w:rPr>
          <w:rFonts w:ascii="Book Antiqua" w:eastAsia="Book Antiqua" w:hAnsi="Book Antiqua" w:cs="Book Antiqua"/>
          <w:i/>
          <w:iCs/>
          <w:color w:val="000000"/>
        </w:rPr>
        <w:t xml:space="preserve"> </w:t>
      </w:r>
      <w:r w:rsidR="0025711E">
        <w:rPr>
          <w:rFonts w:ascii="Book Antiqua" w:eastAsia="Book Antiqua" w:hAnsi="Book Antiqua" w:cs="Book Antiqua"/>
          <w:color w:val="000000"/>
        </w:rPr>
        <w:t xml:space="preserve">&lt; </w:t>
      </w:r>
      <w:r>
        <w:rPr>
          <w:rFonts w:ascii="Book Antiqua" w:eastAsia="Book Antiqua" w:hAnsi="Book Antiqua" w:cs="Book Antiqua"/>
          <w:color w:val="000000"/>
        </w:rPr>
        <w:t>0.0001). Diagnostic accuracy of examined hematological indices is shown in Table 5. ROCs presenting examined parameters in ALC and NAFLD patients are presented below in Figures 1-3. AUC values and proposed cut-offs for NLR, PLR and MPR in ALC patients were: 0.821 (&gt;</w:t>
      </w:r>
      <w:r w:rsidR="0025711E">
        <w:rPr>
          <w:rFonts w:ascii="Book Antiqua" w:eastAsia="Book Antiqua" w:hAnsi="Book Antiqua" w:cs="Book Antiqua"/>
          <w:color w:val="000000"/>
        </w:rPr>
        <w:t xml:space="preserve"> </w:t>
      </w:r>
      <w:r>
        <w:rPr>
          <w:rFonts w:ascii="Book Antiqua" w:eastAsia="Book Antiqua" w:hAnsi="Book Antiqua" w:cs="Book Antiqua"/>
          <w:color w:val="000000"/>
        </w:rPr>
        <w:t>2.227), 0.675 (&lt;</w:t>
      </w:r>
      <w:r w:rsidR="0025711E">
        <w:rPr>
          <w:rFonts w:ascii="Book Antiqua" w:eastAsia="Book Antiqua" w:hAnsi="Book Antiqua" w:cs="Book Antiqua"/>
          <w:color w:val="000000"/>
        </w:rPr>
        <w:t xml:space="preserve"> </w:t>
      </w:r>
      <w:r>
        <w:rPr>
          <w:rFonts w:ascii="Book Antiqua" w:eastAsia="Book Antiqua" w:hAnsi="Book Antiqua" w:cs="Book Antiqua"/>
          <w:color w:val="000000"/>
        </w:rPr>
        <w:t>70.445) and 0</w:t>
      </w:r>
      <w:r w:rsidR="0025711E">
        <w:rPr>
          <w:rFonts w:ascii="Book Antiqua" w:eastAsia="Book Antiqua" w:hAnsi="Book Antiqua" w:cs="Book Antiqua"/>
          <w:color w:val="000000"/>
        </w:rPr>
        <w:t>.</w:t>
      </w:r>
      <w:r>
        <w:rPr>
          <w:rFonts w:ascii="Book Antiqua" w:eastAsia="Book Antiqua" w:hAnsi="Book Antiqua" w:cs="Book Antiqua"/>
          <w:color w:val="000000"/>
        </w:rPr>
        <w:t>929 (&gt;</w:t>
      </w:r>
      <w:r w:rsidR="0025711E">
        <w:rPr>
          <w:rFonts w:ascii="Book Antiqua" w:eastAsia="Book Antiqua" w:hAnsi="Book Antiqua" w:cs="Book Antiqua"/>
          <w:color w:val="000000"/>
        </w:rPr>
        <w:t xml:space="preserve"> </w:t>
      </w:r>
      <w:r>
        <w:rPr>
          <w:rFonts w:ascii="Book Antiqua" w:eastAsia="Book Antiqua" w:hAnsi="Book Antiqua" w:cs="Book Antiqua"/>
          <w:color w:val="000000"/>
        </w:rPr>
        <w:t>0.048), respectively. AUC values and proposed cut-offs for NLR, PLR and MPR in NAFLD patients were: 0.725 (&gt;</w:t>
      </w:r>
      <w:r w:rsidR="0025711E">
        <w:rPr>
          <w:rFonts w:ascii="Book Antiqua" w:eastAsia="Book Antiqua" w:hAnsi="Book Antiqua" w:cs="Book Antiqua"/>
          <w:color w:val="000000"/>
        </w:rPr>
        <w:t xml:space="preserve"> </w:t>
      </w:r>
      <w:r>
        <w:rPr>
          <w:rFonts w:ascii="Book Antiqua" w:eastAsia="Book Antiqua" w:hAnsi="Book Antiqua" w:cs="Book Antiqua"/>
          <w:color w:val="000000"/>
        </w:rPr>
        <w:t>2.034), 0.528 (&lt;</w:t>
      </w:r>
      <w:r w:rsidR="0025711E">
        <w:rPr>
          <w:rFonts w:ascii="Book Antiqua" w:eastAsia="Book Antiqua" w:hAnsi="Book Antiqua" w:cs="Book Antiqua"/>
          <w:color w:val="000000"/>
        </w:rPr>
        <w:t xml:space="preserve"> </w:t>
      </w:r>
      <w:r>
        <w:rPr>
          <w:rFonts w:ascii="Book Antiqua" w:eastAsia="Book Antiqua" w:hAnsi="Book Antiqua" w:cs="Book Antiqua"/>
          <w:color w:val="000000"/>
        </w:rPr>
        <w:t>97.101) and 0.547 (&gt;</w:t>
      </w:r>
      <w:r w:rsidR="0025711E">
        <w:rPr>
          <w:rFonts w:ascii="Book Antiqua" w:eastAsia="Book Antiqua" w:hAnsi="Book Antiqua" w:cs="Book Antiqua"/>
          <w:color w:val="000000"/>
        </w:rPr>
        <w:t xml:space="preserve"> </w:t>
      </w:r>
      <w:r>
        <w:rPr>
          <w:rFonts w:ascii="Book Antiqua" w:eastAsia="Book Antiqua" w:hAnsi="Book Antiqua" w:cs="Book Antiqua"/>
          <w:color w:val="000000"/>
        </w:rPr>
        <w:t>0.038), respectively.</w:t>
      </w:r>
    </w:p>
    <w:p w14:paraId="66B62906" w14:textId="77777777" w:rsidR="00A77B3E" w:rsidRDefault="00A77B3E">
      <w:pPr>
        <w:spacing w:line="360" w:lineRule="auto"/>
        <w:jc w:val="both"/>
      </w:pPr>
    </w:p>
    <w:p w14:paraId="7550B6B3" w14:textId="77777777" w:rsidR="00A77B3E" w:rsidRDefault="008A5806">
      <w:pPr>
        <w:spacing w:line="360" w:lineRule="auto"/>
        <w:jc w:val="both"/>
      </w:pPr>
      <w:r>
        <w:rPr>
          <w:rFonts w:ascii="Book Antiqua" w:eastAsia="Book Antiqua" w:hAnsi="Book Antiqua" w:cs="Book Antiqua"/>
          <w:b/>
          <w:caps/>
          <w:color w:val="000000"/>
          <w:u w:val="single"/>
        </w:rPr>
        <w:t>DISCUSSION</w:t>
      </w:r>
    </w:p>
    <w:p w14:paraId="347DE3F8" w14:textId="6919F4B6" w:rsidR="00A77B3E" w:rsidRDefault="008A5806">
      <w:pPr>
        <w:spacing w:line="360" w:lineRule="auto"/>
        <w:jc w:val="both"/>
      </w:pPr>
      <w:r>
        <w:rPr>
          <w:rFonts w:ascii="Book Antiqua" w:eastAsia="Book Antiqua" w:hAnsi="Book Antiqua" w:cs="Book Antiqua"/>
          <w:color w:val="000000"/>
        </w:rPr>
        <w:t xml:space="preserve">Monitoring of liver fibrosis and clinical decompensation of liver failure with reliable and simple noninvasive markers obtained from the blood are two of the most essential research pathways in hepatology. On the other hand, the detection and careful monitoring of liver steatosis is also of great importance because of a significant prevalence of NAFLD all over the world and its possible severe complications. Looking for meaningful dependences between hematological parameters and the phenomenon of liver disorders has been intriguing scientists for several years. Despite their proved involvement in the course of liver fibrosis, there is still no clear answer whether to include them into the panel of diagnostic tests assessing cirrhotic patients. There were numerous attempts to evaluate a potential role of NLR in this area. Its increased level is explained to be the result of the release of interleukin-6 and tumor necrosis factor α together with coexisting bacterial translocation, followed by elevated NEUs count. Simultaneously, activated immune cells releasing cytokines and reactive oxygen species may inhibit lymphocytic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Of note, high level of NLR has been already proposed in several observations as a predictor of mortality in cirrhotic patients </w:t>
      </w:r>
      <w:r>
        <w:rPr>
          <w:rFonts w:ascii="Book Antiqua" w:eastAsia="Book Antiqua" w:hAnsi="Book Antiqua" w:cs="Book Antiqua"/>
          <w:color w:val="000000"/>
        </w:rPr>
        <w:lastRenderedPageBreak/>
        <w:t xml:space="preserve">(independently from MELD </w:t>
      </w:r>
      <w:proofErr w:type="gramStart"/>
      <w:r>
        <w:rPr>
          <w:rFonts w:ascii="Book Antiqua" w:eastAsia="Book Antiqua" w:hAnsi="Book Antiqua" w:cs="Book Antiqua"/>
          <w:color w:val="000000"/>
        </w:rPr>
        <w:t>score)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11-20]</w:t>
      </w:r>
      <w:r>
        <w:rPr>
          <w:rFonts w:ascii="Book Antiqua" w:eastAsia="Book Antiqua" w:hAnsi="Book Antiqua" w:cs="Book Antiqua"/>
          <w:color w:val="000000"/>
        </w:rPr>
        <w:t xml:space="preserve">. Recently, Abu Omar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5711E">
        <w:rPr>
          <w:rFonts w:ascii="Book Antiqua" w:eastAsia="Book Antiqua" w:hAnsi="Book Antiqua" w:cs="Book Antiqua"/>
          <w:color w:val="000000"/>
          <w:vertAlign w:val="superscript"/>
        </w:rPr>
        <w:t>[</w:t>
      </w:r>
      <w:proofErr w:type="gramEnd"/>
      <w:r w:rsidR="0025711E">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found NLR to be the marker of poor survival in alcoholic hepatitis patients, too. A coexisting inflammatory process (independent from liver cirrhosis) is an essential limitation connected with the utility of NLR and influencing its reliability. Thus, we excluded from our study all the participants suspected of the inflammation. NLR in studied ALC and NAFLD groups was characterized by quite high diagnostic accuracy (AUC</w:t>
      </w:r>
      <w:r w:rsidR="0025711E">
        <w:rPr>
          <w:rFonts w:ascii="Book Antiqua" w:eastAsia="Book Antiqua" w:hAnsi="Book Antiqua" w:cs="Book Antiqua"/>
          <w:color w:val="000000"/>
        </w:rPr>
        <w:t xml:space="preserve"> </w:t>
      </w:r>
      <w:r>
        <w:rPr>
          <w:rFonts w:ascii="Book Antiqua" w:eastAsia="Book Antiqua" w:hAnsi="Book Antiqua" w:cs="Book Antiqua"/>
          <w:color w:val="000000"/>
        </w:rPr>
        <w:t>=</w:t>
      </w:r>
      <w:r w:rsidR="0025711E">
        <w:rPr>
          <w:rFonts w:ascii="Book Antiqua" w:eastAsia="Book Antiqua" w:hAnsi="Book Antiqua" w:cs="Book Antiqua"/>
          <w:color w:val="000000"/>
        </w:rPr>
        <w:t xml:space="preserve"> </w:t>
      </w:r>
      <w:r>
        <w:rPr>
          <w:rFonts w:ascii="Book Antiqua" w:eastAsia="Book Antiqua" w:hAnsi="Book Antiqua" w:cs="Book Antiqua"/>
          <w:color w:val="000000"/>
        </w:rPr>
        <w:t>0.821 and AUC</w:t>
      </w:r>
      <w:r w:rsidR="0025711E">
        <w:rPr>
          <w:rFonts w:ascii="Book Antiqua" w:eastAsia="Book Antiqua" w:hAnsi="Book Antiqua" w:cs="Book Antiqua"/>
          <w:color w:val="000000"/>
        </w:rPr>
        <w:t xml:space="preserve"> </w:t>
      </w:r>
      <w:r>
        <w:rPr>
          <w:rFonts w:ascii="Book Antiqua" w:eastAsia="Book Antiqua" w:hAnsi="Book Antiqua" w:cs="Book Antiqua"/>
          <w:color w:val="000000"/>
        </w:rPr>
        <w:t>=</w:t>
      </w:r>
      <w:r w:rsidR="0025711E">
        <w:rPr>
          <w:rFonts w:ascii="Book Antiqua" w:eastAsia="Book Antiqua" w:hAnsi="Book Antiqua" w:cs="Book Antiqua"/>
          <w:color w:val="000000"/>
        </w:rPr>
        <w:t xml:space="preserve"> </w:t>
      </w:r>
      <w:r>
        <w:rPr>
          <w:rFonts w:ascii="Book Antiqua" w:eastAsia="Book Antiqua" w:hAnsi="Book Antiqua" w:cs="Book Antiqua"/>
          <w:color w:val="000000"/>
        </w:rPr>
        <w:t xml:space="preserve">0.725, respectively). It correlated significantly with MELD score and serological (AAR, GPR, PIIINP) markers of liver fibrosis in ALC patients. The role of NLR in the course of NAFLD remains ambiguous, however there are evidences suggesting that an increase in NLR might accompany the transformation from simple steatosis to steatohepatitis, highlighting the role of inflammatory process in the elevation of </w:t>
      </w:r>
      <w:proofErr w:type="gramStart"/>
      <w:r>
        <w:rPr>
          <w:rFonts w:ascii="Book Antiqua" w:eastAsia="Book Antiqua" w:hAnsi="Book Antiqua" w:cs="Book Antiqua"/>
          <w:color w:val="000000"/>
        </w:rPr>
        <w:t>NLR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22,23]</w:t>
      </w:r>
      <w:r>
        <w:rPr>
          <w:rFonts w:ascii="Book Antiqua" w:eastAsia="Book Antiqua" w:hAnsi="Book Antiqua" w:cs="Book Antiqua"/>
          <w:color w:val="000000"/>
        </w:rPr>
        <w:t>.  PLR seems to be mostly explored among chronic HBV/HCV patients</w:t>
      </w:r>
      <w:r w:rsidR="00402BFA">
        <w:rPr>
          <w:rFonts w:ascii="Book Antiqua" w:eastAsia="Book Antiqua" w:hAnsi="Book Antiqua" w:cs="Book Antiqua"/>
          <w:color w:val="000000"/>
        </w:rPr>
        <w:t xml:space="preserve"> </w:t>
      </w:r>
      <w:r w:rsidR="0025711E" w:rsidRPr="008D1AA7">
        <w:rPr>
          <w:rFonts w:ascii="Book Antiqua" w:eastAsia="Book Antiqua" w:hAnsi="Book Antiqua" w:cs="Book Antiqua"/>
          <w:bCs/>
          <w:color w:val="000000"/>
        </w:rPr>
        <w:t>—</w:t>
      </w:r>
      <w:r w:rsidR="00402BFA">
        <w:rPr>
          <w:rFonts w:ascii="Book Antiqua" w:eastAsia="Book Antiqua" w:hAnsi="Book Antiqua" w:cs="Book Antiqua"/>
          <w:bCs/>
          <w:color w:val="000000"/>
        </w:rPr>
        <w:t xml:space="preserve"> </w:t>
      </w:r>
      <w:r>
        <w:rPr>
          <w:rFonts w:ascii="Book Antiqua" w:eastAsia="Book Antiqua" w:hAnsi="Book Antiqua" w:cs="Book Antiqua"/>
          <w:color w:val="000000"/>
        </w:rPr>
        <w:t>recent investigations were performed by Lu</w:t>
      </w:r>
      <w:r w:rsidR="00EA1749">
        <w:rPr>
          <w:rFonts w:ascii="Book Antiqua" w:eastAsia="Book Antiqua" w:hAnsi="Book Antiqua" w:cs="Book Antiqua"/>
          <w:color w:val="000000"/>
        </w:rPr>
        <w:t xml:space="preserve"> </w:t>
      </w:r>
      <w:r w:rsidR="00EA1749">
        <w:rPr>
          <w:rFonts w:ascii="Book Antiqua" w:eastAsia="Book Antiqua" w:hAnsi="Book Antiqua" w:cs="Book Antiqua"/>
          <w:i/>
          <w:iCs/>
          <w:color w:val="000000"/>
        </w:rPr>
        <w:t xml:space="preserve">et </w:t>
      </w:r>
      <w:proofErr w:type="gramStart"/>
      <w:r w:rsidR="00EA1749">
        <w:rPr>
          <w:rFonts w:ascii="Book Antiqua" w:eastAsia="Book Antiqua" w:hAnsi="Book Antiqua" w:cs="Book Antiqua"/>
          <w:i/>
          <w:iCs/>
          <w:color w:val="000000"/>
        </w:rPr>
        <w:t>al</w:t>
      </w:r>
      <w:r w:rsidR="00EA1749">
        <w:rPr>
          <w:rFonts w:ascii="Book Antiqua" w:eastAsia="Book Antiqua" w:hAnsi="Book Antiqua" w:cs="Book Antiqua"/>
          <w:color w:val="000000"/>
          <w:vertAlign w:val="superscript"/>
        </w:rPr>
        <w:t>[</w:t>
      </w:r>
      <w:proofErr w:type="gramEnd"/>
      <w:r w:rsidR="00EA1749">
        <w:rPr>
          <w:rFonts w:ascii="Book Antiqua" w:eastAsia="Book Antiqua" w:hAnsi="Book Antiqua" w:cs="Book Antiqua"/>
          <w:color w:val="000000"/>
          <w:vertAlign w:val="superscript"/>
        </w:rPr>
        <w:t>24]</w:t>
      </w:r>
      <w:r w:rsidR="00EA1749">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Alsebaey</w:t>
      </w:r>
      <w:proofErr w:type="spellEnd"/>
      <w:r>
        <w:rPr>
          <w:rFonts w:ascii="Book Antiqua" w:eastAsia="Book Antiqua" w:hAnsi="Book Antiqua" w:cs="Book Antiqua"/>
          <w:color w:val="000000"/>
        </w:rPr>
        <w:t xml:space="preserve"> </w:t>
      </w:r>
      <w:r w:rsidR="00EA1749">
        <w:rPr>
          <w:rFonts w:ascii="Book Antiqua" w:eastAsia="Book Antiqua" w:hAnsi="Book Antiqua" w:cs="Book Antiqua"/>
          <w:i/>
          <w:iCs/>
          <w:color w:val="000000"/>
        </w:rPr>
        <w:t>et al</w:t>
      </w:r>
      <w:r w:rsidR="00EA1749">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Lower values of this parameter accompanied more advanced liver fibrosis, but the number of existing surveys is definitely small. On the other hand, high levels of PLR (together with NLR) were noted in patients with more advanced HCC and greater recurrence risk; similar observations concerned patients with pancreatic cancer and </w:t>
      </w:r>
      <w:proofErr w:type="gramStart"/>
      <w:r>
        <w:rPr>
          <w:rFonts w:ascii="Book Antiqua" w:eastAsia="Book Antiqua" w:hAnsi="Book Antiqua" w:cs="Book Antiqua"/>
          <w:color w:val="000000"/>
        </w:rPr>
        <w:t>cholangiocarcinoma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26-29]</w:t>
      </w:r>
      <w:r>
        <w:rPr>
          <w:rFonts w:ascii="Book Antiqua" w:eastAsia="Book Antiqua" w:hAnsi="Book Antiqua" w:cs="Book Antiqua"/>
          <w:color w:val="000000"/>
        </w:rPr>
        <w:t xml:space="preserve">. To the best of our knowledge, this is the first study figuring out the role of PLR in ALC and NAFLD population. PLR had relatively moderate diagnostic value in the research group, but it was significantly lower compared to controls and correlated with MELD score and both APRI and FIB-4 in ALC patients. It was carried out in former studies that higher levels of MPR correspond with </w:t>
      </w:r>
      <w:proofErr w:type="spellStart"/>
      <w:r>
        <w:rPr>
          <w:rFonts w:ascii="Book Antiqua" w:eastAsia="Book Antiqua" w:hAnsi="Book Antiqua" w:cs="Book Antiqua"/>
          <w:color w:val="000000"/>
        </w:rPr>
        <w:t>histopathologically</w:t>
      </w:r>
      <w:proofErr w:type="spellEnd"/>
      <w:r>
        <w:rPr>
          <w:rFonts w:ascii="Book Antiqua" w:eastAsia="Book Antiqua" w:hAnsi="Book Antiqua" w:cs="Book Antiqua"/>
          <w:color w:val="000000"/>
        </w:rPr>
        <w:t xml:space="preserve"> diagnosed liver cirrhosis; however available data on this issue are strictly limited and do not concern ALC and NAFLD patients. Cho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5711E">
        <w:rPr>
          <w:rFonts w:ascii="Book Antiqua" w:eastAsia="Book Antiqua" w:hAnsi="Book Antiqua" w:cs="Book Antiqua"/>
          <w:color w:val="000000"/>
          <w:vertAlign w:val="superscript"/>
        </w:rPr>
        <w:t>[</w:t>
      </w:r>
      <w:proofErr w:type="gramEnd"/>
      <w:r w:rsidR="0025711E">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even found MPR as a potential marker of the development of HCC. In our studied ALC patients MPR obtained high diagnostic accuracy (AUC</w:t>
      </w:r>
      <w:r w:rsidR="00EA1749">
        <w:rPr>
          <w:rFonts w:ascii="Book Antiqua" w:eastAsia="Book Antiqua" w:hAnsi="Book Antiqua" w:cs="Book Antiqua"/>
          <w:color w:val="000000"/>
        </w:rPr>
        <w:t xml:space="preserve"> </w:t>
      </w:r>
      <w:r>
        <w:rPr>
          <w:rFonts w:ascii="Book Antiqua" w:eastAsia="Book Antiqua" w:hAnsi="Book Antiqua" w:cs="Book Antiqua"/>
          <w:color w:val="000000"/>
        </w:rPr>
        <w:t>=</w:t>
      </w:r>
      <w:r w:rsidR="00EA1749">
        <w:rPr>
          <w:rFonts w:ascii="Book Antiqua" w:eastAsia="Book Antiqua" w:hAnsi="Book Antiqua" w:cs="Book Antiqua"/>
          <w:color w:val="000000"/>
        </w:rPr>
        <w:t xml:space="preserve"> </w:t>
      </w:r>
      <w:r>
        <w:rPr>
          <w:rFonts w:ascii="Book Antiqua" w:eastAsia="Book Antiqua" w:hAnsi="Book Antiqua" w:cs="Book Antiqua"/>
          <w:color w:val="000000"/>
        </w:rPr>
        <w:t xml:space="preserve">0.928); a cut-off value of 0.048 had a sensitivity of 85% and a specificity of 94%. It also correlated significantly with MELD score, serum concentration of PDGF-AB, APRI and FIB-4. According to available literature, it seems to be the first report concerning dependences between PLR and </w:t>
      </w:r>
      <w:r>
        <w:rPr>
          <w:rFonts w:ascii="Book Antiqua" w:eastAsia="Book Antiqua" w:hAnsi="Book Antiqua" w:cs="Book Antiqua"/>
          <w:color w:val="000000"/>
        </w:rPr>
        <w:lastRenderedPageBreak/>
        <w:t>serological markers of liver fibrosis. In NAFLD group PLR level did not differ significantly from controls.</w:t>
      </w:r>
    </w:p>
    <w:p w14:paraId="5C9F6D25" w14:textId="77777777" w:rsidR="00A77B3E" w:rsidRDefault="008A5806" w:rsidP="00EA1749">
      <w:pPr>
        <w:spacing w:line="360" w:lineRule="auto"/>
        <w:ind w:firstLineChars="100" w:firstLine="240"/>
        <w:jc w:val="both"/>
      </w:pPr>
      <w:r>
        <w:rPr>
          <w:rFonts w:ascii="Book Antiqua" w:eastAsia="Book Antiqua" w:hAnsi="Book Antiqua" w:cs="Book Antiqua"/>
          <w:color w:val="000000"/>
        </w:rPr>
        <w:t>The goal of our survey was not to compare a diagnostic accuracy of selected hematological indices between ALC and NAFLD patients. We tried to figure out whether an isolated liver steatosis might be affected by certain deviations in hematological indices. Our survey evaluated the population of patients with NAFLD without the assessment of coexisting hepatitis in liver biopsy. A general division of the research group into only two subgroups (ALC and NAFLD) can be perceived as a limitation, however it was the beginning of our exploration in this field of hepatology and our further direction will be the evaluation of the markers presented in this study among patients with different stages of ALC and NAFLD, including simple steatosis and steatohepatitis. A clinical stage of ALC was evaluated with MELD score and we did not find any significant differences according to the severity of the disease. The idea of the current study was caused by our clinical practice and a common presence of hematological parameters disturbances in the patients with liver disorder, especially ALC and NAFLD. These pathologies have an unquestionable global impact and there is still a great demand on finding new markers in their monitoring. PLR and MPR have been poorly explored in ALC and NAFLD patients, so far and the current study fills this important gap. Hematological markers are inseparably connected with serological markers of liver fibrosis in ALC and NAFLD patients. MPR and NLR turned out to be the most powerful markers in ALC patients.</w:t>
      </w:r>
    </w:p>
    <w:p w14:paraId="6B2B0C4A" w14:textId="77777777" w:rsidR="00A77B3E" w:rsidRDefault="00A77B3E" w:rsidP="00EA1749">
      <w:pPr>
        <w:spacing w:line="360" w:lineRule="auto"/>
        <w:jc w:val="both"/>
      </w:pPr>
    </w:p>
    <w:p w14:paraId="6D8369A4" w14:textId="77777777" w:rsidR="00A77B3E" w:rsidRDefault="008A5806">
      <w:pPr>
        <w:spacing w:line="360" w:lineRule="auto"/>
        <w:jc w:val="both"/>
      </w:pPr>
      <w:r>
        <w:rPr>
          <w:rFonts w:ascii="Book Antiqua" w:eastAsia="Book Antiqua" w:hAnsi="Book Antiqua" w:cs="Book Antiqua"/>
          <w:b/>
          <w:caps/>
          <w:color w:val="000000"/>
          <w:u w:val="single"/>
        </w:rPr>
        <w:t>CONCLUSION</w:t>
      </w:r>
    </w:p>
    <w:p w14:paraId="6578B508" w14:textId="77777777" w:rsidR="00A77B3E" w:rsidRDefault="008A5806">
      <w:pPr>
        <w:spacing w:line="360" w:lineRule="auto"/>
        <w:jc w:val="both"/>
      </w:pPr>
      <w:r>
        <w:rPr>
          <w:rFonts w:ascii="Book Antiqua" w:eastAsia="Book Antiqua" w:hAnsi="Book Antiqua" w:cs="Book Antiqua"/>
          <w:color w:val="000000"/>
        </w:rPr>
        <w:t>In conclusion, we demonstrated that NLR, MPR and PLR belong to hematological parameters with a relatively high diagnostic accuracy especially in the course of ALC. They are closely related to indirect and direct markers of liver fibrosis. Moreover, NLR, MPR and PLR seem to correlate with a clinical progression of liver cirrhosis (MELD score). These relationships propose evaluated hematological indices to be explored as potential parameters of liver disorders, especially liver cirrhosis.</w:t>
      </w:r>
    </w:p>
    <w:p w14:paraId="62C5E8DE" w14:textId="77777777" w:rsidR="00A77B3E" w:rsidRDefault="00A77B3E">
      <w:pPr>
        <w:spacing w:line="360" w:lineRule="auto"/>
        <w:jc w:val="both"/>
      </w:pPr>
    </w:p>
    <w:p w14:paraId="5D837B3E" w14:textId="77777777" w:rsidR="00A77B3E" w:rsidRDefault="008A5806">
      <w:pPr>
        <w:spacing w:line="360" w:lineRule="auto"/>
        <w:jc w:val="both"/>
      </w:pPr>
      <w:r>
        <w:rPr>
          <w:rFonts w:ascii="Book Antiqua" w:eastAsia="Book Antiqua" w:hAnsi="Book Antiqua" w:cs="Book Antiqua"/>
          <w:b/>
          <w:caps/>
          <w:color w:val="000000"/>
          <w:u w:val="single"/>
        </w:rPr>
        <w:t>ARTICLE HIGHLIGHTS</w:t>
      </w:r>
    </w:p>
    <w:p w14:paraId="181BD743" w14:textId="77777777" w:rsidR="00A77B3E" w:rsidRDefault="008A5806">
      <w:pPr>
        <w:spacing w:line="360" w:lineRule="auto"/>
        <w:jc w:val="both"/>
      </w:pPr>
      <w:r>
        <w:rPr>
          <w:rFonts w:ascii="Book Antiqua" w:eastAsia="Book Antiqua" w:hAnsi="Book Antiqua" w:cs="Book Antiqua"/>
          <w:b/>
          <w:i/>
          <w:color w:val="000000"/>
        </w:rPr>
        <w:t>Research background</w:t>
      </w:r>
    </w:p>
    <w:p w14:paraId="7F1DE1BB" w14:textId="77777777" w:rsidR="00A77B3E" w:rsidRDefault="008A5806">
      <w:pPr>
        <w:spacing w:line="360" w:lineRule="auto"/>
        <w:jc w:val="both"/>
      </w:pPr>
      <w:r>
        <w:rPr>
          <w:rFonts w:ascii="Book Antiqua" w:eastAsia="Book Antiqua" w:hAnsi="Book Antiqua" w:cs="Book Antiqua"/>
          <w:color w:val="000000"/>
        </w:rPr>
        <w:t>A noninvasive evaluation of liver fibrosis remains still an unexplored field of hepatology. Seeking potentially new parameters of liver disease progression is constantly a key task among hepatologists. Recently several new hematological markers have been proposed as potential indices in the monitoring of alcoholic liver cirrhosis (ALC) and non-alcoholic fatty liver disease (NAFLD) patients, however the number of available studies on them is strictly limited.</w:t>
      </w:r>
    </w:p>
    <w:p w14:paraId="3869AC35" w14:textId="77777777" w:rsidR="00A77B3E" w:rsidRDefault="00A77B3E">
      <w:pPr>
        <w:spacing w:line="360" w:lineRule="auto"/>
        <w:jc w:val="both"/>
      </w:pPr>
    </w:p>
    <w:p w14:paraId="49004F09" w14:textId="77777777" w:rsidR="00A77B3E" w:rsidRDefault="008A5806">
      <w:pPr>
        <w:spacing w:line="360" w:lineRule="auto"/>
        <w:jc w:val="both"/>
      </w:pPr>
      <w:r>
        <w:rPr>
          <w:rFonts w:ascii="Book Antiqua" w:eastAsia="Book Antiqua" w:hAnsi="Book Antiqua" w:cs="Book Antiqua"/>
          <w:b/>
          <w:i/>
          <w:color w:val="000000"/>
        </w:rPr>
        <w:t>Research motivation</w:t>
      </w:r>
    </w:p>
    <w:p w14:paraId="2BE4E7AF" w14:textId="77777777" w:rsidR="00A77B3E" w:rsidRDefault="008A5806">
      <w:pPr>
        <w:spacing w:line="360" w:lineRule="auto"/>
        <w:jc w:val="both"/>
      </w:pPr>
      <w:r>
        <w:rPr>
          <w:rFonts w:ascii="Book Antiqua" w:eastAsia="Book Antiqua" w:hAnsi="Book Antiqua" w:cs="Book Antiqua"/>
          <w:color w:val="000000"/>
        </w:rPr>
        <w:t>So far there is little evidence about the potential relationships between hematological indices [neutrophil-to-lymphocyte ratio (NLR), platelet-to-lymphocyte ratio (PLR) and mean platelet volume-to-platelet-ratio (MPR)] and serological markers of liver fibrosis in the course of ALC and NAFLD. Available data suggest their potential role in the monitoring and prediction of outcome in liver diseases.</w:t>
      </w:r>
    </w:p>
    <w:p w14:paraId="0798EF22" w14:textId="77777777" w:rsidR="00A77B3E" w:rsidRDefault="00A77B3E">
      <w:pPr>
        <w:spacing w:line="360" w:lineRule="auto"/>
        <w:jc w:val="both"/>
      </w:pPr>
    </w:p>
    <w:p w14:paraId="111A9491" w14:textId="77777777" w:rsidR="00A77B3E" w:rsidRDefault="008A5806">
      <w:pPr>
        <w:spacing w:line="360" w:lineRule="auto"/>
        <w:jc w:val="both"/>
      </w:pPr>
      <w:r>
        <w:rPr>
          <w:rFonts w:ascii="Book Antiqua" w:eastAsia="Book Antiqua" w:hAnsi="Book Antiqua" w:cs="Book Antiqua"/>
          <w:b/>
          <w:i/>
          <w:color w:val="000000"/>
        </w:rPr>
        <w:t>Research objectives</w:t>
      </w:r>
    </w:p>
    <w:p w14:paraId="43C22E68" w14:textId="77777777" w:rsidR="00A77B3E" w:rsidRDefault="008A5806">
      <w:pPr>
        <w:spacing w:line="360" w:lineRule="auto"/>
        <w:jc w:val="both"/>
      </w:pPr>
      <w:r>
        <w:rPr>
          <w:rFonts w:ascii="Book Antiqua" w:eastAsia="Book Antiqua" w:hAnsi="Book Antiqua" w:cs="Book Antiqua"/>
          <w:color w:val="000000"/>
        </w:rPr>
        <w:t>We performed a retrospective study to evaluate the clinical utility of selected hematological indices and their potential relationships with serological markers of liver fibrosis among patients with ALC and NAFLD.</w:t>
      </w:r>
    </w:p>
    <w:p w14:paraId="0B7B1A4F" w14:textId="77777777" w:rsidR="00A77B3E" w:rsidRDefault="00A77B3E">
      <w:pPr>
        <w:spacing w:line="360" w:lineRule="auto"/>
        <w:jc w:val="both"/>
      </w:pPr>
    </w:p>
    <w:p w14:paraId="0CAD09F7" w14:textId="77777777" w:rsidR="00A77B3E" w:rsidRDefault="008A5806">
      <w:pPr>
        <w:spacing w:line="360" w:lineRule="auto"/>
        <w:jc w:val="both"/>
      </w:pPr>
      <w:r>
        <w:rPr>
          <w:rFonts w:ascii="Book Antiqua" w:eastAsia="Book Antiqua" w:hAnsi="Book Antiqua" w:cs="Book Antiqua"/>
          <w:b/>
          <w:i/>
          <w:color w:val="000000"/>
        </w:rPr>
        <w:t>Research methods</w:t>
      </w:r>
    </w:p>
    <w:p w14:paraId="65640439" w14:textId="79A7F0C6" w:rsidR="00A77B3E" w:rsidRDefault="008A5806">
      <w:pPr>
        <w:spacing w:line="360" w:lineRule="auto"/>
        <w:jc w:val="both"/>
      </w:pPr>
      <w:r>
        <w:rPr>
          <w:rFonts w:ascii="Book Antiqua" w:eastAsia="Book Antiqua" w:hAnsi="Book Antiqua" w:cs="Book Antiqua"/>
          <w:color w:val="000000"/>
        </w:rPr>
        <w:t>One hundred forty two patients with ALC, 92 with NAFLD and 68 persons in control group were enrolled in the study. Hematological indices (NLR, PLR and MPR), indirect and direct markers of liver fibrosis [AST and ALT ratio (AAR), AST to platelet ratio index (APRI), fibrosis-4 (FIB-4), gamma-glutamyl transpeptidase to platelet ratio (GPR),</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procollagen I carboxyterminal </w:t>
      </w:r>
      <w:proofErr w:type="spellStart"/>
      <w:r>
        <w:rPr>
          <w:rFonts w:ascii="Book Antiqua" w:eastAsia="Book Antiqua" w:hAnsi="Book Antiqua" w:cs="Book Antiqua"/>
          <w:color w:val="000000"/>
        </w:rPr>
        <w:t>propeptide</w:t>
      </w:r>
      <w:proofErr w:type="spellEnd"/>
      <w:r>
        <w:rPr>
          <w:rFonts w:ascii="Book Antiqua" w:eastAsia="Book Antiqua" w:hAnsi="Book Antiqua" w:cs="Book Antiqua"/>
          <w:color w:val="000000"/>
        </w:rPr>
        <w:t xml:space="preserve"> (PICP), procollagen III </w:t>
      </w:r>
      <w:proofErr w:type="spellStart"/>
      <w:r>
        <w:rPr>
          <w:rFonts w:ascii="Book Antiqua" w:eastAsia="Book Antiqua" w:hAnsi="Book Antiqua" w:cs="Book Antiqua"/>
          <w:color w:val="000000"/>
        </w:rPr>
        <w:t>aminoterminal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propeptide</w:t>
      </w:r>
      <w:proofErr w:type="spellEnd"/>
      <w:r>
        <w:rPr>
          <w:rFonts w:ascii="Book Antiqua" w:eastAsia="Book Antiqua" w:hAnsi="Book Antiqua" w:cs="Book Antiqua"/>
          <w:color w:val="000000"/>
        </w:rPr>
        <w:t xml:space="preserve"> (PIIINP), platelet-derived growth factor AB (PDGF-AB), transforming </w:t>
      </w:r>
      <w:r>
        <w:rPr>
          <w:rFonts w:ascii="Book Antiqua" w:eastAsia="Book Antiqua" w:hAnsi="Book Antiqua" w:cs="Book Antiqua"/>
          <w:color w:val="000000"/>
        </w:rPr>
        <w:lastRenderedPageBreak/>
        <w:t>growth factor-α (TGF-α) and</w:t>
      </w:r>
      <w:r>
        <w:rPr>
          <w:rFonts w:ascii="Book Antiqua" w:eastAsia="Book Antiqua" w:hAnsi="Book Antiqua" w:cs="Book Antiqua"/>
          <w:color w:val="000000"/>
          <w:shd w:val="clear" w:color="auto" w:fill="FFFFFF"/>
        </w:rPr>
        <w:t xml:space="preserve"> laminin] were measured in each person. </w:t>
      </w:r>
      <w:r w:rsidR="00EA1749" w:rsidRPr="00E15D48">
        <w:rPr>
          <w:rFonts w:ascii="Book Antiqua" w:eastAsia="Book Antiqua" w:hAnsi="Book Antiqua" w:cs="Book Antiqua"/>
          <w:color w:val="000000"/>
          <w:shd w:val="clear" w:color="auto" w:fill="FFFFFF"/>
        </w:rPr>
        <w:t>Model for end-stage liver disease</w:t>
      </w:r>
      <w:r w:rsidR="00EA1749">
        <w:rPr>
          <w:rFonts w:ascii="Book Antiqua" w:eastAsia="Book Antiqua" w:hAnsi="Book Antiqua" w:cs="Book Antiqua"/>
          <w:color w:val="000000"/>
        </w:rPr>
        <w:t xml:space="preserve"> (</w:t>
      </w:r>
      <w:r>
        <w:rPr>
          <w:rFonts w:ascii="Book Antiqua" w:eastAsia="Book Antiqua" w:hAnsi="Book Antiqua" w:cs="Book Antiqua"/>
          <w:color w:val="000000"/>
        </w:rPr>
        <w:t>MELD</w:t>
      </w:r>
      <w:r w:rsidR="00EA1749">
        <w:rPr>
          <w:rFonts w:ascii="Book Antiqua" w:eastAsia="Book Antiqua" w:hAnsi="Book Antiqua" w:cs="Book Antiqua"/>
          <w:color w:val="000000"/>
        </w:rPr>
        <w:t>)</w:t>
      </w:r>
      <w:r>
        <w:rPr>
          <w:rFonts w:ascii="Book Antiqua" w:eastAsia="Book Antiqua" w:hAnsi="Book Antiqua" w:cs="Book Antiqua"/>
          <w:color w:val="000000"/>
        </w:rPr>
        <w:t xml:space="preserve"> score in ALC group and NAFLD fibrosis score together with BARD score were calculated in NAFLD patients. </w:t>
      </w:r>
      <w:r w:rsidR="00EA1749">
        <w:rPr>
          <w:rFonts w:ascii="Book Antiqua" w:eastAsia="Book Antiqua" w:hAnsi="Book Antiqua" w:cs="Book Antiqua"/>
          <w:color w:val="000000"/>
          <w:shd w:val="clear" w:color="auto" w:fill="FFFFFF"/>
        </w:rPr>
        <w:t>Receiver operating characteristic (ROC)</w:t>
      </w:r>
      <w:r>
        <w:rPr>
          <w:rFonts w:ascii="Book Antiqua" w:eastAsia="Book Antiqua" w:hAnsi="Book Antiqua" w:cs="Book Antiqua"/>
          <w:color w:val="000000"/>
          <w:shd w:val="clear" w:color="auto" w:fill="FFFFFF"/>
        </w:rPr>
        <w:t xml:space="preserve"> curves and </w:t>
      </w:r>
      <w:r w:rsidR="00EA1749">
        <w:rPr>
          <w:rFonts w:ascii="Book Antiqua" w:eastAsia="Book Antiqua" w:hAnsi="Book Antiqua" w:cs="Book Antiqua"/>
          <w:color w:val="000000"/>
          <w:shd w:val="clear" w:color="auto" w:fill="FFFFFF"/>
        </w:rPr>
        <w:t>area under the curve (AUC)</w:t>
      </w:r>
      <w:r>
        <w:rPr>
          <w:rFonts w:ascii="Book Antiqua" w:eastAsia="Book Antiqua" w:hAnsi="Book Antiqua" w:cs="Book Antiqua"/>
          <w:color w:val="000000"/>
          <w:shd w:val="clear" w:color="auto" w:fill="FFFFFF"/>
        </w:rPr>
        <w:t xml:space="preserve"> values were applied to assess the sensitivity and specificity of examined markers and to evaluate proposed cut-offs of measured indices in the course of ALC and NAFLD.</w:t>
      </w:r>
    </w:p>
    <w:p w14:paraId="4902E116" w14:textId="77777777" w:rsidR="00A77B3E" w:rsidRDefault="00A77B3E">
      <w:pPr>
        <w:spacing w:line="360" w:lineRule="auto"/>
        <w:jc w:val="both"/>
      </w:pPr>
    </w:p>
    <w:p w14:paraId="0E81F5CB" w14:textId="77777777" w:rsidR="00A77B3E" w:rsidRDefault="008A5806">
      <w:pPr>
        <w:spacing w:line="360" w:lineRule="auto"/>
        <w:jc w:val="both"/>
      </w:pPr>
      <w:r>
        <w:rPr>
          <w:rFonts w:ascii="Book Antiqua" w:eastAsia="Book Antiqua" w:hAnsi="Book Antiqua" w:cs="Book Antiqua"/>
          <w:b/>
          <w:i/>
          <w:color w:val="000000"/>
        </w:rPr>
        <w:t>Research results</w:t>
      </w:r>
    </w:p>
    <w:p w14:paraId="2ABF1655" w14:textId="47209877" w:rsidR="00A77B3E" w:rsidRDefault="008A5806">
      <w:pPr>
        <w:spacing w:line="360" w:lineRule="auto"/>
        <w:jc w:val="both"/>
      </w:pPr>
      <w:r>
        <w:rPr>
          <w:rFonts w:ascii="Book Antiqua" w:eastAsia="Book Antiqua" w:hAnsi="Book Antiqua" w:cs="Book Antiqua"/>
          <w:color w:val="000000"/>
        </w:rPr>
        <w:t>MPR and NLR values in ALC patients were significantly higher compared to control group; PLR level was significantly lower. MPR and PLR correlated with assessed indirect and direct markers of liver fibrosis. MPR, NLR and PLR correlated with MELD score as well. NLR level in NAFLD patients was significantly higher in comparison to controls. MPR correlated with indirect markers of liver fibrosis and NAFLD fibrosis score. AUC values and proposed cut-offs for NLR, PLR and MPR in ALC patients were: 0.821 (&gt;</w:t>
      </w:r>
      <w:r w:rsidR="00EA1749">
        <w:rPr>
          <w:rFonts w:ascii="Book Antiqua" w:eastAsia="Book Antiqua" w:hAnsi="Book Antiqua" w:cs="Book Antiqua"/>
          <w:color w:val="000000"/>
        </w:rPr>
        <w:t xml:space="preserve"> </w:t>
      </w:r>
      <w:r>
        <w:rPr>
          <w:rFonts w:ascii="Book Antiqua" w:eastAsia="Book Antiqua" w:hAnsi="Book Antiqua" w:cs="Book Antiqua"/>
          <w:color w:val="000000"/>
        </w:rPr>
        <w:t>2.227), 0.675 (&lt;</w:t>
      </w:r>
      <w:r w:rsidR="00EA1749">
        <w:rPr>
          <w:rFonts w:ascii="Book Antiqua" w:eastAsia="Book Antiqua" w:hAnsi="Book Antiqua" w:cs="Book Antiqua"/>
          <w:color w:val="000000"/>
        </w:rPr>
        <w:t xml:space="preserve"> </w:t>
      </w:r>
      <w:r>
        <w:rPr>
          <w:rFonts w:ascii="Book Antiqua" w:eastAsia="Book Antiqua" w:hAnsi="Book Antiqua" w:cs="Book Antiqua"/>
          <w:color w:val="000000"/>
        </w:rPr>
        <w:t>70.445) and 0</w:t>
      </w:r>
      <w:r w:rsidR="00EA1749">
        <w:rPr>
          <w:rFonts w:ascii="Book Antiqua" w:eastAsia="Book Antiqua" w:hAnsi="Book Antiqua" w:cs="Book Antiqua"/>
          <w:color w:val="000000"/>
        </w:rPr>
        <w:t>.</w:t>
      </w:r>
      <w:r>
        <w:rPr>
          <w:rFonts w:ascii="Book Antiqua" w:eastAsia="Book Antiqua" w:hAnsi="Book Antiqua" w:cs="Book Antiqua"/>
          <w:color w:val="000000"/>
        </w:rPr>
        <w:t>929 (&gt;</w:t>
      </w:r>
      <w:r w:rsidR="00EA1749">
        <w:rPr>
          <w:rFonts w:ascii="Book Antiqua" w:eastAsia="Book Antiqua" w:hAnsi="Book Antiqua" w:cs="Book Antiqua"/>
          <w:color w:val="000000"/>
        </w:rPr>
        <w:t xml:space="preserve"> </w:t>
      </w:r>
      <w:r>
        <w:rPr>
          <w:rFonts w:ascii="Book Antiqua" w:eastAsia="Book Antiqua" w:hAnsi="Book Antiqua" w:cs="Book Antiqua"/>
          <w:color w:val="000000"/>
        </w:rPr>
        <w:t>0.048), respectively. AUC values and proposed cut-offs for NLR, PLR and MPR in NAFLD group were: 0.725 (&gt;</w:t>
      </w:r>
      <w:r w:rsidR="00EA1749">
        <w:rPr>
          <w:rFonts w:ascii="Book Antiqua" w:eastAsia="Book Antiqua" w:hAnsi="Book Antiqua" w:cs="Book Antiqua"/>
          <w:color w:val="000000"/>
        </w:rPr>
        <w:t xml:space="preserve"> </w:t>
      </w:r>
      <w:r>
        <w:rPr>
          <w:rFonts w:ascii="Book Antiqua" w:eastAsia="Book Antiqua" w:hAnsi="Book Antiqua" w:cs="Book Antiqua"/>
          <w:color w:val="000000"/>
        </w:rPr>
        <w:t>2.034), 0.528 (&gt;</w:t>
      </w:r>
      <w:r w:rsidR="00EA1749">
        <w:rPr>
          <w:rFonts w:ascii="Book Antiqua" w:eastAsia="Book Antiqua" w:hAnsi="Book Antiqua" w:cs="Book Antiqua"/>
          <w:color w:val="000000"/>
        </w:rPr>
        <w:t xml:space="preserve"> </w:t>
      </w:r>
      <w:r>
        <w:rPr>
          <w:rFonts w:ascii="Book Antiqua" w:eastAsia="Book Antiqua" w:hAnsi="Book Antiqua" w:cs="Book Antiqua"/>
          <w:color w:val="000000"/>
        </w:rPr>
        <w:t>97.101) and 0.547 (&gt;</w:t>
      </w:r>
      <w:r w:rsidR="00EA1749">
        <w:rPr>
          <w:rFonts w:ascii="Book Antiqua" w:eastAsia="Book Antiqua" w:hAnsi="Book Antiqua" w:cs="Book Antiqua"/>
          <w:color w:val="000000"/>
        </w:rPr>
        <w:t xml:space="preserve"> </w:t>
      </w:r>
      <w:r>
        <w:rPr>
          <w:rFonts w:ascii="Book Antiqua" w:eastAsia="Book Antiqua" w:hAnsi="Book Antiqua" w:cs="Book Antiqua"/>
          <w:color w:val="000000"/>
        </w:rPr>
        <w:t>0.038), respectively.</w:t>
      </w:r>
    </w:p>
    <w:p w14:paraId="7FC88D72" w14:textId="77777777" w:rsidR="00A77B3E" w:rsidRDefault="00A77B3E">
      <w:pPr>
        <w:spacing w:line="360" w:lineRule="auto"/>
        <w:jc w:val="both"/>
      </w:pPr>
    </w:p>
    <w:p w14:paraId="4BE7550F" w14:textId="77777777" w:rsidR="00A77B3E" w:rsidRDefault="008A5806">
      <w:pPr>
        <w:spacing w:line="360" w:lineRule="auto"/>
        <w:jc w:val="both"/>
      </w:pPr>
      <w:r>
        <w:rPr>
          <w:rFonts w:ascii="Book Antiqua" w:eastAsia="Book Antiqua" w:hAnsi="Book Antiqua" w:cs="Book Antiqua"/>
          <w:b/>
          <w:i/>
          <w:color w:val="000000"/>
        </w:rPr>
        <w:t>Research conclusions</w:t>
      </w:r>
    </w:p>
    <w:p w14:paraId="04B70A07" w14:textId="77777777" w:rsidR="00A77B3E" w:rsidRDefault="008A5806">
      <w:pPr>
        <w:spacing w:line="360" w:lineRule="auto"/>
        <w:jc w:val="both"/>
      </w:pPr>
      <w:r>
        <w:rPr>
          <w:rFonts w:ascii="Book Antiqua" w:eastAsia="Book Antiqua" w:hAnsi="Book Antiqua" w:cs="Book Antiqua"/>
          <w:color w:val="000000"/>
        </w:rPr>
        <w:t>We demonstrated that NLR, MPR and PLR belong to hematological parameters with a relatively high diagnostic accuracy especially in the course of ALC. They are closely related to indirect and direct markers of liver fibrosis. Moreover, NLR, MPR and PLR seem to correlate with a clinical progression of liver cirrhosis (MELD score). These relationships propose evaluated hematological indices to be explored as potential parameters of liver disorders, especially liver cirrhosis.</w:t>
      </w:r>
    </w:p>
    <w:p w14:paraId="7D085F65" w14:textId="77777777" w:rsidR="00A77B3E" w:rsidRDefault="00A77B3E">
      <w:pPr>
        <w:spacing w:line="360" w:lineRule="auto"/>
        <w:jc w:val="both"/>
      </w:pPr>
    </w:p>
    <w:p w14:paraId="45409004" w14:textId="77777777" w:rsidR="00A77B3E" w:rsidRDefault="008A5806">
      <w:pPr>
        <w:spacing w:line="360" w:lineRule="auto"/>
        <w:jc w:val="both"/>
      </w:pPr>
      <w:r>
        <w:rPr>
          <w:rFonts w:ascii="Book Antiqua" w:eastAsia="Book Antiqua" w:hAnsi="Book Antiqua" w:cs="Book Antiqua"/>
          <w:b/>
          <w:i/>
          <w:color w:val="000000"/>
        </w:rPr>
        <w:t>Research perspectives</w:t>
      </w:r>
    </w:p>
    <w:p w14:paraId="58E1B9B3" w14:textId="77777777" w:rsidR="00A77B3E" w:rsidRDefault="008A5806">
      <w:pPr>
        <w:spacing w:line="360" w:lineRule="auto"/>
        <w:jc w:val="both"/>
      </w:pPr>
      <w:r>
        <w:rPr>
          <w:rFonts w:ascii="Book Antiqua" w:eastAsia="Book Antiqua" w:hAnsi="Book Antiqua" w:cs="Book Antiqua"/>
          <w:color w:val="000000"/>
        </w:rPr>
        <w:lastRenderedPageBreak/>
        <w:t>We consider that further studies on NLR, MPR and PLR might broaden the range of noninvasive diagnostic tools in the evaluation of liver fibrosis and the decompensation of liver cirrhosis.</w:t>
      </w:r>
    </w:p>
    <w:p w14:paraId="669DF678" w14:textId="77777777" w:rsidR="00A77B3E" w:rsidRDefault="00A77B3E">
      <w:pPr>
        <w:spacing w:line="360" w:lineRule="auto"/>
        <w:jc w:val="both"/>
      </w:pPr>
    </w:p>
    <w:p w14:paraId="55054FC1" w14:textId="77777777" w:rsidR="00A77B3E" w:rsidRDefault="008A5806">
      <w:pPr>
        <w:spacing w:line="360" w:lineRule="auto"/>
        <w:jc w:val="both"/>
      </w:pPr>
      <w:r>
        <w:rPr>
          <w:rFonts w:ascii="Book Antiqua" w:eastAsia="Book Antiqua" w:hAnsi="Book Antiqua" w:cs="Book Antiqua"/>
          <w:b/>
          <w:color w:val="000000"/>
        </w:rPr>
        <w:t>REFERENCES</w:t>
      </w:r>
    </w:p>
    <w:p w14:paraId="47D18A1C" w14:textId="77777777" w:rsidR="00A77B3E" w:rsidRDefault="008A580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Zhao Z</w:t>
      </w:r>
      <w:r>
        <w:rPr>
          <w:rFonts w:ascii="Book Antiqua" w:eastAsia="Book Antiqua" w:hAnsi="Book Antiqua" w:cs="Book Antiqua"/>
          <w:color w:val="000000"/>
        </w:rPr>
        <w:t xml:space="preserve">, Liu J, Wang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T, Zhang Q, Feng S, Deng H, Zhong B. Platelet-to-lymphocyte ratio (PLR) and neutrophil-to-lymphocyte ratio (NLR) are associated with chronic hepatitis B virus (HBV) infection.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Immunopharmacol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51</w:t>
      </w:r>
      <w:r>
        <w:rPr>
          <w:rFonts w:ascii="Book Antiqua" w:eastAsia="Book Antiqua" w:hAnsi="Book Antiqua" w:cs="Book Antiqua"/>
          <w:color w:val="000000"/>
        </w:rPr>
        <w:t>: 1-8 [PMID: 28759808 DOI: 10.1016/j.intimp.2017.07.007]</w:t>
      </w:r>
    </w:p>
    <w:p w14:paraId="4CAC3CB2" w14:textId="77777777" w:rsidR="00A77B3E" w:rsidRDefault="008A580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Meng X</w:t>
      </w:r>
      <w:r>
        <w:rPr>
          <w:rFonts w:ascii="Book Antiqua" w:eastAsia="Book Antiqua" w:hAnsi="Book Antiqua" w:cs="Book Antiqua"/>
          <w:color w:val="000000"/>
        </w:rPr>
        <w:t xml:space="preserve">, Wei G, Chang Q, Peng R, Shi G, Zheng P, He F, Wang W, Ming L. The platelet-to-lymphocyte ratio, superior to the neutrophil-to-lymphocyte ratio, correlates with hepatitis C virus infection.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45</w:t>
      </w:r>
      <w:r>
        <w:rPr>
          <w:rFonts w:ascii="Book Antiqua" w:eastAsia="Book Antiqua" w:hAnsi="Book Antiqua" w:cs="Book Antiqua"/>
          <w:color w:val="000000"/>
        </w:rPr>
        <w:t>: 72-77 [PMID: 26948479 DOI: 10.1016/j.ijid.2016.02.025]</w:t>
      </w:r>
    </w:p>
    <w:p w14:paraId="06A1616B" w14:textId="77777777" w:rsidR="00A77B3E" w:rsidRDefault="008A5806">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Biyik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Ucar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Solak</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Gungor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Polat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Gaipov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Cakir</w:t>
      </w:r>
      <w:proofErr w:type="spellEnd"/>
      <w:r>
        <w:rPr>
          <w:rFonts w:ascii="Book Antiqua" w:eastAsia="Book Antiqua" w:hAnsi="Book Antiqua" w:cs="Book Antiqua"/>
          <w:color w:val="000000"/>
        </w:rPr>
        <w:t xml:space="preserve"> OO, </w:t>
      </w:r>
      <w:proofErr w:type="spellStart"/>
      <w:r>
        <w:rPr>
          <w:rFonts w:ascii="Book Antiqua" w:eastAsia="Book Antiqua" w:hAnsi="Book Antiqua" w:cs="Book Antiqua"/>
          <w:color w:val="000000"/>
        </w:rPr>
        <w:t>Ataseven</w:t>
      </w:r>
      <w:proofErr w:type="spellEnd"/>
      <w:r>
        <w:rPr>
          <w:rFonts w:ascii="Book Antiqua" w:eastAsia="Book Antiqua" w:hAnsi="Book Antiqua" w:cs="Book Antiqua"/>
          <w:color w:val="000000"/>
        </w:rPr>
        <w:t xml:space="preserve"> H, Demir A, Turk S, </w:t>
      </w:r>
      <w:proofErr w:type="spellStart"/>
      <w:r>
        <w:rPr>
          <w:rFonts w:ascii="Book Antiqua" w:eastAsia="Book Antiqua" w:hAnsi="Book Antiqua" w:cs="Book Antiqua"/>
          <w:color w:val="000000"/>
        </w:rPr>
        <w:t>Polat</w:t>
      </w:r>
      <w:proofErr w:type="spellEnd"/>
      <w:r>
        <w:rPr>
          <w:rFonts w:ascii="Book Antiqua" w:eastAsia="Book Antiqua" w:hAnsi="Book Antiqua" w:cs="Book Antiqua"/>
          <w:color w:val="000000"/>
        </w:rPr>
        <w:t xml:space="preserve"> H. Blood neutrophil-to-lymphocyte ratio independently predicts survival in patients with liver cirrhosis.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435-441 [PMID: 23249602 DOI: 10.1097/MEG.0b013e32835c2af3]</w:t>
      </w:r>
    </w:p>
    <w:p w14:paraId="7822F6CC" w14:textId="77777777" w:rsidR="00A77B3E" w:rsidRDefault="008A580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Kara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Dogru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Genc</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Sertoglu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Celebi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Gurel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Kayadibi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Cicek</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Ercin</w:t>
      </w:r>
      <w:proofErr w:type="spellEnd"/>
      <w:r>
        <w:rPr>
          <w:rFonts w:ascii="Book Antiqua" w:eastAsia="Book Antiqua" w:hAnsi="Book Antiqua" w:cs="Book Antiqua"/>
          <w:color w:val="000000"/>
        </w:rPr>
        <w:t xml:space="preserve"> CN, </w:t>
      </w:r>
      <w:proofErr w:type="spellStart"/>
      <w:r>
        <w:rPr>
          <w:rFonts w:ascii="Book Antiqua" w:eastAsia="Book Antiqua" w:hAnsi="Book Antiqua" w:cs="Book Antiqua"/>
          <w:color w:val="000000"/>
        </w:rPr>
        <w:t>Sonmez</w:t>
      </w:r>
      <w:proofErr w:type="spellEnd"/>
      <w:r>
        <w:rPr>
          <w:rFonts w:ascii="Book Antiqua" w:eastAsia="Book Antiqua" w:hAnsi="Book Antiqua" w:cs="Book Antiqua"/>
          <w:color w:val="000000"/>
        </w:rPr>
        <w:t xml:space="preserve"> A. Neutrophil-to-lymphocyte ratio is not a predictor of liver histology in patients with nonalcoholic fatty liver disease.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1144-1148 [PMID: 26062078 DOI: 10.1097/MEG.0000000000000405]</w:t>
      </w:r>
    </w:p>
    <w:p w14:paraId="7062E166" w14:textId="77777777" w:rsidR="00A77B3E" w:rsidRDefault="008A580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Lai 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Melandro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Larghi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Laureiro</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Giovanardi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Ginanni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Corradini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Ferri</w:t>
      </w:r>
      <w:proofErr w:type="spellEnd"/>
      <w:r>
        <w:rPr>
          <w:rFonts w:ascii="Book Antiqua" w:eastAsia="Book Antiqua" w:hAnsi="Book Antiqua" w:cs="Book Antiqua"/>
          <w:color w:val="000000"/>
        </w:rPr>
        <w:t xml:space="preserve"> F, Hassan R, Rossi M, </w:t>
      </w:r>
      <w:proofErr w:type="spellStart"/>
      <w:r>
        <w:rPr>
          <w:rFonts w:ascii="Book Antiqua" w:eastAsia="Book Antiqua" w:hAnsi="Book Antiqua" w:cs="Book Antiqua"/>
          <w:color w:val="000000"/>
        </w:rPr>
        <w:t>Mennini</w:t>
      </w:r>
      <w:proofErr w:type="spellEnd"/>
      <w:r>
        <w:rPr>
          <w:rFonts w:ascii="Book Antiqua" w:eastAsia="Book Antiqua" w:hAnsi="Book Antiqua" w:cs="Book Antiqua"/>
          <w:color w:val="000000"/>
        </w:rPr>
        <w:t xml:space="preserve"> G. Platelet-to-lymphocyte ratio in the setting of liver transplantation for hepatocellular cancer: A systematic review and meta-analysis.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1658-1665 [PMID: 29686473 DOI: 10.3748/wjg.v24.i15.1658]</w:t>
      </w:r>
    </w:p>
    <w:p w14:paraId="1C6DF879" w14:textId="77777777" w:rsidR="00A77B3E" w:rsidRDefault="008A580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Chen K</w:t>
      </w:r>
      <w:r>
        <w:rPr>
          <w:rFonts w:ascii="Book Antiqua" w:eastAsia="Book Antiqua" w:hAnsi="Book Antiqua" w:cs="Book Antiqua"/>
          <w:color w:val="000000"/>
        </w:rPr>
        <w:t xml:space="preserve">, Zhan MX, Hu BS, Li Y, He X, Fu SR, Xin YJ, Lu LG. Combination of the neutrophil to lymphocyte ratio and the platelet to lymphocyte ratio as a useful predictor for recurrence following radiofrequency ablation of hepatocellular carcinoma.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315-323 [PMID: 29285194 DOI: 10.3892/ol.2017.7291]</w:t>
      </w:r>
    </w:p>
    <w:p w14:paraId="41E1FB85" w14:textId="77777777" w:rsidR="00A77B3E" w:rsidRDefault="008A5806">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Yang HJ</w:t>
      </w:r>
      <w:r>
        <w:rPr>
          <w:rFonts w:ascii="Book Antiqua" w:eastAsia="Book Antiqua" w:hAnsi="Book Antiqua" w:cs="Book Antiqua"/>
          <w:color w:val="000000"/>
        </w:rPr>
        <w:t xml:space="preserve">, Jiang JH, Liu QA, Zhou CM, Du YF, Wu T, Chen NZ, Xiang BD. Preoperative platelet-to-lymphocyte ratio is a valuable prognostic biomarker in patients with hepatocellular carcinoma undergoing curative liver resection. </w:t>
      </w:r>
      <w:proofErr w:type="spellStart"/>
      <w:r>
        <w:rPr>
          <w:rFonts w:ascii="Book Antiqua" w:eastAsia="Book Antiqua" w:hAnsi="Book Antiqua" w:cs="Book Antiqua"/>
          <w:i/>
          <w:iCs/>
          <w:color w:val="000000"/>
        </w:rPr>
        <w:t>Tumour</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1010428317707375 [PMID: 28639906 DOI: 10.1177/1010428317707375]</w:t>
      </w:r>
    </w:p>
    <w:p w14:paraId="157AF4B0" w14:textId="77777777" w:rsidR="00A77B3E" w:rsidRDefault="008A580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Min GT</w:t>
      </w:r>
      <w:r>
        <w:rPr>
          <w:rFonts w:ascii="Book Antiqua" w:eastAsia="Book Antiqua" w:hAnsi="Book Antiqua" w:cs="Book Antiqua"/>
          <w:color w:val="000000"/>
        </w:rPr>
        <w:t xml:space="preserve">, Li YM, Yao N, Wang J, Wang HP, Chen W. The pretreatment neutrophil-lymphocyte ratio may predict prognosis of patients with liver cancer: A systematic review and meta-analysis. </w:t>
      </w:r>
      <w:r>
        <w:rPr>
          <w:rFonts w:ascii="Book Antiqua" w:eastAsia="Book Antiqua" w:hAnsi="Book Antiqua" w:cs="Book Antiqua"/>
          <w:i/>
          <w:iCs/>
          <w:color w:val="000000"/>
        </w:rPr>
        <w:t>Clin Transplant</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[PMID: 29112283 DOI: 10.1111/ctr.13151]</w:t>
      </w:r>
    </w:p>
    <w:p w14:paraId="2909AF79" w14:textId="77777777" w:rsidR="00A77B3E" w:rsidRDefault="008A580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Iida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Kaibori</w:t>
      </w:r>
      <w:proofErr w:type="spellEnd"/>
      <w:r>
        <w:rPr>
          <w:rFonts w:ascii="Book Antiqua" w:eastAsia="Book Antiqua" w:hAnsi="Book Antiqua" w:cs="Book Antiqua"/>
          <w:color w:val="000000"/>
        </w:rPr>
        <w:t xml:space="preserve"> M, Matsui K, </w:t>
      </w:r>
      <w:proofErr w:type="spellStart"/>
      <w:r>
        <w:rPr>
          <w:rFonts w:ascii="Book Antiqua" w:eastAsia="Book Antiqua" w:hAnsi="Book Antiqua" w:cs="Book Antiqua"/>
          <w:color w:val="000000"/>
        </w:rPr>
        <w:t>Ishizaki</w:t>
      </w:r>
      <w:proofErr w:type="spellEnd"/>
      <w:r>
        <w:rPr>
          <w:rFonts w:ascii="Book Antiqua" w:eastAsia="Book Antiqua" w:hAnsi="Book Antiqua" w:cs="Book Antiqua"/>
          <w:color w:val="000000"/>
        </w:rPr>
        <w:t xml:space="preserve"> M, Kon M. Ratio of mean platelet volume to platelet count is a potential surrogate marker predicting liver cirrhosis.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82-87 [PMID: 29399281 DOI: 10.4254/wjh.v10.i1.82]</w:t>
      </w:r>
    </w:p>
    <w:p w14:paraId="739D7CE3" w14:textId="77777777" w:rsidR="00A77B3E" w:rsidRDefault="008A580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Kwon JH</w:t>
      </w:r>
      <w:r>
        <w:rPr>
          <w:rFonts w:ascii="Book Antiqua" w:eastAsia="Book Antiqua" w:hAnsi="Book Antiqua" w:cs="Book Antiqua"/>
          <w:color w:val="000000"/>
        </w:rPr>
        <w:t xml:space="preserve">, Jang JW, Kim YW, Lee SW, Nam SW, </w:t>
      </w:r>
      <w:proofErr w:type="spellStart"/>
      <w:r>
        <w:rPr>
          <w:rFonts w:ascii="Book Antiqua" w:eastAsia="Book Antiqua" w:hAnsi="Book Antiqua" w:cs="Book Antiqua"/>
          <w:color w:val="000000"/>
        </w:rPr>
        <w:t>Jaegal</w:t>
      </w:r>
      <w:proofErr w:type="spellEnd"/>
      <w:r>
        <w:rPr>
          <w:rFonts w:ascii="Book Antiqua" w:eastAsia="Book Antiqua" w:hAnsi="Book Antiqua" w:cs="Book Antiqua"/>
          <w:color w:val="000000"/>
        </w:rPr>
        <w:t xml:space="preserve"> D, Lee S, Bae SH. The usefulness of C-reactive protein and neutrophil-to-lymphocyte ratio for predicting the outcome in hospitalized patients with liver cirrhosis.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146 [PMID: 26498833 DOI: 10.1186/s12876-015-0378-z]</w:t>
      </w:r>
    </w:p>
    <w:p w14:paraId="7BCCF8B0" w14:textId="77777777" w:rsidR="00A77B3E" w:rsidRDefault="008A580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Lin L</w:t>
      </w:r>
      <w:r>
        <w:rPr>
          <w:rFonts w:ascii="Book Antiqua" w:eastAsia="Book Antiqua" w:hAnsi="Book Antiqua" w:cs="Book Antiqua"/>
          <w:color w:val="000000"/>
        </w:rPr>
        <w:t xml:space="preserve">, Yang F, Wang Y, Su S, Su Z, Jiang X, Zheng Y, Deng Y,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H, Zhao J, Lin R, Wang B, Sun C. Prognostic nomogram incorporating neutrophil-to-lymphocyte ratio for early mortality in decompensated liver cirrhosis.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Immunopharmacol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56</w:t>
      </w:r>
      <w:r>
        <w:rPr>
          <w:rFonts w:ascii="Book Antiqua" w:eastAsia="Book Antiqua" w:hAnsi="Book Antiqua" w:cs="Book Antiqua"/>
          <w:color w:val="000000"/>
        </w:rPr>
        <w:t>: 58-64 [PMID: 29353688 DOI: 10.1016/j.intimp.2018.01.007]</w:t>
      </w:r>
    </w:p>
    <w:p w14:paraId="016D6B42" w14:textId="77777777" w:rsidR="00A77B3E" w:rsidRDefault="008A5806">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Cervoni</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Thévenot</w:t>
      </w:r>
      <w:proofErr w:type="spellEnd"/>
      <w:r>
        <w:rPr>
          <w:rFonts w:ascii="Book Antiqua" w:eastAsia="Book Antiqua" w:hAnsi="Book Antiqua" w:cs="Book Antiqua"/>
          <w:color w:val="000000"/>
        </w:rPr>
        <w:t xml:space="preserve"> T, Weil D, </w:t>
      </w:r>
      <w:proofErr w:type="spellStart"/>
      <w:r>
        <w:rPr>
          <w:rFonts w:ascii="Book Antiqua" w:eastAsia="Book Antiqua" w:hAnsi="Book Antiqua" w:cs="Book Antiqua"/>
          <w:color w:val="000000"/>
        </w:rPr>
        <w:t>Muel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Barbot</w:t>
      </w:r>
      <w:proofErr w:type="spellEnd"/>
      <w:r>
        <w:rPr>
          <w:rFonts w:ascii="Book Antiqua" w:eastAsia="Book Antiqua" w:hAnsi="Book Antiqua" w:cs="Book Antiqua"/>
          <w:color w:val="000000"/>
        </w:rPr>
        <w:t xml:space="preserve"> O, Sheppard F, Monnet E, Di Martino V. C-reactive protein predicts short-term mortality in patients with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1299-1304 [PMID: 22314431 DOI: 10.1016/j.jhep.2011.12.030]</w:t>
      </w:r>
    </w:p>
    <w:p w14:paraId="5DB86511" w14:textId="77777777" w:rsidR="00A77B3E" w:rsidRDefault="008A580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Cai YJ</w:t>
      </w:r>
      <w:r>
        <w:rPr>
          <w:rFonts w:ascii="Book Antiqua" w:eastAsia="Book Antiqua" w:hAnsi="Book Antiqua" w:cs="Book Antiqua"/>
          <w:color w:val="000000"/>
        </w:rPr>
        <w:t xml:space="preserve">, Dong JJ, Dong JZ, Chen Y, Lin Z, Song M, Wang YQ, Chen YP, Shi KQ, Zhou MT. A nomogram for predicting prognostic value of inflammatory response biomarkers in decompensated cirrhotic patients without acute-on-chronic liver failure.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1413-1426 [PMID: 28345155 DOI: 10.1111/apt.14046]</w:t>
      </w:r>
    </w:p>
    <w:p w14:paraId="060A2FD2" w14:textId="5C7217CC" w:rsidR="00A77B3E" w:rsidRDefault="008A580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Kalra A</w:t>
      </w:r>
      <w:r>
        <w:rPr>
          <w:rFonts w:ascii="Book Antiqua" w:eastAsia="Book Antiqua" w:hAnsi="Book Antiqua" w:cs="Book Antiqua"/>
          <w:color w:val="000000"/>
        </w:rPr>
        <w:t xml:space="preserve">, Wedd JP, </w:t>
      </w:r>
      <w:proofErr w:type="spellStart"/>
      <w:r>
        <w:rPr>
          <w:rFonts w:ascii="Book Antiqua" w:eastAsia="Book Antiqua" w:hAnsi="Book Antiqua" w:cs="Book Antiqua"/>
          <w:color w:val="000000"/>
        </w:rPr>
        <w:t>Bambha</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Gralla</w:t>
      </w:r>
      <w:proofErr w:type="spellEnd"/>
      <w:r>
        <w:rPr>
          <w:rFonts w:ascii="Book Antiqua" w:eastAsia="Book Antiqua" w:hAnsi="Book Antiqua" w:cs="Book Antiqua"/>
          <w:color w:val="000000"/>
        </w:rPr>
        <w:t xml:space="preserve"> J, Golden-Mason L, Collins C, Rosen HR, Biggins SW. Neutrophil-to-lymphocyte ratio correlates with proinflammatory </w:t>
      </w:r>
      <w:r>
        <w:rPr>
          <w:rFonts w:ascii="Book Antiqua" w:eastAsia="Book Antiqua" w:hAnsi="Book Antiqua" w:cs="Book Antiqua"/>
          <w:color w:val="000000"/>
        </w:rPr>
        <w:lastRenderedPageBreak/>
        <w:t xml:space="preserve">neutrophils and predicts death in low model for end-stage liver disease patients with cirrhosis.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155-165 [PMID: 28006875 DOI: 10.1002/</w:t>
      </w:r>
      <w:r w:rsidR="00A315A1">
        <w:rPr>
          <w:rFonts w:ascii="Book Antiqua" w:eastAsia="Book Antiqua" w:hAnsi="Book Antiqua" w:cs="Book Antiqua"/>
          <w:color w:val="000000"/>
        </w:rPr>
        <w:t>l</w:t>
      </w:r>
      <w:r>
        <w:rPr>
          <w:rFonts w:ascii="Book Antiqua" w:eastAsia="Book Antiqua" w:hAnsi="Book Antiqua" w:cs="Book Antiqua"/>
          <w:color w:val="000000"/>
        </w:rPr>
        <w:t>t.24702]</w:t>
      </w:r>
    </w:p>
    <w:p w14:paraId="4FD946C8" w14:textId="77777777" w:rsidR="00A77B3E" w:rsidRDefault="008A580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Cai YJ</w:t>
      </w:r>
      <w:r>
        <w:rPr>
          <w:rFonts w:ascii="Book Antiqua" w:eastAsia="Book Antiqua" w:hAnsi="Book Antiqua" w:cs="Book Antiqua"/>
          <w:color w:val="000000"/>
        </w:rPr>
        <w:t xml:space="preserve">, Dong JJ, Dong JZ, Yang NB, Song M, Wang YQ, Chen YP, Lin Z, Shi KQ. Neutrophil-lymphocyte ratio predicts hospital-acquired bacterial infections in decompensated cirrhosis.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2017; </w:t>
      </w:r>
      <w:r>
        <w:rPr>
          <w:rFonts w:ascii="Book Antiqua" w:eastAsia="Book Antiqua" w:hAnsi="Book Antiqua" w:cs="Book Antiqua"/>
          <w:b/>
          <w:bCs/>
          <w:color w:val="000000"/>
        </w:rPr>
        <w:t>469</w:t>
      </w:r>
      <w:r>
        <w:rPr>
          <w:rFonts w:ascii="Book Antiqua" w:eastAsia="Book Antiqua" w:hAnsi="Book Antiqua" w:cs="Book Antiqua"/>
          <w:color w:val="000000"/>
        </w:rPr>
        <w:t>: 201-207 [PMID: 28412195 DOI: 10.1016/j.cca.2017.04.011]</w:t>
      </w:r>
    </w:p>
    <w:p w14:paraId="5D7D4909" w14:textId="77777777" w:rsidR="00A77B3E" w:rsidRDefault="008A580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Lin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L, Zheng Z, Jia J, Shen T, Zhang J, Zhou L, Zheng S. The predictive value of blood neutrophil-lymphocyte ratio in patients with end-stage liver cirrhosis following ABO-incompatible liver transplantation. </w:t>
      </w:r>
      <w:r>
        <w:rPr>
          <w:rFonts w:ascii="Book Antiqua" w:eastAsia="Book Antiqua" w:hAnsi="Book Antiqua" w:cs="Book Antiqua"/>
          <w:i/>
          <w:iCs/>
          <w:color w:val="000000"/>
        </w:rPr>
        <w:t>J Res Med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69 [PMID: 27904614 DOI: 10.4103/1735-1995.189653]</w:t>
      </w:r>
    </w:p>
    <w:p w14:paraId="2A67CB11" w14:textId="66C6DA2B" w:rsidR="00A77B3E" w:rsidRDefault="008A5806">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Leithead</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Rajoriya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Gunson</w:t>
      </w:r>
      <w:proofErr w:type="spellEnd"/>
      <w:r>
        <w:rPr>
          <w:rFonts w:ascii="Book Antiqua" w:eastAsia="Book Antiqua" w:hAnsi="Book Antiqua" w:cs="Book Antiqua"/>
          <w:color w:val="000000"/>
        </w:rPr>
        <w:t xml:space="preserve"> BK, Ferguson JW. Neutrophil-to-lymphocyte ratio predicts mortality in patients listed for liver transplantation.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502-509 [PMID: 25234369 DOI: 10.1111/</w:t>
      </w:r>
      <w:r w:rsidR="00A315A1">
        <w:rPr>
          <w:rFonts w:ascii="Book Antiqua" w:eastAsia="Book Antiqua" w:hAnsi="Book Antiqua" w:cs="Book Antiqua"/>
          <w:color w:val="000000"/>
        </w:rPr>
        <w:t>l</w:t>
      </w:r>
      <w:r>
        <w:rPr>
          <w:rFonts w:ascii="Book Antiqua" w:eastAsia="Book Antiqua" w:hAnsi="Book Antiqua" w:cs="Book Antiqua"/>
          <w:color w:val="000000"/>
        </w:rPr>
        <w:t>iv.12688]</w:t>
      </w:r>
    </w:p>
    <w:p w14:paraId="6AE61B1F" w14:textId="77777777" w:rsidR="00A77B3E" w:rsidRDefault="008A580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Sun Q, Mao W, Fan J, Ye B. Neutrophil-to-Lymphocyte Ratio Predicts Early Mortality in Patients with HBV-Related Decompensated Cirrhosis.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4394650 [PMID: 26949385 DOI: 10.1155/2016/4394650]</w:t>
      </w:r>
    </w:p>
    <w:p w14:paraId="18AB6D33" w14:textId="77777777" w:rsidR="00A77B3E" w:rsidRDefault="008A580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Liu H</w:t>
      </w:r>
      <w:r>
        <w:rPr>
          <w:rFonts w:ascii="Book Antiqua" w:eastAsia="Book Antiqua" w:hAnsi="Book Antiqua" w:cs="Book Antiqua"/>
          <w:color w:val="000000"/>
        </w:rPr>
        <w:t xml:space="preserve">, Zhang H, Wan G, Sang Y, Chang Y, Wang X, Zeng H. Neutrophil-lymphocyte ratio: a novel predictor for short-term prognosis in acute-on-chronic hepatitis B liver failure.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499-507 [PMID: 24750274 DOI: 10.1111/jvh.12160]</w:t>
      </w:r>
    </w:p>
    <w:p w14:paraId="0388F79A" w14:textId="77777777" w:rsidR="00A77B3E" w:rsidRDefault="008A580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Rice J</w:t>
      </w:r>
      <w:r>
        <w:rPr>
          <w:rFonts w:ascii="Book Antiqua" w:eastAsia="Book Antiqua" w:hAnsi="Book Antiqua" w:cs="Book Antiqua"/>
          <w:color w:val="000000"/>
        </w:rPr>
        <w:t xml:space="preserve">, Dodge JL, </w:t>
      </w:r>
      <w:proofErr w:type="spellStart"/>
      <w:r>
        <w:rPr>
          <w:rFonts w:ascii="Book Antiqua" w:eastAsia="Book Antiqua" w:hAnsi="Book Antiqua" w:cs="Book Antiqua"/>
          <w:color w:val="000000"/>
        </w:rPr>
        <w:t>Bambha</w:t>
      </w:r>
      <w:proofErr w:type="spellEnd"/>
      <w:r>
        <w:rPr>
          <w:rFonts w:ascii="Book Antiqua" w:eastAsia="Book Antiqua" w:hAnsi="Book Antiqua" w:cs="Book Antiqua"/>
          <w:color w:val="000000"/>
        </w:rPr>
        <w:t xml:space="preserve"> KM, Bajaj JS, Reddy KR, </w:t>
      </w:r>
      <w:proofErr w:type="spellStart"/>
      <w:r>
        <w:rPr>
          <w:rFonts w:ascii="Book Antiqua" w:eastAsia="Book Antiqua" w:hAnsi="Book Antiqua" w:cs="Book Antiqua"/>
          <w:color w:val="000000"/>
        </w:rPr>
        <w:t>Gralla</w:t>
      </w:r>
      <w:proofErr w:type="spellEnd"/>
      <w:r>
        <w:rPr>
          <w:rFonts w:ascii="Book Antiqua" w:eastAsia="Book Antiqua" w:hAnsi="Book Antiqua" w:cs="Book Antiqua"/>
          <w:color w:val="000000"/>
        </w:rPr>
        <w:t xml:space="preserve"> J, Ganapathy D, </w:t>
      </w:r>
      <w:proofErr w:type="spellStart"/>
      <w:r>
        <w:rPr>
          <w:rFonts w:ascii="Book Antiqua" w:eastAsia="Book Antiqua" w:hAnsi="Book Antiqua" w:cs="Book Antiqua"/>
          <w:color w:val="000000"/>
        </w:rPr>
        <w:t>Mitrani</w:t>
      </w:r>
      <w:proofErr w:type="spellEnd"/>
      <w:r>
        <w:rPr>
          <w:rFonts w:ascii="Book Antiqua" w:eastAsia="Book Antiqua" w:hAnsi="Book Antiqua" w:cs="Book Antiqua"/>
          <w:color w:val="000000"/>
        </w:rPr>
        <w:t xml:space="preserve"> R, Reuter B, </w:t>
      </w:r>
      <w:proofErr w:type="spellStart"/>
      <w:r>
        <w:rPr>
          <w:rFonts w:ascii="Book Antiqua" w:eastAsia="Book Antiqua" w:hAnsi="Book Antiqua" w:cs="Book Antiqua"/>
          <w:color w:val="000000"/>
        </w:rPr>
        <w:t>Palecki</w:t>
      </w:r>
      <w:proofErr w:type="spellEnd"/>
      <w:r>
        <w:rPr>
          <w:rFonts w:ascii="Book Antiqua" w:eastAsia="Book Antiqua" w:hAnsi="Book Antiqua" w:cs="Book Antiqua"/>
          <w:color w:val="000000"/>
        </w:rPr>
        <w:t xml:space="preserve"> J, Acharya C, Shaw J, Burton JR, Biggins SW. Neutrophil-to-Lymphocyte Ratio Associates Independently With Mortality in Hospitalized Patients With Cirrhosis.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1786-1791.e1 [PMID: 29705264 DOI: 10.1016/j.cgh.2018.04.045]</w:t>
      </w:r>
    </w:p>
    <w:p w14:paraId="388F79A8" w14:textId="77777777" w:rsidR="00A77B3E" w:rsidRDefault="008A580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Abu Omar Y</w:t>
      </w:r>
      <w:r>
        <w:rPr>
          <w:rFonts w:ascii="Book Antiqua" w:eastAsia="Book Antiqua" w:hAnsi="Book Antiqua" w:cs="Book Antiqua"/>
          <w:color w:val="000000"/>
        </w:rPr>
        <w:t xml:space="preserve">, Randhawa T, Attar B, Agrawal R, Wang Y, Pichardo R, Majeed MB, Patel SA. Prognostic Value of Neutrophil-lymphocyte Ratio in Patients with Severe Alcoholic Hepatitis.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e6141 [PMID: 31886076 DOI: 10.7759/cureus.6141]</w:t>
      </w:r>
    </w:p>
    <w:p w14:paraId="733AEA09" w14:textId="77777777" w:rsidR="00A77B3E" w:rsidRDefault="008A580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Yilmaz H</w:t>
      </w:r>
      <w:r>
        <w:rPr>
          <w:rFonts w:ascii="Book Antiqua" w:eastAsia="Book Antiqua" w:hAnsi="Book Antiqua" w:cs="Book Antiqua"/>
          <w:color w:val="000000"/>
        </w:rPr>
        <w:t xml:space="preserve">, Yalcin KS, </w:t>
      </w:r>
      <w:proofErr w:type="spellStart"/>
      <w:r>
        <w:rPr>
          <w:rFonts w:ascii="Book Antiqua" w:eastAsia="Book Antiqua" w:hAnsi="Book Antiqua" w:cs="Book Antiqua"/>
          <w:color w:val="000000"/>
        </w:rPr>
        <w:t>Namuslu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Celik</w:t>
      </w:r>
      <w:proofErr w:type="spellEnd"/>
      <w:r>
        <w:rPr>
          <w:rFonts w:ascii="Book Antiqua" w:eastAsia="Book Antiqua" w:hAnsi="Book Antiqua" w:cs="Book Antiqua"/>
          <w:color w:val="000000"/>
        </w:rPr>
        <w:t xml:space="preserve"> HT, </w:t>
      </w:r>
      <w:proofErr w:type="spellStart"/>
      <w:r>
        <w:rPr>
          <w:rFonts w:ascii="Book Antiqua" w:eastAsia="Book Antiqua" w:hAnsi="Book Antiqua" w:cs="Book Antiqua"/>
          <w:color w:val="000000"/>
        </w:rPr>
        <w:t>Sozen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Inan</w:t>
      </w:r>
      <w:proofErr w:type="spellEnd"/>
      <w:r>
        <w:rPr>
          <w:rFonts w:ascii="Book Antiqua" w:eastAsia="Book Antiqua" w:hAnsi="Book Antiqua" w:cs="Book Antiqua"/>
          <w:color w:val="000000"/>
        </w:rPr>
        <w:t xml:space="preserve"> O, Nadir I, </w:t>
      </w:r>
      <w:proofErr w:type="spellStart"/>
      <w:r>
        <w:rPr>
          <w:rFonts w:ascii="Book Antiqua" w:eastAsia="Book Antiqua" w:hAnsi="Book Antiqua" w:cs="Book Antiqua"/>
          <w:color w:val="000000"/>
        </w:rPr>
        <w:t>Turkay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Akcay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Kosar</w:t>
      </w:r>
      <w:proofErr w:type="spellEnd"/>
      <w:r>
        <w:rPr>
          <w:rFonts w:ascii="Book Antiqua" w:eastAsia="Book Antiqua" w:hAnsi="Book Antiqua" w:cs="Book Antiqua"/>
          <w:color w:val="000000"/>
        </w:rPr>
        <w:t xml:space="preserve"> A. Neutrophil-Lymphocyte Ratio (NLR) Could Be Better Predictor than </w:t>
      </w:r>
      <w:r>
        <w:rPr>
          <w:rFonts w:ascii="Book Antiqua" w:eastAsia="Book Antiqua" w:hAnsi="Book Antiqua" w:cs="Book Antiqua"/>
          <w:color w:val="000000"/>
        </w:rPr>
        <w:lastRenderedPageBreak/>
        <w:t xml:space="preserve">C-reactive Protein (CRP) for Liver Fibrosis in Non-alcoholic Steatohepatitis(NASH). </w:t>
      </w:r>
      <w:r>
        <w:rPr>
          <w:rFonts w:ascii="Book Antiqua" w:eastAsia="Book Antiqua" w:hAnsi="Book Antiqua" w:cs="Book Antiqua"/>
          <w:i/>
          <w:iCs/>
          <w:color w:val="000000"/>
        </w:rPr>
        <w:t>Ann Clin Lab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45</w:t>
      </w:r>
      <w:r>
        <w:rPr>
          <w:rFonts w:ascii="Book Antiqua" w:eastAsia="Book Antiqua" w:hAnsi="Book Antiqua" w:cs="Book Antiqua"/>
          <w:color w:val="000000"/>
        </w:rPr>
        <w:t>: 278-286 [PMID: 26116591]</w:t>
      </w:r>
    </w:p>
    <w:p w14:paraId="36314A77" w14:textId="77777777" w:rsidR="00A77B3E" w:rsidRDefault="008A5806">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Alkhouri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Morris-Stiff G, Campbell C, Lopez R, Tamimi TA, </w:t>
      </w:r>
      <w:proofErr w:type="spellStart"/>
      <w:r>
        <w:rPr>
          <w:rFonts w:ascii="Book Antiqua" w:eastAsia="Book Antiqua" w:hAnsi="Book Antiqua" w:cs="Book Antiqua"/>
          <w:color w:val="000000"/>
        </w:rPr>
        <w:t>Yerian</w:t>
      </w:r>
      <w:proofErr w:type="spellEnd"/>
      <w:r>
        <w:rPr>
          <w:rFonts w:ascii="Book Antiqua" w:eastAsia="Book Antiqua" w:hAnsi="Book Antiqua" w:cs="Book Antiqua"/>
          <w:color w:val="000000"/>
        </w:rPr>
        <w:t xml:space="preserve"> L, Zein NN, Feldstein AE. Neutrophil to lymphocyte ratio: a new marker for predicting steatohepatitis and fibrosis in patients with nonalcoholic fatty liver disease.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Pr>
          <w:rFonts w:ascii="Book Antiqua" w:eastAsia="Book Antiqua" w:hAnsi="Book Antiqua" w:cs="Book Antiqua"/>
          <w:color w:val="000000"/>
        </w:rPr>
        <w:t>: 297-302 [PMID: 22097893 DOI: 10.1111/j.1478-3231.2011.02639.x]</w:t>
      </w:r>
    </w:p>
    <w:p w14:paraId="1C027FFD" w14:textId="77777777" w:rsidR="00A77B3E" w:rsidRDefault="008A580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Lu W</w:t>
      </w:r>
      <w:r>
        <w:rPr>
          <w:rFonts w:ascii="Book Antiqua" w:eastAsia="Book Antiqua" w:hAnsi="Book Antiqua" w:cs="Book Antiqua"/>
          <w:color w:val="000000"/>
        </w:rPr>
        <w:t xml:space="preserve">, Zhang YP, Zhu HG, Zhang T, Zhang L, Gao N, Chang DY, Yin J, Zhou XY, Li MY, Li YT, Li ZZ, He Q,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Y. Evaluation and comparison of the diagnostic performance of routine blood tests in predicting liver fibrosis in chronic hepatitis B infection. </w:t>
      </w:r>
      <w:r>
        <w:rPr>
          <w:rFonts w:ascii="Book Antiqua" w:eastAsia="Book Antiqua" w:hAnsi="Book Antiqua" w:cs="Book Antiqua"/>
          <w:i/>
          <w:iCs/>
          <w:color w:val="000000"/>
        </w:rPr>
        <w:t>Br J Biomed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76</w:t>
      </w:r>
      <w:r>
        <w:rPr>
          <w:rFonts w:ascii="Book Antiqua" w:eastAsia="Book Antiqua" w:hAnsi="Book Antiqua" w:cs="Book Antiqua"/>
          <w:color w:val="000000"/>
        </w:rPr>
        <w:t>: 137-142 [PMID: 31062646 DOI: 10.1080/09674845.2019.1615717]</w:t>
      </w:r>
    </w:p>
    <w:p w14:paraId="26F4CEB3" w14:textId="77777777" w:rsidR="00A77B3E" w:rsidRDefault="008A5806">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Alsebaey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Elhelbawy</w:t>
      </w:r>
      <w:proofErr w:type="spellEnd"/>
      <w:r>
        <w:rPr>
          <w:rFonts w:ascii="Book Antiqua" w:eastAsia="Book Antiqua" w:hAnsi="Book Antiqua" w:cs="Book Antiqua"/>
          <w:color w:val="000000"/>
        </w:rPr>
        <w:t xml:space="preserve"> M, Waked I. Platelets-to-lymphocyte ratio is a good predictor of liver fibrosis and insulin resistance in hepatitis C virus-related liver disease.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207-211 [PMID: 29240565 DOI: 10.1097/MEG.0000000000001013]</w:t>
      </w:r>
    </w:p>
    <w:p w14:paraId="18AA6EF0" w14:textId="77777777" w:rsidR="00A77B3E" w:rsidRDefault="008A580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Wang D</w:t>
      </w:r>
      <w:r>
        <w:rPr>
          <w:rFonts w:ascii="Book Antiqua" w:eastAsia="Book Antiqua" w:hAnsi="Book Antiqua" w:cs="Book Antiqua"/>
          <w:color w:val="000000"/>
        </w:rPr>
        <w:t xml:space="preserve">, Bai N, Hu X, </w:t>
      </w:r>
      <w:proofErr w:type="spellStart"/>
      <w:r>
        <w:rPr>
          <w:rFonts w:ascii="Book Antiqua" w:eastAsia="Book Antiqua" w:hAnsi="Book Antiqua" w:cs="Book Antiqua"/>
          <w:color w:val="000000"/>
        </w:rPr>
        <w:t>OuYang</w:t>
      </w:r>
      <w:proofErr w:type="spellEnd"/>
      <w:r>
        <w:rPr>
          <w:rFonts w:ascii="Book Antiqua" w:eastAsia="Book Antiqua" w:hAnsi="Book Antiqua" w:cs="Book Antiqua"/>
          <w:color w:val="000000"/>
        </w:rPr>
        <w:t xml:space="preserve"> XW, Yao L, Tao Y, Wang Z. Preoperative inflammatory markers of NLR and PLR as indicators of poor prognosis in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HCC. </w:t>
      </w:r>
      <w:proofErr w:type="spellStart"/>
      <w:r>
        <w:rPr>
          <w:rFonts w:ascii="Book Antiqua" w:eastAsia="Book Antiqua" w:hAnsi="Book Antiqua" w:cs="Book Antiqua"/>
          <w:i/>
          <w:iCs/>
          <w:color w:val="000000"/>
        </w:rPr>
        <w:t>PeerJ</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e7132 [PMID: 31632844 DOI: 10.7717/peerj.7132]</w:t>
      </w:r>
    </w:p>
    <w:p w14:paraId="5D6EB2B8" w14:textId="77777777" w:rsidR="00A77B3E" w:rsidRDefault="008A580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Ismael MN</w:t>
      </w:r>
      <w:r>
        <w:rPr>
          <w:rFonts w:ascii="Book Antiqua" w:eastAsia="Book Antiqua" w:hAnsi="Book Antiqua" w:cs="Book Antiqua"/>
          <w:color w:val="000000"/>
        </w:rPr>
        <w:t xml:space="preserve">, Forde J, Milla E, Khan W, Cabrera R. Utility of Inflammatory Markers in Predicting Hepatocellular Carcinoma Survival after Liver Transplantation.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7284040 [PMID: 31737675 DOI: 10.1155/2019/7284040]</w:t>
      </w:r>
    </w:p>
    <w:p w14:paraId="7ACB2C42" w14:textId="77777777" w:rsidR="00A77B3E" w:rsidRDefault="008A580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Dogan M</w:t>
      </w:r>
      <w:r>
        <w:rPr>
          <w:rFonts w:ascii="Book Antiqua" w:eastAsia="Book Antiqua" w:hAnsi="Book Antiqua" w:cs="Book Antiqua"/>
          <w:color w:val="000000"/>
        </w:rPr>
        <w:t xml:space="preserve">, Algin E, </w:t>
      </w:r>
      <w:proofErr w:type="spellStart"/>
      <w:r>
        <w:rPr>
          <w:rFonts w:ascii="Book Antiqua" w:eastAsia="Book Antiqua" w:hAnsi="Book Antiqua" w:cs="Book Antiqua"/>
          <w:color w:val="000000"/>
        </w:rPr>
        <w:t>Guven</w:t>
      </w:r>
      <w:proofErr w:type="spellEnd"/>
      <w:r>
        <w:rPr>
          <w:rFonts w:ascii="Book Antiqua" w:eastAsia="Book Antiqua" w:hAnsi="Book Antiqua" w:cs="Book Antiqua"/>
          <w:color w:val="000000"/>
        </w:rPr>
        <w:t xml:space="preserve"> ZT, </w:t>
      </w:r>
      <w:proofErr w:type="spellStart"/>
      <w:r>
        <w:rPr>
          <w:rFonts w:ascii="Book Antiqua" w:eastAsia="Book Antiqua" w:hAnsi="Book Antiqua" w:cs="Book Antiqua"/>
          <w:color w:val="000000"/>
        </w:rPr>
        <w:t>Baykara</w:t>
      </w:r>
      <w:proofErr w:type="spellEnd"/>
      <w:r>
        <w:rPr>
          <w:rFonts w:ascii="Book Antiqua" w:eastAsia="Book Antiqua" w:hAnsi="Book Antiqua" w:cs="Book Antiqua"/>
          <w:color w:val="000000"/>
        </w:rPr>
        <w:t xml:space="preserve"> M, Kos TF, Bal O, </w:t>
      </w:r>
      <w:proofErr w:type="spellStart"/>
      <w:r>
        <w:rPr>
          <w:rFonts w:ascii="Book Antiqua" w:eastAsia="Book Antiqua" w:hAnsi="Book Antiqua" w:cs="Book Antiqua"/>
          <w:color w:val="000000"/>
        </w:rPr>
        <w:t>Zengin</w:t>
      </w:r>
      <w:proofErr w:type="spellEnd"/>
      <w:r>
        <w:rPr>
          <w:rFonts w:ascii="Book Antiqua" w:eastAsia="Book Antiqua" w:hAnsi="Book Antiqua" w:cs="Book Antiqua"/>
          <w:color w:val="000000"/>
        </w:rPr>
        <w:t xml:space="preserve"> N. Neutrophil-lymphocyte ratio, platelet-lymphocyte ratio, neutrophil-platelet score and prognostic nutritional index: do they have prognostic significance in metastatic pancreas cancer?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Res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857-863 [PMID: 29161926 DOI: 10.1080/03007995.2017.1408579]</w:t>
      </w:r>
    </w:p>
    <w:p w14:paraId="5F6DE400" w14:textId="77777777" w:rsidR="00A77B3E" w:rsidRDefault="008A580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Kitano Y</w:t>
      </w:r>
      <w:r>
        <w:rPr>
          <w:rFonts w:ascii="Book Antiqua" w:eastAsia="Book Antiqua" w:hAnsi="Book Antiqua" w:cs="Book Antiqua"/>
          <w:color w:val="000000"/>
        </w:rPr>
        <w:t xml:space="preserve">, Yamashita YI, Yamamura K, Arima K, </w:t>
      </w:r>
      <w:proofErr w:type="spellStart"/>
      <w:r>
        <w:rPr>
          <w:rFonts w:ascii="Book Antiqua" w:eastAsia="Book Antiqua" w:hAnsi="Book Antiqua" w:cs="Book Antiqua"/>
          <w:color w:val="000000"/>
        </w:rPr>
        <w:t>Kaida</w:t>
      </w:r>
      <w:proofErr w:type="spellEnd"/>
      <w:r>
        <w:rPr>
          <w:rFonts w:ascii="Book Antiqua" w:eastAsia="Book Antiqua" w:hAnsi="Book Antiqua" w:cs="Book Antiqua"/>
          <w:color w:val="000000"/>
        </w:rPr>
        <w:t xml:space="preserve"> T, Miyata T, Nakagawa S, </w:t>
      </w:r>
      <w:proofErr w:type="spellStart"/>
      <w:r>
        <w:rPr>
          <w:rFonts w:ascii="Book Antiqua" w:eastAsia="Book Antiqua" w:hAnsi="Book Antiqua" w:cs="Book Antiqua"/>
          <w:color w:val="000000"/>
        </w:rPr>
        <w:t>Mima</w:t>
      </w:r>
      <w:proofErr w:type="spellEnd"/>
      <w:r>
        <w:rPr>
          <w:rFonts w:ascii="Book Antiqua" w:eastAsia="Book Antiqua" w:hAnsi="Book Antiqua" w:cs="Book Antiqua"/>
          <w:color w:val="000000"/>
        </w:rPr>
        <w:t xml:space="preserve"> K, Imai K, Hashimoto D, </w:t>
      </w:r>
      <w:proofErr w:type="spellStart"/>
      <w:r>
        <w:rPr>
          <w:rFonts w:ascii="Book Antiqua" w:eastAsia="Book Antiqua" w:hAnsi="Book Antiqua" w:cs="Book Antiqua"/>
          <w:color w:val="000000"/>
        </w:rPr>
        <w:t>Chikamoto</w:t>
      </w:r>
      <w:proofErr w:type="spellEnd"/>
      <w:r>
        <w:rPr>
          <w:rFonts w:ascii="Book Antiqua" w:eastAsia="Book Antiqua" w:hAnsi="Book Antiqua" w:cs="Book Antiqua"/>
          <w:color w:val="000000"/>
        </w:rPr>
        <w:t xml:space="preserve"> A, Baba H. Effects of Preoperative Neutrophil-to-Lymphocyte and Platelet-to-Lymphocyte Ratios on Survival in Patients </w:t>
      </w:r>
      <w:r>
        <w:rPr>
          <w:rFonts w:ascii="Book Antiqua" w:eastAsia="Book Antiqua" w:hAnsi="Book Antiqua" w:cs="Book Antiqua"/>
          <w:color w:val="000000"/>
        </w:rPr>
        <w:lastRenderedPageBreak/>
        <w:t xml:space="preserve">with Extrahepatic Cholangiocarcinoma.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3229-3237 [PMID: 28551669 DOI: 10.21873/anticanres.11685]</w:t>
      </w:r>
    </w:p>
    <w:p w14:paraId="15D0AFF1" w14:textId="77777777" w:rsidR="00A77B3E" w:rsidRDefault="008A580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Cho SY</w:t>
      </w:r>
      <w:r>
        <w:rPr>
          <w:rFonts w:ascii="Book Antiqua" w:eastAsia="Book Antiqua" w:hAnsi="Book Antiqua" w:cs="Book Antiqua"/>
          <w:color w:val="000000"/>
        </w:rPr>
        <w:t xml:space="preserve">, Yang JJ, You E, Kim BH, Shim J, Lee HJ, Lee WI, Suh JT, Park TS. Mean platelet volume/platelet count ratio in hepatocellular carcinoma. </w:t>
      </w:r>
      <w:r>
        <w:rPr>
          <w:rFonts w:ascii="Book Antiqua" w:eastAsia="Book Antiqua" w:hAnsi="Book Antiqua" w:cs="Book Antiqua"/>
          <w:i/>
          <w:iCs/>
          <w:color w:val="000000"/>
        </w:rPr>
        <w:t>Platelets</w:t>
      </w:r>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375-377 [PMID: 22835043 DOI: 10.3109/09537104.2012.701028]</w:t>
      </w:r>
    </w:p>
    <w:p w14:paraId="01FA5F2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D215A9E" w14:textId="77777777" w:rsidR="00A77B3E" w:rsidRDefault="008A5806">
      <w:pPr>
        <w:spacing w:line="360" w:lineRule="auto"/>
        <w:jc w:val="both"/>
      </w:pPr>
      <w:r>
        <w:rPr>
          <w:rFonts w:ascii="Book Antiqua" w:eastAsia="Book Antiqua" w:hAnsi="Book Antiqua" w:cs="Book Antiqua"/>
          <w:b/>
          <w:color w:val="000000"/>
        </w:rPr>
        <w:lastRenderedPageBreak/>
        <w:t>Footnotes</w:t>
      </w:r>
    </w:p>
    <w:p w14:paraId="039E5E7C" w14:textId="52AD92C3" w:rsidR="00A77B3E" w:rsidRDefault="008A5806">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shd w:val="clear" w:color="auto" w:fill="FFFFFF"/>
        </w:rPr>
        <w:t>The local ethics committee of the Medical University of Lublin approved the study (</w:t>
      </w:r>
      <w:r w:rsidR="00A315A1" w:rsidRPr="00A315A1">
        <w:rPr>
          <w:rFonts w:ascii="Book Antiqua" w:eastAsia="Book Antiqua" w:hAnsi="Book Antiqua" w:cs="Book Antiqua"/>
          <w:color w:val="000000"/>
          <w:shd w:val="clear" w:color="auto" w:fill="FFFFFF"/>
        </w:rPr>
        <w:t xml:space="preserve">Approval </w:t>
      </w:r>
      <w:r>
        <w:rPr>
          <w:rFonts w:ascii="Book Antiqua" w:eastAsia="Book Antiqua" w:hAnsi="Book Antiqua" w:cs="Book Antiqua"/>
          <w:color w:val="000000"/>
          <w:shd w:val="clear" w:color="auto" w:fill="FFFFFF"/>
        </w:rPr>
        <w:t>No. KE-0254/86/2016).</w:t>
      </w:r>
    </w:p>
    <w:p w14:paraId="6D9B61A2" w14:textId="77777777" w:rsidR="00A77B3E" w:rsidRDefault="00A77B3E">
      <w:pPr>
        <w:spacing w:line="360" w:lineRule="auto"/>
        <w:jc w:val="both"/>
      </w:pPr>
    </w:p>
    <w:p w14:paraId="7CFD7298" w14:textId="77777777" w:rsidR="00A77B3E" w:rsidRDefault="008A580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patients signed an informed written consent in accordance with the Helsinki Declaration for the procedures they underwent.</w:t>
      </w:r>
    </w:p>
    <w:p w14:paraId="22221D0B" w14:textId="77777777" w:rsidR="00A77B3E" w:rsidRDefault="00A77B3E">
      <w:pPr>
        <w:spacing w:line="360" w:lineRule="auto"/>
        <w:jc w:val="both"/>
      </w:pPr>
    </w:p>
    <w:p w14:paraId="11C0F129" w14:textId="2DDCF5CC" w:rsidR="00A77B3E" w:rsidRDefault="008A5806">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hd w:val="clear" w:color="auto" w:fill="FFFFFF"/>
        </w:rPr>
        <w:t>Nothing to disclose</w:t>
      </w:r>
      <w:r w:rsidR="003F0B00">
        <w:rPr>
          <w:rFonts w:ascii="Book Antiqua" w:eastAsia="Book Antiqua" w:hAnsi="Book Antiqua" w:cs="Book Antiqua"/>
          <w:color w:val="000000"/>
          <w:shd w:val="clear" w:color="auto" w:fill="FFFFFF"/>
        </w:rPr>
        <w:t>.</w:t>
      </w:r>
    </w:p>
    <w:p w14:paraId="31F07448" w14:textId="77777777" w:rsidR="00A77B3E" w:rsidRDefault="00A77B3E">
      <w:pPr>
        <w:spacing w:line="360" w:lineRule="auto"/>
        <w:jc w:val="both"/>
      </w:pPr>
    </w:p>
    <w:p w14:paraId="70A9C572" w14:textId="10CE61CA" w:rsidR="00A77B3E" w:rsidRDefault="008A580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Dataset available from the corresponding author at lach.halina@wp.pl</w:t>
      </w:r>
      <w:r w:rsidR="003F0B00">
        <w:rPr>
          <w:rFonts w:ascii="Book Antiqua" w:eastAsia="Book Antiqua" w:hAnsi="Book Antiqua" w:cs="Book Antiqua"/>
          <w:color w:val="000000"/>
          <w:shd w:val="clear" w:color="auto" w:fill="FFFFFF"/>
        </w:rPr>
        <w:t>.</w:t>
      </w:r>
    </w:p>
    <w:p w14:paraId="3C0897B5" w14:textId="77777777" w:rsidR="00A77B3E" w:rsidRDefault="00A77B3E">
      <w:pPr>
        <w:spacing w:line="360" w:lineRule="auto"/>
        <w:jc w:val="both"/>
      </w:pPr>
    </w:p>
    <w:p w14:paraId="30B0C6CF" w14:textId="77777777" w:rsidR="00A77B3E" w:rsidRDefault="008A580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C7B4B1" w14:textId="77777777" w:rsidR="00A77B3E" w:rsidRDefault="00A77B3E">
      <w:pPr>
        <w:spacing w:line="360" w:lineRule="auto"/>
        <w:jc w:val="both"/>
      </w:pPr>
    </w:p>
    <w:p w14:paraId="706B9455" w14:textId="371B0624" w:rsidR="00A77B3E" w:rsidRDefault="008A580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E15D48">
        <w:rPr>
          <w:rFonts w:ascii="Book Antiqua" w:eastAsia="Book Antiqua" w:hAnsi="Book Antiqua" w:cs="Book Antiqua"/>
          <w:color w:val="000000"/>
        </w:rPr>
        <w:t>d m</w:t>
      </w:r>
      <w:r>
        <w:rPr>
          <w:rFonts w:ascii="Book Antiqua" w:eastAsia="Book Antiqua" w:hAnsi="Book Antiqua" w:cs="Book Antiqua"/>
          <w:color w:val="000000"/>
        </w:rPr>
        <w:t>anuscript</w:t>
      </w:r>
    </w:p>
    <w:p w14:paraId="58926841" w14:textId="77777777" w:rsidR="00FD32C1" w:rsidRDefault="00FD32C1">
      <w:pPr>
        <w:spacing w:line="360" w:lineRule="auto"/>
        <w:jc w:val="both"/>
      </w:pPr>
    </w:p>
    <w:p w14:paraId="6A267D42" w14:textId="49797CD2" w:rsidR="00A77B3E" w:rsidRDefault="008A5806">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Poli</w:t>
      </w:r>
      <w:r w:rsidR="005B6146">
        <w:rPr>
          <w:rFonts w:ascii="Book Antiqua" w:eastAsia="Book Antiqua" w:hAnsi="Book Antiqua" w:cs="Book Antiqua"/>
          <w:color w:val="000000"/>
        </w:rPr>
        <w:t>sh Society of Gastroenterology</w:t>
      </w:r>
      <w:r>
        <w:rPr>
          <w:rFonts w:ascii="Book Antiqua" w:eastAsia="Book Antiqua" w:hAnsi="Book Antiqua" w:cs="Book Antiqua"/>
          <w:color w:val="000000"/>
        </w:rPr>
        <w:t>.</w:t>
      </w:r>
    </w:p>
    <w:p w14:paraId="61A03AE5" w14:textId="77777777" w:rsidR="00A77B3E" w:rsidRDefault="00A77B3E">
      <w:pPr>
        <w:spacing w:line="360" w:lineRule="auto"/>
        <w:jc w:val="both"/>
      </w:pPr>
    </w:p>
    <w:p w14:paraId="5B004EF0" w14:textId="77777777" w:rsidR="00A77B3E" w:rsidRDefault="008A580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27, 2020</w:t>
      </w:r>
    </w:p>
    <w:p w14:paraId="35E12EAC" w14:textId="77777777" w:rsidR="00A77B3E" w:rsidRDefault="008A580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30, 2020</w:t>
      </w:r>
    </w:p>
    <w:p w14:paraId="1AC83C07" w14:textId="77777777" w:rsidR="00A77B3E" w:rsidRDefault="008A5806">
      <w:pPr>
        <w:spacing w:line="360" w:lineRule="auto"/>
        <w:jc w:val="both"/>
      </w:pPr>
      <w:r>
        <w:rPr>
          <w:rFonts w:ascii="Book Antiqua" w:eastAsia="Book Antiqua" w:hAnsi="Book Antiqua" w:cs="Book Antiqua"/>
          <w:b/>
          <w:color w:val="000000"/>
        </w:rPr>
        <w:t xml:space="preserve">Article in press: </w:t>
      </w:r>
    </w:p>
    <w:p w14:paraId="0EB38D39" w14:textId="77777777" w:rsidR="00A77B3E" w:rsidRDefault="00A77B3E">
      <w:pPr>
        <w:spacing w:line="360" w:lineRule="auto"/>
        <w:jc w:val="both"/>
      </w:pPr>
    </w:p>
    <w:p w14:paraId="193D6B6C" w14:textId="57204B40" w:rsidR="00A77B3E" w:rsidRDefault="008A5806">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Gastroenterology and</w:t>
      </w:r>
      <w:r w:rsidR="00E15D48">
        <w:rPr>
          <w:rFonts w:ascii="Book Antiqua" w:eastAsia="Book Antiqua" w:hAnsi="Book Antiqua" w:cs="Book Antiqua"/>
          <w:color w:val="000000"/>
        </w:rPr>
        <w:t xml:space="preserve"> hep</w:t>
      </w:r>
      <w:r>
        <w:rPr>
          <w:rFonts w:ascii="Book Antiqua" w:eastAsia="Book Antiqua" w:hAnsi="Book Antiqua" w:cs="Book Antiqua"/>
          <w:color w:val="000000"/>
        </w:rPr>
        <w:t>atology</w:t>
      </w:r>
    </w:p>
    <w:p w14:paraId="644ECC0C" w14:textId="77777777" w:rsidR="00A77B3E" w:rsidRDefault="008A580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Poland</w:t>
      </w:r>
    </w:p>
    <w:p w14:paraId="3DF6E2F1" w14:textId="77777777" w:rsidR="00A77B3E" w:rsidRDefault="008A5806">
      <w:pPr>
        <w:spacing w:line="360" w:lineRule="auto"/>
        <w:jc w:val="both"/>
      </w:pPr>
      <w:r>
        <w:rPr>
          <w:rFonts w:ascii="Book Antiqua" w:eastAsia="Book Antiqua" w:hAnsi="Book Antiqua" w:cs="Book Antiqua"/>
          <w:b/>
          <w:color w:val="000000"/>
        </w:rPr>
        <w:t>Peer-review report’s scientific quality classification</w:t>
      </w:r>
    </w:p>
    <w:p w14:paraId="436D17AF" w14:textId="77777777" w:rsidR="00A77B3E" w:rsidRDefault="008A5806">
      <w:pPr>
        <w:spacing w:line="360" w:lineRule="auto"/>
        <w:jc w:val="both"/>
      </w:pPr>
      <w:r>
        <w:rPr>
          <w:rFonts w:ascii="Book Antiqua" w:eastAsia="Book Antiqua" w:hAnsi="Book Antiqua" w:cs="Book Antiqua"/>
          <w:color w:val="000000"/>
        </w:rPr>
        <w:t>Grade A (Excellent): 0</w:t>
      </w:r>
    </w:p>
    <w:p w14:paraId="4B327023" w14:textId="1EAE65D8" w:rsidR="00A77B3E" w:rsidRDefault="008A5806">
      <w:pPr>
        <w:spacing w:line="360" w:lineRule="auto"/>
        <w:jc w:val="both"/>
      </w:pPr>
      <w:r>
        <w:rPr>
          <w:rFonts w:ascii="Book Antiqua" w:eastAsia="Book Antiqua" w:hAnsi="Book Antiqua" w:cs="Book Antiqua"/>
          <w:color w:val="000000"/>
        </w:rPr>
        <w:t>Grade B (Very good): B</w:t>
      </w:r>
      <w:r w:rsidR="00E15D48">
        <w:rPr>
          <w:rFonts w:ascii="Book Antiqua" w:eastAsia="Book Antiqua" w:hAnsi="Book Antiqua" w:cs="Book Antiqua"/>
          <w:color w:val="000000"/>
        </w:rPr>
        <w:t>, B</w:t>
      </w:r>
    </w:p>
    <w:p w14:paraId="6904C734" w14:textId="77777777" w:rsidR="00A77B3E" w:rsidRDefault="008A5806">
      <w:pPr>
        <w:spacing w:line="360" w:lineRule="auto"/>
        <w:jc w:val="both"/>
      </w:pPr>
      <w:r>
        <w:rPr>
          <w:rFonts w:ascii="Book Antiqua" w:eastAsia="Book Antiqua" w:hAnsi="Book Antiqua" w:cs="Book Antiqua"/>
          <w:color w:val="000000"/>
        </w:rPr>
        <w:t>Grade C (Good): C, C</w:t>
      </w:r>
    </w:p>
    <w:p w14:paraId="775B0395" w14:textId="77777777" w:rsidR="00A77B3E" w:rsidRDefault="008A5806">
      <w:pPr>
        <w:spacing w:line="360" w:lineRule="auto"/>
        <w:jc w:val="both"/>
      </w:pPr>
      <w:r>
        <w:rPr>
          <w:rFonts w:ascii="Book Antiqua" w:eastAsia="Book Antiqua" w:hAnsi="Book Antiqua" w:cs="Book Antiqua"/>
          <w:color w:val="000000"/>
        </w:rPr>
        <w:t>Grade D (Fair): 0</w:t>
      </w:r>
    </w:p>
    <w:p w14:paraId="79A56855" w14:textId="77777777" w:rsidR="00A77B3E" w:rsidRDefault="008A5806">
      <w:pPr>
        <w:spacing w:line="360" w:lineRule="auto"/>
        <w:jc w:val="both"/>
      </w:pPr>
      <w:r>
        <w:rPr>
          <w:rFonts w:ascii="Book Antiqua" w:eastAsia="Book Antiqua" w:hAnsi="Book Antiqua" w:cs="Book Antiqua"/>
          <w:color w:val="000000"/>
        </w:rPr>
        <w:t>Grade E (Poor): 0</w:t>
      </w:r>
    </w:p>
    <w:p w14:paraId="59A072CC" w14:textId="77777777" w:rsidR="00A77B3E" w:rsidRDefault="00A77B3E">
      <w:pPr>
        <w:spacing w:line="360" w:lineRule="auto"/>
        <w:jc w:val="both"/>
      </w:pPr>
    </w:p>
    <w:p w14:paraId="7B60E7EE" w14:textId="77777777" w:rsidR="00A77B3E" w:rsidRDefault="008A5806">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Dumitrascu</w:t>
      </w:r>
      <w:proofErr w:type="spellEnd"/>
      <w:r>
        <w:rPr>
          <w:rFonts w:ascii="Book Antiqua" w:eastAsia="Book Antiqua" w:hAnsi="Book Antiqua" w:cs="Book Antiqua"/>
          <w:color w:val="000000"/>
        </w:rPr>
        <w:t xml:space="preserve"> DL, Lan C, Que J</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4FAE7DE9" w14:textId="1DF8BE11" w:rsidR="00A77B3E" w:rsidRDefault="008A580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AA04A98" w14:textId="5905FF66" w:rsidR="00316AF2" w:rsidRDefault="008A5806">
      <w:pPr>
        <w:spacing w:line="360" w:lineRule="auto"/>
        <w:jc w:val="both"/>
      </w:pPr>
      <w:r>
        <w:rPr>
          <w:noProof/>
          <w:lang w:eastAsia="zh-CN"/>
        </w:rPr>
        <w:drawing>
          <wp:inline distT="0" distB="0" distL="0" distR="0" wp14:anchorId="5623CA50" wp14:editId="63DC594B">
            <wp:extent cx="5918321" cy="2456953"/>
            <wp:effectExtent l="0" t="0" r="635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32618" cy="2462888"/>
                    </a:xfrm>
                    <a:prstGeom prst="rect">
                      <a:avLst/>
                    </a:prstGeom>
                  </pic:spPr>
                </pic:pic>
              </a:graphicData>
            </a:graphic>
          </wp:inline>
        </w:drawing>
      </w:r>
    </w:p>
    <w:p w14:paraId="74213593" w14:textId="391CD03E" w:rsidR="000A2FC1" w:rsidRDefault="008A580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r w:rsidR="00316AF2" w:rsidRPr="00316AF2">
        <w:rPr>
          <w:rFonts w:ascii="Book Antiqua" w:eastAsia="Book Antiqua" w:hAnsi="Book Antiqua" w:cs="Book Antiqua"/>
          <w:b/>
          <w:bCs/>
          <w:color w:val="000000"/>
        </w:rPr>
        <w:t>Receiver operating characteristic</w:t>
      </w:r>
      <w:r>
        <w:rPr>
          <w:rFonts w:ascii="Book Antiqua" w:eastAsia="Book Antiqua" w:hAnsi="Book Antiqua" w:cs="Book Antiqua"/>
          <w:b/>
          <w:bCs/>
          <w:color w:val="000000"/>
        </w:rPr>
        <w:t xml:space="preserve">s for </w:t>
      </w:r>
      <w:r w:rsidR="00316AF2" w:rsidRPr="00316AF2">
        <w:rPr>
          <w:rFonts w:ascii="Book Antiqua" w:eastAsia="Book Antiqua" w:hAnsi="Book Antiqua" w:cs="Book Antiqua"/>
          <w:b/>
          <w:bCs/>
          <w:color w:val="000000"/>
        </w:rPr>
        <w:t>neutrophil-to-lymphocyte ratio</w:t>
      </w:r>
      <w:r>
        <w:rPr>
          <w:rFonts w:ascii="Book Antiqua" w:eastAsia="Book Antiqua" w:hAnsi="Book Antiqua" w:cs="Book Antiqua"/>
          <w:b/>
          <w:bCs/>
          <w:color w:val="000000"/>
        </w:rPr>
        <w:t xml:space="preserve"> in </w:t>
      </w:r>
      <w:r w:rsidR="00316AF2" w:rsidRPr="00316AF2">
        <w:rPr>
          <w:rFonts w:ascii="Book Antiqua" w:eastAsia="Book Antiqua" w:hAnsi="Book Antiqua" w:cs="Book Antiqua"/>
          <w:b/>
          <w:bCs/>
          <w:color w:val="000000"/>
        </w:rPr>
        <w:t>alcoholic liver cirrhosis</w:t>
      </w:r>
      <w:r>
        <w:rPr>
          <w:rFonts w:ascii="Book Antiqua" w:eastAsia="Book Antiqua" w:hAnsi="Book Antiqua" w:cs="Book Antiqua"/>
          <w:b/>
          <w:bCs/>
          <w:color w:val="000000"/>
        </w:rPr>
        <w:t xml:space="preserve"> and </w:t>
      </w:r>
      <w:r w:rsidR="00316AF2" w:rsidRPr="00316AF2">
        <w:rPr>
          <w:rFonts w:ascii="Book Antiqua" w:eastAsia="Book Antiqua" w:hAnsi="Book Antiqua" w:cs="Book Antiqua"/>
          <w:b/>
          <w:bCs/>
          <w:color w:val="000000"/>
        </w:rPr>
        <w:t>nonalcoholic fatty liver disease</w:t>
      </w:r>
      <w:r>
        <w:rPr>
          <w:rFonts w:ascii="Book Antiqua" w:eastAsia="Book Antiqua" w:hAnsi="Book Antiqua" w:cs="Book Antiqua"/>
          <w:b/>
          <w:bCs/>
          <w:color w:val="000000"/>
        </w:rPr>
        <w:t xml:space="preserve"> groups. </w:t>
      </w:r>
      <w:r w:rsidR="00316AF2" w:rsidRPr="00506860">
        <w:rPr>
          <w:rFonts w:ascii="Book Antiqua" w:eastAsia="Book Antiqua" w:hAnsi="Book Antiqua" w:cs="Book Antiqua"/>
          <w:color w:val="000000"/>
        </w:rPr>
        <w:t>Area under the curve value (</w:t>
      </w:r>
      <w:r w:rsidRPr="00506860">
        <w:rPr>
          <w:rFonts w:ascii="Book Antiqua" w:eastAsia="Book Antiqua" w:hAnsi="Book Antiqua" w:cs="Book Antiqua"/>
          <w:color w:val="000000"/>
        </w:rPr>
        <w:t>AUC</w:t>
      </w:r>
      <w:r w:rsidR="00316AF2" w:rsidRPr="00506860">
        <w:rPr>
          <w:rFonts w:ascii="Book Antiqua" w:eastAsia="Book Antiqua" w:hAnsi="Book Antiqua" w:cs="Book Antiqua"/>
          <w:color w:val="000000"/>
        </w:rPr>
        <w:t>)</w:t>
      </w:r>
      <w:r w:rsidRPr="00506860">
        <w:rPr>
          <w:rFonts w:ascii="Book Antiqua" w:eastAsia="Book Antiqua" w:hAnsi="Book Antiqua" w:cs="Book Antiqua"/>
          <w:color w:val="000000"/>
        </w:rPr>
        <w:t xml:space="preserve"> = 0.821 (cut-off &gt;</w:t>
      </w:r>
      <w:r w:rsidR="00316AF2" w:rsidRPr="00506860">
        <w:rPr>
          <w:rFonts w:ascii="Book Antiqua" w:eastAsia="Book Antiqua" w:hAnsi="Book Antiqua" w:cs="Book Antiqua"/>
          <w:color w:val="000000"/>
        </w:rPr>
        <w:t xml:space="preserve"> </w:t>
      </w:r>
      <w:r w:rsidRPr="00506860">
        <w:rPr>
          <w:rFonts w:ascii="Book Antiqua" w:eastAsia="Book Antiqua" w:hAnsi="Book Antiqua" w:cs="Book Antiqua"/>
          <w:color w:val="000000"/>
        </w:rPr>
        <w:t>2.227) and AUC = 0.725 (cut-off &gt;</w:t>
      </w:r>
      <w:r w:rsidR="00316AF2" w:rsidRPr="00506860">
        <w:rPr>
          <w:rFonts w:ascii="Book Antiqua" w:eastAsia="Book Antiqua" w:hAnsi="Book Antiqua" w:cs="Book Antiqua"/>
          <w:color w:val="000000"/>
        </w:rPr>
        <w:t xml:space="preserve"> </w:t>
      </w:r>
      <w:r w:rsidRPr="00506860">
        <w:rPr>
          <w:rFonts w:ascii="Book Antiqua" w:eastAsia="Book Antiqua" w:hAnsi="Book Antiqua" w:cs="Book Antiqua"/>
          <w:color w:val="000000"/>
        </w:rPr>
        <w:t>2.034), respectively. </w:t>
      </w:r>
      <w:r w:rsidR="000A2FC1" w:rsidRPr="00506860">
        <w:rPr>
          <w:rFonts w:ascii="Book Antiqua" w:eastAsia="Book Antiqua" w:hAnsi="Book Antiqua" w:cs="Book Antiqua"/>
          <w:color w:val="000000"/>
        </w:rPr>
        <w:t>A: Alcoholic liver cirrhosis; B: Nonalcoholic fatty liver disease.</w:t>
      </w:r>
    </w:p>
    <w:p w14:paraId="26182403" w14:textId="28550D8B" w:rsidR="00A77B3E" w:rsidRDefault="000A2FC1">
      <w:pPr>
        <w:spacing w:line="360" w:lineRule="auto"/>
        <w:jc w:val="both"/>
      </w:pPr>
      <w:r>
        <w:rPr>
          <w:rFonts w:ascii="Book Antiqua" w:eastAsia="Book Antiqua" w:hAnsi="Book Antiqua" w:cs="Book Antiqua"/>
          <w:color w:val="000000"/>
        </w:rPr>
        <w:br w:type="page"/>
      </w:r>
      <w:r w:rsidR="008A5806">
        <w:rPr>
          <w:noProof/>
          <w:lang w:eastAsia="zh-CN"/>
        </w:rPr>
        <w:lastRenderedPageBreak/>
        <w:drawing>
          <wp:inline distT="0" distB="0" distL="0" distR="0" wp14:anchorId="61F55833" wp14:editId="05532AEE">
            <wp:extent cx="5920086" cy="2560320"/>
            <wp:effectExtent l="0" t="0" r="50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3292" cy="2566031"/>
                    </a:xfrm>
                    <a:prstGeom prst="rect">
                      <a:avLst/>
                    </a:prstGeom>
                  </pic:spPr>
                </pic:pic>
              </a:graphicData>
            </a:graphic>
          </wp:inline>
        </w:drawing>
      </w:r>
    </w:p>
    <w:p w14:paraId="391131C1" w14:textId="0EFC4356" w:rsidR="000A2FC1" w:rsidRDefault="008A580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w:t>
      </w:r>
      <w:r w:rsidR="00316AF2" w:rsidRPr="00316AF2">
        <w:rPr>
          <w:rFonts w:ascii="Book Antiqua" w:eastAsia="Book Antiqua" w:hAnsi="Book Antiqua" w:cs="Book Antiqua"/>
          <w:b/>
          <w:bCs/>
          <w:color w:val="000000"/>
        </w:rPr>
        <w:t>Receiver operating characteristic</w:t>
      </w:r>
      <w:r>
        <w:rPr>
          <w:rFonts w:ascii="Book Antiqua" w:eastAsia="Book Antiqua" w:hAnsi="Book Antiqua" w:cs="Book Antiqua"/>
          <w:b/>
          <w:bCs/>
          <w:color w:val="000000"/>
        </w:rPr>
        <w:t xml:space="preserve">s for </w:t>
      </w:r>
      <w:r w:rsidR="00BA0D91" w:rsidRPr="00BA0D91">
        <w:rPr>
          <w:rFonts w:ascii="Book Antiqua" w:eastAsia="Book Antiqua" w:hAnsi="Book Antiqua" w:cs="Book Antiqua"/>
          <w:b/>
          <w:bCs/>
          <w:color w:val="000000"/>
        </w:rPr>
        <w:t>platelet-to-lymphocyte ratio</w:t>
      </w:r>
      <w:r w:rsidR="00BA0D91">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in </w:t>
      </w:r>
      <w:r w:rsidR="00316AF2" w:rsidRPr="00316AF2">
        <w:rPr>
          <w:rFonts w:ascii="Book Antiqua" w:eastAsia="Book Antiqua" w:hAnsi="Book Antiqua" w:cs="Book Antiqua"/>
          <w:b/>
          <w:bCs/>
          <w:color w:val="000000"/>
        </w:rPr>
        <w:t>alcoholic liver cirrhosis</w:t>
      </w:r>
      <w:r>
        <w:rPr>
          <w:rFonts w:ascii="Book Antiqua" w:eastAsia="Book Antiqua" w:hAnsi="Book Antiqua" w:cs="Book Antiqua"/>
          <w:b/>
          <w:bCs/>
          <w:color w:val="000000"/>
        </w:rPr>
        <w:t xml:space="preserve"> and </w:t>
      </w:r>
      <w:r w:rsidR="00316AF2" w:rsidRPr="00316AF2">
        <w:rPr>
          <w:rFonts w:ascii="Book Antiqua" w:eastAsia="Book Antiqua" w:hAnsi="Book Antiqua" w:cs="Book Antiqua"/>
          <w:b/>
          <w:bCs/>
          <w:color w:val="000000"/>
        </w:rPr>
        <w:t>nonalcoholic fatty liver disease</w:t>
      </w:r>
      <w:r>
        <w:rPr>
          <w:rFonts w:ascii="Book Antiqua" w:eastAsia="Book Antiqua" w:hAnsi="Book Antiqua" w:cs="Book Antiqua"/>
          <w:b/>
          <w:bCs/>
          <w:color w:val="000000"/>
        </w:rPr>
        <w:t xml:space="preserve"> groups. </w:t>
      </w:r>
      <w:r w:rsidR="00316AF2" w:rsidRPr="00506860">
        <w:rPr>
          <w:rFonts w:ascii="Book Antiqua" w:eastAsia="Book Antiqua" w:hAnsi="Book Antiqua" w:cs="Book Antiqua"/>
          <w:color w:val="000000"/>
        </w:rPr>
        <w:t>Area under the curve value (</w:t>
      </w:r>
      <w:r w:rsidRPr="00506860">
        <w:rPr>
          <w:rFonts w:ascii="Book Antiqua" w:eastAsia="Book Antiqua" w:hAnsi="Book Antiqua" w:cs="Book Antiqua"/>
          <w:color w:val="000000"/>
        </w:rPr>
        <w:t>AUC</w:t>
      </w:r>
      <w:r w:rsidR="00316AF2" w:rsidRPr="00506860">
        <w:rPr>
          <w:rFonts w:ascii="Book Antiqua" w:eastAsia="Book Antiqua" w:hAnsi="Book Antiqua" w:cs="Book Antiqua"/>
          <w:color w:val="000000"/>
        </w:rPr>
        <w:t>)</w:t>
      </w:r>
      <w:r w:rsidRPr="00506860">
        <w:rPr>
          <w:rFonts w:ascii="Book Antiqua" w:eastAsia="Book Antiqua" w:hAnsi="Book Antiqua" w:cs="Book Antiqua"/>
          <w:color w:val="000000"/>
        </w:rPr>
        <w:t xml:space="preserve"> = 0.675 (cut off &lt;</w:t>
      </w:r>
      <w:r w:rsidR="00316AF2" w:rsidRPr="00506860">
        <w:rPr>
          <w:rFonts w:ascii="Book Antiqua" w:eastAsia="Book Antiqua" w:hAnsi="Book Antiqua" w:cs="Book Antiqua"/>
          <w:color w:val="000000"/>
        </w:rPr>
        <w:t xml:space="preserve"> </w:t>
      </w:r>
      <w:r w:rsidRPr="00506860">
        <w:rPr>
          <w:rFonts w:ascii="Book Antiqua" w:eastAsia="Book Antiqua" w:hAnsi="Book Antiqua" w:cs="Book Antiqua"/>
          <w:color w:val="000000"/>
        </w:rPr>
        <w:t>70.445) and AUC = 0.528 (cut-off &lt;</w:t>
      </w:r>
      <w:r w:rsidR="00316AF2" w:rsidRPr="00506860">
        <w:rPr>
          <w:rFonts w:ascii="Book Antiqua" w:eastAsia="Book Antiqua" w:hAnsi="Book Antiqua" w:cs="Book Antiqua"/>
          <w:color w:val="000000"/>
        </w:rPr>
        <w:t xml:space="preserve"> </w:t>
      </w:r>
      <w:r w:rsidRPr="00506860">
        <w:rPr>
          <w:rFonts w:ascii="Book Antiqua" w:eastAsia="Book Antiqua" w:hAnsi="Book Antiqua" w:cs="Book Antiqua"/>
          <w:color w:val="000000"/>
        </w:rPr>
        <w:t xml:space="preserve">97.101), respectively. </w:t>
      </w:r>
      <w:r w:rsidR="000A2FC1" w:rsidRPr="008E064F">
        <w:rPr>
          <w:rFonts w:ascii="Book Antiqua" w:eastAsia="Book Antiqua" w:hAnsi="Book Antiqua" w:cs="Book Antiqua"/>
          <w:color w:val="000000"/>
        </w:rPr>
        <w:t>A: Alcoholic liver cirrhosis; B: Nonalcoholic fatty liver disease.</w:t>
      </w:r>
    </w:p>
    <w:p w14:paraId="1E55590B" w14:textId="040F81A4" w:rsidR="00A77B3E" w:rsidRDefault="000A2FC1">
      <w:pPr>
        <w:spacing w:line="360" w:lineRule="auto"/>
        <w:jc w:val="both"/>
      </w:pPr>
      <w:r>
        <w:rPr>
          <w:rFonts w:ascii="Book Antiqua" w:eastAsia="Book Antiqua" w:hAnsi="Book Antiqua" w:cs="Book Antiqua"/>
          <w:color w:val="000000"/>
        </w:rPr>
        <w:br w:type="page"/>
      </w:r>
      <w:r w:rsidR="008A5806">
        <w:rPr>
          <w:noProof/>
          <w:lang w:eastAsia="zh-CN"/>
        </w:rPr>
        <w:lastRenderedPageBreak/>
        <w:drawing>
          <wp:inline distT="0" distB="0" distL="0" distR="0" wp14:anchorId="61ED13DE" wp14:editId="5F201AB1">
            <wp:extent cx="5434052" cy="229077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4052" cy="2290779"/>
                    </a:xfrm>
                    <a:prstGeom prst="rect">
                      <a:avLst/>
                    </a:prstGeom>
                  </pic:spPr>
                </pic:pic>
              </a:graphicData>
            </a:graphic>
          </wp:inline>
        </w:drawing>
      </w:r>
    </w:p>
    <w:p w14:paraId="63AE7B93" w14:textId="46F927FB" w:rsidR="008A5806" w:rsidRDefault="008A580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w:t>
      </w:r>
      <w:r w:rsidR="00316AF2" w:rsidRPr="00316AF2">
        <w:rPr>
          <w:rFonts w:ascii="Book Antiqua" w:eastAsia="Book Antiqua" w:hAnsi="Book Antiqua" w:cs="Book Antiqua"/>
          <w:b/>
          <w:bCs/>
          <w:color w:val="000000"/>
        </w:rPr>
        <w:t>Receiver operating characteristic</w:t>
      </w:r>
      <w:r>
        <w:rPr>
          <w:rFonts w:ascii="Book Antiqua" w:eastAsia="Book Antiqua" w:hAnsi="Book Antiqua" w:cs="Book Antiqua"/>
          <w:b/>
          <w:bCs/>
          <w:color w:val="000000"/>
        </w:rPr>
        <w:t xml:space="preserve">s for </w:t>
      </w:r>
      <w:r w:rsidR="00F77252" w:rsidRPr="00F77252">
        <w:rPr>
          <w:rFonts w:ascii="Book Antiqua" w:eastAsia="Book Antiqua" w:hAnsi="Book Antiqua" w:cs="Book Antiqua"/>
          <w:b/>
          <w:bCs/>
          <w:color w:val="000000"/>
        </w:rPr>
        <w:t xml:space="preserve">mean platelet volume-to-platelet-ratio </w:t>
      </w:r>
      <w:r>
        <w:rPr>
          <w:rFonts w:ascii="Book Antiqua" w:eastAsia="Book Antiqua" w:hAnsi="Book Antiqua" w:cs="Book Antiqua"/>
          <w:b/>
          <w:bCs/>
          <w:color w:val="000000"/>
        </w:rPr>
        <w:t xml:space="preserve">in </w:t>
      </w:r>
      <w:r w:rsidR="00316AF2" w:rsidRPr="00316AF2">
        <w:rPr>
          <w:rFonts w:ascii="Book Antiqua" w:eastAsia="Book Antiqua" w:hAnsi="Book Antiqua" w:cs="Book Antiqua"/>
          <w:b/>
          <w:bCs/>
          <w:color w:val="000000"/>
        </w:rPr>
        <w:t>alcoholic liver cirrhosis</w:t>
      </w:r>
      <w:r>
        <w:rPr>
          <w:rFonts w:ascii="Book Antiqua" w:eastAsia="Book Antiqua" w:hAnsi="Book Antiqua" w:cs="Book Antiqua"/>
          <w:b/>
          <w:bCs/>
          <w:color w:val="000000"/>
        </w:rPr>
        <w:t xml:space="preserve"> (</w:t>
      </w:r>
      <w:r w:rsidRPr="00C44CEA">
        <w:rPr>
          <w:rFonts w:ascii="Book Antiqua" w:eastAsia="Book Antiqua" w:hAnsi="Book Antiqua" w:cs="Book Antiqua"/>
          <w:b/>
          <w:bCs/>
          <w:caps/>
          <w:color w:val="000000"/>
        </w:rPr>
        <w:t>a</w:t>
      </w:r>
      <w:r>
        <w:rPr>
          <w:rFonts w:ascii="Book Antiqua" w:eastAsia="Book Antiqua" w:hAnsi="Book Antiqua" w:cs="Book Antiqua"/>
          <w:b/>
          <w:bCs/>
          <w:color w:val="000000"/>
        </w:rPr>
        <w:t xml:space="preserve">) and </w:t>
      </w:r>
      <w:r w:rsidR="00316AF2" w:rsidRPr="00316AF2">
        <w:rPr>
          <w:rFonts w:ascii="Book Antiqua" w:eastAsia="Book Antiqua" w:hAnsi="Book Antiqua" w:cs="Book Antiqua"/>
          <w:b/>
          <w:bCs/>
          <w:color w:val="000000"/>
        </w:rPr>
        <w:t>nonalcoholic fatty liver disease</w:t>
      </w:r>
      <w:r>
        <w:rPr>
          <w:rFonts w:ascii="Book Antiqua" w:eastAsia="Book Antiqua" w:hAnsi="Book Antiqua" w:cs="Book Antiqua"/>
          <w:b/>
          <w:bCs/>
          <w:color w:val="000000"/>
        </w:rPr>
        <w:t xml:space="preserve"> (</w:t>
      </w:r>
      <w:r w:rsidRPr="00C44CEA">
        <w:rPr>
          <w:rFonts w:ascii="Book Antiqua" w:eastAsia="Book Antiqua" w:hAnsi="Book Antiqua" w:cs="Book Antiqua"/>
          <w:b/>
          <w:bCs/>
          <w:caps/>
          <w:color w:val="000000"/>
        </w:rPr>
        <w:t>b</w:t>
      </w:r>
      <w:r>
        <w:rPr>
          <w:rFonts w:ascii="Book Antiqua" w:eastAsia="Book Antiqua" w:hAnsi="Book Antiqua" w:cs="Book Antiqua"/>
          <w:b/>
          <w:bCs/>
          <w:color w:val="000000"/>
        </w:rPr>
        <w:t xml:space="preserve">) groups. </w:t>
      </w:r>
      <w:r w:rsidR="00316AF2" w:rsidRPr="00506860">
        <w:rPr>
          <w:rFonts w:ascii="Book Antiqua" w:eastAsia="Book Antiqua" w:hAnsi="Book Antiqua" w:cs="Book Antiqua"/>
          <w:color w:val="000000"/>
        </w:rPr>
        <w:t>Area under the curve value (</w:t>
      </w:r>
      <w:r w:rsidRPr="00506860">
        <w:rPr>
          <w:rFonts w:ascii="Book Antiqua" w:eastAsia="Book Antiqua" w:hAnsi="Book Antiqua" w:cs="Book Antiqua"/>
          <w:color w:val="000000"/>
        </w:rPr>
        <w:t>AUC</w:t>
      </w:r>
      <w:r w:rsidR="00316AF2" w:rsidRPr="00506860">
        <w:rPr>
          <w:rFonts w:ascii="Book Antiqua" w:eastAsia="Book Antiqua" w:hAnsi="Book Antiqua" w:cs="Book Antiqua"/>
          <w:color w:val="000000"/>
        </w:rPr>
        <w:t>)</w:t>
      </w:r>
      <w:r w:rsidRPr="00506860">
        <w:rPr>
          <w:rFonts w:ascii="Book Antiqua" w:eastAsia="Book Antiqua" w:hAnsi="Book Antiqua" w:cs="Book Antiqua"/>
          <w:color w:val="000000"/>
        </w:rPr>
        <w:t xml:space="preserve"> = 0</w:t>
      </w:r>
      <w:r w:rsidR="00CF2DDD">
        <w:rPr>
          <w:rFonts w:ascii="Book Antiqua" w:eastAsia="Book Antiqua" w:hAnsi="Book Antiqua" w:cs="Book Antiqua"/>
          <w:color w:val="000000"/>
        </w:rPr>
        <w:t>.</w:t>
      </w:r>
      <w:r w:rsidRPr="00506860">
        <w:rPr>
          <w:rFonts w:ascii="Book Antiqua" w:eastAsia="Book Antiqua" w:hAnsi="Book Antiqua" w:cs="Book Antiqua"/>
          <w:color w:val="000000"/>
        </w:rPr>
        <w:t>929 (cut-off &gt;</w:t>
      </w:r>
      <w:r w:rsidR="00316AF2" w:rsidRPr="00506860">
        <w:rPr>
          <w:rFonts w:ascii="Book Antiqua" w:eastAsia="Book Antiqua" w:hAnsi="Book Antiqua" w:cs="Book Antiqua"/>
          <w:color w:val="000000"/>
        </w:rPr>
        <w:t xml:space="preserve"> </w:t>
      </w:r>
      <w:r w:rsidRPr="00506860">
        <w:rPr>
          <w:rFonts w:ascii="Book Antiqua" w:eastAsia="Book Antiqua" w:hAnsi="Book Antiqua" w:cs="Book Antiqua"/>
          <w:color w:val="000000"/>
        </w:rPr>
        <w:t>0.048) and AUC = 0.547 (cut-off &gt;</w:t>
      </w:r>
      <w:r w:rsidR="00316AF2" w:rsidRPr="00506860">
        <w:rPr>
          <w:rFonts w:ascii="Book Antiqua" w:eastAsia="Book Antiqua" w:hAnsi="Book Antiqua" w:cs="Book Antiqua"/>
          <w:color w:val="000000"/>
        </w:rPr>
        <w:t xml:space="preserve"> </w:t>
      </w:r>
      <w:r w:rsidRPr="00506860">
        <w:rPr>
          <w:rFonts w:ascii="Book Antiqua" w:eastAsia="Book Antiqua" w:hAnsi="Book Antiqua" w:cs="Book Antiqua"/>
          <w:color w:val="000000"/>
        </w:rPr>
        <w:t xml:space="preserve">0.038), respectively. </w:t>
      </w:r>
      <w:r w:rsidR="000A2FC1" w:rsidRPr="008E064F">
        <w:rPr>
          <w:rFonts w:ascii="Book Antiqua" w:eastAsia="Book Antiqua" w:hAnsi="Book Antiqua" w:cs="Book Antiqua"/>
          <w:color w:val="000000"/>
        </w:rPr>
        <w:t>A: Alcoholic liver cirrhosis; B: Nonalcoholic fatty liver disease.</w:t>
      </w:r>
    </w:p>
    <w:p w14:paraId="259C2A2D" w14:textId="54908E5F" w:rsidR="00A77B3E" w:rsidRDefault="008A5806">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8A5806">
        <w:rPr>
          <w:rFonts w:ascii="Book Antiqua" w:eastAsia="Book Antiqua" w:hAnsi="Book Antiqua" w:cs="Book Antiqua"/>
          <w:b/>
          <w:bCs/>
          <w:color w:val="000000"/>
        </w:rPr>
        <w:lastRenderedPageBreak/>
        <w:t>Table 1 Clinical characteristics of study participants</w:t>
      </w:r>
    </w:p>
    <w:tbl>
      <w:tblPr>
        <w:tblW w:w="9739" w:type="dxa"/>
        <w:tblLayout w:type="fixed"/>
        <w:tblLook w:val="0600" w:firstRow="0" w:lastRow="0" w:firstColumn="0" w:lastColumn="0" w:noHBand="1" w:noVBand="1"/>
      </w:tblPr>
      <w:tblGrid>
        <w:gridCol w:w="1935"/>
        <w:gridCol w:w="1851"/>
        <w:gridCol w:w="1843"/>
        <w:gridCol w:w="1984"/>
        <w:gridCol w:w="2126"/>
      </w:tblGrid>
      <w:tr w:rsidR="008A5806" w14:paraId="53F26F91" w14:textId="77777777" w:rsidTr="00E02ADE">
        <w:tc>
          <w:tcPr>
            <w:tcW w:w="1935" w:type="dxa"/>
            <w:tcBorders>
              <w:top w:val="single" w:sz="4" w:space="0" w:color="auto"/>
            </w:tcBorders>
            <w:tcMar>
              <w:top w:w="100" w:type="dxa"/>
              <w:left w:w="100" w:type="dxa"/>
              <w:bottom w:w="100" w:type="dxa"/>
              <w:right w:w="100" w:type="dxa"/>
            </w:tcMar>
          </w:tcPr>
          <w:p w14:paraId="21A55395" w14:textId="77777777" w:rsidR="008A5806" w:rsidRPr="008A5806" w:rsidRDefault="008A5806" w:rsidP="008A5806">
            <w:pPr>
              <w:spacing w:line="360" w:lineRule="auto"/>
              <w:jc w:val="both"/>
              <w:rPr>
                <w:rFonts w:ascii="Book Antiqua" w:eastAsia="Book Antiqua" w:hAnsi="Book Antiqua" w:cs="Book Antiqua"/>
                <w:b/>
              </w:rPr>
            </w:pPr>
            <w:r w:rsidRPr="008A5806">
              <w:rPr>
                <w:rFonts w:ascii="Book Antiqua" w:eastAsia="Book Antiqua" w:hAnsi="Book Antiqua" w:cs="Book Antiqua"/>
                <w:b/>
              </w:rPr>
              <w:t>Parameter</w:t>
            </w:r>
          </w:p>
        </w:tc>
        <w:tc>
          <w:tcPr>
            <w:tcW w:w="1851" w:type="dxa"/>
            <w:tcBorders>
              <w:top w:val="single" w:sz="4" w:space="0" w:color="auto"/>
              <w:bottom w:val="single" w:sz="4" w:space="0" w:color="auto"/>
            </w:tcBorders>
            <w:tcMar>
              <w:top w:w="100" w:type="dxa"/>
              <w:left w:w="100" w:type="dxa"/>
              <w:bottom w:w="100" w:type="dxa"/>
              <w:right w:w="100" w:type="dxa"/>
            </w:tcMar>
          </w:tcPr>
          <w:p w14:paraId="13A2F7F4" w14:textId="13564C81" w:rsidR="008A5806" w:rsidRPr="008A5806" w:rsidRDefault="008A5806" w:rsidP="008A5806">
            <w:pPr>
              <w:spacing w:line="360" w:lineRule="auto"/>
              <w:jc w:val="both"/>
              <w:rPr>
                <w:rFonts w:ascii="Book Antiqua" w:eastAsia="Book Antiqua" w:hAnsi="Book Antiqua" w:cs="Book Antiqua"/>
                <w:b/>
              </w:rPr>
            </w:pPr>
            <w:r w:rsidRPr="008A5806">
              <w:rPr>
                <w:rFonts w:ascii="Book Antiqua" w:eastAsia="Book Antiqua" w:hAnsi="Book Antiqua" w:cs="Book Antiqua"/>
                <w:b/>
              </w:rPr>
              <w:t>ALC</w:t>
            </w:r>
            <w:r w:rsidR="00CF02A6">
              <w:rPr>
                <w:rFonts w:ascii="Book Antiqua" w:eastAsia="Book Antiqua" w:hAnsi="Book Antiqua" w:cs="Book Antiqua"/>
                <w:b/>
              </w:rPr>
              <w:t xml:space="preserve"> (</w:t>
            </w:r>
            <w:r w:rsidR="00CF02A6" w:rsidRPr="008A5806">
              <w:rPr>
                <w:rFonts w:ascii="Book Antiqua" w:eastAsia="Book Antiqua" w:hAnsi="Book Antiqua" w:cs="Book Antiqua"/>
                <w:b/>
                <w:i/>
                <w:iCs/>
              </w:rPr>
              <w:t>n</w:t>
            </w:r>
            <w:r w:rsidR="00CF02A6" w:rsidRPr="008A5806">
              <w:rPr>
                <w:rFonts w:ascii="Book Antiqua" w:eastAsia="Book Antiqua" w:hAnsi="Book Antiqua" w:cs="Book Antiqua"/>
                <w:b/>
              </w:rPr>
              <w:t xml:space="preserve"> =</w:t>
            </w:r>
            <w:r w:rsidR="00CF02A6">
              <w:rPr>
                <w:rFonts w:ascii="Book Antiqua" w:eastAsia="Book Antiqua" w:hAnsi="Book Antiqua" w:cs="Book Antiqua"/>
                <w:b/>
              </w:rPr>
              <w:t xml:space="preserve"> </w:t>
            </w:r>
            <w:r w:rsidR="00CF02A6" w:rsidRPr="008A5806">
              <w:rPr>
                <w:rFonts w:ascii="Book Antiqua" w:eastAsia="Book Antiqua" w:hAnsi="Book Antiqua" w:cs="Book Antiqua"/>
                <w:b/>
              </w:rPr>
              <w:t>142</w:t>
            </w:r>
            <w:r w:rsidR="00CF02A6">
              <w:rPr>
                <w:rFonts w:ascii="Book Antiqua" w:eastAsia="Book Antiqua" w:hAnsi="Book Antiqua" w:cs="Book Antiqua"/>
                <w:b/>
              </w:rPr>
              <w:t>)</w:t>
            </w:r>
          </w:p>
        </w:tc>
        <w:tc>
          <w:tcPr>
            <w:tcW w:w="1843" w:type="dxa"/>
            <w:tcBorders>
              <w:top w:val="single" w:sz="4" w:space="0" w:color="auto"/>
              <w:bottom w:val="single" w:sz="4" w:space="0" w:color="auto"/>
            </w:tcBorders>
            <w:tcMar>
              <w:top w:w="100" w:type="dxa"/>
              <w:left w:w="100" w:type="dxa"/>
              <w:bottom w:w="100" w:type="dxa"/>
              <w:right w:w="100" w:type="dxa"/>
            </w:tcMar>
          </w:tcPr>
          <w:p w14:paraId="50CE0E87" w14:textId="65185C06" w:rsidR="008A5806" w:rsidRPr="008A5806" w:rsidRDefault="008A5806" w:rsidP="008A5806">
            <w:pPr>
              <w:spacing w:line="360" w:lineRule="auto"/>
              <w:jc w:val="both"/>
              <w:rPr>
                <w:rFonts w:ascii="Book Antiqua" w:eastAsia="Book Antiqua" w:hAnsi="Book Antiqua" w:cs="Book Antiqua"/>
                <w:b/>
              </w:rPr>
            </w:pPr>
            <w:r w:rsidRPr="008A5806">
              <w:rPr>
                <w:rFonts w:ascii="Book Antiqua" w:eastAsia="Book Antiqua" w:hAnsi="Book Antiqua" w:cs="Book Antiqua"/>
                <w:b/>
              </w:rPr>
              <w:t>NAFLD</w:t>
            </w:r>
            <w:r w:rsidR="00CF02A6">
              <w:rPr>
                <w:rFonts w:ascii="Book Antiqua" w:eastAsia="Book Antiqua" w:hAnsi="Book Antiqua" w:cs="Book Antiqua"/>
                <w:b/>
              </w:rPr>
              <w:t xml:space="preserve"> (</w:t>
            </w:r>
            <w:r w:rsidR="00CF02A6" w:rsidRPr="008A5806">
              <w:rPr>
                <w:rFonts w:ascii="Book Antiqua" w:eastAsia="Book Antiqua" w:hAnsi="Book Antiqua" w:cs="Book Antiqua"/>
                <w:b/>
                <w:i/>
                <w:iCs/>
              </w:rPr>
              <w:t>n</w:t>
            </w:r>
            <w:r w:rsidR="00CF02A6" w:rsidRPr="008A5806">
              <w:rPr>
                <w:rFonts w:ascii="Book Antiqua" w:eastAsia="Book Antiqua" w:hAnsi="Book Antiqua" w:cs="Book Antiqua"/>
                <w:b/>
              </w:rPr>
              <w:t xml:space="preserve"> = 92</w:t>
            </w:r>
            <w:r w:rsidR="00CF02A6">
              <w:rPr>
                <w:rFonts w:ascii="Book Antiqua" w:eastAsia="Book Antiqua" w:hAnsi="Book Antiqua" w:cs="Book Antiqua"/>
                <w:b/>
              </w:rPr>
              <w:t>)</w:t>
            </w:r>
          </w:p>
        </w:tc>
        <w:tc>
          <w:tcPr>
            <w:tcW w:w="1984" w:type="dxa"/>
            <w:tcBorders>
              <w:top w:val="single" w:sz="4" w:space="0" w:color="auto"/>
              <w:bottom w:val="single" w:sz="4" w:space="0" w:color="auto"/>
            </w:tcBorders>
            <w:tcMar>
              <w:top w:w="100" w:type="dxa"/>
              <w:left w:w="100" w:type="dxa"/>
              <w:bottom w:w="100" w:type="dxa"/>
              <w:right w:w="100" w:type="dxa"/>
            </w:tcMar>
          </w:tcPr>
          <w:p w14:paraId="6224BEF6" w14:textId="687A5BF2" w:rsidR="008A5806" w:rsidRPr="008A5806" w:rsidRDefault="008A5806" w:rsidP="008A5806">
            <w:pPr>
              <w:spacing w:line="360" w:lineRule="auto"/>
              <w:ind w:left="120" w:hangingChars="50" w:hanging="120"/>
              <w:jc w:val="both"/>
              <w:rPr>
                <w:rFonts w:ascii="Book Antiqua" w:eastAsia="Book Antiqua" w:hAnsi="Book Antiqua" w:cs="Book Antiqua"/>
                <w:b/>
              </w:rPr>
            </w:pPr>
            <w:r w:rsidRPr="008A5806">
              <w:rPr>
                <w:rFonts w:ascii="Book Antiqua" w:eastAsia="Book Antiqua" w:hAnsi="Book Antiqua" w:cs="Book Antiqua"/>
                <w:b/>
              </w:rPr>
              <w:t>Controls</w:t>
            </w:r>
            <w:r w:rsidR="00CF02A6">
              <w:rPr>
                <w:rFonts w:ascii="Book Antiqua" w:eastAsia="Book Antiqua" w:hAnsi="Book Antiqua" w:cs="Book Antiqua"/>
                <w:b/>
              </w:rPr>
              <w:t xml:space="preserve"> (</w:t>
            </w:r>
            <w:r w:rsidR="00CF02A6" w:rsidRPr="008A5806">
              <w:rPr>
                <w:rFonts w:ascii="Book Antiqua" w:eastAsia="Book Antiqua" w:hAnsi="Book Antiqua" w:cs="Book Antiqua"/>
                <w:b/>
                <w:i/>
                <w:iCs/>
              </w:rPr>
              <w:t>n</w:t>
            </w:r>
            <w:r w:rsidR="00CF02A6" w:rsidRPr="008A5806">
              <w:rPr>
                <w:rFonts w:ascii="Book Antiqua" w:eastAsia="Book Antiqua" w:hAnsi="Book Antiqua" w:cs="Book Antiqua"/>
                <w:b/>
              </w:rPr>
              <w:t xml:space="preserve"> = 68</w:t>
            </w:r>
            <w:r w:rsidR="00CF02A6">
              <w:rPr>
                <w:rFonts w:ascii="Book Antiqua" w:eastAsia="Book Antiqua" w:hAnsi="Book Antiqua" w:cs="Book Antiqua"/>
                <w:b/>
              </w:rPr>
              <w:t>)</w:t>
            </w:r>
          </w:p>
        </w:tc>
        <w:tc>
          <w:tcPr>
            <w:tcW w:w="2126" w:type="dxa"/>
            <w:tcBorders>
              <w:top w:val="single" w:sz="4" w:space="0" w:color="auto"/>
              <w:bottom w:val="single" w:sz="4" w:space="0" w:color="auto"/>
            </w:tcBorders>
            <w:tcMar>
              <w:top w:w="100" w:type="dxa"/>
              <w:left w:w="100" w:type="dxa"/>
              <w:bottom w:w="100" w:type="dxa"/>
              <w:right w:w="100" w:type="dxa"/>
            </w:tcMar>
          </w:tcPr>
          <w:p w14:paraId="53DCAD55" w14:textId="4B1DBBBF" w:rsidR="008A5806" w:rsidRPr="008A5806" w:rsidRDefault="008A5806" w:rsidP="008A5806">
            <w:pPr>
              <w:spacing w:line="360" w:lineRule="auto"/>
              <w:jc w:val="both"/>
              <w:rPr>
                <w:rFonts w:ascii="Book Antiqua" w:eastAsia="Book Antiqua" w:hAnsi="Book Antiqua" w:cs="Book Antiqua"/>
                <w:b/>
              </w:rPr>
            </w:pPr>
            <w:r w:rsidRPr="008A5806">
              <w:rPr>
                <w:rFonts w:ascii="Book Antiqua" w:eastAsia="Book Antiqua" w:hAnsi="Book Antiqua" w:cs="Book Antiqua"/>
                <w:b/>
              </w:rPr>
              <w:t>Together</w:t>
            </w:r>
            <w:r w:rsidR="00CF02A6">
              <w:rPr>
                <w:rFonts w:ascii="Book Antiqua" w:eastAsia="Book Antiqua" w:hAnsi="Book Antiqua" w:cs="Book Antiqua"/>
                <w:b/>
              </w:rPr>
              <w:t xml:space="preserve"> (</w:t>
            </w:r>
            <w:r w:rsidR="00CF02A6" w:rsidRPr="008A5806">
              <w:rPr>
                <w:rFonts w:ascii="Book Antiqua" w:eastAsia="Book Antiqua" w:hAnsi="Book Antiqua" w:cs="Book Antiqua"/>
                <w:b/>
                <w:i/>
                <w:iCs/>
              </w:rPr>
              <w:t>n</w:t>
            </w:r>
            <w:r w:rsidR="00CF02A6" w:rsidRPr="008A5806">
              <w:rPr>
                <w:rFonts w:ascii="Book Antiqua" w:eastAsia="Book Antiqua" w:hAnsi="Book Antiqua" w:cs="Book Antiqua"/>
                <w:b/>
              </w:rPr>
              <w:t xml:space="preserve"> = 302</w:t>
            </w:r>
            <w:r w:rsidR="00CF02A6">
              <w:rPr>
                <w:rFonts w:ascii="Book Antiqua" w:eastAsia="Book Antiqua" w:hAnsi="Book Antiqua" w:cs="Book Antiqua"/>
                <w:b/>
              </w:rPr>
              <w:t>)</w:t>
            </w:r>
          </w:p>
        </w:tc>
      </w:tr>
      <w:tr w:rsidR="008A5806" w14:paraId="0DB3F0E9" w14:textId="77777777" w:rsidTr="00E02ADE">
        <w:tc>
          <w:tcPr>
            <w:tcW w:w="1935" w:type="dxa"/>
            <w:tcBorders>
              <w:top w:val="single" w:sz="4" w:space="0" w:color="auto"/>
            </w:tcBorders>
            <w:tcMar>
              <w:top w:w="100" w:type="dxa"/>
              <w:left w:w="100" w:type="dxa"/>
              <w:bottom w:w="100" w:type="dxa"/>
              <w:right w:w="100" w:type="dxa"/>
            </w:tcMar>
          </w:tcPr>
          <w:p w14:paraId="16AEF7C7" w14:textId="05644866"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Sex (</w:t>
            </w:r>
            <w:r w:rsidR="00E02ADE" w:rsidRPr="00E02ADE">
              <w:rPr>
                <w:rFonts w:ascii="Book Antiqua" w:eastAsia="Book Antiqua" w:hAnsi="Book Antiqua" w:cs="Book Antiqua"/>
                <w:bCs/>
              </w:rPr>
              <w:t>F</w:t>
            </w:r>
            <w:r w:rsidRPr="00E02ADE">
              <w:rPr>
                <w:rFonts w:ascii="Book Antiqua" w:eastAsia="Book Antiqua" w:hAnsi="Book Antiqua" w:cs="Book Antiqua"/>
                <w:bCs/>
              </w:rPr>
              <w:t>/</w:t>
            </w:r>
            <w:r w:rsidR="00E02ADE" w:rsidRPr="00E02ADE">
              <w:rPr>
                <w:rFonts w:ascii="Book Antiqua" w:eastAsia="Book Antiqua" w:hAnsi="Book Antiqua" w:cs="Book Antiqua"/>
                <w:bCs/>
              </w:rPr>
              <w:t>M</w:t>
            </w:r>
            <w:r w:rsidRPr="00E02ADE">
              <w:rPr>
                <w:rFonts w:ascii="Book Antiqua" w:eastAsia="Book Antiqua" w:hAnsi="Book Antiqua" w:cs="Book Antiqua"/>
                <w:bCs/>
              </w:rPr>
              <w:t>)</w:t>
            </w:r>
          </w:p>
        </w:tc>
        <w:tc>
          <w:tcPr>
            <w:tcW w:w="1851" w:type="dxa"/>
            <w:tcBorders>
              <w:top w:val="single" w:sz="4" w:space="0" w:color="auto"/>
            </w:tcBorders>
            <w:tcMar>
              <w:top w:w="100" w:type="dxa"/>
              <w:left w:w="100" w:type="dxa"/>
              <w:bottom w:w="100" w:type="dxa"/>
              <w:right w:w="100" w:type="dxa"/>
            </w:tcMar>
          </w:tcPr>
          <w:p w14:paraId="5164488F" w14:textId="77777777"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36/106</w:t>
            </w:r>
          </w:p>
        </w:tc>
        <w:tc>
          <w:tcPr>
            <w:tcW w:w="1843" w:type="dxa"/>
            <w:tcBorders>
              <w:top w:val="single" w:sz="4" w:space="0" w:color="auto"/>
            </w:tcBorders>
            <w:tcMar>
              <w:top w:w="100" w:type="dxa"/>
              <w:left w:w="100" w:type="dxa"/>
              <w:bottom w:w="100" w:type="dxa"/>
              <w:right w:w="100" w:type="dxa"/>
            </w:tcMar>
          </w:tcPr>
          <w:p w14:paraId="0F4089CB" w14:textId="77777777"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33/59</w:t>
            </w:r>
          </w:p>
        </w:tc>
        <w:tc>
          <w:tcPr>
            <w:tcW w:w="1984" w:type="dxa"/>
            <w:tcBorders>
              <w:top w:val="single" w:sz="4" w:space="0" w:color="auto"/>
            </w:tcBorders>
            <w:tcMar>
              <w:top w:w="100" w:type="dxa"/>
              <w:left w:w="100" w:type="dxa"/>
              <w:bottom w:w="100" w:type="dxa"/>
              <w:right w:w="100" w:type="dxa"/>
            </w:tcMar>
          </w:tcPr>
          <w:p w14:paraId="39F2DD2E" w14:textId="77777777"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36/32</w:t>
            </w:r>
          </w:p>
        </w:tc>
        <w:tc>
          <w:tcPr>
            <w:tcW w:w="2126" w:type="dxa"/>
            <w:tcBorders>
              <w:top w:val="single" w:sz="4" w:space="0" w:color="auto"/>
            </w:tcBorders>
            <w:tcMar>
              <w:top w:w="100" w:type="dxa"/>
              <w:left w:w="100" w:type="dxa"/>
              <w:bottom w:w="100" w:type="dxa"/>
              <w:right w:w="100" w:type="dxa"/>
            </w:tcMar>
          </w:tcPr>
          <w:p w14:paraId="351BFC89" w14:textId="77777777"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105/197</w:t>
            </w:r>
          </w:p>
        </w:tc>
      </w:tr>
      <w:tr w:rsidR="008A5806" w14:paraId="30BD4790" w14:textId="77777777" w:rsidTr="00E02ADE">
        <w:tc>
          <w:tcPr>
            <w:tcW w:w="1935" w:type="dxa"/>
            <w:tcMar>
              <w:top w:w="100" w:type="dxa"/>
              <w:left w:w="100" w:type="dxa"/>
              <w:bottom w:w="100" w:type="dxa"/>
              <w:right w:w="100" w:type="dxa"/>
            </w:tcMar>
          </w:tcPr>
          <w:p w14:paraId="36047B8C" w14:textId="4136C04B"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Age (</w:t>
            </w:r>
            <w:proofErr w:type="spellStart"/>
            <w:r w:rsidRPr="00E02ADE">
              <w:rPr>
                <w:rFonts w:ascii="Book Antiqua" w:eastAsia="Book Antiqua" w:hAnsi="Book Antiqua" w:cs="Book Antiqua"/>
                <w:bCs/>
              </w:rPr>
              <w:t>y</w:t>
            </w:r>
            <w:r w:rsidR="00E02ADE" w:rsidRPr="00E02ADE">
              <w:rPr>
                <w:rFonts w:ascii="Book Antiqua" w:eastAsia="Book Antiqua" w:hAnsi="Book Antiqua" w:cs="Book Antiqua"/>
                <w:bCs/>
              </w:rPr>
              <w:t>r</w:t>
            </w:r>
            <w:proofErr w:type="spellEnd"/>
            <w:r w:rsidRPr="00E02ADE">
              <w:rPr>
                <w:rFonts w:ascii="Book Antiqua" w:eastAsia="Book Antiqua" w:hAnsi="Book Antiqua" w:cs="Book Antiqua"/>
                <w:bCs/>
              </w:rPr>
              <w:t>)</w:t>
            </w:r>
            <w:r w:rsidR="00E02ADE" w:rsidRPr="00E02ADE">
              <w:rPr>
                <w:rFonts w:ascii="Book Antiqua" w:eastAsia="Book Antiqua" w:hAnsi="Book Antiqua" w:cs="Book Antiqua"/>
                <w:bCs/>
              </w:rPr>
              <w:t xml:space="preserve">, </w:t>
            </w:r>
            <w:r w:rsidRPr="00E02ADE">
              <w:rPr>
                <w:rFonts w:ascii="Book Antiqua" w:eastAsia="Book Antiqua" w:hAnsi="Book Antiqua" w:cs="Book Antiqua"/>
                <w:bCs/>
              </w:rPr>
              <w:t>(</w:t>
            </w:r>
            <w:r w:rsidR="00E02ADE" w:rsidRPr="00E02ADE">
              <w:rPr>
                <w:rFonts w:ascii="Book Antiqua" w:eastAsia="Book Antiqua" w:hAnsi="Book Antiqua" w:cs="Book Antiqua"/>
                <w:bCs/>
              </w:rPr>
              <w:t xml:space="preserve">mean </w:t>
            </w:r>
            <w:r w:rsidRPr="00E02ADE">
              <w:rPr>
                <w:rFonts w:ascii="Book Antiqua" w:eastAsia="Book Antiqua" w:hAnsi="Book Antiqua" w:cs="Book Antiqua"/>
                <w:bCs/>
              </w:rPr>
              <w:t>±</w:t>
            </w:r>
            <w:r w:rsidR="00E02ADE" w:rsidRPr="00E02ADE">
              <w:rPr>
                <w:rFonts w:ascii="Book Antiqua" w:eastAsia="Book Antiqua" w:hAnsi="Book Antiqua" w:cs="Book Antiqua"/>
                <w:bCs/>
              </w:rPr>
              <w:t xml:space="preserve"> SD</w:t>
            </w:r>
            <w:r w:rsidRPr="00E02ADE">
              <w:rPr>
                <w:rFonts w:ascii="Book Antiqua" w:eastAsia="Book Antiqua" w:hAnsi="Book Antiqua" w:cs="Book Antiqua"/>
                <w:bCs/>
              </w:rPr>
              <w:t xml:space="preserve">; </w:t>
            </w:r>
            <w:r w:rsidR="00E02ADE" w:rsidRPr="00E02ADE">
              <w:rPr>
                <w:rFonts w:ascii="Book Antiqua" w:eastAsia="Book Antiqua" w:hAnsi="Book Antiqua" w:cs="Book Antiqua"/>
                <w:bCs/>
              </w:rPr>
              <w:t>median</w:t>
            </w:r>
            <w:r w:rsidRPr="00E02ADE">
              <w:rPr>
                <w:rFonts w:ascii="Book Antiqua" w:eastAsia="Book Antiqua" w:hAnsi="Book Antiqua" w:cs="Book Antiqua"/>
                <w:bCs/>
              </w:rPr>
              <w:t>; min-max)</w:t>
            </w:r>
          </w:p>
        </w:tc>
        <w:tc>
          <w:tcPr>
            <w:tcW w:w="1851" w:type="dxa"/>
            <w:tcMar>
              <w:top w:w="100" w:type="dxa"/>
              <w:left w:w="100" w:type="dxa"/>
              <w:bottom w:w="100" w:type="dxa"/>
              <w:right w:w="100" w:type="dxa"/>
            </w:tcMar>
          </w:tcPr>
          <w:p w14:paraId="65048891" w14:textId="1B138A80"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54</w:t>
            </w:r>
            <w:r w:rsidR="00E02ADE" w:rsidRPr="00E02ADE">
              <w:rPr>
                <w:rFonts w:ascii="Book Antiqua" w:eastAsia="Book Antiqua" w:hAnsi="Book Antiqua" w:cs="Book Antiqua"/>
                <w:bCs/>
              </w:rPr>
              <w:t xml:space="preserve"> </w:t>
            </w:r>
            <w:r w:rsidRPr="00E02ADE">
              <w:rPr>
                <w:rFonts w:ascii="Book Antiqua" w:eastAsia="Book Antiqua" w:hAnsi="Book Antiqua" w:cs="Book Antiqua"/>
                <w:bCs/>
              </w:rPr>
              <w:t>±</w:t>
            </w:r>
            <w:r w:rsidR="00E02ADE" w:rsidRPr="00E02ADE">
              <w:rPr>
                <w:rFonts w:ascii="Book Antiqua" w:eastAsia="Book Antiqua" w:hAnsi="Book Antiqua" w:cs="Book Antiqua"/>
                <w:bCs/>
              </w:rPr>
              <w:t xml:space="preserve"> </w:t>
            </w:r>
            <w:r w:rsidRPr="00E02ADE">
              <w:rPr>
                <w:rFonts w:ascii="Book Antiqua" w:eastAsia="Book Antiqua" w:hAnsi="Book Antiqua" w:cs="Book Antiqua"/>
                <w:bCs/>
              </w:rPr>
              <w:t>12; 55; 31-84</w:t>
            </w:r>
          </w:p>
        </w:tc>
        <w:tc>
          <w:tcPr>
            <w:tcW w:w="1843" w:type="dxa"/>
            <w:tcMar>
              <w:top w:w="100" w:type="dxa"/>
              <w:left w:w="100" w:type="dxa"/>
              <w:bottom w:w="100" w:type="dxa"/>
              <w:right w:w="100" w:type="dxa"/>
            </w:tcMar>
          </w:tcPr>
          <w:p w14:paraId="79F8134A" w14:textId="57D64EF0"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60</w:t>
            </w:r>
            <w:r w:rsidR="00E02ADE" w:rsidRPr="00E02ADE">
              <w:rPr>
                <w:rFonts w:ascii="Book Antiqua" w:eastAsia="Book Antiqua" w:hAnsi="Book Antiqua" w:cs="Book Antiqua"/>
                <w:bCs/>
              </w:rPr>
              <w:t xml:space="preserve"> </w:t>
            </w:r>
            <w:r w:rsidRPr="00E02ADE">
              <w:rPr>
                <w:rFonts w:ascii="Book Antiqua" w:eastAsia="Book Antiqua" w:hAnsi="Book Antiqua" w:cs="Book Antiqua"/>
                <w:bCs/>
              </w:rPr>
              <w:t>±</w:t>
            </w:r>
            <w:r w:rsidR="00E02ADE" w:rsidRPr="00E02ADE">
              <w:rPr>
                <w:rFonts w:ascii="Book Antiqua" w:eastAsia="Book Antiqua" w:hAnsi="Book Antiqua" w:cs="Book Antiqua"/>
                <w:bCs/>
              </w:rPr>
              <w:t xml:space="preserve"> </w:t>
            </w:r>
            <w:r w:rsidRPr="00E02ADE">
              <w:rPr>
                <w:rFonts w:ascii="Book Antiqua" w:eastAsia="Book Antiqua" w:hAnsi="Book Antiqua" w:cs="Book Antiqua"/>
                <w:bCs/>
              </w:rPr>
              <w:t>15; 61; 22-90</w:t>
            </w:r>
          </w:p>
        </w:tc>
        <w:tc>
          <w:tcPr>
            <w:tcW w:w="1984" w:type="dxa"/>
            <w:tcMar>
              <w:top w:w="100" w:type="dxa"/>
              <w:left w:w="100" w:type="dxa"/>
              <w:bottom w:w="100" w:type="dxa"/>
              <w:right w:w="100" w:type="dxa"/>
            </w:tcMar>
          </w:tcPr>
          <w:p w14:paraId="3D08FE4F" w14:textId="1D07B971"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46</w:t>
            </w:r>
            <w:r w:rsidR="00E02ADE" w:rsidRPr="00E02ADE">
              <w:rPr>
                <w:rFonts w:ascii="Book Antiqua" w:eastAsia="Book Antiqua" w:hAnsi="Book Antiqua" w:cs="Book Antiqua"/>
                <w:bCs/>
              </w:rPr>
              <w:t xml:space="preserve"> </w:t>
            </w:r>
            <w:r w:rsidRPr="00E02ADE">
              <w:rPr>
                <w:rFonts w:ascii="Book Antiqua" w:eastAsia="Book Antiqua" w:hAnsi="Book Antiqua" w:cs="Book Antiqua"/>
                <w:bCs/>
              </w:rPr>
              <w:t>±</w:t>
            </w:r>
            <w:r w:rsidR="00E02ADE" w:rsidRPr="00E02ADE">
              <w:rPr>
                <w:rFonts w:ascii="Book Antiqua" w:eastAsia="Book Antiqua" w:hAnsi="Book Antiqua" w:cs="Book Antiqua"/>
                <w:bCs/>
              </w:rPr>
              <w:t xml:space="preserve"> </w:t>
            </w:r>
            <w:r w:rsidRPr="00E02ADE">
              <w:rPr>
                <w:rFonts w:ascii="Book Antiqua" w:eastAsia="Book Antiqua" w:hAnsi="Book Antiqua" w:cs="Book Antiqua"/>
                <w:bCs/>
              </w:rPr>
              <w:t>16; 45; 20-85</w:t>
            </w:r>
          </w:p>
        </w:tc>
        <w:tc>
          <w:tcPr>
            <w:tcW w:w="2126" w:type="dxa"/>
            <w:tcMar>
              <w:top w:w="100" w:type="dxa"/>
              <w:left w:w="100" w:type="dxa"/>
              <w:bottom w:w="100" w:type="dxa"/>
              <w:right w:w="100" w:type="dxa"/>
            </w:tcMar>
          </w:tcPr>
          <w:p w14:paraId="1D11036E" w14:textId="5FE9AF79"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54</w:t>
            </w:r>
            <w:r w:rsidR="00E02ADE" w:rsidRPr="00E02ADE">
              <w:rPr>
                <w:rFonts w:ascii="Book Antiqua" w:eastAsia="Book Antiqua" w:hAnsi="Book Antiqua" w:cs="Book Antiqua"/>
                <w:bCs/>
              </w:rPr>
              <w:t xml:space="preserve"> </w:t>
            </w:r>
            <w:r w:rsidRPr="00E02ADE">
              <w:rPr>
                <w:rFonts w:ascii="Book Antiqua" w:eastAsia="Book Antiqua" w:hAnsi="Book Antiqua" w:cs="Book Antiqua"/>
                <w:bCs/>
              </w:rPr>
              <w:t>±</w:t>
            </w:r>
            <w:r w:rsidR="00E02ADE" w:rsidRPr="00E02ADE">
              <w:rPr>
                <w:rFonts w:ascii="Book Antiqua" w:eastAsia="Book Antiqua" w:hAnsi="Book Antiqua" w:cs="Book Antiqua"/>
                <w:bCs/>
              </w:rPr>
              <w:t xml:space="preserve"> </w:t>
            </w:r>
            <w:r w:rsidRPr="00E02ADE">
              <w:rPr>
                <w:rFonts w:ascii="Book Antiqua" w:eastAsia="Book Antiqua" w:hAnsi="Book Antiqua" w:cs="Book Antiqua"/>
                <w:bCs/>
              </w:rPr>
              <w:t>15; 55; 20-90</w:t>
            </w:r>
          </w:p>
        </w:tc>
      </w:tr>
      <w:tr w:rsidR="008A5806" w14:paraId="5021864F" w14:textId="77777777" w:rsidTr="00E02ADE">
        <w:tc>
          <w:tcPr>
            <w:tcW w:w="1935" w:type="dxa"/>
            <w:tcMar>
              <w:top w:w="100" w:type="dxa"/>
              <w:left w:w="100" w:type="dxa"/>
              <w:bottom w:w="100" w:type="dxa"/>
              <w:right w:w="100" w:type="dxa"/>
            </w:tcMar>
          </w:tcPr>
          <w:p w14:paraId="686F266B" w14:textId="77777777"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BMI (kg/m</w:t>
            </w:r>
            <w:r w:rsidRPr="00E02ADE">
              <w:rPr>
                <w:rFonts w:ascii="Book Antiqua" w:eastAsia="Book Antiqua" w:hAnsi="Book Antiqua" w:cs="Book Antiqua"/>
                <w:bCs/>
                <w:vertAlign w:val="superscript"/>
              </w:rPr>
              <w:t>2</w:t>
            </w:r>
            <w:r w:rsidRPr="00E02ADE">
              <w:rPr>
                <w:rFonts w:ascii="Book Antiqua" w:eastAsia="Book Antiqua" w:hAnsi="Book Antiqua" w:cs="Book Antiqua"/>
                <w:bCs/>
              </w:rPr>
              <w:t xml:space="preserve">) </w:t>
            </w:r>
          </w:p>
          <w:p w14:paraId="0B21BF2D" w14:textId="75C9CD84"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w:t>
            </w:r>
            <w:r w:rsidR="00E02ADE" w:rsidRPr="00E02ADE">
              <w:rPr>
                <w:rFonts w:ascii="Book Antiqua" w:eastAsia="Book Antiqua" w:hAnsi="Book Antiqua" w:cs="Book Antiqua"/>
                <w:bCs/>
              </w:rPr>
              <w:t>mean ± SD; median</w:t>
            </w:r>
            <w:r w:rsidRPr="00E02ADE">
              <w:rPr>
                <w:rFonts w:ascii="Book Antiqua" w:eastAsia="Book Antiqua" w:hAnsi="Book Antiqua" w:cs="Book Antiqua"/>
                <w:bCs/>
              </w:rPr>
              <w:t>; min-max)</w:t>
            </w:r>
          </w:p>
        </w:tc>
        <w:tc>
          <w:tcPr>
            <w:tcW w:w="1851" w:type="dxa"/>
            <w:tcMar>
              <w:top w:w="100" w:type="dxa"/>
              <w:left w:w="100" w:type="dxa"/>
              <w:bottom w:w="100" w:type="dxa"/>
              <w:right w:w="100" w:type="dxa"/>
            </w:tcMar>
          </w:tcPr>
          <w:p w14:paraId="28AFCED5" w14:textId="3BAB400B"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25</w:t>
            </w:r>
            <w:r w:rsidR="00E02ADE" w:rsidRPr="00E02ADE">
              <w:rPr>
                <w:rFonts w:ascii="Book Antiqua" w:eastAsia="Book Antiqua" w:hAnsi="Book Antiqua" w:cs="Book Antiqua"/>
                <w:bCs/>
              </w:rPr>
              <w:t>.</w:t>
            </w:r>
            <w:r w:rsidRPr="00E02ADE">
              <w:rPr>
                <w:rFonts w:ascii="Book Antiqua" w:eastAsia="Book Antiqua" w:hAnsi="Book Antiqua" w:cs="Book Antiqua"/>
                <w:bCs/>
              </w:rPr>
              <w:t>89</w:t>
            </w:r>
            <w:r w:rsidR="00E02ADE" w:rsidRPr="00E02ADE">
              <w:rPr>
                <w:rFonts w:ascii="Book Antiqua" w:eastAsia="Book Antiqua" w:hAnsi="Book Antiqua" w:cs="Book Antiqua"/>
                <w:bCs/>
              </w:rPr>
              <w:t xml:space="preserve"> </w:t>
            </w:r>
            <w:r w:rsidRPr="00E02ADE">
              <w:rPr>
                <w:rFonts w:ascii="Book Antiqua" w:eastAsia="Book Antiqua" w:hAnsi="Book Antiqua" w:cs="Book Antiqua"/>
                <w:bCs/>
              </w:rPr>
              <w:t>±</w:t>
            </w:r>
            <w:r w:rsidR="00E02ADE" w:rsidRPr="00E02ADE">
              <w:rPr>
                <w:rFonts w:ascii="Book Antiqua" w:eastAsia="Book Antiqua" w:hAnsi="Book Antiqua" w:cs="Book Antiqua"/>
                <w:bCs/>
              </w:rPr>
              <w:t xml:space="preserve"> </w:t>
            </w:r>
            <w:r w:rsidRPr="00E02ADE">
              <w:rPr>
                <w:rFonts w:ascii="Book Antiqua" w:eastAsia="Book Antiqua" w:hAnsi="Book Antiqua" w:cs="Book Antiqua"/>
                <w:bCs/>
              </w:rPr>
              <w:t>9</w:t>
            </w:r>
            <w:r w:rsidR="00E02ADE" w:rsidRPr="00E02ADE">
              <w:rPr>
                <w:rFonts w:ascii="Book Antiqua" w:eastAsia="Book Antiqua" w:hAnsi="Book Antiqua" w:cs="Book Antiqua"/>
                <w:bCs/>
              </w:rPr>
              <w:t>.</w:t>
            </w:r>
            <w:r w:rsidRPr="00E02ADE">
              <w:rPr>
                <w:rFonts w:ascii="Book Antiqua" w:eastAsia="Book Antiqua" w:hAnsi="Book Antiqua" w:cs="Book Antiqua"/>
                <w:bCs/>
              </w:rPr>
              <w:t>31; 25</w:t>
            </w:r>
            <w:r w:rsidR="00E02ADE" w:rsidRPr="00E02ADE">
              <w:rPr>
                <w:rFonts w:ascii="Book Antiqua" w:eastAsia="Book Antiqua" w:hAnsi="Book Antiqua" w:cs="Book Antiqua"/>
                <w:bCs/>
              </w:rPr>
              <w:t>.</w:t>
            </w:r>
            <w:r w:rsidRPr="00E02ADE">
              <w:rPr>
                <w:rFonts w:ascii="Book Antiqua" w:eastAsia="Book Antiqua" w:hAnsi="Book Antiqua" w:cs="Book Antiqua"/>
                <w:bCs/>
              </w:rPr>
              <w:t>91; 16</w:t>
            </w:r>
            <w:r w:rsidR="00E02ADE" w:rsidRPr="00E02ADE">
              <w:rPr>
                <w:rFonts w:ascii="Book Antiqua" w:eastAsia="Book Antiqua" w:hAnsi="Book Antiqua" w:cs="Book Antiqua"/>
                <w:bCs/>
              </w:rPr>
              <w:t>.</w:t>
            </w:r>
            <w:r w:rsidRPr="00E02ADE">
              <w:rPr>
                <w:rFonts w:ascii="Book Antiqua" w:eastAsia="Book Antiqua" w:hAnsi="Book Antiqua" w:cs="Book Antiqua"/>
                <w:bCs/>
              </w:rPr>
              <w:t>7-36</w:t>
            </w:r>
            <w:r w:rsidR="00E02ADE" w:rsidRPr="00E02ADE">
              <w:rPr>
                <w:rFonts w:ascii="Book Antiqua" w:eastAsia="Book Antiqua" w:hAnsi="Book Antiqua" w:cs="Book Antiqua"/>
                <w:bCs/>
              </w:rPr>
              <w:t>.</w:t>
            </w:r>
            <w:r w:rsidRPr="00E02ADE">
              <w:rPr>
                <w:rFonts w:ascii="Book Antiqua" w:eastAsia="Book Antiqua" w:hAnsi="Book Antiqua" w:cs="Book Antiqua"/>
                <w:bCs/>
              </w:rPr>
              <w:t>71</w:t>
            </w:r>
          </w:p>
        </w:tc>
        <w:tc>
          <w:tcPr>
            <w:tcW w:w="1843" w:type="dxa"/>
            <w:tcMar>
              <w:top w:w="100" w:type="dxa"/>
              <w:left w:w="100" w:type="dxa"/>
              <w:bottom w:w="100" w:type="dxa"/>
              <w:right w:w="100" w:type="dxa"/>
            </w:tcMar>
          </w:tcPr>
          <w:p w14:paraId="7B9E7EAB" w14:textId="2B1E6BDC"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29</w:t>
            </w:r>
            <w:r w:rsidR="00E02ADE" w:rsidRPr="00E02ADE">
              <w:rPr>
                <w:rFonts w:ascii="Book Antiqua" w:eastAsia="Book Antiqua" w:hAnsi="Book Antiqua" w:cs="Book Antiqua"/>
                <w:bCs/>
              </w:rPr>
              <w:t>.</w:t>
            </w:r>
            <w:r w:rsidRPr="00E02ADE">
              <w:rPr>
                <w:rFonts w:ascii="Book Antiqua" w:eastAsia="Book Antiqua" w:hAnsi="Book Antiqua" w:cs="Book Antiqua"/>
                <w:bCs/>
              </w:rPr>
              <w:t>49</w:t>
            </w:r>
            <w:r w:rsidR="00E02ADE" w:rsidRPr="00E02ADE">
              <w:rPr>
                <w:rFonts w:ascii="Book Antiqua" w:eastAsia="Book Antiqua" w:hAnsi="Book Antiqua" w:cs="Book Antiqua"/>
                <w:bCs/>
              </w:rPr>
              <w:t xml:space="preserve"> </w:t>
            </w:r>
            <w:r w:rsidRPr="00E02ADE">
              <w:rPr>
                <w:rFonts w:ascii="Book Antiqua" w:eastAsia="Book Antiqua" w:hAnsi="Book Antiqua" w:cs="Book Antiqua"/>
                <w:bCs/>
              </w:rPr>
              <w:t>±</w:t>
            </w:r>
            <w:r w:rsidR="00E02ADE" w:rsidRPr="00E02ADE">
              <w:rPr>
                <w:rFonts w:ascii="Book Antiqua" w:eastAsia="Book Antiqua" w:hAnsi="Book Antiqua" w:cs="Book Antiqua"/>
                <w:bCs/>
              </w:rPr>
              <w:t xml:space="preserve"> </w:t>
            </w:r>
            <w:r w:rsidRPr="00E02ADE">
              <w:rPr>
                <w:rFonts w:ascii="Book Antiqua" w:eastAsia="Book Antiqua" w:hAnsi="Book Antiqua" w:cs="Book Antiqua"/>
                <w:bCs/>
              </w:rPr>
              <w:t>4</w:t>
            </w:r>
            <w:r w:rsidR="00E02ADE" w:rsidRPr="00E02ADE">
              <w:rPr>
                <w:rFonts w:ascii="Book Antiqua" w:eastAsia="Book Antiqua" w:hAnsi="Book Antiqua" w:cs="Book Antiqua"/>
                <w:bCs/>
              </w:rPr>
              <w:t>.</w:t>
            </w:r>
            <w:r w:rsidRPr="00E02ADE">
              <w:rPr>
                <w:rFonts w:ascii="Book Antiqua" w:eastAsia="Book Antiqua" w:hAnsi="Book Antiqua" w:cs="Book Antiqua"/>
                <w:bCs/>
              </w:rPr>
              <w:t>9; 28</w:t>
            </w:r>
            <w:r w:rsidR="00E02ADE" w:rsidRPr="00E02ADE">
              <w:rPr>
                <w:rFonts w:ascii="Book Antiqua" w:eastAsia="Book Antiqua" w:hAnsi="Book Antiqua" w:cs="Book Antiqua"/>
                <w:bCs/>
              </w:rPr>
              <w:t>.</w:t>
            </w:r>
            <w:r w:rsidRPr="00E02ADE">
              <w:rPr>
                <w:rFonts w:ascii="Book Antiqua" w:eastAsia="Book Antiqua" w:hAnsi="Book Antiqua" w:cs="Book Antiqua"/>
                <w:bCs/>
              </w:rPr>
              <w:t>7; 16</w:t>
            </w:r>
            <w:r w:rsidR="00E02ADE" w:rsidRPr="00E02ADE">
              <w:rPr>
                <w:rFonts w:ascii="Book Antiqua" w:eastAsia="Book Antiqua" w:hAnsi="Book Antiqua" w:cs="Book Antiqua"/>
                <w:bCs/>
              </w:rPr>
              <w:t>.</w:t>
            </w:r>
            <w:r w:rsidRPr="00E02ADE">
              <w:rPr>
                <w:rFonts w:ascii="Book Antiqua" w:eastAsia="Book Antiqua" w:hAnsi="Book Antiqua" w:cs="Book Antiqua"/>
                <w:bCs/>
              </w:rPr>
              <w:t>26-43</w:t>
            </w:r>
            <w:r w:rsidR="00E02ADE" w:rsidRPr="00E02ADE">
              <w:rPr>
                <w:rFonts w:ascii="Book Antiqua" w:eastAsia="Book Antiqua" w:hAnsi="Book Antiqua" w:cs="Book Antiqua"/>
                <w:bCs/>
              </w:rPr>
              <w:t>.</w:t>
            </w:r>
            <w:r w:rsidRPr="00E02ADE">
              <w:rPr>
                <w:rFonts w:ascii="Book Antiqua" w:eastAsia="Book Antiqua" w:hAnsi="Book Antiqua" w:cs="Book Antiqua"/>
                <w:bCs/>
              </w:rPr>
              <w:t>01</w:t>
            </w:r>
          </w:p>
        </w:tc>
        <w:tc>
          <w:tcPr>
            <w:tcW w:w="1984" w:type="dxa"/>
            <w:tcMar>
              <w:top w:w="100" w:type="dxa"/>
              <w:left w:w="100" w:type="dxa"/>
              <w:bottom w:w="100" w:type="dxa"/>
              <w:right w:w="100" w:type="dxa"/>
            </w:tcMar>
          </w:tcPr>
          <w:p w14:paraId="0A6E564B" w14:textId="0F7921B2"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21</w:t>
            </w:r>
            <w:r w:rsidR="00E02ADE" w:rsidRPr="00E02ADE">
              <w:rPr>
                <w:rFonts w:ascii="Book Antiqua" w:eastAsia="Book Antiqua" w:hAnsi="Book Antiqua" w:cs="Book Antiqua"/>
                <w:bCs/>
              </w:rPr>
              <w:t>.</w:t>
            </w:r>
            <w:r w:rsidRPr="00E02ADE">
              <w:rPr>
                <w:rFonts w:ascii="Book Antiqua" w:eastAsia="Book Antiqua" w:hAnsi="Book Antiqua" w:cs="Book Antiqua"/>
                <w:bCs/>
              </w:rPr>
              <w:t>95</w:t>
            </w:r>
            <w:r w:rsidR="00E02ADE" w:rsidRPr="00E02ADE">
              <w:rPr>
                <w:rFonts w:ascii="Book Antiqua" w:eastAsia="Book Antiqua" w:hAnsi="Book Antiqua" w:cs="Book Antiqua"/>
                <w:bCs/>
              </w:rPr>
              <w:t xml:space="preserve"> </w:t>
            </w:r>
            <w:r w:rsidRPr="00E02ADE">
              <w:rPr>
                <w:rFonts w:ascii="Book Antiqua" w:eastAsia="Book Antiqua" w:hAnsi="Book Antiqua" w:cs="Book Antiqua"/>
                <w:bCs/>
              </w:rPr>
              <w:t>±</w:t>
            </w:r>
            <w:r w:rsidR="00E02ADE" w:rsidRPr="00E02ADE">
              <w:rPr>
                <w:rFonts w:ascii="Book Antiqua" w:eastAsia="Book Antiqua" w:hAnsi="Book Antiqua" w:cs="Book Antiqua"/>
                <w:bCs/>
              </w:rPr>
              <w:t xml:space="preserve"> </w:t>
            </w:r>
            <w:r w:rsidRPr="00E02ADE">
              <w:rPr>
                <w:rFonts w:ascii="Book Antiqua" w:eastAsia="Book Antiqua" w:hAnsi="Book Antiqua" w:cs="Book Antiqua"/>
                <w:bCs/>
              </w:rPr>
              <w:t>2</w:t>
            </w:r>
            <w:r w:rsidR="00E02ADE" w:rsidRPr="00E02ADE">
              <w:rPr>
                <w:rFonts w:ascii="Book Antiqua" w:eastAsia="Book Antiqua" w:hAnsi="Book Antiqua" w:cs="Book Antiqua"/>
                <w:bCs/>
              </w:rPr>
              <w:t>.</w:t>
            </w:r>
            <w:r w:rsidRPr="00E02ADE">
              <w:rPr>
                <w:rFonts w:ascii="Book Antiqua" w:eastAsia="Book Antiqua" w:hAnsi="Book Antiqua" w:cs="Book Antiqua"/>
                <w:bCs/>
              </w:rPr>
              <w:t>62; 22</w:t>
            </w:r>
            <w:r w:rsidR="00E02ADE" w:rsidRPr="00E02ADE">
              <w:rPr>
                <w:rFonts w:ascii="Book Antiqua" w:eastAsia="Book Antiqua" w:hAnsi="Book Antiqua" w:cs="Book Antiqua"/>
                <w:bCs/>
              </w:rPr>
              <w:t>.</w:t>
            </w:r>
            <w:r w:rsidRPr="00E02ADE">
              <w:rPr>
                <w:rFonts w:ascii="Book Antiqua" w:eastAsia="Book Antiqua" w:hAnsi="Book Antiqua" w:cs="Book Antiqua"/>
                <w:bCs/>
              </w:rPr>
              <w:t>45; 16</w:t>
            </w:r>
            <w:r w:rsidR="00E02ADE" w:rsidRPr="00E02ADE">
              <w:rPr>
                <w:rFonts w:ascii="Book Antiqua" w:eastAsia="Book Antiqua" w:hAnsi="Book Antiqua" w:cs="Book Antiqua"/>
                <w:bCs/>
              </w:rPr>
              <w:t>.</w:t>
            </w:r>
            <w:r w:rsidRPr="00E02ADE">
              <w:rPr>
                <w:rFonts w:ascii="Book Antiqua" w:eastAsia="Book Antiqua" w:hAnsi="Book Antiqua" w:cs="Book Antiqua"/>
                <w:bCs/>
              </w:rPr>
              <w:t>18-24</w:t>
            </w:r>
            <w:r w:rsidR="00E02ADE" w:rsidRPr="00E02ADE">
              <w:rPr>
                <w:rFonts w:ascii="Book Antiqua" w:eastAsia="Book Antiqua" w:hAnsi="Book Antiqua" w:cs="Book Antiqua"/>
                <w:bCs/>
              </w:rPr>
              <w:t>.</w:t>
            </w:r>
            <w:r w:rsidRPr="00E02ADE">
              <w:rPr>
                <w:rFonts w:ascii="Book Antiqua" w:eastAsia="Book Antiqua" w:hAnsi="Book Antiqua" w:cs="Book Antiqua"/>
                <w:bCs/>
              </w:rPr>
              <w:t>86</w:t>
            </w:r>
          </w:p>
        </w:tc>
        <w:tc>
          <w:tcPr>
            <w:tcW w:w="2126" w:type="dxa"/>
            <w:tcMar>
              <w:top w:w="100" w:type="dxa"/>
              <w:left w:w="100" w:type="dxa"/>
              <w:bottom w:w="100" w:type="dxa"/>
              <w:right w:w="100" w:type="dxa"/>
            </w:tcMar>
          </w:tcPr>
          <w:p w14:paraId="45F12B93" w14:textId="77777777"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w:t>
            </w:r>
          </w:p>
        </w:tc>
      </w:tr>
      <w:tr w:rsidR="008A5806" w14:paraId="3111BAD0" w14:textId="77777777" w:rsidTr="00CF02A6">
        <w:tc>
          <w:tcPr>
            <w:tcW w:w="1935" w:type="dxa"/>
            <w:tcMar>
              <w:top w:w="100" w:type="dxa"/>
              <w:left w:w="100" w:type="dxa"/>
              <w:bottom w:w="100" w:type="dxa"/>
              <w:right w:w="100" w:type="dxa"/>
            </w:tcMar>
          </w:tcPr>
          <w:p w14:paraId="312A71B9" w14:textId="77777777"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DM type 2</w:t>
            </w:r>
          </w:p>
        </w:tc>
        <w:tc>
          <w:tcPr>
            <w:tcW w:w="1851" w:type="dxa"/>
            <w:tcMar>
              <w:top w:w="100" w:type="dxa"/>
              <w:left w:w="100" w:type="dxa"/>
              <w:bottom w:w="100" w:type="dxa"/>
              <w:right w:w="100" w:type="dxa"/>
            </w:tcMar>
          </w:tcPr>
          <w:p w14:paraId="445984B3" w14:textId="77777777"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0/142</w:t>
            </w:r>
          </w:p>
        </w:tc>
        <w:tc>
          <w:tcPr>
            <w:tcW w:w="1843" w:type="dxa"/>
            <w:tcMar>
              <w:top w:w="100" w:type="dxa"/>
              <w:left w:w="100" w:type="dxa"/>
              <w:bottom w:w="100" w:type="dxa"/>
              <w:right w:w="100" w:type="dxa"/>
            </w:tcMar>
          </w:tcPr>
          <w:p w14:paraId="39448D3C" w14:textId="77777777"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22/92</w:t>
            </w:r>
          </w:p>
        </w:tc>
        <w:tc>
          <w:tcPr>
            <w:tcW w:w="1984" w:type="dxa"/>
            <w:tcMar>
              <w:top w:w="100" w:type="dxa"/>
              <w:left w:w="100" w:type="dxa"/>
              <w:bottom w:w="100" w:type="dxa"/>
              <w:right w:w="100" w:type="dxa"/>
            </w:tcMar>
          </w:tcPr>
          <w:p w14:paraId="15EB1835" w14:textId="77777777"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w:t>
            </w:r>
          </w:p>
        </w:tc>
        <w:tc>
          <w:tcPr>
            <w:tcW w:w="2126" w:type="dxa"/>
            <w:tcMar>
              <w:top w:w="100" w:type="dxa"/>
              <w:left w:w="100" w:type="dxa"/>
              <w:bottom w:w="100" w:type="dxa"/>
              <w:right w:w="100" w:type="dxa"/>
            </w:tcMar>
          </w:tcPr>
          <w:p w14:paraId="770C61D2" w14:textId="77777777"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w:t>
            </w:r>
          </w:p>
        </w:tc>
      </w:tr>
      <w:tr w:rsidR="008A5806" w14:paraId="4007F268" w14:textId="77777777" w:rsidTr="00CF02A6">
        <w:tc>
          <w:tcPr>
            <w:tcW w:w="1935" w:type="dxa"/>
            <w:tcBorders>
              <w:bottom w:val="single" w:sz="4" w:space="0" w:color="auto"/>
            </w:tcBorders>
            <w:tcMar>
              <w:top w:w="100" w:type="dxa"/>
              <w:left w:w="100" w:type="dxa"/>
              <w:bottom w:w="100" w:type="dxa"/>
              <w:right w:w="100" w:type="dxa"/>
            </w:tcMar>
          </w:tcPr>
          <w:p w14:paraId="10388B6B" w14:textId="77777777"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AH</w:t>
            </w:r>
          </w:p>
        </w:tc>
        <w:tc>
          <w:tcPr>
            <w:tcW w:w="1851" w:type="dxa"/>
            <w:tcBorders>
              <w:bottom w:val="single" w:sz="4" w:space="0" w:color="auto"/>
            </w:tcBorders>
            <w:tcMar>
              <w:top w:w="100" w:type="dxa"/>
              <w:left w:w="100" w:type="dxa"/>
              <w:bottom w:w="100" w:type="dxa"/>
              <w:right w:w="100" w:type="dxa"/>
            </w:tcMar>
          </w:tcPr>
          <w:p w14:paraId="644930C8" w14:textId="77777777"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32/142</w:t>
            </w:r>
          </w:p>
        </w:tc>
        <w:tc>
          <w:tcPr>
            <w:tcW w:w="1843" w:type="dxa"/>
            <w:tcBorders>
              <w:bottom w:val="single" w:sz="4" w:space="0" w:color="auto"/>
            </w:tcBorders>
            <w:tcMar>
              <w:top w:w="100" w:type="dxa"/>
              <w:left w:w="100" w:type="dxa"/>
              <w:bottom w:w="100" w:type="dxa"/>
              <w:right w:w="100" w:type="dxa"/>
            </w:tcMar>
          </w:tcPr>
          <w:p w14:paraId="66E1493D" w14:textId="77777777"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46/92</w:t>
            </w:r>
          </w:p>
        </w:tc>
        <w:tc>
          <w:tcPr>
            <w:tcW w:w="1984" w:type="dxa"/>
            <w:tcBorders>
              <w:bottom w:val="single" w:sz="4" w:space="0" w:color="auto"/>
            </w:tcBorders>
            <w:tcMar>
              <w:top w:w="100" w:type="dxa"/>
              <w:left w:w="100" w:type="dxa"/>
              <w:bottom w:w="100" w:type="dxa"/>
              <w:right w:w="100" w:type="dxa"/>
            </w:tcMar>
          </w:tcPr>
          <w:p w14:paraId="6BC3882B" w14:textId="77777777"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w:t>
            </w:r>
          </w:p>
        </w:tc>
        <w:tc>
          <w:tcPr>
            <w:tcW w:w="2126" w:type="dxa"/>
            <w:tcBorders>
              <w:bottom w:val="single" w:sz="4" w:space="0" w:color="auto"/>
            </w:tcBorders>
            <w:tcMar>
              <w:top w:w="100" w:type="dxa"/>
              <w:left w:w="100" w:type="dxa"/>
              <w:bottom w:w="100" w:type="dxa"/>
              <w:right w:w="100" w:type="dxa"/>
            </w:tcMar>
          </w:tcPr>
          <w:p w14:paraId="474BBFC0" w14:textId="77777777" w:rsidR="008A5806" w:rsidRPr="00E02ADE" w:rsidRDefault="008A5806" w:rsidP="00E02ADE">
            <w:pPr>
              <w:spacing w:line="360" w:lineRule="auto"/>
              <w:jc w:val="both"/>
              <w:rPr>
                <w:rFonts w:ascii="Book Antiqua" w:eastAsia="Book Antiqua" w:hAnsi="Book Antiqua" w:cs="Book Antiqua"/>
                <w:bCs/>
              </w:rPr>
            </w:pPr>
            <w:r w:rsidRPr="00E02ADE">
              <w:rPr>
                <w:rFonts w:ascii="Book Antiqua" w:eastAsia="Book Antiqua" w:hAnsi="Book Antiqua" w:cs="Book Antiqua"/>
                <w:bCs/>
              </w:rPr>
              <w:t>-</w:t>
            </w:r>
          </w:p>
        </w:tc>
      </w:tr>
    </w:tbl>
    <w:p w14:paraId="48B2BB30" w14:textId="5A68EE15" w:rsidR="00E8128E" w:rsidRDefault="00CF02A6">
      <w:pPr>
        <w:spacing w:line="360" w:lineRule="auto"/>
        <w:jc w:val="both"/>
        <w:rPr>
          <w:rFonts w:ascii="Book Antiqua" w:hAnsi="Book Antiqua"/>
        </w:rPr>
      </w:pPr>
      <w:r>
        <w:rPr>
          <w:rFonts w:ascii="Book Antiqua" w:hAnsi="Book Antiqua"/>
        </w:rPr>
        <w:t>F: Female;</w:t>
      </w:r>
      <w:r w:rsidRPr="00CF02A6">
        <w:rPr>
          <w:rFonts w:ascii="Book Antiqua" w:hAnsi="Book Antiqua"/>
        </w:rPr>
        <w:t xml:space="preserve"> </w:t>
      </w:r>
      <w:r>
        <w:rPr>
          <w:rFonts w:ascii="Book Antiqua" w:hAnsi="Book Antiqua"/>
        </w:rPr>
        <w:t>M: Male;</w:t>
      </w:r>
      <w:r w:rsidRPr="00CF02A6">
        <w:rPr>
          <w:rFonts w:ascii="Book Antiqua" w:hAnsi="Book Antiqua"/>
        </w:rPr>
        <w:t xml:space="preserve"> </w:t>
      </w:r>
      <w:r w:rsidR="00E075A3">
        <w:rPr>
          <w:rFonts w:ascii="Book Antiqua" w:hAnsi="Book Antiqua"/>
        </w:rPr>
        <w:t>SD:</w:t>
      </w:r>
      <w:r w:rsidR="00E075A3" w:rsidRPr="00CF02A6">
        <w:rPr>
          <w:rFonts w:ascii="Book Antiqua" w:hAnsi="Book Antiqua"/>
        </w:rPr>
        <w:t xml:space="preserve"> </w:t>
      </w:r>
      <w:r w:rsidR="00E075A3">
        <w:rPr>
          <w:rFonts w:ascii="Book Antiqua" w:hAnsi="Book Antiqua"/>
        </w:rPr>
        <w:t>S</w:t>
      </w:r>
      <w:r w:rsidR="00E075A3" w:rsidRPr="00CF02A6">
        <w:rPr>
          <w:rFonts w:ascii="Book Antiqua" w:hAnsi="Book Antiqua"/>
        </w:rPr>
        <w:t>tandard deviation</w:t>
      </w:r>
      <w:r w:rsidR="00E075A3">
        <w:rPr>
          <w:rFonts w:ascii="Book Antiqua" w:hAnsi="Book Antiqua"/>
        </w:rPr>
        <w:t>;</w:t>
      </w:r>
      <w:r w:rsidR="00E075A3" w:rsidRPr="00CF02A6">
        <w:rPr>
          <w:rFonts w:ascii="Book Antiqua" w:hAnsi="Book Antiqua"/>
        </w:rPr>
        <w:t xml:space="preserve"> min</w:t>
      </w:r>
      <w:r w:rsidR="00E075A3">
        <w:rPr>
          <w:rFonts w:ascii="Book Antiqua" w:hAnsi="Book Antiqua"/>
        </w:rPr>
        <w:t>: M</w:t>
      </w:r>
      <w:r w:rsidR="00E075A3" w:rsidRPr="00CF02A6">
        <w:rPr>
          <w:rFonts w:ascii="Book Antiqua" w:hAnsi="Book Antiqua"/>
        </w:rPr>
        <w:t>inimum</w:t>
      </w:r>
      <w:r w:rsidR="00E075A3">
        <w:rPr>
          <w:rFonts w:ascii="Book Antiqua" w:hAnsi="Book Antiqua"/>
        </w:rPr>
        <w:t>;</w:t>
      </w:r>
      <w:r w:rsidR="00E075A3" w:rsidRPr="00CF02A6">
        <w:rPr>
          <w:rFonts w:ascii="Book Antiqua" w:hAnsi="Book Antiqua"/>
        </w:rPr>
        <w:t xml:space="preserve"> max</w:t>
      </w:r>
      <w:r w:rsidR="00E075A3">
        <w:rPr>
          <w:rFonts w:ascii="Book Antiqua" w:hAnsi="Book Antiqua"/>
        </w:rPr>
        <w:t>: M</w:t>
      </w:r>
      <w:r w:rsidR="00E075A3" w:rsidRPr="00CF02A6">
        <w:rPr>
          <w:rFonts w:ascii="Book Antiqua" w:hAnsi="Book Antiqua"/>
        </w:rPr>
        <w:t>aximum</w:t>
      </w:r>
      <w:r w:rsidR="00E075A3">
        <w:rPr>
          <w:rFonts w:ascii="Book Antiqua" w:hAnsi="Book Antiqua"/>
        </w:rPr>
        <w:t>;</w:t>
      </w:r>
      <w:r w:rsidRPr="00CF02A6">
        <w:rPr>
          <w:rFonts w:ascii="Book Antiqua" w:hAnsi="Book Antiqua"/>
        </w:rPr>
        <w:t xml:space="preserve"> BMI</w:t>
      </w:r>
      <w:r>
        <w:rPr>
          <w:rFonts w:ascii="Book Antiqua" w:hAnsi="Book Antiqua"/>
        </w:rPr>
        <w:t>: B</w:t>
      </w:r>
      <w:r w:rsidRPr="00CF02A6">
        <w:rPr>
          <w:rFonts w:ascii="Book Antiqua" w:hAnsi="Book Antiqua"/>
        </w:rPr>
        <w:t>ody mass index</w:t>
      </w:r>
      <w:r>
        <w:rPr>
          <w:rFonts w:ascii="Book Antiqua" w:hAnsi="Book Antiqua"/>
        </w:rPr>
        <w:t>;</w:t>
      </w:r>
      <w:r w:rsidRPr="00CF02A6">
        <w:rPr>
          <w:rFonts w:ascii="Book Antiqua" w:hAnsi="Book Antiqua"/>
        </w:rPr>
        <w:t xml:space="preserve"> DM</w:t>
      </w:r>
      <w:r>
        <w:rPr>
          <w:rFonts w:ascii="Book Antiqua" w:hAnsi="Book Antiqua"/>
        </w:rPr>
        <w:t>: D</w:t>
      </w:r>
      <w:r w:rsidRPr="00CF02A6">
        <w:rPr>
          <w:rFonts w:ascii="Book Antiqua" w:hAnsi="Book Antiqua"/>
        </w:rPr>
        <w:t>iabetes mellitus</w:t>
      </w:r>
      <w:r>
        <w:rPr>
          <w:rFonts w:ascii="Book Antiqua" w:hAnsi="Book Antiqua"/>
        </w:rPr>
        <w:t>;</w:t>
      </w:r>
      <w:r w:rsidRPr="00CF02A6">
        <w:rPr>
          <w:rFonts w:ascii="Book Antiqua" w:hAnsi="Book Antiqua"/>
        </w:rPr>
        <w:t xml:space="preserve"> AH</w:t>
      </w:r>
      <w:r>
        <w:rPr>
          <w:rFonts w:ascii="Book Antiqua" w:hAnsi="Book Antiqua"/>
        </w:rPr>
        <w:t>: A</w:t>
      </w:r>
      <w:r w:rsidRPr="00CF02A6">
        <w:rPr>
          <w:rFonts w:ascii="Book Antiqua" w:hAnsi="Book Antiqua"/>
        </w:rPr>
        <w:t>rterial hypertension</w:t>
      </w:r>
      <w:r>
        <w:rPr>
          <w:rFonts w:ascii="Book Antiqua" w:hAnsi="Book Antiqua"/>
        </w:rPr>
        <w:t>.</w:t>
      </w:r>
    </w:p>
    <w:p w14:paraId="3CB0D6BE" w14:textId="6E94635C" w:rsidR="008A5806" w:rsidRDefault="00E8128E">
      <w:pPr>
        <w:spacing w:line="360" w:lineRule="auto"/>
        <w:jc w:val="both"/>
        <w:rPr>
          <w:rFonts w:ascii="Book Antiqua" w:hAnsi="Book Antiqua"/>
          <w:b/>
          <w:bCs/>
        </w:rPr>
      </w:pPr>
      <w:r>
        <w:rPr>
          <w:rFonts w:ascii="Book Antiqua" w:hAnsi="Book Antiqua"/>
        </w:rPr>
        <w:br w:type="page"/>
      </w:r>
      <w:r w:rsidRPr="00E8128E">
        <w:rPr>
          <w:rFonts w:ascii="Book Antiqua" w:hAnsi="Book Antiqua"/>
          <w:b/>
          <w:bCs/>
        </w:rPr>
        <w:lastRenderedPageBreak/>
        <w:t>Table 2 Results of used scores in research group</w:t>
      </w:r>
    </w:p>
    <w:tbl>
      <w:tblPr>
        <w:tblW w:w="5000" w:type="pct"/>
        <w:tblLayout w:type="fixed"/>
        <w:tblLook w:val="0600" w:firstRow="0" w:lastRow="0" w:firstColumn="0" w:lastColumn="0" w:noHBand="1" w:noVBand="1"/>
      </w:tblPr>
      <w:tblGrid>
        <w:gridCol w:w="1945"/>
        <w:gridCol w:w="608"/>
        <w:gridCol w:w="562"/>
        <w:gridCol w:w="622"/>
        <w:gridCol w:w="653"/>
        <w:gridCol w:w="773"/>
        <w:gridCol w:w="818"/>
        <w:gridCol w:w="638"/>
        <w:gridCol w:w="894"/>
        <w:gridCol w:w="758"/>
        <w:gridCol w:w="1089"/>
      </w:tblGrid>
      <w:tr w:rsidR="00E8128E" w:rsidRPr="00E8128E" w14:paraId="5EDB7B8A" w14:textId="77777777" w:rsidTr="00E075A3">
        <w:tc>
          <w:tcPr>
            <w:tcW w:w="1996" w:type="dxa"/>
            <w:vMerge w:val="restart"/>
            <w:tcBorders>
              <w:top w:val="single" w:sz="4" w:space="0" w:color="auto"/>
              <w:bottom w:val="single" w:sz="4" w:space="0" w:color="auto"/>
            </w:tcBorders>
            <w:tcMar>
              <w:top w:w="100" w:type="dxa"/>
              <w:left w:w="100" w:type="dxa"/>
              <w:bottom w:w="100" w:type="dxa"/>
              <w:right w:w="100" w:type="dxa"/>
            </w:tcMar>
          </w:tcPr>
          <w:p w14:paraId="76674823" w14:textId="77777777" w:rsidR="00E8128E" w:rsidRPr="00E8128E" w:rsidRDefault="00E8128E" w:rsidP="00E8128E">
            <w:pPr>
              <w:widowControl w:val="0"/>
              <w:spacing w:line="360" w:lineRule="auto"/>
              <w:jc w:val="both"/>
              <w:rPr>
                <w:rFonts w:ascii="Book Antiqua" w:eastAsia="Book Antiqua" w:hAnsi="Book Antiqua" w:cs="Book Antiqua"/>
                <w:b/>
              </w:rPr>
            </w:pPr>
            <w:r w:rsidRPr="00E8128E">
              <w:rPr>
                <w:rFonts w:ascii="Book Antiqua" w:eastAsia="Book Antiqua" w:hAnsi="Book Antiqua" w:cs="Book Antiqua"/>
                <w:b/>
              </w:rPr>
              <w:t>Score</w:t>
            </w:r>
          </w:p>
        </w:tc>
        <w:tc>
          <w:tcPr>
            <w:tcW w:w="3279" w:type="dxa"/>
            <w:gridSpan w:val="5"/>
            <w:tcBorders>
              <w:top w:val="single" w:sz="4" w:space="0" w:color="auto"/>
              <w:bottom w:val="single" w:sz="4" w:space="0" w:color="auto"/>
            </w:tcBorders>
            <w:tcMar>
              <w:top w:w="100" w:type="dxa"/>
              <w:left w:w="100" w:type="dxa"/>
              <w:bottom w:w="100" w:type="dxa"/>
              <w:right w:w="100" w:type="dxa"/>
            </w:tcMar>
          </w:tcPr>
          <w:p w14:paraId="73475861" w14:textId="77777777" w:rsidR="00E8128E" w:rsidRPr="00E8128E" w:rsidRDefault="00E8128E" w:rsidP="00E8128E">
            <w:pPr>
              <w:widowControl w:val="0"/>
              <w:spacing w:line="360" w:lineRule="auto"/>
              <w:jc w:val="both"/>
              <w:rPr>
                <w:rFonts w:ascii="Book Antiqua" w:eastAsia="Book Antiqua" w:hAnsi="Book Antiqua" w:cs="Book Antiqua"/>
                <w:b/>
              </w:rPr>
            </w:pPr>
            <w:r w:rsidRPr="00E8128E">
              <w:rPr>
                <w:rFonts w:ascii="Book Antiqua" w:eastAsia="Book Antiqua" w:hAnsi="Book Antiqua" w:cs="Book Antiqua"/>
                <w:b/>
              </w:rPr>
              <w:t>ALC</w:t>
            </w:r>
          </w:p>
        </w:tc>
        <w:tc>
          <w:tcPr>
            <w:tcW w:w="4285" w:type="dxa"/>
            <w:gridSpan w:val="5"/>
            <w:tcBorders>
              <w:top w:val="single" w:sz="4" w:space="0" w:color="auto"/>
              <w:bottom w:val="single" w:sz="4" w:space="0" w:color="auto"/>
            </w:tcBorders>
            <w:tcMar>
              <w:top w:w="100" w:type="dxa"/>
              <w:left w:w="100" w:type="dxa"/>
              <w:bottom w:w="100" w:type="dxa"/>
              <w:right w:w="100" w:type="dxa"/>
            </w:tcMar>
          </w:tcPr>
          <w:p w14:paraId="13167036" w14:textId="77777777" w:rsidR="00E8128E" w:rsidRPr="00E8128E" w:rsidRDefault="00E8128E" w:rsidP="00E8128E">
            <w:pPr>
              <w:widowControl w:val="0"/>
              <w:spacing w:line="360" w:lineRule="auto"/>
              <w:jc w:val="both"/>
              <w:rPr>
                <w:rFonts w:ascii="Book Antiqua" w:eastAsia="Book Antiqua" w:hAnsi="Book Antiqua" w:cs="Book Antiqua"/>
                <w:b/>
              </w:rPr>
            </w:pPr>
            <w:r w:rsidRPr="00E8128E">
              <w:rPr>
                <w:rFonts w:ascii="Book Antiqua" w:eastAsia="Book Antiqua" w:hAnsi="Book Antiqua" w:cs="Book Antiqua"/>
                <w:b/>
              </w:rPr>
              <w:t>NAFLD</w:t>
            </w:r>
          </w:p>
        </w:tc>
      </w:tr>
      <w:tr w:rsidR="00E8128E" w:rsidRPr="00E8128E" w14:paraId="3B091AF0" w14:textId="77777777" w:rsidTr="00E075A3">
        <w:tc>
          <w:tcPr>
            <w:tcW w:w="1996" w:type="dxa"/>
            <w:vMerge/>
            <w:tcBorders>
              <w:top w:val="single" w:sz="4" w:space="0" w:color="auto"/>
              <w:bottom w:val="single" w:sz="4" w:space="0" w:color="auto"/>
            </w:tcBorders>
            <w:tcMar>
              <w:top w:w="100" w:type="dxa"/>
              <w:left w:w="100" w:type="dxa"/>
              <w:bottom w:w="100" w:type="dxa"/>
              <w:right w:w="100" w:type="dxa"/>
            </w:tcMar>
          </w:tcPr>
          <w:p w14:paraId="251F589E" w14:textId="77777777" w:rsidR="00E8128E" w:rsidRPr="00E8128E" w:rsidRDefault="00E8128E" w:rsidP="00E8128E">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619" w:type="dxa"/>
            <w:tcBorders>
              <w:top w:val="single" w:sz="4" w:space="0" w:color="auto"/>
              <w:bottom w:val="single" w:sz="4" w:space="0" w:color="auto"/>
            </w:tcBorders>
            <w:tcMar>
              <w:top w:w="100" w:type="dxa"/>
              <w:left w:w="100" w:type="dxa"/>
              <w:bottom w:w="100" w:type="dxa"/>
              <w:right w:w="100" w:type="dxa"/>
            </w:tcMar>
          </w:tcPr>
          <w:p w14:paraId="3E976610" w14:textId="13FAD9DF" w:rsidR="00E8128E" w:rsidRPr="00E8128E" w:rsidRDefault="00E8128E" w:rsidP="00E8128E">
            <w:pPr>
              <w:widowControl w:val="0"/>
              <w:spacing w:line="360" w:lineRule="auto"/>
              <w:jc w:val="both"/>
              <w:rPr>
                <w:rFonts w:ascii="Book Antiqua" w:eastAsia="Book Antiqua" w:hAnsi="Book Antiqua" w:cs="Book Antiqua"/>
                <w:b/>
                <w:iCs/>
              </w:rPr>
            </w:pPr>
            <w:r w:rsidRPr="00E8128E">
              <w:rPr>
                <w:rFonts w:ascii="Book Antiqua" w:eastAsia="Book Antiqua" w:hAnsi="Book Antiqua" w:cs="Book Antiqua"/>
                <w:b/>
                <w:iCs/>
              </w:rPr>
              <w:t>Mean</w:t>
            </w:r>
          </w:p>
        </w:tc>
        <w:tc>
          <w:tcPr>
            <w:tcW w:w="572" w:type="dxa"/>
            <w:tcBorders>
              <w:top w:val="single" w:sz="4" w:space="0" w:color="auto"/>
              <w:bottom w:val="single" w:sz="4" w:space="0" w:color="auto"/>
            </w:tcBorders>
            <w:tcMar>
              <w:top w:w="100" w:type="dxa"/>
              <w:left w:w="100" w:type="dxa"/>
              <w:bottom w:w="100" w:type="dxa"/>
              <w:right w:w="100" w:type="dxa"/>
            </w:tcMar>
          </w:tcPr>
          <w:p w14:paraId="51334449" w14:textId="021C2A81" w:rsidR="00E8128E" w:rsidRPr="00E8128E" w:rsidRDefault="00E8128E" w:rsidP="00E8128E">
            <w:pPr>
              <w:widowControl w:val="0"/>
              <w:spacing w:line="360" w:lineRule="auto"/>
              <w:jc w:val="both"/>
              <w:rPr>
                <w:rFonts w:ascii="Book Antiqua" w:eastAsia="Book Antiqua" w:hAnsi="Book Antiqua" w:cs="Book Antiqua"/>
                <w:b/>
                <w:iCs/>
              </w:rPr>
            </w:pPr>
            <w:r>
              <w:rPr>
                <w:rFonts w:ascii="Book Antiqua" w:eastAsia="Book Antiqua" w:hAnsi="Book Antiqua" w:cs="Book Antiqua"/>
                <w:b/>
                <w:iCs/>
              </w:rPr>
              <w:t>SD</w:t>
            </w:r>
          </w:p>
        </w:tc>
        <w:tc>
          <w:tcPr>
            <w:tcW w:w="634" w:type="dxa"/>
            <w:tcBorders>
              <w:top w:val="single" w:sz="4" w:space="0" w:color="auto"/>
              <w:bottom w:val="single" w:sz="4" w:space="0" w:color="auto"/>
            </w:tcBorders>
            <w:tcMar>
              <w:top w:w="100" w:type="dxa"/>
              <w:left w:w="100" w:type="dxa"/>
              <w:bottom w:w="100" w:type="dxa"/>
              <w:right w:w="100" w:type="dxa"/>
            </w:tcMar>
          </w:tcPr>
          <w:p w14:paraId="36CF8182" w14:textId="0177D165" w:rsidR="00E8128E" w:rsidRPr="00E8128E" w:rsidRDefault="00E8128E" w:rsidP="00E8128E">
            <w:pPr>
              <w:widowControl w:val="0"/>
              <w:spacing w:line="360" w:lineRule="auto"/>
              <w:jc w:val="both"/>
              <w:rPr>
                <w:rFonts w:ascii="Book Antiqua" w:eastAsia="Book Antiqua" w:hAnsi="Book Antiqua" w:cs="Book Antiqua"/>
                <w:b/>
                <w:iCs/>
              </w:rPr>
            </w:pPr>
            <w:r>
              <w:rPr>
                <w:rFonts w:ascii="Book Antiqua" w:eastAsia="Book Antiqua" w:hAnsi="Book Antiqua" w:cs="Book Antiqua"/>
                <w:b/>
                <w:iCs/>
              </w:rPr>
              <w:t>M</w:t>
            </w:r>
            <w:r w:rsidRPr="00E8128E">
              <w:rPr>
                <w:rFonts w:ascii="Book Antiqua" w:eastAsia="Book Antiqua" w:hAnsi="Book Antiqua" w:cs="Book Antiqua"/>
                <w:b/>
                <w:iCs/>
              </w:rPr>
              <w:t>edian</w:t>
            </w:r>
          </w:p>
        </w:tc>
        <w:tc>
          <w:tcPr>
            <w:tcW w:w="665" w:type="dxa"/>
            <w:tcBorders>
              <w:top w:val="single" w:sz="4" w:space="0" w:color="auto"/>
              <w:bottom w:val="single" w:sz="4" w:space="0" w:color="auto"/>
            </w:tcBorders>
            <w:tcMar>
              <w:top w:w="100" w:type="dxa"/>
              <w:left w:w="100" w:type="dxa"/>
              <w:bottom w:w="100" w:type="dxa"/>
              <w:right w:w="100" w:type="dxa"/>
            </w:tcMar>
          </w:tcPr>
          <w:p w14:paraId="51A81BA9" w14:textId="22F7C76A" w:rsidR="00E8128E" w:rsidRPr="00E8128E" w:rsidRDefault="00E8128E" w:rsidP="00E8128E">
            <w:pPr>
              <w:widowControl w:val="0"/>
              <w:spacing w:line="360" w:lineRule="auto"/>
              <w:jc w:val="both"/>
              <w:rPr>
                <w:rFonts w:ascii="Book Antiqua" w:eastAsia="Book Antiqua" w:hAnsi="Book Antiqua" w:cs="Book Antiqua"/>
                <w:b/>
                <w:iCs/>
              </w:rPr>
            </w:pPr>
            <w:r>
              <w:rPr>
                <w:rFonts w:ascii="Book Antiqua" w:eastAsia="Book Antiqua" w:hAnsi="Book Antiqua" w:cs="Book Antiqua"/>
                <w:b/>
                <w:iCs/>
              </w:rPr>
              <w:t>M</w:t>
            </w:r>
            <w:r w:rsidRPr="00E8128E">
              <w:rPr>
                <w:rFonts w:ascii="Book Antiqua" w:eastAsia="Book Antiqua" w:hAnsi="Book Antiqua" w:cs="Book Antiqua"/>
                <w:b/>
                <w:iCs/>
              </w:rPr>
              <w:t>in</w:t>
            </w:r>
          </w:p>
        </w:tc>
        <w:tc>
          <w:tcPr>
            <w:tcW w:w="789" w:type="dxa"/>
            <w:tcBorders>
              <w:top w:val="single" w:sz="4" w:space="0" w:color="auto"/>
              <w:bottom w:val="single" w:sz="4" w:space="0" w:color="auto"/>
            </w:tcBorders>
            <w:tcMar>
              <w:top w:w="100" w:type="dxa"/>
              <w:left w:w="100" w:type="dxa"/>
              <w:bottom w:w="100" w:type="dxa"/>
              <w:right w:w="100" w:type="dxa"/>
            </w:tcMar>
          </w:tcPr>
          <w:p w14:paraId="393A0E84" w14:textId="11A40D21" w:rsidR="00E8128E" w:rsidRPr="00E8128E" w:rsidRDefault="00E8128E" w:rsidP="00E8128E">
            <w:pPr>
              <w:widowControl w:val="0"/>
              <w:spacing w:line="360" w:lineRule="auto"/>
              <w:jc w:val="both"/>
              <w:rPr>
                <w:rFonts w:ascii="Book Antiqua" w:eastAsia="Book Antiqua" w:hAnsi="Book Antiqua" w:cs="Book Antiqua"/>
                <w:b/>
                <w:iCs/>
              </w:rPr>
            </w:pPr>
            <w:r>
              <w:rPr>
                <w:rFonts w:ascii="Book Antiqua" w:eastAsia="Book Antiqua" w:hAnsi="Book Antiqua" w:cs="Book Antiqua"/>
                <w:b/>
                <w:iCs/>
              </w:rPr>
              <w:t>M</w:t>
            </w:r>
            <w:r w:rsidRPr="00E8128E">
              <w:rPr>
                <w:rFonts w:ascii="Book Antiqua" w:eastAsia="Book Antiqua" w:hAnsi="Book Antiqua" w:cs="Book Antiqua"/>
                <w:b/>
                <w:iCs/>
              </w:rPr>
              <w:t>ax</w:t>
            </w:r>
          </w:p>
        </w:tc>
        <w:tc>
          <w:tcPr>
            <w:tcW w:w="835" w:type="dxa"/>
            <w:tcBorders>
              <w:top w:val="single" w:sz="4" w:space="0" w:color="auto"/>
              <w:bottom w:val="single" w:sz="4" w:space="0" w:color="auto"/>
            </w:tcBorders>
            <w:tcMar>
              <w:top w:w="100" w:type="dxa"/>
              <w:left w:w="100" w:type="dxa"/>
              <w:bottom w:w="100" w:type="dxa"/>
              <w:right w:w="100" w:type="dxa"/>
            </w:tcMar>
          </w:tcPr>
          <w:p w14:paraId="034BBBEB" w14:textId="18AAA6CC" w:rsidR="00E8128E" w:rsidRPr="00E8128E" w:rsidRDefault="00E8128E" w:rsidP="00E8128E">
            <w:pPr>
              <w:widowControl w:val="0"/>
              <w:spacing w:line="360" w:lineRule="auto"/>
              <w:jc w:val="both"/>
              <w:rPr>
                <w:rFonts w:ascii="Book Antiqua" w:eastAsia="Book Antiqua" w:hAnsi="Book Antiqua" w:cs="Book Antiqua"/>
                <w:b/>
                <w:iCs/>
              </w:rPr>
            </w:pPr>
            <w:r w:rsidRPr="00E8128E">
              <w:rPr>
                <w:rFonts w:ascii="Book Antiqua" w:eastAsia="Book Antiqua" w:hAnsi="Book Antiqua" w:cs="Book Antiqua"/>
                <w:b/>
                <w:iCs/>
              </w:rPr>
              <w:t>Mean</w:t>
            </w:r>
          </w:p>
        </w:tc>
        <w:tc>
          <w:tcPr>
            <w:tcW w:w="650" w:type="dxa"/>
            <w:tcBorders>
              <w:top w:val="single" w:sz="4" w:space="0" w:color="auto"/>
              <w:bottom w:val="single" w:sz="4" w:space="0" w:color="auto"/>
            </w:tcBorders>
            <w:tcMar>
              <w:top w:w="100" w:type="dxa"/>
              <w:left w:w="100" w:type="dxa"/>
              <w:bottom w:w="100" w:type="dxa"/>
              <w:right w:w="100" w:type="dxa"/>
            </w:tcMar>
          </w:tcPr>
          <w:p w14:paraId="0B74D14F" w14:textId="1E5288BF" w:rsidR="00E8128E" w:rsidRPr="00E8128E" w:rsidRDefault="00E8128E" w:rsidP="00E8128E">
            <w:pPr>
              <w:widowControl w:val="0"/>
              <w:spacing w:line="360" w:lineRule="auto"/>
              <w:jc w:val="both"/>
              <w:rPr>
                <w:rFonts w:ascii="Book Antiqua" w:eastAsia="Book Antiqua" w:hAnsi="Book Antiqua" w:cs="Book Antiqua"/>
                <w:b/>
                <w:iCs/>
              </w:rPr>
            </w:pPr>
            <w:r>
              <w:rPr>
                <w:rFonts w:ascii="Book Antiqua" w:eastAsia="Book Antiqua" w:hAnsi="Book Antiqua" w:cs="Book Antiqua"/>
                <w:b/>
                <w:iCs/>
              </w:rPr>
              <w:t>SD</w:t>
            </w:r>
          </w:p>
        </w:tc>
        <w:tc>
          <w:tcPr>
            <w:tcW w:w="913" w:type="dxa"/>
            <w:tcBorders>
              <w:top w:val="single" w:sz="4" w:space="0" w:color="auto"/>
              <w:bottom w:val="single" w:sz="4" w:space="0" w:color="auto"/>
            </w:tcBorders>
            <w:tcMar>
              <w:top w:w="100" w:type="dxa"/>
              <w:left w:w="100" w:type="dxa"/>
              <w:bottom w:w="100" w:type="dxa"/>
              <w:right w:w="100" w:type="dxa"/>
            </w:tcMar>
          </w:tcPr>
          <w:p w14:paraId="1B8E7A40" w14:textId="54E71009" w:rsidR="00E8128E" w:rsidRPr="00E8128E" w:rsidRDefault="00E8128E" w:rsidP="00E8128E">
            <w:pPr>
              <w:widowControl w:val="0"/>
              <w:spacing w:line="360" w:lineRule="auto"/>
              <w:jc w:val="both"/>
              <w:rPr>
                <w:rFonts w:ascii="Book Antiqua" w:eastAsia="Book Antiqua" w:hAnsi="Book Antiqua" w:cs="Book Antiqua"/>
                <w:b/>
                <w:iCs/>
              </w:rPr>
            </w:pPr>
            <w:r>
              <w:rPr>
                <w:rFonts w:ascii="Book Antiqua" w:eastAsia="Book Antiqua" w:hAnsi="Book Antiqua" w:cs="Book Antiqua"/>
                <w:b/>
                <w:iCs/>
              </w:rPr>
              <w:t>M</w:t>
            </w:r>
            <w:r w:rsidRPr="00E8128E">
              <w:rPr>
                <w:rFonts w:ascii="Book Antiqua" w:eastAsia="Book Antiqua" w:hAnsi="Book Antiqua" w:cs="Book Antiqua"/>
                <w:b/>
                <w:iCs/>
              </w:rPr>
              <w:t>edian</w:t>
            </w:r>
          </w:p>
        </w:tc>
        <w:tc>
          <w:tcPr>
            <w:tcW w:w="773" w:type="dxa"/>
            <w:tcBorders>
              <w:top w:val="single" w:sz="4" w:space="0" w:color="auto"/>
              <w:bottom w:val="single" w:sz="4" w:space="0" w:color="auto"/>
            </w:tcBorders>
            <w:tcMar>
              <w:top w:w="100" w:type="dxa"/>
              <w:left w:w="100" w:type="dxa"/>
              <w:bottom w:w="100" w:type="dxa"/>
              <w:right w:w="100" w:type="dxa"/>
            </w:tcMar>
          </w:tcPr>
          <w:p w14:paraId="43F4BCB6" w14:textId="3E09782F" w:rsidR="00E8128E" w:rsidRPr="00E8128E" w:rsidRDefault="00E8128E" w:rsidP="00E8128E">
            <w:pPr>
              <w:widowControl w:val="0"/>
              <w:spacing w:line="360" w:lineRule="auto"/>
              <w:jc w:val="both"/>
              <w:rPr>
                <w:rFonts w:ascii="Book Antiqua" w:eastAsia="Book Antiqua" w:hAnsi="Book Antiqua" w:cs="Book Antiqua"/>
                <w:b/>
                <w:iCs/>
              </w:rPr>
            </w:pPr>
            <w:r>
              <w:rPr>
                <w:rFonts w:ascii="Book Antiqua" w:eastAsia="Book Antiqua" w:hAnsi="Book Antiqua" w:cs="Book Antiqua"/>
                <w:b/>
                <w:iCs/>
              </w:rPr>
              <w:t>M</w:t>
            </w:r>
            <w:r w:rsidRPr="00E8128E">
              <w:rPr>
                <w:rFonts w:ascii="Book Antiqua" w:eastAsia="Book Antiqua" w:hAnsi="Book Antiqua" w:cs="Book Antiqua"/>
                <w:b/>
                <w:iCs/>
              </w:rPr>
              <w:t>in</w:t>
            </w:r>
          </w:p>
        </w:tc>
        <w:tc>
          <w:tcPr>
            <w:tcW w:w="1114" w:type="dxa"/>
            <w:tcBorders>
              <w:top w:val="single" w:sz="4" w:space="0" w:color="auto"/>
              <w:bottom w:val="single" w:sz="4" w:space="0" w:color="auto"/>
            </w:tcBorders>
            <w:tcMar>
              <w:top w:w="100" w:type="dxa"/>
              <w:left w:w="100" w:type="dxa"/>
              <w:bottom w:w="100" w:type="dxa"/>
              <w:right w:w="100" w:type="dxa"/>
            </w:tcMar>
          </w:tcPr>
          <w:p w14:paraId="1EF86A0C" w14:textId="216E217E" w:rsidR="00E8128E" w:rsidRPr="00E8128E" w:rsidRDefault="00E8128E" w:rsidP="00E8128E">
            <w:pPr>
              <w:widowControl w:val="0"/>
              <w:spacing w:line="360" w:lineRule="auto"/>
              <w:jc w:val="both"/>
              <w:rPr>
                <w:rFonts w:ascii="Book Antiqua" w:eastAsia="Book Antiqua" w:hAnsi="Book Antiqua" w:cs="Book Antiqua"/>
                <w:b/>
                <w:iCs/>
              </w:rPr>
            </w:pPr>
            <w:r>
              <w:rPr>
                <w:rFonts w:ascii="Book Antiqua" w:eastAsia="Book Antiqua" w:hAnsi="Book Antiqua" w:cs="Book Antiqua"/>
                <w:b/>
                <w:iCs/>
              </w:rPr>
              <w:t>M</w:t>
            </w:r>
            <w:r w:rsidRPr="00E8128E">
              <w:rPr>
                <w:rFonts w:ascii="Book Antiqua" w:eastAsia="Book Antiqua" w:hAnsi="Book Antiqua" w:cs="Book Antiqua"/>
                <w:b/>
                <w:iCs/>
              </w:rPr>
              <w:t>ax</w:t>
            </w:r>
          </w:p>
        </w:tc>
      </w:tr>
      <w:tr w:rsidR="00E8128E" w:rsidRPr="00E8128E" w14:paraId="6D57036C" w14:textId="77777777" w:rsidTr="00E075A3">
        <w:tc>
          <w:tcPr>
            <w:tcW w:w="1996" w:type="dxa"/>
            <w:tcBorders>
              <w:top w:val="single" w:sz="4" w:space="0" w:color="auto"/>
            </w:tcBorders>
            <w:tcMar>
              <w:top w:w="100" w:type="dxa"/>
              <w:left w:w="100" w:type="dxa"/>
              <w:bottom w:w="100" w:type="dxa"/>
              <w:right w:w="100" w:type="dxa"/>
            </w:tcMar>
          </w:tcPr>
          <w:p w14:paraId="675B3516"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MELD</w:t>
            </w:r>
          </w:p>
        </w:tc>
        <w:tc>
          <w:tcPr>
            <w:tcW w:w="619" w:type="dxa"/>
            <w:tcBorders>
              <w:top w:val="single" w:sz="4" w:space="0" w:color="auto"/>
            </w:tcBorders>
            <w:tcMar>
              <w:top w:w="100" w:type="dxa"/>
              <w:left w:w="100" w:type="dxa"/>
              <w:bottom w:w="100" w:type="dxa"/>
              <w:right w:w="100" w:type="dxa"/>
            </w:tcMar>
          </w:tcPr>
          <w:p w14:paraId="31108D45"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17</w:t>
            </w:r>
          </w:p>
        </w:tc>
        <w:tc>
          <w:tcPr>
            <w:tcW w:w="572" w:type="dxa"/>
            <w:tcBorders>
              <w:top w:val="single" w:sz="4" w:space="0" w:color="auto"/>
            </w:tcBorders>
            <w:tcMar>
              <w:top w:w="100" w:type="dxa"/>
              <w:left w:w="100" w:type="dxa"/>
              <w:bottom w:w="100" w:type="dxa"/>
              <w:right w:w="100" w:type="dxa"/>
            </w:tcMar>
          </w:tcPr>
          <w:p w14:paraId="630868B4"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8</w:t>
            </w:r>
          </w:p>
        </w:tc>
        <w:tc>
          <w:tcPr>
            <w:tcW w:w="634" w:type="dxa"/>
            <w:tcBorders>
              <w:top w:val="single" w:sz="4" w:space="0" w:color="auto"/>
            </w:tcBorders>
            <w:tcMar>
              <w:top w:w="100" w:type="dxa"/>
              <w:left w:w="100" w:type="dxa"/>
              <w:bottom w:w="100" w:type="dxa"/>
              <w:right w:w="100" w:type="dxa"/>
            </w:tcMar>
          </w:tcPr>
          <w:p w14:paraId="54A5BD05"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16</w:t>
            </w:r>
          </w:p>
        </w:tc>
        <w:tc>
          <w:tcPr>
            <w:tcW w:w="665" w:type="dxa"/>
            <w:tcBorders>
              <w:top w:val="single" w:sz="4" w:space="0" w:color="auto"/>
            </w:tcBorders>
            <w:tcMar>
              <w:top w:w="100" w:type="dxa"/>
              <w:left w:w="100" w:type="dxa"/>
              <w:bottom w:w="100" w:type="dxa"/>
              <w:right w:w="100" w:type="dxa"/>
            </w:tcMar>
          </w:tcPr>
          <w:p w14:paraId="75515DC7"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6</w:t>
            </w:r>
          </w:p>
        </w:tc>
        <w:tc>
          <w:tcPr>
            <w:tcW w:w="789" w:type="dxa"/>
            <w:tcBorders>
              <w:top w:val="single" w:sz="4" w:space="0" w:color="auto"/>
            </w:tcBorders>
            <w:tcMar>
              <w:top w:w="100" w:type="dxa"/>
              <w:left w:w="100" w:type="dxa"/>
              <w:bottom w:w="100" w:type="dxa"/>
              <w:right w:w="100" w:type="dxa"/>
            </w:tcMar>
          </w:tcPr>
          <w:p w14:paraId="4D8789E3"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45</w:t>
            </w:r>
          </w:p>
        </w:tc>
        <w:tc>
          <w:tcPr>
            <w:tcW w:w="835" w:type="dxa"/>
            <w:tcBorders>
              <w:top w:val="single" w:sz="4" w:space="0" w:color="auto"/>
            </w:tcBorders>
            <w:tcMar>
              <w:top w:w="100" w:type="dxa"/>
              <w:left w:w="100" w:type="dxa"/>
              <w:bottom w:w="100" w:type="dxa"/>
              <w:right w:w="100" w:type="dxa"/>
            </w:tcMar>
          </w:tcPr>
          <w:p w14:paraId="63C1A733"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w:t>
            </w:r>
          </w:p>
        </w:tc>
        <w:tc>
          <w:tcPr>
            <w:tcW w:w="650" w:type="dxa"/>
            <w:tcBorders>
              <w:top w:val="single" w:sz="4" w:space="0" w:color="auto"/>
            </w:tcBorders>
            <w:tcMar>
              <w:top w:w="100" w:type="dxa"/>
              <w:left w:w="100" w:type="dxa"/>
              <w:bottom w:w="100" w:type="dxa"/>
              <w:right w:w="100" w:type="dxa"/>
            </w:tcMar>
          </w:tcPr>
          <w:p w14:paraId="17383249"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w:t>
            </w:r>
          </w:p>
        </w:tc>
        <w:tc>
          <w:tcPr>
            <w:tcW w:w="913" w:type="dxa"/>
            <w:tcBorders>
              <w:top w:val="single" w:sz="4" w:space="0" w:color="auto"/>
            </w:tcBorders>
            <w:tcMar>
              <w:top w:w="100" w:type="dxa"/>
              <w:left w:w="100" w:type="dxa"/>
              <w:bottom w:w="100" w:type="dxa"/>
              <w:right w:w="100" w:type="dxa"/>
            </w:tcMar>
          </w:tcPr>
          <w:p w14:paraId="61EDDD6E"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w:t>
            </w:r>
          </w:p>
        </w:tc>
        <w:tc>
          <w:tcPr>
            <w:tcW w:w="773" w:type="dxa"/>
            <w:tcBorders>
              <w:top w:val="single" w:sz="4" w:space="0" w:color="auto"/>
            </w:tcBorders>
            <w:tcMar>
              <w:top w:w="100" w:type="dxa"/>
              <w:left w:w="100" w:type="dxa"/>
              <w:bottom w:w="100" w:type="dxa"/>
              <w:right w:w="100" w:type="dxa"/>
            </w:tcMar>
          </w:tcPr>
          <w:p w14:paraId="7D54A6AA"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w:t>
            </w:r>
          </w:p>
        </w:tc>
        <w:tc>
          <w:tcPr>
            <w:tcW w:w="1114" w:type="dxa"/>
            <w:tcBorders>
              <w:top w:val="single" w:sz="4" w:space="0" w:color="auto"/>
            </w:tcBorders>
            <w:tcMar>
              <w:top w:w="100" w:type="dxa"/>
              <w:left w:w="100" w:type="dxa"/>
              <w:bottom w:w="100" w:type="dxa"/>
              <w:right w:w="100" w:type="dxa"/>
            </w:tcMar>
          </w:tcPr>
          <w:p w14:paraId="338AC291"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w:t>
            </w:r>
          </w:p>
        </w:tc>
      </w:tr>
      <w:tr w:rsidR="00E8128E" w:rsidRPr="00E8128E" w14:paraId="1F6D3302" w14:textId="77777777" w:rsidTr="00E075A3">
        <w:tc>
          <w:tcPr>
            <w:tcW w:w="1996" w:type="dxa"/>
            <w:tcMar>
              <w:top w:w="100" w:type="dxa"/>
              <w:left w:w="100" w:type="dxa"/>
              <w:bottom w:w="100" w:type="dxa"/>
              <w:right w:w="100" w:type="dxa"/>
            </w:tcMar>
          </w:tcPr>
          <w:p w14:paraId="3E2B42C4"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BARD</w:t>
            </w:r>
          </w:p>
        </w:tc>
        <w:tc>
          <w:tcPr>
            <w:tcW w:w="619" w:type="dxa"/>
            <w:tcMar>
              <w:top w:w="100" w:type="dxa"/>
              <w:left w:w="100" w:type="dxa"/>
              <w:bottom w:w="100" w:type="dxa"/>
              <w:right w:w="100" w:type="dxa"/>
            </w:tcMar>
          </w:tcPr>
          <w:p w14:paraId="1CAD2ED9"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w:t>
            </w:r>
          </w:p>
        </w:tc>
        <w:tc>
          <w:tcPr>
            <w:tcW w:w="572" w:type="dxa"/>
            <w:tcMar>
              <w:top w:w="100" w:type="dxa"/>
              <w:left w:w="100" w:type="dxa"/>
              <w:bottom w:w="100" w:type="dxa"/>
              <w:right w:w="100" w:type="dxa"/>
            </w:tcMar>
          </w:tcPr>
          <w:p w14:paraId="3AEB05E9"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w:t>
            </w:r>
          </w:p>
        </w:tc>
        <w:tc>
          <w:tcPr>
            <w:tcW w:w="634" w:type="dxa"/>
            <w:tcMar>
              <w:top w:w="100" w:type="dxa"/>
              <w:left w:w="100" w:type="dxa"/>
              <w:bottom w:w="100" w:type="dxa"/>
              <w:right w:w="100" w:type="dxa"/>
            </w:tcMar>
          </w:tcPr>
          <w:p w14:paraId="654E95A2"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w:t>
            </w:r>
          </w:p>
        </w:tc>
        <w:tc>
          <w:tcPr>
            <w:tcW w:w="665" w:type="dxa"/>
            <w:tcMar>
              <w:top w:w="100" w:type="dxa"/>
              <w:left w:w="100" w:type="dxa"/>
              <w:bottom w:w="100" w:type="dxa"/>
              <w:right w:w="100" w:type="dxa"/>
            </w:tcMar>
          </w:tcPr>
          <w:p w14:paraId="12CF4777"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w:t>
            </w:r>
          </w:p>
        </w:tc>
        <w:tc>
          <w:tcPr>
            <w:tcW w:w="789" w:type="dxa"/>
            <w:tcMar>
              <w:top w:w="100" w:type="dxa"/>
              <w:left w:w="100" w:type="dxa"/>
              <w:bottom w:w="100" w:type="dxa"/>
              <w:right w:w="100" w:type="dxa"/>
            </w:tcMar>
          </w:tcPr>
          <w:p w14:paraId="34F54B04"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w:t>
            </w:r>
          </w:p>
        </w:tc>
        <w:tc>
          <w:tcPr>
            <w:tcW w:w="835" w:type="dxa"/>
            <w:tcMar>
              <w:top w:w="100" w:type="dxa"/>
              <w:left w:w="100" w:type="dxa"/>
              <w:bottom w:w="100" w:type="dxa"/>
              <w:right w:w="100" w:type="dxa"/>
            </w:tcMar>
          </w:tcPr>
          <w:p w14:paraId="414BA76E"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2</w:t>
            </w:r>
          </w:p>
        </w:tc>
        <w:tc>
          <w:tcPr>
            <w:tcW w:w="650" w:type="dxa"/>
            <w:tcMar>
              <w:top w:w="100" w:type="dxa"/>
              <w:left w:w="100" w:type="dxa"/>
              <w:bottom w:w="100" w:type="dxa"/>
              <w:right w:w="100" w:type="dxa"/>
            </w:tcMar>
          </w:tcPr>
          <w:p w14:paraId="0E62EBAC"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1</w:t>
            </w:r>
          </w:p>
        </w:tc>
        <w:tc>
          <w:tcPr>
            <w:tcW w:w="913" w:type="dxa"/>
            <w:tcMar>
              <w:top w:w="100" w:type="dxa"/>
              <w:left w:w="100" w:type="dxa"/>
              <w:bottom w:w="100" w:type="dxa"/>
              <w:right w:w="100" w:type="dxa"/>
            </w:tcMar>
          </w:tcPr>
          <w:p w14:paraId="03F7EE9E"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2</w:t>
            </w:r>
          </w:p>
        </w:tc>
        <w:tc>
          <w:tcPr>
            <w:tcW w:w="773" w:type="dxa"/>
            <w:tcMar>
              <w:top w:w="100" w:type="dxa"/>
              <w:left w:w="100" w:type="dxa"/>
              <w:bottom w:w="100" w:type="dxa"/>
              <w:right w:w="100" w:type="dxa"/>
            </w:tcMar>
          </w:tcPr>
          <w:p w14:paraId="5989E1AA"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0</w:t>
            </w:r>
          </w:p>
        </w:tc>
        <w:tc>
          <w:tcPr>
            <w:tcW w:w="1114" w:type="dxa"/>
            <w:tcMar>
              <w:top w:w="100" w:type="dxa"/>
              <w:left w:w="100" w:type="dxa"/>
              <w:bottom w:w="100" w:type="dxa"/>
              <w:right w:w="100" w:type="dxa"/>
            </w:tcMar>
          </w:tcPr>
          <w:p w14:paraId="19A30E6D"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4</w:t>
            </w:r>
          </w:p>
        </w:tc>
      </w:tr>
      <w:tr w:rsidR="00E8128E" w:rsidRPr="00E8128E" w14:paraId="64DFEF8D" w14:textId="77777777" w:rsidTr="00E075A3">
        <w:tc>
          <w:tcPr>
            <w:tcW w:w="1996" w:type="dxa"/>
            <w:tcBorders>
              <w:bottom w:val="single" w:sz="4" w:space="0" w:color="auto"/>
            </w:tcBorders>
            <w:tcMar>
              <w:top w:w="100" w:type="dxa"/>
              <w:left w:w="100" w:type="dxa"/>
              <w:bottom w:w="100" w:type="dxa"/>
              <w:right w:w="100" w:type="dxa"/>
            </w:tcMar>
          </w:tcPr>
          <w:p w14:paraId="3B4A8B2D"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NAFLD fibrosis score</w:t>
            </w:r>
          </w:p>
        </w:tc>
        <w:tc>
          <w:tcPr>
            <w:tcW w:w="619" w:type="dxa"/>
            <w:tcBorders>
              <w:bottom w:val="single" w:sz="4" w:space="0" w:color="auto"/>
            </w:tcBorders>
            <w:tcMar>
              <w:top w:w="100" w:type="dxa"/>
              <w:left w:w="100" w:type="dxa"/>
              <w:bottom w:w="100" w:type="dxa"/>
              <w:right w:w="100" w:type="dxa"/>
            </w:tcMar>
          </w:tcPr>
          <w:p w14:paraId="35CA00B6"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w:t>
            </w:r>
          </w:p>
        </w:tc>
        <w:tc>
          <w:tcPr>
            <w:tcW w:w="572" w:type="dxa"/>
            <w:tcBorders>
              <w:bottom w:val="single" w:sz="4" w:space="0" w:color="auto"/>
            </w:tcBorders>
            <w:tcMar>
              <w:top w:w="100" w:type="dxa"/>
              <w:left w:w="100" w:type="dxa"/>
              <w:bottom w:w="100" w:type="dxa"/>
              <w:right w:w="100" w:type="dxa"/>
            </w:tcMar>
          </w:tcPr>
          <w:p w14:paraId="218A04E9"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w:t>
            </w:r>
          </w:p>
        </w:tc>
        <w:tc>
          <w:tcPr>
            <w:tcW w:w="634" w:type="dxa"/>
            <w:tcBorders>
              <w:bottom w:val="single" w:sz="4" w:space="0" w:color="auto"/>
            </w:tcBorders>
            <w:tcMar>
              <w:top w:w="100" w:type="dxa"/>
              <w:left w:w="100" w:type="dxa"/>
              <w:bottom w:w="100" w:type="dxa"/>
              <w:right w:w="100" w:type="dxa"/>
            </w:tcMar>
          </w:tcPr>
          <w:p w14:paraId="46EB1A5D"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w:t>
            </w:r>
          </w:p>
        </w:tc>
        <w:tc>
          <w:tcPr>
            <w:tcW w:w="665" w:type="dxa"/>
            <w:tcBorders>
              <w:bottom w:val="single" w:sz="4" w:space="0" w:color="auto"/>
            </w:tcBorders>
            <w:tcMar>
              <w:top w:w="100" w:type="dxa"/>
              <w:left w:w="100" w:type="dxa"/>
              <w:bottom w:w="100" w:type="dxa"/>
              <w:right w:w="100" w:type="dxa"/>
            </w:tcMar>
          </w:tcPr>
          <w:p w14:paraId="445F32B5"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w:t>
            </w:r>
          </w:p>
        </w:tc>
        <w:tc>
          <w:tcPr>
            <w:tcW w:w="789" w:type="dxa"/>
            <w:tcBorders>
              <w:bottom w:val="single" w:sz="4" w:space="0" w:color="auto"/>
            </w:tcBorders>
            <w:tcMar>
              <w:top w:w="100" w:type="dxa"/>
              <w:left w:w="100" w:type="dxa"/>
              <w:bottom w:w="100" w:type="dxa"/>
              <w:right w:w="100" w:type="dxa"/>
            </w:tcMar>
          </w:tcPr>
          <w:p w14:paraId="13292A31" w14:textId="77777777"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w:t>
            </w:r>
          </w:p>
        </w:tc>
        <w:tc>
          <w:tcPr>
            <w:tcW w:w="835" w:type="dxa"/>
            <w:tcBorders>
              <w:bottom w:val="single" w:sz="4" w:space="0" w:color="auto"/>
            </w:tcBorders>
            <w:tcMar>
              <w:top w:w="100" w:type="dxa"/>
              <w:left w:w="100" w:type="dxa"/>
              <w:bottom w:w="100" w:type="dxa"/>
              <w:right w:w="100" w:type="dxa"/>
            </w:tcMar>
          </w:tcPr>
          <w:p w14:paraId="2D444483" w14:textId="7DE15480"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-1</w:t>
            </w:r>
            <w:r>
              <w:rPr>
                <w:rFonts w:ascii="Book Antiqua" w:eastAsia="Book Antiqua" w:hAnsi="Book Antiqua" w:cs="Book Antiqua"/>
                <w:bCs/>
              </w:rPr>
              <w:t>.</w:t>
            </w:r>
            <w:r w:rsidRPr="00E8128E">
              <w:rPr>
                <w:rFonts w:ascii="Book Antiqua" w:eastAsia="Book Antiqua" w:hAnsi="Book Antiqua" w:cs="Book Antiqua"/>
                <w:bCs/>
              </w:rPr>
              <w:t>36</w:t>
            </w:r>
          </w:p>
        </w:tc>
        <w:tc>
          <w:tcPr>
            <w:tcW w:w="650" w:type="dxa"/>
            <w:tcBorders>
              <w:bottom w:val="single" w:sz="4" w:space="0" w:color="auto"/>
            </w:tcBorders>
            <w:tcMar>
              <w:top w:w="100" w:type="dxa"/>
              <w:left w:w="100" w:type="dxa"/>
              <w:bottom w:w="100" w:type="dxa"/>
              <w:right w:w="100" w:type="dxa"/>
            </w:tcMar>
          </w:tcPr>
          <w:p w14:paraId="2F051D99" w14:textId="1B1CA3CF"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1</w:t>
            </w:r>
            <w:r>
              <w:rPr>
                <w:rFonts w:ascii="Book Antiqua" w:eastAsia="Book Antiqua" w:hAnsi="Book Antiqua" w:cs="Book Antiqua"/>
                <w:bCs/>
              </w:rPr>
              <w:t>.</w:t>
            </w:r>
            <w:r w:rsidRPr="00E8128E">
              <w:rPr>
                <w:rFonts w:ascii="Book Antiqua" w:eastAsia="Book Antiqua" w:hAnsi="Book Antiqua" w:cs="Book Antiqua"/>
                <w:bCs/>
              </w:rPr>
              <w:t>5</w:t>
            </w:r>
          </w:p>
        </w:tc>
        <w:tc>
          <w:tcPr>
            <w:tcW w:w="913" w:type="dxa"/>
            <w:tcBorders>
              <w:bottom w:val="single" w:sz="4" w:space="0" w:color="auto"/>
            </w:tcBorders>
            <w:tcMar>
              <w:top w:w="100" w:type="dxa"/>
              <w:left w:w="100" w:type="dxa"/>
              <w:bottom w:w="100" w:type="dxa"/>
              <w:right w:w="100" w:type="dxa"/>
            </w:tcMar>
          </w:tcPr>
          <w:p w14:paraId="724D3F69" w14:textId="06A0BE2E"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-1</w:t>
            </w:r>
            <w:r>
              <w:rPr>
                <w:rFonts w:ascii="Book Antiqua" w:eastAsia="Book Antiqua" w:hAnsi="Book Antiqua" w:cs="Book Antiqua"/>
                <w:bCs/>
              </w:rPr>
              <w:t>.</w:t>
            </w:r>
            <w:r w:rsidRPr="00E8128E">
              <w:rPr>
                <w:rFonts w:ascii="Book Antiqua" w:eastAsia="Book Antiqua" w:hAnsi="Book Antiqua" w:cs="Book Antiqua"/>
                <w:bCs/>
              </w:rPr>
              <w:t>16</w:t>
            </w:r>
          </w:p>
        </w:tc>
        <w:tc>
          <w:tcPr>
            <w:tcW w:w="773" w:type="dxa"/>
            <w:tcBorders>
              <w:bottom w:val="single" w:sz="4" w:space="0" w:color="auto"/>
            </w:tcBorders>
            <w:tcMar>
              <w:top w:w="100" w:type="dxa"/>
              <w:left w:w="100" w:type="dxa"/>
              <w:bottom w:w="100" w:type="dxa"/>
              <w:right w:w="100" w:type="dxa"/>
            </w:tcMar>
          </w:tcPr>
          <w:p w14:paraId="18868E44" w14:textId="7E347279"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-5</w:t>
            </w:r>
            <w:r>
              <w:rPr>
                <w:rFonts w:ascii="Book Antiqua" w:eastAsia="Book Antiqua" w:hAnsi="Book Antiqua" w:cs="Book Antiqua"/>
                <w:bCs/>
              </w:rPr>
              <w:t>.</w:t>
            </w:r>
            <w:r w:rsidRPr="00E8128E">
              <w:rPr>
                <w:rFonts w:ascii="Book Antiqua" w:eastAsia="Book Antiqua" w:hAnsi="Book Antiqua" w:cs="Book Antiqua"/>
                <w:bCs/>
              </w:rPr>
              <w:t>83</w:t>
            </w:r>
          </w:p>
        </w:tc>
        <w:tc>
          <w:tcPr>
            <w:tcW w:w="1114" w:type="dxa"/>
            <w:tcBorders>
              <w:bottom w:val="single" w:sz="4" w:space="0" w:color="auto"/>
            </w:tcBorders>
            <w:tcMar>
              <w:top w:w="100" w:type="dxa"/>
              <w:left w:w="100" w:type="dxa"/>
              <w:bottom w:w="100" w:type="dxa"/>
              <w:right w:w="100" w:type="dxa"/>
            </w:tcMar>
          </w:tcPr>
          <w:p w14:paraId="7D0C8890" w14:textId="72DCA605" w:rsidR="00E8128E" w:rsidRPr="00E8128E" w:rsidRDefault="00E8128E" w:rsidP="00E8128E">
            <w:pPr>
              <w:widowControl w:val="0"/>
              <w:spacing w:line="360" w:lineRule="auto"/>
              <w:jc w:val="both"/>
              <w:rPr>
                <w:rFonts w:ascii="Book Antiqua" w:eastAsia="Book Antiqua" w:hAnsi="Book Antiqua" w:cs="Book Antiqua"/>
                <w:bCs/>
              </w:rPr>
            </w:pPr>
            <w:r w:rsidRPr="00E8128E">
              <w:rPr>
                <w:rFonts w:ascii="Book Antiqua" w:eastAsia="Book Antiqua" w:hAnsi="Book Antiqua" w:cs="Book Antiqua"/>
                <w:bCs/>
              </w:rPr>
              <w:t>1</w:t>
            </w:r>
            <w:r>
              <w:rPr>
                <w:rFonts w:ascii="Book Antiqua" w:eastAsia="Book Antiqua" w:hAnsi="Book Antiqua" w:cs="Book Antiqua"/>
                <w:bCs/>
              </w:rPr>
              <w:t>.</w:t>
            </w:r>
            <w:r w:rsidRPr="00E8128E">
              <w:rPr>
                <w:rFonts w:ascii="Book Antiqua" w:eastAsia="Book Antiqua" w:hAnsi="Book Antiqua" w:cs="Book Antiqua"/>
                <w:bCs/>
              </w:rPr>
              <w:t>74</w:t>
            </w:r>
          </w:p>
        </w:tc>
      </w:tr>
    </w:tbl>
    <w:p w14:paraId="6BCCAB40" w14:textId="77777777" w:rsidR="005C6827" w:rsidRDefault="00E075A3">
      <w:pPr>
        <w:spacing w:line="360" w:lineRule="auto"/>
        <w:jc w:val="both"/>
        <w:rPr>
          <w:rFonts w:ascii="Book Antiqua" w:eastAsia="Book Antiqua" w:hAnsi="Book Antiqua" w:cs="Book Antiqua"/>
          <w:color w:val="000000"/>
        </w:rPr>
      </w:pPr>
      <w:r>
        <w:rPr>
          <w:rFonts w:ascii="Book Antiqua" w:hAnsi="Book Antiqua"/>
        </w:rPr>
        <w:t>SD:</w:t>
      </w:r>
      <w:r w:rsidRPr="00CF02A6">
        <w:rPr>
          <w:rFonts w:ascii="Book Antiqua" w:hAnsi="Book Antiqua"/>
        </w:rPr>
        <w:t xml:space="preserve"> </w:t>
      </w:r>
      <w:r>
        <w:rPr>
          <w:rFonts w:ascii="Book Antiqua" w:hAnsi="Book Antiqua"/>
        </w:rPr>
        <w:t>S</w:t>
      </w:r>
      <w:r w:rsidRPr="00CF02A6">
        <w:rPr>
          <w:rFonts w:ascii="Book Antiqua" w:hAnsi="Book Antiqua"/>
        </w:rPr>
        <w:t>tandard deviation</w:t>
      </w:r>
      <w:r>
        <w:rPr>
          <w:rFonts w:ascii="Book Antiqua" w:hAnsi="Book Antiqua"/>
        </w:rPr>
        <w:t>;</w:t>
      </w:r>
      <w:r w:rsidRPr="00CF02A6">
        <w:rPr>
          <w:rFonts w:ascii="Book Antiqua" w:hAnsi="Book Antiqua"/>
        </w:rPr>
        <w:t xml:space="preserve"> </w:t>
      </w:r>
      <w:r>
        <w:rPr>
          <w:rFonts w:ascii="Book Antiqua" w:hAnsi="Book Antiqua"/>
        </w:rPr>
        <w:t>M</w:t>
      </w:r>
      <w:r w:rsidRPr="00CF02A6">
        <w:rPr>
          <w:rFonts w:ascii="Book Antiqua" w:hAnsi="Book Antiqua"/>
        </w:rPr>
        <w:t>in</w:t>
      </w:r>
      <w:r>
        <w:rPr>
          <w:rFonts w:ascii="Book Antiqua" w:hAnsi="Book Antiqua"/>
        </w:rPr>
        <w:t>: M</w:t>
      </w:r>
      <w:r w:rsidRPr="00CF02A6">
        <w:rPr>
          <w:rFonts w:ascii="Book Antiqua" w:hAnsi="Book Antiqua"/>
        </w:rPr>
        <w:t>inimum</w:t>
      </w:r>
      <w:r>
        <w:rPr>
          <w:rFonts w:ascii="Book Antiqua" w:hAnsi="Book Antiqua"/>
        </w:rPr>
        <w:t>;</w:t>
      </w:r>
      <w:r w:rsidRPr="00CF02A6">
        <w:rPr>
          <w:rFonts w:ascii="Book Antiqua" w:hAnsi="Book Antiqua"/>
        </w:rPr>
        <w:t xml:space="preserve"> </w:t>
      </w:r>
      <w:r>
        <w:rPr>
          <w:rFonts w:ascii="Book Antiqua" w:hAnsi="Book Antiqua"/>
        </w:rPr>
        <w:t>M</w:t>
      </w:r>
      <w:r w:rsidRPr="00CF02A6">
        <w:rPr>
          <w:rFonts w:ascii="Book Antiqua" w:hAnsi="Book Antiqua"/>
        </w:rPr>
        <w:t>ax</w:t>
      </w:r>
      <w:r>
        <w:rPr>
          <w:rFonts w:ascii="Book Antiqua" w:hAnsi="Book Antiqua"/>
        </w:rPr>
        <w:t>: M</w:t>
      </w:r>
      <w:r w:rsidRPr="00CF02A6">
        <w:rPr>
          <w:rFonts w:ascii="Book Antiqua" w:hAnsi="Book Antiqua"/>
        </w:rPr>
        <w:t>aximum</w:t>
      </w:r>
      <w:r w:rsidR="00B4145D">
        <w:rPr>
          <w:rFonts w:ascii="Book Antiqua" w:hAnsi="Book Antiqua"/>
        </w:rPr>
        <w:t xml:space="preserve">; MELD: </w:t>
      </w:r>
      <w:r w:rsidR="00B4145D" w:rsidRPr="00B4145D">
        <w:rPr>
          <w:rFonts w:ascii="Book Antiqua" w:hAnsi="Book Antiqua"/>
        </w:rPr>
        <w:t>Model for end-stage liver disease</w:t>
      </w:r>
      <w:r w:rsidR="00B4145D">
        <w:rPr>
          <w:rFonts w:ascii="Book Antiqua" w:hAnsi="Book Antiqua"/>
        </w:rPr>
        <w:t xml:space="preserve">; </w:t>
      </w:r>
      <w:r w:rsidR="00B4145D" w:rsidRPr="00E8128E">
        <w:rPr>
          <w:rFonts w:ascii="Book Antiqua" w:eastAsia="Book Antiqua" w:hAnsi="Book Antiqua" w:cs="Book Antiqua"/>
          <w:bCs/>
        </w:rPr>
        <w:t>NAFLD</w:t>
      </w:r>
      <w:r w:rsidR="00B4145D">
        <w:rPr>
          <w:rFonts w:ascii="Book Antiqua" w:eastAsia="Book Antiqua" w:hAnsi="Book Antiqua" w:cs="Book Antiqua"/>
          <w:bCs/>
        </w:rPr>
        <w:t xml:space="preserve">: </w:t>
      </w:r>
      <w:r w:rsidR="00B4145D">
        <w:rPr>
          <w:rFonts w:ascii="Book Antiqua" w:eastAsia="Book Antiqua" w:hAnsi="Book Antiqua" w:cs="Book Antiqua"/>
          <w:color w:val="000000"/>
        </w:rPr>
        <w:t>Nonalcoholic fatty liver disease.</w:t>
      </w:r>
    </w:p>
    <w:p w14:paraId="0366F514" w14:textId="0816BFE7" w:rsidR="005C6827" w:rsidRDefault="005C6827">
      <w:pPr>
        <w:spacing w:line="360" w:lineRule="auto"/>
        <w:jc w:val="both"/>
        <w:rPr>
          <w:rFonts w:ascii="Book Antiqua" w:eastAsia="Book Antiqua" w:hAnsi="Book Antiqua" w:cs="Book Antiqua"/>
          <w:color w:val="000000"/>
        </w:rPr>
        <w:sectPr w:rsidR="005C6827">
          <w:pgSz w:w="12240" w:h="15840"/>
          <w:pgMar w:top="1440" w:right="1440" w:bottom="1440" w:left="1440" w:header="720" w:footer="720" w:gutter="0"/>
          <w:cols w:space="720"/>
          <w:docGrid w:linePitch="360"/>
        </w:sectPr>
      </w:pPr>
    </w:p>
    <w:p w14:paraId="4DB4A546" w14:textId="5C6339DD" w:rsidR="00E8128E" w:rsidRDefault="005C6827">
      <w:pPr>
        <w:spacing w:line="360" w:lineRule="auto"/>
        <w:jc w:val="both"/>
        <w:rPr>
          <w:rFonts w:ascii="Book Antiqua" w:hAnsi="Book Antiqua"/>
          <w:b/>
          <w:bCs/>
        </w:rPr>
      </w:pPr>
      <w:r w:rsidRPr="005C6827">
        <w:rPr>
          <w:rFonts w:ascii="Book Antiqua" w:hAnsi="Book Antiqua"/>
          <w:b/>
          <w:bCs/>
        </w:rPr>
        <w:lastRenderedPageBreak/>
        <w:t>Table 3 Results of hematological indices and serological (indirect and indirect) markers of liver fibrosis in examined patients</w:t>
      </w:r>
    </w:p>
    <w:tbl>
      <w:tblPr>
        <w:tblW w:w="5000" w:type="pct"/>
        <w:tblLayout w:type="fixed"/>
        <w:tblLook w:val="0600" w:firstRow="0" w:lastRow="0" w:firstColumn="0" w:lastColumn="0" w:noHBand="1" w:noVBand="1"/>
      </w:tblPr>
      <w:tblGrid>
        <w:gridCol w:w="1383"/>
        <w:gridCol w:w="658"/>
        <w:gridCol w:w="732"/>
        <w:gridCol w:w="751"/>
        <w:gridCol w:w="695"/>
        <w:gridCol w:w="714"/>
        <w:gridCol w:w="620"/>
        <w:gridCol w:w="732"/>
        <w:gridCol w:w="825"/>
        <w:gridCol w:w="788"/>
        <w:gridCol w:w="788"/>
        <w:gridCol w:w="751"/>
        <w:gridCol w:w="844"/>
        <w:gridCol w:w="955"/>
        <w:gridCol w:w="862"/>
        <w:gridCol w:w="862"/>
      </w:tblGrid>
      <w:tr w:rsidR="005C6827" w:rsidRPr="005C6827" w14:paraId="095D438A" w14:textId="77777777" w:rsidTr="005C6827">
        <w:tc>
          <w:tcPr>
            <w:tcW w:w="1408" w:type="dxa"/>
            <w:vMerge w:val="restart"/>
            <w:tcBorders>
              <w:top w:val="single" w:sz="4" w:space="0" w:color="auto"/>
              <w:bottom w:val="single" w:sz="4" w:space="0" w:color="auto"/>
            </w:tcBorders>
            <w:tcMar>
              <w:top w:w="100" w:type="dxa"/>
              <w:left w:w="100" w:type="dxa"/>
              <w:bottom w:w="100" w:type="dxa"/>
              <w:right w:w="100" w:type="dxa"/>
            </w:tcMar>
          </w:tcPr>
          <w:p w14:paraId="063AFCD2" w14:textId="0479248F" w:rsidR="005C6827" w:rsidRPr="005C6827" w:rsidRDefault="005C6827" w:rsidP="005C6827">
            <w:pPr>
              <w:widowControl w:val="0"/>
              <w:spacing w:line="360" w:lineRule="auto"/>
              <w:jc w:val="both"/>
              <w:rPr>
                <w:rFonts w:ascii="Book Antiqua" w:eastAsia="Book Antiqua" w:hAnsi="Book Antiqua" w:cs="Book Antiqua"/>
                <w:b/>
                <w:u w:val="single"/>
              </w:rPr>
            </w:pPr>
            <w:r w:rsidRPr="005C6827">
              <w:rPr>
                <w:rFonts w:ascii="Book Antiqua" w:eastAsia="Book Antiqua" w:hAnsi="Book Antiqua" w:cs="Book Antiqua"/>
                <w:b/>
              </w:rPr>
              <w:t>Parameter</w:t>
            </w:r>
            <w:r w:rsidRPr="005C6827">
              <w:rPr>
                <w:rFonts w:ascii="Book Antiqua" w:hAnsi="Book Antiqua" w:cs="Book Antiqua" w:hint="eastAsia"/>
                <w:b/>
                <w:u w:val="single"/>
                <w:lang w:eastAsia="zh-CN"/>
              </w:rPr>
              <w:t xml:space="preserve"> </w:t>
            </w:r>
            <w:r w:rsidRPr="005C6827">
              <w:rPr>
                <w:rFonts w:ascii="Book Antiqua" w:eastAsia="Book Antiqua" w:hAnsi="Book Antiqua" w:cs="Book Antiqua"/>
                <w:b/>
              </w:rPr>
              <w:t>(reference range)</w:t>
            </w:r>
          </w:p>
        </w:tc>
        <w:tc>
          <w:tcPr>
            <w:tcW w:w="3601" w:type="dxa"/>
            <w:gridSpan w:val="5"/>
            <w:tcBorders>
              <w:top w:val="single" w:sz="4" w:space="0" w:color="auto"/>
              <w:bottom w:val="single" w:sz="4" w:space="0" w:color="auto"/>
            </w:tcBorders>
            <w:tcMar>
              <w:top w:w="100" w:type="dxa"/>
              <w:left w:w="100" w:type="dxa"/>
              <w:bottom w:w="100" w:type="dxa"/>
              <w:right w:w="100" w:type="dxa"/>
            </w:tcMar>
          </w:tcPr>
          <w:p w14:paraId="2001BE10" w14:textId="77777777"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rPr>
              <w:t>ALC</w:t>
            </w:r>
          </w:p>
        </w:tc>
        <w:tc>
          <w:tcPr>
            <w:tcW w:w="3809" w:type="dxa"/>
            <w:gridSpan w:val="5"/>
            <w:tcBorders>
              <w:top w:val="single" w:sz="4" w:space="0" w:color="auto"/>
              <w:bottom w:val="single" w:sz="4" w:space="0" w:color="auto"/>
            </w:tcBorders>
            <w:tcMar>
              <w:top w:w="100" w:type="dxa"/>
              <w:left w:w="100" w:type="dxa"/>
              <w:bottom w:w="100" w:type="dxa"/>
              <w:right w:w="100" w:type="dxa"/>
            </w:tcMar>
          </w:tcPr>
          <w:p w14:paraId="7DE52102" w14:textId="77777777"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rPr>
              <w:t>NAFLD</w:t>
            </w:r>
          </w:p>
        </w:tc>
        <w:tc>
          <w:tcPr>
            <w:tcW w:w="4342" w:type="dxa"/>
            <w:gridSpan w:val="5"/>
            <w:tcBorders>
              <w:top w:val="single" w:sz="4" w:space="0" w:color="auto"/>
              <w:bottom w:val="single" w:sz="4" w:space="0" w:color="auto"/>
            </w:tcBorders>
            <w:tcMar>
              <w:top w:w="100" w:type="dxa"/>
              <w:left w:w="100" w:type="dxa"/>
              <w:bottom w:w="100" w:type="dxa"/>
              <w:right w:w="100" w:type="dxa"/>
            </w:tcMar>
          </w:tcPr>
          <w:p w14:paraId="5A304894" w14:textId="77777777"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rPr>
              <w:t>Controls</w:t>
            </w:r>
          </w:p>
        </w:tc>
      </w:tr>
      <w:tr w:rsidR="005C6827" w:rsidRPr="005C6827" w14:paraId="3C671A2D" w14:textId="77777777" w:rsidTr="005C6827">
        <w:tc>
          <w:tcPr>
            <w:tcW w:w="1408" w:type="dxa"/>
            <w:vMerge/>
            <w:tcBorders>
              <w:top w:val="single" w:sz="4" w:space="0" w:color="auto"/>
              <w:bottom w:val="single" w:sz="4" w:space="0" w:color="auto"/>
            </w:tcBorders>
            <w:tcMar>
              <w:top w:w="100" w:type="dxa"/>
              <w:left w:w="100" w:type="dxa"/>
              <w:bottom w:w="100" w:type="dxa"/>
              <w:right w:w="100" w:type="dxa"/>
            </w:tcMar>
          </w:tcPr>
          <w:p w14:paraId="59F4BC94" w14:textId="77777777" w:rsidR="005C6827" w:rsidRPr="005C6827" w:rsidRDefault="005C6827" w:rsidP="005C6827">
            <w:pPr>
              <w:widowControl w:val="0"/>
              <w:pBdr>
                <w:top w:val="nil"/>
                <w:left w:val="nil"/>
                <w:bottom w:val="nil"/>
                <w:right w:val="nil"/>
                <w:between w:val="nil"/>
              </w:pBdr>
              <w:spacing w:line="360" w:lineRule="auto"/>
              <w:jc w:val="both"/>
              <w:rPr>
                <w:rFonts w:ascii="Book Antiqua" w:eastAsia="Book Antiqua" w:hAnsi="Book Antiqua" w:cs="Book Antiqua"/>
                <w:bCs/>
              </w:rPr>
            </w:pPr>
          </w:p>
        </w:tc>
        <w:tc>
          <w:tcPr>
            <w:tcW w:w="667" w:type="dxa"/>
            <w:tcBorders>
              <w:top w:val="single" w:sz="4" w:space="0" w:color="auto"/>
              <w:bottom w:val="single" w:sz="4" w:space="0" w:color="auto"/>
            </w:tcBorders>
            <w:tcMar>
              <w:top w:w="100" w:type="dxa"/>
              <w:left w:w="100" w:type="dxa"/>
              <w:bottom w:w="100" w:type="dxa"/>
              <w:right w:w="100" w:type="dxa"/>
            </w:tcMar>
          </w:tcPr>
          <w:p w14:paraId="1CF3637E" w14:textId="03DE28CB" w:rsidR="005C6827" w:rsidRPr="005C6827" w:rsidRDefault="005C6827" w:rsidP="005C6827">
            <w:pPr>
              <w:widowControl w:val="0"/>
              <w:spacing w:line="360" w:lineRule="auto"/>
              <w:jc w:val="both"/>
              <w:rPr>
                <w:rFonts w:ascii="Book Antiqua" w:eastAsia="Book Antiqua" w:hAnsi="Book Antiqua" w:cs="Book Antiqua"/>
                <w:b/>
                <w:iCs/>
              </w:rPr>
            </w:pPr>
            <w:r w:rsidRPr="005C6827">
              <w:rPr>
                <w:rFonts w:ascii="Book Antiqua" w:eastAsia="Book Antiqua" w:hAnsi="Book Antiqua" w:cs="Book Antiqua"/>
                <w:b/>
                <w:iCs/>
              </w:rPr>
              <w:t>Mean</w:t>
            </w:r>
          </w:p>
        </w:tc>
        <w:tc>
          <w:tcPr>
            <w:tcW w:w="743" w:type="dxa"/>
            <w:tcBorders>
              <w:top w:val="single" w:sz="4" w:space="0" w:color="auto"/>
              <w:bottom w:val="single" w:sz="4" w:space="0" w:color="auto"/>
            </w:tcBorders>
            <w:tcMar>
              <w:top w:w="100" w:type="dxa"/>
              <w:left w:w="100" w:type="dxa"/>
              <w:bottom w:w="100" w:type="dxa"/>
              <w:right w:w="100" w:type="dxa"/>
            </w:tcMar>
          </w:tcPr>
          <w:p w14:paraId="403C9790" w14:textId="2D21E339"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rPr>
              <w:t>SD</w:t>
            </w:r>
          </w:p>
        </w:tc>
        <w:tc>
          <w:tcPr>
            <w:tcW w:w="762" w:type="dxa"/>
            <w:tcBorders>
              <w:top w:val="single" w:sz="4" w:space="0" w:color="auto"/>
              <w:bottom w:val="single" w:sz="4" w:space="0" w:color="auto"/>
            </w:tcBorders>
            <w:tcMar>
              <w:top w:w="100" w:type="dxa"/>
              <w:left w:w="100" w:type="dxa"/>
              <w:bottom w:w="100" w:type="dxa"/>
              <w:right w:w="100" w:type="dxa"/>
            </w:tcMar>
          </w:tcPr>
          <w:p w14:paraId="6F8F5164" w14:textId="36FC70D6"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iCs/>
              </w:rPr>
              <w:t>Median</w:t>
            </w:r>
          </w:p>
        </w:tc>
        <w:tc>
          <w:tcPr>
            <w:tcW w:w="705" w:type="dxa"/>
            <w:tcBorders>
              <w:top w:val="single" w:sz="4" w:space="0" w:color="auto"/>
              <w:bottom w:val="single" w:sz="4" w:space="0" w:color="auto"/>
            </w:tcBorders>
            <w:tcMar>
              <w:top w:w="100" w:type="dxa"/>
              <w:left w:w="100" w:type="dxa"/>
              <w:bottom w:w="100" w:type="dxa"/>
              <w:right w:w="100" w:type="dxa"/>
            </w:tcMar>
          </w:tcPr>
          <w:p w14:paraId="6832609D" w14:textId="3F433FEC"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rPr>
              <w:t>Min</w:t>
            </w:r>
          </w:p>
        </w:tc>
        <w:tc>
          <w:tcPr>
            <w:tcW w:w="724" w:type="dxa"/>
            <w:tcBorders>
              <w:top w:val="single" w:sz="4" w:space="0" w:color="auto"/>
              <w:bottom w:val="single" w:sz="4" w:space="0" w:color="auto"/>
            </w:tcBorders>
            <w:tcMar>
              <w:top w:w="100" w:type="dxa"/>
              <w:left w:w="100" w:type="dxa"/>
              <w:bottom w:w="100" w:type="dxa"/>
              <w:right w:w="100" w:type="dxa"/>
            </w:tcMar>
          </w:tcPr>
          <w:p w14:paraId="6FB14777" w14:textId="776DBC12"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rPr>
              <w:t>Max</w:t>
            </w:r>
          </w:p>
        </w:tc>
        <w:tc>
          <w:tcPr>
            <w:tcW w:w="628" w:type="dxa"/>
            <w:tcBorders>
              <w:top w:val="single" w:sz="4" w:space="0" w:color="auto"/>
              <w:bottom w:val="single" w:sz="4" w:space="0" w:color="auto"/>
            </w:tcBorders>
            <w:tcMar>
              <w:top w:w="100" w:type="dxa"/>
              <w:left w:w="100" w:type="dxa"/>
              <w:bottom w:w="100" w:type="dxa"/>
              <w:right w:w="100" w:type="dxa"/>
            </w:tcMar>
          </w:tcPr>
          <w:p w14:paraId="7F0F97AA" w14:textId="5A9DC33C"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iCs/>
              </w:rPr>
              <w:t>Mean</w:t>
            </w:r>
          </w:p>
        </w:tc>
        <w:tc>
          <w:tcPr>
            <w:tcW w:w="743" w:type="dxa"/>
            <w:tcBorders>
              <w:top w:val="single" w:sz="4" w:space="0" w:color="auto"/>
              <w:bottom w:val="single" w:sz="4" w:space="0" w:color="auto"/>
            </w:tcBorders>
            <w:tcMar>
              <w:top w:w="100" w:type="dxa"/>
              <w:left w:w="100" w:type="dxa"/>
              <w:bottom w:w="100" w:type="dxa"/>
              <w:right w:w="100" w:type="dxa"/>
            </w:tcMar>
          </w:tcPr>
          <w:p w14:paraId="143A4348" w14:textId="5017C3BE"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rPr>
              <w:t>SD</w:t>
            </w:r>
          </w:p>
        </w:tc>
        <w:tc>
          <w:tcPr>
            <w:tcW w:w="838" w:type="dxa"/>
            <w:tcBorders>
              <w:top w:val="single" w:sz="4" w:space="0" w:color="auto"/>
              <w:bottom w:val="single" w:sz="4" w:space="0" w:color="auto"/>
            </w:tcBorders>
            <w:tcMar>
              <w:top w:w="100" w:type="dxa"/>
              <w:left w:w="100" w:type="dxa"/>
              <w:bottom w:w="100" w:type="dxa"/>
              <w:right w:w="100" w:type="dxa"/>
            </w:tcMar>
          </w:tcPr>
          <w:p w14:paraId="1A33D1A3" w14:textId="06F8C995"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iCs/>
              </w:rPr>
              <w:t>Median</w:t>
            </w:r>
          </w:p>
        </w:tc>
        <w:tc>
          <w:tcPr>
            <w:tcW w:w="800" w:type="dxa"/>
            <w:tcBorders>
              <w:top w:val="single" w:sz="4" w:space="0" w:color="auto"/>
              <w:bottom w:val="single" w:sz="4" w:space="0" w:color="auto"/>
            </w:tcBorders>
            <w:tcMar>
              <w:top w:w="100" w:type="dxa"/>
              <w:left w:w="100" w:type="dxa"/>
              <w:bottom w:w="100" w:type="dxa"/>
              <w:right w:w="100" w:type="dxa"/>
            </w:tcMar>
          </w:tcPr>
          <w:p w14:paraId="50FE21B2" w14:textId="43F646C3"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rPr>
              <w:t>Min</w:t>
            </w:r>
          </w:p>
        </w:tc>
        <w:tc>
          <w:tcPr>
            <w:tcW w:w="800" w:type="dxa"/>
            <w:tcBorders>
              <w:top w:val="single" w:sz="4" w:space="0" w:color="auto"/>
              <w:bottom w:val="single" w:sz="4" w:space="0" w:color="auto"/>
            </w:tcBorders>
            <w:tcMar>
              <w:top w:w="100" w:type="dxa"/>
              <w:left w:w="100" w:type="dxa"/>
              <w:bottom w:w="100" w:type="dxa"/>
              <w:right w:w="100" w:type="dxa"/>
            </w:tcMar>
          </w:tcPr>
          <w:p w14:paraId="405F8E71" w14:textId="1D97025F"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rPr>
              <w:t>Max</w:t>
            </w:r>
          </w:p>
        </w:tc>
        <w:tc>
          <w:tcPr>
            <w:tcW w:w="762" w:type="dxa"/>
            <w:tcBorders>
              <w:top w:val="single" w:sz="4" w:space="0" w:color="auto"/>
              <w:bottom w:val="single" w:sz="4" w:space="0" w:color="auto"/>
            </w:tcBorders>
            <w:tcMar>
              <w:top w:w="100" w:type="dxa"/>
              <w:left w:w="100" w:type="dxa"/>
              <w:bottom w:w="100" w:type="dxa"/>
              <w:right w:w="100" w:type="dxa"/>
            </w:tcMar>
          </w:tcPr>
          <w:p w14:paraId="2CE86AA8" w14:textId="5140AE3F"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iCs/>
              </w:rPr>
              <w:t>Mean</w:t>
            </w:r>
          </w:p>
        </w:tc>
        <w:tc>
          <w:tcPr>
            <w:tcW w:w="857" w:type="dxa"/>
            <w:tcBorders>
              <w:top w:val="single" w:sz="4" w:space="0" w:color="auto"/>
              <w:bottom w:val="single" w:sz="4" w:space="0" w:color="auto"/>
            </w:tcBorders>
            <w:tcMar>
              <w:top w:w="100" w:type="dxa"/>
              <w:left w:w="100" w:type="dxa"/>
              <w:bottom w:w="100" w:type="dxa"/>
              <w:right w:w="100" w:type="dxa"/>
            </w:tcMar>
          </w:tcPr>
          <w:p w14:paraId="6B506E32" w14:textId="1FDDECD9"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rPr>
              <w:t>SD</w:t>
            </w:r>
          </w:p>
        </w:tc>
        <w:tc>
          <w:tcPr>
            <w:tcW w:w="971" w:type="dxa"/>
            <w:tcBorders>
              <w:top w:val="single" w:sz="4" w:space="0" w:color="auto"/>
              <w:bottom w:val="single" w:sz="4" w:space="0" w:color="auto"/>
            </w:tcBorders>
            <w:tcMar>
              <w:top w:w="100" w:type="dxa"/>
              <w:left w:w="100" w:type="dxa"/>
              <w:bottom w:w="100" w:type="dxa"/>
              <w:right w:w="100" w:type="dxa"/>
            </w:tcMar>
          </w:tcPr>
          <w:p w14:paraId="07A052BA" w14:textId="233EB621"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iCs/>
              </w:rPr>
              <w:t>Median</w:t>
            </w:r>
          </w:p>
        </w:tc>
        <w:tc>
          <w:tcPr>
            <w:tcW w:w="876" w:type="dxa"/>
            <w:tcBorders>
              <w:top w:val="single" w:sz="4" w:space="0" w:color="auto"/>
              <w:bottom w:val="single" w:sz="4" w:space="0" w:color="auto"/>
            </w:tcBorders>
            <w:tcMar>
              <w:top w:w="100" w:type="dxa"/>
              <w:left w:w="100" w:type="dxa"/>
              <w:bottom w:w="100" w:type="dxa"/>
              <w:right w:w="100" w:type="dxa"/>
            </w:tcMar>
          </w:tcPr>
          <w:p w14:paraId="2C92660A" w14:textId="54919C05"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rPr>
              <w:t>Min</w:t>
            </w:r>
          </w:p>
        </w:tc>
        <w:tc>
          <w:tcPr>
            <w:tcW w:w="876" w:type="dxa"/>
            <w:tcBorders>
              <w:top w:val="single" w:sz="4" w:space="0" w:color="auto"/>
              <w:bottom w:val="single" w:sz="4" w:space="0" w:color="auto"/>
            </w:tcBorders>
            <w:tcMar>
              <w:top w:w="100" w:type="dxa"/>
              <w:left w:w="100" w:type="dxa"/>
              <w:bottom w:w="100" w:type="dxa"/>
              <w:right w:w="100" w:type="dxa"/>
            </w:tcMar>
          </w:tcPr>
          <w:p w14:paraId="07615784" w14:textId="3D661A0D" w:rsidR="005C6827" w:rsidRPr="005C6827" w:rsidRDefault="005C6827" w:rsidP="005C6827">
            <w:pPr>
              <w:widowControl w:val="0"/>
              <w:spacing w:line="360" w:lineRule="auto"/>
              <w:jc w:val="both"/>
              <w:rPr>
                <w:rFonts w:ascii="Book Antiqua" w:eastAsia="Book Antiqua" w:hAnsi="Book Antiqua" w:cs="Book Antiqua"/>
                <w:b/>
              </w:rPr>
            </w:pPr>
            <w:r w:rsidRPr="005C6827">
              <w:rPr>
                <w:rFonts w:ascii="Book Antiqua" w:eastAsia="Book Antiqua" w:hAnsi="Book Antiqua" w:cs="Book Antiqua"/>
                <w:b/>
              </w:rPr>
              <w:t>Max</w:t>
            </w:r>
          </w:p>
        </w:tc>
      </w:tr>
      <w:tr w:rsidR="005C6827" w:rsidRPr="005C6827" w14:paraId="109E0DA0" w14:textId="77777777" w:rsidTr="005C6827">
        <w:tc>
          <w:tcPr>
            <w:tcW w:w="1408" w:type="dxa"/>
            <w:tcBorders>
              <w:top w:val="single" w:sz="4" w:space="0" w:color="auto"/>
            </w:tcBorders>
            <w:tcMar>
              <w:top w:w="100" w:type="dxa"/>
              <w:left w:w="100" w:type="dxa"/>
              <w:bottom w:w="100" w:type="dxa"/>
              <w:right w:w="100" w:type="dxa"/>
            </w:tcMar>
          </w:tcPr>
          <w:p w14:paraId="5A64052A" w14:textId="7777777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NLR</w:t>
            </w:r>
          </w:p>
        </w:tc>
        <w:tc>
          <w:tcPr>
            <w:tcW w:w="667" w:type="dxa"/>
            <w:tcBorders>
              <w:top w:val="single" w:sz="4" w:space="0" w:color="auto"/>
            </w:tcBorders>
            <w:tcMar>
              <w:top w:w="100" w:type="dxa"/>
              <w:left w:w="100" w:type="dxa"/>
              <w:bottom w:w="100" w:type="dxa"/>
              <w:right w:w="100" w:type="dxa"/>
            </w:tcMar>
          </w:tcPr>
          <w:p w14:paraId="4A270DC6" w14:textId="0EDBEFF8"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6.3</w:t>
            </w:r>
          </w:p>
        </w:tc>
        <w:tc>
          <w:tcPr>
            <w:tcW w:w="743" w:type="dxa"/>
            <w:tcBorders>
              <w:top w:val="single" w:sz="4" w:space="0" w:color="auto"/>
            </w:tcBorders>
            <w:tcMar>
              <w:top w:w="100" w:type="dxa"/>
              <w:left w:w="100" w:type="dxa"/>
              <w:bottom w:w="100" w:type="dxa"/>
              <w:right w:w="100" w:type="dxa"/>
            </w:tcMar>
          </w:tcPr>
          <w:p w14:paraId="574845E3" w14:textId="3DDC4676"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6.99</w:t>
            </w:r>
          </w:p>
        </w:tc>
        <w:tc>
          <w:tcPr>
            <w:tcW w:w="762" w:type="dxa"/>
            <w:tcBorders>
              <w:top w:val="single" w:sz="4" w:space="0" w:color="auto"/>
            </w:tcBorders>
            <w:tcMar>
              <w:top w:w="100" w:type="dxa"/>
              <w:left w:w="100" w:type="dxa"/>
              <w:bottom w:w="100" w:type="dxa"/>
              <w:right w:w="100" w:type="dxa"/>
            </w:tcMar>
          </w:tcPr>
          <w:p w14:paraId="4E019229" w14:textId="32C22B24"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4.09</w:t>
            </w:r>
            <w:r w:rsidRPr="005C6827">
              <w:rPr>
                <w:rFonts w:ascii="Book Antiqua" w:eastAsia="Book Antiqua" w:hAnsi="Book Antiqua" w:cs="Book Antiqua"/>
                <w:bCs/>
                <w:vertAlign w:val="superscript"/>
              </w:rPr>
              <w:t>d</w:t>
            </w:r>
          </w:p>
        </w:tc>
        <w:tc>
          <w:tcPr>
            <w:tcW w:w="705" w:type="dxa"/>
            <w:tcBorders>
              <w:top w:val="single" w:sz="4" w:space="0" w:color="auto"/>
            </w:tcBorders>
            <w:tcMar>
              <w:top w:w="100" w:type="dxa"/>
              <w:left w:w="100" w:type="dxa"/>
              <w:bottom w:w="100" w:type="dxa"/>
              <w:right w:w="100" w:type="dxa"/>
            </w:tcMar>
          </w:tcPr>
          <w:p w14:paraId="2D5120B6" w14:textId="718E0FE1"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0.53</w:t>
            </w:r>
          </w:p>
        </w:tc>
        <w:tc>
          <w:tcPr>
            <w:tcW w:w="724" w:type="dxa"/>
            <w:tcBorders>
              <w:top w:val="single" w:sz="4" w:space="0" w:color="auto"/>
            </w:tcBorders>
            <w:tcMar>
              <w:top w:w="100" w:type="dxa"/>
              <w:left w:w="100" w:type="dxa"/>
              <w:bottom w:w="100" w:type="dxa"/>
              <w:right w:w="100" w:type="dxa"/>
            </w:tcMar>
          </w:tcPr>
          <w:p w14:paraId="1C60BC96" w14:textId="239A209D"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49.84</w:t>
            </w:r>
          </w:p>
        </w:tc>
        <w:tc>
          <w:tcPr>
            <w:tcW w:w="628" w:type="dxa"/>
            <w:tcBorders>
              <w:top w:val="single" w:sz="4" w:space="0" w:color="auto"/>
            </w:tcBorders>
            <w:tcMar>
              <w:top w:w="100" w:type="dxa"/>
              <w:left w:w="100" w:type="dxa"/>
              <w:bottom w:w="100" w:type="dxa"/>
              <w:right w:w="100" w:type="dxa"/>
            </w:tcMar>
          </w:tcPr>
          <w:p w14:paraId="462F917F" w14:textId="79FAF20C"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3.4</w:t>
            </w:r>
          </w:p>
        </w:tc>
        <w:tc>
          <w:tcPr>
            <w:tcW w:w="743" w:type="dxa"/>
            <w:tcBorders>
              <w:top w:val="single" w:sz="4" w:space="0" w:color="auto"/>
            </w:tcBorders>
            <w:tcMar>
              <w:top w:w="100" w:type="dxa"/>
              <w:left w:w="100" w:type="dxa"/>
              <w:bottom w:w="100" w:type="dxa"/>
              <w:right w:w="100" w:type="dxa"/>
            </w:tcMar>
          </w:tcPr>
          <w:p w14:paraId="29ED8829" w14:textId="3757A845"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2.84</w:t>
            </w:r>
          </w:p>
        </w:tc>
        <w:tc>
          <w:tcPr>
            <w:tcW w:w="838" w:type="dxa"/>
            <w:tcBorders>
              <w:top w:val="single" w:sz="4" w:space="0" w:color="auto"/>
            </w:tcBorders>
            <w:tcMar>
              <w:top w:w="100" w:type="dxa"/>
              <w:left w:w="100" w:type="dxa"/>
              <w:bottom w:w="100" w:type="dxa"/>
              <w:right w:w="100" w:type="dxa"/>
            </w:tcMar>
          </w:tcPr>
          <w:p w14:paraId="7F66BD1C" w14:textId="718C0E0D"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2.63</w:t>
            </w:r>
            <w:r w:rsidRPr="005C6827">
              <w:rPr>
                <w:rFonts w:ascii="Book Antiqua" w:eastAsia="Book Antiqua" w:hAnsi="Book Antiqua" w:cs="Book Antiqua"/>
                <w:bCs/>
                <w:vertAlign w:val="superscript"/>
              </w:rPr>
              <w:t>d</w:t>
            </w:r>
          </w:p>
        </w:tc>
        <w:tc>
          <w:tcPr>
            <w:tcW w:w="800" w:type="dxa"/>
            <w:tcBorders>
              <w:top w:val="single" w:sz="4" w:space="0" w:color="auto"/>
            </w:tcBorders>
            <w:tcMar>
              <w:top w:w="100" w:type="dxa"/>
              <w:left w:w="100" w:type="dxa"/>
              <w:bottom w:w="100" w:type="dxa"/>
              <w:right w:w="100" w:type="dxa"/>
            </w:tcMar>
          </w:tcPr>
          <w:p w14:paraId="2371D409" w14:textId="411261E2"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0.17</w:t>
            </w:r>
          </w:p>
        </w:tc>
        <w:tc>
          <w:tcPr>
            <w:tcW w:w="800" w:type="dxa"/>
            <w:tcBorders>
              <w:top w:val="single" w:sz="4" w:space="0" w:color="auto"/>
            </w:tcBorders>
            <w:tcMar>
              <w:top w:w="100" w:type="dxa"/>
              <w:left w:w="100" w:type="dxa"/>
              <w:bottom w:w="100" w:type="dxa"/>
              <w:right w:w="100" w:type="dxa"/>
            </w:tcMar>
          </w:tcPr>
          <w:p w14:paraId="60E0104B" w14:textId="723C14C6"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17.33</w:t>
            </w:r>
          </w:p>
        </w:tc>
        <w:tc>
          <w:tcPr>
            <w:tcW w:w="762" w:type="dxa"/>
            <w:tcBorders>
              <w:top w:val="single" w:sz="4" w:space="0" w:color="auto"/>
            </w:tcBorders>
            <w:tcMar>
              <w:top w:w="100" w:type="dxa"/>
              <w:left w:w="100" w:type="dxa"/>
              <w:bottom w:w="100" w:type="dxa"/>
              <w:right w:w="100" w:type="dxa"/>
            </w:tcMar>
          </w:tcPr>
          <w:p w14:paraId="0EDE01D6" w14:textId="42E849B1"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1.97</w:t>
            </w:r>
          </w:p>
        </w:tc>
        <w:tc>
          <w:tcPr>
            <w:tcW w:w="857" w:type="dxa"/>
            <w:tcBorders>
              <w:top w:val="single" w:sz="4" w:space="0" w:color="auto"/>
            </w:tcBorders>
            <w:tcMar>
              <w:top w:w="100" w:type="dxa"/>
              <w:left w:w="100" w:type="dxa"/>
              <w:bottom w:w="100" w:type="dxa"/>
              <w:right w:w="100" w:type="dxa"/>
            </w:tcMar>
          </w:tcPr>
          <w:p w14:paraId="75F93A7E" w14:textId="4C2E9B89"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1.09</w:t>
            </w:r>
          </w:p>
        </w:tc>
        <w:tc>
          <w:tcPr>
            <w:tcW w:w="971" w:type="dxa"/>
            <w:tcBorders>
              <w:top w:val="single" w:sz="4" w:space="0" w:color="auto"/>
            </w:tcBorders>
            <w:tcMar>
              <w:top w:w="100" w:type="dxa"/>
              <w:left w:w="100" w:type="dxa"/>
              <w:bottom w:w="100" w:type="dxa"/>
              <w:right w:w="100" w:type="dxa"/>
            </w:tcMar>
          </w:tcPr>
          <w:p w14:paraId="7545E61C" w14:textId="4B20E648"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1.77</w:t>
            </w:r>
          </w:p>
        </w:tc>
        <w:tc>
          <w:tcPr>
            <w:tcW w:w="876" w:type="dxa"/>
            <w:tcBorders>
              <w:top w:val="single" w:sz="4" w:space="0" w:color="auto"/>
            </w:tcBorders>
            <w:tcMar>
              <w:top w:w="100" w:type="dxa"/>
              <w:left w:w="100" w:type="dxa"/>
              <w:bottom w:w="100" w:type="dxa"/>
              <w:right w:w="100" w:type="dxa"/>
            </w:tcMar>
          </w:tcPr>
          <w:p w14:paraId="1599C792" w14:textId="53C38AA5"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0.81</w:t>
            </w:r>
          </w:p>
        </w:tc>
        <w:tc>
          <w:tcPr>
            <w:tcW w:w="876" w:type="dxa"/>
            <w:tcBorders>
              <w:top w:val="single" w:sz="4" w:space="0" w:color="auto"/>
            </w:tcBorders>
            <w:tcMar>
              <w:top w:w="100" w:type="dxa"/>
              <w:left w:w="100" w:type="dxa"/>
              <w:bottom w:w="100" w:type="dxa"/>
              <w:right w:w="100" w:type="dxa"/>
            </w:tcMar>
          </w:tcPr>
          <w:p w14:paraId="4789E835" w14:textId="2725BC20"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6.2</w:t>
            </w:r>
          </w:p>
        </w:tc>
      </w:tr>
      <w:tr w:rsidR="005C6827" w:rsidRPr="005C6827" w14:paraId="619D2F46" w14:textId="77777777" w:rsidTr="005C6827">
        <w:tc>
          <w:tcPr>
            <w:tcW w:w="1408" w:type="dxa"/>
            <w:tcMar>
              <w:top w:w="100" w:type="dxa"/>
              <w:left w:w="100" w:type="dxa"/>
              <w:bottom w:w="100" w:type="dxa"/>
              <w:right w:w="100" w:type="dxa"/>
            </w:tcMar>
          </w:tcPr>
          <w:p w14:paraId="1A7D7AD6" w14:textId="7777777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PLR</w:t>
            </w:r>
          </w:p>
        </w:tc>
        <w:tc>
          <w:tcPr>
            <w:tcW w:w="667" w:type="dxa"/>
            <w:tcMar>
              <w:top w:w="100" w:type="dxa"/>
              <w:left w:w="100" w:type="dxa"/>
              <w:bottom w:w="100" w:type="dxa"/>
              <w:right w:w="100" w:type="dxa"/>
            </w:tcMar>
          </w:tcPr>
          <w:p w14:paraId="5ADE10B3" w14:textId="6A2D6284"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120.85</w:t>
            </w:r>
          </w:p>
        </w:tc>
        <w:tc>
          <w:tcPr>
            <w:tcW w:w="743" w:type="dxa"/>
            <w:tcMar>
              <w:top w:w="100" w:type="dxa"/>
              <w:left w:w="100" w:type="dxa"/>
              <w:bottom w:w="100" w:type="dxa"/>
              <w:right w:w="100" w:type="dxa"/>
            </w:tcMar>
          </w:tcPr>
          <w:p w14:paraId="14337C45" w14:textId="4BA563E2"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87.18</w:t>
            </w:r>
          </w:p>
        </w:tc>
        <w:tc>
          <w:tcPr>
            <w:tcW w:w="762" w:type="dxa"/>
            <w:tcMar>
              <w:top w:w="100" w:type="dxa"/>
              <w:left w:w="100" w:type="dxa"/>
              <w:bottom w:w="100" w:type="dxa"/>
              <w:right w:w="100" w:type="dxa"/>
            </w:tcMar>
          </w:tcPr>
          <w:p w14:paraId="1633235C" w14:textId="276CB71F"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99.49</w:t>
            </w:r>
            <w:r w:rsidRPr="005C6827">
              <w:rPr>
                <w:rFonts w:ascii="Book Antiqua" w:eastAsia="Book Antiqua" w:hAnsi="Book Antiqua" w:cs="Book Antiqua"/>
                <w:bCs/>
                <w:vertAlign w:val="superscript"/>
              </w:rPr>
              <w:t>d</w:t>
            </w:r>
          </w:p>
        </w:tc>
        <w:tc>
          <w:tcPr>
            <w:tcW w:w="705" w:type="dxa"/>
            <w:tcMar>
              <w:top w:w="100" w:type="dxa"/>
              <w:left w:w="100" w:type="dxa"/>
              <w:bottom w:w="100" w:type="dxa"/>
              <w:right w:w="100" w:type="dxa"/>
            </w:tcMar>
          </w:tcPr>
          <w:p w14:paraId="42E02E0E" w14:textId="46C8A3C3"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0.7</w:t>
            </w:r>
          </w:p>
        </w:tc>
        <w:tc>
          <w:tcPr>
            <w:tcW w:w="724" w:type="dxa"/>
            <w:tcMar>
              <w:top w:w="100" w:type="dxa"/>
              <w:left w:w="100" w:type="dxa"/>
              <w:bottom w:w="100" w:type="dxa"/>
              <w:right w:w="100" w:type="dxa"/>
            </w:tcMar>
          </w:tcPr>
          <w:p w14:paraId="2D539A51" w14:textId="0B504EFD"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435.82</w:t>
            </w:r>
          </w:p>
        </w:tc>
        <w:tc>
          <w:tcPr>
            <w:tcW w:w="628" w:type="dxa"/>
            <w:tcMar>
              <w:top w:w="100" w:type="dxa"/>
              <w:left w:w="100" w:type="dxa"/>
              <w:bottom w:w="100" w:type="dxa"/>
              <w:right w:w="100" w:type="dxa"/>
            </w:tcMar>
          </w:tcPr>
          <w:p w14:paraId="7B53D6FC" w14:textId="5B64C62C"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182.78</w:t>
            </w:r>
          </w:p>
        </w:tc>
        <w:tc>
          <w:tcPr>
            <w:tcW w:w="743" w:type="dxa"/>
            <w:tcMar>
              <w:top w:w="100" w:type="dxa"/>
              <w:left w:w="100" w:type="dxa"/>
              <w:bottom w:w="100" w:type="dxa"/>
              <w:right w:w="100" w:type="dxa"/>
            </w:tcMar>
          </w:tcPr>
          <w:p w14:paraId="5A6B7F46" w14:textId="39694FA2"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128.93</w:t>
            </w:r>
          </w:p>
        </w:tc>
        <w:tc>
          <w:tcPr>
            <w:tcW w:w="838" w:type="dxa"/>
            <w:tcMar>
              <w:top w:w="100" w:type="dxa"/>
              <w:left w:w="100" w:type="dxa"/>
              <w:bottom w:w="100" w:type="dxa"/>
              <w:right w:w="100" w:type="dxa"/>
            </w:tcMar>
          </w:tcPr>
          <w:p w14:paraId="68FE98D6" w14:textId="3A9A6AAF"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139.55</w:t>
            </w:r>
          </w:p>
        </w:tc>
        <w:tc>
          <w:tcPr>
            <w:tcW w:w="800" w:type="dxa"/>
            <w:tcMar>
              <w:top w:w="100" w:type="dxa"/>
              <w:left w:w="100" w:type="dxa"/>
              <w:bottom w:w="100" w:type="dxa"/>
              <w:right w:w="100" w:type="dxa"/>
            </w:tcMar>
          </w:tcPr>
          <w:p w14:paraId="0A3A45FA" w14:textId="6054C185"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8.94</w:t>
            </w:r>
          </w:p>
        </w:tc>
        <w:tc>
          <w:tcPr>
            <w:tcW w:w="800" w:type="dxa"/>
            <w:tcMar>
              <w:top w:w="100" w:type="dxa"/>
              <w:left w:w="100" w:type="dxa"/>
              <w:bottom w:w="100" w:type="dxa"/>
              <w:right w:w="100" w:type="dxa"/>
            </w:tcMar>
          </w:tcPr>
          <w:p w14:paraId="789B4170" w14:textId="0B7F957F"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742.86</w:t>
            </w:r>
          </w:p>
        </w:tc>
        <w:tc>
          <w:tcPr>
            <w:tcW w:w="762" w:type="dxa"/>
            <w:tcMar>
              <w:top w:w="100" w:type="dxa"/>
              <w:left w:w="100" w:type="dxa"/>
              <w:bottom w:w="100" w:type="dxa"/>
              <w:right w:w="100" w:type="dxa"/>
            </w:tcMar>
          </w:tcPr>
          <w:p w14:paraId="772A59AC" w14:textId="0CC2D9EB"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154.88</w:t>
            </w:r>
          </w:p>
        </w:tc>
        <w:tc>
          <w:tcPr>
            <w:tcW w:w="857" w:type="dxa"/>
            <w:tcMar>
              <w:top w:w="100" w:type="dxa"/>
              <w:left w:w="100" w:type="dxa"/>
              <w:bottom w:w="100" w:type="dxa"/>
              <w:right w:w="100" w:type="dxa"/>
            </w:tcMar>
          </w:tcPr>
          <w:p w14:paraId="2EBF2295" w14:textId="61FDD169"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64.92</w:t>
            </w:r>
          </w:p>
        </w:tc>
        <w:tc>
          <w:tcPr>
            <w:tcW w:w="971" w:type="dxa"/>
            <w:tcMar>
              <w:top w:w="100" w:type="dxa"/>
              <w:left w:w="100" w:type="dxa"/>
              <w:bottom w:w="100" w:type="dxa"/>
              <w:right w:w="100" w:type="dxa"/>
            </w:tcMar>
          </w:tcPr>
          <w:p w14:paraId="759E74C9" w14:textId="793CA1B1"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141.59</w:t>
            </w:r>
          </w:p>
        </w:tc>
        <w:tc>
          <w:tcPr>
            <w:tcW w:w="876" w:type="dxa"/>
            <w:tcMar>
              <w:top w:w="100" w:type="dxa"/>
              <w:left w:w="100" w:type="dxa"/>
              <w:bottom w:w="100" w:type="dxa"/>
              <w:right w:w="100" w:type="dxa"/>
            </w:tcMar>
          </w:tcPr>
          <w:p w14:paraId="5AF327DF" w14:textId="69D9F1F8"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56.9</w:t>
            </w:r>
          </w:p>
        </w:tc>
        <w:tc>
          <w:tcPr>
            <w:tcW w:w="876" w:type="dxa"/>
            <w:tcMar>
              <w:top w:w="100" w:type="dxa"/>
              <w:left w:w="100" w:type="dxa"/>
              <w:bottom w:w="100" w:type="dxa"/>
              <w:right w:w="100" w:type="dxa"/>
            </w:tcMar>
          </w:tcPr>
          <w:p w14:paraId="3D4D82BC" w14:textId="3DBBB143"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327.27</w:t>
            </w:r>
          </w:p>
        </w:tc>
      </w:tr>
      <w:tr w:rsidR="005C6827" w:rsidRPr="005C6827" w14:paraId="0D772645" w14:textId="77777777" w:rsidTr="005C6827">
        <w:tc>
          <w:tcPr>
            <w:tcW w:w="1408" w:type="dxa"/>
            <w:tcMar>
              <w:top w:w="100" w:type="dxa"/>
              <w:left w:w="100" w:type="dxa"/>
              <w:bottom w:w="100" w:type="dxa"/>
              <w:right w:w="100" w:type="dxa"/>
            </w:tcMar>
          </w:tcPr>
          <w:p w14:paraId="662B8D7C" w14:textId="7777777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MPR</w:t>
            </w:r>
          </w:p>
        </w:tc>
        <w:tc>
          <w:tcPr>
            <w:tcW w:w="667" w:type="dxa"/>
            <w:tcMar>
              <w:top w:w="100" w:type="dxa"/>
              <w:left w:w="100" w:type="dxa"/>
              <w:bottom w:w="100" w:type="dxa"/>
              <w:right w:w="100" w:type="dxa"/>
            </w:tcMar>
          </w:tcPr>
          <w:p w14:paraId="2FDFADF5" w14:textId="6DB84C60"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0.15</w:t>
            </w:r>
          </w:p>
        </w:tc>
        <w:tc>
          <w:tcPr>
            <w:tcW w:w="743" w:type="dxa"/>
            <w:tcMar>
              <w:top w:w="100" w:type="dxa"/>
              <w:left w:w="100" w:type="dxa"/>
              <w:bottom w:w="100" w:type="dxa"/>
              <w:right w:w="100" w:type="dxa"/>
            </w:tcMar>
          </w:tcPr>
          <w:p w14:paraId="332156AA" w14:textId="6EC0D138"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0.29</w:t>
            </w:r>
          </w:p>
        </w:tc>
        <w:tc>
          <w:tcPr>
            <w:tcW w:w="762" w:type="dxa"/>
            <w:tcMar>
              <w:top w:w="100" w:type="dxa"/>
              <w:left w:w="100" w:type="dxa"/>
              <w:bottom w:w="100" w:type="dxa"/>
              <w:right w:w="100" w:type="dxa"/>
            </w:tcMar>
          </w:tcPr>
          <w:p w14:paraId="0FF33B76" w14:textId="204F0294"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0.09</w:t>
            </w:r>
            <w:r w:rsidRPr="005C6827">
              <w:rPr>
                <w:rFonts w:ascii="Book Antiqua" w:eastAsia="Book Antiqua" w:hAnsi="Book Antiqua" w:cs="Book Antiqua"/>
                <w:bCs/>
                <w:vertAlign w:val="superscript"/>
              </w:rPr>
              <w:t>d</w:t>
            </w:r>
          </w:p>
        </w:tc>
        <w:tc>
          <w:tcPr>
            <w:tcW w:w="705" w:type="dxa"/>
            <w:tcMar>
              <w:top w:w="100" w:type="dxa"/>
              <w:left w:w="100" w:type="dxa"/>
              <w:bottom w:w="100" w:type="dxa"/>
              <w:right w:w="100" w:type="dxa"/>
            </w:tcMar>
          </w:tcPr>
          <w:p w14:paraId="013CD8EA" w14:textId="3BC3FB35"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0.02</w:t>
            </w:r>
          </w:p>
        </w:tc>
        <w:tc>
          <w:tcPr>
            <w:tcW w:w="724" w:type="dxa"/>
            <w:tcMar>
              <w:top w:w="100" w:type="dxa"/>
              <w:left w:w="100" w:type="dxa"/>
              <w:bottom w:w="100" w:type="dxa"/>
              <w:right w:w="100" w:type="dxa"/>
            </w:tcMar>
          </w:tcPr>
          <w:p w14:paraId="165A4195" w14:textId="6AA1745F"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3.28</w:t>
            </w:r>
          </w:p>
        </w:tc>
        <w:tc>
          <w:tcPr>
            <w:tcW w:w="628" w:type="dxa"/>
            <w:tcMar>
              <w:top w:w="100" w:type="dxa"/>
              <w:left w:w="100" w:type="dxa"/>
              <w:bottom w:w="100" w:type="dxa"/>
              <w:right w:w="100" w:type="dxa"/>
            </w:tcMar>
          </w:tcPr>
          <w:p w14:paraId="1F92A9EE" w14:textId="72804AA3"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0.04</w:t>
            </w:r>
          </w:p>
        </w:tc>
        <w:tc>
          <w:tcPr>
            <w:tcW w:w="743" w:type="dxa"/>
            <w:tcMar>
              <w:top w:w="100" w:type="dxa"/>
              <w:left w:w="100" w:type="dxa"/>
              <w:bottom w:w="100" w:type="dxa"/>
              <w:right w:w="100" w:type="dxa"/>
            </w:tcMar>
          </w:tcPr>
          <w:p w14:paraId="588DC24C" w14:textId="58E9517F"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0.02</w:t>
            </w:r>
          </w:p>
        </w:tc>
        <w:tc>
          <w:tcPr>
            <w:tcW w:w="838" w:type="dxa"/>
            <w:tcMar>
              <w:top w:w="100" w:type="dxa"/>
              <w:left w:w="100" w:type="dxa"/>
              <w:bottom w:w="100" w:type="dxa"/>
              <w:right w:w="100" w:type="dxa"/>
            </w:tcMar>
          </w:tcPr>
          <w:p w14:paraId="5163D3F5" w14:textId="326C6480"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0.03</w:t>
            </w:r>
          </w:p>
        </w:tc>
        <w:tc>
          <w:tcPr>
            <w:tcW w:w="800" w:type="dxa"/>
            <w:tcMar>
              <w:top w:w="100" w:type="dxa"/>
              <w:left w:w="100" w:type="dxa"/>
              <w:bottom w:w="100" w:type="dxa"/>
              <w:right w:w="100" w:type="dxa"/>
            </w:tcMar>
          </w:tcPr>
          <w:p w14:paraId="7DC74733" w14:textId="6C630F3D"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0.01</w:t>
            </w:r>
          </w:p>
        </w:tc>
        <w:tc>
          <w:tcPr>
            <w:tcW w:w="800" w:type="dxa"/>
            <w:tcMar>
              <w:top w:w="100" w:type="dxa"/>
              <w:left w:w="100" w:type="dxa"/>
              <w:bottom w:w="100" w:type="dxa"/>
              <w:right w:w="100" w:type="dxa"/>
            </w:tcMar>
          </w:tcPr>
          <w:p w14:paraId="610370A1" w14:textId="23A332A6"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0.1</w:t>
            </w:r>
          </w:p>
        </w:tc>
        <w:tc>
          <w:tcPr>
            <w:tcW w:w="762" w:type="dxa"/>
            <w:tcMar>
              <w:top w:w="100" w:type="dxa"/>
              <w:left w:w="100" w:type="dxa"/>
              <w:bottom w:w="100" w:type="dxa"/>
              <w:right w:w="100" w:type="dxa"/>
            </w:tcMar>
          </w:tcPr>
          <w:p w14:paraId="5C04A921" w14:textId="50AC9375"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0.03</w:t>
            </w:r>
          </w:p>
        </w:tc>
        <w:tc>
          <w:tcPr>
            <w:tcW w:w="857" w:type="dxa"/>
            <w:tcMar>
              <w:top w:w="100" w:type="dxa"/>
              <w:left w:w="100" w:type="dxa"/>
              <w:bottom w:w="100" w:type="dxa"/>
              <w:right w:w="100" w:type="dxa"/>
            </w:tcMar>
          </w:tcPr>
          <w:p w14:paraId="39D92C42" w14:textId="6542E04D"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0.01</w:t>
            </w:r>
          </w:p>
        </w:tc>
        <w:tc>
          <w:tcPr>
            <w:tcW w:w="971" w:type="dxa"/>
            <w:tcMar>
              <w:top w:w="100" w:type="dxa"/>
              <w:left w:w="100" w:type="dxa"/>
              <w:bottom w:w="100" w:type="dxa"/>
              <w:right w:w="100" w:type="dxa"/>
            </w:tcMar>
          </w:tcPr>
          <w:p w14:paraId="5B83AE93" w14:textId="16C64442"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0.03</w:t>
            </w:r>
          </w:p>
        </w:tc>
        <w:tc>
          <w:tcPr>
            <w:tcW w:w="876" w:type="dxa"/>
            <w:tcMar>
              <w:top w:w="100" w:type="dxa"/>
              <w:left w:w="100" w:type="dxa"/>
              <w:bottom w:w="100" w:type="dxa"/>
              <w:right w:w="100" w:type="dxa"/>
            </w:tcMar>
          </w:tcPr>
          <w:p w14:paraId="65CD2BFF" w14:textId="4B62C9E3"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0.02</w:t>
            </w:r>
          </w:p>
        </w:tc>
        <w:tc>
          <w:tcPr>
            <w:tcW w:w="876" w:type="dxa"/>
            <w:tcMar>
              <w:top w:w="100" w:type="dxa"/>
              <w:left w:w="100" w:type="dxa"/>
              <w:bottom w:w="100" w:type="dxa"/>
              <w:right w:w="100" w:type="dxa"/>
            </w:tcMar>
          </w:tcPr>
          <w:p w14:paraId="0B1DB360" w14:textId="0957F2DC"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0.06</w:t>
            </w:r>
          </w:p>
        </w:tc>
      </w:tr>
      <w:tr w:rsidR="005C6827" w:rsidRPr="005C6827" w14:paraId="361D479A" w14:textId="77777777" w:rsidTr="005C6827">
        <w:tc>
          <w:tcPr>
            <w:tcW w:w="1408" w:type="dxa"/>
            <w:tcMar>
              <w:top w:w="100" w:type="dxa"/>
              <w:left w:w="100" w:type="dxa"/>
              <w:bottom w:w="100" w:type="dxa"/>
              <w:right w:w="100" w:type="dxa"/>
            </w:tcMar>
          </w:tcPr>
          <w:p w14:paraId="2F03E7FB" w14:textId="7777777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AAR</w:t>
            </w:r>
          </w:p>
        </w:tc>
        <w:tc>
          <w:tcPr>
            <w:tcW w:w="667" w:type="dxa"/>
            <w:tcMar>
              <w:top w:w="100" w:type="dxa"/>
              <w:left w:w="100" w:type="dxa"/>
              <w:bottom w:w="100" w:type="dxa"/>
              <w:right w:w="100" w:type="dxa"/>
            </w:tcMar>
          </w:tcPr>
          <w:p w14:paraId="43E74387" w14:textId="158407F1"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2.19</w:t>
            </w:r>
          </w:p>
        </w:tc>
        <w:tc>
          <w:tcPr>
            <w:tcW w:w="743" w:type="dxa"/>
            <w:tcMar>
              <w:top w:w="100" w:type="dxa"/>
              <w:left w:w="100" w:type="dxa"/>
              <w:bottom w:w="100" w:type="dxa"/>
              <w:right w:w="100" w:type="dxa"/>
            </w:tcMar>
          </w:tcPr>
          <w:p w14:paraId="1A16667D" w14:textId="54D1C59D"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1.16</w:t>
            </w:r>
          </w:p>
        </w:tc>
        <w:tc>
          <w:tcPr>
            <w:tcW w:w="762" w:type="dxa"/>
            <w:tcMar>
              <w:top w:w="100" w:type="dxa"/>
              <w:left w:w="100" w:type="dxa"/>
              <w:bottom w:w="100" w:type="dxa"/>
              <w:right w:w="100" w:type="dxa"/>
            </w:tcMar>
          </w:tcPr>
          <w:p w14:paraId="68669815" w14:textId="5836C254"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1.89</w:t>
            </w:r>
            <w:r w:rsidRPr="005C6827">
              <w:rPr>
                <w:rFonts w:ascii="Book Antiqua" w:eastAsia="Book Antiqua" w:hAnsi="Book Antiqua" w:cs="Book Antiqua"/>
                <w:bCs/>
                <w:vertAlign w:val="superscript"/>
              </w:rPr>
              <w:t>d</w:t>
            </w:r>
          </w:p>
        </w:tc>
        <w:tc>
          <w:tcPr>
            <w:tcW w:w="705" w:type="dxa"/>
            <w:tcMar>
              <w:top w:w="100" w:type="dxa"/>
              <w:left w:w="100" w:type="dxa"/>
              <w:bottom w:w="100" w:type="dxa"/>
              <w:right w:w="100" w:type="dxa"/>
            </w:tcMar>
          </w:tcPr>
          <w:p w14:paraId="42E55331" w14:textId="48714202"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0.18</w:t>
            </w:r>
          </w:p>
        </w:tc>
        <w:tc>
          <w:tcPr>
            <w:tcW w:w="724" w:type="dxa"/>
            <w:tcMar>
              <w:top w:w="100" w:type="dxa"/>
              <w:left w:w="100" w:type="dxa"/>
              <w:bottom w:w="100" w:type="dxa"/>
              <w:right w:w="100" w:type="dxa"/>
            </w:tcMar>
          </w:tcPr>
          <w:p w14:paraId="72B5586A" w14:textId="1F370C38"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7.57</w:t>
            </w:r>
          </w:p>
        </w:tc>
        <w:tc>
          <w:tcPr>
            <w:tcW w:w="628" w:type="dxa"/>
            <w:tcMar>
              <w:top w:w="100" w:type="dxa"/>
              <w:left w:w="100" w:type="dxa"/>
              <w:bottom w:w="100" w:type="dxa"/>
              <w:right w:w="100" w:type="dxa"/>
            </w:tcMar>
          </w:tcPr>
          <w:p w14:paraId="320DBDA4" w14:textId="326476A3"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1.03</w:t>
            </w:r>
          </w:p>
        </w:tc>
        <w:tc>
          <w:tcPr>
            <w:tcW w:w="743" w:type="dxa"/>
            <w:tcMar>
              <w:top w:w="100" w:type="dxa"/>
              <w:left w:w="100" w:type="dxa"/>
              <w:bottom w:w="100" w:type="dxa"/>
              <w:right w:w="100" w:type="dxa"/>
            </w:tcMar>
          </w:tcPr>
          <w:p w14:paraId="5430FC0B" w14:textId="437EDA26"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0.55</w:t>
            </w:r>
          </w:p>
        </w:tc>
        <w:tc>
          <w:tcPr>
            <w:tcW w:w="838" w:type="dxa"/>
            <w:tcMar>
              <w:top w:w="100" w:type="dxa"/>
              <w:left w:w="100" w:type="dxa"/>
              <w:bottom w:w="100" w:type="dxa"/>
              <w:right w:w="100" w:type="dxa"/>
            </w:tcMar>
          </w:tcPr>
          <w:p w14:paraId="76420610" w14:textId="286FB3E3" w:rsidR="005C6827" w:rsidRPr="005C6827" w:rsidRDefault="005C6827" w:rsidP="005C6827">
            <w:pPr>
              <w:widowControl w:val="0"/>
              <w:spacing w:line="360" w:lineRule="auto"/>
              <w:jc w:val="both"/>
              <w:rPr>
                <w:rFonts w:ascii="Book Antiqua" w:eastAsia="Book Antiqua" w:hAnsi="Book Antiqua" w:cs="Book Antiqua"/>
                <w:bCs/>
                <w:vertAlign w:val="superscript"/>
              </w:rPr>
            </w:pPr>
            <w:r w:rsidRPr="005C6827">
              <w:rPr>
                <w:rFonts w:ascii="Book Antiqua" w:eastAsia="Book Antiqua" w:hAnsi="Book Antiqua" w:cs="Book Antiqua"/>
                <w:bCs/>
              </w:rPr>
              <w:t>0.91</w:t>
            </w:r>
            <w:r w:rsidRPr="005C6827">
              <w:rPr>
                <w:rFonts w:ascii="Book Antiqua" w:eastAsia="Book Antiqua" w:hAnsi="Book Antiqua" w:cs="Book Antiqua"/>
                <w:bCs/>
                <w:vertAlign w:val="superscript"/>
              </w:rPr>
              <w:t>a</w:t>
            </w:r>
          </w:p>
        </w:tc>
        <w:tc>
          <w:tcPr>
            <w:tcW w:w="800" w:type="dxa"/>
            <w:tcMar>
              <w:top w:w="100" w:type="dxa"/>
              <w:left w:w="100" w:type="dxa"/>
              <w:bottom w:w="100" w:type="dxa"/>
              <w:right w:w="100" w:type="dxa"/>
            </w:tcMar>
          </w:tcPr>
          <w:p w14:paraId="5DEF8C5F" w14:textId="1C63FFE6"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0.23</w:t>
            </w:r>
          </w:p>
        </w:tc>
        <w:tc>
          <w:tcPr>
            <w:tcW w:w="800" w:type="dxa"/>
            <w:tcMar>
              <w:top w:w="100" w:type="dxa"/>
              <w:left w:w="100" w:type="dxa"/>
              <w:bottom w:w="100" w:type="dxa"/>
              <w:right w:w="100" w:type="dxa"/>
            </w:tcMar>
          </w:tcPr>
          <w:p w14:paraId="49E8FC64" w14:textId="5ED986B8"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3.1</w:t>
            </w:r>
          </w:p>
        </w:tc>
        <w:tc>
          <w:tcPr>
            <w:tcW w:w="762" w:type="dxa"/>
            <w:tcMar>
              <w:top w:w="100" w:type="dxa"/>
              <w:left w:w="100" w:type="dxa"/>
              <w:bottom w:w="100" w:type="dxa"/>
              <w:right w:w="100" w:type="dxa"/>
            </w:tcMar>
          </w:tcPr>
          <w:p w14:paraId="0A27670B" w14:textId="03152312"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1.15</w:t>
            </w:r>
          </w:p>
        </w:tc>
        <w:tc>
          <w:tcPr>
            <w:tcW w:w="857" w:type="dxa"/>
            <w:tcMar>
              <w:top w:w="100" w:type="dxa"/>
              <w:left w:w="100" w:type="dxa"/>
              <w:bottom w:w="100" w:type="dxa"/>
              <w:right w:w="100" w:type="dxa"/>
            </w:tcMar>
          </w:tcPr>
          <w:p w14:paraId="24A8B4E4" w14:textId="5B335FE5"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0.43</w:t>
            </w:r>
          </w:p>
        </w:tc>
        <w:tc>
          <w:tcPr>
            <w:tcW w:w="971" w:type="dxa"/>
            <w:tcMar>
              <w:top w:w="100" w:type="dxa"/>
              <w:left w:w="100" w:type="dxa"/>
              <w:bottom w:w="100" w:type="dxa"/>
              <w:right w:w="100" w:type="dxa"/>
            </w:tcMar>
          </w:tcPr>
          <w:p w14:paraId="77304287" w14:textId="6721E285"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1.1</w:t>
            </w:r>
          </w:p>
        </w:tc>
        <w:tc>
          <w:tcPr>
            <w:tcW w:w="876" w:type="dxa"/>
            <w:tcMar>
              <w:top w:w="100" w:type="dxa"/>
              <w:left w:w="100" w:type="dxa"/>
              <w:bottom w:w="100" w:type="dxa"/>
              <w:right w:w="100" w:type="dxa"/>
            </w:tcMar>
          </w:tcPr>
          <w:p w14:paraId="11751B9F" w14:textId="74EB2778"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0.43</w:t>
            </w:r>
          </w:p>
        </w:tc>
        <w:tc>
          <w:tcPr>
            <w:tcW w:w="876" w:type="dxa"/>
            <w:tcMar>
              <w:top w:w="100" w:type="dxa"/>
              <w:left w:w="100" w:type="dxa"/>
              <w:bottom w:w="100" w:type="dxa"/>
              <w:right w:w="100" w:type="dxa"/>
            </w:tcMar>
          </w:tcPr>
          <w:p w14:paraId="54B16FDD" w14:textId="0D918F16"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2.86</w:t>
            </w:r>
          </w:p>
        </w:tc>
      </w:tr>
      <w:tr w:rsidR="005C6827" w:rsidRPr="005C6827" w14:paraId="0A947361" w14:textId="77777777" w:rsidTr="005C6827">
        <w:tc>
          <w:tcPr>
            <w:tcW w:w="1408" w:type="dxa"/>
            <w:tcMar>
              <w:top w:w="100" w:type="dxa"/>
              <w:left w:w="100" w:type="dxa"/>
              <w:bottom w:w="100" w:type="dxa"/>
              <w:right w:w="100" w:type="dxa"/>
            </w:tcMar>
          </w:tcPr>
          <w:p w14:paraId="1C50C261" w14:textId="7777777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APRI</w:t>
            </w:r>
          </w:p>
        </w:tc>
        <w:tc>
          <w:tcPr>
            <w:tcW w:w="667" w:type="dxa"/>
            <w:tcMar>
              <w:top w:w="100" w:type="dxa"/>
              <w:left w:w="100" w:type="dxa"/>
              <w:bottom w:w="100" w:type="dxa"/>
              <w:right w:w="100" w:type="dxa"/>
            </w:tcMar>
          </w:tcPr>
          <w:p w14:paraId="613DB823" w14:textId="2139D986"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4.35</w:t>
            </w:r>
          </w:p>
        </w:tc>
        <w:tc>
          <w:tcPr>
            <w:tcW w:w="743" w:type="dxa"/>
            <w:tcMar>
              <w:top w:w="100" w:type="dxa"/>
              <w:left w:w="100" w:type="dxa"/>
              <w:bottom w:w="100" w:type="dxa"/>
              <w:right w:w="100" w:type="dxa"/>
            </w:tcMar>
          </w:tcPr>
          <w:p w14:paraId="17CDF9B3" w14:textId="07E9C695"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7.02</w:t>
            </w:r>
          </w:p>
        </w:tc>
        <w:tc>
          <w:tcPr>
            <w:tcW w:w="762" w:type="dxa"/>
            <w:tcMar>
              <w:top w:w="100" w:type="dxa"/>
              <w:left w:w="100" w:type="dxa"/>
              <w:bottom w:w="100" w:type="dxa"/>
              <w:right w:w="100" w:type="dxa"/>
            </w:tcMar>
          </w:tcPr>
          <w:p w14:paraId="53F0F97B" w14:textId="31C5CBD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2.43</w:t>
            </w:r>
            <w:r w:rsidRPr="005C6827">
              <w:rPr>
                <w:rFonts w:ascii="Book Antiqua" w:eastAsia="Book Antiqua" w:hAnsi="Book Antiqua" w:cs="Book Antiqua"/>
                <w:bCs/>
                <w:vertAlign w:val="superscript"/>
              </w:rPr>
              <w:t>d</w:t>
            </w:r>
          </w:p>
        </w:tc>
        <w:tc>
          <w:tcPr>
            <w:tcW w:w="705" w:type="dxa"/>
            <w:tcMar>
              <w:top w:w="100" w:type="dxa"/>
              <w:left w:w="100" w:type="dxa"/>
              <w:bottom w:w="100" w:type="dxa"/>
              <w:right w:w="100" w:type="dxa"/>
            </w:tcMar>
          </w:tcPr>
          <w:p w14:paraId="5E9FB906" w14:textId="765E758F"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0.15</w:t>
            </w:r>
          </w:p>
        </w:tc>
        <w:tc>
          <w:tcPr>
            <w:tcW w:w="724" w:type="dxa"/>
            <w:tcMar>
              <w:top w:w="100" w:type="dxa"/>
              <w:left w:w="100" w:type="dxa"/>
              <w:bottom w:w="100" w:type="dxa"/>
              <w:right w:w="100" w:type="dxa"/>
            </w:tcMar>
          </w:tcPr>
          <w:p w14:paraId="308A171D" w14:textId="0BAFAEB1"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68.38</w:t>
            </w:r>
          </w:p>
        </w:tc>
        <w:tc>
          <w:tcPr>
            <w:tcW w:w="628" w:type="dxa"/>
            <w:tcMar>
              <w:top w:w="100" w:type="dxa"/>
              <w:left w:w="100" w:type="dxa"/>
              <w:bottom w:w="100" w:type="dxa"/>
              <w:right w:w="100" w:type="dxa"/>
            </w:tcMar>
          </w:tcPr>
          <w:p w14:paraId="3CA577A5" w14:textId="7F4E3F8E"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0.81</w:t>
            </w:r>
          </w:p>
        </w:tc>
        <w:tc>
          <w:tcPr>
            <w:tcW w:w="743" w:type="dxa"/>
            <w:tcMar>
              <w:top w:w="100" w:type="dxa"/>
              <w:left w:w="100" w:type="dxa"/>
              <w:bottom w:w="100" w:type="dxa"/>
              <w:right w:w="100" w:type="dxa"/>
            </w:tcMar>
          </w:tcPr>
          <w:p w14:paraId="32EBD30D" w14:textId="44807722"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1.04</w:t>
            </w:r>
          </w:p>
        </w:tc>
        <w:tc>
          <w:tcPr>
            <w:tcW w:w="838" w:type="dxa"/>
            <w:tcMar>
              <w:top w:w="100" w:type="dxa"/>
              <w:left w:w="100" w:type="dxa"/>
              <w:bottom w:w="100" w:type="dxa"/>
              <w:right w:w="100" w:type="dxa"/>
            </w:tcMar>
          </w:tcPr>
          <w:p w14:paraId="1C0C78F6" w14:textId="39087F31"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0.48</w:t>
            </w:r>
            <w:r w:rsidRPr="005C6827">
              <w:rPr>
                <w:rFonts w:ascii="Book Antiqua" w:eastAsia="Book Antiqua" w:hAnsi="Book Antiqua" w:cs="Book Antiqua"/>
                <w:bCs/>
                <w:vertAlign w:val="superscript"/>
              </w:rPr>
              <w:t>d</w:t>
            </w:r>
          </w:p>
        </w:tc>
        <w:tc>
          <w:tcPr>
            <w:tcW w:w="800" w:type="dxa"/>
            <w:tcMar>
              <w:top w:w="100" w:type="dxa"/>
              <w:left w:w="100" w:type="dxa"/>
              <w:bottom w:w="100" w:type="dxa"/>
              <w:right w:w="100" w:type="dxa"/>
            </w:tcMar>
          </w:tcPr>
          <w:p w14:paraId="258923AD" w14:textId="68316F4A"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0.13</w:t>
            </w:r>
          </w:p>
        </w:tc>
        <w:tc>
          <w:tcPr>
            <w:tcW w:w="800" w:type="dxa"/>
            <w:tcMar>
              <w:top w:w="100" w:type="dxa"/>
              <w:left w:w="100" w:type="dxa"/>
              <w:bottom w:w="100" w:type="dxa"/>
              <w:right w:w="100" w:type="dxa"/>
            </w:tcMar>
          </w:tcPr>
          <w:p w14:paraId="192A6111" w14:textId="208B52E1"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7.67</w:t>
            </w:r>
          </w:p>
        </w:tc>
        <w:tc>
          <w:tcPr>
            <w:tcW w:w="762" w:type="dxa"/>
            <w:tcMar>
              <w:top w:w="100" w:type="dxa"/>
              <w:left w:w="100" w:type="dxa"/>
              <w:bottom w:w="100" w:type="dxa"/>
              <w:right w:w="100" w:type="dxa"/>
            </w:tcMar>
          </w:tcPr>
          <w:p w14:paraId="09DA8C04" w14:textId="78C96DBB"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0.25</w:t>
            </w:r>
          </w:p>
        </w:tc>
        <w:tc>
          <w:tcPr>
            <w:tcW w:w="857" w:type="dxa"/>
            <w:tcMar>
              <w:top w:w="100" w:type="dxa"/>
              <w:left w:w="100" w:type="dxa"/>
              <w:bottom w:w="100" w:type="dxa"/>
              <w:right w:w="100" w:type="dxa"/>
            </w:tcMar>
          </w:tcPr>
          <w:p w14:paraId="203A29D5" w14:textId="6E65D47E"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0.13</w:t>
            </w:r>
          </w:p>
        </w:tc>
        <w:tc>
          <w:tcPr>
            <w:tcW w:w="971" w:type="dxa"/>
            <w:tcMar>
              <w:top w:w="100" w:type="dxa"/>
              <w:left w:w="100" w:type="dxa"/>
              <w:bottom w:w="100" w:type="dxa"/>
              <w:right w:w="100" w:type="dxa"/>
            </w:tcMar>
          </w:tcPr>
          <w:p w14:paraId="72638294" w14:textId="38CF97B4"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0.23</w:t>
            </w:r>
          </w:p>
        </w:tc>
        <w:tc>
          <w:tcPr>
            <w:tcW w:w="876" w:type="dxa"/>
            <w:tcMar>
              <w:top w:w="100" w:type="dxa"/>
              <w:left w:w="100" w:type="dxa"/>
              <w:bottom w:w="100" w:type="dxa"/>
              <w:right w:w="100" w:type="dxa"/>
            </w:tcMar>
          </w:tcPr>
          <w:p w14:paraId="6E955C6D" w14:textId="66D9904E"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0.11</w:t>
            </w:r>
          </w:p>
        </w:tc>
        <w:tc>
          <w:tcPr>
            <w:tcW w:w="876" w:type="dxa"/>
            <w:tcMar>
              <w:top w:w="100" w:type="dxa"/>
              <w:left w:w="100" w:type="dxa"/>
              <w:bottom w:w="100" w:type="dxa"/>
              <w:right w:w="100" w:type="dxa"/>
            </w:tcMar>
          </w:tcPr>
          <w:p w14:paraId="7307BAC1" w14:textId="69310FC8"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0.86</w:t>
            </w:r>
          </w:p>
        </w:tc>
      </w:tr>
      <w:tr w:rsidR="005C6827" w:rsidRPr="005C6827" w14:paraId="15577CE0" w14:textId="77777777" w:rsidTr="005C6827">
        <w:tc>
          <w:tcPr>
            <w:tcW w:w="1408" w:type="dxa"/>
            <w:tcMar>
              <w:top w:w="100" w:type="dxa"/>
              <w:left w:w="100" w:type="dxa"/>
              <w:bottom w:w="100" w:type="dxa"/>
              <w:right w:w="100" w:type="dxa"/>
            </w:tcMar>
          </w:tcPr>
          <w:p w14:paraId="7C1B0E0D" w14:textId="7777777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FIB-4</w:t>
            </w:r>
          </w:p>
        </w:tc>
        <w:tc>
          <w:tcPr>
            <w:tcW w:w="667" w:type="dxa"/>
            <w:tcMar>
              <w:top w:w="100" w:type="dxa"/>
              <w:left w:w="100" w:type="dxa"/>
              <w:bottom w:w="100" w:type="dxa"/>
              <w:right w:w="100" w:type="dxa"/>
            </w:tcMar>
          </w:tcPr>
          <w:p w14:paraId="34F7034E" w14:textId="5A48D311"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11.67</w:t>
            </w:r>
          </w:p>
        </w:tc>
        <w:tc>
          <w:tcPr>
            <w:tcW w:w="743" w:type="dxa"/>
            <w:tcMar>
              <w:top w:w="100" w:type="dxa"/>
              <w:left w:w="100" w:type="dxa"/>
              <w:bottom w:w="100" w:type="dxa"/>
              <w:right w:w="100" w:type="dxa"/>
            </w:tcMar>
          </w:tcPr>
          <w:p w14:paraId="0346A779" w14:textId="50B4D679"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25.46</w:t>
            </w:r>
          </w:p>
        </w:tc>
        <w:tc>
          <w:tcPr>
            <w:tcW w:w="762" w:type="dxa"/>
            <w:tcMar>
              <w:top w:w="100" w:type="dxa"/>
              <w:left w:w="100" w:type="dxa"/>
              <w:bottom w:w="100" w:type="dxa"/>
              <w:right w:w="100" w:type="dxa"/>
            </w:tcMar>
          </w:tcPr>
          <w:p w14:paraId="48938228" w14:textId="40AB582E"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6.34</w:t>
            </w:r>
            <w:r w:rsidRPr="005C6827">
              <w:rPr>
                <w:rFonts w:ascii="Book Antiqua" w:eastAsia="Book Antiqua" w:hAnsi="Book Antiqua" w:cs="Book Antiqua"/>
                <w:bCs/>
                <w:vertAlign w:val="superscript"/>
              </w:rPr>
              <w:t>d</w:t>
            </w:r>
          </w:p>
        </w:tc>
        <w:tc>
          <w:tcPr>
            <w:tcW w:w="705" w:type="dxa"/>
            <w:tcMar>
              <w:top w:w="100" w:type="dxa"/>
              <w:left w:w="100" w:type="dxa"/>
              <w:bottom w:w="100" w:type="dxa"/>
              <w:right w:w="100" w:type="dxa"/>
            </w:tcMar>
          </w:tcPr>
          <w:p w14:paraId="5DF51106" w14:textId="04CF33AF"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0.69</w:t>
            </w:r>
          </w:p>
        </w:tc>
        <w:tc>
          <w:tcPr>
            <w:tcW w:w="724" w:type="dxa"/>
            <w:tcMar>
              <w:top w:w="100" w:type="dxa"/>
              <w:left w:w="100" w:type="dxa"/>
              <w:bottom w:w="100" w:type="dxa"/>
              <w:right w:w="100" w:type="dxa"/>
            </w:tcMar>
          </w:tcPr>
          <w:p w14:paraId="1D9AF184" w14:textId="0E20EC98"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287.59</w:t>
            </w:r>
          </w:p>
        </w:tc>
        <w:tc>
          <w:tcPr>
            <w:tcW w:w="628" w:type="dxa"/>
            <w:tcMar>
              <w:top w:w="100" w:type="dxa"/>
              <w:left w:w="100" w:type="dxa"/>
              <w:bottom w:w="100" w:type="dxa"/>
              <w:right w:w="100" w:type="dxa"/>
            </w:tcMar>
          </w:tcPr>
          <w:p w14:paraId="5C3022BA" w14:textId="349E0373"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1.92</w:t>
            </w:r>
          </w:p>
        </w:tc>
        <w:tc>
          <w:tcPr>
            <w:tcW w:w="743" w:type="dxa"/>
            <w:tcMar>
              <w:top w:w="100" w:type="dxa"/>
              <w:left w:w="100" w:type="dxa"/>
              <w:bottom w:w="100" w:type="dxa"/>
              <w:right w:w="100" w:type="dxa"/>
            </w:tcMar>
          </w:tcPr>
          <w:p w14:paraId="3DB1283D" w14:textId="20DF21ED"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1.63</w:t>
            </w:r>
          </w:p>
        </w:tc>
        <w:tc>
          <w:tcPr>
            <w:tcW w:w="838" w:type="dxa"/>
            <w:tcMar>
              <w:top w:w="100" w:type="dxa"/>
              <w:left w:w="100" w:type="dxa"/>
              <w:bottom w:w="100" w:type="dxa"/>
              <w:right w:w="100" w:type="dxa"/>
            </w:tcMar>
          </w:tcPr>
          <w:p w14:paraId="506190DD" w14:textId="4CE85D91"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1.57</w:t>
            </w:r>
            <w:r w:rsidRPr="005C6827">
              <w:rPr>
                <w:rFonts w:ascii="Book Antiqua" w:eastAsia="Book Antiqua" w:hAnsi="Book Antiqua" w:cs="Book Antiqua"/>
                <w:bCs/>
                <w:vertAlign w:val="superscript"/>
              </w:rPr>
              <w:t>d</w:t>
            </w:r>
          </w:p>
        </w:tc>
        <w:tc>
          <w:tcPr>
            <w:tcW w:w="800" w:type="dxa"/>
            <w:tcMar>
              <w:top w:w="100" w:type="dxa"/>
              <w:left w:w="100" w:type="dxa"/>
              <w:bottom w:w="100" w:type="dxa"/>
              <w:right w:w="100" w:type="dxa"/>
            </w:tcMar>
          </w:tcPr>
          <w:p w14:paraId="49FF4CEB" w14:textId="772C713C"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0.23</w:t>
            </w:r>
          </w:p>
        </w:tc>
        <w:tc>
          <w:tcPr>
            <w:tcW w:w="800" w:type="dxa"/>
            <w:tcMar>
              <w:top w:w="100" w:type="dxa"/>
              <w:left w:w="100" w:type="dxa"/>
              <w:bottom w:w="100" w:type="dxa"/>
              <w:right w:w="100" w:type="dxa"/>
            </w:tcMar>
          </w:tcPr>
          <w:p w14:paraId="6236BD05" w14:textId="63BCCB71"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11.58</w:t>
            </w:r>
          </w:p>
        </w:tc>
        <w:tc>
          <w:tcPr>
            <w:tcW w:w="762" w:type="dxa"/>
            <w:tcMar>
              <w:top w:w="100" w:type="dxa"/>
              <w:left w:w="100" w:type="dxa"/>
              <w:bottom w:w="100" w:type="dxa"/>
              <w:right w:w="100" w:type="dxa"/>
            </w:tcMar>
          </w:tcPr>
          <w:p w14:paraId="68FE4700" w14:textId="08187880"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0.85</w:t>
            </w:r>
          </w:p>
        </w:tc>
        <w:tc>
          <w:tcPr>
            <w:tcW w:w="857" w:type="dxa"/>
            <w:tcMar>
              <w:top w:w="100" w:type="dxa"/>
              <w:left w:w="100" w:type="dxa"/>
              <w:bottom w:w="100" w:type="dxa"/>
              <w:right w:w="100" w:type="dxa"/>
            </w:tcMar>
          </w:tcPr>
          <w:p w14:paraId="7DF6B133" w14:textId="28035A93"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0.54</w:t>
            </w:r>
          </w:p>
        </w:tc>
        <w:tc>
          <w:tcPr>
            <w:tcW w:w="971" w:type="dxa"/>
            <w:tcMar>
              <w:top w:w="100" w:type="dxa"/>
              <w:left w:w="100" w:type="dxa"/>
              <w:bottom w:w="100" w:type="dxa"/>
              <w:right w:w="100" w:type="dxa"/>
            </w:tcMar>
          </w:tcPr>
          <w:p w14:paraId="7BF8E86F" w14:textId="2E24843B"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0.71</w:t>
            </w:r>
          </w:p>
        </w:tc>
        <w:tc>
          <w:tcPr>
            <w:tcW w:w="876" w:type="dxa"/>
            <w:tcMar>
              <w:top w:w="100" w:type="dxa"/>
              <w:left w:w="100" w:type="dxa"/>
              <w:bottom w:w="100" w:type="dxa"/>
              <w:right w:w="100" w:type="dxa"/>
            </w:tcMar>
          </w:tcPr>
          <w:p w14:paraId="16F9F4B8" w14:textId="557E0A30"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0.28</w:t>
            </w:r>
          </w:p>
        </w:tc>
        <w:tc>
          <w:tcPr>
            <w:tcW w:w="876" w:type="dxa"/>
            <w:tcMar>
              <w:top w:w="100" w:type="dxa"/>
              <w:left w:w="100" w:type="dxa"/>
              <w:bottom w:w="100" w:type="dxa"/>
              <w:right w:w="100" w:type="dxa"/>
            </w:tcMar>
          </w:tcPr>
          <w:p w14:paraId="0E2DFD34" w14:textId="1075B628"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3.27</w:t>
            </w:r>
          </w:p>
        </w:tc>
      </w:tr>
      <w:tr w:rsidR="005C6827" w:rsidRPr="005C6827" w14:paraId="262783E0" w14:textId="77777777" w:rsidTr="005C6827">
        <w:tc>
          <w:tcPr>
            <w:tcW w:w="1408" w:type="dxa"/>
            <w:tcMar>
              <w:top w:w="100" w:type="dxa"/>
              <w:left w:w="100" w:type="dxa"/>
              <w:bottom w:w="100" w:type="dxa"/>
              <w:right w:w="100" w:type="dxa"/>
            </w:tcMar>
          </w:tcPr>
          <w:p w14:paraId="585E4DB4" w14:textId="7777777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GPR</w:t>
            </w:r>
          </w:p>
        </w:tc>
        <w:tc>
          <w:tcPr>
            <w:tcW w:w="667" w:type="dxa"/>
            <w:tcMar>
              <w:top w:w="100" w:type="dxa"/>
              <w:left w:w="100" w:type="dxa"/>
              <w:bottom w:w="100" w:type="dxa"/>
              <w:right w:w="100" w:type="dxa"/>
            </w:tcMar>
          </w:tcPr>
          <w:p w14:paraId="34D7D24D" w14:textId="53DCFC1B"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15.7</w:t>
            </w:r>
            <w:r w:rsidRPr="005C6827">
              <w:rPr>
                <w:rFonts w:ascii="Book Antiqua" w:eastAsia="Book Antiqua" w:hAnsi="Book Antiqua" w:cs="Book Antiqua"/>
                <w:bCs/>
              </w:rPr>
              <w:lastRenderedPageBreak/>
              <w:t>3</w:t>
            </w:r>
          </w:p>
        </w:tc>
        <w:tc>
          <w:tcPr>
            <w:tcW w:w="743" w:type="dxa"/>
            <w:tcMar>
              <w:top w:w="100" w:type="dxa"/>
              <w:left w:w="100" w:type="dxa"/>
              <w:bottom w:w="100" w:type="dxa"/>
              <w:right w:w="100" w:type="dxa"/>
            </w:tcMar>
          </w:tcPr>
          <w:p w14:paraId="56AB9AA1" w14:textId="76FCA625"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lastRenderedPageBreak/>
              <w:t>28.54</w:t>
            </w:r>
          </w:p>
        </w:tc>
        <w:tc>
          <w:tcPr>
            <w:tcW w:w="762" w:type="dxa"/>
            <w:tcMar>
              <w:top w:w="100" w:type="dxa"/>
              <w:left w:w="100" w:type="dxa"/>
              <w:bottom w:w="100" w:type="dxa"/>
              <w:right w:w="100" w:type="dxa"/>
            </w:tcMar>
          </w:tcPr>
          <w:p w14:paraId="1057F758" w14:textId="6DB9407B"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6.65</w:t>
            </w:r>
            <w:r w:rsidRPr="005C6827">
              <w:rPr>
                <w:rFonts w:ascii="Book Antiqua" w:eastAsia="Book Antiqua" w:hAnsi="Book Antiqua" w:cs="Book Antiqua"/>
                <w:bCs/>
                <w:vertAlign w:val="superscript"/>
              </w:rPr>
              <w:t>d</w:t>
            </w:r>
          </w:p>
        </w:tc>
        <w:tc>
          <w:tcPr>
            <w:tcW w:w="705" w:type="dxa"/>
            <w:tcMar>
              <w:top w:w="100" w:type="dxa"/>
              <w:left w:w="100" w:type="dxa"/>
              <w:bottom w:w="100" w:type="dxa"/>
              <w:right w:w="100" w:type="dxa"/>
            </w:tcMar>
          </w:tcPr>
          <w:p w14:paraId="19B8B12E" w14:textId="75C7AB9C"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0.18</w:t>
            </w:r>
          </w:p>
        </w:tc>
        <w:tc>
          <w:tcPr>
            <w:tcW w:w="724" w:type="dxa"/>
            <w:tcMar>
              <w:top w:w="100" w:type="dxa"/>
              <w:left w:w="100" w:type="dxa"/>
              <w:bottom w:w="100" w:type="dxa"/>
              <w:right w:w="100" w:type="dxa"/>
            </w:tcMar>
          </w:tcPr>
          <w:p w14:paraId="5D71ECC1" w14:textId="532E42C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188.</w:t>
            </w:r>
            <w:r w:rsidRPr="005C6827">
              <w:rPr>
                <w:rFonts w:ascii="Book Antiqua" w:eastAsia="Book Antiqua" w:hAnsi="Book Antiqua" w:cs="Book Antiqua"/>
                <w:bCs/>
              </w:rPr>
              <w:lastRenderedPageBreak/>
              <w:t>71</w:t>
            </w:r>
          </w:p>
        </w:tc>
        <w:tc>
          <w:tcPr>
            <w:tcW w:w="628" w:type="dxa"/>
            <w:tcMar>
              <w:top w:w="100" w:type="dxa"/>
              <w:left w:w="100" w:type="dxa"/>
              <w:bottom w:w="100" w:type="dxa"/>
              <w:right w:w="100" w:type="dxa"/>
            </w:tcMar>
          </w:tcPr>
          <w:p w14:paraId="7694870B" w14:textId="03AD51F3"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lastRenderedPageBreak/>
              <w:t>2.76</w:t>
            </w:r>
          </w:p>
        </w:tc>
        <w:tc>
          <w:tcPr>
            <w:tcW w:w="743" w:type="dxa"/>
            <w:tcMar>
              <w:top w:w="100" w:type="dxa"/>
              <w:left w:w="100" w:type="dxa"/>
              <w:bottom w:w="100" w:type="dxa"/>
              <w:right w:w="100" w:type="dxa"/>
            </w:tcMar>
          </w:tcPr>
          <w:p w14:paraId="3B0DB685" w14:textId="0CD7C3CC"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5.57</w:t>
            </w:r>
          </w:p>
        </w:tc>
        <w:tc>
          <w:tcPr>
            <w:tcW w:w="838" w:type="dxa"/>
            <w:tcMar>
              <w:top w:w="100" w:type="dxa"/>
              <w:left w:w="100" w:type="dxa"/>
              <w:bottom w:w="100" w:type="dxa"/>
              <w:right w:w="100" w:type="dxa"/>
            </w:tcMar>
          </w:tcPr>
          <w:p w14:paraId="181FDA2B" w14:textId="487EE4C9"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0.54</w:t>
            </w:r>
            <w:r w:rsidRPr="005C6827">
              <w:rPr>
                <w:rFonts w:ascii="Book Antiqua" w:eastAsia="Book Antiqua" w:hAnsi="Book Antiqua" w:cs="Book Antiqua"/>
                <w:bCs/>
                <w:vertAlign w:val="superscript"/>
              </w:rPr>
              <w:t>d</w:t>
            </w:r>
          </w:p>
        </w:tc>
        <w:tc>
          <w:tcPr>
            <w:tcW w:w="800" w:type="dxa"/>
            <w:tcMar>
              <w:top w:w="100" w:type="dxa"/>
              <w:left w:w="100" w:type="dxa"/>
              <w:bottom w:w="100" w:type="dxa"/>
              <w:right w:w="100" w:type="dxa"/>
            </w:tcMar>
          </w:tcPr>
          <w:p w14:paraId="190172E6" w14:textId="54370B94"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0.13</w:t>
            </w:r>
          </w:p>
        </w:tc>
        <w:tc>
          <w:tcPr>
            <w:tcW w:w="800" w:type="dxa"/>
            <w:tcMar>
              <w:top w:w="100" w:type="dxa"/>
              <w:left w:w="100" w:type="dxa"/>
              <w:bottom w:w="100" w:type="dxa"/>
              <w:right w:w="100" w:type="dxa"/>
            </w:tcMar>
          </w:tcPr>
          <w:p w14:paraId="67A19BC6" w14:textId="25182DA0"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35.41</w:t>
            </w:r>
          </w:p>
        </w:tc>
        <w:tc>
          <w:tcPr>
            <w:tcW w:w="762" w:type="dxa"/>
            <w:tcMar>
              <w:top w:w="100" w:type="dxa"/>
              <w:left w:w="100" w:type="dxa"/>
              <w:bottom w:w="100" w:type="dxa"/>
              <w:right w:w="100" w:type="dxa"/>
            </w:tcMar>
          </w:tcPr>
          <w:p w14:paraId="3DE1D9F0" w14:textId="762AEA2C"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0.25</w:t>
            </w:r>
          </w:p>
        </w:tc>
        <w:tc>
          <w:tcPr>
            <w:tcW w:w="857" w:type="dxa"/>
            <w:tcMar>
              <w:top w:w="100" w:type="dxa"/>
              <w:left w:w="100" w:type="dxa"/>
              <w:bottom w:w="100" w:type="dxa"/>
              <w:right w:w="100" w:type="dxa"/>
            </w:tcMar>
          </w:tcPr>
          <w:p w14:paraId="1C72B251" w14:textId="670D8B8F"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0.1</w:t>
            </w:r>
          </w:p>
        </w:tc>
        <w:tc>
          <w:tcPr>
            <w:tcW w:w="971" w:type="dxa"/>
            <w:tcMar>
              <w:top w:w="100" w:type="dxa"/>
              <w:left w:w="100" w:type="dxa"/>
              <w:bottom w:w="100" w:type="dxa"/>
              <w:right w:w="100" w:type="dxa"/>
            </w:tcMar>
          </w:tcPr>
          <w:p w14:paraId="772F9701" w14:textId="2D1C118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0.24</w:t>
            </w:r>
          </w:p>
        </w:tc>
        <w:tc>
          <w:tcPr>
            <w:tcW w:w="876" w:type="dxa"/>
            <w:tcMar>
              <w:top w:w="100" w:type="dxa"/>
              <w:left w:w="100" w:type="dxa"/>
              <w:bottom w:w="100" w:type="dxa"/>
              <w:right w:w="100" w:type="dxa"/>
            </w:tcMar>
          </w:tcPr>
          <w:p w14:paraId="77C0E970" w14:textId="306B3C2A"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0.06</w:t>
            </w:r>
          </w:p>
        </w:tc>
        <w:tc>
          <w:tcPr>
            <w:tcW w:w="876" w:type="dxa"/>
            <w:tcMar>
              <w:top w:w="100" w:type="dxa"/>
              <w:left w:w="100" w:type="dxa"/>
              <w:bottom w:w="100" w:type="dxa"/>
              <w:right w:w="100" w:type="dxa"/>
            </w:tcMar>
          </w:tcPr>
          <w:p w14:paraId="3EC85311" w14:textId="3AB0CCE3"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0.63</w:t>
            </w:r>
          </w:p>
        </w:tc>
      </w:tr>
      <w:tr w:rsidR="005C6827" w:rsidRPr="005C6827" w14:paraId="2D008E2E" w14:textId="77777777" w:rsidTr="005C6827">
        <w:tc>
          <w:tcPr>
            <w:tcW w:w="1408" w:type="dxa"/>
            <w:tcMar>
              <w:top w:w="100" w:type="dxa"/>
              <w:left w:w="100" w:type="dxa"/>
              <w:bottom w:w="100" w:type="dxa"/>
              <w:right w:w="100" w:type="dxa"/>
            </w:tcMar>
          </w:tcPr>
          <w:p w14:paraId="3A6BC25B" w14:textId="60407180"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PICP (ng/mL)</w:t>
            </w:r>
          </w:p>
        </w:tc>
        <w:tc>
          <w:tcPr>
            <w:tcW w:w="667" w:type="dxa"/>
            <w:tcMar>
              <w:top w:w="100" w:type="dxa"/>
              <w:left w:w="100" w:type="dxa"/>
              <w:bottom w:w="100" w:type="dxa"/>
              <w:right w:w="100" w:type="dxa"/>
            </w:tcMar>
          </w:tcPr>
          <w:p w14:paraId="530BE3F1" w14:textId="3CF2D15E"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63.32</w:t>
            </w:r>
          </w:p>
        </w:tc>
        <w:tc>
          <w:tcPr>
            <w:tcW w:w="743" w:type="dxa"/>
            <w:tcMar>
              <w:top w:w="100" w:type="dxa"/>
              <w:left w:w="100" w:type="dxa"/>
              <w:bottom w:w="100" w:type="dxa"/>
              <w:right w:w="100" w:type="dxa"/>
            </w:tcMar>
          </w:tcPr>
          <w:p w14:paraId="0A3467F3" w14:textId="7DCDF118"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31.53</w:t>
            </w:r>
          </w:p>
        </w:tc>
        <w:tc>
          <w:tcPr>
            <w:tcW w:w="762" w:type="dxa"/>
            <w:tcMar>
              <w:top w:w="100" w:type="dxa"/>
              <w:left w:w="100" w:type="dxa"/>
              <w:bottom w:w="100" w:type="dxa"/>
              <w:right w:w="100" w:type="dxa"/>
            </w:tcMar>
          </w:tcPr>
          <w:p w14:paraId="17848F20" w14:textId="045BA375"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60.53</w:t>
            </w:r>
          </w:p>
        </w:tc>
        <w:tc>
          <w:tcPr>
            <w:tcW w:w="705" w:type="dxa"/>
            <w:tcMar>
              <w:top w:w="100" w:type="dxa"/>
              <w:left w:w="100" w:type="dxa"/>
              <w:bottom w:w="100" w:type="dxa"/>
              <w:right w:w="100" w:type="dxa"/>
            </w:tcMar>
          </w:tcPr>
          <w:p w14:paraId="53737ACB" w14:textId="22CC7243"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6.15</w:t>
            </w:r>
          </w:p>
        </w:tc>
        <w:tc>
          <w:tcPr>
            <w:tcW w:w="724" w:type="dxa"/>
            <w:tcMar>
              <w:top w:w="100" w:type="dxa"/>
              <w:left w:w="100" w:type="dxa"/>
              <w:bottom w:w="100" w:type="dxa"/>
              <w:right w:w="100" w:type="dxa"/>
            </w:tcMar>
          </w:tcPr>
          <w:p w14:paraId="103A921E" w14:textId="261A8CD8"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161.12</w:t>
            </w:r>
          </w:p>
        </w:tc>
        <w:tc>
          <w:tcPr>
            <w:tcW w:w="628" w:type="dxa"/>
            <w:tcMar>
              <w:top w:w="100" w:type="dxa"/>
              <w:left w:w="100" w:type="dxa"/>
              <w:bottom w:w="100" w:type="dxa"/>
              <w:right w:w="100" w:type="dxa"/>
            </w:tcMar>
          </w:tcPr>
          <w:p w14:paraId="3204509B" w14:textId="28C20F9B"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52.14</w:t>
            </w:r>
          </w:p>
        </w:tc>
        <w:tc>
          <w:tcPr>
            <w:tcW w:w="743" w:type="dxa"/>
            <w:tcMar>
              <w:top w:w="100" w:type="dxa"/>
              <w:left w:w="100" w:type="dxa"/>
              <w:bottom w:w="100" w:type="dxa"/>
              <w:right w:w="100" w:type="dxa"/>
            </w:tcMar>
          </w:tcPr>
          <w:p w14:paraId="6A951DA0" w14:textId="46B68413"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27.56</w:t>
            </w:r>
          </w:p>
        </w:tc>
        <w:tc>
          <w:tcPr>
            <w:tcW w:w="838" w:type="dxa"/>
            <w:tcMar>
              <w:top w:w="100" w:type="dxa"/>
              <w:left w:w="100" w:type="dxa"/>
              <w:bottom w:w="100" w:type="dxa"/>
              <w:right w:w="100" w:type="dxa"/>
            </w:tcMar>
          </w:tcPr>
          <w:p w14:paraId="759E82BA" w14:textId="04A03D7C" w:rsidR="005C6827" w:rsidRPr="005C6827" w:rsidRDefault="005C6827" w:rsidP="005C6827">
            <w:pPr>
              <w:spacing w:line="360" w:lineRule="auto"/>
              <w:jc w:val="both"/>
              <w:rPr>
                <w:rFonts w:ascii="Book Antiqua" w:eastAsia="Book Antiqua" w:hAnsi="Book Antiqua" w:cs="Book Antiqua"/>
                <w:bCs/>
              </w:rPr>
            </w:pPr>
            <w:r w:rsidRPr="005C6827">
              <w:rPr>
                <w:rFonts w:ascii="Book Antiqua" w:eastAsia="Book Antiqua" w:hAnsi="Book Antiqua" w:cs="Book Antiqua"/>
                <w:bCs/>
              </w:rPr>
              <w:t>46.08</w:t>
            </w:r>
          </w:p>
        </w:tc>
        <w:tc>
          <w:tcPr>
            <w:tcW w:w="800" w:type="dxa"/>
            <w:tcMar>
              <w:top w:w="100" w:type="dxa"/>
              <w:left w:w="100" w:type="dxa"/>
              <w:bottom w:w="100" w:type="dxa"/>
              <w:right w:w="100" w:type="dxa"/>
            </w:tcMar>
          </w:tcPr>
          <w:p w14:paraId="5D0A0038" w14:textId="0BD055D0"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10.10</w:t>
            </w:r>
          </w:p>
        </w:tc>
        <w:tc>
          <w:tcPr>
            <w:tcW w:w="800" w:type="dxa"/>
            <w:tcMar>
              <w:top w:w="100" w:type="dxa"/>
              <w:left w:w="100" w:type="dxa"/>
              <w:bottom w:w="100" w:type="dxa"/>
              <w:right w:w="100" w:type="dxa"/>
            </w:tcMar>
          </w:tcPr>
          <w:p w14:paraId="63B75EDA" w14:textId="7D972F5D"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147.27</w:t>
            </w:r>
          </w:p>
        </w:tc>
        <w:tc>
          <w:tcPr>
            <w:tcW w:w="762" w:type="dxa"/>
            <w:tcMar>
              <w:top w:w="100" w:type="dxa"/>
              <w:left w:w="100" w:type="dxa"/>
              <w:bottom w:w="100" w:type="dxa"/>
              <w:right w:w="100" w:type="dxa"/>
            </w:tcMar>
          </w:tcPr>
          <w:p w14:paraId="0CBEAA5D" w14:textId="3A477ED6"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58.26</w:t>
            </w:r>
          </w:p>
        </w:tc>
        <w:tc>
          <w:tcPr>
            <w:tcW w:w="857" w:type="dxa"/>
            <w:tcMar>
              <w:top w:w="100" w:type="dxa"/>
              <w:left w:w="100" w:type="dxa"/>
              <w:bottom w:w="100" w:type="dxa"/>
              <w:right w:w="100" w:type="dxa"/>
            </w:tcMar>
          </w:tcPr>
          <w:p w14:paraId="099A6B1C" w14:textId="32F701DC"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37.39</w:t>
            </w:r>
          </w:p>
        </w:tc>
        <w:tc>
          <w:tcPr>
            <w:tcW w:w="971" w:type="dxa"/>
            <w:tcMar>
              <w:top w:w="100" w:type="dxa"/>
              <w:left w:w="100" w:type="dxa"/>
              <w:bottom w:w="100" w:type="dxa"/>
              <w:right w:w="100" w:type="dxa"/>
            </w:tcMar>
          </w:tcPr>
          <w:p w14:paraId="040BC2EE" w14:textId="66062612"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44.18</w:t>
            </w:r>
          </w:p>
        </w:tc>
        <w:tc>
          <w:tcPr>
            <w:tcW w:w="876" w:type="dxa"/>
            <w:tcMar>
              <w:top w:w="100" w:type="dxa"/>
              <w:left w:w="100" w:type="dxa"/>
              <w:bottom w:w="100" w:type="dxa"/>
              <w:right w:w="100" w:type="dxa"/>
            </w:tcMar>
          </w:tcPr>
          <w:p w14:paraId="5241C8F3" w14:textId="7777777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w:t>
            </w:r>
          </w:p>
        </w:tc>
        <w:tc>
          <w:tcPr>
            <w:tcW w:w="876" w:type="dxa"/>
            <w:tcMar>
              <w:top w:w="100" w:type="dxa"/>
              <w:left w:w="100" w:type="dxa"/>
              <w:bottom w:w="100" w:type="dxa"/>
              <w:right w:w="100" w:type="dxa"/>
            </w:tcMar>
          </w:tcPr>
          <w:p w14:paraId="40C6FDBA" w14:textId="40E904B1"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202.89</w:t>
            </w:r>
          </w:p>
        </w:tc>
      </w:tr>
      <w:tr w:rsidR="005C6827" w:rsidRPr="005C6827" w14:paraId="2F9A30D6" w14:textId="77777777" w:rsidTr="005C6827">
        <w:tc>
          <w:tcPr>
            <w:tcW w:w="1408" w:type="dxa"/>
            <w:tcMar>
              <w:top w:w="100" w:type="dxa"/>
              <w:left w:w="100" w:type="dxa"/>
              <w:bottom w:w="100" w:type="dxa"/>
              <w:right w:w="100" w:type="dxa"/>
            </w:tcMar>
          </w:tcPr>
          <w:p w14:paraId="095B4ABD" w14:textId="3C84E19A"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PIIINP (ng/mL)</w:t>
            </w:r>
          </w:p>
        </w:tc>
        <w:tc>
          <w:tcPr>
            <w:tcW w:w="667" w:type="dxa"/>
            <w:tcMar>
              <w:top w:w="100" w:type="dxa"/>
              <w:left w:w="100" w:type="dxa"/>
              <w:bottom w:w="100" w:type="dxa"/>
              <w:right w:w="100" w:type="dxa"/>
            </w:tcMar>
          </w:tcPr>
          <w:p w14:paraId="0E4EE7D7" w14:textId="491E368E"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9.28</w:t>
            </w:r>
          </w:p>
        </w:tc>
        <w:tc>
          <w:tcPr>
            <w:tcW w:w="743" w:type="dxa"/>
            <w:tcMar>
              <w:top w:w="100" w:type="dxa"/>
              <w:left w:w="100" w:type="dxa"/>
              <w:bottom w:w="100" w:type="dxa"/>
              <w:right w:w="100" w:type="dxa"/>
            </w:tcMar>
          </w:tcPr>
          <w:p w14:paraId="0420D8E8" w14:textId="087B24B6"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4.33</w:t>
            </w:r>
          </w:p>
        </w:tc>
        <w:tc>
          <w:tcPr>
            <w:tcW w:w="762" w:type="dxa"/>
            <w:tcMar>
              <w:top w:w="100" w:type="dxa"/>
              <w:left w:w="100" w:type="dxa"/>
              <w:bottom w:w="100" w:type="dxa"/>
              <w:right w:w="100" w:type="dxa"/>
            </w:tcMar>
          </w:tcPr>
          <w:p w14:paraId="2EBADB79" w14:textId="0E27C146" w:rsidR="005C6827" w:rsidRPr="005C6827" w:rsidRDefault="005C6827" w:rsidP="005C6827">
            <w:pPr>
              <w:widowControl w:val="0"/>
              <w:spacing w:line="360" w:lineRule="auto"/>
              <w:jc w:val="both"/>
              <w:rPr>
                <w:rFonts w:ascii="Book Antiqua" w:eastAsia="Book Antiqua" w:hAnsi="Book Antiqua" w:cs="Book Antiqua"/>
                <w:bCs/>
                <w:vertAlign w:val="superscript"/>
              </w:rPr>
            </w:pPr>
            <w:r w:rsidRPr="005C6827">
              <w:rPr>
                <w:rFonts w:ascii="Book Antiqua" w:eastAsia="Book Antiqua" w:hAnsi="Book Antiqua" w:cs="Book Antiqua"/>
                <w:bCs/>
              </w:rPr>
              <w:t>8.4</w:t>
            </w:r>
            <w:r w:rsidRPr="005C6827">
              <w:rPr>
                <w:rFonts w:ascii="Book Antiqua" w:eastAsia="Book Antiqua" w:hAnsi="Book Antiqua" w:cs="Book Antiqua"/>
                <w:bCs/>
                <w:vertAlign w:val="superscript"/>
              </w:rPr>
              <w:t>b</w:t>
            </w:r>
          </w:p>
        </w:tc>
        <w:tc>
          <w:tcPr>
            <w:tcW w:w="705" w:type="dxa"/>
            <w:tcMar>
              <w:top w:w="100" w:type="dxa"/>
              <w:left w:w="100" w:type="dxa"/>
              <w:bottom w:w="100" w:type="dxa"/>
              <w:right w:w="100" w:type="dxa"/>
            </w:tcMar>
          </w:tcPr>
          <w:p w14:paraId="51828ACC" w14:textId="589A55C3"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2.43</w:t>
            </w:r>
          </w:p>
        </w:tc>
        <w:tc>
          <w:tcPr>
            <w:tcW w:w="724" w:type="dxa"/>
            <w:tcMar>
              <w:top w:w="100" w:type="dxa"/>
              <w:left w:w="100" w:type="dxa"/>
              <w:bottom w:w="100" w:type="dxa"/>
              <w:right w:w="100" w:type="dxa"/>
            </w:tcMar>
          </w:tcPr>
          <w:p w14:paraId="181385C9" w14:textId="260BE03F"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28.65</w:t>
            </w:r>
          </w:p>
        </w:tc>
        <w:tc>
          <w:tcPr>
            <w:tcW w:w="628" w:type="dxa"/>
            <w:tcMar>
              <w:top w:w="100" w:type="dxa"/>
              <w:left w:w="100" w:type="dxa"/>
              <w:bottom w:w="100" w:type="dxa"/>
              <w:right w:w="100" w:type="dxa"/>
            </w:tcMar>
          </w:tcPr>
          <w:p w14:paraId="4000230C" w14:textId="01082040"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11.41</w:t>
            </w:r>
          </w:p>
        </w:tc>
        <w:tc>
          <w:tcPr>
            <w:tcW w:w="743" w:type="dxa"/>
            <w:tcMar>
              <w:top w:w="100" w:type="dxa"/>
              <w:left w:w="100" w:type="dxa"/>
              <w:bottom w:w="100" w:type="dxa"/>
              <w:right w:w="100" w:type="dxa"/>
            </w:tcMar>
          </w:tcPr>
          <w:p w14:paraId="604D5195" w14:textId="7260DAAB"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3.99</w:t>
            </w:r>
          </w:p>
        </w:tc>
        <w:tc>
          <w:tcPr>
            <w:tcW w:w="838" w:type="dxa"/>
            <w:tcMar>
              <w:top w:w="100" w:type="dxa"/>
              <w:left w:w="100" w:type="dxa"/>
              <w:bottom w:w="100" w:type="dxa"/>
              <w:right w:w="100" w:type="dxa"/>
            </w:tcMar>
          </w:tcPr>
          <w:p w14:paraId="113FB33F" w14:textId="282AE405"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11.00</w:t>
            </w:r>
          </w:p>
        </w:tc>
        <w:tc>
          <w:tcPr>
            <w:tcW w:w="800" w:type="dxa"/>
            <w:tcMar>
              <w:top w:w="100" w:type="dxa"/>
              <w:left w:w="100" w:type="dxa"/>
              <w:bottom w:w="100" w:type="dxa"/>
              <w:right w:w="100" w:type="dxa"/>
            </w:tcMar>
          </w:tcPr>
          <w:p w14:paraId="53CC43DD" w14:textId="43A83962"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2.18</w:t>
            </w:r>
          </w:p>
        </w:tc>
        <w:tc>
          <w:tcPr>
            <w:tcW w:w="800" w:type="dxa"/>
            <w:tcMar>
              <w:top w:w="100" w:type="dxa"/>
              <w:left w:w="100" w:type="dxa"/>
              <w:bottom w:w="100" w:type="dxa"/>
              <w:right w:w="100" w:type="dxa"/>
            </w:tcMar>
          </w:tcPr>
          <w:p w14:paraId="5E54562A" w14:textId="64D48D3E"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25.35</w:t>
            </w:r>
          </w:p>
        </w:tc>
        <w:tc>
          <w:tcPr>
            <w:tcW w:w="762" w:type="dxa"/>
            <w:tcMar>
              <w:top w:w="100" w:type="dxa"/>
              <w:left w:w="100" w:type="dxa"/>
              <w:bottom w:w="100" w:type="dxa"/>
              <w:right w:w="100" w:type="dxa"/>
            </w:tcMar>
          </w:tcPr>
          <w:p w14:paraId="647A8423" w14:textId="0A3973C1"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11.07</w:t>
            </w:r>
          </w:p>
        </w:tc>
        <w:tc>
          <w:tcPr>
            <w:tcW w:w="857" w:type="dxa"/>
            <w:tcMar>
              <w:top w:w="100" w:type="dxa"/>
              <w:left w:w="100" w:type="dxa"/>
              <w:bottom w:w="100" w:type="dxa"/>
              <w:right w:w="100" w:type="dxa"/>
            </w:tcMar>
          </w:tcPr>
          <w:p w14:paraId="4B2C2EB9" w14:textId="68063C2F"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5.61</w:t>
            </w:r>
          </w:p>
        </w:tc>
        <w:tc>
          <w:tcPr>
            <w:tcW w:w="971" w:type="dxa"/>
            <w:tcMar>
              <w:top w:w="100" w:type="dxa"/>
              <w:left w:w="100" w:type="dxa"/>
              <w:bottom w:w="100" w:type="dxa"/>
              <w:right w:w="100" w:type="dxa"/>
            </w:tcMar>
          </w:tcPr>
          <w:p w14:paraId="79093A48" w14:textId="75103D86"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10.25</w:t>
            </w:r>
          </w:p>
        </w:tc>
        <w:tc>
          <w:tcPr>
            <w:tcW w:w="876" w:type="dxa"/>
            <w:tcMar>
              <w:top w:w="100" w:type="dxa"/>
              <w:left w:w="100" w:type="dxa"/>
              <w:bottom w:w="100" w:type="dxa"/>
              <w:right w:w="100" w:type="dxa"/>
            </w:tcMar>
          </w:tcPr>
          <w:p w14:paraId="720DDC81" w14:textId="48054382"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4.35</w:t>
            </w:r>
          </w:p>
        </w:tc>
        <w:tc>
          <w:tcPr>
            <w:tcW w:w="876" w:type="dxa"/>
            <w:tcMar>
              <w:top w:w="100" w:type="dxa"/>
              <w:left w:w="100" w:type="dxa"/>
              <w:bottom w:w="100" w:type="dxa"/>
              <w:right w:w="100" w:type="dxa"/>
            </w:tcMar>
          </w:tcPr>
          <w:p w14:paraId="18D146EA" w14:textId="2D780030"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43.63</w:t>
            </w:r>
          </w:p>
        </w:tc>
      </w:tr>
      <w:tr w:rsidR="005C6827" w:rsidRPr="005C6827" w14:paraId="5424A24E" w14:textId="77777777" w:rsidTr="005C6827">
        <w:tc>
          <w:tcPr>
            <w:tcW w:w="1408" w:type="dxa"/>
            <w:tcMar>
              <w:top w:w="100" w:type="dxa"/>
              <w:left w:w="100" w:type="dxa"/>
              <w:bottom w:w="100" w:type="dxa"/>
              <w:right w:w="100" w:type="dxa"/>
            </w:tcMar>
          </w:tcPr>
          <w:p w14:paraId="49505390" w14:textId="4670B9E1"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PDGF-AB (</w:t>
            </w:r>
            <w:proofErr w:type="spellStart"/>
            <w:r w:rsidRPr="005C6827">
              <w:rPr>
                <w:rFonts w:ascii="Book Antiqua" w:eastAsia="Book Antiqua" w:hAnsi="Book Antiqua" w:cs="Book Antiqua"/>
                <w:bCs/>
              </w:rPr>
              <w:t>pg</w:t>
            </w:r>
            <w:proofErr w:type="spellEnd"/>
            <w:r w:rsidRPr="005C6827">
              <w:rPr>
                <w:rFonts w:ascii="Book Antiqua" w:eastAsia="Book Antiqua" w:hAnsi="Book Antiqua" w:cs="Book Antiqua"/>
                <w:bCs/>
              </w:rPr>
              <w:t>/mL)</w:t>
            </w:r>
          </w:p>
        </w:tc>
        <w:tc>
          <w:tcPr>
            <w:tcW w:w="667" w:type="dxa"/>
            <w:tcMar>
              <w:top w:w="100" w:type="dxa"/>
              <w:left w:w="100" w:type="dxa"/>
              <w:bottom w:w="100" w:type="dxa"/>
              <w:right w:w="100" w:type="dxa"/>
            </w:tcMar>
          </w:tcPr>
          <w:p w14:paraId="29A2A2A4" w14:textId="31EC85FF"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18280.47</w:t>
            </w:r>
          </w:p>
        </w:tc>
        <w:tc>
          <w:tcPr>
            <w:tcW w:w="743" w:type="dxa"/>
            <w:tcMar>
              <w:top w:w="100" w:type="dxa"/>
              <w:left w:w="100" w:type="dxa"/>
              <w:bottom w:w="100" w:type="dxa"/>
              <w:right w:w="100" w:type="dxa"/>
            </w:tcMar>
          </w:tcPr>
          <w:p w14:paraId="5F46338F" w14:textId="1DB4CE33"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8061.06</w:t>
            </w:r>
          </w:p>
        </w:tc>
        <w:tc>
          <w:tcPr>
            <w:tcW w:w="762" w:type="dxa"/>
            <w:tcMar>
              <w:top w:w="100" w:type="dxa"/>
              <w:left w:w="100" w:type="dxa"/>
              <w:bottom w:w="100" w:type="dxa"/>
              <w:right w:w="100" w:type="dxa"/>
            </w:tcMar>
          </w:tcPr>
          <w:p w14:paraId="3FAE01DC" w14:textId="7C7F0957" w:rsidR="005C6827" w:rsidRPr="005C6827" w:rsidRDefault="005C6827" w:rsidP="005C6827">
            <w:pPr>
              <w:widowControl w:val="0"/>
              <w:spacing w:line="360" w:lineRule="auto"/>
              <w:jc w:val="both"/>
              <w:rPr>
                <w:rFonts w:ascii="Book Antiqua" w:eastAsia="Book Antiqua" w:hAnsi="Book Antiqua" w:cs="Book Antiqua"/>
                <w:bCs/>
                <w:vertAlign w:val="superscript"/>
              </w:rPr>
            </w:pPr>
            <w:r w:rsidRPr="005C6827">
              <w:rPr>
                <w:rFonts w:ascii="Book Antiqua" w:eastAsia="Book Antiqua" w:hAnsi="Book Antiqua" w:cs="Book Antiqua"/>
                <w:bCs/>
              </w:rPr>
              <w:t>17343.71</w:t>
            </w:r>
            <w:r w:rsidRPr="005C6827">
              <w:rPr>
                <w:rFonts w:ascii="Book Antiqua" w:eastAsia="Book Antiqua" w:hAnsi="Book Antiqua" w:cs="Book Antiqua"/>
                <w:bCs/>
                <w:vertAlign w:val="superscript"/>
              </w:rPr>
              <w:t>c</w:t>
            </w:r>
          </w:p>
        </w:tc>
        <w:tc>
          <w:tcPr>
            <w:tcW w:w="705" w:type="dxa"/>
            <w:tcMar>
              <w:top w:w="100" w:type="dxa"/>
              <w:left w:w="100" w:type="dxa"/>
              <w:bottom w:w="100" w:type="dxa"/>
              <w:right w:w="100" w:type="dxa"/>
            </w:tcMar>
          </w:tcPr>
          <w:p w14:paraId="118A32F6" w14:textId="18FA90AA"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1925.68</w:t>
            </w:r>
          </w:p>
        </w:tc>
        <w:tc>
          <w:tcPr>
            <w:tcW w:w="724" w:type="dxa"/>
            <w:tcMar>
              <w:top w:w="100" w:type="dxa"/>
              <w:left w:w="100" w:type="dxa"/>
              <w:bottom w:w="100" w:type="dxa"/>
              <w:right w:w="100" w:type="dxa"/>
            </w:tcMar>
          </w:tcPr>
          <w:p w14:paraId="7DD1B944" w14:textId="2F9E2B14"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42823.84</w:t>
            </w:r>
          </w:p>
        </w:tc>
        <w:tc>
          <w:tcPr>
            <w:tcW w:w="628" w:type="dxa"/>
            <w:tcMar>
              <w:top w:w="100" w:type="dxa"/>
              <w:left w:w="100" w:type="dxa"/>
              <w:bottom w:w="100" w:type="dxa"/>
              <w:right w:w="100" w:type="dxa"/>
            </w:tcMar>
          </w:tcPr>
          <w:p w14:paraId="71BD64DB" w14:textId="03D884F2"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26858.68</w:t>
            </w:r>
          </w:p>
        </w:tc>
        <w:tc>
          <w:tcPr>
            <w:tcW w:w="743" w:type="dxa"/>
            <w:tcMar>
              <w:top w:w="100" w:type="dxa"/>
              <w:left w:w="100" w:type="dxa"/>
              <w:bottom w:w="100" w:type="dxa"/>
              <w:right w:w="100" w:type="dxa"/>
            </w:tcMar>
          </w:tcPr>
          <w:p w14:paraId="09D308D8" w14:textId="1D61B1B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7335.09</w:t>
            </w:r>
          </w:p>
        </w:tc>
        <w:tc>
          <w:tcPr>
            <w:tcW w:w="838" w:type="dxa"/>
            <w:tcMar>
              <w:top w:w="100" w:type="dxa"/>
              <w:left w:w="100" w:type="dxa"/>
              <w:bottom w:w="100" w:type="dxa"/>
              <w:right w:w="100" w:type="dxa"/>
            </w:tcMar>
          </w:tcPr>
          <w:p w14:paraId="0006ED83" w14:textId="2F9A0F5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26682.83</w:t>
            </w:r>
          </w:p>
        </w:tc>
        <w:tc>
          <w:tcPr>
            <w:tcW w:w="800" w:type="dxa"/>
            <w:tcMar>
              <w:top w:w="100" w:type="dxa"/>
              <w:left w:w="100" w:type="dxa"/>
              <w:bottom w:w="100" w:type="dxa"/>
              <w:right w:w="100" w:type="dxa"/>
            </w:tcMar>
          </w:tcPr>
          <w:p w14:paraId="24D2600E" w14:textId="150475D8"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10821.02</w:t>
            </w:r>
          </w:p>
        </w:tc>
        <w:tc>
          <w:tcPr>
            <w:tcW w:w="800" w:type="dxa"/>
            <w:tcMar>
              <w:top w:w="100" w:type="dxa"/>
              <w:left w:w="100" w:type="dxa"/>
              <w:bottom w:w="100" w:type="dxa"/>
              <w:right w:w="100" w:type="dxa"/>
            </w:tcMar>
          </w:tcPr>
          <w:p w14:paraId="35BBCC09" w14:textId="43C2DF62"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49808.07</w:t>
            </w:r>
          </w:p>
        </w:tc>
        <w:tc>
          <w:tcPr>
            <w:tcW w:w="762" w:type="dxa"/>
            <w:tcMar>
              <w:top w:w="100" w:type="dxa"/>
              <w:left w:w="100" w:type="dxa"/>
              <w:bottom w:w="100" w:type="dxa"/>
              <w:right w:w="100" w:type="dxa"/>
            </w:tcMar>
          </w:tcPr>
          <w:p w14:paraId="008F394F" w14:textId="7F7A2CD0"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23579.28</w:t>
            </w:r>
          </w:p>
        </w:tc>
        <w:tc>
          <w:tcPr>
            <w:tcW w:w="857" w:type="dxa"/>
            <w:tcMar>
              <w:top w:w="100" w:type="dxa"/>
              <w:left w:w="100" w:type="dxa"/>
              <w:bottom w:w="100" w:type="dxa"/>
              <w:right w:w="100" w:type="dxa"/>
            </w:tcMar>
          </w:tcPr>
          <w:p w14:paraId="11963C7B" w14:textId="24B5CAC0"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10068.8</w:t>
            </w:r>
          </w:p>
        </w:tc>
        <w:tc>
          <w:tcPr>
            <w:tcW w:w="971" w:type="dxa"/>
            <w:tcMar>
              <w:top w:w="100" w:type="dxa"/>
              <w:left w:w="100" w:type="dxa"/>
              <w:bottom w:w="100" w:type="dxa"/>
              <w:right w:w="100" w:type="dxa"/>
            </w:tcMar>
          </w:tcPr>
          <w:p w14:paraId="4B9AF7AD" w14:textId="61F11B1C"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25623.2</w:t>
            </w:r>
          </w:p>
        </w:tc>
        <w:tc>
          <w:tcPr>
            <w:tcW w:w="876" w:type="dxa"/>
            <w:tcMar>
              <w:top w:w="100" w:type="dxa"/>
              <w:left w:w="100" w:type="dxa"/>
              <w:bottom w:w="100" w:type="dxa"/>
              <w:right w:w="100" w:type="dxa"/>
            </w:tcMar>
          </w:tcPr>
          <w:p w14:paraId="131C87A6" w14:textId="055D871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1638.2</w:t>
            </w:r>
          </w:p>
        </w:tc>
        <w:tc>
          <w:tcPr>
            <w:tcW w:w="876" w:type="dxa"/>
            <w:tcMar>
              <w:top w:w="100" w:type="dxa"/>
              <w:left w:w="100" w:type="dxa"/>
              <w:bottom w:w="100" w:type="dxa"/>
              <w:right w:w="100" w:type="dxa"/>
            </w:tcMar>
          </w:tcPr>
          <w:p w14:paraId="488C945D" w14:textId="54488E8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47758.7</w:t>
            </w:r>
          </w:p>
        </w:tc>
      </w:tr>
      <w:tr w:rsidR="005C6827" w:rsidRPr="005C6827" w14:paraId="68D79791" w14:textId="77777777" w:rsidTr="005C6827">
        <w:tc>
          <w:tcPr>
            <w:tcW w:w="1408" w:type="dxa"/>
            <w:tcMar>
              <w:top w:w="100" w:type="dxa"/>
              <w:left w:w="100" w:type="dxa"/>
              <w:bottom w:w="100" w:type="dxa"/>
              <w:right w:w="100" w:type="dxa"/>
            </w:tcMar>
          </w:tcPr>
          <w:p w14:paraId="1C73611B" w14:textId="7000AC16"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TGF-α (</w:t>
            </w:r>
            <w:proofErr w:type="spellStart"/>
            <w:r w:rsidRPr="005C6827">
              <w:rPr>
                <w:rFonts w:ascii="Book Antiqua" w:eastAsia="Book Antiqua" w:hAnsi="Book Antiqua" w:cs="Book Antiqua"/>
                <w:bCs/>
              </w:rPr>
              <w:t>pg</w:t>
            </w:r>
            <w:proofErr w:type="spellEnd"/>
            <w:r w:rsidRPr="005C6827">
              <w:rPr>
                <w:rFonts w:ascii="Book Antiqua" w:eastAsia="Book Antiqua" w:hAnsi="Book Antiqua" w:cs="Book Antiqua"/>
                <w:bCs/>
              </w:rPr>
              <w:t>/mL)</w:t>
            </w:r>
          </w:p>
        </w:tc>
        <w:tc>
          <w:tcPr>
            <w:tcW w:w="667" w:type="dxa"/>
            <w:tcMar>
              <w:top w:w="100" w:type="dxa"/>
              <w:left w:w="100" w:type="dxa"/>
              <w:bottom w:w="100" w:type="dxa"/>
              <w:right w:w="100" w:type="dxa"/>
            </w:tcMar>
          </w:tcPr>
          <w:p w14:paraId="11610953" w14:textId="7777777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24</w:t>
            </w:r>
          </w:p>
        </w:tc>
        <w:tc>
          <w:tcPr>
            <w:tcW w:w="743" w:type="dxa"/>
            <w:tcMar>
              <w:top w:w="100" w:type="dxa"/>
              <w:left w:w="100" w:type="dxa"/>
              <w:bottom w:w="100" w:type="dxa"/>
              <w:right w:w="100" w:type="dxa"/>
            </w:tcMar>
          </w:tcPr>
          <w:p w14:paraId="52AF77B0" w14:textId="12A7475C"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45.33</w:t>
            </w:r>
          </w:p>
        </w:tc>
        <w:tc>
          <w:tcPr>
            <w:tcW w:w="762" w:type="dxa"/>
            <w:tcMar>
              <w:top w:w="100" w:type="dxa"/>
              <w:left w:w="100" w:type="dxa"/>
              <w:bottom w:w="100" w:type="dxa"/>
              <w:right w:w="100" w:type="dxa"/>
            </w:tcMar>
          </w:tcPr>
          <w:p w14:paraId="0C34B450" w14:textId="2E5551E9" w:rsidR="005C6827" w:rsidRPr="005C6827" w:rsidRDefault="005C6827" w:rsidP="005C6827">
            <w:pPr>
              <w:widowControl w:val="0"/>
              <w:spacing w:line="360" w:lineRule="auto"/>
              <w:jc w:val="both"/>
              <w:rPr>
                <w:rFonts w:ascii="Book Antiqua" w:eastAsia="Book Antiqua" w:hAnsi="Book Antiqua" w:cs="Book Antiqua"/>
                <w:bCs/>
                <w:vertAlign w:val="superscript"/>
              </w:rPr>
            </w:pPr>
            <w:r w:rsidRPr="005C6827">
              <w:rPr>
                <w:rFonts w:ascii="Book Antiqua" w:eastAsia="Book Antiqua" w:hAnsi="Book Antiqua" w:cs="Book Antiqua"/>
                <w:bCs/>
              </w:rPr>
              <w:t>13.77</w:t>
            </w:r>
            <w:r w:rsidRPr="005C6827">
              <w:rPr>
                <w:rFonts w:ascii="Book Antiqua" w:eastAsia="Book Antiqua" w:hAnsi="Book Antiqua" w:cs="Book Antiqua"/>
                <w:bCs/>
                <w:vertAlign w:val="superscript"/>
              </w:rPr>
              <w:t>d</w:t>
            </w:r>
          </w:p>
        </w:tc>
        <w:tc>
          <w:tcPr>
            <w:tcW w:w="705" w:type="dxa"/>
            <w:tcMar>
              <w:top w:w="100" w:type="dxa"/>
              <w:left w:w="100" w:type="dxa"/>
              <w:bottom w:w="100" w:type="dxa"/>
              <w:right w:w="100" w:type="dxa"/>
            </w:tcMar>
          </w:tcPr>
          <w:p w14:paraId="5CF60780" w14:textId="18027A0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0.872</w:t>
            </w:r>
          </w:p>
        </w:tc>
        <w:tc>
          <w:tcPr>
            <w:tcW w:w="724" w:type="dxa"/>
            <w:tcMar>
              <w:top w:w="100" w:type="dxa"/>
              <w:left w:w="100" w:type="dxa"/>
              <w:bottom w:w="100" w:type="dxa"/>
              <w:right w:w="100" w:type="dxa"/>
            </w:tcMar>
          </w:tcPr>
          <w:p w14:paraId="658A9A4E" w14:textId="2EB279EE"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507.09</w:t>
            </w:r>
          </w:p>
        </w:tc>
        <w:tc>
          <w:tcPr>
            <w:tcW w:w="628" w:type="dxa"/>
            <w:tcMar>
              <w:top w:w="100" w:type="dxa"/>
              <w:left w:w="100" w:type="dxa"/>
              <w:bottom w:w="100" w:type="dxa"/>
              <w:right w:w="100" w:type="dxa"/>
            </w:tcMar>
          </w:tcPr>
          <w:p w14:paraId="114E9641" w14:textId="6104A064"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17.89</w:t>
            </w:r>
          </w:p>
        </w:tc>
        <w:tc>
          <w:tcPr>
            <w:tcW w:w="743" w:type="dxa"/>
            <w:tcMar>
              <w:top w:w="100" w:type="dxa"/>
              <w:left w:w="100" w:type="dxa"/>
              <w:bottom w:w="100" w:type="dxa"/>
              <w:right w:w="100" w:type="dxa"/>
            </w:tcMar>
          </w:tcPr>
          <w:p w14:paraId="0EE6EF04" w14:textId="11A7D84A"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19.18</w:t>
            </w:r>
          </w:p>
        </w:tc>
        <w:tc>
          <w:tcPr>
            <w:tcW w:w="838" w:type="dxa"/>
            <w:tcMar>
              <w:top w:w="100" w:type="dxa"/>
              <w:left w:w="100" w:type="dxa"/>
              <w:bottom w:w="100" w:type="dxa"/>
              <w:right w:w="100" w:type="dxa"/>
            </w:tcMar>
          </w:tcPr>
          <w:p w14:paraId="6E8CD70A" w14:textId="0C32BDC3" w:rsidR="005C6827" w:rsidRPr="005C6827" w:rsidRDefault="005C6827" w:rsidP="005C6827">
            <w:pPr>
              <w:widowControl w:val="0"/>
              <w:spacing w:line="360" w:lineRule="auto"/>
              <w:jc w:val="both"/>
              <w:rPr>
                <w:rFonts w:ascii="Book Antiqua" w:eastAsia="Book Antiqua" w:hAnsi="Book Antiqua" w:cs="Book Antiqua"/>
                <w:bCs/>
                <w:vertAlign w:val="superscript"/>
              </w:rPr>
            </w:pPr>
            <w:r w:rsidRPr="005C6827">
              <w:rPr>
                <w:rFonts w:ascii="Book Antiqua" w:eastAsia="Book Antiqua" w:hAnsi="Book Antiqua" w:cs="Book Antiqua"/>
                <w:bCs/>
              </w:rPr>
              <w:t>12.09</w:t>
            </w:r>
            <w:r w:rsidRPr="005C6827">
              <w:rPr>
                <w:rFonts w:ascii="Book Antiqua" w:eastAsia="Book Antiqua" w:hAnsi="Book Antiqua" w:cs="Book Antiqua"/>
                <w:bCs/>
                <w:vertAlign w:val="superscript"/>
              </w:rPr>
              <w:t>d</w:t>
            </w:r>
          </w:p>
        </w:tc>
        <w:tc>
          <w:tcPr>
            <w:tcW w:w="800" w:type="dxa"/>
            <w:tcMar>
              <w:top w:w="100" w:type="dxa"/>
              <w:left w:w="100" w:type="dxa"/>
              <w:bottom w:w="100" w:type="dxa"/>
              <w:right w:w="100" w:type="dxa"/>
            </w:tcMar>
          </w:tcPr>
          <w:p w14:paraId="2C228ED9" w14:textId="4FC1E33B"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1.39</w:t>
            </w:r>
          </w:p>
        </w:tc>
        <w:tc>
          <w:tcPr>
            <w:tcW w:w="800" w:type="dxa"/>
            <w:tcMar>
              <w:top w:w="100" w:type="dxa"/>
              <w:left w:w="100" w:type="dxa"/>
              <w:bottom w:w="100" w:type="dxa"/>
              <w:right w:w="100" w:type="dxa"/>
            </w:tcMar>
          </w:tcPr>
          <w:p w14:paraId="44CEEA2E" w14:textId="4D893AA6"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142.63</w:t>
            </w:r>
          </w:p>
        </w:tc>
        <w:tc>
          <w:tcPr>
            <w:tcW w:w="762" w:type="dxa"/>
            <w:tcMar>
              <w:top w:w="100" w:type="dxa"/>
              <w:left w:w="100" w:type="dxa"/>
              <w:bottom w:w="100" w:type="dxa"/>
              <w:right w:w="100" w:type="dxa"/>
            </w:tcMar>
          </w:tcPr>
          <w:p w14:paraId="50FACE43" w14:textId="09FEA194"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28.44</w:t>
            </w:r>
          </w:p>
        </w:tc>
        <w:tc>
          <w:tcPr>
            <w:tcW w:w="857" w:type="dxa"/>
            <w:tcMar>
              <w:top w:w="100" w:type="dxa"/>
              <w:left w:w="100" w:type="dxa"/>
              <w:bottom w:w="100" w:type="dxa"/>
              <w:right w:w="100" w:type="dxa"/>
            </w:tcMar>
          </w:tcPr>
          <w:p w14:paraId="40C7BB3A" w14:textId="1B75253B"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17.21</w:t>
            </w:r>
          </w:p>
        </w:tc>
        <w:tc>
          <w:tcPr>
            <w:tcW w:w="971" w:type="dxa"/>
            <w:tcMar>
              <w:top w:w="100" w:type="dxa"/>
              <w:left w:w="100" w:type="dxa"/>
              <w:bottom w:w="100" w:type="dxa"/>
              <w:right w:w="100" w:type="dxa"/>
            </w:tcMar>
          </w:tcPr>
          <w:p w14:paraId="49668692" w14:textId="4A5CB03B"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24.59</w:t>
            </w:r>
          </w:p>
        </w:tc>
        <w:tc>
          <w:tcPr>
            <w:tcW w:w="876" w:type="dxa"/>
            <w:tcMar>
              <w:top w:w="100" w:type="dxa"/>
              <w:left w:w="100" w:type="dxa"/>
              <w:bottom w:w="100" w:type="dxa"/>
              <w:right w:w="100" w:type="dxa"/>
            </w:tcMar>
          </w:tcPr>
          <w:p w14:paraId="7D457B75" w14:textId="4B5C4772"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1.31</w:t>
            </w:r>
          </w:p>
        </w:tc>
        <w:tc>
          <w:tcPr>
            <w:tcW w:w="876" w:type="dxa"/>
            <w:tcMar>
              <w:top w:w="100" w:type="dxa"/>
              <w:left w:w="100" w:type="dxa"/>
              <w:bottom w:w="100" w:type="dxa"/>
              <w:right w:w="100" w:type="dxa"/>
            </w:tcMar>
          </w:tcPr>
          <w:p w14:paraId="6D9E3156" w14:textId="2C015945"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93.55</w:t>
            </w:r>
          </w:p>
        </w:tc>
      </w:tr>
      <w:tr w:rsidR="005C6827" w:rsidRPr="005C6827" w14:paraId="1A8D5D63" w14:textId="77777777" w:rsidTr="005C6827">
        <w:tc>
          <w:tcPr>
            <w:tcW w:w="1408" w:type="dxa"/>
            <w:tcBorders>
              <w:bottom w:val="single" w:sz="4" w:space="0" w:color="auto"/>
            </w:tcBorders>
            <w:tcMar>
              <w:top w:w="100" w:type="dxa"/>
              <w:left w:w="100" w:type="dxa"/>
              <w:bottom w:w="100" w:type="dxa"/>
              <w:right w:w="100" w:type="dxa"/>
            </w:tcMar>
          </w:tcPr>
          <w:p w14:paraId="31DE8219" w14:textId="1BA05C62"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Laminin (ng/mL)</w:t>
            </w:r>
          </w:p>
        </w:tc>
        <w:tc>
          <w:tcPr>
            <w:tcW w:w="667" w:type="dxa"/>
            <w:tcBorders>
              <w:bottom w:val="single" w:sz="4" w:space="0" w:color="auto"/>
            </w:tcBorders>
            <w:tcMar>
              <w:top w:w="100" w:type="dxa"/>
              <w:left w:w="100" w:type="dxa"/>
              <w:bottom w:w="100" w:type="dxa"/>
              <w:right w:w="100" w:type="dxa"/>
            </w:tcMar>
          </w:tcPr>
          <w:p w14:paraId="4031CC8D" w14:textId="52A31371"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976.34</w:t>
            </w:r>
          </w:p>
        </w:tc>
        <w:tc>
          <w:tcPr>
            <w:tcW w:w="743" w:type="dxa"/>
            <w:tcBorders>
              <w:bottom w:val="single" w:sz="4" w:space="0" w:color="auto"/>
            </w:tcBorders>
            <w:tcMar>
              <w:top w:w="100" w:type="dxa"/>
              <w:left w:w="100" w:type="dxa"/>
              <w:bottom w:w="100" w:type="dxa"/>
              <w:right w:w="100" w:type="dxa"/>
            </w:tcMar>
          </w:tcPr>
          <w:p w14:paraId="51812466" w14:textId="546B5361"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705.29</w:t>
            </w:r>
          </w:p>
        </w:tc>
        <w:tc>
          <w:tcPr>
            <w:tcW w:w="762" w:type="dxa"/>
            <w:tcBorders>
              <w:bottom w:val="single" w:sz="4" w:space="0" w:color="auto"/>
            </w:tcBorders>
            <w:tcMar>
              <w:top w:w="100" w:type="dxa"/>
              <w:left w:w="100" w:type="dxa"/>
              <w:bottom w:w="100" w:type="dxa"/>
              <w:right w:w="100" w:type="dxa"/>
            </w:tcMar>
          </w:tcPr>
          <w:p w14:paraId="541C18F9" w14:textId="3CEC4AEB" w:rsidR="005C6827" w:rsidRPr="005C6827" w:rsidRDefault="005C6827" w:rsidP="005C6827">
            <w:pPr>
              <w:widowControl w:val="0"/>
              <w:spacing w:line="360" w:lineRule="auto"/>
              <w:jc w:val="both"/>
              <w:rPr>
                <w:rFonts w:ascii="Book Antiqua" w:eastAsia="Book Antiqua" w:hAnsi="Book Antiqua" w:cs="Book Antiqua"/>
                <w:bCs/>
                <w:vertAlign w:val="superscript"/>
              </w:rPr>
            </w:pPr>
            <w:r w:rsidRPr="005C6827">
              <w:rPr>
                <w:rFonts w:ascii="Book Antiqua" w:eastAsia="Book Antiqua" w:hAnsi="Book Antiqua" w:cs="Book Antiqua"/>
                <w:bCs/>
              </w:rPr>
              <w:t>832.06</w:t>
            </w:r>
            <w:r w:rsidRPr="005C6827">
              <w:rPr>
                <w:rFonts w:ascii="Book Antiqua" w:eastAsia="Book Antiqua" w:hAnsi="Book Antiqua" w:cs="Book Antiqua"/>
                <w:bCs/>
                <w:vertAlign w:val="superscript"/>
              </w:rPr>
              <w:t>a</w:t>
            </w:r>
          </w:p>
        </w:tc>
        <w:tc>
          <w:tcPr>
            <w:tcW w:w="705" w:type="dxa"/>
            <w:tcBorders>
              <w:bottom w:val="single" w:sz="4" w:space="0" w:color="auto"/>
            </w:tcBorders>
            <w:tcMar>
              <w:top w:w="100" w:type="dxa"/>
              <w:left w:w="100" w:type="dxa"/>
              <w:bottom w:w="100" w:type="dxa"/>
              <w:right w:w="100" w:type="dxa"/>
            </w:tcMar>
          </w:tcPr>
          <w:p w14:paraId="54F6F301" w14:textId="3ACF63F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101.933</w:t>
            </w:r>
          </w:p>
        </w:tc>
        <w:tc>
          <w:tcPr>
            <w:tcW w:w="724" w:type="dxa"/>
            <w:tcBorders>
              <w:bottom w:val="single" w:sz="4" w:space="0" w:color="auto"/>
            </w:tcBorders>
            <w:tcMar>
              <w:top w:w="100" w:type="dxa"/>
              <w:left w:w="100" w:type="dxa"/>
              <w:bottom w:w="100" w:type="dxa"/>
              <w:right w:w="100" w:type="dxa"/>
            </w:tcMar>
          </w:tcPr>
          <w:p w14:paraId="20D55272" w14:textId="08671D4F"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3301.00</w:t>
            </w:r>
          </w:p>
        </w:tc>
        <w:tc>
          <w:tcPr>
            <w:tcW w:w="628" w:type="dxa"/>
            <w:tcBorders>
              <w:bottom w:val="single" w:sz="4" w:space="0" w:color="auto"/>
            </w:tcBorders>
            <w:tcMar>
              <w:top w:w="100" w:type="dxa"/>
              <w:left w:w="100" w:type="dxa"/>
              <w:bottom w:w="100" w:type="dxa"/>
              <w:right w:w="100" w:type="dxa"/>
            </w:tcMar>
          </w:tcPr>
          <w:p w14:paraId="32C8942A" w14:textId="7777777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48</w:t>
            </w:r>
          </w:p>
        </w:tc>
        <w:tc>
          <w:tcPr>
            <w:tcW w:w="743" w:type="dxa"/>
            <w:tcBorders>
              <w:bottom w:val="single" w:sz="4" w:space="0" w:color="auto"/>
            </w:tcBorders>
            <w:tcMar>
              <w:top w:w="100" w:type="dxa"/>
              <w:left w:w="100" w:type="dxa"/>
              <w:bottom w:w="100" w:type="dxa"/>
              <w:right w:w="100" w:type="dxa"/>
            </w:tcMar>
          </w:tcPr>
          <w:p w14:paraId="53E8E44D" w14:textId="7687781C"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230.24</w:t>
            </w:r>
          </w:p>
        </w:tc>
        <w:tc>
          <w:tcPr>
            <w:tcW w:w="838" w:type="dxa"/>
            <w:tcBorders>
              <w:bottom w:val="single" w:sz="4" w:space="0" w:color="auto"/>
            </w:tcBorders>
            <w:tcMar>
              <w:top w:w="100" w:type="dxa"/>
              <w:left w:w="100" w:type="dxa"/>
              <w:bottom w:w="100" w:type="dxa"/>
              <w:right w:w="100" w:type="dxa"/>
            </w:tcMar>
          </w:tcPr>
          <w:p w14:paraId="00D78D81" w14:textId="03CCBE39" w:rsidR="005C6827" w:rsidRPr="005C6827" w:rsidRDefault="005C6827" w:rsidP="005C6827">
            <w:pPr>
              <w:widowControl w:val="0"/>
              <w:spacing w:line="360" w:lineRule="auto"/>
              <w:jc w:val="both"/>
              <w:rPr>
                <w:rFonts w:ascii="Book Antiqua" w:eastAsia="Book Antiqua" w:hAnsi="Book Antiqua" w:cs="Book Antiqua"/>
                <w:bCs/>
                <w:vertAlign w:val="superscript"/>
              </w:rPr>
            </w:pPr>
            <w:r w:rsidRPr="005C6827">
              <w:rPr>
                <w:rFonts w:ascii="Book Antiqua" w:eastAsia="Book Antiqua" w:hAnsi="Book Antiqua" w:cs="Book Antiqua"/>
                <w:bCs/>
              </w:rPr>
              <w:t>375.23</w:t>
            </w:r>
            <w:r w:rsidRPr="005C6827">
              <w:rPr>
                <w:rFonts w:ascii="Book Antiqua" w:eastAsia="Book Antiqua" w:hAnsi="Book Antiqua" w:cs="Book Antiqua"/>
                <w:bCs/>
                <w:vertAlign w:val="superscript"/>
              </w:rPr>
              <w:t>d</w:t>
            </w:r>
          </w:p>
        </w:tc>
        <w:tc>
          <w:tcPr>
            <w:tcW w:w="800" w:type="dxa"/>
            <w:tcBorders>
              <w:bottom w:val="single" w:sz="4" w:space="0" w:color="auto"/>
            </w:tcBorders>
            <w:tcMar>
              <w:top w:w="100" w:type="dxa"/>
              <w:left w:w="100" w:type="dxa"/>
              <w:bottom w:w="100" w:type="dxa"/>
              <w:right w:w="100" w:type="dxa"/>
            </w:tcMar>
          </w:tcPr>
          <w:p w14:paraId="685C441C" w14:textId="03CFF267"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72.87</w:t>
            </w:r>
          </w:p>
        </w:tc>
        <w:tc>
          <w:tcPr>
            <w:tcW w:w="800" w:type="dxa"/>
            <w:tcBorders>
              <w:bottom w:val="single" w:sz="4" w:space="0" w:color="auto"/>
            </w:tcBorders>
            <w:tcMar>
              <w:top w:w="100" w:type="dxa"/>
              <w:left w:w="100" w:type="dxa"/>
              <w:bottom w:w="100" w:type="dxa"/>
              <w:right w:w="100" w:type="dxa"/>
            </w:tcMar>
          </w:tcPr>
          <w:p w14:paraId="36ADD37F" w14:textId="32122DFF"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1335.92</w:t>
            </w:r>
          </w:p>
        </w:tc>
        <w:tc>
          <w:tcPr>
            <w:tcW w:w="762" w:type="dxa"/>
            <w:tcBorders>
              <w:bottom w:val="single" w:sz="4" w:space="0" w:color="auto"/>
            </w:tcBorders>
            <w:tcMar>
              <w:top w:w="100" w:type="dxa"/>
              <w:left w:w="100" w:type="dxa"/>
              <w:bottom w:w="100" w:type="dxa"/>
              <w:right w:w="100" w:type="dxa"/>
            </w:tcMar>
          </w:tcPr>
          <w:p w14:paraId="45976E9A" w14:textId="5CFDBC59"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718.24</w:t>
            </w:r>
          </w:p>
        </w:tc>
        <w:tc>
          <w:tcPr>
            <w:tcW w:w="857" w:type="dxa"/>
            <w:tcBorders>
              <w:bottom w:val="single" w:sz="4" w:space="0" w:color="auto"/>
            </w:tcBorders>
            <w:tcMar>
              <w:top w:w="100" w:type="dxa"/>
              <w:left w:w="100" w:type="dxa"/>
              <w:bottom w:w="100" w:type="dxa"/>
              <w:right w:w="100" w:type="dxa"/>
            </w:tcMar>
          </w:tcPr>
          <w:p w14:paraId="5D7ADE03" w14:textId="73E35CD3"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386.1</w:t>
            </w:r>
          </w:p>
        </w:tc>
        <w:tc>
          <w:tcPr>
            <w:tcW w:w="971" w:type="dxa"/>
            <w:tcBorders>
              <w:bottom w:val="single" w:sz="4" w:space="0" w:color="auto"/>
            </w:tcBorders>
            <w:tcMar>
              <w:top w:w="100" w:type="dxa"/>
              <w:left w:w="100" w:type="dxa"/>
              <w:bottom w:w="100" w:type="dxa"/>
              <w:right w:w="100" w:type="dxa"/>
            </w:tcMar>
          </w:tcPr>
          <w:p w14:paraId="4DA411A6" w14:textId="129D2F78"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663.27</w:t>
            </w:r>
          </w:p>
        </w:tc>
        <w:tc>
          <w:tcPr>
            <w:tcW w:w="876" w:type="dxa"/>
            <w:tcBorders>
              <w:bottom w:val="single" w:sz="4" w:space="0" w:color="auto"/>
            </w:tcBorders>
            <w:tcMar>
              <w:top w:w="100" w:type="dxa"/>
              <w:left w:w="100" w:type="dxa"/>
              <w:bottom w:w="100" w:type="dxa"/>
              <w:right w:w="100" w:type="dxa"/>
            </w:tcMar>
          </w:tcPr>
          <w:p w14:paraId="2A45F11C" w14:textId="3E65B18A"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140.88</w:t>
            </w:r>
          </w:p>
        </w:tc>
        <w:tc>
          <w:tcPr>
            <w:tcW w:w="876" w:type="dxa"/>
            <w:tcBorders>
              <w:bottom w:val="single" w:sz="4" w:space="0" w:color="auto"/>
            </w:tcBorders>
            <w:tcMar>
              <w:top w:w="100" w:type="dxa"/>
              <w:left w:w="100" w:type="dxa"/>
              <w:bottom w:w="100" w:type="dxa"/>
              <w:right w:w="100" w:type="dxa"/>
            </w:tcMar>
          </w:tcPr>
          <w:p w14:paraId="583F96E9" w14:textId="0DD5C9D4" w:rsidR="005C6827" w:rsidRPr="005C6827" w:rsidRDefault="005C6827" w:rsidP="005C6827">
            <w:pPr>
              <w:widowControl w:val="0"/>
              <w:spacing w:line="360" w:lineRule="auto"/>
              <w:jc w:val="both"/>
              <w:rPr>
                <w:rFonts w:ascii="Book Antiqua" w:eastAsia="Book Antiqua" w:hAnsi="Book Antiqua" w:cs="Book Antiqua"/>
                <w:bCs/>
              </w:rPr>
            </w:pPr>
            <w:r w:rsidRPr="005C6827">
              <w:rPr>
                <w:rFonts w:ascii="Book Antiqua" w:eastAsia="Book Antiqua" w:hAnsi="Book Antiqua" w:cs="Book Antiqua"/>
                <w:bCs/>
              </w:rPr>
              <w:t>1813.88</w:t>
            </w:r>
          </w:p>
        </w:tc>
      </w:tr>
    </w:tbl>
    <w:p w14:paraId="30ECD0DD" w14:textId="77777777" w:rsidR="000F6A2B" w:rsidRDefault="005C6827">
      <w:pPr>
        <w:spacing w:line="360" w:lineRule="auto"/>
        <w:jc w:val="both"/>
        <w:rPr>
          <w:rFonts w:ascii="Book Antiqua" w:eastAsia="Times New Roman" w:hAnsi="Book Antiqua"/>
        </w:rPr>
      </w:pPr>
      <w:proofErr w:type="spellStart"/>
      <w:r w:rsidRPr="005C6827">
        <w:rPr>
          <w:rFonts w:ascii="Book Antiqua" w:eastAsia="Book Antiqua" w:hAnsi="Book Antiqua" w:cs="Book Antiqua"/>
          <w:vertAlign w:val="superscript"/>
        </w:rPr>
        <w:t>a</w:t>
      </w:r>
      <w:r>
        <w:rPr>
          <w:rFonts w:ascii="Book Antiqua" w:eastAsia="Book Antiqua" w:hAnsi="Book Antiqua" w:cs="Book Antiqua"/>
          <w:i/>
          <w:iCs/>
        </w:rPr>
        <w:t>P</w:t>
      </w:r>
      <w:proofErr w:type="spellEnd"/>
      <w:r>
        <w:rPr>
          <w:rFonts w:ascii="Book Antiqua" w:eastAsia="Book Antiqua" w:hAnsi="Book Antiqua" w:cs="Book Antiqua"/>
          <w:i/>
          <w:iCs/>
        </w:rPr>
        <w:t xml:space="preserve"> </w:t>
      </w:r>
      <w:r>
        <w:rPr>
          <w:rFonts w:ascii="Book Antiqua" w:eastAsia="Book Antiqua" w:hAnsi="Book Antiqua" w:cs="Book Antiqua"/>
        </w:rPr>
        <w:t xml:space="preserve">&lt; 0.05, </w:t>
      </w:r>
      <w:proofErr w:type="spellStart"/>
      <w:r>
        <w:rPr>
          <w:rFonts w:ascii="Book Antiqua" w:eastAsia="Book Antiqua" w:hAnsi="Book Antiqua" w:cs="Book Antiqua"/>
          <w:vertAlign w:val="superscript"/>
        </w:rPr>
        <w:t>b</w:t>
      </w:r>
      <w:r>
        <w:rPr>
          <w:rFonts w:ascii="Book Antiqua" w:eastAsia="Book Antiqua" w:hAnsi="Book Antiqua" w:cs="Book Antiqua"/>
          <w:i/>
          <w:iCs/>
        </w:rPr>
        <w:t>P</w:t>
      </w:r>
      <w:proofErr w:type="spellEnd"/>
      <w:r>
        <w:rPr>
          <w:rFonts w:ascii="Book Antiqua" w:eastAsia="Book Antiqua" w:hAnsi="Book Antiqua" w:cs="Book Antiqua"/>
          <w:i/>
          <w:iCs/>
        </w:rPr>
        <w:t xml:space="preserve"> </w:t>
      </w:r>
      <w:r>
        <w:rPr>
          <w:rFonts w:ascii="Book Antiqua" w:eastAsia="Book Antiqua" w:hAnsi="Book Antiqua" w:cs="Book Antiqua"/>
        </w:rPr>
        <w:t xml:space="preserve">&lt; 0.01, </w:t>
      </w:r>
      <w:proofErr w:type="spellStart"/>
      <w:r>
        <w:rPr>
          <w:rFonts w:ascii="Book Antiqua" w:eastAsia="Book Antiqua" w:hAnsi="Book Antiqua" w:cs="Book Antiqua"/>
          <w:vertAlign w:val="superscript"/>
        </w:rPr>
        <w:t>c</w:t>
      </w:r>
      <w:r>
        <w:rPr>
          <w:rFonts w:ascii="Book Antiqua" w:eastAsia="Book Antiqua" w:hAnsi="Book Antiqua" w:cs="Book Antiqua"/>
          <w:i/>
          <w:iCs/>
        </w:rPr>
        <w:t>P</w:t>
      </w:r>
      <w:proofErr w:type="spellEnd"/>
      <w:r>
        <w:rPr>
          <w:rFonts w:ascii="Book Antiqua" w:eastAsia="Book Antiqua" w:hAnsi="Book Antiqua" w:cs="Book Antiqua"/>
          <w:i/>
          <w:iCs/>
        </w:rPr>
        <w:t xml:space="preserve"> </w:t>
      </w:r>
      <w:r>
        <w:rPr>
          <w:rFonts w:ascii="Book Antiqua" w:eastAsia="Book Antiqua" w:hAnsi="Book Antiqua" w:cs="Book Antiqua"/>
        </w:rPr>
        <w:t>&lt; 0</w:t>
      </w:r>
      <w:r w:rsidR="009F0808">
        <w:rPr>
          <w:rFonts w:ascii="Book Antiqua" w:eastAsia="Book Antiqua" w:hAnsi="Book Antiqua" w:cs="Book Antiqua"/>
        </w:rPr>
        <w:t>.</w:t>
      </w:r>
      <w:r>
        <w:rPr>
          <w:rFonts w:ascii="Book Antiqua" w:eastAsia="Book Antiqua" w:hAnsi="Book Antiqua" w:cs="Book Antiqua"/>
        </w:rPr>
        <w:t>001,</w:t>
      </w:r>
      <w:r w:rsidR="009F0808" w:rsidRPr="009F0808">
        <w:rPr>
          <w:rFonts w:ascii="Book Antiqua" w:eastAsia="Book Antiqua" w:hAnsi="Book Antiqua" w:cs="Book Antiqua"/>
          <w:vertAlign w:val="superscript"/>
        </w:rPr>
        <w:t xml:space="preserve"> </w:t>
      </w:r>
      <w:proofErr w:type="spellStart"/>
      <w:r w:rsidR="009F0808">
        <w:rPr>
          <w:rFonts w:ascii="Book Antiqua" w:eastAsia="Book Antiqua" w:hAnsi="Book Antiqua" w:cs="Book Antiqua"/>
          <w:vertAlign w:val="superscript"/>
        </w:rPr>
        <w:t>d</w:t>
      </w:r>
      <w:r w:rsidR="009F0808">
        <w:rPr>
          <w:rFonts w:ascii="Book Antiqua" w:eastAsia="Book Antiqua" w:hAnsi="Book Antiqua" w:cs="Book Antiqua"/>
          <w:i/>
          <w:iCs/>
        </w:rPr>
        <w:t>P</w:t>
      </w:r>
      <w:proofErr w:type="spellEnd"/>
      <w:r w:rsidR="009F0808">
        <w:rPr>
          <w:rFonts w:ascii="Book Antiqua" w:eastAsia="Book Antiqua" w:hAnsi="Book Antiqua" w:cs="Book Antiqua"/>
          <w:i/>
          <w:iCs/>
        </w:rPr>
        <w:t xml:space="preserve"> </w:t>
      </w:r>
      <w:r w:rsidR="009F0808">
        <w:rPr>
          <w:rFonts w:ascii="Book Antiqua" w:eastAsia="Book Antiqua" w:hAnsi="Book Antiqua" w:cs="Book Antiqua"/>
        </w:rPr>
        <w:t xml:space="preserve">&lt; </w:t>
      </w:r>
      <w:r>
        <w:rPr>
          <w:rFonts w:ascii="Book Antiqua" w:eastAsia="Book Antiqua" w:hAnsi="Book Antiqua" w:cs="Book Antiqua"/>
        </w:rPr>
        <w:t>0</w:t>
      </w:r>
      <w:r w:rsidR="009F0808">
        <w:rPr>
          <w:rFonts w:ascii="Book Antiqua" w:eastAsia="Book Antiqua" w:hAnsi="Book Antiqua" w:cs="Book Antiqua"/>
        </w:rPr>
        <w:t>.</w:t>
      </w:r>
      <w:r>
        <w:rPr>
          <w:rFonts w:ascii="Book Antiqua" w:eastAsia="Book Antiqua" w:hAnsi="Book Antiqua" w:cs="Book Antiqua"/>
        </w:rPr>
        <w:t>0001</w:t>
      </w:r>
      <w:r w:rsidR="009F0808">
        <w:rPr>
          <w:rFonts w:ascii="Book Antiqua" w:eastAsia="Book Antiqua" w:hAnsi="Book Antiqua" w:cs="Book Antiqua"/>
        </w:rPr>
        <w:t>.</w:t>
      </w:r>
      <w:r w:rsidR="003322B5">
        <w:rPr>
          <w:rFonts w:ascii="Book Antiqua" w:eastAsia="Book Antiqua" w:hAnsi="Book Antiqua" w:cs="Book Antiqua"/>
        </w:rPr>
        <w:t xml:space="preserve"> ALC: </w:t>
      </w:r>
      <w:bookmarkStart w:id="5" w:name="_Hlk56682088"/>
      <w:r w:rsidR="003322B5">
        <w:rPr>
          <w:rFonts w:ascii="Book Antiqua" w:eastAsia="Book Antiqua" w:hAnsi="Book Antiqua" w:cs="Book Antiqua"/>
          <w:color w:val="000000"/>
        </w:rPr>
        <w:t>Alcoholic liver cirrhosis; NAFLD: Nonalcoholic fatty liver disease</w:t>
      </w:r>
      <w:bookmarkEnd w:id="5"/>
      <w:r w:rsidR="003322B5">
        <w:rPr>
          <w:rFonts w:ascii="Book Antiqua" w:eastAsia="Book Antiqua" w:hAnsi="Book Antiqua" w:cs="Book Antiqua"/>
          <w:color w:val="000000"/>
        </w:rPr>
        <w:t xml:space="preserve">; </w:t>
      </w:r>
      <w:r w:rsidR="003322B5">
        <w:rPr>
          <w:rFonts w:ascii="Book Antiqua" w:hAnsi="Book Antiqua"/>
        </w:rPr>
        <w:t>SD:</w:t>
      </w:r>
      <w:r w:rsidR="003322B5" w:rsidRPr="00CF02A6">
        <w:rPr>
          <w:rFonts w:ascii="Book Antiqua" w:hAnsi="Book Antiqua"/>
        </w:rPr>
        <w:t xml:space="preserve"> </w:t>
      </w:r>
      <w:r w:rsidR="003322B5">
        <w:rPr>
          <w:rFonts w:ascii="Book Antiqua" w:hAnsi="Book Antiqua"/>
        </w:rPr>
        <w:t>S</w:t>
      </w:r>
      <w:r w:rsidR="003322B5" w:rsidRPr="00CF02A6">
        <w:rPr>
          <w:rFonts w:ascii="Book Antiqua" w:hAnsi="Book Antiqua"/>
        </w:rPr>
        <w:t>tandard deviation</w:t>
      </w:r>
      <w:r w:rsidR="003322B5">
        <w:rPr>
          <w:rFonts w:ascii="Book Antiqua" w:hAnsi="Book Antiqua"/>
        </w:rPr>
        <w:t>;</w:t>
      </w:r>
      <w:r w:rsidR="003322B5" w:rsidRPr="00CF02A6">
        <w:rPr>
          <w:rFonts w:ascii="Book Antiqua" w:hAnsi="Book Antiqua"/>
        </w:rPr>
        <w:t xml:space="preserve"> </w:t>
      </w:r>
      <w:r w:rsidR="003322B5">
        <w:rPr>
          <w:rFonts w:ascii="Book Antiqua" w:hAnsi="Book Antiqua"/>
        </w:rPr>
        <w:t>M</w:t>
      </w:r>
      <w:r w:rsidR="003322B5" w:rsidRPr="00CF02A6">
        <w:rPr>
          <w:rFonts w:ascii="Book Antiqua" w:hAnsi="Book Antiqua"/>
        </w:rPr>
        <w:t>in</w:t>
      </w:r>
      <w:r w:rsidR="003322B5">
        <w:rPr>
          <w:rFonts w:ascii="Book Antiqua" w:hAnsi="Book Antiqua"/>
        </w:rPr>
        <w:t>: M</w:t>
      </w:r>
      <w:r w:rsidR="003322B5" w:rsidRPr="00CF02A6">
        <w:rPr>
          <w:rFonts w:ascii="Book Antiqua" w:hAnsi="Book Antiqua"/>
        </w:rPr>
        <w:t>inimum</w:t>
      </w:r>
      <w:r w:rsidR="003322B5">
        <w:rPr>
          <w:rFonts w:ascii="Book Antiqua" w:hAnsi="Book Antiqua"/>
        </w:rPr>
        <w:t>;</w:t>
      </w:r>
      <w:r w:rsidR="003322B5" w:rsidRPr="00CF02A6">
        <w:rPr>
          <w:rFonts w:ascii="Book Antiqua" w:hAnsi="Book Antiqua"/>
        </w:rPr>
        <w:t xml:space="preserve"> </w:t>
      </w:r>
      <w:r w:rsidR="003322B5">
        <w:rPr>
          <w:rFonts w:ascii="Book Antiqua" w:hAnsi="Book Antiqua"/>
        </w:rPr>
        <w:t>M</w:t>
      </w:r>
      <w:r w:rsidR="003322B5" w:rsidRPr="00CF02A6">
        <w:rPr>
          <w:rFonts w:ascii="Book Antiqua" w:hAnsi="Book Antiqua"/>
        </w:rPr>
        <w:t>ax</w:t>
      </w:r>
      <w:r w:rsidR="003322B5">
        <w:rPr>
          <w:rFonts w:ascii="Book Antiqua" w:hAnsi="Book Antiqua"/>
        </w:rPr>
        <w:t>: M</w:t>
      </w:r>
      <w:r w:rsidR="003322B5" w:rsidRPr="00CF02A6">
        <w:rPr>
          <w:rFonts w:ascii="Book Antiqua" w:hAnsi="Book Antiqua"/>
        </w:rPr>
        <w:t>aximum</w:t>
      </w:r>
      <w:r w:rsidR="003322B5">
        <w:rPr>
          <w:rFonts w:ascii="Book Antiqua" w:hAnsi="Book Antiqua"/>
        </w:rPr>
        <w:t>; NLR: N</w:t>
      </w:r>
      <w:r w:rsidR="003322B5" w:rsidRPr="003322B5">
        <w:rPr>
          <w:rFonts w:ascii="Book Antiqua" w:hAnsi="Book Antiqua"/>
        </w:rPr>
        <w:t>eutrophil-to-lymphocyte ratio</w:t>
      </w:r>
      <w:r w:rsidR="003322B5">
        <w:rPr>
          <w:rFonts w:ascii="Book Antiqua" w:hAnsi="Book Antiqua"/>
        </w:rPr>
        <w:t xml:space="preserve">; PLR: </w:t>
      </w:r>
      <w:r w:rsidR="003322B5">
        <w:rPr>
          <w:rFonts w:ascii="Book Antiqua" w:eastAsia="Book Antiqua" w:hAnsi="Book Antiqua" w:cs="Book Antiqua"/>
        </w:rPr>
        <w:t xml:space="preserve">Platelet-to-lymphocyte ratio; MPR: Mean platelet volume-to-platelet-ratio; AAR: </w:t>
      </w:r>
      <w:r w:rsidR="003322B5">
        <w:rPr>
          <w:rFonts w:ascii="Book Antiqua" w:eastAsia="Book Antiqua" w:hAnsi="Book Antiqua" w:cs="Book Antiqua"/>
          <w:color w:val="222222"/>
          <w:highlight w:val="white"/>
        </w:rPr>
        <w:t>Aspartate transaminase to alkaline transaminase ratio</w:t>
      </w:r>
      <w:r w:rsidR="003322B5">
        <w:rPr>
          <w:rFonts w:ascii="Book Antiqua" w:eastAsia="Book Antiqua" w:hAnsi="Book Antiqua" w:cs="Book Antiqua"/>
          <w:color w:val="222222"/>
        </w:rPr>
        <w:t xml:space="preserve">; APRI: </w:t>
      </w:r>
      <w:r w:rsidR="003322B5">
        <w:rPr>
          <w:rFonts w:ascii="Book Antiqua" w:eastAsia="Book Antiqua" w:hAnsi="Book Antiqua" w:cs="Book Antiqua"/>
          <w:color w:val="222222"/>
          <w:highlight w:val="white"/>
        </w:rPr>
        <w:t>Aspartate transaminase</w:t>
      </w:r>
      <w:r w:rsidR="003322B5" w:rsidRPr="00512AB8">
        <w:rPr>
          <w:rFonts w:ascii="Book Antiqua" w:eastAsia="Times New Roman" w:hAnsi="Book Antiqua"/>
          <w:highlight w:val="white"/>
        </w:rPr>
        <w:t xml:space="preserve"> to platelet ratio index</w:t>
      </w:r>
      <w:r w:rsidR="003322B5">
        <w:rPr>
          <w:rFonts w:ascii="Book Antiqua" w:eastAsia="Times New Roman" w:hAnsi="Book Antiqua"/>
        </w:rPr>
        <w:t>;</w:t>
      </w:r>
      <w:r w:rsidR="00B87B3C">
        <w:rPr>
          <w:rFonts w:ascii="Book Antiqua" w:eastAsia="Times New Roman" w:hAnsi="Book Antiqua"/>
        </w:rPr>
        <w:t xml:space="preserve"> </w:t>
      </w:r>
      <w:r w:rsidR="00B87B3C" w:rsidRPr="00512AB8">
        <w:rPr>
          <w:rFonts w:ascii="Book Antiqua" w:eastAsia="Times New Roman" w:hAnsi="Book Antiqua"/>
          <w:highlight w:val="white"/>
        </w:rPr>
        <w:t>FIB-4</w:t>
      </w:r>
      <w:r w:rsidR="00B87B3C">
        <w:rPr>
          <w:rFonts w:ascii="Book Antiqua" w:eastAsia="Times New Roman" w:hAnsi="Book Antiqua"/>
          <w:highlight w:val="white"/>
        </w:rPr>
        <w:t>: F</w:t>
      </w:r>
      <w:r w:rsidR="00B87B3C" w:rsidRPr="00512AB8">
        <w:rPr>
          <w:rFonts w:ascii="Book Antiqua" w:eastAsia="Times New Roman" w:hAnsi="Book Antiqua"/>
          <w:highlight w:val="white"/>
        </w:rPr>
        <w:t>ibrosis-4</w:t>
      </w:r>
      <w:r w:rsidR="00B87B3C">
        <w:rPr>
          <w:rFonts w:ascii="Book Antiqua" w:eastAsia="Times New Roman" w:hAnsi="Book Antiqua"/>
          <w:highlight w:val="white"/>
        </w:rPr>
        <w:t>;</w:t>
      </w:r>
      <w:r w:rsidR="00B87B3C" w:rsidRPr="00512AB8">
        <w:rPr>
          <w:rFonts w:ascii="Book Antiqua" w:eastAsia="Times New Roman" w:hAnsi="Book Antiqua"/>
          <w:highlight w:val="white"/>
        </w:rPr>
        <w:t xml:space="preserve"> GPR</w:t>
      </w:r>
      <w:r w:rsidR="00B87B3C">
        <w:rPr>
          <w:rFonts w:ascii="Book Antiqua" w:eastAsia="Times New Roman" w:hAnsi="Book Antiqua"/>
          <w:highlight w:val="white"/>
        </w:rPr>
        <w:t>:</w:t>
      </w:r>
      <w:r w:rsidR="00B87B3C" w:rsidRPr="00512AB8">
        <w:rPr>
          <w:rFonts w:ascii="Book Antiqua" w:eastAsia="Times New Roman" w:hAnsi="Book Antiqua"/>
          <w:highlight w:val="white"/>
        </w:rPr>
        <w:t xml:space="preserve"> </w:t>
      </w:r>
      <w:r w:rsidR="00B87B3C">
        <w:rPr>
          <w:rFonts w:ascii="Book Antiqua" w:eastAsia="Times New Roman" w:hAnsi="Book Antiqua"/>
          <w:highlight w:val="white"/>
        </w:rPr>
        <w:t>G</w:t>
      </w:r>
      <w:r w:rsidR="00B87B3C" w:rsidRPr="00512AB8">
        <w:rPr>
          <w:rFonts w:ascii="Book Antiqua" w:eastAsia="Times New Roman" w:hAnsi="Book Antiqua"/>
          <w:highlight w:val="white"/>
        </w:rPr>
        <w:t>amma-glutamyl transpeptidase to platelet ratio</w:t>
      </w:r>
      <w:r w:rsidR="00B87B3C">
        <w:rPr>
          <w:rFonts w:ascii="Book Antiqua" w:eastAsia="Times New Roman" w:hAnsi="Book Antiqua"/>
          <w:highlight w:val="white"/>
        </w:rPr>
        <w:t>;</w:t>
      </w:r>
      <w:r w:rsidR="00B87B3C" w:rsidRPr="00512AB8">
        <w:rPr>
          <w:rFonts w:ascii="Book Antiqua" w:eastAsia="Gungsuh" w:hAnsi="Book Antiqua" w:cs="Gungsuh"/>
          <w:highlight w:val="white"/>
        </w:rPr>
        <w:t xml:space="preserve"> </w:t>
      </w:r>
      <w:r w:rsidR="00B87B3C" w:rsidRPr="00512AB8">
        <w:rPr>
          <w:rFonts w:ascii="Book Antiqua" w:eastAsia="Times New Roman" w:hAnsi="Book Antiqua"/>
        </w:rPr>
        <w:t>PICP</w:t>
      </w:r>
      <w:r w:rsidR="00B87B3C">
        <w:rPr>
          <w:rFonts w:ascii="Book Antiqua" w:eastAsia="Times New Roman" w:hAnsi="Book Antiqua"/>
        </w:rPr>
        <w:t>:</w:t>
      </w:r>
      <w:r w:rsidR="00B87B3C" w:rsidRPr="00512AB8">
        <w:rPr>
          <w:rFonts w:ascii="Book Antiqua" w:eastAsia="Times New Roman" w:hAnsi="Book Antiqua"/>
        </w:rPr>
        <w:t xml:space="preserve"> </w:t>
      </w:r>
      <w:r w:rsidR="00B87B3C">
        <w:rPr>
          <w:rFonts w:ascii="Book Antiqua" w:eastAsia="Times New Roman" w:hAnsi="Book Antiqua"/>
        </w:rPr>
        <w:t>P</w:t>
      </w:r>
      <w:r w:rsidR="00B87B3C" w:rsidRPr="00512AB8">
        <w:rPr>
          <w:rFonts w:ascii="Book Antiqua" w:eastAsia="Times New Roman" w:hAnsi="Book Antiqua"/>
        </w:rPr>
        <w:t xml:space="preserve">rocollagen I carboxyterminal </w:t>
      </w:r>
      <w:proofErr w:type="spellStart"/>
      <w:r w:rsidR="00B87B3C" w:rsidRPr="00512AB8">
        <w:rPr>
          <w:rFonts w:ascii="Book Antiqua" w:eastAsia="Times New Roman" w:hAnsi="Book Antiqua"/>
        </w:rPr>
        <w:t>propeptide</w:t>
      </w:r>
      <w:proofErr w:type="spellEnd"/>
      <w:r w:rsidR="00B87B3C">
        <w:rPr>
          <w:rFonts w:ascii="Book Antiqua" w:eastAsia="Times New Roman" w:hAnsi="Book Antiqua"/>
        </w:rPr>
        <w:t>;</w:t>
      </w:r>
      <w:r w:rsidR="00B87B3C" w:rsidRPr="00512AB8">
        <w:rPr>
          <w:rFonts w:ascii="Book Antiqua" w:eastAsia="Times New Roman" w:hAnsi="Book Antiqua"/>
        </w:rPr>
        <w:t xml:space="preserve"> PIIINP</w:t>
      </w:r>
      <w:r w:rsidR="00B87B3C">
        <w:rPr>
          <w:rFonts w:ascii="Book Antiqua" w:eastAsia="Times New Roman" w:hAnsi="Book Antiqua"/>
        </w:rPr>
        <w:t>:</w:t>
      </w:r>
      <w:r w:rsidR="00B87B3C" w:rsidRPr="00512AB8">
        <w:rPr>
          <w:rFonts w:ascii="Book Antiqua" w:eastAsia="Times New Roman" w:hAnsi="Book Antiqua"/>
        </w:rPr>
        <w:t xml:space="preserve"> </w:t>
      </w:r>
      <w:r w:rsidR="00B87B3C">
        <w:rPr>
          <w:rFonts w:ascii="Book Antiqua" w:eastAsia="Times New Roman" w:hAnsi="Book Antiqua"/>
        </w:rPr>
        <w:t>P</w:t>
      </w:r>
      <w:r w:rsidR="00B87B3C" w:rsidRPr="00512AB8">
        <w:rPr>
          <w:rFonts w:ascii="Book Antiqua" w:eastAsia="Times New Roman" w:hAnsi="Book Antiqua"/>
        </w:rPr>
        <w:t xml:space="preserve">rocollagen III </w:t>
      </w:r>
      <w:proofErr w:type="spellStart"/>
      <w:r w:rsidR="00B87B3C" w:rsidRPr="00512AB8">
        <w:rPr>
          <w:rFonts w:ascii="Book Antiqua" w:eastAsia="Times New Roman" w:hAnsi="Book Antiqua"/>
        </w:rPr>
        <w:t>aminoterminal</w:t>
      </w:r>
      <w:proofErr w:type="spellEnd"/>
      <w:r w:rsidR="00B87B3C" w:rsidRPr="00512AB8">
        <w:rPr>
          <w:rFonts w:ascii="Book Antiqua" w:eastAsia="Times New Roman" w:hAnsi="Book Antiqua"/>
        </w:rPr>
        <w:t xml:space="preserve"> </w:t>
      </w:r>
      <w:proofErr w:type="spellStart"/>
      <w:r w:rsidR="00B87B3C" w:rsidRPr="00512AB8">
        <w:rPr>
          <w:rFonts w:ascii="Book Antiqua" w:eastAsia="Times New Roman" w:hAnsi="Book Antiqua"/>
        </w:rPr>
        <w:t>propeptide</w:t>
      </w:r>
      <w:proofErr w:type="spellEnd"/>
      <w:r w:rsidR="00B87B3C">
        <w:rPr>
          <w:rFonts w:ascii="Book Antiqua" w:eastAsia="Times New Roman" w:hAnsi="Book Antiqua"/>
        </w:rPr>
        <w:t>;</w:t>
      </w:r>
      <w:r w:rsidR="00B87B3C" w:rsidRPr="00512AB8">
        <w:rPr>
          <w:rFonts w:ascii="Book Antiqua" w:eastAsia="Times New Roman" w:hAnsi="Book Antiqua"/>
        </w:rPr>
        <w:t xml:space="preserve"> PDGF-AB</w:t>
      </w:r>
      <w:r w:rsidR="00B87B3C">
        <w:rPr>
          <w:rFonts w:ascii="Book Antiqua" w:eastAsia="Times New Roman" w:hAnsi="Book Antiqua"/>
        </w:rPr>
        <w:t>:</w:t>
      </w:r>
      <w:r w:rsidR="00B87B3C" w:rsidRPr="00512AB8">
        <w:rPr>
          <w:rFonts w:ascii="Book Antiqua" w:eastAsia="Times New Roman" w:hAnsi="Book Antiqua"/>
        </w:rPr>
        <w:t xml:space="preserve"> </w:t>
      </w:r>
      <w:r w:rsidR="00B87B3C">
        <w:rPr>
          <w:rFonts w:ascii="Book Antiqua" w:eastAsia="Times New Roman" w:hAnsi="Book Antiqua"/>
        </w:rPr>
        <w:t>P</w:t>
      </w:r>
      <w:r w:rsidR="00B87B3C" w:rsidRPr="00512AB8">
        <w:rPr>
          <w:rFonts w:ascii="Book Antiqua" w:eastAsia="Times New Roman" w:hAnsi="Book Antiqua"/>
        </w:rPr>
        <w:t>latelet-derived growth factor AB</w:t>
      </w:r>
      <w:r w:rsidR="00B87B3C">
        <w:rPr>
          <w:rFonts w:ascii="Book Antiqua" w:eastAsia="Times New Roman" w:hAnsi="Book Antiqua"/>
        </w:rPr>
        <w:t>;</w:t>
      </w:r>
      <w:r w:rsidR="00B87B3C" w:rsidRPr="00512AB8">
        <w:rPr>
          <w:rFonts w:ascii="Book Antiqua" w:eastAsia="Times New Roman" w:hAnsi="Book Antiqua"/>
        </w:rPr>
        <w:t xml:space="preserve"> TGF-α</w:t>
      </w:r>
      <w:r w:rsidR="00B87B3C">
        <w:rPr>
          <w:rFonts w:ascii="Book Antiqua" w:eastAsia="Times New Roman" w:hAnsi="Book Antiqua"/>
        </w:rPr>
        <w:t>: T</w:t>
      </w:r>
      <w:r w:rsidR="00B87B3C" w:rsidRPr="00512AB8">
        <w:rPr>
          <w:rFonts w:ascii="Book Antiqua" w:eastAsia="Times New Roman" w:hAnsi="Book Antiqua"/>
        </w:rPr>
        <w:t>ransforming growth factor-α</w:t>
      </w:r>
      <w:r w:rsidR="00B87B3C">
        <w:rPr>
          <w:rFonts w:ascii="Book Antiqua" w:eastAsia="Times New Roman" w:hAnsi="Book Antiqua"/>
        </w:rPr>
        <w:t>.</w:t>
      </w:r>
    </w:p>
    <w:p w14:paraId="2C69E80C" w14:textId="7211D387" w:rsidR="000F6A2B" w:rsidRDefault="000F6A2B">
      <w:pPr>
        <w:spacing w:line="360" w:lineRule="auto"/>
        <w:jc w:val="both"/>
        <w:rPr>
          <w:rFonts w:ascii="Book Antiqua" w:eastAsia="Times New Roman" w:hAnsi="Book Antiqua"/>
        </w:rPr>
        <w:sectPr w:rsidR="000F6A2B" w:rsidSect="005C6827">
          <w:pgSz w:w="15840" w:h="12240" w:orient="landscape"/>
          <w:pgMar w:top="1440" w:right="1440" w:bottom="1440" w:left="1440" w:header="720" w:footer="720" w:gutter="0"/>
          <w:cols w:space="720"/>
          <w:docGrid w:linePitch="360"/>
        </w:sectPr>
      </w:pPr>
    </w:p>
    <w:p w14:paraId="65AFB178" w14:textId="0576832C" w:rsidR="005C6827" w:rsidRDefault="000F6A2B">
      <w:pPr>
        <w:spacing w:line="360" w:lineRule="auto"/>
        <w:jc w:val="both"/>
        <w:rPr>
          <w:rFonts w:ascii="Book Antiqua" w:hAnsi="Book Antiqua"/>
          <w:b/>
          <w:bCs/>
        </w:rPr>
      </w:pPr>
      <w:r w:rsidRPr="000F6A2B">
        <w:rPr>
          <w:rFonts w:ascii="Book Antiqua" w:hAnsi="Book Antiqua"/>
          <w:b/>
          <w:bCs/>
        </w:rPr>
        <w:lastRenderedPageBreak/>
        <w:t>Table 4</w:t>
      </w:r>
      <w:r>
        <w:rPr>
          <w:rFonts w:ascii="Book Antiqua" w:hAnsi="Book Antiqua"/>
          <w:b/>
          <w:bCs/>
        </w:rPr>
        <w:t xml:space="preserve"> </w:t>
      </w:r>
      <w:r w:rsidRPr="000F6A2B">
        <w:rPr>
          <w:rFonts w:ascii="Book Antiqua" w:hAnsi="Book Antiqua"/>
          <w:b/>
          <w:bCs/>
        </w:rPr>
        <w:t xml:space="preserve">Correlations between examined parameters in examined </w:t>
      </w:r>
      <w:r>
        <w:rPr>
          <w:rFonts w:ascii="Book Antiqua" w:hAnsi="Book Antiqua"/>
          <w:b/>
          <w:bCs/>
        </w:rPr>
        <w:t>a</w:t>
      </w:r>
      <w:r w:rsidRPr="000F6A2B">
        <w:rPr>
          <w:rFonts w:ascii="Book Antiqua" w:hAnsi="Book Antiqua"/>
          <w:b/>
          <w:bCs/>
        </w:rPr>
        <w:t xml:space="preserve">lcoholic liver cirrhosis and </w:t>
      </w:r>
      <w:r>
        <w:rPr>
          <w:rFonts w:ascii="Book Antiqua" w:hAnsi="Book Antiqua"/>
          <w:b/>
          <w:bCs/>
        </w:rPr>
        <w:t>n</w:t>
      </w:r>
      <w:r w:rsidRPr="000F6A2B">
        <w:rPr>
          <w:rFonts w:ascii="Book Antiqua" w:hAnsi="Book Antiqua"/>
          <w:b/>
          <w:bCs/>
        </w:rPr>
        <w:t>onalcoholic fatty liver disease patients</w:t>
      </w:r>
    </w:p>
    <w:tbl>
      <w:tblPr>
        <w:tblW w:w="9393" w:type="dxa"/>
        <w:tblLayout w:type="fixed"/>
        <w:tblLook w:val="0600" w:firstRow="0" w:lastRow="0" w:firstColumn="0" w:lastColumn="0" w:noHBand="1" w:noVBand="1"/>
      </w:tblPr>
      <w:tblGrid>
        <w:gridCol w:w="4666"/>
        <w:gridCol w:w="2824"/>
        <w:gridCol w:w="1903"/>
      </w:tblGrid>
      <w:tr w:rsidR="000F6A2B" w:rsidRPr="000F6A2B" w14:paraId="3D7EE67A" w14:textId="77777777" w:rsidTr="00BD716F">
        <w:tc>
          <w:tcPr>
            <w:tcW w:w="4666" w:type="dxa"/>
            <w:tcBorders>
              <w:top w:val="single" w:sz="4" w:space="0" w:color="auto"/>
              <w:bottom w:val="single" w:sz="4" w:space="0" w:color="auto"/>
            </w:tcBorders>
            <w:tcMar>
              <w:top w:w="100" w:type="dxa"/>
              <w:left w:w="100" w:type="dxa"/>
              <w:bottom w:w="100" w:type="dxa"/>
              <w:right w:w="100" w:type="dxa"/>
            </w:tcMar>
          </w:tcPr>
          <w:p w14:paraId="7ECBA635" w14:textId="77777777" w:rsidR="000F6A2B" w:rsidRPr="000F6A2B" w:rsidRDefault="000F6A2B" w:rsidP="000F6A2B">
            <w:pPr>
              <w:widowControl w:val="0"/>
              <w:spacing w:line="360" w:lineRule="auto"/>
              <w:jc w:val="both"/>
              <w:rPr>
                <w:rFonts w:ascii="Book Antiqua" w:eastAsia="Book Antiqua" w:hAnsi="Book Antiqua" w:cs="Book Antiqua"/>
                <w:b/>
              </w:rPr>
            </w:pPr>
            <w:r w:rsidRPr="000F6A2B">
              <w:rPr>
                <w:rFonts w:ascii="Book Antiqua" w:eastAsia="Book Antiqua" w:hAnsi="Book Antiqua" w:cs="Book Antiqua"/>
                <w:b/>
              </w:rPr>
              <w:t>Pair</w:t>
            </w:r>
          </w:p>
        </w:tc>
        <w:tc>
          <w:tcPr>
            <w:tcW w:w="2824" w:type="dxa"/>
            <w:tcBorders>
              <w:top w:val="single" w:sz="4" w:space="0" w:color="auto"/>
              <w:bottom w:val="single" w:sz="4" w:space="0" w:color="auto"/>
            </w:tcBorders>
            <w:tcMar>
              <w:top w:w="100" w:type="dxa"/>
              <w:left w:w="100" w:type="dxa"/>
              <w:bottom w:w="100" w:type="dxa"/>
              <w:right w:w="100" w:type="dxa"/>
            </w:tcMar>
          </w:tcPr>
          <w:p w14:paraId="65B43078" w14:textId="26C60697" w:rsidR="000F6A2B" w:rsidRPr="000F6A2B" w:rsidRDefault="000F6A2B" w:rsidP="000F6A2B">
            <w:pPr>
              <w:widowControl w:val="0"/>
              <w:spacing w:line="360" w:lineRule="auto"/>
              <w:jc w:val="both"/>
              <w:rPr>
                <w:rFonts w:ascii="Book Antiqua" w:eastAsia="Book Antiqua" w:hAnsi="Book Antiqua" w:cs="Book Antiqua"/>
                <w:b/>
              </w:rPr>
            </w:pPr>
            <w:r w:rsidRPr="000F6A2B">
              <w:rPr>
                <w:rFonts w:ascii="Book Antiqua" w:eastAsia="Book Antiqua" w:hAnsi="Book Antiqua" w:cs="Book Antiqua"/>
                <w:b/>
                <w:i/>
                <w:iCs/>
              </w:rPr>
              <w:t>R</w:t>
            </w:r>
            <w:r w:rsidRPr="000F6A2B">
              <w:rPr>
                <w:rFonts w:ascii="Book Antiqua" w:eastAsia="Book Antiqua" w:hAnsi="Book Antiqua" w:cs="Book Antiqua"/>
                <w:b/>
              </w:rPr>
              <w:t xml:space="preserve"> </w:t>
            </w:r>
            <w:r w:rsidR="00E36E17" w:rsidRPr="000F6A2B">
              <w:rPr>
                <w:rFonts w:ascii="Book Antiqua" w:eastAsia="Book Antiqua" w:hAnsi="Book Antiqua" w:cs="Book Antiqua"/>
                <w:b/>
              </w:rPr>
              <w:t>S</w:t>
            </w:r>
            <w:r w:rsidRPr="000F6A2B">
              <w:rPr>
                <w:rFonts w:ascii="Book Antiqua" w:eastAsia="Book Antiqua" w:hAnsi="Book Antiqua" w:cs="Book Antiqua"/>
                <w:b/>
              </w:rPr>
              <w:t>pearman</w:t>
            </w:r>
          </w:p>
        </w:tc>
        <w:tc>
          <w:tcPr>
            <w:tcW w:w="1903" w:type="dxa"/>
            <w:tcBorders>
              <w:top w:val="single" w:sz="4" w:space="0" w:color="auto"/>
              <w:bottom w:val="single" w:sz="4" w:space="0" w:color="auto"/>
            </w:tcBorders>
            <w:tcMar>
              <w:top w:w="100" w:type="dxa"/>
              <w:left w:w="100" w:type="dxa"/>
              <w:bottom w:w="100" w:type="dxa"/>
              <w:right w:w="100" w:type="dxa"/>
            </w:tcMar>
          </w:tcPr>
          <w:p w14:paraId="4CB4571E" w14:textId="005370BE" w:rsidR="000F6A2B" w:rsidRPr="000F6A2B" w:rsidRDefault="000F6A2B" w:rsidP="000F6A2B">
            <w:pPr>
              <w:widowControl w:val="0"/>
              <w:spacing w:line="360" w:lineRule="auto"/>
              <w:jc w:val="both"/>
              <w:rPr>
                <w:rFonts w:ascii="Book Antiqua" w:eastAsia="Book Antiqua" w:hAnsi="Book Antiqua" w:cs="Book Antiqua"/>
                <w:b/>
              </w:rPr>
            </w:pPr>
            <w:r w:rsidRPr="000F6A2B">
              <w:rPr>
                <w:rFonts w:ascii="Book Antiqua" w:eastAsia="Book Antiqua" w:hAnsi="Book Antiqua" w:cs="Book Antiqua"/>
                <w:b/>
                <w:i/>
                <w:iCs/>
              </w:rPr>
              <w:t>P</w:t>
            </w:r>
            <w:r w:rsidR="00096523">
              <w:rPr>
                <w:rFonts w:ascii="Book Antiqua" w:eastAsia="Book Antiqua" w:hAnsi="Book Antiqua" w:cs="Book Antiqua"/>
                <w:b/>
                <w:i/>
                <w:iCs/>
              </w:rPr>
              <w:t xml:space="preserve"> </w:t>
            </w:r>
            <w:r w:rsidR="00096523" w:rsidRPr="00096523">
              <w:rPr>
                <w:rFonts w:ascii="Book Antiqua" w:eastAsia="Book Antiqua" w:hAnsi="Book Antiqua" w:cs="Book Antiqua"/>
                <w:b/>
                <w:iCs/>
              </w:rPr>
              <w:t>value</w:t>
            </w:r>
          </w:p>
        </w:tc>
      </w:tr>
      <w:tr w:rsidR="000F6A2B" w:rsidRPr="000F6A2B" w14:paraId="24C83E9F" w14:textId="77777777" w:rsidTr="00BD716F">
        <w:tc>
          <w:tcPr>
            <w:tcW w:w="9393" w:type="dxa"/>
            <w:gridSpan w:val="3"/>
            <w:tcBorders>
              <w:top w:val="single" w:sz="4" w:space="0" w:color="auto"/>
            </w:tcBorders>
            <w:tcMar>
              <w:top w:w="100" w:type="dxa"/>
              <w:left w:w="100" w:type="dxa"/>
              <w:bottom w:w="100" w:type="dxa"/>
              <w:right w:w="100" w:type="dxa"/>
            </w:tcMar>
          </w:tcPr>
          <w:p w14:paraId="485CA239" w14:textId="77777777" w:rsidR="000F6A2B" w:rsidRPr="000F6A2B" w:rsidRDefault="000F6A2B" w:rsidP="000F6A2B">
            <w:pPr>
              <w:widowControl w:val="0"/>
              <w:spacing w:line="360" w:lineRule="auto"/>
              <w:jc w:val="both"/>
              <w:rPr>
                <w:rFonts w:ascii="Book Antiqua" w:eastAsia="Book Antiqua" w:hAnsi="Book Antiqua" w:cs="Book Antiqua"/>
                <w:bCs/>
              </w:rPr>
            </w:pPr>
            <w:r w:rsidRPr="000F6A2B">
              <w:rPr>
                <w:rFonts w:ascii="Book Antiqua" w:eastAsia="Book Antiqua" w:hAnsi="Book Antiqua" w:cs="Book Antiqua"/>
                <w:bCs/>
              </w:rPr>
              <w:t>ALC</w:t>
            </w:r>
          </w:p>
        </w:tc>
      </w:tr>
      <w:tr w:rsidR="000F6A2B" w:rsidRPr="000F6A2B" w14:paraId="771A8A5C" w14:textId="77777777" w:rsidTr="00BD716F">
        <w:tc>
          <w:tcPr>
            <w:tcW w:w="4666" w:type="dxa"/>
            <w:tcMar>
              <w:top w:w="100" w:type="dxa"/>
              <w:left w:w="100" w:type="dxa"/>
              <w:bottom w:w="100" w:type="dxa"/>
              <w:right w:w="100" w:type="dxa"/>
            </w:tcMar>
          </w:tcPr>
          <w:p w14:paraId="31173267" w14:textId="4CA79623" w:rsidR="000F6A2B" w:rsidRPr="000F6A2B" w:rsidRDefault="000F6A2B" w:rsidP="000F6A2B">
            <w:pPr>
              <w:widowControl w:val="0"/>
              <w:spacing w:line="360" w:lineRule="auto"/>
              <w:ind w:firstLineChars="100" w:firstLine="240"/>
              <w:jc w:val="both"/>
              <w:rPr>
                <w:rFonts w:ascii="Book Antiqua" w:eastAsia="Book Antiqua" w:hAnsi="Book Antiqua" w:cs="Book Antiqua"/>
                <w:bCs/>
              </w:rPr>
            </w:pPr>
            <w:r w:rsidRPr="000F6A2B">
              <w:rPr>
                <w:rFonts w:ascii="Book Antiqua" w:eastAsia="Book Antiqua" w:hAnsi="Book Antiqua" w:cs="Book Antiqua"/>
                <w:bCs/>
              </w:rPr>
              <w:t>MPR and APRI</w:t>
            </w:r>
          </w:p>
        </w:tc>
        <w:tc>
          <w:tcPr>
            <w:tcW w:w="2824" w:type="dxa"/>
            <w:tcMar>
              <w:top w:w="100" w:type="dxa"/>
              <w:left w:w="100" w:type="dxa"/>
              <w:bottom w:w="100" w:type="dxa"/>
              <w:right w:w="100" w:type="dxa"/>
            </w:tcMar>
          </w:tcPr>
          <w:p w14:paraId="61F56EAF" w14:textId="09D25912" w:rsidR="000F6A2B" w:rsidRPr="000F6A2B" w:rsidRDefault="000F6A2B" w:rsidP="000F6A2B">
            <w:pPr>
              <w:widowControl w:val="0"/>
              <w:spacing w:line="360" w:lineRule="auto"/>
              <w:jc w:val="both"/>
              <w:rPr>
                <w:rFonts w:ascii="Book Antiqua" w:eastAsia="Book Antiqua" w:hAnsi="Book Antiqua" w:cs="Book Antiqua"/>
              </w:rPr>
            </w:pPr>
            <w:r w:rsidRPr="000F6A2B">
              <w:rPr>
                <w:rFonts w:ascii="Book Antiqua" w:eastAsia="Book Antiqua" w:hAnsi="Book Antiqua" w:cs="Book Antiqua"/>
              </w:rPr>
              <w:t>0</w:t>
            </w:r>
            <w:r>
              <w:rPr>
                <w:rFonts w:ascii="Book Antiqua" w:eastAsia="Book Antiqua" w:hAnsi="Book Antiqua" w:cs="Book Antiqua"/>
              </w:rPr>
              <w:t>.</w:t>
            </w:r>
            <w:r w:rsidRPr="000F6A2B">
              <w:rPr>
                <w:rFonts w:ascii="Book Antiqua" w:eastAsia="Book Antiqua" w:hAnsi="Book Antiqua" w:cs="Book Antiqua"/>
              </w:rPr>
              <w:t>691</w:t>
            </w:r>
          </w:p>
        </w:tc>
        <w:tc>
          <w:tcPr>
            <w:tcW w:w="1903" w:type="dxa"/>
            <w:tcMar>
              <w:top w:w="100" w:type="dxa"/>
              <w:left w:w="100" w:type="dxa"/>
              <w:bottom w:w="100" w:type="dxa"/>
              <w:right w:w="100" w:type="dxa"/>
            </w:tcMar>
          </w:tcPr>
          <w:p w14:paraId="1FA4248A" w14:textId="324C05B1" w:rsidR="000F6A2B" w:rsidRPr="000F6A2B" w:rsidRDefault="000F6A2B" w:rsidP="000F6A2B">
            <w:pPr>
              <w:widowControl w:val="0"/>
              <w:spacing w:line="360" w:lineRule="auto"/>
              <w:jc w:val="both"/>
              <w:rPr>
                <w:rFonts w:ascii="Book Antiqua" w:eastAsia="Book Antiqua" w:hAnsi="Book Antiqua" w:cs="Book Antiqua"/>
                <w:vertAlign w:val="superscript"/>
              </w:rPr>
            </w:pPr>
            <w:r>
              <w:rPr>
                <w:rFonts w:ascii="Book Antiqua" w:eastAsia="Book Antiqua" w:hAnsi="Book Antiqua" w:cs="Book Antiqua"/>
                <w:vertAlign w:val="superscript"/>
              </w:rPr>
              <w:t>c</w:t>
            </w:r>
          </w:p>
        </w:tc>
      </w:tr>
      <w:tr w:rsidR="000F6A2B" w:rsidRPr="000F6A2B" w14:paraId="3E0F8A29" w14:textId="77777777" w:rsidTr="00BD716F">
        <w:tc>
          <w:tcPr>
            <w:tcW w:w="4666" w:type="dxa"/>
            <w:tcMar>
              <w:top w:w="100" w:type="dxa"/>
              <w:left w:w="100" w:type="dxa"/>
              <w:bottom w:w="100" w:type="dxa"/>
              <w:right w:w="100" w:type="dxa"/>
            </w:tcMar>
          </w:tcPr>
          <w:p w14:paraId="503AEF85" w14:textId="73CB54ED" w:rsidR="000F6A2B" w:rsidRPr="000F6A2B" w:rsidRDefault="000F6A2B" w:rsidP="000F6A2B">
            <w:pPr>
              <w:widowControl w:val="0"/>
              <w:spacing w:line="360" w:lineRule="auto"/>
              <w:ind w:firstLineChars="100" w:firstLine="240"/>
              <w:jc w:val="both"/>
              <w:rPr>
                <w:rFonts w:ascii="Book Antiqua" w:eastAsia="Book Antiqua" w:hAnsi="Book Antiqua" w:cs="Book Antiqua"/>
                <w:bCs/>
              </w:rPr>
            </w:pPr>
            <w:r w:rsidRPr="000F6A2B">
              <w:rPr>
                <w:rFonts w:ascii="Book Antiqua" w:eastAsia="Book Antiqua" w:hAnsi="Book Antiqua" w:cs="Book Antiqua"/>
                <w:bCs/>
              </w:rPr>
              <w:t>MPR and FIB-4</w:t>
            </w:r>
          </w:p>
        </w:tc>
        <w:tc>
          <w:tcPr>
            <w:tcW w:w="2824" w:type="dxa"/>
            <w:tcMar>
              <w:top w:w="100" w:type="dxa"/>
              <w:left w:w="100" w:type="dxa"/>
              <w:bottom w:w="100" w:type="dxa"/>
              <w:right w:w="100" w:type="dxa"/>
            </w:tcMar>
          </w:tcPr>
          <w:p w14:paraId="0003A427" w14:textId="200E2C7E" w:rsidR="000F6A2B" w:rsidRPr="000F6A2B" w:rsidRDefault="000F6A2B" w:rsidP="000F6A2B">
            <w:pPr>
              <w:widowControl w:val="0"/>
              <w:spacing w:line="360" w:lineRule="auto"/>
              <w:jc w:val="both"/>
              <w:rPr>
                <w:rFonts w:ascii="Book Antiqua" w:eastAsia="Book Antiqua" w:hAnsi="Book Antiqua" w:cs="Book Antiqua"/>
              </w:rPr>
            </w:pPr>
            <w:r w:rsidRPr="000F6A2B">
              <w:rPr>
                <w:rFonts w:ascii="Book Antiqua" w:eastAsia="Book Antiqua" w:hAnsi="Book Antiqua" w:cs="Book Antiqua"/>
              </w:rPr>
              <w:t>0</w:t>
            </w:r>
            <w:r>
              <w:rPr>
                <w:rFonts w:ascii="Book Antiqua" w:eastAsia="Book Antiqua" w:hAnsi="Book Antiqua" w:cs="Book Antiqua"/>
              </w:rPr>
              <w:t>.</w:t>
            </w:r>
            <w:r w:rsidRPr="000F6A2B">
              <w:rPr>
                <w:rFonts w:ascii="Book Antiqua" w:eastAsia="Book Antiqua" w:hAnsi="Book Antiqua" w:cs="Book Antiqua"/>
              </w:rPr>
              <w:t>776</w:t>
            </w:r>
          </w:p>
        </w:tc>
        <w:tc>
          <w:tcPr>
            <w:tcW w:w="1903" w:type="dxa"/>
            <w:tcMar>
              <w:top w:w="100" w:type="dxa"/>
              <w:left w:w="100" w:type="dxa"/>
              <w:bottom w:w="100" w:type="dxa"/>
              <w:right w:w="100" w:type="dxa"/>
            </w:tcMar>
          </w:tcPr>
          <w:p w14:paraId="26BD0FB0" w14:textId="269CBF4C" w:rsidR="000F6A2B" w:rsidRPr="000F6A2B" w:rsidRDefault="000F6A2B" w:rsidP="000F6A2B">
            <w:pPr>
              <w:widowControl w:val="0"/>
              <w:spacing w:line="360" w:lineRule="auto"/>
              <w:jc w:val="both"/>
              <w:rPr>
                <w:rFonts w:ascii="Book Antiqua" w:eastAsia="Book Antiqua" w:hAnsi="Book Antiqua" w:cs="Book Antiqua"/>
                <w:vertAlign w:val="superscript"/>
              </w:rPr>
            </w:pPr>
            <w:r>
              <w:rPr>
                <w:rFonts w:ascii="Book Antiqua" w:eastAsia="Book Antiqua" w:hAnsi="Book Antiqua" w:cs="Book Antiqua"/>
                <w:vertAlign w:val="superscript"/>
              </w:rPr>
              <w:t>c</w:t>
            </w:r>
          </w:p>
        </w:tc>
      </w:tr>
      <w:tr w:rsidR="000F6A2B" w:rsidRPr="000F6A2B" w14:paraId="1F6883DC" w14:textId="77777777" w:rsidTr="00BD716F">
        <w:tc>
          <w:tcPr>
            <w:tcW w:w="4666" w:type="dxa"/>
            <w:tcMar>
              <w:top w:w="100" w:type="dxa"/>
              <w:left w:w="100" w:type="dxa"/>
              <w:bottom w:w="100" w:type="dxa"/>
              <w:right w:w="100" w:type="dxa"/>
            </w:tcMar>
          </w:tcPr>
          <w:p w14:paraId="75342989" w14:textId="6349C019" w:rsidR="000F6A2B" w:rsidRPr="000F6A2B" w:rsidRDefault="000F6A2B" w:rsidP="000F6A2B">
            <w:pPr>
              <w:widowControl w:val="0"/>
              <w:spacing w:line="360" w:lineRule="auto"/>
              <w:ind w:firstLineChars="100" w:firstLine="240"/>
              <w:jc w:val="both"/>
              <w:rPr>
                <w:rFonts w:ascii="Book Antiqua" w:eastAsia="Book Antiqua" w:hAnsi="Book Antiqua" w:cs="Book Antiqua"/>
                <w:bCs/>
              </w:rPr>
            </w:pPr>
            <w:r w:rsidRPr="000F6A2B">
              <w:rPr>
                <w:rFonts w:ascii="Book Antiqua" w:eastAsia="Book Antiqua" w:hAnsi="Book Antiqua" w:cs="Book Antiqua"/>
                <w:bCs/>
              </w:rPr>
              <w:t>NLR and AAR</w:t>
            </w:r>
          </w:p>
        </w:tc>
        <w:tc>
          <w:tcPr>
            <w:tcW w:w="2824" w:type="dxa"/>
            <w:tcMar>
              <w:top w:w="100" w:type="dxa"/>
              <w:left w:w="100" w:type="dxa"/>
              <w:bottom w:w="100" w:type="dxa"/>
              <w:right w:w="100" w:type="dxa"/>
            </w:tcMar>
          </w:tcPr>
          <w:p w14:paraId="6D2A5ECF" w14:textId="1CAE85E3" w:rsidR="000F6A2B" w:rsidRPr="000F6A2B" w:rsidRDefault="000F6A2B" w:rsidP="000F6A2B">
            <w:pPr>
              <w:widowControl w:val="0"/>
              <w:spacing w:line="360" w:lineRule="auto"/>
              <w:jc w:val="both"/>
              <w:rPr>
                <w:rFonts w:ascii="Book Antiqua" w:eastAsia="Book Antiqua" w:hAnsi="Book Antiqua" w:cs="Book Antiqua"/>
              </w:rPr>
            </w:pPr>
            <w:r w:rsidRPr="000F6A2B">
              <w:rPr>
                <w:rFonts w:ascii="Book Antiqua" w:eastAsia="Book Antiqua" w:hAnsi="Book Antiqua" w:cs="Book Antiqua"/>
              </w:rPr>
              <w:t>0</w:t>
            </w:r>
            <w:r>
              <w:rPr>
                <w:rFonts w:ascii="Book Antiqua" w:eastAsia="Book Antiqua" w:hAnsi="Book Antiqua" w:cs="Book Antiqua"/>
              </w:rPr>
              <w:t>.</w:t>
            </w:r>
            <w:r w:rsidRPr="000F6A2B">
              <w:rPr>
                <w:rFonts w:ascii="Book Antiqua" w:eastAsia="Book Antiqua" w:hAnsi="Book Antiqua" w:cs="Book Antiqua"/>
              </w:rPr>
              <w:t>173</w:t>
            </w:r>
          </w:p>
        </w:tc>
        <w:tc>
          <w:tcPr>
            <w:tcW w:w="1903" w:type="dxa"/>
            <w:tcMar>
              <w:top w:w="100" w:type="dxa"/>
              <w:left w:w="100" w:type="dxa"/>
              <w:bottom w:w="100" w:type="dxa"/>
              <w:right w:w="100" w:type="dxa"/>
            </w:tcMar>
          </w:tcPr>
          <w:p w14:paraId="0D8416BA" w14:textId="164E961E" w:rsidR="000F6A2B" w:rsidRPr="000F6A2B" w:rsidRDefault="000F6A2B" w:rsidP="000F6A2B">
            <w:pPr>
              <w:widowControl w:val="0"/>
              <w:spacing w:line="360" w:lineRule="auto"/>
              <w:jc w:val="both"/>
              <w:rPr>
                <w:rFonts w:ascii="Book Antiqua" w:eastAsia="Book Antiqua" w:hAnsi="Book Antiqua" w:cs="Book Antiqua"/>
                <w:vertAlign w:val="superscript"/>
              </w:rPr>
            </w:pPr>
            <w:r>
              <w:rPr>
                <w:rFonts w:ascii="Book Antiqua" w:eastAsia="Book Antiqua" w:hAnsi="Book Antiqua" w:cs="Book Antiqua"/>
                <w:vertAlign w:val="superscript"/>
              </w:rPr>
              <w:t>a</w:t>
            </w:r>
          </w:p>
        </w:tc>
      </w:tr>
      <w:tr w:rsidR="000F6A2B" w:rsidRPr="000F6A2B" w14:paraId="0FFA7C8E" w14:textId="77777777" w:rsidTr="00BD716F">
        <w:tc>
          <w:tcPr>
            <w:tcW w:w="4666" w:type="dxa"/>
            <w:tcMar>
              <w:top w:w="100" w:type="dxa"/>
              <w:left w:w="100" w:type="dxa"/>
              <w:bottom w:w="100" w:type="dxa"/>
              <w:right w:w="100" w:type="dxa"/>
            </w:tcMar>
          </w:tcPr>
          <w:p w14:paraId="079761CC" w14:textId="0F5DBCAD" w:rsidR="000F6A2B" w:rsidRPr="000F6A2B" w:rsidRDefault="000F6A2B" w:rsidP="000F6A2B">
            <w:pPr>
              <w:widowControl w:val="0"/>
              <w:spacing w:line="360" w:lineRule="auto"/>
              <w:ind w:firstLineChars="100" w:firstLine="240"/>
              <w:jc w:val="both"/>
              <w:rPr>
                <w:rFonts w:ascii="Book Antiqua" w:eastAsia="Book Antiqua" w:hAnsi="Book Antiqua" w:cs="Book Antiqua"/>
                <w:bCs/>
              </w:rPr>
            </w:pPr>
            <w:r w:rsidRPr="000F6A2B">
              <w:rPr>
                <w:rFonts w:ascii="Book Antiqua" w:eastAsia="Book Antiqua" w:hAnsi="Book Antiqua" w:cs="Book Antiqua"/>
                <w:bCs/>
              </w:rPr>
              <w:t>NLR and GPR</w:t>
            </w:r>
          </w:p>
        </w:tc>
        <w:tc>
          <w:tcPr>
            <w:tcW w:w="2824" w:type="dxa"/>
            <w:tcMar>
              <w:top w:w="100" w:type="dxa"/>
              <w:left w:w="100" w:type="dxa"/>
              <w:bottom w:w="100" w:type="dxa"/>
              <w:right w:w="100" w:type="dxa"/>
            </w:tcMar>
          </w:tcPr>
          <w:p w14:paraId="558F7E8A" w14:textId="0661EAFF" w:rsidR="000F6A2B" w:rsidRPr="000F6A2B" w:rsidRDefault="000F6A2B" w:rsidP="000F6A2B">
            <w:pPr>
              <w:widowControl w:val="0"/>
              <w:spacing w:line="360" w:lineRule="auto"/>
              <w:jc w:val="both"/>
              <w:rPr>
                <w:rFonts w:ascii="Book Antiqua" w:eastAsia="Book Antiqua" w:hAnsi="Book Antiqua" w:cs="Book Antiqua"/>
              </w:rPr>
            </w:pPr>
            <w:r w:rsidRPr="000F6A2B">
              <w:rPr>
                <w:rFonts w:ascii="Book Antiqua" w:eastAsia="Book Antiqua" w:hAnsi="Book Antiqua" w:cs="Book Antiqua"/>
              </w:rPr>
              <w:t>0</w:t>
            </w:r>
            <w:r>
              <w:rPr>
                <w:rFonts w:ascii="Book Antiqua" w:eastAsia="Book Antiqua" w:hAnsi="Book Antiqua" w:cs="Book Antiqua"/>
              </w:rPr>
              <w:t>.</w:t>
            </w:r>
            <w:r w:rsidRPr="000F6A2B">
              <w:rPr>
                <w:rFonts w:ascii="Book Antiqua" w:eastAsia="Book Antiqua" w:hAnsi="Book Antiqua" w:cs="Book Antiqua"/>
              </w:rPr>
              <w:t>183</w:t>
            </w:r>
          </w:p>
        </w:tc>
        <w:tc>
          <w:tcPr>
            <w:tcW w:w="1903" w:type="dxa"/>
            <w:tcMar>
              <w:top w:w="100" w:type="dxa"/>
              <w:left w:w="100" w:type="dxa"/>
              <w:bottom w:w="100" w:type="dxa"/>
              <w:right w:w="100" w:type="dxa"/>
            </w:tcMar>
          </w:tcPr>
          <w:p w14:paraId="7CF64D25" w14:textId="71493842" w:rsidR="000F6A2B" w:rsidRPr="000F6A2B" w:rsidRDefault="000F6A2B" w:rsidP="000F6A2B">
            <w:pPr>
              <w:widowControl w:val="0"/>
              <w:spacing w:line="360" w:lineRule="auto"/>
              <w:jc w:val="both"/>
              <w:rPr>
                <w:rFonts w:ascii="Book Antiqua" w:eastAsia="Book Antiqua" w:hAnsi="Book Antiqua" w:cs="Book Antiqua"/>
                <w:vertAlign w:val="superscript"/>
              </w:rPr>
            </w:pPr>
            <w:r>
              <w:rPr>
                <w:rFonts w:ascii="Book Antiqua" w:eastAsia="Book Antiqua" w:hAnsi="Book Antiqua" w:cs="Book Antiqua"/>
                <w:vertAlign w:val="superscript"/>
              </w:rPr>
              <w:t>a</w:t>
            </w:r>
          </w:p>
        </w:tc>
      </w:tr>
      <w:tr w:rsidR="000F6A2B" w:rsidRPr="000F6A2B" w14:paraId="0DCA70D6" w14:textId="77777777" w:rsidTr="00BD716F">
        <w:tc>
          <w:tcPr>
            <w:tcW w:w="4666" w:type="dxa"/>
            <w:tcMar>
              <w:top w:w="100" w:type="dxa"/>
              <w:left w:w="100" w:type="dxa"/>
              <w:bottom w:w="100" w:type="dxa"/>
              <w:right w:w="100" w:type="dxa"/>
            </w:tcMar>
          </w:tcPr>
          <w:p w14:paraId="17890DA8" w14:textId="3CB0590A" w:rsidR="000F6A2B" w:rsidRPr="000F6A2B" w:rsidRDefault="000F6A2B" w:rsidP="000F6A2B">
            <w:pPr>
              <w:widowControl w:val="0"/>
              <w:spacing w:line="360" w:lineRule="auto"/>
              <w:ind w:firstLineChars="100" w:firstLine="240"/>
              <w:jc w:val="both"/>
              <w:rPr>
                <w:rFonts w:ascii="Book Antiqua" w:eastAsia="Book Antiqua" w:hAnsi="Book Antiqua" w:cs="Book Antiqua"/>
                <w:bCs/>
              </w:rPr>
            </w:pPr>
            <w:r w:rsidRPr="000F6A2B">
              <w:rPr>
                <w:rFonts w:ascii="Book Antiqua" w:eastAsia="Book Antiqua" w:hAnsi="Book Antiqua" w:cs="Book Antiqua"/>
                <w:bCs/>
              </w:rPr>
              <w:t>PLR and APRI</w:t>
            </w:r>
          </w:p>
        </w:tc>
        <w:tc>
          <w:tcPr>
            <w:tcW w:w="2824" w:type="dxa"/>
            <w:tcMar>
              <w:top w:w="100" w:type="dxa"/>
              <w:left w:w="100" w:type="dxa"/>
              <w:bottom w:w="100" w:type="dxa"/>
              <w:right w:w="100" w:type="dxa"/>
            </w:tcMar>
          </w:tcPr>
          <w:p w14:paraId="7FDDB71A" w14:textId="6F5ED5A7" w:rsidR="000F6A2B" w:rsidRPr="000F6A2B" w:rsidRDefault="000F6A2B" w:rsidP="000F6A2B">
            <w:pPr>
              <w:widowControl w:val="0"/>
              <w:spacing w:line="360" w:lineRule="auto"/>
              <w:jc w:val="both"/>
              <w:rPr>
                <w:rFonts w:ascii="Book Antiqua" w:eastAsia="Book Antiqua" w:hAnsi="Book Antiqua" w:cs="Book Antiqua"/>
              </w:rPr>
            </w:pPr>
            <w:r w:rsidRPr="000F6A2B">
              <w:rPr>
                <w:rFonts w:ascii="Book Antiqua" w:eastAsia="Book Antiqua" w:hAnsi="Book Antiqua" w:cs="Book Antiqua"/>
              </w:rPr>
              <w:t>-0</w:t>
            </w:r>
            <w:r>
              <w:rPr>
                <w:rFonts w:ascii="Book Antiqua" w:eastAsia="Book Antiqua" w:hAnsi="Book Antiqua" w:cs="Book Antiqua"/>
              </w:rPr>
              <w:t>.</w:t>
            </w:r>
            <w:r w:rsidRPr="000F6A2B">
              <w:rPr>
                <w:rFonts w:ascii="Book Antiqua" w:eastAsia="Book Antiqua" w:hAnsi="Book Antiqua" w:cs="Book Antiqua"/>
              </w:rPr>
              <w:t>535</w:t>
            </w:r>
          </w:p>
        </w:tc>
        <w:tc>
          <w:tcPr>
            <w:tcW w:w="1903" w:type="dxa"/>
            <w:tcMar>
              <w:top w:w="100" w:type="dxa"/>
              <w:left w:w="100" w:type="dxa"/>
              <w:bottom w:w="100" w:type="dxa"/>
              <w:right w:w="100" w:type="dxa"/>
            </w:tcMar>
          </w:tcPr>
          <w:p w14:paraId="77C64ED0" w14:textId="1FD270BE" w:rsidR="000F6A2B" w:rsidRPr="000F6A2B" w:rsidRDefault="000F6A2B" w:rsidP="000F6A2B">
            <w:pPr>
              <w:widowControl w:val="0"/>
              <w:spacing w:line="360" w:lineRule="auto"/>
              <w:jc w:val="both"/>
              <w:rPr>
                <w:rFonts w:ascii="Book Antiqua" w:eastAsia="Book Antiqua" w:hAnsi="Book Antiqua" w:cs="Book Antiqua"/>
                <w:vertAlign w:val="superscript"/>
              </w:rPr>
            </w:pPr>
            <w:r>
              <w:rPr>
                <w:rFonts w:ascii="Book Antiqua" w:eastAsia="Book Antiqua" w:hAnsi="Book Antiqua" w:cs="Book Antiqua"/>
                <w:vertAlign w:val="superscript"/>
              </w:rPr>
              <w:t>c</w:t>
            </w:r>
          </w:p>
        </w:tc>
      </w:tr>
      <w:tr w:rsidR="000F6A2B" w:rsidRPr="000F6A2B" w14:paraId="00AC4A9A" w14:textId="77777777" w:rsidTr="00BD716F">
        <w:tc>
          <w:tcPr>
            <w:tcW w:w="4666" w:type="dxa"/>
            <w:tcMar>
              <w:top w:w="100" w:type="dxa"/>
              <w:left w:w="100" w:type="dxa"/>
              <w:bottom w:w="100" w:type="dxa"/>
              <w:right w:w="100" w:type="dxa"/>
            </w:tcMar>
          </w:tcPr>
          <w:p w14:paraId="2A576B2E" w14:textId="4FCA48B9" w:rsidR="000F6A2B" w:rsidRPr="000F6A2B" w:rsidRDefault="000F6A2B" w:rsidP="000F6A2B">
            <w:pPr>
              <w:widowControl w:val="0"/>
              <w:spacing w:line="360" w:lineRule="auto"/>
              <w:ind w:firstLineChars="100" w:firstLine="240"/>
              <w:jc w:val="both"/>
              <w:rPr>
                <w:rFonts w:ascii="Book Antiqua" w:eastAsia="Book Antiqua" w:hAnsi="Book Antiqua" w:cs="Book Antiqua"/>
                <w:bCs/>
              </w:rPr>
            </w:pPr>
            <w:r w:rsidRPr="000F6A2B">
              <w:rPr>
                <w:rFonts w:ascii="Book Antiqua" w:eastAsia="Book Antiqua" w:hAnsi="Book Antiqua" w:cs="Book Antiqua"/>
                <w:bCs/>
              </w:rPr>
              <w:t>PLR and FIB-4</w:t>
            </w:r>
          </w:p>
        </w:tc>
        <w:tc>
          <w:tcPr>
            <w:tcW w:w="2824" w:type="dxa"/>
            <w:tcMar>
              <w:top w:w="100" w:type="dxa"/>
              <w:left w:w="100" w:type="dxa"/>
              <w:bottom w:w="100" w:type="dxa"/>
              <w:right w:w="100" w:type="dxa"/>
            </w:tcMar>
          </w:tcPr>
          <w:p w14:paraId="76B78858" w14:textId="783D59EF" w:rsidR="000F6A2B" w:rsidRPr="000F6A2B" w:rsidRDefault="000F6A2B" w:rsidP="000F6A2B">
            <w:pPr>
              <w:widowControl w:val="0"/>
              <w:spacing w:line="360" w:lineRule="auto"/>
              <w:jc w:val="both"/>
              <w:rPr>
                <w:rFonts w:ascii="Book Antiqua" w:eastAsia="Book Antiqua" w:hAnsi="Book Antiqua" w:cs="Book Antiqua"/>
              </w:rPr>
            </w:pPr>
            <w:r w:rsidRPr="000F6A2B">
              <w:rPr>
                <w:rFonts w:ascii="Book Antiqua" w:eastAsia="Book Antiqua" w:hAnsi="Book Antiqua" w:cs="Book Antiqua"/>
              </w:rPr>
              <w:t>-0</w:t>
            </w:r>
            <w:r>
              <w:rPr>
                <w:rFonts w:ascii="Book Antiqua" w:eastAsia="Book Antiqua" w:hAnsi="Book Antiqua" w:cs="Book Antiqua"/>
              </w:rPr>
              <w:t>.</w:t>
            </w:r>
            <w:r w:rsidRPr="000F6A2B">
              <w:rPr>
                <w:rFonts w:ascii="Book Antiqua" w:eastAsia="Book Antiqua" w:hAnsi="Book Antiqua" w:cs="Book Antiqua"/>
              </w:rPr>
              <w:t>557</w:t>
            </w:r>
          </w:p>
        </w:tc>
        <w:tc>
          <w:tcPr>
            <w:tcW w:w="1903" w:type="dxa"/>
            <w:tcMar>
              <w:top w:w="100" w:type="dxa"/>
              <w:left w:w="100" w:type="dxa"/>
              <w:bottom w:w="100" w:type="dxa"/>
              <w:right w:w="100" w:type="dxa"/>
            </w:tcMar>
          </w:tcPr>
          <w:p w14:paraId="79F6807E" w14:textId="7E0591FD" w:rsidR="000F6A2B" w:rsidRPr="000F6A2B" w:rsidRDefault="000F6A2B" w:rsidP="000F6A2B">
            <w:pPr>
              <w:widowControl w:val="0"/>
              <w:spacing w:line="360" w:lineRule="auto"/>
              <w:jc w:val="both"/>
              <w:rPr>
                <w:rFonts w:ascii="Book Antiqua" w:eastAsia="Book Antiqua" w:hAnsi="Book Antiqua" w:cs="Book Antiqua"/>
                <w:vertAlign w:val="superscript"/>
              </w:rPr>
            </w:pPr>
            <w:r>
              <w:rPr>
                <w:rFonts w:ascii="Book Antiqua" w:eastAsia="Book Antiqua" w:hAnsi="Book Antiqua" w:cs="Book Antiqua"/>
                <w:vertAlign w:val="superscript"/>
              </w:rPr>
              <w:t>c</w:t>
            </w:r>
          </w:p>
        </w:tc>
      </w:tr>
      <w:tr w:rsidR="000F6A2B" w:rsidRPr="000F6A2B" w14:paraId="25BC62F6" w14:textId="77777777" w:rsidTr="00BD716F">
        <w:tc>
          <w:tcPr>
            <w:tcW w:w="4666" w:type="dxa"/>
            <w:tcMar>
              <w:top w:w="100" w:type="dxa"/>
              <w:left w:w="100" w:type="dxa"/>
              <w:bottom w:w="100" w:type="dxa"/>
              <w:right w:w="100" w:type="dxa"/>
            </w:tcMar>
          </w:tcPr>
          <w:p w14:paraId="6CB6ADEA" w14:textId="34F45D62" w:rsidR="000F6A2B" w:rsidRPr="000F6A2B" w:rsidRDefault="000F6A2B" w:rsidP="000F6A2B">
            <w:pPr>
              <w:widowControl w:val="0"/>
              <w:spacing w:line="360" w:lineRule="auto"/>
              <w:ind w:firstLineChars="100" w:firstLine="240"/>
              <w:jc w:val="both"/>
              <w:rPr>
                <w:rFonts w:ascii="Book Antiqua" w:eastAsia="Book Antiqua" w:hAnsi="Book Antiqua" w:cs="Book Antiqua"/>
                <w:bCs/>
              </w:rPr>
            </w:pPr>
            <w:r w:rsidRPr="000F6A2B">
              <w:rPr>
                <w:rFonts w:ascii="Book Antiqua" w:eastAsia="Book Antiqua" w:hAnsi="Book Antiqua" w:cs="Book Antiqua"/>
                <w:bCs/>
              </w:rPr>
              <w:t>MPR and MELD</w:t>
            </w:r>
          </w:p>
        </w:tc>
        <w:tc>
          <w:tcPr>
            <w:tcW w:w="2824" w:type="dxa"/>
            <w:tcMar>
              <w:top w:w="100" w:type="dxa"/>
              <w:left w:w="100" w:type="dxa"/>
              <w:bottom w:w="100" w:type="dxa"/>
              <w:right w:w="100" w:type="dxa"/>
            </w:tcMar>
          </w:tcPr>
          <w:p w14:paraId="373ADE26" w14:textId="53D25652" w:rsidR="000F6A2B" w:rsidRPr="000F6A2B" w:rsidRDefault="000F6A2B" w:rsidP="000F6A2B">
            <w:pPr>
              <w:widowControl w:val="0"/>
              <w:spacing w:line="360" w:lineRule="auto"/>
              <w:jc w:val="both"/>
              <w:rPr>
                <w:rFonts w:ascii="Book Antiqua" w:eastAsia="Book Antiqua" w:hAnsi="Book Antiqua" w:cs="Book Antiqua"/>
              </w:rPr>
            </w:pPr>
            <w:r w:rsidRPr="000F6A2B">
              <w:rPr>
                <w:rFonts w:ascii="Book Antiqua" w:eastAsia="Book Antiqua" w:hAnsi="Book Antiqua" w:cs="Book Antiqua"/>
              </w:rPr>
              <w:t>0</w:t>
            </w:r>
            <w:r>
              <w:rPr>
                <w:rFonts w:ascii="Book Antiqua" w:eastAsia="Book Antiqua" w:hAnsi="Book Antiqua" w:cs="Book Antiqua"/>
              </w:rPr>
              <w:t>.</w:t>
            </w:r>
            <w:r w:rsidRPr="000F6A2B">
              <w:rPr>
                <w:rFonts w:ascii="Book Antiqua" w:eastAsia="Book Antiqua" w:hAnsi="Book Antiqua" w:cs="Book Antiqua"/>
              </w:rPr>
              <w:t>343</w:t>
            </w:r>
          </w:p>
        </w:tc>
        <w:tc>
          <w:tcPr>
            <w:tcW w:w="1903" w:type="dxa"/>
            <w:tcMar>
              <w:top w:w="100" w:type="dxa"/>
              <w:left w:w="100" w:type="dxa"/>
              <w:bottom w:w="100" w:type="dxa"/>
              <w:right w:w="100" w:type="dxa"/>
            </w:tcMar>
          </w:tcPr>
          <w:p w14:paraId="68692BA6" w14:textId="47B270FA" w:rsidR="000F6A2B" w:rsidRPr="000F6A2B" w:rsidRDefault="000F6A2B" w:rsidP="000F6A2B">
            <w:pPr>
              <w:widowControl w:val="0"/>
              <w:spacing w:line="360" w:lineRule="auto"/>
              <w:jc w:val="both"/>
              <w:rPr>
                <w:rFonts w:ascii="Book Antiqua" w:eastAsia="Book Antiqua" w:hAnsi="Book Antiqua" w:cs="Book Antiqua"/>
                <w:vertAlign w:val="superscript"/>
              </w:rPr>
            </w:pPr>
            <w:r>
              <w:rPr>
                <w:rFonts w:ascii="Book Antiqua" w:eastAsia="Book Antiqua" w:hAnsi="Book Antiqua" w:cs="Book Antiqua"/>
                <w:vertAlign w:val="superscript"/>
              </w:rPr>
              <w:t>d</w:t>
            </w:r>
          </w:p>
        </w:tc>
      </w:tr>
      <w:tr w:rsidR="000F6A2B" w:rsidRPr="000F6A2B" w14:paraId="4A652E3E" w14:textId="77777777" w:rsidTr="00BD716F">
        <w:tc>
          <w:tcPr>
            <w:tcW w:w="4666" w:type="dxa"/>
            <w:tcMar>
              <w:top w:w="100" w:type="dxa"/>
              <w:left w:w="100" w:type="dxa"/>
              <w:bottom w:w="100" w:type="dxa"/>
              <w:right w:w="100" w:type="dxa"/>
            </w:tcMar>
          </w:tcPr>
          <w:p w14:paraId="472D412C" w14:textId="69EC2B5E" w:rsidR="000F6A2B" w:rsidRPr="000F6A2B" w:rsidRDefault="000F6A2B" w:rsidP="000F6A2B">
            <w:pPr>
              <w:widowControl w:val="0"/>
              <w:spacing w:line="360" w:lineRule="auto"/>
              <w:ind w:firstLineChars="100" w:firstLine="240"/>
              <w:jc w:val="both"/>
              <w:rPr>
                <w:rFonts w:ascii="Book Antiqua" w:eastAsia="Book Antiqua" w:hAnsi="Book Antiqua" w:cs="Book Antiqua"/>
                <w:bCs/>
              </w:rPr>
            </w:pPr>
            <w:r w:rsidRPr="000F6A2B">
              <w:rPr>
                <w:rFonts w:ascii="Book Antiqua" w:eastAsia="Book Antiqua" w:hAnsi="Book Antiqua" w:cs="Book Antiqua"/>
                <w:bCs/>
              </w:rPr>
              <w:t>NLR and MELD</w:t>
            </w:r>
          </w:p>
        </w:tc>
        <w:tc>
          <w:tcPr>
            <w:tcW w:w="2824" w:type="dxa"/>
            <w:tcMar>
              <w:top w:w="100" w:type="dxa"/>
              <w:left w:w="100" w:type="dxa"/>
              <w:bottom w:w="100" w:type="dxa"/>
              <w:right w:w="100" w:type="dxa"/>
            </w:tcMar>
          </w:tcPr>
          <w:p w14:paraId="2E2A0B9A" w14:textId="75B125E7" w:rsidR="000F6A2B" w:rsidRPr="000F6A2B" w:rsidRDefault="000F6A2B" w:rsidP="000F6A2B">
            <w:pPr>
              <w:widowControl w:val="0"/>
              <w:spacing w:line="360" w:lineRule="auto"/>
              <w:jc w:val="both"/>
              <w:rPr>
                <w:rFonts w:ascii="Book Antiqua" w:eastAsia="Book Antiqua" w:hAnsi="Book Antiqua" w:cs="Book Antiqua"/>
              </w:rPr>
            </w:pPr>
            <w:r w:rsidRPr="000F6A2B">
              <w:rPr>
                <w:rFonts w:ascii="Book Antiqua" w:eastAsia="Book Antiqua" w:hAnsi="Book Antiqua" w:cs="Book Antiqua"/>
              </w:rPr>
              <w:t>0</w:t>
            </w:r>
            <w:r>
              <w:rPr>
                <w:rFonts w:ascii="Book Antiqua" w:eastAsia="Book Antiqua" w:hAnsi="Book Antiqua" w:cs="Book Antiqua"/>
              </w:rPr>
              <w:t>.</w:t>
            </w:r>
            <w:r w:rsidRPr="000F6A2B">
              <w:rPr>
                <w:rFonts w:ascii="Book Antiqua" w:eastAsia="Book Antiqua" w:hAnsi="Book Antiqua" w:cs="Book Antiqua"/>
              </w:rPr>
              <w:t>379</w:t>
            </w:r>
          </w:p>
        </w:tc>
        <w:tc>
          <w:tcPr>
            <w:tcW w:w="1903" w:type="dxa"/>
            <w:tcMar>
              <w:top w:w="100" w:type="dxa"/>
              <w:left w:w="100" w:type="dxa"/>
              <w:bottom w:w="100" w:type="dxa"/>
              <w:right w:w="100" w:type="dxa"/>
            </w:tcMar>
          </w:tcPr>
          <w:p w14:paraId="1E0BEBE3" w14:textId="0ABB54B8" w:rsidR="000F6A2B" w:rsidRPr="000F6A2B" w:rsidRDefault="000F6A2B" w:rsidP="000F6A2B">
            <w:pPr>
              <w:widowControl w:val="0"/>
              <w:spacing w:line="360" w:lineRule="auto"/>
              <w:jc w:val="both"/>
              <w:rPr>
                <w:rFonts w:ascii="Book Antiqua" w:eastAsia="Book Antiqua" w:hAnsi="Book Antiqua" w:cs="Book Antiqua"/>
                <w:vertAlign w:val="superscript"/>
              </w:rPr>
            </w:pPr>
            <w:r>
              <w:rPr>
                <w:rFonts w:ascii="Book Antiqua" w:eastAsia="Book Antiqua" w:hAnsi="Book Antiqua" w:cs="Book Antiqua"/>
                <w:vertAlign w:val="superscript"/>
              </w:rPr>
              <w:t>d</w:t>
            </w:r>
          </w:p>
        </w:tc>
      </w:tr>
      <w:tr w:rsidR="000F6A2B" w:rsidRPr="000F6A2B" w14:paraId="051CA437" w14:textId="77777777" w:rsidTr="00BD716F">
        <w:tc>
          <w:tcPr>
            <w:tcW w:w="4666" w:type="dxa"/>
            <w:tcMar>
              <w:top w:w="100" w:type="dxa"/>
              <w:left w:w="100" w:type="dxa"/>
              <w:bottom w:w="100" w:type="dxa"/>
              <w:right w:w="100" w:type="dxa"/>
            </w:tcMar>
          </w:tcPr>
          <w:p w14:paraId="26ABE501" w14:textId="11A78ECC" w:rsidR="000F6A2B" w:rsidRPr="000F6A2B" w:rsidRDefault="000F6A2B" w:rsidP="000F6A2B">
            <w:pPr>
              <w:widowControl w:val="0"/>
              <w:spacing w:line="360" w:lineRule="auto"/>
              <w:ind w:firstLineChars="100" w:firstLine="240"/>
              <w:jc w:val="both"/>
              <w:rPr>
                <w:rFonts w:ascii="Book Antiqua" w:eastAsia="Book Antiqua" w:hAnsi="Book Antiqua" w:cs="Book Antiqua"/>
                <w:bCs/>
              </w:rPr>
            </w:pPr>
            <w:r w:rsidRPr="000F6A2B">
              <w:rPr>
                <w:rFonts w:ascii="Book Antiqua" w:eastAsia="Book Antiqua" w:hAnsi="Book Antiqua" w:cs="Book Antiqua"/>
                <w:bCs/>
              </w:rPr>
              <w:t>PLR and MELD</w:t>
            </w:r>
          </w:p>
        </w:tc>
        <w:tc>
          <w:tcPr>
            <w:tcW w:w="2824" w:type="dxa"/>
            <w:tcMar>
              <w:top w:w="100" w:type="dxa"/>
              <w:left w:w="100" w:type="dxa"/>
              <w:bottom w:w="100" w:type="dxa"/>
              <w:right w:w="100" w:type="dxa"/>
            </w:tcMar>
          </w:tcPr>
          <w:p w14:paraId="2B7D2118" w14:textId="569DDC6D" w:rsidR="000F6A2B" w:rsidRPr="000F6A2B" w:rsidRDefault="000F6A2B" w:rsidP="000F6A2B">
            <w:pPr>
              <w:widowControl w:val="0"/>
              <w:spacing w:line="360" w:lineRule="auto"/>
              <w:jc w:val="both"/>
              <w:rPr>
                <w:rFonts w:ascii="Book Antiqua" w:eastAsia="Book Antiqua" w:hAnsi="Book Antiqua" w:cs="Book Antiqua"/>
              </w:rPr>
            </w:pPr>
            <w:r w:rsidRPr="000F6A2B">
              <w:rPr>
                <w:rFonts w:ascii="Book Antiqua" w:eastAsia="Book Antiqua" w:hAnsi="Book Antiqua" w:cs="Book Antiqua"/>
              </w:rPr>
              <w:t>-0</w:t>
            </w:r>
            <w:r>
              <w:rPr>
                <w:rFonts w:ascii="Book Antiqua" w:eastAsia="Book Antiqua" w:hAnsi="Book Antiqua" w:cs="Book Antiqua"/>
              </w:rPr>
              <w:t>.</w:t>
            </w:r>
            <w:r w:rsidRPr="000F6A2B">
              <w:rPr>
                <w:rFonts w:ascii="Book Antiqua" w:eastAsia="Book Antiqua" w:hAnsi="Book Antiqua" w:cs="Book Antiqua"/>
              </w:rPr>
              <w:t>235</w:t>
            </w:r>
          </w:p>
        </w:tc>
        <w:tc>
          <w:tcPr>
            <w:tcW w:w="1903" w:type="dxa"/>
            <w:tcMar>
              <w:top w:w="100" w:type="dxa"/>
              <w:left w:w="100" w:type="dxa"/>
              <w:bottom w:w="100" w:type="dxa"/>
              <w:right w:w="100" w:type="dxa"/>
            </w:tcMar>
          </w:tcPr>
          <w:p w14:paraId="7A6B655D" w14:textId="59235E5D" w:rsidR="000F6A2B" w:rsidRPr="000F6A2B" w:rsidRDefault="000F6A2B" w:rsidP="000F6A2B">
            <w:pPr>
              <w:widowControl w:val="0"/>
              <w:spacing w:line="360" w:lineRule="auto"/>
              <w:jc w:val="both"/>
              <w:rPr>
                <w:rFonts w:ascii="Book Antiqua" w:eastAsia="Book Antiqua" w:hAnsi="Book Antiqua" w:cs="Book Antiqua"/>
                <w:vertAlign w:val="superscript"/>
              </w:rPr>
            </w:pPr>
            <w:r>
              <w:rPr>
                <w:rFonts w:ascii="Book Antiqua" w:eastAsia="Book Antiqua" w:hAnsi="Book Antiqua" w:cs="Book Antiqua"/>
                <w:vertAlign w:val="superscript"/>
              </w:rPr>
              <w:t>b</w:t>
            </w:r>
          </w:p>
        </w:tc>
      </w:tr>
      <w:tr w:rsidR="000F6A2B" w:rsidRPr="000F6A2B" w14:paraId="4B365585" w14:textId="77777777" w:rsidTr="00BD716F">
        <w:tc>
          <w:tcPr>
            <w:tcW w:w="4666" w:type="dxa"/>
            <w:tcMar>
              <w:top w:w="100" w:type="dxa"/>
              <w:left w:w="100" w:type="dxa"/>
              <w:bottom w:w="100" w:type="dxa"/>
              <w:right w:w="100" w:type="dxa"/>
            </w:tcMar>
          </w:tcPr>
          <w:p w14:paraId="36D4762C" w14:textId="6904F515" w:rsidR="000F6A2B" w:rsidRPr="000F6A2B" w:rsidRDefault="000F6A2B" w:rsidP="000F6A2B">
            <w:pPr>
              <w:widowControl w:val="0"/>
              <w:spacing w:line="360" w:lineRule="auto"/>
              <w:ind w:firstLineChars="100" w:firstLine="240"/>
              <w:jc w:val="both"/>
              <w:rPr>
                <w:rFonts w:ascii="Book Antiqua" w:eastAsia="Book Antiqua" w:hAnsi="Book Antiqua" w:cs="Book Antiqua"/>
                <w:bCs/>
              </w:rPr>
            </w:pPr>
            <w:r w:rsidRPr="000F6A2B">
              <w:rPr>
                <w:rFonts w:ascii="Book Antiqua" w:eastAsia="Book Antiqua" w:hAnsi="Book Antiqua" w:cs="Book Antiqua"/>
                <w:bCs/>
              </w:rPr>
              <w:t>NLR and PIIINP</w:t>
            </w:r>
          </w:p>
        </w:tc>
        <w:tc>
          <w:tcPr>
            <w:tcW w:w="2824" w:type="dxa"/>
            <w:tcMar>
              <w:top w:w="100" w:type="dxa"/>
              <w:left w:w="100" w:type="dxa"/>
              <w:bottom w:w="100" w:type="dxa"/>
              <w:right w:w="100" w:type="dxa"/>
            </w:tcMar>
          </w:tcPr>
          <w:p w14:paraId="0FC64590" w14:textId="7D11F235" w:rsidR="000F6A2B" w:rsidRPr="000F6A2B" w:rsidRDefault="000F6A2B" w:rsidP="000F6A2B">
            <w:pPr>
              <w:widowControl w:val="0"/>
              <w:spacing w:line="360" w:lineRule="auto"/>
              <w:jc w:val="both"/>
              <w:rPr>
                <w:rFonts w:ascii="Book Antiqua" w:eastAsia="Book Antiqua" w:hAnsi="Book Antiqua" w:cs="Book Antiqua"/>
              </w:rPr>
            </w:pPr>
            <w:r w:rsidRPr="000F6A2B">
              <w:rPr>
                <w:rFonts w:ascii="Book Antiqua" w:eastAsia="Book Antiqua" w:hAnsi="Book Antiqua" w:cs="Book Antiqua"/>
              </w:rPr>
              <w:t>-0</w:t>
            </w:r>
            <w:r>
              <w:rPr>
                <w:rFonts w:ascii="Book Antiqua" w:eastAsia="Book Antiqua" w:hAnsi="Book Antiqua" w:cs="Book Antiqua"/>
              </w:rPr>
              <w:t>.</w:t>
            </w:r>
            <w:r w:rsidRPr="000F6A2B">
              <w:rPr>
                <w:rFonts w:ascii="Book Antiqua" w:eastAsia="Book Antiqua" w:hAnsi="Book Antiqua" w:cs="Book Antiqua"/>
              </w:rPr>
              <w:t>183</w:t>
            </w:r>
          </w:p>
        </w:tc>
        <w:tc>
          <w:tcPr>
            <w:tcW w:w="1903" w:type="dxa"/>
            <w:tcMar>
              <w:top w:w="100" w:type="dxa"/>
              <w:left w:w="100" w:type="dxa"/>
              <w:bottom w:w="100" w:type="dxa"/>
              <w:right w:w="100" w:type="dxa"/>
            </w:tcMar>
          </w:tcPr>
          <w:p w14:paraId="4467550B" w14:textId="2D220DC9" w:rsidR="000F6A2B" w:rsidRPr="000F6A2B" w:rsidRDefault="000F6A2B" w:rsidP="000F6A2B">
            <w:pPr>
              <w:widowControl w:val="0"/>
              <w:spacing w:line="360" w:lineRule="auto"/>
              <w:jc w:val="both"/>
              <w:rPr>
                <w:rFonts w:ascii="Book Antiqua" w:eastAsia="Book Antiqua" w:hAnsi="Book Antiqua" w:cs="Book Antiqua"/>
                <w:vertAlign w:val="superscript"/>
              </w:rPr>
            </w:pPr>
            <w:r>
              <w:rPr>
                <w:rFonts w:ascii="Book Antiqua" w:eastAsia="Book Antiqua" w:hAnsi="Book Antiqua" w:cs="Book Antiqua"/>
                <w:vertAlign w:val="superscript"/>
              </w:rPr>
              <w:t>a</w:t>
            </w:r>
          </w:p>
        </w:tc>
      </w:tr>
      <w:tr w:rsidR="000F6A2B" w:rsidRPr="000F6A2B" w14:paraId="15962E82" w14:textId="77777777" w:rsidTr="00BD716F">
        <w:tc>
          <w:tcPr>
            <w:tcW w:w="4666" w:type="dxa"/>
            <w:tcMar>
              <w:top w:w="100" w:type="dxa"/>
              <w:left w:w="100" w:type="dxa"/>
              <w:bottom w:w="100" w:type="dxa"/>
              <w:right w:w="100" w:type="dxa"/>
            </w:tcMar>
          </w:tcPr>
          <w:p w14:paraId="7E7BB6F0" w14:textId="3DF46F0F" w:rsidR="000F6A2B" w:rsidRPr="000F6A2B" w:rsidRDefault="000F6A2B" w:rsidP="000F6A2B">
            <w:pPr>
              <w:widowControl w:val="0"/>
              <w:spacing w:line="360" w:lineRule="auto"/>
              <w:ind w:firstLineChars="100" w:firstLine="240"/>
              <w:jc w:val="both"/>
              <w:rPr>
                <w:rFonts w:ascii="Book Antiqua" w:eastAsia="Book Antiqua" w:hAnsi="Book Antiqua" w:cs="Book Antiqua"/>
                <w:bCs/>
              </w:rPr>
            </w:pPr>
            <w:r w:rsidRPr="000F6A2B">
              <w:rPr>
                <w:rFonts w:ascii="Book Antiqua" w:eastAsia="Book Antiqua" w:hAnsi="Book Antiqua" w:cs="Book Antiqua"/>
                <w:bCs/>
              </w:rPr>
              <w:t>MPR and PDGF-AB</w:t>
            </w:r>
          </w:p>
        </w:tc>
        <w:tc>
          <w:tcPr>
            <w:tcW w:w="2824" w:type="dxa"/>
            <w:tcMar>
              <w:top w:w="100" w:type="dxa"/>
              <w:left w:w="100" w:type="dxa"/>
              <w:bottom w:w="100" w:type="dxa"/>
              <w:right w:w="100" w:type="dxa"/>
            </w:tcMar>
          </w:tcPr>
          <w:p w14:paraId="6B261D68" w14:textId="0CDF64A0" w:rsidR="000F6A2B" w:rsidRPr="000F6A2B" w:rsidRDefault="000F6A2B" w:rsidP="000F6A2B">
            <w:pPr>
              <w:widowControl w:val="0"/>
              <w:spacing w:line="360" w:lineRule="auto"/>
              <w:jc w:val="both"/>
              <w:rPr>
                <w:rFonts w:ascii="Book Antiqua" w:eastAsia="Book Antiqua" w:hAnsi="Book Antiqua" w:cs="Book Antiqua"/>
              </w:rPr>
            </w:pPr>
            <w:r w:rsidRPr="000F6A2B">
              <w:rPr>
                <w:rFonts w:ascii="Book Antiqua" w:eastAsia="Book Antiqua" w:hAnsi="Book Antiqua" w:cs="Book Antiqua"/>
              </w:rPr>
              <w:t>-0</w:t>
            </w:r>
            <w:r>
              <w:rPr>
                <w:rFonts w:ascii="Book Antiqua" w:eastAsia="Book Antiqua" w:hAnsi="Book Antiqua" w:cs="Book Antiqua"/>
              </w:rPr>
              <w:t>.</w:t>
            </w:r>
            <w:r w:rsidRPr="000F6A2B">
              <w:rPr>
                <w:rFonts w:ascii="Book Antiqua" w:eastAsia="Book Antiqua" w:hAnsi="Book Antiqua" w:cs="Book Antiqua"/>
              </w:rPr>
              <w:t>366</w:t>
            </w:r>
          </w:p>
        </w:tc>
        <w:tc>
          <w:tcPr>
            <w:tcW w:w="1903" w:type="dxa"/>
            <w:tcMar>
              <w:top w:w="100" w:type="dxa"/>
              <w:left w:w="100" w:type="dxa"/>
              <w:bottom w:w="100" w:type="dxa"/>
              <w:right w:w="100" w:type="dxa"/>
            </w:tcMar>
          </w:tcPr>
          <w:p w14:paraId="30430150" w14:textId="1CC4A693" w:rsidR="000F6A2B" w:rsidRPr="000F6A2B" w:rsidRDefault="000F6A2B" w:rsidP="000F6A2B">
            <w:pPr>
              <w:widowControl w:val="0"/>
              <w:spacing w:line="360" w:lineRule="auto"/>
              <w:jc w:val="both"/>
              <w:rPr>
                <w:rFonts w:ascii="Book Antiqua" w:eastAsia="Book Antiqua" w:hAnsi="Book Antiqua" w:cs="Book Antiqua"/>
                <w:vertAlign w:val="superscript"/>
              </w:rPr>
            </w:pPr>
            <w:r>
              <w:rPr>
                <w:rFonts w:ascii="Book Antiqua" w:eastAsia="Book Antiqua" w:hAnsi="Book Antiqua" w:cs="Book Antiqua"/>
                <w:vertAlign w:val="superscript"/>
              </w:rPr>
              <w:t>c</w:t>
            </w:r>
          </w:p>
        </w:tc>
      </w:tr>
      <w:tr w:rsidR="000F6A2B" w:rsidRPr="000F6A2B" w14:paraId="69FA0CB8" w14:textId="77777777" w:rsidTr="00BD716F">
        <w:tc>
          <w:tcPr>
            <w:tcW w:w="4666" w:type="dxa"/>
            <w:tcMar>
              <w:top w:w="100" w:type="dxa"/>
              <w:left w:w="100" w:type="dxa"/>
              <w:bottom w:w="100" w:type="dxa"/>
              <w:right w:w="100" w:type="dxa"/>
            </w:tcMar>
          </w:tcPr>
          <w:p w14:paraId="3D82FFE7" w14:textId="4B9802E6" w:rsidR="000F6A2B" w:rsidRPr="000F6A2B" w:rsidRDefault="000F6A2B" w:rsidP="00096523">
            <w:pPr>
              <w:widowControl w:val="0"/>
              <w:spacing w:line="360" w:lineRule="auto"/>
              <w:ind w:firstLineChars="100" w:firstLine="240"/>
              <w:jc w:val="both"/>
              <w:rPr>
                <w:rFonts w:ascii="Book Antiqua" w:eastAsia="Book Antiqua" w:hAnsi="Book Antiqua" w:cs="Book Antiqua"/>
                <w:bCs/>
              </w:rPr>
            </w:pPr>
            <w:r w:rsidRPr="000F6A2B">
              <w:rPr>
                <w:rFonts w:ascii="Book Antiqua" w:eastAsia="Book Antiqua" w:hAnsi="Book Antiqua" w:cs="Book Antiqua"/>
                <w:bCs/>
              </w:rPr>
              <w:t>PLR and PDGF-AB</w:t>
            </w:r>
          </w:p>
        </w:tc>
        <w:tc>
          <w:tcPr>
            <w:tcW w:w="2824" w:type="dxa"/>
            <w:tcMar>
              <w:top w:w="100" w:type="dxa"/>
              <w:left w:w="100" w:type="dxa"/>
              <w:bottom w:w="100" w:type="dxa"/>
              <w:right w:w="100" w:type="dxa"/>
            </w:tcMar>
          </w:tcPr>
          <w:p w14:paraId="65A0101D" w14:textId="0E5E171C" w:rsidR="000F6A2B" w:rsidRPr="000F6A2B" w:rsidRDefault="000F6A2B" w:rsidP="000F6A2B">
            <w:pPr>
              <w:widowControl w:val="0"/>
              <w:spacing w:line="360" w:lineRule="auto"/>
              <w:jc w:val="both"/>
              <w:rPr>
                <w:rFonts w:ascii="Book Antiqua" w:eastAsia="Book Antiqua" w:hAnsi="Book Antiqua" w:cs="Book Antiqua"/>
              </w:rPr>
            </w:pPr>
            <w:r w:rsidRPr="000F6A2B">
              <w:rPr>
                <w:rFonts w:ascii="Book Antiqua" w:eastAsia="Book Antiqua" w:hAnsi="Book Antiqua" w:cs="Book Antiqua"/>
              </w:rPr>
              <w:t>0</w:t>
            </w:r>
            <w:r>
              <w:rPr>
                <w:rFonts w:ascii="Book Antiqua" w:eastAsia="Book Antiqua" w:hAnsi="Book Antiqua" w:cs="Book Antiqua"/>
              </w:rPr>
              <w:t>.</w:t>
            </w:r>
            <w:r w:rsidRPr="000F6A2B">
              <w:rPr>
                <w:rFonts w:ascii="Book Antiqua" w:eastAsia="Book Antiqua" w:hAnsi="Book Antiqua" w:cs="Book Antiqua"/>
              </w:rPr>
              <w:t>272</w:t>
            </w:r>
          </w:p>
        </w:tc>
        <w:tc>
          <w:tcPr>
            <w:tcW w:w="1903" w:type="dxa"/>
            <w:tcMar>
              <w:top w:w="100" w:type="dxa"/>
              <w:left w:w="100" w:type="dxa"/>
              <w:bottom w:w="100" w:type="dxa"/>
              <w:right w:w="100" w:type="dxa"/>
            </w:tcMar>
          </w:tcPr>
          <w:p w14:paraId="48972883" w14:textId="423359AC" w:rsidR="000F6A2B" w:rsidRPr="000F6A2B" w:rsidRDefault="000F6A2B" w:rsidP="000F6A2B">
            <w:pPr>
              <w:widowControl w:val="0"/>
              <w:spacing w:line="360" w:lineRule="auto"/>
              <w:jc w:val="both"/>
              <w:rPr>
                <w:rFonts w:ascii="Book Antiqua" w:eastAsia="Book Antiqua" w:hAnsi="Book Antiqua" w:cs="Book Antiqua"/>
                <w:vertAlign w:val="superscript"/>
              </w:rPr>
            </w:pPr>
            <w:r>
              <w:rPr>
                <w:rFonts w:ascii="Book Antiqua" w:eastAsia="Book Antiqua" w:hAnsi="Book Antiqua" w:cs="Book Antiqua"/>
                <w:vertAlign w:val="superscript"/>
              </w:rPr>
              <w:t>b</w:t>
            </w:r>
          </w:p>
        </w:tc>
      </w:tr>
      <w:tr w:rsidR="000F6A2B" w:rsidRPr="000F6A2B" w14:paraId="3ED6BEAF" w14:textId="77777777" w:rsidTr="00BD716F">
        <w:tc>
          <w:tcPr>
            <w:tcW w:w="9393" w:type="dxa"/>
            <w:gridSpan w:val="3"/>
            <w:tcMar>
              <w:top w:w="100" w:type="dxa"/>
              <w:left w:w="100" w:type="dxa"/>
              <w:bottom w:w="100" w:type="dxa"/>
              <w:right w:w="100" w:type="dxa"/>
            </w:tcMar>
          </w:tcPr>
          <w:p w14:paraId="38C6D499" w14:textId="77777777" w:rsidR="000F6A2B" w:rsidRPr="000F6A2B" w:rsidRDefault="000F6A2B" w:rsidP="000F6A2B">
            <w:pPr>
              <w:widowControl w:val="0"/>
              <w:spacing w:line="360" w:lineRule="auto"/>
              <w:jc w:val="both"/>
              <w:rPr>
                <w:rFonts w:ascii="Book Antiqua" w:eastAsia="Book Antiqua" w:hAnsi="Book Antiqua" w:cs="Book Antiqua"/>
                <w:bCs/>
              </w:rPr>
            </w:pPr>
            <w:r w:rsidRPr="000F6A2B">
              <w:rPr>
                <w:rFonts w:ascii="Book Antiqua" w:eastAsia="Book Antiqua" w:hAnsi="Book Antiqua" w:cs="Book Antiqua"/>
                <w:bCs/>
              </w:rPr>
              <w:t>NAFLD</w:t>
            </w:r>
          </w:p>
        </w:tc>
      </w:tr>
      <w:tr w:rsidR="000F6A2B" w:rsidRPr="000F6A2B" w14:paraId="3639D124" w14:textId="77777777" w:rsidTr="00BD716F">
        <w:tc>
          <w:tcPr>
            <w:tcW w:w="4666" w:type="dxa"/>
            <w:tcMar>
              <w:top w:w="100" w:type="dxa"/>
              <w:left w:w="100" w:type="dxa"/>
              <w:bottom w:w="100" w:type="dxa"/>
              <w:right w:w="100" w:type="dxa"/>
            </w:tcMar>
          </w:tcPr>
          <w:p w14:paraId="4F5E15E4" w14:textId="63538A4C" w:rsidR="000F6A2B" w:rsidRPr="000F6A2B" w:rsidRDefault="000F6A2B" w:rsidP="000F6A2B">
            <w:pPr>
              <w:widowControl w:val="0"/>
              <w:spacing w:line="360" w:lineRule="auto"/>
              <w:ind w:firstLineChars="100" w:firstLine="240"/>
              <w:jc w:val="both"/>
              <w:rPr>
                <w:rFonts w:ascii="Book Antiqua" w:eastAsia="Book Antiqua" w:hAnsi="Book Antiqua" w:cs="Book Antiqua"/>
                <w:bCs/>
              </w:rPr>
            </w:pPr>
            <w:r w:rsidRPr="000F6A2B">
              <w:rPr>
                <w:rFonts w:ascii="Book Antiqua" w:eastAsia="Book Antiqua" w:hAnsi="Book Antiqua" w:cs="Book Antiqua"/>
                <w:bCs/>
              </w:rPr>
              <w:t>MPR and APRI</w:t>
            </w:r>
          </w:p>
        </w:tc>
        <w:tc>
          <w:tcPr>
            <w:tcW w:w="2824" w:type="dxa"/>
            <w:tcMar>
              <w:top w:w="100" w:type="dxa"/>
              <w:left w:w="100" w:type="dxa"/>
              <w:bottom w:w="100" w:type="dxa"/>
              <w:right w:w="100" w:type="dxa"/>
            </w:tcMar>
          </w:tcPr>
          <w:p w14:paraId="677AAF42" w14:textId="5C9A5586" w:rsidR="000F6A2B" w:rsidRPr="000F6A2B" w:rsidRDefault="000F6A2B" w:rsidP="000F6A2B">
            <w:pPr>
              <w:widowControl w:val="0"/>
              <w:spacing w:line="360" w:lineRule="auto"/>
              <w:jc w:val="both"/>
              <w:rPr>
                <w:rFonts w:ascii="Book Antiqua" w:eastAsia="Book Antiqua" w:hAnsi="Book Antiqua" w:cs="Book Antiqua"/>
              </w:rPr>
            </w:pPr>
            <w:r w:rsidRPr="000F6A2B">
              <w:rPr>
                <w:rFonts w:ascii="Book Antiqua" w:eastAsia="Book Antiqua" w:hAnsi="Book Antiqua" w:cs="Book Antiqua"/>
              </w:rPr>
              <w:t>0</w:t>
            </w:r>
            <w:r>
              <w:rPr>
                <w:rFonts w:ascii="Book Antiqua" w:eastAsia="Book Antiqua" w:hAnsi="Book Antiqua" w:cs="Book Antiqua"/>
              </w:rPr>
              <w:t>.</w:t>
            </w:r>
            <w:r w:rsidRPr="000F6A2B">
              <w:rPr>
                <w:rFonts w:ascii="Book Antiqua" w:eastAsia="Book Antiqua" w:hAnsi="Book Antiqua" w:cs="Book Antiqua"/>
              </w:rPr>
              <w:t>557</w:t>
            </w:r>
          </w:p>
        </w:tc>
        <w:tc>
          <w:tcPr>
            <w:tcW w:w="1903" w:type="dxa"/>
            <w:tcMar>
              <w:top w:w="100" w:type="dxa"/>
              <w:left w:w="100" w:type="dxa"/>
              <w:bottom w:w="100" w:type="dxa"/>
              <w:right w:w="100" w:type="dxa"/>
            </w:tcMar>
          </w:tcPr>
          <w:p w14:paraId="68A2523D" w14:textId="7C1E3762" w:rsidR="000F6A2B" w:rsidRPr="000F6A2B" w:rsidRDefault="000F6A2B" w:rsidP="000F6A2B">
            <w:pPr>
              <w:widowControl w:val="0"/>
              <w:spacing w:line="360" w:lineRule="auto"/>
              <w:jc w:val="both"/>
              <w:rPr>
                <w:rFonts w:ascii="Book Antiqua" w:eastAsia="Book Antiqua" w:hAnsi="Book Antiqua" w:cs="Book Antiqua"/>
                <w:vertAlign w:val="superscript"/>
              </w:rPr>
            </w:pPr>
            <w:r>
              <w:rPr>
                <w:rFonts w:ascii="Book Antiqua" w:eastAsia="Book Antiqua" w:hAnsi="Book Antiqua" w:cs="Book Antiqua"/>
                <w:vertAlign w:val="superscript"/>
              </w:rPr>
              <w:t>d</w:t>
            </w:r>
          </w:p>
        </w:tc>
      </w:tr>
      <w:tr w:rsidR="000F6A2B" w:rsidRPr="000F6A2B" w14:paraId="4D9F39B7" w14:textId="77777777" w:rsidTr="00BD716F">
        <w:tc>
          <w:tcPr>
            <w:tcW w:w="4666" w:type="dxa"/>
            <w:tcMar>
              <w:top w:w="100" w:type="dxa"/>
              <w:left w:w="100" w:type="dxa"/>
              <w:bottom w:w="100" w:type="dxa"/>
              <w:right w:w="100" w:type="dxa"/>
            </w:tcMar>
          </w:tcPr>
          <w:p w14:paraId="631929E4" w14:textId="2EC66A2C" w:rsidR="000F6A2B" w:rsidRPr="000F6A2B" w:rsidRDefault="000F6A2B" w:rsidP="000F6A2B">
            <w:pPr>
              <w:widowControl w:val="0"/>
              <w:spacing w:line="360" w:lineRule="auto"/>
              <w:ind w:firstLineChars="100" w:firstLine="240"/>
              <w:jc w:val="both"/>
              <w:rPr>
                <w:rFonts w:ascii="Book Antiqua" w:eastAsia="Book Antiqua" w:hAnsi="Book Antiqua" w:cs="Book Antiqua"/>
                <w:bCs/>
              </w:rPr>
            </w:pPr>
            <w:r w:rsidRPr="000F6A2B">
              <w:rPr>
                <w:rFonts w:ascii="Book Antiqua" w:eastAsia="Book Antiqua" w:hAnsi="Book Antiqua" w:cs="Book Antiqua"/>
                <w:bCs/>
              </w:rPr>
              <w:t>MPR and FIB-4</w:t>
            </w:r>
          </w:p>
        </w:tc>
        <w:tc>
          <w:tcPr>
            <w:tcW w:w="2824" w:type="dxa"/>
            <w:tcMar>
              <w:top w:w="100" w:type="dxa"/>
              <w:left w:w="100" w:type="dxa"/>
              <w:bottom w:w="100" w:type="dxa"/>
              <w:right w:w="100" w:type="dxa"/>
            </w:tcMar>
          </w:tcPr>
          <w:p w14:paraId="57690B89" w14:textId="6C641B73" w:rsidR="000F6A2B" w:rsidRPr="000F6A2B" w:rsidRDefault="000F6A2B" w:rsidP="000F6A2B">
            <w:pPr>
              <w:widowControl w:val="0"/>
              <w:spacing w:line="360" w:lineRule="auto"/>
              <w:jc w:val="both"/>
              <w:rPr>
                <w:rFonts w:ascii="Book Antiqua" w:eastAsia="Book Antiqua" w:hAnsi="Book Antiqua" w:cs="Book Antiqua"/>
              </w:rPr>
            </w:pPr>
            <w:r w:rsidRPr="000F6A2B">
              <w:rPr>
                <w:rFonts w:ascii="Book Antiqua" w:eastAsia="Book Antiqua" w:hAnsi="Book Antiqua" w:cs="Book Antiqua"/>
              </w:rPr>
              <w:t>0</w:t>
            </w:r>
            <w:r>
              <w:rPr>
                <w:rFonts w:ascii="Book Antiqua" w:eastAsia="Book Antiqua" w:hAnsi="Book Antiqua" w:cs="Book Antiqua"/>
              </w:rPr>
              <w:t>.</w:t>
            </w:r>
            <w:r w:rsidRPr="000F6A2B">
              <w:rPr>
                <w:rFonts w:ascii="Book Antiqua" w:eastAsia="Book Antiqua" w:hAnsi="Book Antiqua" w:cs="Book Antiqua"/>
              </w:rPr>
              <w:t>603</w:t>
            </w:r>
          </w:p>
        </w:tc>
        <w:tc>
          <w:tcPr>
            <w:tcW w:w="1903" w:type="dxa"/>
            <w:tcMar>
              <w:top w:w="100" w:type="dxa"/>
              <w:left w:w="100" w:type="dxa"/>
              <w:bottom w:w="100" w:type="dxa"/>
              <w:right w:w="100" w:type="dxa"/>
            </w:tcMar>
          </w:tcPr>
          <w:p w14:paraId="73EC5C56" w14:textId="5BED0E21" w:rsidR="000F6A2B" w:rsidRPr="000F6A2B" w:rsidRDefault="000F6A2B" w:rsidP="000F6A2B">
            <w:pPr>
              <w:widowControl w:val="0"/>
              <w:spacing w:line="360" w:lineRule="auto"/>
              <w:jc w:val="both"/>
              <w:rPr>
                <w:rFonts w:ascii="Book Antiqua" w:eastAsia="Book Antiqua" w:hAnsi="Book Antiqua" w:cs="Book Antiqua"/>
                <w:vertAlign w:val="superscript"/>
              </w:rPr>
            </w:pPr>
            <w:r>
              <w:rPr>
                <w:rFonts w:ascii="Book Antiqua" w:eastAsia="Book Antiqua" w:hAnsi="Book Antiqua" w:cs="Book Antiqua"/>
                <w:vertAlign w:val="superscript"/>
              </w:rPr>
              <w:t>d</w:t>
            </w:r>
          </w:p>
        </w:tc>
      </w:tr>
      <w:tr w:rsidR="000F6A2B" w:rsidRPr="000F6A2B" w14:paraId="70B36009" w14:textId="77777777" w:rsidTr="00BD716F">
        <w:tc>
          <w:tcPr>
            <w:tcW w:w="4666" w:type="dxa"/>
            <w:tcMar>
              <w:top w:w="100" w:type="dxa"/>
              <w:left w:w="100" w:type="dxa"/>
              <w:bottom w:w="100" w:type="dxa"/>
              <w:right w:w="100" w:type="dxa"/>
            </w:tcMar>
          </w:tcPr>
          <w:p w14:paraId="7075FFAA" w14:textId="1B67ACDE" w:rsidR="000F6A2B" w:rsidRPr="000F6A2B" w:rsidRDefault="000F6A2B" w:rsidP="000F6A2B">
            <w:pPr>
              <w:widowControl w:val="0"/>
              <w:spacing w:line="360" w:lineRule="auto"/>
              <w:ind w:firstLineChars="100" w:firstLine="240"/>
              <w:jc w:val="both"/>
              <w:rPr>
                <w:rFonts w:ascii="Book Antiqua" w:eastAsia="Book Antiqua" w:hAnsi="Book Antiqua" w:cs="Book Antiqua"/>
                <w:bCs/>
              </w:rPr>
            </w:pPr>
            <w:r w:rsidRPr="000F6A2B">
              <w:rPr>
                <w:rFonts w:ascii="Book Antiqua" w:eastAsia="Book Antiqua" w:hAnsi="Book Antiqua" w:cs="Book Antiqua"/>
                <w:bCs/>
              </w:rPr>
              <w:t>MPR and GPR</w:t>
            </w:r>
          </w:p>
        </w:tc>
        <w:tc>
          <w:tcPr>
            <w:tcW w:w="2824" w:type="dxa"/>
            <w:tcMar>
              <w:top w:w="100" w:type="dxa"/>
              <w:left w:w="100" w:type="dxa"/>
              <w:bottom w:w="100" w:type="dxa"/>
              <w:right w:w="100" w:type="dxa"/>
            </w:tcMar>
          </w:tcPr>
          <w:p w14:paraId="79DE02F5" w14:textId="163C362E" w:rsidR="000F6A2B" w:rsidRPr="000F6A2B" w:rsidRDefault="000F6A2B" w:rsidP="000F6A2B">
            <w:pPr>
              <w:widowControl w:val="0"/>
              <w:spacing w:line="360" w:lineRule="auto"/>
              <w:jc w:val="both"/>
              <w:rPr>
                <w:rFonts w:ascii="Book Antiqua" w:eastAsia="Book Antiqua" w:hAnsi="Book Antiqua" w:cs="Book Antiqua"/>
              </w:rPr>
            </w:pPr>
            <w:r w:rsidRPr="000F6A2B">
              <w:rPr>
                <w:rFonts w:ascii="Book Antiqua" w:eastAsia="Book Antiqua" w:hAnsi="Book Antiqua" w:cs="Book Antiqua"/>
              </w:rPr>
              <w:t>0</w:t>
            </w:r>
            <w:r>
              <w:rPr>
                <w:rFonts w:ascii="Book Antiqua" w:eastAsia="Book Antiqua" w:hAnsi="Book Antiqua" w:cs="Book Antiqua"/>
              </w:rPr>
              <w:t>.</w:t>
            </w:r>
            <w:r w:rsidRPr="000F6A2B">
              <w:rPr>
                <w:rFonts w:ascii="Book Antiqua" w:eastAsia="Book Antiqua" w:hAnsi="Book Antiqua" w:cs="Book Antiqua"/>
              </w:rPr>
              <w:t>303</w:t>
            </w:r>
          </w:p>
        </w:tc>
        <w:tc>
          <w:tcPr>
            <w:tcW w:w="1903" w:type="dxa"/>
            <w:tcMar>
              <w:top w:w="100" w:type="dxa"/>
              <w:left w:w="100" w:type="dxa"/>
              <w:bottom w:w="100" w:type="dxa"/>
              <w:right w:w="100" w:type="dxa"/>
            </w:tcMar>
          </w:tcPr>
          <w:p w14:paraId="552467EA" w14:textId="3AA24C81" w:rsidR="000F6A2B" w:rsidRPr="000F6A2B" w:rsidRDefault="000F6A2B" w:rsidP="000F6A2B">
            <w:pPr>
              <w:widowControl w:val="0"/>
              <w:spacing w:line="360" w:lineRule="auto"/>
              <w:jc w:val="both"/>
              <w:rPr>
                <w:rFonts w:ascii="Book Antiqua" w:eastAsia="Book Antiqua" w:hAnsi="Book Antiqua" w:cs="Book Antiqua"/>
                <w:vertAlign w:val="superscript"/>
              </w:rPr>
            </w:pPr>
            <w:r>
              <w:rPr>
                <w:rFonts w:ascii="Book Antiqua" w:eastAsia="Book Antiqua" w:hAnsi="Book Antiqua" w:cs="Book Antiqua"/>
                <w:vertAlign w:val="superscript"/>
              </w:rPr>
              <w:t>b</w:t>
            </w:r>
          </w:p>
        </w:tc>
      </w:tr>
      <w:tr w:rsidR="000F6A2B" w:rsidRPr="000F6A2B" w14:paraId="2BE6F1D3" w14:textId="77777777" w:rsidTr="00BD716F">
        <w:tc>
          <w:tcPr>
            <w:tcW w:w="4666" w:type="dxa"/>
            <w:tcBorders>
              <w:bottom w:val="single" w:sz="4" w:space="0" w:color="auto"/>
            </w:tcBorders>
            <w:tcMar>
              <w:top w:w="100" w:type="dxa"/>
              <w:left w:w="100" w:type="dxa"/>
              <w:bottom w:w="100" w:type="dxa"/>
              <w:right w:w="100" w:type="dxa"/>
            </w:tcMar>
          </w:tcPr>
          <w:p w14:paraId="2C7825EB" w14:textId="329D22C7" w:rsidR="000F6A2B" w:rsidRPr="000F6A2B" w:rsidRDefault="000F6A2B" w:rsidP="000F6A2B">
            <w:pPr>
              <w:widowControl w:val="0"/>
              <w:spacing w:line="360" w:lineRule="auto"/>
              <w:ind w:firstLineChars="100" w:firstLine="240"/>
              <w:jc w:val="both"/>
              <w:rPr>
                <w:rFonts w:ascii="Book Antiqua" w:eastAsia="Book Antiqua" w:hAnsi="Book Antiqua" w:cs="Book Antiqua"/>
                <w:bCs/>
              </w:rPr>
            </w:pPr>
            <w:r w:rsidRPr="000F6A2B">
              <w:rPr>
                <w:rFonts w:ascii="Book Antiqua" w:eastAsia="Book Antiqua" w:hAnsi="Book Antiqua" w:cs="Book Antiqua"/>
                <w:bCs/>
              </w:rPr>
              <w:lastRenderedPageBreak/>
              <w:t>MPR and NFS</w:t>
            </w:r>
          </w:p>
        </w:tc>
        <w:tc>
          <w:tcPr>
            <w:tcW w:w="2824" w:type="dxa"/>
            <w:tcBorders>
              <w:bottom w:val="single" w:sz="4" w:space="0" w:color="auto"/>
            </w:tcBorders>
            <w:tcMar>
              <w:top w:w="100" w:type="dxa"/>
              <w:left w:w="100" w:type="dxa"/>
              <w:bottom w:w="100" w:type="dxa"/>
              <w:right w:w="100" w:type="dxa"/>
            </w:tcMar>
          </w:tcPr>
          <w:p w14:paraId="18536A89" w14:textId="0D84BA00" w:rsidR="000F6A2B" w:rsidRPr="000F6A2B" w:rsidRDefault="000F6A2B" w:rsidP="000F6A2B">
            <w:pPr>
              <w:widowControl w:val="0"/>
              <w:spacing w:line="360" w:lineRule="auto"/>
              <w:jc w:val="both"/>
              <w:rPr>
                <w:rFonts w:ascii="Book Antiqua" w:eastAsia="Book Antiqua" w:hAnsi="Book Antiqua" w:cs="Book Antiqua"/>
              </w:rPr>
            </w:pPr>
            <w:r w:rsidRPr="000F6A2B">
              <w:rPr>
                <w:rFonts w:ascii="Book Antiqua" w:eastAsia="Book Antiqua" w:hAnsi="Book Antiqua" w:cs="Book Antiqua"/>
              </w:rPr>
              <w:t>0</w:t>
            </w:r>
            <w:r>
              <w:rPr>
                <w:rFonts w:ascii="Book Antiqua" w:eastAsia="Book Antiqua" w:hAnsi="Book Antiqua" w:cs="Book Antiqua"/>
              </w:rPr>
              <w:t>.</w:t>
            </w:r>
            <w:r w:rsidRPr="000F6A2B">
              <w:rPr>
                <w:rFonts w:ascii="Book Antiqua" w:eastAsia="Book Antiqua" w:hAnsi="Book Antiqua" w:cs="Book Antiqua"/>
              </w:rPr>
              <w:t>587</w:t>
            </w:r>
          </w:p>
        </w:tc>
        <w:tc>
          <w:tcPr>
            <w:tcW w:w="1903" w:type="dxa"/>
            <w:tcBorders>
              <w:bottom w:val="single" w:sz="4" w:space="0" w:color="auto"/>
            </w:tcBorders>
            <w:tcMar>
              <w:top w:w="100" w:type="dxa"/>
              <w:left w:w="100" w:type="dxa"/>
              <w:bottom w:w="100" w:type="dxa"/>
              <w:right w:w="100" w:type="dxa"/>
            </w:tcMar>
          </w:tcPr>
          <w:p w14:paraId="532ACC28" w14:textId="48FD322E" w:rsidR="000F6A2B" w:rsidRPr="000F6A2B" w:rsidRDefault="000F6A2B" w:rsidP="000F6A2B">
            <w:pPr>
              <w:widowControl w:val="0"/>
              <w:spacing w:line="360" w:lineRule="auto"/>
              <w:jc w:val="both"/>
              <w:rPr>
                <w:rFonts w:ascii="Book Antiqua" w:eastAsia="Book Antiqua" w:hAnsi="Book Antiqua" w:cs="Book Antiqua"/>
                <w:vertAlign w:val="superscript"/>
              </w:rPr>
            </w:pPr>
            <w:r>
              <w:rPr>
                <w:rFonts w:ascii="Book Antiqua" w:eastAsia="Book Antiqua" w:hAnsi="Book Antiqua" w:cs="Book Antiqua"/>
                <w:vertAlign w:val="superscript"/>
              </w:rPr>
              <w:t>d</w:t>
            </w:r>
          </w:p>
        </w:tc>
      </w:tr>
    </w:tbl>
    <w:p w14:paraId="1BC2F3B1" w14:textId="77777777" w:rsidR="002C35E8" w:rsidRDefault="000F6A2B">
      <w:pPr>
        <w:spacing w:line="360" w:lineRule="auto"/>
        <w:jc w:val="both"/>
        <w:rPr>
          <w:rFonts w:ascii="Book Antiqua" w:eastAsia="Times New Roman" w:hAnsi="Book Antiqua"/>
        </w:rPr>
      </w:pPr>
      <w:proofErr w:type="spellStart"/>
      <w:r w:rsidRPr="005C6827">
        <w:rPr>
          <w:rFonts w:ascii="Book Antiqua" w:eastAsia="Book Antiqua" w:hAnsi="Book Antiqua" w:cs="Book Antiqua"/>
          <w:vertAlign w:val="superscript"/>
        </w:rPr>
        <w:t>a</w:t>
      </w:r>
      <w:r>
        <w:rPr>
          <w:rFonts w:ascii="Book Antiqua" w:eastAsia="Book Antiqua" w:hAnsi="Book Antiqua" w:cs="Book Antiqua"/>
          <w:i/>
          <w:iCs/>
        </w:rPr>
        <w:t>P</w:t>
      </w:r>
      <w:proofErr w:type="spellEnd"/>
      <w:r>
        <w:rPr>
          <w:rFonts w:ascii="Book Antiqua" w:eastAsia="Book Antiqua" w:hAnsi="Book Antiqua" w:cs="Book Antiqua"/>
          <w:i/>
          <w:iCs/>
        </w:rPr>
        <w:t xml:space="preserve"> </w:t>
      </w:r>
      <w:r>
        <w:rPr>
          <w:rFonts w:ascii="Book Antiqua" w:eastAsia="Book Antiqua" w:hAnsi="Book Antiqua" w:cs="Book Antiqua"/>
        </w:rPr>
        <w:t xml:space="preserve">&lt; 0.05, </w:t>
      </w:r>
      <w:proofErr w:type="spellStart"/>
      <w:r>
        <w:rPr>
          <w:rFonts w:ascii="Book Antiqua" w:eastAsia="Book Antiqua" w:hAnsi="Book Antiqua" w:cs="Book Antiqua"/>
          <w:vertAlign w:val="superscript"/>
        </w:rPr>
        <w:t>b</w:t>
      </w:r>
      <w:r>
        <w:rPr>
          <w:rFonts w:ascii="Book Antiqua" w:eastAsia="Book Antiqua" w:hAnsi="Book Antiqua" w:cs="Book Antiqua"/>
          <w:i/>
          <w:iCs/>
        </w:rPr>
        <w:t>P</w:t>
      </w:r>
      <w:proofErr w:type="spellEnd"/>
      <w:r>
        <w:rPr>
          <w:rFonts w:ascii="Book Antiqua" w:eastAsia="Book Antiqua" w:hAnsi="Book Antiqua" w:cs="Book Antiqua"/>
          <w:i/>
          <w:iCs/>
        </w:rPr>
        <w:t xml:space="preserve"> </w:t>
      </w:r>
      <w:r>
        <w:rPr>
          <w:rFonts w:ascii="Book Antiqua" w:eastAsia="Book Antiqua" w:hAnsi="Book Antiqua" w:cs="Book Antiqua"/>
        </w:rPr>
        <w:t xml:space="preserve">&lt; 0.01, </w:t>
      </w:r>
      <w:proofErr w:type="spellStart"/>
      <w:r>
        <w:rPr>
          <w:rFonts w:ascii="Book Antiqua" w:eastAsia="Book Antiqua" w:hAnsi="Book Antiqua" w:cs="Book Antiqua"/>
          <w:vertAlign w:val="superscript"/>
        </w:rPr>
        <w:t>c</w:t>
      </w:r>
      <w:r>
        <w:rPr>
          <w:rFonts w:ascii="Book Antiqua" w:eastAsia="Book Antiqua" w:hAnsi="Book Antiqua" w:cs="Book Antiqua"/>
          <w:i/>
          <w:iCs/>
        </w:rPr>
        <w:t>P</w:t>
      </w:r>
      <w:proofErr w:type="spellEnd"/>
      <w:r>
        <w:rPr>
          <w:rFonts w:ascii="Book Antiqua" w:eastAsia="Book Antiqua" w:hAnsi="Book Antiqua" w:cs="Book Antiqua"/>
          <w:i/>
          <w:iCs/>
        </w:rPr>
        <w:t xml:space="preserve"> </w:t>
      </w:r>
      <w:r>
        <w:rPr>
          <w:rFonts w:ascii="Book Antiqua" w:eastAsia="Book Antiqua" w:hAnsi="Book Antiqua" w:cs="Book Antiqua"/>
        </w:rPr>
        <w:t>&lt; 0.001,</w:t>
      </w:r>
      <w:r w:rsidRPr="009F0808">
        <w:rPr>
          <w:rFonts w:ascii="Book Antiqua" w:eastAsia="Book Antiqua" w:hAnsi="Book Antiqua" w:cs="Book Antiqua"/>
          <w:vertAlign w:val="superscript"/>
        </w:rPr>
        <w:t xml:space="preserve"> </w:t>
      </w:r>
      <w:proofErr w:type="spellStart"/>
      <w:r>
        <w:rPr>
          <w:rFonts w:ascii="Book Antiqua" w:eastAsia="Book Antiqua" w:hAnsi="Book Antiqua" w:cs="Book Antiqua"/>
          <w:vertAlign w:val="superscript"/>
        </w:rPr>
        <w:t>d</w:t>
      </w:r>
      <w:r>
        <w:rPr>
          <w:rFonts w:ascii="Book Antiqua" w:eastAsia="Book Antiqua" w:hAnsi="Book Antiqua" w:cs="Book Antiqua"/>
          <w:i/>
          <w:iCs/>
        </w:rPr>
        <w:t>P</w:t>
      </w:r>
      <w:proofErr w:type="spellEnd"/>
      <w:r>
        <w:rPr>
          <w:rFonts w:ascii="Book Antiqua" w:eastAsia="Book Antiqua" w:hAnsi="Book Antiqua" w:cs="Book Antiqua"/>
          <w:i/>
          <w:iCs/>
        </w:rPr>
        <w:t xml:space="preserve"> </w:t>
      </w:r>
      <w:r>
        <w:rPr>
          <w:rFonts w:ascii="Book Antiqua" w:eastAsia="Book Antiqua" w:hAnsi="Book Antiqua" w:cs="Book Antiqua"/>
        </w:rPr>
        <w:t xml:space="preserve">&lt; 0.0001. ALC: </w:t>
      </w:r>
      <w:r>
        <w:rPr>
          <w:rFonts w:ascii="Book Antiqua" w:eastAsia="Book Antiqua" w:hAnsi="Book Antiqua" w:cs="Book Antiqua"/>
          <w:color w:val="000000"/>
        </w:rPr>
        <w:t xml:space="preserve">Alcoholic liver cirrhosis; NAFLD: Nonalcoholic fatty liver disease; </w:t>
      </w:r>
      <w:r>
        <w:rPr>
          <w:rFonts w:ascii="Book Antiqua" w:hAnsi="Book Antiqua"/>
        </w:rPr>
        <w:t>NLR: N</w:t>
      </w:r>
      <w:r w:rsidRPr="003322B5">
        <w:rPr>
          <w:rFonts w:ascii="Book Antiqua" w:hAnsi="Book Antiqua"/>
        </w:rPr>
        <w:t>eutrophil-to-lymphocyte ratio</w:t>
      </w:r>
      <w:r>
        <w:rPr>
          <w:rFonts w:ascii="Book Antiqua" w:hAnsi="Book Antiqua"/>
        </w:rPr>
        <w:t xml:space="preserve">; PLR: </w:t>
      </w:r>
      <w:r>
        <w:rPr>
          <w:rFonts w:ascii="Book Antiqua" w:eastAsia="Book Antiqua" w:hAnsi="Book Antiqua" w:cs="Book Antiqua"/>
        </w:rPr>
        <w:t xml:space="preserve">Platelet-to-lymphocyte ratio; MPR: Mean platelet volume-to-platelet-ratio; AAR: </w:t>
      </w:r>
      <w:r>
        <w:rPr>
          <w:rFonts w:ascii="Book Antiqua" w:eastAsia="Book Antiqua" w:hAnsi="Book Antiqua" w:cs="Book Antiqua"/>
          <w:color w:val="222222"/>
          <w:highlight w:val="white"/>
        </w:rPr>
        <w:t>Aspartate transaminase to alkaline transaminase ratio</w:t>
      </w:r>
      <w:r>
        <w:rPr>
          <w:rFonts w:ascii="Book Antiqua" w:eastAsia="Book Antiqua" w:hAnsi="Book Antiqua" w:cs="Book Antiqua"/>
          <w:color w:val="222222"/>
        </w:rPr>
        <w:t xml:space="preserve">; APRI: </w:t>
      </w:r>
      <w:r>
        <w:rPr>
          <w:rFonts w:ascii="Book Antiqua" w:eastAsia="Book Antiqua" w:hAnsi="Book Antiqua" w:cs="Book Antiqua"/>
          <w:color w:val="222222"/>
          <w:highlight w:val="white"/>
        </w:rPr>
        <w:t>Aspartate transaminase</w:t>
      </w:r>
      <w:r w:rsidRPr="00512AB8">
        <w:rPr>
          <w:rFonts w:ascii="Book Antiqua" w:eastAsia="Times New Roman" w:hAnsi="Book Antiqua"/>
          <w:highlight w:val="white"/>
        </w:rPr>
        <w:t xml:space="preserve"> to platelet ratio index</w:t>
      </w:r>
      <w:r>
        <w:rPr>
          <w:rFonts w:ascii="Book Antiqua" w:eastAsia="Times New Roman" w:hAnsi="Book Antiqua"/>
        </w:rPr>
        <w:t xml:space="preserve">; </w:t>
      </w:r>
      <w:r w:rsidRPr="00512AB8">
        <w:rPr>
          <w:rFonts w:ascii="Book Antiqua" w:eastAsia="Times New Roman" w:hAnsi="Book Antiqua"/>
          <w:highlight w:val="white"/>
        </w:rPr>
        <w:t>FIB-4</w:t>
      </w:r>
      <w:r>
        <w:rPr>
          <w:rFonts w:ascii="Book Antiqua" w:eastAsia="Times New Roman" w:hAnsi="Book Antiqua"/>
          <w:highlight w:val="white"/>
        </w:rPr>
        <w:t>: F</w:t>
      </w:r>
      <w:r w:rsidRPr="00512AB8">
        <w:rPr>
          <w:rFonts w:ascii="Book Antiqua" w:eastAsia="Times New Roman" w:hAnsi="Book Antiqua"/>
          <w:highlight w:val="white"/>
        </w:rPr>
        <w:t>ibrosis-4</w:t>
      </w:r>
      <w:r>
        <w:rPr>
          <w:rFonts w:ascii="Book Antiqua" w:eastAsia="Times New Roman" w:hAnsi="Book Antiqua"/>
          <w:highlight w:val="white"/>
        </w:rPr>
        <w:t>;</w:t>
      </w:r>
      <w:r w:rsidRPr="00512AB8">
        <w:rPr>
          <w:rFonts w:ascii="Book Antiqua" w:eastAsia="Times New Roman" w:hAnsi="Book Antiqua"/>
          <w:highlight w:val="white"/>
        </w:rPr>
        <w:t xml:space="preserve"> GPR</w:t>
      </w:r>
      <w:r>
        <w:rPr>
          <w:rFonts w:ascii="Book Antiqua" w:eastAsia="Times New Roman" w:hAnsi="Book Antiqua"/>
          <w:highlight w:val="white"/>
        </w:rPr>
        <w:t>:</w:t>
      </w:r>
      <w:r w:rsidRPr="00512AB8">
        <w:rPr>
          <w:rFonts w:ascii="Book Antiqua" w:eastAsia="Times New Roman" w:hAnsi="Book Antiqua"/>
          <w:highlight w:val="white"/>
        </w:rPr>
        <w:t xml:space="preserve"> </w:t>
      </w:r>
      <w:r>
        <w:rPr>
          <w:rFonts w:ascii="Book Antiqua" w:eastAsia="Times New Roman" w:hAnsi="Book Antiqua"/>
          <w:highlight w:val="white"/>
        </w:rPr>
        <w:t>G</w:t>
      </w:r>
      <w:r w:rsidRPr="00512AB8">
        <w:rPr>
          <w:rFonts w:ascii="Book Antiqua" w:eastAsia="Times New Roman" w:hAnsi="Book Antiqua"/>
          <w:highlight w:val="white"/>
        </w:rPr>
        <w:t>amma-glutamyl transpeptidase to platelet ratio</w:t>
      </w:r>
      <w:r>
        <w:rPr>
          <w:rFonts w:ascii="Book Antiqua" w:eastAsia="Times New Roman" w:hAnsi="Book Antiqua"/>
          <w:highlight w:val="white"/>
        </w:rPr>
        <w:t>;</w:t>
      </w:r>
      <w:r w:rsidRPr="00512AB8">
        <w:rPr>
          <w:rFonts w:ascii="Book Antiqua" w:eastAsia="Gungsuh" w:hAnsi="Book Antiqua" w:cs="Gungsuh"/>
          <w:highlight w:val="white"/>
        </w:rPr>
        <w:t xml:space="preserve"> </w:t>
      </w:r>
      <w:r w:rsidRPr="00512AB8">
        <w:rPr>
          <w:rFonts w:ascii="Book Antiqua" w:eastAsia="Times New Roman" w:hAnsi="Book Antiqua"/>
        </w:rPr>
        <w:t>PICP</w:t>
      </w:r>
      <w:r>
        <w:rPr>
          <w:rFonts w:ascii="Book Antiqua" w:eastAsia="Times New Roman" w:hAnsi="Book Antiqua"/>
        </w:rPr>
        <w:t>:</w:t>
      </w:r>
      <w:r w:rsidRPr="00512AB8">
        <w:rPr>
          <w:rFonts w:ascii="Book Antiqua" w:eastAsia="Times New Roman" w:hAnsi="Book Antiqua"/>
        </w:rPr>
        <w:t xml:space="preserve"> </w:t>
      </w:r>
      <w:r>
        <w:rPr>
          <w:rFonts w:ascii="Book Antiqua" w:eastAsia="Times New Roman" w:hAnsi="Book Antiqua"/>
        </w:rPr>
        <w:t>P</w:t>
      </w:r>
      <w:r w:rsidRPr="00512AB8">
        <w:rPr>
          <w:rFonts w:ascii="Book Antiqua" w:eastAsia="Times New Roman" w:hAnsi="Book Antiqua"/>
        </w:rPr>
        <w:t xml:space="preserve">rocollagen I carboxyterminal </w:t>
      </w:r>
      <w:proofErr w:type="spellStart"/>
      <w:r w:rsidRPr="00512AB8">
        <w:rPr>
          <w:rFonts w:ascii="Book Antiqua" w:eastAsia="Times New Roman" w:hAnsi="Book Antiqua"/>
        </w:rPr>
        <w:t>propeptide</w:t>
      </w:r>
      <w:proofErr w:type="spellEnd"/>
      <w:r>
        <w:rPr>
          <w:rFonts w:ascii="Book Antiqua" w:eastAsia="Times New Roman" w:hAnsi="Book Antiqua"/>
        </w:rPr>
        <w:t>;</w:t>
      </w:r>
      <w:r w:rsidRPr="00512AB8">
        <w:rPr>
          <w:rFonts w:ascii="Book Antiqua" w:eastAsia="Times New Roman" w:hAnsi="Book Antiqua"/>
        </w:rPr>
        <w:t xml:space="preserve"> PIIINP</w:t>
      </w:r>
      <w:r>
        <w:rPr>
          <w:rFonts w:ascii="Book Antiqua" w:eastAsia="Times New Roman" w:hAnsi="Book Antiqua"/>
        </w:rPr>
        <w:t>:</w:t>
      </w:r>
      <w:r w:rsidRPr="00512AB8">
        <w:rPr>
          <w:rFonts w:ascii="Book Antiqua" w:eastAsia="Times New Roman" w:hAnsi="Book Antiqua"/>
        </w:rPr>
        <w:t xml:space="preserve"> </w:t>
      </w:r>
      <w:r>
        <w:rPr>
          <w:rFonts w:ascii="Book Antiqua" w:eastAsia="Times New Roman" w:hAnsi="Book Antiqua"/>
        </w:rPr>
        <w:t>P</w:t>
      </w:r>
      <w:r w:rsidRPr="00512AB8">
        <w:rPr>
          <w:rFonts w:ascii="Book Antiqua" w:eastAsia="Times New Roman" w:hAnsi="Book Antiqua"/>
        </w:rPr>
        <w:t xml:space="preserve">rocollagen III </w:t>
      </w:r>
      <w:proofErr w:type="spellStart"/>
      <w:r w:rsidRPr="00512AB8">
        <w:rPr>
          <w:rFonts w:ascii="Book Antiqua" w:eastAsia="Times New Roman" w:hAnsi="Book Antiqua"/>
        </w:rPr>
        <w:t>aminoterminal</w:t>
      </w:r>
      <w:proofErr w:type="spellEnd"/>
      <w:r w:rsidRPr="00512AB8">
        <w:rPr>
          <w:rFonts w:ascii="Book Antiqua" w:eastAsia="Times New Roman" w:hAnsi="Book Antiqua"/>
        </w:rPr>
        <w:t xml:space="preserve"> </w:t>
      </w:r>
      <w:proofErr w:type="spellStart"/>
      <w:r w:rsidRPr="00512AB8">
        <w:rPr>
          <w:rFonts w:ascii="Book Antiqua" w:eastAsia="Times New Roman" w:hAnsi="Book Antiqua"/>
        </w:rPr>
        <w:t>propeptide</w:t>
      </w:r>
      <w:proofErr w:type="spellEnd"/>
      <w:r>
        <w:rPr>
          <w:rFonts w:ascii="Book Antiqua" w:eastAsia="Times New Roman" w:hAnsi="Book Antiqua"/>
        </w:rPr>
        <w:t>;</w:t>
      </w:r>
      <w:r w:rsidRPr="00512AB8">
        <w:rPr>
          <w:rFonts w:ascii="Book Antiqua" w:eastAsia="Times New Roman" w:hAnsi="Book Antiqua"/>
        </w:rPr>
        <w:t xml:space="preserve"> PDGF-AB</w:t>
      </w:r>
      <w:r>
        <w:rPr>
          <w:rFonts w:ascii="Book Antiqua" w:eastAsia="Times New Roman" w:hAnsi="Book Antiqua"/>
        </w:rPr>
        <w:t>:</w:t>
      </w:r>
      <w:r w:rsidRPr="00512AB8">
        <w:rPr>
          <w:rFonts w:ascii="Book Antiqua" w:eastAsia="Times New Roman" w:hAnsi="Book Antiqua"/>
        </w:rPr>
        <w:t xml:space="preserve"> </w:t>
      </w:r>
      <w:r>
        <w:rPr>
          <w:rFonts w:ascii="Book Antiqua" w:eastAsia="Times New Roman" w:hAnsi="Book Antiqua"/>
        </w:rPr>
        <w:t>P</w:t>
      </w:r>
      <w:r w:rsidRPr="00512AB8">
        <w:rPr>
          <w:rFonts w:ascii="Book Antiqua" w:eastAsia="Times New Roman" w:hAnsi="Book Antiqua"/>
        </w:rPr>
        <w:t>latelet-derived growth factor AB</w:t>
      </w:r>
      <w:r w:rsidR="00D0704F">
        <w:rPr>
          <w:rFonts w:ascii="Book Antiqua" w:eastAsia="Times New Roman" w:hAnsi="Book Antiqua"/>
        </w:rPr>
        <w:t>.</w:t>
      </w:r>
    </w:p>
    <w:p w14:paraId="2716C56F" w14:textId="25B7EB19" w:rsidR="002C35E8" w:rsidRDefault="002C35E8">
      <w:pPr>
        <w:spacing w:line="360" w:lineRule="auto"/>
        <w:jc w:val="both"/>
        <w:rPr>
          <w:rFonts w:ascii="Book Antiqua" w:eastAsia="Times New Roman" w:hAnsi="Book Antiqua"/>
        </w:rPr>
        <w:sectPr w:rsidR="002C35E8" w:rsidSect="000F6A2B">
          <w:pgSz w:w="12240" w:h="15840"/>
          <w:pgMar w:top="1440" w:right="1440" w:bottom="1440" w:left="1440" w:header="720" w:footer="720" w:gutter="0"/>
          <w:cols w:space="720"/>
          <w:docGrid w:linePitch="360"/>
        </w:sectPr>
      </w:pPr>
    </w:p>
    <w:p w14:paraId="2E92EB74" w14:textId="1FD8BFC1" w:rsidR="000F6A2B" w:rsidRDefault="002C35E8">
      <w:pPr>
        <w:spacing w:line="360" w:lineRule="auto"/>
        <w:jc w:val="both"/>
        <w:rPr>
          <w:rFonts w:ascii="Book Antiqua" w:hAnsi="Book Antiqua"/>
          <w:b/>
          <w:bCs/>
        </w:rPr>
      </w:pPr>
      <w:r w:rsidRPr="002C35E8">
        <w:rPr>
          <w:rFonts w:ascii="Book Antiqua" w:hAnsi="Book Antiqua"/>
          <w:b/>
          <w:bCs/>
        </w:rPr>
        <w:lastRenderedPageBreak/>
        <w:t xml:space="preserve">Table 5 Diagnostic accuracy of hematological indices in examined </w:t>
      </w:r>
      <w:r>
        <w:rPr>
          <w:rFonts w:ascii="Book Antiqua" w:hAnsi="Book Antiqua"/>
          <w:b/>
          <w:bCs/>
        </w:rPr>
        <w:t>a</w:t>
      </w:r>
      <w:r w:rsidRPr="000F6A2B">
        <w:rPr>
          <w:rFonts w:ascii="Book Antiqua" w:hAnsi="Book Antiqua"/>
          <w:b/>
          <w:bCs/>
        </w:rPr>
        <w:t xml:space="preserve">lcoholic liver cirrhosis and </w:t>
      </w:r>
      <w:r>
        <w:rPr>
          <w:rFonts w:ascii="Book Antiqua" w:hAnsi="Book Antiqua"/>
          <w:b/>
          <w:bCs/>
        </w:rPr>
        <w:t>n</w:t>
      </w:r>
      <w:r w:rsidRPr="000F6A2B">
        <w:rPr>
          <w:rFonts w:ascii="Book Antiqua" w:hAnsi="Book Antiqua"/>
          <w:b/>
          <w:bCs/>
        </w:rPr>
        <w:t>onalcoholic fatty liver disease</w:t>
      </w:r>
      <w:r w:rsidRPr="002C35E8">
        <w:rPr>
          <w:rFonts w:ascii="Book Antiqua" w:hAnsi="Book Antiqua"/>
          <w:b/>
          <w:bCs/>
        </w:rPr>
        <w:t xml:space="preserve"> patients</w:t>
      </w:r>
    </w:p>
    <w:tbl>
      <w:tblPr>
        <w:tblW w:w="5000" w:type="pct"/>
        <w:tblLayout w:type="fixed"/>
        <w:tblLook w:val="0600" w:firstRow="0" w:lastRow="0" w:firstColumn="0" w:lastColumn="0" w:noHBand="1" w:noVBand="1"/>
      </w:tblPr>
      <w:tblGrid>
        <w:gridCol w:w="1341"/>
        <w:gridCol w:w="896"/>
        <w:gridCol w:w="1341"/>
        <w:gridCol w:w="1280"/>
        <w:gridCol w:w="835"/>
        <w:gridCol w:w="733"/>
        <w:gridCol w:w="693"/>
        <w:gridCol w:w="896"/>
        <w:gridCol w:w="1280"/>
        <w:gridCol w:w="1321"/>
        <w:gridCol w:w="815"/>
        <w:gridCol w:w="754"/>
        <w:gridCol w:w="775"/>
      </w:tblGrid>
      <w:tr w:rsidR="002C35E8" w:rsidRPr="002C35E8" w14:paraId="4F37DD70" w14:textId="77777777" w:rsidTr="002C35E8">
        <w:tc>
          <w:tcPr>
            <w:tcW w:w="1363" w:type="dxa"/>
            <w:vMerge w:val="restart"/>
            <w:tcBorders>
              <w:top w:val="single" w:sz="4" w:space="0" w:color="auto"/>
              <w:bottom w:val="single" w:sz="4" w:space="0" w:color="auto"/>
            </w:tcBorders>
          </w:tcPr>
          <w:p w14:paraId="324D137D" w14:textId="77777777" w:rsidR="002C35E8" w:rsidRPr="002C35E8" w:rsidRDefault="002C35E8" w:rsidP="002C35E8">
            <w:pPr>
              <w:widowControl w:val="0"/>
              <w:spacing w:line="360" w:lineRule="auto"/>
              <w:jc w:val="both"/>
              <w:rPr>
                <w:rFonts w:ascii="Book Antiqua" w:eastAsia="Times New Roman" w:hAnsi="Book Antiqua"/>
                <w:b/>
              </w:rPr>
            </w:pPr>
            <w:r w:rsidRPr="002C35E8">
              <w:rPr>
                <w:rFonts w:ascii="Book Antiqua" w:eastAsia="Times New Roman" w:hAnsi="Book Antiqua"/>
                <w:b/>
              </w:rPr>
              <w:t>Parameter</w:t>
            </w:r>
          </w:p>
        </w:tc>
        <w:tc>
          <w:tcPr>
            <w:tcW w:w="5871" w:type="dxa"/>
            <w:gridSpan w:val="6"/>
            <w:tcBorders>
              <w:top w:val="single" w:sz="4" w:space="0" w:color="auto"/>
              <w:bottom w:val="single" w:sz="4" w:space="0" w:color="auto"/>
            </w:tcBorders>
            <w:tcMar>
              <w:top w:w="100" w:type="dxa"/>
              <w:left w:w="100" w:type="dxa"/>
              <w:bottom w:w="100" w:type="dxa"/>
              <w:right w:w="100" w:type="dxa"/>
            </w:tcMar>
          </w:tcPr>
          <w:p w14:paraId="51F18025" w14:textId="77777777" w:rsidR="002C35E8" w:rsidRPr="002C35E8" w:rsidRDefault="002C35E8" w:rsidP="002C35E8">
            <w:pPr>
              <w:widowControl w:val="0"/>
              <w:spacing w:line="360" w:lineRule="auto"/>
              <w:jc w:val="both"/>
              <w:rPr>
                <w:rFonts w:ascii="Book Antiqua" w:eastAsia="Times New Roman" w:hAnsi="Book Antiqua"/>
                <w:b/>
              </w:rPr>
            </w:pPr>
            <w:r w:rsidRPr="002C35E8">
              <w:rPr>
                <w:rFonts w:ascii="Book Antiqua" w:eastAsia="Times New Roman" w:hAnsi="Book Antiqua"/>
                <w:b/>
              </w:rPr>
              <w:t>ALC</w:t>
            </w:r>
          </w:p>
        </w:tc>
        <w:tc>
          <w:tcPr>
            <w:tcW w:w="5934" w:type="dxa"/>
            <w:gridSpan w:val="6"/>
            <w:tcBorders>
              <w:top w:val="single" w:sz="4" w:space="0" w:color="auto"/>
              <w:bottom w:val="single" w:sz="4" w:space="0" w:color="auto"/>
            </w:tcBorders>
            <w:tcMar>
              <w:top w:w="100" w:type="dxa"/>
              <w:left w:w="100" w:type="dxa"/>
              <w:bottom w:w="100" w:type="dxa"/>
              <w:right w:w="100" w:type="dxa"/>
            </w:tcMar>
          </w:tcPr>
          <w:p w14:paraId="38CDEE33" w14:textId="77777777" w:rsidR="002C35E8" w:rsidRPr="002C35E8" w:rsidRDefault="002C35E8" w:rsidP="002C35E8">
            <w:pPr>
              <w:widowControl w:val="0"/>
              <w:spacing w:line="360" w:lineRule="auto"/>
              <w:jc w:val="both"/>
              <w:rPr>
                <w:rFonts w:ascii="Book Antiqua" w:eastAsia="Times New Roman" w:hAnsi="Book Antiqua"/>
                <w:b/>
              </w:rPr>
            </w:pPr>
            <w:r w:rsidRPr="002C35E8">
              <w:rPr>
                <w:rFonts w:ascii="Book Antiqua" w:eastAsia="Times New Roman" w:hAnsi="Book Antiqua"/>
                <w:b/>
              </w:rPr>
              <w:t>NAFLD</w:t>
            </w:r>
          </w:p>
        </w:tc>
      </w:tr>
      <w:tr w:rsidR="002C35E8" w:rsidRPr="002C35E8" w14:paraId="6ED33286" w14:textId="77777777" w:rsidTr="002C35E8">
        <w:tc>
          <w:tcPr>
            <w:tcW w:w="1363" w:type="dxa"/>
            <w:vMerge/>
            <w:tcBorders>
              <w:top w:val="single" w:sz="4" w:space="0" w:color="auto"/>
              <w:bottom w:val="single" w:sz="4" w:space="0" w:color="auto"/>
            </w:tcBorders>
          </w:tcPr>
          <w:p w14:paraId="2D36F365" w14:textId="77777777" w:rsidR="002C35E8" w:rsidRPr="002C35E8" w:rsidRDefault="002C35E8" w:rsidP="002C35E8">
            <w:pPr>
              <w:widowControl w:val="0"/>
              <w:pBdr>
                <w:top w:val="nil"/>
                <w:left w:val="nil"/>
                <w:bottom w:val="nil"/>
                <w:right w:val="nil"/>
                <w:between w:val="nil"/>
              </w:pBdr>
              <w:spacing w:line="360" w:lineRule="auto"/>
              <w:jc w:val="both"/>
              <w:rPr>
                <w:rFonts w:ascii="Book Antiqua" w:eastAsia="Times New Roman" w:hAnsi="Book Antiqua"/>
                <w:b/>
              </w:rPr>
            </w:pPr>
          </w:p>
        </w:tc>
        <w:tc>
          <w:tcPr>
            <w:tcW w:w="5871" w:type="dxa"/>
            <w:gridSpan w:val="6"/>
            <w:tcBorders>
              <w:top w:val="single" w:sz="4" w:space="0" w:color="auto"/>
              <w:bottom w:val="single" w:sz="4" w:space="0" w:color="auto"/>
            </w:tcBorders>
            <w:tcMar>
              <w:top w:w="100" w:type="dxa"/>
              <w:left w:w="100" w:type="dxa"/>
              <w:bottom w:w="100" w:type="dxa"/>
              <w:right w:w="100" w:type="dxa"/>
            </w:tcMar>
          </w:tcPr>
          <w:p w14:paraId="30243E23" w14:textId="77777777" w:rsidR="002C35E8" w:rsidRPr="002C35E8" w:rsidRDefault="002C35E8" w:rsidP="002C35E8">
            <w:pPr>
              <w:widowControl w:val="0"/>
              <w:spacing w:line="360" w:lineRule="auto"/>
              <w:jc w:val="both"/>
              <w:rPr>
                <w:rFonts w:ascii="Book Antiqua" w:eastAsia="Times New Roman" w:hAnsi="Book Antiqua"/>
              </w:rPr>
            </w:pPr>
            <w:r w:rsidRPr="002C35E8">
              <w:rPr>
                <w:rFonts w:ascii="Book Antiqua" w:eastAsia="Times New Roman" w:hAnsi="Book Antiqua"/>
                <w:b/>
              </w:rPr>
              <w:t>Diagnostic accuracy</w:t>
            </w:r>
          </w:p>
        </w:tc>
        <w:tc>
          <w:tcPr>
            <w:tcW w:w="5934" w:type="dxa"/>
            <w:gridSpan w:val="6"/>
            <w:tcBorders>
              <w:top w:val="single" w:sz="4" w:space="0" w:color="auto"/>
              <w:bottom w:val="single" w:sz="4" w:space="0" w:color="auto"/>
            </w:tcBorders>
            <w:tcMar>
              <w:top w:w="100" w:type="dxa"/>
              <w:left w:w="100" w:type="dxa"/>
              <w:bottom w:w="100" w:type="dxa"/>
              <w:right w:w="100" w:type="dxa"/>
            </w:tcMar>
          </w:tcPr>
          <w:p w14:paraId="79709363" w14:textId="77777777" w:rsidR="002C35E8" w:rsidRPr="002C35E8" w:rsidRDefault="002C35E8" w:rsidP="002C35E8">
            <w:pPr>
              <w:widowControl w:val="0"/>
              <w:spacing w:line="360" w:lineRule="auto"/>
              <w:jc w:val="both"/>
              <w:rPr>
                <w:rFonts w:ascii="Book Antiqua" w:eastAsia="Times New Roman" w:hAnsi="Book Antiqua"/>
              </w:rPr>
            </w:pPr>
            <w:r w:rsidRPr="002C35E8">
              <w:rPr>
                <w:rFonts w:ascii="Book Antiqua" w:eastAsia="Times New Roman" w:hAnsi="Book Antiqua"/>
                <w:b/>
              </w:rPr>
              <w:t>Diagnostic accuracy</w:t>
            </w:r>
          </w:p>
        </w:tc>
      </w:tr>
      <w:tr w:rsidR="002C35E8" w:rsidRPr="002C35E8" w14:paraId="46CA8CC5" w14:textId="77777777" w:rsidTr="002C35E8">
        <w:tc>
          <w:tcPr>
            <w:tcW w:w="1363" w:type="dxa"/>
            <w:vMerge/>
            <w:tcBorders>
              <w:bottom w:val="single" w:sz="4" w:space="0" w:color="auto"/>
            </w:tcBorders>
          </w:tcPr>
          <w:p w14:paraId="37463EBC" w14:textId="77777777" w:rsidR="002C35E8" w:rsidRPr="002C35E8" w:rsidRDefault="002C35E8" w:rsidP="002C35E8">
            <w:pPr>
              <w:widowControl w:val="0"/>
              <w:pBdr>
                <w:top w:val="nil"/>
                <w:left w:val="nil"/>
                <w:bottom w:val="nil"/>
                <w:right w:val="nil"/>
                <w:between w:val="nil"/>
              </w:pBdr>
              <w:spacing w:line="360" w:lineRule="auto"/>
              <w:jc w:val="both"/>
              <w:rPr>
                <w:rFonts w:ascii="Book Antiqua" w:eastAsia="Times New Roman" w:hAnsi="Book Antiqua"/>
              </w:rPr>
            </w:pPr>
          </w:p>
        </w:tc>
        <w:tc>
          <w:tcPr>
            <w:tcW w:w="910" w:type="dxa"/>
            <w:tcBorders>
              <w:top w:val="single" w:sz="4" w:space="0" w:color="auto"/>
              <w:bottom w:val="single" w:sz="4" w:space="0" w:color="auto"/>
            </w:tcBorders>
            <w:tcMar>
              <w:top w:w="100" w:type="dxa"/>
              <w:left w:w="100" w:type="dxa"/>
              <w:bottom w:w="100" w:type="dxa"/>
              <w:right w:w="100" w:type="dxa"/>
            </w:tcMar>
          </w:tcPr>
          <w:p w14:paraId="1CE1761C" w14:textId="77777777" w:rsidR="002C35E8" w:rsidRPr="002C35E8" w:rsidRDefault="002C35E8" w:rsidP="002C35E8">
            <w:pPr>
              <w:widowControl w:val="0"/>
              <w:spacing w:line="360" w:lineRule="auto"/>
              <w:jc w:val="both"/>
              <w:rPr>
                <w:rFonts w:ascii="Book Antiqua" w:eastAsia="Times New Roman" w:hAnsi="Book Antiqua"/>
                <w:b/>
              </w:rPr>
            </w:pPr>
            <w:r w:rsidRPr="002C35E8">
              <w:rPr>
                <w:rFonts w:ascii="Book Antiqua" w:eastAsia="Times New Roman" w:hAnsi="Book Antiqua"/>
                <w:b/>
              </w:rPr>
              <w:t>AUC</w:t>
            </w:r>
          </w:p>
        </w:tc>
        <w:tc>
          <w:tcPr>
            <w:tcW w:w="1364" w:type="dxa"/>
            <w:tcBorders>
              <w:top w:val="single" w:sz="4" w:space="0" w:color="auto"/>
              <w:bottom w:val="single" w:sz="4" w:space="0" w:color="auto"/>
            </w:tcBorders>
            <w:tcMar>
              <w:top w:w="100" w:type="dxa"/>
              <w:left w:w="100" w:type="dxa"/>
              <w:bottom w:w="100" w:type="dxa"/>
              <w:right w:w="100" w:type="dxa"/>
            </w:tcMar>
          </w:tcPr>
          <w:p w14:paraId="107CD269" w14:textId="3B622DA3" w:rsidR="002C35E8" w:rsidRPr="002C35E8" w:rsidRDefault="002C35E8" w:rsidP="002C35E8">
            <w:pPr>
              <w:widowControl w:val="0"/>
              <w:spacing w:line="360" w:lineRule="auto"/>
              <w:jc w:val="both"/>
              <w:rPr>
                <w:rFonts w:ascii="Book Antiqua" w:eastAsia="Times New Roman" w:hAnsi="Book Antiqua"/>
                <w:b/>
              </w:rPr>
            </w:pPr>
            <w:r w:rsidRPr="002C35E8">
              <w:rPr>
                <w:rFonts w:ascii="Book Antiqua" w:eastAsia="Times New Roman" w:hAnsi="Book Antiqua"/>
                <w:b/>
              </w:rPr>
              <w:t>Sensitivity</w:t>
            </w:r>
            <w:r>
              <w:rPr>
                <w:rFonts w:ascii="Book Antiqua" w:eastAsia="Times New Roman" w:hAnsi="Book Antiqua"/>
                <w:b/>
              </w:rPr>
              <w:t xml:space="preserve"> (%)</w:t>
            </w:r>
          </w:p>
        </w:tc>
        <w:tc>
          <w:tcPr>
            <w:tcW w:w="1302" w:type="dxa"/>
            <w:tcBorders>
              <w:top w:val="single" w:sz="4" w:space="0" w:color="auto"/>
              <w:bottom w:val="single" w:sz="4" w:space="0" w:color="auto"/>
            </w:tcBorders>
            <w:tcMar>
              <w:top w:w="100" w:type="dxa"/>
              <w:left w:w="100" w:type="dxa"/>
              <w:bottom w:w="100" w:type="dxa"/>
              <w:right w:w="100" w:type="dxa"/>
            </w:tcMar>
          </w:tcPr>
          <w:p w14:paraId="1FA0CF80" w14:textId="4C7E5331" w:rsidR="002C35E8" w:rsidRPr="002C35E8" w:rsidRDefault="002C35E8" w:rsidP="002C35E8">
            <w:pPr>
              <w:widowControl w:val="0"/>
              <w:spacing w:line="360" w:lineRule="auto"/>
              <w:jc w:val="both"/>
              <w:rPr>
                <w:rFonts w:ascii="Book Antiqua" w:eastAsia="Times New Roman" w:hAnsi="Book Antiqua"/>
                <w:b/>
              </w:rPr>
            </w:pPr>
            <w:r w:rsidRPr="002C35E8">
              <w:rPr>
                <w:rFonts w:ascii="Book Antiqua" w:eastAsia="Times New Roman" w:hAnsi="Book Antiqua"/>
                <w:b/>
              </w:rPr>
              <w:t>Specificity</w:t>
            </w:r>
            <w:r>
              <w:rPr>
                <w:rFonts w:ascii="Book Antiqua" w:eastAsia="Times New Roman" w:hAnsi="Book Antiqua"/>
                <w:b/>
              </w:rPr>
              <w:t xml:space="preserve"> (%)</w:t>
            </w:r>
          </w:p>
        </w:tc>
        <w:tc>
          <w:tcPr>
            <w:tcW w:w="848" w:type="dxa"/>
            <w:tcBorders>
              <w:top w:val="single" w:sz="4" w:space="0" w:color="auto"/>
              <w:bottom w:val="single" w:sz="4" w:space="0" w:color="auto"/>
            </w:tcBorders>
            <w:tcMar>
              <w:top w:w="100" w:type="dxa"/>
              <w:left w:w="100" w:type="dxa"/>
              <w:bottom w:w="100" w:type="dxa"/>
              <w:right w:w="100" w:type="dxa"/>
            </w:tcMar>
          </w:tcPr>
          <w:p w14:paraId="774534AB" w14:textId="30AA5814" w:rsidR="002C35E8" w:rsidRPr="002C35E8" w:rsidRDefault="002C35E8" w:rsidP="002C35E8">
            <w:pPr>
              <w:widowControl w:val="0"/>
              <w:spacing w:line="360" w:lineRule="auto"/>
              <w:jc w:val="both"/>
              <w:rPr>
                <w:rFonts w:ascii="Book Antiqua" w:eastAsia="Times New Roman" w:hAnsi="Book Antiqua"/>
                <w:b/>
              </w:rPr>
            </w:pPr>
            <w:r w:rsidRPr="002C35E8">
              <w:rPr>
                <w:rFonts w:ascii="Book Antiqua" w:eastAsia="Times New Roman" w:hAnsi="Book Antiqua"/>
                <w:b/>
              </w:rPr>
              <w:t>PPV</w:t>
            </w:r>
            <w:r>
              <w:rPr>
                <w:rFonts w:ascii="Book Antiqua" w:eastAsia="Times New Roman" w:hAnsi="Book Antiqua"/>
                <w:b/>
              </w:rPr>
              <w:t xml:space="preserve"> (%)</w:t>
            </w:r>
          </w:p>
        </w:tc>
        <w:tc>
          <w:tcPr>
            <w:tcW w:w="744" w:type="dxa"/>
            <w:tcBorders>
              <w:top w:val="single" w:sz="4" w:space="0" w:color="auto"/>
              <w:bottom w:val="single" w:sz="4" w:space="0" w:color="auto"/>
            </w:tcBorders>
            <w:tcMar>
              <w:top w:w="100" w:type="dxa"/>
              <w:left w:w="100" w:type="dxa"/>
              <w:bottom w:w="100" w:type="dxa"/>
              <w:right w:w="100" w:type="dxa"/>
            </w:tcMar>
          </w:tcPr>
          <w:p w14:paraId="350275CA" w14:textId="68F99EE9" w:rsidR="002C35E8" w:rsidRPr="002C35E8" w:rsidRDefault="002C35E8" w:rsidP="002C35E8">
            <w:pPr>
              <w:widowControl w:val="0"/>
              <w:spacing w:line="360" w:lineRule="auto"/>
              <w:jc w:val="both"/>
              <w:rPr>
                <w:rFonts w:ascii="Book Antiqua" w:eastAsia="Times New Roman" w:hAnsi="Book Antiqua"/>
                <w:b/>
              </w:rPr>
            </w:pPr>
            <w:r w:rsidRPr="002C35E8">
              <w:rPr>
                <w:rFonts w:ascii="Book Antiqua" w:eastAsia="Times New Roman" w:hAnsi="Book Antiqua"/>
                <w:b/>
              </w:rPr>
              <w:t>NPV</w:t>
            </w:r>
            <w:r>
              <w:rPr>
                <w:rFonts w:ascii="Book Antiqua" w:eastAsia="Times New Roman" w:hAnsi="Book Antiqua"/>
                <w:b/>
              </w:rPr>
              <w:t xml:space="preserve"> (%)</w:t>
            </w:r>
          </w:p>
        </w:tc>
        <w:tc>
          <w:tcPr>
            <w:tcW w:w="703" w:type="dxa"/>
            <w:tcBorders>
              <w:top w:val="single" w:sz="4" w:space="0" w:color="auto"/>
              <w:bottom w:val="single" w:sz="4" w:space="0" w:color="auto"/>
            </w:tcBorders>
            <w:tcMar>
              <w:top w:w="100" w:type="dxa"/>
              <w:left w:w="100" w:type="dxa"/>
              <w:bottom w:w="100" w:type="dxa"/>
              <w:right w:w="100" w:type="dxa"/>
            </w:tcMar>
          </w:tcPr>
          <w:p w14:paraId="3A6D8EFD" w14:textId="0B5F4220" w:rsidR="002C35E8" w:rsidRPr="002C35E8" w:rsidRDefault="002C35E8" w:rsidP="002C35E8">
            <w:pPr>
              <w:widowControl w:val="0"/>
              <w:spacing w:line="360" w:lineRule="auto"/>
              <w:jc w:val="both"/>
              <w:rPr>
                <w:rFonts w:ascii="Book Antiqua" w:eastAsia="Times New Roman" w:hAnsi="Book Antiqua"/>
                <w:b/>
                <w:i/>
                <w:iCs/>
              </w:rPr>
            </w:pPr>
            <w:r w:rsidRPr="002C35E8">
              <w:rPr>
                <w:rFonts w:ascii="Book Antiqua" w:eastAsia="Times New Roman" w:hAnsi="Book Antiqua"/>
                <w:b/>
                <w:i/>
                <w:iCs/>
              </w:rPr>
              <w:t>P</w:t>
            </w:r>
            <w:r w:rsidR="00B11E19" w:rsidRPr="00096523">
              <w:rPr>
                <w:rFonts w:ascii="Book Antiqua" w:eastAsia="Book Antiqua" w:hAnsi="Book Antiqua" w:cs="Book Antiqua"/>
                <w:b/>
                <w:iCs/>
              </w:rPr>
              <w:t xml:space="preserve"> value</w:t>
            </w:r>
          </w:p>
        </w:tc>
        <w:tc>
          <w:tcPr>
            <w:tcW w:w="910" w:type="dxa"/>
            <w:tcBorders>
              <w:top w:val="single" w:sz="4" w:space="0" w:color="auto"/>
              <w:bottom w:val="single" w:sz="4" w:space="0" w:color="auto"/>
            </w:tcBorders>
            <w:tcMar>
              <w:top w:w="100" w:type="dxa"/>
              <w:left w:w="100" w:type="dxa"/>
              <w:bottom w:w="100" w:type="dxa"/>
              <w:right w:w="100" w:type="dxa"/>
            </w:tcMar>
          </w:tcPr>
          <w:p w14:paraId="18135A20" w14:textId="77777777" w:rsidR="002C35E8" w:rsidRPr="002C35E8" w:rsidRDefault="002C35E8" w:rsidP="002C35E8">
            <w:pPr>
              <w:widowControl w:val="0"/>
              <w:spacing w:line="360" w:lineRule="auto"/>
              <w:jc w:val="both"/>
              <w:rPr>
                <w:rFonts w:ascii="Book Antiqua" w:eastAsia="Times New Roman" w:hAnsi="Book Antiqua"/>
                <w:b/>
              </w:rPr>
            </w:pPr>
            <w:r w:rsidRPr="002C35E8">
              <w:rPr>
                <w:rFonts w:ascii="Book Antiqua" w:eastAsia="Times New Roman" w:hAnsi="Book Antiqua"/>
                <w:b/>
              </w:rPr>
              <w:t>AUC</w:t>
            </w:r>
          </w:p>
        </w:tc>
        <w:tc>
          <w:tcPr>
            <w:tcW w:w="1302" w:type="dxa"/>
            <w:tcBorders>
              <w:top w:val="single" w:sz="4" w:space="0" w:color="auto"/>
              <w:bottom w:val="single" w:sz="4" w:space="0" w:color="auto"/>
            </w:tcBorders>
            <w:tcMar>
              <w:top w:w="100" w:type="dxa"/>
              <w:left w:w="100" w:type="dxa"/>
              <w:bottom w:w="100" w:type="dxa"/>
              <w:right w:w="100" w:type="dxa"/>
            </w:tcMar>
          </w:tcPr>
          <w:p w14:paraId="39754BC7" w14:textId="2FBAE917" w:rsidR="002C35E8" w:rsidRPr="002C35E8" w:rsidRDefault="002C35E8" w:rsidP="002C35E8">
            <w:pPr>
              <w:widowControl w:val="0"/>
              <w:spacing w:line="360" w:lineRule="auto"/>
              <w:jc w:val="both"/>
              <w:rPr>
                <w:rFonts w:ascii="Book Antiqua" w:eastAsia="Times New Roman" w:hAnsi="Book Antiqua"/>
                <w:b/>
              </w:rPr>
            </w:pPr>
            <w:r w:rsidRPr="002C35E8">
              <w:rPr>
                <w:rFonts w:ascii="Book Antiqua" w:eastAsia="Times New Roman" w:hAnsi="Book Antiqua"/>
                <w:b/>
              </w:rPr>
              <w:t>Sensitivity</w:t>
            </w:r>
            <w:r>
              <w:rPr>
                <w:rFonts w:ascii="Book Antiqua" w:eastAsia="Times New Roman" w:hAnsi="Book Antiqua"/>
                <w:b/>
              </w:rPr>
              <w:t xml:space="preserve"> (%)</w:t>
            </w:r>
          </w:p>
        </w:tc>
        <w:tc>
          <w:tcPr>
            <w:tcW w:w="1344" w:type="dxa"/>
            <w:tcBorders>
              <w:top w:val="single" w:sz="4" w:space="0" w:color="auto"/>
              <w:bottom w:val="single" w:sz="4" w:space="0" w:color="auto"/>
            </w:tcBorders>
            <w:tcMar>
              <w:top w:w="100" w:type="dxa"/>
              <w:left w:w="100" w:type="dxa"/>
              <w:bottom w:w="100" w:type="dxa"/>
              <w:right w:w="100" w:type="dxa"/>
            </w:tcMar>
          </w:tcPr>
          <w:p w14:paraId="63E8D613" w14:textId="2AD713C9" w:rsidR="002C35E8" w:rsidRPr="002C35E8" w:rsidRDefault="002C35E8" w:rsidP="002C35E8">
            <w:pPr>
              <w:widowControl w:val="0"/>
              <w:spacing w:line="360" w:lineRule="auto"/>
              <w:jc w:val="both"/>
              <w:rPr>
                <w:rFonts w:ascii="Book Antiqua" w:eastAsia="Times New Roman" w:hAnsi="Book Antiqua"/>
                <w:b/>
              </w:rPr>
            </w:pPr>
            <w:r w:rsidRPr="002C35E8">
              <w:rPr>
                <w:rFonts w:ascii="Book Antiqua" w:eastAsia="Times New Roman" w:hAnsi="Book Antiqua"/>
                <w:b/>
              </w:rPr>
              <w:t>Specificity</w:t>
            </w:r>
            <w:r>
              <w:rPr>
                <w:rFonts w:ascii="Book Antiqua" w:eastAsia="Times New Roman" w:hAnsi="Book Antiqua"/>
                <w:b/>
              </w:rPr>
              <w:t xml:space="preserve"> (%)</w:t>
            </w:r>
          </w:p>
        </w:tc>
        <w:tc>
          <w:tcPr>
            <w:tcW w:w="827" w:type="dxa"/>
            <w:tcBorders>
              <w:top w:val="single" w:sz="4" w:space="0" w:color="auto"/>
              <w:bottom w:val="single" w:sz="4" w:space="0" w:color="auto"/>
            </w:tcBorders>
            <w:tcMar>
              <w:top w:w="100" w:type="dxa"/>
              <w:left w:w="100" w:type="dxa"/>
              <w:bottom w:w="100" w:type="dxa"/>
              <w:right w:w="100" w:type="dxa"/>
            </w:tcMar>
          </w:tcPr>
          <w:p w14:paraId="76698D5C" w14:textId="7070EFC5" w:rsidR="002C35E8" w:rsidRPr="002C35E8" w:rsidRDefault="002C35E8" w:rsidP="002C35E8">
            <w:pPr>
              <w:widowControl w:val="0"/>
              <w:spacing w:line="360" w:lineRule="auto"/>
              <w:jc w:val="both"/>
              <w:rPr>
                <w:rFonts w:ascii="Book Antiqua" w:eastAsia="Times New Roman" w:hAnsi="Book Antiqua"/>
                <w:b/>
              </w:rPr>
            </w:pPr>
            <w:r w:rsidRPr="002C35E8">
              <w:rPr>
                <w:rFonts w:ascii="Book Antiqua" w:eastAsia="Times New Roman" w:hAnsi="Book Antiqua"/>
                <w:b/>
              </w:rPr>
              <w:t>PPV</w:t>
            </w:r>
            <w:r>
              <w:rPr>
                <w:rFonts w:ascii="Book Antiqua" w:eastAsia="Times New Roman" w:hAnsi="Book Antiqua"/>
                <w:b/>
              </w:rPr>
              <w:t xml:space="preserve"> (%)</w:t>
            </w:r>
          </w:p>
        </w:tc>
        <w:tc>
          <w:tcPr>
            <w:tcW w:w="765" w:type="dxa"/>
            <w:tcBorders>
              <w:top w:val="single" w:sz="4" w:space="0" w:color="auto"/>
              <w:bottom w:val="single" w:sz="4" w:space="0" w:color="auto"/>
            </w:tcBorders>
            <w:tcMar>
              <w:top w:w="100" w:type="dxa"/>
              <w:left w:w="100" w:type="dxa"/>
              <w:bottom w:w="100" w:type="dxa"/>
              <w:right w:w="100" w:type="dxa"/>
            </w:tcMar>
          </w:tcPr>
          <w:p w14:paraId="4A61094B" w14:textId="3EEA43D2" w:rsidR="002C35E8" w:rsidRPr="002C35E8" w:rsidRDefault="002C35E8" w:rsidP="002C35E8">
            <w:pPr>
              <w:widowControl w:val="0"/>
              <w:spacing w:line="360" w:lineRule="auto"/>
              <w:jc w:val="both"/>
              <w:rPr>
                <w:rFonts w:ascii="Book Antiqua" w:eastAsia="Times New Roman" w:hAnsi="Book Antiqua"/>
                <w:b/>
              </w:rPr>
            </w:pPr>
            <w:r w:rsidRPr="002C35E8">
              <w:rPr>
                <w:rFonts w:ascii="Book Antiqua" w:eastAsia="Times New Roman" w:hAnsi="Book Antiqua"/>
                <w:b/>
              </w:rPr>
              <w:t>NPV</w:t>
            </w:r>
            <w:r>
              <w:rPr>
                <w:rFonts w:ascii="Book Antiqua" w:eastAsia="Times New Roman" w:hAnsi="Book Antiqua"/>
                <w:b/>
              </w:rPr>
              <w:t xml:space="preserve"> (%)</w:t>
            </w:r>
          </w:p>
        </w:tc>
        <w:tc>
          <w:tcPr>
            <w:tcW w:w="786" w:type="dxa"/>
            <w:tcBorders>
              <w:top w:val="single" w:sz="4" w:space="0" w:color="auto"/>
              <w:bottom w:val="single" w:sz="4" w:space="0" w:color="auto"/>
            </w:tcBorders>
            <w:tcMar>
              <w:top w:w="100" w:type="dxa"/>
              <w:left w:w="100" w:type="dxa"/>
              <w:bottom w:w="100" w:type="dxa"/>
              <w:right w:w="100" w:type="dxa"/>
            </w:tcMar>
          </w:tcPr>
          <w:p w14:paraId="07AE5A4A" w14:textId="06F34155" w:rsidR="002C35E8" w:rsidRPr="002C35E8" w:rsidRDefault="002C35E8" w:rsidP="002C35E8">
            <w:pPr>
              <w:widowControl w:val="0"/>
              <w:spacing w:line="360" w:lineRule="auto"/>
              <w:jc w:val="both"/>
              <w:rPr>
                <w:rFonts w:ascii="Book Antiqua" w:eastAsia="Times New Roman" w:hAnsi="Book Antiqua"/>
                <w:b/>
              </w:rPr>
            </w:pPr>
            <w:r w:rsidRPr="002C35E8">
              <w:rPr>
                <w:rFonts w:ascii="Book Antiqua" w:eastAsia="Times New Roman" w:hAnsi="Book Antiqua"/>
                <w:b/>
                <w:i/>
                <w:iCs/>
              </w:rPr>
              <w:t>P</w:t>
            </w:r>
            <w:r w:rsidR="00B11E19" w:rsidRPr="00096523">
              <w:rPr>
                <w:rFonts w:ascii="Book Antiqua" w:eastAsia="Book Antiqua" w:hAnsi="Book Antiqua" w:cs="Book Antiqua"/>
                <w:b/>
                <w:iCs/>
              </w:rPr>
              <w:t xml:space="preserve"> value</w:t>
            </w:r>
          </w:p>
        </w:tc>
      </w:tr>
      <w:tr w:rsidR="002C35E8" w:rsidRPr="002C35E8" w14:paraId="7E71CF4F" w14:textId="77777777" w:rsidTr="002C35E8">
        <w:tc>
          <w:tcPr>
            <w:tcW w:w="1363" w:type="dxa"/>
            <w:tcBorders>
              <w:top w:val="single" w:sz="4" w:space="0" w:color="auto"/>
            </w:tcBorders>
          </w:tcPr>
          <w:p w14:paraId="63872AC5" w14:textId="77777777"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NLR</w:t>
            </w:r>
          </w:p>
        </w:tc>
        <w:tc>
          <w:tcPr>
            <w:tcW w:w="910" w:type="dxa"/>
            <w:tcBorders>
              <w:top w:val="single" w:sz="4" w:space="0" w:color="auto"/>
            </w:tcBorders>
            <w:tcMar>
              <w:top w:w="100" w:type="dxa"/>
              <w:left w:w="100" w:type="dxa"/>
              <w:bottom w:w="100" w:type="dxa"/>
              <w:right w:w="100" w:type="dxa"/>
            </w:tcMar>
          </w:tcPr>
          <w:p w14:paraId="5380B32A" w14:textId="7331D3B8"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0</w:t>
            </w:r>
            <w:r>
              <w:rPr>
                <w:rFonts w:ascii="Book Antiqua" w:eastAsia="Times New Roman" w:hAnsi="Book Antiqua"/>
                <w:bCs/>
              </w:rPr>
              <w:t>.</w:t>
            </w:r>
            <w:r w:rsidRPr="002C35E8">
              <w:rPr>
                <w:rFonts w:ascii="Book Antiqua" w:eastAsia="Times New Roman" w:hAnsi="Book Antiqua"/>
                <w:bCs/>
              </w:rPr>
              <w:t>821</w:t>
            </w:r>
          </w:p>
        </w:tc>
        <w:tc>
          <w:tcPr>
            <w:tcW w:w="1364" w:type="dxa"/>
            <w:tcBorders>
              <w:top w:val="single" w:sz="4" w:space="0" w:color="auto"/>
            </w:tcBorders>
            <w:tcMar>
              <w:top w:w="40" w:type="dxa"/>
              <w:left w:w="40" w:type="dxa"/>
              <w:bottom w:w="40" w:type="dxa"/>
              <w:right w:w="40" w:type="dxa"/>
            </w:tcMar>
          </w:tcPr>
          <w:p w14:paraId="0B6625CE" w14:textId="3C38A0D0"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78</w:t>
            </w:r>
          </w:p>
        </w:tc>
        <w:tc>
          <w:tcPr>
            <w:tcW w:w="1302" w:type="dxa"/>
            <w:tcBorders>
              <w:top w:val="single" w:sz="4" w:space="0" w:color="auto"/>
            </w:tcBorders>
            <w:tcMar>
              <w:top w:w="40" w:type="dxa"/>
              <w:left w:w="40" w:type="dxa"/>
              <w:bottom w:w="40" w:type="dxa"/>
              <w:right w:w="40" w:type="dxa"/>
            </w:tcMar>
          </w:tcPr>
          <w:p w14:paraId="68C5179D" w14:textId="4B868ABD"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80</w:t>
            </w:r>
          </w:p>
        </w:tc>
        <w:tc>
          <w:tcPr>
            <w:tcW w:w="848" w:type="dxa"/>
            <w:tcBorders>
              <w:top w:val="single" w:sz="4" w:space="0" w:color="auto"/>
            </w:tcBorders>
            <w:tcMar>
              <w:top w:w="40" w:type="dxa"/>
              <w:left w:w="40" w:type="dxa"/>
              <w:bottom w:w="40" w:type="dxa"/>
              <w:right w:w="40" w:type="dxa"/>
            </w:tcMar>
          </w:tcPr>
          <w:p w14:paraId="6C27E2AF" w14:textId="51327537"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89</w:t>
            </w:r>
          </w:p>
        </w:tc>
        <w:tc>
          <w:tcPr>
            <w:tcW w:w="744" w:type="dxa"/>
            <w:tcBorders>
              <w:top w:val="single" w:sz="4" w:space="0" w:color="auto"/>
            </w:tcBorders>
            <w:tcMar>
              <w:top w:w="40" w:type="dxa"/>
              <w:left w:w="40" w:type="dxa"/>
              <w:bottom w:w="40" w:type="dxa"/>
              <w:right w:w="40" w:type="dxa"/>
            </w:tcMar>
          </w:tcPr>
          <w:p w14:paraId="51304F0E" w14:textId="6C781BEC"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63</w:t>
            </w:r>
          </w:p>
        </w:tc>
        <w:tc>
          <w:tcPr>
            <w:tcW w:w="703" w:type="dxa"/>
            <w:tcBorders>
              <w:top w:val="single" w:sz="4" w:space="0" w:color="auto"/>
            </w:tcBorders>
            <w:tcMar>
              <w:top w:w="100" w:type="dxa"/>
              <w:left w:w="100" w:type="dxa"/>
              <w:bottom w:w="100" w:type="dxa"/>
              <w:right w:w="100" w:type="dxa"/>
            </w:tcMar>
          </w:tcPr>
          <w:p w14:paraId="4555B31D" w14:textId="0464FCB9" w:rsidR="002C35E8" w:rsidRPr="002C35E8" w:rsidRDefault="002C35E8" w:rsidP="002C35E8">
            <w:pPr>
              <w:widowControl w:val="0"/>
              <w:spacing w:line="360" w:lineRule="auto"/>
              <w:jc w:val="both"/>
              <w:rPr>
                <w:rFonts w:ascii="Book Antiqua" w:eastAsia="Times New Roman" w:hAnsi="Book Antiqua"/>
                <w:bCs/>
                <w:vertAlign w:val="superscript"/>
              </w:rPr>
            </w:pPr>
            <w:r>
              <w:rPr>
                <w:rFonts w:ascii="Book Antiqua" w:eastAsia="Times New Roman" w:hAnsi="Book Antiqua"/>
                <w:bCs/>
                <w:vertAlign w:val="superscript"/>
              </w:rPr>
              <w:t>d</w:t>
            </w:r>
          </w:p>
        </w:tc>
        <w:tc>
          <w:tcPr>
            <w:tcW w:w="910" w:type="dxa"/>
            <w:tcBorders>
              <w:top w:val="single" w:sz="4" w:space="0" w:color="auto"/>
            </w:tcBorders>
            <w:tcMar>
              <w:top w:w="100" w:type="dxa"/>
              <w:left w:w="100" w:type="dxa"/>
              <w:bottom w:w="100" w:type="dxa"/>
              <w:right w:w="100" w:type="dxa"/>
            </w:tcMar>
          </w:tcPr>
          <w:p w14:paraId="03C53003" w14:textId="22EBD97E"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0</w:t>
            </w:r>
            <w:r>
              <w:rPr>
                <w:rFonts w:ascii="Book Antiqua" w:eastAsia="Times New Roman" w:hAnsi="Book Antiqua"/>
                <w:bCs/>
              </w:rPr>
              <w:t>.</w:t>
            </w:r>
            <w:r w:rsidRPr="002C35E8">
              <w:rPr>
                <w:rFonts w:ascii="Book Antiqua" w:eastAsia="Times New Roman" w:hAnsi="Book Antiqua"/>
                <w:bCs/>
              </w:rPr>
              <w:t>725</w:t>
            </w:r>
          </w:p>
        </w:tc>
        <w:tc>
          <w:tcPr>
            <w:tcW w:w="1302" w:type="dxa"/>
            <w:tcBorders>
              <w:top w:val="single" w:sz="4" w:space="0" w:color="auto"/>
            </w:tcBorders>
            <w:tcMar>
              <w:top w:w="100" w:type="dxa"/>
              <w:left w:w="100" w:type="dxa"/>
              <w:bottom w:w="100" w:type="dxa"/>
              <w:right w:w="100" w:type="dxa"/>
            </w:tcMar>
          </w:tcPr>
          <w:p w14:paraId="3ECF99B7" w14:textId="58F738FD"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72</w:t>
            </w:r>
          </w:p>
        </w:tc>
        <w:tc>
          <w:tcPr>
            <w:tcW w:w="1344" w:type="dxa"/>
            <w:tcBorders>
              <w:top w:val="single" w:sz="4" w:space="0" w:color="auto"/>
            </w:tcBorders>
            <w:tcMar>
              <w:top w:w="100" w:type="dxa"/>
              <w:left w:w="100" w:type="dxa"/>
              <w:bottom w:w="100" w:type="dxa"/>
              <w:right w:w="100" w:type="dxa"/>
            </w:tcMar>
          </w:tcPr>
          <w:p w14:paraId="3D48C4EB" w14:textId="07666CAB"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71</w:t>
            </w:r>
          </w:p>
        </w:tc>
        <w:tc>
          <w:tcPr>
            <w:tcW w:w="827" w:type="dxa"/>
            <w:tcBorders>
              <w:top w:val="single" w:sz="4" w:space="0" w:color="auto"/>
            </w:tcBorders>
            <w:tcMar>
              <w:top w:w="40" w:type="dxa"/>
              <w:left w:w="40" w:type="dxa"/>
              <w:bottom w:w="40" w:type="dxa"/>
              <w:right w:w="40" w:type="dxa"/>
            </w:tcMar>
          </w:tcPr>
          <w:p w14:paraId="2BB73122" w14:textId="42B44232"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77</w:t>
            </w:r>
          </w:p>
        </w:tc>
        <w:tc>
          <w:tcPr>
            <w:tcW w:w="765" w:type="dxa"/>
            <w:tcBorders>
              <w:top w:val="single" w:sz="4" w:space="0" w:color="auto"/>
            </w:tcBorders>
            <w:tcMar>
              <w:top w:w="40" w:type="dxa"/>
              <w:left w:w="40" w:type="dxa"/>
              <w:bottom w:w="40" w:type="dxa"/>
              <w:right w:w="40" w:type="dxa"/>
            </w:tcMar>
          </w:tcPr>
          <w:p w14:paraId="2DE49CF3" w14:textId="64927CFB"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65</w:t>
            </w:r>
          </w:p>
        </w:tc>
        <w:tc>
          <w:tcPr>
            <w:tcW w:w="786" w:type="dxa"/>
            <w:tcBorders>
              <w:top w:val="single" w:sz="4" w:space="0" w:color="auto"/>
            </w:tcBorders>
            <w:tcMar>
              <w:top w:w="100" w:type="dxa"/>
              <w:left w:w="100" w:type="dxa"/>
              <w:bottom w:w="100" w:type="dxa"/>
              <w:right w:w="100" w:type="dxa"/>
            </w:tcMar>
          </w:tcPr>
          <w:p w14:paraId="3665E793" w14:textId="40888EAF" w:rsidR="002C35E8" w:rsidRPr="002C35E8" w:rsidRDefault="002C35E8" w:rsidP="002C35E8">
            <w:pPr>
              <w:widowControl w:val="0"/>
              <w:spacing w:line="360" w:lineRule="auto"/>
              <w:jc w:val="both"/>
              <w:rPr>
                <w:rFonts w:ascii="Book Antiqua" w:eastAsia="Times New Roman" w:hAnsi="Book Antiqua"/>
                <w:bCs/>
                <w:vertAlign w:val="superscript"/>
              </w:rPr>
            </w:pPr>
            <w:r>
              <w:rPr>
                <w:rFonts w:ascii="Book Antiqua" w:eastAsia="Times New Roman" w:hAnsi="Book Antiqua"/>
                <w:bCs/>
                <w:vertAlign w:val="superscript"/>
              </w:rPr>
              <w:t>d</w:t>
            </w:r>
          </w:p>
        </w:tc>
      </w:tr>
      <w:tr w:rsidR="002C35E8" w:rsidRPr="002C35E8" w14:paraId="0DEF7A66" w14:textId="77777777" w:rsidTr="002C35E8">
        <w:tc>
          <w:tcPr>
            <w:tcW w:w="1363" w:type="dxa"/>
          </w:tcPr>
          <w:p w14:paraId="6F2B12E4" w14:textId="77777777"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PLR</w:t>
            </w:r>
          </w:p>
        </w:tc>
        <w:tc>
          <w:tcPr>
            <w:tcW w:w="910" w:type="dxa"/>
            <w:tcMar>
              <w:top w:w="100" w:type="dxa"/>
              <w:left w:w="100" w:type="dxa"/>
              <w:bottom w:w="100" w:type="dxa"/>
              <w:right w:w="100" w:type="dxa"/>
            </w:tcMar>
          </w:tcPr>
          <w:p w14:paraId="6280A525" w14:textId="1A31E6D8"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0</w:t>
            </w:r>
            <w:r>
              <w:rPr>
                <w:rFonts w:ascii="Book Antiqua" w:eastAsia="Times New Roman" w:hAnsi="Book Antiqua"/>
                <w:bCs/>
              </w:rPr>
              <w:t>.</w:t>
            </w:r>
            <w:r w:rsidRPr="002C35E8">
              <w:rPr>
                <w:rFonts w:ascii="Book Antiqua" w:eastAsia="Times New Roman" w:hAnsi="Book Antiqua"/>
                <w:bCs/>
              </w:rPr>
              <w:t>675</w:t>
            </w:r>
          </w:p>
        </w:tc>
        <w:tc>
          <w:tcPr>
            <w:tcW w:w="1364" w:type="dxa"/>
            <w:tcMar>
              <w:top w:w="40" w:type="dxa"/>
              <w:left w:w="40" w:type="dxa"/>
              <w:bottom w:w="40" w:type="dxa"/>
              <w:right w:w="40" w:type="dxa"/>
            </w:tcMar>
          </w:tcPr>
          <w:p w14:paraId="7C4C6111" w14:textId="637E1703"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35</w:t>
            </w:r>
          </w:p>
        </w:tc>
        <w:tc>
          <w:tcPr>
            <w:tcW w:w="1302" w:type="dxa"/>
            <w:tcMar>
              <w:top w:w="40" w:type="dxa"/>
              <w:left w:w="40" w:type="dxa"/>
              <w:bottom w:w="40" w:type="dxa"/>
              <w:right w:w="40" w:type="dxa"/>
            </w:tcMar>
          </w:tcPr>
          <w:p w14:paraId="1934C735" w14:textId="038547C2"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97</w:t>
            </w:r>
          </w:p>
        </w:tc>
        <w:tc>
          <w:tcPr>
            <w:tcW w:w="848" w:type="dxa"/>
            <w:tcMar>
              <w:top w:w="40" w:type="dxa"/>
              <w:left w:w="40" w:type="dxa"/>
              <w:bottom w:w="40" w:type="dxa"/>
              <w:right w:w="40" w:type="dxa"/>
            </w:tcMar>
          </w:tcPr>
          <w:p w14:paraId="18CB03D0" w14:textId="17C791DB"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96</w:t>
            </w:r>
          </w:p>
        </w:tc>
        <w:tc>
          <w:tcPr>
            <w:tcW w:w="744" w:type="dxa"/>
            <w:tcMar>
              <w:top w:w="40" w:type="dxa"/>
              <w:left w:w="40" w:type="dxa"/>
              <w:bottom w:w="40" w:type="dxa"/>
              <w:right w:w="40" w:type="dxa"/>
            </w:tcMar>
          </w:tcPr>
          <w:p w14:paraId="3F5E07F2" w14:textId="56D424D8"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42</w:t>
            </w:r>
          </w:p>
        </w:tc>
        <w:tc>
          <w:tcPr>
            <w:tcW w:w="703" w:type="dxa"/>
            <w:tcMar>
              <w:top w:w="100" w:type="dxa"/>
              <w:left w:w="100" w:type="dxa"/>
              <w:bottom w:w="100" w:type="dxa"/>
              <w:right w:w="100" w:type="dxa"/>
            </w:tcMar>
          </w:tcPr>
          <w:p w14:paraId="1563B066" w14:textId="7C4B793A" w:rsidR="002C35E8" w:rsidRPr="002C35E8" w:rsidRDefault="002C35E8" w:rsidP="002C35E8">
            <w:pPr>
              <w:widowControl w:val="0"/>
              <w:spacing w:line="360" w:lineRule="auto"/>
              <w:jc w:val="both"/>
              <w:rPr>
                <w:rFonts w:ascii="Book Antiqua" w:eastAsia="Times New Roman" w:hAnsi="Book Antiqua"/>
                <w:bCs/>
                <w:vertAlign w:val="superscript"/>
              </w:rPr>
            </w:pPr>
            <w:r>
              <w:rPr>
                <w:rFonts w:ascii="Book Antiqua" w:eastAsia="Times New Roman" w:hAnsi="Book Antiqua"/>
                <w:bCs/>
                <w:vertAlign w:val="superscript"/>
              </w:rPr>
              <w:t>d</w:t>
            </w:r>
          </w:p>
        </w:tc>
        <w:tc>
          <w:tcPr>
            <w:tcW w:w="910" w:type="dxa"/>
            <w:tcMar>
              <w:top w:w="100" w:type="dxa"/>
              <w:left w:w="100" w:type="dxa"/>
              <w:bottom w:w="100" w:type="dxa"/>
              <w:right w:w="100" w:type="dxa"/>
            </w:tcMar>
          </w:tcPr>
          <w:p w14:paraId="2C72F898" w14:textId="2D2BB76C"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0</w:t>
            </w:r>
            <w:r>
              <w:rPr>
                <w:rFonts w:ascii="Book Antiqua" w:eastAsia="Times New Roman" w:hAnsi="Book Antiqua"/>
                <w:bCs/>
              </w:rPr>
              <w:t>.</w:t>
            </w:r>
            <w:r w:rsidRPr="002C35E8">
              <w:rPr>
                <w:rFonts w:ascii="Book Antiqua" w:eastAsia="Times New Roman" w:hAnsi="Book Antiqua"/>
                <w:bCs/>
              </w:rPr>
              <w:t>528</w:t>
            </w:r>
          </w:p>
        </w:tc>
        <w:tc>
          <w:tcPr>
            <w:tcW w:w="1302" w:type="dxa"/>
            <w:tcMar>
              <w:top w:w="100" w:type="dxa"/>
              <w:left w:w="100" w:type="dxa"/>
              <w:bottom w:w="100" w:type="dxa"/>
              <w:right w:w="100" w:type="dxa"/>
            </w:tcMar>
          </w:tcPr>
          <w:p w14:paraId="51B7BA42" w14:textId="1F523048"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88</w:t>
            </w:r>
          </w:p>
        </w:tc>
        <w:tc>
          <w:tcPr>
            <w:tcW w:w="1344" w:type="dxa"/>
            <w:tcMar>
              <w:top w:w="100" w:type="dxa"/>
              <w:left w:w="100" w:type="dxa"/>
              <w:bottom w:w="100" w:type="dxa"/>
              <w:right w:w="100" w:type="dxa"/>
            </w:tcMar>
          </w:tcPr>
          <w:p w14:paraId="1071440E" w14:textId="7F639DE8"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18</w:t>
            </w:r>
          </w:p>
        </w:tc>
        <w:tc>
          <w:tcPr>
            <w:tcW w:w="827" w:type="dxa"/>
            <w:tcMar>
              <w:top w:w="40" w:type="dxa"/>
              <w:left w:w="40" w:type="dxa"/>
              <w:bottom w:w="40" w:type="dxa"/>
              <w:right w:w="40" w:type="dxa"/>
            </w:tcMar>
          </w:tcPr>
          <w:p w14:paraId="644C8AE6" w14:textId="185C4831"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59</w:t>
            </w:r>
          </w:p>
        </w:tc>
        <w:tc>
          <w:tcPr>
            <w:tcW w:w="765" w:type="dxa"/>
            <w:tcMar>
              <w:top w:w="40" w:type="dxa"/>
              <w:left w:w="40" w:type="dxa"/>
              <w:bottom w:w="40" w:type="dxa"/>
              <w:right w:w="40" w:type="dxa"/>
            </w:tcMar>
          </w:tcPr>
          <w:p w14:paraId="67799423" w14:textId="62D1930E"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52</w:t>
            </w:r>
          </w:p>
        </w:tc>
        <w:tc>
          <w:tcPr>
            <w:tcW w:w="786" w:type="dxa"/>
            <w:tcMar>
              <w:top w:w="100" w:type="dxa"/>
              <w:left w:w="100" w:type="dxa"/>
              <w:bottom w:w="100" w:type="dxa"/>
              <w:right w:w="100" w:type="dxa"/>
            </w:tcMar>
          </w:tcPr>
          <w:p w14:paraId="3E34E2D9" w14:textId="77777777"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w:t>
            </w:r>
          </w:p>
        </w:tc>
      </w:tr>
      <w:tr w:rsidR="002C35E8" w:rsidRPr="002C35E8" w14:paraId="25199E71" w14:textId="77777777" w:rsidTr="002C35E8">
        <w:tc>
          <w:tcPr>
            <w:tcW w:w="1363" w:type="dxa"/>
            <w:tcBorders>
              <w:bottom w:val="single" w:sz="4" w:space="0" w:color="auto"/>
            </w:tcBorders>
          </w:tcPr>
          <w:p w14:paraId="37374D2F" w14:textId="77777777"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MPR</w:t>
            </w:r>
          </w:p>
        </w:tc>
        <w:tc>
          <w:tcPr>
            <w:tcW w:w="910" w:type="dxa"/>
            <w:tcBorders>
              <w:bottom w:val="single" w:sz="4" w:space="0" w:color="auto"/>
            </w:tcBorders>
            <w:tcMar>
              <w:top w:w="100" w:type="dxa"/>
              <w:left w:w="100" w:type="dxa"/>
              <w:bottom w:w="100" w:type="dxa"/>
              <w:right w:w="100" w:type="dxa"/>
            </w:tcMar>
          </w:tcPr>
          <w:p w14:paraId="5F98CB68" w14:textId="0A7F3D28"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0</w:t>
            </w:r>
            <w:r>
              <w:rPr>
                <w:rFonts w:ascii="Book Antiqua" w:eastAsia="Times New Roman" w:hAnsi="Book Antiqua"/>
                <w:bCs/>
              </w:rPr>
              <w:t>.</w:t>
            </w:r>
            <w:r w:rsidRPr="002C35E8">
              <w:rPr>
                <w:rFonts w:ascii="Book Antiqua" w:eastAsia="Times New Roman" w:hAnsi="Book Antiqua"/>
                <w:bCs/>
              </w:rPr>
              <w:t>929</w:t>
            </w:r>
          </w:p>
        </w:tc>
        <w:tc>
          <w:tcPr>
            <w:tcW w:w="1364" w:type="dxa"/>
            <w:tcBorders>
              <w:bottom w:val="single" w:sz="4" w:space="0" w:color="auto"/>
            </w:tcBorders>
            <w:tcMar>
              <w:top w:w="40" w:type="dxa"/>
              <w:left w:w="40" w:type="dxa"/>
              <w:bottom w:w="40" w:type="dxa"/>
              <w:right w:w="40" w:type="dxa"/>
            </w:tcMar>
          </w:tcPr>
          <w:p w14:paraId="03C02BA1" w14:textId="7745CAEB"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85</w:t>
            </w:r>
          </w:p>
        </w:tc>
        <w:tc>
          <w:tcPr>
            <w:tcW w:w="1302" w:type="dxa"/>
            <w:tcBorders>
              <w:bottom w:val="single" w:sz="4" w:space="0" w:color="auto"/>
            </w:tcBorders>
            <w:tcMar>
              <w:top w:w="40" w:type="dxa"/>
              <w:left w:w="40" w:type="dxa"/>
              <w:bottom w:w="40" w:type="dxa"/>
              <w:right w:w="40" w:type="dxa"/>
            </w:tcMar>
          </w:tcPr>
          <w:p w14:paraId="7E56609A" w14:textId="2B1EA1D0"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94</w:t>
            </w:r>
          </w:p>
        </w:tc>
        <w:tc>
          <w:tcPr>
            <w:tcW w:w="848" w:type="dxa"/>
            <w:tcBorders>
              <w:bottom w:val="single" w:sz="4" w:space="0" w:color="auto"/>
            </w:tcBorders>
            <w:tcMar>
              <w:top w:w="40" w:type="dxa"/>
              <w:left w:w="40" w:type="dxa"/>
              <w:bottom w:w="40" w:type="dxa"/>
              <w:right w:w="40" w:type="dxa"/>
            </w:tcMar>
          </w:tcPr>
          <w:p w14:paraId="52C4FF16" w14:textId="5E332DFD"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97</w:t>
            </w:r>
          </w:p>
        </w:tc>
        <w:tc>
          <w:tcPr>
            <w:tcW w:w="744" w:type="dxa"/>
            <w:tcBorders>
              <w:bottom w:val="single" w:sz="4" w:space="0" w:color="auto"/>
            </w:tcBorders>
            <w:tcMar>
              <w:top w:w="40" w:type="dxa"/>
              <w:left w:w="40" w:type="dxa"/>
              <w:bottom w:w="40" w:type="dxa"/>
              <w:right w:w="40" w:type="dxa"/>
            </w:tcMar>
          </w:tcPr>
          <w:p w14:paraId="6A7AD4AB" w14:textId="239652E7"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75</w:t>
            </w:r>
          </w:p>
        </w:tc>
        <w:tc>
          <w:tcPr>
            <w:tcW w:w="703" w:type="dxa"/>
            <w:tcBorders>
              <w:bottom w:val="single" w:sz="4" w:space="0" w:color="auto"/>
            </w:tcBorders>
            <w:tcMar>
              <w:top w:w="100" w:type="dxa"/>
              <w:left w:w="100" w:type="dxa"/>
              <w:bottom w:w="100" w:type="dxa"/>
              <w:right w:w="100" w:type="dxa"/>
            </w:tcMar>
          </w:tcPr>
          <w:p w14:paraId="053D909F" w14:textId="42458C9F" w:rsidR="002C35E8" w:rsidRPr="002C35E8" w:rsidRDefault="002C35E8" w:rsidP="002C35E8">
            <w:pPr>
              <w:widowControl w:val="0"/>
              <w:spacing w:line="360" w:lineRule="auto"/>
              <w:jc w:val="both"/>
              <w:rPr>
                <w:rFonts w:ascii="Book Antiqua" w:eastAsia="Times New Roman" w:hAnsi="Book Antiqua"/>
                <w:bCs/>
                <w:vertAlign w:val="superscript"/>
              </w:rPr>
            </w:pPr>
            <w:r>
              <w:rPr>
                <w:rFonts w:ascii="Book Antiqua" w:eastAsia="Times New Roman" w:hAnsi="Book Antiqua"/>
                <w:bCs/>
                <w:vertAlign w:val="superscript"/>
              </w:rPr>
              <w:t>d</w:t>
            </w:r>
          </w:p>
        </w:tc>
        <w:tc>
          <w:tcPr>
            <w:tcW w:w="910" w:type="dxa"/>
            <w:tcBorders>
              <w:bottom w:val="single" w:sz="4" w:space="0" w:color="auto"/>
            </w:tcBorders>
            <w:tcMar>
              <w:top w:w="100" w:type="dxa"/>
              <w:left w:w="100" w:type="dxa"/>
              <w:bottom w:w="100" w:type="dxa"/>
              <w:right w:w="100" w:type="dxa"/>
            </w:tcMar>
          </w:tcPr>
          <w:p w14:paraId="25E1D7D7" w14:textId="671725B3"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0</w:t>
            </w:r>
            <w:r>
              <w:rPr>
                <w:rFonts w:ascii="Book Antiqua" w:eastAsia="Times New Roman" w:hAnsi="Book Antiqua"/>
                <w:bCs/>
              </w:rPr>
              <w:t>.</w:t>
            </w:r>
            <w:r w:rsidRPr="002C35E8">
              <w:rPr>
                <w:rFonts w:ascii="Book Antiqua" w:eastAsia="Times New Roman" w:hAnsi="Book Antiqua"/>
                <w:bCs/>
              </w:rPr>
              <w:t>547</w:t>
            </w:r>
          </w:p>
        </w:tc>
        <w:tc>
          <w:tcPr>
            <w:tcW w:w="1302" w:type="dxa"/>
            <w:tcBorders>
              <w:bottom w:val="single" w:sz="4" w:space="0" w:color="auto"/>
            </w:tcBorders>
            <w:tcMar>
              <w:top w:w="100" w:type="dxa"/>
              <w:left w:w="100" w:type="dxa"/>
              <w:bottom w:w="100" w:type="dxa"/>
              <w:right w:w="100" w:type="dxa"/>
            </w:tcMar>
          </w:tcPr>
          <w:p w14:paraId="64220FCC" w14:textId="2F1302FD"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39</w:t>
            </w:r>
          </w:p>
        </w:tc>
        <w:tc>
          <w:tcPr>
            <w:tcW w:w="1344" w:type="dxa"/>
            <w:tcBorders>
              <w:bottom w:val="single" w:sz="4" w:space="0" w:color="auto"/>
            </w:tcBorders>
            <w:tcMar>
              <w:top w:w="100" w:type="dxa"/>
              <w:left w:w="100" w:type="dxa"/>
              <w:bottom w:w="100" w:type="dxa"/>
              <w:right w:w="100" w:type="dxa"/>
            </w:tcMar>
          </w:tcPr>
          <w:p w14:paraId="09C4E3E6" w14:textId="2BADB98E"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78</w:t>
            </w:r>
          </w:p>
        </w:tc>
        <w:tc>
          <w:tcPr>
            <w:tcW w:w="827" w:type="dxa"/>
            <w:tcBorders>
              <w:bottom w:val="single" w:sz="4" w:space="0" w:color="auto"/>
            </w:tcBorders>
            <w:tcMar>
              <w:top w:w="40" w:type="dxa"/>
              <w:left w:w="40" w:type="dxa"/>
              <w:bottom w:w="40" w:type="dxa"/>
              <w:right w:w="40" w:type="dxa"/>
            </w:tcMar>
          </w:tcPr>
          <w:p w14:paraId="61679969" w14:textId="274A32FB"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71</w:t>
            </w:r>
          </w:p>
        </w:tc>
        <w:tc>
          <w:tcPr>
            <w:tcW w:w="765" w:type="dxa"/>
            <w:tcBorders>
              <w:bottom w:val="single" w:sz="4" w:space="0" w:color="auto"/>
            </w:tcBorders>
            <w:tcMar>
              <w:top w:w="40" w:type="dxa"/>
              <w:left w:w="40" w:type="dxa"/>
              <w:bottom w:w="40" w:type="dxa"/>
              <w:right w:w="40" w:type="dxa"/>
            </w:tcMar>
          </w:tcPr>
          <w:p w14:paraId="5E754D73" w14:textId="1D03732E"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49</w:t>
            </w:r>
          </w:p>
        </w:tc>
        <w:tc>
          <w:tcPr>
            <w:tcW w:w="786" w:type="dxa"/>
            <w:tcBorders>
              <w:bottom w:val="single" w:sz="4" w:space="0" w:color="auto"/>
            </w:tcBorders>
            <w:tcMar>
              <w:top w:w="100" w:type="dxa"/>
              <w:left w:w="100" w:type="dxa"/>
              <w:bottom w:w="100" w:type="dxa"/>
              <w:right w:w="100" w:type="dxa"/>
            </w:tcMar>
          </w:tcPr>
          <w:p w14:paraId="55291BBA" w14:textId="77777777" w:rsidR="002C35E8" w:rsidRPr="002C35E8" w:rsidRDefault="002C35E8" w:rsidP="002C35E8">
            <w:pPr>
              <w:widowControl w:val="0"/>
              <w:spacing w:line="360" w:lineRule="auto"/>
              <w:jc w:val="both"/>
              <w:rPr>
                <w:rFonts w:ascii="Book Antiqua" w:eastAsia="Times New Roman" w:hAnsi="Book Antiqua"/>
                <w:bCs/>
              </w:rPr>
            </w:pPr>
            <w:r w:rsidRPr="002C35E8">
              <w:rPr>
                <w:rFonts w:ascii="Book Antiqua" w:eastAsia="Times New Roman" w:hAnsi="Book Antiqua"/>
                <w:bCs/>
              </w:rPr>
              <w:t>-</w:t>
            </w:r>
          </w:p>
        </w:tc>
      </w:tr>
    </w:tbl>
    <w:p w14:paraId="517C1259" w14:textId="47D3279B" w:rsidR="002C35E8" w:rsidRPr="002C35E8" w:rsidRDefault="002C35E8">
      <w:pPr>
        <w:spacing w:line="360" w:lineRule="auto"/>
        <w:jc w:val="both"/>
        <w:rPr>
          <w:rFonts w:ascii="Book Antiqua" w:hAnsi="Book Antiqua"/>
        </w:rPr>
      </w:pPr>
      <w:proofErr w:type="spellStart"/>
      <w:r w:rsidRPr="002C35E8">
        <w:rPr>
          <w:rFonts w:ascii="Book Antiqua" w:hAnsi="Book Antiqua"/>
          <w:vertAlign w:val="superscript"/>
        </w:rPr>
        <w:t>d</w:t>
      </w:r>
      <w:r w:rsidRPr="002C35E8">
        <w:rPr>
          <w:rFonts w:ascii="Book Antiqua" w:hAnsi="Book Antiqua"/>
          <w:i/>
          <w:iCs/>
        </w:rPr>
        <w:t>P</w:t>
      </w:r>
      <w:proofErr w:type="spellEnd"/>
      <w:r>
        <w:rPr>
          <w:rFonts w:ascii="Book Antiqua" w:hAnsi="Book Antiqua"/>
          <w:i/>
          <w:iCs/>
        </w:rPr>
        <w:t xml:space="preserve"> </w:t>
      </w:r>
      <w:r w:rsidRPr="002C35E8">
        <w:rPr>
          <w:rFonts w:ascii="Book Antiqua" w:hAnsi="Book Antiqua"/>
        </w:rPr>
        <w:t>&lt;</w:t>
      </w:r>
      <w:r>
        <w:rPr>
          <w:rFonts w:ascii="Book Antiqua" w:hAnsi="Book Antiqua"/>
        </w:rPr>
        <w:t xml:space="preserve"> </w:t>
      </w:r>
      <w:r w:rsidRPr="002C35E8">
        <w:rPr>
          <w:rFonts w:ascii="Book Antiqua" w:hAnsi="Book Antiqua"/>
        </w:rPr>
        <w:t>0</w:t>
      </w:r>
      <w:r>
        <w:rPr>
          <w:rFonts w:ascii="Book Antiqua" w:hAnsi="Book Antiqua"/>
        </w:rPr>
        <w:t>.</w:t>
      </w:r>
      <w:r w:rsidRPr="002C35E8">
        <w:rPr>
          <w:rFonts w:ascii="Book Antiqua" w:hAnsi="Book Antiqua"/>
        </w:rPr>
        <w:t>0001</w:t>
      </w:r>
      <w:r>
        <w:rPr>
          <w:rFonts w:ascii="Book Antiqua" w:hAnsi="Book Antiqua"/>
        </w:rPr>
        <w:t>.</w:t>
      </w:r>
      <w:r w:rsidRPr="002C35E8">
        <w:rPr>
          <w:rFonts w:ascii="Book Antiqua" w:hAnsi="Book Antiqua"/>
        </w:rPr>
        <w:t xml:space="preserve"> </w:t>
      </w:r>
      <w:r w:rsidR="00B01939">
        <w:rPr>
          <w:rFonts w:ascii="Book Antiqua" w:hAnsi="Book Antiqua"/>
        </w:rPr>
        <w:t>ALC: A</w:t>
      </w:r>
      <w:r w:rsidR="00B01939" w:rsidRPr="00B01939">
        <w:rPr>
          <w:rFonts w:ascii="Book Antiqua" w:hAnsi="Book Antiqua"/>
        </w:rPr>
        <w:t>lcoholic liver cirrhosis</w:t>
      </w:r>
      <w:r w:rsidR="00B01939">
        <w:rPr>
          <w:rFonts w:ascii="Book Antiqua" w:hAnsi="Book Antiqua"/>
        </w:rPr>
        <w:t>;</w:t>
      </w:r>
      <w:r w:rsidR="00B01939" w:rsidRPr="00B01939">
        <w:rPr>
          <w:rFonts w:ascii="Book Antiqua" w:hAnsi="Book Antiqua"/>
        </w:rPr>
        <w:t xml:space="preserve"> </w:t>
      </w:r>
      <w:r w:rsidR="00B01939">
        <w:rPr>
          <w:rFonts w:ascii="Book Antiqua" w:hAnsi="Book Antiqua"/>
        </w:rPr>
        <w:t>NAFLD:</w:t>
      </w:r>
      <w:r w:rsidR="00B01939" w:rsidRPr="00B01939">
        <w:rPr>
          <w:rFonts w:ascii="Book Antiqua" w:hAnsi="Book Antiqua"/>
        </w:rPr>
        <w:t xml:space="preserve"> </w:t>
      </w:r>
      <w:r w:rsidR="00B01939">
        <w:rPr>
          <w:rFonts w:ascii="Book Antiqua" w:hAnsi="Book Antiqua"/>
        </w:rPr>
        <w:t>N</w:t>
      </w:r>
      <w:r w:rsidR="00B01939" w:rsidRPr="00B01939">
        <w:rPr>
          <w:rFonts w:ascii="Book Antiqua" w:hAnsi="Book Antiqua"/>
        </w:rPr>
        <w:t>onalcoholic fatty liver disease</w:t>
      </w:r>
      <w:r w:rsidR="00B01939">
        <w:rPr>
          <w:rFonts w:ascii="Book Antiqua" w:hAnsi="Book Antiqua"/>
        </w:rPr>
        <w:t>;</w:t>
      </w:r>
      <w:r w:rsidR="00B01939" w:rsidRPr="00B01939">
        <w:rPr>
          <w:rFonts w:ascii="Book Antiqua" w:hAnsi="Book Antiqua"/>
        </w:rPr>
        <w:t xml:space="preserve"> </w:t>
      </w:r>
      <w:r w:rsidRPr="002C35E8">
        <w:rPr>
          <w:rFonts w:ascii="Book Antiqua" w:hAnsi="Book Antiqua"/>
        </w:rPr>
        <w:t>AUC</w:t>
      </w:r>
      <w:r>
        <w:rPr>
          <w:rFonts w:ascii="Book Antiqua" w:hAnsi="Book Antiqua"/>
        </w:rPr>
        <w:t>: A</w:t>
      </w:r>
      <w:r w:rsidRPr="002C35E8">
        <w:rPr>
          <w:rFonts w:ascii="Book Antiqua" w:hAnsi="Book Antiqua"/>
        </w:rPr>
        <w:t>rea under the curve</w:t>
      </w:r>
      <w:r>
        <w:rPr>
          <w:rFonts w:ascii="Book Antiqua" w:hAnsi="Book Antiqua"/>
        </w:rPr>
        <w:t>;</w:t>
      </w:r>
      <w:r w:rsidRPr="002C35E8">
        <w:rPr>
          <w:rFonts w:ascii="Book Antiqua" w:hAnsi="Book Antiqua"/>
        </w:rPr>
        <w:t xml:space="preserve"> PPV</w:t>
      </w:r>
      <w:r>
        <w:rPr>
          <w:rFonts w:ascii="Book Antiqua" w:hAnsi="Book Antiqua"/>
        </w:rPr>
        <w:t>: P</w:t>
      </w:r>
      <w:r w:rsidRPr="002C35E8">
        <w:rPr>
          <w:rFonts w:ascii="Book Antiqua" w:hAnsi="Book Antiqua"/>
        </w:rPr>
        <w:t>ositive predictive value</w:t>
      </w:r>
      <w:r>
        <w:rPr>
          <w:rFonts w:ascii="Book Antiqua" w:hAnsi="Book Antiqua"/>
        </w:rPr>
        <w:t>;</w:t>
      </w:r>
      <w:r w:rsidRPr="002C35E8">
        <w:rPr>
          <w:rFonts w:ascii="Book Antiqua" w:hAnsi="Book Antiqua"/>
        </w:rPr>
        <w:t xml:space="preserve"> NPV</w:t>
      </w:r>
      <w:r>
        <w:rPr>
          <w:rFonts w:ascii="Book Antiqua" w:hAnsi="Book Antiqua"/>
        </w:rPr>
        <w:t>: N</w:t>
      </w:r>
      <w:r w:rsidRPr="002C35E8">
        <w:rPr>
          <w:rFonts w:ascii="Book Antiqua" w:hAnsi="Book Antiqua"/>
        </w:rPr>
        <w:t>egative predictive value</w:t>
      </w:r>
      <w:r>
        <w:rPr>
          <w:rFonts w:ascii="Book Antiqua" w:hAnsi="Book Antiqua"/>
        </w:rPr>
        <w:t>.</w:t>
      </w:r>
    </w:p>
    <w:sectPr w:rsidR="002C35E8" w:rsidRPr="002C35E8" w:rsidSect="002C35E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3CBCC" w14:textId="77777777" w:rsidR="00BA2012" w:rsidRDefault="00BA2012" w:rsidP="003001CC">
      <w:r>
        <w:separator/>
      </w:r>
    </w:p>
  </w:endnote>
  <w:endnote w:type="continuationSeparator" w:id="0">
    <w:p w14:paraId="6417DC44" w14:textId="77777777" w:rsidR="00BA2012" w:rsidRDefault="00BA2012" w:rsidP="0030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9515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CF3E895" w14:textId="7D1324E5" w:rsidR="005549C4" w:rsidRPr="003001CC" w:rsidRDefault="005549C4" w:rsidP="003001CC">
            <w:pPr>
              <w:pStyle w:val="a7"/>
              <w:jc w:val="right"/>
              <w:rPr>
                <w:rFonts w:ascii="Book Antiqua" w:hAnsi="Book Antiqua"/>
                <w:sz w:val="24"/>
                <w:szCs w:val="24"/>
              </w:rPr>
            </w:pPr>
            <w:r w:rsidRPr="003001CC">
              <w:rPr>
                <w:rFonts w:ascii="Book Antiqua" w:hAnsi="Book Antiqua"/>
                <w:sz w:val="24"/>
                <w:szCs w:val="24"/>
                <w:lang w:val="zh-CN" w:eastAsia="zh-CN"/>
              </w:rPr>
              <w:t xml:space="preserve"> </w:t>
            </w:r>
            <w:r w:rsidRPr="003001CC">
              <w:rPr>
                <w:rFonts w:ascii="Book Antiqua" w:hAnsi="Book Antiqua"/>
                <w:sz w:val="24"/>
                <w:szCs w:val="24"/>
              </w:rPr>
              <w:fldChar w:fldCharType="begin"/>
            </w:r>
            <w:r w:rsidRPr="003001CC">
              <w:rPr>
                <w:rFonts w:ascii="Book Antiqua" w:hAnsi="Book Antiqua"/>
                <w:sz w:val="24"/>
                <w:szCs w:val="24"/>
              </w:rPr>
              <w:instrText>PAGE</w:instrText>
            </w:r>
            <w:r w:rsidRPr="003001CC">
              <w:rPr>
                <w:rFonts w:ascii="Book Antiqua" w:hAnsi="Book Antiqua"/>
                <w:sz w:val="24"/>
                <w:szCs w:val="24"/>
              </w:rPr>
              <w:fldChar w:fldCharType="separate"/>
            </w:r>
            <w:r w:rsidR="00B11E19">
              <w:rPr>
                <w:rFonts w:ascii="Book Antiqua" w:hAnsi="Book Antiqua"/>
                <w:noProof/>
                <w:sz w:val="24"/>
                <w:szCs w:val="24"/>
              </w:rPr>
              <w:t>30</w:t>
            </w:r>
            <w:r w:rsidRPr="003001CC">
              <w:rPr>
                <w:rFonts w:ascii="Book Antiqua" w:hAnsi="Book Antiqua"/>
                <w:sz w:val="24"/>
                <w:szCs w:val="24"/>
              </w:rPr>
              <w:fldChar w:fldCharType="end"/>
            </w:r>
            <w:r w:rsidRPr="003001CC">
              <w:rPr>
                <w:rFonts w:ascii="Book Antiqua" w:hAnsi="Book Antiqua"/>
                <w:sz w:val="24"/>
                <w:szCs w:val="24"/>
                <w:lang w:val="zh-CN" w:eastAsia="zh-CN"/>
              </w:rPr>
              <w:t xml:space="preserve"> / </w:t>
            </w:r>
            <w:r w:rsidRPr="003001CC">
              <w:rPr>
                <w:rFonts w:ascii="Book Antiqua" w:hAnsi="Book Antiqua"/>
                <w:sz w:val="24"/>
                <w:szCs w:val="24"/>
              </w:rPr>
              <w:fldChar w:fldCharType="begin"/>
            </w:r>
            <w:r w:rsidRPr="003001CC">
              <w:rPr>
                <w:rFonts w:ascii="Book Antiqua" w:hAnsi="Book Antiqua"/>
                <w:sz w:val="24"/>
                <w:szCs w:val="24"/>
              </w:rPr>
              <w:instrText>NUMPAGES</w:instrText>
            </w:r>
            <w:r w:rsidRPr="003001CC">
              <w:rPr>
                <w:rFonts w:ascii="Book Antiqua" w:hAnsi="Book Antiqua"/>
                <w:sz w:val="24"/>
                <w:szCs w:val="24"/>
              </w:rPr>
              <w:fldChar w:fldCharType="separate"/>
            </w:r>
            <w:r w:rsidR="00B11E19">
              <w:rPr>
                <w:rFonts w:ascii="Book Antiqua" w:hAnsi="Book Antiqua"/>
                <w:noProof/>
                <w:sz w:val="24"/>
                <w:szCs w:val="24"/>
              </w:rPr>
              <w:t>32</w:t>
            </w:r>
            <w:r w:rsidRPr="003001CC">
              <w:rPr>
                <w:rFonts w:ascii="Book Antiqua" w:hAnsi="Book Antiqua"/>
                <w:sz w:val="24"/>
                <w:szCs w:val="24"/>
              </w:rPr>
              <w:fldChar w:fldCharType="end"/>
            </w:r>
          </w:p>
        </w:sdtContent>
      </w:sdt>
    </w:sdtContent>
  </w:sdt>
  <w:p w14:paraId="46CC02E9" w14:textId="77777777" w:rsidR="005549C4" w:rsidRDefault="005549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B2330" w14:textId="77777777" w:rsidR="00BA2012" w:rsidRDefault="00BA2012" w:rsidP="003001CC">
      <w:r>
        <w:separator/>
      </w:r>
    </w:p>
  </w:footnote>
  <w:footnote w:type="continuationSeparator" w:id="0">
    <w:p w14:paraId="66E32323" w14:textId="77777777" w:rsidR="00BA2012" w:rsidRDefault="00BA2012" w:rsidP="00300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26A5"/>
    <w:rsid w:val="00096523"/>
    <w:rsid w:val="000A2FC1"/>
    <w:rsid w:val="000F6A2B"/>
    <w:rsid w:val="0025711E"/>
    <w:rsid w:val="00287DE3"/>
    <w:rsid w:val="002C35E8"/>
    <w:rsid w:val="003001CC"/>
    <w:rsid w:val="00316AF2"/>
    <w:rsid w:val="00321226"/>
    <w:rsid w:val="003322B5"/>
    <w:rsid w:val="00354628"/>
    <w:rsid w:val="00371BE5"/>
    <w:rsid w:val="00392EF3"/>
    <w:rsid w:val="003F0B00"/>
    <w:rsid w:val="003F5644"/>
    <w:rsid w:val="0040024C"/>
    <w:rsid w:val="00402BFA"/>
    <w:rsid w:val="004A0514"/>
    <w:rsid w:val="00504194"/>
    <w:rsid w:val="00506860"/>
    <w:rsid w:val="0051436F"/>
    <w:rsid w:val="005549C4"/>
    <w:rsid w:val="00584867"/>
    <w:rsid w:val="00595F55"/>
    <w:rsid w:val="005B6146"/>
    <w:rsid w:val="005C6827"/>
    <w:rsid w:val="006544C8"/>
    <w:rsid w:val="00672523"/>
    <w:rsid w:val="006863F4"/>
    <w:rsid w:val="00793631"/>
    <w:rsid w:val="007B41E8"/>
    <w:rsid w:val="007C3C3F"/>
    <w:rsid w:val="0082024A"/>
    <w:rsid w:val="008A5806"/>
    <w:rsid w:val="008B44A2"/>
    <w:rsid w:val="008C1701"/>
    <w:rsid w:val="008C5F5F"/>
    <w:rsid w:val="00901B54"/>
    <w:rsid w:val="009A5F43"/>
    <w:rsid w:val="009B2869"/>
    <w:rsid w:val="009E53B2"/>
    <w:rsid w:val="009F0808"/>
    <w:rsid w:val="00A315A1"/>
    <w:rsid w:val="00A41EE3"/>
    <w:rsid w:val="00A72D6C"/>
    <w:rsid w:val="00A77B3E"/>
    <w:rsid w:val="00A96F45"/>
    <w:rsid w:val="00AA6468"/>
    <w:rsid w:val="00AE1A19"/>
    <w:rsid w:val="00AF63BB"/>
    <w:rsid w:val="00B01939"/>
    <w:rsid w:val="00B11E19"/>
    <w:rsid w:val="00B4145D"/>
    <w:rsid w:val="00B62286"/>
    <w:rsid w:val="00B87B3C"/>
    <w:rsid w:val="00BA0D91"/>
    <w:rsid w:val="00BA2012"/>
    <w:rsid w:val="00BB187A"/>
    <w:rsid w:val="00BD716F"/>
    <w:rsid w:val="00C02F32"/>
    <w:rsid w:val="00C44504"/>
    <w:rsid w:val="00C44CEA"/>
    <w:rsid w:val="00CA2A55"/>
    <w:rsid w:val="00CF02A6"/>
    <w:rsid w:val="00CF1F74"/>
    <w:rsid w:val="00CF2DDD"/>
    <w:rsid w:val="00D0704F"/>
    <w:rsid w:val="00D825CD"/>
    <w:rsid w:val="00E02ADE"/>
    <w:rsid w:val="00E075A3"/>
    <w:rsid w:val="00E15D48"/>
    <w:rsid w:val="00E36E17"/>
    <w:rsid w:val="00E8128E"/>
    <w:rsid w:val="00EA1749"/>
    <w:rsid w:val="00EB7BB1"/>
    <w:rsid w:val="00F158A4"/>
    <w:rsid w:val="00F77252"/>
    <w:rsid w:val="00F97C68"/>
    <w:rsid w:val="00FD3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9F0490"/>
  <w15:docId w15:val="{E8322BB8-A452-40B4-9621-8DAD4443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15D48"/>
    <w:rPr>
      <w:sz w:val="18"/>
      <w:szCs w:val="18"/>
    </w:rPr>
  </w:style>
  <w:style w:type="character" w:customStyle="1" w:styleId="a4">
    <w:name w:val="批注框文本 字符"/>
    <w:basedOn w:val="a0"/>
    <w:link w:val="a3"/>
    <w:rsid w:val="00E15D48"/>
    <w:rPr>
      <w:sz w:val="18"/>
      <w:szCs w:val="18"/>
    </w:rPr>
  </w:style>
  <w:style w:type="paragraph" w:styleId="a5">
    <w:name w:val="header"/>
    <w:basedOn w:val="a"/>
    <w:link w:val="a6"/>
    <w:unhideWhenUsed/>
    <w:rsid w:val="003001C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001CC"/>
    <w:rPr>
      <w:sz w:val="18"/>
      <w:szCs w:val="18"/>
    </w:rPr>
  </w:style>
  <w:style w:type="paragraph" w:styleId="a7">
    <w:name w:val="footer"/>
    <w:basedOn w:val="a"/>
    <w:link w:val="a8"/>
    <w:uiPriority w:val="99"/>
    <w:unhideWhenUsed/>
    <w:rsid w:val="003001CC"/>
    <w:pPr>
      <w:tabs>
        <w:tab w:val="center" w:pos="4153"/>
        <w:tab w:val="right" w:pos="8306"/>
      </w:tabs>
      <w:snapToGrid w:val="0"/>
    </w:pPr>
    <w:rPr>
      <w:sz w:val="18"/>
      <w:szCs w:val="18"/>
    </w:rPr>
  </w:style>
  <w:style w:type="character" w:customStyle="1" w:styleId="a8">
    <w:name w:val="页脚 字符"/>
    <w:basedOn w:val="a0"/>
    <w:link w:val="a7"/>
    <w:uiPriority w:val="99"/>
    <w:rsid w:val="003001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477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6357</Words>
  <Characters>36236</Characters>
  <Application>Microsoft Office Word</Application>
  <DocSecurity>0</DocSecurity>
  <Lines>301</Lines>
  <Paragraphs>85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Sil-art Rycho444</Company>
  <LinksUpToDate>false</LinksUpToDate>
  <CharactersWithSpaces>42508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Liansheng Ma</cp:lastModifiedBy>
  <cp:revision>2</cp:revision>
  <dcterms:created xsi:type="dcterms:W3CDTF">2020-11-29T01:30:00Z</dcterms:created>
  <dcterms:modified xsi:type="dcterms:W3CDTF">2020-11-29T01:30:00Z</dcterms:modified>
</cp:coreProperties>
</file>