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84" w:rsidRPr="00DF557E" w:rsidRDefault="008A4084" w:rsidP="00125E9E">
      <w:pPr>
        <w:pStyle w:val="p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r w:rsidRPr="00DF557E">
        <w:rPr>
          <w:rFonts w:ascii="Book Antiqua" w:hAnsi="Book Antiqua"/>
          <w:b/>
          <w:color w:val="0033CC"/>
          <w:sz w:val="24"/>
        </w:rPr>
        <w:t>Name of journal:</w:t>
      </w:r>
      <w:r w:rsidRPr="00DF557E">
        <w:rPr>
          <w:rFonts w:ascii="Book Antiqua" w:hAnsi="Book Antiqua"/>
          <w:b/>
          <w:color w:val="000000"/>
          <w:sz w:val="24"/>
        </w:rPr>
        <w:t xml:space="preserve"> </w:t>
      </w:r>
      <w:bookmarkStart w:id="4" w:name="OLE_LINK718"/>
      <w:bookmarkStart w:id="5" w:name="OLE_LINK719"/>
      <w:r w:rsidRPr="00DF557E">
        <w:rPr>
          <w:rFonts w:ascii="Book Antiqua" w:hAnsi="Book Antiqua"/>
          <w:i/>
          <w:color w:val="000000"/>
          <w:sz w:val="24"/>
        </w:rPr>
        <w:t>World Journal of Gastroenterology</w:t>
      </w:r>
      <w:bookmarkEnd w:id="4"/>
      <w:bookmarkEnd w:id="5"/>
    </w:p>
    <w:p w:rsidR="008A4084" w:rsidRPr="00DF557E" w:rsidRDefault="008A4084" w:rsidP="00125E9E">
      <w:pPr>
        <w:adjustRightInd w:val="0"/>
        <w:snapToGrid w:val="0"/>
        <w:spacing w:after="0" w:line="360" w:lineRule="auto"/>
        <w:jc w:val="both"/>
        <w:rPr>
          <w:rFonts w:ascii="Book Antiqua" w:hAnsi="Book Antiqua" w:cs="宋体"/>
          <w:b/>
          <w:i/>
          <w:color w:val="000000"/>
          <w:sz w:val="24"/>
          <w:lang w:eastAsia="zh-CN"/>
        </w:rPr>
      </w:pPr>
      <w:r w:rsidRPr="00DF557E">
        <w:rPr>
          <w:rFonts w:ascii="Book Antiqua" w:hAnsi="Book Antiqua" w:cs="Arial"/>
          <w:b/>
          <w:color w:val="0033CC"/>
          <w:sz w:val="24"/>
        </w:rPr>
        <w:t>ESPS Manuscript NO:</w:t>
      </w:r>
      <w:r w:rsidRPr="00DF557E">
        <w:rPr>
          <w:rFonts w:ascii="Book Antiqua" w:hAnsi="Book Antiqua" w:cs="Arial"/>
          <w:b/>
          <w:color w:val="222222"/>
          <w:sz w:val="24"/>
        </w:rPr>
        <w:t xml:space="preserve"> </w:t>
      </w:r>
      <w:r w:rsidRPr="00DF557E">
        <w:rPr>
          <w:rFonts w:ascii="Book Antiqua" w:hAnsi="Book Antiqua" w:cs="Arial"/>
          <w:b/>
          <w:color w:val="222222"/>
          <w:sz w:val="24"/>
          <w:lang w:eastAsia="zh-CN"/>
        </w:rPr>
        <w:t>5850</w:t>
      </w:r>
    </w:p>
    <w:p w:rsidR="008A4084" w:rsidRPr="00DF557E" w:rsidRDefault="008A4084" w:rsidP="00125E9E">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DF557E">
        <w:rPr>
          <w:rFonts w:ascii="Book Antiqua" w:hAnsi="Book Antiqua"/>
          <w:b/>
          <w:color w:val="0033CC"/>
          <w:sz w:val="24"/>
        </w:rPr>
        <w:t>Columns:</w:t>
      </w:r>
      <w:r w:rsidRPr="00DF557E">
        <w:rPr>
          <w:rFonts w:ascii="Book Antiqua" w:hAnsi="Book Antiqua"/>
          <w:b/>
          <w:color w:val="000000"/>
          <w:sz w:val="24"/>
        </w:rPr>
        <w:t xml:space="preserve"> </w:t>
      </w:r>
      <w:r w:rsidRPr="00DF557E">
        <w:rPr>
          <w:rFonts w:ascii="Book Antiqua" w:hAnsi="Book Antiqua"/>
          <w:b/>
          <w:color w:val="000000"/>
          <w:sz w:val="24"/>
          <w:lang w:eastAsia="zh-CN"/>
        </w:rPr>
        <w:t>REVIEW</w:t>
      </w:r>
    </w:p>
    <w:bookmarkEnd w:id="0"/>
    <w:bookmarkEnd w:id="1"/>
    <w:bookmarkEnd w:id="2"/>
    <w:bookmarkEnd w:id="3"/>
    <w:bookmarkEnd w:id="6"/>
    <w:bookmarkEnd w:id="7"/>
    <w:bookmarkEnd w:id="8"/>
    <w:bookmarkEnd w:id="9"/>
    <w:bookmarkEnd w:id="10"/>
    <w:bookmarkEnd w:id="11"/>
    <w:bookmarkEnd w:id="12"/>
    <w:bookmarkEnd w:id="13"/>
    <w:bookmarkEnd w:id="14"/>
    <w:p w:rsidR="008A4084" w:rsidRPr="00DF557E" w:rsidRDefault="008A4084" w:rsidP="00125E9E">
      <w:pPr>
        <w:snapToGrid w:val="0"/>
        <w:spacing w:after="0" w:line="360" w:lineRule="auto"/>
        <w:jc w:val="both"/>
        <w:rPr>
          <w:rFonts w:ascii="Book Antiqua" w:hAnsi="Book Antiqua" w:cs="Arial"/>
          <w:b/>
          <w:sz w:val="24"/>
          <w:szCs w:val="24"/>
        </w:rPr>
      </w:pPr>
    </w:p>
    <w:p w:rsidR="008A4084" w:rsidRPr="00DF557E" w:rsidRDefault="008A4084" w:rsidP="00125E9E">
      <w:pPr>
        <w:snapToGrid w:val="0"/>
        <w:spacing w:after="0" w:line="360" w:lineRule="auto"/>
        <w:jc w:val="both"/>
        <w:rPr>
          <w:rFonts w:ascii="Book Antiqua" w:hAnsi="Book Antiqua" w:cs="Arial"/>
          <w:b/>
          <w:sz w:val="24"/>
          <w:szCs w:val="24"/>
        </w:rPr>
      </w:pPr>
      <w:r w:rsidRPr="00DF557E">
        <w:rPr>
          <w:rFonts w:ascii="Book Antiqua" w:hAnsi="Book Antiqua" w:cs="Arial"/>
          <w:b/>
          <w:sz w:val="24"/>
          <w:szCs w:val="24"/>
        </w:rPr>
        <w:t>Vitamin D improves inflammatory bowel disease outcomes: Basic science and clinical review</w:t>
      </w:r>
    </w:p>
    <w:p w:rsidR="008A4084" w:rsidRPr="00DF557E" w:rsidRDefault="008A4084" w:rsidP="00125E9E">
      <w:pPr>
        <w:snapToGrid w:val="0"/>
        <w:spacing w:after="0" w:line="360" w:lineRule="auto"/>
        <w:jc w:val="both"/>
        <w:rPr>
          <w:rFonts w:ascii="Book Antiqua" w:hAnsi="Book Antiqua"/>
          <w:b/>
          <w:sz w:val="24"/>
          <w:szCs w:val="24"/>
          <w:lang w:eastAsia="zh-CN"/>
        </w:rPr>
      </w:pPr>
    </w:p>
    <w:p w:rsidR="008A4084" w:rsidRPr="00DF557E" w:rsidRDefault="008A4084" w:rsidP="00125E9E">
      <w:pPr>
        <w:snapToGrid w:val="0"/>
        <w:spacing w:after="0" w:line="360" w:lineRule="auto"/>
        <w:jc w:val="both"/>
        <w:rPr>
          <w:rFonts w:ascii="Book Antiqua" w:hAnsi="Book Antiqua"/>
          <w:sz w:val="24"/>
          <w:szCs w:val="24"/>
        </w:rPr>
      </w:pPr>
      <w:r w:rsidRPr="00DF557E">
        <w:rPr>
          <w:rFonts w:ascii="Book Antiqua" w:hAnsi="Book Antiqua"/>
          <w:sz w:val="24"/>
          <w:szCs w:val="24"/>
        </w:rPr>
        <w:t>Reich K</w:t>
      </w:r>
      <w:r w:rsidRPr="00DF557E">
        <w:rPr>
          <w:rFonts w:ascii="Book Antiqua" w:hAnsi="Book Antiqua"/>
          <w:sz w:val="24"/>
          <w:szCs w:val="24"/>
          <w:lang w:eastAsia="zh-CN"/>
        </w:rPr>
        <w:t>M</w:t>
      </w:r>
      <w:r w:rsidRPr="00DF557E">
        <w:rPr>
          <w:rFonts w:ascii="Book Antiqua" w:hAnsi="Book Antiqua"/>
          <w:sz w:val="24"/>
          <w:szCs w:val="24"/>
        </w:rPr>
        <w:t xml:space="preserve"> </w:t>
      </w:r>
      <w:r w:rsidRPr="00DF557E">
        <w:rPr>
          <w:rFonts w:ascii="Book Antiqua" w:hAnsi="Book Antiqua"/>
          <w:i/>
          <w:sz w:val="24"/>
          <w:szCs w:val="24"/>
        </w:rPr>
        <w:t>et al</w:t>
      </w:r>
      <w:r w:rsidRPr="00DF557E">
        <w:rPr>
          <w:rFonts w:ascii="Book Antiqua" w:hAnsi="Book Antiqua"/>
          <w:sz w:val="24"/>
          <w:szCs w:val="24"/>
        </w:rPr>
        <w:t xml:space="preserve">. Vitamin D and Inflammatory Bowel Disease </w:t>
      </w:r>
    </w:p>
    <w:p w:rsidR="008A4084" w:rsidRPr="00DF557E" w:rsidRDefault="008A4084" w:rsidP="00125E9E">
      <w:pPr>
        <w:snapToGrid w:val="0"/>
        <w:spacing w:after="0" w:line="360" w:lineRule="auto"/>
        <w:jc w:val="both"/>
        <w:rPr>
          <w:rFonts w:ascii="Book Antiqua" w:hAnsi="Book Antiqua"/>
          <w:sz w:val="24"/>
          <w:szCs w:val="24"/>
        </w:rPr>
      </w:pPr>
    </w:p>
    <w:p w:rsidR="008A4084" w:rsidRPr="00DF557E" w:rsidRDefault="008A4084" w:rsidP="00125E9E">
      <w:pPr>
        <w:snapToGrid w:val="0"/>
        <w:spacing w:after="0" w:line="360" w:lineRule="auto"/>
        <w:jc w:val="both"/>
        <w:rPr>
          <w:rFonts w:ascii="Book Antiqua" w:hAnsi="Book Antiqua"/>
          <w:sz w:val="24"/>
          <w:szCs w:val="24"/>
        </w:rPr>
      </w:pPr>
      <w:r w:rsidRPr="00DF557E">
        <w:rPr>
          <w:rFonts w:ascii="Book Antiqua" w:hAnsi="Book Antiqua"/>
          <w:sz w:val="24"/>
          <w:szCs w:val="24"/>
        </w:rPr>
        <w:t>Krista M Reich, Richard N</w:t>
      </w:r>
      <w:r w:rsidRPr="00DF557E">
        <w:rPr>
          <w:rFonts w:ascii="Book Antiqua" w:hAnsi="Book Antiqua"/>
          <w:sz w:val="24"/>
          <w:szCs w:val="24"/>
          <w:lang w:eastAsia="zh-CN"/>
        </w:rPr>
        <w:t xml:space="preserve"> </w:t>
      </w:r>
      <w:r w:rsidRPr="00DF557E">
        <w:rPr>
          <w:rFonts w:ascii="Book Antiqua" w:hAnsi="Book Antiqua"/>
          <w:sz w:val="24"/>
          <w:szCs w:val="24"/>
        </w:rPr>
        <w:t>Fedorak, Karen Madsen, Karen I Kroeker</w:t>
      </w:r>
    </w:p>
    <w:p w:rsidR="008A4084" w:rsidRPr="00DF557E" w:rsidRDefault="00E76CDC" w:rsidP="00125E9E">
      <w:pPr>
        <w:snapToGrid w:val="0"/>
        <w:spacing w:after="0" w:line="360" w:lineRule="auto"/>
        <w:jc w:val="both"/>
        <w:rPr>
          <w:rFonts w:ascii="Book Antiqua" w:hAnsi="Book Antiqua"/>
          <w:b/>
          <w:sz w:val="24"/>
          <w:szCs w:val="24"/>
        </w:rPr>
      </w:pPr>
      <w:r>
        <w:rPr>
          <w:noProof/>
          <w:lang w:eastAsia="zh-CN"/>
        </w:rPr>
        <mc:AlternateContent>
          <mc:Choice Requires="wps">
            <w:drawing>
              <wp:anchor distT="4294967293" distB="4294967293" distL="114300" distR="114300" simplePos="0" relativeHeight="251658240" behindDoc="0" locked="0" layoutInCell="1" allowOverlap="1">
                <wp:simplePos x="0" y="0"/>
                <wp:positionH relativeFrom="column">
                  <wp:posOffset>9525</wp:posOffset>
                </wp:positionH>
                <wp:positionV relativeFrom="paragraph">
                  <wp:posOffset>118744</wp:posOffset>
                </wp:positionV>
                <wp:extent cx="5916930" cy="0"/>
                <wp:effectExtent l="0" t="19050" r="76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35pt" to="466.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ygFAIAACk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" strokecolor="gray" strokeweight="3pt"/>
            </w:pict>
          </mc:Fallback>
        </mc:AlternateContent>
      </w:r>
    </w:p>
    <w:p w:rsidR="008A4084" w:rsidRPr="00DF557E" w:rsidRDefault="008A4084" w:rsidP="00125E9E">
      <w:pPr>
        <w:snapToGrid w:val="0"/>
        <w:spacing w:after="0" w:line="360" w:lineRule="auto"/>
        <w:jc w:val="both"/>
        <w:rPr>
          <w:rFonts w:ascii="Book Antiqua" w:hAnsi="Book Antiqua"/>
          <w:b/>
          <w:sz w:val="24"/>
          <w:szCs w:val="24"/>
        </w:rPr>
      </w:pPr>
      <w:r w:rsidRPr="00DF557E">
        <w:rPr>
          <w:rFonts w:ascii="Book Antiqua" w:hAnsi="Book Antiqua"/>
          <w:b/>
          <w:sz w:val="24"/>
          <w:szCs w:val="24"/>
        </w:rPr>
        <w:t xml:space="preserve">Krista M Reich, Richard N Fedorak, Karen Madsen, Karen I Kroeker, </w:t>
      </w:r>
      <w:r w:rsidRPr="00DF557E">
        <w:rPr>
          <w:rFonts w:ascii="Book Antiqua" w:hAnsi="Book Antiqua"/>
          <w:sz w:val="24"/>
          <w:szCs w:val="24"/>
        </w:rPr>
        <w:t>Division of Gastroenterology, University of Alberta, Edmonton, Alberta</w:t>
      </w:r>
      <w:r w:rsidRPr="00DF557E">
        <w:rPr>
          <w:rFonts w:ascii="Book Antiqua" w:hAnsi="Book Antiqua"/>
          <w:sz w:val="24"/>
          <w:szCs w:val="24"/>
          <w:lang w:eastAsia="zh-CN"/>
        </w:rPr>
        <w:t xml:space="preserve"> </w:t>
      </w:r>
      <w:r w:rsidRPr="00DF557E">
        <w:rPr>
          <w:rFonts w:ascii="Book Antiqua" w:hAnsi="Book Antiqua"/>
          <w:sz w:val="24"/>
          <w:szCs w:val="24"/>
        </w:rPr>
        <w:t xml:space="preserve">T6G 2X8, Canada </w:t>
      </w: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sz w:val="24"/>
          <w:szCs w:val="24"/>
          <w:lang w:eastAsia="zh-CN"/>
        </w:rPr>
      </w:pPr>
      <w:r w:rsidRPr="00DF557E">
        <w:rPr>
          <w:rFonts w:ascii="Book Antiqua" w:hAnsi="Book Antiqua"/>
          <w:b/>
          <w:sz w:val="24"/>
          <w:szCs w:val="24"/>
        </w:rPr>
        <w:t>Author contributions</w:t>
      </w:r>
      <w:r w:rsidRPr="00DF557E">
        <w:rPr>
          <w:rFonts w:ascii="Book Antiqua" w:hAnsi="Book Antiqua"/>
          <w:sz w:val="24"/>
          <w:szCs w:val="24"/>
        </w:rPr>
        <w:t>: Reich KM developed and wrote the manuscript</w:t>
      </w:r>
      <w:r w:rsidRPr="00DF557E">
        <w:rPr>
          <w:rFonts w:ascii="Book Antiqua" w:hAnsi="Book Antiqua"/>
          <w:sz w:val="24"/>
          <w:szCs w:val="24"/>
          <w:lang w:eastAsia="zh-CN"/>
        </w:rPr>
        <w:t>;</w:t>
      </w:r>
      <w:r w:rsidRPr="00DF557E">
        <w:rPr>
          <w:rFonts w:ascii="Book Antiqua" w:hAnsi="Book Antiqua"/>
          <w:sz w:val="24"/>
          <w:szCs w:val="24"/>
        </w:rPr>
        <w:t xml:space="preserve"> Fedorak RN, Kroeker KI, and Madsen K contributed to the design and editing of the paper. All authors approve the final version for submission. </w:t>
      </w:r>
    </w:p>
    <w:p w:rsidR="008A4084" w:rsidRPr="00DF557E" w:rsidRDefault="008A4084" w:rsidP="00125E9E">
      <w:pPr>
        <w:snapToGrid w:val="0"/>
        <w:spacing w:after="0" w:line="360" w:lineRule="auto"/>
        <w:jc w:val="both"/>
        <w:rPr>
          <w:rFonts w:ascii="Book Antiqua" w:hAnsi="Book Antiqua"/>
          <w:sz w:val="24"/>
          <w:szCs w:val="24"/>
          <w:lang w:eastAsia="zh-CN"/>
        </w:rPr>
      </w:pPr>
    </w:p>
    <w:p w:rsidR="008A4084" w:rsidRPr="00DF557E" w:rsidRDefault="008A4084" w:rsidP="00125E9E">
      <w:pPr>
        <w:snapToGrid w:val="0"/>
        <w:spacing w:after="0" w:line="360" w:lineRule="auto"/>
        <w:jc w:val="both"/>
        <w:rPr>
          <w:rFonts w:ascii="Book Antiqua" w:hAnsi="Book Antiqua"/>
          <w:sz w:val="24"/>
          <w:szCs w:val="24"/>
          <w:lang w:eastAsia="zh-CN"/>
        </w:rPr>
      </w:pPr>
      <w:r w:rsidRPr="00DF557E">
        <w:rPr>
          <w:rFonts w:ascii="Book Antiqua" w:hAnsi="Book Antiqua"/>
          <w:b/>
          <w:sz w:val="24"/>
          <w:szCs w:val="24"/>
        </w:rPr>
        <w:t>Supported by</w:t>
      </w:r>
      <w:r w:rsidRPr="00DF557E">
        <w:rPr>
          <w:rFonts w:ascii="Book Antiqua" w:hAnsi="Book Antiqua"/>
          <w:sz w:val="24"/>
          <w:szCs w:val="24"/>
        </w:rPr>
        <w:t xml:space="preserve"> A graduate studentship from the Center of Excellence for Gastrointestinal and Immunity Research (CEGIIR) and the Alberta Innovates-Health Solutions Inflammatory Bowel Disease Consortium</w:t>
      </w:r>
      <w:r w:rsidRPr="00DF557E">
        <w:rPr>
          <w:rFonts w:ascii="Book Antiqua" w:hAnsi="Book Antiqua"/>
          <w:sz w:val="24"/>
          <w:szCs w:val="24"/>
          <w:lang w:eastAsia="zh-CN"/>
        </w:rPr>
        <w:t xml:space="preserve"> to </w:t>
      </w:r>
      <w:r w:rsidRPr="00DF557E">
        <w:rPr>
          <w:rFonts w:ascii="Book Antiqua" w:hAnsi="Book Antiqua"/>
          <w:sz w:val="24"/>
          <w:szCs w:val="24"/>
        </w:rPr>
        <w:t>Reich K</w:t>
      </w:r>
      <w:r w:rsidRPr="00DF557E">
        <w:rPr>
          <w:rFonts w:ascii="Book Antiqua" w:hAnsi="Book Antiqua"/>
          <w:sz w:val="24"/>
          <w:szCs w:val="24"/>
          <w:lang w:eastAsia="zh-CN"/>
        </w:rPr>
        <w:t>M</w:t>
      </w:r>
    </w:p>
    <w:p w:rsidR="008A4084" w:rsidRPr="00DF557E" w:rsidRDefault="008A4084" w:rsidP="00125E9E">
      <w:pPr>
        <w:snapToGrid w:val="0"/>
        <w:spacing w:after="0" w:line="360" w:lineRule="auto"/>
        <w:jc w:val="both"/>
        <w:rPr>
          <w:rFonts w:ascii="Book Antiqua" w:hAnsi="Book Antiqua"/>
          <w:sz w:val="24"/>
          <w:szCs w:val="24"/>
          <w:lang w:eastAsia="zh-CN"/>
        </w:rPr>
      </w:pPr>
    </w:p>
    <w:p w:rsidR="008A4084" w:rsidRPr="00DF557E" w:rsidRDefault="008A4084" w:rsidP="00125E9E">
      <w:pPr>
        <w:snapToGrid w:val="0"/>
        <w:spacing w:after="0" w:line="360" w:lineRule="auto"/>
        <w:jc w:val="both"/>
        <w:rPr>
          <w:rFonts w:ascii="Book Antiqua" w:hAnsi="Book Antiqua"/>
          <w:sz w:val="24"/>
          <w:szCs w:val="24"/>
          <w:lang w:eastAsia="zh-CN"/>
        </w:rPr>
      </w:pPr>
      <w:r w:rsidRPr="00DF557E">
        <w:rPr>
          <w:rFonts w:ascii="Book Antiqua" w:hAnsi="Book Antiqua"/>
          <w:b/>
          <w:sz w:val="24"/>
          <w:szCs w:val="24"/>
        </w:rPr>
        <w:t>Correspondence to:</w:t>
      </w:r>
      <w:r w:rsidRPr="00DF557E">
        <w:rPr>
          <w:rFonts w:ascii="Book Antiqua" w:hAnsi="Book Antiqua"/>
          <w:sz w:val="24"/>
          <w:szCs w:val="24"/>
        </w:rPr>
        <w:t xml:space="preserve"> </w:t>
      </w:r>
      <w:r w:rsidRPr="00DF557E">
        <w:rPr>
          <w:rFonts w:ascii="Book Antiqua" w:hAnsi="Book Antiqua"/>
          <w:b/>
          <w:sz w:val="24"/>
          <w:szCs w:val="24"/>
        </w:rPr>
        <w:t>Karen I Kroeker, MD, FRCPC, Assistant Professor,</w:t>
      </w:r>
      <w:r w:rsidRPr="00DF557E">
        <w:rPr>
          <w:rFonts w:ascii="Book Antiqua" w:hAnsi="Book Antiqua"/>
          <w:sz w:val="24"/>
          <w:szCs w:val="24"/>
        </w:rPr>
        <w:t xml:space="preserve"> Division of Gastroenterology, University of Alberta, 2-40 Zeidler Ledcor Centre, 130 University Campus, Edmonton, Alberta</w:t>
      </w:r>
      <w:r w:rsidRPr="00DF557E">
        <w:rPr>
          <w:rFonts w:ascii="Book Antiqua" w:hAnsi="Book Antiqua"/>
          <w:sz w:val="24"/>
          <w:szCs w:val="24"/>
          <w:lang w:eastAsia="zh-CN"/>
        </w:rPr>
        <w:t xml:space="preserve"> </w:t>
      </w:r>
      <w:r w:rsidRPr="00DF557E">
        <w:rPr>
          <w:rFonts w:ascii="Book Antiqua" w:hAnsi="Book Antiqua"/>
          <w:sz w:val="24"/>
          <w:szCs w:val="24"/>
        </w:rPr>
        <w:t xml:space="preserve">T6G 2X8, Canada. </w:t>
      </w:r>
      <w:hyperlink r:id="rId8" w:history="1">
        <w:r w:rsidRPr="00DF557E">
          <w:rPr>
            <w:rStyle w:val="a5"/>
            <w:rFonts w:ascii="Book Antiqua" w:hAnsi="Book Antiqua"/>
            <w:sz w:val="24"/>
            <w:szCs w:val="24"/>
          </w:rPr>
          <w:t>karen.kroeker@ualberta.ca</w:t>
        </w:r>
      </w:hyperlink>
      <w:r w:rsidRPr="00DF557E">
        <w:rPr>
          <w:rFonts w:ascii="Book Antiqua" w:hAnsi="Book Antiqua"/>
          <w:sz w:val="24"/>
          <w:szCs w:val="24"/>
        </w:rPr>
        <w:t xml:space="preserve"> </w:t>
      </w:r>
    </w:p>
    <w:p w:rsidR="008A4084" w:rsidRPr="00DF557E" w:rsidRDefault="008A4084" w:rsidP="00125E9E">
      <w:pPr>
        <w:snapToGrid w:val="0"/>
        <w:spacing w:after="0" w:line="360" w:lineRule="auto"/>
        <w:jc w:val="both"/>
        <w:rPr>
          <w:rFonts w:ascii="Book Antiqua" w:hAnsi="Book Antiqua"/>
          <w:sz w:val="24"/>
          <w:szCs w:val="24"/>
          <w:lang w:eastAsia="zh-CN"/>
        </w:rPr>
      </w:pPr>
    </w:p>
    <w:p w:rsidR="008A4084" w:rsidRPr="00DF557E" w:rsidRDefault="008A4084" w:rsidP="00125E9E">
      <w:pPr>
        <w:snapToGrid w:val="0"/>
        <w:spacing w:after="0" w:line="360" w:lineRule="auto"/>
        <w:jc w:val="both"/>
        <w:rPr>
          <w:rFonts w:ascii="Book Antiqua" w:hAnsi="Book Antiqua"/>
          <w:sz w:val="24"/>
          <w:szCs w:val="24"/>
          <w:lang w:eastAsia="zh-CN"/>
        </w:rPr>
      </w:pPr>
      <w:r w:rsidRPr="00DF557E">
        <w:rPr>
          <w:rFonts w:ascii="Book Antiqua" w:hAnsi="Book Antiqua"/>
          <w:b/>
          <w:sz w:val="24"/>
          <w:szCs w:val="24"/>
        </w:rPr>
        <w:t xml:space="preserve">Telephone: </w:t>
      </w:r>
      <w:r w:rsidRPr="00DF557E">
        <w:rPr>
          <w:rFonts w:ascii="Book Antiqua" w:hAnsi="Book Antiqua"/>
          <w:sz w:val="24"/>
          <w:szCs w:val="24"/>
        </w:rPr>
        <w:t>+1-</w:t>
      </w:r>
      <w:r w:rsidRPr="00DF557E">
        <w:rPr>
          <w:rFonts w:ascii="Book Antiqua" w:hAnsi="Book Antiqua" w:cs="Arial"/>
          <w:sz w:val="24"/>
          <w:szCs w:val="24"/>
        </w:rPr>
        <w:t>780-2481433</w:t>
      </w:r>
      <w:r w:rsidRPr="00DF557E">
        <w:rPr>
          <w:rFonts w:ascii="Book Antiqua" w:hAnsi="Book Antiqua" w:cs="Arial"/>
          <w:sz w:val="24"/>
          <w:szCs w:val="24"/>
          <w:lang w:eastAsia="zh-CN"/>
        </w:rPr>
        <w:t>-</w:t>
      </w:r>
      <w:r w:rsidRPr="00DF557E">
        <w:rPr>
          <w:rFonts w:ascii="Book Antiqua" w:hAnsi="Book Antiqua" w:cs="Arial"/>
          <w:sz w:val="24"/>
          <w:szCs w:val="24"/>
        </w:rPr>
        <w:t>3</w:t>
      </w:r>
      <w:r w:rsidRPr="00DF557E">
        <w:rPr>
          <w:rFonts w:ascii="Book Antiqua" w:hAnsi="Book Antiqua" w:cs="Arial"/>
          <w:sz w:val="24"/>
          <w:szCs w:val="24"/>
          <w:lang w:eastAsia="zh-CN"/>
        </w:rPr>
        <w:t xml:space="preserve">        </w:t>
      </w:r>
      <w:r w:rsidRPr="00DF557E">
        <w:rPr>
          <w:rFonts w:ascii="Book Antiqua" w:hAnsi="Book Antiqua" w:cs="Arial"/>
          <w:b/>
          <w:sz w:val="24"/>
          <w:szCs w:val="24"/>
        </w:rPr>
        <w:t xml:space="preserve"> </w:t>
      </w:r>
      <w:r w:rsidRPr="00DF557E">
        <w:rPr>
          <w:rFonts w:ascii="Book Antiqua" w:hAnsi="Book Antiqua"/>
          <w:b/>
          <w:sz w:val="24"/>
          <w:szCs w:val="24"/>
        </w:rPr>
        <w:t xml:space="preserve">Fax: </w:t>
      </w:r>
      <w:r w:rsidRPr="00DF557E">
        <w:rPr>
          <w:rFonts w:ascii="Book Antiqua" w:hAnsi="Book Antiqua"/>
          <w:sz w:val="24"/>
          <w:szCs w:val="24"/>
        </w:rPr>
        <w:t>+1-780-4928121</w:t>
      </w:r>
    </w:p>
    <w:p w:rsidR="008A4084" w:rsidRPr="00DF557E" w:rsidRDefault="008A4084" w:rsidP="00125E9E">
      <w:pPr>
        <w:snapToGrid w:val="0"/>
        <w:spacing w:after="0" w:line="360" w:lineRule="auto"/>
        <w:jc w:val="both"/>
        <w:rPr>
          <w:rFonts w:ascii="Book Antiqua" w:hAnsi="Book Antiqua"/>
          <w:sz w:val="24"/>
          <w:szCs w:val="24"/>
        </w:rPr>
      </w:pPr>
      <w:r w:rsidRPr="00DF557E">
        <w:rPr>
          <w:rFonts w:ascii="Book Antiqua" w:hAnsi="Book Antiqua"/>
          <w:b/>
          <w:sz w:val="24"/>
          <w:szCs w:val="24"/>
        </w:rPr>
        <w:t>Received:</w:t>
      </w:r>
      <w:r w:rsidRPr="00DF557E">
        <w:rPr>
          <w:rFonts w:ascii="Book Antiqua" w:hAnsi="Book Antiqua"/>
          <w:b/>
          <w:sz w:val="24"/>
          <w:szCs w:val="24"/>
          <w:lang w:eastAsia="zh-CN"/>
        </w:rPr>
        <w:t xml:space="preserve"> </w:t>
      </w:r>
      <w:r w:rsidRPr="00DF557E">
        <w:rPr>
          <w:rFonts w:ascii="Book Antiqua" w:hAnsi="Book Antiqua"/>
          <w:sz w:val="24"/>
          <w:szCs w:val="24"/>
          <w:lang w:eastAsia="zh-CN"/>
        </w:rPr>
        <w:t xml:space="preserve">September 27, 2013  </w:t>
      </w:r>
      <w:r w:rsidRPr="00DF557E">
        <w:rPr>
          <w:rFonts w:ascii="Book Antiqua" w:hAnsi="Book Antiqua"/>
          <w:b/>
          <w:sz w:val="24"/>
          <w:szCs w:val="24"/>
        </w:rPr>
        <w:t xml:space="preserve">  Revised: </w:t>
      </w:r>
      <w:r w:rsidRPr="00DF557E">
        <w:rPr>
          <w:rFonts w:ascii="Book Antiqua" w:hAnsi="Book Antiqua"/>
          <w:sz w:val="24"/>
          <w:szCs w:val="24"/>
          <w:lang w:eastAsia="zh-CN"/>
        </w:rPr>
        <w:t>November 13, 2013</w:t>
      </w:r>
      <w:r w:rsidRPr="00DF557E">
        <w:rPr>
          <w:rFonts w:ascii="Book Antiqua" w:hAnsi="Book Antiqua"/>
          <w:sz w:val="24"/>
          <w:szCs w:val="24"/>
        </w:rPr>
        <w:t xml:space="preserve"> </w:t>
      </w:r>
    </w:p>
    <w:p w:rsidR="008A4084" w:rsidRPr="00DF557E" w:rsidRDefault="008A4084" w:rsidP="00125E9E">
      <w:pPr>
        <w:snapToGrid w:val="0"/>
        <w:spacing w:after="0" w:line="360" w:lineRule="auto"/>
        <w:jc w:val="both"/>
        <w:rPr>
          <w:rFonts w:ascii="Book Antiqua" w:hAnsi="Book Antiqua"/>
          <w:b/>
          <w:sz w:val="24"/>
          <w:szCs w:val="24"/>
        </w:rPr>
      </w:pPr>
    </w:p>
    <w:p w:rsidR="0061205F" w:rsidRPr="00221EAB" w:rsidRDefault="008A4084" w:rsidP="0061205F">
      <w:pPr>
        <w:rPr>
          <w:rFonts w:ascii="Book Antiqua" w:hAnsi="Book Antiqua"/>
          <w:sz w:val="24"/>
          <w:szCs w:val="24"/>
        </w:rPr>
      </w:pPr>
      <w:r w:rsidRPr="00DF557E">
        <w:rPr>
          <w:rFonts w:ascii="Book Antiqua" w:hAnsi="Book Antiqua"/>
          <w:b/>
          <w:sz w:val="24"/>
          <w:szCs w:val="24"/>
        </w:rPr>
        <w:lastRenderedPageBreak/>
        <w:t>Accepted:</w:t>
      </w:r>
      <w:bookmarkStart w:id="15" w:name="OLE_LINK1"/>
      <w:bookmarkStart w:id="16" w:name="OLE_LINK2"/>
      <w:bookmarkStart w:id="17" w:name="OLE_LINK3"/>
      <w:r w:rsidR="0061205F" w:rsidRPr="0061205F">
        <w:rPr>
          <w:rFonts w:ascii="Book Antiqua" w:hAnsi="Book Antiqua"/>
          <w:sz w:val="24"/>
          <w:szCs w:val="24"/>
        </w:rPr>
        <w:t xml:space="preserve"> </w:t>
      </w:r>
      <w:r w:rsidR="0061205F" w:rsidRPr="00221EAB">
        <w:rPr>
          <w:rFonts w:ascii="Book Antiqua" w:hAnsi="Book Antiqua"/>
          <w:sz w:val="24"/>
          <w:szCs w:val="24"/>
        </w:rPr>
        <w:t>December 12, 2013</w:t>
      </w:r>
      <w:bookmarkEnd w:id="15"/>
      <w:bookmarkEnd w:id="16"/>
      <w:bookmarkEnd w:id="17"/>
    </w:p>
    <w:p w:rsidR="008A4084" w:rsidRPr="00DF557E" w:rsidRDefault="008A4084" w:rsidP="00125E9E">
      <w:pPr>
        <w:snapToGrid w:val="0"/>
        <w:spacing w:after="0" w:line="360" w:lineRule="auto"/>
        <w:jc w:val="both"/>
        <w:rPr>
          <w:rFonts w:ascii="Book Antiqua" w:hAnsi="Book Antiqua"/>
          <w:b/>
          <w:sz w:val="24"/>
          <w:szCs w:val="24"/>
        </w:rPr>
      </w:pPr>
      <w:bookmarkStart w:id="18" w:name="_GoBack"/>
      <w:bookmarkEnd w:id="18"/>
      <w:r w:rsidRPr="00DF557E">
        <w:rPr>
          <w:rFonts w:ascii="Book Antiqua" w:hAnsi="Book Antiqua"/>
          <w:b/>
          <w:sz w:val="24"/>
          <w:szCs w:val="24"/>
        </w:rPr>
        <w:t xml:space="preserve"> Published online:</w:t>
      </w:r>
    </w:p>
    <w:p w:rsidR="008A4084" w:rsidRPr="00DF557E" w:rsidRDefault="008A4084" w:rsidP="00125E9E">
      <w:pPr>
        <w:snapToGrid w:val="0"/>
        <w:spacing w:after="0" w:line="360" w:lineRule="auto"/>
        <w:jc w:val="both"/>
        <w:rPr>
          <w:rFonts w:ascii="Book Antiqua" w:hAnsi="Book Antiqua"/>
          <w:b/>
          <w:sz w:val="24"/>
          <w:szCs w:val="24"/>
          <w:lang w:eastAsia="zh-CN"/>
        </w:rPr>
      </w:pPr>
    </w:p>
    <w:p w:rsidR="008A4084" w:rsidRPr="00DF557E" w:rsidRDefault="008A4084" w:rsidP="00125E9E">
      <w:pPr>
        <w:snapToGrid w:val="0"/>
        <w:spacing w:after="0" w:line="360" w:lineRule="auto"/>
        <w:jc w:val="both"/>
        <w:rPr>
          <w:rFonts w:ascii="Book Antiqua" w:hAnsi="Book Antiqua"/>
          <w:b/>
          <w:sz w:val="24"/>
          <w:szCs w:val="24"/>
          <w:lang w:eastAsia="zh-CN"/>
        </w:rPr>
      </w:pPr>
    </w:p>
    <w:p w:rsidR="008A4084" w:rsidRPr="00DF557E" w:rsidRDefault="008A4084" w:rsidP="00125E9E">
      <w:pPr>
        <w:snapToGrid w:val="0"/>
        <w:spacing w:after="0" w:line="360" w:lineRule="auto"/>
        <w:jc w:val="both"/>
        <w:rPr>
          <w:rFonts w:ascii="Book Antiqua" w:hAnsi="Book Antiqua"/>
          <w:b/>
          <w:sz w:val="24"/>
          <w:szCs w:val="24"/>
        </w:rPr>
      </w:pPr>
      <w:r w:rsidRPr="00DF557E">
        <w:rPr>
          <w:rFonts w:ascii="Book Antiqua" w:hAnsi="Book Antiqua"/>
          <w:b/>
          <w:sz w:val="24"/>
          <w:szCs w:val="24"/>
        </w:rPr>
        <w:t>Abstract</w:t>
      </w:r>
    </w:p>
    <w:p w:rsidR="008A4084" w:rsidRPr="00DF557E" w:rsidRDefault="008A4084" w:rsidP="00125E9E">
      <w:pPr>
        <w:snapToGrid w:val="0"/>
        <w:spacing w:after="0" w:line="360" w:lineRule="auto"/>
        <w:jc w:val="both"/>
        <w:rPr>
          <w:rFonts w:ascii="Book Antiqua" w:hAnsi="Book Antiqua"/>
          <w:b/>
          <w:sz w:val="24"/>
          <w:szCs w:val="24"/>
        </w:rPr>
      </w:pPr>
      <w:r w:rsidRPr="00DF557E">
        <w:rPr>
          <w:rFonts w:ascii="Book Antiqua" w:hAnsi="Book Antiqua"/>
          <w:sz w:val="24"/>
          <w:szCs w:val="24"/>
        </w:rPr>
        <w:t>Vitamin D deficiency is commonly diagnosed among patients with inflammatory bowel disease (IBD). Patients with IBD are at risk of low bone density and increased fractures due to low vitamin D levels, long standing disease, and frequent steroid exposures; as a result, it is well established that vitamin D supplementation in this population is important. There is increasing support for the role of vitamin D in strengthening the innate immune system by acting as an immunomodulator and reducing inflammation in experimental and human IBD. The active form of vitamin D, 1,25(OH)D3, acts on T cells to promote</w:t>
      </w:r>
      <w:r w:rsidRPr="00DF557E">
        <w:rPr>
          <w:rFonts w:ascii="Book Antiqua" w:hAnsi="Book Antiqua"/>
          <w:sz w:val="24"/>
          <w:szCs w:val="24"/>
          <w:lang w:eastAsia="zh-CN"/>
        </w:rPr>
        <w:t xml:space="preserve"> T helper</w:t>
      </w:r>
      <w:r w:rsidRPr="00DF557E">
        <w:rPr>
          <w:rFonts w:ascii="Book Antiqua" w:hAnsi="Book Antiqua"/>
          <w:sz w:val="24"/>
          <w:szCs w:val="24"/>
        </w:rPr>
        <w:t xml:space="preserve"> </w:t>
      </w:r>
      <w:r w:rsidRPr="00DF557E">
        <w:rPr>
          <w:rFonts w:ascii="Book Antiqua" w:hAnsi="Book Antiqua"/>
          <w:sz w:val="24"/>
          <w:szCs w:val="24"/>
          <w:lang w:eastAsia="zh-CN"/>
        </w:rPr>
        <w:t>(</w:t>
      </w:r>
      <w:r w:rsidRPr="00DF557E">
        <w:rPr>
          <w:rFonts w:ascii="Book Antiqua" w:hAnsi="Book Antiqua"/>
          <w:sz w:val="24"/>
          <w:szCs w:val="24"/>
        </w:rPr>
        <w:t>Th</w:t>
      </w:r>
      <w:r w:rsidRPr="00DF557E">
        <w:rPr>
          <w:rFonts w:ascii="Book Antiqua" w:hAnsi="Book Antiqua"/>
          <w:sz w:val="24"/>
          <w:szCs w:val="24"/>
          <w:lang w:eastAsia="zh-CN"/>
        </w:rPr>
        <w:t>)</w:t>
      </w:r>
      <w:r w:rsidRPr="00DF557E">
        <w:rPr>
          <w:rFonts w:ascii="Book Antiqua" w:hAnsi="Book Antiqua"/>
          <w:sz w:val="24"/>
          <w:szCs w:val="24"/>
        </w:rPr>
        <w:t>2/regulatory T (Treg) responses over Th1/Th17 responses; suppresses dendritic cell inflammatory activity; induces antibacterial activity; and regulates cytokine production in favor of an anti-inflammatory response. Murine and human IBD studies support a therapeutic role of vitamin D in IBD. Risk factors for vitamin D deficiency in this population include decreased sunlight exposure, disease duration, smoking, and genetics. Vitamin D normalization is associated with reduced risk of relapse, reduced risk of IBD-related surgeries, and improvement in quality of life. Vitamin D is an inexpensive supplement which has been shown to improve IBD outcomes.</w:t>
      </w:r>
      <w:r w:rsidRPr="00DF557E">
        <w:rPr>
          <w:rFonts w:ascii="Book Antiqua" w:hAnsi="Book Antiqua"/>
          <w:b/>
          <w:sz w:val="24"/>
          <w:szCs w:val="24"/>
        </w:rPr>
        <w:t xml:space="preserve"> </w:t>
      </w:r>
      <w:r w:rsidRPr="00DF557E">
        <w:rPr>
          <w:rFonts w:ascii="Book Antiqua" w:hAnsi="Book Antiqua"/>
          <w:sz w:val="24"/>
          <w:szCs w:val="24"/>
        </w:rPr>
        <w:t xml:space="preserve">However, further research is required to determine optimal serum vitamin D levels which will achieve beneficial immune effects, and stronger evidence is needed to support the role of vitamin D in inducing disease response and remission, as well as maintaining this improvement in patients’ disease states. </w:t>
      </w: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adjustRightInd w:val="0"/>
        <w:snapToGrid w:val="0"/>
        <w:spacing w:after="0" w:line="360" w:lineRule="auto"/>
        <w:rPr>
          <w:rFonts w:ascii="Book Antiqua" w:hAnsi="Book Antiqua"/>
          <w:sz w:val="24"/>
        </w:rPr>
      </w:pPr>
      <w:bookmarkStart w:id="19" w:name="OLE_LINK98"/>
      <w:bookmarkStart w:id="20" w:name="OLE_LINK156"/>
      <w:bookmarkStart w:id="21" w:name="OLE_LINK196"/>
      <w:bookmarkStart w:id="22" w:name="OLE_LINK217"/>
      <w:bookmarkStart w:id="23" w:name="OLE_LINK242"/>
      <w:bookmarkStart w:id="24" w:name="OLE_LINK247"/>
      <w:bookmarkStart w:id="25" w:name="OLE_LINK311"/>
      <w:bookmarkStart w:id="26" w:name="OLE_LINK312"/>
      <w:bookmarkStart w:id="27" w:name="OLE_LINK325"/>
      <w:bookmarkStart w:id="28" w:name="OLE_LINK330"/>
      <w:bookmarkStart w:id="29" w:name="OLE_LINK513"/>
      <w:bookmarkStart w:id="30" w:name="OLE_LINK514"/>
      <w:bookmarkStart w:id="31" w:name="OLE_LINK464"/>
      <w:bookmarkStart w:id="32" w:name="OLE_LINK465"/>
      <w:bookmarkStart w:id="33" w:name="OLE_LINK466"/>
      <w:bookmarkStart w:id="34" w:name="OLE_LINK470"/>
      <w:bookmarkStart w:id="35" w:name="OLE_LINK471"/>
      <w:bookmarkStart w:id="36" w:name="OLE_LINK472"/>
      <w:bookmarkStart w:id="37" w:name="OLE_LINK474"/>
      <w:bookmarkStart w:id="38" w:name="OLE_LINK512"/>
      <w:bookmarkStart w:id="39" w:name="OLE_LINK800"/>
      <w:bookmarkStart w:id="40" w:name="OLE_LINK982"/>
      <w:bookmarkStart w:id="41" w:name="OLE_LINK1027"/>
      <w:bookmarkStart w:id="42" w:name="OLE_LINK504"/>
      <w:bookmarkStart w:id="43" w:name="OLE_LINK546"/>
      <w:bookmarkStart w:id="44" w:name="OLE_LINK547"/>
      <w:bookmarkStart w:id="45" w:name="OLE_LINK575"/>
      <w:bookmarkStart w:id="46" w:name="OLE_LINK640"/>
      <w:bookmarkStart w:id="47" w:name="OLE_LINK672"/>
      <w:bookmarkStart w:id="48" w:name="OLE_LINK714"/>
      <w:bookmarkStart w:id="49" w:name="OLE_LINK651"/>
      <w:bookmarkStart w:id="50" w:name="OLE_LINK652"/>
      <w:bookmarkStart w:id="51" w:name="OLE_LINK744"/>
      <w:bookmarkStart w:id="52" w:name="OLE_LINK758"/>
      <w:bookmarkStart w:id="53" w:name="OLE_LINK787"/>
      <w:bookmarkStart w:id="54" w:name="OLE_LINK807"/>
      <w:bookmarkStart w:id="55" w:name="OLE_LINK820"/>
      <w:bookmarkStart w:id="56" w:name="OLE_LINK862"/>
      <w:bookmarkStart w:id="57" w:name="OLE_LINK879"/>
      <w:bookmarkStart w:id="58" w:name="OLE_LINK906"/>
      <w:bookmarkStart w:id="59" w:name="OLE_LINK928"/>
      <w:bookmarkStart w:id="60" w:name="OLE_LINK960"/>
      <w:bookmarkStart w:id="61" w:name="OLE_LINK861"/>
      <w:bookmarkStart w:id="62" w:name="OLE_LINK983"/>
      <w:bookmarkStart w:id="63" w:name="OLE_LINK1334"/>
      <w:bookmarkStart w:id="64" w:name="OLE_LINK1029"/>
      <w:bookmarkStart w:id="65" w:name="OLE_LINK1060"/>
      <w:bookmarkStart w:id="66" w:name="OLE_LINK1061"/>
      <w:bookmarkStart w:id="67" w:name="OLE_LINK1348"/>
      <w:bookmarkStart w:id="68" w:name="OLE_LINK1086"/>
      <w:bookmarkStart w:id="69" w:name="OLE_LINK1100"/>
      <w:bookmarkStart w:id="70" w:name="OLE_LINK1125"/>
      <w:bookmarkStart w:id="71" w:name="OLE_LINK1163"/>
      <w:bookmarkStart w:id="72" w:name="OLE_LINK1193"/>
      <w:bookmarkStart w:id="73" w:name="OLE_LINK1219"/>
      <w:bookmarkStart w:id="74" w:name="OLE_LINK1247"/>
      <w:bookmarkStart w:id="75" w:name="OLE_LINK1284"/>
      <w:bookmarkStart w:id="76" w:name="OLE_LINK1313"/>
      <w:bookmarkStart w:id="77" w:name="OLE_LINK1361"/>
      <w:bookmarkStart w:id="78" w:name="OLE_LINK1384"/>
      <w:bookmarkStart w:id="79" w:name="OLE_LINK1403"/>
      <w:bookmarkStart w:id="80" w:name="OLE_LINK1437"/>
      <w:bookmarkStart w:id="81" w:name="OLE_LINK1454"/>
      <w:bookmarkStart w:id="82" w:name="OLE_LINK1480"/>
      <w:bookmarkStart w:id="83" w:name="OLE_LINK1504"/>
      <w:bookmarkStart w:id="84" w:name="OLE_LINK1516"/>
      <w:bookmarkStart w:id="85" w:name="OLE_LINK135"/>
      <w:bookmarkStart w:id="86" w:name="OLE_LINK216"/>
      <w:bookmarkStart w:id="87" w:name="OLE_LINK259"/>
      <w:bookmarkStart w:id="88" w:name="OLE_LINK1186"/>
      <w:bookmarkStart w:id="89" w:name="OLE_LINK1265"/>
      <w:bookmarkStart w:id="90" w:name="OLE_LINK1373"/>
      <w:bookmarkStart w:id="91" w:name="OLE_LINK1478"/>
      <w:bookmarkStart w:id="92" w:name="OLE_LINK1644"/>
      <w:bookmarkStart w:id="93" w:name="OLE_LINK1884"/>
      <w:bookmarkStart w:id="94" w:name="OLE_LINK1885"/>
      <w:bookmarkStart w:id="95" w:name="OLE_LINK1538"/>
      <w:bookmarkStart w:id="96" w:name="OLE_LINK1539"/>
      <w:bookmarkStart w:id="97" w:name="OLE_LINK1543"/>
      <w:bookmarkStart w:id="98" w:name="OLE_LINK1549"/>
      <w:bookmarkStart w:id="99" w:name="OLE_LINK1778"/>
      <w:bookmarkStart w:id="100" w:name="OLE_LINK1756"/>
      <w:bookmarkStart w:id="101" w:name="OLE_LINK1776"/>
      <w:bookmarkStart w:id="102" w:name="OLE_LINK1777"/>
      <w:bookmarkStart w:id="103" w:name="OLE_LINK1868"/>
      <w:bookmarkStart w:id="104" w:name="OLE_LINK1744"/>
      <w:bookmarkStart w:id="105" w:name="OLE_LINK1817"/>
      <w:bookmarkStart w:id="106" w:name="OLE_LINK1835"/>
      <w:bookmarkStart w:id="107" w:name="OLE_LINK1866"/>
      <w:bookmarkStart w:id="108" w:name="OLE_LINK1882"/>
      <w:bookmarkStart w:id="109" w:name="OLE_LINK1901"/>
      <w:bookmarkStart w:id="110" w:name="OLE_LINK1902"/>
      <w:bookmarkStart w:id="111" w:name="OLE_LINK2013"/>
      <w:bookmarkStart w:id="112" w:name="OLE_LINK1894"/>
      <w:bookmarkStart w:id="113" w:name="OLE_LINK1929"/>
      <w:bookmarkStart w:id="114" w:name="OLE_LINK1941"/>
      <w:bookmarkStart w:id="115" w:name="OLE_LINK1995"/>
      <w:bookmarkStart w:id="116" w:name="OLE_LINK1938"/>
      <w:bookmarkStart w:id="117" w:name="OLE_LINK2081"/>
      <w:bookmarkStart w:id="118" w:name="OLE_LINK2082"/>
      <w:bookmarkStart w:id="119" w:name="OLE_LINK2292"/>
      <w:bookmarkStart w:id="120" w:name="OLE_LINK1931"/>
      <w:bookmarkStart w:id="121" w:name="OLE_LINK1964"/>
      <w:bookmarkStart w:id="122" w:name="OLE_LINK2020"/>
      <w:bookmarkStart w:id="123" w:name="OLE_LINK2071"/>
      <w:bookmarkStart w:id="124" w:name="OLE_LINK2134"/>
      <w:bookmarkStart w:id="125" w:name="OLE_LINK2265"/>
      <w:bookmarkStart w:id="126" w:name="OLE_LINK2562"/>
      <w:bookmarkStart w:id="127" w:name="OLE_LINK1923"/>
      <w:bookmarkStart w:id="128" w:name="OLE_LINK2192"/>
      <w:bookmarkStart w:id="129" w:name="OLE_LINK2110"/>
      <w:bookmarkStart w:id="130" w:name="OLE_LINK2445"/>
      <w:bookmarkStart w:id="131" w:name="OLE_LINK2446"/>
      <w:bookmarkStart w:id="132" w:name="OLE_LINK2169"/>
      <w:bookmarkStart w:id="133" w:name="OLE_LINK2190"/>
      <w:bookmarkStart w:id="134" w:name="OLE_LINK2331"/>
      <w:bookmarkStart w:id="135" w:name="OLE_LINK2345"/>
      <w:bookmarkStart w:id="136" w:name="OLE_LINK2467"/>
      <w:bookmarkStart w:id="137" w:name="OLE_LINK2484"/>
      <w:bookmarkStart w:id="138" w:name="OLE_LINK2157"/>
      <w:bookmarkStart w:id="139" w:name="OLE_LINK2221"/>
      <w:bookmarkStart w:id="140" w:name="OLE_LINK2252"/>
      <w:bookmarkStart w:id="141" w:name="OLE_LINK2348"/>
      <w:bookmarkStart w:id="142" w:name="OLE_LINK2451"/>
      <w:bookmarkStart w:id="143" w:name="OLE_LINK2627"/>
      <w:bookmarkStart w:id="144" w:name="OLE_LINK2482"/>
      <w:bookmarkStart w:id="145" w:name="OLE_LINK2663"/>
      <w:bookmarkStart w:id="146" w:name="OLE_LINK2761"/>
      <w:bookmarkStart w:id="147" w:name="OLE_LINK2856"/>
      <w:bookmarkStart w:id="148" w:name="OLE_LINK2993"/>
      <w:bookmarkStart w:id="149" w:name="OLE_LINK2643"/>
      <w:bookmarkStart w:id="150" w:name="OLE_LINK2583"/>
      <w:bookmarkStart w:id="151" w:name="OLE_LINK2762"/>
      <w:bookmarkStart w:id="152" w:name="OLE_LINK2962"/>
      <w:bookmarkStart w:id="153" w:name="OLE_LINK2582"/>
      <w:r w:rsidRPr="00DF557E">
        <w:rPr>
          <w:rFonts w:ascii="Book Antiqua" w:hAnsi="Book Antiqua"/>
          <w:sz w:val="24"/>
        </w:rPr>
        <w:t xml:space="preserve">© 2013 Baishideng Publishing Group Co., Limited. All rights reserved.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rsidR="008A4084" w:rsidRPr="00DF557E" w:rsidRDefault="008A4084" w:rsidP="00125E9E">
      <w:pPr>
        <w:snapToGrid w:val="0"/>
        <w:spacing w:after="0" w:line="360" w:lineRule="auto"/>
        <w:jc w:val="both"/>
        <w:rPr>
          <w:rFonts w:ascii="Book Antiqua" w:hAnsi="Book Antiqua"/>
          <w:b/>
          <w:sz w:val="24"/>
          <w:szCs w:val="24"/>
          <w:lang w:eastAsia="zh-CN"/>
        </w:rPr>
      </w:pPr>
    </w:p>
    <w:p w:rsidR="008A4084" w:rsidRPr="00DF557E" w:rsidRDefault="008A4084" w:rsidP="00125E9E">
      <w:pPr>
        <w:snapToGrid w:val="0"/>
        <w:spacing w:after="0" w:line="360" w:lineRule="auto"/>
        <w:jc w:val="both"/>
        <w:rPr>
          <w:rFonts w:ascii="Book Antiqua" w:hAnsi="Book Antiqua"/>
          <w:sz w:val="24"/>
          <w:szCs w:val="24"/>
        </w:rPr>
      </w:pPr>
      <w:r w:rsidRPr="00DF557E">
        <w:rPr>
          <w:rFonts w:ascii="Book Antiqua" w:hAnsi="Book Antiqua"/>
          <w:b/>
          <w:sz w:val="24"/>
          <w:szCs w:val="24"/>
        </w:rPr>
        <w:t xml:space="preserve">Key words: </w:t>
      </w:r>
      <w:r w:rsidRPr="00DF557E">
        <w:rPr>
          <w:rFonts w:ascii="Book Antiqua" w:hAnsi="Book Antiqua"/>
          <w:sz w:val="24"/>
          <w:szCs w:val="24"/>
        </w:rPr>
        <w:t>Vitamin D; Inflammatory bowel disease; Immune response; Inflammation; Cytokines; Supplementation</w:t>
      </w:r>
    </w:p>
    <w:p w:rsidR="008A4084" w:rsidRPr="00DF557E" w:rsidRDefault="008A4084" w:rsidP="00125E9E">
      <w:pPr>
        <w:snapToGrid w:val="0"/>
        <w:spacing w:after="0" w:line="360" w:lineRule="auto"/>
        <w:jc w:val="both"/>
        <w:rPr>
          <w:rFonts w:ascii="Book Antiqua" w:hAnsi="Book Antiqua"/>
          <w:sz w:val="24"/>
          <w:szCs w:val="24"/>
          <w:lang w:eastAsia="zh-CN"/>
        </w:rPr>
      </w:pPr>
    </w:p>
    <w:p w:rsidR="008A4084" w:rsidRPr="00DF557E" w:rsidRDefault="008A4084" w:rsidP="00125E9E">
      <w:pPr>
        <w:snapToGrid w:val="0"/>
        <w:spacing w:after="0" w:line="360" w:lineRule="auto"/>
        <w:jc w:val="both"/>
        <w:rPr>
          <w:rFonts w:ascii="Book Antiqua" w:hAnsi="Book Antiqua"/>
          <w:sz w:val="24"/>
          <w:szCs w:val="24"/>
        </w:rPr>
      </w:pPr>
      <w:r w:rsidRPr="00DF557E">
        <w:rPr>
          <w:rFonts w:ascii="Book Antiqua" w:hAnsi="Book Antiqua"/>
          <w:b/>
          <w:sz w:val="24"/>
          <w:szCs w:val="24"/>
        </w:rPr>
        <w:t xml:space="preserve">Core tip: </w:t>
      </w:r>
      <w:r w:rsidRPr="00DF557E">
        <w:rPr>
          <w:rFonts w:ascii="Book Antiqua" w:hAnsi="Book Antiqua"/>
          <w:sz w:val="24"/>
          <w:szCs w:val="24"/>
        </w:rPr>
        <w:t xml:space="preserve">There is support for the importance of maintaining normal vitamin D levels in inflammatory bowel disease (IBD) patients, demonstrated by its anti-inflammatory actions in the gut. A randomized controlled trial examined the impact of vitamin D supplementation on IBD outcomes and demonstrated a reduced risk of relapse in vitamin D-treated Crohn’s disease patients. Furthermore, vitamin D3 and active vitamin D have been shown to reduce clinical disease activity and improve quality of life in IBD patients. Normalization of vitamin D levels is also associated with a decreased risk for IBD-related surgery. This vitamin has therapeutic benefit in IBD patients. </w:t>
      </w: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9B6FC2">
      <w:pPr>
        <w:snapToGrid w:val="0"/>
        <w:spacing w:after="0" w:line="360" w:lineRule="auto"/>
        <w:jc w:val="both"/>
        <w:rPr>
          <w:rFonts w:ascii="Book Antiqua" w:hAnsi="Book Antiqua"/>
          <w:sz w:val="24"/>
          <w:szCs w:val="24"/>
          <w:lang w:eastAsia="zh-CN"/>
        </w:rPr>
      </w:pPr>
      <w:r w:rsidRPr="00DF557E">
        <w:rPr>
          <w:rFonts w:ascii="Book Antiqua" w:hAnsi="Book Antiqua"/>
          <w:sz w:val="24"/>
          <w:szCs w:val="24"/>
        </w:rPr>
        <w:t>Reich</w:t>
      </w:r>
      <w:r w:rsidRPr="00DF557E">
        <w:rPr>
          <w:rFonts w:ascii="Book Antiqua" w:hAnsi="Book Antiqua"/>
          <w:sz w:val="24"/>
          <w:szCs w:val="24"/>
          <w:lang w:eastAsia="zh-CN"/>
        </w:rPr>
        <w:t xml:space="preserve"> KM</w:t>
      </w:r>
      <w:r w:rsidRPr="00DF557E">
        <w:rPr>
          <w:rFonts w:ascii="Book Antiqua" w:hAnsi="Book Antiqua"/>
          <w:sz w:val="24"/>
          <w:szCs w:val="24"/>
        </w:rPr>
        <w:t>, Fedorak</w:t>
      </w:r>
      <w:r w:rsidRPr="00DF557E">
        <w:rPr>
          <w:rFonts w:ascii="Book Antiqua" w:hAnsi="Book Antiqua"/>
          <w:sz w:val="24"/>
          <w:szCs w:val="24"/>
          <w:lang w:eastAsia="zh-CN"/>
        </w:rPr>
        <w:t xml:space="preserve"> RN</w:t>
      </w:r>
      <w:r w:rsidRPr="00DF557E">
        <w:rPr>
          <w:rFonts w:ascii="Book Antiqua" w:hAnsi="Book Antiqua"/>
          <w:sz w:val="24"/>
          <w:szCs w:val="24"/>
        </w:rPr>
        <w:t>, Madsen</w:t>
      </w:r>
      <w:r w:rsidRPr="00DF557E">
        <w:rPr>
          <w:rFonts w:ascii="Book Antiqua" w:hAnsi="Book Antiqua"/>
          <w:sz w:val="24"/>
          <w:szCs w:val="24"/>
          <w:lang w:eastAsia="zh-CN"/>
        </w:rPr>
        <w:t xml:space="preserve"> K</w:t>
      </w:r>
      <w:r w:rsidRPr="00DF557E">
        <w:rPr>
          <w:rFonts w:ascii="Book Antiqua" w:hAnsi="Book Antiqua"/>
          <w:sz w:val="24"/>
          <w:szCs w:val="24"/>
        </w:rPr>
        <w:t>, Kroeker</w:t>
      </w:r>
      <w:r w:rsidRPr="00DF557E">
        <w:rPr>
          <w:rFonts w:ascii="Book Antiqua" w:hAnsi="Book Antiqua"/>
          <w:sz w:val="24"/>
          <w:szCs w:val="24"/>
          <w:lang w:eastAsia="zh-CN"/>
        </w:rPr>
        <w:t xml:space="preserve"> KI. </w:t>
      </w:r>
      <w:r w:rsidRPr="00DF557E">
        <w:rPr>
          <w:rFonts w:ascii="Book Antiqua" w:hAnsi="Book Antiqua" w:cs="Arial"/>
          <w:sz w:val="24"/>
          <w:szCs w:val="24"/>
        </w:rPr>
        <w:t>Vitamin D improves inflammatory bowel disease outcomes: Basic science and clinical review</w:t>
      </w:r>
      <w:bookmarkStart w:id="154" w:name="OLE_LINK335"/>
      <w:bookmarkStart w:id="155" w:name="OLE_LINK336"/>
      <w:bookmarkStart w:id="156" w:name="OLE_LINK87"/>
      <w:bookmarkStart w:id="157" w:name="OLE_LINK97"/>
      <w:bookmarkStart w:id="158" w:name="OLE_LINK1297"/>
      <w:bookmarkStart w:id="159" w:name="OLE_LINK1298"/>
      <w:bookmarkStart w:id="160" w:name="OLE_LINK1689"/>
      <w:bookmarkStart w:id="161" w:name="OLE_LINK144"/>
      <w:bookmarkStart w:id="162" w:name="OLE_LINK152"/>
      <w:bookmarkStart w:id="163" w:name="OLE_LINK163"/>
      <w:bookmarkStart w:id="164" w:name="OLE_LINK1895"/>
      <w:bookmarkStart w:id="165" w:name="OLE_LINK1897"/>
      <w:bookmarkStart w:id="166" w:name="OLE_LINK1937"/>
      <w:bookmarkStart w:id="167" w:name="OLE_LINK2087"/>
      <w:bookmarkStart w:id="168" w:name="OLE_LINK2088"/>
      <w:bookmarkStart w:id="169" w:name="OLE_LINK2569"/>
      <w:bookmarkStart w:id="170" w:name="OLE_LINK2570"/>
      <w:bookmarkStart w:id="171" w:name="OLE_LINK2127"/>
      <w:bookmarkStart w:id="172" w:name="OLE_LINK2128"/>
      <w:bookmarkStart w:id="173" w:name="OLE_LINK2200"/>
      <w:bookmarkStart w:id="174" w:name="OLE_LINK2113"/>
      <w:bookmarkStart w:id="175" w:name="OLE_LINK2391"/>
      <w:bookmarkStart w:id="176" w:name="OLE_LINK2392"/>
      <w:bookmarkStart w:id="177" w:name="OLE_LINK2499"/>
      <w:bookmarkStart w:id="178" w:name="OLE_LINK2782"/>
      <w:bookmarkStart w:id="179" w:name="OLE_LINK2783"/>
      <w:bookmarkStart w:id="180" w:name="OLE_LINK2667"/>
      <w:bookmarkStart w:id="181" w:name="OLE_LINK2668"/>
      <w:bookmarkStart w:id="182" w:name="OLE_LINK2766"/>
      <w:bookmarkStart w:id="183" w:name="OLE_LINK3008"/>
      <w:bookmarkStart w:id="184" w:name="OLE_LINK3156"/>
      <w:bookmarkStart w:id="185" w:name="OLE_LINK3303"/>
      <w:bookmarkStart w:id="186" w:name="OLE_LINK3304"/>
      <w:bookmarkStart w:id="187" w:name="OLE_LINK2689"/>
      <w:bookmarkStart w:id="188" w:name="OLE_LINK2588"/>
      <w:bookmarkStart w:id="189" w:name="OLE_LINK2769"/>
      <w:bookmarkStart w:id="190" w:name="OLE_LINK3019"/>
      <w:bookmarkStart w:id="191" w:name="OLE_LINK3020"/>
      <w:r w:rsidRPr="00DF557E">
        <w:rPr>
          <w:rFonts w:ascii="Book Antiqua" w:hAnsi="Book Antiqua"/>
          <w:sz w:val="24"/>
          <w:szCs w:val="24"/>
          <w:lang w:eastAsia="zh-CN"/>
        </w:rPr>
        <w:t xml:space="preserve">. </w:t>
      </w:r>
      <w:r w:rsidRPr="00DF557E">
        <w:rPr>
          <w:rFonts w:ascii="Book Antiqua" w:hAnsi="Book Antiqua"/>
          <w:i/>
          <w:sz w:val="24"/>
        </w:rPr>
        <w:t>World J Gastroenterol</w:t>
      </w:r>
      <w:r w:rsidRPr="00DF557E">
        <w:rPr>
          <w:rFonts w:ascii="Book Antiqua" w:hAnsi="Book Antiqua"/>
          <w:sz w:val="24"/>
        </w:rPr>
        <w:t xml:space="preserve"> </w:t>
      </w:r>
      <w:bookmarkEnd w:id="154"/>
      <w:bookmarkEnd w:id="155"/>
      <w:r w:rsidRPr="00DF557E">
        <w:rPr>
          <w:rFonts w:ascii="Book Antiqua" w:hAnsi="Book Antiqua"/>
          <w:sz w:val="24"/>
        </w:rPr>
        <w:t xml:space="preserve">2013; </w:t>
      </w:r>
    </w:p>
    <w:p w:rsidR="008A4084" w:rsidRPr="00DF557E" w:rsidRDefault="008A4084" w:rsidP="009B6FC2">
      <w:pPr>
        <w:pStyle w:val="p0"/>
        <w:adjustRightInd w:val="0"/>
        <w:snapToGrid w:val="0"/>
        <w:spacing w:line="360" w:lineRule="auto"/>
        <w:jc w:val="both"/>
        <w:rPr>
          <w:rFonts w:ascii="Book Antiqua" w:hAnsi="Book Antiqua"/>
          <w:sz w:val="24"/>
          <w:szCs w:val="24"/>
        </w:rPr>
      </w:pPr>
      <w:bookmarkStart w:id="192" w:name="OLE_LINK404"/>
      <w:bookmarkStart w:id="193" w:name="OLE_LINK405"/>
      <w:bookmarkStart w:id="194" w:name="OLE_LINK406"/>
      <w:bookmarkStart w:id="195" w:name="OLE_LINK407"/>
      <w:bookmarkStart w:id="196" w:name="OLE_LINK629"/>
      <w:bookmarkStart w:id="197" w:name="OLE_LINK630"/>
      <w:bookmarkStart w:id="198" w:name="OLE_LINK1908"/>
      <w:bookmarkStart w:id="199" w:name="OLE_LINK1864"/>
      <w:bookmarkStart w:id="200" w:name="OLE_LINK2809"/>
      <w:bookmarkStart w:id="201" w:name="OLE_LINK2930"/>
      <w:bookmarkStart w:id="202" w:name="OLE_LINK2296"/>
      <w:bookmarkStart w:id="203" w:name="OLE_LINK2297"/>
      <w:bookmarkStart w:id="204" w:name="OLE_LINK1016"/>
      <w:bookmarkStart w:id="205" w:name="OLE_LINK401"/>
      <w:bookmarkStart w:id="206" w:name="OLE_LINK402"/>
      <w:bookmarkStart w:id="207" w:name="OLE_LINK99"/>
      <w:bookmarkStart w:id="208" w:name="OLE_LINK100"/>
      <w:bookmarkStart w:id="209" w:name="OLE_LINK271"/>
      <w:bookmarkStart w:id="210" w:name="OLE_LINK272"/>
      <w:bookmarkStart w:id="211" w:name="OLE_LINK300"/>
      <w:bookmarkStart w:id="212" w:name="OLE_LINK302"/>
      <w:bookmarkStart w:id="213" w:name="OLE_LINK1824"/>
      <w:bookmarkStart w:id="214" w:name="OLE_LINK1825"/>
      <w:bookmarkStart w:id="215" w:name="OLE_LINK1945"/>
      <w:bookmarkStart w:id="216" w:name="OLE_LINK1826"/>
      <w:bookmarkStart w:id="217" w:name="OLE_LINK1921"/>
      <w:bookmarkStart w:id="218" w:name="OLE_LINK1912"/>
      <w:bookmarkStart w:id="219" w:name="OLE_LINK1974"/>
      <w:bookmarkStart w:id="220" w:name="OLE_LINK1975"/>
      <w:bookmarkStart w:id="221" w:name="OLE_LINK1946"/>
      <w:bookmarkStart w:id="222" w:name="OLE_LINK1998"/>
      <w:bookmarkStart w:id="223" w:name="OLE_LINK2000"/>
      <w:bookmarkStart w:id="224" w:name="OLE_LINK1944"/>
      <w:bookmarkStart w:id="225" w:name="OLE_LINK2001"/>
      <w:bookmarkStart w:id="226" w:name="OLE_LINK2307"/>
      <w:bookmarkStart w:id="227" w:name="OLE_LINK2453"/>
      <w:bookmarkStart w:id="228" w:name="OLE_LINK2454"/>
      <w:bookmarkStart w:id="229" w:name="OLE_LINK2228"/>
      <w:bookmarkStart w:id="230" w:name="OLE_LINK2346"/>
      <w:bookmarkStart w:id="231" w:name="OLE_LINK2389"/>
      <w:bookmarkStart w:id="232" w:name="OLE_LINK2550"/>
      <w:bookmarkStart w:id="233" w:name="OLE_LINK2551"/>
      <w:bookmarkStart w:id="234" w:name="OLE_LINK2394"/>
      <w:bookmarkStart w:id="235" w:name="OLE_LINK2860"/>
      <w:bookmarkStart w:id="236" w:name="OLE_LINK2644"/>
      <w:bookmarkStart w:id="237" w:name="OLE_LINK2879"/>
      <w:bookmarkStart w:id="238" w:name="OLE_LINK2880"/>
      <w:bookmarkStart w:id="239" w:name="OLE_LINK2966"/>
      <w:bookmarkStart w:id="240" w:name="OLE_LINK2967"/>
      <w:bookmarkStart w:id="241" w:name="OLE_LINK2589"/>
      <w:bookmarkStart w:id="242" w:name="OLE_LINK2590"/>
      <w:bookmarkStart w:id="243" w:name="OLE_LINK206"/>
      <w:bookmarkStart w:id="244" w:name="OLE_LINK449"/>
      <w:bookmarkStart w:id="245" w:name="OLE_LINK450"/>
      <w:bookmarkStart w:id="246" w:name="OLE_LINK456"/>
      <w:bookmarkStart w:id="247" w:name="OLE_LINK705"/>
      <w:bookmarkStart w:id="248" w:name="OLE_LINK522"/>
      <w:bookmarkStart w:id="249" w:name="OLE_LINK621"/>
      <w:bookmarkStart w:id="250" w:name="OLE_LINK1242"/>
      <w:bookmarkStart w:id="251" w:name="OLE_LINK1102"/>
      <w:bookmarkStart w:id="252" w:name="OLE_LINK1103"/>
      <w:bookmarkStart w:id="253" w:name="OLE_LINK1546"/>
      <w:bookmarkStart w:id="254" w:name="OLE_LINK2014"/>
      <w:bookmarkStart w:id="255" w:name="OLE_LINK2015"/>
      <w:bookmarkStart w:id="256" w:name="OLE_LINK2138"/>
      <w:bookmarkStart w:id="257" w:name="OLE_LINK2139"/>
      <w:bookmarkStart w:id="258" w:name="OLE_LINK2202"/>
      <w:bookmarkStart w:id="259" w:name="OLE_LINK2203"/>
      <w:bookmarkStart w:id="260" w:name="OLE_LINK2205"/>
      <w:bookmarkStart w:id="261" w:name="OLE_LINK2206"/>
      <w:bookmarkStart w:id="262" w:name="OLE_LINK2485"/>
      <w:bookmarkStart w:id="263" w:name="OLE_LINK2398"/>
      <w:bookmarkEnd w:id="156"/>
      <w:bookmarkEnd w:id="157"/>
      <w:bookmarkEnd w:id="158"/>
      <w:bookmarkEnd w:id="159"/>
      <w:bookmarkEnd w:id="160"/>
      <w:r w:rsidRPr="00DF557E">
        <w:rPr>
          <w:rFonts w:ascii="Book Antiqua" w:hAnsi="Book Antiqua"/>
          <w:b/>
          <w:bCs/>
          <w:sz w:val="24"/>
          <w:szCs w:val="24"/>
        </w:rPr>
        <w:t>Available from:</w:t>
      </w:r>
      <w:r w:rsidRPr="00DF557E">
        <w:rPr>
          <w:rFonts w:ascii="Book Antiqua" w:hAnsi="Book Antiqua"/>
          <w:sz w:val="24"/>
          <w:szCs w:val="24"/>
        </w:rPr>
        <w:t xml:space="preserve"> </w:t>
      </w:r>
      <w:bookmarkEnd w:id="192"/>
      <w:bookmarkEnd w:id="193"/>
      <w:r w:rsidRPr="00DF557E">
        <w:rPr>
          <w:rFonts w:ascii="Book Antiqua" w:hAnsi="Book Antiqua"/>
          <w:color w:val="000000"/>
          <w:sz w:val="24"/>
          <w:szCs w:val="24"/>
        </w:rPr>
        <w:t>URL:</w:t>
      </w:r>
      <w:bookmarkEnd w:id="194"/>
      <w:bookmarkEnd w:id="195"/>
      <w:bookmarkEnd w:id="196"/>
      <w:bookmarkEnd w:id="197"/>
      <w:bookmarkEnd w:id="198"/>
      <w:bookmarkEnd w:id="199"/>
      <w:bookmarkEnd w:id="200"/>
      <w:bookmarkEnd w:id="201"/>
      <w:r w:rsidRPr="00DF557E">
        <w:rPr>
          <w:rFonts w:ascii="Book Antiqua" w:hAnsi="Book Antiqua"/>
          <w:color w:val="000000"/>
          <w:sz w:val="24"/>
          <w:szCs w:val="24"/>
        </w:rPr>
        <w:t xml:space="preserve"> </w:t>
      </w:r>
      <w:bookmarkEnd w:id="202"/>
      <w:bookmarkEnd w:id="203"/>
      <w:bookmarkEnd w:id="204"/>
      <w:r w:rsidRPr="00DF557E">
        <w:rPr>
          <w:rFonts w:ascii="Book Antiqua" w:hAnsi="Book Antiqua"/>
          <w:color w:val="000000"/>
          <w:sz w:val="24"/>
          <w:szCs w:val="24"/>
        </w:rPr>
        <w:t>http://</w:t>
      </w:r>
      <w:bookmarkEnd w:id="205"/>
      <w:bookmarkEnd w:id="206"/>
      <w:r w:rsidRPr="00DF557E">
        <w:rPr>
          <w:rFonts w:ascii="Book Antiqua" w:hAnsi="Book Antiqua"/>
          <w:color w:val="000000"/>
          <w:sz w:val="24"/>
          <w:szCs w:val="24"/>
        </w:rPr>
        <w:t xml:space="preserve">www.wjgnet.com/esps/ </w:t>
      </w:r>
    </w:p>
    <w:p w:rsidR="008A4084" w:rsidRPr="00DF557E" w:rsidRDefault="008A4084" w:rsidP="009B6FC2">
      <w:pPr>
        <w:snapToGrid w:val="0"/>
        <w:spacing w:after="0" w:line="360" w:lineRule="auto"/>
        <w:jc w:val="both"/>
        <w:rPr>
          <w:rFonts w:ascii="Book Antiqua" w:hAnsi="Book Antiqua"/>
          <w:b/>
          <w:sz w:val="24"/>
          <w:szCs w:val="24"/>
        </w:rPr>
      </w:pPr>
      <w:bookmarkStart w:id="264" w:name="OLE_LINK399"/>
      <w:bookmarkStart w:id="265" w:name="OLE_LINK400"/>
      <w:bookmarkStart w:id="266" w:name="OLE_LINK494"/>
      <w:bookmarkStart w:id="267" w:name="OLE_LINK495"/>
      <w:bookmarkStart w:id="268" w:name="OLE_LINK607"/>
      <w:bookmarkStart w:id="269" w:name="OLE_LINK608"/>
      <w:bookmarkStart w:id="270" w:name="OLE_LINK609"/>
      <w:bookmarkStart w:id="271" w:name="OLE_LINK727"/>
      <w:bookmarkStart w:id="272" w:name="OLE_LINK853"/>
      <w:bookmarkStart w:id="273" w:name="OLE_LINK585"/>
      <w:bookmarkStart w:id="274" w:name="OLE_LINK689"/>
      <w:bookmarkStart w:id="275" w:name="OLE_LINK539"/>
      <w:bookmarkEnd w:id="161"/>
      <w:bookmarkEnd w:id="162"/>
      <w:bookmarkEnd w:id="163"/>
      <w:bookmarkEnd w:id="207"/>
      <w:bookmarkEnd w:id="208"/>
      <w:bookmarkEnd w:id="209"/>
      <w:bookmarkEnd w:id="210"/>
      <w:bookmarkEnd w:id="211"/>
      <w:bookmarkEnd w:id="212"/>
      <w:r w:rsidRPr="00DF557E">
        <w:rPr>
          <w:rFonts w:ascii="Book Antiqua" w:hAnsi="Book Antiqua"/>
          <w:b/>
          <w:bCs/>
          <w:kern w:val="2"/>
          <w:sz w:val="24"/>
          <w:szCs w:val="24"/>
        </w:rPr>
        <w:t xml:space="preserve">DOI: </w:t>
      </w:r>
      <w:r w:rsidRPr="00DF557E">
        <w:rPr>
          <w:rFonts w:ascii="Book Antiqua" w:hAnsi="Book Antiqua"/>
          <w:bCs/>
          <w:kern w:val="2"/>
          <w:sz w:val="24"/>
          <w:szCs w:val="24"/>
        </w:rPr>
        <w:t>DOI:10.3748/wjg.v19.i0.0000</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b/>
          <w:sz w:val="24"/>
          <w:szCs w:val="24"/>
        </w:rPr>
      </w:pPr>
      <w:r w:rsidRPr="00DF557E">
        <w:rPr>
          <w:rFonts w:ascii="Book Antiqua" w:hAnsi="Book Antiqua"/>
          <w:b/>
          <w:sz w:val="24"/>
          <w:szCs w:val="24"/>
        </w:rPr>
        <w:t xml:space="preserve">INTRODUCTION </w:t>
      </w:r>
    </w:p>
    <w:p w:rsidR="008A4084" w:rsidRPr="00DF557E" w:rsidRDefault="008A4084" w:rsidP="00125E9E">
      <w:pPr>
        <w:pStyle w:val="a3"/>
        <w:snapToGrid w:val="0"/>
        <w:spacing w:after="0" w:line="360" w:lineRule="auto"/>
        <w:ind w:left="0"/>
        <w:contextualSpacing w:val="0"/>
        <w:jc w:val="both"/>
        <w:rPr>
          <w:rFonts w:ascii="Book Antiqua" w:hAnsi="Book Antiqua"/>
          <w:sz w:val="24"/>
          <w:szCs w:val="24"/>
        </w:rPr>
      </w:pPr>
      <w:r w:rsidRPr="00DF557E">
        <w:rPr>
          <w:rFonts w:ascii="Book Antiqua" w:hAnsi="Book Antiqua"/>
          <w:sz w:val="24"/>
          <w:szCs w:val="24"/>
        </w:rPr>
        <w:t>Inflammatory bowel disease (IBD) is a chronic inflammatory condition of the intestine that causes abdominal pain, diarrhea, and weight loss and includes two forms, Crohn’s disease and ulcerative colitis</w:t>
      </w:r>
      <w:r w:rsidRPr="00DF557E">
        <w:rPr>
          <w:rFonts w:ascii="Book Antiqua" w:hAnsi="Book Antiqua"/>
          <w:sz w:val="24"/>
          <w:szCs w:val="24"/>
          <w:vertAlign w:val="superscript"/>
        </w:rPr>
        <w:t>[1]</w:t>
      </w:r>
      <w:r w:rsidRPr="00DF557E">
        <w:rPr>
          <w:rFonts w:ascii="Book Antiqua" w:hAnsi="Book Antiqua"/>
          <w:sz w:val="24"/>
          <w:szCs w:val="24"/>
        </w:rPr>
        <w:t>. IBD reduces quality of life and may cause financial stress by increasing disability and decreasing the capacity for work</w:t>
      </w:r>
      <w:r w:rsidRPr="00DF557E">
        <w:rPr>
          <w:rFonts w:ascii="Book Antiqua" w:hAnsi="Book Antiqua"/>
          <w:sz w:val="24"/>
          <w:szCs w:val="24"/>
          <w:vertAlign w:val="superscript"/>
        </w:rPr>
        <w:t>[1,2]</w:t>
      </w:r>
      <w:r w:rsidRPr="00DF557E">
        <w:rPr>
          <w:rFonts w:ascii="Book Antiqua" w:hAnsi="Book Antiqua"/>
          <w:sz w:val="24"/>
          <w:szCs w:val="24"/>
        </w:rPr>
        <w:t>. The disease is complex and etiology is not completely understood; however, IBD is associated with abnormal immune responses to the body’s natural intestinal bacteria</w:t>
      </w:r>
      <w:r w:rsidRPr="00DF557E">
        <w:rPr>
          <w:rFonts w:ascii="Book Antiqua" w:hAnsi="Book Antiqua"/>
          <w:sz w:val="24"/>
          <w:szCs w:val="24"/>
          <w:vertAlign w:val="superscript"/>
        </w:rPr>
        <w:t>[1,2]</w:t>
      </w:r>
      <w:r w:rsidRPr="00DF557E">
        <w:rPr>
          <w:rFonts w:ascii="Book Antiqua" w:hAnsi="Book Antiqua"/>
          <w:sz w:val="24"/>
          <w:szCs w:val="24"/>
        </w:rPr>
        <w:t>, which activate the gastrointestinal immune system. It is expected that genetic and environmental interactions play a role in the susceptibility of IBD</w:t>
      </w:r>
      <w:r w:rsidRPr="00DF557E">
        <w:rPr>
          <w:rFonts w:ascii="Book Antiqua" w:hAnsi="Book Antiqua"/>
          <w:sz w:val="24"/>
          <w:szCs w:val="24"/>
          <w:vertAlign w:val="superscript"/>
        </w:rPr>
        <w:t>[1,2]</w:t>
      </w:r>
      <w:r w:rsidRPr="00DF557E">
        <w:rPr>
          <w:rFonts w:ascii="Book Antiqua" w:hAnsi="Book Antiqua"/>
          <w:sz w:val="24"/>
          <w:szCs w:val="24"/>
        </w:rPr>
        <w:t>. As there is currently no cure for IBD, medical therapy remains the mainstay treatment for achieving and maintaining remission</w:t>
      </w:r>
      <w:r w:rsidRPr="00DF557E">
        <w:rPr>
          <w:rFonts w:ascii="Book Antiqua" w:hAnsi="Book Antiqua"/>
          <w:sz w:val="24"/>
          <w:szCs w:val="24"/>
          <w:vertAlign w:val="superscript"/>
        </w:rPr>
        <w:t>[2]</w:t>
      </w:r>
      <w:r w:rsidRPr="00DF557E">
        <w:rPr>
          <w:rFonts w:ascii="Book Antiqua" w:hAnsi="Book Antiqua"/>
          <w:sz w:val="24"/>
          <w:szCs w:val="24"/>
        </w:rPr>
        <w:t xml:space="preserve">. </w:t>
      </w:r>
    </w:p>
    <w:p w:rsidR="008A4084" w:rsidRPr="00DF557E" w:rsidRDefault="008A4084" w:rsidP="00371A4D">
      <w:pPr>
        <w:pStyle w:val="a3"/>
        <w:snapToGrid w:val="0"/>
        <w:spacing w:after="0" w:line="360" w:lineRule="auto"/>
        <w:ind w:left="0" w:firstLineChars="100" w:firstLine="240"/>
        <w:contextualSpacing w:val="0"/>
        <w:jc w:val="both"/>
        <w:rPr>
          <w:rFonts w:ascii="Book Antiqua" w:hAnsi="Book Antiqua"/>
          <w:sz w:val="24"/>
          <w:szCs w:val="24"/>
        </w:rPr>
      </w:pPr>
      <w:r w:rsidRPr="00DF557E">
        <w:rPr>
          <w:rFonts w:ascii="Book Antiqua" w:hAnsi="Book Antiqua"/>
          <w:sz w:val="24"/>
          <w:szCs w:val="24"/>
        </w:rPr>
        <w:t>It is well-established that vitamin D plays a critical role in improving bone health and is specifically important for patients who are at risk of low bone density. Low bone mineral density is more prevalent among patients with Crohn’s disease and ulcerative colitis compared to healthy controls</w:t>
      </w:r>
      <w:r w:rsidRPr="00DF557E">
        <w:rPr>
          <w:rFonts w:ascii="Book Antiqua" w:hAnsi="Book Antiqua"/>
          <w:sz w:val="24"/>
          <w:szCs w:val="24"/>
          <w:vertAlign w:val="superscript"/>
        </w:rPr>
        <w:t>[3]</w:t>
      </w:r>
      <w:r w:rsidRPr="00DF557E">
        <w:rPr>
          <w:rFonts w:ascii="Book Antiqua" w:hAnsi="Book Antiqua"/>
          <w:sz w:val="24"/>
          <w:szCs w:val="24"/>
        </w:rPr>
        <w:t>. Long standing disease, multiple steroid exposures, and low serum 25(OH)D3 levels are contributing factors to decreased bone mineral density and increased fractures in patients with IBD</w:t>
      </w:r>
      <w:r w:rsidRPr="00DF557E">
        <w:rPr>
          <w:rFonts w:ascii="Book Antiqua" w:hAnsi="Book Antiqua"/>
          <w:sz w:val="24"/>
          <w:szCs w:val="24"/>
          <w:vertAlign w:val="superscript"/>
        </w:rPr>
        <w:t>[3</w:t>
      </w:r>
      <w:r w:rsidRPr="00DF557E">
        <w:rPr>
          <w:rFonts w:ascii="Book Antiqua" w:hAnsi="Book Antiqua"/>
          <w:sz w:val="24"/>
          <w:szCs w:val="24"/>
          <w:vertAlign w:val="superscript"/>
          <w:lang w:eastAsia="zh-CN"/>
        </w:rPr>
        <w:t>-</w:t>
      </w:r>
      <w:r w:rsidRPr="00DF557E">
        <w:rPr>
          <w:rFonts w:ascii="Book Antiqua" w:hAnsi="Book Antiqua"/>
          <w:sz w:val="24"/>
          <w:szCs w:val="24"/>
          <w:vertAlign w:val="superscript"/>
        </w:rPr>
        <w:t>5]</w:t>
      </w:r>
      <w:r w:rsidRPr="00DF557E">
        <w:rPr>
          <w:rFonts w:ascii="Book Antiqua" w:hAnsi="Book Antiqua"/>
          <w:sz w:val="24"/>
          <w:szCs w:val="24"/>
        </w:rPr>
        <w:t>. Therefore, vitamin D supplementation is essential in this high-risk group. There is, however, growing support for non-traditional actions of vitamin D including anti-inflammatory, anti-proliferative, cell differentiation, and apoptotic effects</w:t>
      </w:r>
      <w:r w:rsidRPr="00DF557E">
        <w:rPr>
          <w:rFonts w:ascii="Book Antiqua" w:hAnsi="Book Antiqua"/>
          <w:sz w:val="24"/>
          <w:szCs w:val="24"/>
          <w:vertAlign w:val="superscript"/>
        </w:rPr>
        <w:t>[6]</w:t>
      </w:r>
      <w:r w:rsidRPr="00DF557E">
        <w:rPr>
          <w:rFonts w:ascii="Book Antiqua" w:hAnsi="Book Antiqua"/>
          <w:sz w:val="24"/>
          <w:szCs w:val="24"/>
        </w:rPr>
        <w:t>. These effects have led to examination of vitamin D in the pathogenesis of autoimmune diseases such as IBD</w:t>
      </w:r>
      <w:r w:rsidRPr="00DF557E">
        <w:rPr>
          <w:rFonts w:ascii="Book Antiqua" w:hAnsi="Book Antiqua"/>
          <w:sz w:val="24"/>
          <w:szCs w:val="24"/>
          <w:vertAlign w:val="superscript"/>
        </w:rPr>
        <w:t>[6]</w:t>
      </w:r>
      <w:r w:rsidRPr="00DF557E">
        <w:rPr>
          <w:rFonts w:ascii="Book Antiqua" w:hAnsi="Book Antiqua"/>
          <w:sz w:val="24"/>
          <w:szCs w:val="24"/>
        </w:rPr>
        <w:t xml:space="preserve">. This review will address the regulatory role of vitamin D on immune responses and describe its relevance in regards to inflammatory bowel disease. </w:t>
      </w:r>
    </w:p>
    <w:p w:rsidR="008A4084" w:rsidRPr="00DF557E" w:rsidRDefault="008A4084" w:rsidP="00125E9E">
      <w:pPr>
        <w:snapToGrid w:val="0"/>
        <w:spacing w:after="0" w:line="360" w:lineRule="auto"/>
        <w:jc w:val="both"/>
        <w:rPr>
          <w:rFonts w:ascii="Book Antiqua" w:hAnsi="Book Antiqua"/>
          <w:b/>
          <w:sz w:val="24"/>
          <w:szCs w:val="24"/>
        </w:rPr>
      </w:pPr>
    </w:p>
    <w:p w:rsidR="008A4084" w:rsidRPr="00DF557E" w:rsidRDefault="008A4084" w:rsidP="00125E9E">
      <w:pPr>
        <w:snapToGrid w:val="0"/>
        <w:spacing w:after="0" w:line="360" w:lineRule="auto"/>
        <w:jc w:val="both"/>
        <w:rPr>
          <w:rFonts w:ascii="Book Antiqua" w:hAnsi="Book Antiqua"/>
          <w:i/>
          <w:sz w:val="24"/>
          <w:szCs w:val="24"/>
        </w:rPr>
      </w:pPr>
      <w:r w:rsidRPr="00DF557E">
        <w:rPr>
          <w:rFonts w:ascii="Book Antiqua" w:hAnsi="Book Antiqua"/>
          <w:b/>
          <w:sz w:val="24"/>
          <w:szCs w:val="24"/>
        </w:rPr>
        <w:t>VITAMIN D PHYSIOLOGY</w:t>
      </w:r>
    </w:p>
    <w:p w:rsidR="008A4084" w:rsidRPr="00DF557E" w:rsidRDefault="008A4084" w:rsidP="00125E9E">
      <w:pPr>
        <w:snapToGrid w:val="0"/>
        <w:spacing w:after="0" w:line="360" w:lineRule="auto"/>
        <w:jc w:val="both"/>
        <w:rPr>
          <w:rFonts w:ascii="Book Antiqua" w:hAnsi="Book Antiqua"/>
          <w:i/>
          <w:sz w:val="24"/>
          <w:szCs w:val="24"/>
        </w:rPr>
      </w:pPr>
      <w:r w:rsidRPr="00DF557E">
        <w:rPr>
          <w:rFonts w:ascii="Book Antiqua" w:hAnsi="Book Antiqua"/>
          <w:b/>
          <w:i/>
          <w:sz w:val="24"/>
          <w:szCs w:val="24"/>
        </w:rPr>
        <w:t xml:space="preserve">Vitamin D metabolism </w:t>
      </w:r>
    </w:p>
    <w:p w:rsidR="008A4084" w:rsidRPr="00DF557E" w:rsidRDefault="008A4084" w:rsidP="00125E9E">
      <w:pPr>
        <w:snapToGrid w:val="0"/>
        <w:spacing w:after="0" w:line="360" w:lineRule="auto"/>
        <w:jc w:val="both"/>
        <w:rPr>
          <w:rFonts w:ascii="Book Antiqua" w:hAnsi="Book Antiqua"/>
          <w:sz w:val="24"/>
          <w:szCs w:val="24"/>
        </w:rPr>
      </w:pPr>
      <w:r w:rsidRPr="00DF557E">
        <w:rPr>
          <w:rFonts w:ascii="Book Antiqua" w:hAnsi="Book Antiqua"/>
          <w:sz w:val="24"/>
          <w:szCs w:val="24"/>
        </w:rPr>
        <w:t>Vitamin D is present in two major forms. Vitamin D2 (ergocalciferol) is present in plants, yeast, and fungi</w:t>
      </w:r>
      <w:r w:rsidRPr="00DF557E">
        <w:rPr>
          <w:rFonts w:ascii="Book Antiqua" w:hAnsi="Book Antiqua"/>
          <w:sz w:val="24"/>
          <w:szCs w:val="24"/>
          <w:vertAlign w:val="superscript"/>
        </w:rPr>
        <w:t>[6,7]</w:t>
      </w:r>
      <w:r w:rsidRPr="00DF557E">
        <w:rPr>
          <w:rFonts w:ascii="Book Antiqua" w:hAnsi="Book Antiqua"/>
          <w:sz w:val="24"/>
          <w:szCs w:val="24"/>
        </w:rPr>
        <w:t xml:space="preserve">, while vitamin D3 (cholecalciferol) can be obtained from </w:t>
      </w:r>
      <w:r w:rsidRPr="00DF557E">
        <w:rPr>
          <w:rFonts w:ascii="Book Antiqua" w:hAnsi="Book Antiqua"/>
          <w:sz w:val="24"/>
          <w:szCs w:val="24"/>
        </w:rPr>
        <w:lastRenderedPageBreak/>
        <w:t>animal sources such as oily fish and egg yolk</w:t>
      </w:r>
      <w:r w:rsidRPr="00DF557E">
        <w:rPr>
          <w:rFonts w:ascii="Book Antiqua" w:hAnsi="Book Antiqua"/>
          <w:sz w:val="24"/>
          <w:szCs w:val="24"/>
          <w:vertAlign w:val="superscript"/>
        </w:rPr>
        <w:t>[6</w:t>
      </w:r>
      <w:r w:rsidRPr="00DF557E">
        <w:rPr>
          <w:rFonts w:ascii="Book Antiqua" w:hAnsi="Book Antiqua"/>
          <w:sz w:val="24"/>
          <w:szCs w:val="24"/>
          <w:vertAlign w:val="superscript"/>
          <w:lang w:eastAsia="zh-CN"/>
        </w:rPr>
        <w:t>-</w:t>
      </w:r>
      <w:r w:rsidRPr="00DF557E">
        <w:rPr>
          <w:rFonts w:ascii="Book Antiqua" w:hAnsi="Book Antiqua"/>
          <w:sz w:val="24"/>
          <w:szCs w:val="24"/>
          <w:vertAlign w:val="superscript"/>
        </w:rPr>
        <w:t>8]</w:t>
      </w:r>
      <w:r w:rsidRPr="00DF557E">
        <w:rPr>
          <w:rFonts w:ascii="Book Antiqua" w:hAnsi="Book Antiqua"/>
          <w:sz w:val="24"/>
          <w:szCs w:val="24"/>
        </w:rPr>
        <w:t>. Vitamin D3 is also synthesized endogenously in the skin upon ultraviolet light exposure. Sun light exposure to the skin results in a photochemical conversion of 7–dehydrocholesterol to pre-vitamin D, which then rapidly converts to cholecalciferol. This process is self-limiting to prevent toxicity</w:t>
      </w:r>
      <w:r w:rsidRPr="00DF557E">
        <w:rPr>
          <w:rFonts w:ascii="Book Antiqua" w:hAnsi="Book Antiqua"/>
          <w:sz w:val="24"/>
          <w:szCs w:val="24"/>
          <w:vertAlign w:val="superscript"/>
        </w:rPr>
        <w:t>[6,8]</w:t>
      </w:r>
      <w:r w:rsidRPr="00DF557E">
        <w:rPr>
          <w:rFonts w:ascii="Book Antiqua" w:hAnsi="Book Antiqua"/>
          <w:sz w:val="24"/>
          <w:szCs w:val="24"/>
        </w:rPr>
        <w:t xml:space="preserve">. </w:t>
      </w:r>
    </w:p>
    <w:p w:rsidR="008A4084" w:rsidRPr="00DF557E" w:rsidRDefault="008A4084" w:rsidP="00371A4D">
      <w:pPr>
        <w:snapToGrid w:val="0"/>
        <w:spacing w:after="0" w:line="360" w:lineRule="auto"/>
        <w:ind w:firstLineChars="100" w:firstLine="240"/>
        <w:jc w:val="both"/>
        <w:rPr>
          <w:rFonts w:ascii="Book Antiqua" w:hAnsi="Book Antiqua"/>
          <w:color w:val="000000"/>
          <w:sz w:val="24"/>
          <w:szCs w:val="24"/>
          <w:vertAlign w:val="superscript"/>
        </w:rPr>
      </w:pPr>
      <w:r w:rsidRPr="00DF557E">
        <w:rPr>
          <w:rFonts w:ascii="Book Antiqua" w:hAnsi="Book Antiqua"/>
          <w:sz w:val="24"/>
          <w:szCs w:val="24"/>
        </w:rPr>
        <w:t>Vitamin D is fat soluble and absorbed in the small intestine along with dietary fat. After incorporation into chylomicrons, it is rapidly delivered into the venous circulation</w:t>
      </w:r>
      <w:r w:rsidRPr="00DF557E">
        <w:rPr>
          <w:rFonts w:ascii="Book Antiqua" w:hAnsi="Book Antiqua"/>
          <w:sz w:val="24"/>
          <w:szCs w:val="24"/>
          <w:vertAlign w:val="superscript"/>
        </w:rPr>
        <w:t>[3,4]</w:t>
      </w:r>
      <w:r w:rsidRPr="00DF557E">
        <w:rPr>
          <w:rFonts w:ascii="Book Antiqua" w:hAnsi="Book Antiqua"/>
          <w:sz w:val="24"/>
          <w:szCs w:val="24"/>
        </w:rPr>
        <w:t xml:space="preserve">. </w:t>
      </w:r>
      <w:r w:rsidRPr="00DF557E">
        <w:rPr>
          <w:rFonts w:ascii="Book Antiqua" w:hAnsi="Book Antiqua"/>
          <w:color w:val="000000"/>
          <w:sz w:val="24"/>
          <w:szCs w:val="24"/>
        </w:rPr>
        <w:t xml:space="preserve">It is then transported by vitamin D binding proteins (DBPs) to the liver where it is converted to 25-hydroxycholecalciferol </w:t>
      </w:r>
      <w:r w:rsidRPr="00DF557E">
        <w:rPr>
          <w:rFonts w:ascii="Book Antiqua" w:hAnsi="Book Antiqua"/>
          <w:color w:val="000000"/>
          <w:sz w:val="24"/>
          <w:szCs w:val="24"/>
          <w:lang w:eastAsia="zh-CN"/>
        </w:rPr>
        <w:t>[</w:t>
      </w:r>
      <w:r w:rsidRPr="00DF557E">
        <w:rPr>
          <w:rFonts w:ascii="Book Antiqua" w:hAnsi="Book Antiqua"/>
          <w:color w:val="000000"/>
          <w:sz w:val="24"/>
          <w:szCs w:val="24"/>
        </w:rPr>
        <w:t>25(OH)D3</w:t>
      </w:r>
      <w:r w:rsidRPr="00DF557E">
        <w:rPr>
          <w:rFonts w:ascii="Book Antiqua" w:hAnsi="Book Antiqua"/>
          <w:color w:val="000000"/>
          <w:sz w:val="24"/>
          <w:szCs w:val="24"/>
          <w:lang w:eastAsia="zh-CN"/>
        </w:rPr>
        <w:t>]</w:t>
      </w:r>
      <w:r w:rsidRPr="00DF557E">
        <w:rPr>
          <w:rFonts w:ascii="Book Antiqua" w:hAnsi="Book Antiqua"/>
          <w:color w:val="000000"/>
          <w:sz w:val="24"/>
          <w:szCs w:val="24"/>
        </w:rPr>
        <w:t xml:space="preserve"> by hepatic 25-hydroxylase</w:t>
      </w:r>
      <w:r w:rsidRPr="00DF557E">
        <w:rPr>
          <w:rFonts w:ascii="Book Antiqua" w:hAnsi="Book Antiqua"/>
          <w:color w:val="000000"/>
          <w:sz w:val="24"/>
          <w:szCs w:val="24"/>
          <w:vertAlign w:val="superscript"/>
        </w:rPr>
        <w:t>[6,7,9]</w:t>
      </w:r>
      <w:r w:rsidRPr="00DF557E">
        <w:rPr>
          <w:rFonts w:ascii="Book Antiqua" w:hAnsi="Book Antiqua"/>
          <w:color w:val="000000"/>
          <w:sz w:val="24"/>
          <w:szCs w:val="24"/>
        </w:rPr>
        <w:t>. 25(OH)D3 is inactive, however, it is the main circulating form of vitamin D and the best indicator of vitamin D status</w:t>
      </w:r>
      <w:r w:rsidRPr="00DF557E">
        <w:rPr>
          <w:rFonts w:ascii="Book Antiqua" w:hAnsi="Book Antiqua"/>
          <w:color w:val="000000"/>
          <w:sz w:val="24"/>
          <w:szCs w:val="24"/>
          <w:vertAlign w:val="superscript"/>
        </w:rPr>
        <w:t>[6,9]</w:t>
      </w:r>
      <w:r w:rsidRPr="00DF557E">
        <w:rPr>
          <w:rFonts w:ascii="Book Antiqua" w:hAnsi="Book Antiqua"/>
          <w:color w:val="000000"/>
          <w:sz w:val="24"/>
          <w:szCs w:val="24"/>
        </w:rPr>
        <w:t xml:space="preserve">. </w:t>
      </w:r>
      <w:r w:rsidRPr="00DF557E">
        <w:rPr>
          <w:rFonts w:ascii="Book Antiqua" w:hAnsi="Book Antiqua"/>
          <w:sz w:val="24"/>
          <w:szCs w:val="24"/>
        </w:rPr>
        <w:t>Vitamin D is primarily stored in the liver as well as in adipose tissue. Once saturation of these tissues occur, 25(OH)D3 is released to circulate in the blood</w:t>
      </w:r>
      <w:r w:rsidRPr="00DF557E">
        <w:rPr>
          <w:rFonts w:ascii="Book Antiqua" w:hAnsi="Book Antiqua"/>
          <w:sz w:val="24"/>
          <w:szCs w:val="24"/>
          <w:vertAlign w:val="superscript"/>
        </w:rPr>
        <w:t>[4]</w:t>
      </w:r>
      <w:r w:rsidRPr="00DF557E">
        <w:rPr>
          <w:rFonts w:ascii="Book Antiqua" w:hAnsi="Book Antiqua"/>
          <w:sz w:val="24"/>
          <w:szCs w:val="24"/>
        </w:rPr>
        <w:t xml:space="preserve">, where it is </w:t>
      </w:r>
      <w:r w:rsidRPr="00DF557E">
        <w:rPr>
          <w:rFonts w:ascii="Book Antiqua" w:hAnsi="Book Antiqua"/>
          <w:color w:val="000000"/>
          <w:sz w:val="24"/>
          <w:szCs w:val="24"/>
        </w:rPr>
        <w:t>predominantly bound by DBPs and albumin, leaving little in the free form</w:t>
      </w:r>
      <w:r w:rsidRPr="00DF557E">
        <w:rPr>
          <w:rFonts w:ascii="Book Antiqua" w:hAnsi="Book Antiqua"/>
          <w:color w:val="000000"/>
          <w:sz w:val="24"/>
          <w:szCs w:val="24"/>
          <w:vertAlign w:val="superscript"/>
        </w:rPr>
        <w:t>[3,7]</w:t>
      </w:r>
      <w:r w:rsidRPr="00DF557E">
        <w:rPr>
          <w:rFonts w:ascii="Book Antiqua" w:hAnsi="Book Antiqua"/>
          <w:color w:val="000000"/>
          <w:sz w:val="24"/>
          <w:szCs w:val="24"/>
        </w:rPr>
        <w:t xml:space="preserve">. DBPs transport 25(OH)D3 to the kidney, where it is converted to </w:t>
      </w:r>
      <w:r w:rsidRPr="00DF557E">
        <w:rPr>
          <w:rFonts w:ascii="Book Antiqua" w:hAnsi="Book Antiqua"/>
          <w:sz w:val="24"/>
          <w:szCs w:val="24"/>
        </w:rPr>
        <w:t xml:space="preserve">its active hormonal form, 1α,25-dihydroxycholecalciferol </w:t>
      </w:r>
      <w:r w:rsidRPr="00DF557E">
        <w:rPr>
          <w:rFonts w:ascii="Book Antiqua" w:hAnsi="Book Antiqua"/>
          <w:sz w:val="24"/>
          <w:szCs w:val="24"/>
          <w:lang w:eastAsia="zh-CN"/>
        </w:rPr>
        <w:t>[</w:t>
      </w:r>
      <w:r w:rsidRPr="00DF557E">
        <w:rPr>
          <w:rFonts w:ascii="Book Antiqua" w:hAnsi="Book Antiqua"/>
          <w:sz w:val="24"/>
          <w:szCs w:val="24"/>
        </w:rPr>
        <w:t>1,25(OH)2D3</w:t>
      </w:r>
      <w:r w:rsidRPr="00DF557E">
        <w:rPr>
          <w:rFonts w:ascii="Book Antiqua" w:hAnsi="Book Antiqua"/>
          <w:sz w:val="24"/>
          <w:szCs w:val="24"/>
          <w:lang w:eastAsia="zh-CN"/>
        </w:rPr>
        <w:t>]</w:t>
      </w:r>
      <w:r w:rsidRPr="00DF557E">
        <w:rPr>
          <w:rFonts w:ascii="Book Antiqua" w:hAnsi="Book Antiqua"/>
          <w:sz w:val="24"/>
          <w:szCs w:val="24"/>
        </w:rPr>
        <w:t xml:space="preserve">, by the enzyme </w:t>
      </w:r>
      <w:r w:rsidRPr="00DF557E">
        <w:rPr>
          <w:rFonts w:ascii="Book Antiqua" w:hAnsi="Book Antiqua"/>
          <w:color w:val="000000"/>
          <w:sz w:val="24"/>
          <w:szCs w:val="24"/>
        </w:rPr>
        <w:t>25-hydroxyvitamin D3-1</w:t>
      </w:r>
      <w:r w:rsidRPr="00DF557E">
        <w:rPr>
          <w:rFonts w:ascii="Book Antiqua" w:hAnsi="Book Antiqua"/>
          <w:sz w:val="24"/>
          <w:szCs w:val="24"/>
        </w:rPr>
        <w:t>α</w:t>
      </w:r>
      <w:r w:rsidRPr="00DF557E">
        <w:rPr>
          <w:rFonts w:ascii="Book Antiqua" w:hAnsi="Book Antiqua"/>
          <w:color w:val="000000"/>
          <w:sz w:val="24"/>
          <w:szCs w:val="24"/>
        </w:rPr>
        <w:t>-hydroxylase</w:t>
      </w:r>
      <w:r w:rsidRPr="00DF557E">
        <w:rPr>
          <w:rFonts w:ascii="Book Antiqua" w:hAnsi="Book Antiqua"/>
          <w:color w:val="000000"/>
          <w:sz w:val="24"/>
          <w:szCs w:val="24"/>
          <w:vertAlign w:val="superscript"/>
        </w:rPr>
        <w:t>[6</w:t>
      </w:r>
      <w:r w:rsidRPr="00DF557E">
        <w:rPr>
          <w:rFonts w:ascii="Book Antiqua" w:hAnsi="Book Antiqua"/>
          <w:color w:val="000000"/>
          <w:sz w:val="24"/>
          <w:szCs w:val="24"/>
          <w:vertAlign w:val="superscript"/>
          <w:lang w:eastAsia="zh-CN"/>
        </w:rPr>
        <w:t>-</w:t>
      </w:r>
      <w:r w:rsidRPr="00DF557E">
        <w:rPr>
          <w:rFonts w:ascii="Book Antiqua" w:hAnsi="Book Antiqua"/>
          <w:color w:val="000000"/>
          <w:sz w:val="24"/>
          <w:szCs w:val="24"/>
          <w:vertAlign w:val="superscript"/>
        </w:rPr>
        <w:t>9]</w:t>
      </w:r>
      <w:r w:rsidRPr="00DF557E">
        <w:rPr>
          <w:rFonts w:ascii="Book Antiqua" w:hAnsi="Book Antiqua"/>
          <w:color w:val="000000"/>
          <w:sz w:val="24"/>
          <w:szCs w:val="24"/>
        </w:rPr>
        <w:t xml:space="preserve">. </w:t>
      </w:r>
      <w:r w:rsidRPr="00DF557E">
        <w:rPr>
          <w:rFonts w:ascii="Book Antiqua" w:hAnsi="Book Antiqua"/>
          <w:sz w:val="24"/>
          <w:szCs w:val="24"/>
        </w:rPr>
        <w:t>It can now act on its receptor, the vitamin D receptor, in many target tissues, including the intestine, kidney, and bone, thereby altering transcription of target genes</w:t>
      </w:r>
      <w:r w:rsidRPr="00DF557E">
        <w:rPr>
          <w:rFonts w:ascii="Book Antiqua" w:hAnsi="Book Antiqua"/>
          <w:sz w:val="24"/>
          <w:szCs w:val="24"/>
          <w:vertAlign w:val="superscript"/>
        </w:rPr>
        <w:t>[10,11]</w:t>
      </w:r>
      <w:r w:rsidRPr="00DF557E">
        <w:rPr>
          <w:rFonts w:ascii="Book Antiqua" w:hAnsi="Book Antiqua"/>
          <w:sz w:val="24"/>
          <w:szCs w:val="24"/>
        </w:rPr>
        <w:t>. In the target tissue, 24-hydroxylase catabolizes 1,25(OH)2D3 and 25(OH)D3 into their inactive metabolites, which are then excreted as calcitroic acid</w:t>
      </w:r>
      <w:r w:rsidRPr="00DF557E">
        <w:rPr>
          <w:rFonts w:ascii="Book Antiqua" w:hAnsi="Book Antiqua"/>
          <w:color w:val="000000"/>
          <w:sz w:val="24"/>
          <w:szCs w:val="24"/>
        </w:rPr>
        <w:t xml:space="preserve"> in the urine</w:t>
      </w:r>
      <w:r w:rsidRPr="00DF557E">
        <w:rPr>
          <w:rFonts w:ascii="Book Antiqua" w:hAnsi="Book Antiqua"/>
          <w:color w:val="000000"/>
          <w:sz w:val="24"/>
          <w:szCs w:val="24"/>
          <w:vertAlign w:val="superscript"/>
        </w:rPr>
        <w:t>[3,8,10]</w:t>
      </w:r>
      <w:r w:rsidRPr="00DF557E">
        <w:rPr>
          <w:rFonts w:ascii="Book Antiqua" w:hAnsi="Book Antiqua"/>
          <w:color w:val="000000"/>
          <w:sz w:val="24"/>
          <w:szCs w:val="24"/>
        </w:rPr>
        <w:t>.</w:t>
      </w:r>
      <w:r w:rsidRPr="00DF557E">
        <w:rPr>
          <w:rFonts w:ascii="Book Antiqua" w:hAnsi="Book Antiqua"/>
          <w:color w:val="000000"/>
          <w:sz w:val="24"/>
          <w:szCs w:val="24"/>
          <w:vertAlign w:val="superscript"/>
        </w:rPr>
        <w:t xml:space="preserve"> </w:t>
      </w:r>
    </w:p>
    <w:p w:rsidR="008A4084" w:rsidRPr="00DF557E" w:rsidRDefault="008A4084" w:rsidP="00393B99">
      <w:pPr>
        <w:snapToGrid w:val="0"/>
        <w:spacing w:after="0" w:line="360" w:lineRule="auto"/>
        <w:ind w:firstLineChars="100" w:firstLine="240"/>
        <w:jc w:val="both"/>
        <w:rPr>
          <w:rFonts w:ascii="Book Antiqua" w:hAnsi="Book Antiqua"/>
          <w:sz w:val="24"/>
          <w:szCs w:val="24"/>
        </w:rPr>
      </w:pPr>
      <w:r w:rsidRPr="00DF557E">
        <w:rPr>
          <w:rFonts w:ascii="Book Antiqua" w:hAnsi="Book Antiqua"/>
          <w:sz w:val="24"/>
          <w:szCs w:val="24"/>
        </w:rPr>
        <w:t xml:space="preserve">The rate limiting enzyme in the metabolism of vitamin D is </w:t>
      </w:r>
      <w:r w:rsidRPr="00DF557E">
        <w:rPr>
          <w:rFonts w:ascii="Book Antiqua" w:hAnsi="Book Antiqua"/>
          <w:color w:val="000000"/>
          <w:sz w:val="24"/>
          <w:szCs w:val="24"/>
        </w:rPr>
        <w:t>1</w:t>
      </w:r>
      <w:r w:rsidRPr="00DF557E">
        <w:rPr>
          <w:rFonts w:ascii="Book Antiqua" w:hAnsi="Book Antiqua"/>
          <w:sz w:val="24"/>
          <w:szCs w:val="24"/>
        </w:rPr>
        <w:t>α</w:t>
      </w:r>
      <w:r w:rsidRPr="00DF557E">
        <w:rPr>
          <w:rFonts w:ascii="Book Antiqua" w:hAnsi="Book Antiqua"/>
          <w:color w:val="000000"/>
          <w:sz w:val="24"/>
          <w:szCs w:val="24"/>
        </w:rPr>
        <w:t>-hydroxylase. This enzyme is tightly regulated by plasma parathyroid hormone (PTH) and 1,25(OH)2D3. Active vitamin D production in the kidneys is directed by PTH</w:t>
      </w:r>
      <w:r w:rsidRPr="00DF557E">
        <w:rPr>
          <w:rFonts w:ascii="Book Antiqua" w:hAnsi="Book Antiqua"/>
          <w:b/>
          <w:color w:val="000000"/>
          <w:sz w:val="24"/>
          <w:szCs w:val="24"/>
          <w:vertAlign w:val="superscript"/>
        </w:rPr>
        <w:t>[</w:t>
      </w:r>
      <w:r w:rsidRPr="00DF557E">
        <w:rPr>
          <w:rFonts w:ascii="Book Antiqua" w:hAnsi="Book Antiqua"/>
          <w:color w:val="000000"/>
          <w:sz w:val="24"/>
          <w:szCs w:val="24"/>
          <w:vertAlign w:val="superscript"/>
        </w:rPr>
        <w:t>4,6,8,9]</w:t>
      </w:r>
      <w:r w:rsidRPr="00DF557E">
        <w:rPr>
          <w:rFonts w:ascii="Book Antiqua" w:hAnsi="Book Antiqua"/>
          <w:sz w:val="24"/>
          <w:szCs w:val="24"/>
        </w:rPr>
        <w:t xml:space="preserve">, which upregulates transcription of CYP27B1, the gene encoding for </w:t>
      </w:r>
      <w:r w:rsidRPr="00DF557E">
        <w:rPr>
          <w:rFonts w:ascii="Book Antiqua" w:hAnsi="Book Antiqua"/>
          <w:color w:val="000000"/>
          <w:sz w:val="24"/>
          <w:szCs w:val="24"/>
        </w:rPr>
        <w:t>1</w:t>
      </w:r>
      <w:r w:rsidRPr="00DF557E">
        <w:rPr>
          <w:rFonts w:ascii="Book Antiqua" w:hAnsi="Book Antiqua"/>
          <w:sz w:val="24"/>
          <w:szCs w:val="24"/>
        </w:rPr>
        <w:t>α</w:t>
      </w:r>
      <w:r w:rsidRPr="00DF557E">
        <w:rPr>
          <w:rFonts w:ascii="Book Antiqua" w:hAnsi="Book Antiqua"/>
          <w:color w:val="000000"/>
          <w:sz w:val="24"/>
          <w:szCs w:val="24"/>
        </w:rPr>
        <w:t>-hydroxylase</w:t>
      </w:r>
      <w:r w:rsidRPr="00DF557E">
        <w:rPr>
          <w:rFonts w:ascii="Book Antiqua" w:hAnsi="Book Antiqua"/>
          <w:color w:val="000000"/>
          <w:sz w:val="24"/>
          <w:szCs w:val="24"/>
          <w:vertAlign w:val="superscript"/>
        </w:rPr>
        <w:t>[9]</w:t>
      </w:r>
      <w:r w:rsidRPr="00DF557E">
        <w:rPr>
          <w:rFonts w:ascii="Book Antiqua" w:hAnsi="Book Antiqua"/>
          <w:color w:val="000000"/>
          <w:sz w:val="24"/>
          <w:szCs w:val="24"/>
        </w:rPr>
        <w:t>. This results in an</w:t>
      </w:r>
      <w:r w:rsidRPr="00DF557E">
        <w:rPr>
          <w:rFonts w:ascii="Book Antiqua" w:hAnsi="Book Antiqua"/>
          <w:sz w:val="24"/>
          <w:szCs w:val="24"/>
        </w:rPr>
        <w:t xml:space="preserve"> increased production of 1,25(OH)2D3 in the kidney. In turn, 1,25(OH)2D3 takes part in a negative feedback loop to suppress the transcription of PTH and CYP27B1, thereby decreasing production of 1,25(OH)2D3</w:t>
      </w:r>
      <w:r w:rsidRPr="00DF557E">
        <w:rPr>
          <w:rFonts w:ascii="Book Antiqua" w:hAnsi="Book Antiqua"/>
          <w:color w:val="000000"/>
          <w:sz w:val="24"/>
          <w:szCs w:val="24"/>
          <w:vertAlign w:val="superscript"/>
        </w:rPr>
        <w:t>[9]</w:t>
      </w:r>
      <w:r w:rsidRPr="00DF557E">
        <w:rPr>
          <w:rFonts w:ascii="Book Antiqua" w:hAnsi="Book Antiqua"/>
          <w:sz w:val="24"/>
          <w:szCs w:val="24"/>
        </w:rPr>
        <w:t>. Simultaneously, 1,25(OH)2D3 induces 24-hydroxylase production</w:t>
      </w:r>
      <w:r w:rsidRPr="00DF557E">
        <w:rPr>
          <w:rFonts w:ascii="Book Antiqua" w:hAnsi="Book Antiqua"/>
          <w:sz w:val="24"/>
          <w:szCs w:val="24"/>
          <w:vertAlign w:val="superscript"/>
        </w:rPr>
        <w:t>[8,9]</w:t>
      </w:r>
      <w:r w:rsidRPr="00DF557E">
        <w:rPr>
          <w:rFonts w:ascii="Book Antiqua" w:hAnsi="Book Antiqua"/>
          <w:sz w:val="24"/>
          <w:szCs w:val="24"/>
        </w:rPr>
        <w:t xml:space="preserve">. This is an autoregulatory mechanism to suppress the </w:t>
      </w:r>
      <w:r w:rsidRPr="00DF557E">
        <w:rPr>
          <w:rFonts w:ascii="Book Antiqua" w:hAnsi="Book Antiqua"/>
          <w:sz w:val="24"/>
          <w:szCs w:val="24"/>
        </w:rPr>
        <w:lastRenderedPageBreak/>
        <w:t>actions of 1,25(OH)2D3</w:t>
      </w:r>
      <w:r w:rsidRPr="00DF557E">
        <w:rPr>
          <w:rFonts w:ascii="Book Antiqua" w:hAnsi="Book Antiqua"/>
          <w:sz w:val="24"/>
          <w:szCs w:val="24"/>
          <w:vertAlign w:val="superscript"/>
        </w:rPr>
        <w:t>[9]</w:t>
      </w:r>
      <w:r w:rsidRPr="00DF557E">
        <w:rPr>
          <w:rFonts w:ascii="Book Antiqua" w:hAnsi="Book Antiqua"/>
          <w:sz w:val="24"/>
          <w:szCs w:val="24"/>
        </w:rPr>
        <w:t xml:space="preserve">. An overview of vitamin D sources and metabolism is outlined in Figure 1. </w:t>
      </w:r>
    </w:p>
    <w:p w:rsidR="008A4084" w:rsidRPr="00DF557E" w:rsidRDefault="008A4084" w:rsidP="00125E9E">
      <w:pPr>
        <w:snapToGrid w:val="0"/>
        <w:spacing w:after="0" w:line="360" w:lineRule="auto"/>
        <w:ind w:firstLine="720"/>
        <w:jc w:val="both"/>
        <w:rPr>
          <w:rFonts w:ascii="Book Antiqua" w:hAnsi="Book Antiqua"/>
          <w:sz w:val="24"/>
          <w:szCs w:val="24"/>
        </w:rPr>
      </w:pPr>
    </w:p>
    <w:p w:rsidR="008A4084" w:rsidRPr="00DF557E" w:rsidRDefault="008A4084" w:rsidP="00125E9E">
      <w:pPr>
        <w:snapToGrid w:val="0"/>
        <w:spacing w:after="0" w:line="360" w:lineRule="auto"/>
        <w:jc w:val="both"/>
        <w:rPr>
          <w:rFonts w:ascii="Book Antiqua" w:hAnsi="Book Antiqua"/>
          <w:b/>
          <w:i/>
          <w:color w:val="000000"/>
          <w:sz w:val="24"/>
          <w:szCs w:val="24"/>
        </w:rPr>
      </w:pPr>
      <w:r w:rsidRPr="00DF557E">
        <w:rPr>
          <w:rFonts w:ascii="Book Antiqua" w:hAnsi="Book Antiqua"/>
          <w:b/>
          <w:i/>
          <w:color w:val="000000"/>
          <w:sz w:val="24"/>
          <w:szCs w:val="24"/>
        </w:rPr>
        <w:t xml:space="preserve">Vitamin D receptor </w:t>
      </w:r>
    </w:p>
    <w:p w:rsidR="008A4084" w:rsidRPr="00DF557E" w:rsidRDefault="008A4084" w:rsidP="00125E9E">
      <w:pPr>
        <w:snapToGrid w:val="0"/>
        <w:spacing w:after="0" w:line="360" w:lineRule="auto"/>
        <w:jc w:val="both"/>
        <w:rPr>
          <w:rFonts w:ascii="Book Antiqua" w:hAnsi="Book Antiqua"/>
          <w:sz w:val="24"/>
          <w:szCs w:val="24"/>
        </w:rPr>
      </w:pPr>
      <w:r w:rsidRPr="00DF557E">
        <w:rPr>
          <w:rFonts w:ascii="Book Antiqua" w:hAnsi="Book Antiqua"/>
          <w:sz w:val="24"/>
          <w:szCs w:val="24"/>
        </w:rPr>
        <w:t>The vitamin D receptor (VDR) plays an important role in how vitamin D exerts its biological effects. It belongs to a superfamily of nuclear hormone receptors and is specifically activated by 1,25(OH)2D3</w:t>
      </w:r>
      <w:r w:rsidRPr="00DF557E">
        <w:rPr>
          <w:rFonts w:ascii="Book Antiqua" w:hAnsi="Book Antiqua"/>
          <w:sz w:val="24"/>
          <w:szCs w:val="24"/>
          <w:vertAlign w:val="superscript"/>
        </w:rPr>
        <w:t>[11,12]</w:t>
      </w:r>
      <w:r w:rsidRPr="00DF557E">
        <w:rPr>
          <w:rFonts w:ascii="Book Antiqua" w:hAnsi="Book Antiqua"/>
          <w:sz w:val="24"/>
          <w:szCs w:val="24"/>
        </w:rPr>
        <w:t>.</w:t>
      </w:r>
      <w:r w:rsidRPr="00DF557E">
        <w:rPr>
          <w:rFonts w:ascii="Book Antiqua" w:hAnsi="Book Antiqua"/>
          <w:sz w:val="24"/>
          <w:szCs w:val="24"/>
          <w:vertAlign w:val="superscript"/>
        </w:rPr>
        <w:t xml:space="preserve"> </w:t>
      </w:r>
      <w:r w:rsidRPr="00DF557E">
        <w:rPr>
          <w:rFonts w:ascii="Book Antiqua" w:hAnsi="Book Antiqua"/>
          <w:sz w:val="24"/>
          <w:szCs w:val="24"/>
        </w:rPr>
        <w:t>In response to 1,25(OH)2D3 binding, VDRs regulate gene transcription, thereby producing specific proteins to carry out vitamin D3 biological activity. The DNA binding domain of the zinc finger recognizes vitamin D response elements (VDREs), which are specific DNA sequences on cell-targeted genes</w:t>
      </w:r>
      <w:r w:rsidRPr="00DF557E">
        <w:rPr>
          <w:rFonts w:ascii="Book Antiqua" w:hAnsi="Book Antiqua"/>
          <w:sz w:val="24"/>
          <w:szCs w:val="24"/>
          <w:vertAlign w:val="superscript"/>
        </w:rPr>
        <w:t>[11]</w:t>
      </w:r>
      <w:r w:rsidRPr="00DF557E">
        <w:rPr>
          <w:rFonts w:ascii="Book Antiqua" w:hAnsi="Book Antiqua"/>
          <w:sz w:val="24"/>
          <w:szCs w:val="24"/>
        </w:rPr>
        <w:t>. 1,25(OH)2D3 binding results in the formation of the VDR and retinoid X receptor (RXR) heterodimer</w:t>
      </w:r>
      <w:r w:rsidRPr="00DF557E">
        <w:rPr>
          <w:rFonts w:ascii="Book Antiqua" w:hAnsi="Book Antiqua"/>
          <w:sz w:val="24"/>
          <w:szCs w:val="24"/>
          <w:vertAlign w:val="superscript"/>
        </w:rPr>
        <w:t>[12]</w:t>
      </w:r>
      <w:r w:rsidRPr="00DF557E">
        <w:rPr>
          <w:rFonts w:ascii="Book Antiqua" w:hAnsi="Book Antiqua"/>
          <w:sz w:val="24"/>
          <w:szCs w:val="24"/>
        </w:rPr>
        <w:t>. This complex binds to VDREs and recruits large coregulatory complexes to these specific genes through the VDR transactivation domain</w:t>
      </w:r>
      <w:r w:rsidRPr="00DF557E">
        <w:rPr>
          <w:rFonts w:ascii="Book Antiqua" w:hAnsi="Book Antiqua"/>
          <w:sz w:val="24"/>
          <w:szCs w:val="24"/>
          <w:vertAlign w:val="superscript"/>
        </w:rPr>
        <w:t>[11,12]</w:t>
      </w:r>
      <w:r w:rsidRPr="00DF557E">
        <w:rPr>
          <w:rFonts w:ascii="Book Antiqua" w:hAnsi="Book Antiqua"/>
          <w:sz w:val="24"/>
          <w:szCs w:val="24"/>
        </w:rPr>
        <w:t>. The activities of coregulatory complexes may include nucleosomal remodeling, selective chromatic histone modification, or RNA polymerase II recruitment and initiation. All of these activities work to enhance or suppress gene expression</w:t>
      </w:r>
      <w:r w:rsidRPr="00DF557E">
        <w:rPr>
          <w:rFonts w:ascii="Book Antiqua" w:hAnsi="Book Antiqua"/>
          <w:sz w:val="24"/>
          <w:szCs w:val="24"/>
          <w:vertAlign w:val="superscript"/>
        </w:rPr>
        <w:t>[11]</w:t>
      </w:r>
      <w:r w:rsidRPr="00DF557E">
        <w:rPr>
          <w:rFonts w:ascii="Book Antiqua" w:hAnsi="Book Antiqua"/>
          <w:sz w:val="24"/>
          <w:szCs w:val="24"/>
        </w:rPr>
        <w:t>.</w:t>
      </w:r>
    </w:p>
    <w:p w:rsidR="008A4084" w:rsidRPr="00DF557E" w:rsidRDefault="008A4084" w:rsidP="00393B99">
      <w:pPr>
        <w:snapToGrid w:val="0"/>
        <w:spacing w:after="0" w:line="360" w:lineRule="auto"/>
        <w:ind w:firstLineChars="100" w:firstLine="240"/>
        <w:jc w:val="both"/>
        <w:rPr>
          <w:rFonts w:ascii="Book Antiqua" w:hAnsi="Book Antiqua"/>
          <w:sz w:val="24"/>
          <w:szCs w:val="24"/>
          <w:vertAlign w:val="superscript"/>
        </w:rPr>
      </w:pPr>
      <w:r w:rsidRPr="00DF557E">
        <w:rPr>
          <w:rFonts w:ascii="Book Antiqua" w:hAnsi="Book Antiqua"/>
          <w:sz w:val="24"/>
          <w:szCs w:val="24"/>
        </w:rPr>
        <w:t>Multiple tissues and immune cells express VDRs and the enzymes needed to produce local 1,25(OH)2D3</w:t>
      </w:r>
      <w:r w:rsidRPr="00DF557E">
        <w:rPr>
          <w:rFonts w:ascii="Book Antiqua" w:hAnsi="Book Antiqua"/>
          <w:sz w:val="24"/>
          <w:szCs w:val="24"/>
          <w:vertAlign w:val="superscript"/>
        </w:rPr>
        <w:t>[6,13</w:t>
      </w:r>
      <w:r w:rsidRPr="00DF557E">
        <w:rPr>
          <w:rFonts w:ascii="Book Antiqua" w:hAnsi="Book Antiqua"/>
          <w:sz w:val="24"/>
          <w:szCs w:val="24"/>
          <w:vertAlign w:val="superscript"/>
          <w:lang w:eastAsia="zh-CN"/>
        </w:rPr>
        <w:t>-</w:t>
      </w:r>
      <w:r w:rsidRPr="00DF557E">
        <w:rPr>
          <w:rFonts w:ascii="Book Antiqua" w:hAnsi="Book Antiqua"/>
          <w:sz w:val="24"/>
          <w:szCs w:val="24"/>
          <w:vertAlign w:val="superscript"/>
        </w:rPr>
        <w:t>15]</w:t>
      </w:r>
      <w:r w:rsidRPr="00DF557E">
        <w:rPr>
          <w:rFonts w:ascii="Book Antiqua" w:hAnsi="Book Antiqua"/>
          <w:sz w:val="24"/>
          <w:szCs w:val="24"/>
        </w:rPr>
        <w:t>. This enzyme activity is regulated in a different manner compared to the enzymatic renal production of 1,25(OH)2D3; it is no longer under an endocrine feedback mechanism, but is induced by other factors</w:t>
      </w:r>
      <w:r w:rsidRPr="00DF557E">
        <w:rPr>
          <w:rFonts w:ascii="Book Antiqua" w:hAnsi="Book Antiqua"/>
          <w:sz w:val="24"/>
          <w:szCs w:val="24"/>
          <w:vertAlign w:val="superscript"/>
        </w:rPr>
        <w:t>[6]</w:t>
      </w:r>
      <w:r w:rsidRPr="00DF557E">
        <w:rPr>
          <w:rFonts w:ascii="Book Antiqua" w:hAnsi="Book Antiqua"/>
          <w:sz w:val="24"/>
          <w:szCs w:val="24"/>
        </w:rPr>
        <w:t>. These findings have led to the examination of multiple roles of vitamin D in the pathogenesis of autoimmune diseases such as IBD</w:t>
      </w:r>
      <w:r w:rsidRPr="00DF557E">
        <w:rPr>
          <w:rFonts w:ascii="Book Antiqua" w:hAnsi="Book Antiqua"/>
          <w:sz w:val="24"/>
          <w:szCs w:val="24"/>
          <w:vertAlign w:val="superscript"/>
        </w:rPr>
        <w:t>[6]</w:t>
      </w:r>
      <w:r w:rsidRPr="00DF557E">
        <w:rPr>
          <w:rFonts w:ascii="Book Antiqua" w:hAnsi="Book Antiqua"/>
          <w:sz w:val="24"/>
          <w:szCs w:val="24"/>
        </w:rPr>
        <w:t>.</w:t>
      </w:r>
    </w:p>
    <w:p w:rsidR="008A4084" w:rsidRPr="00DF557E" w:rsidRDefault="008A4084" w:rsidP="00125E9E">
      <w:pPr>
        <w:snapToGrid w:val="0"/>
        <w:spacing w:after="0" w:line="360" w:lineRule="auto"/>
        <w:jc w:val="both"/>
        <w:rPr>
          <w:rFonts w:ascii="Book Antiqua" w:hAnsi="Book Antiqua"/>
          <w:sz w:val="24"/>
          <w:szCs w:val="24"/>
        </w:rPr>
      </w:pPr>
    </w:p>
    <w:p w:rsidR="008A4084" w:rsidRPr="00DF557E" w:rsidRDefault="008A4084" w:rsidP="00125E9E">
      <w:pPr>
        <w:snapToGrid w:val="0"/>
        <w:spacing w:after="0" w:line="360" w:lineRule="auto"/>
        <w:jc w:val="both"/>
        <w:rPr>
          <w:rFonts w:ascii="Book Antiqua" w:hAnsi="Book Antiqua"/>
          <w:b/>
          <w:sz w:val="24"/>
          <w:szCs w:val="24"/>
          <w:lang w:val="en-CA"/>
        </w:rPr>
      </w:pPr>
      <w:r w:rsidRPr="00DF557E">
        <w:rPr>
          <w:rFonts w:ascii="Book Antiqua" w:hAnsi="Book Antiqua"/>
          <w:b/>
          <w:sz w:val="24"/>
          <w:szCs w:val="24"/>
          <w:lang w:val="en-CA"/>
        </w:rPr>
        <w:t>EFFECTS OF VITAMIN D ON THE IMMUNE SYSTEM</w:t>
      </w:r>
    </w:p>
    <w:p w:rsidR="008A4084" w:rsidRPr="00DF557E" w:rsidRDefault="008A4084" w:rsidP="00125E9E">
      <w:pPr>
        <w:snapToGrid w:val="0"/>
        <w:spacing w:after="0" w:line="360" w:lineRule="auto"/>
        <w:jc w:val="both"/>
        <w:rPr>
          <w:rFonts w:ascii="Book Antiqua" w:hAnsi="Book Antiqua"/>
          <w:b/>
          <w:sz w:val="24"/>
          <w:szCs w:val="24"/>
          <w:lang w:val="en-CA"/>
        </w:rPr>
      </w:pPr>
      <w:r w:rsidRPr="00DF557E">
        <w:rPr>
          <w:rFonts w:ascii="Book Antiqua" w:hAnsi="Book Antiqua"/>
          <w:sz w:val="24"/>
          <w:szCs w:val="24"/>
          <w:lang w:val="en-CA"/>
        </w:rPr>
        <w:t>Vitamin D is important in both the innate and adaptive immune systems</w:t>
      </w:r>
      <w:r w:rsidRPr="00DF557E">
        <w:rPr>
          <w:rFonts w:ascii="Book Antiqua" w:hAnsi="Book Antiqua"/>
          <w:sz w:val="24"/>
          <w:szCs w:val="24"/>
          <w:vertAlign w:val="superscript"/>
          <w:lang w:val="en-CA"/>
        </w:rPr>
        <w:t>[13]</w:t>
      </w:r>
      <w:r w:rsidRPr="00DF557E">
        <w:rPr>
          <w:rFonts w:ascii="Book Antiqua" w:hAnsi="Book Antiqua"/>
          <w:sz w:val="24"/>
          <w:szCs w:val="24"/>
          <w:lang w:val="en-CA"/>
        </w:rPr>
        <w:t>. Immune cells express VDRs and the enzymes necessary to convert vitamin D3 and 25(OH)D3 into 1,25(OH)2D3, wherein locally produced 1,25(OH)2D3 can exert specific autocrine and paracrine effects without producing unnecessary systemic effects</w:t>
      </w:r>
      <w:r w:rsidRPr="00DF557E">
        <w:rPr>
          <w:rFonts w:ascii="Book Antiqua" w:hAnsi="Book Antiqua"/>
          <w:sz w:val="24"/>
          <w:szCs w:val="24"/>
          <w:vertAlign w:val="superscript"/>
          <w:lang w:val="en-CA"/>
        </w:rPr>
        <w:t>[16,17]</w:t>
      </w:r>
      <w:r w:rsidRPr="00DF557E">
        <w:rPr>
          <w:rFonts w:ascii="Book Antiqua" w:hAnsi="Book Antiqua"/>
          <w:sz w:val="24"/>
          <w:szCs w:val="24"/>
          <w:lang w:val="en-CA"/>
        </w:rPr>
        <w:t xml:space="preserve">. 1,25(OH)2D3 </w:t>
      </w:r>
      <w:r w:rsidRPr="00DF557E">
        <w:rPr>
          <w:rFonts w:ascii="Book Antiqua" w:hAnsi="Book Antiqua"/>
          <w:sz w:val="24"/>
          <w:szCs w:val="24"/>
          <w:lang w:val="en-CA"/>
        </w:rPr>
        <w:lastRenderedPageBreak/>
        <w:t>can modulate the adaptive immune responses by altering the actions of activated T and B cells, and it can modulate the innate immune responses by regulating macrophages and dendritic cells</w:t>
      </w:r>
      <w:r w:rsidRPr="00DF557E">
        <w:rPr>
          <w:rFonts w:ascii="Book Antiqua" w:hAnsi="Book Antiqua"/>
          <w:sz w:val="24"/>
          <w:szCs w:val="24"/>
          <w:vertAlign w:val="superscript"/>
          <w:lang w:val="en-CA"/>
        </w:rPr>
        <w:t>[16]</w:t>
      </w:r>
      <w:r w:rsidRPr="00DF557E">
        <w:rPr>
          <w:rFonts w:ascii="Book Antiqua" w:hAnsi="Book Antiqua"/>
          <w:sz w:val="24"/>
          <w:szCs w:val="24"/>
          <w:lang w:val="en-CA"/>
        </w:rPr>
        <w:t xml:space="preserve">. </w:t>
      </w:r>
    </w:p>
    <w:p w:rsidR="008A4084" w:rsidRPr="00DF557E" w:rsidRDefault="008A4084" w:rsidP="00125E9E">
      <w:pPr>
        <w:snapToGrid w:val="0"/>
        <w:spacing w:after="0" w:line="360" w:lineRule="auto"/>
        <w:jc w:val="both"/>
        <w:rPr>
          <w:rFonts w:ascii="Book Antiqua" w:hAnsi="Book Antiqua"/>
          <w:b/>
          <w:sz w:val="24"/>
          <w:szCs w:val="24"/>
          <w:lang w:val="en-CA"/>
        </w:rPr>
      </w:pPr>
    </w:p>
    <w:p w:rsidR="008A4084" w:rsidRPr="00DF557E" w:rsidRDefault="008A4084" w:rsidP="00125E9E">
      <w:pPr>
        <w:snapToGrid w:val="0"/>
        <w:spacing w:after="0" w:line="360" w:lineRule="auto"/>
        <w:jc w:val="both"/>
        <w:rPr>
          <w:rFonts w:ascii="Book Antiqua" w:hAnsi="Book Antiqua"/>
          <w:b/>
          <w:i/>
          <w:sz w:val="24"/>
          <w:szCs w:val="24"/>
          <w:lang w:val="en-CA"/>
        </w:rPr>
      </w:pPr>
      <w:r w:rsidRPr="00DF557E">
        <w:rPr>
          <w:rFonts w:ascii="Book Antiqua" w:hAnsi="Book Antiqua"/>
          <w:b/>
          <w:i/>
          <w:sz w:val="24"/>
          <w:szCs w:val="24"/>
          <w:lang w:val="en-CA"/>
        </w:rPr>
        <w:t xml:space="preserve">Vitamin D and T-cell differentiation </w:t>
      </w:r>
    </w:p>
    <w:p w:rsidR="008A4084" w:rsidRPr="00DF557E" w:rsidRDefault="008A4084" w:rsidP="00125E9E">
      <w:pPr>
        <w:snapToGrid w:val="0"/>
        <w:spacing w:after="0" w:line="360" w:lineRule="auto"/>
        <w:jc w:val="both"/>
        <w:rPr>
          <w:rFonts w:ascii="Book Antiqua" w:hAnsi="Book Antiqua"/>
          <w:sz w:val="24"/>
          <w:szCs w:val="24"/>
          <w:vertAlign w:val="superscript"/>
          <w:lang w:val="en-CA"/>
        </w:rPr>
      </w:pPr>
      <w:r w:rsidRPr="00DF557E">
        <w:rPr>
          <w:rFonts w:ascii="Book Antiqua" w:hAnsi="Book Antiqua"/>
          <w:sz w:val="24"/>
          <w:szCs w:val="24"/>
          <w:lang w:val="en-CA"/>
        </w:rPr>
        <w:t>It has been established that vitamin D is an immune system regulator through its role in targeting CD4</w:t>
      </w:r>
      <w:r w:rsidRPr="00DF557E">
        <w:rPr>
          <w:rFonts w:ascii="Book Antiqua" w:hAnsi="Book Antiqua"/>
          <w:sz w:val="24"/>
          <w:szCs w:val="24"/>
          <w:vertAlign w:val="superscript"/>
          <w:lang w:val="en-CA"/>
        </w:rPr>
        <w:t>+</w:t>
      </w:r>
      <w:r w:rsidRPr="00DF557E">
        <w:rPr>
          <w:rFonts w:ascii="Book Antiqua" w:hAnsi="Book Antiqua"/>
          <w:sz w:val="24"/>
          <w:szCs w:val="24"/>
          <w:lang w:val="en-CA"/>
        </w:rPr>
        <w:t xml:space="preserve"> cells of T lymphocytes to suppress T helper type 1 (Th1) cell driven immune responses</w:t>
      </w:r>
      <w:r w:rsidRPr="00DF557E">
        <w:rPr>
          <w:rFonts w:ascii="Book Antiqua" w:hAnsi="Book Antiqua"/>
          <w:sz w:val="24"/>
          <w:szCs w:val="24"/>
          <w:vertAlign w:val="superscript"/>
          <w:lang w:val="en-CA"/>
        </w:rPr>
        <w:t>[17,18,19]</w:t>
      </w:r>
      <w:r w:rsidRPr="00DF557E">
        <w:rPr>
          <w:rFonts w:ascii="Book Antiqua" w:hAnsi="Book Antiqua"/>
          <w:sz w:val="24"/>
          <w:szCs w:val="24"/>
          <w:lang w:val="en-CA"/>
        </w:rPr>
        <w:t>. Th1 cells produce pro-inflammatory cytokines including IFN-</w:t>
      </w:r>
      <w:r w:rsidRPr="00DF557E">
        <w:rPr>
          <w:rFonts w:ascii="Book Antiqua" w:hAnsi="Book Antiqua"/>
          <w:sz w:val="24"/>
          <w:szCs w:val="24"/>
        </w:rPr>
        <w:t>γ</w:t>
      </w:r>
      <w:r w:rsidRPr="00DF557E">
        <w:rPr>
          <w:rFonts w:ascii="Book Antiqua" w:hAnsi="Book Antiqua"/>
          <w:sz w:val="24"/>
          <w:szCs w:val="24"/>
          <w:lang w:val="en-CA"/>
        </w:rPr>
        <w:t xml:space="preserve">, interleukin </w:t>
      </w:r>
      <w:r w:rsidRPr="00DF557E">
        <w:rPr>
          <w:rFonts w:ascii="Book Antiqua" w:hAnsi="Book Antiqua"/>
          <w:sz w:val="24"/>
          <w:szCs w:val="24"/>
          <w:lang w:val="en-CA" w:eastAsia="zh-CN"/>
        </w:rPr>
        <w:t>(</w:t>
      </w:r>
      <w:r w:rsidRPr="00DF557E">
        <w:rPr>
          <w:rFonts w:ascii="Book Antiqua" w:hAnsi="Book Antiqua"/>
          <w:sz w:val="24"/>
          <w:szCs w:val="24"/>
          <w:lang w:val="en-CA"/>
        </w:rPr>
        <w:t>IL</w:t>
      </w:r>
      <w:r w:rsidRPr="00DF557E">
        <w:rPr>
          <w:rFonts w:ascii="Book Antiqua" w:hAnsi="Book Antiqua"/>
          <w:sz w:val="24"/>
          <w:szCs w:val="24"/>
          <w:lang w:val="en-CA" w:eastAsia="zh-CN"/>
        </w:rPr>
        <w:t>)</w:t>
      </w:r>
      <w:r w:rsidRPr="00DF557E">
        <w:rPr>
          <w:rFonts w:ascii="Book Antiqua" w:hAnsi="Book Antiqua"/>
          <w:sz w:val="24"/>
          <w:szCs w:val="24"/>
          <w:lang w:val="en-CA"/>
        </w:rPr>
        <w:t xml:space="preserve">-2, and tumour necrosis factor-alpha </w:t>
      </w:r>
      <w:r w:rsidRPr="00DF557E">
        <w:rPr>
          <w:rFonts w:ascii="Book Antiqua" w:hAnsi="Book Antiqua"/>
          <w:sz w:val="24"/>
          <w:szCs w:val="24"/>
          <w:lang w:val="en-CA" w:eastAsia="zh-CN"/>
        </w:rPr>
        <w:t>(</w:t>
      </w:r>
      <w:r w:rsidRPr="00DF557E">
        <w:rPr>
          <w:rFonts w:ascii="Book Antiqua" w:hAnsi="Book Antiqua"/>
          <w:sz w:val="24"/>
          <w:szCs w:val="24"/>
          <w:lang w:val="en-CA"/>
        </w:rPr>
        <w:t>TNF-α</w:t>
      </w:r>
      <w:r w:rsidRPr="00DF557E">
        <w:rPr>
          <w:rFonts w:ascii="Book Antiqua" w:hAnsi="Book Antiqua"/>
          <w:sz w:val="24"/>
          <w:szCs w:val="24"/>
          <w:lang w:val="en-CA" w:eastAsia="zh-CN"/>
        </w:rPr>
        <w:t>)</w:t>
      </w:r>
      <w:r w:rsidRPr="00DF557E">
        <w:rPr>
          <w:rFonts w:ascii="Book Antiqua" w:hAnsi="Book Antiqua"/>
          <w:sz w:val="24"/>
          <w:szCs w:val="24"/>
          <w:lang w:val="en-CA"/>
        </w:rPr>
        <w:t>, which are important for reducing intracellular infections. 1,25(OH)2D3 works to inhibit the over production of these pro-inflammatory cytokines</w:t>
      </w:r>
      <w:r w:rsidRPr="00DF557E">
        <w:rPr>
          <w:rFonts w:ascii="Book Antiqua" w:hAnsi="Book Antiqua"/>
          <w:sz w:val="24"/>
          <w:szCs w:val="24"/>
          <w:vertAlign w:val="superscript"/>
          <w:lang w:val="en-CA"/>
        </w:rPr>
        <w:t>[19]</w:t>
      </w:r>
      <w:r w:rsidRPr="00DF557E">
        <w:rPr>
          <w:rFonts w:ascii="Book Antiqua" w:hAnsi="Book Antiqua"/>
          <w:sz w:val="24"/>
          <w:szCs w:val="24"/>
          <w:lang w:val="en-CA"/>
        </w:rPr>
        <w:t>.</w:t>
      </w:r>
    </w:p>
    <w:p w:rsidR="008A4084" w:rsidRPr="00DF557E" w:rsidRDefault="008A4084" w:rsidP="00393B99">
      <w:pPr>
        <w:snapToGrid w:val="0"/>
        <w:spacing w:after="0" w:line="360" w:lineRule="auto"/>
        <w:ind w:firstLineChars="100" w:firstLine="240"/>
        <w:jc w:val="both"/>
        <w:rPr>
          <w:rFonts w:ascii="Book Antiqua" w:hAnsi="Book Antiqua"/>
          <w:sz w:val="24"/>
          <w:szCs w:val="24"/>
          <w:vertAlign w:val="superscript"/>
          <w:lang w:val="en-CA"/>
        </w:rPr>
      </w:pPr>
      <w:r w:rsidRPr="00DF557E">
        <w:rPr>
          <w:rFonts w:ascii="Book Antiqua" w:hAnsi="Book Antiqua"/>
          <w:sz w:val="24"/>
          <w:szCs w:val="24"/>
          <w:lang w:val="en-CA"/>
        </w:rPr>
        <w:t>Overall, the main action of 1,25(OH)2D3 on T-cells is mediating T helper type 1 (Th1)/T helper type 2 (Th2) development and differentiation</w:t>
      </w:r>
      <w:r w:rsidRPr="00DF557E">
        <w:rPr>
          <w:rFonts w:ascii="Book Antiqua" w:hAnsi="Book Antiqua"/>
          <w:sz w:val="24"/>
          <w:szCs w:val="24"/>
          <w:vertAlign w:val="superscript"/>
          <w:lang w:val="en-CA"/>
        </w:rPr>
        <w:t>[17,18]</w:t>
      </w:r>
      <w:r w:rsidRPr="00DF557E">
        <w:rPr>
          <w:rFonts w:ascii="Book Antiqua" w:hAnsi="Book Antiqua"/>
          <w:sz w:val="24"/>
          <w:szCs w:val="24"/>
          <w:lang w:val="en-CA"/>
        </w:rPr>
        <w:t>. Vitamin D3 affects the Th1-Th2 balance in favour of Th2 cell development. The development into either Th1 or Th2 from CD4</w:t>
      </w:r>
      <w:r w:rsidRPr="00DF557E">
        <w:rPr>
          <w:rFonts w:ascii="Book Antiqua" w:hAnsi="Book Antiqua"/>
          <w:sz w:val="24"/>
          <w:szCs w:val="24"/>
          <w:vertAlign w:val="superscript"/>
          <w:lang w:val="en-CA"/>
        </w:rPr>
        <w:t xml:space="preserve">+ </w:t>
      </w:r>
      <w:r w:rsidRPr="00DF557E">
        <w:rPr>
          <w:rFonts w:ascii="Book Antiqua" w:hAnsi="Book Antiqua"/>
          <w:sz w:val="24"/>
          <w:szCs w:val="24"/>
          <w:lang w:val="en-CA"/>
        </w:rPr>
        <w:t>T cells is directed by cytokines</w:t>
      </w:r>
      <w:r w:rsidRPr="00DF557E">
        <w:rPr>
          <w:rFonts w:ascii="Book Antiqua" w:hAnsi="Book Antiqua"/>
          <w:sz w:val="24"/>
          <w:szCs w:val="24"/>
          <w:vertAlign w:val="superscript"/>
          <w:lang w:val="en-CA"/>
        </w:rPr>
        <w:t>[18]</w:t>
      </w:r>
      <w:r w:rsidRPr="00DF557E">
        <w:rPr>
          <w:rFonts w:ascii="Book Antiqua" w:hAnsi="Book Antiqua"/>
          <w:sz w:val="24"/>
          <w:szCs w:val="24"/>
          <w:lang w:val="en-CA"/>
        </w:rPr>
        <w:t>. Cytokine IL-12 induces Th1 cell development whereas IL-4 induces Th2 cell development. The effects these cytokines have on the Th1-Th2 balance determines which cytokines will be produced and therefore determine the type of immune response. Th1 cells produce pro-inflammatory IFN-</w:t>
      </w:r>
      <w:r w:rsidRPr="00DF557E">
        <w:rPr>
          <w:rFonts w:ascii="Book Antiqua" w:hAnsi="Book Antiqua"/>
          <w:sz w:val="24"/>
          <w:szCs w:val="24"/>
        </w:rPr>
        <w:t>γ</w:t>
      </w:r>
      <w:r w:rsidRPr="00DF557E">
        <w:rPr>
          <w:rFonts w:ascii="Book Antiqua" w:hAnsi="Book Antiqua"/>
          <w:sz w:val="24"/>
          <w:szCs w:val="24"/>
          <w:lang w:val="en-CA"/>
        </w:rPr>
        <w:t xml:space="preserve"> and lymphotoxin, and Th2 produces anti-inflammatory IL-4, IL-5, and IL-13</w:t>
      </w:r>
      <w:r w:rsidRPr="00DF557E">
        <w:rPr>
          <w:rFonts w:ascii="Book Antiqua" w:hAnsi="Book Antiqua"/>
          <w:sz w:val="24"/>
          <w:szCs w:val="24"/>
          <w:vertAlign w:val="superscript"/>
          <w:lang w:val="en-CA"/>
        </w:rPr>
        <w:t>[17,18]</w:t>
      </w:r>
      <w:r w:rsidRPr="00DF557E">
        <w:rPr>
          <w:rFonts w:ascii="Book Antiqua" w:hAnsi="Book Antiqua"/>
          <w:sz w:val="24"/>
          <w:szCs w:val="24"/>
          <w:lang w:val="en-CA"/>
        </w:rPr>
        <w:t>. The increased development of Th2 is a result of direct action of vitamin D3 on CD4+ cells</w:t>
      </w:r>
      <w:r w:rsidRPr="00DF557E">
        <w:rPr>
          <w:rFonts w:ascii="Book Antiqua" w:hAnsi="Book Antiqua"/>
          <w:sz w:val="24"/>
          <w:szCs w:val="24"/>
          <w:vertAlign w:val="superscript"/>
          <w:lang w:val="en-CA"/>
        </w:rPr>
        <w:t>[18]</w:t>
      </w:r>
      <w:r w:rsidRPr="00DF557E">
        <w:rPr>
          <w:rFonts w:ascii="Book Antiqua" w:hAnsi="Book Antiqua"/>
          <w:sz w:val="24"/>
          <w:szCs w:val="24"/>
          <w:lang w:val="en-CA"/>
        </w:rPr>
        <w:t>, whereas the reduction in Th1 cell development is due to the effects of vitamin D3 on dendritic cells</w:t>
      </w:r>
      <w:r w:rsidRPr="00DF557E">
        <w:rPr>
          <w:rFonts w:ascii="Book Antiqua" w:hAnsi="Book Antiqua"/>
          <w:sz w:val="24"/>
          <w:szCs w:val="24"/>
          <w:vertAlign w:val="superscript"/>
          <w:lang w:val="en-CA"/>
        </w:rPr>
        <w:t>[17,18]</w:t>
      </w:r>
      <w:r w:rsidRPr="00DF557E">
        <w:rPr>
          <w:rFonts w:ascii="Book Antiqua" w:hAnsi="Book Antiqua"/>
          <w:sz w:val="24"/>
          <w:szCs w:val="24"/>
          <w:lang w:val="en-CA"/>
        </w:rPr>
        <w:t xml:space="preserve">. Using mice Ag-specific T cells, Boonstra </w:t>
      </w:r>
      <w:r w:rsidRPr="00DF557E">
        <w:rPr>
          <w:rFonts w:ascii="Book Antiqua" w:hAnsi="Book Antiqua"/>
          <w:i/>
          <w:sz w:val="24"/>
          <w:szCs w:val="24"/>
          <w:lang w:val="en-CA"/>
        </w:rPr>
        <w:t>et al</w:t>
      </w:r>
      <w:r w:rsidRPr="00DF557E">
        <w:rPr>
          <w:rFonts w:ascii="Book Antiqua" w:hAnsi="Book Antiqua"/>
          <w:sz w:val="24"/>
          <w:szCs w:val="24"/>
          <w:vertAlign w:val="superscript"/>
          <w:lang w:val="en-CA"/>
        </w:rPr>
        <w:t>[18]</w:t>
      </w:r>
      <w:r w:rsidRPr="00DF557E">
        <w:rPr>
          <w:rFonts w:ascii="Book Antiqua" w:hAnsi="Book Antiqua"/>
          <w:sz w:val="24"/>
          <w:szCs w:val="24"/>
          <w:lang w:val="en-CA"/>
        </w:rPr>
        <w:t xml:space="preserve"> demonstrate that vitamin D3 increases the frequency of IL-4 producing cells </w:t>
      </w:r>
      <w:r w:rsidRPr="00DF557E">
        <w:rPr>
          <w:rFonts w:ascii="Book Antiqua" w:hAnsi="Book Antiqua"/>
          <w:i/>
          <w:sz w:val="24"/>
          <w:szCs w:val="24"/>
          <w:lang w:val="en-CA"/>
        </w:rPr>
        <w:t>in vitro</w:t>
      </w:r>
      <w:r w:rsidRPr="00DF557E">
        <w:rPr>
          <w:rFonts w:ascii="Book Antiqua" w:hAnsi="Book Antiqua"/>
          <w:sz w:val="24"/>
          <w:szCs w:val="24"/>
          <w:lang w:val="en-CA"/>
        </w:rPr>
        <w:t xml:space="preserve"> from 8.0%-55.8%, thereby supporting a vitamin D induced Th2 profile. This study also shows that vitamin D3 increases IL-10 and IL-5 producing cells and decreases IFN-</w:t>
      </w:r>
      <w:r w:rsidRPr="00DF557E">
        <w:rPr>
          <w:rFonts w:ascii="Book Antiqua" w:hAnsi="Book Antiqua"/>
          <w:sz w:val="24"/>
          <w:szCs w:val="24"/>
        </w:rPr>
        <w:t>γ</w:t>
      </w:r>
      <w:r w:rsidRPr="00DF557E">
        <w:rPr>
          <w:rFonts w:ascii="Book Antiqua" w:hAnsi="Book Antiqua"/>
          <w:sz w:val="24"/>
          <w:szCs w:val="24"/>
          <w:lang w:val="en-CA"/>
        </w:rPr>
        <w:t xml:space="preserve"> producing cells</w:t>
      </w:r>
      <w:r w:rsidRPr="00DF557E">
        <w:rPr>
          <w:rFonts w:ascii="Book Antiqua" w:hAnsi="Book Antiqua"/>
          <w:sz w:val="24"/>
          <w:szCs w:val="24"/>
          <w:vertAlign w:val="superscript"/>
          <w:lang w:val="en-CA"/>
        </w:rPr>
        <w:t>[18]</w:t>
      </w:r>
      <w:r w:rsidRPr="00DF557E">
        <w:rPr>
          <w:rFonts w:ascii="Book Antiqua" w:hAnsi="Book Antiqua"/>
          <w:sz w:val="24"/>
          <w:szCs w:val="24"/>
          <w:lang w:val="en-CA"/>
        </w:rPr>
        <w:t>. The role of vitamin D in regulating cytokine production has been suggested to limit inflammatory tissue damage, but it also reduces bacterial killing. IFN-</w:t>
      </w:r>
      <w:r w:rsidRPr="00DF557E">
        <w:rPr>
          <w:rFonts w:ascii="Book Antiqua" w:hAnsi="Book Antiqua"/>
          <w:sz w:val="24"/>
          <w:szCs w:val="24"/>
        </w:rPr>
        <w:t xml:space="preserve">γ augments toll-like receptor (TLR) 2/1 induced expression of CYP27B1 and </w:t>
      </w:r>
      <w:r w:rsidRPr="00DF557E">
        <w:rPr>
          <w:rFonts w:ascii="Book Antiqua" w:hAnsi="Book Antiqua"/>
          <w:sz w:val="24"/>
          <w:szCs w:val="24"/>
        </w:rPr>
        <w:lastRenderedPageBreak/>
        <w:t>bacterial killing, and IL-4 depresses TLR 2/1 activation of bacterial killing</w:t>
      </w:r>
      <w:r w:rsidRPr="00DF557E">
        <w:rPr>
          <w:rFonts w:ascii="Book Antiqua" w:hAnsi="Book Antiqua"/>
          <w:sz w:val="24"/>
          <w:szCs w:val="24"/>
          <w:vertAlign w:val="superscript"/>
        </w:rPr>
        <w:t>[13]</w:t>
      </w:r>
      <w:r w:rsidRPr="00DF557E">
        <w:rPr>
          <w:rFonts w:ascii="Book Antiqua" w:hAnsi="Book Antiqua"/>
          <w:sz w:val="24"/>
          <w:szCs w:val="24"/>
        </w:rPr>
        <w:t>. Therefore, a balanced response is important.</w:t>
      </w:r>
    </w:p>
    <w:p w:rsidR="008A4084" w:rsidRPr="00DF557E" w:rsidRDefault="008A4084" w:rsidP="00CD5338">
      <w:pPr>
        <w:snapToGrid w:val="0"/>
        <w:spacing w:after="0" w:line="360" w:lineRule="auto"/>
        <w:ind w:firstLineChars="100" w:firstLine="240"/>
        <w:jc w:val="both"/>
        <w:rPr>
          <w:rFonts w:ascii="Book Antiqua" w:hAnsi="Book Antiqua"/>
          <w:sz w:val="24"/>
          <w:szCs w:val="24"/>
        </w:rPr>
      </w:pPr>
      <w:r w:rsidRPr="00DF557E">
        <w:rPr>
          <w:rFonts w:ascii="Book Antiqua" w:hAnsi="Book Antiqua"/>
          <w:sz w:val="24"/>
          <w:szCs w:val="24"/>
          <w:lang w:val="en-CA"/>
        </w:rPr>
        <w:t>At the transcription level, c-maf and GATA-3 are the transcription factors relating to Th2 development</w:t>
      </w:r>
      <w:r w:rsidRPr="00DF557E">
        <w:rPr>
          <w:rFonts w:ascii="Book Antiqua" w:hAnsi="Book Antiqua"/>
          <w:sz w:val="24"/>
          <w:szCs w:val="24"/>
          <w:vertAlign w:val="superscript"/>
          <w:lang w:val="en-CA"/>
        </w:rPr>
        <w:t>[18]</w:t>
      </w:r>
      <w:r w:rsidRPr="00DF557E">
        <w:rPr>
          <w:rFonts w:ascii="Book Antiqua" w:hAnsi="Book Antiqua"/>
          <w:sz w:val="24"/>
          <w:szCs w:val="24"/>
          <w:lang w:val="en-CA"/>
        </w:rPr>
        <w:t>. Vitamin D3 can directly target CD4</w:t>
      </w:r>
      <w:r w:rsidRPr="00DF557E">
        <w:rPr>
          <w:rFonts w:ascii="Book Antiqua" w:hAnsi="Book Antiqua"/>
          <w:sz w:val="24"/>
          <w:szCs w:val="24"/>
          <w:vertAlign w:val="superscript"/>
          <w:lang w:val="en-CA"/>
        </w:rPr>
        <w:t>+</w:t>
      </w:r>
      <w:r w:rsidRPr="00DF557E">
        <w:rPr>
          <w:rFonts w:ascii="Book Antiqua" w:hAnsi="Book Antiqua"/>
          <w:sz w:val="24"/>
          <w:szCs w:val="24"/>
          <w:lang w:val="en-CA"/>
        </w:rPr>
        <w:t xml:space="preserve"> cells to promote Th2 development at the level of transcription</w:t>
      </w:r>
      <w:r w:rsidRPr="00DF557E">
        <w:rPr>
          <w:rFonts w:ascii="Book Antiqua" w:hAnsi="Book Antiqua"/>
          <w:sz w:val="24"/>
          <w:szCs w:val="24"/>
          <w:vertAlign w:val="superscript"/>
          <w:lang w:val="en-CA"/>
        </w:rPr>
        <w:t>[17,18]</w:t>
      </w:r>
      <w:r w:rsidRPr="00DF557E">
        <w:rPr>
          <w:rFonts w:ascii="Book Antiqua" w:hAnsi="Book Antiqua"/>
          <w:sz w:val="24"/>
          <w:szCs w:val="24"/>
          <w:lang w:val="en-CA"/>
        </w:rPr>
        <w:t xml:space="preserve">. </w:t>
      </w:r>
      <w:r w:rsidRPr="00DF557E">
        <w:rPr>
          <w:rFonts w:ascii="Book Antiqua" w:hAnsi="Book Antiqua"/>
          <w:i/>
          <w:sz w:val="24"/>
          <w:szCs w:val="24"/>
          <w:lang w:val="en-CA"/>
        </w:rPr>
        <w:t>In vitro</w:t>
      </w:r>
      <w:r w:rsidRPr="00DF557E">
        <w:rPr>
          <w:rFonts w:ascii="Book Antiqua" w:hAnsi="Book Antiqua"/>
          <w:sz w:val="24"/>
          <w:szCs w:val="24"/>
          <w:lang w:val="en-CA"/>
        </w:rPr>
        <w:t xml:space="preserve"> studies show a correlation between increased expression of GATA-3 and c-maf and Th2 cytokine levels, IL-5, IL-10, and IL-4, after vitamin D3 treatment. In addition, there is a reduction in IFN-</w:t>
      </w:r>
      <w:r w:rsidRPr="00DF557E">
        <w:rPr>
          <w:rFonts w:ascii="Book Antiqua" w:hAnsi="Book Antiqua"/>
          <w:sz w:val="24"/>
          <w:szCs w:val="24"/>
        </w:rPr>
        <w:t>γ</w:t>
      </w:r>
      <w:r w:rsidRPr="00DF557E">
        <w:rPr>
          <w:rFonts w:ascii="Book Antiqua" w:hAnsi="Book Antiqua"/>
          <w:sz w:val="24"/>
          <w:szCs w:val="24"/>
          <w:vertAlign w:val="superscript"/>
        </w:rPr>
        <w:t>[18]</w:t>
      </w:r>
      <w:r w:rsidRPr="00DF557E">
        <w:rPr>
          <w:rFonts w:ascii="Book Antiqua" w:hAnsi="Book Antiqua"/>
          <w:sz w:val="24"/>
          <w:szCs w:val="24"/>
          <w:lang w:val="en-CA"/>
        </w:rPr>
        <w:t xml:space="preserve">. Boonstra </w:t>
      </w:r>
      <w:r w:rsidRPr="00DF557E">
        <w:rPr>
          <w:rFonts w:ascii="Book Antiqua" w:hAnsi="Book Antiqua"/>
          <w:i/>
          <w:sz w:val="24"/>
          <w:szCs w:val="24"/>
          <w:lang w:val="en-CA"/>
        </w:rPr>
        <w:t>et al</w:t>
      </w:r>
      <w:r w:rsidRPr="00DF557E">
        <w:rPr>
          <w:rFonts w:ascii="Book Antiqua" w:hAnsi="Book Antiqua"/>
          <w:sz w:val="24"/>
          <w:szCs w:val="24"/>
          <w:vertAlign w:val="superscript"/>
          <w:lang w:val="en-CA"/>
        </w:rPr>
        <w:t>[18]</w:t>
      </w:r>
      <w:r w:rsidRPr="00DF557E">
        <w:rPr>
          <w:rFonts w:ascii="Book Antiqua" w:hAnsi="Book Antiqua"/>
          <w:sz w:val="24"/>
          <w:szCs w:val="24"/>
          <w:lang w:val="en-CA"/>
        </w:rPr>
        <w:t xml:space="preserve"> conclude that vitamin D likely functions to diminish cell-mediated immune responses by skewing toward a Th2 phenotype, which fights extracellular infections. </w:t>
      </w:r>
    </w:p>
    <w:p w:rsidR="008A4084" w:rsidRPr="00DF557E" w:rsidRDefault="008A4084" w:rsidP="00CD5338">
      <w:pPr>
        <w:snapToGrid w:val="0"/>
        <w:spacing w:after="0" w:line="360" w:lineRule="auto"/>
        <w:ind w:firstLineChars="100" w:firstLine="240"/>
        <w:jc w:val="both"/>
        <w:rPr>
          <w:rFonts w:ascii="Book Antiqua" w:hAnsi="Book Antiqua"/>
          <w:sz w:val="24"/>
          <w:szCs w:val="24"/>
          <w:vertAlign w:val="superscript"/>
        </w:rPr>
      </w:pPr>
      <w:r w:rsidRPr="00DF557E">
        <w:rPr>
          <w:rFonts w:ascii="Book Antiqua" w:hAnsi="Book Antiqua"/>
          <w:sz w:val="24"/>
          <w:szCs w:val="24"/>
          <w:lang w:val="en-CA"/>
        </w:rPr>
        <w:t>Th17 cells are another vitamin D target because of their ability to produce IL-17, a pro-inflammatory cytokine. Vitamin D reduces inflammatory tissue damage by suppressing Th17 development and in doing so, reduces IL-17 production</w:t>
      </w:r>
      <w:r w:rsidRPr="00DF557E">
        <w:rPr>
          <w:rFonts w:ascii="Book Antiqua" w:hAnsi="Book Antiqua"/>
          <w:sz w:val="24"/>
          <w:szCs w:val="24"/>
          <w:vertAlign w:val="superscript"/>
          <w:lang w:val="en-CA"/>
        </w:rPr>
        <w:t>[13]</w:t>
      </w:r>
      <w:r w:rsidRPr="00DF557E">
        <w:rPr>
          <w:rFonts w:ascii="Book Antiqua" w:hAnsi="Book Antiqua"/>
          <w:sz w:val="24"/>
          <w:szCs w:val="24"/>
          <w:lang w:val="en-CA"/>
        </w:rPr>
        <w:t>. Furthermore, 1,25(OH)2D3 increases the development of T regulatory cells by acting on naïve CD4</w:t>
      </w:r>
      <w:r w:rsidRPr="00DF557E">
        <w:rPr>
          <w:rFonts w:ascii="Book Antiqua" w:hAnsi="Book Antiqua"/>
          <w:sz w:val="24"/>
          <w:szCs w:val="24"/>
          <w:vertAlign w:val="superscript"/>
          <w:lang w:val="en-CA"/>
        </w:rPr>
        <w:t>+</w:t>
      </w:r>
      <w:r w:rsidRPr="00DF557E">
        <w:rPr>
          <w:rFonts w:ascii="Book Antiqua" w:hAnsi="Book Antiqua"/>
          <w:sz w:val="24"/>
          <w:szCs w:val="24"/>
          <w:lang w:val="en-CA"/>
        </w:rPr>
        <w:t xml:space="preserve"> cells. Regulatory T cells are a group of CD4</w:t>
      </w:r>
      <w:r w:rsidRPr="00DF557E">
        <w:rPr>
          <w:rFonts w:ascii="Book Antiqua" w:hAnsi="Book Antiqua"/>
          <w:sz w:val="24"/>
          <w:szCs w:val="24"/>
          <w:vertAlign w:val="superscript"/>
          <w:lang w:val="en-CA"/>
        </w:rPr>
        <w:t>+</w:t>
      </w:r>
      <w:r w:rsidRPr="00DF557E">
        <w:rPr>
          <w:rFonts w:ascii="Book Antiqua" w:hAnsi="Book Antiqua"/>
          <w:sz w:val="24"/>
          <w:szCs w:val="24"/>
          <w:lang w:val="en-CA"/>
        </w:rPr>
        <w:t xml:space="preserve"> T cells that have immunosuppressive properties by depressing the proliferation of other CD4</w:t>
      </w:r>
      <w:r w:rsidRPr="00DF557E">
        <w:rPr>
          <w:rFonts w:ascii="Book Antiqua" w:hAnsi="Book Antiqua"/>
          <w:sz w:val="24"/>
          <w:szCs w:val="24"/>
          <w:vertAlign w:val="superscript"/>
          <w:lang w:val="en-CA"/>
        </w:rPr>
        <w:t>+</w:t>
      </w:r>
      <w:r w:rsidRPr="00DF557E">
        <w:rPr>
          <w:rFonts w:ascii="Book Antiqua" w:hAnsi="Book Antiqua"/>
          <w:sz w:val="24"/>
          <w:szCs w:val="24"/>
          <w:lang w:val="en-CA"/>
        </w:rPr>
        <w:t xml:space="preserve"> T cells</w:t>
      </w:r>
      <w:r w:rsidRPr="00DF557E">
        <w:rPr>
          <w:rFonts w:ascii="Book Antiqua" w:hAnsi="Book Antiqua"/>
          <w:sz w:val="24"/>
          <w:szCs w:val="24"/>
          <w:vertAlign w:val="superscript"/>
          <w:lang w:val="en-CA"/>
        </w:rPr>
        <w:t>[13]</w:t>
      </w:r>
      <w:r w:rsidRPr="00DF557E">
        <w:rPr>
          <w:rFonts w:ascii="Book Antiqua" w:hAnsi="Book Antiqua"/>
          <w:sz w:val="24"/>
          <w:szCs w:val="24"/>
          <w:lang w:val="en-CA"/>
        </w:rPr>
        <w:t xml:space="preserve">. </w:t>
      </w:r>
      <w:r w:rsidRPr="00DF557E">
        <w:rPr>
          <w:rFonts w:ascii="Book Antiqua" w:hAnsi="Book Antiqua"/>
          <w:sz w:val="24"/>
          <w:szCs w:val="24"/>
        </w:rPr>
        <w:t>Vitamin D in combination with another immunosuppressive drug, dexamethasone, has been shown to increase IL-10 producing regulatory T cells. This supports the idea that regulatory T cells located at sites of inflammation downregulate the immune response</w:t>
      </w:r>
      <w:r w:rsidRPr="00DF557E">
        <w:rPr>
          <w:rFonts w:ascii="Book Antiqua" w:hAnsi="Book Antiqua"/>
          <w:sz w:val="24"/>
          <w:szCs w:val="24"/>
          <w:vertAlign w:val="superscript"/>
          <w:lang w:val="en-CA"/>
        </w:rPr>
        <w:t>[19]</w:t>
      </w:r>
      <w:r w:rsidRPr="00DF557E">
        <w:rPr>
          <w:rFonts w:ascii="Book Antiqua" w:hAnsi="Book Antiqua"/>
          <w:sz w:val="24"/>
          <w:szCs w:val="24"/>
          <w:lang w:val="en-CA"/>
        </w:rPr>
        <w:t>.</w:t>
      </w:r>
    </w:p>
    <w:p w:rsidR="008A4084" w:rsidRPr="00DF557E" w:rsidRDefault="008A4084" w:rsidP="00CD5338">
      <w:pPr>
        <w:snapToGrid w:val="0"/>
        <w:spacing w:after="0" w:line="360" w:lineRule="auto"/>
        <w:ind w:firstLineChars="100" w:firstLine="240"/>
        <w:jc w:val="both"/>
        <w:rPr>
          <w:rFonts w:ascii="Book Antiqua" w:hAnsi="Book Antiqua"/>
          <w:sz w:val="24"/>
          <w:szCs w:val="24"/>
        </w:rPr>
      </w:pPr>
      <w:r w:rsidRPr="00DF557E">
        <w:rPr>
          <w:rFonts w:ascii="Book Antiqua" w:hAnsi="Book Antiqua"/>
          <w:sz w:val="24"/>
          <w:szCs w:val="24"/>
        </w:rPr>
        <w:t xml:space="preserve">Research supports the immunosuppressive effect of vitamin D due to its involvement in T-cell differentiation. The evidence shows that vitamin D plays a role in maintaining a balance between the inflammatory response of Th1/Th17 cells and the immunosuppressive response from Th2/Treg cells. </w:t>
      </w:r>
    </w:p>
    <w:p w:rsidR="008A4084" w:rsidRPr="00DF557E" w:rsidRDefault="008A4084" w:rsidP="00125E9E">
      <w:pPr>
        <w:snapToGrid w:val="0"/>
        <w:spacing w:after="0" w:line="360" w:lineRule="auto"/>
        <w:jc w:val="both"/>
        <w:rPr>
          <w:rFonts w:ascii="Book Antiqua" w:hAnsi="Book Antiqua"/>
          <w:sz w:val="24"/>
          <w:szCs w:val="24"/>
        </w:rPr>
      </w:pPr>
    </w:p>
    <w:p w:rsidR="008A4084" w:rsidRPr="00DF557E" w:rsidRDefault="008A4084" w:rsidP="00125E9E">
      <w:pPr>
        <w:snapToGrid w:val="0"/>
        <w:spacing w:after="0" w:line="360" w:lineRule="auto"/>
        <w:jc w:val="both"/>
        <w:rPr>
          <w:rFonts w:ascii="Book Antiqua" w:hAnsi="Book Antiqua"/>
          <w:b/>
          <w:i/>
          <w:sz w:val="24"/>
          <w:szCs w:val="24"/>
        </w:rPr>
      </w:pPr>
      <w:r w:rsidRPr="00DF557E">
        <w:rPr>
          <w:rFonts w:ascii="Book Antiqua" w:hAnsi="Book Antiqua"/>
          <w:b/>
          <w:i/>
          <w:sz w:val="24"/>
          <w:szCs w:val="24"/>
        </w:rPr>
        <w:t>Vitamin D and dendritic cells</w:t>
      </w:r>
    </w:p>
    <w:p w:rsidR="008A4084" w:rsidRPr="00DF557E" w:rsidRDefault="008A4084" w:rsidP="00125E9E">
      <w:pPr>
        <w:snapToGrid w:val="0"/>
        <w:spacing w:after="0" w:line="360" w:lineRule="auto"/>
        <w:jc w:val="both"/>
        <w:rPr>
          <w:rFonts w:ascii="Book Antiqua" w:hAnsi="Book Antiqua"/>
          <w:sz w:val="24"/>
          <w:szCs w:val="24"/>
          <w:lang w:val="en-CA"/>
        </w:rPr>
      </w:pPr>
      <w:r w:rsidRPr="00DF557E">
        <w:rPr>
          <w:rFonts w:ascii="Book Antiqua" w:hAnsi="Book Antiqua"/>
          <w:sz w:val="24"/>
          <w:szCs w:val="24"/>
        </w:rPr>
        <w:t>Dendritic cells (DCs) are antigen presenting cells (APCs) and are important in initiating CD4+ T cells responses</w:t>
      </w:r>
      <w:r w:rsidRPr="00DF557E">
        <w:rPr>
          <w:rFonts w:ascii="Book Antiqua" w:hAnsi="Book Antiqua"/>
          <w:sz w:val="24"/>
          <w:szCs w:val="24"/>
          <w:vertAlign w:val="superscript"/>
          <w:lang w:val="en-CA"/>
        </w:rPr>
        <w:t>[20]</w:t>
      </w:r>
      <w:r w:rsidRPr="00DF557E">
        <w:rPr>
          <w:rFonts w:ascii="Book Antiqua" w:hAnsi="Book Antiqua"/>
          <w:sz w:val="24"/>
          <w:szCs w:val="24"/>
          <w:lang w:val="en-CA"/>
        </w:rPr>
        <w:t xml:space="preserve">. </w:t>
      </w:r>
      <w:r w:rsidRPr="00DF557E">
        <w:rPr>
          <w:rFonts w:ascii="Book Antiqua" w:hAnsi="Book Antiqua"/>
          <w:sz w:val="24"/>
          <w:szCs w:val="24"/>
        </w:rPr>
        <w:t xml:space="preserve">Vitamin D inhibits differentiation and maturation of human DCs </w:t>
      </w:r>
      <w:r w:rsidRPr="00DF557E">
        <w:rPr>
          <w:rFonts w:ascii="Book Antiqua" w:hAnsi="Book Antiqua"/>
          <w:i/>
          <w:sz w:val="24"/>
          <w:szCs w:val="24"/>
        </w:rPr>
        <w:t>in vitro</w:t>
      </w:r>
      <w:r w:rsidRPr="00DF557E">
        <w:rPr>
          <w:rFonts w:ascii="Book Antiqua" w:hAnsi="Book Antiqua"/>
          <w:sz w:val="24"/>
          <w:szCs w:val="24"/>
          <w:vertAlign w:val="superscript"/>
          <w:lang w:val="en-CA"/>
        </w:rPr>
        <w:t>[20]</w:t>
      </w:r>
      <w:r w:rsidRPr="00DF557E">
        <w:rPr>
          <w:rFonts w:ascii="Book Antiqua" w:hAnsi="Book Antiqua"/>
          <w:sz w:val="24"/>
          <w:szCs w:val="24"/>
          <w:lang w:val="en-CA"/>
        </w:rPr>
        <w:t xml:space="preserve"> by suppressing </w:t>
      </w:r>
      <w:r w:rsidRPr="00DF557E">
        <w:rPr>
          <w:rFonts w:ascii="Book Antiqua" w:hAnsi="Book Antiqua"/>
          <w:sz w:val="24"/>
          <w:szCs w:val="24"/>
        </w:rPr>
        <w:t xml:space="preserve">the IL-12 production from DCs and increasing IL-10 </w:t>
      </w:r>
      <w:r w:rsidRPr="00DF557E">
        <w:rPr>
          <w:rFonts w:ascii="Book Antiqua" w:hAnsi="Book Antiqua"/>
          <w:sz w:val="24"/>
          <w:szCs w:val="24"/>
        </w:rPr>
        <w:lastRenderedPageBreak/>
        <w:t>production</w:t>
      </w:r>
      <w:r w:rsidRPr="00DF557E">
        <w:rPr>
          <w:rFonts w:ascii="Book Antiqua" w:hAnsi="Book Antiqua"/>
          <w:sz w:val="24"/>
          <w:szCs w:val="24"/>
          <w:vertAlign w:val="superscript"/>
          <w:lang w:val="en-CA"/>
        </w:rPr>
        <w:t>[17,20]</w:t>
      </w:r>
      <w:r w:rsidRPr="00DF557E">
        <w:rPr>
          <w:rFonts w:ascii="Book Antiqua" w:hAnsi="Book Antiqua"/>
          <w:sz w:val="24"/>
          <w:szCs w:val="24"/>
          <w:lang w:val="en-CA"/>
        </w:rPr>
        <w:t xml:space="preserve">. </w:t>
      </w:r>
      <w:r w:rsidRPr="00DF557E">
        <w:rPr>
          <w:rFonts w:ascii="Book Antiqua" w:hAnsi="Book Antiqua"/>
          <w:sz w:val="24"/>
          <w:szCs w:val="24"/>
        </w:rPr>
        <w:t>This is an important immunosuppressive activity as IL-12 is an important cytokine in inducing Th1 development</w:t>
      </w:r>
      <w:r w:rsidRPr="00DF557E">
        <w:rPr>
          <w:rFonts w:ascii="Book Antiqua" w:hAnsi="Book Antiqua"/>
          <w:sz w:val="24"/>
          <w:szCs w:val="24"/>
          <w:vertAlign w:val="superscript"/>
        </w:rPr>
        <w:t>[17,18]</w:t>
      </w:r>
      <w:r w:rsidRPr="00DF557E">
        <w:rPr>
          <w:rFonts w:ascii="Book Antiqua" w:hAnsi="Book Antiqua"/>
          <w:sz w:val="24"/>
          <w:szCs w:val="24"/>
        </w:rPr>
        <w:t xml:space="preserve">. </w:t>
      </w:r>
      <w:bookmarkStart w:id="276" w:name="_Toc202230146"/>
      <w:r w:rsidRPr="00DF557E">
        <w:rPr>
          <w:rFonts w:ascii="Book Antiqua" w:hAnsi="Book Antiqua"/>
          <w:sz w:val="24"/>
          <w:szCs w:val="24"/>
        </w:rPr>
        <w:t>1,25(OH)2D3 inhibits the differentiation, maturation, and immunostimulatory capacity of DCs</w:t>
      </w:r>
      <w:r w:rsidRPr="00DF557E">
        <w:rPr>
          <w:rFonts w:ascii="Book Antiqua" w:hAnsi="Book Antiqua"/>
          <w:sz w:val="24"/>
          <w:szCs w:val="24"/>
          <w:vertAlign w:val="superscript"/>
          <w:lang w:val="en-CA"/>
        </w:rPr>
        <w:t>[21]</w:t>
      </w:r>
      <w:r w:rsidRPr="00DF557E">
        <w:rPr>
          <w:rFonts w:ascii="Book Antiqua" w:hAnsi="Book Antiqua"/>
          <w:sz w:val="24"/>
          <w:szCs w:val="24"/>
          <w:lang w:val="en-CA"/>
        </w:rPr>
        <w:t xml:space="preserve">. </w:t>
      </w:r>
      <w:r w:rsidRPr="00DF557E">
        <w:rPr>
          <w:rFonts w:ascii="Book Antiqua" w:hAnsi="Book Antiqua"/>
          <w:sz w:val="24"/>
          <w:szCs w:val="24"/>
        </w:rPr>
        <w:t xml:space="preserve">Canning </w:t>
      </w:r>
      <w:r w:rsidRPr="00DF557E">
        <w:rPr>
          <w:rFonts w:ascii="Book Antiqua" w:hAnsi="Book Antiqua"/>
          <w:i/>
          <w:sz w:val="24"/>
          <w:szCs w:val="24"/>
        </w:rPr>
        <w:t>et al</w:t>
      </w:r>
      <w:r w:rsidRPr="00DF557E">
        <w:rPr>
          <w:rFonts w:ascii="Book Antiqua" w:hAnsi="Book Antiqua"/>
          <w:sz w:val="24"/>
          <w:szCs w:val="24"/>
          <w:vertAlign w:val="superscript"/>
          <w:lang w:val="en-CA"/>
        </w:rPr>
        <w:t>[21]</w:t>
      </w:r>
      <w:r w:rsidRPr="00DF557E">
        <w:rPr>
          <w:rFonts w:ascii="Book Antiqua" w:hAnsi="Book Antiqua"/>
          <w:sz w:val="24"/>
          <w:szCs w:val="24"/>
        </w:rPr>
        <w:t xml:space="preserve"> confirm that 1,25(OH)2D3 suppresses monocyte differentiation into DCs, thereby generating immature DCs. This suppresses DC ability to stimulate T-cell proliferation</w:t>
      </w:r>
      <w:r w:rsidRPr="00DF557E">
        <w:rPr>
          <w:rFonts w:ascii="Book Antiqua" w:hAnsi="Book Antiqua"/>
          <w:sz w:val="24"/>
          <w:szCs w:val="24"/>
          <w:lang w:val="en-CA"/>
        </w:rPr>
        <w:t>.</w:t>
      </w:r>
    </w:p>
    <w:p w:rsidR="008A4084" w:rsidRPr="00DF557E" w:rsidRDefault="008A4084" w:rsidP="00CD5338">
      <w:pPr>
        <w:snapToGrid w:val="0"/>
        <w:spacing w:after="0" w:line="360" w:lineRule="auto"/>
        <w:ind w:firstLineChars="100" w:firstLine="240"/>
        <w:jc w:val="both"/>
        <w:rPr>
          <w:rFonts w:ascii="Book Antiqua" w:hAnsi="Book Antiqua"/>
          <w:sz w:val="24"/>
          <w:szCs w:val="24"/>
        </w:rPr>
      </w:pPr>
      <w:r w:rsidRPr="00DF557E">
        <w:rPr>
          <w:rFonts w:ascii="Book Antiqua" w:hAnsi="Book Antiqua"/>
          <w:sz w:val="24"/>
          <w:szCs w:val="24"/>
        </w:rPr>
        <w:t>Lipopolysaccharide (LPS) is a component of the Gram-negative bacterial wall, which induces monocytes/macrophages to produce cytokines. After LPS stimulation, DCs and monocyte-derived macrophages (MACs) have a high local 1-α-hydroxylase production of 1,25(OH)2D3, which positively modulates MAC differentiation and depresses actions of DCs and lymphocytes</w:t>
      </w:r>
      <w:r w:rsidRPr="00DF557E">
        <w:rPr>
          <w:rFonts w:ascii="Book Antiqua" w:hAnsi="Book Antiqua"/>
          <w:sz w:val="24"/>
          <w:szCs w:val="24"/>
          <w:vertAlign w:val="superscript"/>
          <w:lang w:val="en-CA"/>
        </w:rPr>
        <w:t>[14]</w:t>
      </w:r>
      <w:r w:rsidRPr="00DF557E">
        <w:rPr>
          <w:rFonts w:ascii="Book Antiqua" w:hAnsi="Book Antiqua"/>
          <w:sz w:val="24"/>
          <w:szCs w:val="24"/>
          <w:lang w:val="en-CA"/>
        </w:rPr>
        <w:t xml:space="preserve">. </w:t>
      </w:r>
      <w:r w:rsidRPr="00DF557E">
        <w:rPr>
          <w:rFonts w:ascii="Book Antiqua" w:hAnsi="Book Antiqua"/>
          <w:sz w:val="24"/>
          <w:szCs w:val="24"/>
        </w:rPr>
        <w:t>This mechanism facilitates a normal immune response as some DCs still mature; vitamin D prevents over stress of this immune response that may lead to pathological effects</w:t>
      </w:r>
      <w:r w:rsidRPr="00DF557E">
        <w:rPr>
          <w:rFonts w:ascii="Book Antiqua" w:hAnsi="Book Antiqua"/>
          <w:sz w:val="24"/>
          <w:szCs w:val="24"/>
          <w:vertAlign w:val="superscript"/>
          <w:lang w:val="en-CA"/>
        </w:rPr>
        <w:t>[13]</w:t>
      </w:r>
      <w:r w:rsidRPr="00DF557E">
        <w:rPr>
          <w:rFonts w:ascii="Book Antiqua" w:hAnsi="Book Antiqua"/>
          <w:sz w:val="24"/>
          <w:szCs w:val="24"/>
          <w:lang w:val="en-CA"/>
        </w:rPr>
        <w:t xml:space="preserve">. </w:t>
      </w:r>
      <w:r w:rsidRPr="00DF557E">
        <w:rPr>
          <w:rFonts w:ascii="Book Antiqua" w:hAnsi="Book Antiqua"/>
          <w:sz w:val="24"/>
          <w:szCs w:val="24"/>
        </w:rPr>
        <w:t xml:space="preserve">Vitamin D skews the development of the immune response towards a non-specific innate immune response and away from an antigen-specific immune response. </w:t>
      </w:r>
    </w:p>
    <w:p w:rsidR="008A4084" w:rsidRPr="00DF557E" w:rsidRDefault="008A4084" w:rsidP="00125E9E">
      <w:pPr>
        <w:snapToGrid w:val="0"/>
        <w:spacing w:after="0" w:line="360" w:lineRule="auto"/>
        <w:ind w:firstLine="720"/>
        <w:jc w:val="both"/>
        <w:rPr>
          <w:rFonts w:ascii="Book Antiqua" w:hAnsi="Book Antiqua"/>
          <w:sz w:val="24"/>
          <w:szCs w:val="24"/>
        </w:rPr>
      </w:pPr>
    </w:p>
    <w:p w:rsidR="008A4084" w:rsidRPr="00DF557E" w:rsidRDefault="008A4084" w:rsidP="00125E9E">
      <w:pPr>
        <w:snapToGrid w:val="0"/>
        <w:spacing w:after="0" w:line="360" w:lineRule="auto"/>
        <w:jc w:val="both"/>
        <w:rPr>
          <w:rFonts w:ascii="Book Antiqua" w:hAnsi="Book Antiqua"/>
          <w:b/>
          <w:i/>
          <w:sz w:val="24"/>
          <w:szCs w:val="24"/>
          <w:lang w:val="en-CA"/>
        </w:rPr>
      </w:pPr>
      <w:r w:rsidRPr="00DF557E">
        <w:rPr>
          <w:rFonts w:ascii="Book Antiqua" w:hAnsi="Book Antiqua"/>
          <w:b/>
          <w:i/>
          <w:sz w:val="24"/>
          <w:szCs w:val="24"/>
          <w:lang w:val="en-CA"/>
        </w:rPr>
        <w:t>Antibacterial activity of vitamin D</w:t>
      </w:r>
    </w:p>
    <w:p w:rsidR="008A4084" w:rsidRPr="00DF557E" w:rsidRDefault="008A4084" w:rsidP="00125E9E">
      <w:pPr>
        <w:snapToGrid w:val="0"/>
        <w:spacing w:after="0" w:line="360" w:lineRule="auto"/>
        <w:jc w:val="both"/>
        <w:rPr>
          <w:rFonts w:ascii="Book Antiqua" w:hAnsi="Book Antiqua"/>
          <w:sz w:val="24"/>
          <w:szCs w:val="24"/>
          <w:lang w:val="en-CA"/>
        </w:rPr>
      </w:pPr>
      <w:r w:rsidRPr="00DF557E">
        <w:rPr>
          <w:rFonts w:ascii="Book Antiqua" w:hAnsi="Book Antiqua"/>
          <w:sz w:val="24"/>
          <w:szCs w:val="24"/>
          <w:lang w:val="en-CA"/>
        </w:rPr>
        <w:t>As a fundamental part of the innate immune response, human monocytes have been shown to locally produce 1,25(OH)2D3, which triggers increased autophagy, an important mechanism for eliminating pathogens by antibacterial proteins</w:t>
      </w:r>
      <w:r w:rsidRPr="00DF557E">
        <w:rPr>
          <w:rFonts w:ascii="Book Antiqua" w:hAnsi="Book Antiqua"/>
          <w:sz w:val="24"/>
          <w:szCs w:val="24"/>
          <w:vertAlign w:val="superscript"/>
          <w:lang w:val="en-CA"/>
        </w:rPr>
        <w:t>[15]</w:t>
      </w:r>
      <w:r w:rsidRPr="00DF557E">
        <w:rPr>
          <w:rFonts w:ascii="Book Antiqua" w:hAnsi="Book Antiqua"/>
          <w:sz w:val="24"/>
          <w:szCs w:val="24"/>
          <w:lang w:val="en-CA"/>
        </w:rPr>
        <w:t>. TLR expressed on monocytes recognize pathogens, and under TLR 2/1 stimulation, CYP27B1, the gene encoding for 1α-hydroxylase, and VDR expression is upregulated</w:t>
      </w:r>
      <w:r w:rsidRPr="00DF557E">
        <w:rPr>
          <w:rFonts w:ascii="Book Antiqua" w:hAnsi="Book Antiqua"/>
          <w:sz w:val="24"/>
          <w:szCs w:val="24"/>
          <w:vertAlign w:val="superscript"/>
          <w:lang w:val="en-CA"/>
        </w:rPr>
        <w:t>[13,15]</w:t>
      </w:r>
      <w:r w:rsidRPr="00DF557E">
        <w:rPr>
          <w:rFonts w:ascii="Book Antiqua" w:hAnsi="Book Antiqua"/>
          <w:sz w:val="24"/>
          <w:szCs w:val="24"/>
          <w:lang w:val="en-CA"/>
        </w:rPr>
        <w:t>. 1,25(OH)2D3 acts on monocytes to induce expression of the cathelicidin antimicrobial peptide (CAMP) gene (LL-37), producing a protein that enhances intracellular killing of bacteria</w:t>
      </w:r>
      <w:r w:rsidRPr="00DF557E">
        <w:rPr>
          <w:rFonts w:ascii="Book Antiqua" w:hAnsi="Book Antiqua"/>
          <w:sz w:val="24"/>
          <w:szCs w:val="24"/>
          <w:vertAlign w:val="superscript"/>
          <w:lang w:val="en-CA"/>
        </w:rPr>
        <w:t>[13,15,22]</w:t>
      </w:r>
      <w:r w:rsidRPr="00DF557E">
        <w:rPr>
          <w:rFonts w:ascii="Book Antiqua" w:hAnsi="Book Antiqua"/>
          <w:sz w:val="24"/>
          <w:szCs w:val="24"/>
          <w:lang w:val="en-CA"/>
        </w:rPr>
        <w:t>. The CAMP gene is a direct target of the vitamin D receptor</w:t>
      </w:r>
      <w:r w:rsidRPr="00DF557E">
        <w:rPr>
          <w:rFonts w:ascii="Book Antiqua" w:hAnsi="Book Antiqua"/>
          <w:sz w:val="24"/>
          <w:szCs w:val="24"/>
          <w:vertAlign w:val="superscript"/>
          <w:lang w:val="en-CA"/>
        </w:rPr>
        <w:t>[22]</w:t>
      </w:r>
      <w:r w:rsidRPr="00DF557E">
        <w:rPr>
          <w:rFonts w:ascii="Book Antiqua" w:hAnsi="Book Antiqua"/>
          <w:sz w:val="24"/>
          <w:szCs w:val="24"/>
          <w:lang w:val="en-CA"/>
        </w:rPr>
        <w:t xml:space="preserve">. Furthermore, nucleotide-binding oligomerization domain-containing protein 2 (NOD2), a pattern recognition receptor, has an important role in inducing antibacterial activity. NOD2 activation by muramyl dipeptide, a product of Gram-negative and Gram-positive bacteria, stimulates transcription factor nuclear factor kappa-light-chain-enhancer of activated B cells </w:t>
      </w:r>
      <w:r w:rsidRPr="00DF557E">
        <w:rPr>
          <w:rFonts w:ascii="Book Antiqua" w:hAnsi="Book Antiqua"/>
          <w:sz w:val="24"/>
          <w:szCs w:val="24"/>
          <w:lang w:val="en-CA" w:eastAsia="zh-CN"/>
        </w:rPr>
        <w:t>(</w:t>
      </w:r>
      <w:r w:rsidRPr="00DF557E">
        <w:rPr>
          <w:rFonts w:ascii="Book Antiqua" w:hAnsi="Book Antiqua"/>
          <w:sz w:val="24"/>
          <w:szCs w:val="24"/>
          <w:lang w:val="en-CA"/>
        </w:rPr>
        <w:t>NF-ĸB</w:t>
      </w:r>
      <w:r w:rsidRPr="00DF557E">
        <w:rPr>
          <w:rFonts w:ascii="Book Antiqua" w:hAnsi="Book Antiqua"/>
          <w:sz w:val="24"/>
          <w:szCs w:val="24"/>
          <w:lang w:val="en-CA" w:eastAsia="zh-CN"/>
        </w:rPr>
        <w:t>)</w:t>
      </w:r>
      <w:r w:rsidRPr="00DF557E">
        <w:rPr>
          <w:rFonts w:ascii="Book Antiqua" w:hAnsi="Book Antiqua"/>
          <w:sz w:val="24"/>
          <w:szCs w:val="24"/>
          <w:lang w:val="en-CA"/>
        </w:rPr>
        <w:t xml:space="preserve">, which induces gene </w:t>
      </w:r>
      <w:r w:rsidRPr="00DF557E">
        <w:rPr>
          <w:rFonts w:ascii="Book Antiqua" w:hAnsi="Book Antiqua"/>
          <w:sz w:val="24"/>
          <w:szCs w:val="24"/>
          <w:lang w:val="en-CA"/>
        </w:rPr>
        <w:lastRenderedPageBreak/>
        <w:t>expression for antimicrobial peptide defensin β2 (DEFB2)</w:t>
      </w:r>
      <w:r w:rsidRPr="00DF557E">
        <w:rPr>
          <w:rFonts w:ascii="Book Antiqua" w:hAnsi="Book Antiqua"/>
          <w:sz w:val="24"/>
          <w:szCs w:val="24"/>
          <w:vertAlign w:val="superscript"/>
          <w:lang w:val="en-CA"/>
        </w:rPr>
        <w:t>[13,23]</w:t>
      </w:r>
      <w:r w:rsidRPr="00DF557E">
        <w:rPr>
          <w:rFonts w:ascii="Book Antiqua" w:hAnsi="Book Antiqua"/>
          <w:sz w:val="24"/>
          <w:szCs w:val="24"/>
          <w:lang w:val="en-CA"/>
        </w:rPr>
        <w:t>. Interestingly, 1,25(OH)2D3 induces NOD2 expression in many cell types, thereby increasing cell sensitivity to these bacteria products; as a result 1,25(OH)2D3 enhances NOD2 mediated DEFB2 transcription</w:t>
      </w:r>
      <w:r w:rsidRPr="00DF557E">
        <w:rPr>
          <w:rFonts w:ascii="Book Antiqua" w:hAnsi="Book Antiqua"/>
          <w:sz w:val="24"/>
          <w:szCs w:val="24"/>
          <w:vertAlign w:val="superscript"/>
          <w:lang w:val="en-CA"/>
        </w:rPr>
        <w:t>[13,23]</w:t>
      </w:r>
      <w:r w:rsidRPr="00DF557E">
        <w:rPr>
          <w:rFonts w:ascii="Book Antiqua" w:hAnsi="Book Antiqua"/>
          <w:sz w:val="24"/>
          <w:szCs w:val="24"/>
          <w:lang w:val="en-CA"/>
        </w:rPr>
        <w:t xml:space="preserve">. </w:t>
      </w:r>
    </w:p>
    <w:p w:rsidR="008A4084" w:rsidRPr="00DF557E" w:rsidRDefault="008A4084" w:rsidP="00125E9E">
      <w:pPr>
        <w:snapToGrid w:val="0"/>
        <w:spacing w:after="0" w:line="360" w:lineRule="auto"/>
        <w:jc w:val="both"/>
        <w:rPr>
          <w:rFonts w:ascii="Book Antiqua" w:hAnsi="Book Antiqua"/>
          <w:sz w:val="24"/>
          <w:szCs w:val="24"/>
          <w:lang w:val="en-CA"/>
        </w:rPr>
      </w:pPr>
    </w:p>
    <w:p w:rsidR="008A4084" w:rsidRPr="00DF557E" w:rsidRDefault="008A4084" w:rsidP="00125E9E">
      <w:pPr>
        <w:snapToGrid w:val="0"/>
        <w:spacing w:after="0" w:line="360" w:lineRule="auto"/>
        <w:jc w:val="both"/>
        <w:rPr>
          <w:rFonts w:ascii="Book Antiqua" w:hAnsi="Book Antiqua"/>
          <w:b/>
          <w:i/>
          <w:sz w:val="24"/>
          <w:szCs w:val="24"/>
        </w:rPr>
      </w:pPr>
      <w:r w:rsidRPr="00DF557E">
        <w:rPr>
          <w:rFonts w:ascii="Book Antiqua" w:hAnsi="Book Antiqua"/>
          <w:b/>
          <w:i/>
          <w:sz w:val="24"/>
          <w:szCs w:val="24"/>
        </w:rPr>
        <w:t>Anti-inflammatory role of vitamin D</w:t>
      </w:r>
    </w:p>
    <w:p w:rsidR="008A4084" w:rsidRPr="00DF557E" w:rsidRDefault="008A4084" w:rsidP="00125E9E">
      <w:pPr>
        <w:snapToGrid w:val="0"/>
        <w:spacing w:after="0" w:line="360" w:lineRule="auto"/>
        <w:jc w:val="both"/>
        <w:rPr>
          <w:rFonts w:ascii="Book Antiqua" w:hAnsi="Book Antiqua"/>
          <w:i/>
          <w:sz w:val="24"/>
          <w:szCs w:val="24"/>
          <w:vertAlign w:val="superscript"/>
        </w:rPr>
      </w:pPr>
      <w:r w:rsidRPr="00DF557E">
        <w:rPr>
          <w:rFonts w:ascii="Book Antiqua" w:hAnsi="Book Antiqua"/>
          <w:sz w:val="24"/>
          <w:szCs w:val="24"/>
          <w:lang w:val="en-CA"/>
        </w:rPr>
        <w:t>As a part of the innate immune system, macrophages release proinflammatory cytokines and chemokines upon stimulation. This leads to an inflammatory response to protect the body from pathogenic microorganisms</w:t>
      </w:r>
      <w:r w:rsidRPr="00DF557E">
        <w:rPr>
          <w:rFonts w:ascii="Book Antiqua" w:hAnsi="Book Antiqua"/>
          <w:sz w:val="24"/>
          <w:szCs w:val="24"/>
          <w:vertAlign w:val="superscript"/>
          <w:lang w:val="en-CA"/>
        </w:rPr>
        <w:t>[24]</w:t>
      </w:r>
      <w:r w:rsidRPr="00DF557E">
        <w:rPr>
          <w:rFonts w:ascii="Book Antiqua" w:hAnsi="Book Antiqua"/>
          <w:sz w:val="24"/>
          <w:szCs w:val="24"/>
          <w:lang w:val="en-CA"/>
        </w:rPr>
        <w:t>. TNF-α is a proinflammatory cytokine that is produced early in the course of inflammation by macrophages and lymphocytes. It is involved in autoimmune diseases, including IBD</w:t>
      </w:r>
      <w:r w:rsidRPr="00DF557E">
        <w:rPr>
          <w:rFonts w:ascii="Book Antiqua" w:hAnsi="Book Antiqua"/>
          <w:sz w:val="24"/>
          <w:szCs w:val="24"/>
          <w:vertAlign w:val="superscript"/>
          <w:lang w:val="en-CA"/>
        </w:rPr>
        <w:t>[25]</w:t>
      </w:r>
      <w:r w:rsidRPr="00DF557E">
        <w:rPr>
          <w:rFonts w:ascii="Book Antiqua" w:hAnsi="Book Antiqua"/>
          <w:sz w:val="24"/>
          <w:szCs w:val="24"/>
          <w:lang w:val="en-CA"/>
        </w:rPr>
        <w:t xml:space="preserve">. </w:t>
      </w:r>
      <w:r w:rsidRPr="00DF557E">
        <w:rPr>
          <w:rFonts w:ascii="Book Antiqua" w:hAnsi="Book Antiqua"/>
          <w:sz w:val="24"/>
          <w:szCs w:val="24"/>
        </w:rPr>
        <w:t>Proinflammatory cytokines are positive for host defense, but overproduction leads to unresolved inflammation</w:t>
      </w:r>
      <w:r w:rsidRPr="00DF557E">
        <w:rPr>
          <w:rFonts w:ascii="Book Antiqua" w:hAnsi="Book Antiqua"/>
          <w:sz w:val="24"/>
          <w:szCs w:val="24"/>
          <w:vertAlign w:val="superscript"/>
          <w:lang w:val="en-CA"/>
        </w:rPr>
        <w:t>[26]</w:t>
      </w:r>
      <w:r w:rsidRPr="00DF557E">
        <w:rPr>
          <w:rFonts w:ascii="Book Antiqua" w:hAnsi="Book Antiqua"/>
          <w:sz w:val="24"/>
          <w:szCs w:val="24"/>
          <w:lang w:val="en-CA"/>
        </w:rPr>
        <w:t xml:space="preserve">. </w:t>
      </w:r>
      <w:r w:rsidRPr="00DF557E">
        <w:rPr>
          <w:rFonts w:ascii="Book Antiqua" w:hAnsi="Book Antiqua"/>
          <w:sz w:val="24"/>
          <w:szCs w:val="24"/>
        </w:rPr>
        <w:t>Muller</w:t>
      </w:r>
      <w:r w:rsidRPr="00DF557E">
        <w:rPr>
          <w:rFonts w:ascii="Book Antiqua" w:hAnsi="Book Antiqua"/>
          <w:i/>
          <w:sz w:val="24"/>
          <w:szCs w:val="24"/>
        </w:rPr>
        <w:t xml:space="preserve"> et al</w:t>
      </w:r>
      <w:r w:rsidRPr="00DF557E">
        <w:rPr>
          <w:rFonts w:ascii="Book Antiqua" w:hAnsi="Book Antiqua"/>
          <w:sz w:val="24"/>
          <w:szCs w:val="24"/>
          <w:vertAlign w:val="superscript"/>
          <w:lang w:val="en-CA"/>
        </w:rPr>
        <w:t>[27]</w:t>
      </w:r>
      <w:r w:rsidRPr="00DF557E">
        <w:rPr>
          <w:rFonts w:ascii="Book Antiqua" w:hAnsi="Book Antiqua"/>
          <w:sz w:val="24"/>
          <w:szCs w:val="24"/>
        </w:rPr>
        <w:t xml:space="preserve"> examine the effect of 1,25(OH)2D3 on LPS-stimulated human blood monocytes, and find it inhibits the release of IL-1α, IL-6, and </w:t>
      </w:r>
      <w:r w:rsidRPr="00DF557E">
        <w:rPr>
          <w:rFonts w:ascii="Book Antiqua" w:hAnsi="Book Antiqua"/>
          <w:sz w:val="24"/>
          <w:szCs w:val="24"/>
          <w:lang w:val="en-CA"/>
        </w:rPr>
        <w:t xml:space="preserve">TNF-α. </w:t>
      </w:r>
      <w:r w:rsidRPr="00DF557E">
        <w:rPr>
          <w:rFonts w:ascii="Book Antiqua" w:hAnsi="Book Antiqua"/>
          <w:sz w:val="24"/>
          <w:szCs w:val="24"/>
        </w:rPr>
        <w:t>LPS binds to TLR4 on monocytes to mediate activation of mitogen-activated protein kinase (MAPK)</w:t>
      </w:r>
      <w:r w:rsidRPr="00DF557E">
        <w:rPr>
          <w:rFonts w:ascii="Book Antiqua" w:hAnsi="Book Antiqua"/>
          <w:sz w:val="24"/>
          <w:szCs w:val="24"/>
          <w:vertAlign w:val="superscript"/>
          <w:lang w:val="en-CA"/>
        </w:rPr>
        <w:t>[26]</w:t>
      </w:r>
      <w:r w:rsidRPr="00DF557E">
        <w:rPr>
          <w:rFonts w:ascii="Book Antiqua" w:hAnsi="Book Antiqua"/>
          <w:sz w:val="24"/>
          <w:szCs w:val="24"/>
          <w:lang w:val="en-CA"/>
        </w:rPr>
        <w:t xml:space="preserve">. </w:t>
      </w:r>
      <w:r w:rsidRPr="00DF557E">
        <w:rPr>
          <w:rFonts w:ascii="Book Antiqua" w:hAnsi="Book Antiqua"/>
          <w:sz w:val="24"/>
          <w:szCs w:val="24"/>
        </w:rPr>
        <w:t xml:space="preserve">MAPKs are critical regulators of proinflammatory cytokine production, including IL-6 and TNF-α. 25(OH)D3 treatment has been shown to inhibit LPS-induced IL-6 and TNF-α production in peripheral blood mononuclear cells (PBMC) of healthy donors </w:t>
      </w:r>
      <w:r w:rsidRPr="00DF557E">
        <w:rPr>
          <w:rFonts w:ascii="Book Antiqua" w:hAnsi="Book Antiqua"/>
          <w:i/>
          <w:sz w:val="24"/>
          <w:szCs w:val="24"/>
        </w:rPr>
        <w:t>via</w:t>
      </w:r>
      <w:r w:rsidRPr="00DF557E">
        <w:rPr>
          <w:rFonts w:ascii="Book Antiqua" w:hAnsi="Book Antiqua"/>
          <w:sz w:val="24"/>
          <w:szCs w:val="24"/>
        </w:rPr>
        <w:t xml:space="preserve"> upregulation of MKP-1 (MAPK phosphatase-1). MKP-1 switches off cytokine production in monocytes/macrophages after inflammatory stimuli</w:t>
      </w:r>
      <w:r w:rsidRPr="00DF557E">
        <w:rPr>
          <w:rFonts w:ascii="Book Antiqua" w:hAnsi="Book Antiqua"/>
          <w:sz w:val="24"/>
          <w:szCs w:val="24"/>
          <w:lang w:val="en-CA"/>
        </w:rPr>
        <w:t xml:space="preserve">. Interestingly, </w:t>
      </w:r>
      <w:r w:rsidRPr="00DF557E">
        <w:rPr>
          <w:rFonts w:ascii="Book Antiqua" w:hAnsi="Book Antiqua"/>
          <w:sz w:val="24"/>
          <w:szCs w:val="24"/>
        </w:rPr>
        <w:t>doses of 25(OH)D3 that relate to vitamin D sufficiency (&gt;</w:t>
      </w:r>
      <w:r w:rsidRPr="00DF557E">
        <w:rPr>
          <w:rFonts w:ascii="Book Antiqua" w:hAnsi="Book Antiqua"/>
          <w:sz w:val="24"/>
          <w:szCs w:val="24"/>
          <w:lang w:eastAsia="zh-CN"/>
        </w:rPr>
        <w:t xml:space="preserve"> </w:t>
      </w:r>
      <w:r w:rsidRPr="00DF557E">
        <w:rPr>
          <w:rFonts w:ascii="Book Antiqua" w:hAnsi="Book Antiqua"/>
          <w:sz w:val="24"/>
          <w:szCs w:val="24"/>
        </w:rPr>
        <w:t>30 ng/mL or 75 nmol/L) significantly inhibited mRNA production of these cytokines</w:t>
      </w:r>
      <w:r w:rsidRPr="00DF557E">
        <w:rPr>
          <w:rFonts w:ascii="Book Antiqua" w:hAnsi="Book Antiqua"/>
          <w:sz w:val="24"/>
          <w:szCs w:val="24"/>
          <w:vertAlign w:val="superscript"/>
        </w:rPr>
        <w:t>[26]</w:t>
      </w:r>
      <w:r w:rsidRPr="00DF557E">
        <w:rPr>
          <w:rFonts w:ascii="Book Antiqua" w:hAnsi="Book Antiqua"/>
          <w:sz w:val="24"/>
          <w:szCs w:val="24"/>
        </w:rPr>
        <w:t>.</w:t>
      </w:r>
    </w:p>
    <w:p w:rsidR="008A4084" w:rsidRPr="00DF557E" w:rsidRDefault="008A4084" w:rsidP="001345BF">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lang w:val="en-CA"/>
        </w:rPr>
        <w:t xml:space="preserve">Vitamin D analogues have also been proven to have immunomodulatory effects. Stio </w:t>
      </w:r>
      <w:r w:rsidRPr="00DF557E">
        <w:rPr>
          <w:rFonts w:ascii="Book Antiqua" w:hAnsi="Book Antiqua"/>
          <w:i/>
          <w:sz w:val="24"/>
          <w:szCs w:val="24"/>
          <w:lang w:val="en-CA"/>
        </w:rPr>
        <w:t>et al</w:t>
      </w:r>
      <w:r w:rsidRPr="00DF557E">
        <w:rPr>
          <w:rFonts w:ascii="Book Antiqua" w:hAnsi="Book Antiqua"/>
          <w:sz w:val="24"/>
          <w:szCs w:val="24"/>
          <w:vertAlign w:val="superscript"/>
          <w:lang w:val="en-CA"/>
        </w:rPr>
        <w:t>[28]</w:t>
      </w:r>
      <w:r w:rsidRPr="00DF557E">
        <w:rPr>
          <w:rFonts w:ascii="Book Antiqua" w:hAnsi="Book Antiqua"/>
          <w:sz w:val="24"/>
          <w:szCs w:val="24"/>
          <w:lang w:val="en-CA"/>
        </w:rPr>
        <w:t xml:space="preserve"> demonstrate the vitamin D analogue KH 1060 and a monoclonal anti-TNF-α antibody to work synergistically in significantly inhibiting PBMC proliferation and TNF-α production in healthy subjects. </w:t>
      </w:r>
      <w:r w:rsidRPr="00DF557E">
        <w:rPr>
          <w:rFonts w:ascii="Book Antiqua" w:hAnsi="Book Antiqua"/>
          <w:i/>
          <w:sz w:val="24"/>
          <w:szCs w:val="24"/>
          <w:lang w:val="en-CA"/>
        </w:rPr>
        <w:t>In vitro</w:t>
      </w:r>
      <w:r w:rsidRPr="00DF557E">
        <w:rPr>
          <w:rFonts w:ascii="Book Antiqua" w:hAnsi="Book Antiqua"/>
          <w:sz w:val="24"/>
          <w:szCs w:val="24"/>
          <w:lang w:val="en-CA"/>
        </w:rPr>
        <w:t xml:space="preserve"> experiments using PBMCs from healthy volunteers were also able to demonstrate the effect of paricalcitrol, a vitamin D analogue, in reducing both basal TNF-α and LPS-induced TNF-α</w:t>
      </w:r>
      <w:r w:rsidRPr="00DF557E">
        <w:rPr>
          <w:rFonts w:ascii="Book Antiqua" w:hAnsi="Book Antiqua"/>
          <w:sz w:val="24"/>
          <w:szCs w:val="24"/>
          <w:vertAlign w:val="superscript"/>
          <w:lang w:val="en-CA"/>
        </w:rPr>
        <w:t>[25]</w:t>
      </w:r>
      <w:r w:rsidRPr="00DF557E">
        <w:rPr>
          <w:rFonts w:ascii="Book Antiqua" w:hAnsi="Book Antiqua"/>
          <w:sz w:val="24"/>
          <w:szCs w:val="24"/>
          <w:lang w:val="en-CA"/>
        </w:rPr>
        <w:t>.</w:t>
      </w:r>
    </w:p>
    <w:p w:rsidR="008A4084" w:rsidRPr="00DF557E" w:rsidRDefault="008A4084" w:rsidP="001345BF">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lang w:val="en-CA"/>
        </w:rPr>
        <w:lastRenderedPageBreak/>
        <w:t xml:space="preserve">The importance of VDRs in the inflammatory response has also been demonstrated. Chen </w:t>
      </w:r>
      <w:r w:rsidRPr="00DF557E">
        <w:rPr>
          <w:rFonts w:ascii="Book Antiqua" w:hAnsi="Book Antiqua"/>
          <w:i/>
          <w:sz w:val="24"/>
          <w:szCs w:val="24"/>
          <w:lang w:val="en-CA"/>
        </w:rPr>
        <w:t>et al</w:t>
      </w:r>
      <w:r w:rsidRPr="00DF557E">
        <w:rPr>
          <w:rFonts w:ascii="Book Antiqua" w:hAnsi="Book Antiqua"/>
          <w:sz w:val="24"/>
          <w:szCs w:val="24"/>
          <w:vertAlign w:val="superscript"/>
          <w:lang w:val="en-CA"/>
        </w:rPr>
        <w:t>[24]</w:t>
      </w:r>
      <w:r w:rsidRPr="00DF557E">
        <w:rPr>
          <w:rFonts w:ascii="Book Antiqua" w:hAnsi="Book Antiqua"/>
          <w:sz w:val="24"/>
          <w:szCs w:val="24"/>
          <w:lang w:val="en-CA"/>
        </w:rPr>
        <w:t xml:space="preserve"> report a more robust and prolonged production of pro-inflammatory cytokines TNF-α, IL-6, and IL-1β in bone marrow derived macrophages (BMDMs) from VDR-/- mice compared to </w:t>
      </w:r>
      <w:r w:rsidRPr="00DF557E">
        <w:rPr>
          <w:rFonts w:ascii="Book Antiqua" w:hAnsi="Book Antiqua"/>
          <w:sz w:val="24"/>
          <w:szCs w:val="24"/>
          <w:lang w:val="en-CA" w:eastAsia="zh-CN"/>
        </w:rPr>
        <w:t>wild type (</w:t>
      </w:r>
      <w:r w:rsidRPr="00DF557E">
        <w:rPr>
          <w:rFonts w:ascii="Book Antiqua" w:hAnsi="Book Antiqua"/>
          <w:sz w:val="24"/>
          <w:szCs w:val="24"/>
          <w:lang w:val="en-CA"/>
        </w:rPr>
        <w:t>WT</w:t>
      </w:r>
      <w:r w:rsidRPr="00DF557E">
        <w:rPr>
          <w:rFonts w:ascii="Book Antiqua" w:hAnsi="Book Antiqua"/>
          <w:sz w:val="24"/>
          <w:szCs w:val="24"/>
          <w:lang w:val="en-CA" w:eastAsia="zh-CN"/>
        </w:rPr>
        <w:t>)</w:t>
      </w:r>
      <w:r w:rsidRPr="00DF557E">
        <w:rPr>
          <w:rFonts w:ascii="Book Antiqua" w:hAnsi="Book Antiqua"/>
          <w:sz w:val="24"/>
          <w:szCs w:val="24"/>
          <w:lang w:val="en-CA"/>
        </w:rPr>
        <w:t xml:space="preserve"> mice after LPS exposure. This suggests a dysregulated and oversustained innate immune response in macrophages under attenuated VDR signalling. Interestingly, 1,25(OH)2D3 and its analogue, paricalcitrol, have been shown to reduce LPS-induced TNF-α and IL-6 cytokines in WT BMDMs</w:t>
      </w:r>
      <w:r w:rsidRPr="00DF557E">
        <w:rPr>
          <w:rFonts w:ascii="Book Antiqua" w:hAnsi="Book Antiqua"/>
          <w:sz w:val="24"/>
          <w:szCs w:val="24"/>
          <w:vertAlign w:val="superscript"/>
          <w:lang w:val="en-CA"/>
        </w:rPr>
        <w:t>[24]</w:t>
      </w:r>
      <w:r w:rsidRPr="00DF557E">
        <w:rPr>
          <w:rFonts w:ascii="Book Antiqua" w:hAnsi="Book Antiqua"/>
          <w:sz w:val="24"/>
          <w:szCs w:val="24"/>
          <w:lang w:val="en-CA"/>
        </w:rPr>
        <w:t>.</w:t>
      </w:r>
    </w:p>
    <w:p w:rsidR="008A4084" w:rsidRPr="00DF557E" w:rsidRDefault="008A4084" w:rsidP="001345BF">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lang w:val="en-CA"/>
        </w:rPr>
        <w:t xml:space="preserve">Chen </w:t>
      </w:r>
      <w:r w:rsidRPr="00DF557E">
        <w:rPr>
          <w:rFonts w:ascii="Book Antiqua" w:hAnsi="Book Antiqua"/>
          <w:i/>
          <w:sz w:val="24"/>
          <w:szCs w:val="24"/>
          <w:lang w:val="en-CA"/>
        </w:rPr>
        <w:t>et al</w:t>
      </w:r>
      <w:r w:rsidRPr="00DF557E">
        <w:rPr>
          <w:rFonts w:ascii="Book Antiqua" w:hAnsi="Book Antiqua"/>
          <w:sz w:val="24"/>
          <w:szCs w:val="24"/>
          <w:vertAlign w:val="superscript"/>
          <w:lang w:val="en-CA"/>
        </w:rPr>
        <w:t>[24]</w:t>
      </w:r>
      <w:r w:rsidRPr="00DF557E">
        <w:rPr>
          <w:rFonts w:ascii="Book Antiqua" w:hAnsi="Book Antiqua"/>
          <w:sz w:val="24"/>
          <w:szCs w:val="24"/>
          <w:lang w:val="en-CA"/>
        </w:rPr>
        <w:t xml:space="preserve"> have also examined novel anti-inflammatory effects of vitamin D by investigating its microRNA-155-SOCS1 target. MicroRNAs (miRNAs) are small noncoding RNAs that control gene expression. Recently, miRNA-155 has been shown to regulate innate immune responses and TLR signaling. It targets the ‘suppressor of cytokine signalling’ (SOCS) family of proteins, specifically SOCS1. miRNA profiling in mice cells was examined after the treatment with LPS, with or without 1,25(OH)2D3. As a result, miR-155 increased the most with LPS and was suppressed the most by vitamin D; miR-155 were elevated in VDR -/- bone marrow derived macrophages (BMDMs) after exposure to LPS compared to the WT BMDMs; and 1,25(OH)2D3 suppressed the induction of miR-155 by LPS in these cells. Additionally, 1,25(OH)2D3 blocked TNF-α, IL-6, and miR-155 induction in human PBMCs. Overall, 1,25(OH)2D3 was found to upregulate SOCS1 through its suppression of miR-155. SOCS1 is important in the negative feedback regulation of LPS-induced inflammation and inhibits TNF-α, IL-6, and IFN-γ pathways. In the absence of VDRs, the negative feedback loop is dysregulated</w:t>
      </w:r>
      <w:r w:rsidRPr="00DF557E">
        <w:rPr>
          <w:rFonts w:ascii="Book Antiqua" w:hAnsi="Book Antiqua"/>
          <w:sz w:val="24"/>
          <w:szCs w:val="24"/>
          <w:vertAlign w:val="superscript"/>
          <w:lang w:val="en-CA"/>
        </w:rPr>
        <w:t>[24]</w:t>
      </w:r>
      <w:r w:rsidRPr="00DF557E">
        <w:rPr>
          <w:rFonts w:ascii="Book Antiqua" w:hAnsi="Book Antiqua"/>
          <w:sz w:val="24"/>
          <w:szCs w:val="24"/>
          <w:lang w:val="en-CA"/>
        </w:rPr>
        <w:t xml:space="preserve">. </w:t>
      </w:r>
    </w:p>
    <w:p w:rsidR="008A4084" w:rsidRPr="00DF557E" w:rsidRDefault="008A4084" w:rsidP="0083334E">
      <w:pPr>
        <w:snapToGrid w:val="0"/>
        <w:spacing w:after="0" w:line="360" w:lineRule="auto"/>
        <w:ind w:firstLineChars="100" w:firstLine="240"/>
        <w:jc w:val="both"/>
        <w:rPr>
          <w:rFonts w:ascii="Book Antiqua" w:hAnsi="Book Antiqua"/>
          <w:sz w:val="24"/>
          <w:szCs w:val="24"/>
        </w:rPr>
      </w:pPr>
      <w:r w:rsidRPr="00DF557E">
        <w:rPr>
          <w:rFonts w:ascii="Book Antiqua" w:hAnsi="Book Antiqua"/>
          <w:sz w:val="24"/>
          <w:szCs w:val="24"/>
        </w:rPr>
        <w:t xml:space="preserve">Seasonal variations in serum vitamin D levels have an effect on the innate immune response. The increase in serum vitamin D levels during the summer mo is associated with a significant drop in LPS-induced TNF-α (64%), IL-6 (33%), IL-1β (59%), and IFN-γ (46%) from PBMCs in healthy individuals </w:t>
      </w:r>
      <w:r w:rsidRPr="00DF557E">
        <w:rPr>
          <w:rFonts w:ascii="Book Antiqua" w:hAnsi="Book Antiqua"/>
          <w:i/>
          <w:sz w:val="24"/>
          <w:szCs w:val="24"/>
        </w:rPr>
        <w:t xml:space="preserve">in vivo </w:t>
      </w:r>
      <w:r w:rsidRPr="00DF557E">
        <w:rPr>
          <w:rFonts w:ascii="Book Antiqua" w:hAnsi="Book Antiqua"/>
          <w:sz w:val="24"/>
          <w:szCs w:val="24"/>
        </w:rPr>
        <w:t>compared to LPS-induced levels during the winter mo</w:t>
      </w:r>
      <w:r w:rsidRPr="00DF557E">
        <w:rPr>
          <w:rFonts w:ascii="Book Antiqua" w:hAnsi="Book Antiqua"/>
          <w:sz w:val="24"/>
          <w:szCs w:val="24"/>
          <w:vertAlign w:val="superscript"/>
          <w:lang w:val="en-CA"/>
        </w:rPr>
        <w:t>[29]</w:t>
      </w:r>
      <w:r w:rsidRPr="00DF557E">
        <w:rPr>
          <w:rFonts w:ascii="Book Antiqua" w:hAnsi="Book Antiqua"/>
          <w:sz w:val="24"/>
          <w:szCs w:val="24"/>
          <w:lang w:val="en-CA"/>
        </w:rPr>
        <w:t>.</w:t>
      </w:r>
      <w:r w:rsidRPr="00DF557E">
        <w:rPr>
          <w:rFonts w:ascii="Book Antiqua" w:hAnsi="Book Antiqua"/>
          <w:sz w:val="24"/>
          <w:szCs w:val="24"/>
        </w:rPr>
        <w:t xml:space="preserve"> Caution does need to be taken when considering the difference in physiological up-regulation of vitamin D levels by solar radiation and the doses of vitamin D employed </w:t>
      </w:r>
      <w:r w:rsidRPr="00DF557E">
        <w:rPr>
          <w:rFonts w:ascii="Book Antiqua" w:hAnsi="Book Antiqua"/>
          <w:i/>
          <w:sz w:val="24"/>
          <w:szCs w:val="24"/>
        </w:rPr>
        <w:t>in vitro</w:t>
      </w:r>
      <w:r w:rsidRPr="00DF557E">
        <w:rPr>
          <w:rFonts w:ascii="Book Antiqua" w:hAnsi="Book Antiqua"/>
          <w:sz w:val="24"/>
          <w:szCs w:val="24"/>
        </w:rPr>
        <w:t xml:space="preserve"> and </w:t>
      </w:r>
      <w:r w:rsidRPr="00DF557E">
        <w:rPr>
          <w:rFonts w:ascii="Book Antiqua" w:hAnsi="Book Antiqua"/>
          <w:i/>
          <w:sz w:val="24"/>
          <w:szCs w:val="24"/>
        </w:rPr>
        <w:t>in vivo</w:t>
      </w:r>
      <w:r w:rsidRPr="00DF557E">
        <w:rPr>
          <w:rFonts w:ascii="Book Antiqua" w:hAnsi="Book Antiqua"/>
          <w:sz w:val="24"/>
          <w:szCs w:val="24"/>
        </w:rPr>
        <w:t xml:space="preserve">; however, this data does support how the </w:t>
      </w:r>
      <w:r w:rsidRPr="00DF557E">
        <w:rPr>
          <w:rFonts w:ascii="Book Antiqua" w:hAnsi="Book Antiqua"/>
          <w:sz w:val="24"/>
          <w:szCs w:val="24"/>
        </w:rPr>
        <w:lastRenderedPageBreak/>
        <w:t>innate immune response can be regulated by the physiological variation of serum vitamin D3 levels during the four seasons of the year</w:t>
      </w:r>
      <w:r w:rsidRPr="00DF557E">
        <w:rPr>
          <w:rFonts w:ascii="Book Antiqua" w:hAnsi="Book Antiqua"/>
          <w:sz w:val="24"/>
          <w:szCs w:val="24"/>
          <w:vertAlign w:val="superscript"/>
          <w:lang w:val="en-CA"/>
        </w:rPr>
        <w:t>[29]</w:t>
      </w:r>
      <w:r w:rsidRPr="00DF557E">
        <w:rPr>
          <w:rFonts w:ascii="Book Antiqua" w:hAnsi="Book Antiqua"/>
          <w:sz w:val="24"/>
          <w:szCs w:val="24"/>
          <w:lang w:val="en-CA"/>
        </w:rPr>
        <w:t>.</w:t>
      </w:r>
    </w:p>
    <w:p w:rsidR="008A4084" w:rsidRPr="00DF557E" w:rsidRDefault="008A4084" w:rsidP="00125E9E">
      <w:pPr>
        <w:snapToGrid w:val="0"/>
        <w:spacing w:after="0" w:line="360" w:lineRule="auto"/>
        <w:ind w:firstLine="720"/>
        <w:jc w:val="both"/>
        <w:rPr>
          <w:rFonts w:ascii="Book Antiqua" w:hAnsi="Book Antiqua"/>
          <w:sz w:val="24"/>
          <w:szCs w:val="24"/>
        </w:rPr>
      </w:pPr>
    </w:p>
    <w:p w:rsidR="008A4084" w:rsidRPr="00DF557E" w:rsidRDefault="008A4084" w:rsidP="00125E9E">
      <w:pPr>
        <w:pStyle w:val="3"/>
        <w:snapToGrid w:val="0"/>
        <w:spacing w:before="0" w:line="360" w:lineRule="auto"/>
        <w:jc w:val="both"/>
        <w:rPr>
          <w:rFonts w:ascii="Book Antiqua" w:hAnsi="Book Antiqua"/>
        </w:rPr>
      </w:pPr>
      <w:r w:rsidRPr="00DF557E">
        <w:rPr>
          <w:rFonts w:ascii="Book Antiqua" w:hAnsi="Book Antiqua"/>
        </w:rPr>
        <w:t>Role of vitamin D in gastrointestinal inflammatio</w:t>
      </w:r>
      <w:bookmarkEnd w:id="276"/>
      <w:r w:rsidRPr="00DF557E">
        <w:rPr>
          <w:rFonts w:ascii="Book Antiqua" w:hAnsi="Book Antiqua"/>
        </w:rPr>
        <w:t>n</w:t>
      </w:r>
    </w:p>
    <w:p w:rsidR="008A4084" w:rsidRPr="00DF557E" w:rsidRDefault="008A4084" w:rsidP="00125E9E">
      <w:pPr>
        <w:snapToGrid w:val="0"/>
        <w:spacing w:after="0" w:line="360" w:lineRule="auto"/>
        <w:jc w:val="both"/>
        <w:rPr>
          <w:rFonts w:ascii="Book Antiqua" w:hAnsi="Book Antiqua"/>
          <w:sz w:val="24"/>
          <w:szCs w:val="24"/>
        </w:rPr>
      </w:pPr>
      <w:r w:rsidRPr="00DF557E">
        <w:rPr>
          <w:rFonts w:ascii="Book Antiqua" w:hAnsi="Book Antiqua"/>
          <w:sz w:val="24"/>
          <w:szCs w:val="24"/>
        </w:rPr>
        <w:t xml:space="preserve">There is support for the role of vitamin D in the immune system, particularly in reducing inflammatory responses. Recently, more studies have demonstrated the role for vitamin D specifically in gastrointestinal inflammation and suggest deficiency is associated with IBD. </w:t>
      </w:r>
    </w:p>
    <w:p w:rsidR="008A4084" w:rsidRPr="00DF557E" w:rsidRDefault="008A4084" w:rsidP="0083334E">
      <w:pPr>
        <w:snapToGrid w:val="0"/>
        <w:spacing w:after="0" w:line="360" w:lineRule="auto"/>
        <w:ind w:firstLineChars="100" w:firstLine="240"/>
        <w:jc w:val="both"/>
        <w:rPr>
          <w:rFonts w:ascii="Book Antiqua" w:hAnsi="Book Antiqua"/>
          <w:sz w:val="24"/>
          <w:szCs w:val="24"/>
        </w:rPr>
      </w:pPr>
      <w:r w:rsidRPr="00DF557E">
        <w:rPr>
          <w:rFonts w:ascii="Book Antiqua" w:hAnsi="Book Antiqua"/>
          <w:sz w:val="24"/>
          <w:szCs w:val="24"/>
        </w:rPr>
        <w:t>The importance of vitamin D in reducing the proinflammatory profile of IBD patients is demonstrated by the impact of cytokine-induced apoptosis and cytokine disruption of epithelial barrier function. Epithelial apoptosis occurs as a normal physiological event in the gastrointestinal tract and the mucosal barrier function is still maintained; however, cytokine-induced apoptosis may disrupt the barrier, leading to abnormal mucosal permeability, a common occurrence among IBD patients</w:t>
      </w:r>
      <w:r w:rsidRPr="00DF557E">
        <w:rPr>
          <w:rFonts w:ascii="Book Antiqua" w:hAnsi="Book Antiqua"/>
          <w:sz w:val="24"/>
          <w:szCs w:val="24"/>
          <w:vertAlign w:val="superscript"/>
          <w:lang w:val="en-CA"/>
        </w:rPr>
        <w:t>[30]</w:t>
      </w:r>
      <w:r w:rsidRPr="00DF557E">
        <w:rPr>
          <w:rFonts w:ascii="Book Antiqua" w:hAnsi="Book Antiqua"/>
          <w:sz w:val="24"/>
          <w:szCs w:val="24"/>
          <w:lang w:val="en-CA"/>
        </w:rPr>
        <w:t>.</w:t>
      </w:r>
      <w:r w:rsidRPr="00DF557E">
        <w:rPr>
          <w:rFonts w:ascii="Book Antiqua" w:hAnsi="Book Antiqua"/>
          <w:sz w:val="24"/>
          <w:szCs w:val="24"/>
        </w:rPr>
        <w:t xml:space="preserve"> Bruewer </w:t>
      </w:r>
      <w:r w:rsidRPr="00DF557E">
        <w:rPr>
          <w:rFonts w:ascii="Book Antiqua" w:hAnsi="Book Antiqua"/>
          <w:i/>
          <w:sz w:val="24"/>
          <w:szCs w:val="24"/>
        </w:rPr>
        <w:t>et al</w:t>
      </w:r>
      <w:r w:rsidRPr="00DF557E">
        <w:rPr>
          <w:rFonts w:ascii="Book Antiqua" w:hAnsi="Book Antiqua"/>
          <w:sz w:val="24"/>
          <w:szCs w:val="24"/>
          <w:vertAlign w:val="superscript"/>
        </w:rPr>
        <w:t>[30]</w:t>
      </w:r>
      <w:r w:rsidRPr="00DF557E">
        <w:rPr>
          <w:rFonts w:ascii="Book Antiqua" w:hAnsi="Book Antiqua"/>
          <w:sz w:val="24"/>
          <w:szCs w:val="24"/>
        </w:rPr>
        <w:t xml:space="preserve"> address the mechanisms by which proinflammatory cytokines disrupt the barrier through non-apoptotic mechanisms. IFN-γ was demonstrated to reduce epithelial gate function, and the effects were increased when combined with TNF-α, resulting in intestinal epithelium paracellular permeability. The authors suggest this allows for the barrier function to quickly normalize when inflammatory cytokines are reduced</w:t>
      </w:r>
      <w:r w:rsidRPr="00DF557E">
        <w:rPr>
          <w:rFonts w:ascii="Book Antiqua" w:hAnsi="Book Antiqua"/>
          <w:sz w:val="24"/>
          <w:szCs w:val="24"/>
          <w:vertAlign w:val="superscript"/>
          <w:lang w:val="en-CA"/>
        </w:rPr>
        <w:t>[30]</w:t>
      </w:r>
      <w:r w:rsidRPr="00DF557E">
        <w:rPr>
          <w:rFonts w:ascii="Book Antiqua" w:hAnsi="Book Antiqua"/>
          <w:sz w:val="24"/>
          <w:szCs w:val="24"/>
          <w:lang w:val="en-CA"/>
        </w:rPr>
        <w:t>, stressing the importance of medical therapy in maintaining disease remission.</w:t>
      </w:r>
    </w:p>
    <w:p w:rsidR="008A4084" w:rsidRPr="00DF557E" w:rsidRDefault="008A4084" w:rsidP="0083334E">
      <w:pPr>
        <w:snapToGrid w:val="0"/>
        <w:spacing w:after="0" w:line="360" w:lineRule="auto"/>
        <w:ind w:firstLineChars="100" w:firstLine="240"/>
        <w:jc w:val="both"/>
        <w:rPr>
          <w:rFonts w:ascii="Book Antiqua" w:hAnsi="Book Antiqua"/>
          <w:sz w:val="24"/>
          <w:szCs w:val="24"/>
        </w:rPr>
      </w:pPr>
      <w:r w:rsidRPr="00DF557E">
        <w:rPr>
          <w:rFonts w:ascii="Book Antiqua" w:hAnsi="Book Antiqua"/>
          <w:sz w:val="24"/>
          <w:szCs w:val="24"/>
        </w:rPr>
        <w:t xml:space="preserve">There is evidence to suggest that there are distinct cytokine profiles in Crohn’s disease and ulcerative colitis. Papadakis </w:t>
      </w:r>
      <w:r w:rsidRPr="00DF557E">
        <w:rPr>
          <w:rFonts w:ascii="Book Antiqua" w:hAnsi="Book Antiqua"/>
          <w:i/>
          <w:sz w:val="24"/>
          <w:szCs w:val="24"/>
        </w:rPr>
        <w:t>et al</w:t>
      </w:r>
      <w:r w:rsidRPr="00DF557E">
        <w:rPr>
          <w:rFonts w:ascii="Book Antiqua" w:hAnsi="Book Antiqua"/>
          <w:sz w:val="24"/>
          <w:szCs w:val="24"/>
          <w:vertAlign w:val="superscript"/>
          <w:lang w:val="en-CA"/>
        </w:rPr>
        <w:t>[31]</w:t>
      </w:r>
      <w:r w:rsidRPr="00DF557E">
        <w:rPr>
          <w:rFonts w:ascii="Book Antiqua" w:hAnsi="Book Antiqua"/>
          <w:sz w:val="24"/>
          <w:szCs w:val="24"/>
        </w:rPr>
        <w:t xml:space="preserve"> report Crohn’s disease to show a Th1 type of immune response with elevated IL-12, TNF-α, and IFN-γ cytokines, whereas ulcerative colitis presents with increased IL-5 secretion. Specific pro-inflammatory cytokines have been identified in the inflamed mucosa of Crohn’s disease and ulcerative colitis patients such as IL-1, IL-6, IL-8, and TNF-α</w:t>
      </w:r>
      <w:r w:rsidRPr="00DF557E">
        <w:rPr>
          <w:rFonts w:ascii="Book Antiqua" w:hAnsi="Book Antiqua"/>
          <w:sz w:val="24"/>
          <w:szCs w:val="24"/>
          <w:vertAlign w:val="superscript"/>
          <w:lang w:val="en-CA"/>
        </w:rPr>
        <w:t>[31]</w:t>
      </w:r>
      <w:r w:rsidRPr="00DF557E">
        <w:rPr>
          <w:rFonts w:ascii="Book Antiqua" w:hAnsi="Book Antiqua"/>
          <w:sz w:val="24"/>
          <w:szCs w:val="24"/>
          <w:lang w:val="en-CA"/>
        </w:rPr>
        <w:t>.</w:t>
      </w:r>
      <w:r w:rsidRPr="00DF557E">
        <w:rPr>
          <w:rFonts w:ascii="Book Antiqua" w:hAnsi="Book Antiqua"/>
          <w:sz w:val="24"/>
          <w:szCs w:val="24"/>
        </w:rPr>
        <w:t xml:space="preserve"> Each of these cytokines upregulate the inflammatory cascade leading to more inflammation and tissue damage in the inflamed mucosa</w:t>
      </w:r>
      <w:r w:rsidRPr="00DF557E">
        <w:rPr>
          <w:rFonts w:ascii="Book Antiqua" w:hAnsi="Book Antiqua"/>
          <w:sz w:val="24"/>
          <w:szCs w:val="24"/>
          <w:vertAlign w:val="superscript"/>
          <w:lang w:val="en-CA"/>
        </w:rPr>
        <w:t>[31]</w:t>
      </w:r>
      <w:r w:rsidRPr="00DF557E">
        <w:rPr>
          <w:rFonts w:ascii="Book Antiqua" w:hAnsi="Book Antiqua"/>
          <w:sz w:val="24"/>
          <w:szCs w:val="24"/>
        </w:rPr>
        <w:t>. Vitamin D has</w:t>
      </w:r>
      <w:r w:rsidRPr="00DF557E">
        <w:rPr>
          <w:rFonts w:ascii="Book Antiqua" w:hAnsi="Book Antiqua"/>
          <w:b/>
          <w:color w:val="EEECE1"/>
          <w:sz w:val="24"/>
          <w:szCs w:val="24"/>
        </w:rPr>
        <w:t xml:space="preserve"> </w:t>
      </w:r>
      <w:r w:rsidRPr="00DF557E">
        <w:rPr>
          <w:rFonts w:ascii="Book Antiqua" w:hAnsi="Book Antiqua"/>
          <w:sz w:val="24"/>
          <w:szCs w:val="24"/>
        </w:rPr>
        <w:t>been shown to target these inflammatory pathways.</w:t>
      </w:r>
    </w:p>
    <w:p w:rsidR="008A4084" w:rsidRPr="00DF557E" w:rsidRDefault="008A4084" w:rsidP="0083334E">
      <w:pPr>
        <w:snapToGrid w:val="0"/>
        <w:spacing w:after="0" w:line="360" w:lineRule="auto"/>
        <w:ind w:firstLineChars="100" w:firstLine="240"/>
        <w:jc w:val="both"/>
        <w:rPr>
          <w:rFonts w:ascii="Book Antiqua" w:hAnsi="Book Antiqua"/>
          <w:sz w:val="24"/>
          <w:szCs w:val="24"/>
        </w:rPr>
      </w:pPr>
      <w:r w:rsidRPr="00DF557E">
        <w:rPr>
          <w:rFonts w:ascii="Book Antiqua" w:hAnsi="Book Antiqua"/>
          <w:sz w:val="24"/>
          <w:szCs w:val="24"/>
        </w:rPr>
        <w:lastRenderedPageBreak/>
        <w:t>TNF-α</w:t>
      </w:r>
      <w:r w:rsidRPr="00DF557E">
        <w:rPr>
          <w:rFonts w:ascii="Book Antiqua" w:hAnsi="Book Antiqua"/>
          <w:sz w:val="24"/>
          <w:szCs w:val="24"/>
          <w:vertAlign w:val="superscript"/>
          <w:lang w:val="en-CA"/>
        </w:rPr>
        <w:t xml:space="preserve"> </w:t>
      </w:r>
      <w:r w:rsidRPr="00DF557E">
        <w:rPr>
          <w:rFonts w:ascii="Book Antiqua" w:hAnsi="Book Antiqua"/>
          <w:sz w:val="24"/>
          <w:szCs w:val="24"/>
        </w:rPr>
        <w:t>is a central cytokine in the pathogenesis of inflammatory bowel disease</w:t>
      </w:r>
      <w:r w:rsidRPr="00DF557E">
        <w:rPr>
          <w:rFonts w:ascii="Book Antiqua" w:hAnsi="Book Antiqua"/>
          <w:sz w:val="24"/>
          <w:szCs w:val="24"/>
          <w:vertAlign w:val="superscript"/>
          <w:lang w:val="en-CA"/>
        </w:rPr>
        <w:t>[31]</w:t>
      </w:r>
      <w:r w:rsidRPr="00DF557E">
        <w:rPr>
          <w:rFonts w:ascii="Book Antiqua" w:hAnsi="Book Antiqua"/>
          <w:sz w:val="24"/>
          <w:szCs w:val="24"/>
          <w:lang w:val="en-CA"/>
        </w:rPr>
        <w:t>.</w:t>
      </w:r>
      <w:r w:rsidRPr="00DF557E">
        <w:rPr>
          <w:rFonts w:ascii="Book Antiqua" w:hAnsi="Book Antiqua"/>
          <w:sz w:val="24"/>
          <w:szCs w:val="24"/>
        </w:rPr>
        <w:t xml:space="preserve"> In the review by Papadakis </w:t>
      </w:r>
      <w:r w:rsidRPr="00DF557E">
        <w:rPr>
          <w:rFonts w:ascii="Book Antiqua" w:hAnsi="Book Antiqua"/>
          <w:i/>
          <w:sz w:val="24"/>
          <w:szCs w:val="24"/>
        </w:rPr>
        <w:t>et al</w:t>
      </w:r>
      <w:r w:rsidRPr="00DF557E">
        <w:rPr>
          <w:rFonts w:ascii="Book Antiqua" w:hAnsi="Book Antiqua"/>
          <w:sz w:val="24"/>
          <w:szCs w:val="24"/>
          <w:vertAlign w:val="superscript"/>
          <w:lang w:val="en-CA"/>
        </w:rPr>
        <w:t>[31]</w:t>
      </w:r>
      <w:r w:rsidRPr="00DF557E">
        <w:rPr>
          <w:rFonts w:ascii="Book Antiqua" w:hAnsi="Book Antiqua"/>
          <w:sz w:val="24"/>
          <w:szCs w:val="24"/>
        </w:rPr>
        <w:t>, they report three lines of evidence to support the importance of TNF-α in IBD. They explain that anti-TNF therapy has been very successful in treatment of IBD in humans and in animal models, and that a “Crohn’s like” phenotype is expressed in mice that over express TNF-α</w:t>
      </w:r>
      <w:r w:rsidRPr="00DF557E">
        <w:rPr>
          <w:rFonts w:ascii="Book Antiqua" w:hAnsi="Book Antiqua"/>
          <w:sz w:val="24"/>
          <w:szCs w:val="24"/>
          <w:vertAlign w:val="superscript"/>
          <w:lang w:val="en-CA"/>
        </w:rPr>
        <w:t>[31]</w:t>
      </w:r>
      <w:r w:rsidRPr="00DF557E">
        <w:rPr>
          <w:rFonts w:ascii="Book Antiqua" w:hAnsi="Book Antiqua"/>
          <w:sz w:val="24"/>
          <w:szCs w:val="24"/>
          <w:lang w:val="en-CA"/>
        </w:rPr>
        <w:t>.</w:t>
      </w:r>
      <w:r w:rsidRPr="00DF557E">
        <w:rPr>
          <w:rFonts w:ascii="Book Antiqua" w:hAnsi="Book Antiqua"/>
          <w:sz w:val="24"/>
          <w:szCs w:val="24"/>
        </w:rPr>
        <w:t xml:space="preserve"> Interestingly, a vitamin D analogue has recently been shown to work synergistically with infliximab, an anti-TNF therapy used in the treatment of IBD, to reduce the cytokine TNF-α in human peripheral blood monocytes</w:t>
      </w:r>
      <w:r w:rsidRPr="00DF557E">
        <w:rPr>
          <w:rFonts w:ascii="Book Antiqua" w:hAnsi="Book Antiqua"/>
          <w:sz w:val="24"/>
          <w:szCs w:val="24"/>
          <w:vertAlign w:val="superscript"/>
          <w:lang w:val="en-CA"/>
        </w:rPr>
        <w:t>[28]</w:t>
      </w:r>
      <w:r w:rsidRPr="00DF557E">
        <w:rPr>
          <w:rFonts w:ascii="Book Antiqua" w:hAnsi="Book Antiqua"/>
          <w:sz w:val="24"/>
          <w:szCs w:val="24"/>
          <w:lang w:val="en-CA"/>
        </w:rPr>
        <w:t>.</w:t>
      </w:r>
      <w:r w:rsidRPr="00DF557E">
        <w:rPr>
          <w:rFonts w:ascii="Book Antiqua" w:hAnsi="Book Antiqua"/>
          <w:sz w:val="24"/>
          <w:szCs w:val="24"/>
        </w:rPr>
        <w:t xml:space="preserve"> Treatment with 1,25(OH)2D3 in the colonic tissue of IL-10 knock-out (KO) mice has also been shown to down-regulate TNF-α-associated genes in these mice</w:t>
      </w:r>
      <w:r w:rsidRPr="00DF557E">
        <w:rPr>
          <w:rFonts w:ascii="Book Antiqua" w:hAnsi="Book Antiqua"/>
          <w:sz w:val="24"/>
          <w:szCs w:val="24"/>
          <w:vertAlign w:val="superscript"/>
        </w:rPr>
        <w:t>[32]</w:t>
      </w:r>
      <w:r w:rsidRPr="00DF557E">
        <w:rPr>
          <w:rFonts w:ascii="Book Antiqua" w:hAnsi="Book Antiqua"/>
          <w:sz w:val="24"/>
          <w:szCs w:val="24"/>
        </w:rPr>
        <w:t xml:space="preserve">. Furthermore, </w:t>
      </w:r>
      <w:r w:rsidRPr="00DF557E">
        <w:rPr>
          <w:rFonts w:ascii="Book Antiqua" w:hAnsi="Book Antiqua"/>
          <w:i/>
          <w:sz w:val="24"/>
          <w:szCs w:val="24"/>
        </w:rPr>
        <w:t>in vitro</w:t>
      </w:r>
      <w:r w:rsidRPr="00DF557E">
        <w:rPr>
          <w:rFonts w:ascii="Book Antiqua" w:hAnsi="Book Antiqua"/>
          <w:sz w:val="24"/>
          <w:szCs w:val="24"/>
        </w:rPr>
        <w:t xml:space="preserve"> studies of CD4</w:t>
      </w:r>
      <w:r w:rsidRPr="00DF557E">
        <w:rPr>
          <w:rFonts w:ascii="Book Antiqua" w:hAnsi="Book Antiqua"/>
          <w:sz w:val="24"/>
          <w:szCs w:val="24"/>
          <w:vertAlign w:val="superscript"/>
        </w:rPr>
        <w:t>+</w:t>
      </w:r>
      <w:r w:rsidRPr="00DF557E">
        <w:rPr>
          <w:rFonts w:ascii="Book Antiqua" w:hAnsi="Book Antiqua"/>
          <w:sz w:val="24"/>
          <w:szCs w:val="24"/>
        </w:rPr>
        <w:t xml:space="preserve"> T-cells of healthy controls and patients with Crohn’s disease have shown that 1,25(OH)2D3 increases the production of anti-inflammatory cytokine IL-10 and decreases the production of pro-inflammatory IFN-γ, supporting a therapeutic role of vitamin D in IBD</w:t>
      </w:r>
      <w:r w:rsidRPr="00DF557E">
        <w:rPr>
          <w:rFonts w:ascii="Book Antiqua" w:hAnsi="Book Antiqua"/>
          <w:sz w:val="24"/>
          <w:szCs w:val="24"/>
          <w:vertAlign w:val="superscript"/>
          <w:lang w:val="en-CA"/>
        </w:rPr>
        <w:t>[33]</w:t>
      </w:r>
      <w:r w:rsidRPr="00DF557E">
        <w:rPr>
          <w:rFonts w:ascii="Book Antiqua" w:hAnsi="Book Antiqua"/>
          <w:sz w:val="24"/>
          <w:szCs w:val="24"/>
          <w:lang w:val="en-CA"/>
        </w:rPr>
        <w:t>.</w:t>
      </w:r>
      <w:r w:rsidRPr="00DF557E">
        <w:rPr>
          <w:rFonts w:ascii="Book Antiqua" w:hAnsi="Book Antiqua"/>
          <w:sz w:val="24"/>
          <w:szCs w:val="24"/>
        </w:rPr>
        <w:t xml:space="preserve"> </w:t>
      </w:r>
    </w:p>
    <w:p w:rsidR="008A4084" w:rsidRPr="00DF557E" w:rsidRDefault="008A4084" w:rsidP="0083334E">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lang w:val="en-CA"/>
        </w:rPr>
        <w:t xml:space="preserve">Stio </w:t>
      </w:r>
      <w:r w:rsidRPr="00DF557E">
        <w:rPr>
          <w:rFonts w:ascii="Book Antiqua" w:hAnsi="Book Antiqua"/>
          <w:i/>
          <w:sz w:val="24"/>
          <w:szCs w:val="24"/>
          <w:lang w:val="en-CA"/>
        </w:rPr>
        <w:t>et al</w:t>
      </w:r>
      <w:r w:rsidRPr="00DF557E">
        <w:rPr>
          <w:rFonts w:ascii="Book Antiqua" w:hAnsi="Book Antiqua"/>
          <w:sz w:val="24"/>
          <w:szCs w:val="24"/>
          <w:vertAlign w:val="superscript"/>
          <w:lang w:val="en-CA"/>
        </w:rPr>
        <w:t>[34]</w:t>
      </w:r>
      <w:r w:rsidRPr="00DF557E">
        <w:rPr>
          <w:rFonts w:ascii="Book Antiqua" w:hAnsi="Book Antiqua"/>
          <w:sz w:val="24"/>
          <w:szCs w:val="24"/>
          <w:lang w:val="en-CA"/>
        </w:rPr>
        <w:t xml:space="preserve"> examine the effects of vitamin D on PBMCs from patients with active Crohn’s disease on infliximab, an anti-TNF therapy. After vitamin D treatment, PMBC proliferation decreased in both responders and non-responders, but to a greater extent in responders</w:t>
      </w:r>
      <w:r w:rsidRPr="00DF557E">
        <w:rPr>
          <w:rFonts w:ascii="Book Antiqua" w:hAnsi="Book Antiqua"/>
          <w:sz w:val="24"/>
          <w:szCs w:val="24"/>
          <w:vertAlign w:val="superscript"/>
          <w:lang w:val="en-CA"/>
        </w:rPr>
        <w:t>[34]</w:t>
      </w:r>
      <w:r w:rsidRPr="00DF557E">
        <w:rPr>
          <w:rFonts w:ascii="Book Antiqua" w:hAnsi="Book Antiqua"/>
          <w:sz w:val="24"/>
          <w:szCs w:val="24"/>
          <w:lang w:val="en-CA"/>
        </w:rPr>
        <w:t>. Interestingly, vitamin D analogue treatment increased VDR expression in unresponsive patients and VDR levels did not change in responsive patients. The authors suggest infliximab induces VDR expression in the presence of vitamin D in unresponsive patients; as a result, there are differences in sensitivity to vitamin D between responders and non-responders. This suggests that VDR expression and PMBC proliferation may be useful indicators to predict response of Crohn’s disease patients to infliximab therapy</w:t>
      </w:r>
      <w:r w:rsidRPr="00DF557E">
        <w:rPr>
          <w:rFonts w:ascii="Book Antiqua" w:hAnsi="Book Antiqua"/>
          <w:sz w:val="24"/>
          <w:szCs w:val="24"/>
          <w:vertAlign w:val="superscript"/>
          <w:lang w:val="en-CA"/>
        </w:rPr>
        <w:t>[34].</w:t>
      </w:r>
    </w:p>
    <w:p w:rsidR="008A4084" w:rsidRPr="00DF557E" w:rsidRDefault="008A4084" w:rsidP="0083334E">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rPr>
        <w:t>Studies have gone on to suggest that vitamin D deficiency and deficiency in its signaling pathways are contributing factors in the pathogenesis of IBD. Wu</w:t>
      </w:r>
      <w:r w:rsidRPr="00DF557E">
        <w:rPr>
          <w:rFonts w:ascii="Book Antiqua" w:hAnsi="Book Antiqua"/>
          <w:i/>
          <w:sz w:val="24"/>
          <w:szCs w:val="24"/>
        </w:rPr>
        <w:t xml:space="preserve"> </w:t>
      </w:r>
      <w:r w:rsidRPr="00DF557E">
        <w:rPr>
          <w:rFonts w:ascii="Book Antiqua" w:hAnsi="Book Antiqua"/>
          <w:i/>
          <w:sz w:val="24"/>
          <w:szCs w:val="24"/>
          <w:lang w:eastAsia="zh-CN"/>
        </w:rPr>
        <w:t>et al</w:t>
      </w:r>
      <w:r w:rsidRPr="00DF557E">
        <w:rPr>
          <w:rFonts w:ascii="Book Antiqua" w:hAnsi="Book Antiqua"/>
          <w:sz w:val="24"/>
          <w:szCs w:val="24"/>
          <w:vertAlign w:val="superscript"/>
          <w:lang w:val="en-CA"/>
        </w:rPr>
        <w:t>[35]</w:t>
      </w:r>
      <w:r w:rsidRPr="00DF557E">
        <w:rPr>
          <w:rFonts w:ascii="Book Antiqua" w:hAnsi="Book Antiqua"/>
          <w:sz w:val="24"/>
          <w:szCs w:val="24"/>
          <w:lang w:val="en-CA"/>
        </w:rPr>
        <w:t xml:space="preserve"> </w:t>
      </w:r>
      <w:r w:rsidRPr="00DF557E">
        <w:rPr>
          <w:rFonts w:ascii="Book Antiqua" w:hAnsi="Book Antiqua"/>
          <w:sz w:val="24"/>
          <w:szCs w:val="24"/>
        </w:rPr>
        <w:t xml:space="preserve">propose a mechanism by which vitamin D deficiency may cause IBD through the changes in vitamin D receptor signaling in autophagy homeostasis, including increases in TNF-α-induced autophagy. Another study by Wang </w:t>
      </w:r>
      <w:r w:rsidRPr="00DF557E">
        <w:rPr>
          <w:rFonts w:ascii="Book Antiqua" w:hAnsi="Book Antiqua"/>
          <w:i/>
          <w:sz w:val="24"/>
          <w:szCs w:val="24"/>
        </w:rPr>
        <w:t>et al</w:t>
      </w:r>
      <w:r w:rsidRPr="00DF557E">
        <w:rPr>
          <w:rFonts w:ascii="Book Antiqua" w:hAnsi="Book Antiqua"/>
          <w:sz w:val="24"/>
          <w:szCs w:val="24"/>
          <w:vertAlign w:val="superscript"/>
          <w:lang w:val="en-CA"/>
        </w:rPr>
        <w:t xml:space="preserve">[23] </w:t>
      </w:r>
      <w:r w:rsidRPr="00DF557E">
        <w:rPr>
          <w:rFonts w:ascii="Book Antiqua" w:hAnsi="Book Antiqua"/>
          <w:sz w:val="24"/>
          <w:szCs w:val="24"/>
          <w:lang w:val="en-CA"/>
        </w:rPr>
        <w:t xml:space="preserve">examine the role of vitamin D in NOD2 expression, as NOD2 </w:t>
      </w:r>
      <w:r w:rsidRPr="00DF557E">
        <w:rPr>
          <w:rFonts w:ascii="Book Antiqua" w:hAnsi="Book Antiqua"/>
          <w:sz w:val="24"/>
          <w:szCs w:val="24"/>
        </w:rPr>
        <w:t xml:space="preserve">deficiency, due to mutations in its gene, has </w:t>
      </w:r>
      <w:r w:rsidRPr="00DF557E">
        <w:rPr>
          <w:rFonts w:ascii="Book Antiqua" w:hAnsi="Book Antiqua"/>
          <w:sz w:val="24"/>
          <w:szCs w:val="24"/>
        </w:rPr>
        <w:lastRenderedPageBreak/>
        <w:t>been linked to the pathogenesis of Crohn’s disease</w:t>
      </w:r>
      <w:r w:rsidRPr="00DF557E">
        <w:rPr>
          <w:rFonts w:ascii="Book Antiqua" w:hAnsi="Book Antiqua"/>
          <w:sz w:val="24"/>
          <w:szCs w:val="24"/>
          <w:vertAlign w:val="superscript"/>
          <w:lang w:val="en-CA"/>
        </w:rPr>
        <w:t>[22]</w:t>
      </w:r>
      <w:r w:rsidRPr="00DF557E">
        <w:rPr>
          <w:rFonts w:ascii="Book Antiqua" w:hAnsi="Book Antiqua"/>
          <w:sz w:val="24"/>
          <w:szCs w:val="24"/>
          <w:lang w:val="en-CA"/>
        </w:rPr>
        <w:t xml:space="preserve">. These authors </w:t>
      </w:r>
      <w:r w:rsidRPr="00DF557E">
        <w:rPr>
          <w:rFonts w:ascii="Book Antiqua" w:hAnsi="Book Antiqua"/>
          <w:sz w:val="24"/>
          <w:szCs w:val="24"/>
        </w:rPr>
        <w:t>show that 1,25(OH)2D3 signaling induces NOD2 expression in human intestinal epithelial cells, thus supporting the idea that vitamin D deficiency plays a causative role in Crohn’s disease.</w:t>
      </w:r>
    </w:p>
    <w:p w:rsidR="008A4084" w:rsidRPr="00DF557E" w:rsidRDefault="008A4084" w:rsidP="00101340">
      <w:pPr>
        <w:snapToGrid w:val="0"/>
        <w:spacing w:after="0" w:line="360" w:lineRule="auto"/>
        <w:ind w:firstLineChars="100" w:firstLine="240"/>
        <w:jc w:val="both"/>
        <w:rPr>
          <w:rFonts w:ascii="Book Antiqua" w:hAnsi="Book Antiqua"/>
          <w:sz w:val="24"/>
          <w:szCs w:val="24"/>
          <w:vertAlign w:val="superscript"/>
          <w:lang w:val="en-CA"/>
        </w:rPr>
      </w:pPr>
      <w:r w:rsidRPr="00DF557E">
        <w:rPr>
          <w:rFonts w:ascii="Book Antiqua" w:hAnsi="Book Antiqua"/>
          <w:sz w:val="24"/>
          <w:szCs w:val="24"/>
          <w:lang w:val="en-CA"/>
        </w:rPr>
        <w:t>As discussed previously, local production of vitamin D is an important part of regulating microenvironment inflammatory profiles. DCs from healthy subjects convert 25(OH)D3 to the active form of vitamin D, 1,25(OH)2D3, which could be important in local control of inflammation in Crohn’s disease patients</w:t>
      </w:r>
      <w:r w:rsidRPr="00DF557E">
        <w:rPr>
          <w:rFonts w:ascii="Book Antiqua" w:hAnsi="Book Antiqua"/>
          <w:sz w:val="24"/>
          <w:szCs w:val="24"/>
          <w:vertAlign w:val="superscript"/>
          <w:lang w:val="en-CA"/>
        </w:rPr>
        <w:t>[36]</w:t>
      </w:r>
      <w:r w:rsidRPr="00DF557E">
        <w:rPr>
          <w:rFonts w:ascii="Book Antiqua" w:hAnsi="Book Antiqua"/>
          <w:sz w:val="24"/>
          <w:szCs w:val="24"/>
          <w:lang w:val="en-CA"/>
        </w:rPr>
        <w:t xml:space="preserve">. Bartels </w:t>
      </w:r>
      <w:r w:rsidRPr="00DF557E">
        <w:rPr>
          <w:rFonts w:ascii="Book Antiqua" w:hAnsi="Book Antiqua"/>
          <w:i/>
          <w:sz w:val="24"/>
          <w:szCs w:val="24"/>
          <w:lang w:val="en-CA"/>
        </w:rPr>
        <w:t>et al</w:t>
      </w:r>
      <w:r w:rsidRPr="00DF557E">
        <w:rPr>
          <w:rFonts w:ascii="Book Antiqua" w:hAnsi="Book Antiqua"/>
          <w:sz w:val="24"/>
          <w:szCs w:val="24"/>
          <w:vertAlign w:val="superscript"/>
          <w:lang w:val="en-CA"/>
        </w:rPr>
        <w:t>[36]</w:t>
      </w:r>
      <w:r w:rsidRPr="00DF557E">
        <w:rPr>
          <w:rFonts w:ascii="Book Antiqua" w:hAnsi="Book Antiqua"/>
          <w:sz w:val="24"/>
          <w:szCs w:val="24"/>
          <w:lang w:val="en-CA"/>
        </w:rPr>
        <w:t xml:space="preserve"> isolate peripheral monocytes from 20 Crohn’s disease patients who were vitamin D deficient, which were then matured into DCs </w:t>
      </w:r>
      <w:r w:rsidRPr="00DF557E">
        <w:rPr>
          <w:rFonts w:ascii="Book Antiqua" w:hAnsi="Book Antiqua"/>
          <w:i/>
          <w:sz w:val="24"/>
          <w:szCs w:val="24"/>
          <w:lang w:val="en-CA"/>
        </w:rPr>
        <w:t>in vitro</w:t>
      </w:r>
      <w:r w:rsidRPr="00DF557E">
        <w:rPr>
          <w:rFonts w:ascii="Book Antiqua" w:hAnsi="Book Antiqua"/>
          <w:sz w:val="24"/>
          <w:szCs w:val="24"/>
          <w:lang w:val="en-CA"/>
        </w:rPr>
        <w:t xml:space="preserve">. Addition of the active </w:t>
      </w:r>
      <w:r w:rsidRPr="00DF557E">
        <w:rPr>
          <w:rFonts w:ascii="Book Antiqua" w:hAnsi="Book Antiqua"/>
          <w:sz w:val="24"/>
          <w:szCs w:val="24"/>
          <w:lang w:val="en-CA" w:eastAsia="zh-CN"/>
        </w:rPr>
        <w:t>[</w:t>
      </w:r>
      <w:r w:rsidRPr="00DF557E">
        <w:rPr>
          <w:rFonts w:ascii="Book Antiqua" w:hAnsi="Book Antiqua"/>
          <w:sz w:val="24"/>
          <w:szCs w:val="24"/>
          <w:lang w:val="en-CA"/>
        </w:rPr>
        <w:t>1,25(OH)2D3</w:t>
      </w:r>
      <w:r w:rsidRPr="00DF557E">
        <w:rPr>
          <w:rFonts w:ascii="Book Antiqua" w:hAnsi="Book Antiqua"/>
          <w:sz w:val="24"/>
          <w:szCs w:val="24"/>
          <w:lang w:val="en-CA" w:eastAsia="zh-CN"/>
        </w:rPr>
        <w:t>]</w:t>
      </w:r>
      <w:r w:rsidRPr="00DF557E">
        <w:rPr>
          <w:rFonts w:ascii="Book Antiqua" w:hAnsi="Book Antiqua"/>
          <w:sz w:val="24"/>
          <w:szCs w:val="24"/>
          <w:lang w:val="en-CA"/>
        </w:rPr>
        <w:t xml:space="preserve"> and inactive </w:t>
      </w:r>
      <w:r w:rsidRPr="00DF557E">
        <w:rPr>
          <w:rFonts w:ascii="Book Antiqua" w:hAnsi="Book Antiqua"/>
          <w:sz w:val="24"/>
          <w:szCs w:val="24"/>
          <w:lang w:val="en-CA" w:eastAsia="zh-CN"/>
        </w:rPr>
        <w:t>[</w:t>
      </w:r>
      <w:r w:rsidRPr="00DF557E">
        <w:rPr>
          <w:rFonts w:ascii="Book Antiqua" w:hAnsi="Book Antiqua"/>
          <w:sz w:val="24"/>
          <w:szCs w:val="24"/>
          <w:lang w:val="en-CA"/>
        </w:rPr>
        <w:t>25(OH)D3</w:t>
      </w:r>
      <w:r w:rsidRPr="00DF557E">
        <w:rPr>
          <w:rFonts w:ascii="Book Antiqua" w:hAnsi="Book Antiqua"/>
          <w:sz w:val="24"/>
          <w:szCs w:val="24"/>
          <w:lang w:val="en-CA" w:eastAsia="zh-CN"/>
        </w:rPr>
        <w:t>]</w:t>
      </w:r>
      <w:r w:rsidRPr="00DF557E">
        <w:rPr>
          <w:rFonts w:ascii="Book Antiqua" w:hAnsi="Book Antiqua"/>
          <w:sz w:val="24"/>
          <w:szCs w:val="24"/>
          <w:lang w:val="en-CA"/>
        </w:rPr>
        <w:t xml:space="preserve"> vitamin D3 metabolites inhibited LPS-induced DC maturation, and supplementation changed the cytokine profile of LPS-matured DC cultures compared to those not supplemented. The production of TNF-α and IL-12 decreased, while unexpectedly, there was a trend towards reduced IL-10 and IL-6 significantly increased</w:t>
      </w:r>
      <w:r w:rsidRPr="00DF557E">
        <w:rPr>
          <w:rFonts w:ascii="Book Antiqua" w:hAnsi="Book Antiqua"/>
          <w:sz w:val="24"/>
          <w:szCs w:val="24"/>
          <w:vertAlign w:val="superscript"/>
          <w:lang w:val="en-CA"/>
        </w:rPr>
        <w:t>[36]</w:t>
      </w:r>
      <w:r w:rsidRPr="00DF557E">
        <w:rPr>
          <w:rFonts w:ascii="Book Antiqua" w:hAnsi="Book Antiqua"/>
          <w:sz w:val="24"/>
          <w:szCs w:val="24"/>
          <w:lang w:val="en-CA"/>
        </w:rPr>
        <w:t>. DCs of Crohn’s disease patients could be exposed to LPS in the gut resulting in similar findings</w:t>
      </w:r>
      <w:r w:rsidRPr="00DF557E">
        <w:rPr>
          <w:rFonts w:ascii="Book Antiqua" w:hAnsi="Book Antiqua"/>
          <w:sz w:val="24"/>
          <w:szCs w:val="24"/>
          <w:vertAlign w:val="superscript"/>
          <w:lang w:val="en-CA"/>
        </w:rPr>
        <w:t>[36]</w:t>
      </w:r>
      <w:r w:rsidRPr="00DF557E">
        <w:rPr>
          <w:rFonts w:ascii="Book Antiqua" w:hAnsi="Book Antiqua"/>
          <w:sz w:val="24"/>
          <w:szCs w:val="24"/>
          <w:lang w:val="en-CA"/>
        </w:rPr>
        <w:t>. Furthermore, vitamin D supplementation reduced proliferation of the entire lymphocyte population and the CD4</w:t>
      </w:r>
      <w:r w:rsidRPr="00DF557E">
        <w:rPr>
          <w:rFonts w:ascii="Book Antiqua" w:hAnsi="Book Antiqua"/>
          <w:sz w:val="24"/>
          <w:szCs w:val="24"/>
          <w:vertAlign w:val="superscript"/>
          <w:lang w:val="en-CA"/>
        </w:rPr>
        <w:t>+</w:t>
      </w:r>
      <w:r w:rsidRPr="00DF557E">
        <w:rPr>
          <w:rFonts w:ascii="Book Antiqua" w:hAnsi="Book Antiqua"/>
          <w:sz w:val="24"/>
          <w:szCs w:val="24"/>
          <w:lang w:val="en-CA"/>
        </w:rPr>
        <w:t xml:space="preserve"> lymphocytes; therefore, vitamin D could be protective against Crohn’s disease as inflammation in this disease can be characterized as uncontrolled lymphocyte development</w:t>
      </w:r>
      <w:r w:rsidRPr="00DF557E">
        <w:rPr>
          <w:rFonts w:ascii="Book Antiqua" w:hAnsi="Book Antiqua"/>
          <w:sz w:val="24"/>
          <w:szCs w:val="24"/>
          <w:vertAlign w:val="superscript"/>
          <w:lang w:val="en-CA"/>
        </w:rPr>
        <w:t>[36]</w:t>
      </w:r>
      <w:r w:rsidRPr="00DF557E">
        <w:rPr>
          <w:rFonts w:ascii="Book Antiqua" w:hAnsi="Book Antiqua"/>
          <w:sz w:val="24"/>
          <w:szCs w:val="24"/>
          <w:lang w:val="en-CA"/>
        </w:rPr>
        <w:t xml:space="preserve">. </w:t>
      </w:r>
    </w:p>
    <w:p w:rsidR="008A4084" w:rsidRPr="00DF557E" w:rsidRDefault="008A4084" w:rsidP="00101340">
      <w:pPr>
        <w:snapToGrid w:val="0"/>
        <w:spacing w:after="0" w:line="360" w:lineRule="auto"/>
        <w:ind w:firstLineChars="100" w:firstLine="240"/>
        <w:jc w:val="both"/>
        <w:rPr>
          <w:rFonts w:ascii="Book Antiqua" w:hAnsi="Book Antiqua"/>
          <w:sz w:val="24"/>
          <w:szCs w:val="24"/>
          <w:vertAlign w:val="superscript"/>
          <w:lang w:val="en-CA"/>
        </w:rPr>
      </w:pPr>
      <w:r w:rsidRPr="00DF557E">
        <w:rPr>
          <w:rFonts w:ascii="Book Antiqua" w:hAnsi="Book Antiqua"/>
          <w:sz w:val="24"/>
          <w:szCs w:val="24"/>
          <w:lang w:val="en-CA"/>
        </w:rPr>
        <w:t xml:space="preserve">While the addition of vitamin D </w:t>
      </w:r>
      <w:r w:rsidRPr="00DF557E">
        <w:rPr>
          <w:rFonts w:ascii="Book Antiqua" w:hAnsi="Book Antiqua"/>
          <w:i/>
          <w:sz w:val="24"/>
          <w:szCs w:val="24"/>
          <w:lang w:val="en-CA"/>
        </w:rPr>
        <w:t>in vitro</w:t>
      </w:r>
      <w:r w:rsidRPr="00DF557E">
        <w:rPr>
          <w:rFonts w:ascii="Book Antiqua" w:hAnsi="Book Antiqua"/>
          <w:sz w:val="24"/>
          <w:szCs w:val="24"/>
          <w:lang w:val="en-CA"/>
        </w:rPr>
        <w:t xml:space="preserve"> changes cytokine profiles, there may be differences in the effects of vitamin D in </w:t>
      </w:r>
      <w:r w:rsidRPr="00DF557E">
        <w:rPr>
          <w:rFonts w:ascii="Book Antiqua" w:hAnsi="Book Antiqua"/>
          <w:i/>
          <w:sz w:val="24"/>
          <w:szCs w:val="24"/>
          <w:lang w:val="en-CA"/>
        </w:rPr>
        <w:t>in vivo</w:t>
      </w:r>
      <w:r w:rsidRPr="00DF557E">
        <w:rPr>
          <w:rFonts w:ascii="Book Antiqua" w:hAnsi="Book Antiqua"/>
          <w:sz w:val="24"/>
          <w:szCs w:val="24"/>
          <w:lang w:val="en-CA"/>
        </w:rPr>
        <w:t xml:space="preserve"> studies. A study was conducted on Crohn’s disease patients who were treated with 1200 IU of vitamin D3 per day or placebo for 26 wk to assess differences in induced T-cell mediated immune function between the treatment and placebo groups during </w:t>
      </w:r>
      <w:r w:rsidRPr="00DF557E">
        <w:rPr>
          <w:rFonts w:ascii="Book Antiqua" w:hAnsi="Book Antiqua"/>
          <w:i/>
          <w:sz w:val="24"/>
          <w:szCs w:val="24"/>
          <w:lang w:val="en-CA"/>
        </w:rPr>
        <w:t>in vivo</w:t>
      </w:r>
      <w:r w:rsidRPr="00DF557E">
        <w:rPr>
          <w:rFonts w:ascii="Book Antiqua" w:hAnsi="Book Antiqua"/>
          <w:sz w:val="24"/>
          <w:szCs w:val="24"/>
          <w:vertAlign w:val="superscript"/>
          <w:lang w:val="en-CA"/>
        </w:rPr>
        <w:t>[37]</w:t>
      </w:r>
      <w:r w:rsidRPr="00DF557E">
        <w:rPr>
          <w:rFonts w:ascii="Book Antiqua" w:hAnsi="Book Antiqua"/>
          <w:sz w:val="24"/>
          <w:szCs w:val="24"/>
          <w:lang w:val="en-CA"/>
        </w:rPr>
        <w:t xml:space="preserve">. PBMCs were cultured from patients of each group, and there was a significant increase in production of IL-6 in T cells from vitamin D treated patients. IL-6 significantly correlated with serum vitamin D </w:t>
      </w:r>
      <w:r w:rsidRPr="00DF557E">
        <w:rPr>
          <w:rFonts w:ascii="Book Antiqua" w:hAnsi="Book Antiqua"/>
          <w:sz w:val="24"/>
          <w:szCs w:val="24"/>
          <w:lang w:val="en-CA" w:eastAsia="zh-CN"/>
        </w:rPr>
        <w:t>[</w:t>
      </w:r>
      <w:r w:rsidRPr="00DF557E">
        <w:rPr>
          <w:rFonts w:ascii="Book Antiqua" w:hAnsi="Book Antiqua"/>
          <w:sz w:val="24"/>
          <w:szCs w:val="24"/>
          <w:lang w:val="en-CA"/>
        </w:rPr>
        <w:t>25(OH)D3</w:t>
      </w:r>
      <w:r w:rsidRPr="00DF557E">
        <w:rPr>
          <w:rFonts w:ascii="Book Antiqua" w:hAnsi="Book Antiqua"/>
          <w:sz w:val="24"/>
          <w:szCs w:val="24"/>
          <w:lang w:val="en-CA" w:eastAsia="zh-CN"/>
        </w:rPr>
        <w:t>]</w:t>
      </w:r>
      <w:r w:rsidRPr="00DF557E">
        <w:rPr>
          <w:rFonts w:ascii="Book Antiqua" w:hAnsi="Book Antiqua"/>
          <w:sz w:val="24"/>
          <w:szCs w:val="24"/>
          <w:lang w:val="en-CA"/>
        </w:rPr>
        <w:t xml:space="preserve"> levels (</w:t>
      </w:r>
      <w:r w:rsidRPr="00DF557E">
        <w:rPr>
          <w:rFonts w:ascii="Book Antiqua" w:hAnsi="Book Antiqua"/>
          <w:i/>
          <w:sz w:val="24"/>
          <w:szCs w:val="24"/>
          <w:lang w:val="en-CA"/>
        </w:rPr>
        <w:t>P</w:t>
      </w:r>
      <w:r w:rsidRPr="00DF557E">
        <w:rPr>
          <w:rFonts w:ascii="Book Antiqua" w:hAnsi="Book Antiqua"/>
          <w:i/>
          <w:sz w:val="24"/>
          <w:szCs w:val="24"/>
          <w:lang w:val="en-CA" w:eastAsia="zh-CN"/>
        </w:rPr>
        <w:t xml:space="preserve"> </w:t>
      </w:r>
      <w:r w:rsidRPr="00DF557E">
        <w:rPr>
          <w:rFonts w:ascii="Book Antiqua" w:hAnsi="Book Antiqua"/>
          <w:sz w:val="24"/>
          <w:szCs w:val="24"/>
          <w:lang w:val="en-CA"/>
        </w:rPr>
        <w:t>=</w:t>
      </w:r>
      <w:r w:rsidRPr="00DF557E">
        <w:rPr>
          <w:rFonts w:ascii="Book Antiqua" w:hAnsi="Book Antiqua"/>
          <w:sz w:val="24"/>
          <w:szCs w:val="24"/>
          <w:lang w:val="en-CA" w:eastAsia="zh-CN"/>
        </w:rPr>
        <w:t xml:space="preserve"> </w:t>
      </w:r>
      <w:r w:rsidRPr="00DF557E">
        <w:rPr>
          <w:rFonts w:ascii="Book Antiqua" w:hAnsi="Book Antiqua"/>
          <w:sz w:val="24"/>
          <w:szCs w:val="24"/>
          <w:lang w:val="en-CA"/>
        </w:rPr>
        <w:t>0.02). In the vitamin D treated patients, there was also a trend to increased IL-4 and no effect on TNF-α and IFN-γ production</w:t>
      </w:r>
      <w:r w:rsidRPr="00DF557E">
        <w:rPr>
          <w:rFonts w:ascii="Book Antiqua" w:hAnsi="Book Antiqua"/>
          <w:sz w:val="24"/>
          <w:szCs w:val="24"/>
          <w:vertAlign w:val="superscript"/>
          <w:lang w:val="en-CA"/>
        </w:rPr>
        <w:t>[37]</w:t>
      </w:r>
      <w:r w:rsidRPr="00DF557E">
        <w:rPr>
          <w:rFonts w:ascii="Book Antiqua" w:hAnsi="Book Antiqua"/>
          <w:sz w:val="24"/>
          <w:szCs w:val="24"/>
          <w:lang w:val="en-CA"/>
        </w:rPr>
        <w:t>. There was no change in IL-10 production nor in the amount of T regulatory cells CD4</w:t>
      </w:r>
      <w:r w:rsidRPr="00DF557E">
        <w:rPr>
          <w:rFonts w:ascii="Book Antiqua" w:hAnsi="Book Antiqua"/>
          <w:sz w:val="24"/>
          <w:szCs w:val="24"/>
          <w:vertAlign w:val="superscript"/>
          <w:lang w:val="en-CA"/>
        </w:rPr>
        <w:t>+</w:t>
      </w:r>
      <w:r w:rsidRPr="00DF557E">
        <w:rPr>
          <w:rFonts w:ascii="Book Antiqua" w:hAnsi="Book Antiqua"/>
          <w:sz w:val="24"/>
          <w:szCs w:val="24"/>
          <w:lang w:val="en-CA"/>
        </w:rPr>
        <w:t>, CD25</w:t>
      </w:r>
      <w:r w:rsidRPr="00DF557E">
        <w:rPr>
          <w:rFonts w:ascii="Book Antiqua" w:hAnsi="Book Antiqua"/>
          <w:sz w:val="24"/>
          <w:szCs w:val="24"/>
          <w:vertAlign w:val="superscript"/>
          <w:lang w:val="en-CA"/>
        </w:rPr>
        <w:t>+</w:t>
      </w:r>
      <w:r w:rsidRPr="00DF557E">
        <w:rPr>
          <w:rFonts w:ascii="Book Antiqua" w:hAnsi="Book Antiqua"/>
          <w:sz w:val="24"/>
          <w:szCs w:val="24"/>
          <w:lang w:val="en-CA"/>
        </w:rPr>
        <w:t>, FoxP3</w:t>
      </w:r>
      <w:r w:rsidRPr="00DF557E">
        <w:rPr>
          <w:rFonts w:ascii="Book Antiqua" w:hAnsi="Book Antiqua"/>
          <w:sz w:val="24"/>
          <w:szCs w:val="24"/>
          <w:vertAlign w:val="superscript"/>
          <w:lang w:val="en-CA"/>
        </w:rPr>
        <w:t>+</w:t>
      </w:r>
      <w:r w:rsidRPr="00DF557E">
        <w:rPr>
          <w:rFonts w:ascii="Book Antiqua" w:hAnsi="Book Antiqua"/>
          <w:sz w:val="24"/>
          <w:szCs w:val="24"/>
          <w:lang w:val="en-CA"/>
        </w:rPr>
        <w:t xml:space="preserve"> T cells; </w:t>
      </w:r>
      <w:r w:rsidRPr="00DF557E">
        <w:rPr>
          <w:rFonts w:ascii="Book Antiqua" w:hAnsi="Book Antiqua"/>
          <w:sz w:val="24"/>
          <w:szCs w:val="24"/>
          <w:lang w:val="en-CA"/>
        </w:rPr>
        <w:lastRenderedPageBreak/>
        <w:t>however, the amount of proliferating CD4</w:t>
      </w:r>
      <w:r w:rsidRPr="00DF557E">
        <w:rPr>
          <w:rFonts w:ascii="Book Antiqua" w:hAnsi="Book Antiqua"/>
          <w:sz w:val="24"/>
          <w:szCs w:val="24"/>
          <w:vertAlign w:val="superscript"/>
          <w:lang w:val="en-CA"/>
        </w:rPr>
        <w:t>+</w:t>
      </w:r>
      <w:r w:rsidRPr="00DF557E">
        <w:rPr>
          <w:rFonts w:ascii="Book Antiqua" w:hAnsi="Book Antiqua"/>
          <w:sz w:val="24"/>
          <w:szCs w:val="24"/>
          <w:lang w:val="en-CA"/>
        </w:rPr>
        <w:t xml:space="preserve"> cells significantly increased. IL-6 can induce T cell IL-4 production, which may explain the increase in IL-4</w:t>
      </w:r>
      <w:r w:rsidRPr="00DF557E">
        <w:rPr>
          <w:rFonts w:ascii="Book Antiqua" w:hAnsi="Book Antiqua"/>
          <w:sz w:val="24"/>
          <w:szCs w:val="24"/>
          <w:vertAlign w:val="superscript"/>
          <w:lang w:val="en-CA"/>
        </w:rPr>
        <w:t>[37]</w:t>
      </w:r>
      <w:r w:rsidRPr="00DF557E">
        <w:rPr>
          <w:rFonts w:ascii="Book Antiqua" w:hAnsi="Book Antiqua"/>
          <w:sz w:val="24"/>
          <w:szCs w:val="24"/>
          <w:lang w:val="en-CA"/>
        </w:rPr>
        <w:t xml:space="preserve">. </w:t>
      </w:r>
    </w:p>
    <w:p w:rsidR="008A4084" w:rsidRPr="00DF557E" w:rsidRDefault="008A4084" w:rsidP="00101340">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lang w:val="en-CA"/>
        </w:rPr>
        <w:t xml:space="preserve">There is strong evidence for a protective effect of vitamin D against IBD related inflammatory responses; however, there are mixed findings on the production of IL-6 with the treatment of vitamin D. IL-6 has been shown to increase in certain situations and decrease in others under vitamin D treatment. Interestingly, </w:t>
      </w:r>
      <w:r w:rsidRPr="00DF557E">
        <w:rPr>
          <w:rFonts w:ascii="Book Antiqua" w:hAnsi="Book Antiqua"/>
          <w:i/>
          <w:sz w:val="24"/>
          <w:szCs w:val="24"/>
          <w:lang w:val="en-CA"/>
        </w:rPr>
        <w:t xml:space="preserve">in vitro </w:t>
      </w:r>
      <w:r w:rsidRPr="00DF557E">
        <w:rPr>
          <w:rFonts w:ascii="Book Antiqua" w:hAnsi="Book Antiqua"/>
          <w:sz w:val="24"/>
          <w:szCs w:val="24"/>
          <w:lang w:val="en-CA"/>
        </w:rPr>
        <w:t xml:space="preserve">and </w:t>
      </w:r>
      <w:r w:rsidRPr="00DF557E">
        <w:rPr>
          <w:rFonts w:ascii="Book Antiqua" w:hAnsi="Book Antiqua"/>
          <w:i/>
          <w:sz w:val="24"/>
          <w:szCs w:val="24"/>
          <w:lang w:val="en-CA"/>
        </w:rPr>
        <w:t>in vivo</w:t>
      </w:r>
      <w:r w:rsidRPr="00DF557E">
        <w:rPr>
          <w:rFonts w:ascii="Book Antiqua" w:hAnsi="Book Antiqua"/>
          <w:sz w:val="24"/>
          <w:szCs w:val="24"/>
          <w:lang w:val="en-CA"/>
        </w:rPr>
        <w:t xml:space="preserve"> studies examining vitamin D treatment of LPS-matured DCs and</w:t>
      </w:r>
      <w:r w:rsidRPr="00DF557E">
        <w:rPr>
          <w:rFonts w:ascii="Book Antiqua" w:hAnsi="Book Antiqua"/>
          <w:i/>
          <w:sz w:val="24"/>
          <w:szCs w:val="24"/>
          <w:lang w:val="en-CA"/>
        </w:rPr>
        <w:t xml:space="preserve"> </w:t>
      </w:r>
      <w:r w:rsidRPr="00DF557E">
        <w:rPr>
          <w:rFonts w:ascii="Book Antiqua" w:hAnsi="Book Antiqua"/>
          <w:sz w:val="24"/>
          <w:szCs w:val="24"/>
          <w:lang w:val="en-CA"/>
        </w:rPr>
        <w:t>PBMCs from Crohn’s disease patients show increased IL-6 production, whereas these studies examining healthy volunteers demonstrate a decrease in IL-6 after vitamin D treatment. IL-6 has been reported to support Th17 development, which have important anti-microbial roles</w:t>
      </w:r>
      <w:r w:rsidRPr="00DF557E">
        <w:rPr>
          <w:rFonts w:ascii="Book Antiqua" w:hAnsi="Book Antiqua"/>
          <w:sz w:val="24"/>
          <w:szCs w:val="24"/>
          <w:vertAlign w:val="superscript"/>
          <w:lang w:val="en-CA"/>
        </w:rPr>
        <w:t>[36]</w:t>
      </w:r>
      <w:r w:rsidRPr="00DF557E">
        <w:rPr>
          <w:rFonts w:ascii="Book Antiqua" w:hAnsi="Book Antiqua"/>
          <w:sz w:val="24"/>
          <w:szCs w:val="24"/>
          <w:lang w:val="en-CA"/>
        </w:rPr>
        <w:t>. Additionally, IL-6 may have anti-inflammatory roles by reducing DC maturation and increasing T cell IL-4 production</w:t>
      </w:r>
      <w:r w:rsidRPr="00DF557E">
        <w:rPr>
          <w:rFonts w:ascii="Book Antiqua" w:hAnsi="Book Antiqua"/>
          <w:sz w:val="24"/>
          <w:szCs w:val="24"/>
          <w:vertAlign w:val="superscript"/>
          <w:lang w:val="en-CA"/>
        </w:rPr>
        <w:t>[36,37]</w:t>
      </w:r>
      <w:r w:rsidRPr="00DF557E">
        <w:rPr>
          <w:rFonts w:ascii="Book Antiqua" w:hAnsi="Book Antiqua"/>
          <w:sz w:val="24"/>
          <w:szCs w:val="24"/>
          <w:lang w:val="en-CA"/>
        </w:rPr>
        <w:t>. Therefore, vitamin D does have immunosuppressive properties; however, instead of isolating vitamin D to this effect, it may be better to suggest it is an immunomodulator that strengthens the innate immune response and depresses the adaptive immune reaction</w:t>
      </w:r>
      <w:r w:rsidRPr="00DF557E">
        <w:rPr>
          <w:rFonts w:ascii="Book Antiqua" w:hAnsi="Book Antiqua"/>
          <w:sz w:val="24"/>
          <w:szCs w:val="24"/>
          <w:vertAlign w:val="superscript"/>
          <w:lang w:val="en-CA"/>
        </w:rPr>
        <w:t>[36]</w:t>
      </w:r>
      <w:r w:rsidRPr="00DF557E">
        <w:rPr>
          <w:rFonts w:ascii="Book Antiqua" w:hAnsi="Book Antiqua"/>
          <w:sz w:val="24"/>
          <w:szCs w:val="24"/>
          <w:lang w:val="en-CA"/>
        </w:rPr>
        <w:t>, which may explain the different actions in healthy volunteers and IBD patients who have intestinal mucosal injury.</w:t>
      </w:r>
    </w:p>
    <w:p w:rsidR="008A4084" w:rsidRPr="00DF557E" w:rsidRDefault="008A4084" w:rsidP="00125E9E">
      <w:pPr>
        <w:snapToGrid w:val="0"/>
        <w:spacing w:after="0" w:line="360" w:lineRule="auto"/>
        <w:ind w:firstLine="720"/>
        <w:jc w:val="both"/>
        <w:rPr>
          <w:rFonts w:ascii="Book Antiqua" w:hAnsi="Book Antiqua"/>
          <w:sz w:val="24"/>
          <w:szCs w:val="24"/>
          <w:lang w:val="en-CA"/>
        </w:rPr>
      </w:pPr>
    </w:p>
    <w:p w:rsidR="008A4084" w:rsidRPr="00DF557E" w:rsidRDefault="008A4084" w:rsidP="00125E9E">
      <w:pPr>
        <w:pStyle w:val="3"/>
        <w:snapToGrid w:val="0"/>
        <w:spacing w:before="0" w:line="360" w:lineRule="auto"/>
        <w:jc w:val="both"/>
        <w:rPr>
          <w:rFonts w:ascii="Book Antiqua" w:hAnsi="Book Antiqua"/>
          <w:i w:val="0"/>
        </w:rPr>
      </w:pPr>
      <w:r w:rsidRPr="00DF557E">
        <w:rPr>
          <w:rFonts w:ascii="Book Antiqua" w:hAnsi="Book Antiqua"/>
          <w:i w:val="0"/>
        </w:rPr>
        <w:t xml:space="preserve">EFFECT OF VITAMIN D IN ANIMAL MODELS OF IBD </w:t>
      </w:r>
    </w:p>
    <w:p w:rsidR="008A4084" w:rsidRPr="00DF557E" w:rsidRDefault="008A4084" w:rsidP="00125E9E">
      <w:pPr>
        <w:pStyle w:val="3"/>
        <w:snapToGrid w:val="0"/>
        <w:spacing w:before="0" w:line="360" w:lineRule="auto"/>
        <w:jc w:val="both"/>
        <w:rPr>
          <w:rFonts w:ascii="Book Antiqua" w:hAnsi="Book Antiqua"/>
        </w:rPr>
      </w:pPr>
      <w:r w:rsidRPr="00DF557E">
        <w:rPr>
          <w:rFonts w:ascii="Book Antiqua" w:hAnsi="Book Antiqua"/>
        </w:rPr>
        <w:t>VDR KO mice models</w:t>
      </w:r>
    </w:p>
    <w:p w:rsidR="008A4084" w:rsidRPr="00DF557E" w:rsidRDefault="008A4084" w:rsidP="00125E9E">
      <w:pPr>
        <w:snapToGrid w:val="0"/>
        <w:spacing w:after="0" w:line="360" w:lineRule="auto"/>
        <w:jc w:val="both"/>
        <w:rPr>
          <w:rFonts w:ascii="Book Antiqua" w:hAnsi="Book Antiqua"/>
          <w:sz w:val="24"/>
          <w:szCs w:val="24"/>
          <w:vertAlign w:val="superscript"/>
          <w:lang w:val="en-CA"/>
        </w:rPr>
      </w:pPr>
      <w:r w:rsidRPr="00DF557E">
        <w:rPr>
          <w:rFonts w:ascii="Book Antiqua" w:hAnsi="Book Antiqua"/>
          <w:sz w:val="24"/>
          <w:szCs w:val="24"/>
        </w:rPr>
        <w:t xml:space="preserve">Vitamin D and the vitamin D receptor have been shown to have an important role in animal models of colitis. Vitamin D receptor KO mice treated with dextran sodium sulfate (DSS) to induce colitis demonstrate markedly elevated levels of a number of tissue pro-inflammatory cytokines including TNF-α, IL-12p70, and IFN-γ, and </w:t>
      </w:r>
      <w:r w:rsidRPr="00DF557E">
        <w:rPr>
          <w:rFonts w:ascii="Book Antiqua" w:hAnsi="Book Antiqua"/>
          <w:sz w:val="24"/>
          <w:szCs w:val="24"/>
          <w:lang w:val="en-CA"/>
        </w:rPr>
        <w:t>have significantly more intestinal injury, fewer intact crypts, more epithelium loss, and more inflammation. This indicates that the absence of VDRs increases the sensitivity of the intestinal mucosa to very low doses of DSS</w:t>
      </w:r>
      <w:r w:rsidRPr="00DF557E">
        <w:rPr>
          <w:rFonts w:ascii="Book Antiqua" w:hAnsi="Book Antiqua"/>
          <w:sz w:val="24"/>
          <w:szCs w:val="24"/>
          <w:vertAlign w:val="superscript"/>
          <w:lang w:val="en-CA"/>
        </w:rPr>
        <w:t>[38]</w:t>
      </w:r>
      <w:r w:rsidRPr="00DF557E">
        <w:rPr>
          <w:rFonts w:ascii="Book Antiqua" w:hAnsi="Book Antiqua"/>
          <w:sz w:val="24"/>
          <w:szCs w:val="24"/>
          <w:lang w:val="en-CA"/>
        </w:rPr>
        <w:t>, thereby increasing the susceptibility to chemical injury in the gut. This confirms a prominent role of VDR signalling in the regulation of gut inflammation</w:t>
      </w:r>
      <w:r w:rsidRPr="00DF557E">
        <w:rPr>
          <w:rFonts w:ascii="Book Antiqua" w:hAnsi="Book Antiqua"/>
          <w:sz w:val="24"/>
          <w:szCs w:val="24"/>
          <w:vertAlign w:val="superscript"/>
          <w:lang w:val="en-CA"/>
        </w:rPr>
        <w:t>[38]</w:t>
      </w:r>
      <w:r w:rsidRPr="00DF557E">
        <w:rPr>
          <w:rFonts w:ascii="Book Antiqua" w:hAnsi="Book Antiqua"/>
          <w:sz w:val="24"/>
          <w:szCs w:val="24"/>
          <w:lang w:val="en-CA"/>
        </w:rPr>
        <w:t xml:space="preserve">. </w:t>
      </w:r>
    </w:p>
    <w:p w:rsidR="008A4084" w:rsidRPr="00DF557E" w:rsidRDefault="008A4084" w:rsidP="00F3085F">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lang w:val="en-CA"/>
        </w:rPr>
        <w:lastRenderedPageBreak/>
        <w:t>Oral intake of 1,25(OH)2D3 improves DSS induced colitis in WT mice, and there is an upregulation of anti-inflammatory cytokine IL-10 production, which may help to reduce other cytokine responses</w:t>
      </w:r>
      <w:r w:rsidRPr="00DF557E">
        <w:rPr>
          <w:rFonts w:ascii="Book Antiqua" w:hAnsi="Book Antiqua"/>
          <w:sz w:val="24"/>
          <w:szCs w:val="24"/>
          <w:vertAlign w:val="superscript"/>
          <w:lang w:val="en-CA"/>
        </w:rPr>
        <w:t>[38]</w:t>
      </w:r>
      <w:r w:rsidRPr="00DF557E">
        <w:rPr>
          <w:rFonts w:ascii="Book Antiqua" w:hAnsi="Book Antiqua"/>
          <w:sz w:val="24"/>
          <w:szCs w:val="24"/>
          <w:lang w:val="en-CA"/>
        </w:rPr>
        <w:t>. Interestingly, rectal administration of 1,25(OH)2D3 in the WT mice is more effective than oral in regards to decreasing DSS colitis. This is justified by obtaining the same results but only injecting half the dose of vitamin D in the rectum (site of inflammation)</w:t>
      </w:r>
      <w:r w:rsidRPr="00DF557E">
        <w:rPr>
          <w:rFonts w:ascii="Book Antiqua" w:hAnsi="Book Antiqua"/>
          <w:sz w:val="24"/>
          <w:szCs w:val="24"/>
          <w:vertAlign w:val="superscript"/>
          <w:lang w:val="en-CA"/>
        </w:rPr>
        <w:t>[38]</w:t>
      </w:r>
      <w:r w:rsidRPr="00DF557E">
        <w:rPr>
          <w:rFonts w:ascii="Book Antiqua" w:hAnsi="Book Antiqua"/>
          <w:sz w:val="24"/>
          <w:szCs w:val="24"/>
          <w:lang w:val="en-CA"/>
        </w:rPr>
        <w:t xml:space="preserve">. </w:t>
      </w:r>
    </w:p>
    <w:p w:rsidR="008A4084" w:rsidRPr="00DF557E" w:rsidRDefault="008A4084" w:rsidP="00F3085F">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lang w:val="en-CA"/>
        </w:rPr>
        <w:t xml:space="preserve">Vitamin D and its receptors play important roles in maintaining gut integrity and protecting the intestine from pathogenic enteric bacterial infection. Wu </w:t>
      </w:r>
      <w:r w:rsidRPr="00DF557E">
        <w:rPr>
          <w:rFonts w:ascii="Book Antiqua" w:hAnsi="Book Antiqua"/>
          <w:i/>
          <w:sz w:val="24"/>
          <w:szCs w:val="24"/>
          <w:lang w:val="en-CA"/>
        </w:rPr>
        <w:t>et al</w:t>
      </w:r>
      <w:r w:rsidRPr="00DF557E">
        <w:rPr>
          <w:rFonts w:ascii="Book Antiqua" w:hAnsi="Book Antiqua"/>
          <w:sz w:val="24"/>
          <w:szCs w:val="24"/>
          <w:vertAlign w:val="superscript"/>
          <w:lang w:val="en-CA"/>
        </w:rPr>
        <w:t>[39]</w:t>
      </w:r>
      <w:r w:rsidRPr="00DF557E">
        <w:rPr>
          <w:rFonts w:ascii="Book Antiqua" w:hAnsi="Book Antiqua"/>
          <w:sz w:val="24"/>
          <w:szCs w:val="24"/>
          <w:lang w:val="en-CA"/>
        </w:rPr>
        <w:t xml:space="preserve"> support the role of vitamin D in suppressing bacterial–induced NF-ĸB activity in the intestine. NF-ĸB is a regulator of inflammatory cytokines such as IL-6, and after bacterial invasion, VDRs inhibit its actions. Intestinal VDRs protect against bacterial infection, demonstrated by a 6-fold increase in IL-6 and more severe inflammation after a </w:t>
      </w:r>
      <w:r w:rsidRPr="00DF557E">
        <w:rPr>
          <w:rFonts w:ascii="Book Antiqua" w:hAnsi="Book Antiqua"/>
          <w:i/>
          <w:sz w:val="24"/>
          <w:szCs w:val="24"/>
          <w:lang w:val="en-CA"/>
        </w:rPr>
        <w:t xml:space="preserve">Salmonella </w:t>
      </w:r>
      <w:r w:rsidRPr="00DF557E">
        <w:rPr>
          <w:rFonts w:ascii="Book Antiqua" w:hAnsi="Book Antiqua"/>
          <w:sz w:val="24"/>
          <w:szCs w:val="24"/>
          <w:lang w:val="en-CA"/>
        </w:rPr>
        <w:t>in VDR-/- mice compared to VDR +/+ mice</w:t>
      </w:r>
      <w:r w:rsidRPr="00DF557E">
        <w:rPr>
          <w:rFonts w:ascii="Book Antiqua" w:hAnsi="Book Antiqua"/>
          <w:sz w:val="24"/>
          <w:szCs w:val="24"/>
          <w:vertAlign w:val="superscript"/>
          <w:lang w:val="en-CA"/>
        </w:rPr>
        <w:t>[39]</w:t>
      </w:r>
      <w:r w:rsidRPr="00DF557E">
        <w:rPr>
          <w:rFonts w:ascii="Book Antiqua" w:hAnsi="Book Antiqua"/>
          <w:sz w:val="24"/>
          <w:szCs w:val="24"/>
          <w:lang w:val="en-CA"/>
        </w:rPr>
        <w:t>. Furthermore, after exposure to Salmonella, mice lacking VDRs had more Salmonella invasion of the intestine compared to WT</w:t>
      </w:r>
      <w:r w:rsidRPr="00DF557E">
        <w:rPr>
          <w:rFonts w:ascii="Book Antiqua" w:hAnsi="Book Antiqua"/>
          <w:sz w:val="24"/>
          <w:szCs w:val="24"/>
          <w:vertAlign w:val="superscript"/>
          <w:lang w:val="en-CA"/>
        </w:rPr>
        <w:t>[39]</w:t>
      </w:r>
      <w:r w:rsidRPr="00DF557E">
        <w:rPr>
          <w:rFonts w:ascii="Book Antiqua" w:hAnsi="Book Antiqua"/>
          <w:sz w:val="24"/>
          <w:szCs w:val="24"/>
          <w:lang w:val="en-CA"/>
        </w:rPr>
        <w:t>.</w:t>
      </w:r>
      <w:r w:rsidRPr="00DF557E">
        <w:rPr>
          <w:rFonts w:ascii="Book Antiqua" w:hAnsi="Book Antiqua"/>
          <w:sz w:val="24"/>
          <w:szCs w:val="24"/>
          <w:vertAlign w:val="superscript"/>
          <w:lang w:val="en-CA"/>
        </w:rPr>
        <w:t xml:space="preserve"> </w:t>
      </w:r>
      <w:r w:rsidRPr="00DF557E">
        <w:rPr>
          <w:rFonts w:ascii="Book Antiqua" w:hAnsi="Book Antiqua"/>
          <w:sz w:val="24"/>
          <w:szCs w:val="24"/>
          <w:lang w:val="en-CA"/>
        </w:rPr>
        <w:t>Interestingly, VDR expression increased in WT mice as a direct result of an enteric bacterial infection, indicating a role of VDR signalling pathway in responding to specific pathogenic bacteria. VDRs relocated from the surface of colonic epithelial cells to the surface of crypts as well as in the middle and bottom of the crypts after infection</w:t>
      </w:r>
      <w:r w:rsidRPr="00DF557E">
        <w:rPr>
          <w:rFonts w:ascii="Book Antiqua" w:hAnsi="Book Antiqua"/>
          <w:sz w:val="24"/>
          <w:szCs w:val="24"/>
          <w:vertAlign w:val="superscript"/>
          <w:lang w:val="en-CA"/>
        </w:rPr>
        <w:t>[39]</w:t>
      </w:r>
      <w:r w:rsidRPr="00DF557E">
        <w:rPr>
          <w:rFonts w:ascii="Book Antiqua" w:hAnsi="Book Antiqua"/>
          <w:sz w:val="24"/>
          <w:szCs w:val="24"/>
          <w:lang w:val="en-CA"/>
        </w:rPr>
        <w:t>. Furthermore, IL-6 was undetectable in VDR+/+ mice and present in VDR -/- mice; as a result, this suggests that VDR-/- mice start with a pre-inflammatory state even before being infected</w:t>
      </w:r>
      <w:r w:rsidRPr="00DF557E">
        <w:rPr>
          <w:rFonts w:ascii="Book Antiqua" w:hAnsi="Book Antiqua"/>
          <w:sz w:val="24"/>
          <w:szCs w:val="24"/>
          <w:vertAlign w:val="superscript"/>
          <w:lang w:val="en-CA"/>
        </w:rPr>
        <w:t>[39]</w:t>
      </w:r>
      <w:r w:rsidRPr="00DF557E">
        <w:rPr>
          <w:rFonts w:ascii="Book Antiqua" w:hAnsi="Book Antiqua"/>
          <w:sz w:val="24"/>
          <w:szCs w:val="24"/>
          <w:lang w:val="en-CA"/>
        </w:rPr>
        <w:t>.</w:t>
      </w:r>
    </w:p>
    <w:p w:rsidR="008A4084" w:rsidRPr="00DF557E" w:rsidRDefault="008A4084" w:rsidP="0003052B">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lang w:val="en-CA"/>
        </w:rPr>
        <w:t>The intestinal epithelial layer contains a highly specialized immune system and physical barrier to protect against the invasion of pathogens. Intraepithelial lymphocytes (IELs) are found in the intestinal epithelial layer, and they are an important part of maintaining intestinal integrity</w:t>
      </w:r>
      <w:r w:rsidRPr="00DF557E">
        <w:rPr>
          <w:rFonts w:ascii="Book Antiqua" w:hAnsi="Book Antiqua"/>
          <w:sz w:val="24"/>
          <w:szCs w:val="24"/>
          <w:vertAlign w:val="superscript"/>
          <w:lang w:val="en-CA"/>
        </w:rPr>
        <w:t>[40]</w:t>
      </w:r>
      <w:r w:rsidRPr="00DF557E">
        <w:rPr>
          <w:rFonts w:ascii="Book Antiqua" w:hAnsi="Book Antiqua"/>
          <w:sz w:val="24"/>
          <w:szCs w:val="24"/>
          <w:lang w:val="en-CA"/>
        </w:rPr>
        <w:t>. Specific IELs, CD8 αα</w:t>
      </w:r>
      <w:r w:rsidRPr="00DF557E">
        <w:rPr>
          <w:rFonts w:ascii="Book Antiqua" w:hAnsi="Book Antiqua"/>
          <w:sz w:val="24"/>
          <w:szCs w:val="24"/>
          <w:vertAlign w:val="superscript"/>
          <w:lang w:val="en-CA"/>
        </w:rPr>
        <w:t>+</w:t>
      </w:r>
      <w:r w:rsidRPr="00DF557E">
        <w:rPr>
          <w:rFonts w:ascii="Book Antiqua" w:hAnsi="Book Antiqua"/>
          <w:sz w:val="24"/>
          <w:szCs w:val="24"/>
          <w:lang w:val="en-CA"/>
        </w:rPr>
        <w:t xml:space="preserve"> T cells, aid in the maintenance of gut health. VDR KO mice have fewer CD8 αα</w:t>
      </w:r>
      <w:r w:rsidRPr="00DF557E">
        <w:rPr>
          <w:rFonts w:ascii="Book Antiqua" w:hAnsi="Book Antiqua"/>
          <w:sz w:val="24"/>
          <w:szCs w:val="24"/>
          <w:vertAlign w:val="superscript"/>
          <w:lang w:val="en-CA"/>
        </w:rPr>
        <w:t>+</w:t>
      </w:r>
      <w:r w:rsidRPr="00DF557E">
        <w:rPr>
          <w:rFonts w:ascii="Book Antiqua" w:hAnsi="Book Antiqua"/>
          <w:sz w:val="24"/>
          <w:szCs w:val="24"/>
          <w:lang w:val="en-CA"/>
        </w:rPr>
        <w:t xml:space="preserve"> T cells in the gut, implying VDRs are important in regulating the growth and maintenance of CD8 αα+ T cells</w:t>
      </w:r>
      <w:r w:rsidRPr="00DF557E">
        <w:rPr>
          <w:rFonts w:ascii="Book Antiqua" w:hAnsi="Book Antiqua"/>
          <w:sz w:val="24"/>
          <w:szCs w:val="24"/>
          <w:vertAlign w:val="superscript"/>
          <w:lang w:val="en-CA"/>
        </w:rPr>
        <w:t>[40]</w:t>
      </w:r>
      <w:r w:rsidRPr="00DF557E">
        <w:rPr>
          <w:rFonts w:ascii="Book Antiqua" w:hAnsi="Book Antiqua"/>
          <w:sz w:val="24"/>
          <w:szCs w:val="24"/>
          <w:lang w:val="en-CA"/>
        </w:rPr>
        <w:t>. Moreover, VDR-/- mice have significantly reduced i</w:t>
      </w:r>
      <w:r w:rsidRPr="00DF557E">
        <w:rPr>
          <w:rFonts w:ascii="Book Antiqua" w:hAnsi="Book Antiqua"/>
          <w:sz w:val="24"/>
          <w:szCs w:val="24"/>
        </w:rPr>
        <w:t xml:space="preserve">ntestinal transepithelial resistance (TER) compared to VDR+/+ mice. </w:t>
      </w:r>
      <w:r w:rsidRPr="00DF557E">
        <w:rPr>
          <w:rFonts w:ascii="Book Antiqua" w:hAnsi="Book Antiqua"/>
          <w:sz w:val="24"/>
          <w:szCs w:val="24"/>
          <w:lang w:val="en-CA"/>
        </w:rPr>
        <w:t xml:space="preserve">TER is reduced when epithelial barrier </w:t>
      </w:r>
      <w:r w:rsidRPr="00DF557E">
        <w:rPr>
          <w:rFonts w:ascii="Book Antiqua" w:hAnsi="Book Antiqua"/>
          <w:sz w:val="24"/>
          <w:szCs w:val="24"/>
          <w:lang w:val="en-CA"/>
        </w:rPr>
        <w:lastRenderedPageBreak/>
        <w:t>function is compromised, making it a good indicator of this malfunction. Additionally, tight junctions and desmosomes are severely disrupted in VDR-/- colonic mucosa</w:t>
      </w:r>
      <w:r w:rsidRPr="00DF557E">
        <w:rPr>
          <w:rFonts w:ascii="Book Antiqua" w:hAnsi="Book Antiqua"/>
          <w:sz w:val="24"/>
          <w:szCs w:val="24"/>
          <w:vertAlign w:val="superscript"/>
          <w:lang w:val="en-CA"/>
        </w:rPr>
        <w:t>[41]</w:t>
      </w:r>
      <w:r w:rsidRPr="00DF557E">
        <w:rPr>
          <w:rFonts w:ascii="Book Antiqua" w:hAnsi="Book Antiqua"/>
          <w:sz w:val="24"/>
          <w:szCs w:val="24"/>
          <w:lang w:val="en-CA"/>
        </w:rPr>
        <w:t>. The breakdown of the physical barrier that separates the host from its gastrointestinal microorganisms results in intestinal permeability and the development of IBD. These studies demonstrate prominent role of VDR signalling in maintaining the integrity of the epithelial barrier in the intestine and in its protection against IBD</w:t>
      </w:r>
      <w:r w:rsidRPr="00DF557E">
        <w:rPr>
          <w:rFonts w:ascii="Book Antiqua" w:hAnsi="Book Antiqua"/>
          <w:sz w:val="24"/>
          <w:szCs w:val="24"/>
          <w:vertAlign w:val="superscript"/>
          <w:lang w:val="en-CA"/>
        </w:rPr>
        <w:t>[42]</w:t>
      </w:r>
      <w:r w:rsidRPr="00DF557E">
        <w:rPr>
          <w:rFonts w:ascii="Book Antiqua" w:hAnsi="Book Antiqua"/>
          <w:sz w:val="24"/>
          <w:szCs w:val="24"/>
          <w:lang w:val="en-CA"/>
        </w:rPr>
        <w:t>.</w:t>
      </w:r>
    </w:p>
    <w:p w:rsidR="008A4084" w:rsidRPr="00DF557E" w:rsidRDefault="008A4084" w:rsidP="0003052B">
      <w:pPr>
        <w:snapToGrid w:val="0"/>
        <w:spacing w:after="0" w:line="360" w:lineRule="auto"/>
        <w:ind w:firstLineChars="100" w:firstLine="240"/>
        <w:jc w:val="both"/>
        <w:rPr>
          <w:rFonts w:ascii="Book Antiqua" w:hAnsi="Book Antiqua"/>
          <w:sz w:val="24"/>
          <w:szCs w:val="24"/>
          <w:vertAlign w:val="superscript"/>
          <w:lang w:val="en-CA"/>
        </w:rPr>
      </w:pPr>
      <w:r w:rsidRPr="00DF557E">
        <w:rPr>
          <w:rFonts w:ascii="Book Antiqua" w:hAnsi="Book Antiqua"/>
          <w:sz w:val="24"/>
          <w:szCs w:val="24"/>
        </w:rPr>
        <w:t>Increased IL-17 production has also been reported in VDR null mice. Th17 cells are pro-inflammatory and have been associated with increased severity of IBD in animal models.</w:t>
      </w:r>
      <w:r w:rsidRPr="00DF557E">
        <w:rPr>
          <w:rFonts w:ascii="Book Antiqua" w:hAnsi="Book Antiqua"/>
          <w:sz w:val="24"/>
          <w:szCs w:val="24"/>
          <w:lang w:val="en-CA"/>
        </w:rPr>
        <w:t xml:space="preserve"> VDR KO mice have significantly higher induced Th17 cell and IL-17 production compared to WT mice</w:t>
      </w:r>
      <w:r w:rsidRPr="00DF557E">
        <w:rPr>
          <w:rFonts w:ascii="Book Antiqua" w:hAnsi="Book Antiqua"/>
          <w:sz w:val="24"/>
          <w:szCs w:val="24"/>
          <w:vertAlign w:val="superscript"/>
          <w:lang w:val="en-CA"/>
        </w:rPr>
        <w:t>[43]</w:t>
      </w:r>
      <w:r w:rsidRPr="00DF557E">
        <w:rPr>
          <w:rFonts w:ascii="Book Antiqua" w:hAnsi="Book Antiqua"/>
          <w:sz w:val="24"/>
          <w:szCs w:val="24"/>
          <w:lang w:val="en-CA"/>
        </w:rPr>
        <w:t>. Additionally, 1,25(OH)2D3-deficient T cells overproduce IL-17 compared with WT cells</w:t>
      </w:r>
      <w:r w:rsidRPr="00DF557E">
        <w:rPr>
          <w:rFonts w:ascii="Book Antiqua" w:hAnsi="Book Antiqua"/>
          <w:sz w:val="24"/>
          <w:szCs w:val="24"/>
          <w:vertAlign w:val="superscript"/>
          <w:lang w:val="en-CA"/>
        </w:rPr>
        <w:t>[43]</w:t>
      </w:r>
      <w:r w:rsidRPr="00DF557E">
        <w:rPr>
          <w:rFonts w:ascii="Book Antiqua" w:hAnsi="Book Antiqua"/>
          <w:sz w:val="24"/>
          <w:szCs w:val="24"/>
          <w:lang w:val="en-CA"/>
        </w:rPr>
        <w:t>. Recombinase-activated gene 2 knockout mice lack mature T and B cells. When WT CD4</w:t>
      </w:r>
      <w:r w:rsidRPr="00DF557E">
        <w:rPr>
          <w:rFonts w:ascii="Book Antiqua" w:hAnsi="Book Antiqua"/>
          <w:sz w:val="24"/>
          <w:szCs w:val="24"/>
          <w:vertAlign w:val="superscript"/>
          <w:lang w:val="en-CA"/>
        </w:rPr>
        <w:t>+</w:t>
      </w:r>
      <w:r w:rsidRPr="00DF557E">
        <w:rPr>
          <w:rFonts w:ascii="Book Antiqua" w:hAnsi="Book Antiqua"/>
          <w:sz w:val="24"/>
          <w:szCs w:val="24"/>
          <w:lang w:val="en-CA"/>
        </w:rPr>
        <w:t xml:space="preserve"> T cells are transferred to VDR/Rag double KO mice, the colonic sections of these recipients show significantly more hyperplasia and inflammation compared to Rag KO recipients</w:t>
      </w:r>
      <w:r w:rsidRPr="00DF557E">
        <w:rPr>
          <w:rFonts w:ascii="Book Antiqua" w:hAnsi="Book Antiqua"/>
          <w:sz w:val="24"/>
          <w:szCs w:val="24"/>
          <w:vertAlign w:val="superscript"/>
          <w:lang w:val="en-CA"/>
        </w:rPr>
        <w:t>[43]</w:t>
      </w:r>
      <w:r w:rsidRPr="00DF557E">
        <w:rPr>
          <w:rFonts w:ascii="Book Antiqua" w:hAnsi="Book Antiqua"/>
          <w:sz w:val="24"/>
          <w:szCs w:val="24"/>
          <w:lang w:val="en-CA"/>
        </w:rPr>
        <w:t>. There is an increased expression of IL-17 secreting cells in the gut and periphery of these double KO mice, suggesting VDRs on accessory cells direct Th17 development</w:t>
      </w:r>
      <w:r w:rsidRPr="00DF557E">
        <w:rPr>
          <w:rFonts w:ascii="Book Antiqua" w:hAnsi="Book Antiqua"/>
          <w:sz w:val="24"/>
          <w:szCs w:val="24"/>
          <w:vertAlign w:val="superscript"/>
          <w:lang w:val="en-CA"/>
        </w:rPr>
        <w:t>[43]</w:t>
      </w:r>
      <w:r w:rsidRPr="00DF557E">
        <w:rPr>
          <w:rFonts w:ascii="Book Antiqua" w:hAnsi="Book Antiqua"/>
          <w:sz w:val="24"/>
          <w:szCs w:val="24"/>
          <w:lang w:val="en-CA"/>
        </w:rPr>
        <w:t xml:space="preserve">. </w:t>
      </w:r>
    </w:p>
    <w:p w:rsidR="008A4084" w:rsidRPr="00DF557E" w:rsidRDefault="008A4084" w:rsidP="0003052B">
      <w:pPr>
        <w:snapToGrid w:val="0"/>
        <w:spacing w:after="0" w:line="360" w:lineRule="auto"/>
        <w:ind w:firstLineChars="100" w:firstLine="240"/>
        <w:jc w:val="both"/>
        <w:rPr>
          <w:rFonts w:ascii="Book Antiqua" w:hAnsi="Book Antiqua"/>
          <w:sz w:val="24"/>
          <w:szCs w:val="24"/>
        </w:rPr>
      </w:pPr>
      <w:r w:rsidRPr="00DF557E">
        <w:rPr>
          <w:rFonts w:ascii="Book Antiqua" w:hAnsi="Book Antiqua"/>
          <w:sz w:val="24"/>
          <w:szCs w:val="24"/>
        </w:rPr>
        <w:t>Conversely, there are some limitations of vitamin D on host susceptibility to pathogens. While increased production of Th1/Th17 cytokines is related to the pathogenesis of Crohn’s disease, Th1/Th17 responses are critical for the removal of many infectious bacteria</w:t>
      </w:r>
      <w:r w:rsidRPr="00DF557E">
        <w:rPr>
          <w:rFonts w:ascii="Book Antiqua" w:hAnsi="Book Antiqua"/>
          <w:sz w:val="24"/>
          <w:szCs w:val="24"/>
          <w:vertAlign w:val="superscript"/>
          <w:lang w:val="en-CA"/>
        </w:rPr>
        <w:t>[44]</w:t>
      </w:r>
      <w:r w:rsidRPr="00DF557E">
        <w:rPr>
          <w:rFonts w:ascii="Book Antiqua" w:hAnsi="Book Antiqua"/>
          <w:sz w:val="24"/>
          <w:szCs w:val="24"/>
          <w:lang w:val="en-CA"/>
        </w:rPr>
        <w:t xml:space="preserve">. </w:t>
      </w:r>
      <w:r w:rsidRPr="00DF557E">
        <w:rPr>
          <w:rFonts w:ascii="Book Antiqua" w:hAnsi="Book Antiqua"/>
          <w:sz w:val="24"/>
          <w:szCs w:val="24"/>
        </w:rPr>
        <w:t xml:space="preserve">Examining the role of 1,25(OH)2D3 in </w:t>
      </w:r>
      <w:r w:rsidRPr="00DF557E">
        <w:rPr>
          <w:rFonts w:ascii="Book Antiqua" w:hAnsi="Book Antiqua"/>
          <w:i/>
          <w:sz w:val="24"/>
          <w:szCs w:val="24"/>
        </w:rPr>
        <w:t>Citrobacter rodentium</w:t>
      </w:r>
      <w:r w:rsidRPr="00DF557E">
        <w:rPr>
          <w:rFonts w:ascii="Book Antiqua" w:hAnsi="Book Antiqua"/>
          <w:sz w:val="24"/>
          <w:szCs w:val="24"/>
        </w:rPr>
        <w:t xml:space="preserve"> </w:t>
      </w:r>
      <w:r w:rsidRPr="00DF557E">
        <w:rPr>
          <w:rFonts w:ascii="Book Antiqua" w:hAnsi="Book Antiqua"/>
          <w:sz w:val="24"/>
          <w:szCs w:val="24"/>
          <w:lang w:eastAsia="zh-CN"/>
        </w:rPr>
        <w:t>(</w:t>
      </w:r>
      <w:r w:rsidRPr="00DF557E">
        <w:rPr>
          <w:rFonts w:ascii="Book Antiqua" w:hAnsi="Book Antiqua"/>
          <w:i/>
          <w:sz w:val="24"/>
          <w:szCs w:val="24"/>
        </w:rPr>
        <w:t>C. rodentium</w:t>
      </w:r>
      <w:r w:rsidRPr="00DF557E">
        <w:rPr>
          <w:rFonts w:ascii="Book Antiqua" w:hAnsi="Book Antiqua"/>
          <w:sz w:val="24"/>
          <w:szCs w:val="24"/>
          <w:lang w:eastAsia="zh-CN"/>
        </w:rPr>
        <w:t xml:space="preserve">) </w:t>
      </w:r>
      <w:r w:rsidRPr="00DF557E">
        <w:rPr>
          <w:rFonts w:ascii="Book Antiqua" w:hAnsi="Book Antiqua"/>
          <w:sz w:val="24"/>
          <w:szCs w:val="24"/>
        </w:rPr>
        <w:t xml:space="preserve">infected mice, Ryz </w:t>
      </w:r>
      <w:r w:rsidRPr="00DF557E">
        <w:rPr>
          <w:rFonts w:ascii="Book Antiqua" w:hAnsi="Book Antiqua"/>
          <w:i/>
          <w:sz w:val="24"/>
          <w:szCs w:val="24"/>
        </w:rPr>
        <w:t>et al</w:t>
      </w:r>
      <w:r w:rsidRPr="00DF557E">
        <w:rPr>
          <w:rFonts w:ascii="Book Antiqua" w:hAnsi="Book Antiqua"/>
          <w:sz w:val="24"/>
          <w:szCs w:val="24"/>
          <w:vertAlign w:val="superscript"/>
        </w:rPr>
        <w:t>[44]</w:t>
      </w:r>
      <w:r w:rsidRPr="00DF557E">
        <w:rPr>
          <w:rFonts w:ascii="Book Antiqua" w:hAnsi="Book Antiqua"/>
          <w:sz w:val="24"/>
          <w:szCs w:val="24"/>
        </w:rPr>
        <w:t xml:space="preserve"> demonstrate that mice treated with 1,25(OH)2D3 have significantly increased scores for edema, goblet cell depletion, hyperplasia and infiltrating inflammatory cells compared to vehicle-treated mice</w:t>
      </w:r>
      <w:r w:rsidRPr="00DF557E">
        <w:rPr>
          <w:rFonts w:ascii="Book Antiqua" w:hAnsi="Book Antiqua"/>
          <w:sz w:val="24"/>
          <w:szCs w:val="24"/>
          <w:vertAlign w:val="superscript"/>
          <w:lang w:val="en-CA"/>
        </w:rPr>
        <w:t>[44]</w:t>
      </w:r>
      <w:r w:rsidRPr="00DF557E">
        <w:rPr>
          <w:rFonts w:ascii="Book Antiqua" w:hAnsi="Book Antiqua"/>
          <w:sz w:val="24"/>
          <w:szCs w:val="24"/>
          <w:lang w:val="en-CA"/>
        </w:rPr>
        <w:t xml:space="preserve">. </w:t>
      </w:r>
      <w:r w:rsidRPr="00DF557E">
        <w:rPr>
          <w:rFonts w:ascii="Book Antiqua" w:hAnsi="Book Antiqua"/>
          <w:sz w:val="24"/>
          <w:szCs w:val="24"/>
        </w:rPr>
        <w:t xml:space="preserve">These mice also have a reduced number of Th17 T cells in their colons and decreased production of Th17 associated antimicrobial peptide TEG3γ, which works as a host defense against infection with </w:t>
      </w:r>
      <w:r w:rsidRPr="00DF557E">
        <w:rPr>
          <w:rFonts w:ascii="Book Antiqua" w:hAnsi="Book Antiqua"/>
          <w:i/>
          <w:sz w:val="24"/>
          <w:szCs w:val="24"/>
        </w:rPr>
        <w:t>C. rodentium</w:t>
      </w:r>
      <w:r w:rsidRPr="00DF557E">
        <w:rPr>
          <w:rFonts w:ascii="Book Antiqua" w:hAnsi="Book Antiqua"/>
          <w:sz w:val="24"/>
          <w:szCs w:val="24"/>
          <w:vertAlign w:val="superscript"/>
          <w:lang w:val="en-CA"/>
        </w:rPr>
        <w:t>[44]</w:t>
      </w:r>
      <w:r w:rsidRPr="00DF557E">
        <w:rPr>
          <w:rFonts w:ascii="Book Antiqua" w:hAnsi="Book Antiqua"/>
          <w:sz w:val="24"/>
          <w:szCs w:val="24"/>
          <w:lang w:val="en-CA"/>
        </w:rPr>
        <w:t xml:space="preserve">. </w:t>
      </w:r>
      <w:r w:rsidRPr="00DF557E">
        <w:rPr>
          <w:rFonts w:ascii="Book Antiqua" w:hAnsi="Book Antiqua"/>
          <w:sz w:val="24"/>
          <w:szCs w:val="24"/>
        </w:rPr>
        <w:t>This study demonstrates the potential negative consequences of vitamin D treatment. It can protect against Th17 cell driven damage, but it is important to note these responses are key in host defense against pathogens</w:t>
      </w:r>
      <w:r w:rsidRPr="00DF557E">
        <w:rPr>
          <w:rFonts w:ascii="Book Antiqua" w:hAnsi="Book Antiqua"/>
          <w:sz w:val="24"/>
          <w:szCs w:val="24"/>
          <w:vertAlign w:val="superscript"/>
          <w:lang w:val="en-CA"/>
        </w:rPr>
        <w:t>[44]</w:t>
      </w:r>
      <w:r w:rsidRPr="00DF557E">
        <w:rPr>
          <w:rFonts w:ascii="Book Antiqua" w:hAnsi="Book Antiqua"/>
          <w:sz w:val="24"/>
          <w:szCs w:val="24"/>
          <w:lang w:val="en-CA"/>
        </w:rPr>
        <w:t>.</w:t>
      </w:r>
      <w:r w:rsidRPr="00DF557E">
        <w:rPr>
          <w:rFonts w:ascii="Book Antiqua" w:hAnsi="Book Antiqua"/>
          <w:sz w:val="24"/>
          <w:szCs w:val="24"/>
        </w:rPr>
        <w:t xml:space="preserve"> </w:t>
      </w:r>
    </w:p>
    <w:p w:rsidR="008A4084" w:rsidRPr="00DF557E" w:rsidRDefault="008A4084" w:rsidP="00125E9E">
      <w:pPr>
        <w:snapToGrid w:val="0"/>
        <w:spacing w:after="0" w:line="360" w:lineRule="auto"/>
        <w:ind w:firstLine="720"/>
        <w:jc w:val="both"/>
        <w:rPr>
          <w:rFonts w:ascii="Book Antiqua" w:hAnsi="Book Antiqua"/>
          <w:sz w:val="24"/>
          <w:szCs w:val="24"/>
        </w:rPr>
      </w:pPr>
    </w:p>
    <w:p w:rsidR="008A4084" w:rsidRPr="00DF557E" w:rsidRDefault="008A4084" w:rsidP="00125E9E">
      <w:pPr>
        <w:snapToGrid w:val="0"/>
        <w:spacing w:after="0" w:line="360" w:lineRule="auto"/>
        <w:jc w:val="both"/>
        <w:rPr>
          <w:rFonts w:ascii="Book Antiqua" w:hAnsi="Book Antiqua"/>
          <w:b/>
          <w:i/>
          <w:sz w:val="24"/>
          <w:szCs w:val="24"/>
          <w:lang w:val="en-CA"/>
        </w:rPr>
      </w:pPr>
      <w:r w:rsidRPr="00DF557E">
        <w:rPr>
          <w:rFonts w:ascii="Book Antiqua" w:hAnsi="Book Antiqua"/>
          <w:b/>
          <w:i/>
          <w:sz w:val="24"/>
          <w:szCs w:val="24"/>
          <w:lang w:val="en-CA"/>
        </w:rPr>
        <w:t>IL-10 KO mice models</w:t>
      </w:r>
    </w:p>
    <w:p w:rsidR="008A4084" w:rsidRPr="00DF557E" w:rsidRDefault="008A4084" w:rsidP="00125E9E">
      <w:pPr>
        <w:snapToGrid w:val="0"/>
        <w:spacing w:after="0" w:line="360" w:lineRule="auto"/>
        <w:jc w:val="both"/>
        <w:rPr>
          <w:rFonts w:ascii="Book Antiqua" w:hAnsi="Book Antiqua"/>
          <w:sz w:val="24"/>
          <w:szCs w:val="24"/>
          <w:lang w:val="en-CA"/>
        </w:rPr>
      </w:pPr>
      <w:r w:rsidRPr="00DF557E">
        <w:rPr>
          <w:rFonts w:ascii="Book Antiqua" w:hAnsi="Book Antiqua"/>
          <w:sz w:val="24"/>
          <w:szCs w:val="24"/>
          <w:lang w:val="en-CA"/>
        </w:rPr>
        <w:t>VDR/IL-10 double KO mice develop severe IBD involving all areas of the small intestine and colon and have the largest change in colon anatomy and inflammation compared to single VDR KO and IL-10 KO mice</w:t>
      </w:r>
      <w:r w:rsidRPr="00DF557E">
        <w:rPr>
          <w:rFonts w:ascii="Book Antiqua" w:hAnsi="Book Antiqua"/>
          <w:sz w:val="24"/>
          <w:szCs w:val="24"/>
          <w:vertAlign w:val="superscript"/>
          <w:lang w:val="en-CA"/>
        </w:rPr>
        <w:t>[45]</w:t>
      </w:r>
      <w:r w:rsidRPr="00DF557E">
        <w:rPr>
          <w:rFonts w:ascii="Book Antiqua" w:hAnsi="Book Antiqua"/>
          <w:sz w:val="24"/>
          <w:szCs w:val="24"/>
          <w:lang w:val="en-CA"/>
        </w:rPr>
        <w:t>. WT mice do not express any cytokines and VDR/IL-10 double KO mice express two–three fold higher levels of IL-1β, IL-2, IFN-γ, and TNF-α mRNA in their colons compared to the single KO mice colons</w:t>
      </w:r>
      <w:r w:rsidRPr="00DF557E">
        <w:rPr>
          <w:rFonts w:ascii="Book Antiqua" w:hAnsi="Book Antiqua"/>
          <w:sz w:val="24"/>
          <w:szCs w:val="24"/>
          <w:vertAlign w:val="superscript"/>
          <w:lang w:val="en-CA"/>
        </w:rPr>
        <w:t>[45]</w:t>
      </w:r>
      <w:r w:rsidRPr="00DF557E">
        <w:rPr>
          <w:rFonts w:ascii="Book Antiqua" w:hAnsi="Book Antiqua"/>
          <w:sz w:val="24"/>
          <w:szCs w:val="24"/>
          <w:lang w:val="en-CA"/>
        </w:rPr>
        <w:t>. IL-10 KO mice with normal VDR function experience a milder form of disease; thus, VDR deficiency seems to intensify IBD severity. Single VDR KO mice also express a milder form of disease; therefore, IL-10 and VDRs have a collective effect on disease severity</w:t>
      </w:r>
      <w:r w:rsidRPr="00DF557E">
        <w:rPr>
          <w:rFonts w:ascii="Book Antiqua" w:hAnsi="Book Antiqua"/>
          <w:sz w:val="24"/>
          <w:szCs w:val="24"/>
          <w:vertAlign w:val="superscript"/>
          <w:lang w:val="en-CA"/>
        </w:rPr>
        <w:t>[45]</w:t>
      </w:r>
      <w:r w:rsidRPr="00DF557E">
        <w:rPr>
          <w:rFonts w:ascii="Book Antiqua" w:hAnsi="Book Antiqua"/>
          <w:sz w:val="24"/>
          <w:szCs w:val="24"/>
          <w:lang w:val="en-CA"/>
        </w:rPr>
        <w:t>. Furthermore, vitamin D deficiency in IL-10 KO mice enhances inflammation in the small intestine in comparison to vitamin D sufficient and vitamin D supplemented IL-10 KO mice</w:t>
      </w:r>
      <w:r w:rsidRPr="00DF557E">
        <w:rPr>
          <w:rFonts w:ascii="Book Antiqua" w:hAnsi="Book Antiqua"/>
          <w:sz w:val="24"/>
          <w:szCs w:val="24"/>
          <w:vertAlign w:val="superscript"/>
          <w:lang w:val="en-CA"/>
        </w:rPr>
        <w:t>[46]</w:t>
      </w:r>
      <w:r w:rsidRPr="00DF557E">
        <w:rPr>
          <w:rFonts w:ascii="Book Antiqua" w:hAnsi="Book Antiqua"/>
          <w:sz w:val="24"/>
          <w:szCs w:val="24"/>
          <w:lang w:val="en-CA"/>
        </w:rPr>
        <w:t>. Evidently, vitamin D deficiency augments disease severity; however, dietary intake of vitamin D can be problematic, as few foods are high in vitamin D and weight loss is common in patients with IBD</w:t>
      </w:r>
      <w:r w:rsidRPr="00DF557E">
        <w:rPr>
          <w:rFonts w:ascii="Book Antiqua" w:hAnsi="Book Antiqua"/>
          <w:sz w:val="24"/>
          <w:szCs w:val="24"/>
          <w:vertAlign w:val="superscript"/>
          <w:lang w:val="en-CA"/>
        </w:rPr>
        <w:t>[46]</w:t>
      </w:r>
      <w:r w:rsidRPr="00DF557E">
        <w:rPr>
          <w:rFonts w:ascii="Book Antiqua" w:hAnsi="Book Antiqua"/>
          <w:sz w:val="24"/>
          <w:szCs w:val="24"/>
          <w:lang w:val="en-CA"/>
        </w:rPr>
        <w:t xml:space="preserve">. Therefore, vitamin D supplementation to achieve and maintain sufficient levels is critical. </w:t>
      </w:r>
    </w:p>
    <w:p w:rsidR="008A4084" w:rsidRPr="00DF557E" w:rsidRDefault="008A4084" w:rsidP="00125E9E">
      <w:pPr>
        <w:snapToGrid w:val="0"/>
        <w:spacing w:after="0" w:line="360" w:lineRule="auto"/>
        <w:jc w:val="both"/>
        <w:rPr>
          <w:rFonts w:ascii="Book Antiqua" w:hAnsi="Book Antiqua"/>
          <w:sz w:val="24"/>
          <w:szCs w:val="24"/>
          <w:lang w:val="en-CA"/>
        </w:rPr>
      </w:pPr>
    </w:p>
    <w:p w:rsidR="008A4084" w:rsidRPr="00DF557E" w:rsidRDefault="008A4084" w:rsidP="00125E9E">
      <w:pPr>
        <w:snapToGrid w:val="0"/>
        <w:spacing w:after="0" w:line="360" w:lineRule="auto"/>
        <w:jc w:val="both"/>
        <w:rPr>
          <w:rFonts w:ascii="Book Antiqua" w:hAnsi="Book Antiqua"/>
          <w:b/>
          <w:i/>
          <w:sz w:val="24"/>
          <w:szCs w:val="24"/>
          <w:lang w:val="en-CA"/>
        </w:rPr>
      </w:pPr>
      <w:r w:rsidRPr="00DF557E">
        <w:rPr>
          <w:rFonts w:ascii="Book Antiqua" w:hAnsi="Book Antiqua"/>
          <w:b/>
          <w:i/>
          <w:sz w:val="24"/>
          <w:szCs w:val="24"/>
          <w:lang w:val="en-CA"/>
        </w:rPr>
        <w:t>Trinitrobenze sulfonic acid and</w:t>
      </w:r>
      <w:r w:rsidRPr="00DF557E">
        <w:rPr>
          <w:rFonts w:ascii="Book Antiqua" w:hAnsi="Book Antiqua"/>
          <w:b/>
          <w:sz w:val="24"/>
          <w:szCs w:val="24"/>
          <w:lang w:val="en-CA"/>
        </w:rPr>
        <w:t xml:space="preserve"> </w:t>
      </w:r>
      <w:r w:rsidRPr="00DF557E">
        <w:rPr>
          <w:rFonts w:ascii="Book Antiqua" w:hAnsi="Book Antiqua"/>
          <w:b/>
          <w:i/>
          <w:sz w:val="24"/>
          <w:szCs w:val="24"/>
          <w:lang w:val="en-CA"/>
        </w:rPr>
        <w:t>DSS induced colitis mice models</w:t>
      </w:r>
    </w:p>
    <w:p w:rsidR="008A4084" w:rsidRPr="00DF557E" w:rsidRDefault="008A4084" w:rsidP="00125E9E">
      <w:pPr>
        <w:snapToGrid w:val="0"/>
        <w:spacing w:after="0" w:line="360" w:lineRule="auto"/>
        <w:jc w:val="both"/>
        <w:rPr>
          <w:rFonts w:ascii="Book Antiqua" w:hAnsi="Book Antiqua"/>
          <w:sz w:val="24"/>
          <w:szCs w:val="24"/>
          <w:lang w:val="en-CA"/>
        </w:rPr>
      </w:pPr>
      <w:r w:rsidRPr="00DF557E">
        <w:rPr>
          <w:rFonts w:ascii="Book Antiqua" w:hAnsi="Book Antiqua"/>
          <w:sz w:val="24"/>
          <w:szCs w:val="24"/>
          <w:lang w:val="en-CA"/>
        </w:rPr>
        <w:t>Colitis can be induced in mice with treatment of trinitrobenzene sulfonic acid (TNBS). While treatment alone with calcitrol, a vitamin D analogue, significantly reduces colitis in acute TNBS colitis, treatment with both calcitrol and dexamethasone shows the best improvement in health</w:t>
      </w:r>
      <w:r w:rsidRPr="00DF557E">
        <w:rPr>
          <w:rFonts w:ascii="Book Antiqua" w:hAnsi="Book Antiqua"/>
          <w:sz w:val="24"/>
          <w:szCs w:val="24"/>
          <w:vertAlign w:val="superscript"/>
          <w:lang w:val="en-CA"/>
        </w:rPr>
        <w:t>[47]</w:t>
      </w:r>
      <w:r w:rsidRPr="00DF557E">
        <w:rPr>
          <w:rFonts w:ascii="Book Antiqua" w:hAnsi="Book Antiqua"/>
          <w:sz w:val="24"/>
          <w:szCs w:val="24"/>
          <w:lang w:val="en-CA"/>
        </w:rPr>
        <w:t>. This is demonstrated by the study by Daniel</w:t>
      </w:r>
      <w:r w:rsidRPr="00DF557E">
        <w:rPr>
          <w:rFonts w:ascii="Book Antiqua" w:hAnsi="Book Antiqua"/>
          <w:i/>
          <w:sz w:val="24"/>
          <w:szCs w:val="24"/>
          <w:lang w:val="en-CA"/>
        </w:rPr>
        <w:t xml:space="preserve"> et al</w:t>
      </w:r>
      <w:r w:rsidRPr="00DF557E">
        <w:rPr>
          <w:rFonts w:ascii="Book Antiqua" w:hAnsi="Book Antiqua"/>
          <w:sz w:val="24"/>
          <w:szCs w:val="24"/>
          <w:vertAlign w:val="superscript"/>
          <w:lang w:val="en-CA"/>
        </w:rPr>
        <w:t>[47]</w:t>
      </w:r>
      <w:r w:rsidRPr="00DF557E">
        <w:rPr>
          <w:rFonts w:ascii="Book Antiqua" w:hAnsi="Book Antiqua"/>
          <w:sz w:val="24"/>
          <w:szCs w:val="24"/>
          <w:lang w:val="en-CA"/>
        </w:rPr>
        <w:t>, which showed weight gain and improvement in macroscopic, microscopic, and immunological parameters of colitis after treatment of TNBS-induced colitis with the combined therapies. Calcitrol treatment reduced Th1 mediators and increased IL-4, thereby promoting the Th2 subset</w:t>
      </w:r>
      <w:r w:rsidRPr="00DF557E">
        <w:rPr>
          <w:rFonts w:ascii="Book Antiqua" w:hAnsi="Book Antiqua"/>
          <w:sz w:val="24"/>
          <w:szCs w:val="24"/>
          <w:vertAlign w:val="superscript"/>
          <w:lang w:val="en-CA"/>
        </w:rPr>
        <w:t>[47]</w:t>
      </w:r>
      <w:r w:rsidRPr="00DF557E">
        <w:rPr>
          <w:rFonts w:ascii="Book Antiqua" w:hAnsi="Book Antiqua"/>
          <w:sz w:val="24"/>
          <w:szCs w:val="24"/>
          <w:lang w:val="en-CA"/>
        </w:rPr>
        <w:t xml:space="preserve">. Additionally, calcitrol upregulated IL-10 and enhanced regulator T cell function, specifically transforming growth factor beta, and FoxP3 levels. Calcitrol also decreased IL-12p70 and IL-23p19 expression, which are DC </w:t>
      </w:r>
      <w:r w:rsidRPr="00DF557E">
        <w:rPr>
          <w:rFonts w:ascii="Book Antiqua" w:hAnsi="Book Antiqua"/>
          <w:sz w:val="24"/>
          <w:szCs w:val="24"/>
          <w:lang w:val="en-CA"/>
        </w:rPr>
        <w:lastRenderedPageBreak/>
        <w:t>mediators. As a result, calcitrol downregulates the pro-inflammatory response of intestinal DCs and counteracts Th1 action</w:t>
      </w:r>
      <w:r w:rsidRPr="00DF557E">
        <w:rPr>
          <w:rFonts w:ascii="Book Antiqua" w:hAnsi="Book Antiqua"/>
          <w:sz w:val="24"/>
          <w:szCs w:val="24"/>
          <w:vertAlign w:val="superscript"/>
          <w:lang w:val="en-CA"/>
        </w:rPr>
        <w:t>[47]</w:t>
      </w:r>
      <w:r w:rsidRPr="00DF557E">
        <w:rPr>
          <w:rFonts w:ascii="Book Antiqua" w:hAnsi="Book Antiqua"/>
          <w:sz w:val="24"/>
          <w:szCs w:val="24"/>
          <w:lang w:val="en-CA"/>
        </w:rPr>
        <w:t>.</w:t>
      </w:r>
    </w:p>
    <w:p w:rsidR="008A4084" w:rsidRPr="00DF557E" w:rsidRDefault="008A4084" w:rsidP="00C76AE8">
      <w:pPr>
        <w:snapToGrid w:val="0"/>
        <w:spacing w:after="0" w:line="360" w:lineRule="auto"/>
        <w:ind w:firstLineChars="100" w:firstLine="240"/>
        <w:jc w:val="both"/>
        <w:rPr>
          <w:rFonts w:ascii="Book Antiqua" w:hAnsi="Book Antiqua"/>
          <w:sz w:val="24"/>
          <w:szCs w:val="24"/>
          <w:vertAlign w:val="superscript"/>
          <w:lang w:val="en-CA"/>
        </w:rPr>
      </w:pPr>
      <w:r w:rsidRPr="00DF557E">
        <w:rPr>
          <w:rFonts w:ascii="Book Antiqua" w:hAnsi="Book Antiqua"/>
          <w:sz w:val="24"/>
          <w:szCs w:val="24"/>
          <w:lang w:val="en-CA"/>
        </w:rPr>
        <w:t xml:space="preserve">A vitamin D analogue has been shown to provide similar results. ZK156979 is a new low calcemic vitamin D analogue, and its use in treating TNBS-induced colitis in mice results in remarkable disease improvement. Daniel </w:t>
      </w:r>
      <w:r w:rsidRPr="00DF557E">
        <w:rPr>
          <w:rFonts w:ascii="Book Antiqua" w:hAnsi="Book Antiqua"/>
          <w:i/>
          <w:sz w:val="24"/>
          <w:szCs w:val="24"/>
          <w:lang w:val="en-CA"/>
        </w:rPr>
        <w:t>et al</w:t>
      </w:r>
      <w:r w:rsidRPr="00DF557E">
        <w:rPr>
          <w:rFonts w:ascii="Book Antiqua" w:hAnsi="Book Antiqua"/>
          <w:sz w:val="24"/>
          <w:szCs w:val="24"/>
          <w:vertAlign w:val="superscript"/>
          <w:lang w:val="en-CA"/>
        </w:rPr>
        <w:t xml:space="preserve">[48] </w:t>
      </w:r>
      <w:r w:rsidRPr="00DF557E">
        <w:rPr>
          <w:rFonts w:ascii="Book Antiqua" w:hAnsi="Book Antiqua"/>
          <w:sz w:val="24"/>
          <w:szCs w:val="24"/>
          <w:lang w:val="en-CA"/>
        </w:rPr>
        <w:t>show a reduction in colitis-associated hypercalcemia and inflammation as a result of treatment of TNBS-induced colitis with this vitamin D analogue</w:t>
      </w:r>
      <w:r w:rsidRPr="00DF557E">
        <w:rPr>
          <w:rFonts w:ascii="Book Antiqua" w:hAnsi="Book Antiqua"/>
          <w:sz w:val="24"/>
          <w:szCs w:val="24"/>
          <w:vertAlign w:val="superscript"/>
          <w:lang w:val="en-CA"/>
        </w:rPr>
        <w:t>[48]</w:t>
      </w:r>
      <w:r w:rsidRPr="00DF557E">
        <w:rPr>
          <w:rFonts w:ascii="Book Antiqua" w:hAnsi="Book Antiqua"/>
          <w:sz w:val="24"/>
          <w:szCs w:val="24"/>
          <w:lang w:val="en-CA"/>
        </w:rPr>
        <w:t>. Infiltration of inflammatory cells, neutrophils and lymphocytes, ulcerations, loss of goblet cells, and fibrosis in the colon were restored after vitamin D treatment</w:t>
      </w:r>
      <w:r w:rsidRPr="00DF557E">
        <w:rPr>
          <w:rFonts w:ascii="Book Antiqua" w:hAnsi="Book Antiqua"/>
          <w:sz w:val="24"/>
          <w:szCs w:val="24"/>
          <w:vertAlign w:val="superscript"/>
          <w:lang w:val="en-CA"/>
        </w:rPr>
        <w:t>[48]</w:t>
      </w:r>
      <w:r w:rsidRPr="00DF557E">
        <w:rPr>
          <w:rFonts w:ascii="Book Antiqua" w:hAnsi="Book Antiqua"/>
          <w:sz w:val="24"/>
          <w:szCs w:val="24"/>
          <w:lang w:val="en-CA"/>
        </w:rPr>
        <w:t>. TNF-α and IFN-γ levels decreased, and the Th2 profile was induced with increased production of IL-4 and IL-10</w:t>
      </w:r>
      <w:r w:rsidRPr="00DF557E">
        <w:rPr>
          <w:rFonts w:ascii="Book Antiqua" w:hAnsi="Book Antiqua"/>
          <w:sz w:val="24"/>
          <w:szCs w:val="24"/>
          <w:vertAlign w:val="superscript"/>
          <w:lang w:val="en-CA"/>
        </w:rPr>
        <w:t>[48]</w:t>
      </w:r>
      <w:r w:rsidRPr="00DF557E">
        <w:rPr>
          <w:rFonts w:ascii="Book Antiqua" w:hAnsi="Book Antiqua"/>
          <w:sz w:val="24"/>
          <w:szCs w:val="24"/>
          <w:lang w:val="en-CA"/>
        </w:rPr>
        <w:t>. This analogue effectively treats Th1 colitis.</w:t>
      </w:r>
    </w:p>
    <w:p w:rsidR="008A4084" w:rsidRPr="00DF557E" w:rsidRDefault="008A4084" w:rsidP="00C76AE8">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lang w:val="en-CA"/>
        </w:rPr>
        <w:t>DSS treated vitamin D deficient and sufficient mice both show increased expression of mRNSs for cytokines IL-1, IL-10, IL-17, and IFN-γ</w:t>
      </w:r>
      <w:r w:rsidRPr="00DF557E">
        <w:rPr>
          <w:rFonts w:ascii="Book Antiqua" w:hAnsi="Book Antiqua"/>
          <w:sz w:val="24"/>
          <w:szCs w:val="24"/>
          <w:vertAlign w:val="superscript"/>
          <w:lang w:val="en-CA"/>
        </w:rPr>
        <w:t>[49]</w:t>
      </w:r>
      <w:r w:rsidRPr="00DF557E">
        <w:rPr>
          <w:rFonts w:ascii="Book Antiqua" w:hAnsi="Book Antiqua"/>
          <w:sz w:val="24"/>
          <w:szCs w:val="24"/>
          <w:lang w:val="en-CA"/>
        </w:rPr>
        <w:t>. Both types of mice show severe ulceration, granulation, and inflammation; however, symptoms are exacerbated in vitamin D deficient mice</w:t>
      </w:r>
      <w:r w:rsidRPr="00DF557E">
        <w:rPr>
          <w:rFonts w:ascii="Book Antiqua" w:hAnsi="Book Antiqua"/>
          <w:sz w:val="24"/>
          <w:szCs w:val="24"/>
          <w:vertAlign w:val="superscript"/>
          <w:lang w:val="en-CA"/>
        </w:rPr>
        <w:t>[49]</w:t>
      </w:r>
      <w:r w:rsidRPr="00DF557E">
        <w:rPr>
          <w:rFonts w:ascii="Book Antiqua" w:hAnsi="Book Antiqua"/>
          <w:sz w:val="24"/>
          <w:szCs w:val="24"/>
          <w:lang w:val="en-CA"/>
        </w:rPr>
        <w:t>. Vitamin D acts to protect DSS treated mice, as there is an increased expression of vitamin D activating enzyme CYP27B1 in these mice</w:t>
      </w:r>
      <w:r w:rsidRPr="00DF557E">
        <w:rPr>
          <w:rFonts w:ascii="Book Antiqua" w:hAnsi="Book Antiqua"/>
          <w:sz w:val="24"/>
          <w:szCs w:val="24"/>
          <w:vertAlign w:val="superscript"/>
          <w:lang w:val="en-CA"/>
        </w:rPr>
        <w:t>[49]</w:t>
      </w:r>
      <w:r w:rsidRPr="00DF557E">
        <w:rPr>
          <w:rFonts w:ascii="Book Antiqua" w:hAnsi="Book Antiqua"/>
          <w:sz w:val="24"/>
          <w:szCs w:val="24"/>
          <w:lang w:val="en-CA"/>
        </w:rPr>
        <w:t xml:space="preserve"> and CYP27B1 KO mice are more susceptible to colitis after DSS treatment</w:t>
      </w:r>
      <w:r w:rsidRPr="00DF557E">
        <w:rPr>
          <w:rFonts w:ascii="Book Antiqua" w:hAnsi="Book Antiqua"/>
          <w:sz w:val="24"/>
          <w:szCs w:val="24"/>
          <w:vertAlign w:val="superscript"/>
          <w:lang w:val="en-CA"/>
        </w:rPr>
        <w:t>[50]</w:t>
      </w:r>
      <w:r w:rsidRPr="00DF557E">
        <w:rPr>
          <w:rFonts w:ascii="Book Antiqua" w:hAnsi="Book Antiqua"/>
          <w:sz w:val="24"/>
          <w:szCs w:val="24"/>
          <w:lang w:val="en-CA"/>
        </w:rPr>
        <w:t xml:space="preserve">. Lagishetty </w:t>
      </w:r>
      <w:r w:rsidRPr="00DF557E">
        <w:rPr>
          <w:rFonts w:ascii="Book Antiqua" w:hAnsi="Book Antiqua"/>
          <w:i/>
          <w:sz w:val="24"/>
          <w:szCs w:val="24"/>
          <w:lang w:val="en-CA"/>
        </w:rPr>
        <w:t>et al</w:t>
      </w:r>
      <w:r w:rsidRPr="00DF557E">
        <w:rPr>
          <w:rFonts w:ascii="Book Antiqua" w:hAnsi="Book Antiqua"/>
          <w:sz w:val="24"/>
          <w:szCs w:val="24"/>
          <w:vertAlign w:val="superscript"/>
          <w:lang w:val="en-CA"/>
        </w:rPr>
        <w:t>[49]</w:t>
      </w:r>
      <w:r w:rsidRPr="00DF557E">
        <w:rPr>
          <w:rFonts w:ascii="Book Antiqua" w:hAnsi="Book Antiqua"/>
          <w:sz w:val="24"/>
          <w:szCs w:val="24"/>
          <w:lang w:val="en-CA"/>
        </w:rPr>
        <w:t xml:space="preserve"> examine the impact of vitamin D status on antibacterial activity in DSS-induced experimental colitis. The expression of an antimicrobial protein, angiogenin-4 (Ang4), decreased in vitamin D deficient mice</w:t>
      </w:r>
      <w:r w:rsidRPr="00DF557E">
        <w:rPr>
          <w:rFonts w:ascii="Book Antiqua" w:hAnsi="Book Antiqua"/>
          <w:sz w:val="24"/>
          <w:szCs w:val="24"/>
          <w:vertAlign w:val="superscript"/>
          <w:lang w:val="en-CA"/>
        </w:rPr>
        <w:t>[49]</w:t>
      </w:r>
      <w:r w:rsidRPr="00DF557E">
        <w:rPr>
          <w:rFonts w:ascii="Book Antiqua" w:hAnsi="Book Antiqua"/>
          <w:sz w:val="24"/>
          <w:szCs w:val="24"/>
          <w:lang w:val="en-CA"/>
        </w:rPr>
        <w:t>. Ang4 has bactericidal activity in the intestine and a decreased expression resulted in a 50-fold increase of bacterial infiltration in vitamin D deficient mice</w:t>
      </w:r>
      <w:r w:rsidRPr="00DF557E">
        <w:rPr>
          <w:rFonts w:ascii="Book Antiqua" w:hAnsi="Book Antiqua"/>
          <w:sz w:val="24"/>
          <w:szCs w:val="24"/>
          <w:vertAlign w:val="superscript"/>
          <w:lang w:val="en-CA"/>
        </w:rPr>
        <w:t>[49]</w:t>
      </w:r>
      <w:r w:rsidRPr="00DF557E">
        <w:rPr>
          <w:rFonts w:ascii="Book Antiqua" w:hAnsi="Book Antiqua"/>
          <w:sz w:val="24"/>
          <w:szCs w:val="24"/>
          <w:lang w:val="en-CA"/>
        </w:rPr>
        <w:t>. It is worthy to note dietary restrictions in these mice resulted in 25(OH)D3 concentrations less than 50 nmol/L, which is consistent with human parameters of deficiency. The authors note that the consequences of vitamin D deficiency resulted after treatment with DSS; therefore, vitamin D deficiency may be important after inflammation has occurred</w:t>
      </w:r>
      <w:r w:rsidRPr="00DF557E">
        <w:rPr>
          <w:rFonts w:ascii="Book Antiqua" w:hAnsi="Book Antiqua"/>
          <w:sz w:val="24"/>
          <w:szCs w:val="24"/>
          <w:vertAlign w:val="superscript"/>
          <w:lang w:val="en-CA"/>
        </w:rPr>
        <w:t>[49]</w:t>
      </w:r>
      <w:r w:rsidRPr="00DF557E">
        <w:rPr>
          <w:rFonts w:ascii="Book Antiqua" w:hAnsi="Book Antiqua"/>
          <w:sz w:val="24"/>
          <w:szCs w:val="24"/>
          <w:lang w:val="en-CA"/>
        </w:rPr>
        <w:t>. On the other hand, the expression of Ang4 was associated with vitamin D status; therefore, the authors hypothesize impaired vitamin D status may be a predisposing factor for IBD due to the regulation of enteric bacteria</w:t>
      </w:r>
      <w:r w:rsidRPr="00DF557E">
        <w:rPr>
          <w:rFonts w:ascii="Book Antiqua" w:hAnsi="Book Antiqua"/>
          <w:sz w:val="24"/>
          <w:szCs w:val="24"/>
          <w:vertAlign w:val="superscript"/>
          <w:lang w:val="en-CA"/>
        </w:rPr>
        <w:t>[49]</w:t>
      </w:r>
      <w:r w:rsidRPr="00DF557E">
        <w:rPr>
          <w:rFonts w:ascii="Book Antiqua" w:hAnsi="Book Antiqua"/>
          <w:sz w:val="24"/>
          <w:szCs w:val="24"/>
          <w:lang w:val="en-CA"/>
        </w:rPr>
        <w:t>.</w:t>
      </w:r>
    </w:p>
    <w:p w:rsidR="008A4084" w:rsidRPr="00DF557E" w:rsidRDefault="008A4084" w:rsidP="00C76AE8">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lang w:val="en-CA"/>
        </w:rPr>
        <w:lastRenderedPageBreak/>
        <w:t>Although these animal results are limited in their application to humans as chemical induced colitis in mice may not fully be representative of human IBD forms, they are important in examining treatment and disease activity outcomes. Investigation into determining whether other mouse models better replicate human IBD will be important</w:t>
      </w:r>
      <w:r w:rsidRPr="00DF557E">
        <w:rPr>
          <w:rFonts w:ascii="Book Antiqua" w:hAnsi="Book Antiqua"/>
          <w:sz w:val="24"/>
          <w:szCs w:val="24"/>
          <w:vertAlign w:val="superscript"/>
          <w:lang w:val="en-CA"/>
        </w:rPr>
        <w:t>[50]</w:t>
      </w:r>
      <w:r w:rsidRPr="00DF557E">
        <w:rPr>
          <w:rFonts w:ascii="Book Antiqua" w:hAnsi="Book Antiqua"/>
          <w:sz w:val="24"/>
          <w:szCs w:val="24"/>
          <w:lang w:val="en-CA"/>
        </w:rPr>
        <w:t xml:space="preserve">. The differences in results between models with impaired vitamin D status as opposed to deletion of VDRs or the </w:t>
      </w:r>
      <w:r w:rsidRPr="00DF557E">
        <w:rPr>
          <w:rFonts w:ascii="Book Antiqua" w:hAnsi="Book Antiqua"/>
          <w:i/>
          <w:sz w:val="24"/>
          <w:szCs w:val="24"/>
          <w:lang w:val="en-CA"/>
        </w:rPr>
        <w:t xml:space="preserve">CYP27B1 </w:t>
      </w:r>
      <w:r w:rsidRPr="00DF557E">
        <w:rPr>
          <w:rFonts w:ascii="Book Antiqua" w:hAnsi="Book Antiqua"/>
          <w:sz w:val="24"/>
          <w:szCs w:val="24"/>
          <w:lang w:val="en-CA"/>
        </w:rPr>
        <w:t>gene expression are also important in determining IBD susceptibility</w:t>
      </w:r>
      <w:r w:rsidRPr="00DF557E">
        <w:rPr>
          <w:rFonts w:ascii="Book Antiqua" w:hAnsi="Book Antiqua"/>
          <w:sz w:val="24"/>
          <w:szCs w:val="24"/>
          <w:vertAlign w:val="superscript"/>
          <w:lang w:val="en-CA"/>
        </w:rPr>
        <w:t>[50]</w:t>
      </w:r>
      <w:r w:rsidRPr="00DF557E">
        <w:rPr>
          <w:rFonts w:ascii="Book Antiqua" w:hAnsi="Book Antiqua"/>
          <w:sz w:val="24"/>
          <w:szCs w:val="24"/>
          <w:lang w:val="en-CA"/>
        </w:rPr>
        <w:t>.</w:t>
      </w:r>
    </w:p>
    <w:p w:rsidR="008A4084" w:rsidRPr="00DF557E" w:rsidRDefault="008A4084" w:rsidP="00125E9E">
      <w:pPr>
        <w:snapToGrid w:val="0"/>
        <w:spacing w:after="0" w:line="360" w:lineRule="auto"/>
        <w:ind w:firstLine="720"/>
        <w:jc w:val="both"/>
        <w:rPr>
          <w:rFonts w:ascii="Book Antiqua" w:hAnsi="Book Antiqua"/>
          <w:sz w:val="24"/>
          <w:szCs w:val="24"/>
          <w:lang w:val="en-CA"/>
        </w:rPr>
      </w:pPr>
    </w:p>
    <w:p w:rsidR="008A4084" w:rsidRPr="00DF557E" w:rsidRDefault="008A4084" w:rsidP="00125E9E">
      <w:pPr>
        <w:pStyle w:val="3"/>
        <w:snapToGrid w:val="0"/>
        <w:spacing w:before="0" w:line="360" w:lineRule="auto"/>
        <w:jc w:val="both"/>
        <w:rPr>
          <w:rFonts w:ascii="Book Antiqua" w:hAnsi="Book Antiqua"/>
          <w:i w:val="0"/>
        </w:rPr>
      </w:pPr>
      <w:r w:rsidRPr="00DF557E">
        <w:rPr>
          <w:rFonts w:ascii="Book Antiqua" w:hAnsi="Book Antiqua"/>
          <w:i w:val="0"/>
        </w:rPr>
        <w:t xml:space="preserve">EFFECT OF VITAMIN D IN HUMAN IBD </w:t>
      </w:r>
    </w:p>
    <w:p w:rsidR="008A4084" w:rsidRPr="00DF557E" w:rsidRDefault="008A4084" w:rsidP="00125E9E">
      <w:pPr>
        <w:pStyle w:val="3"/>
        <w:snapToGrid w:val="0"/>
        <w:spacing w:before="0" w:line="360" w:lineRule="auto"/>
        <w:jc w:val="both"/>
        <w:rPr>
          <w:rFonts w:ascii="Book Antiqua" w:hAnsi="Book Antiqua"/>
        </w:rPr>
      </w:pPr>
      <w:r w:rsidRPr="00DF557E">
        <w:rPr>
          <w:rFonts w:ascii="Book Antiqua" w:hAnsi="Book Antiqua"/>
        </w:rPr>
        <w:t>Geographical distribution of vitamin D deficiency in IBD</w:t>
      </w:r>
    </w:p>
    <w:p w:rsidR="008A4084" w:rsidRPr="00DF557E" w:rsidRDefault="008A4084" w:rsidP="00125E9E">
      <w:pPr>
        <w:snapToGrid w:val="0"/>
        <w:spacing w:after="0" w:line="360" w:lineRule="auto"/>
        <w:jc w:val="both"/>
        <w:rPr>
          <w:rFonts w:ascii="Book Antiqua" w:hAnsi="Book Antiqua"/>
          <w:sz w:val="24"/>
          <w:szCs w:val="24"/>
          <w:lang w:val="en-CA"/>
        </w:rPr>
      </w:pPr>
      <w:r w:rsidRPr="00DF557E">
        <w:rPr>
          <w:rFonts w:ascii="Book Antiqua" w:hAnsi="Book Antiqua"/>
          <w:sz w:val="24"/>
          <w:szCs w:val="24"/>
        </w:rPr>
        <w:t>Epidemiological evidence for a role of vitamin D in IBD is seen in the geographical distribution of disease, with higher incidences and prevalence in temperate climates and lower risks in persons living near the equator</w:t>
      </w:r>
      <w:r w:rsidRPr="00DF557E">
        <w:rPr>
          <w:rFonts w:ascii="Book Antiqua" w:hAnsi="Book Antiqua"/>
          <w:sz w:val="24"/>
          <w:szCs w:val="24"/>
          <w:vertAlign w:val="superscript"/>
          <w:lang w:val="en-CA"/>
        </w:rPr>
        <w:t>[6,51,52]</w:t>
      </w:r>
      <w:r w:rsidRPr="00DF557E">
        <w:rPr>
          <w:rFonts w:ascii="Book Antiqua" w:hAnsi="Book Antiqua"/>
          <w:sz w:val="24"/>
          <w:szCs w:val="24"/>
          <w:lang w:val="en-CA"/>
        </w:rPr>
        <w:t>. Additional environmental, lifestyle, or genetic factors that have similar associations with geographical location may play a part in the association between sun exposure and IBD</w:t>
      </w:r>
      <w:r w:rsidRPr="00DF557E">
        <w:rPr>
          <w:rFonts w:ascii="Book Antiqua" w:hAnsi="Book Antiqua"/>
          <w:sz w:val="24"/>
          <w:szCs w:val="24"/>
          <w:vertAlign w:val="superscript"/>
          <w:lang w:val="en-CA"/>
        </w:rPr>
        <w:t>[51]</w:t>
      </w:r>
      <w:r w:rsidRPr="00DF557E">
        <w:rPr>
          <w:rFonts w:ascii="Book Antiqua" w:hAnsi="Book Antiqua"/>
          <w:sz w:val="24"/>
          <w:szCs w:val="24"/>
          <w:lang w:val="en-CA"/>
        </w:rPr>
        <w:t xml:space="preserve">; however, this </w:t>
      </w:r>
      <w:r w:rsidRPr="00DF557E">
        <w:rPr>
          <w:rFonts w:ascii="Book Antiqua" w:hAnsi="Book Antiqua"/>
          <w:sz w:val="24"/>
          <w:szCs w:val="24"/>
          <w:lang w:val="en-CA" w:eastAsia="zh-CN"/>
        </w:rPr>
        <w:t>“</w:t>
      </w:r>
      <w:r w:rsidRPr="00DF557E">
        <w:rPr>
          <w:rFonts w:ascii="Book Antiqua" w:hAnsi="Book Antiqua"/>
          <w:sz w:val="24"/>
          <w:szCs w:val="24"/>
          <w:lang w:val="en-CA"/>
        </w:rPr>
        <w:t>north-south</w:t>
      </w:r>
      <w:r w:rsidRPr="00DF557E">
        <w:rPr>
          <w:rFonts w:ascii="Book Antiqua" w:hAnsi="Book Antiqua"/>
          <w:sz w:val="24"/>
          <w:szCs w:val="24"/>
          <w:lang w:val="en-CA" w:eastAsia="zh-CN"/>
        </w:rPr>
        <w:t>”</w:t>
      </w:r>
      <w:r w:rsidRPr="00DF557E">
        <w:rPr>
          <w:rFonts w:ascii="Book Antiqua" w:hAnsi="Book Antiqua"/>
          <w:sz w:val="24"/>
          <w:szCs w:val="24"/>
          <w:lang w:val="en-CA"/>
        </w:rPr>
        <w:t xml:space="preserve"> gradient in the risk of Crohn’s disease and ulcerative colitis is likely explained by the variation in sun exposure, a major determinant of vitamin D levels</w:t>
      </w:r>
      <w:r w:rsidRPr="00DF557E">
        <w:rPr>
          <w:rFonts w:ascii="Book Antiqua" w:hAnsi="Book Antiqua"/>
          <w:sz w:val="24"/>
          <w:szCs w:val="24"/>
          <w:vertAlign w:val="superscript"/>
          <w:lang w:val="en-CA"/>
        </w:rPr>
        <w:t>[51,52]</w:t>
      </w:r>
      <w:r w:rsidRPr="00DF557E">
        <w:rPr>
          <w:rFonts w:ascii="Book Antiqua" w:hAnsi="Book Antiqua"/>
          <w:sz w:val="24"/>
          <w:szCs w:val="24"/>
          <w:lang w:val="en-CA"/>
        </w:rPr>
        <w:t>, thereby strengthening the role of vitamin D in IBD.</w:t>
      </w:r>
    </w:p>
    <w:p w:rsidR="008A4084" w:rsidRPr="00DF557E" w:rsidRDefault="008A4084" w:rsidP="00C76AE8">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rPr>
        <w:t>Vitamin D deficiency has been well described in IBD patients from all over the world with varying prevalence. In Ireland, 63% of Crohn’s disease patients had 25-OH vitamin D levels &lt;</w:t>
      </w:r>
      <w:r w:rsidRPr="00DF557E">
        <w:rPr>
          <w:rFonts w:ascii="Book Antiqua" w:hAnsi="Book Antiqua"/>
          <w:sz w:val="24"/>
          <w:szCs w:val="24"/>
          <w:lang w:eastAsia="zh-CN"/>
        </w:rPr>
        <w:t xml:space="preserve"> </w:t>
      </w:r>
      <w:r w:rsidRPr="00DF557E">
        <w:rPr>
          <w:rFonts w:ascii="Book Antiqua" w:hAnsi="Book Antiqua"/>
          <w:sz w:val="24"/>
          <w:szCs w:val="24"/>
        </w:rPr>
        <w:t>50 nmol/L; however, using the higher cut-off to define vitamin D deficiency (&lt;</w:t>
      </w:r>
      <w:r w:rsidRPr="00DF557E">
        <w:rPr>
          <w:rFonts w:ascii="Book Antiqua" w:hAnsi="Book Antiqua"/>
          <w:sz w:val="24"/>
          <w:szCs w:val="24"/>
          <w:lang w:eastAsia="zh-CN"/>
        </w:rPr>
        <w:t xml:space="preserve"> </w:t>
      </w:r>
      <w:r w:rsidRPr="00DF557E">
        <w:rPr>
          <w:rFonts w:ascii="Book Antiqua" w:hAnsi="Book Antiqua"/>
          <w:sz w:val="24"/>
          <w:szCs w:val="24"/>
        </w:rPr>
        <w:t>80 nmol/L), 90% of this Crohn’s disease cohort was vitamin D deficient</w:t>
      </w:r>
      <w:r w:rsidRPr="00DF557E">
        <w:rPr>
          <w:rFonts w:ascii="Book Antiqua" w:hAnsi="Book Antiqua"/>
          <w:sz w:val="24"/>
          <w:szCs w:val="24"/>
          <w:vertAlign w:val="superscript"/>
          <w:lang w:val="en-CA"/>
        </w:rPr>
        <w:t>[53]</w:t>
      </w:r>
      <w:r w:rsidRPr="00DF557E">
        <w:rPr>
          <w:rFonts w:ascii="Book Antiqua" w:hAnsi="Book Antiqua"/>
          <w:sz w:val="24"/>
          <w:szCs w:val="24"/>
          <w:lang w:val="en-CA"/>
        </w:rPr>
        <w:t xml:space="preserve">. </w:t>
      </w:r>
      <w:r w:rsidRPr="00DF557E">
        <w:rPr>
          <w:rFonts w:ascii="Book Antiqua" w:hAnsi="Book Antiqua"/>
          <w:sz w:val="24"/>
          <w:szCs w:val="24"/>
        </w:rPr>
        <w:t>The frequency of vitamin D deficiency in Canada is approximately 8% (&lt;</w:t>
      </w:r>
      <w:r w:rsidRPr="00DF557E">
        <w:rPr>
          <w:rFonts w:ascii="Book Antiqua" w:hAnsi="Book Antiqua"/>
          <w:sz w:val="24"/>
          <w:szCs w:val="24"/>
          <w:lang w:eastAsia="zh-CN"/>
        </w:rPr>
        <w:t xml:space="preserve"> </w:t>
      </w:r>
      <w:r w:rsidRPr="00DF557E">
        <w:rPr>
          <w:rFonts w:ascii="Book Antiqua" w:hAnsi="Book Antiqua"/>
          <w:sz w:val="24"/>
          <w:szCs w:val="24"/>
        </w:rPr>
        <w:t>25 nmol/L) with an additional 22% having insufficiency (&lt;</w:t>
      </w:r>
      <w:r w:rsidRPr="00DF557E">
        <w:rPr>
          <w:rFonts w:ascii="Book Antiqua" w:hAnsi="Book Antiqua"/>
          <w:sz w:val="24"/>
          <w:szCs w:val="24"/>
          <w:lang w:eastAsia="zh-CN"/>
        </w:rPr>
        <w:t xml:space="preserve"> </w:t>
      </w:r>
      <w:r w:rsidRPr="00DF557E">
        <w:rPr>
          <w:rFonts w:ascii="Book Antiqua" w:hAnsi="Book Antiqua"/>
          <w:sz w:val="24"/>
          <w:szCs w:val="24"/>
        </w:rPr>
        <w:t>40 nmol/L)</w:t>
      </w:r>
      <w:r w:rsidRPr="00DF557E">
        <w:rPr>
          <w:rFonts w:ascii="Book Antiqua" w:hAnsi="Book Antiqua"/>
          <w:sz w:val="24"/>
          <w:szCs w:val="24"/>
          <w:vertAlign w:val="superscript"/>
          <w:lang w:val="en-CA"/>
        </w:rPr>
        <w:t>[54]</w:t>
      </w:r>
      <w:r w:rsidRPr="00DF557E">
        <w:rPr>
          <w:rFonts w:ascii="Book Antiqua" w:hAnsi="Book Antiqua"/>
          <w:sz w:val="24"/>
          <w:szCs w:val="24"/>
          <w:lang w:val="en-CA"/>
        </w:rPr>
        <w:t>.</w:t>
      </w:r>
      <w:r w:rsidRPr="00DF557E">
        <w:rPr>
          <w:rFonts w:ascii="Book Antiqua" w:hAnsi="Book Antiqua"/>
          <w:sz w:val="24"/>
          <w:szCs w:val="24"/>
        </w:rPr>
        <w:t xml:space="preserve"> A Japanese study found that 27.3% of Crohn’s patients were vitamin D deficient (&lt;</w:t>
      </w:r>
      <w:r w:rsidRPr="00DF557E">
        <w:rPr>
          <w:rFonts w:ascii="Book Antiqua" w:hAnsi="Book Antiqua"/>
          <w:sz w:val="24"/>
          <w:szCs w:val="24"/>
          <w:lang w:eastAsia="zh-CN"/>
        </w:rPr>
        <w:t xml:space="preserve"> </w:t>
      </w:r>
      <w:r w:rsidRPr="00DF557E">
        <w:rPr>
          <w:rFonts w:ascii="Book Antiqua" w:hAnsi="Book Antiqua"/>
          <w:sz w:val="24"/>
          <w:szCs w:val="24"/>
        </w:rPr>
        <w:t>10 ng/mL or &lt;</w:t>
      </w:r>
      <w:r w:rsidRPr="00DF557E">
        <w:rPr>
          <w:rFonts w:ascii="Book Antiqua" w:hAnsi="Book Antiqua"/>
          <w:sz w:val="24"/>
          <w:szCs w:val="24"/>
          <w:lang w:eastAsia="zh-CN"/>
        </w:rPr>
        <w:t xml:space="preserve"> </w:t>
      </w:r>
      <w:r w:rsidRPr="00DF557E">
        <w:rPr>
          <w:rFonts w:ascii="Book Antiqua" w:hAnsi="Book Antiqua"/>
          <w:sz w:val="24"/>
          <w:szCs w:val="24"/>
        </w:rPr>
        <w:t>25 nmol/L) compared to only 6.7% of controls</w:t>
      </w:r>
      <w:r w:rsidRPr="00DF557E">
        <w:rPr>
          <w:rFonts w:ascii="Book Antiqua" w:hAnsi="Book Antiqua"/>
          <w:sz w:val="24"/>
          <w:szCs w:val="24"/>
          <w:vertAlign w:val="superscript"/>
          <w:lang w:val="en-CA"/>
        </w:rPr>
        <w:t>[55]</w:t>
      </w:r>
      <w:r w:rsidRPr="00DF557E">
        <w:rPr>
          <w:rFonts w:ascii="Book Antiqua" w:hAnsi="Book Antiqua"/>
          <w:sz w:val="24"/>
          <w:szCs w:val="24"/>
          <w:lang w:val="en-CA"/>
        </w:rPr>
        <w:t xml:space="preserve">. </w:t>
      </w:r>
      <w:r w:rsidRPr="00DF557E">
        <w:rPr>
          <w:rFonts w:ascii="Book Antiqua" w:hAnsi="Book Antiqua"/>
          <w:sz w:val="24"/>
          <w:szCs w:val="24"/>
        </w:rPr>
        <w:t>In an IBD cohort of children, adolescents, and young adults from Philadelphia and Pennsylvania, 16% of the Crohn’s disease patients enrolled were vitamin D deficient (&lt;</w:t>
      </w:r>
      <w:r w:rsidRPr="00DF557E">
        <w:rPr>
          <w:rFonts w:ascii="Book Antiqua" w:hAnsi="Book Antiqua"/>
          <w:sz w:val="24"/>
          <w:szCs w:val="24"/>
          <w:lang w:eastAsia="zh-CN"/>
        </w:rPr>
        <w:t xml:space="preserve"> </w:t>
      </w:r>
      <w:r w:rsidRPr="00DF557E">
        <w:rPr>
          <w:rFonts w:ascii="Book Antiqua" w:hAnsi="Book Antiqua"/>
          <w:sz w:val="24"/>
          <w:szCs w:val="24"/>
        </w:rPr>
        <w:t>38 nmol/L)</w:t>
      </w:r>
      <w:r w:rsidRPr="00DF557E">
        <w:rPr>
          <w:rFonts w:ascii="Book Antiqua" w:hAnsi="Book Antiqua"/>
          <w:sz w:val="24"/>
          <w:szCs w:val="24"/>
          <w:vertAlign w:val="superscript"/>
          <w:lang w:val="en-CA"/>
        </w:rPr>
        <w:t>[56]</w:t>
      </w:r>
      <w:r w:rsidRPr="00DF557E">
        <w:rPr>
          <w:rFonts w:ascii="Book Antiqua" w:hAnsi="Book Antiqua"/>
          <w:sz w:val="24"/>
          <w:szCs w:val="24"/>
          <w:lang w:val="en-CA"/>
        </w:rPr>
        <w:t xml:space="preserve">. </w:t>
      </w:r>
      <w:r w:rsidRPr="00DF557E">
        <w:rPr>
          <w:rFonts w:ascii="Book Antiqua" w:hAnsi="Book Antiqua"/>
          <w:sz w:val="24"/>
          <w:szCs w:val="24"/>
        </w:rPr>
        <w:t>In a cohort study of IBD patients in Wisconsin, 49.8% of patients had levels &lt;50 nmol/L with 10.9% having levels &lt;</w:t>
      </w:r>
      <w:r w:rsidRPr="00DF557E">
        <w:rPr>
          <w:rFonts w:ascii="Book Antiqua" w:hAnsi="Book Antiqua"/>
          <w:sz w:val="24"/>
          <w:szCs w:val="24"/>
          <w:lang w:eastAsia="zh-CN"/>
        </w:rPr>
        <w:t xml:space="preserve"> </w:t>
      </w:r>
      <w:r w:rsidRPr="00DF557E">
        <w:rPr>
          <w:rFonts w:ascii="Book Antiqua" w:hAnsi="Book Antiqua"/>
          <w:sz w:val="24"/>
          <w:szCs w:val="24"/>
        </w:rPr>
        <w:t xml:space="preserve">25 </w:t>
      </w:r>
      <w:r w:rsidRPr="00DF557E">
        <w:rPr>
          <w:rFonts w:ascii="Book Antiqua" w:hAnsi="Book Antiqua"/>
          <w:sz w:val="24"/>
          <w:szCs w:val="24"/>
        </w:rPr>
        <w:lastRenderedPageBreak/>
        <w:t>nmol/L</w:t>
      </w:r>
      <w:r w:rsidRPr="00DF557E">
        <w:rPr>
          <w:rFonts w:ascii="Book Antiqua" w:hAnsi="Book Antiqua"/>
          <w:sz w:val="24"/>
          <w:szCs w:val="24"/>
          <w:vertAlign w:val="superscript"/>
          <w:lang w:val="en-CA"/>
        </w:rPr>
        <w:t>[57]</w:t>
      </w:r>
      <w:r w:rsidRPr="00DF557E">
        <w:rPr>
          <w:rFonts w:ascii="Book Antiqua" w:hAnsi="Book Antiqua"/>
          <w:sz w:val="24"/>
          <w:szCs w:val="24"/>
          <w:lang w:val="en-CA"/>
        </w:rPr>
        <w:t xml:space="preserve">. </w:t>
      </w:r>
      <w:r w:rsidRPr="00DF557E">
        <w:rPr>
          <w:rFonts w:ascii="Book Antiqua" w:hAnsi="Book Antiqua"/>
          <w:sz w:val="24"/>
          <w:szCs w:val="24"/>
        </w:rPr>
        <w:t>Lastly, in London, U</w:t>
      </w:r>
      <w:r w:rsidRPr="00DF557E">
        <w:rPr>
          <w:rFonts w:ascii="Book Antiqua" w:hAnsi="Book Antiqua"/>
          <w:sz w:val="24"/>
          <w:szCs w:val="24"/>
          <w:lang w:eastAsia="zh-CN"/>
        </w:rPr>
        <w:t>nited Kingdom</w:t>
      </w:r>
      <w:r w:rsidRPr="00DF557E">
        <w:rPr>
          <w:rFonts w:ascii="Book Antiqua" w:hAnsi="Book Antiqua"/>
          <w:sz w:val="24"/>
          <w:szCs w:val="24"/>
        </w:rPr>
        <w:t>, 68% of the IBD cohort was vitamin D deficient (&lt;</w:t>
      </w:r>
      <w:r w:rsidRPr="00DF557E">
        <w:rPr>
          <w:rFonts w:ascii="Book Antiqua" w:hAnsi="Book Antiqua"/>
          <w:sz w:val="24"/>
          <w:szCs w:val="24"/>
          <w:lang w:eastAsia="zh-CN"/>
        </w:rPr>
        <w:t xml:space="preserve"> </w:t>
      </w:r>
      <w:r w:rsidRPr="00DF557E">
        <w:rPr>
          <w:rFonts w:ascii="Book Antiqua" w:hAnsi="Book Antiqua"/>
          <w:sz w:val="24"/>
          <w:szCs w:val="24"/>
        </w:rPr>
        <w:t>50 nmol/L)</w:t>
      </w:r>
      <w:r w:rsidRPr="00DF557E">
        <w:rPr>
          <w:rFonts w:ascii="Book Antiqua" w:hAnsi="Book Antiqua"/>
          <w:sz w:val="24"/>
          <w:szCs w:val="24"/>
          <w:vertAlign w:val="superscript"/>
          <w:lang w:val="en-CA"/>
        </w:rPr>
        <w:t>[58]</w:t>
      </w:r>
      <w:r w:rsidRPr="00DF557E">
        <w:rPr>
          <w:rFonts w:ascii="Book Antiqua" w:hAnsi="Book Antiqua"/>
          <w:sz w:val="24"/>
          <w:szCs w:val="24"/>
          <w:lang w:val="en-CA"/>
        </w:rPr>
        <w:t xml:space="preserve">. </w:t>
      </w:r>
    </w:p>
    <w:p w:rsidR="008A4084" w:rsidRPr="00DF557E" w:rsidRDefault="008A4084" w:rsidP="00FA5C0C">
      <w:pPr>
        <w:snapToGrid w:val="0"/>
        <w:spacing w:after="0" w:line="360" w:lineRule="auto"/>
        <w:ind w:firstLineChars="100" w:firstLine="240"/>
        <w:jc w:val="both"/>
        <w:rPr>
          <w:rFonts w:ascii="Book Antiqua" w:hAnsi="Book Antiqua"/>
          <w:sz w:val="24"/>
          <w:szCs w:val="24"/>
          <w:lang w:val="en-CA" w:eastAsia="zh-CN"/>
        </w:rPr>
      </w:pPr>
      <w:r w:rsidRPr="00DF557E">
        <w:rPr>
          <w:rFonts w:ascii="Book Antiqua" w:hAnsi="Book Antiqua"/>
          <w:sz w:val="24"/>
          <w:szCs w:val="24"/>
          <w:lang w:val="en-CA"/>
        </w:rPr>
        <w:t xml:space="preserve">Higher 25-OH vitamin D plasma levels, predicted on the basis of a validate regression model in the Nurses’ Health Study, have been shown to be </w:t>
      </w:r>
      <w:r w:rsidRPr="00DF557E">
        <w:rPr>
          <w:rFonts w:ascii="Book Antiqua" w:hAnsi="Book Antiqua"/>
          <w:sz w:val="24"/>
          <w:szCs w:val="24"/>
        </w:rPr>
        <w:t>associated with a lower incidence of Crohn’s disease and ulcerative colitis</w:t>
      </w:r>
      <w:r w:rsidRPr="00DF557E">
        <w:rPr>
          <w:rFonts w:ascii="Book Antiqua" w:hAnsi="Book Antiqua"/>
          <w:sz w:val="24"/>
          <w:szCs w:val="24"/>
          <w:vertAlign w:val="superscript"/>
          <w:lang w:val="en-CA"/>
        </w:rPr>
        <w:t>[59]</w:t>
      </w:r>
      <w:r w:rsidRPr="00DF557E">
        <w:rPr>
          <w:rFonts w:ascii="Book Antiqua" w:hAnsi="Book Antiqua"/>
          <w:sz w:val="24"/>
          <w:szCs w:val="24"/>
          <w:lang w:val="en-CA"/>
        </w:rPr>
        <w:t xml:space="preserve">; therefore, obtaining and maintaining optimal vitamin D levels are important, and yet, cut-off values used to define vitamin D deficiency among studies are variable. </w:t>
      </w:r>
      <w:r w:rsidRPr="00DF557E">
        <w:rPr>
          <w:rFonts w:ascii="Book Antiqua" w:hAnsi="Book Antiqua"/>
          <w:sz w:val="24"/>
          <w:szCs w:val="24"/>
        </w:rPr>
        <w:t>It is, however, generally accepted that vitamin D deficiency is defined as a serum 25-OH vitamin D level &lt;</w:t>
      </w:r>
      <w:r w:rsidRPr="00DF557E">
        <w:rPr>
          <w:rFonts w:ascii="Book Antiqua" w:hAnsi="Book Antiqua"/>
          <w:sz w:val="24"/>
          <w:szCs w:val="24"/>
          <w:lang w:eastAsia="zh-CN"/>
        </w:rPr>
        <w:t xml:space="preserve"> </w:t>
      </w:r>
      <w:r w:rsidRPr="00DF557E">
        <w:rPr>
          <w:rFonts w:ascii="Book Antiqua" w:hAnsi="Book Antiqua"/>
          <w:sz w:val="24"/>
          <w:szCs w:val="24"/>
        </w:rPr>
        <w:t>75 nmol/L</w:t>
      </w:r>
      <w:r w:rsidRPr="00DF557E">
        <w:rPr>
          <w:rFonts w:ascii="Book Antiqua" w:hAnsi="Book Antiqua"/>
          <w:sz w:val="24"/>
          <w:szCs w:val="24"/>
          <w:vertAlign w:val="superscript"/>
          <w:lang w:val="en-CA"/>
        </w:rPr>
        <w:t>[8,60]</w:t>
      </w:r>
      <w:r w:rsidRPr="00DF557E">
        <w:rPr>
          <w:rFonts w:ascii="Book Antiqua" w:hAnsi="Book Antiqua"/>
          <w:sz w:val="24"/>
          <w:szCs w:val="24"/>
          <w:lang w:val="en-CA"/>
        </w:rPr>
        <w:t xml:space="preserve">. </w:t>
      </w:r>
    </w:p>
    <w:p w:rsidR="008A4084" w:rsidRPr="00DF557E" w:rsidRDefault="008A4084" w:rsidP="00FA5C0C">
      <w:pPr>
        <w:snapToGrid w:val="0"/>
        <w:spacing w:after="0" w:line="360" w:lineRule="auto"/>
        <w:ind w:firstLineChars="100" w:firstLine="240"/>
        <w:jc w:val="both"/>
        <w:rPr>
          <w:rFonts w:ascii="Book Antiqua" w:hAnsi="Book Antiqua"/>
          <w:sz w:val="24"/>
          <w:szCs w:val="24"/>
          <w:lang w:val="en-CA" w:eastAsia="zh-CN"/>
        </w:rPr>
      </w:pPr>
    </w:p>
    <w:p w:rsidR="008A4084" w:rsidRPr="00DF557E" w:rsidRDefault="008A4084" w:rsidP="00125E9E">
      <w:pPr>
        <w:snapToGrid w:val="0"/>
        <w:spacing w:after="0" w:line="360" w:lineRule="auto"/>
        <w:jc w:val="both"/>
        <w:rPr>
          <w:rFonts w:ascii="Book Antiqua" w:hAnsi="Book Antiqua"/>
          <w:b/>
          <w:i/>
          <w:sz w:val="24"/>
          <w:szCs w:val="24"/>
        </w:rPr>
      </w:pPr>
      <w:r w:rsidRPr="00DF557E">
        <w:rPr>
          <w:rFonts w:ascii="Book Antiqua" w:hAnsi="Book Antiqua"/>
          <w:b/>
          <w:i/>
          <w:sz w:val="24"/>
          <w:szCs w:val="24"/>
        </w:rPr>
        <w:t>Risk factors of vitamin D deficiency in IBD</w:t>
      </w:r>
    </w:p>
    <w:p w:rsidR="008A4084" w:rsidRPr="00DF557E" w:rsidRDefault="008A4084" w:rsidP="00125E9E">
      <w:pPr>
        <w:snapToGrid w:val="0"/>
        <w:spacing w:after="0" w:line="360" w:lineRule="auto"/>
        <w:jc w:val="both"/>
        <w:rPr>
          <w:rFonts w:ascii="Book Antiqua" w:hAnsi="Book Antiqua"/>
          <w:sz w:val="24"/>
          <w:szCs w:val="24"/>
        </w:rPr>
      </w:pPr>
      <w:r w:rsidRPr="00DF557E">
        <w:rPr>
          <w:rFonts w:ascii="Book Antiqua" w:hAnsi="Book Antiqua"/>
          <w:sz w:val="24"/>
          <w:szCs w:val="24"/>
        </w:rPr>
        <w:t>Many risk factors for vitamin D deficiency in IBD have been reported. Seasonal variation is evident in most studies with lower levels seen in winter mo</w:t>
      </w:r>
      <w:r w:rsidRPr="00DF557E">
        <w:rPr>
          <w:rFonts w:ascii="Book Antiqua" w:hAnsi="Book Antiqua"/>
          <w:sz w:val="24"/>
          <w:szCs w:val="24"/>
          <w:vertAlign w:val="superscript"/>
        </w:rPr>
        <w:t>[53,54,56,58]</w:t>
      </w:r>
      <w:r w:rsidRPr="00DF557E">
        <w:rPr>
          <w:rFonts w:ascii="Book Antiqua" w:hAnsi="Book Antiqua"/>
          <w:sz w:val="24"/>
          <w:szCs w:val="24"/>
        </w:rPr>
        <w:t>. Lower vitamin D levels have also been associated with longer disease duration and smoking</w:t>
      </w:r>
      <w:r w:rsidRPr="00DF557E">
        <w:rPr>
          <w:rFonts w:ascii="Book Antiqua" w:hAnsi="Book Antiqua"/>
          <w:sz w:val="24"/>
          <w:szCs w:val="24"/>
          <w:vertAlign w:val="superscript"/>
        </w:rPr>
        <w:t>[53,57]</w:t>
      </w:r>
      <w:r w:rsidRPr="00DF557E">
        <w:rPr>
          <w:rFonts w:ascii="Book Antiqua" w:hAnsi="Book Antiqua"/>
          <w:sz w:val="24"/>
          <w:szCs w:val="24"/>
        </w:rPr>
        <w:t>. Poor health outcomes such as the need for intestinal resection, structuring disease in Crohn’s, the need for oral corticosteroids within 3 mo of diagnosis, and diagnoses of pancolitis in ulcerative colitis are more prevalent in severely vitamin D deficient patients (&lt;</w:t>
      </w:r>
      <w:r w:rsidRPr="00DF557E">
        <w:rPr>
          <w:rFonts w:ascii="Book Antiqua" w:hAnsi="Book Antiqua"/>
          <w:sz w:val="24"/>
          <w:szCs w:val="24"/>
          <w:lang w:eastAsia="zh-CN"/>
        </w:rPr>
        <w:t xml:space="preserve"> </w:t>
      </w:r>
      <w:r w:rsidRPr="00DF557E">
        <w:rPr>
          <w:rFonts w:ascii="Book Antiqua" w:hAnsi="Book Antiqua"/>
          <w:sz w:val="24"/>
          <w:szCs w:val="24"/>
        </w:rPr>
        <w:t>25 nmol/L) compared to those with normal levels (&gt;</w:t>
      </w:r>
      <w:r w:rsidRPr="00DF557E">
        <w:rPr>
          <w:rFonts w:ascii="Book Antiqua" w:hAnsi="Book Antiqua"/>
          <w:sz w:val="24"/>
          <w:szCs w:val="24"/>
          <w:lang w:eastAsia="zh-CN"/>
        </w:rPr>
        <w:t xml:space="preserve"> </w:t>
      </w:r>
      <w:r w:rsidRPr="00DF557E">
        <w:rPr>
          <w:rFonts w:ascii="Book Antiqua" w:hAnsi="Book Antiqua"/>
          <w:sz w:val="24"/>
          <w:szCs w:val="24"/>
        </w:rPr>
        <w:t>50 nmol/L)</w:t>
      </w:r>
      <w:r w:rsidRPr="00DF557E">
        <w:rPr>
          <w:rFonts w:ascii="Book Antiqua" w:hAnsi="Book Antiqua"/>
          <w:sz w:val="24"/>
          <w:szCs w:val="24"/>
          <w:vertAlign w:val="superscript"/>
          <w:lang w:val="en-CA"/>
        </w:rPr>
        <w:t>[58]</w:t>
      </w:r>
      <w:r w:rsidRPr="00DF557E">
        <w:rPr>
          <w:rFonts w:ascii="Book Antiqua" w:hAnsi="Book Antiqua"/>
          <w:sz w:val="24"/>
          <w:szCs w:val="24"/>
          <w:lang w:val="en-CA"/>
        </w:rPr>
        <w:t xml:space="preserve">. </w:t>
      </w:r>
      <w:r w:rsidRPr="00DF557E">
        <w:rPr>
          <w:rFonts w:ascii="Book Antiqua" w:hAnsi="Book Antiqua"/>
          <w:sz w:val="24"/>
          <w:szCs w:val="24"/>
        </w:rPr>
        <w:t>Intestinal resection may be a risk factor as the prevalence of at least one intestinal resection is significantly higher in those with vitamin D deficiency than those with adequate levels (</w:t>
      </w:r>
      <w:r w:rsidRPr="00DF557E">
        <w:rPr>
          <w:rFonts w:ascii="Book Antiqua" w:hAnsi="Book Antiqua"/>
          <w:i/>
          <w:sz w:val="24"/>
          <w:szCs w:val="24"/>
        </w:rPr>
        <w:t>P</w:t>
      </w:r>
      <w:r w:rsidRPr="00DF557E">
        <w:rPr>
          <w:rFonts w:ascii="Book Antiqua" w:hAnsi="Book Antiqua"/>
          <w:i/>
          <w:sz w:val="24"/>
          <w:szCs w:val="24"/>
          <w:lang w:eastAsia="zh-CN"/>
        </w:rPr>
        <w:t xml:space="preserve"> </w:t>
      </w:r>
      <w:r w:rsidRPr="00DF557E">
        <w:rPr>
          <w:rFonts w:ascii="Book Antiqua" w:hAnsi="Book Antiqua"/>
          <w:sz w:val="24"/>
          <w:szCs w:val="24"/>
        </w:rPr>
        <w:t>&lt;</w:t>
      </w:r>
      <w:r w:rsidRPr="00DF557E">
        <w:rPr>
          <w:rFonts w:ascii="Book Antiqua" w:hAnsi="Book Antiqua"/>
          <w:sz w:val="24"/>
          <w:szCs w:val="24"/>
          <w:lang w:eastAsia="zh-CN"/>
        </w:rPr>
        <w:t xml:space="preserve"> </w:t>
      </w:r>
      <w:r w:rsidRPr="00DF557E">
        <w:rPr>
          <w:rFonts w:ascii="Book Antiqua" w:hAnsi="Book Antiqua"/>
          <w:sz w:val="24"/>
          <w:szCs w:val="24"/>
        </w:rPr>
        <w:t>0.05)</w:t>
      </w:r>
      <w:r w:rsidRPr="00DF557E">
        <w:rPr>
          <w:rFonts w:ascii="Book Antiqua" w:hAnsi="Book Antiqua"/>
          <w:sz w:val="24"/>
          <w:szCs w:val="24"/>
          <w:vertAlign w:val="superscript"/>
          <w:lang w:val="en-CA"/>
        </w:rPr>
        <w:t>[58]</w:t>
      </w:r>
      <w:r w:rsidRPr="00DF557E">
        <w:rPr>
          <w:rFonts w:ascii="Book Antiqua" w:hAnsi="Book Antiqua"/>
          <w:sz w:val="24"/>
          <w:szCs w:val="24"/>
          <w:lang w:val="en-CA"/>
        </w:rPr>
        <w:t>.</w:t>
      </w:r>
    </w:p>
    <w:p w:rsidR="008A4084" w:rsidRPr="00DF557E" w:rsidRDefault="008A4084" w:rsidP="00FA5C0C">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rPr>
        <w:t>The role of ethnicity as a risk factor for vitamin D deficiency in IBD has also been examined. A one year prospective study was conducted to examine the association between vitamin D levels, ethnicity, and human IBD.</w:t>
      </w:r>
      <w:r w:rsidRPr="00DF557E">
        <w:rPr>
          <w:rFonts w:ascii="Book Antiqua" w:hAnsi="Book Antiqua"/>
          <w:sz w:val="24"/>
          <w:szCs w:val="24"/>
          <w:vertAlign w:val="superscript"/>
        </w:rPr>
        <w:t xml:space="preserve"> </w:t>
      </w:r>
      <w:r w:rsidRPr="00DF557E">
        <w:rPr>
          <w:rFonts w:ascii="Book Antiqua" w:hAnsi="Book Antiqua"/>
          <w:sz w:val="24"/>
          <w:szCs w:val="24"/>
        </w:rPr>
        <w:t>A significantly higher percentage of South Asian IBD patients were vitamin D deficient (&lt;</w:t>
      </w:r>
      <w:r w:rsidRPr="00DF557E">
        <w:rPr>
          <w:rFonts w:ascii="Book Antiqua" w:hAnsi="Book Antiqua"/>
          <w:sz w:val="24"/>
          <w:szCs w:val="24"/>
          <w:lang w:eastAsia="zh-CN"/>
        </w:rPr>
        <w:t xml:space="preserve"> </w:t>
      </w:r>
      <w:r w:rsidRPr="00DF557E">
        <w:rPr>
          <w:rFonts w:ascii="Book Antiqua" w:hAnsi="Book Antiqua"/>
          <w:sz w:val="24"/>
          <w:szCs w:val="24"/>
        </w:rPr>
        <w:t>50 nmol/L) compared to Caucasians</w:t>
      </w:r>
      <w:r w:rsidRPr="00DF557E">
        <w:rPr>
          <w:rFonts w:ascii="Book Antiqua" w:hAnsi="Book Antiqua"/>
          <w:sz w:val="24"/>
          <w:szCs w:val="24"/>
          <w:vertAlign w:val="superscript"/>
          <w:lang w:val="en-CA"/>
        </w:rPr>
        <w:t>[61]</w:t>
      </w:r>
      <w:r w:rsidRPr="00DF557E">
        <w:rPr>
          <w:rFonts w:ascii="Book Antiqua" w:hAnsi="Book Antiqua"/>
          <w:sz w:val="24"/>
          <w:szCs w:val="24"/>
          <w:lang w:val="en-CA"/>
        </w:rPr>
        <w:t xml:space="preserve">. </w:t>
      </w:r>
      <w:r w:rsidRPr="00DF557E">
        <w:rPr>
          <w:rFonts w:ascii="Book Antiqua" w:hAnsi="Book Antiqua"/>
          <w:sz w:val="24"/>
          <w:szCs w:val="24"/>
        </w:rPr>
        <w:t>For both Caucasians and South Asians with Crohn’s disease, an inverse relationship was found between clinical disease severity and vitamin D levels. For all IBD patients, CRP levels were inversely related to vitamin D levels; however, none of these results reached a significant association</w:t>
      </w:r>
      <w:r w:rsidRPr="00DF557E">
        <w:rPr>
          <w:rFonts w:ascii="Book Antiqua" w:hAnsi="Book Antiqua"/>
          <w:sz w:val="24"/>
          <w:szCs w:val="24"/>
          <w:vertAlign w:val="superscript"/>
          <w:lang w:val="en-CA"/>
        </w:rPr>
        <w:t>[61]</w:t>
      </w:r>
      <w:r w:rsidRPr="00DF557E">
        <w:rPr>
          <w:rFonts w:ascii="Book Antiqua" w:hAnsi="Book Antiqua"/>
          <w:sz w:val="24"/>
          <w:szCs w:val="24"/>
          <w:lang w:val="en-CA"/>
        </w:rPr>
        <w:t xml:space="preserve">. </w:t>
      </w:r>
      <w:r w:rsidRPr="00DF557E">
        <w:rPr>
          <w:rFonts w:ascii="Book Antiqua" w:hAnsi="Book Antiqua"/>
          <w:sz w:val="24"/>
          <w:szCs w:val="24"/>
        </w:rPr>
        <w:t xml:space="preserve">Chatu </w:t>
      </w:r>
      <w:r w:rsidRPr="00DF557E">
        <w:rPr>
          <w:rFonts w:ascii="Book Antiqua" w:hAnsi="Book Antiqua"/>
          <w:i/>
          <w:sz w:val="24"/>
          <w:szCs w:val="24"/>
        </w:rPr>
        <w:t>et al</w:t>
      </w:r>
      <w:r w:rsidRPr="00DF557E">
        <w:rPr>
          <w:rFonts w:ascii="Book Antiqua" w:hAnsi="Book Antiqua"/>
          <w:sz w:val="24"/>
          <w:szCs w:val="24"/>
          <w:vertAlign w:val="superscript"/>
          <w:lang w:val="en-CA"/>
        </w:rPr>
        <w:t>[58]</w:t>
      </w:r>
      <w:r w:rsidRPr="00DF557E">
        <w:rPr>
          <w:rFonts w:ascii="Book Antiqua" w:hAnsi="Book Antiqua"/>
          <w:sz w:val="24"/>
          <w:szCs w:val="24"/>
          <w:lang w:val="en-CA"/>
        </w:rPr>
        <w:t xml:space="preserve"> </w:t>
      </w:r>
      <w:r w:rsidRPr="00DF557E">
        <w:rPr>
          <w:rFonts w:ascii="Book Antiqua" w:hAnsi="Book Antiqua"/>
          <w:sz w:val="24"/>
          <w:szCs w:val="24"/>
        </w:rPr>
        <w:t xml:space="preserve">also examine ethnicity as </w:t>
      </w:r>
      <w:r w:rsidRPr="00DF557E">
        <w:rPr>
          <w:rFonts w:ascii="Book Antiqua" w:hAnsi="Book Antiqua"/>
          <w:sz w:val="24"/>
          <w:szCs w:val="24"/>
        </w:rPr>
        <w:lastRenderedPageBreak/>
        <w:t>a predictor of vitamin D deficiency in an IBD cohort</w:t>
      </w:r>
      <w:r w:rsidRPr="00DF557E">
        <w:rPr>
          <w:rFonts w:ascii="Book Antiqua" w:hAnsi="Book Antiqua"/>
          <w:sz w:val="24"/>
          <w:szCs w:val="24"/>
          <w:lang w:val="en-CA"/>
        </w:rPr>
        <w:t xml:space="preserve">. </w:t>
      </w:r>
      <w:r w:rsidRPr="00DF557E">
        <w:rPr>
          <w:rFonts w:ascii="Book Antiqua" w:hAnsi="Book Antiqua"/>
          <w:sz w:val="24"/>
          <w:szCs w:val="24"/>
        </w:rPr>
        <w:t>No differences were found in median vitamin D levels among Crohn’s disease and ulcerative colitis patients; however, the median vitamin D level was significantly lower in non-Caucasians (Asian and Black) compared to Caucasians. The multivariate regression analysis showed a history of IBD related surgery and ethnicity to be independently associated with vitamin D deficiency in Crohn’s disease and ethnicity alone to be independently associated with vitamin D deficiency in ulcerative colitis</w:t>
      </w:r>
      <w:r w:rsidRPr="00DF557E">
        <w:rPr>
          <w:rFonts w:ascii="Book Antiqua" w:hAnsi="Book Antiqua"/>
          <w:sz w:val="24"/>
          <w:szCs w:val="24"/>
          <w:vertAlign w:val="superscript"/>
          <w:lang w:val="en-CA"/>
        </w:rPr>
        <w:t>[58]</w:t>
      </w:r>
      <w:r w:rsidRPr="00DF557E">
        <w:rPr>
          <w:rFonts w:ascii="Book Antiqua" w:hAnsi="Book Antiqua"/>
          <w:sz w:val="24"/>
          <w:szCs w:val="24"/>
          <w:lang w:val="en-CA"/>
        </w:rPr>
        <w:t xml:space="preserve">. </w:t>
      </w:r>
      <w:r w:rsidRPr="00DF557E">
        <w:rPr>
          <w:rFonts w:ascii="Book Antiqua" w:hAnsi="Book Antiqua"/>
          <w:sz w:val="24"/>
          <w:szCs w:val="24"/>
        </w:rPr>
        <w:t>In an IBD cohort of children, adolescents, and young adults from Philadelphia and Pennsylvania, deficiency was more prevalent among African American subjects, Crohn’s disease patients with upper gastrointestinal tract involvement, and patients with a significantly greater lifetime exposure to glucocorticoid therapy</w:t>
      </w:r>
      <w:r w:rsidRPr="00DF557E">
        <w:rPr>
          <w:rFonts w:ascii="Book Antiqua" w:hAnsi="Book Antiqua"/>
          <w:sz w:val="24"/>
          <w:szCs w:val="24"/>
          <w:vertAlign w:val="superscript"/>
          <w:lang w:val="en-CA"/>
        </w:rPr>
        <w:t>[56]</w:t>
      </w:r>
      <w:r w:rsidRPr="00DF557E">
        <w:rPr>
          <w:rFonts w:ascii="Book Antiqua" w:hAnsi="Book Antiqua"/>
          <w:sz w:val="24"/>
          <w:szCs w:val="24"/>
          <w:lang w:val="en-CA"/>
        </w:rPr>
        <w:t xml:space="preserve">. </w:t>
      </w:r>
      <w:r w:rsidRPr="00DF557E">
        <w:rPr>
          <w:rFonts w:ascii="Book Antiqua" w:hAnsi="Book Antiqua"/>
          <w:sz w:val="24"/>
          <w:szCs w:val="24"/>
        </w:rPr>
        <w:t>Other risk factors may include decreased nutrition intake due to Crohn’s associated anorexia</w:t>
      </w:r>
      <w:r w:rsidRPr="00DF557E">
        <w:rPr>
          <w:rFonts w:ascii="Book Antiqua" w:hAnsi="Book Antiqua"/>
          <w:sz w:val="24"/>
          <w:szCs w:val="24"/>
          <w:vertAlign w:val="superscript"/>
        </w:rPr>
        <w:t>[56,62]</w:t>
      </w:r>
      <w:r w:rsidRPr="00DF557E">
        <w:rPr>
          <w:rFonts w:ascii="Book Antiqua" w:hAnsi="Book Antiqua"/>
          <w:sz w:val="24"/>
          <w:szCs w:val="24"/>
        </w:rPr>
        <w:t>, fear of GI discomfort from dairy due to lactose intolerance, and active disease associated with decreased physical activity resulting in reduced sun exposure</w:t>
      </w:r>
      <w:r w:rsidRPr="00DF557E">
        <w:rPr>
          <w:rFonts w:ascii="Book Antiqua" w:hAnsi="Book Antiqua"/>
          <w:sz w:val="24"/>
          <w:szCs w:val="24"/>
          <w:vertAlign w:val="superscript"/>
          <w:lang w:val="en-CA"/>
        </w:rPr>
        <w:t>[56]</w:t>
      </w:r>
      <w:r w:rsidRPr="00DF557E">
        <w:rPr>
          <w:rFonts w:ascii="Book Antiqua" w:hAnsi="Book Antiqua"/>
          <w:sz w:val="24"/>
          <w:szCs w:val="24"/>
          <w:lang w:val="en-CA"/>
        </w:rPr>
        <w:t>.</w:t>
      </w:r>
    </w:p>
    <w:p w:rsidR="008A4084" w:rsidRPr="00DF557E" w:rsidRDefault="008A4084" w:rsidP="00FA5C0C">
      <w:pPr>
        <w:snapToGrid w:val="0"/>
        <w:spacing w:after="0" w:line="360" w:lineRule="auto"/>
        <w:ind w:firstLineChars="100" w:firstLine="240"/>
        <w:jc w:val="both"/>
        <w:rPr>
          <w:rFonts w:ascii="Book Antiqua" w:hAnsi="Book Antiqua"/>
          <w:sz w:val="24"/>
          <w:szCs w:val="24"/>
        </w:rPr>
      </w:pPr>
      <w:r w:rsidRPr="00DF557E">
        <w:rPr>
          <w:rFonts w:ascii="Book Antiqua" w:hAnsi="Book Antiqua"/>
          <w:sz w:val="24"/>
          <w:szCs w:val="24"/>
        </w:rPr>
        <w:t>Genetic variants in the VDR and DBP have been shown to be associated with increased risk of IBD</w:t>
      </w:r>
      <w:r w:rsidRPr="00DF557E">
        <w:rPr>
          <w:rFonts w:ascii="Book Antiqua" w:hAnsi="Book Antiqua"/>
          <w:sz w:val="24"/>
          <w:szCs w:val="24"/>
          <w:vertAlign w:val="superscript"/>
        </w:rPr>
        <w:t>[63,64]</w:t>
      </w:r>
      <w:r w:rsidRPr="00DF557E">
        <w:rPr>
          <w:rFonts w:ascii="Book Antiqua" w:hAnsi="Book Antiqua"/>
          <w:sz w:val="24"/>
          <w:szCs w:val="24"/>
        </w:rPr>
        <w:t>. Analysis of the frequency of common genetic variants in the DBP have shown the DBP 420 variant Lys to be less common in IBD patients as compared to healthy controls (</w:t>
      </w:r>
      <w:r w:rsidRPr="00DF557E">
        <w:rPr>
          <w:rFonts w:ascii="Book Antiqua" w:hAnsi="Book Antiqua"/>
          <w:i/>
          <w:sz w:val="24"/>
          <w:szCs w:val="24"/>
        </w:rPr>
        <w:t>P</w:t>
      </w:r>
      <w:r w:rsidRPr="00DF557E">
        <w:rPr>
          <w:rFonts w:ascii="Book Antiqua" w:hAnsi="Book Antiqua"/>
          <w:i/>
          <w:sz w:val="24"/>
          <w:szCs w:val="24"/>
          <w:lang w:eastAsia="zh-CN"/>
        </w:rPr>
        <w:t xml:space="preserve"> </w:t>
      </w:r>
      <w:r w:rsidRPr="00DF557E">
        <w:rPr>
          <w:rFonts w:ascii="Book Antiqua" w:hAnsi="Book Antiqua"/>
          <w:sz w:val="24"/>
          <w:szCs w:val="24"/>
        </w:rPr>
        <w:t>=</w:t>
      </w:r>
      <w:r w:rsidRPr="00DF557E">
        <w:rPr>
          <w:rFonts w:ascii="Book Antiqua" w:hAnsi="Book Antiqua"/>
          <w:sz w:val="24"/>
          <w:szCs w:val="24"/>
          <w:lang w:eastAsia="zh-CN"/>
        </w:rPr>
        <w:t xml:space="preserve"> </w:t>
      </w:r>
      <w:r w:rsidRPr="00DF557E">
        <w:rPr>
          <w:rFonts w:ascii="Book Antiqua" w:hAnsi="Book Antiqua"/>
          <w:sz w:val="24"/>
          <w:szCs w:val="24"/>
        </w:rPr>
        <w:t>0.034)</w:t>
      </w:r>
      <w:r w:rsidRPr="00DF557E">
        <w:rPr>
          <w:rFonts w:ascii="Book Antiqua" w:hAnsi="Book Antiqua"/>
          <w:sz w:val="24"/>
          <w:szCs w:val="24"/>
          <w:vertAlign w:val="superscript"/>
          <w:lang w:val="en-CA"/>
        </w:rPr>
        <w:t>[63]</w:t>
      </w:r>
      <w:r w:rsidRPr="00DF557E">
        <w:rPr>
          <w:rFonts w:ascii="Book Antiqua" w:hAnsi="Book Antiqua"/>
          <w:sz w:val="24"/>
          <w:szCs w:val="24"/>
          <w:lang w:val="en-CA"/>
        </w:rPr>
        <w:t xml:space="preserve">. </w:t>
      </w:r>
      <w:r w:rsidRPr="00DF557E">
        <w:rPr>
          <w:rFonts w:ascii="Book Antiqua" w:hAnsi="Book Antiqua"/>
          <w:sz w:val="24"/>
          <w:szCs w:val="24"/>
        </w:rPr>
        <w:t>A meta-analysis found that VDR gene polymorphisms are associated with the susceptibility to IBD. The tt genotype of TaqI was associated with Crohn’s disease in Europeans (OR</w:t>
      </w:r>
      <w:r w:rsidRPr="00DF557E">
        <w:rPr>
          <w:rFonts w:ascii="Book Antiqua" w:hAnsi="Book Antiqua"/>
          <w:sz w:val="24"/>
          <w:szCs w:val="24"/>
          <w:lang w:eastAsia="zh-CN"/>
        </w:rPr>
        <w:t xml:space="preserve"> </w:t>
      </w:r>
      <w:r w:rsidRPr="00DF557E">
        <w:rPr>
          <w:rFonts w:ascii="Book Antiqua" w:hAnsi="Book Antiqua"/>
          <w:sz w:val="24"/>
          <w:szCs w:val="24"/>
        </w:rPr>
        <w:t>=</w:t>
      </w:r>
      <w:r w:rsidRPr="00DF557E">
        <w:rPr>
          <w:rFonts w:ascii="Book Antiqua" w:hAnsi="Book Antiqua"/>
          <w:sz w:val="24"/>
          <w:szCs w:val="24"/>
          <w:lang w:eastAsia="zh-CN"/>
        </w:rPr>
        <w:t xml:space="preserve"> </w:t>
      </w:r>
      <w:r w:rsidRPr="00DF557E">
        <w:rPr>
          <w:rFonts w:ascii="Book Antiqua" w:hAnsi="Book Antiqua"/>
          <w:sz w:val="24"/>
          <w:szCs w:val="24"/>
        </w:rPr>
        <w:t>1.23; 95%CI</w:t>
      </w:r>
      <w:r w:rsidRPr="00DF557E">
        <w:rPr>
          <w:rFonts w:ascii="Book Antiqua" w:hAnsi="Book Antiqua"/>
          <w:sz w:val="24"/>
          <w:szCs w:val="24"/>
          <w:lang w:eastAsia="zh-CN"/>
        </w:rPr>
        <w:t>:</w:t>
      </w:r>
      <w:r w:rsidRPr="00DF557E">
        <w:rPr>
          <w:rFonts w:ascii="Book Antiqua" w:hAnsi="Book Antiqua"/>
          <w:sz w:val="24"/>
          <w:szCs w:val="24"/>
        </w:rPr>
        <w:t xml:space="preserve"> 1.02-1.49)</w:t>
      </w:r>
      <w:r w:rsidRPr="00DF557E">
        <w:rPr>
          <w:rFonts w:ascii="Book Antiqua" w:hAnsi="Book Antiqua"/>
          <w:sz w:val="24"/>
          <w:szCs w:val="24"/>
          <w:vertAlign w:val="superscript"/>
          <w:lang w:val="en-CA"/>
        </w:rPr>
        <w:t>[64]</w:t>
      </w:r>
      <w:r w:rsidRPr="00DF557E">
        <w:rPr>
          <w:rFonts w:ascii="Book Antiqua" w:hAnsi="Book Antiqua"/>
          <w:sz w:val="24"/>
          <w:szCs w:val="24"/>
          <w:lang w:val="en-CA"/>
        </w:rPr>
        <w:t>.</w:t>
      </w:r>
      <w:r w:rsidRPr="00DF557E">
        <w:rPr>
          <w:rFonts w:ascii="Book Antiqua" w:hAnsi="Book Antiqua"/>
          <w:sz w:val="24"/>
          <w:szCs w:val="24"/>
          <w:vertAlign w:val="superscript"/>
        </w:rPr>
        <w:t xml:space="preserve"> </w:t>
      </w:r>
      <w:r w:rsidRPr="00DF557E">
        <w:rPr>
          <w:rFonts w:ascii="Book Antiqua" w:hAnsi="Book Antiqua"/>
          <w:sz w:val="24"/>
          <w:szCs w:val="24"/>
        </w:rPr>
        <w:t>This polymorphism is a base substitution resulting in two encodings of isoleucine instead of an amino acid change. It has been suggested to result in lower VDR mRNA levels and less vitamin D/VDR inhibition on immune activation</w:t>
      </w:r>
      <w:r w:rsidRPr="00DF557E">
        <w:rPr>
          <w:rFonts w:ascii="Book Antiqua" w:hAnsi="Book Antiqua"/>
          <w:sz w:val="24"/>
          <w:szCs w:val="24"/>
          <w:vertAlign w:val="superscript"/>
          <w:lang w:val="en-CA"/>
        </w:rPr>
        <w:t>[64]</w:t>
      </w:r>
      <w:r w:rsidRPr="00DF557E">
        <w:rPr>
          <w:rFonts w:ascii="Book Antiqua" w:hAnsi="Book Antiqua"/>
          <w:sz w:val="24"/>
          <w:szCs w:val="24"/>
          <w:lang w:val="en-CA"/>
        </w:rPr>
        <w:t>.</w:t>
      </w:r>
      <w:r w:rsidRPr="00DF557E">
        <w:rPr>
          <w:rFonts w:ascii="Book Antiqua" w:hAnsi="Book Antiqua"/>
          <w:sz w:val="24"/>
          <w:szCs w:val="24"/>
        </w:rPr>
        <w:t xml:space="preserve"> Additionally, this variant was significantly associated with IBD in males. Furthermore, an increased risk of ulcerative colitis in Asians was significantly associated with the ff genotype of FokI on the promoter region of the VDR (OR</w:t>
      </w:r>
      <w:r w:rsidRPr="00DF557E">
        <w:rPr>
          <w:rFonts w:ascii="Book Antiqua" w:hAnsi="Book Antiqua"/>
          <w:sz w:val="24"/>
          <w:szCs w:val="24"/>
          <w:lang w:eastAsia="zh-CN"/>
        </w:rPr>
        <w:t xml:space="preserve"> </w:t>
      </w:r>
      <w:r w:rsidRPr="00DF557E">
        <w:rPr>
          <w:rFonts w:ascii="Book Antiqua" w:hAnsi="Book Antiqua"/>
          <w:sz w:val="24"/>
          <w:szCs w:val="24"/>
        </w:rPr>
        <w:t>=</w:t>
      </w:r>
      <w:r w:rsidRPr="00DF557E">
        <w:rPr>
          <w:rFonts w:ascii="Book Antiqua" w:hAnsi="Book Antiqua"/>
          <w:sz w:val="24"/>
          <w:szCs w:val="24"/>
          <w:lang w:eastAsia="zh-CN"/>
        </w:rPr>
        <w:t xml:space="preserve"> </w:t>
      </w:r>
      <w:r w:rsidRPr="00DF557E">
        <w:rPr>
          <w:rFonts w:ascii="Book Antiqua" w:hAnsi="Book Antiqua"/>
          <w:sz w:val="24"/>
          <w:szCs w:val="24"/>
        </w:rPr>
        <w:t>1.65; 95%CI</w:t>
      </w:r>
      <w:r w:rsidRPr="00DF557E">
        <w:rPr>
          <w:rFonts w:ascii="Book Antiqua" w:hAnsi="Book Antiqua"/>
          <w:sz w:val="24"/>
          <w:szCs w:val="24"/>
          <w:lang w:eastAsia="zh-CN"/>
        </w:rPr>
        <w:t>:</w:t>
      </w:r>
      <w:r w:rsidRPr="00DF557E">
        <w:rPr>
          <w:rFonts w:ascii="Book Antiqua" w:hAnsi="Book Antiqua"/>
          <w:sz w:val="24"/>
          <w:szCs w:val="24"/>
        </w:rPr>
        <w:t xml:space="preserve"> 1.11-2.45)</w:t>
      </w:r>
      <w:r w:rsidRPr="00DF557E">
        <w:rPr>
          <w:rFonts w:ascii="Book Antiqua" w:hAnsi="Book Antiqua"/>
          <w:sz w:val="24"/>
          <w:szCs w:val="24"/>
          <w:vertAlign w:val="superscript"/>
          <w:lang w:val="en-CA"/>
        </w:rPr>
        <w:t>[64]</w:t>
      </w:r>
      <w:r w:rsidRPr="00DF557E">
        <w:rPr>
          <w:rFonts w:ascii="Book Antiqua" w:hAnsi="Book Antiqua"/>
          <w:sz w:val="24"/>
          <w:szCs w:val="24"/>
          <w:lang w:val="en-CA"/>
        </w:rPr>
        <w:t>.</w:t>
      </w:r>
      <w:r w:rsidRPr="00DF557E">
        <w:rPr>
          <w:rFonts w:ascii="Book Antiqua" w:hAnsi="Book Antiqua"/>
          <w:sz w:val="24"/>
          <w:szCs w:val="24"/>
        </w:rPr>
        <w:t xml:space="preserve"> This was compared to the FF genotype in Asians. The fourth finding was associated with decreased Crohn’s disease susceptibility if one was a carrier of the “a” allele (Aa + aa genotypes) of ApAI </w:t>
      </w:r>
      <w:r w:rsidRPr="00DF557E">
        <w:rPr>
          <w:rFonts w:ascii="Book Antiqua" w:hAnsi="Book Antiqua"/>
          <w:sz w:val="24"/>
          <w:szCs w:val="24"/>
        </w:rPr>
        <w:lastRenderedPageBreak/>
        <w:t>(OR</w:t>
      </w:r>
      <w:r w:rsidRPr="00DF557E">
        <w:rPr>
          <w:rFonts w:ascii="Book Antiqua" w:hAnsi="Book Antiqua"/>
          <w:sz w:val="24"/>
          <w:szCs w:val="24"/>
          <w:lang w:eastAsia="zh-CN"/>
        </w:rPr>
        <w:t xml:space="preserve"> </w:t>
      </w:r>
      <w:r w:rsidRPr="00DF557E">
        <w:rPr>
          <w:rFonts w:ascii="Book Antiqua" w:hAnsi="Book Antiqua"/>
          <w:sz w:val="24"/>
          <w:szCs w:val="24"/>
        </w:rPr>
        <w:t>=</w:t>
      </w:r>
      <w:r w:rsidRPr="00DF557E">
        <w:rPr>
          <w:rFonts w:ascii="Book Antiqua" w:hAnsi="Book Antiqua"/>
          <w:sz w:val="24"/>
          <w:szCs w:val="24"/>
          <w:lang w:eastAsia="zh-CN"/>
        </w:rPr>
        <w:t xml:space="preserve"> </w:t>
      </w:r>
      <w:r w:rsidRPr="00DF557E">
        <w:rPr>
          <w:rFonts w:ascii="Book Antiqua" w:hAnsi="Book Antiqua"/>
          <w:sz w:val="24"/>
          <w:szCs w:val="24"/>
        </w:rPr>
        <w:t>0.81; 95%CI</w:t>
      </w:r>
      <w:r w:rsidRPr="00DF557E">
        <w:rPr>
          <w:rFonts w:ascii="Book Antiqua" w:hAnsi="Book Antiqua"/>
          <w:sz w:val="24"/>
          <w:szCs w:val="24"/>
          <w:lang w:eastAsia="zh-CN"/>
        </w:rPr>
        <w:t>:</w:t>
      </w:r>
      <w:r w:rsidRPr="00DF557E">
        <w:rPr>
          <w:rFonts w:ascii="Book Antiqua" w:hAnsi="Book Antiqua"/>
          <w:sz w:val="24"/>
          <w:szCs w:val="24"/>
        </w:rPr>
        <w:t xml:space="preserve"> 0.67-0.97)</w:t>
      </w:r>
      <w:r w:rsidRPr="00DF557E">
        <w:rPr>
          <w:rFonts w:ascii="Book Antiqua" w:hAnsi="Book Antiqua"/>
          <w:sz w:val="24"/>
          <w:szCs w:val="24"/>
          <w:vertAlign w:val="superscript"/>
          <w:lang w:val="en-CA"/>
        </w:rPr>
        <w:t>[64]</w:t>
      </w:r>
      <w:r w:rsidRPr="00DF557E">
        <w:rPr>
          <w:rFonts w:ascii="Book Antiqua" w:hAnsi="Book Antiqua"/>
          <w:sz w:val="24"/>
          <w:szCs w:val="24"/>
          <w:lang w:val="en-CA"/>
        </w:rPr>
        <w:t>.</w:t>
      </w:r>
      <w:r w:rsidRPr="00DF557E">
        <w:rPr>
          <w:rFonts w:ascii="Book Antiqua" w:hAnsi="Book Antiqua"/>
          <w:sz w:val="24"/>
          <w:szCs w:val="24"/>
          <w:vertAlign w:val="superscript"/>
        </w:rPr>
        <w:t xml:space="preserve"> </w:t>
      </w:r>
      <w:r w:rsidRPr="00DF557E">
        <w:rPr>
          <w:rFonts w:ascii="Book Antiqua" w:hAnsi="Book Antiqua"/>
          <w:sz w:val="24"/>
          <w:szCs w:val="24"/>
        </w:rPr>
        <w:t xml:space="preserve">These studies demonstrate a genetic role explaining the high prevalence of vitamin D deficiency among IBD patients. </w:t>
      </w:r>
    </w:p>
    <w:p w:rsidR="008A4084" w:rsidRPr="00DF557E" w:rsidRDefault="008A4084" w:rsidP="00125E9E">
      <w:pPr>
        <w:snapToGrid w:val="0"/>
        <w:spacing w:after="0" w:line="360" w:lineRule="auto"/>
        <w:ind w:firstLine="720"/>
        <w:jc w:val="both"/>
        <w:rPr>
          <w:rFonts w:ascii="Book Antiqua" w:hAnsi="Book Antiqua"/>
          <w:sz w:val="24"/>
          <w:szCs w:val="24"/>
          <w:vertAlign w:val="superscript"/>
        </w:rPr>
      </w:pPr>
    </w:p>
    <w:p w:rsidR="008A4084" w:rsidRPr="00DF557E" w:rsidRDefault="008A4084" w:rsidP="00125E9E">
      <w:pPr>
        <w:snapToGrid w:val="0"/>
        <w:spacing w:after="0" w:line="360" w:lineRule="auto"/>
        <w:jc w:val="both"/>
        <w:rPr>
          <w:rFonts w:ascii="Book Antiqua" w:hAnsi="Book Antiqua"/>
          <w:b/>
          <w:i/>
          <w:sz w:val="24"/>
          <w:szCs w:val="24"/>
        </w:rPr>
      </w:pPr>
      <w:r w:rsidRPr="00DF557E">
        <w:rPr>
          <w:rFonts w:ascii="Book Antiqua" w:hAnsi="Book Antiqua"/>
          <w:b/>
          <w:i/>
          <w:sz w:val="24"/>
          <w:szCs w:val="24"/>
        </w:rPr>
        <w:t>Vitamin D and disease activity</w:t>
      </w:r>
    </w:p>
    <w:p w:rsidR="008A4084" w:rsidRPr="00DF557E" w:rsidRDefault="008A4084" w:rsidP="00125E9E">
      <w:pPr>
        <w:snapToGrid w:val="0"/>
        <w:spacing w:after="0" w:line="360" w:lineRule="auto"/>
        <w:jc w:val="both"/>
        <w:rPr>
          <w:rFonts w:ascii="Book Antiqua" w:hAnsi="Book Antiqua"/>
          <w:sz w:val="24"/>
          <w:szCs w:val="24"/>
          <w:lang w:val="en-CA"/>
        </w:rPr>
      </w:pPr>
      <w:r w:rsidRPr="00DF557E">
        <w:rPr>
          <w:rFonts w:ascii="Book Antiqua" w:hAnsi="Book Antiqua"/>
          <w:sz w:val="24"/>
          <w:szCs w:val="24"/>
        </w:rPr>
        <w:t>There is strong evidence to support a high prevalence of significantly lower serum 25-OH vitamin D levels among the IBD population, which have been shown to correlate with increased disease activity. Vitamin D levels have been shown to correlate negatively with disease activity assessed by the Harvey Bradshaw score</w:t>
      </w:r>
      <w:r w:rsidRPr="00DF557E">
        <w:rPr>
          <w:rFonts w:ascii="Book Antiqua" w:hAnsi="Book Antiqua"/>
          <w:sz w:val="24"/>
          <w:szCs w:val="24"/>
          <w:vertAlign w:val="superscript"/>
        </w:rPr>
        <w:t>[57,61,62,64]</w:t>
      </w:r>
      <w:r w:rsidRPr="00DF557E">
        <w:rPr>
          <w:rFonts w:ascii="Book Antiqua" w:hAnsi="Book Antiqua"/>
          <w:sz w:val="24"/>
          <w:szCs w:val="24"/>
        </w:rPr>
        <w:t xml:space="preserve"> or Crohn’s disease activity index (CDAI) score</w:t>
      </w:r>
      <w:r w:rsidRPr="00DF557E">
        <w:rPr>
          <w:rFonts w:ascii="Book Antiqua" w:hAnsi="Book Antiqua"/>
          <w:sz w:val="24"/>
          <w:szCs w:val="24"/>
          <w:vertAlign w:val="superscript"/>
        </w:rPr>
        <w:t>[65]</w:t>
      </w:r>
      <w:r w:rsidRPr="00DF557E">
        <w:rPr>
          <w:rFonts w:ascii="Book Antiqua" w:hAnsi="Book Antiqua"/>
          <w:sz w:val="24"/>
          <w:szCs w:val="24"/>
        </w:rPr>
        <w:t xml:space="preserve">. Joseph </w:t>
      </w:r>
      <w:r w:rsidRPr="00DF557E">
        <w:rPr>
          <w:rFonts w:ascii="Book Antiqua" w:hAnsi="Book Antiqua"/>
          <w:i/>
          <w:sz w:val="24"/>
          <w:szCs w:val="24"/>
        </w:rPr>
        <w:t>et al</w:t>
      </w:r>
      <w:r w:rsidRPr="00DF557E">
        <w:rPr>
          <w:rFonts w:ascii="Book Antiqua" w:hAnsi="Book Antiqua"/>
          <w:sz w:val="24"/>
          <w:szCs w:val="24"/>
          <w:vertAlign w:val="superscript"/>
          <w:lang w:val="en-CA"/>
        </w:rPr>
        <w:t>[66]</w:t>
      </w:r>
      <w:r w:rsidRPr="00DF557E">
        <w:rPr>
          <w:rFonts w:ascii="Book Antiqua" w:hAnsi="Book Antiqua"/>
          <w:sz w:val="24"/>
          <w:szCs w:val="24"/>
        </w:rPr>
        <w:t xml:space="preserve"> show that Crohn’s disease patients have significantly lower vitamin D levels than their age– and sex–matched controls who were patients diagnosed with irritable bowel syndrome</w:t>
      </w:r>
      <w:r w:rsidRPr="00DF557E">
        <w:rPr>
          <w:rFonts w:ascii="Book Antiqua" w:hAnsi="Book Antiqua"/>
          <w:sz w:val="24"/>
          <w:szCs w:val="24"/>
          <w:vertAlign w:val="superscript"/>
          <w:lang w:val="en-CA"/>
        </w:rPr>
        <w:t>[66]</w:t>
      </w:r>
      <w:r w:rsidRPr="00DF557E">
        <w:rPr>
          <w:rFonts w:ascii="Book Antiqua" w:hAnsi="Book Antiqua"/>
          <w:sz w:val="24"/>
          <w:szCs w:val="24"/>
          <w:lang w:val="en-CA"/>
        </w:rPr>
        <w:t xml:space="preserve">. </w:t>
      </w:r>
      <w:r w:rsidRPr="00DF557E">
        <w:rPr>
          <w:rFonts w:ascii="Book Antiqua" w:hAnsi="Book Antiqua"/>
          <w:sz w:val="24"/>
          <w:szCs w:val="24"/>
        </w:rPr>
        <w:t>Predictors of vitamin D status in this study were disease activity and sun exposure. In regards to severity of disease, patients with mild disease had vitamin D levels similar to the controls, but vitamin D levels were significantly lower in patients with moderate–severe Crohn’s disease</w:t>
      </w:r>
      <w:r w:rsidRPr="00DF557E">
        <w:rPr>
          <w:rFonts w:ascii="Book Antiqua" w:hAnsi="Book Antiqua"/>
          <w:sz w:val="24"/>
          <w:szCs w:val="24"/>
          <w:vertAlign w:val="superscript"/>
          <w:lang w:val="en-CA"/>
        </w:rPr>
        <w:t>[66]</w:t>
      </w:r>
      <w:r w:rsidRPr="00DF557E">
        <w:rPr>
          <w:rFonts w:ascii="Book Antiqua" w:hAnsi="Book Antiqua"/>
          <w:sz w:val="24"/>
          <w:szCs w:val="24"/>
          <w:lang w:val="en-CA"/>
        </w:rPr>
        <w:t xml:space="preserve">. </w:t>
      </w:r>
      <w:r w:rsidRPr="00DF557E">
        <w:rPr>
          <w:rFonts w:ascii="Book Antiqua" w:hAnsi="Book Antiqua"/>
          <w:sz w:val="24"/>
          <w:szCs w:val="24"/>
        </w:rPr>
        <w:t>As expected, lower vitamin D levels were observed in patients who had jejunal involvement of their disease</w:t>
      </w:r>
      <w:r w:rsidRPr="00DF557E">
        <w:rPr>
          <w:rFonts w:ascii="Book Antiqua" w:hAnsi="Book Antiqua"/>
          <w:sz w:val="24"/>
          <w:szCs w:val="24"/>
          <w:vertAlign w:val="superscript"/>
          <w:lang w:val="en-CA"/>
        </w:rPr>
        <w:t>[66]</w:t>
      </w:r>
      <w:r w:rsidRPr="00DF557E">
        <w:rPr>
          <w:rFonts w:ascii="Book Antiqua" w:hAnsi="Book Antiqua"/>
          <w:sz w:val="24"/>
          <w:szCs w:val="24"/>
          <w:lang w:val="en-CA"/>
        </w:rPr>
        <w:t xml:space="preserve">. This association has also been reported in patients with ulcerative colitis. Blanck </w:t>
      </w:r>
      <w:r w:rsidRPr="00DF557E">
        <w:rPr>
          <w:rFonts w:ascii="Book Antiqua" w:hAnsi="Book Antiqua"/>
          <w:i/>
          <w:sz w:val="24"/>
          <w:szCs w:val="24"/>
          <w:lang w:val="en-CA"/>
        </w:rPr>
        <w:t>et al</w:t>
      </w:r>
      <w:r w:rsidRPr="00DF557E">
        <w:rPr>
          <w:rFonts w:ascii="Book Antiqua" w:hAnsi="Book Antiqua"/>
          <w:sz w:val="24"/>
          <w:szCs w:val="24"/>
          <w:vertAlign w:val="superscript"/>
          <w:lang w:val="en-CA"/>
        </w:rPr>
        <w:t>[67]</w:t>
      </w:r>
      <w:r w:rsidRPr="00DF557E">
        <w:rPr>
          <w:rFonts w:ascii="Book Antiqua" w:hAnsi="Book Antiqua"/>
          <w:sz w:val="24"/>
          <w:szCs w:val="24"/>
          <w:lang w:val="en-CA"/>
        </w:rPr>
        <w:t xml:space="preserve"> conducted a cross-sectional study and reported a larger number of patients with clinically active disease, using the six-point partial Mayo index, in the vitamin D deficient group compared to the vitamin D sufficient group (</w:t>
      </w:r>
      <w:r w:rsidRPr="00DF557E">
        <w:rPr>
          <w:rFonts w:ascii="Book Antiqua" w:hAnsi="Book Antiqua"/>
          <w:i/>
          <w:sz w:val="24"/>
          <w:szCs w:val="24"/>
          <w:lang w:val="en-CA"/>
        </w:rPr>
        <w:t>P</w:t>
      </w:r>
      <w:r w:rsidRPr="00DF557E">
        <w:rPr>
          <w:rFonts w:ascii="Book Antiqua" w:hAnsi="Book Antiqua"/>
          <w:i/>
          <w:sz w:val="24"/>
          <w:szCs w:val="24"/>
          <w:lang w:val="en-CA" w:eastAsia="zh-CN"/>
        </w:rPr>
        <w:t xml:space="preserve"> </w:t>
      </w:r>
      <w:r w:rsidRPr="00DF557E">
        <w:rPr>
          <w:rFonts w:ascii="Book Antiqua" w:hAnsi="Book Antiqua"/>
          <w:sz w:val="24"/>
          <w:szCs w:val="24"/>
          <w:lang w:val="en-CA"/>
        </w:rPr>
        <w:t>=</w:t>
      </w:r>
      <w:r w:rsidRPr="00DF557E">
        <w:rPr>
          <w:rFonts w:ascii="Book Antiqua" w:hAnsi="Book Antiqua"/>
          <w:sz w:val="24"/>
          <w:szCs w:val="24"/>
          <w:lang w:val="en-CA" w:eastAsia="zh-CN"/>
        </w:rPr>
        <w:t xml:space="preserve"> </w:t>
      </w:r>
      <w:r w:rsidRPr="00DF557E">
        <w:rPr>
          <w:rFonts w:ascii="Book Antiqua" w:hAnsi="Book Antiqua"/>
          <w:sz w:val="24"/>
          <w:szCs w:val="24"/>
          <w:lang w:val="en-CA"/>
        </w:rPr>
        <w:t>0.04). Patients were stratified based on their vitamin D levels as either vitamin D sufficient, insufficient, and deficient, and there continued to be a trend towards more active disease as vitamin D levels decreased</w:t>
      </w:r>
      <w:r w:rsidRPr="00DF557E">
        <w:rPr>
          <w:rFonts w:ascii="Book Antiqua" w:hAnsi="Book Antiqua"/>
          <w:sz w:val="24"/>
          <w:szCs w:val="24"/>
          <w:vertAlign w:val="superscript"/>
          <w:lang w:val="en-CA"/>
        </w:rPr>
        <w:t>[67]</w:t>
      </w:r>
      <w:r w:rsidRPr="00DF557E">
        <w:rPr>
          <w:rFonts w:ascii="Book Antiqua" w:hAnsi="Book Antiqua"/>
          <w:sz w:val="24"/>
          <w:szCs w:val="24"/>
          <w:lang w:val="en-CA"/>
        </w:rPr>
        <w:t>. Furthermore, in a retrospective review of South Asian patients with IBD, patients with vitamin D deficiency appeared to have a more aggressive disease course with 14% of deficient patients requiring surgical management</w:t>
      </w:r>
      <w:r w:rsidRPr="00DF557E">
        <w:rPr>
          <w:rFonts w:ascii="Book Antiqua" w:hAnsi="Book Antiqua"/>
          <w:sz w:val="24"/>
          <w:szCs w:val="24"/>
          <w:vertAlign w:val="superscript"/>
          <w:lang w:val="en-CA"/>
        </w:rPr>
        <w:t>[68]</w:t>
      </w:r>
      <w:r w:rsidRPr="00DF557E">
        <w:rPr>
          <w:rFonts w:ascii="Book Antiqua" w:hAnsi="Book Antiqua"/>
          <w:sz w:val="24"/>
          <w:szCs w:val="24"/>
          <w:lang w:val="en-CA"/>
        </w:rPr>
        <w:t>; therefore, optimizing vitamin D status and assessing the relationship between vitamin D treatment and disease activity is important</w:t>
      </w:r>
      <w:r w:rsidRPr="00DF557E">
        <w:rPr>
          <w:rFonts w:ascii="Book Antiqua" w:hAnsi="Book Antiqua"/>
          <w:sz w:val="24"/>
          <w:szCs w:val="24"/>
          <w:vertAlign w:val="superscript"/>
          <w:lang w:val="en-CA"/>
        </w:rPr>
        <w:t>[68]</w:t>
      </w:r>
      <w:r w:rsidRPr="00DF557E">
        <w:rPr>
          <w:rFonts w:ascii="Book Antiqua" w:hAnsi="Book Antiqua"/>
          <w:sz w:val="24"/>
          <w:szCs w:val="24"/>
          <w:lang w:val="en-CA"/>
        </w:rPr>
        <w:t>.</w:t>
      </w:r>
    </w:p>
    <w:p w:rsidR="008A4084" w:rsidRPr="00DF557E" w:rsidRDefault="008A4084" w:rsidP="002656EE">
      <w:pPr>
        <w:snapToGrid w:val="0"/>
        <w:spacing w:after="0" w:line="360" w:lineRule="auto"/>
        <w:ind w:firstLineChars="100" w:firstLine="240"/>
        <w:jc w:val="both"/>
        <w:rPr>
          <w:rFonts w:ascii="Book Antiqua" w:hAnsi="Book Antiqua"/>
          <w:sz w:val="24"/>
          <w:szCs w:val="24"/>
        </w:rPr>
      </w:pPr>
      <w:r w:rsidRPr="00DF557E">
        <w:rPr>
          <w:rFonts w:ascii="Book Antiqua" w:hAnsi="Book Antiqua"/>
          <w:sz w:val="24"/>
          <w:szCs w:val="24"/>
        </w:rPr>
        <w:t>Despite a high prevalence of vitamin D deficiency among IBD patients, serum vitamin D levels may not always be associated with disease activity. Hassan</w:t>
      </w:r>
      <w:r w:rsidRPr="00DF557E">
        <w:rPr>
          <w:rFonts w:ascii="Book Antiqua" w:hAnsi="Book Antiqua"/>
          <w:i/>
          <w:sz w:val="24"/>
          <w:szCs w:val="24"/>
        </w:rPr>
        <w:t xml:space="preserve"> et al</w:t>
      </w:r>
      <w:r w:rsidRPr="00DF557E">
        <w:rPr>
          <w:rFonts w:ascii="Book Antiqua" w:hAnsi="Book Antiqua"/>
          <w:sz w:val="24"/>
          <w:szCs w:val="24"/>
          <w:vertAlign w:val="superscript"/>
        </w:rPr>
        <w:t>[69]</w:t>
      </w:r>
      <w:r w:rsidRPr="00DF557E">
        <w:rPr>
          <w:rFonts w:ascii="Book Antiqua" w:hAnsi="Book Antiqua"/>
          <w:i/>
          <w:sz w:val="24"/>
          <w:szCs w:val="24"/>
        </w:rPr>
        <w:t xml:space="preserve"> </w:t>
      </w:r>
      <w:r w:rsidRPr="00DF557E">
        <w:rPr>
          <w:rFonts w:ascii="Book Antiqua" w:hAnsi="Book Antiqua"/>
          <w:sz w:val="24"/>
          <w:szCs w:val="24"/>
        </w:rPr>
        <w:lastRenderedPageBreak/>
        <w:t>found no association between low vitamin D levels and increased disease activity in IBD patients. Vitamin D deficiency may also be explained by the increased risk of intestinal malabsorption among the IBD population, particularly if patients have undergone small bowel resections or use cholestryamine for postresectional diarrhea. Cholestryamine reduces bile acids, which are required for vitamin D absorption</w:t>
      </w:r>
      <w:r w:rsidRPr="00DF557E">
        <w:rPr>
          <w:rFonts w:ascii="Book Antiqua" w:hAnsi="Book Antiqua"/>
          <w:sz w:val="24"/>
          <w:szCs w:val="24"/>
          <w:vertAlign w:val="superscript"/>
        </w:rPr>
        <w:t>[6]</w:t>
      </w:r>
      <w:r w:rsidRPr="00DF557E">
        <w:rPr>
          <w:rFonts w:ascii="Book Antiqua" w:hAnsi="Book Antiqua"/>
          <w:sz w:val="24"/>
          <w:szCs w:val="24"/>
        </w:rPr>
        <w:t>. It has been demonstrated that Crohn’s disease patients with quiescent disease have on average a 30% decrease in their ability to absorb vitamin D in comparison to normal subjects after supplemented with 50,000 IU of vitamin D2</w:t>
      </w:r>
      <w:r w:rsidRPr="00DF557E">
        <w:rPr>
          <w:rFonts w:ascii="Book Antiqua" w:hAnsi="Book Antiqua"/>
          <w:sz w:val="24"/>
          <w:szCs w:val="24"/>
          <w:vertAlign w:val="superscript"/>
          <w:lang w:val="en-CA"/>
        </w:rPr>
        <w:t>[70]</w:t>
      </w:r>
      <w:r w:rsidRPr="00DF557E">
        <w:rPr>
          <w:rFonts w:ascii="Book Antiqua" w:hAnsi="Book Antiqua"/>
          <w:sz w:val="24"/>
          <w:szCs w:val="24"/>
        </w:rPr>
        <w:t xml:space="preserve">. Furthermore, Suibhne </w:t>
      </w:r>
      <w:r w:rsidRPr="00DF557E">
        <w:rPr>
          <w:rFonts w:ascii="Book Antiqua" w:hAnsi="Book Antiqua"/>
          <w:i/>
          <w:sz w:val="24"/>
          <w:szCs w:val="24"/>
        </w:rPr>
        <w:t>et al</w:t>
      </w:r>
      <w:r w:rsidRPr="00DF557E">
        <w:rPr>
          <w:rFonts w:ascii="Book Antiqua" w:hAnsi="Book Antiqua"/>
          <w:sz w:val="24"/>
          <w:szCs w:val="24"/>
          <w:vertAlign w:val="superscript"/>
          <w:lang w:val="en-CA"/>
        </w:rPr>
        <w:t>[53]</w:t>
      </w:r>
      <w:r w:rsidRPr="00DF557E">
        <w:rPr>
          <w:rFonts w:ascii="Book Antiqua" w:hAnsi="Book Antiqua"/>
          <w:sz w:val="24"/>
          <w:szCs w:val="24"/>
          <w:lang w:val="en-CA"/>
        </w:rPr>
        <w:t xml:space="preserve"> </w:t>
      </w:r>
      <w:r w:rsidRPr="00DF557E">
        <w:rPr>
          <w:rFonts w:ascii="Book Antiqua" w:hAnsi="Book Antiqua"/>
          <w:sz w:val="24"/>
          <w:szCs w:val="24"/>
        </w:rPr>
        <w:t>report vitamin D deficiency to be common among Crohn’s disease patients in clinical remission. Even in the summer, vitamin D deficiency among these patients continued to remain high (50%). About 40% of these patients were supplementing with vitamin D (200-400 IU), but it was not enough to maintain optimal vitamin D levels</w:t>
      </w:r>
      <w:r w:rsidRPr="00DF557E">
        <w:rPr>
          <w:rFonts w:ascii="Book Antiqua" w:hAnsi="Book Antiqua"/>
          <w:sz w:val="24"/>
          <w:szCs w:val="24"/>
          <w:vertAlign w:val="superscript"/>
          <w:lang w:val="en-CA"/>
        </w:rPr>
        <w:t>[53]</w:t>
      </w:r>
      <w:r w:rsidRPr="00DF557E">
        <w:rPr>
          <w:rFonts w:ascii="Book Antiqua" w:hAnsi="Book Antiqua"/>
          <w:sz w:val="24"/>
          <w:szCs w:val="24"/>
          <w:lang w:val="en-CA"/>
        </w:rPr>
        <w:t xml:space="preserve">. </w:t>
      </w:r>
      <w:r w:rsidRPr="00DF557E">
        <w:rPr>
          <w:rFonts w:ascii="Book Antiqua" w:hAnsi="Book Antiqua"/>
          <w:sz w:val="24"/>
          <w:szCs w:val="24"/>
        </w:rPr>
        <w:t>The location of disease, disease activity, or prior resection may not be the only factors affecting vitamin D bioavailability</w:t>
      </w:r>
      <w:r w:rsidRPr="00DF557E">
        <w:rPr>
          <w:rFonts w:ascii="Book Antiqua" w:hAnsi="Book Antiqua"/>
          <w:sz w:val="24"/>
          <w:szCs w:val="24"/>
          <w:vertAlign w:val="superscript"/>
          <w:lang w:val="en-CA"/>
        </w:rPr>
        <w:t>[70]</w:t>
      </w:r>
      <w:r w:rsidRPr="00DF557E">
        <w:rPr>
          <w:rFonts w:ascii="Book Antiqua" w:hAnsi="Book Antiqua"/>
          <w:sz w:val="24"/>
          <w:szCs w:val="24"/>
          <w:lang w:val="en-CA"/>
        </w:rPr>
        <w:t>.</w:t>
      </w:r>
    </w:p>
    <w:p w:rsidR="008A4084" w:rsidRPr="00DF557E" w:rsidRDefault="008A4084" w:rsidP="002656EE">
      <w:pPr>
        <w:snapToGrid w:val="0"/>
        <w:spacing w:after="0" w:line="360" w:lineRule="auto"/>
        <w:ind w:firstLineChars="100" w:firstLine="240"/>
        <w:jc w:val="both"/>
        <w:rPr>
          <w:rFonts w:ascii="Book Antiqua" w:hAnsi="Book Antiqua"/>
          <w:sz w:val="24"/>
          <w:szCs w:val="24"/>
        </w:rPr>
      </w:pPr>
      <w:r w:rsidRPr="00DF557E">
        <w:rPr>
          <w:rFonts w:ascii="Book Antiqua" w:hAnsi="Book Antiqua"/>
          <w:sz w:val="24"/>
          <w:szCs w:val="24"/>
        </w:rPr>
        <w:t>According to the previous studies, vitamin D status has been reported to be inversely correlated with disease activity</w:t>
      </w:r>
      <w:r w:rsidRPr="00DF557E">
        <w:rPr>
          <w:rFonts w:ascii="Book Antiqua" w:hAnsi="Book Antiqua"/>
          <w:sz w:val="24"/>
          <w:szCs w:val="24"/>
          <w:vertAlign w:val="superscript"/>
        </w:rPr>
        <w:t>[57,61,62,64,67]</w:t>
      </w:r>
      <w:r w:rsidRPr="00DF557E">
        <w:rPr>
          <w:rFonts w:ascii="Book Antiqua" w:hAnsi="Book Antiqua"/>
          <w:sz w:val="24"/>
          <w:szCs w:val="24"/>
        </w:rPr>
        <w:t xml:space="preserve">. However, Abreu </w:t>
      </w:r>
      <w:r w:rsidRPr="00DF557E">
        <w:rPr>
          <w:rFonts w:ascii="Book Antiqua" w:hAnsi="Book Antiqua"/>
          <w:i/>
          <w:sz w:val="24"/>
          <w:szCs w:val="24"/>
        </w:rPr>
        <w:t>et al</w:t>
      </w:r>
      <w:r w:rsidRPr="00DF557E">
        <w:rPr>
          <w:rFonts w:ascii="Book Antiqua" w:hAnsi="Book Antiqua"/>
          <w:sz w:val="24"/>
          <w:szCs w:val="24"/>
          <w:vertAlign w:val="superscript"/>
          <w:lang w:val="en-CA"/>
        </w:rPr>
        <w:t>[71]</w:t>
      </w:r>
      <w:r w:rsidRPr="00DF557E">
        <w:rPr>
          <w:rFonts w:ascii="Book Antiqua" w:hAnsi="Book Antiqua"/>
          <w:sz w:val="24"/>
          <w:szCs w:val="24"/>
          <w:lang w:val="en-CA"/>
        </w:rPr>
        <w:t xml:space="preserve"> </w:t>
      </w:r>
      <w:r w:rsidRPr="00DF557E">
        <w:rPr>
          <w:rFonts w:ascii="Book Antiqua" w:hAnsi="Book Antiqua"/>
          <w:sz w:val="24"/>
          <w:szCs w:val="24"/>
        </w:rPr>
        <w:t>demonstrate a significant positive correlation between modified Harvey Bradshaw indices and 1,25(OH)2D3 levels in Crohn’s disease patients taking corticosteroids. This correlation, however, did not exist in the patients who were not taking this drug</w:t>
      </w:r>
      <w:r w:rsidRPr="00DF557E">
        <w:rPr>
          <w:rFonts w:ascii="Book Antiqua" w:hAnsi="Book Antiqua"/>
          <w:sz w:val="24"/>
          <w:szCs w:val="24"/>
          <w:vertAlign w:val="superscript"/>
          <w:lang w:val="en-CA"/>
        </w:rPr>
        <w:t>[71]</w:t>
      </w:r>
      <w:r w:rsidRPr="00DF557E">
        <w:rPr>
          <w:rFonts w:ascii="Book Antiqua" w:hAnsi="Book Antiqua"/>
          <w:sz w:val="24"/>
          <w:szCs w:val="24"/>
          <w:lang w:val="en-CA"/>
        </w:rPr>
        <w:t xml:space="preserve">. </w:t>
      </w:r>
      <w:r w:rsidRPr="00DF557E">
        <w:rPr>
          <w:rFonts w:ascii="Book Antiqua" w:hAnsi="Book Antiqua"/>
          <w:sz w:val="24"/>
          <w:szCs w:val="24"/>
        </w:rPr>
        <w:t>The increase in systemic 1,25(OH)2D3 may be a result of increased inflammation as a result of Crohn’s disease</w:t>
      </w:r>
      <w:r w:rsidRPr="00DF557E">
        <w:rPr>
          <w:rFonts w:ascii="Book Antiqua" w:hAnsi="Book Antiqua"/>
          <w:sz w:val="24"/>
          <w:szCs w:val="24"/>
          <w:vertAlign w:val="superscript"/>
          <w:lang w:val="en-CA"/>
        </w:rPr>
        <w:t>[71]</w:t>
      </w:r>
      <w:r w:rsidRPr="00DF557E">
        <w:rPr>
          <w:rFonts w:ascii="Book Antiqua" w:hAnsi="Book Antiqua"/>
          <w:sz w:val="24"/>
          <w:szCs w:val="24"/>
          <w:lang w:val="en-CA"/>
        </w:rPr>
        <w:t xml:space="preserve">. </w:t>
      </w:r>
      <w:r w:rsidRPr="00DF557E">
        <w:rPr>
          <w:rFonts w:ascii="Book Antiqua" w:hAnsi="Book Antiqua"/>
          <w:sz w:val="24"/>
          <w:szCs w:val="24"/>
        </w:rPr>
        <w:t>This can be explained by the expression of 1α-hydroxylase in the intestine and increased expression of 1α-hydroxylase in inflamed biopsies of Crohn’s patients</w:t>
      </w:r>
      <w:r w:rsidRPr="00DF557E">
        <w:rPr>
          <w:rFonts w:ascii="Book Antiqua" w:hAnsi="Book Antiqua"/>
          <w:sz w:val="24"/>
          <w:szCs w:val="24"/>
          <w:vertAlign w:val="superscript"/>
          <w:lang w:val="en-CA"/>
        </w:rPr>
        <w:t>[71]</w:t>
      </w:r>
      <w:r w:rsidRPr="00DF557E">
        <w:rPr>
          <w:rFonts w:ascii="Book Antiqua" w:hAnsi="Book Antiqua"/>
          <w:sz w:val="24"/>
          <w:szCs w:val="24"/>
          <w:lang w:val="en-CA"/>
        </w:rPr>
        <w:t xml:space="preserve">. </w:t>
      </w:r>
      <w:r w:rsidRPr="00DF557E">
        <w:rPr>
          <w:rFonts w:ascii="Book Antiqua" w:hAnsi="Book Antiqua"/>
          <w:sz w:val="24"/>
          <w:szCs w:val="24"/>
        </w:rPr>
        <w:t>The authors conclude that elevated 1,25(OH)2D3 is an additional risk factor for osteoporosis in this study population as they determine glucocorticoid use and high 1,25(OH)2D3 levels to be independent risk factors for low bone mineral density. They also suggest that 1,25(OH)2D3 may be a direct cause of bone loss or a surrogate marker for the type of intestinal inflammation leading to osteoporosis</w:t>
      </w:r>
      <w:r w:rsidRPr="00DF557E">
        <w:rPr>
          <w:rFonts w:ascii="Book Antiqua" w:hAnsi="Book Antiqua"/>
          <w:sz w:val="24"/>
          <w:szCs w:val="24"/>
          <w:vertAlign w:val="superscript"/>
          <w:lang w:val="en-CA"/>
        </w:rPr>
        <w:t>[71]</w:t>
      </w:r>
      <w:r w:rsidRPr="00DF557E">
        <w:rPr>
          <w:rFonts w:ascii="Book Antiqua" w:hAnsi="Book Antiqua"/>
          <w:sz w:val="24"/>
          <w:szCs w:val="24"/>
          <w:lang w:val="en-CA"/>
        </w:rPr>
        <w:t xml:space="preserve">. </w:t>
      </w:r>
      <w:r w:rsidRPr="00DF557E">
        <w:rPr>
          <w:rFonts w:ascii="Book Antiqua" w:hAnsi="Book Antiqua"/>
          <w:sz w:val="24"/>
          <w:szCs w:val="24"/>
        </w:rPr>
        <w:t>The evidence from this review would support the latter. It should be noted that the previous studies measured 25(OH)D3 to determine vitamin D status, not 1,25(OH)2D3 levels.</w:t>
      </w:r>
    </w:p>
    <w:p w:rsidR="008A4084" w:rsidRPr="00DF557E" w:rsidRDefault="008A4084" w:rsidP="00125E9E">
      <w:pPr>
        <w:snapToGrid w:val="0"/>
        <w:spacing w:after="0" w:line="360" w:lineRule="auto"/>
        <w:ind w:firstLine="720"/>
        <w:jc w:val="both"/>
        <w:rPr>
          <w:rFonts w:ascii="Book Antiqua" w:hAnsi="Book Antiqua"/>
          <w:sz w:val="24"/>
          <w:szCs w:val="24"/>
        </w:rPr>
      </w:pPr>
    </w:p>
    <w:p w:rsidR="008A4084" w:rsidRPr="00DF557E" w:rsidRDefault="008A4084" w:rsidP="00125E9E">
      <w:pPr>
        <w:snapToGrid w:val="0"/>
        <w:spacing w:after="0" w:line="360" w:lineRule="auto"/>
        <w:jc w:val="both"/>
        <w:rPr>
          <w:rFonts w:ascii="Book Antiqua" w:hAnsi="Book Antiqua"/>
          <w:sz w:val="24"/>
          <w:szCs w:val="24"/>
        </w:rPr>
      </w:pPr>
      <w:r w:rsidRPr="00DF557E">
        <w:rPr>
          <w:rFonts w:ascii="Book Antiqua" w:hAnsi="Book Antiqua"/>
          <w:b/>
          <w:i/>
          <w:sz w:val="24"/>
          <w:szCs w:val="24"/>
        </w:rPr>
        <w:t>Vitamin D supplementation in IBD</w:t>
      </w:r>
    </w:p>
    <w:p w:rsidR="008A4084" w:rsidRPr="00DF557E" w:rsidRDefault="008A4084" w:rsidP="00125E9E">
      <w:pPr>
        <w:snapToGrid w:val="0"/>
        <w:spacing w:after="0" w:line="360" w:lineRule="auto"/>
        <w:jc w:val="both"/>
        <w:rPr>
          <w:rFonts w:ascii="Book Antiqua" w:hAnsi="Book Antiqua"/>
          <w:sz w:val="24"/>
          <w:szCs w:val="24"/>
        </w:rPr>
      </w:pPr>
      <w:r w:rsidRPr="00DF557E">
        <w:rPr>
          <w:rFonts w:ascii="Book Antiqua" w:hAnsi="Book Antiqua"/>
          <w:sz w:val="24"/>
          <w:szCs w:val="24"/>
        </w:rPr>
        <w:t>Vitamin D supplementation has traditionally been recommended in patients with IBD for management of bone disease. There is now increasing evidence for the potential immunomodulatory effects of supplementation. To date, the optimal level of 25-OH vitamin D for immunomodulatory effects is not known</w:t>
      </w:r>
      <w:r w:rsidRPr="00DF557E">
        <w:rPr>
          <w:rFonts w:ascii="Book Antiqua" w:hAnsi="Book Antiqua"/>
          <w:sz w:val="24"/>
          <w:szCs w:val="24"/>
          <w:vertAlign w:val="superscript"/>
          <w:lang w:val="en-CA"/>
        </w:rPr>
        <w:t>[6]</w:t>
      </w:r>
      <w:r w:rsidRPr="00DF557E">
        <w:rPr>
          <w:rFonts w:ascii="Book Antiqua" w:hAnsi="Book Antiqua"/>
          <w:sz w:val="24"/>
          <w:szCs w:val="24"/>
          <w:lang w:val="en-CA"/>
        </w:rPr>
        <w:t>.</w:t>
      </w:r>
    </w:p>
    <w:p w:rsidR="008A4084" w:rsidRPr="00DF557E" w:rsidRDefault="008A4084" w:rsidP="002656EE">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rPr>
        <w:t xml:space="preserve">Ananthakrishnan </w:t>
      </w:r>
      <w:r w:rsidRPr="00DF557E">
        <w:rPr>
          <w:rFonts w:ascii="Book Antiqua" w:hAnsi="Book Antiqua"/>
          <w:i/>
          <w:sz w:val="24"/>
          <w:szCs w:val="24"/>
        </w:rPr>
        <w:t>et al</w:t>
      </w:r>
      <w:r w:rsidRPr="00DF557E">
        <w:rPr>
          <w:rFonts w:ascii="Book Antiqua" w:hAnsi="Book Antiqua"/>
          <w:sz w:val="24"/>
          <w:szCs w:val="24"/>
          <w:vertAlign w:val="superscript"/>
          <w:lang w:val="en-CA"/>
        </w:rPr>
        <w:t>[72]</w:t>
      </w:r>
      <w:r w:rsidRPr="00DF557E">
        <w:rPr>
          <w:rFonts w:ascii="Book Antiqua" w:hAnsi="Book Antiqua"/>
          <w:sz w:val="24"/>
          <w:szCs w:val="24"/>
        </w:rPr>
        <w:t xml:space="preserve"> demonstrate an increased risk for IBD-related surgery in patients who have low plasma 25(OH)D levels. This association was found to be similar in both patients with Crohn’s disease and ulcerative colitis. Furthermore, Crohn’s disease patients who initially had a low level, which then was normalized, were significantly less likely to undergo surgery in comparison to patients who continued to maintain a low vitamin D level</w:t>
      </w:r>
      <w:r w:rsidRPr="00DF557E">
        <w:rPr>
          <w:rFonts w:ascii="Book Antiqua" w:hAnsi="Book Antiqua"/>
          <w:sz w:val="24"/>
          <w:szCs w:val="24"/>
          <w:vertAlign w:val="superscript"/>
          <w:lang w:val="en-CA"/>
        </w:rPr>
        <w:t>[72]</w:t>
      </w:r>
      <w:r w:rsidRPr="00DF557E">
        <w:rPr>
          <w:rFonts w:ascii="Book Antiqua" w:hAnsi="Book Antiqua"/>
          <w:sz w:val="24"/>
          <w:szCs w:val="24"/>
          <w:lang w:val="en-CA"/>
        </w:rPr>
        <w:t xml:space="preserve">. </w:t>
      </w:r>
      <w:r w:rsidRPr="00DF557E">
        <w:rPr>
          <w:rFonts w:ascii="Book Antiqua" w:hAnsi="Book Antiqua"/>
          <w:sz w:val="24"/>
          <w:szCs w:val="24"/>
        </w:rPr>
        <w:t>A significantly lower C-reactive protein was also seen in these “normalized” patients. There was no association seen in ulcerative colitis patients, which the authors suggest may be due to a higher plasma 25(OH)D threshold in these patients to obtain any immune effects. Another explanation may be that vitamin D has a stronger interaction in Crohn’s disease versus ulcerative colitis</w:t>
      </w:r>
      <w:r w:rsidRPr="00DF557E">
        <w:rPr>
          <w:rFonts w:ascii="Book Antiqua" w:hAnsi="Book Antiqua"/>
          <w:sz w:val="24"/>
          <w:szCs w:val="24"/>
          <w:vertAlign w:val="superscript"/>
          <w:lang w:val="en-CA"/>
        </w:rPr>
        <w:t>[72]</w:t>
      </w:r>
      <w:r w:rsidRPr="00DF557E">
        <w:rPr>
          <w:rFonts w:ascii="Book Antiqua" w:hAnsi="Book Antiqua"/>
          <w:sz w:val="24"/>
          <w:szCs w:val="24"/>
          <w:lang w:val="en-CA"/>
        </w:rPr>
        <w:t xml:space="preserve">. Furthermore, Zator </w:t>
      </w:r>
      <w:r w:rsidRPr="00DF557E">
        <w:rPr>
          <w:rFonts w:ascii="Book Antiqua" w:hAnsi="Book Antiqua"/>
          <w:i/>
          <w:sz w:val="24"/>
          <w:szCs w:val="24"/>
          <w:lang w:val="en-CA"/>
        </w:rPr>
        <w:t>et al</w:t>
      </w:r>
      <w:r w:rsidRPr="00DF557E">
        <w:rPr>
          <w:rFonts w:ascii="Book Antiqua" w:hAnsi="Book Antiqua"/>
          <w:sz w:val="24"/>
          <w:szCs w:val="24"/>
          <w:vertAlign w:val="superscript"/>
          <w:lang w:val="en-CA"/>
        </w:rPr>
        <w:t>[73]</w:t>
      </w:r>
      <w:r w:rsidRPr="00DF557E">
        <w:rPr>
          <w:rFonts w:ascii="Book Antiqua" w:hAnsi="Book Antiqua"/>
          <w:sz w:val="24"/>
          <w:szCs w:val="24"/>
          <w:lang w:val="en-CA"/>
        </w:rPr>
        <w:t xml:space="preserve"> report a significant association between earlier cessation of anti-TNF therapy in IBD patients who had insufficient vitamin D levels prior to initiation of anti-TNF therapy, suggesting vitamin D may be an important adjuvant treatment aiding in the maintenance of response to this therapy. </w:t>
      </w:r>
      <w:r w:rsidRPr="00DF557E">
        <w:rPr>
          <w:rFonts w:ascii="Book Antiqua" w:hAnsi="Book Antiqua"/>
          <w:sz w:val="24"/>
          <w:szCs w:val="24"/>
        </w:rPr>
        <w:t>These studies denote the importance of repleting and maintaining sufficient vitamin D levels in patients who have IBD, specifically above 30 ng/mL (75 nmol/L)</w:t>
      </w:r>
      <w:r w:rsidRPr="00DF557E">
        <w:rPr>
          <w:rFonts w:ascii="Book Antiqua" w:hAnsi="Book Antiqua"/>
          <w:sz w:val="24"/>
          <w:szCs w:val="24"/>
          <w:lang w:val="en-CA"/>
        </w:rPr>
        <w:t>, to reduce the risk of flares and to maintain response to IBD-therapies</w:t>
      </w:r>
      <w:r w:rsidRPr="00DF557E">
        <w:rPr>
          <w:rFonts w:ascii="Book Antiqua" w:hAnsi="Book Antiqua"/>
          <w:sz w:val="24"/>
          <w:szCs w:val="24"/>
          <w:vertAlign w:val="superscript"/>
          <w:lang w:val="en-CA"/>
        </w:rPr>
        <w:t>[72,73]</w:t>
      </w:r>
      <w:r w:rsidRPr="00DF557E">
        <w:rPr>
          <w:rFonts w:ascii="Book Antiqua" w:hAnsi="Book Antiqua"/>
          <w:sz w:val="24"/>
          <w:szCs w:val="24"/>
          <w:lang w:val="en-CA"/>
        </w:rPr>
        <w:t>.</w:t>
      </w:r>
    </w:p>
    <w:p w:rsidR="008A4084" w:rsidRPr="00DF557E" w:rsidRDefault="008A4084" w:rsidP="002656EE">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rPr>
        <w:t>One randomized placebo-controlled study has assessed the effectiveness of vitamin D supplementation in improving Crohn’s disease activity. In comparison to the placebo, oral vitamin D supplementation of 1200 IU in adult patients with Crohn’s disease in remission was shown to increase the 25-OH vitamin D levels and reduce the risk of relapse from 29% to 13% at 1 year (</w:t>
      </w:r>
      <w:r w:rsidRPr="00DF557E">
        <w:rPr>
          <w:rFonts w:ascii="Book Antiqua" w:hAnsi="Book Antiqua"/>
          <w:i/>
          <w:sz w:val="24"/>
          <w:szCs w:val="24"/>
        </w:rPr>
        <w:t>P</w:t>
      </w:r>
      <w:r w:rsidRPr="00DF557E">
        <w:rPr>
          <w:rFonts w:ascii="Book Antiqua" w:hAnsi="Book Antiqua"/>
          <w:i/>
          <w:sz w:val="24"/>
          <w:szCs w:val="24"/>
          <w:lang w:eastAsia="zh-CN"/>
        </w:rPr>
        <w:t xml:space="preserve"> </w:t>
      </w:r>
      <w:r w:rsidRPr="00DF557E">
        <w:rPr>
          <w:rFonts w:ascii="Book Antiqua" w:hAnsi="Book Antiqua"/>
          <w:sz w:val="24"/>
          <w:szCs w:val="24"/>
        </w:rPr>
        <w:t>=</w:t>
      </w:r>
      <w:r w:rsidRPr="00DF557E">
        <w:rPr>
          <w:rFonts w:ascii="Book Antiqua" w:hAnsi="Book Antiqua"/>
          <w:sz w:val="24"/>
          <w:szCs w:val="24"/>
          <w:lang w:eastAsia="zh-CN"/>
        </w:rPr>
        <w:t xml:space="preserve"> </w:t>
      </w:r>
      <w:r w:rsidRPr="00DF557E">
        <w:rPr>
          <w:rFonts w:ascii="Book Antiqua" w:hAnsi="Book Antiqua"/>
          <w:sz w:val="24"/>
          <w:szCs w:val="24"/>
        </w:rPr>
        <w:t>0.06)</w:t>
      </w:r>
      <w:r w:rsidRPr="00DF557E">
        <w:rPr>
          <w:rFonts w:ascii="Book Antiqua" w:hAnsi="Book Antiqua"/>
          <w:sz w:val="24"/>
          <w:szCs w:val="24"/>
          <w:vertAlign w:val="superscript"/>
          <w:lang w:val="en-CA"/>
        </w:rPr>
        <w:t>[74]</w:t>
      </w:r>
      <w:r w:rsidRPr="00DF557E">
        <w:rPr>
          <w:rFonts w:ascii="Book Antiqua" w:hAnsi="Book Antiqua"/>
          <w:sz w:val="24"/>
          <w:szCs w:val="24"/>
          <w:lang w:val="en-CA"/>
        </w:rPr>
        <w:t xml:space="preserve">. </w:t>
      </w:r>
      <w:r w:rsidRPr="00DF557E">
        <w:rPr>
          <w:rFonts w:ascii="Book Antiqua" w:hAnsi="Book Antiqua"/>
          <w:sz w:val="24"/>
          <w:szCs w:val="24"/>
        </w:rPr>
        <w:t xml:space="preserve">Although this difference in relapse was not statistically significant, the difference is clinically meaningful and does warrant </w:t>
      </w:r>
      <w:r w:rsidRPr="00DF557E">
        <w:rPr>
          <w:rFonts w:ascii="Book Antiqua" w:hAnsi="Book Antiqua"/>
          <w:sz w:val="24"/>
          <w:szCs w:val="24"/>
        </w:rPr>
        <w:lastRenderedPageBreak/>
        <w:t>further study. The authors did discuss the risk of type II error as an explanation for not reaching statistical significance</w:t>
      </w:r>
      <w:r w:rsidRPr="00DF557E">
        <w:rPr>
          <w:rFonts w:ascii="Book Antiqua" w:hAnsi="Book Antiqua"/>
          <w:sz w:val="24"/>
          <w:szCs w:val="24"/>
          <w:vertAlign w:val="superscript"/>
          <w:lang w:val="en-CA"/>
        </w:rPr>
        <w:t>[74,75]</w:t>
      </w:r>
      <w:r w:rsidRPr="00DF557E">
        <w:rPr>
          <w:rFonts w:ascii="Book Antiqua" w:hAnsi="Book Antiqua"/>
          <w:sz w:val="24"/>
          <w:szCs w:val="24"/>
          <w:lang w:val="en-CA"/>
        </w:rPr>
        <w:t xml:space="preserve">. </w:t>
      </w:r>
    </w:p>
    <w:p w:rsidR="008A4084" w:rsidRPr="00DF557E" w:rsidRDefault="008A4084" w:rsidP="002656EE">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lang w:val="en-CA"/>
        </w:rPr>
        <w:t xml:space="preserve">A prospective study completed by Miheller </w:t>
      </w:r>
      <w:r w:rsidRPr="00DF557E">
        <w:rPr>
          <w:rFonts w:ascii="Book Antiqua" w:hAnsi="Book Antiqua"/>
          <w:i/>
          <w:sz w:val="24"/>
          <w:szCs w:val="24"/>
          <w:lang w:val="en-CA"/>
        </w:rPr>
        <w:t>et al</w:t>
      </w:r>
      <w:r w:rsidRPr="00DF557E">
        <w:rPr>
          <w:rFonts w:ascii="Book Antiqua" w:hAnsi="Book Antiqua"/>
          <w:sz w:val="24"/>
          <w:szCs w:val="24"/>
          <w:vertAlign w:val="superscript"/>
          <w:lang w:val="en-CA"/>
        </w:rPr>
        <w:t>[76]</w:t>
      </w:r>
      <w:r w:rsidRPr="00DF557E">
        <w:rPr>
          <w:rFonts w:ascii="Book Antiqua" w:hAnsi="Book Antiqua"/>
          <w:sz w:val="24"/>
          <w:szCs w:val="24"/>
          <w:lang w:val="en-CA"/>
        </w:rPr>
        <w:t xml:space="preserve"> compares supplementation with active vitamin D (alfacalcidol) to non-active vitamin D (cholecalciferol) in Crohn’s patients. Looking at the clinical course of Crohn’s disease at 6 wk, disease activity significantly decreased in the active vitamin D group; however, there was no difference by the end of the trial at 12 mo</w:t>
      </w:r>
      <w:r w:rsidRPr="00DF557E">
        <w:rPr>
          <w:rFonts w:ascii="Book Antiqua" w:hAnsi="Book Antiqua"/>
          <w:sz w:val="24"/>
          <w:szCs w:val="24"/>
          <w:vertAlign w:val="superscript"/>
          <w:lang w:val="en-CA"/>
        </w:rPr>
        <w:t>[76]</w:t>
      </w:r>
      <w:r w:rsidRPr="00DF557E">
        <w:rPr>
          <w:rFonts w:ascii="Book Antiqua" w:hAnsi="Book Antiqua"/>
          <w:sz w:val="24"/>
          <w:szCs w:val="24"/>
          <w:lang w:val="en-CA"/>
        </w:rPr>
        <w:t>. Active vitamin D treatment resulted in a significant decrease in CDAI scores and CRP levels, as well as improvement in quality of life scores. It has prominent short-term effects and may be due to improved immune responses</w:t>
      </w:r>
      <w:r w:rsidRPr="00DF557E">
        <w:rPr>
          <w:rFonts w:ascii="Book Antiqua" w:hAnsi="Book Antiqua"/>
          <w:sz w:val="24"/>
          <w:szCs w:val="24"/>
          <w:vertAlign w:val="superscript"/>
          <w:lang w:val="en-CA"/>
        </w:rPr>
        <w:t>[76]</w:t>
      </w:r>
      <w:r w:rsidRPr="00DF557E">
        <w:rPr>
          <w:rFonts w:ascii="Book Antiqua" w:hAnsi="Book Antiqua"/>
          <w:sz w:val="24"/>
          <w:szCs w:val="24"/>
          <w:lang w:val="en-CA"/>
        </w:rPr>
        <w:t>.</w:t>
      </w:r>
    </w:p>
    <w:p w:rsidR="008A4084" w:rsidRPr="00DF557E" w:rsidRDefault="008A4084" w:rsidP="002656EE">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lang w:val="en-CA"/>
        </w:rPr>
        <w:t>A systematic review</w:t>
      </w:r>
      <w:r w:rsidRPr="00DF557E">
        <w:rPr>
          <w:rFonts w:ascii="Book Antiqua" w:hAnsi="Book Antiqua"/>
          <w:sz w:val="24"/>
          <w:szCs w:val="24"/>
          <w:vertAlign w:val="superscript"/>
          <w:lang w:val="en-CA"/>
        </w:rPr>
        <w:t>[75]</w:t>
      </w:r>
      <w:r w:rsidRPr="00DF557E">
        <w:rPr>
          <w:rFonts w:ascii="Book Antiqua" w:hAnsi="Book Antiqua"/>
          <w:sz w:val="24"/>
          <w:szCs w:val="24"/>
          <w:lang w:val="en-CA"/>
        </w:rPr>
        <w:t xml:space="preserve"> was completed to examine the efficacy of vitamin D supplementation for treating colitis in humans and animals. With a primary outcome of inducing or maintaining remission of the disease, the above study by Miheller </w:t>
      </w:r>
      <w:r w:rsidRPr="00DF557E">
        <w:rPr>
          <w:rFonts w:ascii="Book Antiqua" w:hAnsi="Book Antiqua"/>
          <w:i/>
          <w:sz w:val="24"/>
          <w:szCs w:val="24"/>
          <w:lang w:val="en-CA"/>
        </w:rPr>
        <w:t>et al</w:t>
      </w:r>
      <w:r w:rsidRPr="00DF557E">
        <w:rPr>
          <w:rFonts w:ascii="Book Antiqua" w:hAnsi="Book Antiqua"/>
          <w:sz w:val="24"/>
          <w:szCs w:val="24"/>
          <w:vertAlign w:val="superscript"/>
          <w:lang w:val="en-CA"/>
        </w:rPr>
        <w:t>[76]</w:t>
      </w:r>
      <w:r w:rsidRPr="00DF557E">
        <w:rPr>
          <w:rFonts w:ascii="Book Antiqua" w:hAnsi="Book Antiqua"/>
          <w:sz w:val="24"/>
          <w:szCs w:val="24"/>
          <w:lang w:val="en-CA"/>
        </w:rPr>
        <w:t xml:space="preserve"> was included. The authors conclude that the inability to sustain differences in clinical outcomes with active vitamin D does not undermine the efficacy of vitamin D</w:t>
      </w:r>
      <w:r w:rsidRPr="00DF557E">
        <w:rPr>
          <w:rFonts w:ascii="Book Antiqua" w:hAnsi="Book Antiqua"/>
          <w:sz w:val="24"/>
          <w:szCs w:val="24"/>
          <w:vertAlign w:val="superscript"/>
          <w:lang w:val="en-CA"/>
        </w:rPr>
        <w:t>[75]</w:t>
      </w:r>
      <w:r w:rsidRPr="00DF557E">
        <w:rPr>
          <w:rFonts w:ascii="Book Antiqua" w:hAnsi="Book Antiqua"/>
          <w:sz w:val="24"/>
          <w:szCs w:val="24"/>
          <w:lang w:val="en-CA"/>
        </w:rPr>
        <w:t xml:space="preserve">. It shows the additional improvement of the active form to the plain form. In comparison, Yang </w:t>
      </w:r>
      <w:r w:rsidRPr="00DF557E">
        <w:rPr>
          <w:rFonts w:ascii="Book Antiqua" w:hAnsi="Book Antiqua"/>
          <w:i/>
          <w:sz w:val="24"/>
          <w:szCs w:val="24"/>
          <w:lang w:val="en-CA"/>
        </w:rPr>
        <w:t>et al</w:t>
      </w:r>
      <w:r w:rsidRPr="00DF557E">
        <w:rPr>
          <w:rFonts w:ascii="Book Antiqua" w:hAnsi="Book Antiqua"/>
          <w:sz w:val="24"/>
          <w:szCs w:val="24"/>
          <w:vertAlign w:val="superscript"/>
          <w:lang w:val="en-CA"/>
        </w:rPr>
        <w:t>[77]</w:t>
      </w:r>
      <w:r w:rsidRPr="00DF557E">
        <w:rPr>
          <w:rFonts w:ascii="Book Antiqua" w:hAnsi="Book Antiqua"/>
          <w:i/>
          <w:sz w:val="24"/>
          <w:szCs w:val="24"/>
          <w:lang w:val="en-CA"/>
        </w:rPr>
        <w:t xml:space="preserve"> </w:t>
      </w:r>
      <w:r w:rsidRPr="00DF557E">
        <w:rPr>
          <w:rFonts w:ascii="Book Antiqua" w:hAnsi="Book Antiqua"/>
          <w:sz w:val="24"/>
          <w:szCs w:val="24"/>
          <w:lang w:val="en-CA"/>
        </w:rPr>
        <w:t>assessed the improvement in vitamin D status, clinical disease activity, and quality of life scores in 18 mild-moderate Crohn’s disease patients who underwent vitamin D3 supplementation for 24 wk. Patients were started with 1000 IU/d of vitamin D3, and the dose was increased every two wk by 1000 IU until serum 25(OH)D3 levels were above 40 ng/mL (100 nmol/L) or the patients were taking 5000 IU/d. After 24 wk, the maximum dose of 5000 IU/d was required by 78% of patients and effectively raised serum 25(OH)D levels. The assessment of CDAI scores at 24 wk showed that 78% of patients achieved clinical response defined by a decreased CDAI score of 70 points or more. Additionally, 67% of patients were in remission and disease-specific quality of life significantly improved</w:t>
      </w:r>
      <w:r w:rsidRPr="00DF557E">
        <w:rPr>
          <w:rFonts w:ascii="Book Antiqua" w:hAnsi="Book Antiqua"/>
          <w:sz w:val="24"/>
          <w:szCs w:val="24"/>
          <w:vertAlign w:val="superscript"/>
          <w:lang w:val="en-CA"/>
        </w:rPr>
        <w:t>[77]</w:t>
      </w:r>
      <w:r w:rsidRPr="00DF557E">
        <w:rPr>
          <w:rFonts w:ascii="Book Antiqua" w:hAnsi="Book Antiqua"/>
          <w:sz w:val="24"/>
          <w:szCs w:val="24"/>
          <w:lang w:val="en-CA"/>
        </w:rPr>
        <w:t xml:space="preserve">. Table 1 outlines the four studies examining vitamin D supplementation on IBD outcomes. </w:t>
      </w:r>
    </w:p>
    <w:p w:rsidR="008A4084" w:rsidRPr="00DF557E" w:rsidRDefault="008A4084" w:rsidP="004C4C3F">
      <w:pPr>
        <w:snapToGrid w:val="0"/>
        <w:spacing w:after="0" w:line="360" w:lineRule="auto"/>
        <w:ind w:firstLineChars="100" w:firstLine="240"/>
        <w:jc w:val="both"/>
        <w:rPr>
          <w:rFonts w:ascii="Book Antiqua" w:hAnsi="Book Antiqua"/>
          <w:sz w:val="24"/>
          <w:szCs w:val="24"/>
          <w:lang w:val="en-CA"/>
        </w:rPr>
      </w:pPr>
      <w:r w:rsidRPr="00DF557E">
        <w:rPr>
          <w:rFonts w:ascii="Book Antiqua" w:hAnsi="Book Antiqua"/>
          <w:sz w:val="24"/>
          <w:szCs w:val="24"/>
        </w:rPr>
        <w:t xml:space="preserve">In a randomized clinical trial of children and adolescents with IBD, weekly high dose vitamin D2 (50000 IU) or daily vitamin D3 (2000 IU) were superior to daily vitamin D2 </w:t>
      </w:r>
      <w:r w:rsidRPr="00DF557E">
        <w:rPr>
          <w:rFonts w:ascii="Book Antiqua" w:hAnsi="Book Antiqua"/>
          <w:sz w:val="24"/>
          <w:szCs w:val="24"/>
        </w:rPr>
        <w:lastRenderedPageBreak/>
        <w:t xml:space="preserve">(2000 IU) in raising the serum 25-OH vitamin D level at 6 wk (25.4 </w:t>
      </w:r>
      <w:r w:rsidRPr="00DF557E">
        <w:rPr>
          <w:rFonts w:ascii="Book Antiqua" w:hAnsi="Book Antiqua"/>
          <w:sz w:val="24"/>
          <w:szCs w:val="24"/>
        </w:rPr>
        <w:sym w:font="Symbol" w:char="F0B1"/>
      </w:r>
      <w:r w:rsidRPr="00DF557E">
        <w:rPr>
          <w:rFonts w:ascii="Book Antiqua" w:hAnsi="Book Antiqua"/>
          <w:sz w:val="24"/>
          <w:szCs w:val="24"/>
        </w:rPr>
        <w:t xml:space="preserve"> 2.5, 16.4 </w:t>
      </w:r>
      <w:r w:rsidRPr="00DF557E">
        <w:rPr>
          <w:rFonts w:ascii="Book Antiqua" w:hAnsi="Book Antiqua"/>
          <w:sz w:val="24"/>
          <w:szCs w:val="24"/>
        </w:rPr>
        <w:sym w:font="Symbol" w:char="F0B1"/>
      </w:r>
      <w:r w:rsidRPr="00DF557E">
        <w:rPr>
          <w:rFonts w:ascii="Book Antiqua" w:hAnsi="Book Antiqua"/>
          <w:sz w:val="24"/>
          <w:szCs w:val="24"/>
        </w:rPr>
        <w:t xml:space="preserve"> 2.0, 9.3 </w:t>
      </w:r>
      <w:r w:rsidRPr="00DF557E">
        <w:rPr>
          <w:rFonts w:ascii="Book Antiqua" w:hAnsi="Book Antiqua"/>
          <w:sz w:val="24"/>
          <w:szCs w:val="24"/>
        </w:rPr>
        <w:sym w:font="Symbol" w:char="F0B1"/>
      </w:r>
      <w:r w:rsidRPr="00DF557E">
        <w:rPr>
          <w:rFonts w:ascii="Book Antiqua" w:hAnsi="Book Antiqua"/>
          <w:sz w:val="24"/>
          <w:szCs w:val="24"/>
        </w:rPr>
        <w:t xml:space="preserve"> 1.8 ng/mL, respectively)</w:t>
      </w:r>
      <w:r w:rsidRPr="00DF557E">
        <w:rPr>
          <w:rFonts w:ascii="Book Antiqua" w:hAnsi="Book Antiqua"/>
          <w:sz w:val="24"/>
          <w:szCs w:val="24"/>
          <w:vertAlign w:val="superscript"/>
          <w:lang w:val="en-CA"/>
        </w:rPr>
        <w:t>[78]</w:t>
      </w:r>
      <w:r w:rsidRPr="00DF557E">
        <w:rPr>
          <w:rFonts w:ascii="Book Antiqua" w:hAnsi="Book Antiqua"/>
          <w:sz w:val="24"/>
          <w:szCs w:val="24"/>
          <w:lang w:val="en-CA"/>
        </w:rPr>
        <w:t>. Adherence may be improved with large doses, and dosing according to individual levels may achieve target levels most effectively</w:t>
      </w:r>
      <w:r w:rsidRPr="00DF557E">
        <w:rPr>
          <w:rFonts w:ascii="Book Antiqua" w:hAnsi="Book Antiqua"/>
          <w:sz w:val="24"/>
          <w:szCs w:val="24"/>
          <w:vertAlign w:val="superscript"/>
          <w:lang w:val="en-CA"/>
        </w:rPr>
        <w:t>[3]</w:t>
      </w:r>
      <w:r w:rsidRPr="00DF557E">
        <w:rPr>
          <w:rFonts w:ascii="Book Antiqua" w:hAnsi="Book Antiqua"/>
          <w:sz w:val="24"/>
          <w:szCs w:val="24"/>
          <w:lang w:val="en-CA"/>
        </w:rPr>
        <w:t xml:space="preserve">. </w:t>
      </w:r>
      <w:r w:rsidRPr="00DF557E">
        <w:rPr>
          <w:rFonts w:ascii="Book Antiqua" w:hAnsi="Book Antiqua"/>
          <w:sz w:val="24"/>
          <w:szCs w:val="24"/>
        </w:rPr>
        <w:t>Recent studies have suggested that optimal targets for serum 25-OH vitamin D levels are greater than 30 ng/mL (75-80 nmol/L), with levels between 21-29 ng/mL (51-74 nmol/L) being defined as insufficient and levels &lt;</w:t>
      </w:r>
      <w:r w:rsidRPr="00DF557E">
        <w:rPr>
          <w:rFonts w:ascii="Book Antiqua" w:hAnsi="Book Antiqua"/>
          <w:sz w:val="24"/>
          <w:szCs w:val="24"/>
          <w:lang w:eastAsia="zh-CN"/>
        </w:rPr>
        <w:t xml:space="preserve"> </w:t>
      </w:r>
      <w:r w:rsidRPr="00DF557E">
        <w:rPr>
          <w:rFonts w:ascii="Book Antiqua" w:hAnsi="Book Antiqua"/>
          <w:sz w:val="24"/>
          <w:szCs w:val="24"/>
        </w:rPr>
        <w:t>20 ng/mL (&lt;</w:t>
      </w:r>
      <w:r w:rsidRPr="00DF557E">
        <w:rPr>
          <w:rFonts w:ascii="Book Antiqua" w:hAnsi="Book Antiqua"/>
          <w:sz w:val="24"/>
          <w:szCs w:val="24"/>
          <w:lang w:eastAsia="zh-CN"/>
        </w:rPr>
        <w:t xml:space="preserve"> </w:t>
      </w:r>
      <w:r w:rsidRPr="00DF557E">
        <w:rPr>
          <w:rFonts w:ascii="Book Antiqua" w:hAnsi="Book Antiqua"/>
          <w:sz w:val="24"/>
          <w:szCs w:val="24"/>
        </w:rPr>
        <w:t>50 nmol/L) being defined as deficient</w:t>
      </w:r>
      <w:r w:rsidRPr="00DF557E">
        <w:rPr>
          <w:rFonts w:ascii="Book Antiqua" w:hAnsi="Book Antiqua"/>
          <w:sz w:val="24"/>
          <w:szCs w:val="24"/>
          <w:vertAlign w:val="superscript"/>
          <w:lang w:val="en-CA"/>
        </w:rPr>
        <w:t>[60]</w:t>
      </w:r>
      <w:r w:rsidRPr="00DF557E">
        <w:rPr>
          <w:rFonts w:ascii="Book Antiqua" w:hAnsi="Book Antiqua"/>
          <w:sz w:val="24"/>
          <w:szCs w:val="24"/>
          <w:lang w:val="en-CA"/>
        </w:rPr>
        <w:t xml:space="preserve">. </w:t>
      </w:r>
    </w:p>
    <w:p w:rsidR="008A4084" w:rsidRPr="00DF557E" w:rsidRDefault="008A4084" w:rsidP="00125E9E">
      <w:pPr>
        <w:snapToGrid w:val="0"/>
        <w:spacing w:after="0" w:line="360" w:lineRule="auto"/>
        <w:jc w:val="both"/>
        <w:rPr>
          <w:rFonts w:ascii="Book Antiqua" w:hAnsi="Book Antiqua"/>
          <w:sz w:val="24"/>
          <w:szCs w:val="24"/>
          <w:lang w:val="en-CA"/>
        </w:rPr>
      </w:pPr>
    </w:p>
    <w:p w:rsidR="008A4084" w:rsidRPr="00DF557E" w:rsidRDefault="008A4084" w:rsidP="00125E9E">
      <w:pPr>
        <w:snapToGrid w:val="0"/>
        <w:spacing w:after="0" w:line="360" w:lineRule="auto"/>
        <w:jc w:val="both"/>
        <w:rPr>
          <w:rFonts w:ascii="Book Antiqua" w:hAnsi="Book Antiqua"/>
          <w:b/>
          <w:sz w:val="24"/>
          <w:szCs w:val="24"/>
          <w:lang w:val="en-CA"/>
        </w:rPr>
      </w:pPr>
      <w:r w:rsidRPr="00DF557E">
        <w:rPr>
          <w:rFonts w:ascii="Book Antiqua" w:hAnsi="Book Antiqua"/>
          <w:b/>
          <w:sz w:val="24"/>
          <w:szCs w:val="24"/>
          <w:lang w:val="en-CA"/>
        </w:rPr>
        <w:t xml:space="preserve">CONCLUSION </w:t>
      </w:r>
    </w:p>
    <w:p w:rsidR="008A4084" w:rsidRPr="00DF557E" w:rsidRDefault="008A4084" w:rsidP="00125E9E">
      <w:pPr>
        <w:snapToGrid w:val="0"/>
        <w:spacing w:after="0" w:line="360" w:lineRule="auto"/>
        <w:jc w:val="both"/>
        <w:rPr>
          <w:rFonts w:ascii="Book Antiqua" w:hAnsi="Book Antiqua"/>
          <w:sz w:val="24"/>
          <w:szCs w:val="24"/>
          <w:lang w:val="en-CA"/>
        </w:rPr>
      </w:pPr>
      <w:r w:rsidRPr="00DF557E">
        <w:rPr>
          <w:rFonts w:ascii="Book Antiqua" w:hAnsi="Book Antiqua"/>
          <w:sz w:val="24"/>
          <w:szCs w:val="24"/>
          <w:lang w:val="en-CA"/>
        </w:rPr>
        <w:t>Recent advances in the understanding of the effects and mechanism of action of vitamin D on the mucosal and systemic immune system and subsequently on intestinal inflammation suggests it has a role to play in the therapeutic management of IBD. Furthermore, both epidemiologic and emerging retrospective and prospective clinical evidence supports a significant beneficial role of vitamin D supplementation in patients with IBD. While the precise level of 25(OH)D3 that needs to be achieved for these therapeutic effects is unknown, it has been established that levels of 75 nmol/L or higher are generally adequate</w:t>
      </w:r>
      <w:r w:rsidRPr="00DF557E">
        <w:rPr>
          <w:rFonts w:ascii="Book Antiqua" w:hAnsi="Book Antiqua"/>
          <w:sz w:val="24"/>
          <w:szCs w:val="24"/>
          <w:vertAlign w:val="superscript"/>
          <w:lang w:val="en-CA"/>
        </w:rPr>
        <w:t>[3,8,26,60,72]</w:t>
      </w:r>
      <w:r w:rsidRPr="00DF557E">
        <w:rPr>
          <w:rFonts w:ascii="Book Antiqua" w:hAnsi="Book Antiqua"/>
          <w:sz w:val="24"/>
          <w:szCs w:val="24"/>
          <w:lang w:val="en-CA"/>
        </w:rPr>
        <w:t xml:space="preserve">. Given the safety profile and low cost of vitamin D, its addition to the therapeutic armamentarium as a supplement to induction and maintenance therapy should be strongly considered. </w:t>
      </w:r>
    </w:p>
    <w:p w:rsidR="008A4084" w:rsidRPr="00DF557E" w:rsidRDefault="008A4084" w:rsidP="00B14471">
      <w:pPr>
        <w:snapToGrid w:val="0"/>
        <w:spacing w:after="0" w:line="360" w:lineRule="auto"/>
        <w:jc w:val="both"/>
        <w:rPr>
          <w:rFonts w:ascii="Book Antiqua" w:hAnsi="Book Antiqua"/>
          <w:b/>
          <w:sz w:val="24"/>
          <w:szCs w:val="24"/>
          <w:lang w:val="en-CA" w:eastAsia="zh-CN"/>
        </w:rPr>
      </w:pPr>
    </w:p>
    <w:p w:rsidR="008A4084" w:rsidRPr="00DF557E" w:rsidRDefault="008A4084" w:rsidP="00B14471">
      <w:pPr>
        <w:snapToGrid w:val="0"/>
        <w:spacing w:after="0" w:line="360" w:lineRule="auto"/>
        <w:jc w:val="both"/>
        <w:rPr>
          <w:rFonts w:ascii="Book Antiqua" w:hAnsi="Book Antiqua"/>
          <w:b/>
          <w:sz w:val="24"/>
          <w:szCs w:val="24"/>
          <w:lang w:val="en-CA"/>
        </w:rPr>
      </w:pPr>
      <w:r w:rsidRPr="00DF557E">
        <w:rPr>
          <w:rFonts w:ascii="Book Antiqua" w:hAnsi="Book Antiqua"/>
          <w:b/>
          <w:sz w:val="24"/>
          <w:szCs w:val="24"/>
          <w:lang w:val="en-CA"/>
        </w:rPr>
        <w:t xml:space="preserve">REFERENCES </w:t>
      </w:r>
    </w:p>
    <w:p w:rsidR="008A4084" w:rsidRPr="003B35E7" w:rsidRDefault="008A4084" w:rsidP="00DF557E">
      <w:pPr>
        <w:spacing w:after="0" w:line="240" w:lineRule="auto"/>
        <w:rPr>
          <w:rFonts w:ascii="Book Antiqua" w:hAnsi="Book Antiqua" w:cs="宋体"/>
          <w:sz w:val="24"/>
          <w:szCs w:val="24"/>
          <w:lang w:eastAsia="zh-CN"/>
        </w:rPr>
      </w:pPr>
      <w:r w:rsidRPr="003B35E7">
        <w:rPr>
          <w:rFonts w:ascii="Book Antiqua" w:hAnsi="Book Antiqua" w:cs="宋体"/>
          <w:sz w:val="24"/>
          <w:szCs w:val="24"/>
          <w:lang w:eastAsia="zh-CN"/>
        </w:rPr>
        <w:t xml:space="preserve">1 </w:t>
      </w:r>
      <w:r w:rsidRPr="003B35E7">
        <w:rPr>
          <w:rFonts w:ascii="Book Antiqua" w:hAnsi="Book Antiqua"/>
          <w:b/>
          <w:bCs/>
          <w:sz w:val="24"/>
          <w:szCs w:val="24"/>
        </w:rPr>
        <w:t>Carter MJ</w:t>
      </w:r>
      <w:r w:rsidRPr="003B35E7">
        <w:rPr>
          <w:rFonts w:ascii="Book Antiqua" w:hAnsi="Book Antiqua"/>
          <w:sz w:val="24"/>
          <w:szCs w:val="24"/>
        </w:rPr>
        <w:t xml:space="preserve">, Lobo AJ, Travis SP. Guidelines for the management of inflammatory bowel disease in adults. </w:t>
      </w:r>
      <w:r w:rsidRPr="003B35E7">
        <w:rPr>
          <w:rFonts w:ascii="Book Antiqua" w:hAnsi="Book Antiqua"/>
          <w:i/>
          <w:iCs/>
          <w:sz w:val="24"/>
          <w:szCs w:val="24"/>
        </w:rPr>
        <w:t>Gut</w:t>
      </w:r>
      <w:r w:rsidRPr="003B35E7">
        <w:rPr>
          <w:rFonts w:ascii="Book Antiqua" w:hAnsi="Book Antiqua"/>
          <w:sz w:val="24"/>
          <w:szCs w:val="24"/>
        </w:rPr>
        <w:t xml:space="preserve"> 2004; </w:t>
      </w:r>
      <w:r w:rsidRPr="003B35E7">
        <w:rPr>
          <w:rFonts w:ascii="Book Antiqua" w:hAnsi="Book Antiqua"/>
          <w:b/>
          <w:bCs/>
          <w:sz w:val="24"/>
          <w:szCs w:val="24"/>
        </w:rPr>
        <w:t xml:space="preserve">53 </w:t>
      </w:r>
      <w:r w:rsidRPr="003B35E7">
        <w:rPr>
          <w:rFonts w:ascii="Book Antiqua" w:hAnsi="Book Antiqua"/>
          <w:bCs/>
          <w:sz w:val="24"/>
          <w:szCs w:val="24"/>
        </w:rPr>
        <w:t>Suppl 5</w:t>
      </w:r>
      <w:r w:rsidRPr="003B35E7">
        <w:rPr>
          <w:rFonts w:ascii="Book Antiqua" w:hAnsi="Book Antiqua"/>
          <w:sz w:val="24"/>
          <w:szCs w:val="24"/>
        </w:rPr>
        <w:t>: V1-16 [PMID: 15306569 DOI: 10.1136/gut.2004.043372]</w:t>
      </w:r>
    </w:p>
    <w:p w:rsidR="008A4084" w:rsidRPr="00DF557E" w:rsidRDefault="008A4084" w:rsidP="00DF557E">
      <w:pPr>
        <w:spacing w:after="0" w:line="240" w:lineRule="auto"/>
        <w:rPr>
          <w:rFonts w:ascii="Book Antiqua" w:hAnsi="Book Antiqua" w:cs="宋体"/>
          <w:sz w:val="24"/>
          <w:szCs w:val="24"/>
          <w:lang w:eastAsia="zh-CN"/>
        </w:rPr>
      </w:pPr>
      <w:r w:rsidRPr="003B35E7">
        <w:rPr>
          <w:rFonts w:ascii="Book Antiqua" w:hAnsi="Book Antiqua" w:cs="宋体"/>
          <w:sz w:val="24"/>
          <w:szCs w:val="24"/>
          <w:lang w:eastAsia="zh-CN"/>
        </w:rPr>
        <w:t xml:space="preserve">2 </w:t>
      </w:r>
      <w:r w:rsidRPr="003B35E7">
        <w:rPr>
          <w:rFonts w:ascii="Book Antiqua" w:hAnsi="Book Antiqua" w:cs="宋体"/>
          <w:b/>
          <w:bCs/>
          <w:sz w:val="24"/>
          <w:szCs w:val="24"/>
          <w:lang w:eastAsia="zh-CN"/>
        </w:rPr>
        <w:t>Cosnes J</w:t>
      </w:r>
      <w:r w:rsidRPr="003B35E7">
        <w:rPr>
          <w:rFonts w:ascii="Book Antiqua" w:hAnsi="Book Antiqua" w:cs="宋体"/>
          <w:sz w:val="24"/>
          <w:szCs w:val="24"/>
          <w:lang w:eastAsia="zh-CN"/>
        </w:rPr>
        <w:t>, Gower-Rousseau C, Seksik P, Cortot A. Epidemiology and natural history of</w:t>
      </w:r>
      <w:r w:rsidRPr="00DF557E">
        <w:rPr>
          <w:rFonts w:ascii="Book Antiqua" w:hAnsi="Book Antiqua" w:cs="宋体"/>
          <w:sz w:val="24"/>
          <w:szCs w:val="24"/>
          <w:lang w:eastAsia="zh-CN"/>
        </w:rPr>
        <w:t xml:space="preserve"> inflammatory bowel diseases. </w:t>
      </w:r>
      <w:r w:rsidRPr="00DF557E">
        <w:rPr>
          <w:rFonts w:ascii="Book Antiqua" w:hAnsi="Book Antiqua" w:cs="宋体"/>
          <w:i/>
          <w:iCs/>
          <w:sz w:val="24"/>
          <w:szCs w:val="24"/>
          <w:lang w:eastAsia="zh-CN"/>
        </w:rPr>
        <w:t>Gastroenterology</w:t>
      </w:r>
      <w:r w:rsidRPr="00DF557E">
        <w:rPr>
          <w:rFonts w:ascii="Book Antiqua" w:hAnsi="Book Antiqua" w:cs="宋体"/>
          <w:sz w:val="24"/>
          <w:szCs w:val="24"/>
          <w:lang w:eastAsia="zh-CN"/>
        </w:rPr>
        <w:t xml:space="preserve"> 2011; </w:t>
      </w:r>
      <w:r w:rsidRPr="00DF557E">
        <w:rPr>
          <w:rFonts w:ascii="Book Antiqua" w:hAnsi="Book Antiqua" w:cs="宋体"/>
          <w:b/>
          <w:bCs/>
          <w:sz w:val="24"/>
          <w:szCs w:val="24"/>
          <w:lang w:eastAsia="zh-CN"/>
        </w:rPr>
        <w:t>140</w:t>
      </w:r>
      <w:r w:rsidRPr="00DF557E">
        <w:rPr>
          <w:rFonts w:ascii="Book Antiqua" w:hAnsi="Book Antiqua" w:cs="宋体"/>
          <w:sz w:val="24"/>
          <w:szCs w:val="24"/>
          <w:lang w:eastAsia="zh-CN"/>
        </w:rPr>
        <w:t>: 1785-1794 [PMID: 21530745 DOI: 10.1053/j.gastro.2011.01.055]</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3 </w:t>
      </w:r>
      <w:r w:rsidRPr="00DF557E">
        <w:rPr>
          <w:rFonts w:ascii="Book Antiqua" w:hAnsi="Book Antiqua" w:cs="宋体"/>
          <w:b/>
          <w:bCs/>
          <w:sz w:val="24"/>
          <w:szCs w:val="24"/>
          <w:lang w:eastAsia="zh-CN"/>
        </w:rPr>
        <w:t>Garg M</w:t>
      </w:r>
      <w:r w:rsidRPr="00DF557E">
        <w:rPr>
          <w:rFonts w:ascii="Book Antiqua" w:hAnsi="Book Antiqua" w:cs="宋体"/>
          <w:sz w:val="24"/>
          <w:szCs w:val="24"/>
          <w:lang w:eastAsia="zh-CN"/>
        </w:rPr>
        <w:t xml:space="preserve">, Lubel JS, Sparrow MP, Holt SG, Gibson PR. Review article: vitamin D and inflammatory bowel disease--established concepts and future directions. </w:t>
      </w:r>
      <w:r w:rsidRPr="00DF557E">
        <w:rPr>
          <w:rFonts w:ascii="Book Antiqua" w:hAnsi="Book Antiqua" w:cs="宋体"/>
          <w:i/>
          <w:iCs/>
          <w:sz w:val="24"/>
          <w:szCs w:val="24"/>
          <w:lang w:eastAsia="zh-CN"/>
        </w:rPr>
        <w:t>Aliment Pharmacol Ther</w:t>
      </w:r>
      <w:r w:rsidRPr="00DF557E">
        <w:rPr>
          <w:rFonts w:ascii="Book Antiqua" w:hAnsi="Book Antiqua" w:cs="宋体"/>
          <w:sz w:val="24"/>
          <w:szCs w:val="24"/>
          <w:lang w:eastAsia="zh-CN"/>
        </w:rPr>
        <w:t xml:space="preserve"> 2012; </w:t>
      </w:r>
      <w:r w:rsidRPr="00DF557E">
        <w:rPr>
          <w:rFonts w:ascii="Book Antiqua" w:hAnsi="Book Antiqua" w:cs="宋体"/>
          <w:b/>
          <w:bCs/>
          <w:sz w:val="24"/>
          <w:szCs w:val="24"/>
          <w:lang w:eastAsia="zh-CN"/>
        </w:rPr>
        <w:t>36</w:t>
      </w:r>
      <w:r w:rsidRPr="00DF557E">
        <w:rPr>
          <w:rFonts w:ascii="Book Antiqua" w:hAnsi="Book Antiqua" w:cs="宋体"/>
          <w:sz w:val="24"/>
          <w:szCs w:val="24"/>
          <w:lang w:eastAsia="zh-CN"/>
        </w:rPr>
        <w:t>: 324-344 [PMID: 22686333 DOI: 10.1111/j.1365-2036.2012.05181.x]</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4</w:t>
      </w:r>
      <w:r w:rsidRPr="003B35E7">
        <w:rPr>
          <w:rFonts w:ascii="Book Antiqua" w:hAnsi="Book Antiqua" w:cs="宋体"/>
          <w:b/>
          <w:sz w:val="24"/>
          <w:szCs w:val="24"/>
          <w:lang w:eastAsia="zh-CN"/>
        </w:rPr>
        <w:t xml:space="preserve"> Javorsky BR</w:t>
      </w:r>
      <w:r w:rsidRPr="00DF557E">
        <w:rPr>
          <w:rFonts w:ascii="Book Antiqua" w:hAnsi="Book Antiqua" w:cs="宋体"/>
          <w:sz w:val="24"/>
          <w:szCs w:val="24"/>
          <w:lang w:eastAsia="zh-CN"/>
        </w:rPr>
        <w:t>, Maybee N, Padia SH, Dalkin AC. Vitamin D deficiency in gastrointestinal disease.</w:t>
      </w:r>
      <w:r w:rsidRPr="003B35E7">
        <w:rPr>
          <w:rStyle w:val="3Char"/>
          <w:rFonts w:ascii="Arial" w:hAnsi="Arial" w:cs="Arial"/>
          <w:i w:val="0"/>
          <w:iCs/>
          <w:color w:val="DD4B39"/>
          <w:shd w:val="clear" w:color="auto" w:fill="FFFFFF"/>
        </w:rPr>
        <w:t xml:space="preserve"> </w:t>
      </w:r>
      <w:r w:rsidRPr="003B35E7">
        <w:rPr>
          <w:rFonts w:ascii="Book Antiqua" w:hAnsi="Book Antiqua" w:cs="宋体"/>
          <w:i/>
          <w:sz w:val="24"/>
          <w:szCs w:val="24"/>
          <w:lang w:eastAsia="zh-CN"/>
        </w:rPr>
        <w:t xml:space="preserve">Pract Gastroenterol </w:t>
      </w:r>
      <w:r w:rsidRPr="00DF557E">
        <w:rPr>
          <w:rFonts w:ascii="Book Antiqua" w:hAnsi="Book Antiqua" w:cs="宋体"/>
          <w:sz w:val="24"/>
          <w:szCs w:val="24"/>
          <w:lang w:eastAsia="zh-CN"/>
        </w:rPr>
        <w:t xml:space="preserve">2006; </w:t>
      </w:r>
      <w:r w:rsidRPr="003B35E7">
        <w:rPr>
          <w:rFonts w:ascii="Book Antiqua" w:hAnsi="Book Antiqua" w:cs="宋体"/>
          <w:b/>
          <w:sz w:val="24"/>
          <w:szCs w:val="24"/>
          <w:lang w:eastAsia="zh-CN"/>
        </w:rPr>
        <w:t>29</w:t>
      </w:r>
      <w:r>
        <w:rPr>
          <w:rFonts w:ascii="Book Antiqua" w:hAnsi="Book Antiqua" w:cs="宋体"/>
          <w:sz w:val="24"/>
          <w:szCs w:val="24"/>
          <w:lang w:eastAsia="zh-CN"/>
        </w:rPr>
        <w:t>: 52-72</w:t>
      </w:r>
    </w:p>
    <w:p w:rsidR="008A4084" w:rsidRPr="002E2BB3" w:rsidRDefault="008A4084" w:rsidP="00DF557E">
      <w:pPr>
        <w:spacing w:after="0" w:line="240" w:lineRule="auto"/>
        <w:rPr>
          <w:rFonts w:ascii="Book Antiqua" w:hAnsi="Book Antiqua" w:cs="宋体"/>
          <w:sz w:val="24"/>
          <w:szCs w:val="24"/>
          <w:lang w:eastAsia="zh-CN"/>
        </w:rPr>
      </w:pPr>
      <w:r w:rsidRPr="002E2BB3">
        <w:rPr>
          <w:rFonts w:ascii="Book Antiqua" w:hAnsi="Book Antiqua" w:cs="宋体"/>
          <w:sz w:val="24"/>
          <w:szCs w:val="24"/>
          <w:lang w:eastAsia="zh-CN"/>
        </w:rPr>
        <w:lastRenderedPageBreak/>
        <w:t xml:space="preserve">5 </w:t>
      </w:r>
      <w:r w:rsidRPr="002E2BB3">
        <w:rPr>
          <w:rFonts w:ascii="Book Antiqua" w:hAnsi="Book Antiqua"/>
          <w:b/>
          <w:bCs/>
          <w:sz w:val="24"/>
          <w:szCs w:val="24"/>
        </w:rPr>
        <w:t>Miznerova E</w:t>
      </w:r>
      <w:r w:rsidRPr="002E2BB3">
        <w:rPr>
          <w:rFonts w:ascii="Book Antiqua" w:hAnsi="Book Antiqua"/>
          <w:sz w:val="24"/>
          <w:szCs w:val="24"/>
        </w:rPr>
        <w:t xml:space="preserve">, Hlavaty T, Koller T, Toth J, Holociova K, Huorka M, Killinger Z, Payer J. The prevalence and risk factors for osteoporosis in patients with inflammatory bowel disease. </w:t>
      </w:r>
      <w:r w:rsidRPr="002E2BB3">
        <w:rPr>
          <w:rFonts w:ascii="Book Antiqua" w:hAnsi="Book Antiqua"/>
          <w:i/>
          <w:iCs/>
          <w:sz w:val="24"/>
          <w:szCs w:val="24"/>
        </w:rPr>
        <w:t>Bratisl Lek Listy</w:t>
      </w:r>
      <w:r w:rsidRPr="002E2BB3">
        <w:rPr>
          <w:rFonts w:ascii="Book Antiqua" w:hAnsi="Book Antiqua"/>
          <w:sz w:val="24"/>
          <w:szCs w:val="24"/>
        </w:rPr>
        <w:t xml:space="preserve"> 2013; </w:t>
      </w:r>
      <w:r w:rsidRPr="002E2BB3">
        <w:rPr>
          <w:rFonts w:ascii="Book Antiqua" w:hAnsi="Book Antiqua"/>
          <w:b/>
          <w:bCs/>
          <w:sz w:val="24"/>
          <w:szCs w:val="24"/>
        </w:rPr>
        <w:t>114</w:t>
      </w:r>
      <w:r w:rsidRPr="002E2BB3">
        <w:rPr>
          <w:rFonts w:ascii="Book Antiqua" w:hAnsi="Book Antiqua"/>
          <w:sz w:val="24"/>
          <w:szCs w:val="24"/>
        </w:rPr>
        <w:t>: 439-445 [PMID: 23944617 DOI: 10.4149/BLL_2013_092]</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6 </w:t>
      </w:r>
      <w:r w:rsidRPr="00DF557E">
        <w:rPr>
          <w:rFonts w:ascii="Book Antiqua" w:hAnsi="Book Antiqua" w:cs="宋体"/>
          <w:b/>
          <w:bCs/>
          <w:sz w:val="24"/>
          <w:szCs w:val="24"/>
          <w:lang w:eastAsia="zh-CN"/>
        </w:rPr>
        <w:t>Raman M</w:t>
      </w:r>
      <w:r w:rsidRPr="00DF557E">
        <w:rPr>
          <w:rFonts w:ascii="Book Antiqua" w:hAnsi="Book Antiqua" w:cs="宋体"/>
          <w:sz w:val="24"/>
          <w:szCs w:val="24"/>
          <w:lang w:eastAsia="zh-CN"/>
        </w:rPr>
        <w:t xml:space="preserve">, Milestone AN, Walters JR, Hart AL, Ghosh S. Vitamin D and gastrointestinal diseases: inflammatory bowel disease and colorectal cancer. </w:t>
      </w:r>
      <w:r w:rsidRPr="00DF557E">
        <w:rPr>
          <w:rFonts w:ascii="Book Antiqua" w:hAnsi="Book Antiqua" w:cs="宋体"/>
          <w:i/>
          <w:iCs/>
          <w:sz w:val="24"/>
          <w:szCs w:val="24"/>
          <w:lang w:eastAsia="zh-CN"/>
        </w:rPr>
        <w:t>Therap Adv Gastroenterol</w:t>
      </w:r>
      <w:r w:rsidRPr="00DF557E">
        <w:rPr>
          <w:rFonts w:ascii="Book Antiqua" w:hAnsi="Book Antiqua" w:cs="宋体"/>
          <w:sz w:val="24"/>
          <w:szCs w:val="24"/>
          <w:lang w:eastAsia="zh-CN"/>
        </w:rPr>
        <w:t xml:space="preserve"> 2011; </w:t>
      </w:r>
      <w:r w:rsidRPr="00DF557E">
        <w:rPr>
          <w:rFonts w:ascii="Book Antiqua" w:hAnsi="Book Antiqua" w:cs="宋体"/>
          <w:b/>
          <w:bCs/>
          <w:sz w:val="24"/>
          <w:szCs w:val="24"/>
          <w:lang w:eastAsia="zh-CN"/>
        </w:rPr>
        <w:t>4</w:t>
      </w:r>
      <w:r w:rsidRPr="00DF557E">
        <w:rPr>
          <w:rFonts w:ascii="Book Antiqua" w:hAnsi="Book Antiqua" w:cs="宋体"/>
          <w:sz w:val="24"/>
          <w:szCs w:val="24"/>
          <w:lang w:eastAsia="zh-CN"/>
        </w:rPr>
        <w:t>: 49-62 [PMID: 21317994 DOI: 10.1177/1756283X10377820]</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7 </w:t>
      </w:r>
      <w:r w:rsidRPr="00DF557E">
        <w:rPr>
          <w:rFonts w:ascii="Book Antiqua" w:hAnsi="Book Antiqua" w:cs="宋体"/>
          <w:b/>
          <w:bCs/>
          <w:sz w:val="24"/>
          <w:szCs w:val="24"/>
          <w:lang w:eastAsia="zh-CN"/>
        </w:rPr>
        <w:t>Lips P</w:t>
      </w:r>
      <w:r w:rsidRPr="00DF557E">
        <w:rPr>
          <w:rFonts w:ascii="Book Antiqua" w:hAnsi="Book Antiqua" w:cs="宋体"/>
          <w:sz w:val="24"/>
          <w:szCs w:val="24"/>
          <w:lang w:eastAsia="zh-CN"/>
        </w:rPr>
        <w:t xml:space="preserve">. Vitamin D physiology. </w:t>
      </w:r>
      <w:r w:rsidRPr="00DF557E">
        <w:rPr>
          <w:rFonts w:ascii="Book Antiqua" w:hAnsi="Book Antiqua" w:cs="宋体"/>
          <w:i/>
          <w:iCs/>
          <w:sz w:val="24"/>
          <w:szCs w:val="24"/>
          <w:lang w:eastAsia="zh-CN"/>
        </w:rPr>
        <w:t>Prog Biophys Mol Biol</w:t>
      </w:r>
      <w:r w:rsidRPr="00DF557E">
        <w:rPr>
          <w:rFonts w:ascii="Book Antiqua" w:hAnsi="Book Antiqua" w:cs="宋体"/>
          <w:sz w:val="24"/>
          <w:szCs w:val="24"/>
          <w:lang w:eastAsia="zh-CN"/>
        </w:rPr>
        <w:t xml:space="preserve"> 2006; </w:t>
      </w:r>
      <w:r w:rsidRPr="00DF557E">
        <w:rPr>
          <w:rFonts w:ascii="Book Antiqua" w:hAnsi="Book Antiqua" w:cs="宋体"/>
          <w:b/>
          <w:bCs/>
          <w:sz w:val="24"/>
          <w:szCs w:val="24"/>
          <w:lang w:eastAsia="zh-CN"/>
        </w:rPr>
        <w:t>92</w:t>
      </w:r>
      <w:r w:rsidRPr="00DF557E">
        <w:rPr>
          <w:rFonts w:ascii="Book Antiqua" w:hAnsi="Book Antiqua" w:cs="宋体"/>
          <w:sz w:val="24"/>
          <w:szCs w:val="24"/>
          <w:lang w:eastAsia="zh-CN"/>
        </w:rPr>
        <w:t>: 4-8 [PMID: 16563471 DOI: 10.1016/j.pbiomolbio.2006.02.016]</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8 </w:t>
      </w:r>
      <w:r w:rsidRPr="00DF557E">
        <w:rPr>
          <w:rFonts w:ascii="Book Antiqua" w:hAnsi="Book Antiqua" w:cs="宋体"/>
          <w:b/>
          <w:bCs/>
          <w:sz w:val="24"/>
          <w:szCs w:val="24"/>
          <w:lang w:eastAsia="zh-CN"/>
        </w:rPr>
        <w:t>Holick MF</w:t>
      </w:r>
      <w:r w:rsidRPr="00DF557E">
        <w:rPr>
          <w:rFonts w:ascii="Book Antiqua" w:hAnsi="Book Antiqua" w:cs="宋体"/>
          <w:sz w:val="24"/>
          <w:szCs w:val="24"/>
          <w:lang w:eastAsia="zh-CN"/>
        </w:rPr>
        <w:t xml:space="preserve">. Vitamin D deficiency. </w:t>
      </w:r>
      <w:r w:rsidRPr="00DF557E">
        <w:rPr>
          <w:rFonts w:ascii="Book Antiqua" w:hAnsi="Book Antiqua" w:cs="宋体"/>
          <w:i/>
          <w:iCs/>
          <w:sz w:val="24"/>
          <w:szCs w:val="24"/>
          <w:lang w:eastAsia="zh-CN"/>
        </w:rPr>
        <w:t>N Engl J Med</w:t>
      </w:r>
      <w:r w:rsidRPr="00DF557E">
        <w:rPr>
          <w:rFonts w:ascii="Book Antiqua" w:hAnsi="Book Antiqua" w:cs="宋体"/>
          <w:sz w:val="24"/>
          <w:szCs w:val="24"/>
          <w:lang w:eastAsia="zh-CN"/>
        </w:rPr>
        <w:t xml:space="preserve"> 2007; </w:t>
      </w:r>
      <w:r w:rsidRPr="00DF557E">
        <w:rPr>
          <w:rFonts w:ascii="Book Antiqua" w:hAnsi="Book Antiqua" w:cs="宋体"/>
          <w:b/>
          <w:bCs/>
          <w:sz w:val="24"/>
          <w:szCs w:val="24"/>
          <w:lang w:eastAsia="zh-CN"/>
        </w:rPr>
        <w:t>357</w:t>
      </w:r>
      <w:r w:rsidRPr="00DF557E">
        <w:rPr>
          <w:rFonts w:ascii="Book Antiqua" w:hAnsi="Book Antiqua" w:cs="宋体"/>
          <w:sz w:val="24"/>
          <w:szCs w:val="24"/>
          <w:lang w:eastAsia="zh-CN"/>
        </w:rPr>
        <w:t>: 266-281 [PMID: 17634462 DOI: 10.1056/NEJMra070553]</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9 </w:t>
      </w:r>
      <w:r w:rsidRPr="00DF557E">
        <w:rPr>
          <w:rFonts w:ascii="Book Antiqua" w:hAnsi="Book Antiqua" w:cs="宋体"/>
          <w:b/>
          <w:bCs/>
          <w:sz w:val="24"/>
          <w:szCs w:val="24"/>
          <w:lang w:eastAsia="zh-CN"/>
        </w:rPr>
        <w:t>Christakos S</w:t>
      </w:r>
      <w:r w:rsidRPr="00DF557E">
        <w:rPr>
          <w:rFonts w:ascii="Book Antiqua" w:hAnsi="Book Antiqua" w:cs="宋体"/>
          <w:sz w:val="24"/>
          <w:szCs w:val="24"/>
          <w:lang w:eastAsia="zh-CN"/>
        </w:rPr>
        <w:t xml:space="preserve">, Ajibade DV, Dhawan P, Fechner AJ, Mady LJ. Vitamin D: metabolism. </w:t>
      </w:r>
      <w:r w:rsidRPr="00DF557E">
        <w:rPr>
          <w:rFonts w:ascii="Book Antiqua" w:hAnsi="Book Antiqua" w:cs="宋体"/>
          <w:i/>
          <w:iCs/>
          <w:sz w:val="24"/>
          <w:szCs w:val="24"/>
          <w:lang w:eastAsia="zh-CN"/>
        </w:rPr>
        <w:t>Endocrinol Metab Clin North Am</w:t>
      </w:r>
      <w:r w:rsidRPr="00DF557E">
        <w:rPr>
          <w:rFonts w:ascii="Book Antiqua" w:hAnsi="Book Antiqua" w:cs="宋体"/>
          <w:sz w:val="24"/>
          <w:szCs w:val="24"/>
          <w:lang w:eastAsia="zh-CN"/>
        </w:rPr>
        <w:t xml:space="preserve"> 2010; </w:t>
      </w:r>
      <w:r w:rsidRPr="00DF557E">
        <w:rPr>
          <w:rFonts w:ascii="Book Antiqua" w:hAnsi="Book Antiqua" w:cs="宋体"/>
          <w:b/>
          <w:bCs/>
          <w:sz w:val="24"/>
          <w:szCs w:val="24"/>
          <w:lang w:eastAsia="zh-CN"/>
        </w:rPr>
        <w:t>39</w:t>
      </w:r>
      <w:r w:rsidRPr="00DF557E">
        <w:rPr>
          <w:rFonts w:ascii="Book Antiqua" w:hAnsi="Book Antiqua" w:cs="宋体"/>
          <w:sz w:val="24"/>
          <w:szCs w:val="24"/>
          <w:lang w:eastAsia="zh-CN"/>
        </w:rPr>
        <w:t>: 243-53, table of contents [PMID: 20511049 DOI: 10.1016/j.ecl.2010.02.002]</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10 </w:t>
      </w:r>
      <w:r w:rsidRPr="00DF557E">
        <w:rPr>
          <w:rFonts w:ascii="Book Antiqua" w:hAnsi="Book Antiqua" w:cs="宋体"/>
          <w:b/>
          <w:bCs/>
          <w:sz w:val="24"/>
          <w:szCs w:val="24"/>
          <w:lang w:eastAsia="zh-CN"/>
        </w:rPr>
        <w:t>Christakos S</w:t>
      </w:r>
      <w:r w:rsidRPr="00DF557E">
        <w:rPr>
          <w:rFonts w:ascii="Book Antiqua" w:hAnsi="Book Antiqua" w:cs="宋体"/>
          <w:sz w:val="24"/>
          <w:szCs w:val="24"/>
          <w:lang w:eastAsia="zh-CN"/>
        </w:rPr>
        <w:t xml:space="preserve">, Dhawan P, Liu Y, Peng X, Porta A. New insights into the mechanisms of vitamin D action. </w:t>
      </w:r>
      <w:r w:rsidRPr="00DF557E">
        <w:rPr>
          <w:rFonts w:ascii="Book Antiqua" w:hAnsi="Book Antiqua" w:cs="宋体"/>
          <w:i/>
          <w:iCs/>
          <w:sz w:val="24"/>
          <w:szCs w:val="24"/>
          <w:lang w:eastAsia="zh-CN"/>
        </w:rPr>
        <w:t>J Cell Biochem</w:t>
      </w:r>
      <w:r w:rsidRPr="00DF557E">
        <w:rPr>
          <w:rFonts w:ascii="Book Antiqua" w:hAnsi="Book Antiqua" w:cs="宋体"/>
          <w:sz w:val="24"/>
          <w:szCs w:val="24"/>
          <w:lang w:eastAsia="zh-CN"/>
        </w:rPr>
        <w:t xml:space="preserve"> 2003; </w:t>
      </w:r>
      <w:r w:rsidRPr="00DF557E">
        <w:rPr>
          <w:rFonts w:ascii="Book Antiqua" w:hAnsi="Book Antiqua" w:cs="宋体"/>
          <w:b/>
          <w:bCs/>
          <w:sz w:val="24"/>
          <w:szCs w:val="24"/>
          <w:lang w:eastAsia="zh-CN"/>
        </w:rPr>
        <w:t>88</w:t>
      </w:r>
      <w:r w:rsidRPr="00DF557E">
        <w:rPr>
          <w:rFonts w:ascii="Book Antiqua" w:hAnsi="Book Antiqua" w:cs="宋体"/>
          <w:sz w:val="24"/>
          <w:szCs w:val="24"/>
          <w:lang w:eastAsia="zh-CN"/>
        </w:rPr>
        <w:t>: 695-705 [PMID: 12577303 DOI: 10.1002/jcb.10423]</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11 </w:t>
      </w:r>
      <w:r w:rsidRPr="00DF557E">
        <w:rPr>
          <w:rFonts w:ascii="Book Antiqua" w:hAnsi="Book Antiqua" w:cs="宋体"/>
          <w:b/>
          <w:bCs/>
          <w:sz w:val="24"/>
          <w:szCs w:val="24"/>
          <w:lang w:eastAsia="zh-CN"/>
        </w:rPr>
        <w:t>Pike JW</w:t>
      </w:r>
      <w:r w:rsidRPr="00DF557E">
        <w:rPr>
          <w:rFonts w:ascii="Book Antiqua" w:hAnsi="Book Antiqua" w:cs="宋体"/>
          <w:sz w:val="24"/>
          <w:szCs w:val="24"/>
          <w:lang w:eastAsia="zh-CN"/>
        </w:rPr>
        <w:t xml:space="preserve">, Meyer MB. The vitamin D receptor: new paradigms for the regulation of gene expression by 1,25-dihydroxyvitamin D3. </w:t>
      </w:r>
      <w:r w:rsidRPr="00DF557E">
        <w:rPr>
          <w:rFonts w:ascii="Book Antiqua" w:hAnsi="Book Antiqua" w:cs="宋体"/>
          <w:i/>
          <w:iCs/>
          <w:sz w:val="24"/>
          <w:szCs w:val="24"/>
          <w:lang w:eastAsia="zh-CN"/>
        </w:rPr>
        <w:t>Rheum Dis Clin North Am</w:t>
      </w:r>
      <w:r w:rsidRPr="00DF557E">
        <w:rPr>
          <w:rFonts w:ascii="Book Antiqua" w:hAnsi="Book Antiqua" w:cs="宋体"/>
          <w:sz w:val="24"/>
          <w:szCs w:val="24"/>
          <w:lang w:eastAsia="zh-CN"/>
        </w:rPr>
        <w:t xml:space="preserve"> 2012; </w:t>
      </w:r>
      <w:r w:rsidRPr="00DF557E">
        <w:rPr>
          <w:rFonts w:ascii="Book Antiqua" w:hAnsi="Book Antiqua" w:cs="宋体"/>
          <w:b/>
          <w:bCs/>
          <w:sz w:val="24"/>
          <w:szCs w:val="24"/>
          <w:lang w:eastAsia="zh-CN"/>
        </w:rPr>
        <w:t>38</w:t>
      </w:r>
      <w:r w:rsidRPr="00DF557E">
        <w:rPr>
          <w:rFonts w:ascii="Book Antiqua" w:hAnsi="Book Antiqua" w:cs="宋体"/>
          <w:sz w:val="24"/>
          <w:szCs w:val="24"/>
          <w:lang w:eastAsia="zh-CN"/>
        </w:rPr>
        <w:t>: 13-27 [PMID: 22525840 DOI: 10.1016/j.rdc.2012.03.004]</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12 </w:t>
      </w:r>
      <w:r w:rsidRPr="00DF557E">
        <w:rPr>
          <w:rFonts w:ascii="Book Antiqua" w:hAnsi="Book Antiqua" w:cs="宋体"/>
          <w:b/>
          <w:bCs/>
          <w:sz w:val="24"/>
          <w:szCs w:val="24"/>
          <w:lang w:eastAsia="zh-CN"/>
        </w:rPr>
        <w:t>Yasmin R</w:t>
      </w:r>
      <w:r w:rsidRPr="00DF557E">
        <w:rPr>
          <w:rFonts w:ascii="Book Antiqua" w:hAnsi="Book Antiqua" w:cs="宋体"/>
          <w:sz w:val="24"/>
          <w:szCs w:val="24"/>
          <w:lang w:eastAsia="zh-CN"/>
        </w:rPr>
        <w:t xml:space="preserve">, Williams RM, Xu M, Noy N. Nuclear import of the retinoid X receptor, the vitamin D receptor, and their mutual heterodimer. </w:t>
      </w:r>
      <w:r w:rsidRPr="00DF557E">
        <w:rPr>
          <w:rFonts w:ascii="Book Antiqua" w:hAnsi="Book Antiqua" w:cs="宋体"/>
          <w:i/>
          <w:iCs/>
          <w:sz w:val="24"/>
          <w:szCs w:val="24"/>
          <w:lang w:eastAsia="zh-CN"/>
        </w:rPr>
        <w:t>J Biol Chem</w:t>
      </w:r>
      <w:r w:rsidRPr="00DF557E">
        <w:rPr>
          <w:rFonts w:ascii="Book Antiqua" w:hAnsi="Book Antiqua" w:cs="宋体"/>
          <w:sz w:val="24"/>
          <w:szCs w:val="24"/>
          <w:lang w:eastAsia="zh-CN"/>
        </w:rPr>
        <w:t xml:space="preserve"> 2005; </w:t>
      </w:r>
      <w:r w:rsidRPr="00DF557E">
        <w:rPr>
          <w:rFonts w:ascii="Book Antiqua" w:hAnsi="Book Antiqua" w:cs="宋体"/>
          <w:b/>
          <w:bCs/>
          <w:sz w:val="24"/>
          <w:szCs w:val="24"/>
          <w:lang w:eastAsia="zh-CN"/>
        </w:rPr>
        <w:t>280</w:t>
      </w:r>
      <w:r w:rsidRPr="00DF557E">
        <w:rPr>
          <w:rFonts w:ascii="Book Antiqua" w:hAnsi="Book Antiqua" w:cs="宋体"/>
          <w:sz w:val="24"/>
          <w:szCs w:val="24"/>
          <w:lang w:eastAsia="zh-CN"/>
        </w:rPr>
        <w:t>: 40152-40160 [PMID: 16204233 DOI: 10.1074/jbc.M507708200]</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13 </w:t>
      </w:r>
      <w:r w:rsidRPr="00DF557E">
        <w:rPr>
          <w:rFonts w:ascii="Book Antiqua" w:hAnsi="Book Antiqua" w:cs="宋体"/>
          <w:b/>
          <w:bCs/>
          <w:sz w:val="24"/>
          <w:szCs w:val="24"/>
          <w:lang w:eastAsia="zh-CN"/>
        </w:rPr>
        <w:t>Hewison M</w:t>
      </w:r>
      <w:r w:rsidRPr="00DF557E">
        <w:rPr>
          <w:rFonts w:ascii="Book Antiqua" w:hAnsi="Book Antiqua" w:cs="宋体"/>
          <w:sz w:val="24"/>
          <w:szCs w:val="24"/>
          <w:lang w:eastAsia="zh-CN"/>
        </w:rPr>
        <w:t xml:space="preserve">. Vitamin D and immune function: an overview. </w:t>
      </w:r>
      <w:r w:rsidRPr="00DF557E">
        <w:rPr>
          <w:rFonts w:ascii="Book Antiqua" w:hAnsi="Book Antiqua" w:cs="宋体"/>
          <w:i/>
          <w:iCs/>
          <w:sz w:val="24"/>
          <w:szCs w:val="24"/>
          <w:lang w:eastAsia="zh-CN"/>
        </w:rPr>
        <w:t>Proc Nutr Soc</w:t>
      </w:r>
      <w:r w:rsidRPr="00DF557E">
        <w:rPr>
          <w:rFonts w:ascii="Book Antiqua" w:hAnsi="Book Antiqua" w:cs="宋体"/>
          <w:sz w:val="24"/>
          <w:szCs w:val="24"/>
          <w:lang w:eastAsia="zh-CN"/>
        </w:rPr>
        <w:t xml:space="preserve"> 2012; </w:t>
      </w:r>
      <w:r w:rsidRPr="00DF557E">
        <w:rPr>
          <w:rFonts w:ascii="Book Antiqua" w:hAnsi="Book Antiqua" w:cs="宋体"/>
          <w:b/>
          <w:bCs/>
          <w:sz w:val="24"/>
          <w:szCs w:val="24"/>
          <w:lang w:eastAsia="zh-CN"/>
        </w:rPr>
        <w:t>71</w:t>
      </w:r>
      <w:r w:rsidRPr="00DF557E">
        <w:rPr>
          <w:rFonts w:ascii="Book Antiqua" w:hAnsi="Book Antiqua" w:cs="宋体"/>
          <w:sz w:val="24"/>
          <w:szCs w:val="24"/>
          <w:lang w:eastAsia="zh-CN"/>
        </w:rPr>
        <w:t>: 50-61 [PMID: 21849106 DOI: 10.1017/S0029665111001650]</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14 </w:t>
      </w:r>
      <w:r w:rsidRPr="00DF557E">
        <w:rPr>
          <w:rFonts w:ascii="Book Antiqua" w:hAnsi="Book Antiqua" w:cs="宋体"/>
          <w:b/>
          <w:bCs/>
          <w:sz w:val="24"/>
          <w:szCs w:val="24"/>
          <w:lang w:eastAsia="zh-CN"/>
        </w:rPr>
        <w:t>Fritsche J</w:t>
      </w:r>
      <w:r w:rsidRPr="00DF557E">
        <w:rPr>
          <w:rFonts w:ascii="Book Antiqua" w:hAnsi="Book Antiqua" w:cs="宋体"/>
          <w:sz w:val="24"/>
          <w:szCs w:val="24"/>
          <w:lang w:eastAsia="zh-CN"/>
        </w:rPr>
        <w:t xml:space="preserve">, Mondal K, Ehrnsperger A, Andreesen R, Kreutz M. Regulation of 25-hydroxyvitamin D3-1 alpha-hydroxylase and production of 1 alpha,25-dihydroxyvitamin D3 by human dendritic cells. </w:t>
      </w:r>
      <w:r w:rsidRPr="00DF557E">
        <w:rPr>
          <w:rFonts w:ascii="Book Antiqua" w:hAnsi="Book Antiqua" w:cs="宋体"/>
          <w:i/>
          <w:iCs/>
          <w:sz w:val="24"/>
          <w:szCs w:val="24"/>
          <w:lang w:eastAsia="zh-CN"/>
        </w:rPr>
        <w:t>Blood</w:t>
      </w:r>
      <w:r w:rsidRPr="00DF557E">
        <w:rPr>
          <w:rFonts w:ascii="Book Antiqua" w:hAnsi="Book Antiqua" w:cs="宋体"/>
          <w:sz w:val="24"/>
          <w:szCs w:val="24"/>
          <w:lang w:eastAsia="zh-CN"/>
        </w:rPr>
        <w:t xml:space="preserve"> 2003; </w:t>
      </w:r>
      <w:r w:rsidRPr="00DF557E">
        <w:rPr>
          <w:rFonts w:ascii="Book Antiqua" w:hAnsi="Book Antiqua" w:cs="宋体"/>
          <w:b/>
          <w:bCs/>
          <w:sz w:val="24"/>
          <w:szCs w:val="24"/>
          <w:lang w:eastAsia="zh-CN"/>
        </w:rPr>
        <w:t>102</w:t>
      </w:r>
      <w:r w:rsidRPr="00DF557E">
        <w:rPr>
          <w:rFonts w:ascii="Book Antiqua" w:hAnsi="Book Antiqua" w:cs="宋体"/>
          <w:sz w:val="24"/>
          <w:szCs w:val="24"/>
          <w:lang w:eastAsia="zh-CN"/>
        </w:rPr>
        <w:t>: 3314-3316 [PMID: 12855575 DOI: 10.1182/blood-2002-11-3521]</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15 </w:t>
      </w:r>
      <w:r w:rsidRPr="00DF557E">
        <w:rPr>
          <w:rFonts w:ascii="Book Antiqua" w:hAnsi="Book Antiqua" w:cs="宋体"/>
          <w:b/>
          <w:bCs/>
          <w:sz w:val="24"/>
          <w:szCs w:val="24"/>
          <w:lang w:eastAsia="zh-CN"/>
        </w:rPr>
        <w:t>Liu PT</w:t>
      </w:r>
      <w:r w:rsidRPr="00DF557E">
        <w:rPr>
          <w:rFonts w:ascii="Book Antiqua" w:hAnsi="Book Antiqua" w:cs="宋体"/>
          <w:sz w:val="24"/>
          <w:szCs w:val="24"/>
          <w:lang w:eastAsia="zh-CN"/>
        </w:rPr>
        <w:t xml:space="preserve">, Stenger S, Li H, Wenzel L, Tan BH, Krutzik SR, Ochoa MT, Schauber J, Wu K, Meinken C, Kamen DL, Wagner M, Bals R, Steinmeyer A, Zügel U, Gallo RL, Eisenberg D, Hewison M, Hollis BW, Adams JS, Bloom BR, Modlin RL. Toll-like receptor triggering of a vitamin D-mediated human antimicrobial response. </w:t>
      </w:r>
      <w:r w:rsidRPr="00DF557E">
        <w:rPr>
          <w:rFonts w:ascii="Book Antiqua" w:hAnsi="Book Antiqua" w:cs="宋体"/>
          <w:i/>
          <w:iCs/>
          <w:sz w:val="24"/>
          <w:szCs w:val="24"/>
          <w:lang w:eastAsia="zh-CN"/>
        </w:rPr>
        <w:t>Science</w:t>
      </w:r>
      <w:r w:rsidRPr="00DF557E">
        <w:rPr>
          <w:rFonts w:ascii="Book Antiqua" w:hAnsi="Book Antiqua" w:cs="宋体"/>
          <w:sz w:val="24"/>
          <w:szCs w:val="24"/>
          <w:lang w:eastAsia="zh-CN"/>
        </w:rPr>
        <w:t xml:space="preserve"> 2006; </w:t>
      </w:r>
      <w:r w:rsidRPr="00DF557E">
        <w:rPr>
          <w:rFonts w:ascii="Book Antiqua" w:hAnsi="Book Antiqua" w:cs="宋体"/>
          <w:b/>
          <w:bCs/>
          <w:sz w:val="24"/>
          <w:szCs w:val="24"/>
          <w:lang w:eastAsia="zh-CN"/>
        </w:rPr>
        <w:t>311</w:t>
      </w:r>
      <w:r w:rsidRPr="00DF557E">
        <w:rPr>
          <w:rFonts w:ascii="Book Antiqua" w:hAnsi="Book Antiqua" w:cs="宋体"/>
          <w:sz w:val="24"/>
          <w:szCs w:val="24"/>
          <w:lang w:eastAsia="zh-CN"/>
        </w:rPr>
        <w:t>: 1770-1773 [PMID: 16497887 DOI: 10.1126/science.1123933]</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16</w:t>
      </w:r>
      <w:r w:rsidRPr="006C1C28">
        <w:rPr>
          <w:rFonts w:ascii="Book Antiqua" w:hAnsi="Book Antiqua" w:cs="宋体"/>
          <w:b/>
          <w:sz w:val="24"/>
          <w:szCs w:val="24"/>
          <w:lang w:eastAsia="zh-CN"/>
        </w:rPr>
        <w:t xml:space="preserve"> Guillot X</w:t>
      </w:r>
      <w:r w:rsidRPr="00DF557E">
        <w:rPr>
          <w:rFonts w:ascii="Book Antiqua" w:hAnsi="Book Antiqua" w:cs="宋体"/>
          <w:sz w:val="24"/>
          <w:szCs w:val="24"/>
          <w:lang w:eastAsia="zh-CN"/>
        </w:rPr>
        <w:t>, Prati C, Saidenberg-Kermanac’h N, Semerano L, Falgarone G, Boissier MC, Wendling D. Inflammation and vitamin D. Watson RR, editor. Handbook of vitamin D in human health: Prevention, treatment and toxicity. The Netherlands: Wageningen Academic Publishers, 2013: 372-390</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17 </w:t>
      </w:r>
      <w:r w:rsidRPr="00DF557E">
        <w:rPr>
          <w:rFonts w:ascii="Book Antiqua" w:hAnsi="Book Antiqua" w:cs="宋体"/>
          <w:b/>
          <w:bCs/>
          <w:sz w:val="24"/>
          <w:szCs w:val="24"/>
          <w:lang w:eastAsia="zh-CN"/>
        </w:rPr>
        <w:t>Mora JR</w:t>
      </w:r>
      <w:r w:rsidRPr="00DF557E">
        <w:rPr>
          <w:rFonts w:ascii="Book Antiqua" w:hAnsi="Book Antiqua" w:cs="宋体"/>
          <w:sz w:val="24"/>
          <w:szCs w:val="24"/>
          <w:lang w:eastAsia="zh-CN"/>
        </w:rPr>
        <w:t xml:space="preserve">, Iwata M, von Andrian UH. Vitamin effects on the immune system: vitamins A and D take centre stage. </w:t>
      </w:r>
      <w:r w:rsidRPr="00DF557E">
        <w:rPr>
          <w:rFonts w:ascii="Book Antiqua" w:hAnsi="Book Antiqua" w:cs="宋体"/>
          <w:i/>
          <w:iCs/>
          <w:sz w:val="24"/>
          <w:szCs w:val="24"/>
          <w:lang w:eastAsia="zh-CN"/>
        </w:rPr>
        <w:t>Nat Rev Immunol</w:t>
      </w:r>
      <w:r w:rsidRPr="00DF557E">
        <w:rPr>
          <w:rFonts w:ascii="Book Antiqua" w:hAnsi="Book Antiqua" w:cs="宋体"/>
          <w:sz w:val="24"/>
          <w:szCs w:val="24"/>
          <w:lang w:eastAsia="zh-CN"/>
        </w:rPr>
        <w:t xml:space="preserve"> 2008; </w:t>
      </w:r>
      <w:r w:rsidRPr="00DF557E">
        <w:rPr>
          <w:rFonts w:ascii="Book Antiqua" w:hAnsi="Book Antiqua" w:cs="宋体"/>
          <w:b/>
          <w:bCs/>
          <w:sz w:val="24"/>
          <w:szCs w:val="24"/>
          <w:lang w:eastAsia="zh-CN"/>
        </w:rPr>
        <w:t>8</w:t>
      </w:r>
      <w:r w:rsidRPr="00DF557E">
        <w:rPr>
          <w:rFonts w:ascii="Book Antiqua" w:hAnsi="Book Antiqua" w:cs="宋体"/>
          <w:sz w:val="24"/>
          <w:szCs w:val="24"/>
          <w:lang w:eastAsia="zh-CN"/>
        </w:rPr>
        <w:t>: 685-698 [PMID: 19172691 DOI: 10.1038/nri2378]</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lastRenderedPageBreak/>
        <w:t xml:space="preserve">18 </w:t>
      </w:r>
      <w:r w:rsidRPr="00DF557E">
        <w:rPr>
          <w:rFonts w:ascii="Book Antiqua" w:hAnsi="Book Antiqua" w:cs="宋体"/>
          <w:b/>
          <w:bCs/>
          <w:sz w:val="24"/>
          <w:szCs w:val="24"/>
          <w:lang w:eastAsia="zh-CN"/>
        </w:rPr>
        <w:t>Boonstra A</w:t>
      </w:r>
      <w:r w:rsidRPr="00DF557E">
        <w:rPr>
          <w:rFonts w:ascii="Book Antiqua" w:hAnsi="Book Antiqua" w:cs="宋体"/>
          <w:sz w:val="24"/>
          <w:szCs w:val="24"/>
          <w:lang w:eastAsia="zh-CN"/>
        </w:rPr>
        <w:t xml:space="preserve">, Barrat FJ, Crain C, Heath VL, Savelkoul HF, O'Garra A. 1alpha,25-Dihydroxyvitamin d3 has a direct effect on naive CD4(+) T cells to enhance the development of Th2 cells. </w:t>
      </w:r>
      <w:r w:rsidRPr="00DF557E">
        <w:rPr>
          <w:rFonts w:ascii="Book Antiqua" w:hAnsi="Book Antiqua" w:cs="宋体"/>
          <w:i/>
          <w:iCs/>
          <w:sz w:val="24"/>
          <w:szCs w:val="24"/>
          <w:lang w:eastAsia="zh-CN"/>
        </w:rPr>
        <w:t>J Immunol</w:t>
      </w:r>
      <w:r w:rsidRPr="00DF557E">
        <w:rPr>
          <w:rFonts w:ascii="Book Antiqua" w:hAnsi="Book Antiqua" w:cs="宋体"/>
          <w:sz w:val="24"/>
          <w:szCs w:val="24"/>
          <w:lang w:eastAsia="zh-CN"/>
        </w:rPr>
        <w:t xml:space="preserve"> 2001; </w:t>
      </w:r>
      <w:r w:rsidRPr="00DF557E">
        <w:rPr>
          <w:rFonts w:ascii="Book Antiqua" w:hAnsi="Book Antiqua" w:cs="宋体"/>
          <w:b/>
          <w:bCs/>
          <w:sz w:val="24"/>
          <w:szCs w:val="24"/>
          <w:lang w:eastAsia="zh-CN"/>
        </w:rPr>
        <w:t>167</w:t>
      </w:r>
      <w:r w:rsidRPr="00DF557E">
        <w:rPr>
          <w:rFonts w:ascii="Book Antiqua" w:hAnsi="Book Antiqua" w:cs="宋体"/>
          <w:sz w:val="24"/>
          <w:szCs w:val="24"/>
          <w:lang w:eastAsia="zh-CN"/>
        </w:rPr>
        <w:t>: 4974-4980 [PMID: 11673504]</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19 </w:t>
      </w:r>
      <w:r w:rsidRPr="00DF557E">
        <w:rPr>
          <w:rFonts w:ascii="Book Antiqua" w:hAnsi="Book Antiqua" w:cs="宋体"/>
          <w:b/>
          <w:bCs/>
          <w:sz w:val="24"/>
          <w:szCs w:val="24"/>
          <w:lang w:eastAsia="zh-CN"/>
        </w:rPr>
        <w:t>Barrat FJ</w:t>
      </w:r>
      <w:r w:rsidRPr="00DF557E">
        <w:rPr>
          <w:rFonts w:ascii="Book Antiqua" w:hAnsi="Book Antiqua" w:cs="宋体"/>
          <w:sz w:val="24"/>
          <w:szCs w:val="24"/>
          <w:lang w:eastAsia="zh-CN"/>
        </w:rPr>
        <w:t xml:space="preserve">, Cua DJ, Boonstra A, Richards DF, Crain C, Savelkoul HF, de Waal-Malefyt R, Coffman RL, Hawrylowicz CM, O'Garra A. In vitro generation of interleukin 10-producing regulatory CD4(+) T cells is induced by immunosuppressive drugs and inhibited by T helper type 1 (Th1)- and Th2-inducing cytokines. </w:t>
      </w:r>
      <w:r w:rsidRPr="00DF557E">
        <w:rPr>
          <w:rFonts w:ascii="Book Antiqua" w:hAnsi="Book Antiqua" w:cs="宋体"/>
          <w:i/>
          <w:iCs/>
          <w:sz w:val="24"/>
          <w:szCs w:val="24"/>
          <w:lang w:eastAsia="zh-CN"/>
        </w:rPr>
        <w:t>J Exp Med</w:t>
      </w:r>
      <w:r w:rsidRPr="00DF557E">
        <w:rPr>
          <w:rFonts w:ascii="Book Antiqua" w:hAnsi="Book Antiqua" w:cs="宋体"/>
          <w:sz w:val="24"/>
          <w:szCs w:val="24"/>
          <w:lang w:eastAsia="zh-CN"/>
        </w:rPr>
        <w:t xml:space="preserve"> 2002; </w:t>
      </w:r>
      <w:r w:rsidRPr="00DF557E">
        <w:rPr>
          <w:rFonts w:ascii="Book Antiqua" w:hAnsi="Book Antiqua" w:cs="宋体"/>
          <w:b/>
          <w:bCs/>
          <w:sz w:val="24"/>
          <w:szCs w:val="24"/>
          <w:lang w:eastAsia="zh-CN"/>
        </w:rPr>
        <w:t>195</w:t>
      </w:r>
      <w:r w:rsidRPr="00DF557E">
        <w:rPr>
          <w:rFonts w:ascii="Book Antiqua" w:hAnsi="Book Antiqua" w:cs="宋体"/>
          <w:sz w:val="24"/>
          <w:szCs w:val="24"/>
          <w:lang w:eastAsia="zh-CN"/>
        </w:rPr>
        <w:t>: 603-616 [PMID: 11877483 DOI: 10.1084/jem.20011629]</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20 </w:t>
      </w:r>
      <w:r w:rsidRPr="00DF557E">
        <w:rPr>
          <w:rFonts w:ascii="Book Antiqua" w:hAnsi="Book Antiqua" w:cs="宋体"/>
          <w:b/>
          <w:bCs/>
          <w:sz w:val="24"/>
          <w:szCs w:val="24"/>
          <w:lang w:eastAsia="zh-CN"/>
        </w:rPr>
        <w:t>Penna G</w:t>
      </w:r>
      <w:r w:rsidRPr="00DF557E">
        <w:rPr>
          <w:rFonts w:ascii="Book Antiqua" w:hAnsi="Book Antiqua" w:cs="宋体"/>
          <w:sz w:val="24"/>
          <w:szCs w:val="24"/>
          <w:lang w:eastAsia="zh-CN"/>
        </w:rPr>
        <w:t xml:space="preserve">, Adorini L. 1 Alpha,25-dihydroxyvitamin D3 inhibits differentiation, maturation, activation, and survival of dendritic cells leading to impaired alloreactive T cell activation. </w:t>
      </w:r>
      <w:r w:rsidRPr="00DF557E">
        <w:rPr>
          <w:rFonts w:ascii="Book Antiqua" w:hAnsi="Book Antiqua" w:cs="宋体"/>
          <w:i/>
          <w:iCs/>
          <w:sz w:val="24"/>
          <w:szCs w:val="24"/>
          <w:lang w:eastAsia="zh-CN"/>
        </w:rPr>
        <w:t>J Immunol</w:t>
      </w:r>
      <w:r w:rsidRPr="00DF557E">
        <w:rPr>
          <w:rFonts w:ascii="Book Antiqua" w:hAnsi="Book Antiqua" w:cs="宋体"/>
          <w:sz w:val="24"/>
          <w:szCs w:val="24"/>
          <w:lang w:eastAsia="zh-CN"/>
        </w:rPr>
        <w:t xml:space="preserve"> 2000; </w:t>
      </w:r>
      <w:r w:rsidRPr="00DF557E">
        <w:rPr>
          <w:rFonts w:ascii="Book Antiqua" w:hAnsi="Book Antiqua" w:cs="宋体"/>
          <w:b/>
          <w:bCs/>
          <w:sz w:val="24"/>
          <w:szCs w:val="24"/>
          <w:lang w:eastAsia="zh-CN"/>
        </w:rPr>
        <w:t>164</w:t>
      </w:r>
      <w:r w:rsidRPr="00DF557E">
        <w:rPr>
          <w:rFonts w:ascii="Book Antiqua" w:hAnsi="Book Antiqua" w:cs="宋体"/>
          <w:sz w:val="24"/>
          <w:szCs w:val="24"/>
          <w:lang w:eastAsia="zh-CN"/>
        </w:rPr>
        <w:t>: 2405-2411 [PMID: 10679076]</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21 </w:t>
      </w:r>
      <w:r w:rsidRPr="00DF557E">
        <w:rPr>
          <w:rFonts w:ascii="Book Antiqua" w:hAnsi="Book Antiqua" w:cs="宋体"/>
          <w:b/>
          <w:bCs/>
          <w:sz w:val="24"/>
          <w:szCs w:val="24"/>
          <w:lang w:eastAsia="zh-CN"/>
        </w:rPr>
        <w:t>Canning MO</w:t>
      </w:r>
      <w:r w:rsidRPr="00DF557E">
        <w:rPr>
          <w:rFonts w:ascii="Book Antiqua" w:hAnsi="Book Antiqua" w:cs="宋体"/>
          <w:sz w:val="24"/>
          <w:szCs w:val="24"/>
          <w:lang w:eastAsia="zh-CN"/>
        </w:rPr>
        <w:t xml:space="preserve">, Grotenhuis K, de Wit H, Ruwhof C, Drexhage HA. 1-alpha,25-Dihydroxyvitamin D3 (1,25(OH)(2)D(3)) hampers the maturation of fully active immature dendritic cells from monocytes. </w:t>
      </w:r>
      <w:r w:rsidRPr="00DF557E">
        <w:rPr>
          <w:rFonts w:ascii="Book Antiqua" w:hAnsi="Book Antiqua" w:cs="宋体"/>
          <w:i/>
          <w:iCs/>
          <w:sz w:val="24"/>
          <w:szCs w:val="24"/>
          <w:lang w:eastAsia="zh-CN"/>
        </w:rPr>
        <w:t>Eur J Endocrinol</w:t>
      </w:r>
      <w:r w:rsidRPr="00DF557E">
        <w:rPr>
          <w:rFonts w:ascii="Book Antiqua" w:hAnsi="Book Antiqua" w:cs="宋体"/>
          <w:sz w:val="24"/>
          <w:szCs w:val="24"/>
          <w:lang w:eastAsia="zh-CN"/>
        </w:rPr>
        <w:t xml:space="preserve"> 2001; </w:t>
      </w:r>
      <w:r w:rsidRPr="00DF557E">
        <w:rPr>
          <w:rFonts w:ascii="Book Antiqua" w:hAnsi="Book Antiqua" w:cs="宋体"/>
          <w:b/>
          <w:bCs/>
          <w:sz w:val="24"/>
          <w:szCs w:val="24"/>
          <w:lang w:eastAsia="zh-CN"/>
        </w:rPr>
        <w:t>145</w:t>
      </w:r>
      <w:r w:rsidRPr="00DF557E">
        <w:rPr>
          <w:rFonts w:ascii="Book Antiqua" w:hAnsi="Book Antiqua" w:cs="宋体"/>
          <w:sz w:val="24"/>
          <w:szCs w:val="24"/>
          <w:lang w:eastAsia="zh-CN"/>
        </w:rPr>
        <w:t>: 351-357 [PMID: 11517017 DOI: 10.1530/eje.0.1450351]</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22 </w:t>
      </w:r>
      <w:r w:rsidRPr="00DF557E">
        <w:rPr>
          <w:rFonts w:ascii="Book Antiqua" w:hAnsi="Book Antiqua" w:cs="宋体"/>
          <w:b/>
          <w:bCs/>
          <w:sz w:val="24"/>
          <w:szCs w:val="24"/>
          <w:lang w:eastAsia="zh-CN"/>
        </w:rPr>
        <w:t>Gombart AF</w:t>
      </w:r>
      <w:r w:rsidRPr="00DF557E">
        <w:rPr>
          <w:rFonts w:ascii="Book Antiqua" w:hAnsi="Book Antiqua" w:cs="宋体"/>
          <w:sz w:val="24"/>
          <w:szCs w:val="24"/>
          <w:lang w:eastAsia="zh-CN"/>
        </w:rPr>
        <w:t xml:space="preserve">, Borregaard N, Koeffler HP. Human cathelicidin antimicrobial peptide (CAMP) gene is a direct target of the vitamin D receptor and is strongly up-regulated in myeloid cells by 1,25-dihydroxyvitamin D3. </w:t>
      </w:r>
      <w:r w:rsidRPr="00DF557E">
        <w:rPr>
          <w:rFonts w:ascii="Book Antiqua" w:hAnsi="Book Antiqua" w:cs="宋体"/>
          <w:i/>
          <w:iCs/>
          <w:sz w:val="24"/>
          <w:szCs w:val="24"/>
          <w:lang w:eastAsia="zh-CN"/>
        </w:rPr>
        <w:t>FASEB J</w:t>
      </w:r>
      <w:r w:rsidRPr="00DF557E">
        <w:rPr>
          <w:rFonts w:ascii="Book Antiqua" w:hAnsi="Book Antiqua" w:cs="宋体"/>
          <w:sz w:val="24"/>
          <w:szCs w:val="24"/>
          <w:lang w:eastAsia="zh-CN"/>
        </w:rPr>
        <w:t xml:space="preserve"> 2005; </w:t>
      </w:r>
      <w:r w:rsidRPr="00DF557E">
        <w:rPr>
          <w:rFonts w:ascii="Book Antiqua" w:hAnsi="Book Antiqua" w:cs="宋体"/>
          <w:b/>
          <w:bCs/>
          <w:sz w:val="24"/>
          <w:szCs w:val="24"/>
          <w:lang w:eastAsia="zh-CN"/>
        </w:rPr>
        <w:t>19</w:t>
      </w:r>
      <w:r w:rsidRPr="00DF557E">
        <w:rPr>
          <w:rFonts w:ascii="Book Antiqua" w:hAnsi="Book Antiqua" w:cs="宋体"/>
          <w:sz w:val="24"/>
          <w:szCs w:val="24"/>
          <w:lang w:eastAsia="zh-CN"/>
        </w:rPr>
        <w:t>: 1067-1077 [PMID: 15985530 DOI: 10.1096/fj.04-3284com]</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23 </w:t>
      </w:r>
      <w:r w:rsidRPr="00DF557E">
        <w:rPr>
          <w:rFonts w:ascii="Book Antiqua" w:hAnsi="Book Antiqua" w:cs="宋体"/>
          <w:b/>
          <w:bCs/>
          <w:sz w:val="24"/>
          <w:szCs w:val="24"/>
          <w:lang w:eastAsia="zh-CN"/>
        </w:rPr>
        <w:t>Wang TT</w:t>
      </w:r>
      <w:r w:rsidRPr="00DF557E">
        <w:rPr>
          <w:rFonts w:ascii="Book Antiqua" w:hAnsi="Book Antiqua" w:cs="宋体"/>
          <w:sz w:val="24"/>
          <w:szCs w:val="24"/>
          <w:lang w:eastAsia="zh-CN"/>
        </w:rPr>
        <w:t xml:space="preserve">, Dabbas B, Laperriere D, Bitton AJ, Soualhine H, Tavera-Mendoza LE, Dionne S, Servant MJ, Bitton A, Seidman EG, Mader S, Behr MA, White JH. Direct and indirect induction by 1,25-dihydroxyvitamin D3 of the NOD2/CARD15-defensin beta2 innate immune pathway defective in Crohn disease. </w:t>
      </w:r>
      <w:r w:rsidRPr="00DF557E">
        <w:rPr>
          <w:rFonts w:ascii="Book Antiqua" w:hAnsi="Book Antiqua" w:cs="宋体"/>
          <w:i/>
          <w:iCs/>
          <w:sz w:val="24"/>
          <w:szCs w:val="24"/>
          <w:lang w:eastAsia="zh-CN"/>
        </w:rPr>
        <w:t>J Biol Chem</w:t>
      </w:r>
      <w:r w:rsidRPr="00DF557E">
        <w:rPr>
          <w:rFonts w:ascii="Book Antiqua" w:hAnsi="Book Antiqua" w:cs="宋体"/>
          <w:sz w:val="24"/>
          <w:szCs w:val="24"/>
          <w:lang w:eastAsia="zh-CN"/>
        </w:rPr>
        <w:t xml:space="preserve"> 2010; </w:t>
      </w:r>
      <w:r w:rsidRPr="00DF557E">
        <w:rPr>
          <w:rFonts w:ascii="Book Antiqua" w:hAnsi="Book Antiqua" w:cs="宋体"/>
          <w:b/>
          <w:bCs/>
          <w:sz w:val="24"/>
          <w:szCs w:val="24"/>
          <w:lang w:eastAsia="zh-CN"/>
        </w:rPr>
        <w:t>285</w:t>
      </w:r>
      <w:r w:rsidRPr="00DF557E">
        <w:rPr>
          <w:rFonts w:ascii="Book Antiqua" w:hAnsi="Book Antiqua" w:cs="宋体"/>
          <w:sz w:val="24"/>
          <w:szCs w:val="24"/>
          <w:lang w:eastAsia="zh-CN"/>
        </w:rPr>
        <w:t>: 2227-2231 [PMID: 19948723 DOI: 10.1074/jbc.C109.071225]</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24 </w:t>
      </w:r>
      <w:r w:rsidRPr="00DF557E">
        <w:rPr>
          <w:rFonts w:ascii="Book Antiqua" w:hAnsi="Book Antiqua" w:cs="宋体"/>
          <w:b/>
          <w:bCs/>
          <w:sz w:val="24"/>
          <w:szCs w:val="24"/>
          <w:lang w:eastAsia="zh-CN"/>
        </w:rPr>
        <w:t>Chen Y</w:t>
      </w:r>
      <w:r w:rsidRPr="00DF557E">
        <w:rPr>
          <w:rFonts w:ascii="Book Antiqua" w:hAnsi="Book Antiqua" w:cs="宋体"/>
          <w:sz w:val="24"/>
          <w:szCs w:val="24"/>
          <w:lang w:eastAsia="zh-CN"/>
        </w:rPr>
        <w:t xml:space="preserve">, Liu W, Sun T, Huang Y, Wang Y, Deb DK, Yoon D, Kong J, Thadhani R, Li YC. 1,25-Dihydroxyvitamin D promotes negative feedback regulation of TLR signaling via targeting microRNA-155-SOCS1 in macrophages. </w:t>
      </w:r>
      <w:r w:rsidRPr="00DF557E">
        <w:rPr>
          <w:rFonts w:ascii="Book Antiqua" w:hAnsi="Book Antiqua" w:cs="宋体"/>
          <w:i/>
          <w:iCs/>
          <w:sz w:val="24"/>
          <w:szCs w:val="24"/>
          <w:lang w:eastAsia="zh-CN"/>
        </w:rPr>
        <w:t>J Immunol</w:t>
      </w:r>
      <w:r w:rsidRPr="00DF557E">
        <w:rPr>
          <w:rFonts w:ascii="Book Antiqua" w:hAnsi="Book Antiqua" w:cs="宋体"/>
          <w:sz w:val="24"/>
          <w:szCs w:val="24"/>
          <w:lang w:eastAsia="zh-CN"/>
        </w:rPr>
        <w:t xml:space="preserve"> 2013; </w:t>
      </w:r>
      <w:r w:rsidRPr="00DF557E">
        <w:rPr>
          <w:rFonts w:ascii="Book Antiqua" w:hAnsi="Book Antiqua" w:cs="宋体"/>
          <w:b/>
          <w:bCs/>
          <w:sz w:val="24"/>
          <w:szCs w:val="24"/>
          <w:lang w:eastAsia="zh-CN"/>
        </w:rPr>
        <w:t>190</w:t>
      </w:r>
      <w:r w:rsidRPr="00DF557E">
        <w:rPr>
          <w:rFonts w:ascii="Book Antiqua" w:hAnsi="Book Antiqua" w:cs="宋体"/>
          <w:sz w:val="24"/>
          <w:szCs w:val="24"/>
          <w:lang w:eastAsia="zh-CN"/>
        </w:rPr>
        <w:t>: 3687-3695 [PMID: 23436936 DOI: 10.4049/jimmunol.1203273]</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25 </w:t>
      </w:r>
      <w:r w:rsidRPr="00DF557E">
        <w:rPr>
          <w:rFonts w:ascii="Book Antiqua" w:hAnsi="Book Antiqua" w:cs="宋体"/>
          <w:b/>
          <w:bCs/>
          <w:sz w:val="24"/>
          <w:szCs w:val="24"/>
          <w:lang w:eastAsia="zh-CN"/>
        </w:rPr>
        <w:t>Eleftheriadis T</w:t>
      </w:r>
      <w:r w:rsidRPr="00DF557E">
        <w:rPr>
          <w:rFonts w:ascii="Book Antiqua" w:hAnsi="Book Antiqua" w:cs="宋体"/>
          <w:sz w:val="24"/>
          <w:szCs w:val="24"/>
          <w:lang w:eastAsia="zh-CN"/>
        </w:rPr>
        <w:t xml:space="preserve">, Antoniadi G, Liakopoulos V, Kartsios C, Stefanidis I, Galaktidou G. Paricalcitol reduces basal and lipopolysaccharide-induced (LPS) TNF-alpha and IL-8 production by human peripheral blood mononuclear cells. </w:t>
      </w:r>
      <w:r w:rsidRPr="00DF557E">
        <w:rPr>
          <w:rFonts w:ascii="Book Antiqua" w:hAnsi="Book Antiqua" w:cs="宋体"/>
          <w:i/>
          <w:iCs/>
          <w:sz w:val="24"/>
          <w:szCs w:val="24"/>
          <w:lang w:eastAsia="zh-CN"/>
        </w:rPr>
        <w:t>Int Urol Nephrol</w:t>
      </w:r>
      <w:r w:rsidRPr="00DF557E">
        <w:rPr>
          <w:rFonts w:ascii="Book Antiqua" w:hAnsi="Book Antiqua" w:cs="宋体"/>
          <w:sz w:val="24"/>
          <w:szCs w:val="24"/>
          <w:lang w:eastAsia="zh-CN"/>
        </w:rPr>
        <w:t xml:space="preserve"> 2010; </w:t>
      </w:r>
      <w:r w:rsidRPr="00DF557E">
        <w:rPr>
          <w:rFonts w:ascii="Book Antiqua" w:hAnsi="Book Antiqua" w:cs="宋体"/>
          <w:b/>
          <w:bCs/>
          <w:sz w:val="24"/>
          <w:szCs w:val="24"/>
          <w:lang w:eastAsia="zh-CN"/>
        </w:rPr>
        <w:t>42</w:t>
      </w:r>
      <w:r w:rsidRPr="00DF557E">
        <w:rPr>
          <w:rFonts w:ascii="Book Antiqua" w:hAnsi="Book Antiqua" w:cs="宋体"/>
          <w:sz w:val="24"/>
          <w:szCs w:val="24"/>
          <w:lang w:eastAsia="zh-CN"/>
        </w:rPr>
        <w:t>: 181-185 [PMID: 19259778 DOI: 10.1007/s11255-009-9541-1]</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26 </w:t>
      </w:r>
      <w:r w:rsidRPr="00DF557E">
        <w:rPr>
          <w:rFonts w:ascii="Book Antiqua" w:hAnsi="Book Antiqua" w:cs="宋体"/>
          <w:b/>
          <w:bCs/>
          <w:sz w:val="24"/>
          <w:szCs w:val="24"/>
          <w:lang w:eastAsia="zh-CN"/>
        </w:rPr>
        <w:t>Zhang Y</w:t>
      </w:r>
      <w:r w:rsidRPr="00DF557E">
        <w:rPr>
          <w:rFonts w:ascii="Book Antiqua" w:hAnsi="Book Antiqua" w:cs="宋体"/>
          <w:sz w:val="24"/>
          <w:szCs w:val="24"/>
          <w:lang w:eastAsia="zh-CN"/>
        </w:rPr>
        <w:t xml:space="preserve">, Leung DY, Richers BN, Liu Y, Remigio LK, Riches DW, Goleva E. Vitamin D inhibits monocyte/macrophage proinflammatory cytokine production by targeting MAPK phosphatase-1. </w:t>
      </w:r>
      <w:r w:rsidRPr="00DF557E">
        <w:rPr>
          <w:rFonts w:ascii="Book Antiqua" w:hAnsi="Book Antiqua" w:cs="宋体"/>
          <w:i/>
          <w:iCs/>
          <w:sz w:val="24"/>
          <w:szCs w:val="24"/>
          <w:lang w:eastAsia="zh-CN"/>
        </w:rPr>
        <w:t>J Immunol</w:t>
      </w:r>
      <w:r w:rsidRPr="00DF557E">
        <w:rPr>
          <w:rFonts w:ascii="Book Antiqua" w:hAnsi="Book Antiqua" w:cs="宋体"/>
          <w:sz w:val="24"/>
          <w:szCs w:val="24"/>
          <w:lang w:eastAsia="zh-CN"/>
        </w:rPr>
        <w:t xml:space="preserve"> 2012; </w:t>
      </w:r>
      <w:r w:rsidRPr="00DF557E">
        <w:rPr>
          <w:rFonts w:ascii="Book Antiqua" w:hAnsi="Book Antiqua" w:cs="宋体"/>
          <w:b/>
          <w:bCs/>
          <w:sz w:val="24"/>
          <w:szCs w:val="24"/>
          <w:lang w:eastAsia="zh-CN"/>
        </w:rPr>
        <w:t>188</w:t>
      </w:r>
      <w:r w:rsidRPr="00DF557E">
        <w:rPr>
          <w:rFonts w:ascii="Book Antiqua" w:hAnsi="Book Antiqua" w:cs="宋体"/>
          <w:sz w:val="24"/>
          <w:szCs w:val="24"/>
          <w:lang w:eastAsia="zh-CN"/>
        </w:rPr>
        <w:t>: 2127-2135 [PMID: 22301548 DOI: 10.4049/jimmunol.1102412]</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27 </w:t>
      </w:r>
      <w:r w:rsidRPr="00DF557E">
        <w:rPr>
          <w:rFonts w:ascii="Book Antiqua" w:hAnsi="Book Antiqua" w:cs="宋体"/>
          <w:b/>
          <w:bCs/>
          <w:sz w:val="24"/>
          <w:szCs w:val="24"/>
          <w:lang w:eastAsia="zh-CN"/>
        </w:rPr>
        <w:t>Müller K</w:t>
      </w:r>
      <w:r w:rsidRPr="00DF557E">
        <w:rPr>
          <w:rFonts w:ascii="Book Antiqua" w:hAnsi="Book Antiqua" w:cs="宋体"/>
          <w:sz w:val="24"/>
          <w:szCs w:val="24"/>
          <w:lang w:eastAsia="zh-CN"/>
        </w:rPr>
        <w:t xml:space="preserve">, Haahr PM, Diamant M, Rieneck K, Kharazmi A, Bendtzen K. 1,25-Dihydroxyvitamin D3 inhibits cytokine production by human blood monocytes at the post-transcriptional level. </w:t>
      </w:r>
      <w:r w:rsidRPr="00DF557E">
        <w:rPr>
          <w:rFonts w:ascii="Book Antiqua" w:hAnsi="Book Antiqua" w:cs="宋体"/>
          <w:i/>
          <w:iCs/>
          <w:sz w:val="24"/>
          <w:szCs w:val="24"/>
          <w:lang w:eastAsia="zh-CN"/>
        </w:rPr>
        <w:t>Cytokine</w:t>
      </w:r>
      <w:r w:rsidRPr="00DF557E">
        <w:rPr>
          <w:rFonts w:ascii="Book Antiqua" w:hAnsi="Book Antiqua" w:cs="宋体"/>
          <w:sz w:val="24"/>
          <w:szCs w:val="24"/>
          <w:lang w:eastAsia="zh-CN"/>
        </w:rPr>
        <w:t xml:space="preserve"> 1992; </w:t>
      </w:r>
      <w:r w:rsidRPr="00DF557E">
        <w:rPr>
          <w:rFonts w:ascii="Book Antiqua" w:hAnsi="Book Antiqua" w:cs="宋体"/>
          <w:b/>
          <w:bCs/>
          <w:sz w:val="24"/>
          <w:szCs w:val="24"/>
          <w:lang w:eastAsia="zh-CN"/>
        </w:rPr>
        <w:t>4</w:t>
      </w:r>
      <w:r w:rsidRPr="00DF557E">
        <w:rPr>
          <w:rFonts w:ascii="Book Antiqua" w:hAnsi="Book Antiqua" w:cs="宋体"/>
          <w:sz w:val="24"/>
          <w:szCs w:val="24"/>
          <w:lang w:eastAsia="zh-CN"/>
        </w:rPr>
        <w:t>: 506-512 [PMID: 1337987 DOI: 10.1016/1043-4666(92)90012-G]</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28 </w:t>
      </w:r>
      <w:r w:rsidRPr="00DF557E">
        <w:rPr>
          <w:rFonts w:ascii="Book Antiqua" w:hAnsi="Book Antiqua" w:cs="宋体"/>
          <w:b/>
          <w:bCs/>
          <w:sz w:val="24"/>
          <w:szCs w:val="24"/>
          <w:lang w:eastAsia="zh-CN"/>
        </w:rPr>
        <w:t>Stio M</w:t>
      </w:r>
      <w:r w:rsidRPr="00DF557E">
        <w:rPr>
          <w:rFonts w:ascii="Book Antiqua" w:hAnsi="Book Antiqua" w:cs="宋体"/>
          <w:sz w:val="24"/>
          <w:szCs w:val="24"/>
          <w:lang w:eastAsia="zh-CN"/>
        </w:rPr>
        <w:t xml:space="preserve">, Treves C, Martinesi M, Bonanomi AG. Biochemical effects of KH 1060 and anti-TNF monoclonal antibody on human peripheral blood mononuclear cells. </w:t>
      </w:r>
      <w:r w:rsidRPr="00DF557E">
        <w:rPr>
          <w:rFonts w:ascii="Book Antiqua" w:hAnsi="Book Antiqua" w:cs="宋体"/>
          <w:i/>
          <w:iCs/>
          <w:sz w:val="24"/>
          <w:szCs w:val="24"/>
          <w:lang w:eastAsia="zh-CN"/>
        </w:rPr>
        <w:t>Int Immunopharmacol</w:t>
      </w:r>
      <w:r w:rsidRPr="00DF557E">
        <w:rPr>
          <w:rFonts w:ascii="Book Antiqua" w:hAnsi="Book Antiqua" w:cs="宋体"/>
          <w:sz w:val="24"/>
          <w:szCs w:val="24"/>
          <w:lang w:eastAsia="zh-CN"/>
        </w:rPr>
        <w:t xml:space="preserve"> 2005; </w:t>
      </w:r>
      <w:r w:rsidRPr="00DF557E">
        <w:rPr>
          <w:rFonts w:ascii="Book Antiqua" w:hAnsi="Book Antiqua" w:cs="宋体"/>
          <w:b/>
          <w:bCs/>
          <w:sz w:val="24"/>
          <w:szCs w:val="24"/>
          <w:lang w:eastAsia="zh-CN"/>
        </w:rPr>
        <w:t>5</w:t>
      </w:r>
      <w:r w:rsidRPr="00DF557E">
        <w:rPr>
          <w:rFonts w:ascii="Book Antiqua" w:hAnsi="Book Antiqua" w:cs="宋体"/>
          <w:sz w:val="24"/>
          <w:szCs w:val="24"/>
          <w:lang w:eastAsia="zh-CN"/>
        </w:rPr>
        <w:t>: 649-659 [PMID: 15710334 DOI: 10.1016/j.intimp.2004.11.002]</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lastRenderedPageBreak/>
        <w:t xml:space="preserve">29 </w:t>
      </w:r>
      <w:r w:rsidRPr="00DF557E">
        <w:rPr>
          <w:rFonts w:ascii="Book Antiqua" w:hAnsi="Book Antiqua" w:cs="宋体"/>
          <w:b/>
          <w:bCs/>
          <w:sz w:val="24"/>
          <w:szCs w:val="24"/>
          <w:lang w:eastAsia="zh-CN"/>
        </w:rPr>
        <w:t>Khoo AL</w:t>
      </w:r>
      <w:r w:rsidRPr="00DF557E">
        <w:rPr>
          <w:rFonts w:ascii="Book Antiqua" w:hAnsi="Book Antiqua" w:cs="宋体"/>
          <w:sz w:val="24"/>
          <w:szCs w:val="24"/>
          <w:lang w:eastAsia="zh-CN"/>
        </w:rPr>
        <w:t xml:space="preserve">, Chai LY, Koenen HJ, Sweep FC, Joosten I, Netea MG, van der Ven AJ. Regulation of cytokine responses by seasonality of vitamin D status in healthy individuals. </w:t>
      </w:r>
      <w:r w:rsidRPr="00DF557E">
        <w:rPr>
          <w:rFonts w:ascii="Book Antiqua" w:hAnsi="Book Antiqua" w:cs="宋体"/>
          <w:i/>
          <w:iCs/>
          <w:sz w:val="24"/>
          <w:szCs w:val="24"/>
          <w:lang w:eastAsia="zh-CN"/>
        </w:rPr>
        <w:t>Clin Exp Immunol</w:t>
      </w:r>
      <w:r w:rsidRPr="00DF557E">
        <w:rPr>
          <w:rFonts w:ascii="Book Antiqua" w:hAnsi="Book Antiqua" w:cs="宋体"/>
          <w:sz w:val="24"/>
          <w:szCs w:val="24"/>
          <w:lang w:eastAsia="zh-CN"/>
        </w:rPr>
        <w:t xml:space="preserve"> 2011; </w:t>
      </w:r>
      <w:r w:rsidRPr="00DF557E">
        <w:rPr>
          <w:rFonts w:ascii="Book Antiqua" w:hAnsi="Book Antiqua" w:cs="宋体"/>
          <w:b/>
          <w:bCs/>
          <w:sz w:val="24"/>
          <w:szCs w:val="24"/>
          <w:lang w:eastAsia="zh-CN"/>
        </w:rPr>
        <w:t>164</w:t>
      </w:r>
      <w:r w:rsidRPr="00DF557E">
        <w:rPr>
          <w:rFonts w:ascii="Book Antiqua" w:hAnsi="Book Antiqua" w:cs="宋体"/>
          <w:sz w:val="24"/>
          <w:szCs w:val="24"/>
          <w:lang w:eastAsia="zh-CN"/>
        </w:rPr>
        <w:t>: 72-79 [PMID: 21323660 DOI: 10.1111/j.1365-2249.2010.04315.x]</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30 </w:t>
      </w:r>
      <w:r w:rsidRPr="00DF557E">
        <w:rPr>
          <w:rFonts w:ascii="Book Antiqua" w:hAnsi="Book Antiqua" w:cs="宋体"/>
          <w:b/>
          <w:bCs/>
          <w:sz w:val="24"/>
          <w:szCs w:val="24"/>
          <w:lang w:eastAsia="zh-CN"/>
        </w:rPr>
        <w:t>Bruewer M</w:t>
      </w:r>
      <w:r w:rsidRPr="00DF557E">
        <w:rPr>
          <w:rFonts w:ascii="Book Antiqua" w:hAnsi="Book Antiqua" w:cs="宋体"/>
          <w:sz w:val="24"/>
          <w:szCs w:val="24"/>
          <w:lang w:eastAsia="zh-CN"/>
        </w:rPr>
        <w:t xml:space="preserve">, Luegering A, Kucharzik T, Parkos CA, Madara JL, Hopkins AM, Nusrat A. Proinflammatory cytokines disrupt epithelial barrier function by apoptosis-independent mechanisms. </w:t>
      </w:r>
      <w:r w:rsidRPr="00DF557E">
        <w:rPr>
          <w:rFonts w:ascii="Book Antiqua" w:hAnsi="Book Antiqua" w:cs="宋体"/>
          <w:i/>
          <w:iCs/>
          <w:sz w:val="24"/>
          <w:szCs w:val="24"/>
          <w:lang w:eastAsia="zh-CN"/>
        </w:rPr>
        <w:t>J Immunol</w:t>
      </w:r>
      <w:r w:rsidRPr="00DF557E">
        <w:rPr>
          <w:rFonts w:ascii="Book Antiqua" w:hAnsi="Book Antiqua" w:cs="宋体"/>
          <w:sz w:val="24"/>
          <w:szCs w:val="24"/>
          <w:lang w:eastAsia="zh-CN"/>
        </w:rPr>
        <w:t xml:space="preserve"> 2003; </w:t>
      </w:r>
      <w:r w:rsidRPr="00DF557E">
        <w:rPr>
          <w:rFonts w:ascii="Book Antiqua" w:hAnsi="Book Antiqua" w:cs="宋体"/>
          <w:b/>
          <w:bCs/>
          <w:sz w:val="24"/>
          <w:szCs w:val="24"/>
          <w:lang w:eastAsia="zh-CN"/>
        </w:rPr>
        <w:t>171</w:t>
      </w:r>
      <w:r w:rsidRPr="00DF557E">
        <w:rPr>
          <w:rFonts w:ascii="Book Antiqua" w:hAnsi="Book Antiqua" w:cs="宋体"/>
          <w:sz w:val="24"/>
          <w:szCs w:val="24"/>
          <w:lang w:eastAsia="zh-CN"/>
        </w:rPr>
        <w:t>: 6164-6172 [PMID: 14634132]</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31 </w:t>
      </w:r>
      <w:r w:rsidRPr="00DF557E">
        <w:rPr>
          <w:rFonts w:ascii="Book Antiqua" w:hAnsi="Book Antiqua" w:cs="宋体"/>
          <w:b/>
          <w:bCs/>
          <w:sz w:val="24"/>
          <w:szCs w:val="24"/>
          <w:lang w:eastAsia="zh-CN"/>
        </w:rPr>
        <w:t>Papadakis KA</w:t>
      </w:r>
      <w:r w:rsidRPr="00DF557E">
        <w:rPr>
          <w:rFonts w:ascii="Book Antiqua" w:hAnsi="Book Antiqua" w:cs="宋体"/>
          <w:sz w:val="24"/>
          <w:szCs w:val="24"/>
          <w:lang w:eastAsia="zh-CN"/>
        </w:rPr>
        <w:t xml:space="preserve">, Targan SR. Role of cytokines in the pathogenesis of inflammatory bowel disease. </w:t>
      </w:r>
      <w:r w:rsidRPr="00DF557E">
        <w:rPr>
          <w:rFonts w:ascii="Book Antiqua" w:hAnsi="Book Antiqua" w:cs="宋体"/>
          <w:i/>
          <w:iCs/>
          <w:sz w:val="24"/>
          <w:szCs w:val="24"/>
          <w:lang w:eastAsia="zh-CN"/>
        </w:rPr>
        <w:t>Annu Rev Med</w:t>
      </w:r>
      <w:r w:rsidRPr="00DF557E">
        <w:rPr>
          <w:rFonts w:ascii="Book Antiqua" w:hAnsi="Book Antiqua" w:cs="宋体"/>
          <w:sz w:val="24"/>
          <w:szCs w:val="24"/>
          <w:lang w:eastAsia="zh-CN"/>
        </w:rPr>
        <w:t xml:space="preserve"> 2000; </w:t>
      </w:r>
      <w:r w:rsidRPr="00DF557E">
        <w:rPr>
          <w:rFonts w:ascii="Book Antiqua" w:hAnsi="Book Antiqua" w:cs="宋体"/>
          <w:b/>
          <w:bCs/>
          <w:sz w:val="24"/>
          <w:szCs w:val="24"/>
          <w:lang w:eastAsia="zh-CN"/>
        </w:rPr>
        <w:t>51</w:t>
      </w:r>
      <w:r w:rsidRPr="00DF557E">
        <w:rPr>
          <w:rFonts w:ascii="Book Antiqua" w:hAnsi="Book Antiqua" w:cs="宋体"/>
          <w:sz w:val="24"/>
          <w:szCs w:val="24"/>
          <w:lang w:eastAsia="zh-CN"/>
        </w:rPr>
        <w:t>: 289-298 [PMID: 10774465 DOI: 10.1146/annurev.med.51.1.289]</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32 </w:t>
      </w:r>
      <w:r w:rsidRPr="00DF557E">
        <w:rPr>
          <w:rFonts w:ascii="Book Antiqua" w:hAnsi="Book Antiqua" w:cs="宋体"/>
          <w:b/>
          <w:bCs/>
          <w:sz w:val="24"/>
          <w:szCs w:val="24"/>
          <w:lang w:eastAsia="zh-CN"/>
        </w:rPr>
        <w:t>Zhu Y</w:t>
      </w:r>
      <w:r w:rsidRPr="00DF557E">
        <w:rPr>
          <w:rFonts w:ascii="Book Antiqua" w:hAnsi="Book Antiqua" w:cs="宋体"/>
          <w:sz w:val="24"/>
          <w:szCs w:val="24"/>
          <w:lang w:eastAsia="zh-CN"/>
        </w:rPr>
        <w:t xml:space="preserve">, Mahon BD, Froicu M, Cantorna MT. Calcium and 1 alpha,25-dihydroxyvitamin D3 target the TNF-alpha pathway to suppress experimental inflammatory bowel disease. </w:t>
      </w:r>
      <w:r w:rsidRPr="00DF557E">
        <w:rPr>
          <w:rFonts w:ascii="Book Antiqua" w:hAnsi="Book Antiqua" w:cs="宋体"/>
          <w:i/>
          <w:iCs/>
          <w:sz w:val="24"/>
          <w:szCs w:val="24"/>
          <w:lang w:eastAsia="zh-CN"/>
        </w:rPr>
        <w:t>Eur J Immunol</w:t>
      </w:r>
      <w:r w:rsidRPr="00DF557E">
        <w:rPr>
          <w:rFonts w:ascii="Book Antiqua" w:hAnsi="Book Antiqua" w:cs="宋体"/>
          <w:sz w:val="24"/>
          <w:szCs w:val="24"/>
          <w:lang w:eastAsia="zh-CN"/>
        </w:rPr>
        <w:t xml:space="preserve"> 2005; </w:t>
      </w:r>
      <w:r w:rsidRPr="00DF557E">
        <w:rPr>
          <w:rFonts w:ascii="Book Antiqua" w:hAnsi="Book Antiqua" w:cs="宋体"/>
          <w:b/>
          <w:bCs/>
          <w:sz w:val="24"/>
          <w:szCs w:val="24"/>
          <w:lang w:eastAsia="zh-CN"/>
        </w:rPr>
        <w:t>35</w:t>
      </w:r>
      <w:r w:rsidRPr="00DF557E">
        <w:rPr>
          <w:rFonts w:ascii="Book Antiqua" w:hAnsi="Book Antiqua" w:cs="宋体"/>
          <w:sz w:val="24"/>
          <w:szCs w:val="24"/>
          <w:lang w:eastAsia="zh-CN"/>
        </w:rPr>
        <w:t>: 217-224 [PMID: 15593122 DOI: 10.1002/eji.200425491]</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33 </w:t>
      </w:r>
      <w:r w:rsidRPr="00DF557E">
        <w:rPr>
          <w:rFonts w:ascii="Book Antiqua" w:hAnsi="Book Antiqua" w:cs="宋体"/>
          <w:b/>
          <w:bCs/>
          <w:sz w:val="24"/>
          <w:szCs w:val="24"/>
          <w:lang w:eastAsia="zh-CN"/>
        </w:rPr>
        <w:t>Bartels LE</w:t>
      </w:r>
      <w:r w:rsidRPr="00DF557E">
        <w:rPr>
          <w:rFonts w:ascii="Book Antiqua" w:hAnsi="Book Antiqua" w:cs="宋体"/>
          <w:sz w:val="24"/>
          <w:szCs w:val="24"/>
          <w:lang w:eastAsia="zh-CN"/>
        </w:rPr>
        <w:t xml:space="preserve">, Jørgensen SP, Agnholt J, Kelsen J, Hvas CL, Dahlerup JF. 1,25-dihydroxyvitamin D3 and dexamethasone increase interleukin-10 production in CD4+ T cells from patients with Crohn's disease. </w:t>
      </w:r>
      <w:r w:rsidRPr="00DF557E">
        <w:rPr>
          <w:rFonts w:ascii="Book Antiqua" w:hAnsi="Book Antiqua" w:cs="宋体"/>
          <w:i/>
          <w:iCs/>
          <w:sz w:val="24"/>
          <w:szCs w:val="24"/>
          <w:lang w:eastAsia="zh-CN"/>
        </w:rPr>
        <w:t>Int Immunopharmacol</w:t>
      </w:r>
      <w:r w:rsidRPr="00DF557E">
        <w:rPr>
          <w:rFonts w:ascii="Book Antiqua" w:hAnsi="Book Antiqua" w:cs="宋体"/>
          <w:sz w:val="24"/>
          <w:szCs w:val="24"/>
          <w:lang w:eastAsia="zh-CN"/>
        </w:rPr>
        <w:t xml:space="preserve"> 2007; </w:t>
      </w:r>
      <w:r w:rsidRPr="00DF557E">
        <w:rPr>
          <w:rFonts w:ascii="Book Antiqua" w:hAnsi="Book Antiqua" w:cs="宋体"/>
          <w:b/>
          <w:bCs/>
          <w:sz w:val="24"/>
          <w:szCs w:val="24"/>
          <w:lang w:eastAsia="zh-CN"/>
        </w:rPr>
        <w:t>7</w:t>
      </w:r>
      <w:r w:rsidRPr="00DF557E">
        <w:rPr>
          <w:rFonts w:ascii="Book Antiqua" w:hAnsi="Book Antiqua" w:cs="宋体"/>
          <w:sz w:val="24"/>
          <w:szCs w:val="24"/>
          <w:lang w:eastAsia="zh-CN"/>
        </w:rPr>
        <w:t>: 1755-1764 [PMID: 17996686 DOI: 10.1016/j.intimp.2007.09.016]</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34 </w:t>
      </w:r>
      <w:r w:rsidRPr="00DF557E">
        <w:rPr>
          <w:rFonts w:ascii="Book Antiqua" w:hAnsi="Book Antiqua" w:cs="宋体"/>
          <w:b/>
          <w:bCs/>
          <w:sz w:val="24"/>
          <w:szCs w:val="24"/>
          <w:lang w:eastAsia="zh-CN"/>
        </w:rPr>
        <w:t>Stio M</w:t>
      </w:r>
      <w:r w:rsidRPr="00DF557E">
        <w:rPr>
          <w:rFonts w:ascii="Book Antiqua" w:hAnsi="Book Antiqua" w:cs="宋体"/>
          <w:sz w:val="24"/>
          <w:szCs w:val="24"/>
          <w:lang w:eastAsia="zh-CN"/>
        </w:rPr>
        <w:t xml:space="preserve">, Treves C, Martinesi M, d'Albasio G, Bagnoli S, Bonanomi AG. Effect of anti-TNF therapy and vitamin D derivatives on the proliferation of peripheral blood mononuclear cells in Crohn's disease. </w:t>
      </w:r>
      <w:r w:rsidRPr="00DF557E">
        <w:rPr>
          <w:rFonts w:ascii="Book Antiqua" w:hAnsi="Book Antiqua" w:cs="宋体"/>
          <w:i/>
          <w:iCs/>
          <w:sz w:val="24"/>
          <w:szCs w:val="24"/>
          <w:lang w:eastAsia="zh-CN"/>
        </w:rPr>
        <w:t>Dig Dis Sci</w:t>
      </w:r>
      <w:r w:rsidRPr="00DF557E">
        <w:rPr>
          <w:rFonts w:ascii="Book Antiqua" w:hAnsi="Book Antiqua" w:cs="宋体"/>
          <w:sz w:val="24"/>
          <w:szCs w:val="24"/>
          <w:lang w:eastAsia="zh-CN"/>
        </w:rPr>
        <w:t xml:space="preserve"> 2004; </w:t>
      </w:r>
      <w:r w:rsidRPr="00DF557E">
        <w:rPr>
          <w:rFonts w:ascii="Book Antiqua" w:hAnsi="Book Antiqua" w:cs="宋体"/>
          <w:b/>
          <w:bCs/>
          <w:sz w:val="24"/>
          <w:szCs w:val="24"/>
          <w:lang w:eastAsia="zh-CN"/>
        </w:rPr>
        <w:t>49</w:t>
      </w:r>
      <w:r w:rsidRPr="00DF557E">
        <w:rPr>
          <w:rFonts w:ascii="Book Antiqua" w:hAnsi="Book Antiqua" w:cs="宋体"/>
          <w:sz w:val="24"/>
          <w:szCs w:val="24"/>
          <w:lang w:eastAsia="zh-CN"/>
        </w:rPr>
        <w:t>: 328-335 [PMID: 15104379 DOI: 10.1023/B: DDAS.0000017460.90887.11]</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35 </w:t>
      </w:r>
      <w:r w:rsidRPr="00DF557E">
        <w:rPr>
          <w:rFonts w:ascii="Book Antiqua" w:hAnsi="Book Antiqua" w:cs="宋体"/>
          <w:b/>
          <w:bCs/>
          <w:sz w:val="24"/>
          <w:szCs w:val="24"/>
          <w:lang w:eastAsia="zh-CN"/>
        </w:rPr>
        <w:t>Wu S</w:t>
      </w:r>
      <w:r w:rsidRPr="00DF557E">
        <w:rPr>
          <w:rFonts w:ascii="Book Antiqua" w:hAnsi="Book Antiqua" w:cs="宋体"/>
          <w:sz w:val="24"/>
          <w:szCs w:val="24"/>
          <w:lang w:eastAsia="zh-CN"/>
        </w:rPr>
        <w:t xml:space="preserve">, Sun J. Vitamin D, vitamin D receptor, and macroautophagy in inflammation and infection. </w:t>
      </w:r>
      <w:r w:rsidRPr="00DF557E">
        <w:rPr>
          <w:rFonts w:ascii="Book Antiqua" w:hAnsi="Book Antiqua" w:cs="宋体"/>
          <w:i/>
          <w:iCs/>
          <w:sz w:val="24"/>
          <w:szCs w:val="24"/>
          <w:lang w:eastAsia="zh-CN"/>
        </w:rPr>
        <w:t>Discov Med</w:t>
      </w:r>
      <w:r w:rsidRPr="00DF557E">
        <w:rPr>
          <w:rFonts w:ascii="Book Antiqua" w:hAnsi="Book Antiqua" w:cs="宋体"/>
          <w:sz w:val="24"/>
          <w:szCs w:val="24"/>
          <w:lang w:eastAsia="zh-CN"/>
        </w:rPr>
        <w:t xml:space="preserve"> 2011; </w:t>
      </w:r>
      <w:r w:rsidRPr="00DF557E">
        <w:rPr>
          <w:rFonts w:ascii="Book Antiqua" w:hAnsi="Book Antiqua" w:cs="宋体"/>
          <w:b/>
          <w:bCs/>
          <w:sz w:val="24"/>
          <w:szCs w:val="24"/>
          <w:lang w:eastAsia="zh-CN"/>
        </w:rPr>
        <w:t>11</w:t>
      </w:r>
      <w:r w:rsidRPr="00DF557E">
        <w:rPr>
          <w:rFonts w:ascii="Book Antiqua" w:hAnsi="Book Antiqua" w:cs="宋体"/>
          <w:sz w:val="24"/>
          <w:szCs w:val="24"/>
          <w:lang w:eastAsia="zh-CN"/>
        </w:rPr>
        <w:t>: 325-335 [PMID: 21524386]</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36 </w:t>
      </w:r>
      <w:r w:rsidRPr="00DF557E">
        <w:rPr>
          <w:rFonts w:ascii="Book Antiqua" w:hAnsi="Book Antiqua" w:cs="宋体"/>
          <w:b/>
          <w:bCs/>
          <w:sz w:val="24"/>
          <w:szCs w:val="24"/>
          <w:lang w:eastAsia="zh-CN"/>
        </w:rPr>
        <w:t>Bartels LE</w:t>
      </w:r>
      <w:r w:rsidRPr="00DF557E">
        <w:rPr>
          <w:rFonts w:ascii="Book Antiqua" w:hAnsi="Book Antiqua" w:cs="宋体"/>
          <w:sz w:val="24"/>
          <w:szCs w:val="24"/>
          <w:lang w:eastAsia="zh-CN"/>
        </w:rPr>
        <w:t xml:space="preserve">, Jørgensen SP, Bendix M, Hvas CL, Agnholt J, Agger R, Dahlerup JF. 25-Hydroxy vitamin D3 modulates dendritic cell phenotype and function in Crohn's disease. </w:t>
      </w:r>
      <w:r w:rsidRPr="00DF557E">
        <w:rPr>
          <w:rFonts w:ascii="Book Antiqua" w:hAnsi="Book Antiqua" w:cs="宋体"/>
          <w:i/>
          <w:iCs/>
          <w:sz w:val="24"/>
          <w:szCs w:val="24"/>
          <w:lang w:eastAsia="zh-CN"/>
        </w:rPr>
        <w:t>Inflammopharmacology</w:t>
      </w:r>
      <w:r w:rsidRPr="00DF557E">
        <w:rPr>
          <w:rFonts w:ascii="Book Antiqua" w:hAnsi="Book Antiqua" w:cs="宋体"/>
          <w:sz w:val="24"/>
          <w:szCs w:val="24"/>
          <w:lang w:eastAsia="zh-CN"/>
        </w:rPr>
        <w:t xml:space="preserve"> 2013; </w:t>
      </w:r>
      <w:r w:rsidRPr="00DF557E">
        <w:rPr>
          <w:rFonts w:ascii="Book Antiqua" w:hAnsi="Book Antiqua" w:cs="宋体"/>
          <w:b/>
          <w:bCs/>
          <w:sz w:val="24"/>
          <w:szCs w:val="24"/>
          <w:lang w:eastAsia="zh-CN"/>
        </w:rPr>
        <w:t>21</w:t>
      </w:r>
      <w:r w:rsidRPr="00DF557E">
        <w:rPr>
          <w:rFonts w:ascii="Book Antiqua" w:hAnsi="Book Antiqua" w:cs="宋体"/>
          <w:sz w:val="24"/>
          <w:szCs w:val="24"/>
          <w:lang w:eastAsia="zh-CN"/>
        </w:rPr>
        <w:t>: 177-186 [PMID: 23341164 DOI: 10.1007/s10787-012-0168-y]</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37 </w:t>
      </w:r>
      <w:r w:rsidRPr="00DF557E">
        <w:rPr>
          <w:rFonts w:ascii="Book Antiqua" w:hAnsi="Book Antiqua" w:cs="宋体"/>
          <w:b/>
          <w:bCs/>
          <w:sz w:val="24"/>
          <w:szCs w:val="24"/>
          <w:lang w:eastAsia="zh-CN"/>
        </w:rPr>
        <w:t>Bendix-Struve M</w:t>
      </w:r>
      <w:r w:rsidRPr="00DF557E">
        <w:rPr>
          <w:rFonts w:ascii="Book Antiqua" w:hAnsi="Book Antiqua" w:cs="宋体"/>
          <w:sz w:val="24"/>
          <w:szCs w:val="24"/>
          <w:lang w:eastAsia="zh-CN"/>
        </w:rPr>
        <w:t xml:space="preserve">, Bartels LE, Agnholt J, Dige A, Jørgensen SP, Dahlerup JF. Vitamin D3 treatment of Crohn's disease patients increases stimulated T cell IL-6 production and proliferation. </w:t>
      </w:r>
      <w:r w:rsidRPr="00DF557E">
        <w:rPr>
          <w:rFonts w:ascii="Book Antiqua" w:hAnsi="Book Antiqua" w:cs="宋体"/>
          <w:i/>
          <w:iCs/>
          <w:sz w:val="24"/>
          <w:szCs w:val="24"/>
          <w:lang w:eastAsia="zh-CN"/>
        </w:rPr>
        <w:t>Aliment Pharmacol Ther</w:t>
      </w:r>
      <w:r w:rsidRPr="00DF557E">
        <w:rPr>
          <w:rFonts w:ascii="Book Antiqua" w:hAnsi="Book Antiqua" w:cs="宋体"/>
          <w:sz w:val="24"/>
          <w:szCs w:val="24"/>
          <w:lang w:eastAsia="zh-CN"/>
        </w:rPr>
        <w:t xml:space="preserve"> 2010; </w:t>
      </w:r>
      <w:r w:rsidRPr="00DF557E">
        <w:rPr>
          <w:rFonts w:ascii="Book Antiqua" w:hAnsi="Book Antiqua" w:cs="宋体"/>
          <w:b/>
          <w:bCs/>
          <w:sz w:val="24"/>
          <w:szCs w:val="24"/>
          <w:lang w:eastAsia="zh-CN"/>
        </w:rPr>
        <w:t>32</w:t>
      </w:r>
      <w:r w:rsidRPr="00DF557E">
        <w:rPr>
          <w:rFonts w:ascii="Book Antiqua" w:hAnsi="Book Antiqua" w:cs="宋体"/>
          <w:sz w:val="24"/>
          <w:szCs w:val="24"/>
          <w:lang w:eastAsia="zh-CN"/>
        </w:rPr>
        <w:t>: 1364-1372 [PMID: 21050239 DOI: 10.1111/j.1365-2036.2010.04463.x]</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38 </w:t>
      </w:r>
      <w:r w:rsidRPr="00DF557E">
        <w:rPr>
          <w:rFonts w:ascii="Book Antiqua" w:hAnsi="Book Antiqua" w:cs="宋体"/>
          <w:b/>
          <w:bCs/>
          <w:sz w:val="24"/>
          <w:szCs w:val="24"/>
          <w:lang w:eastAsia="zh-CN"/>
        </w:rPr>
        <w:t>Froicu M</w:t>
      </w:r>
      <w:r w:rsidRPr="00DF557E">
        <w:rPr>
          <w:rFonts w:ascii="Book Antiqua" w:hAnsi="Book Antiqua" w:cs="宋体"/>
          <w:sz w:val="24"/>
          <w:szCs w:val="24"/>
          <w:lang w:eastAsia="zh-CN"/>
        </w:rPr>
        <w:t xml:space="preserve">, Cantorna MT. Vitamin D and the vitamin D receptor are critical for control of the innate immune response to colonic injury. </w:t>
      </w:r>
      <w:r w:rsidRPr="00DF557E">
        <w:rPr>
          <w:rFonts w:ascii="Book Antiqua" w:hAnsi="Book Antiqua" w:cs="宋体"/>
          <w:i/>
          <w:iCs/>
          <w:sz w:val="24"/>
          <w:szCs w:val="24"/>
          <w:lang w:eastAsia="zh-CN"/>
        </w:rPr>
        <w:t>BMC Immunol</w:t>
      </w:r>
      <w:r w:rsidRPr="00DF557E">
        <w:rPr>
          <w:rFonts w:ascii="Book Antiqua" w:hAnsi="Book Antiqua" w:cs="宋体"/>
          <w:sz w:val="24"/>
          <w:szCs w:val="24"/>
          <w:lang w:eastAsia="zh-CN"/>
        </w:rPr>
        <w:t xml:space="preserve"> 2007; </w:t>
      </w:r>
      <w:r w:rsidRPr="00DF557E">
        <w:rPr>
          <w:rFonts w:ascii="Book Antiqua" w:hAnsi="Book Antiqua" w:cs="宋体"/>
          <w:b/>
          <w:bCs/>
          <w:sz w:val="24"/>
          <w:szCs w:val="24"/>
          <w:lang w:eastAsia="zh-CN"/>
        </w:rPr>
        <w:t>8</w:t>
      </w:r>
      <w:r w:rsidRPr="00DF557E">
        <w:rPr>
          <w:rFonts w:ascii="Book Antiqua" w:hAnsi="Book Antiqua" w:cs="宋体"/>
          <w:sz w:val="24"/>
          <w:szCs w:val="24"/>
          <w:lang w:eastAsia="zh-CN"/>
        </w:rPr>
        <w:t>: 5 [PMID: 17397543 DOI: 10.1186/1471-2172-8-5]</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39 </w:t>
      </w:r>
      <w:r w:rsidRPr="00DF557E">
        <w:rPr>
          <w:rFonts w:ascii="Book Antiqua" w:hAnsi="Book Antiqua" w:cs="宋体"/>
          <w:b/>
          <w:bCs/>
          <w:sz w:val="24"/>
          <w:szCs w:val="24"/>
          <w:lang w:eastAsia="zh-CN"/>
        </w:rPr>
        <w:t>Wu S</w:t>
      </w:r>
      <w:r w:rsidRPr="00DF557E">
        <w:rPr>
          <w:rFonts w:ascii="Book Antiqua" w:hAnsi="Book Antiqua" w:cs="宋体"/>
          <w:sz w:val="24"/>
          <w:szCs w:val="24"/>
          <w:lang w:eastAsia="zh-CN"/>
        </w:rPr>
        <w:t xml:space="preserve">, Liao AP, Xia Y, Li YC, Li JD, Sartor RB, Sun J. Vitamin D receptor negatively regulates bacterial-stimulated NF-kappaB activity in intestine. </w:t>
      </w:r>
      <w:r w:rsidRPr="00DF557E">
        <w:rPr>
          <w:rFonts w:ascii="Book Antiqua" w:hAnsi="Book Antiqua" w:cs="宋体"/>
          <w:i/>
          <w:iCs/>
          <w:sz w:val="24"/>
          <w:szCs w:val="24"/>
          <w:lang w:eastAsia="zh-CN"/>
        </w:rPr>
        <w:t>Am J Pathol</w:t>
      </w:r>
      <w:r w:rsidRPr="00DF557E">
        <w:rPr>
          <w:rFonts w:ascii="Book Antiqua" w:hAnsi="Book Antiqua" w:cs="宋体"/>
          <w:sz w:val="24"/>
          <w:szCs w:val="24"/>
          <w:lang w:eastAsia="zh-CN"/>
        </w:rPr>
        <w:t xml:space="preserve"> 2010; </w:t>
      </w:r>
      <w:r w:rsidRPr="00DF557E">
        <w:rPr>
          <w:rFonts w:ascii="Book Antiqua" w:hAnsi="Book Antiqua" w:cs="宋体"/>
          <w:b/>
          <w:bCs/>
          <w:sz w:val="24"/>
          <w:szCs w:val="24"/>
          <w:lang w:eastAsia="zh-CN"/>
        </w:rPr>
        <w:t>177</w:t>
      </w:r>
      <w:r w:rsidRPr="00DF557E">
        <w:rPr>
          <w:rFonts w:ascii="Book Antiqua" w:hAnsi="Book Antiqua" w:cs="宋体"/>
          <w:sz w:val="24"/>
          <w:szCs w:val="24"/>
          <w:lang w:eastAsia="zh-CN"/>
        </w:rPr>
        <w:t>: 686-697 [PMID: 20566739 DOI: 10.2353/ajpath.2010.090998]</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40 </w:t>
      </w:r>
      <w:r w:rsidRPr="00DF557E">
        <w:rPr>
          <w:rFonts w:ascii="Book Antiqua" w:hAnsi="Book Antiqua" w:cs="宋体"/>
          <w:b/>
          <w:bCs/>
          <w:sz w:val="24"/>
          <w:szCs w:val="24"/>
          <w:lang w:eastAsia="zh-CN"/>
        </w:rPr>
        <w:t>Bruce D</w:t>
      </w:r>
      <w:r w:rsidRPr="00DF557E">
        <w:rPr>
          <w:rFonts w:ascii="Book Antiqua" w:hAnsi="Book Antiqua" w:cs="宋体"/>
          <w:sz w:val="24"/>
          <w:szCs w:val="24"/>
          <w:lang w:eastAsia="zh-CN"/>
        </w:rPr>
        <w:t xml:space="preserve">, Cantorna MT. Intrinsic requirement for the vitamin D receptor in the development of CD8αα-expressing T cells. </w:t>
      </w:r>
      <w:r w:rsidRPr="00DF557E">
        <w:rPr>
          <w:rFonts w:ascii="Book Antiqua" w:hAnsi="Book Antiqua" w:cs="宋体"/>
          <w:i/>
          <w:iCs/>
          <w:sz w:val="24"/>
          <w:szCs w:val="24"/>
          <w:lang w:eastAsia="zh-CN"/>
        </w:rPr>
        <w:t>J Immunol</w:t>
      </w:r>
      <w:r w:rsidRPr="00DF557E">
        <w:rPr>
          <w:rFonts w:ascii="Book Antiqua" w:hAnsi="Book Antiqua" w:cs="宋体"/>
          <w:sz w:val="24"/>
          <w:szCs w:val="24"/>
          <w:lang w:eastAsia="zh-CN"/>
        </w:rPr>
        <w:t xml:space="preserve"> 2011; </w:t>
      </w:r>
      <w:r w:rsidRPr="00DF557E">
        <w:rPr>
          <w:rFonts w:ascii="Book Antiqua" w:hAnsi="Book Antiqua" w:cs="宋体"/>
          <w:b/>
          <w:bCs/>
          <w:sz w:val="24"/>
          <w:szCs w:val="24"/>
          <w:lang w:eastAsia="zh-CN"/>
        </w:rPr>
        <w:t>186</w:t>
      </w:r>
      <w:r w:rsidRPr="00DF557E">
        <w:rPr>
          <w:rFonts w:ascii="Book Antiqua" w:hAnsi="Book Antiqua" w:cs="宋体"/>
          <w:sz w:val="24"/>
          <w:szCs w:val="24"/>
          <w:lang w:eastAsia="zh-CN"/>
        </w:rPr>
        <w:t>: 2819-2825 [PMID: 21270396 DOI: 10.4049/jimmunol.1003444]</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41 </w:t>
      </w:r>
      <w:r w:rsidRPr="00DF557E">
        <w:rPr>
          <w:rFonts w:ascii="Book Antiqua" w:hAnsi="Book Antiqua" w:cs="宋体"/>
          <w:b/>
          <w:bCs/>
          <w:sz w:val="24"/>
          <w:szCs w:val="24"/>
          <w:lang w:eastAsia="zh-CN"/>
        </w:rPr>
        <w:t>Kong J</w:t>
      </w:r>
      <w:r w:rsidRPr="00DF557E">
        <w:rPr>
          <w:rFonts w:ascii="Book Antiqua" w:hAnsi="Book Antiqua" w:cs="宋体"/>
          <w:sz w:val="24"/>
          <w:szCs w:val="24"/>
          <w:lang w:eastAsia="zh-CN"/>
        </w:rPr>
        <w:t xml:space="preserve">, Zhang Z, Musch MW, Ning G, Sun J, Hart J, Bissonnette M, Li YC. Novel role of the vitamin D receptor in maintaining the integrity of the intestinal mucosal </w:t>
      </w:r>
      <w:r w:rsidRPr="00DF557E">
        <w:rPr>
          <w:rFonts w:ascii="Book Antiqua" w:hAnsi="Book Antiqua" w:cs="宋体"/>
          <w:sz w:val="24"/>
          <w:szCs w:val="24"/>
          <w:lang w:eastAsia="zh-CN"/>
        </w:rPr>
        <w:lastRenderedPageBreak/>
        <w:t xml:space="preserve">barrier. </w:t>
      </w:r>
      <w:r w:rsidRPr="00DF557E">
        <w:rPr>
          <w:rFonts w:ascii="Book Antiqua" w:hAnsi="Book Antiqua" w:cs="宋体"/>
          <w:i/>
          <w:iCs/>
          <w:sz w:val="24"/>
          <w:szCs w:val="24"/>
          <w:lang w:eastAsia="zh-CN"/>
        </w:rPr>
        <w:t>Am J Physiol Gastrointest Liver Physiol</w:t>
      </w:r>
      <w:r w:rsidRPr="00DF557E">
        <w:rPr>
          <w:rFonts w:ascii="Book Antiqua" w:hAnsi="Book Antiqua" w:cs="宋体"/>
          <w:sz w:val="24"/>
          <w:szCs w:val="24"/>
          <w:lang w:eastAsia="zh-CN"/>
        </w:rPr>
        <w:t xml:space="preserve"> 2008; </w:t>
      </w:r>
      <w:r w:rsidRPr="00DF557E">
        <w:rPr>
          <w:rFonts w:ascii="Book Antiqua" w:hAnsi="Book Antiqua" w:cs="宋体"/>
          <w:b/>
          <w:bCs/>
          <w:sz w:val="24"/>
          <w:szCs w:val="24"/>
          <w:lang w:eastAsia="zh-CN"/>
        </w:rPr>
        <w:t>294</w:t>
      </w:r>
      <w:r w:rsidRPr="00DF557E">
        <w:rPr>
          <w:rFonts w:ascii="Book Antiqua" w:hAnsi="Book Antiqua" w:cs="宋体"/>
          <w:sz w:val="24"/>
          <w:szCs w:val="24"/>
          <w:lang w:eastAsia="zh-CN"/>
        </w:rPr>
        <w:t>: G208-G216 [PMID: 17962355 DOI: 10.1152/ajpgi.00398.2007]</w:t>
      </w:r>
    </w:p>
    <w:p w:rsidR="008A4084" w:rsidRPr="00354EC3" w:rsidRDefault="008A4084" w:rsidP="00DF557E">
      <w:pPr>
        <w:spacing w:after="0" w:line="240" w:lineRule="auto"/>
        <w:rPr>
          <w:rFonts w:ascii="Book Antiqua" w:hAnsi="Book Antiqua" w:cs="宋体"/>
          <w:sz w:val="24"/>
          <w:szCs w:val="24"/>
          <w:lang w:eastAsia="zh-CN"/>
        </w:rPr>
      </w:pPr>
      <w:r w:rsidRPr="00354EC3">
        <w:rPr>
          <w:rFonts w:ascii="Book Antiqua" w:hAnsi="Book Antiqua" w:cs="宋体"/>
          <w:sz w:val="24"/>
          <w:szCs w:val="24"/>
          <w:lang w:eastAsia="zh-CN"/>
        </w:rPr>
        <w:t xml:space="preserve">42 </w:t>
      </w:r>
      <w:r w:rsidRPr="00354EC3">
        <w:rPr>
          <w:rFonts w:ascii="Book Antiqua" w:hAnsi="Book Antiqua"/>
          <w:b/>
          <w:bCs/>
          <w:sz w:val="24"/>
          <w:szCs w:val="24"/>
        </w:rPr>
        <w:t>Palmer MT</w:t>
      </w:r>
      <w:r w:rsidRPr="00354EC3">
        <w:rPr>
          <w:rFonts w:ascii="Book Antiqua" w:hAnsi="Book Antiqua"/>
          <w:sz w:val="24"/>
          <w:szCs w:val="24"/>
        </w:rPr>
        <w:t xml:space="preserve">, Weaver CT. Linking vitamin d deficiency to inflammatory bowel disease. </w:t>
      </w:r>
      <w:r w:rsidRPr="00354EC3">
        <w:rPr>
          <w:rFonts w:ascii="Book Antiqua" w:hAnsi="Book Antiqua"/>
          <w:i/>
          <w:iCs/>
          <w:sz w:val="24"/>
          <w:szCs w:val="24"/>
        </w:rPr>
        <w:t>Inflamm Bowel Dis</w:t>
      </w:r>
      <w:r w:rsidRPr="00354EC3">
        <w:rPr>
          <w:rFonts w:ascii="Book Antiqua" w:hAnsi="Book Antiqua"/>
          <w:sz w:val="24"/>
          <w:szCs w:val="24"/>
        </w:rPr>
        <w:t xml:space="preserve"> 2013; </w:t>
      </w:r>
      <w:r w:rsidRPr="00354EC3">
        <w:rPr>
          <w:rFonts w:ascii="Book Antiqua" w:hAnsi="Book Antiqua"/>
          <w:b/>
          <w:bCs/>
          <w:sz w:val="24"/>
          <w:szCs w:val="24"/>
        </w:rPr>
        <w:t>19</w:t>
      </w:r>
      <w:r w:rsidRPr="00354EC3">
        <w:rPr>
          <w:rFonts w:ascii="Book Antiqua" w:hAnsi="Book Antiqua"/>
          <w:sz w:val="24"/>
          <w:szCs w:val="24"/>
        </w:rPr>
        <w:t>: 2245-2256 [PMID: 23591600 DOI: 10.1097/MIB.0b013e31828a3b6f]</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43 </w:t>
      </w:r>
      <w:r w:rsidRPr="00DF557E">
        <w:rPr>
          <w:rFonts w:ascii="Book Antiqua" w:hAnsi="Book Antiqua" w:cs="宋体"/>
          <w:b/>
          <w:bCs/>
          <w:sz w:val="24"/>
          <w:szCs w:val="24"/>
          <w:lang w:eastAsia="zh-CN"/>
        </w:rPr>
        <w:t>Bruce D</w:t>
      </w:r>
      <w:r w:rsidRPr="00DF557E">
        <w:rPr>
          <w:rFonts w:ascii="Book Antiqua" w:hAnsi="Book Antiqua" w:cs="宋体"/>
          <w:sz w:val="24"/>
          <w:szCs w:val="24"/>
          <w:lang w:eastAsia="zh-CN"/>
        </w:rPr>
        <w:t xml:space="preserve">, Yu S, Ooi JH, Cantorna MT. Converging pathways lead to overproduction of IL-17 in the absence of vitamin D signaling. </w:t>
      </w:r>
      <w:r w:rsidRPr="00DF557E">
        <w:rPr>
          <w:rFonts w:ascii="Book Antiqua" w:hAnsi="Book Antiqua" w:cs="宋体"/>
          <w:i/>
          <w:iCs/>
          <w:sz w:val="24"/>
          <w:szCs w:val="24"/>
          <w:lang w:eastAsia="zh-CN"/>
        </w:rPr>
        <w:t>Int Immunol</w:t>
      </w:r>
      <w:r w:rsidRPr="00DF557E">
        <w:rPr>
          <w:rFonts w:ascii="Book Antiqua" w:hAnsi="Book Antiqua" w:cs="宋体"/>
          <w:sz w:val="24"/>
          <w:szCs w:val="24"/>
          <w:lang w:eastAsia="zh-CN"/>
        </w:rPr>
        <w:t xml:space="preserve"> 2011; </w:t>
      </w:r>
      <w:r w:rsidRPr="00DF557E">
        <w:rPr>
          <w:rFonts w:ascii="Book Antiqua" w:hAnsi="Book Antiqua" w:cs="宋体"/>
          <w:b/>
          <w:bCs/>
          <w:sz w:val="24"/>
          <w:szCs w:val="24"/>
          <w:lang w:eastAsia="zh-CN"/>
        </w:rPr>
        <w:t>23</w:t>
      </w:r>
      <w:r w:rsidRPr="00DF557E">
        <w:rPr>
          <w:rFonts w:ascii="Book Antiqua" w:hAnsi="Book Antiqua" w:cs="宋体"/>
          <w:sz w:val="24"/>
          <w:szCs w:val="24"/>
          <w:lang w:eastAsia="zh-CN"/>
        </w:rPr>
        <w:t>: 519-528 [PMID: 21697289 DOI: 10.1093/intimm/dxr045]</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44 </w:t>
      </w:r>
      <w:r w:rsidRPr="00DF557E">
        <w:rPr>
          <w:rFonts w:ascii="Book Antiqua" w:hAnsi="Book Antiqua" w:cs="宋体"/>
          <w:b/>
          <w:bCs/>
          <w:sz w:val="24"/>
          <w:szCs w:val="24"/>
          <w:lang w:eastAsia="zh-CN"/>
        </w:rPr>
        <w:t>Ryz NR</w:t>
      </w:r>
      <w:r w:rsidRPr="00DF557E">
        <w:rPr>
          <w:rFonts w:ascii="Book Antiqua" w:hAnsi="Book Antiqua" w:cs="宋体"/>
          <w:sz w:val="24"/>
          <w:szCs w:val="24"/>
          <w:lang w:eastAsia="zh-CN"/>
        </w:rPr>
        <w:t xml:space="preserve">, Patterson SJ, Zhang Y, Ma C, Huang T, Bhinder G, Wu X, Chan J, Glesby A, Sham HP, Dutz JP, Levings MK, Jacobson K, Vallance BA. Active vitamin D (1,25-dihydroxyvitamin D3) increases host susceptibility to Citrobacter rodentium by suppressing mucosal Th17 responses. </w:t>
      </w:r>
      <w:r w:rsidRPr="00DF557E">
        <w:rPr>
          <w:rFonts w:ascii="Book Antiqua" w:hAnsi="Book Antiqua" w:cs="宋体"/>
          <w:i/>
          <w:iCs/>
          <w:sz w:val="24"/>
          <w:szCs w:val="24"/>
          <w:lang w:eastAsia="zh-CN"/>
        </w:rPr>
        <w:t>Am J Physiol Gastrointest Liver Physiol</w:t>
      </w:r>
      <w:r w:rsidRPr="00DF557E">
        <w:rPr>
          <w:rFonts w:ascii="Book Antiqua" w:hAnsi="Book Antiqua" w:cs="宋体"/>
          <w:sz w:val="24"/>
          <w:szCs w:val="24"/>
          <w:lang w:eastAsia="zh-CN"/>
        </w:rPr>
        <w:t xml:space="preserve"> 2012; </w:t>
      </w:r>
      <w:r w:rsidRPr="00DF557E">
        <w:rPr>
          <w:rFonts w:ascii="Book Antiqua" w:hAnsi="Book Antiqua" w:cs="宋体"/>
          <w:b/>
          <w:bCs/>
          <w:sz w:val="24"/>
          <w:szCs w:val="24"/>
          <w:lang w:eastAsia="zh-CN"/>
        </w:rPr>
        <w:t>303</w:t>
      </w:r>
      <w:r w:rsidRPr="00DF557E">
        <w:rPr>
          <w:rFonts w:ascii="Book Antiqua" w:hAnsi="Book Antiqua" w:cs="宋体"/>
          <w:sz w:val="24"/>
          <w:szCs w:val="24"/>
          <w:lang w:eastAsia="zh-CN"/>
        </w:rPr>
        <w:t>: G1299-G1311 [PMID: 23019194 DOI: 10.1152/ajpgi.00320.2012]</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45 </w:t>
      </w:r>
      <w:r w:rsidRPr="00DF557E">
        <w:rPr>
          <w:rFonts w:ascii="Book Antiqua" w:hAnsi="Book Antiqua" w:cs="宋体"/>
          <w:b/>
          <w:bCs/>
          <w:sz w:val="24"/>
          <w:szCs w:val="24"/>
          <w:lang w:eastAsia="zh-CN"/>
        </w:rPr>
        <w:t>Froicu M</w:t>
      </w:r>
      <w:r w:rsidRPr="00DF557E">
        <w:rPr>
          <w:rFonts w:ascii="Book Antiqua" w:hAnsi="Book Antiqua" w:cs="宋体"/>
          <w:sz w:val="24"/>
          <w:szCs w:val="24"/>
          <w:lang w:eastAsia="zh-CN"/>
        </w:rPr>
        <w:t xml:space="preserve">, Zhu Y, Cantorna MT. Vitamin D receptor is required to control gastrointestinal immunity in IL-10 knockout mice. </w:t>
      </w:r>
      <w:r w:rsidRPr="00DF557E">
        <w:rPr>
          <w:rFonts w:ascii="Book Antiqua" w:hAnsi="Book Antiqua" w:cs="宋体"/>
          <w:i/>
          <w:iCs/>
          <w:sz w:val="24"/>
          <w:szCs w:val="24"/>
          <w:lang w:eastAsia="zh-CN"/>
        </w:rPr>
        <w:t>Immunology</w:t>
      </w:r>
      <w:r w:rsidRPr="00DF557E">
        <w:rPr>
          <w:rFonts w:ascii="Book Antiqua" w:hAnsi="Book Antiqua" w:cs="宋体"/>
          <w:sz w:val="24"/>
          <w:szCs w:val="24"/>
          <w:lang w:eastAsia="zh-CN"/>
        </w:rPr>
        <w:t xml:space="preserve"> 2006; </w:t>
      </w:r>
      <w:r w:rsidRPr="00DF557E">
        <w:rPr>
          <w:rFonts w:ascii="Book Antiqua" w:hAnsi="Book Antiqua" w:cs="宋体"/>
          <w:b/>
          <w:bCs/>
          <w:sz w:val="24"/>
          <w:szCs w:val="24"/>
          <w:lang w:eastAsia="zh-CN"/>
        </w:rPr>
        <w:t>117</w:t>
      </w:r>
      <w:r w:rsidRPr="00DF557E">
        <w:rPr>
          <w:rFonts w:ascii="Book Antiqua" w:hAnsi="Book Antiqua" w:cs="宋体"/>
          <w:sz w:val="24"/>
          <w:szCs w:val="24"/>
          <w:lang w:eastAsia="zh-CN"/>
        </w:rPr>
        <w:t>: 310-318 [PMID: 16476050 DOI: 10.1111/j.1365-2567.2005.02290.x]</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46 </w:t>
      </w:r>
      <w:r w:rsidRPr="00DF557E">
        <w:rPr>
          <w:rFonts w:ascii="Book Antiqua" w:hAnsi="Book Antiqua" w:cs="宋体"/>
          <w:b/>
          <w:bCs/>
          <w:sz w:val="24"/>
          <w:szCs w:val="24"/>
          <w:lang w:eastAsia="zh-CN"/>
        </w:rPr>
        <w:t>Cantorna MT</w:t>
      </w:r>
      <w:r w:rsidRPr="00DF557E">
        <w:rPr>
          <w:rFonts w:ascii="Book Antiqua" w:hAnsi="Book Antiqua" w:cs="宋体"/>
          <w:sz w:val="24"/>
          <w:szCs w:val="24"/>
          <w:lang w:eastAsia="zh-CN"/>
        </w:rPr>
        <w:t xml:space="preserve">, Munsick C, Bemiss C, Mahon BD. 1,25-Dihydroxycholecalciferol prevents and ameliorates symptoms of experimental murine inflammatory bowel disease. </w:t>
      </w:r>
      <w:r w:rsidRPr="00DF557E">
        <w:rPr>
          <w:rFonts w:ascii="Book Antiqua" w:hAnsi="Book Antiqua" w:cs="宋体"/>
          <w:i/>
          <w:iCs/>
          <w:sz w:val="24"/>
          <w:szCs w:val="24"/>
          <w:lang w:eastAsia="zh-CN"/>
        </w:rPr>
        <w:t>J Nutr</w:t>
      </w:r>
      <w:r w:rsidRPr="00DF557E">
        <w:rPr>
          <w:rFonts w:ascii="Book Antiqua" w:hAnsi="Book Antiqua" w:cs="宋体"/>
          <w:sz w:val="24"/>
          <w:szCs w:val="24"/>
          <w:lang w:eastAsia="zh-CN"/>
        </w:rPr>
        <w:t xml:space="preserve"> 2000; </w:t>
      </w:r>
      <w:r w:rsidRPr="00DF557E">
        <w:rPr>
          <w:rFonts w:ascii="Book Antiqua" w:hAnsi="Book Antiqua" w:cs="宋体"/>
          <w:b/>
          <w:bCs/>
          <w:sz w:val="24"/>
          <w:szCs w:val="24"/>
          <w:lang w:eastAsia="zh-CN"/>
        </w:rPr>
        <w:t>130</w:t>
      </w:r>
      <w:r w:rsidRPr="00DF557E">
        <w:rPr>
          <w:rFonts w:ascii="Book Antiqua" w:hAnsi="Book Antiqua" w:cs="宋体"/>
          <w:sz w:val="24"/>
          <w:szCs w:val="24"/>
          <w:lang w:eastAsia="zh-CN"/>
        </w:rPr>
        <w:t>: 2648-2652 [PMID: 11053501]</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47 </w:t>
      </w:r>
      <w:r w:rsidRPr="00DF557E">
        <w:rPr>
          <w:rFonts w:ascii="Book Antiqua" w:hAnsi="Book Antiqua" w:cs="宋体"/>
          <w:b/>
          <w:bCs/>
          <w:sz w:val="24"/>
          <w:szCs w:val="24"/>
          <w:lang w:eastAsia="zh-CN"/>
        </w:rPr>
        <w:t>Daniel C</w:t>
      </w:r>
      <w:r w:rsidRPr="00DF557E">
        <w:rPr>
          <w:rFonts w:ascii="Book Antiqua" w:hAnsi="Book Antiqua" w:cs="宋体"/>
          <w:sz w:val="24"/>
          <w:szCs w:val="24"/>
          <w:lang w:eastAsia="zh-CN"/>
        </w:rPr>
        <w:t xml:space="preserve">, Sartory NA, Zahn N, Radeke HH, Stein JM. Immune modulatory treatment of trinitrobenzene sulfonic acid colitis with calcitriol is associated with a change of a T helper (Th) 1/Th17 to a Th2 and regulatory T cell profile. </w:t>
      </w:r>
      <w:r w:rsidRPr="00DF557E">
        <w:rPr>
          <w:rFonts w:ascii="Book Antiqua" w:hAnsi="Book Antiqua" w:cs="宋体"/>
          <w:i/>
          <w:iCs/>
          <w:sz w:val="24"/>
          <w:szCs w:val="24"/>
          <w:lang w:eastAsia="zh-CN"/>
        </w:rPr>
        <w:t>J Pharmacol Exp Ther</w:t>
      </w:r>
      <w:r w:rsidRPr="00DF557E">
        <w:rPr>
          <w:rFonts w:ascii="Book Antiqua" w:hAnsi="Book Antiqua" w:cs="宋体"/>
          <w:sz w:val="24"/>
          <w:szCs w:val="24"/>
          <w:lang w:eastAsia="zh-CN"/>
        </w:rPr>
        <w:t xml:space="preserve"> 2008; </w:t>
      </w:r>
      <w:r w:rsidRPr="00DF557E">
        <w:rPr>
          <w:rFonts w:ascii="Book Antiqua" w:hAnsi="Book Antiqua" w:cs="宋体"/>
          <w:b/>
          <w:bCs/>
          <w:sz w:val="24"/>
          <w:szCs w:val="24"/>
          <w:lang w:eastAsia="zh-CN"/>
        </w:rPr>
        <w:t>324</w:t>
      </w:r>
      <w:r w:rsidRPr="00DF557E">
        <w:rPr>
          <w:rFonts w:ascii="Book Antiqua" w:hAnsi="Book Antiqua" w:cs="宋体"/>
          <w:sz w:val="24"/>
          <w:szCs w:val="24"/>
          <w:lang w:eastAsia="zh-CN"/>
        </w:rPr>
        <w:t>: 23-33 [PMID: 17911375 DOI: 10.1124/jpet.107.127209]</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48 </w:t>
      </w:r>
      <w:r w:rsidRPr="00DF557E">
        <w:rPr>
          <w:rFonts w:ascii="Book Antiqua" w:hAnsi="Book Antiqua" w:cs="宋体"/>
          <w:b/>
          <w:bCs/>
          <w:sz w:val="24"/>
          <w:szCs w:val="24"/>
          <w:lang w:eastAsia="zh-CN"/>
        </w:rPr>
        <w:t>Daniel C</w:t>
      </w:r>
      <w:r w:rsidRPr="00DF557E">
        <w:rPr>
          <w:rFonts w:ascii="Book Antiqua" w:hAnsi="Book Antiqua" w:cs="宋体"/>
          <w:sz w:val="24"/>
          <w:szCs w:val="24"/>
          <w:lang w:eastAsia="zh-CN"/>
        </w:rPr>
        <w:t xml:space="preserve">, Radeke HH, Sartory NA, Zahn N, Zuegel U, Steinmeyer A, Stein J. The new low calcemic vitamin D analog 22-ene-25-oxa-vitamin D prominently ameliorates T helper cell type 1-mediated colitis in mice. </w:t>
      </w:r>
      <w:r w:rsidRPr="00DF557E">
        <w:rPr>
          <w:rFonts w:ascii="Book Antiqua" w:hAnsi="Book Antiqua" w:cs="宋体"/>
          <w:i/>
          <w:iCs/>
          <w:sz w:val="24"/>
          <w:szCs w:val="24"/>
          <w:lang w:eastAsia="zh-CN"/>
        </w:rPr>
        <w:t>J Pharmacol Exp Ther</w:t>
      </w:r>
      <w:r w:rsidRPr="00DF557E">
        <w:rPr>
          <w:rFonts w:ascii="Book Antiqua" w:hAnsi="Book Antiqua" w:cs="宋体"/>
          <w:sz w:val="24"/>
          <w:szCs w:val="24"/>
          <w:lang w:eastAsia="zh-CN"/>
        </w:rPr>
        <w:t xml:space="preserve"> 2006; </w:t>
      </w:r>
      <w:r w:rsidRPr="00DF557E">
        <w:rPr>
          <w:rFonts w:ascii="Book Antiqua" w:hAnsi="Book Antiqua" w:cs="宋体"/>
          <w:b/>
          <w:bCs/>
          <w:sz w:val="24"/>
          <w:szCs w:val="24"/>
          <w:lang w:eastAsia="zh-CN"/>
        </w:rPr>
        <w:t>319</w:t>
      </w:r>
      <w:r w:rsidRPr="00DF557E">
        <w:rPr>
          <w:rFonts w:ascii="Book Antiqua" w:hAnsi="Book Antiqua" w:cs="宋体"/>
          <w:sz w:val="24"/>
          <w:szCs w:val="24"/>
          <w:lang w:eastAsia="zh-CN"/>
        </w:rPr>
        <w:t>: 622-631 [PMID: 16914561 DOI: 10.1124/jpet.106.107599]</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49 </w:t>
      </w:r>
      <w:r w:rsidRPr="00DF557E">
        <w:rPr>
          <w:rFonts w:ascii="Book Antiqua" w:hAnsi="Book Antiqua" w:cs="宋体"/>
          <w:b/>
          <w:bCs/>
          <w:sz w:val="24"/>
          <w:szCs w:val="24"/>
          <w:lang w:eastAsia="zh-CN"/>
        </w:rPr>
        <w:t>Lagishetty V</w:t>
      </w:r>
      <w:r w:rsidRPr="00DF557E">
        <w:rPr>
          <w:rFonts w:ascii="Book Antiqua" w:hAnsi="Book Antiqua" w:cs="宋体"/>
          <w:sz w:val="24"/>
          <w:szCs w:val="24"/>
          <w:lang w:eastAsia="zh-CN"/>
        </w:rPr>
        <w:t xml:space="preserve">, Misharin AV, Liu NQ, Lisse TS, Chun RF, Ouyang Y, McLachlan SM, Adams JS, Hewison M. Vitamin D deficiency in mice impairs colonic antibacterial activity and predisposes to colitis. </w:t>
      </w:r>
      <w:r w:rsidRPr="00DF557E">
        <w:rPr>
          <w:rFonts w:ascii="Book Antiqua" w:hAnsi="Book Antiqua" w:cs="宋体"/>
          <w:i/>
          <w:iCs/>
          <w:sz w:val="24"/>
          <w:szCs w:val="24"/>
          <w:lang w:eastAsia="zh-CN"/>
        </w:rPr>
        <w:t>Endocrinology</w:t>
      </w:r>
      <w:r w:rsidRPr="00DF557E">
        <w:rPr>
          <w:rFonts w:ascii="Book Antiqua" w:hAnsi="Book Antiqua" w:cs="宋体"/>
          <w:sz w:val="24"/>
          <w:szCs w:val="24"/>
          <w:lang w:eastAsia="zh-CN"/>
        </w:rPr>
        <w:t xml:space="preserve"> 2010; </w:t>
      </w:r>
      <w:r w:rsidRPr="00DF557E">
        <w:rPr>
          <w:rFonts w:ascii="Book Antiqua" w:hAnsi="Book Antiqua" w:cs="宋体"/>
          <w:b/>
          <w:bCs/>
          <w:sz w:val="24"/>
          <w:szCs w:val="24"/>
          <w:lang w:eastAsia="zh-CN"/>
        </w:rPr>
        <w:t>151</w:t>
      </w:r>
      <w:r w:rsidRPr="00DF557E">
        <w:rPr>
          <w:rFonts w:ascii="Book Antiqua" w:hAnsi="Book Antiqua" w:cs="宋体"/>
          <w:sz w:val="24"/>
          <w:szCs w:val="24"/>
          <w:lang w:eastAsia="zh-CN"/>
        </w:rPr>
        <w:t>: 2423-2432 [PMID: 20392825 DOI: 10.1210/en.2010-0089]</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50 </w:t>
      </w:r>
      <w:r w:rsidRPr="00DF557E">
        <w:rPr>
          <w:rFonts w:ascii="Book Antiqua" w:hAnsi="Book Antiqua" w:cs="宋体"/>
          <w:b/>
          <w:bCs/>
          <w:sz w:val="24"/>
          <w:szCs w:val="24"/>
          <w:lang w:eastAsia="zh-CN"/>
        </w:rPr>
        <w:t>Liu N</w:t>
      </w:r>
      <w:r w:rsidRPr="00DF557E">
        <w:rPr>
          <w:rFonts w:ascii="Book Antiqua" w:hAnsi="Book Antiqua" w:cs="宋体"/>
          <w:sz w:val="24"/>
          <w:szCs w:val="24"/>
          <w:lang w:eastAsia="zh-CN"/>
        </w:rPr>
        <w:t xml:space="preserve">, Nguyen L, Chun RF, Lagishetty V, Ren S, Wu S, Hollis B, DeLuca HF, Adams JS, Hewison M. Altered endocrine and autocrine metabolism of vitamin D in a mouse model of gastrointestinal inflammation. </w:t>
      </w:r>
      <w:r w:rsidRPr="00DF557E">
        <w:rPr>
          <w:rFonts w:ascii="Book Antiqua" w:hAnsi="Book Antiqua" w:cs="宋体"/>
          <w:i/>
          <w:iCs/>
          <w:sz w:val="24"/>
          <w:szCs w:val="24"/>
          <w:lang w:eastAsia="zh-CN"/>
        </w:rPr>
        <w:t>Endocrinology</w:t>
      </w:r>
      <w:r w:rsidRPr="00DF557E">
        <w:rPr>
          <w:rFonts w:ascii="Book Antiqua" w:hAnsi="Book Antiqua" w:cs="宋体"/>
          <w:sz w:val="24"/>
          <w:szCs w:val="24"/>
          <w:lang w:eastAsia="zh-CN"/>
        </w:rPr>
        <w:t xml:space="preserve"> 2008; </w:t>
      </w:r>
      <w:r w:rsidRPr="00DF557E">
        <w:rPr>
          <w:rFonts w:ascii="Book Antiqua" w:hAnsi="Book Antiqua" w:cs="宋体"/>
          <w:b/>
          <w:bCs/>
          <w:sz w:val="24"/>
          <w:szCs w:val="24"/>
          <w:lang w:eastAsia="zh-CN"/>
        </w:rPr>
        <w:t>149</w:t>
      </w:r>
      <w:r w:rsidRPr="00DF557E">
        <w:rPr>
          <w:rFonts w:ascii="Book Antiqua" w:hAnsi="Book Antiqua" w:cs="宋体"/>
          <w:sz w:val="24"/>
          <w:szCs w:val="24"/>
          <w:lang w:eastAsia="zh-CN"/>
        </w:rPr>
        <w:t>: 4799-4808 [PMID: 18535110 DOI: 10.1210/en.2008-0060]</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51 </w:t>
      </w:r>
      <w:r w:rsidRPr="00DF557E">
        <w:rPr>
          <w:rFonts w:ascii="Book Antiqua" w:hAnsi="Book Antiqua" w:cs="宋体"/>
          <w:b/>
          <w:bCs/>
          <w:sz w:val="24"/>
          <w:szCs w:val="24"/>
          <w:lang w:eastAsia="zh-CN"/>
        </w:rPr>
        <w:t>Nerich V</w:t>
      </w:r>
      <w:r w:rsidRPr="00DF557E">
        <w:rPr>
          <w:rFonts w:ascii="Book Antiqua" w:hAnsi="Book Antiqua" w:cs="宋体"/>
          <w:sz w:val="24"/>
          <w:szCs w:val="24"/>
          <w:lang w:eastAsia="zh-CN"/>
        </w:rPr>
        <w:t xml:space="preserve">, Jantchou P, Boutron-Ruault MC, Monnet E, Weill A, Vanbockstael V, Auleley GR, Balaire C, Dubost P, Rican S, Allemand H, Carbonnel F. Low exposure to sunlight is a risk factor for Crohn's disease. </w:t>
      </w:r>
      <w:r w:rsidRPr="00DF557E">
        <w:rPr>
          <w:rFonts w:ascii="Book Antiqua" w:hAnsi="Book Antiqua" w:cs="宋体"/>
          <w:i/>
          <w:iCs/>
          <w:sz w:val="24"/>
          <w:szCs w:val="24"/>
          <w:lang w:eastAsia="zh-CN"/>
        </w:rPr>
        <w:t>Aliment Pharmacol Ther</w:t>
      </w:r>
      <w:r w:rsidRPr="00DF557E">
        <w:rPr>
          <w:rFonts w:ascii="Book Antiqua" w:hAnsi="Book Antiqua" w:cs="宋体"/>
          <w:sz w:val="24"/>
          <w:szCs w:val="24"/>
          <w:lang w:eastAsia="zh-CN"/>
        </w:rPr>
        <w:t xml:space="preserve"> 2011; </w:t>
      </w:r>
      <w:r w:rsidRPr="00DF557E">
        <w:rPr>
          <w:rFonts w:ascii="Book Antiqua" w:hAnsi="Book Antiqua" w:cs="宋体"/>
          <w:b/>
          <w:bCs/>
          <w:sz w:val="24"/>
          <w:szCs w:val="24"/>
          <w:lang w:eastAsia="zh-CN"/>
        </w:rPr>
        <w:t>33</w:t>
      </w:r>
      <w:r w:rsidRPr="00DF557E">
        <w:rPr>
          <w:rFonts w:ascii="Book Antiqua" w:hAnsi="Book Antiqua" w:cs="宋体"/>
          <w:sz w:val="24"/>
          <w:szCs w:val="24"/>
          <w:lang w:eastAsia="zh-CN"/>
        </w:rPr>
        <w:t>: 940-945 [PMID: 21332762 DOI: 10.1111/j.1365-2036.2011.04601.x]</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52 </w:t>
      </w:r>
      <w:r w:rsidRPr="00DF557E">
        <w:rPr>
          <w:rFonts w:ascii="Book Antiqua" w:hAnsi="Book Antiqua" w:cs="宋体"/>
          <w:b/>
          <w:bCs/>
          <w:sz w:val="24"/>
          <w:szCs w:val="24"/>
          <w:lang w:eastAsia="zh-CN"/>
        </w:rPr>
        <w:t>Khalili H</w:t>
      </w:r>
      <w:r w:rsidRPr="00DF557E">
        <w:rPr>
          <w:rFonts w:ascii="Book Antiqua" w:hAnsi="Book Antiqua" w:cs="宋体"/>
          <w:sz w:val="24"/>
          <w:szCs w:val="24"/>
          <w:lang w:eastAsia="zh-CN"/>
        </w:rPr>
        <w:t xml:space="preserve">, Huang ES, Ananthakrishnan AN, Higuchi L, Richter JM, Fuchs CS, Chan AT. Geographical variation and incidence of inflammatory bowel disease among US women. </w:t>
      </w:r>
      <w:r w:rsidRPr="00DF557E">
        <w:rPr>
          <w:rFonts w:ascii="Book Antiqua" w:hAnsi="Book Antiqua" w:cs="宋体"/>
          <w:i/>
          <w:iCs/>
          <w:sz w:val="24"/>
          <w:szCs w:val="24"/>
          <w:lang w:eastAsia="zh-CN"/>
        </w:rPr>
        <w:t>Gut</w:t>
      </w:r>
      <w:r w:rsidRPr="00DF557E">
        <w:rPr>
          <w:rFonts w:ascii="Book Antiqua" w:hAnsi="Book Antiqua" w:cs="宋体"/>
          <w:sz w:val="24"/>
          <w:szCs w:val="24"/>
          <w:lang w:eastAsia="zh-CN"/>
        </w:rPr>
        <w:t xml:space="preserve"> 2012; </w:t>
      </w:r>
      <w:r w:rsidRPr="00DF557E">
        <w:rPr>
          <w:rFonts w:ascii="Book Antiqua" w:hAnsi="Book Antiqua" w:cs="宋体"/>
          <w:b/>
          <w:bCs/>
          <w:sz w:val="24"/>
          <w:szCs w:val="24"/>
          <w:lang w:eastAsia="zh-CN"/>
        </w:rPr>
        <w:t>61</w:t>
      </w:r>
      <w:r w:rsidRPr="00DF557E">
        <w:rPr>
          <w:rFonts w:ascii="Book Antiqua" w:hAnsi="Book Antiqua" w:cs="宋体"/>
          <w:sz w:val="24"/>
          <w:szCs w:val="24"/>
          <w:lang w:eastAsia="zh-CN"/>
        </w:rPr>
        <w:t>: 1686-1692 [PMID: 22241842 DOI: 10.1136/gutjnl-2011-301574]</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lastRenderedPageBreak/>
        <w:t xml:space="preserve">53 </w:t>
      </w:r>
      <w:r w:rsidRPr="00DF557E">
        <w:rPr>
          <w:rFonts w:ascii="Book Antiqua" w:hAnsi="Book Antiqua" w:cs="宋体"/>
          <w:b/>
          <w:bCs/>
          <w:sz w:val="24"/>
          <w:szCs w:val="24"/>
          <w:lang w:eastAsia="zh-CN"/>
        </w:rPr>
        <w:t>Suibhne TN</w:t>
      </w:r>
      <w:r w:rsidRPr="00DF557E">
        <w:rPr>
          <w:rFonts w:ascii="Book Antiqua" w:hAnsi="Book Antiqua" w:cs="宋体"/>
          <w:sz w:val="24"/>
          <w:szCs w:val="24"/>
          <w:lang w:eastAsia="zh-CN"/>
        </w:rPr>
        <w:t xml:space="preserve">, Cox G, Healy M, O'Morain C, O'Sullivan M. Vitamin D deficiency in Crohn's disease: prevalence, risk factors and supplement use in an outpatient setting. </w:t>
      </w:r>
      <w:r w:rsidRPr="00DF557E">
        <w:rPr>
          <w:rFonts w:ascii="Book Antiqua" w:hAnsi="Book Antiqua" w:cs="宋体"/>
          <w:i/>
          <w:iCs/>
          <w:sz w:val="24"/>
          <w:szCs w:val="24"/>
          <w:lang w:eastAsia="zh-CN"/>
        </w:rPr>
        <w:t>J Crohns Colitis</w:t>
      </w:r>
      <w:r w:rsidRPr="00DF557E">
        <w:rPr>
          <w:rFonts w:ascii="Book Antiqua" w:hAnsi="Book Antiqua" w:cs="宋体"/>
          <w:sz w:val="24"/>
          <w:szCs w:val="24"/>
          <w:lang w:eastAsia="zh-CN"/>
        </w:rPr>
        <w:t xml:space="preserve"> 2012; </w:t>
      </w:r>
      <w:r w:rsidRPr="00DF557E">
        <w:rPr>
          <w:rFonts w:ascii="Book Antiqua" w:hAnsi="Book Antiqua" w:cs="宋体"/>
          <w:b/>
          <w:bCs/>
          <w:sz w:val="24"/>
          <w:szCs w:val="24"/>
          <w:lang w:eastAsia="zh-CN"/>
        </w:rPr>
        <w:t>6</w:t>
      </w:r>
      <w:r w:rsidRPr="00DF557E">
        <w:rPr>
          <w:rFonts w:ascii="Book Antiqua" w:hAnsi="Book Antiqua" w:cs="宋体"/>
          <w:sz w:val="24"/>
          <w:szCs w:val="24"/>
          <w:lang w:eastAsia="zh-CN"/>
        </w:rPr>
        <w:t>: 182-188 [PMID: 22325172 DOI: 10.1016/j.crohns.2011.08.002]</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54 </w:t>
      </w:r>
      <w:r w:rsidRPr="00DF557E">
        <w:rPr>
          <w:rFonts w:ascii="Book Antiqua" w:hAnsi="Book Antiqua" w:cs="宋体"/>
          <w:b/>
          <w:bCs/>
          <w:sz w:val="24"/>
          <w:szCs w:val="24"/>
          <w:lang w:eastAsia="zh-CN"/>
        </w:rPr>
        <w:t>Siffledeen JS</w:t>
      </w:r>
      <w:r w:rsidRPr="00DF557E">
        <w:rPr>
          <w:rFonts w:ascii="Book Antiqua" w:hAnsi="Book Antiqua" w:cs="宋体"/>
          <w:sz w:val="24"/>
          <w:szCs w:val="24"/>
          <w:lang w:eastAsia="zh-CN"/>
        </w:rPr>
        <w:t xml:space="preserve">, Siminoski K, Steinhart H, Greenberg G, Fedorak RN. The frequency of vitamin D deficiency in adults with Crohn's disease. </w:t>
      </w:r>
      <w:r w:rsidRPr="00DF557E">
        <w:rPr>
          <w:rFonts w:ascii="Book Antiqua" w:hAnsi="Book Antiqua" w:cs="宋体"/>
          <w:i/>
          <w:iCs/>
          <w:sz w:val="24"/>
          <w:szCs w:val="24"/>
          <w:lang w:eastAsia="zh-CN"/>
        </w:rPr>
        <w:t>Can J Gastroenterol</w:t>
      </w:r>
      <w:r w:rsidRPr="00DF557E">
        <w:rPr>
          <w:rFonts w:ascii="Book Antiqua" w:hAnsi="Book Antiqua" w:cs="宋体"/>
          <w:sz w:val="24"/>
          <w:szCs w:val="24"/>
          <w:lang w:eastAsia="zh-CN"/>
        </w:rPr>
        <w:t xml:space="preserve"> 2003; </w:t>
      </w:r>
      <w:r w:rsidRPr="00DF557E">
        <w:rPr>
          <w:rFonts w:ascii="Book Antiqua" w:hAnsi="Book Antiqua" w:cs="宋体"/>
          <w:b/>
          <w:bCs/>
          <w:sz w:val="24"/>
          <w:szCs w:val="24"/>
          <w:lang w:eastAsia="zh-CN"/>
        </w:rPr>
        <w:t>17</w:t>
      </w:r>
      <w:r w:rsidRPr="00DF557E">
        <w:rPr>
          <w:rFonts w:ascii="Book Antiqua" w:hAnsi="Book Antiqua" w:cs="宋体"/>
          <w:sz w:val="24"/>
          <w:szCs w:val="24"/>
          <w:lang w:eastAsia="zh-CN"/>
        </w:rPr>
        <w:t>: 473-478 [PMID: 12945007]</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55 </w:t>
      </w:r>
      <w:r w:rsidRPr="00DF557E">
        <w:rPr>
          <w:rFonts w:ascii="Book Antiqua" w:hAnsi="Book Antiqua" w:cs="宋体"/>
          <w:b/>
          <w:bCs/>
          <w:sz w:val="24"/>
          <w:szCs w:val="24"/>
          <w:lang w:eastAsia="zh-CN"/>
        </w:rPr>
        <w:t>Tajika M</w:t>
      </w:r>
      <w:r w:rsidRPr="00DF557E">
        <w:rPr>
          <w:rFonts w:ascii="Book Antiqua" w:hAnsi="Book Antiqua" w:cs="宋体"/>
          <w:sz w:val="24"/>
          <w:szCs w:val="24"/>
          <w:lang w:eastAsia="zh-CN"/>
        </w:rPr>
        <w:t xml:space="preserve">, Matsuura A, Nakamura T, Suzuki T, Sawaki A, Kato T, Hara K, Ookubo K, Yamao K, Kato M, Muto Y. Risk factors for vitamin D deficiency in patients with Crohn's disease. </w:t>
      </w:r>
      <w:r w:rsidRPr="00DF557E">
        <w:rPr>
          <w:rFonts w:ascii="Book Antiqua" w:hAnsi="Book Antiqua" w:cs="宋体"/>
          <w:i/>
          <w:iCs/>
          <w:sz w:val="24"/>
          <w:szCs w:val="24"/>
          <w:lang w:eastAsia="zh-CN"/>
        </w:rPr>
        <w:t>J Gastroenterol</w:t>
      </w:r>
      <w:r w:rsidRPr="00DF557E">
        <w:rPr>
          <w:rFonts w:ascii="Book Antiqua" w:hAnsi="Book Antiqua" w:cs="宋体"/>
          <w:sz w:val="24"/>
          <w:szCs w:val="24"/>
          <w:lang w:eastAsia="zh-CN"/>
        </w:rPr>
        <w:t xml:space="preserve"> 2004; </w:t>
      </w:r>
      <w:r w:rsidRPr="00DF557E">
        <w:rPr>
          <w:rFonts w:ascii="Book Antiqua" w:hAnsi="Book Antiqua" w:cs="宋体"/>
          <w:b/>
          <w:bCs/>
          <w:sz w:val="24"/>
          <w:szCs w:val="24"/>
          <w:lang w:eastAsia="zh-CN"/>
        </w:rPr>
        <w:t>39</w:t>
      </w:r>
      <w:r w:rsidRPr="00DF557E">
        <w:rPr>
          <w:rFonts w:ascii="Book Antiqua" w:hAnsi="Book Antiqua" w:cs="宋体"/>
          <w:sz w:val="24"/>
          <w:szCs w:val="24"/>
          <w:lang w:eastAsia="zh-CN"/>
        </w:rPr>
        <w:t>: 527-533 [PMID: 15235869 DOI: 10.1007/s00535-003-1338-x]</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56 </w:t>
      </w:r>
      <w:r w:rsidRPr="00DF557E">
        <w:rPr>
          <w:rFonts w:ascii="Book Antiqua" w:hAnsi="Book Antiqua" w:cs="宋体"/>
          <w:b/>
          <w:bCs/>
          <w:sz w:val="24"/>
          <w:szCs w:val="24"/>
          <w:lang w:eastAsia="zh-CN"/>
        </w:rPr>
        <w:t>Sentongo TA</w:t>
      </w:r>
      <w:r w:rsidRPr="00DF557E">
        <w:rPr>
          <w:rFonts w:ascii="Book Antiqua" w:hAnsi="Book Antiqua" w:cs="宋体"/>
          <w:sz w:val="24"/>
          <w:szCs w:val="24"/>
          <w:lang w:eastAsia="zh-CN"/>
        </w:rPr>
        <w:t xml:space="preserve">, Semaeo EJ, Stettler N, Piccoli DA, Stallings VA, Zemel BS. Vitamin D status in children, adolescents, and young adults with Crohn disease. </w:t>
      </w:r>
      <w:r w:rsidRPr="00DF557E">
        <w:rPr>
          <w:rFonts w:ascii="Book Antiqua" w:hAnsi="Book Antiqua" w:cs="宋体"/>
          <w:i/>
          <w:iCs/>
          <w:sz w:val="24"/>
          <w:szCs w:val="24"/>
          <w:lang w:eastAsia="zh-CN"/>
        </w:rPr>
        <w:t>Am J Clin Nutr</w:t>
      </w:r>
      <w:r w:rsidRPr="00DF557E">
        <w:rPr>
          <w:rFonts w:ascii="Book Antiqua" w:hAnsi="Book Antiqua" w:cs="宋体"/>
          <w:sz w:val="24"/>
          <w:szCs w:val="24"/>
          <w:lang w:eastAsia="zh-CN"/>
        </w:rPr>
        <w:t xml:space="preserve"> 2002; </w:t>
      </w:r>
      <w:r w:rsidRPr="00DF557E">
        <w:rPr>
          <w:rFonts w:ascii="Book Antiqua" w:hAnsi="Book Antiqua" w:cs="宋体"/>
          <w:b/>
          <w:bCs/>
          <w:sz w:val="24"/>
          <w:szCs w:val="24"/>
          <w:lang w:eastAsia="zh-CN"/>
        </w:rPr>
        <w:t>76</w:t>
      </w:r>
      <w:r w:rsidRPr="00DF557E">
        <w:rPr>
          <w:rFonts w:ascii="Book Antiqua" w:hAnsi="Book Antiqua" w:cs="宋体"/>
          <w:sz w:val="24"/>
          <w:szCs w:val="24"/>
          <w:lang w:eastAsia="zh-CN"/>
        </w:rPr>
        <w:t>: 1077-1081 [PMID: 12399281]</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57 </w:t>
      </w:r>
      <w:r w:rsidRPr="00DF557E">
        <w:rPr>
          <w:rFonts w:ascii="Book Antiqua" w:hAnsi="Book Antiqua" w:cs="宋体"/>
          <w:b/>
          <w:bCs/>
          <w:sz w:val="24"/>
          <w:szCs w:val="24"/>
          <w:lang w:eastAsia="zh-CN"/>
        </w:rPr>
        <w:t>Ulitsky A</w:t>
      </w:r>
      <w:r w:rsidRPr="00DF557E">
        <w:rPr>
          <w:rFonts w:ascii="Book Antiqua" w:hAnsi="Book Antiqua" w:cs="宋体"/>
          <w:sz w:val="24"/>
          <w:szCs w:val="24"/>
          <w:lang w:eastAsia="zh-CN"/>
        </w:rPr>
        <w:t xml:space="preserve">, Ananthakrishnan AN, Naik A, Skaros S, Zadvornova Y, Binion DG, Issa M. Vitamin D deficiency in patients with inflammatory bowel disease: association with disease activity and quality of life. </w:t>
      </w:r>
      <w:r w:rsidRPr="00DF557E">
        <w:rPr>
          <w:rFonts w:ascii="Book Antiqua" w:hAnsi="Book Antiqua" w:cs="宋体"/>
          <w:i/>
          <w:iCs/>
          <w:sz w:val="24"/>
          <w:szCs w:val="24"/>
          <w:lang w:eastAsia="zh-CN"/>
        </w:rPr>
        <w:t>JPEN J Parenter Enteral Nutr</w:t>
      </w:r>
      <w:r w:rsidRPr="00DF557E">
        <w:rPr>
          <w:rFonts w:ascii="Book Antiqua" w:hAnsi="Book Antiqua" w:cs="宋体"/>
          <w:sz w:val="24"/>
          <w:szCs w:val="24"/>
          <w:lang w:eastAsia="zh-CN"/>
        </w:rPr>
        <w:t xml:space="preserve"> 2011; </w:t>
      </w:r>
      <w:r w:rsidRPr="00DF557E">
        <w:rPr>
          <w:rFonts w:ascii="Book Antiqua" w:hAnsi="Book Antiqua" w:cs="宋体"/>
          <w:b/>
          <w:bCs/>
          <w:sz w:val="24"/>
          <w:szCs w:val="24"/>
          <w:lang w:eastAsia="zh-CN"/>
        </w:rPr>
        <w:t>35</w:t>
      </w:r>
      <w:r w:rsidRPr="00DF557E">
        <w:rPr>
          <w:rFonts w:ascii="Book Antiqua" w:hAnsi="Book Antiqua" w:cs="宋体"/>
          <w:sz w:val="24"/>
          <w:szCs w:val="24"/>
          <w:lang w:eastAsia="zh-CN"/>
        </w:rPr>
        <w:t>: 308-316 [PMID: 21527593 DOI: 10.1177/0148607110381267]</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58 </w:t>
      </w:r>
      <w:r w:rsidRPr="00D203D8">
        <w:rPr>
          <w:rFonts w:ascii="Book Antiqua" w:hAnsi="Book Antiqua" w:cs="宋体"/>
          <w:b/>
          <w:sz w:val="24"/>
          <w:szCs w:val="24"/>
          <w:lang w:eastAsia="zh-CN"/>
        </w:rPr>
        <w:t>Chatu S</w:t>
      </w:r>
      <w:r w:rsidRPr="00DF557E">
        <w:rPr>
          <w:rFonts w:ascii="Book Antiqua" w:hAnsi="Book Antiqua" w:cs="宋体"/>
          <w:sz w:val="24"/>
          <w:szCs w:val="24"/>
          <w:lang w:eastAsia="zh-CN"/>
        </w:rPr>
        <w:t xml:space="preserve">, Chhaya V, Holmes R, Neild P, Kang J, Pollok RC, Poullis A. Factors associated with vitamin D deficiency in a multicultural inflammatory bowel disease cohort. </w:t>
      </w:r>
      <w:r w:rsidRPr="00D203D8">
        <w:rPr>
          <w:rFonts w:ascii="Book Antiqua" w:hAnsi="Book Antiqua" w:cs="宋体"/>
          <w:i/>
          <w:sz w:val="24"/>
          <w:szCs w:val="24"/>
          <w:lang w:eastAsia="zh-CN"/>
        </w:rPr>
        <w:t xml:space="preserve">Frontline Gastroenterol </w:t>
      </w:r>
      <w:r w:rsidRPr="00DF557E">
        <w:rPr>
          <w:rFonts w:ascii="Book Antiqua" w:hAnsi="Book Antiqua" w:cs="宋体"/>
          <w:sz w:val="24"/>
          <w:szCs w:val="24"/>
          <w:lang w:eastAsia="zh-CN"/>
        </w:rPr>
        <w:t xml:space="preserve">2013; </w:t>
      </w:r>
      <w:r w:rsidRPr="00D203D8">
        <w:rPr>
          <w:rFonts w:ascii="Book Antiqua" w:hAnsi="Book Antiqua" w:cs="宋体"/>
          <w:b/>
          <w:sz w:val="24"/>
          <w:szCs w:val="24"/>
          <w:lang w:eastAsia="zh-CN"/>
        </w:rPr>
        <w:t>4</w:t>
      </w:r>
      <w:r w:rsidRPr="00DF557E">
        <w:rPr>
          <w:rFonts w:ascii="Book Antiqua" w:hAnsi="Book Antiqua" w:cs="宋体"/>
          <w:sz w:val="24"/>
          <w:szCs w:val="24"/>
          <w:lang w:eastAsia="zh-CN"/>
        </w:rPr>
        <w:t>: 51-56 [DOI: 10.1136/flgastro-2012-100231]</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59 </w:t>
      </w:r>
      <w:r w:rsidRPr="00DF557E">
        <w:rPr>
          <w:rFonts w:ascii="Book Antiqua" w:hAnsi="Book Antiqua" w:cs="宋体"/>
          <w:b/>
          <w:bCs/>
          <w:sz w:val="24"/>
          <w:szCs w:val="24"/>
          <w:lang w:eastAsia="zh-CN"/>
        </w:rPr>
        <w:t>Ananthakrishnan AN</w:t>
      </w:r>
      <w:r w:rsidRPr="00DF557E">
        <w:rPr>
          <w:rFonts w:ascii="Book Antiqua" w:hAnsi="Book Antiqua" w:cs="宋体"/>
          <w:sz w:val="24"/>
          <w:szCs w:val="24"/>
          <w:lang w:eastAsia="zh-CN"/>
        </w:rPr>
        <w:t xml:space="preserve">, Khalili H, Higuchi LM, Bao Y, Korzenik JR, Giovannucci EL, Richter JM, Fuchs CS, Chan AT. Higher predicted vitamin D status is associated with reduced risk of Crohn's disease. </w:t>
      </w:r>
      <w:r w:rsidRPr="00DF557E">
        <w:rPr>
          <w:rFonts w:ascii="Book Antiqua" w:hAnsi="Book Antiqua" w:cs="宋体"/>
          <w:i/>
          <w:iCs/>
          <w:sz w:val="24"/>
          <w:szCs w:val="24"/>
          <w:lang w:eastAsia="zh-CN"/>
        </w:rPr>
        <w:t>Gastroenterology</w:t>
      </w:r>
      <w:r w:rsidRPr="00DF557E">
        <w:rPr>
          <w:rFonts w:ascii="Book Antiqua" w:hAnsi="Book Antiqua" w:cs="宋体"/>
          <w:sz w:val="24"/>
          <w:szCs w:val="24"/>
          <w:lang w:eastAsia="zh-CN"/>
        </w:rPr>
        <w:t xml:space="preserve"> 2012; </w:t>
      </w:r>
      <w:r w:rsidRPr="00DF557E">
        <w:rPr>
          <w:rFonts w:ascii="Book Antiqua" w:hAnsi="Book Antiqua" w:cs="宋体"/>
          <w:b/>
          <w:bCs/>
          <w:sz w:val="24"/>
          <w:szCs w:val="24"/>
          <w:lang w:eastAsia="zh-CN"/>
        </w:rPr>
        <w:t>142</w:t>
      </w:r>
      <w:r w:rsidRPr="00DF557E">
        <w:rPr>
          <w:rFonts w:ascii="Book Antiqua" w:hAnsi="Book Antiqua" w:cs="宋体"/>
          <w:sz w:val="24"/>
          <w:szCs w:val="24"/>
          <w:lang w:eastAsia="zh-CN"/>
        </w:rPr>
        <w:t>: 482-489 [PMID: 22155183 DOI: 10.1053/j.gastro.2011.11.040]</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60 </w:t>
      </w:r>
      <w:r w:rsidRPr="00D203D8">
        <w:rPr>
          <w:rFonts w:ascii="Book Antiqua" w:hAnsi="Book Antiqua" w:cs="宋体"/>
          <w:b/>
          <w:sz w:val="24"/>
          <w:szCs w:val="24"/>
          <w:lang w:eastAsia="zh-CN"/>
        </w:rPr>
        <w:t>Holick MF</w:t>
      </w:r>
      <w:r w:rsidRPr="00DF557E">
        <w:rPr>
          <w:rFonts w:ascii="Book Antiqua" w:hAnsi="Book Antiqua" w:cs="宋体"/>
          <w:sz w:val="24"/>
          <w:szCs w:val="24"/>
          <w:lang w:eastAsia="zh-CN"/>
        </w:rPr>
        <w:t xml:space="preserve">. Vitamin D and health: evolution, biologic functions, and recommended dietary intakes for vitamin D. </w:t>
      </w:r>
      <w:r w:rsidRPr="00D203D8">
        <w:rPr>
          <w:rFonts w:ascii="Book Antiqua" w:hAnsi="Book Antiqua" w:cs="宋体"/>
          <w:i/>
          <w:sz w:val="24"/>
          <w:szCs w:val="24"/>
          <w:lang w:eastAsia="zh-CN"/>
        </w:rPr>
        <w:t xml:space="preserve">Clin Rev Bone Miner Metab </w:t>
      </w:r>
      <w:r w:rsidRPr="00DF557E">
        <w:rPr>
          <w:rFonts w:ascii="Book Antiqua" w:hAnsi="Book Antiqua" w:cs="宋体"/>
          <w:sz w:val="24"/>
          <w:szCs w:val="24"/>
          <w:lang w:eastAsia="zh-CN"/>
        </w:rPr>
        <w:t xml:space="preserve">2009; </w:t>
      </w:r>
      <w:r w:rsidRPr="00D203D8">
        <w:rPr>
          <w:rFonts w:ascii="Book Antiqua" w:hAnsi="Book Antiqua" w:cs="宋体"/>
          <w:b/>
          <w:sz w:val="24"/>
          <w:szCs w:val="24"/>
          <w:lang w:eastAsia="zh-CN"/>
        </w:rPr>
        <w:t>8</w:t>
      </w:r>
      <w:r>
        <w:rPr>
          <w:rFonts w:ascii="Book Antiqua" w:hAnsi="Book Antiqua" w:cs="宋体"/>
          <w:sz w:val="24"/>
          <w:szCs w:val="24"/>
          <w:lang w:eastAsia="zh-CN"/>
        </w:rPr>
        <w:t>: 2-19</w:t>
      </w:r>
      <w:r w:rsidRPr="00DF557E">
        <w:rPr>
          <w:rFonts w:ascii="Book Antiqua" w:hAnsi="Book Antiqua" w:cs="宋体"/>
          <w:sz w:val="24"/>
          <w:szCs w:val="24"/>
          <w:lang w:eastAsia="zh-CN"/>
        </w:rPr>
        <w:t xml:space="preserve"> [DOI: 10.1007/s12018-009-9026-x]</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61 </w:t>
      </w:r>
      <w:r w:rsidRPr="00DF557E">
        <w:rPr>
          <w:rFonts w:ascii="Book Antiqua" w:hAnsi="Book Antiqua" w:cs="宋体"/>
          <w:b/>
          <w:bCs/>
          <w:sz w:val="24"/>
          <w:szCs w:val="24"/>
          <w:lang w:eastAsia="zh-CN"/>
        </w:rPr>
        <w:t>Fu YT</w:t>
      </w:r>
      <w:r w:rsidRPr="00DF557E">
        <w:rPr>
          <w:rFonts w:ascii="Book Antiqua" w:hAnsi="Book Antiqua" w:cs="宋体"/>
          <w:sz w:val="24"/>
          <w:szCs w:val="24"/>
          <w:lang w:eastAsia="zh-CN"/>
        </w:rPr>
        <w:t xml:space="preserve">, Chatur N, Cheong-Lee C, Salh B. Hypovitaminosis D in adults with inflammatory bowel disease: potential role of ethnicity. </w:t>
      </w:r>
      <w:r w:rsidRPr="00DF557E">
        <w:rPr>
          <w:rFonts w:ascii="Book Antiqua" w:hAnsi="Book Antiqua" w:cs="宋体"/>
          <w:i/>
          <w:iCs/>
          <w:sz w:val="24"/>
          <w:szCs w:val="24"/>
          <w:lang w:eastAsia="zh-CN"/>
        </w:rPr>
        <w:t>Dig Dis Sci</w:t>
      </w:r>
      <w:r w:rsidRPr="00DF557E">
        <w:rPr>
          <w:rFonts w:ascii="Book Antiqua" w:hAnsi="Book Antiqua" w:cs="宋体"/>
          <w:sz w:val="24"/>
          <w:szCs w:val="24"/>
          <w:lang w:eastAsia="zh-CN"/>
        </w:rPr>
        <w:t xml:space="preserve"> 2012; </w:t>
      </w:r>
      <w:r w:rsidRPr="00DF557E">
        <w:rPr>
          <w:rFonts w:ascii="Book Antiqua" w:hAnsi="Book Antiqua" w:cs="宋体"/>
          <w:b/>
          <w:bCs/>
          <w:sz w:val="24"/>
          <w:szCs w:val="24"/>
          <w:lang w:eastAsia="zh-CN"/>
        </w:rPr>
        <w:t>57</w:t>
      </w:r>
      <w:r w:rsidRPr="00DF557E">
        <w:rPr>
          <w:rFonts w:ascii="Book Antiqua" w:hAnsi="Book Antiqua" w:cs="宋体"/>
          <w:sz w:val="24"/>
          <w:szCs w:val="24"/>
          <w:lang w:eastAsia="zh-CN"/>
        </w:rPr>
        <w:t>: 2144-2148 [PMID: 22451117 DOI: 10.1007/s10620-012-2130-7]</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62 </w:t>
      </w:r>
      <w:r w:rsidRPr="00DF557E">
        <w:rPr>
          <w:rFonts w:ascii="Book Antiqua" w:hAnsi="Book Antiqua" w:cs="宋体"/>
          <w:b/>
          <w:bCs/>
          <w:sz w:val="24"/>
          <w:szCs w:val="24"/>
          <w:lang w:eastAsia="zh-CN"/>
        </w:rPr>
        <w:t>Harries AD</w:t>
      </w:r>
      <w:r w:rsidRPr="00DF557E">
        <w:rPr>
          <w:rFonts w:ascii="Book Antiqua" w:hAnsi="Book Antiqua" w:cs="宋体"/>
          <w:sz w:val="24"/>
          <w:szCs w:val="24"/>
          <w:lang w:eastAsia="zh-CN"/>
        </w:rPr>
        <w:t xml:space="preserve">, Brown R, Heatley RV, Williams LA, Woodhead S, Rhodes J. Vitamin D status in Crohn's disease: association with nutrition and disease activity. </w:t>
      </w:r>
      <w:r w:rsidRPr="00DF557E">
        <w:rPr>
          <w:rFonts w:ascii="Book Antiqua" w:hAnsi="Book Antiqua" w:cs="宋体"/>
          <w:i/>
          <w:iCs/>
          <w:sz w:val="24"/>
          <w:szCs w:val="24"/>
          <w:lang w:eastAsia="zh-CN"/>
        </w:rPr>
        <w:t>Gut</w:t>
      </w:r>
      <w:r w:rsidRPr="00DF557E">
        <w:rPr>
          <w:rFonts w:ascii="Book Antiqua" w:hAnsi="Book Antiqua" w:cs="宋体"/>
          <w:sz w:val="24"/>
          <w:szCs w:val="24"/>
          <w:lang w:eastAsia="zh-CN"/>
        </w:rPr>
        <w:t xml:space="preserve"> 1985; </w:t>
      </w:r>
      <w:r w:rsidRPr="00DF557E">
        <w:rPr>
          <w:rFonts w:ascii="Book Antiqua" w:hAnsi="Book Antiqua" w:cs="宋体"/>
          <w:b/>
          <w:bCs/>
          <w:sz w:val="24"/>
          <w:szCs w:val="24"/>
          <w:lang w:eastAsia="zh-CN"/>
        </w:rPr>
        <w:t>26</w:t>
      </w:r>
      <w:r w:rsidRPr="00DF557E">
        <w:rPr>
          <w:rFonts w:ascii="Book Antiqua" w:hAnsi="Book Antiqua" w:cs="宋体"/>
          <w:sz w:val="24"/>
          <w:szCs w:val="24"/>
          <w:lang w:eastAsia="zh-CN"/>
        </w:rPr>
        <w:t>: 1197-1203 [PMID: 3877663 DOI: 10.1136/gut.26.11.1197]</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63 </w:t>
      </w:r>
      <w:r w:rsidRPr="00DF557E">
        <w:rPr>
          <w:rFonts w:ascii="Book Antiqua" w:hAnsi="Book Antiqua" w:cs="宋体"/>
          <w:b/>
          <w:bCs/>
          <w:sz w:val="24"/>
          <w:szCs w:val="24"/>
          <w:lang w:eastAsia="zh-CN"/>
        </w:rPr>
        <w:t>Eloranta JJ</w:t>
      </w:r>
      <w:r w:rsidRPr="00DF557E">
        <w:rPr>
          <w:rFonts w:ascii="Book Antiqua" w:hAnsi="Book Antiqua" w:cs="宋体"/>
          <w:sz w:val="24"/>
          <w:szCs w:val="24"/>
          <w:lang w:eastAsia="zh-CN"/>
        </w:rPr>
        <w:t xml:space="preserve">, Wenger C, Mwinyi J, Hiller C, Gubler C, Vavricka SR, Fried M, Kullak-Ublick GA. Association of a common vitamin D-binding protein polymorphism with inflammatory bowel disease. </w:t>
      </w:r>
      <w:r w:rsidRPr="00DF557E">
        <w:rPr>
          <w:rFonts w:ascii="Book Antiqua" w:hAnsi="Book Antiqua" w:cs="宋体"/>
          <w:i/>
          <w:iCs/>
          <w:sz w:val="24"/>
          <w:szCs w:val="24"/>
          <w:lang w:eastAsia="zh-CN"/>
        </w:rPr>
        <w:t>Pharmacogenet Genomics</w:t>
      </w:r>
      <w:r w:rsidRPr="00DF557E">
        <w:rPr>
          <w:rFonts w:ascii="Book Antiqua" w:hAnsi="Book Antiqua" w:cs="宋体"/>
          <w:sz w:val="24"/>
          <w:szCs w:val="24"/>
          <w:lang w:eastAsia="zh-CN"/>
        </w:rPr>
        <w:t xml:space="preserve"> 2011; </w:t>
      </w:r>
      <w:r w:rsidRPr="00DF557E">
        <w:rPr>
          <w:rFonts w:ascii="Book Antiqua" w:hAnsi="Book Antiqua" w:cs="宋体"/>
          <w:b/>
          <w:bCs/>
          <w:sz w:val="24"/>
          <w:szCs w:val="24"/>
          <w:lang w:eastAsia="zh-CN"/>
        </w:rPr>
        <w:t>21</w:t>
      </w:r>
      <w:r w:rsidRPr="00DF557E">
        <w:rPr>
          <w:rFonts w:ascii="Book Antiqua" w:hAnsi="Book Antiqua" w:cs="宋体"/>
          <w:sz w:val="24"/>
          <w:szCs w:val="24"/>
          <w:lang w:eastAsia="zh-CN"/>
        </w:rPr>
        <w:t>: 559-564 [PMID: 21832969 DOI: 10.1097/FPC.0b013e328348f70c]</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64 </w:t>
      </w:r>
      <w:r w:rsidRPr="00DF557E">
        <w:rPr>
          <w:rFonts w:ascii="Book Antiqua" w:hAnsi="Book Antiqua" w:cs="宋体"/>
          <w:b/>
          <w:bCs/>
          <w:sz w:val="24"/>
          <w:szCs w:val="24"/>
          <w:lang w:eastAsia="zh-CN"/>
        </w:rPr>
        <w:t>Xue LN</w:t>
      </w:r>
      <w:r w:rsidRPr="00DF557E">
        <w:rPr>
          <w:rFonts w:ascii="Book Antiqua" w:hAnsi="Book Antiqua" w:cs="宋体"/>
          <w:sz w:val="24"/>
          <w:szCs w:val="24"/>
          <w:lang w:eastAsia="zh-CN"/>
        </w:rPr>
        <w:t xml:space="preserve">, Xu KQ, Zhang W, Wang Q, Wu J, Wang XY. Associations between vitamin D receptor polymorphisms and susceptibility to ulcerative colitis and Crohn's disease: a meta-analysis. </w:t>
      </w:r>
      <w:r w:rsidRPr="00DF557E">
        <w:rPr>
          <w:rFonts w:ascii="Book Antiqua" w:hAnsi="Book Antiqua" w:cs="宋体"/>
          <w:i/>
          <w:iCs/>
          <w:sz w:val="24"/>
          <w:szCs w:val="24"/>
          <w:lang w:eastAsia="zh-CN"/>
        </w:rPr>
        <w:t>Inflamm Bowel Dis</w:t>
      </w:r>
      <w:r w:rsidRPr="00DF557E">
        <w:rPr>
          <w:rFonts w:ascii="Book Antiqua" w:hAnsi="Book Antiqua" w:cs="宋体"/>
          <w:sz w:val="24"/>
          <w:szCs w:val="24"/>
          <w:lang w:eastAsia="zh-CN"/>
        </w:rPr>
        <w:t xml:space="preserve"> 2013; </w:t>
      </w:r>
      <w:r w:rsidRPr="00DF557E">
        <w:rPr>
          <w:rFonts w:ascii="Book Antiqua" w:hAnsi="Book Antiqua" w:cs="宋体"/>
          <w:b/>
          <w:bCs/>
          <w:sz w:val="24"/>
          <w:szCs w:val="24"/>
          <w:lang w:eastAsia="zh-CN"/>
        </w:rPr>
        <w:t>19</w:t>
      </w:r>
      <w:r w:rsidRPr="00DF557E">
        <w:rPr>
          <w:rFonts w:ascii="Book Antiqua" w:hAnsi="Book Antiqua" w:cs="宋体"/>
          <w:sz w:val="24"/>
          <w:szCs w:val="24"/>
          <w:lang w:eastAsia="zh-CN"/>
        </w:rPr>
        <w:t>: 54-60 [PMID: 22467262 DOI: 10.1002/ibd.22966]</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lastRenderedPageBreak/>
        <w:t xml:space="preserve">65 </w:t>
      </w:r>
      <w:r w:rsidRPr="00DF557E">
        <w:rPr>
          <w:rFonts w:ascii="Book Antiqua" w:hAnsi="Book Antiqua" w:cs="宋体"/>
          <w:b/>
          <w:bCs/>
          <w:sz w:val="24"/>
          <w:szCs w:val="24"/>
          <w:lang w:eastAsia="zh-CN"/>
        </w:rPr>
        <w:t>Jørgensen SP</w:t>
      </w:r>
      <w:r w:rsidRPr="00DF557E">
        <w:rPr>
          <w:rFonts w:ascii="Book Antiqua" w:hAnsi="Book Antiqua" w:cs="宋体"/>
          <w:sz w:val="24"/>
          <w:szCs w:val="24"/>
          <w:lang w:eastAsia="zh-CN"/>
        </w:rPr>
        <w:t xml:space="preserve">, Hvas CL, Agnholt J, Christensen LA, Heickendorff L, Dahlerup JF. Active Crohn's disease is associated with low vitamin D levels. </w:t>
      </w:r>
      <w:r w:rsidRPr="00DF557E">
        <w:rPr>
          <w:rFonts w:ascii="Book Antiqua" w:hAnsi="Book Antiqua" w:cs="宋体"/>
          <w:i/>
          <w:iCs/>
          <w:sz w:val="24"/>
          <w:szCs w:val="24"/>
          <w:lang w:eastAsia="zh-CN"/>
        </w:rPr>
        <w:t>J Crohns Colitis</w:t>
      </w:r>
      <w:r w:rsidRPr="00DF557E">
        <w:rPr>
          <w:rFonts w:ascii="Book Antiqua" w:hAnsi="Book Antiqua" w:cs="宋体"/>
          <w:sz w:val="24"/>
          <w:szCs w:val="24"/>
          <w:lang w:eastAsia="zh-CN"/>
        </w:rPr>
        <w:t xml:space="preserve"> 2013; </w:t>
      </w:r>
      <w:r w:rsidRPr="00DF557E">
        <w:rPr>
          <w:rFonts w:ascii="Book Antiqua" w:hAnsi="Book Antiqua" w:cs="宋体"/>
          <w:b/>
          <w:bCs/>
          <w:sz w:val="24"/>
          <w:szCs w:val="24"/>
          <w:lang w:eastAsia="zh-CN"/>
        </w:rPr>
        <w:t>7</w:t>
      </w:r>
      <w:r w:rsidRPr="00DF557E">
        <w:rPr>
          <w:rFonts w:ascii="Book Antiqua" w:hAnsi="Book Antiqua" w:cs="宋体"/>
          <w:sz w:val="24"/>
          <w:szCs w:val="24"/>
          <w:lang w:eastAsia="zh-CN"/>
        </w:rPr>
        <w:t>: e407-e413 [PMID: 23403039 DOI: 10.1016/j.crohns.2013.01.012]</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66 </w:t>
      </w:r>
      <w:r w:rsidRPr="00DF557E">
        <w:rPr>
          <w:rFonts w:ascii="Book Antiqua" w:hAnsi="Book Antiqua" w:cs="宋体"/>
          <w:b/>
          <w:bCs/>
          <w:sz w:val="24"/>
          <w:szCs w:val="24"/>
          <w:lang w:eastAsia="zh-CN"/>
        </w:rPr>
        <w:t>Joseph AJ</w:t>
      </w:r>
      <w:r w:rsidRPr="00DF557E">
        <w:rPr>
          <w:rFonts w:ascii="Book Antiqua" w:hAnsi="Book Antiqua" w:cs="宋体"/>
          <w:sz w:val="24"/>
          <w:szCs w:val="24"/>
          <w:lang w:eastAsia="zh-CN"/>
        </w:rPr>
        <w:t xml:space="preserve">, George B, Pulimood AB, Seshadri MS, Chacko A. 25 (OH) vitamin D level in Crohn's disease: association with sun exposure &amp; amp; disease activity. </w:t>
      </w:r>
      <w:r w:rsidRPr="00DF557E">
        <w:rPr>
          <w:rFonts w:ascii="Book Antiqua" w:hAnsi="Book Antiqua" w:cs="宋体"/>
          <w:i/>
          <w:iCs/>
          <w:sz w:val="24"/>
          <w:szCs w:val="24"/>
          <w:lang w:eastAsia="zh-CN"/>
        </w:rPr>
        <w:t>Indian J Med Res</w:t>
      </w:r>
      <w:r w:rsidRPr="00DF557E">
        <w:rPr>
          <w:rFonts w:ascii="Book Antiqua" w:hAnsi="Book Antiqua" w:cs="宋体"/>
          <w:sz w:val="24"/>
          <w:szCs w:val="24"/>
          <w:lang w:eastAsia="zh-CN"/>
        </w:rPr>
        <w:t xml:space="preserve"> 2009; </w:t>
      </w:r>
      <w:r w:rsidRPr="00DF557E">
        <w:rPr>
          <w:rFonts w:ascii="Book Antiqua" w:hAnsi="Book Antiqua" w:cs="宋体"/>
          <w:b/>
          <w:bCs/>
          <w:sz w:val="24"/>
          <w:szCs w:val="24"/>
          <w:lang w:eastAsia="zh-CN"/>
        </w:rPr>
        <w:t>130</w:t>
      </w:r>
      <w:r w:rsidRPr="00DF557E">
        <w:rPr>
          <w:rFonts w:ascii="Book Antiqua" w:hAnsi="Book Antiqua" w:cs="宋体"/>
          <w:sz w:val="24"/>
          <w:szCs w:val="24"/>
          <w:lang w:eastAsia="zh-CN"/>
        </w:rPr>
        <w:t>: 133-137 [PMID: 19797809]</w:t>
      </w:r>
    </w:p>
    <w:p w:rsidR="008A4084" w:rsidRPr="00D203D8" w:rsidRDefault="008A4084" w:rsidP="00D203D8">
      <w:pPr>
        <w:spacing w:after="0" w:line="240" w:lineRule="auto"/>
        <w:rPr>
          <w:rFonts w:ascii="Book Antiqua" w:hAnsi="Book Antiqua" w:cs="宋体"/>
          <w:sz w:val="24"/>
          <w:szCs w:val="24"/>
          <w:lang w:eastAsia="zh-CN"/>
        </w:rPr>
      </w:pPr>
      <w:r w:rsidRPr="00D203D8">
        <w:rPr>
          <w:rFonts w:ascii="Book Antiqua" w:hAnsi="Book Antiqua" w:cs="宋体"/>
          <w:sz w:val="24"/>
          <w:szCs w:val="24"/>
          <w:lang w:eastAsia="zh-CN"/>
        </w:rPr>
        <w:t xml:space="preserve">67 </w:t>
      </w:r>
      <w:r w:rsidRPr="00D203D8">
        <w:rPr>
          <w:rFonts w:ascii="Book Antiqua" w:hAnsi="Book Antiqua" w:cs="宋体"/>
          <w:b/>
          <w:bCs/>
          <w:sz w:val="24"/>
          <w:szCs w:val="24"/>
          <w:lang w:eastAsia="zh-CN"/>
        </w:rPr>
        <w:t>Blanck S</w:t>
      </w:r>
      <w:r w:rsidRPr="00D203D8">
        <w:rPr>
          <w:rFonts w:ascii="Book Antiqua" w:hAnsi="Book Antiqua" w:cs="宋体"/>
          <w:sz w:val="24"/>
          <w:szCs w:val="24"/>
          <w:lang w:eastAsia="zh-CN"/>
        </w:rPr>
        <w:t xml:space="preserve">, Aberra F. Vitamin d deficiency is associated with ulcerative colitis disease activity. </w:t>
      </w:r>
      <w:r w:rsidRPr="00D203D8">
        <w:rPr>
          <w:rFonts w:ascii="Book Antiqua" w:hAnsi="Book Antiqua" w:cs="宋体"/>
          <w:i/>
          <w:iCs/>
          <w:sz w:val="24"/>
          <w:szCs w:val="24"/>
          <w:lang w:eastAsia="zh-CN"/>
        </w:rPr>
        <w:t>Dig Dis Sci</w:t>
      </w:r>
      <w:r w:rsidRPr="00D203D8">
        <w:rPr>
          <w:rFonts w:ascii="Book Antiqua" w:hAnsi="Book Antiqua" w:cs="宋体"/>
          <w:sz w:val="24"/>
          <w:szCs w:val="24"/>
          <w:lang w:eastAsia="zh-CN"/>
        </w:rPr>
        <w:t xml:space="preserve"> 2013; </w:t>
      </w:r>
      <w:r w:rsidRPr="00D203D8">
        <w:rPr>
          <w:rFonts w:ascii="Book Antiqua" w:hAnsi="Book Antiqua" w:cs="宋体"/>
          <w:b/>
          <w:bCs/>
          <w:sz w:val="24"/>
          <w:szCs w:val="24"/>
          <w:lang w:eastAsia="zh-CN"/>
        </w:rPr>
        <w:t>58</w:t>
      </w:r>
      <w:r w:rsidRPr="00D203D8">
        <w:rPr>
          <w:rFonts w:ascii="Book Antiqua" w:hAnsi="Book Antiqua" w:cs="宋体"/>
          <w:sz w:val="24"/>
          <w:szCs w:val="24"/>
          <w:lang w:eastAsia="zh-CN"/>
        </w:rPr>
        <w:t>: 1698-1702 [PMID: 23334382 DOI: 10.1007/s10620-012-2531-7]</w:t>
      </w:r>
    </w:p>
    <w:p w:rsidR="008A4084" w:rsidRPr="00D203D8" w:rsidRDefault="008A4084" w:rsidP="00D203D8">
      <w:pPr>
        <w:spacing w:after="0" w:line="240" w:lineRule="auto"/>
        <w:rPr>
          <w:rFonts w:ascii="Book Antiqua" w:hAnsi="Book Antiqua" w:cs="宋体"/>
          <w:sz w:val="24"/>
          <w:szCs w:val="24"/>
          <w:lang w:eastAsia="zh-CN"/>
        </w:rPr>
      </w:pPr>
      <w:r w:rsidRPr="00D203D8">
        <w:rPr>
          <w:rFonts w:ascii="Book Antiqua" w:hAnsi="Book Antiqua" w:cs="宋体"/>
          <w:sz w:val="24"/>
          <w:szCs w:val="24"/>
          <w:lang w:eastAsia="zh-CN"/>
        </w:rPr>
        <w:t xml:space="preserve">68 </w:t>
      </w:r>
      <w:r w:rsidRPr="00D203D8">
        <w:rPr>
          <w:rFonts w:ascii="Book Antiqua" w:hAnsi="Book Antiqua" w:cs="宋体"/>
          <w:b/>
          <w:bCs/>
          <w:sz w:val="24"/>
          <w:szCs w:val="24"/>
          <w:lang w:eastAsia="zh-CN"/>
        </w:rPr>
        <w:t>Boyd CA</w:t>
      </w:r>
      <w:r w:rsidRPr="00D203D8">
        <w:rPr>
          <w:rFonts w:ascii="Book Antiqua" w:hAnsi="Book Antiqua" w:cs="宋体"/>
          <w:sz w:val="24"/>
          <w:szCs w:val="24"/>
          <w:lang w:eastAsia="zh-CN"/>
        </w:rPr>
        <w:t xml:space="preserve">, Limdi JK. Vitamin D deficiency and disease outcomes in South Asian patients with IBD. </w:t>
      </w:r>
      <w:r w:rsidRPr="00D203D8">
        <w:rPr>
          <w:rFonts w:ascii="Book Antiqua" w:hAnsi="Book Antiqua" w:cs="宋体"/>
          <w:i/>
          <w:iCs/>
          <w:sz w:val="24"/>
          <w:szCs w:val="24"/>
          <w:lang w:eastAsia="zh-CN"/>
        </w:rPr>
        <w:t>Dig Dis Sci</w:t>
      </w:r>
      <w:r w:rsidRPr="00D203D8">
        <w:rPr>
          <w:rFonts w:ascii="Book Antiqua" w:hAnsi="Book Antiqua" w:cs="宋体"/>
          <w:sz w:val="24"/>
          <w:szCs w:val="24"/>
          <w:lang w:eastAsia="zh-CN"/>
        </w:rPr>
        <w:t xml:space="preserve"> 2013; </w:t>
      </w:r>
      <w:r w:rsidRPr="00D203D8">
        <w:rPr>
          <w:rFonts w:ascii="Book Antiqua" w:hAnsi="Book Antiqua" w:cs="宋体"/>
          <w:b/>
          <w:bCs/>
          <w:sz w:val="24"/>
          <w:szCs w:val="24"/>
          <w:lang w:eastAsia="zh-CN"/>
        </w:rPr>
        <w:t>58</w:t>
      </w:r>
      <w:r w:rsidRPr="00D203D8">
        <w:rPr>
          <w:rFonts w:ascii="Book Antiqua" w:hAnsi="Book Antiqua" w:cs="宋体"/>
          <w:sz w:val="24"/>
          <w:szCs w:val="24"/>
          <w:lang w:eastAsia="zh-CN"/>
        </w:rPr>
        <w:t>: 2124-2125 [PMID: 23606110 DOI: 10.1007/s10620-013-2654-5]</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69 </w:t>
      </w:r>
      <w:r w:rsidRPr="00DF557E">
        <w:rPr>
          <w:rFonts w:ascii="Book Antiqua" w:hAnsi="Book Antiqua" w:cs="宋体"/>
          <w:b/>
          <w:bCs/>
          <w:sz w:val="24"/>
          <w:szCs w:val="24"/>
          <w:lang w:eastAsia="zh-CN"/>
        </w:rPr>
        <w:t>Hassan V</w:t>
      </w:r>
      <w:r w:rsidRPr="00DF557E">
        <w:rPr>
          <w:rFonts w:ascii="Book Antiqua" w:hAnsi="Book Antiqua" w:cs="宋体"/>
          <w:sz w:val="24"/>
          <w:szCs w:val="24"/>
          <w:lang w:eastAsia="zh-CN"/>
        </w:rPr>
        <w:t xml:space="preserve">, Hassan S, Seyed-Javad P, Ahmad K, Asieh H, Maryam S, Farid F, Siavash A. Association between Serum 25 (OH) Vitamin D Concentrations and Inflammatory Bowel Diseases (IBDs) Activity. </w:t>
      </w:r>
      <w:r w:rsidRPr="00DF557E">
        <w:rPr>
          <w:rFonts w:ascii="Book Antiqua" w:hAnsi="Book Antiqua" w:cs="宋体"/>
          <w:i/>
          <w:iCs/>
          <w:sz w:val="24"/>
          <w:szCs w:val="24"/>
          <w:lang w:eastAsia="zh-CN"/>
        </w:rPr>
        <w:t>Med J Malaysia</w:t>
      </w:r>
      <w:r w:rsidRPr="00DF557E">
        <w:rPr>
          <w:rFonts w:ascii="Book Antiqua" w:hAnsi="Book Antiqua" w:cs="宋体"/>
          <w:sz w:val="24"/>
          <w:szCs w:val="24"/>
          <w:lang w:eastAsia="zh-CN"/>
        </w:rPr>
        <w:t xml:space="preserve"> 2013; </w:t>
      </w:r>
      <w:r w:rsidRPr="00DF557E">
        <w:rPr>
          <w:rFonts w:ascii="Book Antiqua" w:hAnsi="Book Antiqua" w:cs="宋体"/>
          <w:b/>
          <w:bCs/>
          <w:sz w:val="24"/>
          <w:szCs w:val="24"/>
          <w:lang w:eastAsia="zh-CN"/>
        </w:rPr>
        <w:t>68</w:t>
      </w:r>
      <w:r w:rsidRPr="00DF557E">
        <w:rPr>
          <w:rFonts w:ascii="Book Antiqua" w:hAnsi="Book Antiqua" w:cs="宋体"/>
          <w:sz w:val="24"/>
          <w:szCs w:val="24"/>
          <w:lang w:eastAsia="zh-CN"/>
        </w:rPr>
        <w:t>: 34-38 [PMID: 23466764]</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70 </w:t>
      </w:r>
      <w:r w:rsidRPr="00DF557E">
        <w:rPr>
          <w:rFonts w:ascii="Book Antiqua" w:hAnsi="Book Antiqua" w:cs="宋体"/>
          <w:b/>
          <w:bCs/>
          <w:sz w:val="24"/>
          <w:szCs w:val="24"/>
          <w:lang w:eastAsia="zh-CN"/>
        </w:rPr>
        <w:t>Farraye FA</w:t>
      </w:r>
      <w:r w:rsidRPr="00DF557E">
        <w:rPr>
          <w:rFonts w:ascii="Book Antiqua" w:hAnsi="Book Antiqua" w:cs="宋体"/>
          <w:sz w:val="24"/>
          <w:szCs w:val="24"/>
          <w:lang w:eastAsia="zh-CN"/>
        </w:rPr>
        <w:t xml:space="preserve">, Nimitphong H, Stucchi A, Dendrinos K, Boulanger AB, Vijjeswarapu A, Tanennbaum A, Biancuzzo R, Chen TC, Holick MF. Use of a novel vitamin D bioavailability test demonstrates that vitamin D absorption is decreased in patients with quiescent Crohn's disease. </w:t>
      </w:r>
      <w:r w:rsidRPr="00DF557E">
        <w:rPr>
          <w:rFonts w:ascii="Book Antiqua" w:hAnsi="Book Antiqua" w:cs="宋体"/>
          <w:i/>
          <w:iCs/>
          <w:sz w:val="24"/>
          <w:szCs w:val="24"/>
          <w:lang w:eastAsia="zh-CN"/>
        </w:rPr>
        <w:t>Inflamm Bowel Dis</w:t>
      </w:r>
      <w:r w:rsidRPr="00DF557E">
        <w:rPr>
          <w:rFonts w:ascii="Book Antiqua" w:hAnsi="Book Antiqua" w:cs="宋体"/>
          <w:sz w:val="24"/>
          <w:szCs w:val="24"/>
          <w:lang w:eastAsia="zh-CN"/>
        </w:rPr>
        <w:t xml:space="preserve"> 2011; </w:t>
      </w:r>
      <w:r w:rsidRPr="00DF557E">
        <w:rPr>
          <w:rFonts w:ascii="Book Antiqua" w:hAnsi="Book Antiqua" w:cs="宋体"/>
          <w:b/>
          <w:bCs/>
          <w:sz w:val="24"/>
          <w:szCs w:val="24"/>
          <w:lang w:eastAsia="zh-CN"/>
        </w:rPr>
        <w:t>17</w:t>
      </w:r>
      <w:r w:rsidRPr="00DF557E">
        <w:rPr>
          <w:rFonts w:ascii="Book Antiqua" w:hAnsi="Book Antiqua" w:cs="宋体"/>
          <w:sz w:val="24"/>
          <w:szCs w:val="24"/>
          <w:lang w:eastAsia="zh-CN"/>
        </w:rPr>
        <w:t>: 2116-2121 [PMID: 21910173 DOI: 10.1002/ibd.21595]</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71 </w:t>
      </w:r>
      <w:r w:rsidRPr="00DF557E">
        <w:rPr>
          <w:rFonts w:ascii="Book Antiqua" w:hAnsi="Book Antiqua" w:cs="宋体"/>
          <w:b/>
          <w:bCs/>
          <w:sz w:val="24"/>
          <w:szCs w:val="24"/>
          <w:lang w:eastAsia="zh-CN"/>
        </w:rPr>
        <w:t>Abreu MT</w:t>
      </w:r>
      <w:r w:rsidRPr="00DF557E">
        <w:rPr>
          <w:rFonts w:ascii="Book Antiqua" w:hAnsi="Book Antiqua" w:cs="宋体"/>
          <w:sz w:val="24"/>
          <w:szCs w:val="24"/>
          <w:lang w:eastAsia="zh-CN"/>
        </w:rPr>
        <w:t xml:space="preserve">, Kantorovich V, Vasiliauskas EA, Gruntmanis U, Matuk R, Daigle K, Chen S, Zehnder D, Lin YC, Yang H, Hewison M, Adams JS. Measurement of vitamin D levels in inflammatory bowel disease patients reveals a subset of Crohn's disease patients with elevated 1,25-dihydroxyvitamin D and low bone mineral density. </w:t>
      </w:r>
      <w:r w:rsidRPr="00DF557E">
        <w:rPr>
          <w:rFonts w:ascii="Book Antiqua" w:hAnsi="Book Antiqua" w:cs="宋体"/>
          <w:i/>
          <w:iCs/>
          <w:sz w:val="24"/>
          <w:szCs w:val="24"/>
          <w:lang w:eastAsia="zh-CN"/>
        </w:rPr>
        <w:t>Gut</w:t>
      </w:r>
      <w:r w:rsidRPr="00DF557E">
        <w:rPr>
          <w:rFonts w:ascii="Book Antiqua" w:hAnsi="Book Antiqua" w:cs="宋体"/>
          <w:sz w:val="24"/>
          <w:szCs w:val="24"/>
          <w:lang w:eastAsia="zh-CN"/>
        </w:rPr>
        <w:t xml:space="preserve"> 2004; </w:t>
      </w:r>
      <w:r w:rsidRPr="00DF557E">
        <w:rPr>
          <w:rFonts w:ascii="Book Antiqua" w:hAnsi="Book Antiqua" w:cs="宋体"/>
          <w:b/>
          <w:bCs/>
          <w:sz w:val="24"/>
          <w:szCs w:val="24"/>
          <w:lang w:eastAsia="zh-CN"/>
        </w:rPr>
        <w:t>53</w:t>
      </w:r>
      <w:r w:rsidRPr="00DF557E">
        <w:rPr>
          <w:rFonts w:ascii="Book Antiqua" w:hAnsi="Book Antiqua" w:cs="宋体"/>
          <w:sz w:val="24"/>
          <w:szCs w:val="24"/>
          <w:lang w:eastAsia="zh-CN"/>
        </w:rPr>
        <w:t>: 1129-1136 [PMID: 15247180 DOI: 10.1136/gut.2003.036657]</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72 </w:t>
      </w:r>
      <w:r w:rsidRPr="00DF557E">
        <w:rPr>
          <w:rFonts w:ascii="Book Antiqua" w:hAnsi="Book Antiqua" w:cs="宋体"/>
          <w:b/>
          <w:bCs/>
          <w:sz w:val="24"/>
          <w:szCs w:val="24"/>
          <w:lang w:eastAsia="zh-CN"/>
        </w:rPr>
        <w:t>Ananthakrishnan AN</w:t>
      </w:r>
      <w:r w:rsidRPr="00DF557E">
        <w:rPr>
          <w:rFonts w:ascii="Book Antiqua" w:hAnsi="Book Antiqua" w:cs="宋体"/>
          <w:sz w:val="24"/>
          <w:szCs w:val="24"/>
          <w:lang w:eastAsia="zh-CN"/>
        </w:rPr>
        <w:t xml:space="preserve">, Cagan A, Gainer VS, Cai T, Cheng SC, Savova G, Chen P, Szolovits P, Xia Z, De Jager PL, Shaw SY, Churchill S, Karlson EW, Kohane I, Plenge RM, Murphy SN, Liao KP. Normalization of plasma 25-hydroxy vitamin D is associated with reduced risk of surgery in Crohn's disease. </w:t>
      </w:r>
      <w:r w:rsidRPr="00DF557E">
        <w:rPr>
          <w:rFonts w:ascii="Book Antiqua" w:hAnsi="Book Antiqua" w:cs="宋体"/>
          <w:i/>
          <w:iCs/>
          <w:sz w:val="24"/>
          <w:szCs w:val="24"/>
          <w:lang w:eastAsia="zh-CN"/>
        </w:rPr>
        <w:t>Inflamm Bowel Dis</w:t>
      </w:r>
      <w:r w:rsidRPr="00DF557E">
        <w:rPr>
          <w:rFonts w:ascii="Book Antiqua" w:hAnsi="Book Antiqua" w:cs="宋体"/>
          <w:sz w:val="24"/>
          <w:szCs w:val="24"/>
          <w:lang w:eastAsia="zh-CN"/>
        </w:rPr>
        <w:t xml:space="preserve"> 2013; </w:t>
      </w:r>
      <w:r w:rsidRPr="00DF557E">
        <w:rPr>
          <w:rFonts w:ascii="Book Antiqua" w:hAnsi="Book Antiqua" w:cs="宋体"/>
          <w:b/>
          <w:bCs/>
          <w:sz w:val="24"/>
          <w:szCs w:val="24"/>
          <w:lang w:eastAsia="zh-CN"/>
        </w:rPr>
        <w:t>19</w:t>
      </w:r>
      <w:r w:rsidRPr="00DF557E">
        <w:rPr>
          <w:rFonts w:ascii="Book Antiqua" w:hAnsi="Book Antiqua" w:cs="宋体"/>
          <w:sz w:val="24"/>
          <w:szCs w:val="24"/>
          <w:lang w:eastAsia="zh-CN"/>
        </w:rPr>
        <w:t>: 1921-1927 [PMID: 23751398 DOI: 10.1097/MIB.0b013e3182902ad9]</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73</w:t>
      </w:r>
      <w:r w:rsidRPr="00A677BE">
        <w:t xml:space="preserve"> </w:t>
      </w:r>
      <w:r w:rsidRPr="00A677BE">
        <w:rPr>
          <w:rFonts w:ascii="Book Antiqua" w:hAnsi="Book Antiqua" w:cs="宋体"/>
          <w:b/>
          <w:sz w:val="24"/>
          <w:szCs w:val="24"/>
          <w:lang w:eastAsia="zh-CN"/>
        </w:rPr>
        <w:t>Zator Z</w:t>
      </w:r>
      <w:r w:rsidRPr="00A677BE">
        <w:rPr>
          <w:rFonts w:ascii="Book Antiqua" w:hAnsi="Book Antiqua" w:cs="宋体"/>
          <w:sz w:val="24"/>
          <w:szCs w:val="24"/>
          <w:lang w:eastAsia="zh-CN"/>
        </w:rPr>
        <w:t>, Cantu SM, Konijeti GG, Nguyen DD, Sauk J, Yajnik V, Ananthakrishnan AN.</w:t>
      </w:r>
      <w:r>
        <w:rPr>
          <w:rFonts w:ascii="Book Antiqua" w:hAnsi="Book Antiqua" w:cs="宋体"/>
          <w:b/>
          <w:sz w:val="24"/>
          <w:szCs w:val="24"/>
          <w:lang w:eastAsia="zh-CN"/>
        </w:rPr>
        <w:t xml:space="preserve"> </w:t>
      </w:r>
      <w:r w:rsidRPr="00DF557E">
        <w:rPr>
          <w:rFonts w:ascii="Book Antiqua" w:hAnsi="Book Antiqua" w:cs="宋体"/>
          <w:sz w:val="24"/>
          <w:szCs w:val="24"/>
          <w:lang w:eastAsia="zh-CN"/>
        </w:rPr>
        <w:t xml:space="preserve">Pretreatment 25-Hydroxyvitamin D Levels and Durability of Anti-Tumor Necrosis Factor-α Therapy in Inflammatory Bowel Diseases. </w:t>
      </w:r>
      <w:r w:rsidRPr="00DF557E">
        <w:rPr>
          <w:rFonts w:ascii="Book Antiqua" w:hAnsi="Book Antiqua" w:cs="宋体"/>
          <w:i/>
          <w:iCs/>
          <w:sz w:val="24"/>
          <w:szCs w:val="24"/>
          <w:lang w:eastAsia="zh-CN"/>
        </w:rPr>
        <w:t>JPEN J Parenter Enteral Nutr</w:t>
      </w:r>
      <w:r w:rsidRPr="00DF557E">
        <w:rPr>
          <w:rFonts w:ascii="Book Antiqua" w:hAnsi="Book Antiqua" w:cs="宋体"/>
          <w:sz w:val="24"/>
          <w:szCs w:val="24"/>
          <w:lang w:eastAsia="zh-CN"/>
        </w:rPr>
        <w:t xml:space="preserve"> 2013;</w:t>
      </w:r>
      <w:r w:rsidRPr="00A677BE">
        <w:t xml:space="preserve"> </w:t>
      </w:r>
      <w:r w:rsidRPr="00A677BE">
        <w:rPr>
          <w:rFonts w:ascii="Book Antiqua" w:hAnsi="Book Antiqua" w:cs="宋体"/>
          <w:sz w:val="24"/>
          <w:szCs w:val="24"/>
          <w:lang w:eastAsia="zh-CN"/>
        </w:rPr>
        <w:t>Epub ahead of print</w:t>
      </w:r>
      <w:r w:rsidRPr="00DF557E">
        <w:rPr>
          <w:rFonts w:ascii="Book Antiqua" w:hAnsi="Book Antiqua" w:cs="宋体"/>
          <w:sz w:val="24"/>
          <w:szCs w:val="24"/>
          <w:lang w:eastAsia="zh-CN"/>
        </w:rPr>
        <w:t xml:space="preserve"> [PMID: 24088707 DOI: 10.1177/0148607113504002]</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74 </w:t>
      </w:r>
      <w:r w:rsidRPr="00DF557E">
        <w:rPr>
          <w:rFonts w:ascii="Book Antiqua" w:hAnsi="Book Antiqua" w:cs="宋体"/>
          <w:b/>
          <w:bCs/>
          <w:sz w:val="24"/>
          <w:szCs w:val="24"/>
          <w:lang w:eastAsia="zh-CN"/>
        </w:rPr>
        <w:t>Jørgensen SP</w:t>
      </w:r>
      <w:r w:rsidRPr="00DF557E">
        <w:rPr>
          <w:rFonts w:ascii="Book Antiqua" w:hAnsi="Book Antiqua" w:cs="宋体"/>
          <w:sz w:val="24"/>
          <w:szCs w:val="24"/>
          <w:lang w:eastAsia="zh-CN"/>
        </w:rPr>
        <w:t xml:space="preserve">, Agnholt J, Glerup H, Lyhne S, Villadsen GE, Hvas CL, Bartels LE, Kelsen J, Christensen LA, Dahlerup JF. Clinical trial: vitamin D3 treatment in Crohn's disease - a randomized double-blind placebo-controlled study. </w:t>
      </w:r>
      <w:r w:rsidRPr="00DF557E">
        <w:rPr>
          <w:rFonts w:ascii="Book Antiqua" w:hAnsi="Book Antiqua" w:cs="宋体"/>
          <w:i/>
          <w:iCs/>
          <w:sz w:val="24"/>
          <w:szCs w:val="24"/>
          <w:lang w:eastAsia="zh-CN"/>
        </w:rPr>
        <w:t>Aliment Pharmacol Ther</w:t>
      </w:r>
      <w:r w:rsidRPr="00DF557E">
        <w:rPr>
          <w:rFonts w:ascii="Book Antiqua" w:hAnsi="Book Antiqua" w:cs="宋体"/>
          <w:sz w:val="24"/>
          <w:szCs w:val="24"/>
          <w:lang w:eastAsia="zh-CN"/>
        </w:rPr>
        <w:t xml:space="preserve"> 2010; </w:t>
      </w:r>
      <w:r w:rsidRPr="00DF557E">
        <w:rPr>
          <w:rFonts w:ascii="Book Antiqua" w:hAnsi="Book Antiqua" w:cs="宋体"/>
          <w:b/>
          <w:bCs/>
          <w:sz w:val="24"/>
          <w:szCs w:val="24"/>
          <w:lang w:eastAsia="zh-CN"/>
        </w:rPr>
        <w:t>32</w:t>
      </w:r>
      <w:r w:rsidRPr="00DF557E">
        <w:rPr>
          <w:rFonts w:ascii="Book Antiqua" w:hAnsi="Book Antiqua" w:cs="宋体"/>
          <w:sz w:val="24"/>
          <w:szCs w:val="24"/>
          <w:lang w:eastAsia="zh-CN"/>
        </w:rPr>
        <w:t>: 377-383 [PMID: 20491740 DOI: 10.1111/j.1365-2036.2010.04355.x]</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75 </w:t>
      </w:r>
      <w:r w:rsidRPr="00DF557E">
        <w:rPr>
          <w:rFonts w:ascii="Book Antiqua" w:hAnsi="Book Antiqua" w:cs="宋体"/>
          <w:b/>
          <w:bCs/>
          <w:sz w:val="24"/>
          <w:szCs w:val="24"/>
          <w:lang w:eastAsia="zh-CN"/>
        </w:rPr>
        <w:t>Nicholson I</w:t>
      </w:r>
      <w:r w:rsidRPr="00DF557E">
        <w:rPr>
          <w:rFonts w:ascii="Book Antiqua" w:hAnsi="Book Antiqua" w:cs="宋体"/>
          <w:sz w:val="24"/>
          <w:szCs w:val="24"/>
          <w:lang w:eastAsia="zh-CN"/>
        </w:rPr>
        <w:t xml:space="preserve">, Dalzell AM, El-Matary W. Vitamin D as a therapy for colitis: a systematic review. </w:t>
      </w:r>
      <w:r w:rsidRPr="00DF557E">
        <w:rPr>
          <w:rFonts w:ascii="Book Antiqua" w:hAnsi="Book Antiqua" w:cs="宋体"/>
          <w:i/>
          <w:iCs/>
          <w:sz w:val="24"/>
          <w:szCs w:val="24"/>
          <w:lang w:eastAsia="zh-CN"/>
        </w:rPr>
        <w:t>J Crohns Colitis</w:t>
      </w:r>
      <w:r w:rsidRPr="00DF557E">
        <w:rPr>
          <w:rFonts w:ascii="Book Antiqua" w:hAnsi="Book Antiqua" w:cs="宋体"/>
          <w:sz w:val="24"/>
          <w:szCs w:val="24"/>
          <w:lang w:eastAsia="zh-CN"/>
        </w:rPr>
        <w:t xml:space="preserve"> 2012; </w:t>
      </w:r>
      <w:r w:rsidRPr="00DF557E">
        <w:rPr>
          <w:rFonts w:ascii="Book Antiqua" w:hAnsi="Book Antiqua" w:cs="宋体"/>
          <w:b/>
          <w:bCs/>
          <w:sz w:val="24"/>
          <w:szCs w:val="24"/>
          <w:lang w:eastAsia="zh-CN"/>
        </w:rPr>
        <w:t>6</w:t>
      </w:r>
      <w:r w:rsidRPr="00DF557E">
        <w:rPr>
          <w:rFonts w:ascii="Book Antiqua" w:hAnsi="Book Antiqua" w:cs="宋体"/>
          <w:sz w:val="24"/>
          <w:szCs w:val="24"/>
          <w:lang w:eastAsia="zh-CN"/>
        </w:rPr>
        <w:t>: 405-411 [PMID: 22398085 DOI: 10.1016/j.crohns.2012.01.007]</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76 </w:t>
      </w:r>
      <w:r w:rsidRPr="00DF557E">
        <w:rPr>
          <w:rFonts w:ascii="Book Antiqua" w:hAnsi="Book Antiqua" w:cs="宋体"/>
          <w:b/>
          <w:bCs/>
          <w:sz w:val="24"/>
          <w:szCs w:val="24"/>
          <w:lang w:eastAsia="zh-CN"/>
        </w:rPr>
        <w:t>Miheller P</w:t>
      </w:r>
      <w:r w:rsidRPr="00DF557E">
        <w:rPr>
          <w:rFonts w:ascii="Book Antiqua" w:hAnsi="Book Antiqua" w:cs="宋体"/>
          <w:sz w:val="24"/>
          <w:szCs w:val="24"/>
          <w:lang w:eastAsia="zh-CN"/>
        </w:rPr>
        <w:t xml:space="preserve">, Muzes G, Hritz I, Lakatos G, Pregun I, Lakatos PL, Herszényi L, Tulassay Z. Comparison of the effects of 1,25 dihydroxyvitamin D and 25 </w:t>
      </w:r>
      <w:r w:rsidRPr="00DF557E">
        <w:rPr>
          <w:rFonts w:ascii="Book Antiqua" w:hAnsi="Book Antiqua" w:cs="宋体"/>
          <w:sz w:val="24"/>
          <w:szCs w:val="24"/>
          <w:lang w:eastAsia="zh-CN"/>
        </w:rPr>
        <w:lastRenderedPageBreak/>
        <w:t xml:space="preserve">hydroxyvitamin D on bone pathology and disease activity in Crohn's disease patients. </w:t>
      </w:r>
      <w:r w:rsidRPr="00DF557E">
        <w:rPr>
          <w:rFonts w:ascii="Book Antiqua" w:hAnsi="Book Antiqua" w:cs="宋体"/>
          <w:i/>
          <w:iCs/>
          <w:sz w:val="24"/>
          <w:szCs w:val="24"/>
          <w:lang w:eastAsia="zh-CN"/>
        </w:rPr>
        <w:t>Inflamm Bowel Dis</w:t>
      </w:r>
      <w:r w:rsidRPr="00DF557E">
        <w:rPr>
          <w:rFonts w:ascii="Book Antiqua" w:hAnsi="Book Antiqua" w:cs="宋体"/>
          <w:sz w:val="24"/>
          <w:szCs w:val="24"/>
          <w:lang w:eastAsia="zh-CN"/>
        </w:rPr>
        <w:t xml:space="preserve"> 2009; </w:t>
      </w:r>
      <w:r w:rsidRPr="00DF557E">
        <w:rPr>
          <w:rFonts w:ascii="Book Antiqua" w:hAnsi="Book Antiqua" w:cs="宋体"/>
          <w:b/>
          <w:bCs/>
          <w:sz w:val="24"/>
          <w:szCs w:val="24"/>
          <w:lang w:eastAsia="zh-CN"/>
        </w:rPr>
        <w:t>15</w:t>
      </w:r>
      <w:r w:rsidRPr="00DF557E">
        <w:rPr>
          <w:rFonts w:ascii="Book Antiqua" w:hAnsi="Book Antiqua" w:cs="宋体"/>
          <w:sz w:val="24"/>
          <w:szCs w:val="24"/>
          <w:lang w:eastAsia="zh-CN"/>
        </w:rPr>
        <w:t>: 1656-1662 [PMID: 19408329 DOI: 10.1002/ibd.20947]</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77 </w:t>
      </w:r>
      <w:r w:rsidRPr="00DF557E">
        <w:rPr>
          <w:rFonts w:ascii="Book Antiqua" w:hAnsi="Book Antiqua" w:cs="宋体"/>
          <w:b/>
          <w:bCs/>
          <w:sz w:val="24"/>
          <w:szCs w:val="24"/>
          <w:lang w:eastAsia="zh-CN"/>
        </w:rPr>
        <w:t>Yang L</w:t>
      </w:r>
      <w:r w:rsidRPr="00DF557E">
        <w:rPr>
          <w:rFonts w:ascii="Book Antiqua" w:hAnsi="Book Antiqua" w:cs="宋体"/>
          <w:sz w:val="24"/>
          <w:szCs w:val="24"/>
          <w:lang w:eastAsia="zh-CN"/>
        </w:rPr>
        <w:t xml:space="preserve">, Weaver V, Smith JP, Bingaman S, Hartman TJ, Cantorna MT. Therapeutic effect of vitamin d supplementation in a pilot study of Crohn's patients. </w:t>
      </w:r>
      <w:r w:rsidRPr="00DF557E">
        <w:rPr>
          <w:rFonts w:ascii="Book Antiqua" w:hAnsi="Book Antiqua" w:cs="宋体"/>
          <w:i/>
          <w:iCs/>
          <w:sz w:val="24"/>
          <w:szCs w:val="24"/>
          <w:lang w:eastAsia="zh-CN"/>
        </w:rPr>
        <w:t>Clin Transl Gastroenterol</w:t>
      </w:r>
      <w:r w:rsidRPr="00DF557E">
        <w:rPr>
          <w:rFonts w:ascii="Book Antiqua" w:hAnsi="Book Antiqua" w:cs="宋体"/>
          <w:sz w:val="24"/>
          <w:szCs w:val="24"/>
          <w:lang w:eastAsia="zh-CN"/>
        </w:rPr>
        <w:t xml:space="preserve"> 2013; </w:t>
      </w:r>
      <w:r w:rsidRPr="00DF557E">
        <w:rPr>
          <w:rFonts w:ascii="Book Antiqua" w:hAnsi="Book Antiqua" w:cs="宋体"/>
          <w:b/>
          <w:bCs/>
          <w:sz w:val="24"/>
          <w:szCs w:val="24"/>
          <w:lang w:eastAsia="zh-CN"/>
        </w:rPr>
        <w:t>4</w:t>
      </w:r>
      <w:r w:rsidRPr="00DF557E">
        <w:rPr>
          <w:rFonts w:ascii="Book Antiqua" w:hAnsi="Book Antiqua" w:cs="宋体"/>
          <w:sz w:val="24"/>
          <w:szCs w:val="24"/>
          <w:lang w:eastAsia="zh-CN"/>
        </w:rPr>
        <w:t>: e33 [PMID: 23594800 DOI: 10.1038/ctg.2013.1]</w:t>
      </w:r>
    </w:p>
    <w:p w:rsidR="008A4084" w:rsidRPr="00DF557E" w:rsidRDefault="008A4084" w:rsidP="00DF557E">
      <w:pPr>
        <w:spacing w:after="0" w:line="240" w:lineRule="auto"/>
        <w:rPr>
          <w:rFonts w:ascii="Book Antiqua" w:hAnsi="Book Antiqua" w:cs="宋体"/>
          <w:sz w:val="24"/>
          <w:szCs w:val="24"/>
          <w:lang w:eastAsia="zh-CN"/>
        </w:rPr>
      </w:pPr>
      <w:r w:rsidRPr="00DF557E">
        <w:rPr>
          <w:rFonts w:ascii="Book Antiqua" w:hAnsi="Book Antiqua" w:cs="宋体"/>
          <w:sz w:val="24"/>
          <w:szCs w:val="24"/>
          <w:lang w:eastAsia="zh-CN"/>
        </w:rPr>
        <w:t xml:space="preserve">78 </w:t>
      </w:r>
      <w:r w:rsidRPr="00DF557E">
        <w:rPr>
          <w:rFonts w:ascii="Book Antiqua" w:hAnsi="Book Antiqua" w:cs="宋体"/>
          <w:b/>
          <w:bCs/>
          <w:sz w:val="24"/>
          <w:szCs w:val="24"/>
          <w:lang w:eastAsia="zh-CN"/>
        </w:rPr>
        <w:t>Pappa HM</w:t>
      </w:r>
      <w:r w:rsidRPr="00DF557E">
        <w:rPr>
          <w:rFonts w:ascii="Book Antiqua" w:hAnsi="Book Antiqua" w:cs="宋体"/>
          <w:sz w:val="24"/>
          <w:szCs w:val="24"/>
          <w:lang w:eastAsia="zh-CN"/>
        </w:rPr>
        <w:t xml:space="preserve">, Mitchell PD, Jiang H, Kassiff S, Filip-Dhima R, DiFabio D, Quinn N, Lawton RC, Varvaris M, Van Straaten S, Gordon CM. Treatment of vitamin D insufficiency in children and adolescents with inflammatory bowel disease: a randomized clinical trial comparing three regimens. </w:t>
      </w:r>
      <w:r w:rsidRPr="00DF557E">
        <w:rPr>
          <w:rFonts w:ascii="Book Antiqua" w:hAnsi="Book Antiqua" w:cs="宋体"/>
          <w:i/>
          <w:iCs/>
          <w:sz w:val="24"/>
          <w:szCs w:val="24"/>
          <w:lang w:eastAsia="zh-CN"/>
        </w:rPr>
        <w:t>J Clin Endocrinol Metab</w:t>
      </w:r>
      <w:r w:rsidRPr="00DF557E">
        <w:rPr>
          <w:rFonts w:ascii="Book Antiqua" w:hAnsi="Book Antiqua" w:cs="宋体"/>
          <w:sz w:val="24"/>
          <w:szCs w:val="24"/>
          <w:lang w:eastAsia="zh-CN"/>
        </w:rPr>
        <w:t xml:space="preserve"> 2012; </w:t>
      </w:r>
      <w:r w:rsidRPr="00DF557E">
        <w:rPr>
          <w:rFonts w:ascii="Book Antiqua" w:hAnsi="Book Antiqua" w:cs="宋体"/>
          <w:b/>
          <w:bCs/>
          <w:sz w:val="24"/>
          <w:szCs w:val="24"/>
          <w:lang w:eastAsia="zh-CN"/>
        </w:rPr>
        <w:t>97</w:t>
      </w:r>
      <w:r w:rsidRPr="00DF557E">
        <w:rPr>
          <w:rFonts w:ascii="Book Antiqua" w:hAnsi="Book Antiqua" w:cs="宋体"/>
          <w:sz w:val="24"/>
          <w:szCs w:val="24"/>
          <w:lang w:eastAsia="zh-CN"/>
        </w:rPr>
        <w:t>: 2134-2142 [PMID: 22456619 DOI: 10.1210/jc.2011-3182]</w:t>
      </w:r>
    </w:p>
    <w:p w:rsidR="008A4084" w:rsidRPr="00DF557E" w:rsidRDefault="008A4084" w:rsidP="00B14471">
      <w:pPr>
        <w:snapToGrid w:val="0"/>
        <w:spacing w:after="0" w:line="360" w:lineRule="auto"/>
        <w:jc w:val="both"/>
        <w:rPr>
          <w:rFonts w:ascii="Book Antiqua" w:hAnsi="Book Antiqua"/>
          <w:sz w:val="24"/>
          <w:szCs w:val="24"/>
        </w:rPr>
      </w:pPr>
    </w:p>
    <w:p w:rsidR="008A4084" w:rsidRDefault="008A4084" w:rsidP="002C3897">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277" w:name="OLE_LINK874"/>
      <w:bookmarkStart w:id="278" w:name="OLE_LINK875"/>
      <w:bookmarkStart w:id="279" w:name="OLE_LINK347"/>
      <w:bookmarkStart w:id="280" w:name="OLE_LINK384"/>
      <w:bookmarkStart w:id="281" w:name="OLE_LINK557"/>
      <w:bookmarkStart w:id="282" w:name="OLE_LINK558"/>
      <w:bookmarkStart w:id="283" w:name="OLE_LINK631"/>
      <w:bookmarkStart w:id="284" w:name="OLE_LINK632"/>
      <w:bookmarkStart w:id="285" w:name="OLE_LINK386"/>
      <w:bookmarkStart w:id="286" w:name="OLE_LINK431"/>
      <w:bookmarkStart w:id="287" w:name="OLE_LINK564"/>
      <w:bookmarkStart w:id="288" w:name="OLE_LINK493"/>
      <w:bookmarkStart w:id="289" w:name="OLE_LINK442"/>
      <w:bookmarkStart w:id="290" w:name="OLE_LINK551"/>
      <w:bookmarkStart w:id="291" w:name="OLE_LINK668"/>
      <w:bookmarkStart w:id="292" w:name="OLE_LINK669"/>
      <w:bookmarkStart w:id="293" w:name="OLE_LINK725"/>
      <w:bookmarkStart w:id="294" w:name="OLE_LINK489"/>
      <w:bookmarkStart w:id="295" w:name="OLE_LINK602"/>
      <w:bookmarkStart w:id="296" w:name="OLE_LINK658"/>
      <w:bookmarkStart w:id="297" w:name="OLE_LINK747"/>
      <w:bookmarkStart w:id="298" w:name="OLE_LINK897"/>
      <w:bookmarkStart w:id="299" w:name="OLE_LINK1138"/>
      <w:bookmarkStart w:id="300" w:name="OLE_LINK1139"/>
      <w:bookmarkStart w:id="301" w:name="OLE_LINK882"/>
      <w:bookmarkStart w:id="302" w:name="OLE_LINK1095"/>
      <w:bookmarkStart w:id="303" w:name="OLE_LINK1305"/>
      <w:bookmarkStart w:id="304" w:name="OLE_LINK1390"/>
      <w:bookmarkStart w:id="305" w:name="OLE_LINK964"/>
      <w:bookmarkStart w:id="306" w:name="OLE_LINK1190"/>
      <w:bookmarkStart w:id="307" w:name="OLE_LINK1314"/>
      <w:bookmarkStart w:id="308" w:name="OLE_LINK1031"/>
      <w:bookmarkStart w:id="309" w:name="OLE_LINK1092"/>
      <w:bookmarkStart w:id="310" w:name="OLE_LINK1258"/>
      <w:bookmarkStart w:id="311" w:name="OLE_LINK1259"/>
      <w:bookmarkStart w:id="312" w:name="OLE_LINK1337"/>
      <w:bookmarkStart w:id="313" w:name="OLE_LINK1338"/>
      <w:bookmarkStart w:id="314" w:name="OLE_LINK1363"/>
      <w:bookmarkStart w:id="315" w:name="OLE_LINK1364"/>
      <w:bookmarkStart w:id="316" w:name="OLE_LINK86"/>
      <w:bookmarkStart w:id="317" w:name="OLE_LINK1595"/>
      <w:bookmarkStart w:id="318" w:name="OLE_LINK1613"/>
      <w:bookmarkStart w:id="319" w:name="OLE_LINK1708"/>
      <w:bookmarkStart w:id="320" w:name="OLE_LINK1774"/>
      <w:bookmarkStart w:id="321" w:name="OLE_LINK1872"/>
      <w:bookmarkStart w:id="322" w:name="OLE_LINK1899"/>
      <w:bookmarkStart w:id="323" w:name="OLE_LINK1492"/>
      <w:bookmarkStart w:id="324" w:name="OLE_LINK1497"/>
      <w:bookmarkStart w:id="325" w:name="OLE_LINK1498"/>
      <w:bookmarkStart w:id="326" w:name="OLE_LINK1589"/>
      <w:bookmarkStart w:id="327" w:name="OLE_LINK1666"/>
      <w:bookmarkStart w:id="328" w:name="OLE_LINK1752"/>
      <w:bookmarkStart w:id="329" w:name="OLE_LINK1616"/>
      <w:bookmarkStart w:id="330" w:name="OLE_LINK1696"/>
      <w:bookmarkStart w:id="331" w:name="OLE_LINK1855"/>
      <w:bookmarkStart w:id="332" w:name="OLE_LINK1942"/>
      <w:bookmarkStart w:id="333" w:name="OLE_LINK1943"/>
      <w:bookmarkStart w:id="334" w:name="OLE_LINK1573"/>
      <w:bookmarkStart w:id="335" w:name="OLE_LINK1574"/>
      <w:bookmarkStart w:id="336" w:name="OLE_LINK1575"/>
      <w:bookmarkStart w:id="337" w:name="OLE_LINK1739"/>
      <w:bookmarkStart w:id="338" w:name="OLE_LINK1761"/>
      <w:bookmarkStart w:id="339" w:name="OLE_LINK1743"/>
      <w:bookmarkStart w:id="340" w:name="OLE_LINK1841"/>
      <w:bookmarkStart w:id="341" w:name="OLE_LINK1858"/>
      <w:bookmarkStart w:id="342" w:name="OLE_LINK1890"/>
      <w:bookmarkStart w:id="343" w:name="OLE_LINK1915"/>
      <w:bookmarkStart w:id="344" w:name="OLE_LINK1980"/>
      <w:bookmarkStart w:id="345" w:name="OLE_LINK1883"/>
      <w:bookmarkStart w:id="346" w:name="OLE_LINK1935"/>
      <w:bookmarkStart w:id="347" w:name="OLE_LINK1936"/>
      <w:bookmarkStart w:id="348" w:name="OLE_LINK1952"/>
      <w:bookmarkStart w:id="349" w:name="OLE_LINK1953"/>
      <w:bookmarkStart w:id="350" w:name="OLE_LINK1999"/>
      <w:bookmarkStart w:id="351" w:name="OLE_LINK2050"/>
      <w:bookmarkStart w:id="352" w:name="OLE_LINK1862"/>
      <w:bookmarkStart w:id="353" w:name="OLE_LINK1963"/>
      <w:bookmarkStart w:id="354" w:name="OLE_LINK2052"/>
      <w:bookmarkStart w:id="355" w:name="OLE_LINK1906"/>
      <w:bookmarkStart w:id="356" w:name="OLE_LINK2031"/>
      <w:bookmarkStart w:id="357" w:name="OLE_LINK2032"/>
      <w:bookmarkStart w:id="358" w:name="OLE_LINK1907"/>
      <w:bookmarkStart w:id="359" w:name="OLE_LINK2004"/>
      <w:bookmarkStart w:id="360" w:name="OLE_LINK2238"/>
      <w:bookmarkStart w:id="361" w:name="OLE_LINK2239"/>
      <w:bookmarkStart w:id="362" w:name="OLE_LINK2163"/>
      <w:bookmarkStart w:id="363" w:name="OLE_LINK2207"/>
      <w:bookmarkStart w:id="364" w:name="OLE_LINK2341"/>
      <w:bookmarkStart w:id="365" w:name="OLE_LINK2417"/>
      <w:bookmarkStart w:id="366" w:name="OLE_LINK2509"/>
      <w:bookmarkStart w:id="367" w:name="OLE_LINK2510"/>
      <w:bookmarkStart w:id="368" w:name="OLE_LINK2511"/>
      <w:bookmarkStart w:id="369" w:name="OLE_LINK2512"/>
      <w:bookmarkStart w:id="370" w:name="OLE_LINK2513"/>
      <w:bookmarkStart w:id="371" w:name="OLE_LINK2514"/>
      <w:bookmarkStart w:id="372" w:name="OLE_LINK2515"/>
      <w:bookmarkStart w:id="373" w:name="OLE_LINK2516"/>
      <w:bookmarkStart w:id="374" w:name="OLE_LINK2517"/>
      <w:bookmarkStart w:id="375" w:name="OLE_LINK2518"/>
      <w:bookmarkStart w:id="376" w:name="OLE_LINK2519"/>
      <w:bookmarkStart w:id="377" w:name="OLE_LINK2520"/>
      <w:bookmarkStart w:id="378" w:name="OLE_LINK2521"/>
      <w:bookmarkStart w:id="379" w:name="OLE_LINK2522"/>
      <w:bookmarkStart w:id="380" w:name="OLE_LINK2523"/>
      <w:bookmarkStart w:id="381" w:name="OLE_LINK2524"/>
      <w:bookmarkStart w:id="382" w:name="OLE_LINK2051"/>
      <w:bookmarkStart w:id="383" w:name="OLE_LINK2109"/>
      <w:bookmarkStart w:id="384" w:name="OLE_LINK2165"/>
      <w:bookmarkStart w:id="385" w:name="OLE_LINK2385"/>
      <w:bookmarkStart w:id="386" w:name="OLE_LINK2593"/>
      <w:bookmarkStart w:id="387" w:name="OLE_LINK2332"/>
      <w:bookmarkStart w:id="388" w:name="OLE_LINK2448"/>
      <w:bookmarkStart w:id="389" w:name="OLE_LINK2525"/>
      <w:bookmarkStart w:id="390" w:name="OLE_LINK2506"/>
      <w:bookmarkStart w:id="391" w:name="OLE_LINK2507"/>
      <w:bookmarkStart w:id="392" w:name="OLE_LINK2291"/>
      <w:bookmarkStart w:id="393" w:name="OLE_LINK2294"/>
      <w:bookmarkStart w:id="394" w:name="OLE_LINK2298"/>
      <w:bookmarkStart w:id="395" w:name="OLE_LINK2300"/>
      <w:bookmarkStart w:id="396" w:name="OLE_LINK2301"/>
      <w:bookmarkStart w:id="397" w:name="OLE_LINK2546"/>
      <w:bookmarkStart w:id="398" w:name="OLE_LINK2756"/>
      <w:bookmarkStart w:id="399" w:name="OLE_LINK2757"/>
      <w:bookmarkStart w:id="400" w:name="OLE_LINK2736"/>
      <w:bookmarkStart w:id="401" w:name="OLE_LINK2923"/>
      <w:bookmarkStart w:id="402" w:name="OLE_LINK2974"/>
      <w:bookmarkStart w:id="403" w:name="OLE_LINK3125"/>
      <w:bookmarkStart w:id="404" w:name="OLE_LINK3218"/>
      <w:bookmarkStart w:id="405" w:name="OLE_LINK2575"/>
      <w:bookmarkStart w:id="406" w:name="OLE_LINK2687"/>
      <w:bookmarkStart w:id="407" w:name="OLE_LINK2688"/>
      <w:bookmarkStart w:id="408" w:name="OLE_LINK2700"/>
      <w:bookmarkStart w:id="409" w:name="OLE_LINK2576"/>
      <w:bookmarkStart w:id="410" w:name="OLE_LINK2674"/>
      <w:bookmarkStart w:id="411" w:name="OLE_LINK2738"/>
      <w:bookmarkStart w:id="412" w:name="OLE_LINK2983"/>
      <w:bookmarkStart w:id="413" w:name="OLE_LINK76"/>
      <w:bookmarkStart w:id="414" w:name="OLE_LINK115"/>
      <w:bookmarkStart w:id="415"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F01112">
        <w:rPr>
          <w:rFonts w:ascii="Book Antiqua" w:hAnsi="Book Antiqua" w:cs="Tahoma"/>
          <w:color w:val="000000"/>
          <w:sz w:val="24"/>
        </w:rPr>
        <w:t>Gazouli M, Ingle SB, Nikfar S, Spisni E, Thorne K</w:t>
      </w:r>
      <w:r w:rsidRPr="00F01112">
        <w:rPr>
          <w:rFonts w:ascii="Book Antiqua" w:hAnsi="Book Antiqua" w:cs="Tahoma"/>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8A4084" w:rsidRPr="00C56046" w:rsidRDefault="008A4084" w:rsidP="002C3897">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277"/>
      <w:bookmarkEnd w:id="278"/>
      <w:r w:rsidRPr="00C56046">
        <w:rPr>
          <w:rFonts w:ascii="Book Antiqua" w:hAnsi="Book Antiqua" w:cs="Tahoma"/>
          <w:b/>
          <w:color w:val="000000"/>
          <w:sz w:val="24"/>
        </w:rPr>
        <w:t>r</w:t>
      </w:r>
      <w:r>
        <w:rPr>
          <w:rFonts w:ascii="Book Antiqua" w:hAnsi="Book Antiqua" w:cs="Tahoma"/>
          <w:b/>
          <w:color w:val="000000"/>
          <w:sz w:val="24"/>
        </w:rPr>
        <w:t>:</w:t>
      </w:r>
    </w:p>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rsidR="008A4084" w:rsidRPr="00DF557E" w:rsidRDefault="008A4084" w:rsidP="00125E9E">
      <w:pPr>
        <w:snapToGrid w:val="0"/>
        <w:spacing w:after="0" w:line="360" w:lineRule="auto"/>
        <w:jc w:val="both"/>
        <w:rPr>
          <w:rFonts w:ascii="Book Antiqua" w:hAnsi="Book Antiqua"/>
          <w:sz w:val="24"/>
          <w:szCs w:val="24"/>
          <w:lang w:val="en-CA"/>
        </w:rPr>
      </w:pPr>
    </w:p>
    <w:p w:rsidR="008A4084" w:rsidRPr="00DF557E" w:rsidRDefault="008A4084" w:rsidP="00125E9E">
      <w:pPr>
        <w:snapToGrid w:val="0"/>
        <w:spacing w:after="0" w:line="360" w:lineRule="auto"/>
        <w:jc w:val="both"/>
        <w:rPr>
          <w:rFonts w:ascii="Book Antiqua" w:hAnsi="Book Antiqua"/>
          <w:sz w:val="24"/>
          <w:szCs w:val="24"/>
        </w:rPr>
      </w:pPr>
    </w:p>
    <w:p w:rsidR="008A4084" w:rsidRPr="00DF557E" w:rsidRDefault="008A4084" w:rsidP="00125E9E">
      <w:pPr>
        <w:snapToGrid w:val="0"/>
        <w:spacing w:after="0" w:line="360" w:lineRule="auto"/>
        <w:jc w:val="both"/>
        <w:rPr>
          <w:rFonts w:ascii="Book Antiqua" w:hAnsi="Book Antiqua"/>
          <w:sz w:val="24"/>
          <w:szCs w:val="24"/>
        </w:rPr>
      </w:pPr>
    </w:p>
    <w:p w:rsidR="008A4084" w:rsidRPr="00DF557E" w:rsidRDefault="008A4084" w:rsidP="00125E9E">
      <w:pPr>
        <w:snapToGrid w:val="0"/>
        <w:spacing w:after="0" w:line="360" w:lineRule="auto"/>
        <w:jc w:val="both"/>
        <w:rPr>
          <w:rFonts w:ascii="Book Antiqua" w:hAnsi="Book Antiqua"/>
          <w:sz w:val="24"/>
          <w:szCs w:val="24"/>
        </w:rPr>
      </w:pPr>
    </w:p>
    <w:p w:rsidR="008A4084" w:rsidRPr="00DF557E" w:rsidRDefault="008A4084" w:rsidP="00125E9E">
      <w:pPr>
        <w:pStyle w:val="a6"/>
        <w:snapToGrid w:val="0"/>
        <w:spacing w:before="0" w:beforeAutospacing="0" w:after="0" w:afterAutospacing="0" w:line="360" w:lineRule="auto"/>
        <w:jc w:val="both"/>
        <w:rPr>
          <w:rFonts w:ascii="Book Antiqua" w:eastAsia="Times New Roman" w:hAnsi="Book Antiqua"/>
        </w:rPr>
      </w:pPr>
    </w:p>
    <w:p w:rsidR="008A4084" w:rsidRPr="00DF557E" w:rsidRDefault="008A4084" w:rsidP="00125E9E">
      <w:pPr>
        <w:pStyle w:val="a6"/>
        <w:snapToGrid w:val="0"/>
        <w:spacing w:before="0" w:beforeAutospacing="0" w:after="0" w:afterAutospacing="0" w:line="360" w:lineRule="auto"/>
        <w:jc w:val="both"/>
        <w:rPr>
          <w:rFonts w:ascii="Book Antiqua" w:hAnsi="Book Antiqua"/>
          <w:lang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lang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lang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lang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lang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lang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lang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lang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lang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lang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lang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lang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lang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lang w:eastAsia="zh-CN"/>
        </w:rPr>
      </w:pPr>
    </w:p>
    <w:p w:rsidR="008A4084" w:rsidRPr="00DF557E" w:rsidRDefault="008A4084" w:rsidP="004815D9">
      <w:pPr>
        <w:snapToGrid w:val="0"/>
        <w:spacing w:after="0" w:line="360" w:lineRule="auto"/>
        <w:jc w:val="both"/>
        <w:rPr>
          <w:rFonts w:ascii="Book Antiqua" w:hAnsi="Book Antiqua"/>
          <w:sz w:val="24"/>
          <w:szCs w:val="24"/>
          <w:lang w:val="en-CA"/>
        </w:rPr>
      </w:pPr>
    </w:p>
    <w:p w:rsidR="008A4084" w:rsidRPr="00DF557E" w:rsidRDefault="008A4084" w:rsidP="004815D9">
      <w:pPr>
        <w:snapToGrid w:val="0"/>
        <w:spacing w:after="0" w:line="360" w:lineRule="auto"/>
        <w:jc w:val="both"/>
        <w:rPr>
          <w:rFonts w:ascii="Book Antiqua" w:hAnsi="Book Antiqua"/>
          <w:sz w:val="24"/>
          <w:szCs w:val="24"/>
          <w:lang w:val="en-CA"/>
        </w:rPr>
      </w:pPr>
    </w:p>
    <w:p w:rsidR="008A4084" w:rsidRPr="00DF557E" w:rsidRDefault="008A4084" w:rsidP="004815D9">
      <w:pPr>
        <w:snapToGrid w:val="0"/>
        <w:spacing w:after="0" w:line="360" w:lineRule="auto"/>
        <w:jc w:val="both"/>
        <w:rPr>
          <w:rFonts w:ascii="Book Antiqua" w:hAnsi="Book Antiqua"/>
          <w:sz w:val="24"/>
          <w:szCs w:val="24"/>
          <w:lang w:val="en-CA"/>
        </w:rPr>
      </w:pPr>
    </w:p>
    <w:p w:rsidR="008A4084" w:rsidRPr="00DF557E" w:rsidRDefault="00E76CDC" w:rsidP="004815D9">
      <w:pPr>
        <w:snapToGrid w:val="0"/>
        <w:spacing w:after="0" w:line="360" w:lineRule="auto"/>
        <w:jc w:val="both"/>
        <w:rPr>
          <w:rFonts w:ascii="Book Antiqua" w:hAnsi="Book Antiqua"/>
          <w:sz w:val="24"/>
          <w:szCs w:val="24"/>
          <w:lang w:val="en-CA"/>
        </w:rPr>
      </w:pPr>
      <w:r>
        <w:rPr>
          <w:noProof/>
          <w:lang w:eastAsia="zh-CN"/>
        </w:rPr>
        <w:drawing>
          <wp:anchor distT="0" distB="0" distL="114300" distR="114300" simplePos="0" relativeHeight="251659264" behindDoc="1" locked="0" layoutInCell="1" allowOverlap="1">
            <wp:simplePos x="0" y="0"/>
            <wp:positionH relativeFrom="column">
              <wp:posOffset>-419100</wp:posOffset>
            </wp:positionH>
            <wp:positionV relativeFrom="paragraph">
              <wp:posOffset>-609600</wp:posOffset>
            </wp:positionV>
            <wp:extent cx="6320155" cy="5153025"/>
            <wp:effectExtent l="0" t="0" r="444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0155" cy="5153025"/>
                    </a:xfrm>
                    <a:prstGeom prst="rect">
                      <a:avLst/>
                    </a:prstGeom>
                    <a:noFill/>
                  </pic:spPr>
                </pic:pic>
              </a:graphicData>
            </a:graphic>
            <wp14:sizeRelH relativeFrom="page">
              <wp14:pctWidth>0</wp14:pctWidth>
            </wp14:sizeRelH>
            <wp14:sizeRelV relativeFrom="page">
              <wp14:pctHeight>0</wp14:pctHeight>
            </wp14:sizeRelV>
          </wp:anchor>
        </w:drawing>
      </w:r>
    </w:p>
    <w:p w:rsidR="008A4084" w:rsidRPr="00DF557E" w:rsidRDefault="008A4084" w:rsidP="004815D9">
      <w:pPr>
        <w:snapToGrid w:val="0"/>
        <w:spacing w:after="0" w:line="360" w:lineRule="auto"/>
        <w:jc w:val="both"/>
        <w:rPr>
          <w:rFonts w:ascii="Book Antiqua" w:hAnsi="Book Antiqua"/>
          <w:sz w:val="24"/>
          <w:szCs w:val="24"/>
          <w:lang w:val="en-CA"/>
        </w:rPr>
      </w:pPr>
    </w:p>
    <w:p w:rsidR="008A4084" w:rsidRPr="00DF557E" w:rsidRDefault="008A4084" w:rsidP="004815D9">
      <w:pPr>
        <w:snapToGrid w:val="0"/>
        <w:spacing w:after="0" w:line="360" w:lineRule="auto"/>
        <w:jc w:val="both"/>
        <w:rPr>
          <w:rFonts w:ascii="Book Antiqua" w:hAnsi="Book Antiqua"/>
          <w:sz w:val="24"/>
          <w:szCs w:val="24"/>
          <w:lang w:val="en-CA"/>
        </w:rPr>
      </w:pPr>
    </w:p>
    <w:p w:rsidR="008A4084" w:rsidRPr="00DF557E" w:rsidRDefault="008A4084" w:rsidP="004815D9">
      <w:pPr>
        <w:snapToGrid w:val="0"/>
        <w:spacing w:after="0" w:line="360" w:lineRule="auto"/>
        <w:jc w:val="both"/>
        <w:rPr>
          <w:rFonts w:ascii="Book Antiqua" w:hAnsi="Book Antiqua"/>
          <w:sz w:val="24"/>
          <w:szCs w:val="24"/>
          <w:lang w:val="en-CA"/>
        </w:rPr>
      </w:pPr>
    </w:p>
    <w:p w:rsidR="008A4084" w:rsidRPr="00DF557E" w:rsidRDefault="008A4084" w:rsidP="004815D9">
      <w:pPr>
        <w:snapToGrid w:val="0"/>
        <w:spacing w:after="0" w:line="360" w:lineRule="auto"/>
        <w:jc w:val="both"/>
        <w:rPr>
          <w:rFonts w:ascii="Book Antiqua" w:hAnsi="Book Antiqua"/>
          <w:sz w:val="24"/>
          <w:szCs w:val="24"/>
        </w:rPr>
      </w:pPr>
    </w:p>
    <w:p w:rsidR="008A4084" w:rsidRPr="00DF557E" w:rsidRDefault="008A4084" w:rsidP="004815D9">
      <w:pPr>
        <w:snapToGrid w:val="0"/>
        <w:spacing w:after="0" w:line="360" w:lineRule="auto"/>
        <w:jc w:val="both"/>
        <w:rPr>
          <w:rFonts w:ascii="Book Antiqua" w:hAnsi="Book Antiqua"/>
          <w:sz w:val="24"/>
          <w:szCs w:val="24"/>
        </w:rPr>
      </w:pPr>
    </w:p>
    <w:p w:rsidR="008A4084" w:rsidRPr="00DF557E" w:rsidRDefault="008A4084" w:rsidP="004815D9">
      <w:pPr>
        <w:snapToGrid w:val="0"/>
        <w:spacing w:after="0" w:line="360" w:lineRule="auto"/>
        <w:jc w:val="both"/>
        <w:rPr>
          <w:rFonts w:ascii="Book Antiqua" w:hAnsi="Book Antiqua"/>
          <w:sz w:val="24"/>
          <w:szCs w:val="24"/>
        </w:rPr>
      </w:pPr>
    </w:p>
    <w:p w:rsidR="008A4084" w:rsidRPr="00DF557E" w:rsidRDefault="008A4084" w:rsidP="004815D9">
      <w:pPr>
        <w:snapToGrid w:val="0"/>
        <w:spacing w:after="0" w:line="360" w:lineRule="auto"/>
        <w:jc w:val="both"/>
        <w:rPr>
          <w:rFonts w:ascii="Book Antiqua" w:hAnsi="Book Antiqua"/>
          <w:sz w:val="24"/>
          <w:szCs w:val="24"/>
        </w:rPr>
      </w:pPr>
    </w:p>
    <w:p w:rsidR="008A4084" w:rsidRPr="00DF557E" w:rsidRDefault="008A4084" w:rsidP="004815D9">
      <w:pPr>
        <w:snapToGrid w:val="0"/>
        <w:spacing w:after="0" w:line="360" w:lineRule="auto"/>
        <w:jc w:val="both"/>
        <w:rPr>
          <w:rFonts w:ascii="Book Antiqua" w:hAnsi="Book Antiqua"/>
          <w:sz w:val="24"/>
          <w:szCs w:val="24"/>
        </w:rPr>
      </w:pPr>
    </w:p>
    <w:p w:rsidR="008A4084" w:rsidRPr="00DF557E" w:rsidRDefault="008A4084" w:rsidP="00125E9E">
      <w:pPr>
        <w:pStyle w:val="a6"/>
        <w:snapToGrid w:val="0"/>
        <w:spacing w:before="0" w:beforeAutospacing="0" w:after="0" w:afterAutospacing="0" w:line="360" w:lineRule="auto"/>
        <w:jc w:val="both"/>
        <w:rPr>
          <w:rFonts w:ascii="Book Antiqua" w:hAnsi="Book Antiqua"/>
          <w:lang w:val="en-CA"/>
        </w:rPr>
      </w:pPr>
    </w:p>
    <w:p w:rsidR="008A4084" w:rsidRPr="00DF557E" w:rsidRDefault="008A4084" w:rsidP="00125E9E">
      <w:pPr>
        <w:pStyle w:val="a6"/>
        <w:snapToGrid w:val="0"/>
        <w:spacing w:before="0" w:beforeAutospacing="0" w:after="0" w:afterAutospacing="0" w:line="360" w:lineRule="auto"/>
        <w:jc w:val="both"/>
        <w:rPr>
          <w:rFonts w:ascii="Book Antiqua" w:hAnsi="Book Antiqua"/>
          <w:b/>
          <w:lang w:val="en-CA"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b/>
          <w:lang w:val="en-CA"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b/>
          <w:lang w:val="en-CA"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b/>
          <w:lang w:val="en-CA"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b/>
          <w:lang w:val="en-CA"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b/>
          <w:lang w:val="en-CA"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b/>
          <w:lang w:val="en-CA"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i/>
          <w:iCs/>
          <w:lang w:eastAsia="zh-CN"/>
        </w:rPr>
      </w:pPr>
      <w:r w:rsidRPr="00DF557E">
        <w:rPr>
          <w:rFonts w:ascii="Book Antiqua" w:hAnsi="Book Antiqua"/>
          <w:b/>
          <w:lang w:val="en-CA"/>
        </w:rPr>
        <w:t>Figure 1 Vitamin D sources and metabolism</w:t>
      </w:r>
      <w:r w:rsidRPr="00DF557E">
        <w:rPr>
          <w:rFonts w:ascii="Book Antiqua" w:hAnsi="Book Antiqua"/>
          <w:b/>
          <w:vertAlign w:val="superscript"/>
          <w:lang w:val="en-CA" w:eastAsia="zh-CN"/>
        </w:rPr>
        <w:t>[8]</w:t>
      </w:r>
      <w:r w:rsidRPr="00DF557E">
        <w:rPr>
          <w:rFonts w:ascii="Book Antiqua" w:hAnsi="Book Antiqua"/>
          <w:b/>
          <w:lang w:val="en-CA"/>
        </w:rPr>
        <w:t xml:space="preserve">. </w:t>
      </w:r>
      <w:r w:rsidRPr="00DF557E">
        <w:rPr>
          <w:rFonts w:ascii="Book Antiqua" w:hAnsi="Book Antiqua"/>
          <w:lang w:val="en-CA"/>
        </w:rPr>
        <w:t xml:space="preserve">Vitamin D can be obtained either from the diet or synthesized in the skin. Under solar ultraviolet </w:t>
      </w:r>
      <w:r w:rsidRPr="00DF557E">
        <w:rPr>
          <w:rFonts w:ascii="Book Antiqua" w:hAnsi="Book Antiqua"/>
          <w:lang w:val="en-CA" w:eastAsia="zh-CN"/>
        </w:rPr>
        <w:t>(</w:t>
      </w:r>
      <w:r w:rsidRPr="00DF557E">
        <w:rPr>
          <w:rFonts w:ascii="Book Antiqua" w:hAnsi="Book Antiqua"/>
          <w:lang w:val="en-CA"/>
        </w:rPr>
        <w:t>UVB</w:t>
      </w:r>
      <w:r w:rsidRPr="00DF557E">
        <w:rPr>
          <w:rFonts w:ascii="Book Antiqua" w:hAnsi="Book Antiqua"/>
          <w:lang w:val="en-CA" w:eastAsia="zh-CN"/>
        </w:rPr>
        <w:t>)</w:t>
      </w:r>
      <w:r w:rsidRPr="00DF557E">
        <w:rPr>
          <w:rFonts w:ascii="Book Antiqua" w:hAnsi="Book Antiqua"/>
          <w:lang w:val="en-CA"/>
        </w:rPr>
        <w:t xml:space="preserve"> radiation, 7-dehydrocholesterol in the skin is converted into cholecalciferol (vitamin D3). Vitamin D from the diet enters chylomicrons, which transport it into circulation. Vitamin D is stored in adipose tissue, but when released into circulation, vitamin D binding proteins direct it to the liver where it is converted into its major circulating form, 25-hydroxyvitamin D3 </w:t>
      </w:r>
      <w:r w:rsidRPr="00DF557E">
        <w:rPr>
          <w:rFonts w:ascii="Book Antiqua" w:hAnsi="Book Antiqua"/>
          <w:lang w:val="en-CA" w:eastAsia="zh-CN"/>
        </w:rPr>
        <w:t>[</w:t>
      </w:r>
      <w:r w:rsidRPr="00DF557E">
        <w:rPr>
          <w:rFonts w:ascii="Book Antiqua" w:hAnsi="Book Antiqua"/>
          <w:lang w:val="en-CA"/>
        </w:rPr>
        <w:t>25(OH)D3</w:t>
      </w:r>
      <w:r w:rsidRPr="00DF557E">
        <w:rPr>
          <w:rFonts w:ascii="Book Antiqua" w:hAnsi="Book Antiqua"/>
          <w:lang w:val="en-CA" w:eastAsia="zh-CN"/>
        </w:rPr>
        <w:t>]</w:t>
      </w:r>
      <w:r w:rsidRPr="00DF557E">
        <w:rPr>
          <w:rFonts w:ascii="Book Antiqua" w:hAnsi="Book Antiqua"/>
          <w:lang w:val="en-CA"/>
        </w:rPr>
        <w:t xml:space="preserve"> by 25-hydroxylase. In the kidneys, 25(OH)D3 is converted into </w:t>
      </w:r>
      <w:r w:rsidRPr="00DF557E">
        <w:rPr>
          <w:rFonts w:ascii="Book Antiqua" w:hAnsi="Book Antiqua"/>
        </w:rPr>
        <w:t xml:space="preserve">1α,25-dihydroxyvitamin D3 </w:t>
      </w:r>
      <w:r w:rsidRPr="00DF557E">
        <w:rPr>
          <w:rFonts w:ascii="Book Antiqua" w:hAnsi="Book Antiqua"/>
          <w:lang w:eastAsia="zh-CN"/>
        </w:rPr>
        <w:t>[</w:t>
      </w:r>
      <w:r w:rsidRPr="00DF557E">
        <w:rPr>
          <w:rFonts w:ascii="Book Antiqua" w:hAnsi="Book Antiqua"/>
          <w:lang w:val="en-CA"/>
        </w:rPr>
        <w:t>1,25(OH)2D3</w:t>
      </w:r>
      <w:r w:rsidRPr="00DF557E">
        <w:rPr>
          <w:rFonts w:ascii="Book Antiqua" w:hAnsi="Book Antiqua"/>
          <w:lang w:val="en-CA" w:eastAsia="zh-CN"/>
        </w:rPr>
        <w:t>]</w:t>
      </w:r>
      <w:r w:rsidRPr="00DF557E">
        <w:rPr>
          <w:rFonts w:ascii="Book Antiqua" w:hAnsi="Book Antiqua"/>
          <w:lang w:val="en-CA"/>
        </w:rPr>
        <w:t xml:space="preserve">, the active form, by </w:t>
      </w:r>
      <w:r w:rsidRPr="00DF557E">
        <w:rPr>
          <w:rFonts w:ascii="Book Antiqua" w:hAnsi="Book Antiqua"/>
          <w:color w:val="000000"/>
        </w:rPr>
        <w:t>1</w:t>
      </w:r>
      <w:r w:rsidRPr="00DF557E">
        <w:rPr>
          <w:rFonts w:ascii="Book Antiqua" w:hAnsi="Book Antiqua"/>
        </w:rPr>
        <w:t>α</w:t>
      </w:r>
      <w:r w:rsidRPr="00DF557E">
        <w:rPr>
          <w:rFonts w:ascii="Book Antiqua" w:hAnsi="Book Antiqua"/>
          <w:color w:val="000000"/>
        </w:rPr>
        <w:t>-</w:t>
      </w:r>
      <w:r w:rsidRPr="00DF557E">
        <w:rPr>
          <w:rFonts w:ascii="Book Antiqua" w:hAnsi="Book Antiqua"/>
          <w:color w:val="000000"/>
        </w:rPr>
        <w:lastRenderedPageBreak/>
        <w:t>hydroxylase. It</w:t>
      </w:r>
      <w:r w:rsidRPr="00DF557E">
        <w:rPr>
          <w:rFonts w:ascii="Book Antiqua" w:hAnsi="Book Antiqua"/>
          <w:lang w:val="en-CA"/>
        </w:rPr>
        <w:t xml:space="preserve"> can now exert its biological effects including calcium absorption, resorption, and bone development. Parathyroid hormone released from the parathyroid glands upregulates hepatic conversion of 1,25(OH)2D3 by stimulating </w:t>
      </w:r>
      <w:r w:rsidRPr="00DF557E">
        <w:rPr>
          <w:rFonts w:ascii="Book Antiqua" w:hAnsi="Book Antiqua"/>
          <w:color w:val="000000"/>
        </w:rPr>
        <w:t>1</w:t>
      </w:r>
      <w:r w:rsidRPr="00DF557E">
        <w:rPr>
          <w:rFonts w:ascii="Book Antiqua" w:hAnsi="Book Antiqua"/>
        </w:rPr>
        <w:t>α</w:t>
      </w:r>
      <w:r w:rsidRPr="00DF557E">
        <w:rPr>
          <w:rFonts w:ascii="Book Antiqua" w:hAnsi="Book Antiqua"/>
          <w:color w:val="000000"/>
        </w:rPr>
        <w:t xml:space="preserve">-hydroxylase production; however, </w:t>
      </w:r>
      <w:r w:rsidRPr="00DF557E">
        <w:rPr>
          <w:rFonts w:ascii="Book Antiqua" w:hAnsi="Book Antiqua"/>
          <w:lang w:val="en-CA"/>
        </w:rPr>
        <w:t xml:space="preserve">autoregulatory mechanisms suppress these actions through negative feedback loops. 1,25(OH)2D3 suppresses </w:t>
      </w:r>
      <w:r w:rsidRPr="00DF557E">
        <w:rPr>
          <w:rFonts w:ascii="Book Antiqua" w:hAnsi="Book Antiqua"/>
          <w:color w:val="000000"/>
        </w:rPr>
        <w:t>parathyroid hormone</w:t>
      </w:r>
      <w:r w:rsidRPr="00DF557E">
        <w:rPr>
          <w:rFonts w:ascii="Book Antiqua" w:hAnsi="Book Antiqua"/>
          <w:lang w:val="en-CA"/>
        </w:rPr>
        <w:t xml:space="preserve"> and </w:t>
      </w:r>
      <w:r w:rsidRPr="00DF557E">
        <w:rPr>
          <w:rFonts w:ascii="Book Antiqua" w:hAnsi="Book Antiqua"/>
          <w:color w:val="000000"/>
        </w:rPr>
        <w:t>1</w:t>
      </w:r>
      <w:r w:rsidRPr="00DF557E">
        <w:rPr>
          <w:rFonts w:ascii="Book Antiqua" w:hAnsi="Book Antiqua"/>
        </w:rPr>
        <w:t>α</w:t>
      </w:r>
      <w:r w:rsidRPr="00DF557E">
        <w:rPr>
          <w:rFonts w:ascii="Book Antiqua" w:hAnsi="Book Antiqua"/>
          <w:color w:val="000000"/>
        </w:rPr>
        <w:t xml:space="preserve">-hydroxylase production. Vitamin D is then catabolized by 24-hydroxylase and excreted as calcitroic acid. The recommended optimal range for vitamin D levels is 30-60 ng/mL (75-150 nmol/L). </w:t>
      </w:r>
      <w:r w:rsidRPr="00DF557E">
        <w:rPr>
          <w:rFonts w:ascii="Book Antiqua" w:hAnsi="Book Antiqua"/>
          <w:iCs/>
        </w:rPr>
        <w:t>Copyright © 2007 Massachusetts Medical Society. All rights reserved</w:t>
      </w:r>
      <w:r w:rsidRPr="00DF557E">
        <w:rPr>
          <w:rFonts w:ascii="Book Antiqua" w:hAnsi="Book Antiqua"/>
          <w:iCs/>
          <w:lang w:eastAsia="zh-CN"/>
        </w:rPr>
        <w:t>.</w:t>
      </w:r>
    </w:p>
    <w:p w:rsidR="008A4084" w:rsidRPr="00DF557E" w:rsidRDefault="008A4084">
      <w:pPr>
        <w:rPr>
          <w:rFonts w:ascii="Book Antiqua" w:hAnsi="Book Antiqua"/>
          <w:i/>
          <w:iCs/>
          <w:sz w:val="24"/>
          <w:szCs w:val="24"/>
        </w:rPr>
      </w:pPr>
      <w:r w:rsidRPr="00DF557E">
        <w:rPr>
          <w:rFonts w:ascii="Book Antiqua" w:hAnsi="Book Antiqua"/>
          <w:i/>
          <w:iCs/>
        </w:rPr>
        <w:br w:type="page"/>
      </w:r>
    </w:p>
    <w:p w:rsidR="008A4084" w:rsidRPr="00DF557E" w:rsidRDefault="008A4084" w:rsidP="00125E9E">
      <w:pPr>
        <w:pStyle w:val="a6"/>
        <w:snapToGrid w:val="0"/>
        <w:spacing w:before="0" w:beforeAutospacing="0" w:after="0" w:afterAutospacing="0" w:line="360" w:lineRule="auto"/>
        <w:jc w:val="both"/>
        <w:rPr>
          <w:rFonts w:ascii="Book Antiqua" w:hAnsi="Book Antiqua"/>
          <w:i/>
          <w:iCs/>
          <w:lang w:eastAsia="zh-CN"/>
        </w:rPr>
        <w:sectPr w:rsidR="008A4084" w:rsidRPr="00DF557E" w:rsidSect="001263A8">
          <w:footerReference w:type="default" r:id="rId10"/>
          <w:pgSz w:w="12240" w:h="15840"/>
          <w:pgMar w:top="1440" w:right="1440" w:bottom="1440" w:left="1440" w:header="720" w:footer="720" w:gutter="0"/>
          <w:cols w:space="720"/>
          <w:docGrid w:linePitch="360"/>
        </w:sectPr>
      </w:pPr>
    </w:p>
    <w:p w:rsidR="008A4084" w:rsidRPr="00DF557E" w:rsidRDefault="008A4084" w:rsidP="00125E9E">
      <w:pPr>
        <w:pStyle w:val="a6"/>
        <w:snapToGrid w:val="0"/>
        <w:spacing w:before="0" w:beforeAutospacing="0" w:after="0" w:afterAutospacing="0" w:line="360" w:lineRule="auto"/>
        <w:jc w:val="both"/>
        <w:rPr>
          <w:rFonts w:ascii="Book Antiqua" w:hAnsi="Book Antiqua"/>
          <w:i/>
          <w:iCs/>
          <w:lang w:eastAsia="zh-CN"/>
        </w:rPr>
      </w:pPr>
    </w:p>
    <w:p w:rsidR="008A4084" w:rsidRPr="00DF557E" w:rsidRDefault="008A4084" w:rsidP="00125E9E">
      <w:pPr>
        <w:pStyle w:val="a6"/>
        <w:snapToGrid w:val="0"/>
        <w:spacing w:before="0" w:beforeAutospacing="0" w:after="0" w:afterAutospacing="0" w:line="360" w:lineRule="auto"/>
        <w:jc w:val="both"/>
        <w:rPr>
          <w:rFonts w:ascii="Book Antiqua" w:hAnsi="Book Antiqua"/>
          <w:i/>
          <w:iCs/>
        </w:rPr>
      </w:pPr>
      <w:r w:rsidRPr="00DF557E">
        <w:rPr>
          <w:rFonts w:ascii="Book Antiqua" w:hAnsi="Book Antiqua"/>
          <w:b/>
        </w:rPr>
        <w:t>Table</w:t>
      </w:r>
      <w:r w:rsidRPr="00DF557E">
        <w:rPr>
          <w:rFonts w:ascii="Book Antiqua" w:hAnsi="Book Antiqua"/>
          <w:b/>
          <w:lang w:eastAsia="zh-CN"/>
        </w:rPr>
        <w:t xml:space="preserve"> </w:t>
      </w:r>
      <w:r w:rsidRPr="00DF557E">
        <w:rPr>
          <w:rFonts w:ascii="Book Antiqua" w:hAnsi="Book Antiqua"/>
          <w:b/>
        </w:rPr>
        <w:t xml:space="preserve">1 Vitamin D supplementation improves disease activity and outcomes in human </w:t>
      </w:r>
      <w:r w:rsidRPr="00DF557E">
        <w:rPr>
          <w:rFonts w:ascii="Book Antiqua" w:hAnsi="Book Antiqua" w:cs="Arial"/>
          <w:b/>
        </w:rPr>
        <w:t>inflammatory bowel disease</w:t>
      </w:r>
    </w:p>
    <w:tbl>
      <w:tblPr>
        <w:tblW w:w="5000" w:type="pct"/>
        <w:tblBorders>
          <w:top w:val="single" w:sz="4" w:space="0" w:color="auto"/>
          <w:bottom w:val="single" w:sz="4" w:space="0" w:color="auto"/>
        </w:tblBorders>
        <w:tblLook w:val="00A0" w:firstRow="1" w:lastRow="0" w:firstColumn="1" w:lastColumn="0" w:noHBand="0" w:noVBand="0"/>
      </w:tblPr>
      <w:tblGrid>
        <w:gridCol w:w="2756"/>
        <w:gridCol w:w="917"/>
        <w:gridCol w:w="2230"/>
        <w:gridCol w:w="3148"/>
        <w:gridCol w:w="2622"/>
        <w:gridCol w:w="2756"/>
        <w:gridCol w:w="2752"/>
      </w:tblGrid>
      <w:tr w:rsidR="008A4084" w:rsidRPr="00DF557E" w:rsidTr="003B3B8D">
        <w:trPr>
          <w:trHeight w:val="609"/>
        </w:trPr>
        <w:tc>
          <w:tcPr>
            <w:tcW w:w="802" w:type="pct"/>
            <w:tcBorders>
              <w:top w:val="single" w:sz="4" w:space="0" w:color="auto"/>
              <w:bottom w:val="single" w:sz="4" w:space="0" w:color="auto"/>
            </w:tcBorders>
          </w:tcPr>
          <w:p w:rsidR="008A4084" w:rsidRPr="003B3B8D" w:rsidRDefault="008A4084" w:rsidP="003B3B8D">
            <w:pPr>
              <w:snapToGrid w:val="0"/>
              <w:spacing w:after="0" w:line="360" w:lineRule="auto"/>
              <w:rPr>
                <w:rFonts w:ascii="Book Antiqua" w:hAnsi="Book Antiqua"/>
                <w:b/>
                <w:sz w:val="24"/>
                <w:szCs w:val="24"/>
                <w:lang w:val="en-CA"/>
              </w:rPr>
            </w:pPr>
            <w:r w:rsidRPr="003B3B8D">
              <w:rPr>
                <w:rFonts w:ascii="Book Antiqua" w:hAnsi="Book Antiqua"/>
                <w:b/>
                <w:sz w:val="24"/>
                <w:szCs w:val="24"/>
                <w:lang w:val="en-CA"/>
              </w:rPr>
              <w:t>Reference</w:t>
            </w:r>
          </w:p>
        </w:tc>
        <w:tc>
          <w:tcPr>
            <w:tcW w:w="267" w:type="pct"/>
            <w:tcBorders>
              <w:top w:val="single" w:sz="4" w:space="0" w:color="auto"/>
              <w:bottom w:val="single" w:sz="4" w:space="0" w:color="auto"/>
            </w:tcBorders>
          </w:tcPr>
          <w:p w:rsidR="008A4084" w:rsidRPr="003B3B8D" w:rsidRDefault="008A4084" w:rsidP="003B3B8D">
            <w:pPr>
              <w:snapToGrid w:val="0"/>
              <w:spacing w:after="0" w:line="360" w:lineRule="auto"/>
              <w:jc w:val="center"/>
              <w:rPr>
                <w:rFonts w:ascii="Book Antiqua" w:hAnsi="Book Antiqua"/>
                <w:b/>
                <w:i/>
                <w:sz w:val="24"/>
                <w:szCs w:val="24"/>
                <w:lang w:val="en-CA"/>
              </w:rPr>
            </w:pPr>
            <w:r w:rsidRPr="003B3B8D">
              <w:rPr>
                <w:rFonts w:ascii="Book Antiqua" w:hAnsi="Book Antiqua"/>
                <w:b/>
                <w:i/>
                <w:sz w:val="24"/>
                <w:szCs w:val="24"/>
                <w:lang w:val="en-CA"/>
              </w:rPr>
              <w:t>n</w:t>
            </w:r>
          </w:p>
        </w:tc>
        <w:tc>
          <w:tcPr>
            <w:tcW w:w="649" w:type="pct"/>
            <w:tcBorders>
              <w:top w:val="single" w:sz="4" w:space="0" w:color="auto"/>
              <w:bottom w:val="single" w:sz="4" w:space="0" w:color="auto"/>
            </w:tcBorders>
          </w:tcPr>
          <w:p w:rsidR="008A4084" w:rsidRPr="003B3B8D" w:rsidRDefault="008A4084" w:rsidP="003B3B8D">
            <w:pPr>
              <w:snapToGrid w:val="0"/>
              <w:spacing w:after="0" w:line="360" w:lineRule="auto"/>
              <w:jc w:val="center"/>
              <w:rPr>
                <w:rFonts w:ascii="Book Antiqua" w:hAnsi="Book Antiqua"/>
                <w:b/>
                <w:sz w:val="24"/>
                <w:szCs w:val="24"/>
                <w:lang w:val="en-CA"/>
              </w:rPr>
            </w:pPr>
            <w:r w:rsidRPr="003B3B8D">
              <w:rPr>
                <w:rFonts w:ascii="Book Antiqua" w:hAnsi="Book Antiqua"/>
                <w:b/>
                <w:sz w:val="24"/>
                <w:szCs w:val="24"/>
                <w:lang w:val="en-CA"/>
              </w:rPr>
              <w:t>Methodology</w:t>
            </w:r>
          </w:p>
        </w:tc>
        <w:tc>
          <w:tcPr>
            <w:tcW w:w="916" w:type="pct"/>
            <w:tcBorders>
              <w:top w:val="single" w:sz="4" w:space="0" w:color="auto"/>
              <w:bottom w:val="single" w:sz="4" w:space="0" w:color="auto"/>
            </w:tcBorders>
          </w:tcPr>
          <w:p w:rsidR="008A4084" w:rsidRPr="003B3B8D" w:rsidRDefault="008A4084" w:rsidP="003B3B8D">
            <w:pPr>
              <w:snapToGrid w:val="0"/>
              <w:spacing w:after="0" w:line="360" w:lineRule="auto"/>
              <w:jc w:val="center"/>
              <w:rPr>
                <w:rFonts w:ascii="Book Antiqua" w:hAnsi="Book Antiqua"/>
                <w:b/>
                <w:sz w:val="24"/>
                <w:szCs w:val="24"/>
                <w:lang w:val="en-CA"/>
              </w:rPr>
            </w:pPr>
            <w:r w:rsidRPr="003B3B8D">
              <w:rPr>
                <w:rFonts w:ascii="Book Antiqua" w:hAnsi="Book Antiqua"/>
                <w:b/>
                <w:sz w:val="24"/>
                <w:szCs w:val="24"/>
                <w:lang w:val="en-CA"/>
              </w:rPr>
              <w:t>Aims</w:t>
            </w:r>
          </w:p>
        </w:tc>
        <w:tc>
          <w:tcPr>
            <w:tcW w:w="763" w:type="pct"/>
            <w:tcBorders>
              <w:top w:val="single" w:sz="4" w:space="0" w:color="auto"/>
              <w:bottom w:val="single" w:sz="4" w:space="0" w:color="auto"/>
            </w:tcBorders>
          </w:tcPr>
          <w:p w:rsidR="008A4084" w:rsidRPr="003B3B8D" w:rsidRDefault="008A4084" w:rsidP="003B3B8D">
            <w:pPr>
              <w:snapToGrid w:val="0"/>
              <w:spacing w:after="0" w:line="360" w:lineRule="auto"/>
              <w:jc w:val="center"/>
              <w:rPr>
                <w:rFonts w:ascii="Book Antiqua" w:hAnsi="Book Antiqua"/>
                <w:b/>
                <w:sz w:val="24"/>
                <w:szCs w:val="24"/>
                <w:lang w:val="en-CA"/>
              </w:rPr>
            </w:pPr>
            <w:r w:rsidRPr="003B3B8D">
              <w:rPr>
                <w:rFonts w:ascii="Book Antiqua" w:hAnsi="Book Antiqua"/>
                <w:b/>
                <w:sz w:val="24"/>
                <w:szCs w:val="24"/>
                <w:lang w:val="en-CA"/>
              </w:rPr>
              <w:t>Intervention</w:t>
            </w:r>
          </w:p>
        </w:tc>
        <w:tc>
          <w:tcPr>
            <w:tcW w:w="802" w:type="pct"/>
            <w:tcBorders>
              <w:top w:val="single" w:sz="4" w:space="0" w:color="auto"/>
              <w:bottom w:val="single" w:sz="4" w:space="0" w:color="auto"/>
            </w:tcBorders>
          </w:tcPr>
          <w:p w:rsidR="008A4084" w:rsidRPr="003B3B8D" w:rsidRDefault="008A4084" w:rsidP="003B3B8D">
            <w:pPr>
              <w:snapToGrid w:val="0"/>
              <w:spacing w:after="0" w:line="360" w:lineRule="auto"/>
              <w:jc w:val="center"/>
              <w:rPr>
                <w:rFonts w:ascii="Book Antiqua" w:hAnsi="Book Antiqua"/>
                <w:b/>
                <w:sz w:val="24"/>
                <w:szCs w:val="24"/>
                <w:lang w:val="en-CA"/>
              </w:rPr>
            </w:pPr>
            <w:r w:rsidRPr="003B3B8D">
              <w:rPr>
                <w:rFonts w:ascii="Book Antiqua" w:hAnsi="Book Antiqua"/>
                <w:b/>
                <w:sz w:val="24"/>
                <w:szCs w:val="24"/>
                <w:lang w:val="en-CA"/>
              </w:rPr>
              <w:t>Definition of improvement</w:t>
            </w:r>
          </w:p>
        </w:tc>
        <w:tc>
          <w:tcPr>
            <w:tcW w:w="801" w:type="pct"/>
            <w:tcBorders>
              <w:top w:val="single" w:sz="4" w:space="0" w:color="auto"/>
              <w:bottom w:val="single" w:sz="4" w:space="0" w:color="auto"/>
            </w:tcBorders>
          </w:tcPr>
          <w:p w:rsidR="008A4084" w:rsidRPr="003B3B8D" w:rsidRDefault="008A4084" w:rsidP="003B3B8D">
            <w:pPr>
              <w:snapToGrid w:val="0"/>
              <w:spacing w:after="0" w:line="360" w:lineRule="auto"/>
              <w:jc w:val="center"/>
              <w:rPr>
                <w:rFonts w:ascii="Book Antiqua" w:hAnsi="Book Antiqua"/>
                <w:b/>
                <w:sz w:val="24"/>
                <w:szCs w:val="24"/>
                <w:lang w:val="en-CA"/>
              </w:rPr>
            </w:pPr>
            <w:r w:rsidRPr="003B3B8D">
              <w:rPr>
                <w:rFonts w:ascii="Book Antiqua" w:hAnsi="Book Antiqua"/>
                <w:b/>
                <w:sz w:val="24"/>
                <w:szCs w:val="24"/>
                <w:lang w:val="en-CA"/>
              </w:rPr>
              <w:t>Conclusions</w:t>
            </w:r>
          </w:p>
        </w:tc>
      </w:tr>
      <w:tr w:rsidR="008A4084" w:rsidRPr="00DF557E" w:rsidTr="003B3B8D">
        <w:trPr>
          <w:trHeight w:val="3232"/>
        </w:trPr>
        <w:tc>
          <w:tcPr>
            <w:tcW w:w="802" w:type="pct"/>
            <w:tcBorders>
              <w:top w:val="single" w:sz="4" w:space="0" w:color="auto"/>
            </w:tcBorders>
          </w:tcPr>
          <w:p w:rsidR="008A4084" w:rsidRPr="003B3B8D" w:rsidRDefault="008A4084" w:rsidP="003B3B8D">
            <w:pPr>
              <w:snapToGrid w:val="0"/>
              <w:spacing w:after="0" w:line="360" w:lineRule="auto"/>
              <w:rPr>
                <w:rFonts w:ascii="Book Antiqua" w:hAnsi="Book Antiqua"/>
                <w:sz w:val="24"/>
                <w:szCs w:val="24"/>
                <w:lang w:val="fr-CA" w:eastAsia="zh-CN"/>
              </w:rPr>
            </w:pPr>
            <w:r w:rsidRPr="003B3B8D">
              <w:rPr>
                <w:rFonts w:ascii="Book Antiqua" w:hAnsi="Book Antiqua"/>
                <w:sz w:val="24"/>
                <w:szCs w:val="24"/>
                <w:lang w:val="fr-CA"/>
              </w:rPr>
              <w:t xml:space="preserve">Miheller </w:t>
            </w:r>
            <w:r w:rsidRPr="003B3B8D">
              <w:rPr>
                <w:rFonts w:ascii="Book Antiqua" w:hAnsi="Book Antiqua"/>
                <w:i/>
                <w:sz w:val="24"/>
                <w:szCs w:val="24"/>
                <w:lang w:val="fr-CA"/>
              </w:rPr>
              <w:t>et al</w:t>
            </w:r>
            <w:r w:rsidRPr="003B3B8D">
              <w:rPr>
                <w:rFonts w:ascii="Book Antiqua" w:hAnsi="Book Antiqua"/>
                <w:i/>
                <w:sz w:val="24"/>
                <w:szCs w:val="24"/>
                <w:vertAlign w:val="superscript"/>
                <w:lang w:val="fr-CA"/>
              </w:rPr>
              <w:t>[</w:t>
            </w:r>
            <w:r w:rsidRPr="003B3B8D">
              <w:rPr>
                <w:rFonts w:ascii="Book Antiqua" w:hAnsi="Book Antiqua"/>
                <w:sz w:val="24"/>
                <w:szCs w:val="24"/>
                <w:vertAlign w:val="superscript"/>
                <w:lang w:val="fr-CA"/>
              </w:rPr>
              <w:t xml:space="preserve">76] </w:t>
            </w:r>
          </w:p>
        </w:tc>
        <w:tc>
          <w:tcPr>
            <w:tcW w:w="267" w:type="pct"/>
            <w:tcBorders>
              <w:top w:val="single" w:sz="4" w:space="0" w:color="auto"/>
            </w:tcBorders>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37</w:t>
            </w:r>
          </w:p>
        </w:tc>
        <w:tc>
          <w:tcPr>
            <w:tcW w:w="649" w:type="pct"/>
            <w:tcBorders>
              <w:top w:val="single" w:sz="4" w:space="0" w:color="auto"/>
            </w:tcBorders>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rPr>
              <w:t>Prospective single cohort study</w:t>
            </w:r>
          </w:p>
        </w:tc>
        <w:tc>
          <w:tcPr>
            <w:tcW w:w="916" w:type="pct"/>
            <w:tcBorders>
              <w:top w:val="single" w:sz="4" w:space="0" w:color="auto"/>
            </w:tcBorders>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rPr>
              <w:t>Compare the effects of active vitamin D and plain vitamin D on bone health and disease status in Crohn’s disease patients</w:t>
            </w:r>
          </w:p>
        </w:tc>
        <w:tc>
          <w:tcPr>
            <w:tcW w:w="763" w:type="pct"/>
            <w:tcBorders>
              <w:top w:val="single" w:sz="4" w:space="0" w:color="auto"/>
            </w:tcBorders>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rPr>
              <w:t xml:space="preserve">Group A: 2 × 0.25 </w:t>
            </w:r>
            <w:bookmarkStart w:id="416" w:name="OLE_LINK190"/>
            <w:bookmarkStart w:id="417" w:name="OLE_LINK191"/>
            <w:bookmarkStart w:id="418" w:name="OLE_LINK236"/>
            <w:bookmarkStart w:id="419" w:name="OLE_LINK238"/>
            <w:bookmarkStart w:id="420" w:name="OLE_LINK262"/>
            <w:bookmarkStart w:id="421" w:name="OLE_LINK488"/>
            <w:bookmarkStart w:id="422" w:name="OLE_LINK507"/>
            <w:bookmarkStart w:id="423" w:name="OLE_LINK577"/>
            <w:bookmarkStart w:id="424" w:name="OLE_LINK578"/>
            <w:bookmarkStart w:id="425" w:name="OLE_LINK462"/>
            <w:bookmarkStart w:id="426" w:name="OLE_LINK463"/>
            <w:bookmarkStart w:id="427" w:name="OLE_LINK443"/>
            <w:bookmarkStart w:id="428" w:name="OLE_LINK460"/>
            <w:bookmarkStart w:id="429" w:name="OLE_LINK461"/>
            <w:bookmarkStart w:id="430" w:name="OLE_LINK510"/>
            <w:bookmarkStart w:id="431" w:name="OLE_LINK519"/>
            <w:bookmarkStart w:id="432" w:name="OLE_LINK530"/>
            <w:bookmarkStart w:id="433" w:name="OLE_LINK531"/>
            <w:bookmarkStart w:id="434" w:name="OLE_LINK537"/>
            <w:bookmarkStart w:id="435" w:name="OLE_LINK538"/>
            <w:bookmarkStart w:id="436" w:name="OLE_LINK910"/>
            <w:bookmarkStart w:id="437" w:name="OLE_LINK1028"/>
            <w:bookmarkStart w:id="438" w:name="OLE_LINK1065"/>
            <w:bookmarkStart w:id="439" w:name="OLE_LINK883"/>
            <w:bookmarkStart w:id="440" w:name="OLE_LINK963"/>
            <w:bookmarkStart w:id="441" w:name="OLE_LINK984"/>
            <w:bookmarkStart w:id="442" w:name="OLE_LINK996"/>
            <w:bookmarkStart w:id="443" w:name="OLE_LINK1057"/>
            <w:bookmarkStart w:id="444" w:name="OLE_LINK965"/>
            <w:bookmarkStart w:id="445" w:name="OLE_LINK966"/>
            <w:bookmarkStart w:id="446" w:name="OLE_LINK969"/>
            <w:bookmarkStart w:id="447" w:name="OLE_LINK1011"/>
            <w:bookmarkStart w:id="448" w:name="OLE_LINK1317"/>
            <w:bookmarkStart w:id="449" w:name="OLE_LINK1318"/>
            <w:bookmarkStart w:id="450" w:name="OLE_LINK37"/>
            <w:bookmarkStart w:id="451" w:name="OLE_LINK47"/>
            <w:bookmarkStart w:id="452" w:name="OLE_LINK1726"/>
            <w:bookmarkStart w:id="453" w:name="OLE_LINK1748"/>
            <w:bookmarkStart w:id="454" w:name="OLE_LINK1780"/>
            <w:bookmarkStart w:id="455" w:name="OLE_LINK1781"/>
            <w:bookmarkStart w:id="456" w:name="OLE_LINK1796"/>
            <w:bookmarkStart w:id="457" w:name="OLE_LINK1797"/>
            <w:bookmarkStart w:id="458" w:name="OLE_LINK1956"/>
            <w:bookmarkStart w:id="459" w:name="OLE_LINK1957"/>
            <w:bookmarkStart w:id="460" w:name="OLE_LINK1823"/>
            <w:bookmarkStart w:id="461" w:name="OLE_LINK1830"/>
            <w:bookmarkStart w:id="462" w:name="OLE_LINK1831"/>
            <w:bookmarkStart w:id="463" w:name="OLE_LINK1836"/>
            <w:bookmarkStart w:id="464" w:name="OLE_LINK1838"/>
            <w:bookmarkStart w:id="465" w:name="OLE_LINK1859"/>
            <w:bookmarkStart w:id="466" w:name="OLE_LINK1996"/>
            <w:bookmarkStart w:id="467" w:name="OLE_LINK1997"/>
            <w:bookmarkStart w:id="468" w:name="OLE_LINK2213"/>
            <w:bookmarkStart w:id="469" w:name="OLE_LINK2214"/>
            <w:bookmarkStart w:id="470" w:name="OLE_LINK2293"/>
            <w:bookmarkStart w:id="471" w:name="OLE_LINK2558"/>
            <w:bookmarkStart w:id="472" w:name="OLE_LINK2579"/>
            <w:bookmarkStart w:id="473" w:name="OLE_LINK2580"/>
            <w:bookmarkStart w:id="474" w:name="OLE_LINK2564"/>
            <w:bookmarkStart w:id="475" w:name="OLE_LINK2565"/>
            <w:bookmarkStart w:id="476" w:name="OLE_LINK2574"/>
            <w:bookmarkStart w:id="477" w:name="OLE_LINK2790"/>
            <w:bookmarkStart w:id="478" w:name="OLE_LINK2817"/>
            <w:bookmarkStart w:id="479" w:name="OLE_LINK2818"/>
            <w:bookmarkStart w:id="480" w:name="OLE_LINK2798"/>
            <w:bookmarkStart w:id="481" w:name="OLE_LINK2592"/>
            <w:bookmarkStart w:id="482" w:name="OLE_LINK2594"/>
            <w:r w:rsidRPr="003B3B8D">
              <w:rPr>
                <w:rFonts w:ascii="Book Antiqua" w:hAnsi="Book Antiqua"/>
                <w:color w:val="000000"/>
                <w:sz w:val="24"/>
              </w:rPr>
              <w:t>μ</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3B3B8D">
              <w:rPr>
                <w:rFonts w:ascii="Book Antiqua" w:hAnsi="Book Antiqua"/>
                <w:sz w:val="24"/>
                <w:szCs w:val="24"/>
              </w:rPr>
              <w:t>g alfacalcidiol (active vitamin D) daily</w:t>
            </w:r>
          </w:p>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rPr>
              <w:t xml:space="preserve">Group B: 1000 IU </w:t>
            </w:r>
            <w:r w:rsidRPr="003B3B8D">
              <w:rPr>
                <w:rFonts w:ascii="Book Antiqua" w:hAnsi="Book Antiqua"/>
                <w:sz w:val="24"/>
                <w:szCs w:val="24"/>
                <w:lang w:val="en-CA"/>
              </w:rPr>
              <w:t>cholecalciferol</w:t>
            </w:r>
            <w:r w:rsidRPr="003B3B8D" w:rsidDel="00846045">
              <w:rPr>
                <w:rFonts w:ascii="Book Antiqua" w:hAnsi="Book Antiqua"/>
                <w:sz w:val="24"/>
                <w:szCs w:val="24"/>
              </w:rPr>
              <w:t xml:space="preserve"> </w:t>
            </w:r>
            <w:r w:rsidRPr="003B3B8D">
              <w:rPr>
                <w:rFonts w:ascii="Book Antiqua" w:hAnsi="Book Antiqua"/>
                <w:sz w:val="24"/>
                <w:szCs w:val="24"/>
              </w:rPr>
              <w:t>daily (plain vitamin D)</w:t>
            </w:r>
          </w:p>
        </w:tc>
        <w:tc>
          <w:tcPr>
            <w:tcW w:w="802" w:type="pct"/>
            <w:tcBorders>
              <w:top w:val="single" w:sz="4" w:space="0" w:color="auto"/>
            </w:tcBorders>
          </w:tcPr>
          <w:p w:rsidR="008A4084" w:rsidRPr="003B3B8D" w:rsidRDefault="008A4084" w:rsidP="003B3B8D">
            <w:pPr>
              <w:snapToGrid w:val="0"/>
              <w:spacing w:after="0" w:line="360" w:lineRule="auto"/>
              <w:jc w:val="center"/>
              <w:rPr>
                <w:rFonts w:ascii="Book Antiqua" w:hAnsi="Book Antiqua"/>
                <w:sz w:val="24"/>
                <w:szCs w:val="24"/>
              </w:rPr>
            </w:pPr>
            <w:r w:rsidRPr="003B3B8D">
              <w:rPr>
                <w:rFonts w:ascii="Book Antiqua" w:hAnsi="Book Antiqua"/>
                <w:sz w:val="24"/>
                <w:szCs w:val="24"/>
              </w:rPr>
              <w:t>Assessment:</w:t>
            </w:r>
          </w:p>
          <w:p w:rsidR="008A4084" w:rsidRPr="003B3B8D" w:rsidRDefault="008A4084" w:rsidP="003B3B8D">
            <w:pPr>
              <w:snapToGrid w:val="0"/>
              <w:spacing w:after="0" w:line="360" w:lineRule="auto"/>
              <w:jc w:val="center"/>
              <w:rPr>
                <w:rFonts w:ascii="Book Antiqua" w:hAnsi="Book Antiqua"/>
                <w:sz w:val="24"/>
                <w:szCs w:val="24"/>
              </w:rPr>
            </w:pPr>
            <w:r w:rsidRPr="003B3B8D">
              <w:rPr>
                <w:rFonts w:ascii="Book Antiqua" w:hAnsi="Book Antiqua"/>
                <w:sz w:val="24"/>
                <w:szCs w:val="24"/>
              </w:rPr>
              <w:t xml:space="preserve"> Osteocalcin (OC) and beta-CrossLaps (βCL) concentrations</w:t>
            </w:r>
          </w:p>
          <w:p w:rsidR="008A4084" w:rsidRPr="003B3B8D" w:rsidRDefault="008A4084" w:rsidP="003B3B8D">
            <w:pPr>
              <w:snapToGrid w:val="0"/>
              <w:spacing w:after="0" w:line="360" w:lineRule="auto"/>
              <w:jc w:val="center"/>
              <w:rPr>
                <w:rFonts w:ascii="Book Antiqua" w:hAnsi="Book Antiqua"/>
                <w:sz w:val="24"/>
                <w:szCs w:val="24"/>
              </w:rPr>
            </w:pPr>
          </w:p>
          <w:p w:rsidR="008A4084" w:rsidRPr="003B3B8D" w:rsidRDefault="008A4084" w:rsidP="003B3B8D">
            <w:pPr>
              <w:snapToGrid w:val="0"/>
              <w:spacing w:after="0" w:line="360" w:lineRule="auto"/>
              <w:jc w:val="center"/>
              <w:rPr>
                <w:rFonts w:ascii="Book Antiqua" w:hAnsi="Book Antiqua"/>
                <w:sz w:val="24"/>
                <w:szCs w:val="24"/>
              </w:rPr>
            </w:pPr>
            <w:r w:rsidRPr="003B3B8D">
              <w:rPr>
                <w:rFonts w:ascii="Book Antiqua" w:hAnsi="Book Antiqua"/>
                <w:sz w:val="24"/>
                <w:szCs w:val="24"/>
              </w:rPr>
              <w:t>CDAI, CRP, IBD-questionnaire (IBD-Q)</w:t>
            </w:r>
          </w:p>
          <w:p w:rsidR="008A4084" w:rsidRPr="003B3B8D" w:rsidRDefault="008A4084" w:rsidP="003B3B8D">
            <w:pPr>
              <w:snapToGrid w:val="0"/>
              <w:spacing w:after="0" w:line="360" w:lineRule="auto"/>
              <w:jc w:val="center"/>
              <w:rPr>
                <w:rFonts w:ascii="Book Antiqua" w:hAnsi="Book Antiqua"/>
                <w:sz w:val="24"/>
                <w:szCs w:val="24"/>
                <w:lang w:val="en-CA"/>
              </w:rPr>
            </w:pPr>
          </w:p>
          <w:p w:rsidR="008A4084" w:rsidRPr="003B3B8D" w:rsidRDefault="008A4084" w:rsidP="003B3B8D">
            <w:pPr>
              <w:snapToGrid w:val="0"/>
              <w:spacing w:after="0" w:line="360" w:lineRule="auto"/>
              <w:jc w:val="center"/>
              <w:rPr>
                <w:rFonts w:ascii="Book Antiqua" w:hAnsi="Book Antiqua"/>
                <w:sz w:val="24"/>
                <w:szCs w:val="24"/>
              </w:rPr>
            </w:pPr>
            <w:r w:rsidRPr="003B3B8D">
              <w:rPr>
                <w:rFonts w:ascii="Book Antiqua" w:hAnsi="Book Antiqua"/>
                <w:sz w:val="24"/>
                <w:szCs w:val="24"/>
              </w:rPr>
              <w:t>Improvement:</w:t>
            </w:r>
          </w:p>
          <w:p w:rsidR="008A4084" w:rsidRPr="003B3B8D" w:rsidRDefault="008A4084" w:rsidP="003B3B8D">
            <w:pPr>
              <w:snapToGrid w:val="0"/>
              <w:spacing w:after="0" w:line="360" w:lineRule="auto"/>
              <w:jc w:val="center"/>
              <w:rPr>
                <w:rFonts w:ascii="Book Antiqua" w:hAnsi="Book Antiqua"/>
                <w:sz w:val="24"/>
                <w:szCs w:val="24"/>
              </w:rPr>
            </w:pPr>
            <w:r w:rsidRPr="003B3B8D">
              <w:rPr>
                <w:rFonts w:ascii="Book Antiqua" w:hAnsi="Book Antiqua"/>
                <w:sz w:val="24"/>
                <w:szCs w:val="24"/>
              </w:rPr>
              <w:t xml:space="preserve"> Significant decrease in OC and βCL concentrations</w:t>
            </w:r>
          </w:p>
          <w:p w:rsidR="008A4084" w:rsidRPr="003B3B8D" w:rsidRDefault="008A4084" w:rsidP="003B3B8D">
            <w:pPr>
              <w:snapToGrid w:val="0"/>
              <w:spacing w:after="0" w:line="360" w:lineRule="auto"/>
              <w:jc w:val="center"/>
              <w:rPr>
                <w:rFonts w:ascii="Book Antiqua" w:hAnsi="Book Antiqua"/>
                <w:sz w:val="24"/>
                <w:szCs w:val="24"/>
              </w:rPr>
            </w:pPr>
          </w:p>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rPr>
              <w:t xml:space="preserve"> Significant decrease in CDAI and IBDQ scores and CRP concentrations</w:t>
            </w:r>
          </w:p>
        </w:tc>
        <w:tc>
          <w:tcPr>
            <w:tcW w:w="801" w:type="pct"/>
            <w:tcBorders>
              <w:top w:val="single" w:sz="4" w:space="0" w:color="auto"/>
            </w:tcBorders>
          </w:tcPr>
          <w:p w:rsidR="008A4084" w:rsidRPr="003B3B8D" w:rsidRDefault="008A4084" w:rsidP="003B3B8D">
            <w:pPr>
              <w:snapToGrid w:val="0"/>
              <w:spacing w:after="0" w:line="360" w:lineRule="auto"/>
              <w:jc w:val="center"/>
              <w:rPr>
                <w:rFonts w:ascii="Book Antiqua" w:hAnsi="Book Antiqua"/>
                <w:sz w:val="24"/>
                <w:szCs w:val="24"/>
              </w:rPr>
            </w:pPr>
            <w:r w:rsidRPr="003B3B8D">
              <w:rPr>
                <w:rFonts w:ascii="Book Antiqua" w:hAnsi="Book Antiqua"/>
                <w:sz w:val="24"/>
                <w:szCs w:val="24"/>
              </w:rPr>
              <w:t xml:space="preserve"> Significant reduction in βCL and OC concentrations showed decelerated bone resorption and bone turnover in the active vitamin D group compared to the plain vitamin D group at 6 wk and 3 mo (</w:t>
            </w:r>
            <w:r w:rsidRPr="003B3B8D">
              <w:rPr>
                <w:rFonts w:ascii="Book Antiqua" w:hAnsi="Book Antiqua"/>
                <w:i/>
                <w:sz w:val="24"/>
                <w:szCs w:val="24"/>
              </w:rPr>
              <w:t>P</w:t>
            </w:r>
            <w:r w:rsidRPr="003B3B8D">
              <w:rPr>
                <w:rFonts w:ascii="Book Antiqua" w:hAnsi="Book Antiqua"/>
                <w:sz w:val="24"/>
                <w:szCs w:val="24"/>
              </w:rPr>
              <w:t xml:space="preserve"> &lt; 0.05)</w:t>
            </w:r>
          </w:p>
          <w:p w:rsidR="008A4084" w:rsidRPr="003B3B8D" w:rsidRDefault="008A4084" w:rsidP="003B3B8D">
            <w:pPr>
              <w:snapToGrid w:val="0"/>
              <w:spacing w:after="0" w:line="360" w:lineRule="auto"/>
              <w:jc w:val="center"/>
              <w:rPr>
                <w:rFonts w:ascii="Book Antiqua" w:hAnsi="Book Antiqua"/>
                <w:sz w:val="24"/>
                <w:szCs w:val="24"/>
              </w:rPr>
            </w:pPr>
            <w:r w:rsidRPr="003B3B8D">
              <w:rPr>
                <w:rFonts w:ascii="Book Antiqua" w:hAnsi="Book Antiqua"/>
                <w:sz w:val="24"/>
                <w:szCs w:val="24"/>
              </w:rPr>
              <w:t>Significant reduction in disease activity and improved quality of life in the active vitamin D group at 6 wk (</w:t>
            </w:r>
            <w:r w:rsidRPr="003B3B8D">
              <w:rPr>
                <w:rFonts w:ascii="Book Antiqua" w:hAnsi="Book Antiqua"/>
                <w:i/>
                <w:sz w:val="24"/>
                <w:szCs w:val="24"/>
              </w:rPr>
              <w:t>P</w:t>
            </w:r>
            <w:r w:rsidRPr="003B3B8D">
              <w:rPr>
                <w:rFonts w:ascii="Book Antiqua" w:hAnsi="Book Antiqua"/>
                <w:sz w:val="24"/>
                <w:szCs w:val="24"/>
              </w:rPr>
              <w:t xml:space="preserve"> &lt; 0.05)</w:t>
            </w:r>
          </w:p>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rPr>
              <w:t>No difference at 12 mo</w:t>
            </w:r>
          </w:p>
        </w:tc>
      </w:tr>
      <w:tr w:rsidR="008A4084" w:rsidRPr="00DF557E" w:rsidTr="003B3B8D">
        <w:trPr>
          <w:trHeight w:val="2422"/>
        </w:trPr>
        <w:tc>
          <w:tcPr>
            <w:tcW w:w="802" w:type="pct"/>
          </w:tcPr>
          <w:p w:rsidR="008A4084" w:rsidRPr="003B3B8D" w:rsidRDefault="008A4084" w:rsidP="003B3B8D">
            <w:pPr>
              <w:snapToGrid w:val="0"/>
              <w:spacing w:after="0" w:line="360" w:lineRule="auto"/>
              <w:rPr>
                <w:rFonts w:ascii="Book Antiqua" w:hAnsi="Book Antiqua"/>
                <w:sz w:val="24"/>
                <w:szCs w:val="24"/>
                <w:lang w:val="en-CA" w:eastAsia="zh-CN"/>
              </w:rPr>
            </w:pPr>
            <w:r w:rsidRPr="003B3B8D">
              <w:rPr>
                <w:rFonts w:ascii="Book Antiqua" w:hAnsi="Book Antiqua"/>
                <w:sz w:val="24"/>
                <w:szCs w:val="24"/>
                <w:lang w:val="fr-CA"/>
              </w:rPr>
              <w:t xml:space="preserve">Jorgensen </w:t>
            </w:r>
            <w:r w:rsidRPr="003B3B8D">
              <w:rPr>
                <w:rFonts w:ascii="Book Antiqua" w:hAnsi="Book Antiqua"/>
                <w:i/>
                <w:sz w:val="24"/>
                <w:szCs w:val="24"/>
                <w:lang w:val="fr-CA"/>
              </w:rPr>
              <w:t>et al</w:t>
            </w:r>
            <w:r w:rsidRPr="003B3B8D">
              <w:rPr>
                <w:rFonts w:ascii="Book Antiqua" w:hAnsi="Book Antiqua"/>
                <w:sz w:val="24"/>
                <w:szCs w:val="24"/>
                <w:vertAlign w:val="superscript"/>
                <w:lang w:val="fr-CA"/>
              </w:rPr>
              <w:t>[63]</w:t>
            </w:r>
            <w:r w:rsidRPr="003B3B8D">
              <w:rPr>
                <w:rFonts w:ascii="Book Antiqua" w:hAnsi="Book Antiqua"/>
                <w:sz w:val="24"/>
                <w:szCs w:val="24"/>
                <w:lang w:val="fr-CA"/>
              </w:rPr>
              <w:t xml:space="preserve"> </w:t>
            </w:r>
          </w:p>
        </w:tc>
        <w:tc>
          <w:tcPr>
            <w:tcW w:w="267" w:type="pct"/>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94</w:t>
            </w:r>
          </w:p>
        </w:tc>
        <w:tc>
          <w:tcPr>
            <w:tcW w:w="649" w:type="pct"/>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rPr>
              <w:t>A multi-centre randomized double blinded placebo controlled trial</w:t>
            </w:r>
          </w:p>
        </w:tc>
        <w:tc>
          <w:tcPr>
            <w:tcW w:w="916" w:type="pct"/>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rPr>
              <w:t>Assess the efficacy of vitamin D supplementation in reducing the risk of relapse in Crohn’s disease patients compared to placebo</w:t>
            </w:r>
          </w:p>
        </w:tc>
        <w:tc>
          <w:tcPr>
            <w:tcW w:w="763" w:type="pct"/>
          </w:tcPr>
          <w:p w:rsidR="008A4084" w:rsidRPr="003B3B8D" w:rsidRDefault="008A4084" w:rsidP="003B3B8D">
            <w:pPr>
              <w:snapToGrid w:val="0"/>
              <w:spacing w:after="0" w:line="360" w:lineRule="auto"/>
              <w:jc w:val="center"/>
              <w:rPr>
                <w:rFonts w:ascii="Book Antiqua" w:hAnsi="Book Antiqua"/>
                <w:sz w:val="24"/>
                <w:szCs w:val="24"/>
                <w:lang w:eastAsia="zh-CN"/>
              </w:rPr>
            </w:pPr>
            <w:r w:rsidRPr="003B3B8D">
              <w:rPr>
                <w:rFonts w:ascii="Book Antiqua" w:hAnsi="Book Antiqua"/>
                <w:sz w:val="24"/>
                <w:szCs w:val="24"/>
              </w:rPr>
              <w:t>Treatment group: 1200 IU vitamin D3 + 1200 mg calcium/d</w:t>
            </w:r>
          </w:p>
          <w:p w:rsidR="008A4084" w:rsidRPr="003B3B8D" w:rsidRDefault="008A4084" w:rsidP="003B3B8D">
            <w:pPr>
              <w:snapToGrid w:val="0"/>
              <w:spacing w:after="0" w:line="360" w:lineRule="auto"/>
              <w:jc w:val="center"/>
              <w:rPr>
                <w:rFonts w:ascii="Book Antiqua" w:hAnsi="Book Antiqua"/>
                <w:sz w:val="24"/>
                <w:szCs w:val="24"/>
                <w:lang w:val="en-CA" w:eastAsia="zh-CN"/>
              </w:rPr>
            </w:pPr>
            <w:r w:rsidRPr="003B3B8D">
              <w:rPr>
                <w:rFonts w:ascii="Book Antiqua" w:hAnsi="Book Antiqua"/>
                <w:sz w:val="24"/>
                <w:szCs w:val="24"/>
              </w:rPr>
              <w:t>Placebo group: placebo +</w:t>
            </w:r>
            <w:r w:rsidRPr="003B3B8D">
              <w:rPr>
                <w:rFonts w:ascii="Book Antiqua" w:hAnsi="Book Antiqua"/>
                <w:sz w:val="24"/>
                <w:szCs w:val="24"/>
                <w:lang w:eastAsia="zh-CN"/>
              </w:rPr>
              <w:t xml:space="preserve"> </w:t>
            </w:r>
            <w:r w:rsidRPr="003B3B8D">
              <w:rPr>
                <w:rFonts w:ascii="Book Antiqua" w:hAnsi="Book Antiqua"/>
                <w:sz w:val="24"/>
                <w:szCs w:val="24"/>
              </w:rPr>
              <w:t>1200 mg calcium/d</w:t>
            </w:r>
          </w:p>
        </w:tc>
        <w:tc>
          <w:tcPr>
            <w:tcW w:w="802" w:type="pct"/>
          </w:tcPr>
          <w:p w:rsidR="008A4084" w:rsidRPr="003B3B8D" w:rsidRDefault="008A4084" w:rsidP="003B3B8D">
            <w:pPr>
              <w:snapToGrid w:val="0"/>
              <w:spacing w:after="0" w:line="360" w:lineRule="auto"/>
              <w:jc w:val="center"/>
              <w:rPr>
                <w:rFonts w:ascii="Book Antiqua" w:hAnsi="Book Antiqua"/>
                <w:sz w:val="24"/>
                <w:szCs w:val="24"/>
              </w:rPr>
            </w:pPr>
            <w:r w:rsidRPr="003B3B8D">
              <w:rPr>
                <w:rFonts w:ascii="Book Antiqua" w:hAnsi="Book Antiqua"/>
                <w:sz w:val="24"/>
                <w:szCs w:val="24"/>
              </w:rPr>
              <w:t>Assessment:</w:t>
            </w:r>
          </w:p>
          <w:p w:rsidR="008A4084" w:rsidRPr="003B3B8D" w:rsidRDefault="008A4084" w:rsidP="003B3B8D">
            <w:pPr>
              <w:snapToGrid w:val="0"/>
              <w:spacing w:after="0" w:line="360" w:lineRule="auto"/>
              <w:jc w:val="center"/>
              <w:rPr>
                <w:rFonts w:ascii="Book Antiqua" w:hAnsi="Book Antiqua"/>
                <w:sz w:val="24"/>
                <w:szCs w:val="24"/>
              </w:rPr>
            </w:pPr>
            <w:r w:rsidRPr="003B3B8D">
              <w:rPr>
                <w:rFonts w:ascii="Book Antiqua" w:hAnsi="Book Antiqua"/>
                <w:sz w:val="24"/>
                <w:szCs w:val="24"/>
              </w:rPr>
              <w:t>CDAI</w:t>
            </w:r>
          </w:p>
          <w:p w:rsidR="008A4084" w:rsidRPr="003B3B8D" w:rsidRDefault="008A4084" w:rsidP="003B3B8D">
            <w:pPr>
              <w:snapToGrid w:val="0"/>
              <w:spacing w:after="0" w:line="360" w:lineRule="auto"/>
              <w:jc w:val="center"/>
              <w:rPr>
                <w:rFonts w:ascii="Book Antiqua" w:hAnsi="Book Antiqua"/>
                <w:sz w:val="24"/>
                <w:szCs w:val="24"/>
                <w:lang w:val="en-CA"/>
              </w:rPr>
            </w:pPr>
          </w:p>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rPr>
              <w:t xml:space="preserve">Improvement: Decreased proportion of patients who achieve a CDAI score of 150+ and a 70 point increase </w:t>
            </w:r>
            <w:r w:rsidRPr="003B3B8D">
              <w:rPr>
                <w:rFonts w:ascii="Book Antiqua" w:hAnsi="Book Antiqua"/>
                <w:sz w:val="24"/>
                <w:szCs w:val="24"/>
              </w:rPr>
              <w:lastRenderedPageBreak/>
              <w:t>in CDAI compared to baseline</w:t>
            </w:r>
          </w:p>
        </w:tc>
        <w:tc>
          <w:tcPr>
            <w:tcW w:w="801" w:type="pct"/>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rPr>
              <w:lastRenderedPageBreak/>
              <w:t>Decreased risk of relapse (29% to 13%) at 1 yr with vitamin D treatment, but did not reach significance (</w:t>
            </w:r>
            <w:r w:rsidRPr="003B3B8D">
              <w:rPr>
                <w:rFonts w:ascii="Book Antiqua" w:hAnsi="Book Antiqua"/>
                <w:i/>
                <w:sz w:val="24"/>
                <w:szCs w:val="24"/>
              </w:rPr>
              <w:t>P</w:t>
            </w:r>
            <w:r w:rsidRPr="003B3B8D">
              <w:rPr>
                <w:rFonts w:ascii="Book Antiqua" w:hAnsi="Book Antiqua"/>
                <w:i/>
                <w:sz w:val="24"/>
                <w:szCs w:val="24"/>
                <w:lang w:eastAsia="zh-CN"/>
              </w:rPr>
              <w:t xml:space="preserve"> </w:t>
            </w:r>
            <w:r w:rsidRPr="003B3B8D">
              <w:rPr>
                <w:rFonts w:ascii="Book Antiqua" w:hAnsi="Book Antiqua"/>
                <w:sz w:val="24"/>
                <w:szCs w:val="24"/>
              </w:rPr>
              <w:t>=</w:t>
            </w:r>
            <w:r w:rsidRPr="003B3B8D">
              <w:rPr>
                <w:rFonts w:ascii="Book Antiqua" w:hAnsi="Book Antiqua"/>
                <w:sz w:val="24"/>
                <w:szCs w:val="24"/>
                <w:lang w:eastAsia="zh-CN"/>
              </w:rPr>
              <w:t xml:space="preserve"> </w:t>
            </w:r>
            <w:r w:rsidRPr="003B3B8D">
              <w:rPr>
                <w:rFonts w:ascii="Book Antiqua" w:hAnsi="Book Antiqua"/>
                <w:sz w:val="24"/>
                <w:szCs w:val="24"/>
              </w:rPr>
              <w:t>0.06)</w:t>
            </w:r>
          </w:p>
        </w:tc>
      </w:tr>
      <w:tr w:rsidR="008A4084" w:rsidRPr="00DF557E" w:rsidTr="003B3B8D">
        <w:trPr>
          <w:trHeight w:val="694"/>
        </w:trPr>
        <w:tc>
          <w:tcPr>
            <w:tcW w:w="802" w:type="pct"/>
          </w:tcPr>
          <w:p w:rsidR="008A4084" w:rsidRPr="003B3B8D" w:rsidRDefault="008A4084" w:rsidP="003B3B8D">
            <w:pPr>
              <w:snapToGrid w:val="0"/>
              <w:spacing w:after="0" w:line="360" w:lineRule="auto"/>
              <w:rPr>
                <w:rFonts w:ascii="Book Antiqua" w:hAnsi="Book Antiqua"/>
                <w:sz w:val="24"/>
                <w:szCs w:val="24"/>
                <w:lang w:val="en-CA" w:eastAsia="zh-CN"/>
              </w:rPr>
            </w:pPr>
            <w:r w:rsidRPr="003B3B8D">
              <w:rPr>
                <w:rFonts w:ascii="Book Antiqua" w:hAnsi="Book Antiqua"/>
                <w:sz w:val="24"/>
                <w:szCs w:val="24"/>
                <w:lang w:val="en-CA"/>
              </w:rPr>
              <w:lastRenderedPageBreak/>
              <w:t xml:space="preserve">Ananthakrishnan </w:t>
            </w:r>
            <w:r w:rsidRPr="003B3B8D">
              <w:rPr>
                <w:rFonts w:ascii="Book Antiqua" w:hAnsi="Book Antiqua"/>
                <w:i/>
                <w:sz w:val="24"/>
                <w:szCs w:val="24"/>
                <w:lang w:val="en-CA"/>
              </w:rPr>
              <w:t>et al</w:t>
            </w:r>
            <w:r w:rsidRPr="003B3B8D">
              <w:rPr>
                <w:rFonts w:ascii="Book Antiqua" w:hAnsi="Book Antiqua"/>
                <w:sz w:val="24"/>
                <w:szCs w:val="24"/>
                <w:vertAlign w:val="superscript"/>
                <w:lang w:val="en-CA"/>
              </w:rPr>
              <w:t xml:space="preserve">[62] </w:t>
            </w:r>
          </w:p>
        </w:tc>
        <w:tc>
          <w:tcPr>
            <w:tcW w:w="267" w:type="pct"/>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3217</w:t>
            </w:r>
          </w:p>
        </w:tc>
        <w:tc>
          <w:tcPr>
            <w:tcW w:w="649" w:type="pct"/>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Retrospective study</w:t>
            </w:r>
          </w:p>
        </w:tc>
        <w:tc>
          <w:tcPr>
            <w:tcW w:w="916" w:type="pct"/>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Assess the association between plasma 25(OH)D3 levels and IBD related surgeries and hospitalizations</w:t>
            </w:r>
          </w:p>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Assess changes in these outcomes after normalization of IBD patients’ vitamin D levels</w:t>
            </w:r>
          </w:p>
        </w:tc>
        <w:tc>
          <w:tcPr>
            <w:tcW w:w="763" w:type="pct"/>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None</w:t>
            </w:r>
          </w:p>
        </w:tc>
        <w:tc>
          <w:tcPr>
            <w:tcW w:w="802" w:type="pct"/>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Assessment:</w:t>
            </w:r>
          </w:p>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Risk of IBD-related surgery or hospitalization (OR)</w:t>
            </w:r>
          </w:p>
          <w:p w:rsidR="008A4084" w:rsidRPr="003B3B8D" w:rsidRDefault="008A4084" w:rsidP="003B3B8D">
            <w:pPr>
              <w:snapToGrid w:val="0"/>
              <w:spacing w:after="0" w:line="360" w:lineRule="auto"/>
              <w:jc w:val="center"/>
              <w:rPr>
                <w:rFonts w:ascii="Book Antiqua" w:hAnsi="Book Antiqua"/>
                <w:sz w:val="24"/>
                <w:szCs w:val="24"/>
                <w:lang w:val="en-CA"/>
              </w:rPr>
            </w:pPr>
          </w:p>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 xml:space="preserve">Improvement: Reduction in risk (OR  &lt; </w:t>
            </w:r>
            <w:r w:rsidRPr="003B3B8D">
              <w:rPr>
                <w:rFonts w:ascii="Book Antiqua" w:hAnsi="Book Antiqua"/>
                <w:sz w:val="24"/>
                <w:szCs w:val="24"/>
                <w:lang w:val="en-CA" w:eastAsia="zh-CN"/>
              </w:rPr>
              <w:t xml:space="preserve"> </w:t>
            </w:r>
            <w:r w:rsidRPr="003B3B8D">
              <w:rPr>
                <w:rFonts w:ascii="Book Antiqua" w:hAnsi="Book Antiqua"/>
                <w:sz w:val="24"/>
                <w:szCs w:val="24"/>
                <w:lang w:val="en-CA"/>
              </w:rPr>
              <w:t>1) for surgery or hospitalization</w:t>
            </w:r>
          </w:p>
        </w:tc>
        <w:tc>
          <w:tcPr>
            <w:tcW w:w="801" w:type="pct"/>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Low levels of vitamin D significantly increased risk for IBD-related surgery and hospital admissions</w:t>
            </w:r>
          </w:p>
          <w:p w:rsidR="008A4084" w:rsidRPr="003B3B8D" w:rsidRDefault="008A4084" w:rsidP="003B3B8D">
            <w:pPr>
              <w:snapToGrid w:val="0"/>
              <w:spacing w:after="0" w:line="360" w:lineRule="auto"/>
              <w:jc w:val="center"/>
              <w:rPr>
                <w:rFonts w:ascii="Book Antiqua" w:hAnsi="Book Antiqua"/>
                <w:sz w:val="24"/>
                <w:szCs w:val="24"/>
              </w:rPr>
            </w:pPr>
            <w:r w:rsidRPr="003B3B8D">
              <w:rPr>
                <w:rFonts w:ascii="Book Antiqua" w:hAnsi="Book Antiqua"/>
                <w:sz w:val="24"/>
                <w:szCs w:val="24"/>
              </w:rPr>
              <w:t>(OR, 2.05; 95%CI</w:t>
            </w:r>
            <w:r w:rsidRPr="003B3B8D">
              <w:rPr>
                <w:rFonts w:ascii="Book Antiqua" w:hAnsi="Book Antiqua"/>
                <w:sz w:val="24"/>
                <w:szCs w:val="24"/>
                <w:lang w:eastAsia="zh-CN"/>
              </w:rPr>
              <w:t>:</w:t>
            </w:r>
            <w:r w:rsidRPr="003B3B8D">
              <w:rPr>
                <w:rFonts w:ascii="Book Antiqua" w:hAnsi="Book Antiqua"/>
                <w:sz w:val="24"/>
                <w:szCs w:val="24"/>
              </w:rPr>
              <w:t xml:space="preserve"> 1.53-2.75 for Crohn’s disease and OR, 1.75; 95%CI</w:t>
            </w:r>
            <w:r w:rsidRPr="003B3B8D">
              <w:rPr>
                <w:rFonts w:ascii="Book Antiqua" w:hAnsi="Book Antiqua"/>
                <w:sz w:val="24"/>
                <w:szCs w:val="24"/>
                <w:lang w:eastAsia="zh-CN"/>
              </w:rPr>
              <w:t>:</w:t>
            </w:r>
            <w:r w:rsidRPr="003B3B8D">
              <w:rPr>
                <w:rFonts w:ascii="Book Antiqua" w:hAnsi="Book Antiqua"/>
                <w:sz w:val="24"/>
                <w:szCs w:val="24"/>
              </w:rPr>
              <w:t xml:space="preserve"> 1.21-2.52 for ulcerative colitis)</w:t>
            </w:r>
          </w:p>
          <w:p w:rsidR="008A4084" w:rsidRPr="003B3B8D" w:rsidRDefault="008A4084" w:rsidP="003B3B8D">
            <w:pPr>
              <w:snapToGrid w:val="0"/>
              <w:spacing w:after="0" w:line="360" w:lineRule="auto"/>
              <w:jc w:val="center"/>
              <w:rPr>
                <w:rFonts w:ascii="Book Antiqua" w:hAnsi="Book Antiqua"/>
                <w:sz w:val="24"/>
                <w:szCs w:val="24"/>
              </w:rPr>
            </w:pPr>
          </w:p>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Achieving normal vitamin D levels decreased risk of Crohn’s disease-related surgery</w:t>
            </w:r>
          </w:p>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rPr>
              <w:t>(OR, 0.56; 95%CI</w:t>
            </w:r>
            <w:r w:rsidRPr="003B3B8D">
              <w:rPr>
                <w:rFonts w:ascii="Book Antiqua" w:hAnsi="Book Antiqua"/>
                <w:sz w:val="24"/>
                <w:szCs w:val="24"/>
                <w:lang w:eastAsia="zh-CN"/>
              </w:rPr>
              <w:t>:</w:t>
            </w:r>
            <w:r w:rsidRPr="003B3B8D">
              <w:rPr>
                <w:rFonts w:ascii="Book Antiqua" w:hAnsi="Book Antiqua"/>
                <w:sz w:val="24"/>
                <w:szCs w:val="24"/>
              </w:rPr>
              <w:t xml:space="preserve"> 0.32-0.98)</w:t>
            </w:r>
          </w:p>
        </w:tc>
      </w:tr>
      <w:tr w:rsidR="008A4084" w:rsidRPr="00DF557E" w:rsidTr="003B3B8D">
        <w:trPr>
          <w:trHeight w:val="694"/>
        </w:trPr>
        <w:tc>
          <w:tcPr>
            <w:tcW w:w="802" w:type="pct"/>
            <w:tcBorders>
              <w:bottom w:val="single" w:sz="4" w:space="0" w:color="auto"/>
            </w:tcBorders>
          </w:tcPr>
          <w:p w:rsidR="008A4084" w:rsidRPr="003B3B8D" w:rsidRDefault="008A4084" w:rsidP="003B3B8D">
            <w:pPr>
              <w:snapToGrid w:val="0"/>
              <w:spacing w:after="0" w:line="360" w:lineRule="auto"/>
              <w:rPr>
                <w:rFonts w:ascii="Book Antiqua" w:hAnsi="Book Antiqua"/>
                <w:sz w:val="24"/>
                <w:szCs w:val="24"/>
                <w:lang w:val="en-CA" w:eastAsia="zh-CN"/>
              </w:rPr>
            </w:pPr>
            <w:r w:rsidRPr="003B3B8D">
              <w:rPr>
                <w:rFonts w:ascii="Book Antiqua" w:hAnsi="Book Antiqua"/>
                <w:sz w:val="24"/>
                <w:szCs w:val="24"/>
                <w:lang w:val="en-CA"/>
              </w:rPr>
              <w:t xml:space="preserve">Yang </w:t>
            </w:r>
            <w:r w:rsidRPr="003B3B8D">
              <w:rPr>
                <w:rFonts w:ascii="Book Antiqua" w:hAnsi="Book Antiqua"/>
                <w:i/>
                <w:sz w:val="24"/>
                <w:szCs w:val="24"/>
                <w:lang w:val="en-CA"/>
              </w:rPr>
              <w:t>et al</w:t>
            </w:r>
            <w:r w:rsidRPr="003B3B8D">
              <w:rPr>
                <w:rFonts w:ascii="Book Antiqua" w:hAnsi="Book Antiqua"/>
                <w:sz w:val="24"/>
                <w:szCs w:val="24"/>
                <w:vertAlign w:val="superscript"/>
                <w:lang w:val="en-CA"/>
              </w:rPr>
              <w:t xml:space="preserve">[77] </w:t>
            </w:r>
          </w:p>
        </w:tc>
        <w:tc>
          <w:tcPr>
            <w:tcW w:w="267" w:type="pct"/>
            <w:tcBorders>
              <w:bottom w:val="single" w:sz="4" w:space="0" w:color="auto"/>
            </w:tcBorders>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18</w:t>
            </w:r>
          </w:p>
        </w:tc>
        <w:tc>
          <w:tcPr>
            <w:tcW w:w="649" w:type="pct"/>
            <w:tcBorders>
              <w:bottom w:val="single" w:sz="4" w:space="0" w:color="auto"/>
            </w:tcBorders>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Prospective clinical pilot study</w:t>
            </w:r>
          </w:p>
        </w:tc>
        <w:tc>
          <w:tcPr>
            <w:tcW w:w="916" w:type="pct"/>
            <w:tcBorders>
              <w:bottom w:val="single" w:sz="4" w:space="0" w:color="auto"/>
            </w:tcBorders>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 xml:space="preserve"> Establish the oral dose of vitamin D3 required to achieve serum 25(OH)D3 concentrations above 40 ng/mL (100 nmol/L) in </w:t>
            </w:r>
            <w:r w:rsidRPr="003B3B8D">
              <w:rPr>
                <w:rFonts w:ascii="Book Antiqua" w:hAnsi="Book Antiqua"/>
                <w:sz w:val="24"/>
                <w:szCs w:val="24"/>
                <w:lang w:val="en-CA"/>
              </w:rPr>
              <w:lastRenderedPageBreak/>
              <w:t>mild-moderate Crohn’s disease patients</w:t>
            </w:r>
          </w:p>
          <w:p w:rsidR="008A4084" w:rsidRPr="003B3B8D" w:rsidRDefault="008A4084" w:rsidP="003B3B8D">
            <w:pPr>
              <w:snapToGrid w:val="0"/>
              <w:spacing w:after="0" w:line="360" w:lineRule="auto"/>
              <w:jc w:val="center"/>
              <w:rPr>
                <w:rFonts w:ascii="Book Antiqua" w:hAnsi="Book Antiqua"/>
                <w:sz w:val="24"/>
                <w:szCs w:val="24"/>
                <w:lang w:val="en-CA"/>
              </w:rPr>
            </w:pPr>
          </w:p>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Assess improvement in disease activity and quality of life after vitamin D supplementation in Crohn’s disease patients</w:t>
            </w:r>
          </w:p>
        </w:tc>
        <w:tc>
          <w:tcPr>
            <w:tcW w:w="763" w:type="pct"/>
            <w:tcBorders>
              <w:bottom w:val="single" w:sz="4" w:space="0" w:color="auto"/>
            </w:tcBorders>
          </w:tcPr>
          <w:p w:rsidR="008A4084" w:rsidRPr="003B3B8D" w:rsidRDefault="008A4084" w:rsidP="003B3B8D">
            <w:pPr>
              <w:snapToGrid w:val="0"/>
              <w:spacing w:after="0" w:line="360" w:lineRule="auto"/>
              <w:jc w:val="center"/>
              <w:rPr>
                <w:rFonts w:ascii="Book Antiqua" w:hAnsi="Book Antiqua"/>
                <w:sz w:val="24"/>
                <w:szCs w:val="24"/>
                <w:lang w:val="en-CA" w:eastAsia="zh-CN"/>
              </w:rPr>
            </w:pPr>
            <w:r w:rsidRPr="003B3B8D">
              <w:rPr>
                <w:rFonts w:ascii="Book Antiqua" w:hAnsi="Book Antiqua"/>
                <w:sz w:val="24"/>
                <w:szCs w:val="24"/>
                <w:lang w:val="en-CA"/>
              </w:rPr>
              <w:lastRenderedPageBreak/>
              <w:t xml:space="preserve">Initiated on 1000 IU per day of vitamin D3 for 2 wk. Increased dose every two wk by 1000 IU/d until </w:t>
            </w:r>
            <w:r w:rsidRPr="003B3B8D">
              <w:rPr>
                <w:rFonts w:ascii="Book Antiqua" w:hAnsi="Book Antiqua"/>
                <w:sz w:val="24"/>
                <w:szCs w:val="24"/>
                <w:lang w:val="en-CA"/>
              </w:rPr>
              <w:lastRenderedPageBreak/>
              <w:t>achievement of serum 25(OH)D level of 40 ng/mL occurred or patients were taking a total of 5000 IU/d</w:t>
            </w:r>
          </w:p>
        </w:tc>
        <w:tc>
          <w:tcPr>
            <w:tcW w:w="802" w:type="pct"/>
            <w:tcBorders>
              <w:bottom w:val="single" w:sz="4" w:space="0" w:color="auto"/>
            </w:tcBorders>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lastRenderedPageBreak/>
              <w:t>Assessment:</w:t>
            </w:r>
          </w:p>
          <w:p w:rsidR="008A4084" w:rsidRPr="003B3B8D" w:rsidRDefault="008A4084" w:rsidP="003B3B8D">
            <w:pPr>
              <w:snapToGrid w:val="0"/>
              <w:spacing w:after="0" w:line="360" w:lineRule="auto"/>
              <w:ind w:firstLineChars="100" w:firstLine="240"/>
              <w:rPr>
                <w:rFonts w:ascii="Book Antiqua" w:hAnsi="Book Antiqua"/>
                <w:sz w:val="24"/>
                <w:szCs w:val="24"/>
                <w:lang w:val="en-CA"/>
              </w:rPr>
            </w:pPr>
            <w:r w:rsidRPr="003B3B8D">
              <w:rPr>
                <w:rFonts w:ascii="Book Antiqua" w:hAnsi="Book Antiqua"/>
                <w:sz w:val="24"/>
                <w:szCs w:val="24"/>
                <w:lang w:val="en-CA" w:eastAsia="zh-CN"/>
              </w:rPr>
              <w:t xml:space="preserve"> </w:t>
            </w:r>
            <w:r w:rsidRPr="003B3B8D">
              <w:rPr>
                <w:rFonts w:ascii="Book Antiqua" w:hAnsi="Book Antiqua"/>
                <w:sz w:val="24"/>
                <w:szCs w:val="24"/>
                <w:lang w:val="en-CA"/>
              </w:rPr>
              <w:t>Dose of vitamin D3 and serum 25(OH)D3 levels</w:t>
            </w:r>
          </w:p>
          <w:p w:rsidR="008A4084" w:rsidRPr="003B3B8D" w:rsidRDefault="008A4084" w:rsidP="003B3B8D">
            <w:pPr>
              <w:snapToGrid w:val="0"/>
              <w:spacing w:after="0" w:line="360" w:lineRule="auto"/>
              <w:jc w:val="center"/>
              <w:rPr>
                <w:rFonts w:ascii="Book Antiqua" w:hAnsi="Book Antiqua"/>
                <w:sz w:val="24"/>
                <w:szCs w:val="24"/>
                <w:lang w:val="en-CA"/>
              </w:rPr>
            </w:pPr>
          </w:p>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lastRenderedPageBreak/>
              <w:t>CDAI and IBDQ</w:t>
            </w:r>
          </w:p>
          <w:p w:rsidR="008A4084" w:rsidRPr="003B3B8D" w:rsidRDefault="008A4084" w:rsidP="003B3B8D">
            <w:pPr>
              <w:snapToGrid w:val="0"/>
              <w:spacing w:after="0" w:line="360" w:lineRule="auto"/>
              <w:jc w:val="center"/>
              <w:rPr>
                <w:rFonts w:ascii="Book Antiqua" w:hAnsi="Book Antiqua"/>
                <w:sz w:val="24"/>
                <w:szCs w:val="24"/>
                <w:lang w:val="en-CA"/>
              </w:rPr>
            </w:pPr>
          </w:p>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Improvement:</w:t>
            </w:r>
          </w:p>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Increase in serum 25(OH)D3 levels</w:t>
            </w:r>
          </w:p>
          <w:p w:rsidR="008A4084" w:rsidRPr="003B3B8D" w:rsidRDefault="008A4084" w:rsidP="003B3B8D">
            <w:pPr>
              <w:snapToGrid w:val="0"/>
              <w:spacing w:after="0" w:line="360" w:lineRule="auto"/>
              <w:jc w:val="center"/>
              <w:rPr>
                <w:rFonts w:ascii="Book Antiqua" w:hAnsi="Book Antiqua"/>
                <w:sz w:val="24"/>
                <w:szCs w:val="24"/>
                <w:lang w:val="en-CA"/>
              </w:rPr>
            </w:pPr>
          </w:p>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Reduction in CDAI scores of &gt;</w:t>
            </w:r>
            <w:r w:rsidRPr="003B3B8D">
              <w:rPr>
                <w:rFonts w:ascii="Book Antiqua" w:hAnsi="Book Antiqua"/>
                <w:sz w:val="24"/>
                <w:szCs w:val="24"/>
                <w:lang w:val="en-CA" w:eastAsia="zh-CN"/>
              </w:rPr>
              <w:t xml:space="preserve"> </w:t>
            </w:r>
            <w:r w:rsidRPr="003B3B8D">
              <w:rPr>
                <w:rFonts w:ascii="Book Antiqua" w:hAnsi="Book Antiqua"/>
                <w:sz w:val="24"/>
                <w:szCs w:val="24"/>
                <w:lang w:val="en-CA"/>
              </w:rPr>
              <w:t xml:space="preserve">70 points or achievement of CDAI score  &lt; </w:t>
            </w:r>
            <w:r w:rsidRPr="003B3B8D">
              <w:rPr>
                <w:rFonts w:ascii="Book Antiqua" w:hAnsi="Book Antiqua"/>
                <w:sz w:val="24"/>
                <w:szCs w:val="24"/>
                <w:lang w:val="en-CA" w:eastAsia="zh-CN"/>
              </w:rPr>
              <w:t xml:space="preserve"> </w:t>
            </w:r>
            <w:r w:rsidRPr="003B3B8D">
              <w:rPr>
                <w:rFonts w:ascii="Book Antiqua" w:hAnsi="Book Antiqua"/>
                <w:sz w:val="24"/>
                <w:szCs w:val="24"/>
                <w:lang w:val="en-CA"/>
              </w:rPr>
              <w:t>150, and increase in IBDQ scores</w:t>
            </w:r>
          </w:p>
        </w:tc>
        <w:tc>
          <w:tcPr>
            <w:tcW w:w="801" w:type="pct"/>
            <w:tcBorders>
              <w:bottom w:val="single" w:sz="4" w:space="0" w:color="auto"/>
            </w:tcBorders>
          </w:tcPr>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lastRenderedPageBreak/>
              <w:t>Vitamin D supplementation improved vitamin D status at 24 wk (</w:t>
            </w:r>
            <w:r w:rsidRPr="003B3B8D">
              <w:rPr>
                <w:rFonts w:ascii="Book Antiqua" w:hAnsi="Book Antiqua"/>
                <w:i/>
                <w:sz w:val="24"/>
                <w:szCs w:val="24"/>
                <w:lang w:val="en-CA"/>
              </w:rPr>
              <w:t>P</w:t>
            </w:r>
            <w:r w:rsidRPr="003B3B8D">
              <w:rPr>
                <w:rFonts w:ascii="Book Antiqua" w:hAnsi="Book Antiqua"/>
                <w:sz w:val="24"/>
                <w:szCs w:val="24"/>
                <w:lang w:val="en-CA"/>
              </w:rPr>
              <w:t xml:space="preserve"> &lt; 0.001). 78% of patients </w:t>
            </w:r>
            <w:r w:rsidRPr="003B3B8D">
              <w:rPr>
                <w:rFonts w:ascii="Book Antiqua" w:hAnsi="Book Antiqua"/>
                <w:sz w:val="24"/>
                <w:szCs w:val="24"/>
                <w:lang w:val="en-CA"/>
              </w:rPr>
              <w:lastRenderedPageBreak/>
              <w:t>required 5000 IU/d of vitamin D3, suggesting this is an effective dose in raising serum 25(OH)D3 levels in mild-moderate Crohn’s patients</w:t>
            </w:r>
          </w:p>
          <w:p w:rsidR="008A4084" w:rsidRPr="003B3B8D" w:rsidRDefault="008A4084" w:rsidP="003B3B8D">
            <w:pPr>
              <w:snapToGrid w:val="0"/>
              <w:spacing w:after="0" w:line="360" w:lineRule="auto"/>
              <w:jc w:val="center"/>
              <w:rPr>
                <w:rFonts w:ascii="Book Antiqua" w:hAnsi="Book Antiqua"/>
                <w:sz w:val="24"/>
                <w:szCs w:val="24"/>
                <w:lang w:val="en-CA"/>
              </w:rPr>
            </w:pPr>
            <w:r w:rsidRPr="003B3B8D">
              <w:rPr>
                <w:rFonts w:ascii="Book Antiqua" w:hAnsi="Book Antiqua"/>
                <w:sz w:val="24"/>
                <w:szCs w:val="24"/>
                <w:lang w:val="en-CA"/>
              </w:rPr>
              <w:t>Vitamin D treatment significantly improved disease activity and quality of life at 24 wk (</w:t>
            </w:r>
            <w:r w:rsidRPr="003B3B8D">
              <w:rPr>
                <w:rFonts w:ascii="Book Antiqua" w:hAnsi="Book Antiqua"/>
                <w:i/>
                <w:sz w:val="24"/>
                <w:szCs w:val="24"/>
                <w:lang w:val="en-CA"/>
              </w:rPr>
              <w:t>P</w:t>
            </w:r>
            <w:r w:rsidRPr="003B3B8D">
              <w:rPr>
                <w:rFonts w:ascii="Book Antiqua" w:hAnsi="Book Antiqua"/>
                <w:sz w:val="24"/>
                <w:szCs w:val="24"/>
                <w:lang w:val="en-CA"/>
              </w:rPr>
              <w:t xml:space="preserve"> &lt; 0.001)</w:t>
            </w:r>
          </w:p>
        </w:tc>
      </w:tr>
    </w:tbl>
    <w:p w:rsidR="008A4084" w:rsidRPr="00DF557E" w:rsidRDefault="008A4084" w:rsidP="00125E9E">
      <w:pPr>
        <w:snapToGrid w:val="0"/>
        <w:spacing w:after="0" w:line="360" w:lineRule="auto"/>
        <w:jc w:val="both"/>
        <w:rPr>
          <w:rFonts w:ascii="Book Antiqua" w:hAnsi="Book Antiqua"/>
          <w:sz w:val="24"/>
          <w:szCs w:val="24"/>
          <w:lang w:val="en-CA" w:eastAsia="zh-CN"/>
        </w:rPr>
      </w:pPr>
      <w:r w:rsidRPr="00DF557E">
        <w:rPr>
          <w:rFonts w:ascii="Book Antiqua" w:hAnsi="Book Antiqua"/>
          <w:sz w:val="24"/>
          <w:szCs w:val="24"/>
        </w:rPr>
        <w:lastRenderedPageBreak/>
        <w:t>CDAI</w:t>
      </w:r>
      <w:r w:rsidRPr="00DF557E">
        <w:rPr>
          <w:rFonts w:ascii="Book Antiqua" w:hAnsi="Book Antiqua"/>
          <w:sz w:val="24"/>
          <w:szCs w:val="24"/>
          <w:lang w:eastAsia="zh-CN"/>
        </w:rPr>
        <w:t xml:space="preserve">: </w:t>
      </w:r>
      <w:r w:rsidRPr="00DF557E">
        <w:rPr>
          <w:rFonts w:ascii="Book Antiqua" w:hAnsi="Book Antiqua"/>
          <w:sz w:val="24"/>
          <w:szCs w:val="24"/>
        </w:rPr>
        <w:t>Crohn’s disease activity index</w:t>
      </w:r>
      <w:r w:rsidRPr="00DF557E">
        <w:rPr>
          <w:rFonts w:ascii="Book Antiqua" w:hAnsi="Book Antiqua"/>
          <w:sz w:val="24"/>
          <w:szCs w:val="24"/>
          <w:lang w:eastAsia="zh-CN"/>
        </w:rPr>
        <w:t>;</w:t>
      </w:r>
      <w:r w:rsidRPr="00DF557E">
        <w:rPr>
          <w:rFonts w:ascii="Book Antiqua" w:hAnsi="Book Antiqua"/>
          <w:sz w:val="24"/>
          <w:szCs w:val="24"/>
        </w:rPr>
        <w:t xml:space="preserve"> CRP</w:t>
      </w:r>
      <w:r w:rsidRPr="00DF557E">
        <w:rPr>
          <w:rFonts w:ascii="Book Antiqua" w:hAnsi="Book Antiqua"/>
          <w:sz w:val="24"/>
          <w:szCs w:val="24"/>
          <w:lang w:eastAsia="zh-CN"/>
        </w:rPr>
        <w:t>: C-reactive protein;</w:t>
      </w:r>
      <w:r w:rsidRPr="00DF557E">
        <w:rPr>
          <w:rFonts w:ascii="Book Antiqua" w:hAnsi="Book Antiqua"/>
          <w:sz w:val="24"/>
          <w:szCs w:val="24"/>
        </w:rPr>
        <w:t xml:space="preserve"> IBD</w:t>
      </w:r>
      <w:r w:rsidRPr="00DF557E">
        <w:rPr>
          <w:rFonts w:ascii="Book Antiqua" w:hAnsi="Book Antiqua"/>
          <w:sz w:val="24"/>
          <w:szCs w:val="24"/>
          <w:lang w:eastAsia="zh-CN"/>
        </w:rPr>
        <w:t>:</w:t>
      </w:r>
      <w:r w:rsidRPr="00DF557E">
        <w:rPr>
          <w:rFonts w:ascii="Book Antiqua" w:hAnsi="Book Antiqua"/>
          <w:sz w:val="24"/>
          <w:szCs w:val="24"/>
        </w:rPr>
        <w:t xml:space="preserve"> Inflammatory bowel disease</w:t>
      </w:r>
      <w:r w:rsidRPr="00DF557E">
        <w:rPr>
          <w:rFonts w:ascii="Book Antiqua" w:hAnsi="Book Antiqua"/>
          <w:sz w:val="24"/>
          <w:szCs w:val="24"/>
          <w:lang w:eastAsia="zh-CN"/>
        </w:rPr>
        <w:t xml:space="preserve">. </w:t>
      </w:r>
    </w:p>
    <w:sectPr w:rsidR="008A4084" w:rsidRPr="00DF557E" w:rsidSect="00037726">
      <w:pgSz w:w="19845"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E6" w:rsidRDefault="001034E6" w:rsidP="00735091">
      <w:pPr>
        <w:spacing w:after="0" w:line="240" w:lineRule="auto"/>
      </w:pPr>
      <w:r>
        <w:separator/>
      </w:r>
    </w:p>
  </w:endnote>
  <w:endnote w:type="continuationSeparator" w:id="0">
    <w:p w:rsidR="001034E6" w:rsidRDefault="001034E6" w:rsidP="0073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84" w:rsidRDefault="001034E6">
    <w:pPr>
      <w:pStyle w:val="a8"/>
      <w:pBdr>
        <w:top w:val="single" w:sz="4" w:space="1" w:color="D9D9D9"/>
      </w:pBdr>
      <w:jc w:val="right"/>
    </w:pPr>
    <w:r>
      <w:fldChar w:fldCharType="begin"/>
    </w:r>
    <w:r>
      <w:instrText xml:space="preserve"> PAGE   \* MERGEFORMAT </w:instrText>
    </w:r>
    <w:r>
      <w:fldChar w:fldCharType="separate"/>
    </w:r>
    <w:r w:rsidR="0061205F">
      <w:rPr>
        <w:noProof/>
      </w:rPr>
      <w:t>40</w:t>
    </w:r>
    <w:r>
      <w:rPr>
        <w:noProof/>
      </w:rPr>
      <w:fldChar w:fldCharType="end"/>
    </w:r>
    <w:r w:rsidR="008A4084">
      <w:t xml:space="preserve"> | </w:t>
    </w:r>
    <w:r w:rsidR="008A4084">
      <w:rPr>
        <w:color w:val="7F7F7F"/>
        <w:spacing w:val="60"/>
      </w:rPr>
      <w:t>Page</w:t>
    </w:r>
  </w:p>
  <w:p w:rsidR="008A4084" w:rsidRDefault="008A40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E6" w:rsidRDefault="001034E6" w:rsidP="00735091">
      <w:pPr>
        <w:spacing w:after="0" w:line="240" w:lineRule="auto"/>
      </w:pPr>
      <w:r>
        <w:separator/>
      </w:r>
    </w:p>
  </w:footnote>
  <w:footnote w:type="continuationSeparator" w:id="0">
    <w:p w:rsidR="001034E6" w:rsidRDefault="001034E6" w:rsidP="00735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44081"/>
    <w:multiLevelType w:val="hybridMultilevel"/>
    <w:tmpl w:val="57C0BF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A361BB1"/>
    <w:multiLevelType w:val="hybridMultilevel"/>
    <w:tmpl w:val="151E813E"/>
    <w:lvl w:ilvl="0" w:tplc="5C663416">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601719D"/>
    <w:multiLevelType w:val="hybridMultilevel"/>
    <w:tmpl w:val="553099EE"/>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6C000189"/>
    <w:multiLevelType w:val="hybridMultilevel"/>
    <w:tmpl w:val="EDF09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8D144F"/>
    <w:multiLevelType w:val="hybridMultilevel"/>
    <w:tmpl w:val="3BD85160"/>
    <w:lvl w:ilvl="0" w:tplc="406024A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91"/>
    <w:rsid w:val="00013196"/>
    <w:rsid w:val="000163FA"/>
    <w:rsid w:val="00017888"/>
    <w:rsid w:val="0002341A"/>
    <w:rsid w:val="0002405A"/>
    <w:rsid w:val="000254FF"/>
    <w:rsid w:val="000275DB"/>
    <w:rsid w:val="00027E1A"/>
    <w:rsid w:val="0003052B"/>
    <w:rsid w:val="00034025"/>
    <w:rsid w:val="00034EFE"/>
    <w:rsid w:val="00037726"/>
    <w:rsid w:val="00040C07"/>
    <w:rsid w:val="000438F7"/>
    <w:rsid w:val="00044BA8"/>
    <w:rsid w:val="000463FC"/>
    <w:rsid w:val="00051081"/>
    <w:rsid w:val="00053143"/>
    <w:rsid w:val="0005776F"/>
    <w:rsid w:val="0006519D"/>
    <w:rsid w:val="0007329E"/>
    <w:rsid w:val="000769A6"/>
    <w:rsid w:val="000779D5"/>
    <w:rsid w:val="00084229"/>
    <w:rsid w:val="00086827"/>
    <w:rsid w:val="0009087E"/>
    <w:rsid w:val="00091561"/>
    <w:rsid w:val="00091DF0"/>
    <w:rsid w:val="00092102"/>
    <w:rsid w:val="00097D31"/>
    <w:rsid w:val="000A5898"/>
    <w:rsid w:val="000A5AAB"/>
    <w:rsid w:val="000B2D43"/>
    <w:rsid w:val="000B34BD"/>
    <w:rsid w:val="000B560A"/>
    <w:rsid w:val="000C01FF"/>
    <w:rsid w:val="000C0327"/>
    <w:rsid w:val="000C7125"/>
    <w:rsid w:val="000D6C46"/>
    <w:rsid w:val="000D7404"/>
    <w:rsid w:val="000F78F6"/>
    <w:rsid w:val="000F792A"/>
    <w:rsid w:val="00101340"/>
    <w:rsid w:val="00101860"/>
    <w:rsid w:val="00101D87"/>
    <w:rsid w:val="001034E6"/>
    <w:rsid w:val="001100A9"/>
    <w:rsid w:val="0011138D"/>
    <w:rsid w:val="00111AEE"/>
    <w:rsid w:val="00125E9E"/>
    <w:rsid w:val="001263A8"/>
    <w:rsid w:val="00130C92"/>
    <w:rsid w:val="001340D4"/>
    <w:rsid w:val="001345BF"/>
    <w:rsid w:val="0014076A"/>
    <w:rsid w:val="0014123F"/>
    <w:rsid w:val="00146274"/>
    <w:rsid w:val="00146669"/>
    <w:rsid w:val="0017274B"/>
    <w:rsid w:val="00173C04"/>
    <w:rsid w:val="00175EC5"/>
    <w:rsid w:val="00176BDB"/>
    <w:rsid w:val="001801DD"/>
    <w:rsid w:val="00181262"/>
    <w:rsid w:val="00182105"/>
    <w:rsid w:val="00184FA4"/>
    <w:rsid w:val="00191098"/>
    <w:rsid w:val="00194BF8"/>
    <w:rsid w:val="001A040E"/>
    <w:rsid w:val="001A33E1"/>
    <w:rsid w:val="001A49F5"/>
    <w:rsid w:val="001A7CD3"/>
    <w:rsid w:val="001B17E1"/>
    <w:rsid w:val="001B5B4E"/>
    <w:rsid w:val="001C70B0"/>
    <w:rsid w:val="001D033C"/>
    <w:rsid w:val="001D3CE1"/>
    <w:rsid w:val="001E020B"/>
    <w:rsid w:val="001F13BF"/>
    <w:rsid w:val="001F15E2"/>
    <w:rsid w:val="001F1D89"/>
    <w:rsid w:val="001F32CB"/>
    <w:rsid w:val="001F571F"/>
    <w:rsid w:val="00203823"/>
    <w:rsid w:val="00204C2D"/>
    <w:rsid w:val="002071E0"/>
    <w:rsid w:val="002113F2"/>
    <w:rsid w:val="00214049"/>
    <w:rsid w:val="00216660"/>
    <w:rsid w:val="002172F5"/>
    <w:rsid w:val="0021753A"/>
    <w:rsid w:val="00225BC3"/>
    <w:rsid w:val="00227546"/>
    <w:rsid w:val="0023185C"/>
    <w:rsid w:val="00233B8E"/>
    <w:rsid w:val="00244143"/>
    <w:rsid w:val="00245DDA"/>
    <w:rsid w:val="00246C24"/>
    <w:rsid w:val="00250AD3"/>
    <w:rsid w:val="00250F72"/>
    <w:rsid w:val="00252AEC"/>
    <w:rsid w:val="00254D31"/>
    <w:rsid w:val="0025628A"/>
    <w:rsid w:val="00256A3D"/>
    <w:rsid w:val="0025713D"/>
    <w:rsid w:val="002656EE"/>
    <w:rsid w:val="00265E67"/>
    <w:rsid w:val="00267CA7"/>
    <w:rsid w:val="0027126A"/>
    <w:rsid w:val="0027389C"/>
    <w:rsid w:val="002806DC"/>
    <w:rsid w:val="002863B7"/>
    <w:rsid w:val="002915F4"/>
    <w:rsid w:val="00293685"/>
    <w:rsid w:val="002A0423"/>
    <w:rsid w:val="002A3C5D"/>
    <w:rsid w:val="002B280A"/>
    <w:rsid w:val="002C3897"/>
    <w:rsid w:val="002C38CC"/>
    <w:rsid w:val="002C7BB7"/>
    <w:rsid w:val="002E1586"/>
    <w:rsid w:val="002E2561"/>
    <w:rsid w:val="002E2BB3"/>
    <w:rsid w:val="002E79DE"/>
    <w:rsid w:val="002F1DBF"/>
    <w:rsid w:val="002F6EA3"/>
    <w:rsid w:val="002F7DFC"/>
    <w:rsid w:val="00300325"/>
    <w:rsid w:val="00301023"/>
    <w:rsid w:val="00302200"/>
    <w:rsid w:val="003065BD"/>
    <w:rsid w:val="00307BFE"/>
    <w:rsid w:val="00310409"/>
    <w:rsid w:val="0031170A"/>
    <w:rsid w:val="00312B59"/>
    <w:rsid w:val="003169B6"/>
    <w:rsid w:val="003219A1"/>
    <w:rsid w:val="00330E07"/>
    <w:rsid w:val="00333DB3"/>
    <w:rsid w:val="003379B7"/>
    <w:rsid w:val="003414B9"/>
    <w:rsid w:val="00341B95"/>
    <w:rsid w:val="00341DCF"/>
    <w:rsid w:val="00344A0F"/>
    <w:rsid w:val="003535B0"/>
    <w:rsid w:val="00354EC3"/>
    <w:rsid w:val="003616FA"/>
    <w:rsid w:val="00371A4D"/>
    <w:rsid w:val="003746F1"/>
    <w:rsid w:val="003808CB"/>
    <w:rsid w:val="00382915"/>
    <w:rsid w:val="00384AE5"/>
    <w:rsid w:val="00384F41"/>
    <w:rsid w:val="003869C3"/>
    <w:rsid w:val="00390725"/>
    <w:rsid w:val="00393818"/>
    <w:rsid w:val="00393B99"/>
    <w:rsid w:val="00397013"/>
    <w:rsid w:val="003A0396"/>
    <w:rsid w:val="003A0527"/>
    <w:rsid w:val="003A46F6"/>
    <w:rsid w:val="003B02E9"/>
    <w:rsid w:val="003B095F"/>
    <w:rsid w:val="003B3164"/>
    <w:rsid w:val="003B35E7"/>
    <w:rsid w:val="003B3B8D"/>
    <w:rsid w:val="003C26B4"/>
    <w:rsid w:val="003C2814"/>
    <w:rsid w:val="003C34C6"/>
    <w:rsid w:val="003D0DFC"/>
    <w:rsid w:val="003D1088"/>
    <w:rsid w:val="003D2D5A"/>
    <w:rsid w:val="003D46E6"/>
    <w:rsid w:val="003E1970"/>
    <w:rsid w:val="003E7CF0"/>
    <w:rsid w:val="003F45AB"/>
    <w:rsid w:val="003F5AC4"/>
    <w:rsid w:val="0040172D"/>
    <w:rsid w:val="004017FD"/>
    <w:rsid w:val="0040236B"/>
    <w:rsid w:val="004034E9"/>
    <w:rsid w:val="00404218"/>
    <w:rsid w:val="0040481F"/>
    <w:rsid w:val="004117A6"/>
    <w:rsid w:val="004124CF"/>
    <w:rsid w:val="004128C6"/>
    <w:rsid w:val="0041493E"/>
    <w:rsid w:val="00416654"/>
    <w:rsid w:val="004208B5"/>
    <w:rsid w:val="0042099D"/>
    <w:rsid w:val="004263EF"/>
    <w:rsid w:val="00431B57"/>
    <w:rsid w:val="004335AF"/>
    <w:rsid w:val="0044494B"/>
    <w:rsid w:val="00457E45"/>
    <w:rsid w:val="004607C3"/>
    <w:rsid w:val="00475331"/>
    <w:rsid w:val="004761DD"/>
    <w:rsid w:val="00476642"/>
    <w:rsid w:val="00480745"/>
    <w:rsid w:val="004815D9"/>
    <w:rsid w:val="004831C6"/>
    <w:rsid w:val="00483338"/>
    <w:rsid w:val="004848C1"/>
    <w:rsid w:val="0049211A"/>
    <w:rsid w:val="00492CB6"/>
    <w:rsid w:val="00493158"/>
    <w:rsid w:val="00493552"/>
    <w:rsid w:val="004936F4"/>
    <w:rsid w:val="004A10C5"/>
    <w:rsid w:val="004A4205"/>
    <w:rsid w:val="004A73E2"/>
    <w:rsid w:val="004C028E"/>
    <w:rsid w:val="004C0719"/>
    <w:rsid w:val="004C4C3F"/>
    <w:rsid w:val="004C6876"/>
    <w:rsid w:val="004D26D6"/>
    <w:rsid w:val="004D6397"/>
    <w:rsid w:val="004E51F1"/>
    <w:rsid w:val="004F2C38"/>
    <w:rsid w:val="00502063"/>
    <w:rsid w:val="00504B1A"/>
    <w:rsid w:val="005054C3"/>
    <w:rsid w:val="005113C5"/>
    <w:rsid w:val="00511E21"/>
    <w:rsid w:val="00513AA2"/>
    <w:rsid w:val="005207A3"/>
    <w:rsid w:val="00521102"/>
    <w:rsid w:val="00524017"/>
    <w:rsid w:val="005250E1"/>
    <w:rsid w:val="00531B43"/>
    <w:rsid w:val="00531C0C"/>
    <w:rsid w:val="0053546E"/>
    <w:rsid w:val="005359B3"/>
    <w:rsid w:val="00536AE4"/>
    <w:rsid w:val="00537C4D"/>
    <w:rsid w:val="00541D59"/>
    <w:rsid w:val="00542558"/>
    <w:rsid w:val="00545C42"/>
    <w:rsid w:val="00547888"/>
    <w:rsid w:val="0056076F"/>
    <w:rsid w:val="00563DC2"/>
    <w:rsid w:val="00571186"/>
    <w:rsid w:val="005822A7"/>
    <w:rsid w:val="005836B6"/>
    <w:rsid w:val="005904A9"/>
    <w:rsid w:val="005913D4"/>
    <w:rsid w:val="00592705"/>
    <w:rsid w:val="00597867"/>
    <w:rsid w:val="005A0859"/>
    <w:rsid w:val="005A3B19"/>
    <w:rsid w:val="005B5280"/>
    <w:rsid w:val="005B5BA6"/>
    <w:rsid w:val="005B6365"/>
    <w:rsid w:val="005B7A57"/>
    <w:rsid w:val="005D5BE6"/>
    <w:rsid w:val="005D6E21"/>
    <w:rsid w:val="005D78D2"/>
    <w:rsid w:val="005E18BD"/>
    <w:rsid w:val="005E2F49"/>
    <w:rsid w:val="005E3568"/>
    <w:rsid w:val="005E437B"/>
    <w:rsid w:val="005E479A"/>
    <w:rsid w:val="005E5160"/>
    <w:rsid w:val="005F096A"/>
    <w:rsid w:val="005F0B4E"/>
    <w:rsid w:val="005F6209"/>
    <w:rsid w:val="005F67E3"/>
    <w:rsid w:val="00600B85"/>
    <w:rsid w:val="00601C5D"/>
    <w:rsid w:val="00603EF1"/>
    <w:rsid w:val="006044E6"/>
    <w:rsid w:val="00606C89"/>
    <w:rsid w:val="00607972"/>
    <w:rsid w:val="006103D9"/>
    <w:rsid w:val="0061205F"/>
    <w:rsid w:val="00612C3A"/>
    <w:rsid w:val="006171DD"/>
    <w:rsid w:val="006177AA"/>
    <w:rsid w:val="006247DD"/>
    <w:rsid w:val="00624A34"/>
    <w:rsid w:val="00627C01"/>
    <w:rsid w:val="00630C25"/>
    <w:rsid w:val="0063163E"/>
    <w:rsid w:val="00642029"/>
    <w:rsid w:val="00642259"/>
    <w:rsid w:val="00643366"/>
    <w:rsid w:val="00643449"/>
    <w:rsid w:val="00644417"/>
    <w:rsid w:val="00646703"/>
    <w:rsid w:val="00646E49"/>
    <w:rsid w:val="0064713F"/>
    <w:rsid w:val="00647A18"/>
    <w:rsid w:val="00652D6B"/>
    <w:rsid w:val="0065342A"/>
    <w:rsid w:val="006537AE"/>
    <w:rsid w:val="00654029"/>
    <w:rsid w:val="00664418"/>
    <w:rsid w:val="00667E21"/>
    <w:rsid w:val="006700B2"/>
    <w:rsid w:val="0067074E"/>
    <w:rsid w:val="00671F49"/>
    <w:rsid w:val="00673313"/>
    <w:rsid w:val="006740C0"/>
    <w:rsid w:val="00674BA6"/>
    <w:rsid w:val="0068082C"/>
    <w:rsid w:val="006826FA"/>
    <w:rsid w:val="00685EF8"/>
    <w:rsid w:val="0069059B"/>
    <w:rsid w:val="00694ABB"/>
    <w:rsid w:val="006964A1"/>
    <w:rsid w:val="006968B1"/>
    <w:rsid w:val="006A1400"/>
    <w:rsid w:val="006A1A45"/>
    <w:rsid w:val="006B0889"/>
    <w:rsid w:val="006B0F17"/>
    <w:rsid w:val="006B2005"/>
    <w:rsid w:val="006B250B"/>
    <w:rsid w:val="006B3913"/>
    <w:rsid w:val="006B556B"/>
    <w:rsid w:val="006C18E0"/>
    <w:rsid w:val="006C1C28"/>
    <w:rsid w:val="006C366C"/>
    <w:rsid w:val="006C3834"/>
    <w:rsid w:val="006C58A8"/>
    <w:rsid w:val="006C6649"/>
    <w:rsid w:val="006C723E"/>
    <w:rsid w:val="006D0093"/>
    <w:rsid w:val="006E1A31"/>
    <w:rsid w:val="006E313B"/>
    <w:rsid w:val="006E5A01"/>
    <w:rsid w:val="006E63F8"/>
    <w:rsid w:val="006E6F8D"/>
    <w:rsid w:val="006F08D6"/>
    <w:rsid w:val="006F6B8F"/>
    <w:rsid w:val="00707C3D"/>
    <w:rsid w:val="00712D0E"/>
    <w:rsid w:val="007220A1"/>
    <w:rsid w:val="007229D4"/>
    <w:rsid w:val="00726FD9"/>
    <w:rsid w:val="00727314"/>
    <w:rsid w:val="00731759"/>
    <w:rsid w:val="0073428C"/>
    <w:rsid w:val="00735091"/>
    <w:rsid w:val="007360B0"/>
    <w:rsid w:val="0073662B"/>
    <w:rsid w:val="007377A1"/>
    <w:rsid w:val="00750CC6"/>
    <w:rsid w:val="00754108"/>
    <w:rsid w:val="007552BD"/>
    <w:rsid w:val="00756BB9"/>
    <w:rsid w:val="00761E62"/>
    <w:rsid w:val="007658DE"/>
    <w:rsid w:val="00766EE7"/>
    <w:rsid w:val="00771281"/>
    <w:rsid w:val="00772FD0"/>
    <w:rsid w:val="0077391A"/>
    <w:rsid w:val="00773C09"/>
    <w:rsid w:val="0077458D"/>
    <w:rsid w:val="00775327"/>
    <w:rsid w:val="007771E9"/>
    <w:rsid w:val="00791C83"/>
    <w:rsid w:val="00791E5B"/>
    <w:rsid w:val="0079216B"/>
    <w:rsid w:val="007936C6"/>
    <w:rsid w:val="00794F1E"/>
    <w:rsid w:val="00797334"/>
    <w:rsid w:val="007A1643"/>
    <w:rsid w:val="007A1949"/>
    <w:rsid w:val="007A22D7"/>
    <w:rsid w:val="007A328D"/>
    <w:rsid w:val="007A568C"/>
    <w:rsid w:val="007A58A5"/>
    <w:rsid w:val="007B2256"/>
    <w:rsid w:val="007B3F56"/>
    <w:rsid w:val="007B4F6F"/>
    <w:rsid w:val="007B5B38"/>
    <w:rsid w:val="007B7D57"/>
    <w:rsid w:val="007C0786"/>
    <w:rsid w:val="007C2EAA"/>
    <w:rsid w:val="007C446F"/>
    <w:rsid w:val="007C44E4"/>
    <w:rsid w:val="007C6305"/>
    <w:rsid w:val="007D5A82"/>
    <w:rsid w:val="007F172D"/>
    <w:rsid w:val="007F2DD0"/>
    <w:rsid w:val="007F3AA7"/>
    <w:rsid w:val="007F706C"/>
    <w:rsid w:val="007F7729"/>
    <w:rsid w:val="0080201A"/>
    <w:rsid w:val="00802599"/>
    <w:rsid w:val="0080399B"/>
    <w:rsid w:val="0081248C"/>
    <w:rsid w:val="00814C43"/>
    <w:rsid w:val="00814CC4"/>
    <w:rsid w:val="00820EC7"/>
    <w:rsid w:val="008221F5"/>
    <w:rsid w:val="00822F22"/>
    <w:rsid w:val="00823511"/>
    <w:rsid w:val="008244E5"/>
    <w:rsid w:val="008253CB"/>
    <w:rsid w:val="008254D2"/>
    <w:rsid w:val="008264B4"/>
    <w:rsid w:val="008320A7"/>
    <w:rsid w:val="00832A3B"/>
    <w:rsid w:val="0083321C"/>
    <w:rsid w:val="0083334E"/>
    <w:rsid w:val="0084184F"/>
    <w:rsid w:val="00842DE3"/>
    <w:rsid w:val="00846045"/>
    <w:rsid w:val="00855788"/>
    <w:rsid w:val="00855992"/>
    <w:rsid w:val="00862662"/>
    <w:rsid w:val="008746FE"/>
    <w:rsid w:val="00876A18"/>
    <w:rsid w:val="0088229B"/>
    <w:rsid w:val="00882C96"/>
    <w:rsid w:val="00883404"/>
    <w:rsid w:val="00892476"/>
    <w:rsid w:val="00893F27"/>
    <w:rsid w:val="00896490"/>
    <w:rsid w:val="008A2963"/>
    <w:rsid w:val="008A4084"/>
    <w:rsid w:val="008A40A4"/>
    <w:rsid w:val="008A5240"/>
    <w:rsid w:val="008A5D0E"/>
    <w:rsid w:val="008A5DF9"/>
    <w:rsid w:val="008B32D1"/>
    <w:rsid w:val="008B3F39"/>
    <w:rsid w:val="008B441C"/>
    <w:rsid w:val="008B52C2"/>
    <w:rsid w:val="008D0741"/>
    <w:rsid w:val="008D1641"/>
    <w:rsid w:val="008E0B90"/>
    <w:rsid w:val="008E443C"/>
    <w:rsid w:val="008E65DD"/>
    <w:rsid w:val="008E7268"/>
    <w:rsid w:val="008F0CD0"/>
    <w:rsid w:val="00900979"/>
    <w:rsid w:val="00900D61"/>
    <w:rsid w:val="00902BB0"/>
    <w:rsid w:val="00904498"/>
    <w:rsid w:val="00904A2E"/>
    <w:rsid w:val="00905317"/>
    <w:rsid w:val="009070F0"/>
    <w:rsid w:val="0090776E"/>
    <w:rsid w:val="00907967"/>
    <w:rsid w:val="00907E49"/>
    <w:rsid w:val="00911518"/>
    <w:rsid w:val="009117F0"/>
    <w:rsid w:val="009128D6"/>
    <w:rsid w:val="00917823"/>
    <w:rsid w:val="0092558A"/>
    <w:rsid w:val="009303D7"/>
    <w:rsid w:val="0093754A"/>
    <w:rsid w:val="00940E0D"/>
    <w:rsid w:val="009416A6"/>
    <w:rsid w:val="00941B9B"/>
    <w:rsid w:val="00946630"/>
    <w:rsid w:val="00946ECE"/>
    <w:rsid w:val="00960AFE"/>
    <w:rsid w:val="009727ED"/>
    <w:rsid w:val="009748E7"/>
    <w:rsid w:val="00974E2E"/>
    <w:rsid w:val="00976A8B"/>
    <w:rsid w:val="00982315"/>
    <w:rsid w:val="00982D9F"/>
    <w:rsid w:val="00982F74"/>
    <w:rsid w:val="00985E8C"/>
    <w:rsid w:val="009873A2"/>
    <w:rsid w:val="00990080"/>
    <w:rsid w:val="00990926"/>
    <w:rsid w:val="00992405"/>
    <w:rsid w:val="00992CD0"/>
    <w:rsid w:val="009958E3"/>
    <w:rsid w:val="009A1E61"/>
    <w:rsid w:val="009A2C10"/>
    <w:rsid w:val="009A7126"/>
    <w:rsid w:val="009B539A"/>
    <w:rsid w:val="009B6FC2"/>
    <w:rsid w:val="009C04A9"/>
    <w:rsid w:val="009C28C2"/>
    <w:rsid w:val="009C63B6"/>
    <w:rsid w:val="009C7646"/>
    <w:rsid w:val="009D2EE7"/>
    <w:rsid w:val="009D36F8"/>
    <w:rsid w:val="009E3D00"/>
    <w:rsid w:val="009F2A2F"/>
    <w:rsid w:val="009F3A91"/>
    <w:rsid w:val="00A00B26"/>
    <w:rsid w:val="00A042CD"/>
    <w:rsid w:val="00A07589"/>
    <w:rsid w:val="00A07962"/>
    <w:rsid w:val="00A16C6D"/>
    <w:rsid w:val="00A21444"/>
    <w:rsid w:val="00A2592A"/>
    <w:rsid w:val="00A332D3"/>
    <w:rsid w:val="00A42DC4"/>
    <w:rsid w:val="00A4508E"/>
    <w:rsid w:val="00A461F2"/>
    <w:rsid w:val="00A60ADA"/>
    <w:rsid w:val="00A60B13"/>
    <w:rsid w:val="00A633A9"/>
    <w:rsid w:val="00A63467"/>
    <w:rsid w:val="00A677BE"/>
    <w:rsid w:val="00A71CFD"/>
    <w:rsid w:val="00A725D6"/>
    <w:rsid w:val="00A771F7"/>
    <w:rsid w:val="00A82911"/>
    <w:rsid w:val="00A8680C"/>
    <w:rsid w:val="00A948E7"/>
    <w:rsid w:val="00AA1D21"/>
    <w:rsid w:val="00AA28A5"/>
    <w:rsid w:val="00AB2241"/>
    <w:rsid w:val="00AB27D2"/>
    <w:rsid w:val="00AB2B81"/>
    <w:rsid w:val="00AC14DA"/>
    <w:rsid w:val="00AD1261"/>
    <w:rsid w:val="00AD2ACF"/>
    <w:rsid w:val="00AD75DA"/>
    <w:rsid w:val="00AD7AC4"/>
    <w:rsid w:val="00AE15E2"/>
    <w:rsid w:val="00AE4B81"/>
    <w:rsid w:val="00AF093D"/>
    <w:rsid w:val="00AF5B20"/>
    <w:rsid w:val="00AF6285"/>
    <w:rsid w:val="00AF693E"/>
    <w:rsid w:val="00B00AEB"/>
    <w:rsid w:val="00B02079"/>
    <w:rsid w:val="00B061DE"/>
    <w:rsid w:val="00B0687F"/>
    <w:rsid w:val="00B10605"/>
    <w:rsid w:val="00B12466"/>
    <w:rsid w:val="00B129AC"/>
    <w:rsid w:val="00B14471"/>
    <w:rsid w:val="00B226C3"/>
    <w:rsid w:val="00B25E17"/>
    <w:rsid w:val="00B266C7"/>
    <w:rsid w:val="00B268FD"/>
    <w:rsid w:val="00B30FF5"/>
    <w:rsid w:val="00B32A54"/>
    <w:rsid w:val="00B32C48"/>
    <w:rsid w:val="00B352D8"/>
    <w:rsid w:val="00B4000C"/>
    <w:rsid w:val="00B44A79"/>
    <w:rsid w:val="00B6289A"/>
    <w:rsid w:val="00B64967"/>
    <w:rsid w:val="00B66701"/>
    <w:rsid w:val="00B726C4"/>
    <w:rsid w:val="00B76EE3"/>
    <w:rsid w:val="00B841E0"/>
    <w:rsid w:val="00B87D81"/>
    <w:rsid w:val="00B935F5"/>
    <w:rsid w:val="00B97368"/>
    <w:rsid w:val="00B97A20"/>
    <w:rsid w:val="00B97EA0"/>
    <w:rsid w:val="00BB481F"/>
    <w:rsid w:val="00BB7037"/>
    <w:rsid w:val="00BC14F8"/>
    <w:rsid w:val="00BC2986"/>
    <w:rsid w:val="00BC2DF9"/>
    <w:rsid w:val="00BC369E"/>
    <w:rsid w:val="00BD2E7A"/>
    <w:rsid w:val="00BE0C0B"/>
    <w:rsid w:val="00BE0EED"/>
    <w:rsid w:val="00BF101E"/>
    <w:rsid w:val="00BF25DB"/>
    <w:rsid w:val="00BF261E"/>
    <w:rsid w:val="00BF46CE"/>
    <w:rsid w:val="00BF667B"/>
    <w:rsid w:val="00BF6692"/>
    <w:rsid w:val="00C00909"/>
    <w:rsid w:val="00C06AC2"/>
    <w:rsid w:val="00C07B4A"/>
    <w:rsid w:val="00C139FF"/>
    <w:rsid w:val="00C154E4"/>
    <w:rsid w:val="00C15DAE"/>
    <w:rsid w:val="00C17328"/>
    <w:rsid w:val="00C209D1"/>
    <w:rsid w:val="00C23023"/>
    <w:rsid w:val="00C2394A"/>
    <w:rsid w:val="00C23E6E"/>
    <w:rsid w:val="00C357A1"/>
    <w:rsid w:val="00C4062F"/>
    <w:rsid w:val="00C40FC8"/>
    <w:rsid w:val="00C42AF0"/>
    <w:rsid w:val="00C4329A"/>
    <w:rsid w:val="00C433EE"/>
    <w:rsid w:val="00C4504E"/>
    <w:rsid w:val="00C4542E"/>
    <w:rsid w:val="00C52EDF"/>
    <w:rsid w:val="00C55811"/>
    <w:rsid w:val="00C56046"/>
    <w:rsid w:val="00C64E66"/>
    <w:rsid w:val="00C73AAE"/>
    <w:rsid w:val="00C755EE"/>
    <w:rsid w:val="00C763B2"/>
    <w:rsid w:val="00C766AA"/>
    <w:rsid w:val="00C76AE8"/>
    <w:rsid w:val="00C8180A"/>
    <w:rsid w:val="00C81BF4"/>
    <w:rsid w:val="00C91800"/>
    <w:rsid w:val="00C919CB"/>
    <w:rsid w:val="00C96FD5"/>
    <w:rsid w:val="00CA042B"/>
    <w:rsid w:val="00CA0443"/>
    <w:rsid w:val="00CA2A6B"/>
    <w:rsid w:val="00CA2BA8"/>
    <w:rsid w:val="00CB5E30"/>
    <w:rsid w:val="00CC08EF"/>
    <w:rsid w:val="00CC21EE"/>
    <w:rsid w:val="00CC2BAC"/>
    <w:rsid w:val="00CC46DA"/>
    <w:rsid w:val="00CC755C"/>
    <w:rsid w:val="00CC7D36"/>
    <w:rsid w:val="00CD1722"/>
    <w:rsid w:val="00CD5338"/>
    <w:rsid w:val="00CE2182"/>
    <w:rsid w:val="00CE22D4"/>
    <w:rsid w:val="00CE5060"/>
    <w:rsid w:val="00CF1B5F"/>
    <w:rsid w:val="00CF22BB"/>
    <w:rsid w:val="00CF4988"/>
    <w:rsid w:val="00CF6221"/>
    <w:rsid w:val="00CF7C8A"/>
    <w:rsid w:val="00D052B6"/>
    <w:rsid w:val="00D10D33"/>
    <w:rsid w:val="00D16221"/>
    <w:rsid w:val="00D203D8"/>
    <w:rsid w:val="00D214AF"/>
    <w:rsid w:val="00D307E3"/>
    <w:rsid w:val="00D310A9"/>
    <w:rsid w:val="00D33A59"/>
    <w:rsid w:val="00D35EBE"/>
    <w:rsid w:val="00D40E81"/>
    <w:rsid w:val="00D4213A"/>
    <w:rsid w:val="00D436D3"/>
    <w:rsid w:val="00D4446E"/>
    <w:rsid w:val="00D45441"/>
    <w:rsid w:val="00D45ADB"/>
    <w:rsid w:val="00D520FF"/>
    <w:rsid w:val="00D52489"/>
    <w:rsid w:val="00D53CFE"/>
    <w:rsid w:val="00D55A9B"/>
    <w:rsid w:val="00D57B78"/>
    <w:rsid w:val="00D60208"/>
    <w:rsid w:val="00D62E84"/>
    <w:rsid w:val="00D64CBF"/>
    <w:rsid w:val="00D70D7E"/>
    <w:rsid w:val="00D74891"/>
    <w:rsid w:val="00D81693"/>
    <w:rsid w:val="00D83D30"/>
    <w:rsid w:val="00D8704E"/>
    <w:rsid w:val="00DA1082"/>
    <w:rsid w:val="00DA16E4"/>
    <w:rsid w:val="00DB69D9"/>
    <w:rsid w:val="00DC0546"/>
    <w:rsid w:val="00DC085D"/>
    <w:rsid w:val="00DC533B"/>
    <w:rsid w:val="00DD31BA"/>
    <w:rsid w:val="00DD3E8F"/>
    <w:rsid w:val="00DD5270"/>
    <w:rsid w:val="00DD6774"/>
    <w:rsid w:val="00DE0255"/>
    <w:rsid w:val="00DE2F6B"/>
    <w:rsid w:val="00DF0EE3"/>
    <w:rsid w:val="00DF15E9"/>
    <w:rsid w:val="00DF2AB6"/>
    <w:rsid w:val="00DF557E"/>
    <w:rsid w:val="00E01A54"/>
    <w:rsid w:val="00E02282"/>
    <w:rsid w:val="00E03984"/>
    <w:rsid w:val="00E06064"/>
    <w:rsid w:val="00E06BDA"/>
    <w:rsid w:val="00E1779C"/>
    <w:rsid w:val="00E17966"/>
    <w:rsid w:val="00E22256"/>
    <w:rsid w:val="00E25466"/>
    <w:rsid w:val="00E26670"/>
    <w:rsid w:val="00E30E56"/>
    <w:rsid w:val="00E3339E"/>
    <w:rsid w:val="00E351FA"/>
    <w:rsid w:val="00E37B90"/>
    <w:rsid w:val="00E40D12"/>
    <w:rsid w:val="00E47D66"/>
    <w:rsid w:val="00E504ED"/>
    <w:rsid w:val="00E517E3"/>
    <w:rsid w:val="00E525D9"/>
    <w:rsid w:val="00E527FE"/>
    <w:rsid w:val="00E532D5"/>
    <w:rsid w:val="00E5609D"/>
    <w:rsid w:val="00E56D0C"/>
    <w:rsid w:val="00E66681"/>
    <w:rsid w:val="00E74C6C"/>
    <w:rsid w:val="00E766EE"/>
    <w:rsid w:val="00E76C39"/>
    <w:rsid w:val="00E76CDC"/>
    <w:rsid w:val="00E81DE0"/>
    <w:rsid w:val="00E865A2"/>
    <w:rsid w:val="00E903DA"/>
    <w:rsid w:val="00E9078C"/>
    <w:rsid w:val="00EA1BCB"/>
    <w:rsid w:val="00EA497C"/>
    <w:rsid w:val="00EA7F21"/>
    <w:rsid w:val="00EB1103"/>
    <w:rsid w:val="00EB2314"/>
    <w:rsid w:val="00EB7C13"/>
    <w:rsid w:val="00EC2807"/>
    <w:rsid w:val="00EC3F70"/>
    <w:rsid w:val="00EC6326"/>
    <w:rsid w:val="00EC64B6"/>
    <w:rsid w:val="00EC6CB1"/>
    <w:rsid w:val="00EC6E1B"/>
    <w:rsid w:val="00ED1297"/>
    <w:rsid w:val="00ED52E3"/>
    <w:rsid w:val="00EE31A7"/>
    <w:rsid w:val="00EE7D40"/>
    <w:rsid w:val="00EF2475"/>
    <w:rsid w:val="00EF2A4B"/>
    <w:rsid w:val="00EF7370"/>
    <w:rsid w:val="00F01112"/>
    <w:rsid w:val="00F032B6"/>
    <w:rsid w:val="00F04169"/>
    <w:rsid w:val="00F122DC"/>
    <w:rsid w:val="00F12818"/>
    <w:rsid w:val="00F16737"/>
    <w:rsid w:val="00F179E5"/>
    <w:rsid w:val="00F212B3"/>
    <w:rsid w:val="00F237E1"/>
    <w:rsid w:val="00F270BF"/>
    <w:rsid w:val="00F3085F"/>
    <w:rsid w:val="00F316AC"/>
    <w:rsid w:val="00F340AD"/>
    <w:rsid w:val="00F34202"/>
    <w:rsid w:val="00F35CF4"/>
    <w:rsid w:val="00F378AB"/>
    <w:rsid w:val="00F42476"/>
    <w:rsid w:val="00F45B8D"/>
    <w:rsid w:val="00F564F4"/>
    <w:rsid w:val="00F5733A"/>
    <w:rsid w:val="00F6056E"/>
    <w:rsid w:val="00F647E9"/>
    <w:rsid w:val="00F71EB1"/>
    <w:rsid w:val="00F73E32"/>
    <w:rsid w:val="00F761F0"/>
    <w:rsid w:val="00F84497"/>
    <w:rsid w:val="00F86C59"/>
    <w:rsid w:val="00F967B5"/>
    <w:rsid w:val="00FA28DC"/>
    <w:rsid w:val="00FA54F0"/>
    <w:rsid w:val="00FA5C0C"/>
    <w:rsid w:val="00FA72A1"/>
    <w:rsid w:val="00FB3FBD"/>
    <w:rsid w:val="00FB61DB"/>
    <w:rsid w:val="00FB6A57"/>
    <w:rsid w:val="00FB6E95"/>
    <w:rsid w:val="00FC2944"/>
    <w:rsid w:val="00FD7074"/>
    <w:rsid w:val="00FE1522"/>
    <w:rsid w:val="00FE2730"/>
    <w:rsid w:val="00FE3055"/>
    <w:rsid w:val="00FE350D"/>
    <w:rsid w:val="00FF25EE"/>
    <w:rsid w:val="00FF28A1"/>
    <w:rsid w:val="00FF6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91"/>
    <w:pPr>
      <w:spacing w:after="200" w:line="276" w:lineRule="auto"/>
    </w:pPr>
    <w:rPr>
      <w:kern w:val="0"/>
      <w:sz w:val="22"/>
      <w:lang w:eastAsia="en-US"/>
    </w:rPr>
  </w:style>
  <w:style w:type="paragraph" w:styleId="3">
    <w:name w:val="heading 3"/>
    <w:basedOn w:val="a"/>
    <w:next w:val="a"/>
    <w:link w:val="3Char"/>
    <w:uiPriority w:val="99"/>
    <w:qFormat/>
    <w:rsid w:val="00735091"/>
    <w:pPr>
      <w:keepNext/>
      <w:keepLines/>
      <w:spacing w:before="200" w:after="0" w:line="240" w:lineRule="auto"/>
      <w:outlineLvl w:val="2"/>
    </w:pPr>
    <w:rPr>
      <w:rFonts w:ascii="Times New Roman" w:hAnsi="Times New Roman"/>
      <w:b/>
      <w:bCs/>
      <w:i/>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735091"/>
    <w:rPr>
      <w:rFonts w:ascii="Times New Roman" w:hAnsi="Times New Roman" w:cs="Times New Roman"/>
      <w:b/>
      <w:bCs/>
      <w:i/>
      <w:sz w:val="24"/>
      <w:szCs w:val="24"/>
      <w:lang w:val="en-CA" w:eastAsia="en-CA"/>
    </w:rPr>
  </w:style>
  <w:style w:type="paragraph" w:styleId="a3">
    <w:name w:val="List Paragraph"/>
    <w:basedOn w:val="a"/>
    <w:uiPriority w:val="99"/>
    <w:qFormat/>
    <w:rsid w:val="00735091"/>
    <w:pPr>
      <w:ind w:left="720"/>
      <w:contextualSpacing/>
    </w:pPr>
  </w:style>
  <w:style w:type="table" w:styleId="a4">
    <w:name w:val="Table Grid"/>
    <w:basedOn w:val="a1"/>
    <w:uiPriority w:val="99"/>
    <w:rsid w:val="0073509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735091"/>
    <w:rPr>
      <w:rFonts w:cs="Times New Roman"/>
      <w:color w:val="0000FF"/>
      <w:u w:val="single"/>
    </w:rPr>
  </w:style>
  <w:style w:type="character" w:customStyle="1" w:styleId="slug-doi">
    <w:name w:val="slug-doi"/>
    <w:basedOn w:val="a0"/>
    <w:uiPriority w:val="99"/>
    <w:rsid w:val="00735091"/>
    <w:rPr>
      <w:rFonts w:cs="Times New Roman"/>
    </w:rPr>
  </w:style>
  <w:style w:type="character" w:customStyle="1" w:styleId="pseudotab">
    <w:name w:val="pseudotab"/>
    <w:basedOn w:val="a0"/>
    <w:uiPriority w:val="99"/>
    <w:rsid w:val="00735091"/>
    <w:rPr>
      <w:rFonts w:cs="Times New Roman"/>
    </w:rPr>
  </w:style>
  <w:style w:type="character" w:customStyle="1" w:styleId="slug-metadata-note">
    <w:name w:val="slug-metadata-note"/>
    <w:basedOn w:val="a0"/>
    <w:uiPriority w:val="99"/>
    <w:rsid w:val="00735091"/>
    <w:rPr>
      <w:rFonts w:cs="Times New Roman"/>
    </w:rPr>
  </w:style>
  <w:style w:type="character" w:customStyle="1" w:styleId="slug-doi-wrapper">
    <w:name w:val="slug-doi-wrapper"/>
    <w:basedOn w:val="a0"/>
    <w:uiPriority w:val="99"/>
    <w:rsid w:val="00735091"/>
    <w:rPr>
      <w:rFonts w:cs="Times New Roman"/>
    </w:rPr>
  </w:style>
  <w:style w:type="character" w:customStyle="1" w:styleId="doi">
    <w:name w:val="doi"/>
    <w:basedOn w:val="a0"/>
    <w:uiPriority w:val="99"/>
    <w:rsid w:val="00735091"/>
    <w:rPr>
      <w:rFonts w:cs="Times New Roman"/>
    </w:rPr>
  </w:style>
  <w:style w:type="character" w:styleId="HTML">
    <w:name w:val="HTML Cite"/>
    <w:basedOn w:val="a0"/>
    <w:uiPriority w:val="99"/>
    <w:semiHidden/>
    <w:rsid w:val="00735091"/>
    <w:rPr>
      <w:rFonts w:cs="Times New Roman"/>
      <w:i/>
      <w:iCs/>
    </w:rPr>
  </w:style>
  <w:style w:type="paragraph" w:styleId="a6">
    <w:name w:val="Normal (Web)"/>
    <w:basedOn w:val="a"/>
    <w:uiPriority w:val="99"/>
    <w:rsid w:val="00735091"/>
    <w:pPr>
      <w:spacing w:before="100" w:beforeAutospacing="1" w:after="100" w:afterAutospacing="1" w:line="240" w:lineRule="auto"/>
    </w:pPr>
    <w:rPr>
      <w:rFonts w:ascii="Times New Roman" w:hAnsi="Times New Roman"/>
      <w:sz w:val="24"/>
      <w:szCs w:val="24"/>
    </w:rPr>
  </w:style>
  <w:style w:type="paragraph" w:styleId="a7">
    <w:name w:val="header"/>
    <w:basedOn w:val="a"/>
    <w:link w:val="Char"/>
    <w:uiPriority w:val="99"/>
    <w:semiHidden/>
    <w:rsid w:val="00735091"/>
    <w:pPr>
      <w:tabs>
        <w:tab w:val="center" w:pos="4680"/>
        <w:tab w:val="right" w:pos="9360"/>
      </w:tabs>
      <w:spacing w:after="0" w:line="240" w:lineRule="auto"/>
    </w:pPr>
  </w:style>
  <w:style w:type="character" w:customStyle="1" w:styleId="Char">
    <w:name w:val="页眉 Char"/>
    <w:basedOn w:val="a0"/>
    <w:link w:val="a7"/>
    <w:uiPriority w:val="99"/>
    <w:semiHidden/>
    <w:locked/>
    <w:rsid w:val="00735091"/>
    <w:rPr>
      <w:rFonts w:ascii="Calibri" w:eastAsia="Times New Roman" w:hAnsi="Calibri" w:cs="Times New Roman"/>
    </w:rPr>
  </w:style>
  <w:style w:type="paragraph" w:styleId="a8">
    <w:name w:val="footer"/>
    <w:basedOn w:val="a"/>
    <w:link w:val="Char0"/>
    <w:uiPriority w:val="99"/>
    <w:rsid w:val="00735091"/>
    <w:pPr>
      <w:tabs>
        <w:tab w:val="center" w:pos="4680"/>
        <w:tab w:val="right" w:pos="9360"/>
      </w:tabs>
      <w:spacing w:after="0" w:line="240" w:lineRule="auto"/>
    </w:pPr>
  </w:style>
  <w:style w:type="character" w:customStyle="1" w:styleId="Char0">
    <w:name w:val="页脚 Char"/>
    <w:basedOn w:val="a0"/>
    <w:link w:val="a8"/>
    <w:uiPriority w:val="99"/>
    <w:locked/>
    <w:rsid w:val="00735091"/>
    <w:rPr>
      <w:rFonts w:ascii="Calibri" w:eastAsia="Times New Roman" w:hAnsi="Calibri" w:cs="Times New Roman"/>
    </w:rPr>
  </w:style>
  <w:style w:type="paragraph" w:styleId="a9">
    <w:name w:val="Balloon Text"/>
    <w:basedOn w:val="a"/>
    <w:link w:val="Char1"/>
    <w:uiPriority w:val="99"/>
    <w:semiHidden/>
    <w:rsid w:val="00607972"/>
    <w:pPr>
      <w:spacing w:after="0" w:line="240" w:lineRule="auto"/>
    </w:pPr>
    <w:rPr>
      <w:rFonts w:ascii="Lucida Grande" w:hAnsi="Lucida Grande"/>
      <w:sz w:val="18"/>
      <w:szCs w:val="18"/>
    </w:rPr>
  </w:style>
  <w:style w:type="character" w:customStyle="1" w:styleId="Char1">
    <w:name w:val="批注框文本 Char"/>
    <w:basedOn w:val="a0"/>
    <w:link w:val="a9"/>
    <w:uiPriority w:val="99"/>
    <w:semiHidden/>
    <w:locked/>
    <w:rsid w:val="00607972"/>
    <w:rPr>
      <w:rFonts w:ascii="Lucida Grande" w:eastAsia="Times New Roman" w:hAnsi="Lucida Grande" w:cs="Times New Roman"/>
      <w:sz w:val="18"/>
      <w:szCs w:val="18"/>
    </w:rPr>
  </w:style>
  <w:style w:type="character" w:styleId="aa">
    <w:name w:val="FollowedHyperlink"/>
    <w:basedOn w:val="a0"/>
    <w:uiPriority w:val="99"/>
    <w:semiHidden/>
    <w:rsid w:val="006C58A8"/>
    <w:rPr>
      <w:rFonts w:cs="Times New Roman"/>
      <w:color w:val="800080"/>
      <w:u w:val="single"/>
    </w:rPr>
  </w:style>
  <w:style w:type="character" w:styleId="ab">
    <w:name w:val="annotation reference"/>
    <w:basedOn w:val="a0"/>
    <w:uiPriority w:val="99"/>
    <w:semiHidden/>
    <w:rsid w:val="00FD7074"/>
    <w:rPr>
      <w:rFonts w:cs="Times New Roman"/>
      <w:sz w:val="21"/>
      <w:szCs w:val="21"/>
    </w:rPr>
  </w:style>
  <w:style w:type="paragraph" w:styleId="ac">
    <w:name w:val="annotation text"/>
    <w:basedOn w:val="a"/>
    <w:link w:val="Char2"/>
    <w:uiPriority w:val="99"/>
    <w:semiHidden/>
    <w:rsid w:val="00FD7074"/>
  </w:style>
  <w:style w:type="character" w:customStyle="1" w:styleId="Char2">
    <w:name w:val="批注文字 Char"/>
    <w:basedOn w:val="a0"/>
    <w:link w:val="ac"/>
    <w:uiPriority w:val="99"/>
    <w:semiHidden/>
    <w:locked/>
    <w:rsid w:val="00FD7074"/>
    <w:rPr>
      <w:rFonts w:ascii="Calibri" w:eastAsia="Times New Roman" w:hAnsi="Calibri" w:cs="Times New Roman"/>
    </w:rPr>
  </w:style>
  <w:style w:type="paragraph" w:styleId="ad">
    <w:name w:val="annotation subject"/>
    <w:basedOn w:val="ac"/>
    <w:next w:val="ac"/>
    <w:link w:val="Char3"/>
    <w:uiPriority w:val="99"/>
    <w:semiHidden/>
    <w:rsid w:val="00FD7074"/>
    <w:rPr>
      <w:b/>
      <w:bCs/>
    </w:rPr>
  </w:style>
  <w:style w:type="character" w:customStyle="1" w:styleId="Char3">
    <w:name w:val="批注主题 Char"/>
    <w:basedOn w:val="Char2"/>
    <w:link w:val="ad"/>
    <w:uiPriority w:val="99"/>
    <w:semiHidden/>
    <w:locked/>
    <w:rsid w:val="00FD7074"/>
    <w:rPr>
      <w:rFonts w:ascii="Calibri" w:eastAsia="Times New Roman" w:hAnsi="Calibri" w:cs="Times New Roman"/>
      <w:b/>
      <w:bCs/>
    </w:rPr>
  </w:style>
  <w:style w:type="character" w:customStyle="1" w:styleId="trans">
    <w:name w:val="trans"/>
    <w:basedOn w:val="a0"/>
    <w:uiPriority w:val="99"/>
    <w:rsid w:val="00FD7074"/>
    <w:rPr>
      <w:rFonts w:cs="Times New Roman"/>
    </w:rPr>
  </w:style>
  <w:style w:type="character" w:customStyle="1" w:styleId="webdict">
    <w:name w:val="webdict"/>
    <w:basedOn w:val="a0"/>
    <w:uiPriority w:val="99"/>
    <w:rsid w:val="00FD7074"/>
    <w:rPr>
      <w:rFonts w:cs="Times New Roman"/>
    </w:rPr>
  </w:style>
  <w:style w:type="character" w:styleId="ae">
    <w:name w:val="line number"/>
    <w:basedOn w:val="a0"/>
    <w:uiPriority w:val="99"/>
    <w:semiHidden/>
    <w:rsid w:val="00F212B3"/>
    <w:rPr>
      <w:rFonts w:cs="Times New Roman"/>
    </w:rPr>
  </w:style>
  <w:style w:type="character" w:styleId="af">
    <w:name w:val="Placeholder Text"/>
    <w:basedOn w:val="a0"/>
    <w:uiPriority w:val="99"/>
    <w:semiHidden/>
    <w:rsid w:val="00B44A79"/>
    <w:rPr>
      <w:rFonts w:cs="Times New Roman"/>
      <w:color w:val="808080"/>
    </w:rPr>
  </w:style>
  <w:style w:type="paragraph" w:styleId="af0">
    <w:name w:val="footnote text"/>
    <w:basedOn w:val="a"/>
    <w:link w:val="Char4"/>
    <w:uiPriority w:val="99"/>
    <w:semiHidden/>
    <w:rsid w:val="00A60ADA"/>
    <w:pPr>
      <w:spacing w:after="0" w:line="240" w:lineRule="auto"/>
    </w:pPr>
    <w:rPr>
      <w:sz w:val="20"/>
      <w:szCs w:val="20"/>
    </w:rPr>
  </w:style>
  <w:style w:type="character" w:customStyle="1" w:styleId="Char4">
    <w:name w:val="脚注文本 Char"/>
    <w:basedOn w:val="a0"/>
    <w:link w:val="af0"/>
    <w:uiPriority w:val="99"/>
    <w:semiHidden/>
    <w:locked/>
    <w:rsid w:val="00A60ADA"/>
    <w:rPr>
      <w:rFonts w:ascii="Calibri" w:eastAsia="Times New Roman" w:hAnsi="Calibri" w:cs="Times New Roman"/>
      <w:sz w:val="20"/>
      <w:szCs w:val="20"/>
    </w:rPr>
  </w:style>
  <w:style w:type="character" w:styleId="af1">
    <w:name w:val="footnote reference"/>
    <w:basedOn w:val="a0"/>
    <w:uiPriority w:val="99"/>
    <w:semiHidden/>
    <w:rsid w:val="00A60ADA"/>
    <w:rPr>
      <w:rFonts w:cs="Times New Roman"/>
      <w:vertAlign w:val="superscript"/>
    </w:rPr>
  </w:style>
  <w:style w:type="paragraph" w:customStyle="1" w:styleId="p0">
    <w:name w:val="p0"/>
    <w:basedOn w:val="a"/>
    <w:uiPriority w:val="99"/>
    <w:rsid w:val="003E1970"/>
    <w:pPr>
      <w:spacing w:after="0" w:line="240" w:lineRule="atLeast"/>
    </w:pPr>
    <w:rPr>
      <w:rFonts w:ascii="Century" w:hAnsi="Century" w:cs="宋体"/>
      <w:sz w:val="21"/>
      <w:szCs w:val="21"/>
      <w:lang w:eastAsia="zh-CN"/>
    </w:rPr>
  </w:style>
  <w:style w:type="character" w:styleId="af2">
    <w:name w:val="Emphasis"/>
    <w:basedOn w:val="a0"/>
    <w:uiPriority w:val="99"/>
    <w:qFormat/>
    <w:rsid w:val="003B35E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91"/>
    <w:pPr>
      <w:spacing w:after="200" w:line="276" w:lineRule="auto"/>
    </w:pPr>
    <w:rPr>
      <w:kern w:val="0"/>
      <w:sz w:val="22"/>
      <w:lang w:eastAsia="en-US"/>
    </w:rPr>
  </w:style>
  <w:style w:type="paragraph" w:styleId="3">
    <w:name w:val="heading 3"/>
    <w:basedOn w:val="a"/>
    <w:next w:val="a"/>
    <w:link w:val="3Char"/>
    <w:uiPriority w:val="99"/>
    <w:qFormat/>
    <w:rsid w:val="00735091"/>
    <w:pPr>
      <w:keepNext/>
      <w:keepLines/>
      <w:spacing w:before="200" w:after="0" w:line="240" w:lineRule="auto"/>
      <w:outlineLvl w:val="2"/>
    </w:pPr>
    <w:rPr>
      <w:rFonts w:ascii="Times New Roman" w:hAnsi="Times New Roman"/>
      <w:b/>
      <w:bCs/>
      <w:i/>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735091"/>
    <w:rPr>
      <w:rFonts w:ascii="Times New Roman" w:hAnsi="Times New Roman" w:cs="Times New Roman"/>
      <w:b/>
      <w:bCs/>
      <w:i/>
      <w:sz w:val="24"/>
      <w:szCs w:val="24"/>
      <w:lang w:val="en-CA" w:eastAsia="en-CA"/>
    </w:rPr>
  </w:style>
  <w:style w:type="paragraph" w:styleId="a3">
    <w:name w:val="List Paragraph"/>
    <w:basedOn w:val="a"/>
    <w:uiPriority w:val="99"/>
    <w:qFormat/>
    <w:rsid w:val="00735091"/>
    <w:pPr>
      <w:ind w:left="720"/>
      <w:contextualSpacing/>
    </w:pPr>
  </w:style>
  <w:style w:type="table" w:styleId="a4">
    <w:name w:val="Table Grid"/>
    <w:basedOn w:val="a1"/>
    <w:uiPriority w:val="99"/>
    <w:rsid w:val="0073509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735091"/>
    <w:rPr>
      <w:rFonts w:cs="Times New Roman"/>
      <w:color w:val="0000FF"/>
      <w:u w:val="single"/>
    </w:rPr>
  </w:style>
  <w:style w:type="character" w:customStyle="1" w:styleId="slug-doi">
    <w:name w:val="slug-doi"/>
    <w:basedOn w:val="a0"/>
    <w:uiPriority w:val="99"/>
    <w:rsid w:val="00735091"/>
    <w:rPr>
      <w:rFonts w:cs="Times New Roman"/>
    </w:rPr>
  </w:style>
  <w:style w:type="character" w:customStyle="1" w:styleId="pseudotab">
    <w:name w:val="pseudotab"/>
    <w:basedOn w:val="a0"/>
    <w:uiPriority w:val="99"/>
    <w:rsid w:val="00735091"/>
    <w:rPr>
      <w:rFonts w:cs="Times New Roman"/>
    </w:rPr>
  </w:style>
  <w:style w:type="character" w:customStyle="1" w:styleId="slug-metadata-note">
    <w:name w:val="slug-metadata-note"/>
    <w:basedOn w:val="a0"/>
    <w:uiPriority w:val="99"/>
    <w:rsid w:val="00735091"/>
    <w:rPr>
      <w:rFonts w:cs="Times New Roman"/>
    </w:rPr>
  </w:style>
  <w:style w:type="character" w:customStyle="1" w:styleId="slug-doi-wrapper">
    <w:name w:val="slug-doi-wrapper"/>
    <w:basedOn w:val="a0"/>
    <w:uiPriority w:val="99"/>
    <w:rsid w:val="00735091"/>
    <w:rPr>
      <w:rFonts w:cs="Times New Roman"/>
    </w:rPr>
  </w:style>
  <w:style w:type="character" w:customStyle="1" w:styleId="doi">
    <w:name w:val="doi"/>
    <w:basedOn w:val="a0"/>
    <w:uiPriority w:val="99"/>
    <w:rsid w:val="00735091"/>
    <w:rPr>
      <w:rFonts w:cs="Times New Roman"/>
    </w:rPr>
  </w:style>
  <w:style w:type="character" w:styleId="HTML">
    <w:name w:val="HTML Cite"/>
    <w:basedOn w:val="a0"/>
    <w:uiPriority w:val="99"/>
    <w:semiHidden/>
    <w:rsid w:val="00735091"/>
    <w:rPr>
      <w:rFonts w:cs="Times New Roman"/>
      <w:i/>
      <w:iCs/>
    </w:rPr>
  </w:style>
  <w:style w:type="paragraph" w:styleId="a6">
    <w:name w:val="Normal (Web)"/>
    <w:basedOn w:val="a"/>
    <w:uiPriority w:val="99"/>
    <w:rsid w:val="00735091"/>
    <w:pPr>
      <w:spacing w:before="100" w:beforeAutospacing="1" w:after="100" w:afterAutospacing="1" w:line="240" w:lineRule="auto"/>
    </w:pPr>
    <w:rPr>
      <w:rFonts w:ascii="Times New Roman" w:hAnsi="Times New Roman"/>
      <w:sz w:val="24"/>
      <w:szCs w:val="24"/>
    </w:rPr>
  </w:style>
  <w:style w:type="paragraph" w:styleId="a7">
    <w:name w:val="header"/>
    <w:basedOn w:val="a"/>
    <w:link w:val="Char"/>
    <w:uiPriority w:val="99"/>
    <w:semiHidden/>
    <w:rsid w:val="00735091"/>
    <w:pPr>
      <w:tabs>
        <w:tab w:val="center" w:pos="4680"/>
        <w:tab w:val="right" w:pos="9360"/>
      </w:tabs>
      <w:spacing w:after="0" w:line="240" w:lineRule="auto"/>
    </w:pPr>
  </w:style>
  <w:style w:type="character" w:customStyle="1" w:styleId="Char">
    <w:name w:val="页眉 Char"/>
    <w:basedOn w:val="a0"/>
    <w:link w:val="a7"/>
    <w:uiPriority w:val="99"/>
    <w:semiHidden/>
    <w:locked/>
    <w:rsid w:val="00735091"/>
    <w:rPr>
      <w:rFonts w:ascii="Calibri" w:eastAsia="Times New Roman" w:hAnsi="Calibri" w:cs="Times New Roman"/>
    </w:rPr>
  </w:style>
  <w:style w:type="paragraph" w:styleId="a8">
    <w:name w:val="footer"/>
    <w:basedOn w:val="a"/>
    <w:link w:val="Char0"/>
    <w:uiPriority w:val="99"/>
    <w:rsid w:val="00735091"/>
    <w:pPr>
      <w:tabs>
        <w:tab w:val="center" w:pos="4680"/>
        <w:tab w:val="right" w:pos="9360"/>
      </w:tabs>
      <w:spacing w:after="0" w:line="240" w:lineRule="auto"/>
    </w:pPr>
  </w:style>
  <w:style w:type="character" w:customStyle="1" w:styleId="Char0">
    <w:name w:val="页脚 Char"/>
    <w:basedOn w:val="a0"/>
    <w:link w:val="a8"/>
    <w:uiPriority w:val="99"/>
    <w:locked/>
    <w:rsid w:val="00735091"/>
    <w:rPr>
      <w:rFonts w:ascii="Calibri" w:eastAsia="Times New Roman" w:hAnsi="Calibri" w:cs="Times New Roman"/>
    </w:rPr>
  </w:style>
  <w:style w:type="paragraph" w:styleId="a9">
    <w:name w:val="Balloon Text"/>
    <w:basedOn w:val="a"/>
    <w:link w:val="Char1"/>
    <w:uiPriority w:val="99"/>
    <w:semiHidden/>
    <w:rsid w:val="00607972"/>
    <w:pPr>
      <w:spacing w:after="0" w:line="240" w:lineRule="auto"/>
    </w:pPr>
    <w:rPr>
      <w:rFonts w:ascii="Lucida Grande" w:hAnsi="Lucida Grande"/>
      <w:sz w:val="18"/>
      <w:szCs w:val="18"/>
    </w:rPr>
  </w:style>
  <w:style w:type="character" w:customStyle="1" w:styleId="Char1">
    <w:name w:val="批注框文本 Char"/>
    <w:basedOn w:val="a0"/>
    <w:link w:val="a9"/>
    <w:uiPriority w:val="99"/>
    <w:semiHidden/>
    <w:locked/>
    <w:rsid w:val="00607972"/>
    <w:rPr>
      <w:rFonts w:ascii="Lucida Grande" w:eastAsia="Times New Roman" w:hAnsi="Lucida Grande" w:cs="Times New Roman"/>
      <w:sz w:val="18"/>
      <w:szCs w:val="18"/>
    </w:rPr>
  </w:style>
  <w:style w:type="character" w:styleId="aa">
    <w:name w:val="FollowedHyperlink"/>
    <w:basedOn w:val="a0"/>
    <w:uiPriority w:val="99"/>
    <w:semiHidden/>
    <w:rsid w:val="006C58A8"/>
    <w:rPr>
      <w:rFonts w:cs="Times New Roman"/>
      <w:color w:val="800080"/>
      <w:u w:val="single"/>
    </w:rPr>
  </w:style>
  <w:style w:type="character" w:styleId="ab">
    <w:name w:val="annotation reference"/>
    <w:basedOn w:val="a0"/>
    <w:uiPriority w:val="99"/>
    <w:semiHidden/>
    <w:rsid w:val="00FD7074"/>
    <w:rPr>
      <w:rFonts w:cs="Times New Roman"/>
      <w:sz w:val="21"/>
      <w:szCs w:val="21"/>
    </w:rPr>
  </w:style>
  <w:style w:type="paragraph" w:styleId="ac">
    <w:name w:val="annotation text"/>
    <w:basedOn w:val="a"/>
    <w:link w:val="Char2"/>
    <w:uiPriority w:val="99"/>
    <w:semiHidden/>
    <w:rsid w:val="00FD7074"/>
  </w:style>
  <w:style w:type="character" w:customStyle="1" w:styleId="Char2">
    <w:name w:val="批注文字 Char"/>
    <w:basedOn w:val="a0"/>
    <w:link w:val="ac"/>
    <w:uiPriority w:val="99"/>
    <w:semiHidden/>
    <w:locked/>
    <w:rsid w:val="00FD7074"/>
    <w:rPr>
      <w:rFonts w:ascii="Calibri" w:eastAsia="Times New Roman" w:hAnsi="Calibri" w:cs="Times New Roman"/>
    </w:rPr>
  </w:style>
  <w:style w:type="paragraph" w:styleId="ad">
    <w:name w:val="annotation subject"/>
    <w:basedOn w:val="ac"/>
    <w:next w:val="ac"/>
    <w:link w:val="Char3"/>
    <w:uiPriority w:val="99"/>
    <w:semiHidden/>
    <w:rsid w:val="00FD7074"/>
    <w:rPr>
      <w:b/>
      <w:bCs/>
    </w:rPr>
  </w:style>
  <w:style w:type="character" w:customStyle="1" w:styleId="Char3">
    <w:name w:val="批注主题 Char"/>
    <w:basedOn w:val="Char2"/>
    <w:link w:val="ad"/>
    <w:uiPriority w:val="99"/>
    <w:semiHidden/>
    <w:locked/>
    <w:rsid w:val="00FD7074"/>
    <w:rPr>
      <w:rFonts w:ascii="Calibri" w:eastAsia="Times New Roman" w:hAnsi="Calibri" w:cs="Times New Roman"/>
      <w:b/>
      <w:bCs/>
    </w:rPr>
  </w:style>
  <w:style w:type="character" w:customStyle="1" w:styleId="trans">
    <w:name w:val="trans"/>
    <w:basedOn w:val="a0"/>
    <w:uiPriority w:val="99"/>
    <w:rsid w:val="00FD7074"/>
    <w:rPr>
      <w:rFonts w:cs="Times New Roman"/>
    </w:rPr>
  </w:style>
  <w:style w:type="character" w:customStyle="1" w:styleId="webdict">
    <w:name w:val="webdict"/>
    <w:basedOn w:val="a0"/>
    <w:uiPriority w:val="99"/>
    <w:rsid w:val="00FD7074"/>
    <w:rPr>
      <w:rFonts w:cs="Times New Roman"/>
    </w:rPr>
  </w:style>
  <w:style w:type="character" w:styleId="ae">
    <w:name w:val="line number"/>
    <w:basedOn w:val="a0"/>
    <w:uiPriority w:val="99"/>
    <w:semiHidden/>
    <w:rsid w:val="00F212B3"/>
    <w:rPr>
      <w:rFonts w:cs="Times New Roman"/>
    </w:rPr>
  </w:style>
  <w:style w:type="character" w:styleId="af">
    <w:name w:val="Placeholder Text"/>
    <w:basedOn w:val="a0"/>
    <w:uiPriority w:val="99"/>
    <w:semiHidden/>
    <w:rsid w:val="00B44A79"/>
    <w:rPr>
      <w:rFonts w:cs="Times New Roman"/>
      <w:color w:val="808080"/>
    </w:rPr>
  </w:style>
  <w:style w:type="paragraph" w:styleId="af0">
    <w:name w:val="footnote text"/>
    <w:basedOn w:val="a"/>
    <w:link w:val="Char4"/>
    <w:uiPriority w:val="99"/>
    <w:semiHidden/>
    <w:rsid w:val="00A60ADA"/>
    <w:pPr>
      <w:spacing w:after="0" w:line="240" w:lineRule="auto"/>
    </w:pPr>
    <w:rPr>
      <w:sz w:val="20"/>
      <w:szCs w:val="20"/>
    </w:rPr>
  </w:style>
  <w:style w:type="character" w:customStyle="1" w:styleId="Char4">
    <w:name w:val="脚注文本 Char"/>
    <w:basedOn w:val="a0"/>
    <w:link w:val="af0"/>
    <w:uiPriority w:val="99"/>
    <w:semiHidden/>
    <w:locked/>
    <w:rsid w:val="00A60ADA"/>
    <w:rPr>
      <w:rFonts w:ascii="Calibri" w:eastAsia="Times New Roman" w:hAnsi="Calibri" w:cs="Times New Roman"/>
      <w:sz w:val="20"/>
      <w:szCs w:val="20"/>
    </w:rPr>
  </w:style>
  <w:style w:type="character" w:styleId="af1">
    <w:name w:val="footnote reference"/>
    <w:basedOn w:val="a0"/>
    <w:uiPriority w:val="99"/>
    <w:semiHidden/>
    <w:rsid w:val="00A60ADA"/>
    <w:rPr>
      <w:rFonts w:cs="Times New Roman"/>
      <w:vertAlign w:val="superscript"/>
    </w:rPr>
  </w:style>
  <w:style w:type="paragraph" w:customStyle="1" w:styleId="p0">
    <w:name w:val="p0"/>
    <w:basedOn w:val="a"/>
    <w:uiPriority w:val="99"/>
    <w:rsid w:val="003E1970"/>
    <w:pPr>
      <w:spacing w:after="0" w:line="240" w:lineRule="atLeast"/>
    </w:pPr>
    <w:rPr>
      <w:rFonts w:ascii="Century" w:hAnsi="Century" w:cs="宋体"/>
      <w:sz w:val="21"/>
      <w:szCs w:val="21"/>
      <w:lang w:eastAsia="zh-CN"/>
    </w:rPr>
  </w:style>
  <w:style w:type="character" w:styleId="af2">
    <w:name w:val="Emphasis"/>
    <w:basedOn w:val="a0"/>
    <w:uiPriority w:val="99"/>
    <w:qFormat/>
    <w:rsid w:val="003B35E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0068">
      <w:marLeft w:val="0"/>
      <w:marRight w:val="0"/>
      <w:marTop w:val="0"/>
      <w:marBottom w:val="0"/>
      <w:divBdr>
        <w:top w:val="none" w:sz="0" w:space="0" w:color="auto"/>
        <w:left w:val="none" w:sz="0" w:space="0" w:color="auto"/>
        <w:bottom w:val="none" w:sz="0" w:space="0" w:color="auto"/>
        <w:right w:val="none" w:sz="0" w:space="0" w:color="auto"/>
      </w:divBdr>
      <w:divsChild>
        <w:div w:id="60490059">
          <w:marLeft w:val="0"/>
          <w:marRight w:val="0"/>
          <w:marTop w:val="0"/>
          <w:marBottom w:val="0"/>
          <w:divBdr>
            <w:top w:val="none" w:sz="0" w:space="0" w:color="auto"/>
            <w:left w:val="none" w:sz="0" w:space="0" w:color="auto"/>
            <w:bottom w:val="none" w:sz="0" w:space="0" w:color="auto"/>
            <w:right w:val="none" w:sz="0" w:space="0" w:color="auto"/>
          </w:divBdr>
        </w:div>
        <w:div w:id="60490070">
          <w:marLeft w:val="0"/>
          <w:marRight w:val="0"/>
          <w:marTop w:val="0"/>
          <w:marBottom w:val="0"/>
          <w:divBdr>
            <w:top w:val="none" w:sz="0" w:space="0" w:color="auto"/>
            <w:left w:val="none" w:sz="0" w:space="0" w:color="auto"/>
            <w:bottom w:val="none" w:sz="0" w:space="0" w:color="auto"/>
            <w:right w:val="none" w:sz="0" w:space="0" w:color="auto"/>
          </w:divBdr>
        </w:div>
        <w:div w:id="60490077">
          <w:marLeft w:val="0"/>
          <w:marRight w:val="0"/>
          <w:marTop w:val="0"/>
          <w:marBottom w:val="0"/>
          <w:divBdr>
            <w:top w:val="none" w:sz="0" w:space="0" w:color="auto"/>
            <w:left w:val="none" w:sz="0" w:space="0" w:color="auto"/>
            <w:bottom w:val="none" w:sz="0" w:space="0" w:color="auto"/>
            <w:right w:val="none" w:sz="0" w:space="0" w:color="auto"/>
          </w:divBdr>
        </w:div>
      </w:divsChild>
    </w:div>
    <w:div w:id="60490079">
      <w:marLeft w:val="0"/>
      <w:marRight w:val="0"/>
      <w:marTop w:val="0"/>
      <w:marBottom w:val="0"/>
      <w:divBdr>
        <w:top w:val="none" w:sz="0" w:space="0" w:color="auto"/>
        <w:left w:val="none" w:sz="0" w:space="0" w:color="auto"/>
        <w:bottom w:val="none" w:sz="0" w:space="0" w:color="auto"/>
        <w:right w:val="none" w:sz="0" w:space="0" w:color="auto"/>
      </w:divBdr>
      <w:divsChild>
        <w:div w:id="60490073">
          <w:marLeft w:val="0"/>
          <w:marRight w:val="0"/>
          <w:marTop w:val="0"/>
          <w:marBottom w:val="0"/>
          <w:divBdr>
            <w:top w:val="none" w:sz="0" w:space="0" w:color="auto"/>
            <w:left w:val="none" w:sz="0" w:space="0" w:color="auto"/>
            <w:bottom w:val="none" w:sz="0" w:space="0" w:color="auto"/>
            <w:right w:val="none" w:sz="0" w:space="0" w:color="auto"/>
          </w:divBdr>
        </w:div>
        <w:div w:id="60490142">
          <w:marLeft w:val="0"/>
          <w:marRight w:val="0"/>
          <w:marTop w:val="0"/>
          <w:marBottom w:val="0"/>
          <w:divBdr>
            <w:top w:val="none" w:sz="0" w:space="0" w:color="auto"/>
            <w:left w:val="none" w:sz="0" w:space="0" w:color="auto"/>
            <w:bottom w:val="none" w:sz="0" w:space="0" w:color="auto"/>
            <w:right w:val="none" w:sz="0" w:space="0" w:color="auto"/>
          </w:divBdr>
        </w:div>
        <w:div w:id="60490143">
          <w:marLeft w:val="0"/>
          <w:marRight w:val="0"/>
          <w:marTop w:val="0"/>
          <w:marBottom w:val="0"/>
          <w:divBdr>
            <w:top w:val="none" w:sz="0" w:space="0" w:color="auto"/>
            <w:left w:val="none" w:sz="0" w:space="0" w:color="auto"/>
            <w:bottom w:val="none" w:sz="0" w:space="0" w:color="auto"/>
            <w:right w:val="none" w:sz="0" w:space="0" w:color="auto"/>
          </w:divBdr>
        </w:div>
      </w:divsChild>
    </w:div>
    <w:div w:id="60490086">
      <w:marLeft w:val="0"/>
      <w:marRight w:val="0"/>
      <w:marTop w:val="0"/>
      <w:marBottom w:val="0"/>
      <w:divBdr>
        <w:top w:val="none" w:sz="0" w:space="0" w:color="auto"/>
        <w:left w:val="none" w:sz="0" w:space="0" w:color="auto"/>
        <w:bottom w:val="none" w:sz="0" w:space="0" w:color="auto"/>
        <w:right w:val="none" w:sz="0" w:space="0" w:color="auto"/>
      </w:divBdr>
      <w:divsChild>
        <w:div w:id="60490109">
          <w:marLeft w:val="0"/>
          <w:marRight w:val="0"/>
          <w:marTop w:val="0"/>
          <w:marBottom w:val="0"/>
          <w:divBdr>
            <w:top w:val="none" w:sz="0" w:space="0" w:color="auto"/>
            <w:left w:val="none" w:sz="0" w:space="0" w:color="auto"/>
            <w:bottom w:val="none" w:sz="0" w:space="0" w:color="auto"/>
            <w:right w:val="none" w:sz="0" w:space="0" w:color="auto"/>
          </w:divBdr>
          <w:divsChild>
            <w:div w:id="60490060">
              <w:marLeft w:val="0"/>
              <w:marRight w:val="0"/>
              <w:marTop w:val="0"/>
              <w:marBottom w:val="0"/>
              <w:divBdr>
                <w:top w:val="none" w:sz="0" w:space="0" w:color="auto"/>
                <w:left w:val="none" w:sz="0" w:space="0" w:color="auto"/>
                <w:bottom w:val="none" w:sz="0" w:space="0" w:color="auto"/>
                <w:right w:val="none" w:sz="0" w:space="0" w:color="auto"/>
              </w:divBdr>
            </w:div>
            <w:div w:id="60490061">
              <w:marLeft w:val="0"/>
              <w:marRight w:val="0"/>
              <w:marTop w:val="0"/>
              <w:marBottom w:val="0"/>
              <w:divBdr>
                <w:top w:val="none" w:sz="0" w:space="0" w:color="auto"/>
                <w:left w:val="none" w:sz="0" w:space="0" w:color="auto"/>
                <w:bottom w:val="none" w:sz="0" w:space="0" w:color="auto"/>
                <w:right w:val="none" w:sz="0" w:space="0" w:color="auto"/>
              </w:divBdr>
            </w:div>
            <w:div w:id="60490063">
              <w:marLeft w:val="0"/>
              <w:marRight w:val="0"/>
              <w:marTop w:val="0"/>
              <w:marBottom w:val="0"/>
              <w:divBdr>
                <w:top w:val="none" w:sz="0" w:space="0" w:color="auto"/>
                <w:left w:val="none" w:sz="0" w:space="0" w:color="auto"/>
                <w:bottom w:val="none" w:sz="0" w:space="0" w:color="auto"/>
                <w:right w:val="none" w:sz="0" w:space="0" w:color="auto"/>
              </w:divBdr>
            </w:div>
            <w:div w:id="60490064">
              <w:marLeft w:val="0"/>
              <w:marRight w:val="0"/>
              <w:marTop w:val="0"/>
              <w:marBottom w:val="0"/>
              <w:divBdr>
                <w:top w:val="none" w:sz="0" w:space="0" w:color="auto"/>
                <w:left w:val="none" w:sz="0" w:space="0" w:color="auto"/>
                <w:bottom w:val="none" w:sz="0" w:space="0" w:color="auto"/>
                <w:right w:val="none" w:sz="0" w:space="0" w:color="auto"/>
              </w:divBdr>
            </w:div>
            <w:div w:id="60490065">
              <w:marLeft w:val="0"/>
              <w:marRight w:val="0"/>
              <w:marTop w:val="0"/>
              <w:marBottom w:val="0"/>
              <w:divBdr>
                <w:top w:val="none" w:sz="0" w:space="0" w:color="auto"/>
                <w:left w:val="none" w:sz="0" w:space="0" w:color="auto"/>
                <w:bottom w:val="none" w:sz="0" w:space="0" w:color="auto"/>
                <w:right w:val="none" w:sz="0" w:space="0" w:color="auto"/>
              </w:divBdr>
            </w:div>
            <w:div w:id="60490066">
              <w:marLeft w:val="0"/>
              <w:marRight w:val="0"/>
              <w:marTop w:val="0"/>
              <w:marBottom w:val="0"/>
              <w:divBdr>
                <w:top w:val="none" w:sz="0" w:space="0" w:color="auto"/>
                <w:left w:val="none" w:sz="0" w:space="0" w:color="auto"/>
                <w:bottom w:val="none" w:sz="0" w:space="0" w:color="auto"/>
                <w:right w:val="none" w:sz="0" w:space="0" w:color="auto"/>
              </w:divBdr>
            </w:div>
            <w:div w:id="60490067">
              <w:marLeft w:val="0"/>
              <w:marRight w:val="0"/>
              <w:marTop w:val="0"/>
              <w:marBottom w:val="0"/>
              <w:divBdr>
                <w:top w:val="none" w:sz="0" w:space="0" w:color="auto"/>
                <w:left w:val="none" w:sz="0" w:space="0" w:color="auto"/>
                <w:bottom w:val="none" w:sz="0" w:space="0" w:color="auto"/>
                <w:right w:val="none" w:sz="0" w:space="0" w:color="auto"/>
              </w:divBdr>
            </w:div>
            <w:div w:id="60490069">
              <w:marLeft w:val="0"/>
              <w:marRight w:val="0"/>
              <w:marTop w:val="0"/>
              <w:marBottom w:val="0"/>
              <w:divBdr>
                <w:top w:val="none" w:sz="0" w:space="0" w:color="auto"/>
                <w:left w:val="none" w:sz="0" w:space="0" w:color="auto"/>
                <w:bottom w:val="none" w:sz="0" w:space="0" w:color="auto"/>
                <w:right w:val="none" w:sz="0" w:space="0" w:color="auto"/>
              </w:divBdr>
            </w:div>
            <w:div w:id="60490071">
              <w:marLeft w:val="0"/>
              <w:marRight w:val="0"/>
              <w:marTop w:val="0"/>
              <w:marBottom w:val="0"/>
              <w:divBdr>
                <w:top w:val="none" w:sz="0" w:space="0" w:color="auto"/>
                <w:left w:val="none" w:sz="0" w:space="0" w:color="auto"/>
                <w:bottom w:val="none" w:sz="0" w:space="0" w:color="auto"/>
                <w:right w:val="none" w:sz="0" w:space="0" w:color="auto"/>
              </w:divBdr>
            </w:div>
            <w:div w:id="60490072">
              <w:marLeft w:val="0"/>
              <w:marRight w:val="0"/>
              <w:marTop w:val="0"/>
              <w:marBottom w:val="0"/>
              <w:divBdr>
                <w:top w:val="none" w:sz="0" w:space="0" w:color="auto"/>
                <w:left w:val="none" w:sz="0" w:space="0" w:color="auto"/>
                <w:bottom w:val="none" w:sz="0" w:space="0" w:color="auto"/>
                <w:right w:val="none" w:sz="0" w:space="0" w:color="auto"/>
              </w:divBdr>
            </w:div>
            <w:div w:id="60490074">
              <w:marLeft w:val="0"/>
              <w:marRight w:val="0"/>
              <w:marTop w:val="0"/>
              <w:marBottom w:val="0"/>
              <w:divBdr>
                <w:top w:val="none" w:sz="0" w:space="0" w:color="auto"/>
                <w:left w:val="none" w:sz="0" w:space="0" w:color="auto"/>
                <w:bottom w:val="none" w:sz="0" w:space="0" w:color="auto"/>
                <w:right w:val="none" w:sz="0" w:space="0" w:color="auto"/>
              </w:divBdr>
            </w:div>
            <w:div w:id="60490075">
              <w:marLeft w:val="0"/>
              <w:marRight w:val="0"/>
              <w:marTop w:val="0"/>
              <w:marBottom w:val="0"/>
              <w:divBdr>
                <w:top w:val="none" w:sz="0" w:space="0" w:color="auto"/>
                <w:left w:val="none" w:sz="0" w:space="0" w:color="auto"/>
                <w:bottom w:val="none" w:sz="0" w:space="0" w:color="auto"/>
                <w:right w:val="none" w:sz="0" w:space="0" w:color="auto"/>
              </w:divBdr>
            </w:div>
            <w:div w:id="60490076">
              <w:marLeft w:val="0"/>
              <w:marRight w:val="0"/>
              <w:marTop w:val="0"/>
              <w:marBottom w:val="0"/>
              <w:divBdr>
                <w:top w:val="none" w:sz="0" w:space="0" w:color="auto"/>
                <w:left w:val="none" w:sz="0" w:space="0" w:color="auto"/>
                <w:bottom w:val="none" w:sz="0" w:space="0" w:color="auto"/>
                <w:right w:val="none" w:sz="0" w:space="0" w:color="auto"/>
              </w:divBdr>
            </w:div>
            <w:div w:id="60490080">
              <w:marLeft w:val="0"/>
              <w:marRight w:val="0"/>
              <w:marTop w:val="0"/>
              <w:marBottom w:val="0"/>
              <w:divBdr>
                <w:top w:val="none" w:sz="0" w:space="0" w:color="auto"/>
                <w:left w:val="none" w:sz="0" w:space="0" w:color="auto"/>
                <w:bottom w:val="none" w:sz="0" w:space="0" w:color="auto"/>
                <w:right w:val="none" w:sz="0" w:space="0" w:color="auto"/>
              </w:divBdr>
            </w:div>
            <w:div w:id="60490081">
              <w:marLeft w:val="0"/>
              <w:marRight w:val="0"/>
              <w:marTop w:val="0"/>
              <w:marBottom w:val="0"/>
              <w:divBdr>
                <w:top w:val="none" w:sz="0" w:space="0" w:color="auto"/>
                <w:left w:val="none" w:sz="0" w:space="0" w:color="auto"/>
                <w:bottom w:val="none" w:sz="0" w:space="0" w:color="auto"/>
                <w:right w:val="none" w:sz="0" w:space="0" w:color="auto"/>
              </w:divBdr>
            </w:div>
            <w:div w:id="60490082">
              <w:marLeft w:val="0"/>
              <w:marRight w:val="0"/>
              <w:marTop w:val="0"/>
              <w:marBottom w:val="0"/>
              <w:divBdr>
                <w:top w:val="none" w:sz="0" w:space="0" w:color="auto"/>
                <w:left w:val="none" w:sz="0" w:space="0" w:color="auto"/>
                <w:bottom w:val="none" w:sz="0" w:space="0" w:color="auto"/>
                <w:right w:val="none" w:sz="0" w:space="0" w:color="auto"/>
              </w:divBdr>
            </w:div>
            <w:div w:id="60490083">
              <w:marLeft w:val="0"/>
              <w:marRight w:val="0"/>
              <w:marTop w:val="0"/>
              <w:marBottom w:val="0"/>
              <w:divBdr>
                <w:top w:val="none" w:sz="0" w:space="0" w:color="auto"/>
                <w:left w:val="none" w:sz="0" w:space="0" w:color="auto"/>
                <w:bottom w:val="none" w:sz="0" w:space="0" w:color="auto"/>
                <w:right w:val="none" w:sz="0" w:space="0" w:color="auto"/>
              </w:divBdr>
            </w:div>
            <w:div w:id="60490084">
              <w:marLeft w:val="0"/>
              <w:marRight w:val="0"/>
              <w:marTop w:val="0"/>
              <w:marBottom w:val="0"/>
              <w:divBdr>
                <w:top w:val="none" w:sz="0" w:space="0" w:color="auto"/>
                <w:left w:val="none" w:sz="0" w:space="0" w:color="auto"/>
                <w:bottom w:val="none" w:sz="0" w:space="0" w:color="auto"/>
                <w:right w:val="none" w:sz="0" w:space="0" w:color="auto"/>
              </w:divBdr>
            </w:div>
            <w:div w:id="60490085">
              <w:marLeft w:val="0"/>
              <w:marRight w:val="0"/>
              <w:marTop w:val="0"/>
              <w:marBottom w:val="0"/>
              <w:divBdr>
                <w:top w:val="none" w:sz="0" w:space="0" w:color="auto"/>
                <w:left w:val="none" w:sz="0" w:space="0" w:color="auto"/>
                <w:bottom w:val="none" w:sz="0" w:space="0" w:color="auto"/>
                <w:right w:val="none" w:sz="0" w:space="0" w:color="auto"/>
              </w:divBdr>
            </w:div>
            <w:div w:id="60490087">
              <w:marLeft w:val="0"/>
              <w:marRight w:val="0"/>
              <w:marTop w:val="0"/>
              <w:marBottom w:val="0"/>
              <w:divBdr>
                <w:top w:val="none" w:sz="0" w:space="0" w:color="auto"/>
                <w:left w:val="none" w:sz="0" w:space="0" w:color="auto"/>
                <w:bottom w:val="none" w:sz="0" w:space="0" w:color="auto"/>
                <w:right w:val="none" w:sz="0" w:space="0" w:color="auto"/>
              </w:divBdr>
            </w:div>
            <w:div w:id="60490088">
              <w:marLeft w:val="0"/>
              <w:marRight w:val="0"/>
              <w:marTop w:val="0"/>
              <w:marBottom w:val="0"/>
              <w:divBdr>
                <w:top w:val="none" w:sz="0" w:space="0" w:color="auto"/>
                <w:left w:val="none" w:sz="0" w:space="0" w:color="auto"/>
                <w:bottom w:val="none" w:sz="0" w:space="0" w:color="auto"/>
                <w:right w:val="none" w:sz="0" w:space="0" w:color="auto"/>
              </w:divBdr>
            </w:div>
            <w:div w:id="60490089">
              <w:marLeft w:val="0"/>
              <w:marRight w:val="0"/>
              <w:marTop w:val="0"/>
              <w:marBottom w:val="0"/>
              <w:divBdr>
                <w:top w:val="none" w:sz="0" w:space="0" w:color="auto"/>
                <w:left w:val="none" w:sz="0" w:space="0" w:color="auto"/>
                <w:bottom w:val="none" w:sz="0" w:space="0" w:color="auto"/>
                <w:right w:val="none" w:sz="0" w:space="0" w:color="auto"/>
              </w:divBdr>
            </w:div>
            <w:div w:id="60490091">
              <w:marLeft w:val="0"/>
              <w:marRight w:val="0"/>
              <w:marTop w:val="0"/>
              <w:marBottom w:val="0"/>
              <w:divBdr>
                <w:top w:val="none" w:sz="0" w:space="0" w:color="auto"/>
                <w:left w:val="none" w:sz="0" w:space="0" w:color="auto"/>
                <w:bottom w:val="none" w:sz="0" w:space="0" w:color="auto"/>
                <w:right w:val="none" w:sz="0" w:space="0" w:color="auto"/>
              </w:divBdr>
            </w:div>
            <w:div w:id="60490092">
              <w:marLeft w:val="0"/>
              <w:marRight w:val="0"/>
              <w:marTop w:val="0"/>
              <w:marBottom w:val="0"/>
              <w:divBdr>
                <w:top w:val="none" w:sz="0" w:space="0" w:color="auto"/>
                <w:left w:val="none" w:sz="0" w:space="0" w:color="auto"/>
                <w:bottom w:val="none" w:sz="0" w:space="0" w:color="auto"/>
                <w:right w:val="none" w:sz="0" w:space="0" w:color="auto"/>
              </w:divBdr>
            </w:div>
            <w:div w:id="60490093">
              <w:marLeft w:val="0"/>
              <w:marRight w:val="0"/>
              <w:marTop w:val="0"/>
              <w:marBottom w:val="0"/>
              <w:divBdr>
                <w:top w:val="none" w:sz="0" w:space="0" w:color="auto"/>
                <w:left w:val="none" w:sz="0" w:space="0" w:color="auto"/>
                <w:bottom w:val="none" w:sz="0" w:space="0" w:color="auto"/>
                <w:right w:val="none" w:sz="0" w:space="0" w:color="auto"/>
              </w:divBdr>
            </w:div>
            <w:div w:id="60490094">
              <w:marLeft w:val="0"/>
              <w:marRight w:val="0"/>
              <w:marTop w:val="0"/>
              <w:marBottom w:val="0"/>
              <w:divBdr>
                <w:top w:val="none" w:sz="0" w:space="0" w:color="auto"/>
                <w:left w:val="none" w:sz="0" w:space="0" w:color="auto"/>
                <w:bottom w:val="none" w:sz="0" w:space="0" w:color="auto"/>
                <w:right w:val="none" w:sz="0" w:space="0" w:color="auto"/>
              </w:divBdr>
            </w:div>
            <w:div w:id="60490095">
              <w:marLeft w:val="0"/>
              <w:marRight w:val="0"/>
              <w:marTop w:val="0"/>
              <w:marBottom w:val="0"/>
              <w:divBdr>
                <w:top w:val="none" w:sz="0" w:space="0" w:color="auto"/>
                <w:left w:val="none" w:sz="0" w:space="0" w:color="auto"/>
                <w:bottom w:val="none" w:sz="0" w:space="0" w:color="auto"/>
                <w:right w:val="none" w:sz="0" w:space="0" w:color="auto"/>
              </w:divBdr>
            </w:div>
            <w:div w:id="60490097">
              <w:marLeft w:val="0"/>
              <w:marRight w:val="0"/>
              <w:marTop w:val="0"/>
              <w:marBottom w:val="0"/>
              <w:divBdr>
                <w:top w:val="none" w:sz="0" w:space="0" w:color="auto"/>
                <w:left w:val="none" w:sz="0" w:space="0" w:color="auto"/>
                <w:bottom w:val="none" w:sz="0" w:space="0" w:color="auto"/>
                <w:right w:val="none" w:sz="0" w:space="0" w:color="auto"/>
              </w:divBdr>
            </w:div>
            <w:div w:id="60490098">
              <w:marLeft w:val="0"/>
              <w:marRight w:val="0"/>
              <w:marTop w:val="0"/>
              <w:marBottom w:val="0"/>
              <w:divBdr>
                <w:top w:val="none" w:sz="0" w:space="0" w:color="auto"/>
                <w:left w:val="none" w:sz="0" w:space="0" w:color="auto"/>
                <w:bottom w:val="none" w:sz="0" w:space="0" w:color="auto"/>
                <w:right w:val="none" w:sz="0" w:space="0" w:color="auto"/>
              </w:divBdr>
            </w:div>
            <w:div w:id="60490099">
              <w:marLeft w:val="0"/>
              <w:marRight w:val="0"/>
              <w:marTop w:val="0"/>
              <w:marBottom w:val="0"/>
              <w:divBdr>
                <w:top w:val="none" w:sz="0" w:space="0" w:color="auto"/>
                <w:left w:val="none" w:sz="0" w:space="0" w:color="auto"/>
                <w:bottom w:val="none" w:sz="0" w:space="0" w:color="auto"/>
                <w:right w:val="none" w:sz="0" w:space="0" w:color="auto"/>
              </w:divBdr>
            </w:div>
            <w:div w:id="60490100">
              <w:marLeft w:val="0"/>
              <w:marRight w:val="0"/>
              <w:marTop w:val="0"/>
              <w:marBottom w:val="0"/>
              <w:divBdr>
                <w:top w:val="none" w:sz="0" w:space="0" w:color="auto"/>
                <w:left w:val="none" w:sz="0" w:space="0" w:color="auto"/>
                <w:bottom w:val="none" w:sz="0" w:space="0" w:color="auto"/>
                <w:right w:val="none" w:sz="0" w:space="0" w:color="auto"/>
              </w:divBdr>
            </w:div>
            <w:div w:id="60490101">
              <w:marLeft w:val="0"/>
              <w:marRight w:val="0"/>
              <w:marTop w:val="0"/>
              <w:marBottom w:val="0"/>
              <w:divBdr>
                <w:top w:val="none" w:sz="0" w:space="0" w:color="auto"/>
                <w:left w:val="none" w:sz="0" w:space="0" w:color="auto"/>
                <w:bottom w:val="none" w:sz="0" w:space="0" w:color="auto"/>
                <w:right w:val="none" w:sz="0" w:space="0" w:color="auto"/>
              </w:divBdr>
            </w:div>
            <w:div w:id="60490102">
              <w:marLeft w:val="0"/>
              <w:marRight w:val="0"/>
              <w:marTop w:val="0"/>
              <w:marBottom w:val="0"/>
              <w:divBdr>
                <w:top w:val="none" w:sz="0" w:space="0" w:color="auto"/>
                <w:left w:val="none" w:sz="0" w:space="0" w:color="auto"/>
                <w:bottom w:val="none" w:sz="0" w:space="0" w:color="auto"/>
                <w:right w:val="none" w:sz="0" w:space="0" w:color="auto"/>
              </w:divBdr>
            </w:div>
            <w:div w:id="60490103">
              <w:marLeft w:val="0"/>
              <w:marRight w:val="0"/>
              <w:marTop w:val="0"/>
              <w:marBottom w:val="0"/>
              <w:divBdr>
                <w:top w:val="none" w:sz="0" w:space="0" w:color="auto"/>
                <w:left w:val="none" w:sz="0" w:space="0" w:color="auto"/>
                <w:bottom w:val="none" w:sz="0" w:space="0" w:color="auto"/>
                <w:right w:val="none" w:sz="0" w:space="0" w:color="auto"/>
              </w:divBdr>
            </w:div>
            <w:div w:id="60490104">
              <w:marLeft w:val="0"/>
              <w:marRight w:val="0"/>
              <w:marTop w:val="0"/>
              <w:marBottom w:val="0"/>
              <w:divBdr>
                <w:top w:val="none" w:sz="0" w:space="0" w:color="auto"/>
                <w:left w:val="none" w:sz="0" w:space="0" w:color="auto"/>
                <w:bottom w:val="none" w:sz="0" w:space="0" w:color="auto"/>
                <w:right w:val="none" w:sz="0" w:space="0" w:color="auto"/>
              </w:divBdr>
            </w:div>
            <w:div w:id="60490105">
              <w:marLeft w:val="0"/>
              <w:marRight w:val="0"/>
              <w:marTop w:val="0"/>
              <w:marBottom w:val="0"/>
              <w:divBdr>
                <w:top w:val="none" w:sz="0" w:space="0" w:color="auto"/>
                <w:left w:val="none" w:sz="0" w:space="0" w:color="auto"/>
                <w:bottom w:val="none" w:sz="0" w:space="0" w:color="auto"/>
                <w:right w:val="none" w:sz="0" w:space="0" w:color="auto"/>
              </w:divBdr>
            </w:div>
            <w:div w:id="60490106">
              <w:marLeft w:val="0"/>
              <w:marRight w:val="0"/>
              <w:marTop w:val="0"/>
              <w:marBottom w:val="0"/>
              <w:divBdr>
                <w:top w:val="none" w:sz="0" w:space="0" w:color="auto"/>
                <w:left w:val="none" w:sz="0" w:space="0" w:color="auto"/>
                <w:bottom w:val="none" w:sz="0" w:space="0" w:color="auto"/>
                <w:right w:val="none" w:sz="0" w:space="0" w:color="auto"/>
              </w:divBdr>
            </w:div>
            <w:div w:id="60490108">
              <w:marLeft w:val="0"/>
              <w:marRight w:val="0"/>
              <w:marTop w:val="0"/>
              <w:marBottom w:val="0"/>
              <w:divBdr>
                <w:top w:val="none" w:sz="0" w:space="0" w:color="auto"/>
                <w:left w:val="none" w:sz="0" w:space="0" w:color="auto"/>
                <w:bottom w:val="none" w:sz="0" w:space="0" w:color="auto"/>
                <w:right w:val="none" w:sz="0" w:space="0" w:color="auto"/>
              </w:divBdr>
            </w:div>
            <w:div w:id="60490110">
              <w:marLeft w:val="0"/>
              <w:marRight w:val="0"/>
              <w:marTop w:val="0"/>
              <w:marBottom w:val="0"/>
              <w:divBdr>
                <w:top w:val="none" w:sz="0" w:space="0" w:color="auto"/>
                <w:left w:val="none" w:sz="0" w:space="0" w:color="auto"/>
                <w:bottom w:val="none" w:sz="0" w:space="0" w:color="auto"/>
                <w:right w:val="none" w:sz="0" w:space="0" w:color="auto"/>
              </w:divBdr>
            </w:div>
            <w:div w:id="60490112">
              <w:marLeft w:val="0"/>
              <w:marRight w:val="0"/>
              <w:marTop w:val="0"/>
              <w:marBottom w:val="0"/>
              <w:divBdr>
                <w:top w:val="none" w:sz="0" w:space="0" w:color="auto"/>
                <w:left w:val="none" w:sz="0" w:space="0" w:color="auto"/>
                <w:bottom w:val="none" w:sz="0" w:space="0" w:color="auto"/>
                <w:right w:val="none" w:sz="0" w:space="0" w:color="auto"/>
              </w:divBdr>
            </w:div>
            <w:div w:id="60490113">
              <w:marLeft w:val="0"/>
              <w:marRight w:val="0"/>
              <w:marTop w:val="0"/>
              <w:marBottom w:val="0"/>
              <w:divBdr>
                <w:top w:val="none" w:sz="0" w:space="0" w:color="auto"/>
                <w:left w:val="none" w:sz="0" w:space="0" w:color="auto"/>
                <w:bottom w:val="none" w:sz="0" w:space="0" w:color="auto"/>
                <w:right w:val="none" w:sz="0" w:space="0" w:color="auto"/>
              </w:divBdr>
            </w:div>
            <w:div w:id="60490114">
              <w:marLeft w:val="0"/>
              <w:marRight w:val="0"/>
              <w:marTop w:val="0"/>
              <w:marBottom w:val="0"/>
              <w:divBdr>
                <w:top w:val="none" w:sz="0" w:space="0" w:color="auto"/>
                <w:left w:val="none" w:sz="0" w:space="0" w:color="auto"/>
                <w:bottom w:val="none" w:sz="0" w:space="0" w:color="auto"/>
                <w:right w:val="none" w:sz="0" w:space="0" w:color="auto"/>
              </w:divBdr>
            </w:div>
            <w:div w:id="60490115">
              <w:marLeft w:val="0"/>
              <w:marRight w:val="0"/>
              <w:marTop w:val="0"/>
              <w:marBottom w:val="0"/>
              <w:divBdr>
                <w:top w:val="none" w:sz="0" w:space="0" w:color="auto"/>
                <w:left w:val="none" w:sz="0" w:space="0" w:color="auto"/>
                <w:bottom w:val="none" w:sz="0" w:space="0" w:color="auto"/>
                <w:right w:val="none" w:sz="0" w:space="0" w:color="auto"/>
              </w:divBdr>
            </w:div>
            <w:div w:id="60490116">
              <w:marLeft w:val="0"/>
              <w:marRight w:val="0"/>
              <w:marTop w:val="0"/>
              <w:marBottom w:val="0"/>
              <w:divBdr>
                <w:top w:val="none" w:sz="0" w:space="0" w:color="auto"/>
                <w:left w:val="none" w:sz="0" w:space="0" w:color="auto"/>
                <w:bottom w:val="none" w:sz="0" w:space="0" w:color="auto"/>
                <w:right w:val="none" w:sz="0" w:space="0" w:color="auto"/>
              </w:divBdr>
            </w:div>
            <w:div w:id="60490117">
              <w:marLeft w:val="0"/>
              <w:marRight w:val="0"/>
              <w:marTop w:val="0"/>
              <w:marBottom w:val="0"/>
              <w:divBdr>
                <w:top w:val="none" w:sz="0" w:space="0" w:color="auto"/>
                <w:left w:val="none" w:sz="0" w:space="0" w:color="auto"/>
                <w:bottom w:val="none" w:sz="0" w:space="0" w:color="auto"/>
                <w:right w:val="none" w:sz="0" w:space="0" w:color="auto"/>
              </w:divBdr>
            </w:div>
            <w:div w:id="60490118">
              <w:marLeft w:val="0"/>
              <w:marRight w:val="0"/>
              <w:marTop w:val="0"/>
              <w:marBottom w:val="0"/>
              <w:divBdr>
                <w:top w:val="none" w:sz="0" w:space="0" w:color="auto"/>
                <w:left w:val="none" w:sz="0" w:space="0" w:color="auto"/>
                <w:bottom w:val="none" w:sz="0" w:space="0" w:color="auto"/>
                <w:right w:val="none" w:sz="0" w:space="0" w:color="auto"/>
              </w:divBdr>
            </w:div>
            <w:div w:id="60490119">
              <w:marLeft w:val="0"/>
              <w:marRight w:val="0"/>
              <w:marTop w:val="0"/>
              <w:marBottom w:val="0"/>
              <w:divBdr>
                <w:top w:val="none" w:sz="0" w:space="0" w:color="auto"/>
                <w:left w:val="none" w:sz="0" w:space="0" w:color="auto"/>
                <w:bottom w:val="none" w:sz="0" w:space="0" w:color="auto"/>
                <w:right w:val="none" w:sz="0" w:space="0" w:color="auto"/>
              </w:divBdr>
            </w:div>
            <w:div w:id="60490120">
              <w:marLeft w:val="0"/>
              <w:marRight w:val="0"/>
              <w:marTop w:val="0"/>
              <w:marBottom w:val="0"/>
              <w:divBdr>
                <w:top w:val="none" w:sz="0" w:space="0" w:color="auto"/>
                <w:left w:val="none" w:sz="0" w:space="0" w:color="auto"/>
                <w:bottom w:val="none" w:sz="0" w:space="0" w:color="auto"/>
                <w:right w:val="none" w:sz="0" w:space="0" w:color="auto"/>
              </w:divBdr>
            </w:div>
            <w:div w:id="60490121">
              <w:marLeft w:val="0"/>
              <w:marRight w:val="0"/>
              <w:marTop w:val="0"/>
              <w:marBottom w:val="0"/>
              <w:divBdr>
                <w:top w:val="none" w:sz="0" w:space="0" w:color="auto"/>
                <w:left w:val="none" w:sz="0" w:space="0" w:color="auto"/>
                <w:bottom w:val="none" w:sz="0" w:space="0" w:color="auto"/>
                <w:right w:val="none" w:sz="0" w:space="0" w:color="auto"/>
              </w:divBdr>
            </w:div>
            <w:div w:id="60490122">
              <w:marLeft w:val="0"/>
              <w:marRight w:val="0"/>
              <w:marTop w:val="0"/>
              <w:marBottom w:val="0"/>
              <w:divBdr>
                <w:top w:val="none" w:sz="0" w:space="0" w:color="auto"/>
                <w:left w:val="none" w:sz="0" w:space="0" w:color="auto"/>
                <w:bottom w:val="none" w:sz="0" w:space="0" w:color="auto"/>
                <w:right w:val="none" w:sz="0" w:space="0" w:color="auto"/>
              </w:divBdr>
            </w:div>
            <w:div w:id="60490123">
              <w:marLeft w:val="0"/>
              <w:marRight w:val="0"/>
              <w:marTop w:val="0"/>
              <w:marBottom w:val="0"/>
              <w:divBdr>
                <w:top w:val="none" w:sz="0" w:space="0" w:color="auto"/>
                <w:left w:val="none" w:sz="0" w:space="0" w:color="auto"/>
                <w:bottom w:val="none" w:sz="0" w:space="0" w:color="auto"/>
                <w:right w:val="none" w:sz="0" w:space="0" w:color="auto"/>
              </w:divBdr>
            </w:div>
            <w:div w:id="60490124">
              <w:marLeft w:val="0"/>
              <w:marRight w:val="0"/>
              <w:marTop w:val="0"/>
              <w:marBottom w:val="0"/>
              <w:divBdr>
                <w:top w:val="none" w:sz="0" w:space="0" w:color="auto"/>
                <w:left w:val="none" w:sz="0" w:space="0" w:color="auto"/>
                <w:bottom w:val="none" w:sz="0" w:space="0" w:color="auto"/>
                <w:right w:val="none" w:sz="0" w:space="0" w:color="auto"/>
              </w:divBdr>
            </w:div>
            <w:div w:id="60490125">
              <w:marLeft w:val="0"/>
              <w:marRight w:val="0"/>
              <w:marTop w:val="0"/>
              <w:marBottom w:val="0"/>
              <w:divBdr>
                <w:top w:val="none" w:sz="0" w:space="0" w:color="auto"/>
                <w:left w:val="none" w:sz="0" w:space="0" w:color="auto"/>
                <w:bottom w:val="none" w:sz="0" w:space="0" w:color="auto"/>
                <w:right w:val="none" w:sz="0" w:space="0" w:color="auto"/>
              </w:divBdr>
            </w:div>
            <w:div w:id="60490126">
              <w:marLeft w:val="0"/>
              <w:marRight w:val="0"/>
              <w:marTop w:val="0"/>
              <w:marBottom w:val="0"/>
              <w:divBdr>
                <w:top w:val="none" w:sz="0" w:space="0" w:color="auto"/>
                <w:left w:val="none" w:sz="0" w:space="0" w:color="auto"/>
                <w:bottom w:val="none" w:sz="0" w:space="0" w:color="auto"/>
                <w:right w:val="none" w:sz="0" w:space="0" w:color="auto"/>
              </w:divBdr>
            </w:div>
            <w:div w:id="60490127">
              <w:marLeft w:val="0"/>
              <w:marRight w:val="0"/>
              <w:marTop w:val="0"/>
              <w:marBottom w:val="0"/>
              <w:divBdr>
                <w:top w:val="none" w:sz="0" w:space="0" w:color="auto"/>
                <w:left w:val="none" w:sz="0" w:space="0" w:color="auto"/>
                <w:bottom w:val="none" w:sz="0" w:space="0" w:color="auto"/>
                <w:right w:val="none" w:sz="0" w:space="0" w:color="auto"/>
              </w:divBdr>
            </w:div>
            <w:div w:id="60490128">
              <w:marLeft w:val="0"/>
              <w:marRight w:val="0"/>
              <w:marTop w:val="0"/>
              <w:marBottom w:val="0"/>
              <w:divBdr>
                <w:top w:val="none" w:sz="0" w:space="0" w:color="auto"/>
                <w:left w:val="none" w:sz="0" w:space="0" w:color="auto"/>
                <w:bottom w:val="none" w:sz="0" w:space="0" w:color="auto"/>
                <w:right w:val="none" w:sz="0" w:space="0" w:color="auto"/>
              </w:divBdr>
            </w:div>
            <w:div w:id="60490130">
              <w:marLeft w:val="0"/>
              <w:marRight w:val="0"/>
              <w:marTop w:val="0"/>
              <w:marBottom w:val="0"/>
              <w:divBdr>
                <w:top w:val="none" w:sz="0" w:space="0" w:color="auto"/>
                <w:left w:val="none" w:sz="0" w:space="0" w:color="auto"/>
                <w:bottom w:val="none" w:sz="0" w:space="0" w:color="auto"/>
                <w:right w:val="none" w:sz="0" w:space="0" w:color="auto"/>
              </w:divBdr>
            </w:div>
            <w:div w:id="60490131">
              <w:marLeft w:val="0"/>
              <w:marRight w:val="0"/>
              <w:marTop w:val="0"/>
              <w:marBottom w:val="0"/>
              <w:divBdr>
                <w:top w:val="none" w:sz="0" w:space="0" w:color="auto"/>
                <w:left w:val="none" w:sz="0" w:space="0" w:color="auto"/>
                <w:bottom w:val="none" w:sz="0" w:space="0" w:color="auto"/>
                <w:right w:val="none" w:sz="0" w:space="0" w:color="auto"/>
              </w:divBdr>
            </w:div>
            <w:div w:id="60490132">
              <w:marLeft w:val="0"/>
              <w:marRight w:val="0"/>
              <w:marTop w:val="0"/>
              <w:marBottom w:val="0"/>
              <w:divBdr>
                <w:top w:val="none" w:sz="0" w:space="0" w:color="auto"/>
                <w:left w:val="none" w:sz="0" w:space="0" w:color="auto"/>
                <w:bottom w:val="none" w:sz="0" w:space="0" w:color="auto"/>
                <w:right w:val="none" w:sz="0" w:space="0" w:color="auto"/>
              </w:divBdr>
            </w:div>
            <w:div w:id="60490133">
              <w:marLeft w:val="0"/>
              <w:marRight w:val="0"/>
              <w:marTop w:val="0"/>
              <w:marBottom w:val="0"/>
              <w:divBdr>
                <w:top w:val="none" w:sz="0" w:space="0" w:color="auto"/>
                <w:left w:val="none" w:sz="0" w:space="0" w:color="auto"/>
                <w:bottom w:val="none" w:sz="0" w:space="0" w:color="auto"/>
                <w:right w:val="none" w:sz="0" w:space="0" w:color="auto"/>
              </w:divBdr>
            </w:div>
            <w:div w:id="60490134">
              <w:marLeft w:val="0"/>
              <w:marRight w:val="0"/>
              <w:marTop w:val="0"/>
              <w:marBottom w:val="0"/>
              <w:divBdr>
                <w:top w:val="none" w:sz="0" w:space="0" w:color="auto"/>
                <w:left w:val="none" w:sz="0" w:space="0" w:color="auto"/>
                <w:bottom w:val="none" w:sz="0" w:space="0" w:color="auto"/>
                <w:right w:val="none" w:sz="0" w:space="0" w:color="auto"/>
              </w:divBdr>
            </w:div>
            <w:div w:id="60490135">
              <w:marLeft w:val="0"/>
              <w:marRight w:val="0"/>
              <w:marTop w:val="0"/>
              <w:marBottom w:val="0"/>
              <w:divBdr>
                <w:top w:val="none" w:sz="0" w:space="0" w:color="auto"/>
                <w:left w:val="none" w:sz="0" w:space="0" w:color="auto"/>
                <w:bottom w:val="none" w:sz="0" w:space="0" w:color="auto"/>
                <w:right w:val="none" w:sz="0" w:space="0" w:color="auto"/>
              </w:divBdr>
            </w:div>
            <w:div w:id="60490136">
              <w:marLeft w:val="0"/>
              <w:marRight w:val="0"/>
              <w:marTop w:val="0"/>
              <w:marBottom w:val="0"/>
              <w:divBdr>
                <w:top w:val="none" w:sz="0" w:space="0" w:color="auto"/>
                <w:left w:val="none" w:sz="0" w:space="0" w:color="auto"/>
                <w:bottom w:val="none" w:sz="0" w:space="0" w:color="auto"/>
                <w:right w:val="none" w:sz="0" w:space="0" w:color="auto"/>
              </w:divBdr>
            </w:div>
            <w:div w:id="60490137">
              <w:marLeft w:val="0"/>
              <w:marRight w:val="0"/>
              <w:marTop w:val="0"/>
              <w:marBottom w:val="0"/>
              <w:divBdr>
                <w:top w:val="none" w:sz="0" w:space="0" w:color="auto"/>
                <w:left w:val="none" w:sz="0" w:space="0" w:color="auto"/>
                <w:bottom w:val="none" w:sz="0" w:space="0" w:color="auto"/>
                <w:right w:val="none" w:sz="0" w:space="0" w:color="auto"/>
              </w:divBdr>
            </w:div>
            <w:div w:id="60490138">
              <w:marLeft w:val="0"/>
              <w:marRight w:val="0"/>
              <w:marTop w:val="0"/>
              <w:marBottom w:val="0"/>
              <w:divBdr>
                <w:top w:val="none" w:sz="0" w:space="0" w:color="auto"/>
                <w:left w:val="none" w:sz="0" w:space="0" w:color="auto"/>
                <w:bottom w:val="none" w:sz="0" w:space="0" w:color="auto"/>
                <w:right w:val="none" w:sz="0" w:space="0" w:color="auto"/>
              </w:divBdr>
            </w:div>
            <w:div w:id="60490139">
              <w:marLeft w:val="0"/>
              <w:marRight w:val="0"/>
              <w:marTop w:val="0"/>
              <w:marBottom w:val="0"/>
              <w:divBdr>
                <w:top w:val="none" w:sz="0" w:space="0" w:color="auto"/>
                <w:left w:val="none" w:sz="0" w:space="0" w:color="auto"/>
                <w:bottom w:val="none" w:sz="0" w:space="0" w:color="auto"/>
                <w:right w:val="none" w:sz="0" w:space="0" w:color="auto"/>
              </w:divBdr>
            </w:div>
            <w:div w:id="60490141">
              <w:marLeft w:val="0"/>
              <w:marRight w:val="0"/>
              <w:marTop w:val="0"/>
              <w:marBottom w:val="0"/>
              <w:divBdr>
                <w:top w:val="none" w:sz="0" w:space="0" w:color="auto"/>
                <w:left w:val="none" w:sz="0" w:space="0" w:color="auto"/>
                <w:bottom w:val="none" w:sz="0" w:space="0" w:color="auto"/>
                <w:right w:val="none" w:sz="0" w:space="0" w:color="auto"/>
              </w:divBdr>
            </w:div>
            <w:div w:id="60490144">
              <w:marLeft w:val="0"/>
              <w:marRight w:val="0"/>
              <w:marTop w:val="0"/>
              <w:marBottom w:val="0"/>
              <w:divBdr>
                <w:top w:val="none" w:sz="0" w:space="0" w:color="auto"/>
                <w:left w:val="none" w:sz="0" w:space="0" w:color="auto"/>
                <w:bottom w:val="none" w:sz="0" w:space="0" w:color="auto"/>
                <w:right w:val="none" w:sz="0" w:space="0" w:color="auto"/>
              </w:divBdr>
            </w:div>
            <w:div w:id="60490145">
              <w:marLeft w:val="0"/>
              <w:marRight w:val="0"/>
              <w:marTop w:val="0"/>
              <w:marBottom w:val="0"/>
              <w:divBdr>
                <w:top w:val="none" w:sz="0" w:space="0" w:color="auto"/>
                <w:left w:val="none" w:sz="0" w:space="0" w:color="auto"/>
                <w:bottom w:val="none" w:sz="0" w:space="0" w:color="auto"/>
                <w:right w:val="none" w:sz="0" w:space="0" w:color="auto"/>
              </w:divBdr>
            </w:div>
            <w:div w:id="60490146">
              <w:marLeft w:val="0"/>
              <w:marRight w:val="0"/>
              <w:marTop w:val="0"/>
              <w:marBottom w:val="0"/>
              <w:divBdr>
                <w:top w:val="none" w:sz="0" w:space="0" w:color="auto"/>
                <w:left w:val="none" w:sz="0" w:space="0" w:color="auto"/>
                <w:bottom w:val="none" w:sz="0" w:space="0" w:color="auto"/>
                <w:right w:val="none" w:sz="0" w:space="0" w:color="auto"/>
              </w:divBdr>
            </w:div>
            <w:div w:id="60490147">
              <w:marLeft w:val="0"/>
              <w:marRight w:val="0"/>
              <w:marTop w:val="0"/>
              <w:marBottom w:val="0"/>
              <w:divBdr>
                <w:top w:val="none" w:sz="0" w:space="0" w:color="auto"/>
                <w:left w:val="none" w:sz="0" w:space="0" w:color="auto"/>
                <w:bottom w:val="none" w:sz="0" w:space="0" w:color="auto"/>
                <w:right w:val="none" w:sz="0" w:space="0" w:color="auto"/>
              </w:divBdr>
            </w:div>
            <w:div w:id="60490149">
              <w:marLeft w:val="0"/>
              <w:marRight w:val="0"/>
              <w:marTop w:val="0"/>
              <w:marBottom w:val="0"/>
              <w:divBdr>
                <w:top w:val="none" w:sz="0" w:space="0" w:color="auto"/>
                <w:left w:val="none" w:sz="0" w:space="0" w:color="auto"/>
                <w:bottom w:val="none" w:sz="0" w:space="0" w:color="auto"/>
                <w:right w:val="none" w:sz="0" w:space="0" w:color="auto"/>
              </w:divBdr>
            </w:div>
            <w:div w:id="60490150">
              <w:marLeft w:val="0"/>
              <w:marRight w:val="0"/>
              <w:marTop w:val="0"/>
              <w:marBottom w:val="0"/>
              <w:divBdr>
                <w:top w:val="none" w:sz="0" w:space="0" w:color="auto"/>
                <w:left w:val="none" w:sz="0" w:space="0" w:color="auto"/>
                <w:bottom w:val="none" w:sz="0" w:space="0" w:color="auto"/>
                <w:right w:val="none" w:sz="0" w:space="0" w:color="auto"/>
              </w:divBdr>
            </w:div>
            <w:div w:id="60490152">
              <w:marLeft w:val="0"/>
              <w:marRight w:val="0"/>
              <w:marTop w:val="0"/>
              <w:marBottom w:val="0"/>
              <w:divBdr>
                <w:top w:val="none" w:sz="0" w:space="0" w:color="auto"/>
                <w:left w:val="none" w:sz="0" w:space="0" w:color="auto"/>
                <w:bottom w:val="none" w:sz="0" w:space="0" w:color="auto"/>
                <w:right w:val="none" w:sz="0" w:space="0" w:color="auto"/>
              </w:divBdr>
            </w:div>
            <w:div w:id="60490153">
              <w:marLeft w:val="0"/>
              <w:marRight w:val="0"/>
              <w:marTop w:val="0"/>
              <w:marBottom w:val="0"/>
              <w:divBdr>
                <w:top w:val="none" w:sz="0" w:space="0" w:color="auto"/>
                <w:left w:val="none" w:sz="0" w:space="0" w:color="auto"/>
                <w:bottom w:val="none" w:sz="0" w:space="0" w:color="auto"/>
                <w:right w:val="none" w:sz="0" w:space="0" w:color="auto"/>
              </w:divBdr>
            </w:div>
            <w:div w:id="60490154">
              <w:marLeft w:val="0"/>
              <w:marRight w:val="0"/>
              <w:marTop w:val="0"/>
              <w:marBottom w:val="0"/>
              <w:divBdr>
                <w:top w:val="none" w:sz="0" w:space="0" w:color="auto"/>
                <w:left w:val="none" w:sz="0" w:space="0" w:color="auto"/>
                <w:bottom w:val="none" w:sz="0" w:space="0" w:color="auto"/>
                <w:right w:val="none" w:sz="0" w:space="0" w:color="auto"/>
              </w:divBdr>
            </w:div>
            <w:div w:id="60490155">
              <w:marLeft w:val="0"/>
              <w:marRight w:val="0"/>
              <w:marTop w:val="0"/>
              <w:marBottom w:val="0"/>
              <w:divBdr>
                <w:top w:val="none" w:sz="0" w:space="0" w:color="auto"/>
                <w:left w:val="none" w:sz="0" w:space="0" w:color="auto"/>
                <w:bottom w:val="none" w:sz="0" w:space="0" w:color="auto"/>
                <w:right w:val="none" w:sz="0" w:space="0" w:color="auto"/>
              </w:divBdr>
            </w:div>
            <w:div w:id="604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0107">
      <w:marLeft w:val="0"/>
      <w:marRight w:val="0"/>
      <w:marTop w:val="0"/>
      <w:marBottom w:val="0"/>
      <w:divBdr>
        <w:top w:val="none" w:sz="0" w:space="0" w:color="auto"/>
        <w:left w:val="none" w:sz="0" w:space="0" w:color="auto"/>
        <w:bottom w:val="none" w:sz="0" w:space="0" w:color="auto"/>
        <w:right w:val="none" w:sz="0" w:space="0" w:color="auto"/>
      </w:divBdr>
      <w:divsChild>
        <w:div w:id="60490062">
          <w:marLeft w:val="0"/>
          <w:marRight w:val="0"/>
          <w:marTop w:val="0"/>
          <w:marBottom w:val="0"/>
          <w:divBdr>
            <w:top w:val="none" w:sz="0" w:space="0" w:color="auto"/>
            <w:left w:val="none" w:sz="0" w:space="0" w:color="auto"/>
            <w:bottom w:val="none" w:sz="0" w:space="0" w:color="auto"/>
            <w:right w:val="none" w:sz="0" w:space="0" w:color="auto"/>
          </w:divBdr>
          <w:divsChild>
            <w:div w:id="60490078">
              <w:marLeft w:val="0"/>
              <w:marRight w:val="0"/>
              <w:marTop w:val="0"/>
              <w:marBottom w:val="0"/>
              <w:divBdr>
                <w:top w:val="none" w:sz="0" w:space="0" w:color="auto"/>
                <w:left w:val="none" w:sz="0" w:space="0" w:color="auto"/>
                <w:bottom w:val="none" w:sz="0" w:space="0" w:color="auto"/>
                <w:right w:val="none" w:sz="0" w:space="0" w:color="auto"/>
              </w:divBdr>
            </w:div>
            <w:div w:id="60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0140">
      <w:marLeft w:val="0"/>
      <w:marRight w:val="0"/>
      <w:marTop w:val="0"/>
      <w:marBottom w:val="0"/>
      <w:divBdr>
        <w:top w:val="none" w:sz="0" w:space="0" w:color="auto"/>
        <w:left w:val="none" w:sz="0" w:space="0" w:color="auto"/>
        <w:bottom w:val="none" w:sz="0" w:space="0" w:color="auto"/>
        <w:right w:val="none" w:sz="0" w:space="0" w:color="auto"/>
      </w:divBdr>
      <w:divsChild>
        <w:div w:id="60490090">
          <w:marLeft w:val="0"/>
          <w:marRight w:val="0"/>
          <w:marTop w:val="0"/>
          <w:marBottom w:val="0"/>
          <w:divBdr>
            <w:top w:val="none" w:sz="0" w:space="0" w:color="auto"/>
            <w:left w:val="none" w:sz="0" w:space="0" w:color="auto"/>
            <w:bottom w:val="none" w:sz="0" w:space="0" w:color="auto"/>
            <w:right w:val="none" w:sz="0" w:space="0" w:color="auto"/>
          </w:divBdr>
        </w:div>
        <w:div w:id="60490096">
          <w:marLeft w:val="0"/>
          <w:marRight w:val="0"/>
          <w:marTop w:val="0"/>
          <w:marBottom w:val="0"/>
          <w:divBdr>
            <w:top w:val="none" w:sz="0" w:space="0" w:color="auto"/>
            <w:left w:val="none" w:sz="0" w:space="0" w:color="auto"/>
            <w:bottom w:val="none" w:sz="0" w:space="0" w:color="auto"/>
            <w:right w:val="none" w:sz="0" w:space="0" w:color="auto"/>
          </w:divBdr>
        </w:div>
        <w:div w:id="60490111">
          <w:marLeft w:val="0"/>
          <w:marRight w:val="0"/>
          <w:marTop w:val="0"/>
          <w:marBottom w:val="0"/>
          <w:divBdr>
            <w:top w:val="none" w:sz="0" w:space="0" w:color="auto"/>
            <w:left w:val="none" w:sz="0" w:space="0" w:color="auto"/>
            <w:bottom w:val="none" w:sz="0" w:space="0" w:color="auto"/>
            <w:right w:val="none" w:sz="0" w:space="0" w:color="auto"/>
          </w:divBdr>
        </w:div>
        <w:div w:id="60490151">
          <w:marLeft w:val="0"/>
          <w:marRight w:val="0"/>
          <w:marTop w:val="0"/>
          <w:marBottom w:val="0"/>
          <w:divBdr>
            <w:top w:val="none" w:sz="0" w:space="0" w:color="auto"/>
            <w:left w:val="none" w:sz="0" w:space="0" w:color="auto"/>
            <w:bottom w:val="none" w:sz="0" w:space="0" w:color="auto"/>
            <w:right w:val="none" w:sz="0" w:space="0" w:color="auto"/>
          </w:divBdr>
        </w:div>
      </w:divsChild>
    </w:div>
    <w:div w:id="60490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kroeker@ualberta.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12081</Words>
  <Characters>68864</Characters>
  <Application>Microsoft Office Word</Application>
  <DocSecurity>0</DocSecurity>
  <Lines>573</Lines>
  <Paragraphs>161</Paragraphs>
  <ScaleCrop>false</ScaleCrop>
  <Company>MED</Company>
  <LinksUpToDate>false</LinksUpToDate>
  <CharactersWithSpaces>80784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kristareich</dc:creator>
  <cp:lastModifiedBy>LS Ma</cp:lastModifiedBy>
  <cp:revision>2</cp:revision>
  <cp:lastPrinted>2013-11-12T19:28:00Z</cp:lastPrinted>
  <dcterms:created xsi:type="dcterms:W3CDTF">2013-12-12T04:53:00Z</dcterms:created>
  <dcterms:modified xsi:type="dcterms:W3CDTF">2013-12-12T04:53:00Z</dcterms:modified>
</cp:coreProperties>
</file>