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57ED8B" w14:textId="77777777" w:rsidR="00A77B3E" w:rsidRPr="001E645B" w:rsidRDefault="001957DB" w:rsidP="00257A09">
      <w:pPr>
        <w:spacing w:line="360" w:lineRule="auto"/>
        <w:jc w:val="both"/>
        <w:rPr>
          <w:rFonts w:ascii="Book Antiqua" w:hAnsi="Book Antiqua"/>
          <w:color w:val="000000" w:themeColor="text1"/>
        </w:rPr>
      </w:pPr>
      <w:r w:rsidRPr="001E645B">
        <w:rPr>
          <w:rFonts w:ascii="Book Antiqua" w:eastAsia="Book Antiqua" w:hAnsi="Book Antiqua" w:cs="Book Antiqua"/>
          <w:b/>
          <w:color w:val="000000" w:themeColor="text1"/>
        </w:rPr>
        <w:t xml:space="preserve">Name of Journal: </w:t>
      </w:r>
      <w:r w:rsidRPr="001E645B">
        <w:rPr>
          <w:rFonts w:ascii="Book Antiqua" w:eastAsia="Book Antiqua" w:hAnsi="Book Antiqua" w:cs="Book Antiqua"/>
          <w:i/>
          <w:color w:val="000000" w:themeColor="text1"/>
        </w:rPr>
        <w:t>World Journal of Hepatology</w:t>
      </w:r>
    </w:p>
    <w:p w14:paraId="2440A698" w14:textId="77777777" w:rsidR="00A77B3E" w:rsidRPr="001E645B" w:rsidRDefault="001957DB" w:rsidP="00257A09">
      <w:pPr>
        <w:spacing w:line="360" w:lineRule="auto"/>
        <w:jc w:val="both"/>
        <w:rPr>
          <w:rFonts w:ascii="Book Antiqua" w:hAnsi="Book Antiqua"/>
          <w:color w:val="000000" w:themeColor="text1"/>
        </w:rPr>
      </w:pPr>
      <w:r w:rsidRPr="001E645B">
        <w:rPr>
          <w:rFonts w:ascii="Book Antiqua" w:eastAsia="Book Antiqua" w:hAnsi="Book Antiqua" w:cs="Book Antiqua"/>
          <w:b/>
          <w:color w:val="000000" w:themeColor="text1"/>
        </w:rPr>
        <w:t xml:space="preserve">Manuscript NO: </w:t>
      </w:r>
      <w:r w:rsidRPr="001E645B">
        <w:rPr>
          <w:rFonts w:ascii="Book Antiqua" w:eastAsia="Book Antiqua" w:hAnsi="Book Antiqua" w:cs="Book Antiqua"/>
          <w:color w:val="000000" w:themeColor="text1"/>
        </w:rPr>
        <w:t>58594</w:t>
      </w:r>
    </w:p>
    <w:p w14:paraId="5F43D86E" w14:textId="77777777" w:rsidR="00A77B3E" w:rsidRPr="001E645B" w:rsidRDefault="001957DB" w:rsidP="00257A09">
      <w:pPr>
        <w:spacing w:line="360" w:lineRule="auto"/>
        <w:jc w:val="both"/>
        <w:rPr>
          <w:rFonts w:ascii="Book Antiqua" w:hAnsi="Book Antiqua"/>
          <w:color w:val="000000" w:themeColor="text1"/>
        </w:rPr>
      </w:pPr>
      <w:r w:rsidRPr="001E645B">
        <w:rPr>
          <w:rFonts w:ascii="Book Antiqua" w:eastAsia="Book Antiqua" w:hAnsi="Book Antiqua" w:cs="Book Antiqua"/>
          <w:b/>
          <w:color w:val="000000" w:themeColor="text1"/>
        </w:rPr>
        <w:t xml:space="preserve">Manuscript Type: </w:t>
      </w:r>
      <w:r w:rsidRPr="001E645B">
        <w:rPr>
          <w:rFonts w:ascii="Book Antiqua" w:eastAsia="Book Antiqua" w:hAnsi="Book Antiqua" w:cs="Book Antiqua"/>
          <w:color w:val="000000" w:themeColor="text1"/>
        </w:rPr>
        <w:t>CASE REPORT</w:t>
      </w:r>
    </w:p>
    <w:p w14:paraId="48D2CB2D" w14:textId="77777777" w:rsidR="00A77B3E" w:rsidRPr="001E645B" w:rsidRDefault="00A77B3E" w:rsidP="00EF2F03">
      <w:pPr>
        <w:spacing w:line="360" w:lineRule="auto"/>
        <w:jc w:val="both"/>
        <w:rPr>
          <w:rFonts w:ascii="Book Antiqua" w:hAnsi="Book Antiqua"/>
          <w:color w:val="000000" w:themeColor="text1"/>
        </w:rPr>
      </w:pPr>
    </w:p>
    <w:p w14:paraId="59C967AB" w14:textId="6AF9DA87" w:rsidR="00A77B3E" w:rsidRPr="001E645B" w:rsidRDefault="001957DB">
      <w:pPr>
        <w:spacing w:line="360" w:lineRule="auto"/>
        <w:jc w:val="both"/>
        <w:rPr>
          <w:rFonts w:ascii="Book Antiqua" w:hAnsi="Book Antiqua"/>
          <w:color w:val="000000" w:themeColor="text1"/>
        </w:rPr>
      </w:pPr>
      <w:r w:rsidRPr="001E645B">
        <w:rPr>
          <w:rFonts w:ascii="Book Antiqua" w:eastAsia="Book Antiqua" w:hAnsi="Book Antiqua" w:cs="Book Antiqua"/>
          <w:b/>
          <w:color w:val="000000" w:themeColor="text1"/>
        </w:rPr>
        <w:t xml:space="preserve">Successful hepatic resection for recurrent hepatocellular carcinoma after lenvatinib treatment: </w:t>
      </w:r>
      <w:r w:rsidR="000664E2" w:rsidRPr="001E645B">
        <w:rPr>
          <w:rFonts w:ascii="Book Antiqua" w:eastAsia="Book Antiqua" w:hAnsi="Book Antiqua" w:cs="Book Antiqua"/>
          <w:b/>
          <w:color w:val="000000" w:themeColor="text1"/>
        </w:rPr>
        <w:t xml:space="preserve">A </w:t>
      </w:r>
      <w:r w:rsidRPr="001E645B">
        <w:rPr>
          <w:rFonts w:ascii="Book Antiqua" w:eastAsia="Book Antiqua" w:hAnsi="Book Antiqua" w:cs="Book Antiqua"/>
          <w:b/>
          <w:color w:val="000000" w:themeColor="text1"/>
        </w:rPr>
        <w:t>case report</w:t>
      </w:r>
    </w:p>
    <w:p w14:paraId="1E9B01A9" w14:textId="77777777" w:rsidR="00A77B3E" w:rsidRPr="001E645B" w:rsidRDefault="00A77B3E">
      <w:pPr>
        <w:spacing w:line="360" w:lineRule="auto"/>
        <w:jc w:val="both"/>
        <w:rPr>
          <w:rFonts w:ascii="Book Antiqua" w:hAnsi="Book Antiqua"/>
          <w:color w:val="000000" w:themeColor="text1"/>
        </w:rPr>
      </w:pPr>
    </w:p>
    <w:p w14:paraId="3B9B7182" w14:textId="4AB4FF51" w:rsidR="00A77B3E" w:rsidRPr="001E645B" w:rsidRDefault="000664E2">
      <w:pPr>
        <w:spacing w:line="360" w:lineRule="auto"/>
        <w:jc w:val="both"/>
        <w:rPr>
          <w:rFonts w:ascii="Book Antiqua" w:hAnsi="Book Antiqua"/>
          <w:color w:val="000000" w:themeColor="text1"/>
        </w:rPr>
      </w:pPr>
      <w:r w:rsidRPr="001E645B">
        <w:rPr>
          <w:rFonts w:ascii="Book Antiqua" w:eastAsia="Book Antiqua" w:hAnsi="Book Antiqua" w:cs="Book Antiqua"/>
          <w:color w:val="000000" w:themeColor="text1"/>
        </w:rPr>
        <w:t xml:space="preserve">Yokoo H </w:t>
      </w:r>
      <w:r w:rsidRPr="001E645B">
        <w:rPr>
          <w:rFonts w:ascii="Book Antiqua" w:eastAsia="Book Antiqua" w:hAnsi="Book Antiqua" w:cs="Book Antiqua"/>
          <w:i/>
          <w:iCs/>
          <w:color w:val="000000" w:themeColor="text1"/>
        </w:rPr>
        <w:t>et al</w:t>
      </w:r>
      <w:r w:rsidRPr="001E645B">
        <w:rPr>
          <w:rFonts w:ascii="Book Antiqua" w:eastAsia="Book Antiqua" w:hAnsi="Book Antiqua" w:cs="Book Antiqua"/>
          <w:color w:val="000000" w:themeColor="text1"/>
        </w:rPr>
        <w:t xml:space="preserve">. </w:t>
      </w:r>
      <w:r w:rsidR="001957DB" w:rsidRPr="001E645B">
        <w:rPr>
          <w:rFonts w:ascii="Book Antiqua" w:eastAsia="Book Antiqua" w:hAnsi="Book Antiqua" w:cs="Book Antiqua"/>
          <w:color w:val="000000" w:themeColor="text1"/>
        </w:rPr>
        <w:t>Hepatectomy for recurrent HCC after lenvatinib</w:t>
      </w:r>
    </w:p>
    <w:p w14:paraId="555E5C25" w14:textId="77777777" w:rsidR="00A77B3E" w:rsidRPr="001E645B" w:rsidRDefault="00A77B3E">
      <w:pPr>
        <w:spacing w:line="360" w:lineRule="auto"/>
        <w:jc w:val="both"/>
        <w:rPr>
          <w:rFonts w:ascii="Book Antiqua" w:hAnsi="Book Antiqua"/>
          <w:color w:val="000000" w:themeColor="text1"/>
        </w:rPr>
      </w:pPr>
    </w:p>
    <w:p w14:paraId="2001E211" w14:textId="77777777" w:rsidR="00A77B3E" w:rsidRPr="001E645B" w:rsidRDefault="001957DB">
      <w:pPr>
        <w:spacing w:line="360" w:lineRule="auto"/>
        <w:jc w:val="both"/>
        <w:rPr>
          <w:rFonts w:ascii="Book Antiqua" w:hAnsi="Book Antiqua"/>
          <w:color w:val="000000" w:themeColor="text1"/>
        </w:rPr>
      </w:pPr>
      <w:r w:rsidRPr="001E645B">
        <w:rPr>
          <w:rFonts w:ascii="Book Antiqua" w:eastAsia="Book Antiqua" w:hAnsi="Book Antiqua" w:cs="Book Antiqua"/>
          <w:color w:val="000000" w:themeColor="text1"/>
        </w:rPr>
        <w:t>Hideki Yokoo, Hiroyuki Takahashi, Masahiro Hagiwara, Hiroyoshi Iwata, Koji Imai, Yoshinori Saito, Naoto Matsuno, Hiroyuki Furukawa</w:t>
      </w:r>
    </w:p>
    <w:p w14:paraId="034A6BDD" w14:textId="77777777" w:rsidR="00A77B3E" w:rsidRPr="001E645B" w:rsidRDefault="00A77B3E">
      <w:pPr>
        <w:spacing w:line="360" w:lineRule="auto"/>
        <w:jc w:val="both"/>
        <w:rPr>
          <w:rFonts w:ascii="Book Antiqua" w:hAnsi="Book Antiqua"/>
          <w:color w:val="000000" w:themeColor="text1"/>
        </w:rPr>
      </w:pPr>
    </w:p>
    <w:p w14:paraId="5918ADEA" w14:textId="15F99B45" w:rsidR="00A77B3E" w:rsidRPr="001E645B" w:rsidRDefault="001957DB">
      <w:pPr>
        <w:spacing w:line="360" w:lineRule="auto"/>
        <w:jc w:val="both"/>
        <w:rPr>
          <w:rFonts w:ascii="Book Antiqua" w:hAnsi="Book Antiqua"/>
          <w:color w:val="000000" w:themeColor="text1"/>
        </w:rPr>
      </w:pPr>
      <w:r w:rsidRPr="001E645B">
        <w:rPr>
          <w:rFonts w:ascii="Book Antiqua" w:eastAsia="Book Antiqua" w:hAnsi="Book Antiqua" w:cs="Book Antiqua"/>
          <w:b/>
          <w:bCs/>
          <w:color w:val="000000" w:themeColor="text1"/>
        </w:rPr>
        <w:t xml:space="preserve">Hideki Yokoo, Hiroyuki Takahashi, Masahiro Hagiwara, </w:t>
      </w:r>
      <w:r w:rsidR="000664E2" w:rsidRPr="001E645B">
        <w:rPr>
          <w:rFonts w:ascii="Book Antiqua" w:eastAsia="Book Antiqua" w:hAnsi="Book Antiqua" w:cs="Book Antiqua"/>
          <w:b/>
          <w:bCs/>
          <w:color w:val="000000" w:themeColor="text1"/>
        </w:rPr>
        <w:t xml:space="preserve">Hiroyoshi Iwata, </w:t>
      </w:r>
      <w:r w:rsidRPr="001E645B">
        <w:rPr>
          <w:rFonts w:ascii="Book Antiqua" w:eastAsia="Book Antiqua" w:hAnsi="Book Antiqua" w:cs="Book Antiqua"/>
          <w:b/>
          <w:bCs/>
          <w:color w:val="000000" w:themeColor="text1"/>
        </w:rPr>
        <w:t xml:space="preserve">Koji Imai, Naoto Matsuno, Hiroyuki Furukawa, </w:t>
      </w:r>
      <w:r w:rsidRPr="001E645B">
        <w:rPr>
          <w:rFonts w:ascii="Book Antiqua" w:eastAsia="Book Antiqua" w:hAnsi="Book Antiqua" w:cs="Book Antiqua"/>
          <w:color w:val="000000" w:themeColor="text1"/>
        </w:rPr>
        <w:t>Division of Hepato-Biliary-Pancreatic Surgery and Transplant Surgery, Department of Surgery, Asahikawa Medical University, Asahikawa 078-8510, Hokkaido, Japan</w:t>
      </w:r>
    </w:p>
    <w:p w14:paraId="38989800" w14:textId="77777777" w:rsidR="00A77B3E" w:rsidRPr="001E645B" w:rsidRDefault="00A77B3E">
      <w:pPr>
        <w:spacing w:line="360" w:lineRule="auto"/>
        <w:jc w:val="both"/>
        <w:rPr>
          <w:rFonts w:ascii="Book Antiqua" w:hAnsi="Book Antiqua"/>
          <w:color w:val="000000" w:themeColor="text1"/>
        </w:rPr>
      </w:pPr>
    </w:p>
    <w:p w14:paraId="510C174F" w14:textId="5D5D1271" w:rsidR="00A77B3E" w:rsidRPr="001E645B" w:rsidRDefault="001957DB">
      <w:pPr>
        <w:spacing w:line="360" w:lineRule="auto"/>
        <w:jc w:val="both"/>
        <w:rPr>
          <w:rFonts w:ascii="Book Antiqua" w:hAnsi="Book Antiqua"/>
          <w:color w:val="000000" w:themeColor="text1"/>
        </w:rPr>
      </w:pPr>
      <w:r w:rsidRPr="001E645B">
        <w:rPr>
          <w:rFonts w:ascii="Book Antiqua" w:eastAsia="Book Antiqua" w:hAnsi="Book Antiqua" w:cs="Book Antiqua"/>
          <w:b/>
          <w:bCs/>
          <w:color w:val="000000" w:themeColor="text1"/>
        </w:rPr>
        <w:t xml:space="preserve">Yoshinori Saito, </w:t>
      </w:r>
      <w:r w:rsidRPr="001E645B">
        <w:rPr>
          <w:rFonts w:ascii="Book Antiqua" w:eastAsia="Book Antiqua" w:hAnsi="Book Antiqua" w:cs="Book Antiqua"/>
          <w:color w:val="000000" w:themeColor="text1"/>
        </w:rPr>
        <w:t>Department of Gastroenterology, Asahikawa-Kosei General Hospital, Asahikawa 078-</w:t>
      </w:r>
      <w:r w:rsidR="00D56D78" w:rsidRPr="001E645B">
        <w:rPr>
          <w:rFonts w:ascii="Book Antiqua" w:eastAsia="Book Antiqua" w:hAnsi="Book Antiqua" w:cs="Book Antiqua"/>
          <w:color w:val="000000" w:themeColor="text1"/>
        </w:rPr>
        <w:t>8211</w:t>
      </w:r>
      <w:r w:rsidRPr="001E645B">
        <w:rPr>
          <w:rFonts w:ascii="Book Antiqua" w:eastAsia="Book Antiqua" w:hAnsi="Book Antiqua" w:cs="Book Antiqua"/>
          <w:color w:val="000000" w:themeColor="text1"/>
        </w:rPr>
        <w:t>, Hokkaido, Japan</w:t>
      </w:r>
    </w:p>
    <w:p w14:paraId="57E70D56" w14:textId="77777777" w:rsidR="00A77B3E" w:rsidRPr="001E645B" w:rsidRDefault="00A77B3E">
      <w:pPr>
        <w:spacing w:line="360" w:lineRule="auto"/>
        <w:jc w:val="both"/>
        <w:rPr>
          <w:rFonts w:ascii="Book Antiqua" w:hAnsi="Book Antiqua"/>
          <w:color w:val="000000" w:themeColor="text1"/>
        </w:rPr>
      </w:pPr>
    </w:p>
    <w:p w14:paraId="55F77BB3" w14:textId="005AF60C" w:rsidR="00A77B3E" w:rsidRPr="00257A09" w:rsidRDefault="001957DB">
      <w:pPr>
        <w:spacing w:line="360" w:lineRule="auto"/>
        <w:jc w:val="both"/>
        <w:rPr>
          <w:rFonts w:ascii="Book Antiqua" w:hAnsi="Book Antiqua"/>
        </w:rPr>
      </w:pPr>
      <w:r w:rsidRPr="001E645B">
        <w:rPr>
          <w:rFonts w:ascii="Book Antiqua" w:eastAsia="Book Antiqua" w:hAnsi="Book Antiqua" w:cs="Book Antiqua"/>
          <w:b/>
          <w:bCs/>
          <w:color w:val="000000" w:themeColor="text1"/>
        </w:rPr>
        <w:t xml:space="preserve">Author contributions: </w:t>
      </w:r>
      <w:r w:rsidRPr="001E645B">
        <w:rPr>
          <w:rFonts w:ascii="Book Antiqua" w:eastAsia="Book Antiqua" w:hAnsi="Book Antiqua" w:cs="Book Antiqua"/>
          <w:color w:val="000000" w:themeColor="text1"/>
        </w:rPr>
        <w:t xml:space="preserve">Yokoo H, Takahashi H, Hagiwara M, Iwata H, and Imai K were the patient’s hepato-biliary-pancreatic surgeons, reviewed the literature, and contributed to manuscript drafting; Yokoo H, Takahashi H, and Saito Y analyzed and interpreted the imaging findings; Matsuno N and Furukawa H were responsible for the revision of the manuscript for important intellectual content; </w:t>
      </w:r>
      <w:r w:rsidR="00257A09">
        <w:rPr>
          <w:rFonts w:ascii="Book Antiqua" w:eastAsia="Book Antiqua" w:hAnsi="Book Antiqua" w:cs="Book Antiqua"/>
          <w:color w:val="000000" w:themeColor="text1"/>
        </w:rPr>
        <w:t>A</w:t>
      </w:r>
      <w:r w:rsidRPr="00257A09">
        <w:rPr>
          <w:rFonts w:ascii="Book Antiqua" w:eastAsia="Book Antiqua" w:hAnsi="Book Antiqua" w:cs="Book Antiqua"/>
          <w:color w:val="000000"/>
        </w:rPr>
        <w:t>ll authors issued final approval for the version to be submitted.</w:t>
      </w:r>
    </w:p>
    <w:p w14:paraId="12516B9B" w14:textId="77777777" w:rsidR="00A77B3E" w:rsidRPr="00257A09" w:rsidRDefault="00A77B3E">
      <w:pPr>
        <w:spacing w:line="360" w:lineRule="auto"/>
        <w:jc w:val="both"/>
        <w:rPr>
          <w:rFonts w:ascii="Book Antiqua" w:hAnsi="Book Antiqua"/>
        </w:rPr>
      </w:pPr>
    </w:p>
    <w:p w14:paraId="5899CA29"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bCs/>
          <w:color w:val="000000"/>
        </w:rPr>
        <w:t xml:space="preserve">Corresponding author: Hideki Yokoo, MD, PhD, Associate Professor, </w:t>
      </w:r>
      <w:r w:rsidRPr="00257A09">
        <w:rPr>
          <w:rFonts w:ascii="Book Antiqua" w:eastAsia="Book Antiqua" w:hAnsi="Book Antiqua" w:cs="Book Antiqua"/>
          <w:color w:val="000000"/>
        </w:rPr>
        <w:t xml:space="preserve">Division of Hepato-Biliary-Pancreatic Surgery and Transplant Surgery, Department of Surgery, </w:t>
      </w:r>
      <w:r w:rsidRPr="00257A09">
        <w:rPr>
          <w:rFonts w:ascii="Book Antiqua" w:eastAsia="Book Antiqua" w:hAnsi="Book Antiqua" w:cs="Book Antiqua"/>
          <w:color w:val="000000"/>
        </w:rPr>
        <w:lastRenderedPageBreak/>
        <w:t>Asahikawa Medical University, 2-1 Midorigaoka-Higashi, Asahikawa 078-8510, Hokkaido, Japan. hidekiyokoo@asahikawa-med.ac.jp</w:t>
      </w:r>
    </w:p>
    <w:p w14:paraId="1EED7138" w14:textId="77777777" w:rsidR="00A77B3E" w:rsidRPr="00257A09" w:rsidRDefault="00A77B3E">
      <w:pPr>
        <w:spacing w:line="360" w:lineRule="auto"/>
        <w:jc w:val="both"/>
        <w:rPr>
          <w:rFonts w:ascii="Book Antiqua" w:hAnsi="Book Antiqua"/>
        </w:rPr>
      </w:pPr>
    </w:p>
    <w:p w14:paraId="161D4185"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bCs/>
          <w:color w:val="000000"/>
        </w:rPr>
        <w:t xml:space="preserve">Received: </w:t>
      </w:r>
      <w:r w:rsidRPr="00257A09">
        <w:rPr>
          <w:rFonts w:ascii="Book Antiqua" w:eastAsia="Book Antiqua" w:hAnsi="Book Antiqua" w:cs="Book Antiqua"/>
          <w:color w:val="000000"/>
        </w:rPr>
        <w:t>July 28, 2020</w:t>
      </w:r>
    </w:p>
    <w:p w14:paraId="7B674C6D"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bCs/>
          <w:color w:val="000000"/>
        </w:rPr>
        <w:t xml:space="preserve">Revised: </w:t>
      </w:r>
      <w:r w:rsidRPr="00257A09">
        <w:rPr>
          <w:rFonts w:ascii="Book Antiqua" w:eastAsia="Book Antiqua" w:hAnsi="Book Antiqua" w:cs="Book Antiqua"/>
          <w:color w:val="000000"/>
        </w:rPr>
        <w:t>September 29, 2020</w:t>
      </w:r>
    </w:p>
    <w:p w14:paraId="44EBEBE1" w14:textId="7497BE4B" w:rsidR="00A77B3E" w:rsidRPr="00257A09" w:rsidRDefault="001957DB">
      <w:pPr>
        <w:spacing w:line="360" w:lineRule="auto"/>
        <w:jc w:val="both"/>
        <w:rPr>
          <w:rFonts w:ascii="Book Antiqua" w:hAnsi="Book Antiqua"/>
        </w:rPr>
      </w:pPr>
      <w:r w:rsidRPr="00257A09">
        <w:rPr>
          <w:rFonts w:ascii="Book Antiqua" w:eastAsia="Book Antiqua" w:hAnsi="Book Antiqua" w:cs="Book Antiqua"/>
          <w:b/>
          <w:bCs/>
          <w:color w:val="000000"/>
        </w:rPr>
        <w:t xml:space="preserve">Accepted: </w:t>
      </w:r>
      <w:r w:rsidR="0052616A" w:rsidRPr="00257A09">
        <w:rPr>
          <w:rFonts w:ascii="Book Antiqua" w:eastAsia="Book Antiqua" w:hAnsi="Book Antiqua" w:cs="Book Antiqua"/>
          <w:bCs/>
          <w:color w:val="000000"/>
        </w:rPr>
        <w:t>October 2</w:t>
      </w:r>
      <w:r w:rsidR="007B1934" w:rsidRPr="00257A09">
        <w:rPr>
          <w:rFonts w:ascii="Book Antiqua" w:eastAsia="Book Antiqua" w:hAnsi="Book Antiqua" w:cs="Book Antiqua"/>
          <w:bCs/>
          <w:color w:val="000000"/>
        </w:rPr>
        <w:t>1</w:t>
      </w:r>
      <w:r w:rsidR="0052616A" w:rsidRPr="00257A09">
        <w:rPr>
          <w:rFonts w:ascii="Book Antiqua" w:eastAsia="Book Antiqua" w:hAnsi="Book Antiqua" w:cs="Book Antiqua"/>
          <w:bCs/>
          <w:color w:val="000000"/>
        </w:rPr>
        <w:t>, 2020</w:t>
      </w:r>
    </w:p>
    <w:p w14:paraId="29C5015D"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bCs/>
          <w:color w:val="000000"/>
        </w:rPr>
        <w:t xml:space="preserve">Published online: </w:t>
      </w:r>
    </w:p>
    <w:p w14:paraId="05D21279" w14:textId="77777777" w:rsidR="00A77B3E" w:rsidRPr="00257A09" w:rsidRDefault="00A77B3E">
      <w:pPr>
        <w:spacing w:line="360" w:lineRule="auto"/>
        <w:jc w:val="both"/>
        <w:rPr>
          <w:rFonts w:ascii="Book Antiqua" w:hAnsi="Book Antiqua"/>
        </w:rPr>
        <w:sectPr w:rsidR="00A77B3E" w:rsidRPr="00257A09" w:rsidSect="005C0BDE">
          <w:footerReference w:type="default" r:id="rId6"/>
          <w:pgSz w:w="12240" w:h="15840"/>
          <w:pgMar w:top="1440" w:right="1440" w:bottom="1440" w:left="1440" w:header="720" w:footer="720" w:gutter="0"/>
          <w:cols w:space="720"/>
          <w:docGrid w:linePitch="360"/>
        </w:sectPr>
      </w:pPr>
    </w:p>
    <w:p w14:paraId="671B5C95"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color w:val="000000"/>
        </w:rPr>
        <w:lastRenderedPageBreak/>
        <w:t>Abstract</w:t>
      </w:r>
    </w:p>
    <w:p w14:paraId="1FBBBBEA"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BACKGROUND</w:t>
      </w:r>
    </w:p>
    <w:p w14:paraId="0024B62F" w14:textId="60E1FD0A"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Lenvatinib has been shown to be noninferior to sorafenib regarding prognosis and recurrence rate in patients with unresectable hepatocellular carcinoma (HCC) who have not received prior systemic chemotherapy. In patients treated with lenvatinib, 40% of cases achieved sufficient tumor reduction to make potential surgery possible. However, the outcomes of such surgery are unknown. We report a successful case of hepatic resection for recurrent HCC after </w:t>
      </w:r>
      <w:proofErr w:type="spellStart"/>
      <w:r w:rsidRPr="00257A09">
        <w:rPr>
          <w:rFonts w:ascii="Book Antiqua" w:eastAsia="Book Antiqua" w:hAnsi="Book Antiqua" w:cs="Book Antiqua"/>
          <w:color w:val="000000"/>
        </w:rPr>
        <w:t>lenvatinib</w:t>
      </w:r>
      <w:proofErr w:type="spellEnd"/>
      <w:r w:rsidRPr="00257A09">
        <w:rPr>
          <w:rFonts w:ascii="Book Antiqua" w:eastAsia="Book Antiqua" w:hAnsi="Book Antiqua" w:cs="Book Antiqua"/>
          <w:color w:val="000000"/>
        </w:rPr>
        <w:t xml:space="preserve"> treatment.</w:t>
      </w:r>
    </w:p>
    <w:p w14:paraId="1B6DE911" w14:textId="77777777" w:rsidR="00A77B3E" w:rsidRPr="00257A09" w:rsidRDefault="00A77B3E">
      <w:pPr>
        <w:spacing w:line="360" w:lineRule="auto"/>
        <w:jc w:val="both"/>
        <w:rPr>
          <w:rFonts w:ascii="Book Antiqua" w:hAnsi="Book Antiqua"/>
        </w:rPr>
      </w:pPr>
    </w:p>
    <w:p w14:paraId="6292E94C"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CASE SUMMARY</w:t>
      </w:r>
    </w:p>
    <w:p w14:paraId="390CF2B5" w14:textId="58B5429F" w:rsidR="00A77B3E" w:rsidRPr="00257A09" w:rsidRDefault="001957DB" w:rsidP="00257A09">
      <w:pPr>
        <w:spacing w:line="360" w:lineRule="auto"/>
        <w:jc w:val="both"/>
        <w:rPr>
          <w:rFonts w:ascii="Book Antiqua" w:hAnsi="Book Antiqua"/>
        </w:rPr>
      </w:pPr>
      <w:r w:rsidRPr="00257A09">
        <w:rPr>
          <w:rFonts w:ascii="Book Antiqua" w:eastAsia="Book Antiqua" w:hAnsi="Book Antiqua" w:cs="Book Antiqua"/>
          <w:color w:val="000000"/>
        </w:rPr>
        <w:t xml:space="preserve">A 69-year-old man underwent </w:t>
      </w:r>
      <w:r w:rsidR="00D56D78" w:rsidRPr="00257A09">
        <w:rPr>
          <w:rFonts w:ascii="Book Antiqua" w:eastAsia="Book Antiqua" w:hAnsi="Book Antiqua" w:cs="Book Antiqua"/>
          <w:color w:val="000000"/>
        </w:rPr>
        <w:t xml:space="preserve">right </w:t>
      </w:r>
      <w:r w:rsidRPr="00257A09">
        <w:rPr>
          <w:rFonts w:ascii="Book Antiqua" w:eastAsia="Book Antiqua" w:hAnsi="Book Antiqua" w:cs="Book Antiqua"/>
          <w:color w:val="000000"/>
        </w:rPr>
        <w:t xml:space="preserve">anterior </w:t>
      </w:r>
      <w:proofErr w:type="spellStart"/>
      <w:r w:rsidR="00D56D78" w:rsidRPr="00257A09">
        <w:rPr>
          <w:rFonts w:ascii="Book Antiqua" w:eastAsia="Book Antiqua" w:hAnsi="Book Antiqua" w:cs="Book Antiqua"/>
          <w:color w:val="000000"/>
        </w:rPr>
        <w:t>sectionectomy</w:t>
      </w:r>
      <w:proofErr w:type="spellEnd"/>
      <w:r w:rsidRPr="00257A09">
        <w:rPr>
          <w:rFonts w:ascii="Book Antiqua" w:eastAsia="Book Antiqua" w:hAnsi="Book Antiqua" w:cs="Book Antiqua"/>
          <w:color w:val="000000"/>
        </w:rPr>
        <w:t xml:space="preserve"> for HCC in segment 8 of the liver. Ten months later, he was found to have an intrahepatic HCC recurrence that grew rapidly to 10 cm in diameter with sternal bone metastases. After confirming partial response to lenvatinib administration for 2 mo, a second hepatectomy was performed. Pathological examination showed that 80% of the tumor was necrotic. The patient did not develop any adverse effects under lenvatinib treatment. He was discharged at 25 d after surgery. Radiation therapy for bone metastases continued to be given under lenvatinib</w:t>
      </w:r>
      <w:r w:rsidR="00263A0F" w:rsidRPr="00257A09">
        <w:rPr>
          <w:rFonts w:ascii="Book Antiqua" w:eastAsia="Book Antiqua" w:hAnsi="Book Antiqua" w:cs="Book Antiqua"/>
          <w:color w:val="000000"/>
        </w:rPr>
        <w:t>,</w:t>
      </w:r>
      <w:r w:rsidRPr="00257A09">
        <w:rPr>
          <w:rFonts w:ascii="Book Antiqua" w:eastAsia="Book Antiqua" w:hAnsi="Book Antiqua" w:cs="Book Antiqua"/>
          <w:color w:val="000000"/>
        </w:rPr>
        <w:t xml:space="preserve"> and the patient has remained alive for 1 year after the second hepatectomy.</w:t>
      </w:r>
    </w:p>
    <w:p w14:paraId="40C7EB63" w14:textId="77777777" w:rsidR="00A77B3E" w:rsidRPr="00257A09" w:rsidRDefault="00A77B3E" w:rsidP="00257A09">
      <w:pPr>
        <w:spacing w:line="360" w:lineRule="auto"/>
        <w:jc w:val="both"/>
        <w:rPr>
          <w:rFonts w:ascii="Book Antiqua" w:hAnsi="Book Antiqua"/>
        </w:rPr>
      </w:pPr>
    </w:p>
    <w:p w14:paraId="509E0271" w14:textId="77777777" w:rsidR="00A77B3E" w:rsidRPr="00257A09" w:rsidRDefault="001957DB" w:rsidP="00257A09">
      <w:pPr>
        <w:spacing w:line="360" w:lineRule="auto"/>
        <w:jc w:val="both"/>
        <w:rPr>
          <w:rFonts w:ascii="Book Antiqua" w:hAnsi="Book Antiqua"/>
        </w:rPr>
      </w:pPr>
      <w:r w:rsidRPr="00257A09">
        <w:rPr>
          <w:rFonts w:ascii="Book Antiqua" w:eastAsia="Book Antiqua" w:hAnsi="Book Antiqua" w:cs="Book Antiqua"/>
          <w:color w:val="000000"/>
        </w:rPr>
        <w:t>CONCLUSION</w:t>
      </w:r>
    </w:p>
    <w:p w14:paraId="58D07BD8" w14:textId="77777777" w:rsidR="00A77B3E" w:rsidRPr="00257A09" w:rsidRDefault="001957DB" w:rsidP="00257A09">
      <w:pPr>
        <w:spacing w:line="360" w:lineRule="auto"/>
        <w:jc w:val="both"/>
        <w:rPr>
          <w:rFonts w:ascii="Book Antiqua" w:hAnsi="Book Antiqua"/>
        </w:rPr>
      </w:pPr>
      <w:r w:rsidRPr="00257A09">
        <w:rPr>
          <w:rFonts w:ascii="Book Antiqua" w:eastAsia="Book Antiqua" w:hAnsi="Book Antiqua" w:cs="Book Antiqua"/>
          <w:color w:val="000000"/>
        </w:rPr>
        <w:t>The prognosis of patients with recurrent HCC may be improved by liver resection combined with prior lenvatinib therapy.</w:t>
      </w:r>
    </w:p>
    <w:p w14:paraId="512C02A8" w14:textId="77777777" w:rsidR="00A77B3E" w:rsidRPr="00257A09" w:rsidRDefault="00A77B3E" w:rsidP="00257A09">
      <w:pPr>
        <w:spacing w:line="360" w:lineRule="auto"/>
        <w:jc w:val="both"/>
        <w:rPr>
          <w:rFonts w:ascii="Book Antiqua" w:hAnsi="Book Antiqua"/>
        </w:rPr>
      </w:pPr>
    </w:p>
    <w:p w14:paraId="206EC42B" w14:textId="1EE671FB" w:rsidR="00A77B3E" w:rsidRPr="00257A09" w:rsidRDefault="001957DB" w:rsidP="00257A09">
      <w:pPr>
        <w:spacing w:line="360" w:lineRule="auto"/>
        <w:jc w:val="both"/>
        <w:rPr>
          <w:rFonts w:ascii="Book Antiqua" w:hAnsi="Book Antiqua"/>
        </w:rPr>
      </w:pPr>
      <w:r w:rsidRPr="00257A09">
        <w:rPr>
          <w:rFonts w:ascii="Book Antiqua" w:eastAsia="Book Antiqua" w:hAnsi="Book Antiqua" w:cs="Book Antiqua"/>
          <w:b/>
          <w:bCs/>
          <w:color w:val="000000"/>
        </w:rPr>
        <w:t xml:space="preserve">Key Words: </w:t>
      </w:r>
      <w:r w:rsidRPr="00257A09">
        <w:rPr>
          <w:rFonts w:ascii="Book Antiqua" w:eastAsia="Book Antiqua" w:hAnsi="Book Antiqua" w:cs="Book Antiqua"/>
          <w:color w:val="000000"/>
        </w:rPr>
        <w:t xml:space="preserve">Conversion to surgery; Lenvatinib; Recurrent hepatocellular carcinoma; Case report; </w:t>
      </w:r>
      <w:r w:rsidR="00E6205B" w:rsidRPr="00257A09">
        <w:rPr>
          <w:rFonts w:ascii="Book Antiqua" w:eastAsia="Book Antiqua" w:hAnsi="Book Antiqua" w:cs="Book Antiqua"/>
          <w:color w:val="000000"/>
        </w:rPr>
        <w:t>N</w:t>
      </w:r>
      <w:r w:rsidRPr="00257A09">
        <w:rPr>
          <w:rFonts w:ascii="Book Antiqua" w:eastAsia="Book Antiqua" w:hAnsi="Book Antiqua" w:cs="Book Antiqua"/>
          <w:color w:val="000000"/>
        </w:rPr>
        <w:t xml:space="preserve">eoadjuvant therapy; </w:t>
      </w:r>
      <w:r w:rsidR="00E6205B" w:rsidRPr="00257A09">
        <w:rPr>
          <w:rFonts w:ascii="Book Antiqua" w:eastAsia="Book Antiqua" w:hAnsi="Book Antiqua" w:cs="Book Antiqua"/>
          <w:color w:val="000000"/>
        </w:rPr>
        <w:t>M</w:t>
      </w:r>
      <w:r w:rsidRPr="00257A09">
        <w:rPr>
          <w:rFonts w:ascii="Book Antiqua" w:eastAsia="Book Antiqua" w:hAnsi="Book Antiqua" w:cs="Book Antiqua"/>
          <w:color w:val="000000"/>
        </w:rPr>
        <w:t>olecular targeted therapy</w:t>
      </w:r>
    </w:p>
    <w:p w14:paraId="546876FE" w14:textId="77777777" w:rsidR="00A77B3E" w:rsidRPr="00257A09" w:rsidRDefault="00A77B3E" w:rsidP="00257A09">
      <w:pPr>
        <w:spacing w:line="360" w:lineRule="auto"/>
        <w:jc w:val="both"/>
        <w:rPr>
          <w:rFonts w:ascii="Book Antiqua" w:hAnsi="Book Antiqua"/>
        </w:rPr>
      </w:pPr>
    </w:p>
    <w:p w14:paraId="46A9D227" w14:textId="2AC80A1E" w:rsidR="00A77B3E" w:rsidRPr="00257A09" w:rsidRDefault="001957DB" w:rsidP="00257A09">
      <w:pPr>
        <w:spacing w:line="360" w:lineRule="auto"/>
        <w:jc w:val="both"/>
        <w:rPr>
          <w:rFonts w:ascii="Book Antiqua" w:hAnsi="Book Antiqua"/>
        </w:rPr>
      </w:pPr>
      <w:r w:rsidRPr="00257A09">
        <w:rPr>
          <w:rFonts w:ascii="Book Antiqua" w:eastAsia="Book Antiqua" w:hAnsi="Book Antiqua" w:cs="Book Antiqua"/>
          <w:color w:val="000000"/>
        </w:rPr>
        <w:t xml:space="preserve">Yokoo H, Takahashi H, Hagiwara M, Iwata H, Imai K, Saito Y, Matsuno N, Furukawa H. Successful hepatic resection for recurrent hepatocellular carcinoma after lenvatinib treatment: </w:t>
      </w:r>
      <w:r w:rsidR="00E6205B" w:rsidRPr="00257A09">
        <w:rPr>
          <w:rFonts w:ascii="Book Antiqua" w:eastAsia="Book Antiqua" w:hAnsi="Book Antiqua" w:cs="Book Antiqua"/>
          <w:color w:val="000000"/>
        </w:rPr>
        <w:t xml:space="preserve">A </w:t>
      </w:r>
      <w:r w:rsidRPr="00257A09">
        <w:rPr>
          <w:rFonts w:ascii="Book Antiqua" w:eastAsia="Book Antiqua" w:hAnsi="Book Antiqua" w:cs="Book Antiqua"/>
          <w:color w:val="000000"/>
        </w:rPr>
        <w:t xml:space="preserve">case report. </w:t>
      </w:r>
      <w:r w:rsidRPr="00257A09">
        <w:rPr>
          <w:rFonts w:ascii="Book Antiqua" w:eastAsia="Book Antiqua" w:hAnsi="Book Antiqua" w:cs="Book Antiqua"/>
          <w:i/>
          <w:iCs/>
          <w:color w:val="000000"/>
        </w:rPr>
        <w:t>World J Hepatol</w:t>
      </w:r>
      <w:r w:rsidRPr="00257A09">
        <w:rPr>
          <w:rFonts w:ascii="Book Antiqua" w:eastAsia="Book Antiqua" w:hAnsi="Book Antiqua" w:cs="Book Antiqua"/>
          <w:color w:val="000000"/>
        </w:rPr>
        <w:t xml:space="preserve"> 2020; In press</w:t>
      </w:r>
    </w:p>
    <w:p w14:paraId="7BF000E0" w14:textId="77777777" w:rsidR="00A77B3E" w:rsidRPr="00257A09" w:rsidRDefault="00A77B3E" w:rsidP="00257A09">
      <w:pPr>
        <w:spacing w:line="360" w:lineRule="auto"/>
        <w:jc w:val="both"/>
        <w:rPr>
          <w:rFonts w:ascii="Book Antiqua" w:hAnsi="Book Antiqua"/>
        </w:rPr>
      </w:pPr>
    </w:p>
    <w:p w14:paraId="415E81FE" w14:textId="068F5660" w:rsidR="00A77B3E" w:rsidRPr="00257A09" w:rsidRDefault="001957DB" w:rsidP="00257A09">
      <w:pPr>
        <w:spacing w:line="360" w:lineRule="auto"/>
        <w:jc w:val="both"/>
        <w:rPr>
          <w:rFonts w:ascii="Book Antiqua" w:hAnsi="Book Antiqua"/>
        </w:rPr>
      </w:pPr>
      <w:r w:rsidRPr="00257A09">
        <w:rPr>
          <w:rFonts w:ascii="Book Antiqua" w:eastAsia="Book Antiqua" w:hAnsi="Book Antiqua" w:cs="Book Antiqua"/>
          <w:b/>
          <w:bCs/>
          <w:color w:val="000000"/>
        </w:rPr>
        <w:t xml:space="preserve">Core Tip: </w:t>
      </w:r>
      <w:r w:rsidRPr="00257A09">
        <w:rPr>
          <w:rFonts w:ascii="Book Antiqua" w:eastAsia="Book Antiqua" w:hAnsi="Book Antiqua" w:cs="Book Antiqua"/>
          <w:color w:val="000000"/>
        </w:rPr>
        <w:t xml:space="preserve">We report a case of intrahepatic </w:t>
      </w:r>
      <w:r w:rsidR="008B73E6" w:rsidRPr="00257A09">
        <w:rPr>
          <w:rFonts w:ascii="Book Antiqua" w:eastAsia="Book Antiqua" w:hAnsi="Book Antiqua" w:cs="Book Antiqua"/>
          <w:color w:val="000000"/>
        </w:rPr>
        <w:t xml:space="preserve">hepatocellular carcinoma </w:t>
      </w:r>
      <w:r w:rsidRPr="00257A09">
        <w:rPr>
          <w:rFonts w:ascii="Book Antiqua" w:eastAsia="Book Antiqua" w:hAnsi="Book Antiqua" w:cs="Book Antiqua"/>
          <w:color w:val="000000"/>
        </w:rPr>
        <w:t>recurrence with rapid growth and sternal bone metastases after initial resection</w:t>
      </w:r>
      <w:r w:rsidR="008B73E6" w:rsidRPr="00257A09">
        <w:rPr>
          <w:rFonts w:ascii="Book Antiqua" w:eastAsia="Book Antiqua" w:hAnsi="Book Antiqua" w:cs="Book Antiqua"/>
          <w:color w:val="000000"/>
        </w:rPr>
        <w:t>.</w:t>
      </w:r>
      <w:r w:rsidRPr="00257A09">
        <w:rPr>
          <w:rFonts w:ascii="Book Antiqua" w:eastAsia="Book Antiqua" w:hAnsi="Book Antiqua" w:cs="Book Antiqua"/>
          <w:color w:val="000000"/>
        </w:rPr>
        <w:t xml:space="preserve"> </w:t>
      </w:r>
      <w:r w:rsidR="008B73E6" w:rsidRPr="00257A09">
        <w:rPr>
          <w:rFonts w:ascii="Book Antiqua" w:eastAsia="Book Antiqua" w:hAnsi="Book Antiqua" w:cs="Book Antiqua"/>
          <w:color w:val="000000"/>
        </w:rPr>
        <w:t>A s</w:t>
      </w:r>
      <w:r w:rsidRPr="00257A09">
        <w:rPr>
          <w:rFonts w:ascii="Book Antiqua" w:eastAsia="Book Antiqua" w:hAnsi="Book Antiqua" w:cs="Book Antiqua"/>
          <w:color w:val="000000"/>
        </w:rPr>
        <w:t xml:space="preserve">econd surgery was successfully achieved after lenvatinib administration induced tumor shrinkage. Because the patient had bone metastases, multidisciplinary therapy, postoperative radiation therapy, and lenvatinib administration were performed, and the patient remains alive at 1 year postoperatively. In this case, lenvatinib induced a partial response for rapid growth of recurrent </w:t>
      </w:r>
      <w:r w:rsidR="00257A09" w:rsidRPr="00904098">
        <w:rPr>
          <w:rFonts w:ascii="Book Antiqua" w:eastAsia="Book Antiqua" w:hAnsi="Book Antiqua" w:cs="Book Antiqua"/>
          <w:color w:val="000000" w:themeColor="text1"/>
        </w:rPr>
        <w:t>hepatocellular carcinoma</w:t>
      </w:r>
      <w:r w:rsidRPr="00257A09">
        <w:rPr>
          <w:rFonts w:ascii="Book Antiqua" w:eastAsia="Book Antiqua" w:hAnsi="Book Antiqua" w:cs="Book Antiqua"/>
          <w:color w:val="000000"/>
        </w:rPr>
        <w:t xml:space="preserve"> with bone metastases, and conversion to surgery was successfully achieved for the purpose of controlling the intrahepatic lesion for the first time.</w:t>
      </w:r>
    </w:p>
    <w:p w14:paraId="62C7F4B0" w14:textId="3AF03045" w:rsidR="00A77B3E" w:rsidRPr="00257A09" w:rsidRDefault="00E6205B">
      <w:pPr>
        <w:spacing w:line="360" w:lineRule="auto"/>
        <w:jc w:val="both"/>
        <w:rPr>
          <w:rFonts w:ascii="Book Antiqua" w:hAnsi="Book Antiqua"/>
        </w:rPr>
      </w:pPr>
      <w:r w:rsidRPr="00257A09">
        <w:rPr>
          <w:rFonts w:ascii="Book Antiqua" w:hAnsi="Book Antiqua"/>
        </w:rPr>
        <w:br w:type="page"/>
      </w:r>
      <w:r w:rsidR="001957DB" w:rsidRPr="00257A09">
        <w:rPr>
          <w:rFonts w:ascii="Book Antiqua" w:eastAsia="Book Antiqua" w:hAnsi="Book Antiqua" w:cs="Book Antiqua"/>
          <w:b/>
          <w:caps/>
          <w:color w:val="000000"/>
          <w:u w:val="single"/>
        </w:rPr>
        <w:lastRenderedPageBreak/>
        <w:t>INTRODUCTION</w:t>
      </w:r>
    </w:p>
    <w:p w14:paraId="5658796C" w14:textId="1951FC7A" w:rsidR="00E6205B" w:rsidRPr="00257A09" w:rsidRDefault="001957DB">
      <w:pPr>
        <w:spacing w:line="360" w:lineRule="auto"/>
        <w:jc w:val="both"/>
        <w:rPr>
          <w:rFonts w:ascii="Book Antiqua" w:eastAsia="Book Antiqua" w:hAnsi="Book Antiqua" w:cs="Book Antiqua"/>
          <w:color w:val="000000"/>
        </w:rPr>
      </w:pPr>
      <w:r w:rsidRPr="00257A09">
        <w:rPr>
          <w:rFonts w:ascii="Book Antiqua" w:eastAsia="Book Antiqua" w:hAnsi="Book Antiqua" w:cs="Book Antiqua"/>
          <w:color w:val="000000"/>
        </w:rPr>
        <w:t>The treatment strategy for hepatocellular carcinoma (HCC) has been established in various guidelines, including the Clinical Practice Guidelines for Hepatocellular Carcinoma in Japan</w:t>
      </w:r>
      <w:r w:rsidRPr="00257A09">
        <w:rPr>
          <w:rFonts w:ascii="Book Antiqua" w:eastAsia="Book Antiqua" w:hAnsi="Book Antiqua" w:cs="Book Antiqua"/>
          <w:color w:val="000000"/>
          <w:vertAlign w:val="superscript"/>
        </w:rPr>
        <w:t>[1]</w:t>
      </w:r>
      <w:r w:rsidRPr="00257A09">
        <w:rPr>
          <w:rFonts w:ascii="Book Antiqua" w:eastAsia="Book Antiqua" w:hAnsi="Book Antiqua" w:cs="Book Antiqua"/>
          <w:color w:val="000000"/>
        </w:rPr>
        <w:t xml:space="preserve">, </w:t>
      </w:r>
      <w:r w:rsidR="00E6205B" w:rsidRPr="00257A09">
        <w:rPr>
          <w:rFonts w:ascii="Book Antiqua" w:eastAsia="Book Antiqua" w:hAnsi="Book Antiqua" w:cs="Book Antiqua"/>
          <w:color w:val="000000"/>
        </w:rPr>
        <w:t xml:space="preserve">Barcelona Clinic Liver Cancer </w:t>
      </w:r>
      <w:r w:rsidRPr="00257A09">
        <w:rPr>
          <w:rFonts w:ascii="Book Antiqua" w:eastAsia="Book Antiqua" w:hAnsi="Book Antiqua" w:cs="Book Antiqua"/>
          <w:color w:val="000000"/>
        </w:rPr>
        <w:t>Guidelines</w:t>
      </w:r>
      <w:r w:rsidRPr="00257A09">
        <w:rPr>
          <w:rFonts w:ascii="Book Antiqua" w:eastAsia="Book Antiqua" w:hAnsi="Book Antiqua" w:cs="Book Antiqua"/>
          <w:color w:val="000000"/>
          <w:vertAlign w:val="superscript"/>
        </w:rPr>
        <w:t>[2]</w:t>
      </w:r>
      <w:r w:rsidRPr="00257A09">
        <w:rPr>
          <w:rFonts w:ascii="Book Antiqua" w:eastAsia="Book Antiqua" w:hAnsi="Book Antiqua" w:cs="Book Antiqua"/>
          <w:color w:val="000000"/>
        </w:rPr>
        <w:t>, American Association for the Study of the Liver Diseases Guidelines</w:t>
      </w:r>
      <w:r w:rsidRPr="00257A09">
        <w:rPr>
          <w:rFonts w:ascii="Book Antiqua" w:eastAsia="Book Antiqua" w:hAnsi="Book Antiqua" w:cs="Book Antiqua"/>
          <w:color w:val="000000"/>
          <w:vertAlign w:val="superscript"/>
        </w:rPr>
        <w:t>[3]</w:t>
      </w:r>
      <w:r w:rsidRPr="00257A09">
        <w:rPr>
          <w:rFonts w:ascii="Book Antiqua" w:eastAsia="Book Antiqua" w:hAnsi="Book Antiqua" w:cs="Book Antiqua"/>
          <w:color w:val="000000"/>
        </w:rPr>
        <w:t>, and European Association for the Study of the Liver European Organization for Research and Treatment of Cancer Guidelines</w:t>
      </w:r>
      <w:r w:rsidRPr="00257A09">
        <w:rPr>
          <w:rFonts w:ascii="Book Antiqua" w:eastAsia="Book Antiqua" w:hAnsi="Book Antiqua" w:cs="Book Antiqua"/>
          <w:color w:val="000000"/>
          <w:vertAlign w:val="superscript"/>
        </w:rPr>
        <w:t>[4]</w:t>
      </w:r>
      <w:r w:rsidRPr="00257A09">
        <w:rPr>
          <w:rFonts w:ascii="Book Antiqua" w:eastAsia="Book Antiqua" w:hAnsi="Book Antiqua" w:cs="Book Antiqua"/>
          <w:color w:val="000000"/>
        </w:rPr>
        <w:t xml:space="preserve">. Hepatectomy is a potential curative treatment for early-stage HCC. However, the indications for liver resection are limited by tumor progression and liver function, and many cases are not eligible for resection. </w:t>
      </w:r>
      <w:proofErr w:type="spellStart"/>
      <w:r w:rsidRPr="00257A09">
        <w:rPr>
          <w:rFonts w:ascii="Book Antiqua" w:eastAsia="Book Antiqua" w:hAnsi="Book Antiqua" w:cs="Book Antiqua"/>
          <w:color w:val="000000"/>
        </w:rPr>
        <w:t>Transarterial</w:t>
      </w:r>
      <w:proofErr w:type="spellEnd"/>
      <w:r w:rsidRPr="00257A09">
        <w:rPr>
          <w:rFonts w:ascii="Book Antiqua" w:eastAsia="Book Antiqua" w:hAnsi="Book Antiqua" w:cs="Book Antiqua"/>
          <w:color w:val="000000"/>
        </w:rPr>
        <w:t xml:space="preserve"> chemoembolization(TACE) is commonly used for these unresectable cases, but the outcomes, especially of chemotherapy, have not been satisfactory compared with liver resection until </w:t>
      </w:r>
      <w:proofErr w:type="gramStart"/>
      <w:r w:rsidRPr="00257A09">
        <w:rPr>
          <w:rFonts w:ascii="Book Antiqua" w:eastAsia="Book Antiqua" w:hAnsi="Book Antiqua" w:cs="Book Antiqua"/>
          <w:color w:val="000000"/>
        </w:rPr>
        <w:t>recently</w:t>
      </w:r>
      <w:r w:rsidRPr="00257A09">
        <w:rPr>
          <w:rFonts w:ascii="Book Antiqua" w:eastAsia="Book Antiqua" w:hAnsi="Book Antiqua" w:cs="Book Antiqua"/>
          <w:color w:val="000000"/>
          <w:vertAlign w:val="superscript"/>
        </w:rPr>
        <w:t>[</w:t>
      </w:r>
      <w:proofErr w:type="gramEnd"/>
      <w:r w:rsidRPr="00257A09">
        <w:rPr>
          <w:rFonts w:ascii="Book Antiqua" w:eastAsia="Book Antiqua" w:hAnsi="Book Antiqua" w:cs="Book Antiqua"/>
          <w:color w:val="000000"/>
          <w:vertAlign w:val="superscript"/>
        </w:rPr>
        <w:t>5,6]</w:t>
      </w:r>
      <w:r w:rsidRPr="00257A09">
        <w:rPr>
          <w:rFonts w:ascii="Book Antiqua" w:eastAsia="Book Antiqua" w:hAnsi="Book Antiqua" w:cs="Book Antiqua"/>
          <w:color w:val="000000"/>
        </w:rPr>
        <w:t>.</w:t>
      </w:r>
    </w:p>
    <w:p w14:paraId="19C6B4F6" w14:textId="77777777" w:rsidR="004F7B89" w:rsidRPr="00257A09" w:rsidRDefault="001957DB">
      <w:pPr>
        <w:spacing w:line="360" w:lineRule="auto"/>
        <w:ind w:firstLineChars="100" w:firstLine="240"/>
        <w:jc w:val="both"/>
        <w:rPr>
          <w:rFonts w:ascii="Book Antiqua" w:eastAsia="Book Antiqua" w:hAnsi="Book Antiqua" w:cs="Book Antiqua"/>
          <w:color w:val="000000"/>
        </w:rPr>
      </w:pPr>
      <w:r w:rsidRPr="00257A09">
        <w:rPr>
          <w:rFonts w:ascii="Book Antiqua" w:eastAsia="Book Antiqua" w:hAnsi="Book Antiqua" w:cs="Book Antiqua"/>
          <w:color w:val="000000"/>
        </w:rPr>
        <w:t>Against this background, the systemic chemotherapy landscape for HCC changed more than a decade ago, with sorafenib demonstrating a survival benefit in the first-line setting and becoming the first systemic therapy to receive approval for HCC. More recently, regorafenib and ramucirumab have been approved in the second-line setting after sorafenib, and lenvatinib has emerged in the first-line setting after a positive phase 3 study</w:t>
      </w:r>
      <w:r w:rsidRPr="00257A09">
        <w:rPr>
          <w:rFonts w:ascii="Book Antiqua" w:eastAsia="Book Antiqua" w:hAnsi="Book Antiqua" w:cs="Book Antiqua"/>
          <w:color w:val="000000"/>
          <w:vertAlign w:val="superscript"/>
        </w:rPr>
        <w:t>[7-11]</w:t>
      </w:r>
      <w:r w:rsidRPr="00257A09">
        <w:rPr>
          <w:rFonts w:ascii="Book Antiqua" w:eastAsia="Book Antiqua" w:hAnsi="Book Antiqua" w:cs="Book Antiqua"/>
          <w:color w:val="000000"/>
        </w:rPr>
        <w:t>. The advent of these effective molecular targeted agents has allowed multidisciplinary treatments combined with chemotherapy and liver resection for HCC.</w:t>
      </w:r>
    </w:p>
    <w:p w14:paraId="2C02F335" w14:textId="794F9009" w:rsidR="00A77B3E" w:rsidRPr="00257A09" w:rsidRDefault="001957DB">
      <w:pPr>
        <w:spacing w:line="360" w:lineRule="auto"/>
        <w:ind w:firstLineChars="100" w:firstLine="240"/>
        <w:jc w:val="both"/>
        <w:rPr>
          <w:rFonts w:ascii="Book Antiqua" w:hAnsi="Book Antiqua"/>
        </w:rPr>
      </w:pPr>
      <w:r w:rsidRPr="00257A09">
        <w:rPr>
          <w:rFonts w:ascii="Book Antiqua" w:eastAsia="Book Antiqua" w:hAnsi="Book Antiqua" w:cs="Book Antiqua"/>
          <w:color w:val="000000"/>
        </w:rPr>
        <w:t>Regarding colorectal cancer, there are many reports on postoperative adjuvant therapy to prevent recurrence after resection and preoperative neoadjuvant chemotherapy for colorectal cancer and its liver metastases</w:t>
      </w:r>
      <w:r w:rsidRPr="00257A09">
        <w:rPr>
          <w:rFonts w:ascii="Book Antiqua" w:eastAsia="Book Antiqua" w:hAnsi="Book Antiqua" w:cs="Book Antiqua"/>
          <w:color w:val="000000"/>
          <w:vertAlign w:val="superscript"/>
        </w:rPr>
        <w:t>[12-15]</w:t>
      </w:r>
      <w:r w:rsidRPr="00257A09">
        <w:rPr>
          <w:rFonts w:ascii="Book Antiqua" w:eastAsia="Book Antiqua" w:hAnsi="Book Antiqua" w:cs="Book Antiqua"/>
          <w:color w:val="000000"/>
        </w:rPr>
        <w:t>. Thus, conversion therapy in colorectal cancer has become a routine practice. Although conversion therapy for HCC has not yet been established, lenvatinib is expected to be a possible candidate agent because it exhibited a tumor-reducing effect in 40% of cases in the REFLECT study</w:t>
      </w:r>
      <w:r w:rsidRPr="00257A09">
        <w:rPr>
          <w:rFonts w:ascii="Book Antiqua" w:eastAsia="Book Antiqua" w:hAnsi="Book Antiqua" w:cs="Book Antiqua"/>
          <w:color w:val="000000"/>
          <w:vertAlign w:val="superscript"/>
        </w:rPr>
        <w:t>[14]</w:t>
      </w:r>
      <w:r w:rsidRPr="00257A09">
        <w:rPr>
          <w:rFonts w:ascii="Book Antiqua" w:eastAsia="Book Antiqua" w:hAnsi="Book Antiqua" w:cs="Book Antiqua"/>
          <w:color w:val="000000"/>
        </w:rPr>
        <w:t>. There is a possibility that patients with unresectable or recurrent HCC can be converted to surgery after lenvatinib treatment. In the present case, lenvatinib induced a partial response (PR) for rapid growth of recurrent HCC with bone metastases, and conversion to surgery was successfully achieved for the purpose of controlling the intrahepatic lesion.</w:t>
      </w:r>
    </w:p>
    <w:p w14:paraId="083907FB" w14:textId="77777777" w:rsidR="00A77B3E" w:rsidRPr="00257A09" w:rsidRDefault="00A77B3E">
      <w:pPr>
        <w:spacing w:line="360" w:lineRule="auto"/>
        <w:jc w:val="both"/>
        <w:rPr>
          <w:rFonts w:ascii="Book Antiqua" w:hAnsi="Book Antiqua"/>
        </w:rPr>
      </w:pPr>
    </w:p>
    <w:p w14:paraId="0EF3E5DA"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caps/>
          <w:color w:val="000000"/>
          <w:u w:val="single"/>
        </w:rPr>
        <w:lastRenderedPageBreak/>
        <w:t>CASE PRESENTATION</w:t>
      </w:r>
    </w:p>
    <w:p w14:paraId="3DC5A27A"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i/>
          <w:color w:val="000000"/>
        </w:rPr>
        <w:t>Chief complaints</w:t>
      </w:r>
    </w:p>
    <w:p w14:paraId="61F70AB2"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The patient complained of general malaise.</w:t>
      </w:r>
    </w:p>
    <w:p w14:paraId="5D62297A" w14:textId="77777777" w:rsidR="00A77B3E" w:rsidRPr="00257A09" w:rsidRDefault="00A77B3E">
      <w:pPr>
        <w:spacing w:line="360" w:lineRule="auto"/>
        <w:jc w:val="both"/>
        <w:rPr>
          <w:rFonts w:ascii="Book Antiqua" w:hAnsi="Book Antiqua"/>
        </w:rPr>
      </w:pPr>
    </w:p>
    <w:p w14:paraId="19DE0CDB"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i/>
          <w:color w:val="000000"/>
        </w:rPr>
        <w:t>History of present illness</w:t>
      </w:r>
    </w:p>
    <w:p w14:paraId="769FF7BC" w14:textId="3EC0B8F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A 69-year-old man was referred to our facility with a diagnosis of recurrent HCC. He had undergone </w:t>
      </w:r>
      <w:r w:rsidR="00D56D78" w:rsidRPr="00257A09">
        <w:rPr>
          <w:rFonts w:ascii="Book Antiqua" w:eastAsia="Book Antiqua" w:hAnsi="Book Antiqua" w:cs="Book Antiqua"/>
          <w:color w:val="000000"/>
        </w:rPr>
        <w:t xml:space="preserve">right </w:t>
      </w:r>
      <w:r w:rsidRPr="00257A09">
        <w:rPr>
          <w:rFonts w:ascii="Book Antiqua" w:eastAsia="Book Antiqua" w:hAnsi="Book Antiqua" w:cs="Book Antiqua"/>
          <w:color w:val="000000"/>
        </w:rPr>
        <w:t xml:space="preserve">anterior </w:t>
      </w:r>
      <w:r w:rsidR="00D56D78" w:rsidRPr="00257A09">
        <w:rPr>
          <w:rFonts w:ascii="Book Antiqua" w:eastAsia="Book Antiqua" w:hAnsi="Book Antiqua" w:cs="Book Antiqua"/>
          <w:color w:val="000000"/>
        </w:rPr>
        <w:t>sectionectomy</w:t>
      </w:r>
      <w:r w:rsidRPr="00257A09">
        <w:rPr>
          <w:rFonts w:ascii="Book Antiqua" w:eastAsia="Book Antiqua" w:hAnsi="Book Antiqua" w:cs="Book Antiqua"/>
          <w:color w:val="000000"/>
        </w:rPr>
        <w:t xml:space="preserve"> for two tumors in segment 8 at another hospital 10 mo previously. The pathological diagnosis of the two tumors was moderately differentiated HCC and poorly differentiated HCC, respectively, without vascular invasion. The pathological stage was stage III according to the </w:t>
      </w:r>
      <w:r w:rsidR="00030E25" w:rsidRPr="00257A09">
        <w:rPr>
          <w:rFonts w:ascii="Book Antiqua" w:eastAsia="Book Antiqua" w:hAnsi="Book Antiqua" w:cs="Book Antiqua"/>
          <w:color w:val="000000"/>
        </w:rPr>
        <w:t>Union for International Cancer Control</w:t>
      </w:r>
      <w:r w:rsidRPr="00257A09">
        <w:rPr>
          <w:rFonts w:ascii="Book Antiqua" w:eastAsia="Book Antiqua" w:hAnsi="Book Antiqua" w:cs="Book Antiqua"/>
          <w:color w:val="000000"/>
        </w:rPr>
        <w:t xml:space="preserve"> 8</w:t>
      </w:r>
      <w:r w:rsidRPr="00257A09">
        <w:rPr>
          <w:rFonts w:ascii="Book Antiqua" w:eastAsia="Book Antiqua" w:hAnsi="Book Antiqua" w:cs="Book Antiqua"/>
          <w:color w:val="000000"/>
          <w:vertAlign w:val="superscript"/>
        </w:rPr>
        <w:t>th</w:t>
      </w:r>
      <w:r w:rsidRPr="00257A09">
        <w:rPr>
          <w:rFonts w:ascii="Book Antiqua" w:eastAsia="Book Antiqua" w:hAnsi="Book Antiqua" w:cs="Book Antiqua"/>
          <w:color w:val="000000"/>
        </w:rPr>
        <w:t xml:space="preserve"> edition.</w:t>
      </w:r>
    </w:p>
    <w:p w14:paraId="71EFE0C1" w14:textId="77777777" w:rsidR="00A77B3E" w:rsidRPr="00257A09" w:rsidRDefault="00A77B3E">
      <w:pPr>
        <w:spacing w:line="360" w:lineRule="auto"/>
        <w:jc w:val="both"/>
        <w:rPr>
          <w:rFonts w:ascii="Book Antiqua" w:hAnsi="Book Antiqua"/>
        </w:rPr>
      </w:pPr>
    </w:p>
    <w:p w14:paraId="1A8E36E4"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i/>
          <w:color w:val="000000"/>
        </w:rPr>
        <w:t>History of past illness</w:t>
      </w:r>
    </w:p>
    <w:p w14:paraId="5CDC7629" w14:textId="0284AAC9"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The patient had undergone appendectomy for appendicitis at 27 years of age.</w:t>
      </w:r>
    </w:p>
    <w:p w14:paraId="10ADD89E" w14:textId="77777777" w:rsidR="00A77B3E" w:rsidRPr="00257A09" w:rsidRDefault="00A77B3E">
      <w:pPr>
        <w:spacing w:line="360" w:lineRule="auto"/>
        <w:jc w:val="both"/>
        <w:rPr>
          <w:rFonts w:ascii="Book Antiqua" w:hAnsi="Book Antiqua"/>
        </w:rPr>
      </w:pPr>
    </w:p>
    <w:p w14:paraId="785BD114"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i/>
          <w:color w:val="000000"/>
        </w:rPr>
        <w:t>Personal and family history</w:t>
      </w:r>
    </w:p>
    <w:p w14:paraId="7570E87E" w14:textId="1505622B"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The patient’s father had experienced lung cancer</w:t>
      </w:r>
      <w:r w:rsidR="004F7B89" w:rsidRPr="00257A09">
        <w:rPr>
          <w:rFonts w:ascii="Book Antiqua" w:eastAsia="Book Antiqua" w:hAnsi="Book Antiqua" w:cs="Book Antiqua"/>
          <w:color w:val="000000"/>
        </w:rPr>
        <w:t>,</w:t>
      </w:r>
      <w:r w:rsidRPr="00257A09">
        <w:rPr>
          <w:rFonts w:ascii="Book Antiqua" w:eastAsia="Book Antiqua" w:hAnsi="Book Antiqua" w:cs="Book Antiqua"/>
          <w:color w:val="000000"/>
        </w:rPr>
        <w:t xml:space="preserve"> and his sister had suffered from breast cancer.</w:t>
      </w:r>
    </w:p>
    <w:p w14:paraId="07943046" w14:textId="77777777" w:rsidR="00A77B3E" w:rsidRPr="00257A09" w:rsidRDefault="00A77B3E">
      <w:pPr>
        <w:spacing w:line="360" w:lineRule="auto"/>
        <w:jc w:val="both"/>
        <w:rPr>
          <w:rFonts w:ascii="Book Antiqua" w:hAnsi="Book Antiqua"/>
        </w:rPr>
      </w:pPr>
    </w:p>
    <w:p w14:paraId="5B0CA2B4"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i/>
          <w:color w:val="000000"/>
        </w:rPr>
        <w:t>Physical examination</w:t>
      </w:r>
    </w:p>
    <w:p w14:paraId="0ECAB2DA" w14:textId="616D2FDF"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On physical examination, the patient had </w:t>
      </w:r>
      <w:r w:rsidR="004F7B89" w:rsidRPr="00257A09">
        <w:rPr>
          <w:rFonts w:ascii="Book Antiqua" w:eastAsia="Book Antiqua" w:hAnsi="Book Antiqua" w:cs="Book Antiqua"/>
          <w:color w:val="000000"/>
        </w:rPr>
        <w:t xml:space="preserve">a </w:t>
      </w:r>
      <w:r w:rsidRPr="00257A09">
        <w:rPr>
          <w:rFonts w:ascii="Book Antiqua" w:eastAsia="Book Antiqua" w:hAnsi="Book Antiqua" w:cs="Book Antiqua"/>
          <w:color w:val="000000"/>
        </w:rPr>
        <w:t>temperature of 36.6</w:t>
      </w:r>
      <w:r w:rsidR="00030E25" w:rsidRPr="00257A09">
        <w:rPr>
          <w:rFonts w:ascii="Book Antiqua" w:eastAsia="Book Antiqua" w:hAnsi="Book Antiqua" w:cs="Book Antiqua"/>
          <w:color w:val="000000"/>
        </w:rPr>
        <w:t xml:space="preserve"> </w:t>
      </w:r>
      <w:r w:rsidRPr="00257A09">
        <w:rPr>
          <w:rFonts w:ascii="Book Antiqua" w:eastAsia="Book Antiqua" w:hAnsi="Book Antiqua" w:cs="Book Antiqua"/>
          <w:color w:val="000000"/>
        </w:rPr>
        <w:t>°C, heart rate of 76 bpm, respiratory rate of 16 breaths/min, blood pressure of 143/86 mmHg, and oxygen saturation in room air of 98%. The patient’s weight was 59 kg. He had no jaundice or anemia in the bulbar conjunctiva. There was an operative scar for an inverted L-shaped incision on the abdomen from the previous liver resection. No ascites and encephalopathy were detected</w:t>
      </w:r>
      <w:r w:rsidR="008C4E70" w:rsidRPr="00257A09">
        <w:rPr>
          <w:rFonts w:ascii="Book Antiqua" w:eastAsia="Book Antiqua" w:hAnsi="Book Antiqua" w:cs="Book Antiqua"/>
          <w:color w:val="000000"/>
        </w:rPr>
        <w:t>.</w:t>
      </w:r>
    </w:p>
    <w:p w14:paraId="113C1869" w14:textId="77777777" w:rsidR="00A77B3E" w:rsidRPr="00257A09" w:rsidRDefault="00A77B3E">
      <w:pPr>
        <w:spacing w:line="360" w:lineRule="auto"/>
        <w:jc w:val="both"/>
        <w:rPr>
          <w:rFonts w:ascii="Book Antiqua" w:hAnsi="Book Antiqua"/>
        </w:rPr>
      </w:pPr>
    </w:p>
    <w:p w14:paraId="498124FF"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i/>
          <w:color w:val="000000"/>
        </w:rPr>
        <w:t>Laboratory examinations</w:t>
      </w:r>
    </w:p>
    <w:p w14:paraId="7A7534F5" w14:textId="36988656"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lastRenderedPageBreak/>
        <w:t xml:space="preserve">The preoperative liver functional reserve was good. Laboratory data revealed serum albumin of 3.5 g/dL, total bilirubin of 0.9 mg/dL, prothrombin time of 93%, and indocyanine green retention rate at 15 min of 5.2%. The Child–Pugh score/classification was 5/A and the albumin-bilirubin (ALBI) score/modified ALBI grade was </w:t>
      </w:r>
      <w:r w:rsidR="00030E25" w:rsidRPr="00257A09">
        <w:rPr>
          <w:rFonts w:ascii="Book Antiqua" w:eastAsia="Book Antiqua" w:hAnsi="Book Antiqua" w:cs="Book Antiqua"/>
          <w:color w:val="000000"/>
        </w:rPr>
        <w:t>-</w:t>
      </w:r>
      <w:r w:rsidRPr="00257A09">
        <w:rPr>
          <w:rFonts w:ascii="Book Antiqua" w:eastAsia="Book Antiqua" w:hAnsi="Book Antiqua" w:cs="Book Antiqua"/>
          <w:color w:val="000000"/>
        </w:rPr>
        <w:t>2.19/2b. The alpha fetoprotein value was within the normal range, while the protein-induced vitamin K absence</w:t>
      </w:r>
      <w:r w:rsidR="008557A3" w:rsidRPr="00257A09">
        <w:rPr>
          <w:rFonts w:ascii="Book Antiqua" w:eastAsia="Book Antiqua" w:hAnsi="Book Antiqua" w:cs="Book Antiqua"/>
          <w:color w:val="000000"/>
        </w:rPr>
        <w:t xml:space="preserve"> or antagonist II</w:t>
      </w:r>
      <w:r w:rsidRPr="00257A09">
        <w:rPr>
          <w:rFonts w:ascii="Book Antiqua" w:eastAsia="Book Antiqua" w:hAnsi="Book Antiqua" w:cs="Book Antiqua"/>
          <w:color w:val="000000"/>
        </w:rPr>
        <w:t xml:space="preserve"> value was elevated at 998 mAU/mL.</w:t>
      </w:r>
    </w:p>
    <w:p w14:paraId="7D7D9189" w14:textId="77777777" w:rsidR="00A77B3E" w:rsidRPr="00257A09" w:rsidRDefault="00A77B3E">
      <w:pPr>
        <w:spacing w:line="360" w:lineRule="auto"/>
        <w:jc w:val="both"/>
        <w:rPr>
          <w:rFonts w:ascii="Book Antiqua" w:hAnsi="Book Antiqua"/>
        </w:rPr>
      </w:pPr>
    </w:p>
    <w:p w14:paraId="554542C2"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i/>
          <w:color w:val="000000"/>
        </w:rPr>
        <w:t>Imaging examinations</w:t>
      </w:r>
    </w:p>
    <w:p w14:paraId="5D1EEE68" w14:textId="3507D142"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A computed tomography scan of the abdomen demonstrated a heterogeneous contrast-enhanced mass of 10 cm in size in segment 7, which had rapidly increased in 5 mo (Figure </w:t>
      </w:r>
      <w:r w:rsidR="00030E25" w:rsidRPr="00257A09">
        <w:rPr>
          <w:rFonts w:ascii="Book Antiqua" w:eastAsia="Book Antiqua" w:hAnsi="Book Antiqua" w:cs="Book Antiqua"/>
          <w:color w:val="000000"/>
        </w:rPr>
        <w:t xml:space="preserve">1A and </w:t>
      </w:r>
      <w:r w:rsidR="008557A3" w:rsidRPr="00257A09">
        <w:rPr>
          <w:rFonts w:ascii="Book Antiqua" w:eastAsia="Book Antiqua" w:hAnsi="Book Antiqua" w:cs="Book Antiqua"/>
          <w:color w:val="000000"/>
        </w:rPr>
        <w:t>1</w:t>
      </w:r>
      <w:r w:rsidRPr="00257A09">
        <w:rPr>
          <w:rFonts w:ascii="Book Antiqua" w:eastAsia="Book Antiqua" w:hAnsi="Book Antiqua" w:cs="Book Antiqua"/>
          <w:color w:val="000000"/>
        </w:rPr>
        <w:t xml:space="preserve">B). The </w:t>
      </w:r>
      <w:bookmarkStart w:id="0" w:name="_Hlk52615821"/>
      <w:r w:rsidR="00030E25" w:rsidRPr="00257A09">
        <w:rPr>
          <w:rFonts w:ascii="Book Antiqua" w:eastAsia="Book Antiqua" w:hAnsi="Book Antiqua" w:cs="Book Antiqua"/>
          <w:color w:val="000000"/>
        </w:rPr>
        <w:t>magnetic resonance imaging</w:t>
      </w:r>
      <w:bookmarkEnd w:id="0"/>
      <w:r w:rsidR="00030E25" w:rsidRPr="00257A09">
        <w:rPr>
          <w:rFonts w:ascii="Book Antiqua" w:eastAsia="Book Antiqua" w:hAnsi="Book Antiqua" w:cs="Book Antiqua"/>
          <w:color w:val="000000"/>
        </w:rPr>
        <w:t xml:space="preserve"> (</w:t>
      </w:r>
      <w:r w:rsidRPr="00257A09">
        <w:rPr>
          <w:rFonts w:ascii="Book Antiqua" w:eastAsia="Book Antiqua" w:hAnsi="Book Antiqua" w:cs="Book Antiqua"/>
          <w:color w:val="000000"/>
        </w:rPr>
        <w:t>MRI</w:t>
      </w:r>
      <w:r w:rsidR="00030E25" w:rsidRPr="00257A09">
        <w:rPr>
          <w:rFonts w:ascii="Book Antiqua" w:eastAsia="Book Antiqua" w:hAnsi="Book Antiqua" w:cs="Book Antiqua"/>
          <w:color w:val="000000"/>
        </w:rPr>
        <w:t>)</w:t>
      </w:r>
      <w:r w:rsidRPr="00257A09">
        <w:rPr>
          <w:rFonts w:ascii="Book Antiqua" w:eastAsia="Book Antiqua" w:hAnsi="Book Antiqua" w:cs="Book Antiqua"/>
          <w:color w:val="000000"/>
        </w:rPr>
        <w:t xml:space="preserve"> images at 5 </w:t>
      </w:r>
      <w:proofErr w:type="spellStart"/>
      <w:r w:rsidRPr="00257A09">
        <w:rPr>
          <w:rFonts w:ascii="Book Antiqua" w:eastAsia="Book Antiqua" w:hAnsi="Book Antiqua" w:cs="Book Antiqua"/>
          <w:color w:val="000000"/>
        </w:rPr>
        <w:t>mo</w:t>
      </w:r>
      <w:proofErr w:type="spellEnd"/>
      <w:r w:rsidRPr="00257A09">
        <w:rPr>
          <w:rFonts w:ascii="Book Antiqua" w:eastAsia="Book Antiqua" w:hAnsi="Book Antiqua" w:cs="Book Antiqua"/>
          <w:color w:val="000000"/>
        </w:rPr>
        <w:t xml:space="preserve"> before the second operation are shown in Figure </w:t>
      </w:r>
      <w:r w:rsidR="00030E25" w:rsidRPr="00257A09">
        <w:rPr>
          <w:rFonts w:ascii="Book Antiqua" w:eastAsia="Book Antiqua" w:hAnsi="Book Antiqua" w:cs="Book Antiqua"/>
          <w:color w:val="000000"/>
        </w:rPr>
        <w:t xml:space="preserve">2 </w:t>
      </w:r>
      <w:r w:rsidRPr="00257A09">
        <w:rPr>
          <w:rFonts w:ascii="Book Antiqua" w:eastAsia="Book Antiqua" w:hAnsi="Book Antiqua" w:cs="Book Antiqua"/>
          <w:color w:val="000000"/>
        </w:rPr>
        <w:t>(A: T1 image; B: T2 image). There was no evidence of the recurrent tumor on these MRI images. A positron emission tomography examination showed elevated standardized uptake volume in the sternum and slight uptake in the liver (Figure 3A</w:t>
      </w:r>
      <w:r w:rsidR="00030E25" w:rsidRPr="00257A09">
        <w:rPr>
          <w:rFonts w:ascii="Book Antiqua" w:eastAsia="Book Antiqua" w:hAnsi="Book Antiqua" w:cs="Book Antiqua"/>
          <w:color w:val="000000"/>
        </w:rPr>
        <w:t xml:space="preserve"> and </w:t>
      </w:r>
      <w:r w:rsidR="00443665" w:rsidRPr="00257A09">
        <w:rPr>
          <w:rFonts w:ascii="Book Antiqua" w:eastAsia="Book Antiqua" w:hAnsi="Book Antiqua" w:cs="Book Antiqua"/>
          <w:color w:val="000000"/>
        </w:rPr>
        <w:t>3</w:t>
      </w:r>
      <w:r w:rsidRPr="00257A09">
        <w:rPr>
          <w:rFonts w:ascii="Book Antiqua" w:eastAsia="Book Antiqua" w:hAnsi="Book Antiqua" w:cs="Book Antiqua"/>
          <w:color w:val="000000"/>
        </w:rPr>
        <w:t>B). The patient was diagnosed as recurrent HCC in segment 7 of the liver with metastasis in the sternum.</w:t>
      </w:r>
    </w:p>
    <w:p w14:paraId="06ACF522" w14:textId="77777777" w:rsidR="00A77B3E" w:rsidRPr="00257A09" w:rsidRDefault="00A77B3E">
      <w:pPr>
        <w:spacing w:line="360" w:lineRule="auto"/>
        <w:jc w:val="both"/>
        <w:rPr>
          <w:rFonts w:ascii="Book Antiqua" w:hAnsi="Book Antiqua"/>
        </w:rPr>
      </w:pPr>
    </w:p>
    <w:p w14:paraId="3444DBAA"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caps/>
          <w:color w:val="000000"/>
          <w:u w:val="single"/>
        </w:rPr>
        <w:t>MULTIDISCIPLINARY EXPERT CONSULTATION</w:t>
      </w:r>
    </w:p>
    <w:p w14:paraId="03CE7CCA" w14:textId="58957E27" w:rsidR="00030E25" w:rsidRPr="00257A09" w:rsidRDefault="001957DB">
      <w:pPr>
        <w:spacing w:line="360" w:lineRule="auto"/>
        <w:jc w:val="both"/>
        <w:rPr>
          <w:rFonts w:ascii="Book Antiqua" w:eastAsia="Book Antiqua" w:hAnsi="Book Antiqua" w:cs="Book Antiqua"/>
          <w:b/>
          <w:i/>
          <w:color w:val="000000"/>
        </w:rPr>
      </w:pPr>
      <w:r w:rsidRPr="00257A09">
        <w:rPr>
          <w:rFonts w:ascii="Book Antiqua" w:eastAsia="Book Antiqua" w:hAnsi="Book Antiqua" w:cs="Book Antiqua"/>
          <w:b/>
          <w:i/>
          <w:color w:val="000000"/>
        </w:rPr>
        <w:t>Yoshinori Saito</w:t>
      </w:r>
      <w:r w:rsidR="00030E25" w:rsidRPr="00257A09">
        <w:rPr>
          <w:rFonts w:ascii="Book Antiqua" w:eastAsia="Book Antiqua" w:hAnsi="Book Antiqua" w:cs="Book Antiqua"/>
          <w:b/>
          <w:i/>
          <w:color w:val="000000"/>
        </w:rPr>
        <w:t>,</w:t>
      </w:r>
      <w:r w:rsidRPr="00257A09">
        <w:rPr>
          <w:rFonts w:ascii="Book Antiqua" w:eastAsia="Book Antiqua" w:hAnsi="Book Antiqua" w:cs="Book Antiqua"/>
          <w:b/>
          <w:i/>
          <w:color w:val="000000"/>
        </w:rPr>
        <w:t xml:space="preserve"> MD, PhD, Chief, Department of Gastroenterology, Asahikawa-Kosei General Hospital</w:t>
      </w:r>
    </w:p>
    <w:p w14:paraId="50ABD915" w14:textId="71F89D5C" w:rsidR="00A77B3E" w:rsidRPr="00257A09" w:rsidRDefault="001957DB">
      <w:pPr>
        <w:spacing w:line="360" w:lineRule="auto"/>
        <w:ind w:firstLineChars="100" w:firstLine="240"/>
        <w:jc w:val="both"/>
        <w:rPr>
          <w:rFonts w:ascii="Book Antiqua" w:hAnsi="Book Antiqua"/>
        </w:rPr>
      </w:pPr>
      <w:r w:rsidRPr="00257A09">
        <w:rPr>
          <w:rFonts w:ascii="Book Antiqua" w:eastAsia="Book Antiqua" w:hAnsi="Book Antiqua" w:cs="Book Antiqua"/>
          <w:color w:val="000000"/>
        </w:rPr>
        <w:t>As a treatment strategy, we should administer lenvatinib at a dose of 8 mg because the patient weighed less than 60 kg to suppress the rapidly increasing intrahepatic lesion</w:t>
      </w:r>
      <w:r w:rsidR="00443665" w:rsidRPr="00257A09">
        <w:rPr>
          <w:rFonts w:ascii="Book Antiqua" w:eastAsia="Book Antiqua" w:hAnsi="Book Antiqua" w:cs="Book Antiqua"/>
          <w:color w:val="000000"/>
        </w:rPr>
        <w:t>,</w:t>
      </w:r>
      <w:r w:rsidRPr="00257A09">
        <w:rPr>
          <w:rFonts w:ascii="Book Antiqua" w:eastAsia="Book Antiqua" w:hAnsi="Book Antiqua" w:cs="Book Antiqua"/>
          <w:color w:val="000000"/>
        </w:rPr>
        <w:t xml:space="preserve"> and if the intrahepatic lesion exhibited shrinkage, we should surgically remove the lesion. The reason for choosing lenvatinib was that in addition to the intrahepatic recurrence, there was a sternal metastasis. Therefore, we considered that systemic therapy would be better than transcatheter therapy, such as B-TACE. The reason for not choosing surgical resection without prior lenvatinib was that the site of recurrence was rapidly increasing, and it was thought that new lesions might appear in other parts of the liver immediately after surgical resection. In addition, after surgical treatment, we should perform </w:t>
      </w:r>
      <w:r w:rsidRPr="00257A09">
        <w:rPr>
          <w:rFonts w:ascii="Book Antiqua" w:eastAsia="Book Antiqua" w:hAnsi="Book Antiqua" w:cs="Book Antiqua"/>
          <w:color w:val="000000"/>
        </w:rPr>
        <w:lastRenderedPageBreak/>
        <w:t>postoperative radiation therapy and treatment using molecular targeted drugs for the metastatic bone lesions.</w:t>
      </w:r>
    </w:p>
    <w:p w14:paraId="6BB3C9AD" w14:textId="77777777" w:rsidR="00A77B3E" w:rsidRPr="00257A09" w:rsidRDefault="00A77B3E">
      <w:pPr>
        <w:spacing w:line="360" w:lineRule="auto"/>
        <w:jc w:val="both"/>
        <w:rPr>
          <w:rFonts w:ascii="Book Antiqua" w:hAnsi="Book Antiqua"/>
        </w:rPr>
      </w:pPr>
    </w:p>
    <w:p w14:paraId="6B4CE3E3"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caps/>
          <w:color w:val="000000"/>
          <w:u w:val="single"/>
        </w:rPr>
        <w:t>FINAL DIAGNOSIS</w:t>
      </w:r>
    </w:p>
    <w:p w14:paraId="7FCF66FC" w14:textId="68D71EA2" w:rsidR="00A77B3E" w:rsidRPr="00257A09" w:rsidRDefault="008557A3">
      <w:pPr>
        <w:spacing w:line="360" w:lineRule="auto"/>
        <w:jc w:val="both"/>
        <w:rPr>
          <w:rFonts w:ascii="Book Antiqua" w:hAnsi="Book Antiqua"/>
        </w:rPr>
      </w:pPr>
      <w:r w:rsidRPr="00257A09">
        <w:rPr>
          <w:rFonts w:ascii="Book Antiqua" w:eastAsia="Book Antiqua" w:hAnsi="Book Antiqua" w:cs="Book Antiqua"/>
          <w:color w:val="000000"/>
        </w:rPr>
        <w:t>Computed tom</w:t>
      </w:r>
      <w:r w:rsidR="002B3E3A" w:rsidRPr="00257A09">
        <w:rPr>
          <w:rFonts w:ascii="Book Antiqua" w:eastAsia="Book Antiqua" w:hAnsi="Book Antiqua" w:cs="Book Antiqua"/>
          <w:color w:val="000000"/>
        </w:rPr>
        <w:t>o</w:t>
      </w:r>
      <w:r w:rsidRPr="00257A09">
        <w:rPr>
          <w:rFonts w:ascii="Book Antiqua" w:eastAsia="Book Antiqua" w:hAnsi="Book Antiqua" w:cs="Book Antiqua"/>
          <w:color w:val="000000"/>
        </w:rPr>
        <w:t>graphy</w:t>
      </w:r>
      <w:r w:rsidR="001957DB" w:rsidRPr="00257A09">
        <w:rPr>
          <w:rFonts w:ascii="Book Antiqua" w:eastAsia="Book Antiqua" w:hAnsi="Book Antiqua" w:cs="Book Antiqua"/>
          <w:color w:val="000000"/>
        </w:rPr>
        <w:t xml:space="preserve"> imaging after 1 mo of lenvatinib administration revealed that 90% of the tumor had lost the contrast effect</w:t>
      </w:r>
      <w:r w:rsidR="00443665" w:rsidRPr="00257A09">
        <w:rPr>
          <w:rFonts w:ascii="Book Antiqua" w:eastAsia="Book Antiqua" w:hAnsi="Book Antiqua" w:cs="Book Antiqua"/>
          <w:color w:val="000000"/>
        </w:rPr>
        <w:t>.</w:t>
      </w:r>
      <w:r w:rsidR="001957DB" w:rsidRPr="00257A09">
        <w:rPr>
          <w:rFonts w:ascii="Book Antiqua" w:eastAsia="Book Antiqua" w:hAnsi="Book Antiqua" w:cs="Book Antiqua"/>
          <w:color w:val="000000"/>
        </w:rPr>
        <w:t xml:space="preserve"> </w:t>
      </w:r>
      <w:r w:rsidR="00443665" w:rsidRPr="00257A09">
        <w:rPr>
          <w:rFonts w:ascii="Book Antiqua" w:eastAsia="Book Antiqua" w:hAnsi="Book Antiqua" w:cs="Book Antiqua"/>
          <w:color w:val="000000"/>
        </w:rPr>
        <w:t>T</w:t>
      </w:r>
      <w:r w:rsidR="001957DB" w:rsidRPr="00257A09">
        <w:rPr>
          <w:rFonts w:ascii="Book Antiqua" w:eastAsia="Book Antiqua" w:hAnsi="Book Antiqua" w:cs="Book Antiqua"/>
          <w:color w:val="000000"/>
        </w:rPr>
        <w:t>he response evaluation was PR</w:t>
      </w:r>
      <w:r w:rsidR="00443665" w:rsidRPr="00257A09">
        <w:rPr>
          <w:rFonts w:ascii="Book Antiqua" w:eastAsia="Book Antiqua" w:hAnsi="Book Antiqua" w:cs="Book Antiqua"/>
          <w:color w:val="000000"/>
        </w:rPr>
        <w:t>, though</w:t>
      </w:r>
      <w:r w:rsidR="001957DB" w:rsidRPr="00257A09">
        <w:rPr>
          <w:rFonts w:ascii="Book Antiqua" w:eastAsia="Book Antiqua" w:hAnsi="Book Antiqua" w:cs="Book Antiqua"/>
          <w:color w:val="000000"/>
        </w:rPr>
        <w:t xml:space="preserve"> close to complete response by the modified Response Evaluation Criteria in Solid Tumors</w:t>
      </w:r>
      <w:r w:rsidR="001957DB" w:rsidRPr="00257A09">
        <w:rPr>
          <w:rFonts w:ascii="Book Antiqua" w:eastAsia="Book Antiqua" w:hAnsi="Book Antiqua" w:cs="Book Antiqua"/>
          <w:color w:val="000000"/>
          <w:vertAlign w:val="superscript"/>
        </w:rPr>
        <w:t>[16]</w:t>
      </w:r>
      <w:r w:rsidR="001957DB" w:rsidRPr="00257A09">
        <w:rPr>
          <w:rFonts w:ascii="Book Antiqua" w:eastAsia="Book Antiqua" w:hAnsi="Book Antiqua" w:cs="Book Antiqua"/>
          <w:color w:val="000000"/>
        </w:rPr>
        <w:t xml:space="preserve"> (Figure </w:t>
      </w:r>
      <w:r w:rsidR="00030E25" w:rsidRPr="00257A09">
        <w:rPr>
          <w:rFonts w:ascii="Book Antiqua" w:eastAsia="Book Antiqua" w:hAnsi="Book Antiqua" w:cs="Book Antiqua"/>
          <w:color w:val="000000"/>
        </w:rPr>
        <w:t xml:space="preserve">1C and </w:t>
      </w:r>
      <w:r w:rsidR="00443665" w:rsidRPr="00257A09">
        <w:rPr>
          <w:rFonts w:ascii="Book Antiqua" w:eastAsia="Book Antiqua" w:hAnsi="Book Antiqua" w:cs="Book Antiqua"/>
          <w:color w:val="000000"/>
        </w:rPr>
        <w:t>1</w:t>
      </w:r>
      <w:r w:rsidR="001957DB" w:rsidRPr="00257A09">
        <w:rPr>
          <w:rFonts w:ascii="Book Antiqua" w:eastAsia="Book Antiqua" w:hAnsi="Book Antiqua" w:cs="Book Antiqua"/>
          <w:color w:val="000000"/>
        </w:rPr>
        <w:t xml:space="preserve">D). </w:t>
      </w:r>
      <w:r w:rsidR="00443665" w:rsidRPr="00257A09">
        <w:rPr>
          <w:rFonts w:ascii="Book Antiqua" w:eastAsia="Book Antiqua" w:hAnsi="Book Antiqua" w:cs="Book Antiqua"/>
          <w:color w:val="000000"/>
        </w:rPr>
        <w:t>P</w:t>
      </w:r>
      <w:r w:rsidR="004F7B89" w:rsidRPr="00257A09">
        <w:rPr>
          <w:rFonts w:ascii="Book Antiqua" w:eastAsia="Book Antiqua" w:hAnsi="Book Antiqua" w:cs="Book Antiqua"/>
          <w:color w:val="000000"/>
        </w:rPr>
        <w:t>rotein-induced vitamin K absence</w:t>
      </w:r>
      <w:r w:rsidRPr="00257A09">
        <w:rPr>
          <w:rFonts w:ascii="Book Antiqua" w:eastAsia="Book Antiqua" w:hAnsi="Book Antiqua" w:cs="Book Antiqua"/>
          <w:color w:val="000000"/>
        </w:rPr>
        <w:t xml:space="preserve"> or antagonist II</w:t>
      </w:r>
      <w:r w:rsidR="004F7B89" w:rsidRPr="00257A09">
        <w:rPr>
          <w:rFonts w:ascii="Book Antiqua" w:eastAsia="Book Antiqua" w:hAnsi="Book Antiqua" w:cs="Book Antiqua"/>
          <w:color w:val="000000"/>
        </w:rPr>
        <w:t xml:space="preserve"> </w:t>
      </w:r>
      <w:r w:rsidR="001957DB" w:rsidRPr="00257A09">
        <w:rPr>
          <w:rFonts w:ascii="Book Antiqua" w:eastAsia="Book Antiqua" w:hAnsi="Book Antiqua" w:cs="Book Antiqua"/>
          <w:color w:val="000000"/>
        </w:rPr>
        <w:t xml:space="preserve">decreased to 434 </w:t>
      </w:r>
      <w:proofErr w:type="spellStart"/>
      <w:r w:rsidR="001957DB" w:rsidRPr="00257A09">
        <w:rPr>
          <w:rFonts w:ascii="Book Antiqua" w:eastAsia="Book Antiqua" w:hAnsi="Book Antiqua" w:cs="Book Antiqua"/>
          <w:color w:val="000000"/>
        </w:rPr>
        <w:t>mAU</w:t>
      </w:r>
      <w:proofErr w:type="spellEnd"/>
      <w:r w:rsidR="001957DB" w:rsidRPr="00257A09">
        <w:rPr>
          <w:rFonts w:ascii="Book Antiqua" w:eastAsia="Book Antiqua" w:hAnsi="Book Antiqua" w:cs="Book Antiqua"/>
          <w:color w:val="000000"/>
        </w:rPr>
        <w:t>/mL at 2 mo after the treatment (Figure 4).</w:t>
      </w:r>
    </w:p>
    <w:p w14:paraId="52AEC490" w14:textId="77777777" w:rsidR="00A77B3E" w:rsidRPr="00257A09" w:rsidRDefault="00A77B3E">
      <w:pPr>
        <w:spacing w:line="360" w:lineRule="auto"/>
        <w:jc w:val="both"/>
        <w:rPr>
          <w:rFonts w:ascii="Book Antiqua" w:hAnsi="Book Antiqua"/>
        </w:rPr>
      </w:pPr>
    </w:p>
    <w:p w14:paraId="15B79B43"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caps/>
          <w:color w:val="000000"/>
          <w:u w:val="single"/>
        </w:rPr>
        <w:t>TREATMENT</w:t>
      </w:r>
    </w:p>
    <w:p w14:paraId="3FCC0FBD" w14:textId="7895B3B1"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Because the intrahepatic recurrent tumor was reduced by administration of lenvatinib, hepatectomy of segment 7 was performed, with blood loss of 3913 mL and operation time of 545 min. Segments 5 and 6 were successfully preserved without bile duct injury (Figure 5). Histopathological findings showed that 80% of the tumor was necrotic</w:t>
      </w:r>
      <w:r w:rsidR="00745C15" w:rsidRPr="00257A09">
        <w:rPr>
          <w:rFonts w:ascii="Book Antiqua" w:eastAsia="Book Antiqua" w:hAnsi="Book Antiqua" w:cs="Book Antiqua"/>
          <w:color w:val="000000"/>
        </w:rPr>
        <w:t>,</w:t>
      </w:r>
      <w:r w:rsidRPr="00257A09">
        <w:rPr>
          <w:rFonts w:ascii="Book Antiqua" w:eastAsia="Book Antiqua" w:hAnsi="Book Antiqua" w:cs="Book Antiqua"/>
          <w:color w:val="000000"/>
        </w:rPr>
        <w:t xml:space="preserve"> and the resected margin of the liver had no cancer component (Figure 6). The reason for choosing surgical resection after lenvatinib was that long-term administration of lenvatinib may result in decreased liver function such as decreased albumin, which can make surgery impossible. Early surgery was selected because it was unknown whether lenvatinib would result in </w:t>
      </w:r>
      <w:r w:rsidR="00745C15" w:rsidRPr="00257A09">
        <w:rPr>
          <w:rFonts w:ascii="Book Antiqua" w:eastAsia="Book Antiqua" w:hAnsi="Book Antiqua" w:cs="Book Antiqua"/>
          <w:color w:val="000000"/>
        </w:rPr>
        <w:t xml:space="preserve">a </w:t>
      </w:r>
      <w:r w:rsidR="00D56D78" w:rsidRPr="00257A09">
        <w:rPr>
          <w:rFonts w:ascii="Book Antiqua" w:eastAsia="Book Antiqua" w:hAnsi="Book Antiqua" w:cs="Book Antiqua"/>
          <w:color w:val="000000"/>
        </w:rPr>
        <w:t>complete response</w:t>
      </w:r>
      <w:r w:rsidR="00745C15" w:rsidRPr="00257A09">
        <w:rPr>
          <w:rFonts w:ascii="Book Antiqua" w:eastAsia="Book Antiqua" w:hAnsi="Book Antiqua" w:cs="Book Antiqua"/>
          <w:color w:val="000000"/>
        </w:rPr>
        <w:t>,</w:t>
      </w:r>
      <w:r w:rsidR="00D56D78" w:rsidRPr="00257A09">
        <w:rPr>
          <w:rFonts w:ascii="Book Antiqua" w:eastAsia="Book Antiqua" w:hAnsi="Book Antiqua" w:cs="Book Antiqua"/>
          <w:color w:val="000000"/>
        </w:rPr>
        <w:t xml:space="preserve"> </w:t>
      </w:r>
      <w:r w:rsidRPr="00257A09">
        <w:rPr>
          <w:rFonts w:ascii="Book Antiqua" w:eastAsia="Book Antiqua" w:hAnsi="Book Antiqua" w:cs="Book Antiqua"/>
          <w:color w:val="000000"/>
        </w:rPr>
        <w:t>and it was better to aim for complete removal of the tumor by surgery.</w:t>
      </w:r>
    </w:p>
    <w:p w14:paraId="12849A8F" w14:textId="77777777" w:rsidR="00A77B3E" w:rsidRPr="00257A09" w:rsidRDefault="00A77B3E">
      <w:pPr>
        <w:spacing w:line="360" w:lineRule="auto"/>
        <w:jc w:val="both"/>
        <w:rPr>
          <w:rFonts w:ascii="Book Antiqua" w:hAnsi="Book Antiqua"/>
        </w:rPr>
      </w:pPr>
    </w:p>
    <w:p w14:paraId="042A0BB6"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caps/>
          <w:color w:val="000000"/>
          <w:u w:val="single"/>
        </w:rPr>
        <w:t>OUTCOME AND FOLLOW-UP</w:t>
      </w:r>
    </w:p>
    <w:p w14:paraId="5C0FFB97" w14:textId="15050BB7" w:rsidR="00A77B3E" w:rsidRPr="00257A09" w:rsidRDefault="001957DB" w:rsidP="00257A09">
      <w:pPr>
        <w:spacing w:line="360" w:lineRule="auto"/>
        <w:jc w:val="both"/>
        <w:rPr>
          <w:rFonts w:ascii="Book Antiqua" w:hAnsi="Book Antiqua"/>
        </w:rPr>
      </w:pPr>
      <w:r w:rsidRPr="00257A09">
        <w:rPr>
          <w:rFonts w:ascii="Book Antiqua" w:eastAsia="Book Antiqua" w:hAnsi="Book Antiqua" w:cs="Book Antiqua"/>
          <w:color w:val="000000"/>
        </w:rPr>
        <w:t xml:space="preserve">No serious complications, such as bile leakage, were observed. The </w:t>
      </w:r>
      <w:r w:rsidR="004F7B89" w:rsidRPr="00257A09">
        <w:rPr>
          <w:rFonts w:ascii="Book Antiqua" w:eastAsia="Book Antiqua" w:hAnsi="Book Antiqua" w:cs="Book Antiqua"/>
          <w:color w:val="000000"/>
        </w:rPr>
        <w:t>protein-induced vitamin K absence</w:t>
      </w:r>
      <w:r w:rsidR="00745C15" w:rsidRPr="00257A09">
        <w:rPr>
          <w:rFonts w:ascii="Book Antiqua" w:eastAsia="Book Antiqua" w:hAnsi="Book Antiqua" w:cs="Book Antiqua"/>
          <w:color w:val="000000"/>
        </w:rPr>
        <w:t xml:space="preserve"> or antagonist II</w:t>
      </w:r>
      <w:r w:rsidR="004F7B89" w:rsidRPr="00257A09">
        <w:rPr>
          <w:rFonts w:ascii="Book Antiqua" w:eastAsia="Book Antiqua" w:hAnsi="Book Antiqua" w:cs="Book Antiqua"/>
          <w:color w:val="000000"/>
        </w:rPr>
        <w:t xml:space="preserve"> </w:t>
      </w:r>
      <w:r w:rsidRPr="00257A09">
        <w:rPr>
          <w:rFonts w:ascii="Book Antiqua" w:eastAsia="Book Antiqua" w:hAnsi="Book Antiqua" w:cs="Book Antiqua"/>
          <w:color w:val="000000"/>
        </w:rPr>
        <w:t xml:space="preserve">level decreased to the normal range after surgery (Figure 3). The patient was discharged on day 25 after the operation. Radiation therapy for bone metastases was performed by dividing 30 </w:t>
      </w:r>
      <w:proofErr w:type="spellStart"/>
      <w:r w:rsidRPr="00257A09">
        <w:rPr>
          <w:rFonts w:ascii="Book Antiqua" w:eastAsia="Book Antiqua" w:hAnsi="Book Antiqua" w:cs="Book Antiqua"/>
          <w:color w:val="000000"/>
        </w:rPr>
        <w:t>Gy</w:t>
      </w:r>
      <w:proofErr w:type="spellEnd"/>
      <w:r w:rsidRPr="00257A09">
        <w:rPr>
          <w:rFonts w:ascii="Book Antiqua" w:eastAsia="Book Antiqua" w:hAnsi="Book Antiqua" w:cs="Book Antiqua"/>
          <w:color w:val="000000"/>
        </w:rPr>
        <w:t xml:space="preserve"> irradiation into </w:t>
      </w:r>
      <w:r w:rsidR="00745C15" w:rsidRPr="00257A09">
        <w:rPr>
          <w:rFonts w:ascii="Book Antiqua" w:eastAsia="Book Antiqua" w:hAnsi="Book Antiqua" w:cs="Book Antiqua"/>
          <w:color w:val="000000"/>
        </w:rPr>
        <w:t xml:space="preserve">ten </w:t>
      </w:r>
      <w:r w:rsidRPr="00257A09">
        <w:rPr>
          <w:rFonts w:ascii="Book Antiqua" w:eastAsia="Book Antiqua" w:hAnsi="Book Antiqua" w:cs="Book Antiqua"/>
          <w:color w:val="000000"/>
        </w:rPr>
        <w:t xml:space="preserve">applications. At 1 mo after the end of radiotherapy, there was a small intrahepatic recurrence, and </w:t>
      </w:r>
      <w:r w:rsidRPr="00257A09">
        <w:rPr>
          <w:rFonts w:ascii="Book Antiqua" w:eastAsia="Book Antiqua" w:hAnsi="Book Antiqua" w:cs="Book Antiqua"/>
          <w:color w:val="000000"/>
        </w:rPr>
        <w:lastRenderedPageBreak/>
        <w:t>lenvatinib was immediately administered. PR was obtained, and the patient has remained alive on administration for 1 year after the second hepatectomy.</w:t>
      </w:r>
    </w:p>
    <w:p w14:paraId="6C33ABB7" w14:textId="77777777" w:rsidR="00A77B3E" w:rsidRPr="00257A09" w:rsidRDefault="00A77B3E" w:rsidP="00257A09">
      <w:pPr>
        <w:spacing w:line="360" w:lineRule="auto"/>
        <w:jc w:val="both"/>
        <w:rPr>
          <w:rFonts w:ascii="Book Antiqua" w:hAnsi="Book Antiqua"/>
        </w:rPr>
      </w:pPr>
    </w:p>
    <w:p w14:paraId="154F7FD9" w14:textId="77777777" w:rsidR="00A77B3E" w:rsidRPr="00257A09" w:rsidRDefault="001957DB" w:rsidP="00257A09">
      <w:pPr>
        <w:spacing w:line="360" w:lineRule="auto"/>
        <w:jc w:val="both"/>
        <w:rPr>
          <w:rFonts w:ascii="Book Antiqua" w:hAnsi="Book Antiqua"/>
        </w:rPr>
      </w:pPr>
      <w:r w:rsidRPr="00257A09">
        <w:rPr>
          <w:rFonts w:ascii="Book Antiqua" w:eastAsia="Book Antiqua" w:hAnsi="Book Antiqua" w:cs="Book Antiqua"/>
          <w:b/>
          <w:caps/>
          <w:color w:val="000000"/>
          <w:u w:val="single"/>
        </w:rPr>
        <w:t>DISCUSSION</w:t>
      </w:r>
    </w:p>
    <w:p w14:paraId="619BE1CE" w14:textId="76DD5C76" w:rsidR="006F7BCD" w:rsidRPr="00257A09" w:rsidRDefault="001957DB" w:rsidP="00257A09">
      <w:pPr>
        <w:spacing w:line="360" w:lineRule="auto"/>
        <w:jc w:val="both"/>
        <w:rPr>
          <w:rFonts w:ascii="Book Antiqua" w:eastAsia="Book Antiqua" w:hAnsi="Book Antiqua" w:cs="Book Antiqua"/>
          <w:color w:val="000000"/>
        </w:rPr>
      </w:pPr>
      <w:r w:rsidRPr="00257A09">
        <w:rPr>
          <w:rFonts w:ascii="Book Antiqua" w:eastAsia="Book Antiqua" w:hAnsi="Book Antiqua" w:cs="Book Antiqua"/>
          <w:color w:val="000000"/>
        </w:rPr>
        <w:t>Here, we report a case in which lenvatinib was administered to a rapidly growing recurrent HCC</w:t>
      </w:r>
      <w:r w:rsidR="00985CDB" w:rsidRPr="00257A09">
        <w:rPr>
          <w:rFonts w:ascii="Book Antiqua" w:eastAsia="Book Antiqua" w:hAnsi="Book Antiqua" w:cs="Book Antiqua"/>
          <w:color w:val="000000"/>
        </w:rPr>
        <w:t>,</w:t>
      </w:r>
      <w:r w:rsidRPr="00257A09">
        <w:rPr>
          <w:rFonts w:ascii="Book Antiqua" w:eastAsia="Book Antiqua" w:hAnsi="Book Antiqua" w:cs="Book Antiqua"/>
          <w:color w:val="000000"/>
        </w:rPr>
        <w:t xml:space="preserve"> and conversion to hepatectomy was achieved after PR was obtained. There are previous case reports describing conversion to surgery for HCC after molecular targeted drug therapy with sorafenib and regorafenib</w:t>
      </w:r>
      <w:r w:rsidRPr="00257A09">
        <w:rPr>
          <w:rFonts w:ascii="Book Antiqua" w:eastAsia="Book Antiqua" w:hAnsi="Book Antiqua" w:cs="Book Antiqua"/>
          <w:color w:val="000000"/>
          <w:vertAlign w:val="superscript"/>
        </w:rPr>
        <w:t>[17,18]</w:t>
      </w:r>
      <w:r w:rsidRPr="00257A09">
        <w:rPr>
          <w:rFonts w:ascii="Book Antiqua" w:eastAsia="Book Antiqua" w:hAnsi="Book Antiqua" w:cs="Book Antiqua"/>
          <w:color w:val="000000"/>
        </w:rPr>
        <w:t>. The present case report describing conversion to surgery for recurrent HCC after lenvatinib treatment appears to be the first case.</w:t>
      </w:r>
    </w:p>
    <w:p w14:paraId="71FC1D75" w14:textId="349D50B9" w:rsidR="006F7BCD" w:rsidRPr="00257A09" w:rsidRDefault="001957DB" w:rsidP="00EF2F03">
      <w:pPr>
        <w:spacing w:line="360" w:lineRule="auto"/>
        <w:ind w:firstLineChars="100" w:firstLine="240"/>
        <w:jc w:val="both"/>
        <w:rPr>
          <w:rFonts w:ascii="Book Antiqua" w:eastAsia="Book Antiqua" w:hAnsi="Book Antiqua" w:cs="Book Antiqua"/>
          <w:color w:val="000000"/>
        </w:rPr>
      </w:pPr>
      <w:r w:rsidRPr="00257A09">
        <w:rPr>
          <w:rFonts w:ascii="Book Antiqua" w:eastAsia="Book Antiqua" w:hAnsi="Book Antiqua" w:cs="Book Antiqua"/>
          <w:color w:val="000000"/>
        </w:rPr>
        <w:t>Numerous papers have been published on conversion to surgery for colorectal liver metastases</w:t>
      </w:r>
      <w:r w:rsidRPr="00257A09">
        <w:rPr>
          <w:rFonts w:ascii="Book Antiqua" w:eastAsia="Book Antiqua" w:hAnsi="Book Antiqua" w:cs="Book Antiqua"/>
          <w:color w:val="000000"/>
          <w:vertAlign w:val="superscript"/>
        </w:rPr>
        <w:t>[19,20]</w:t>
      </w:r>
      <w:r w:rsidRPr="00257A09">
        <w:rPr>
          <w:rFonts w:ascii="Book Antiqua" w:eastAsia="Book Antiqua" w:hAnsi="Book Antiqua" w:cs="Book Antiqua"/>
          <w:color w:val="000000"/>
        </w:rPr>
        <w:t xml:space="preserve">. However, conversion therapy for HCC has not been established. Lenvatinib is expected to be a possible candidate agent and provides a new treatment perspective for recurrent HCC. To date, most reports have described cases of unresectable or recurrent HCC that were converted after local treatment, such as TACE and hepatic arterial infusion chemotherapy (HAIC), or after conventional anticancer drug </w:t>
      </w:r>
      <w:proofErr w:type="gramStart"/>
      <w:r w:rsidRPr="00257A09">
        <w:rPr>
          <w:rFonts w:ascii="Book Antiqua" w:eastAsia="Book Antiqua" w:hAnsi="Book Antiqua" w:cs="Book Antiqua"/>
          <w:color w:val="000000"/>
        </w:rPr>
        <w:t>treatment</w:t>
      </w:r>
      <w:r w:rsidRPr="00257A09">
        <w:rPr>
          <w:rFonts w:ascii="Book Antiqua" w:eastAsia="Book Antiqua" w:hAnsi="Book Antiqua" w:cs="Book Antiqua"/>
          <w:color w:val="000000"/>
          <w:vertAlign w:val="superscript"/>
        </w:rPr>
        <w:t>[</w:t>
      </w:r>
      <w:proofErr w:type="gramEnd"/>
      <w:r w:rsidRPr="00257A09">
        <w:rPr>
          <w:rFonts w:ascii="Book Antiqua" w:eastAsia="Book Antiqua" w:hAnsi="Book Antiqua" w:cs="Book Antiqua"/>
          <w:color w:val="000000"/>
          <w:vertAlign w:val="superscript"/>
        </w:rPr>
        <w:t>21,22]</w:t>
      </w:r>
      <w:r w:rsidRPr="00257A09">
        <w:rPr>
          <w:rFonts w:ascii="Book Antiqua" w:eastAsia="Book Antiqua" w:hAnsi="Book Antiqua" w:cs="Book Antiqua"/>
          <w:color w:val="000000"/>
        </w:rPr>
        <w:t>. For example, in a report from the MD Anderson Cancer Center</w:t>
      </w:r>
      <w:r w:rsidRPr="00257A09">
        <w:rPr>
          <w:rFonts w:ascii="Book Antiqua" w:eastAsia="Book Antiqua" w:hAnsi="Book Antiqua" w:cs="Book Antiqua"/>
          <w:color w:val="000000"/>
          <w:vertAlign w:val="superscript"/>
        </w:rPr>
        <w:t>[23]</w:t>
      </w:r>
      <w:r w:rsidRPr="00257A09">
        <w:rPr>
          <w:rFonts w:ascii="Book Antiqua" w:eastAsia="Book Antiqua" w:hAnsi="Book Antiqua" w:cs="Book Antiqua"/>
          <w:color w:val="000000"/>
        </w:rPr>
        <w:t>, the chemotherapy regimen was cisplatin, interferon α-1b, doxorubicin, and 5-fluorouracil, but the doses and administration schedules had two types (conventional and modified)</w:t>
      </w:r>
      <w:r w:rsidR="0013196E" w:rsidRPr="00257A09">
        <w:rPr>
          <w:rFonts w:ascii="Book Antiqua" w:eastAsia="Book Antiqua" w:hAnsi="Book Antiqua" w:cs="Book Antiqua"/>
          <w:color w:val="000000"/>
        </w:rPr>
        <w:t>.</w:t>
      </w:r>
      <w:r w:rsidRPr="00257A09">
        <w:rPr>
          <w:rFonts w:ascii="Book Antiqua" w:eastAsia="Book Antiqua" w:hAnsi="Book Antiqua" w:cs="Book Antiqua"/>
          <w:color w:val="000000"/>
        </w:rPr>
        <w:t xml:space="preserve"> </w:t>
      </w:r>
      <w:r w:rsidR="0013196E" w:rsidRPr="00257A09">
        <w:rPr>
          <w:rFonts w:ascii="Book Antiqua" w:eastAsia="Book Antiqua" w:hAnsi="Book Antiqua" w:cs="Book Antiqua"/>
          <w:color w:val="000000"/>
        </w:rPr>
        <w:t>T</w:t>
      </w:r>
      <w:r w:rsidRPr="00257A09">
        <w:rPr>
          <w:rFonts w:ascii="Book Antiqua" w:eastAsia="Book Antiqua" w:hAnsi="Book Antiqua" w:cs="Book Antiqua"/>
          <w:color w:val="000000"/>
        </w:rPr>
        <w:t>he study compared and examined the resection rate (conversion rate to curative surgery) and survival rate between the two regimens. In the results, the 3-yr survival rates were 70% for modified chemotherapy plus surgery (</w:t>
      </w:r>
      <w:r w:rsidRPr="00257A09">
        <w:rPr>
          <w:rFonts w:ascii="Book Antiqua" w:eastAsia="Book Antiqua" w:hAnsi="Book Antiqua" w:cs="Book Antiqua"/>
          <w:i/>
          <w:iCs/>
          <w:color w:val="000000"/>
        </w:rPr>
        <w:t>n</w:t>
      </w:r>
      <w:r w:rsidRPr="00257A09">
        <w:rPr>
          <w:rFonts w:ascii="Book Antiqua" w:eastAsia="Book Antiqua" w:hAnsi="Book Antiqua" w:cs="Book Antiqua"/>
          <w:color w:val="000000"/>
        </w:rPr>
        <w:t xml:space="preserve"> = 11) compared with 20% for modified chemotherapy alone (</w:t>
      </w:r>
      <w:r w:rsidRPr="00257A09">
        <w:rPr>
          <w:rFonts w:ascii="Book Antiqua" w:eastAsia="Book Antiqua" w:hAnsi="Book Antiqua" w:cs="Book Antiqua"/>
          <w:i/>
          <w:iCs/>
          <w:color w:val="000000"/>
        </w:rPr>
        <w:t>n</w:t>
      </w:r>
      <w:r w:rsidRPr="00257A09">
        <w:rPr>
          <w:rFonts w:ascii="Book Antiqua" w:eastAsia="Book Antiqua" w:hAnsi="Book Antiqua" w:cs="Book Antiqua"/>
          <w:color w:val="000000"/>
        </w:rPr>
        <w:t xml:space="preserve"> = 22) and 60% for conventional chemotherapy plus surgery (</w:t>
      </w:r>
      <w:r w:rsidRPr="00257A09">
        <w:rPr>
          <w:rFonts w:ascii="Book Antiqua" w:eastAsia="Book Antiqua" w:hAnsi="Book Antiqua" w:cs="Book Antiqua"/>
          <w:i/>
          <w:iCs/>
          <w:color w:val="000000"/>
        </w:rPr>
        <w:t>n</w:t>
      </w:r>
      <w:r w:rsidRPr="00257A09">
        <w:rPr>
          <w:rFonts w:ascii="Book Antiqua" w:eastAsia="Book Antiqua" w:hAnsi="Book Antiqua" w:cs="Book Antiqua"/>
          <w:color w:val="000000"/>
        </w:rPr>
        <w:t xml:space="preserve"> = 8) compared with 5% for conventional chemotherapy alone (</w:t>
      </w:r>
      <w:r w:rsidRPr="00257A09">
        <w:rPr>
          <w:rFonts w:ascii="Book Antiqua" w:eastAsia="Book Antiqua" w:hAnsi="Book Antiqua" w:cs="Book Antiqua"/>
          <w:i/>
          <w:iCs/>
          <w:color w:val="000000"/>
        </w:rPr>
        <w:t>n</w:t>
      </w:r>
      <w:r w:rsidRPr="00257A09">
        <w:rPr>
          <w:rFonts w:ascii="Book Antiqua" w:eastAsia="Book Antiqua" w:hAnsi="Book Antiqua" w:cs="Book Antiqua"/>
          <w:color w:val="000000"/>
        </w:rPr>
        <w:t xml:space="preserve"> = 76). Therefore, the cases with conversion to surgery showed better survival rates for both the conventional and modified regimens. There are various other reports on conversion to surgery. Hamaoka </w:t>
      </w:r>
      <w:r w:rsidRPr="00257A09">
        <w:rPr>
          <w:rFonts w:ascii="Book Antiqua" w:eastAsia="Book Antiqua" w:hAnsi="Book Antiqua" w:cs="Book Antiqua"/>
          <w:i/>
          <w:iCs/>
          <w:color w:val="000000"/>
        </w:rPr>
        <w:t xml:space="preserve">et </w:t>
      </w:r>
      <w:proofErr w:type="gramStart"/>
      <w:r w:rsidRPr="00257A09">
        <w:rPr>
          <w:rFonts w:ascii="Book Antiqua" w:eastAsia="Book Antiqua" w:hAnsi="Book Antiqua" w:cs="Book Antiqua"/>
          <w:i/>
          <w:iCs/>
          <w:color w:val="000000"/>
        </w:rPr>
        <w:t>al</w:t>
      </w:r>
      <w:r w:rsidRPr="00257A09">
        <w:rPr>
          <w:rFonts w:ascii="Book Antiqua" w:eastAsia="Book Antiqua" w:hAnsi="Book Antiqua" w:cs="Book Antiqua"/>
          <w:color w:val="000000"/>
          <w:vertAlign w:val="superscript"/>
        </w:rPr>
        <w:t>[</w:t>
      </w:r>
      <w:proofErr w:type="gramEnd"/>
      <w:r w:rsidRPr="00257A09">
        <w:rPr>
          <w:rFonts w:ascii="Book Antiqua" w:eastAsia="Book Antiqua" w:hAnsi="Book Antiqua" w:cs="Book Antiqua"/>
          <w:color w:val="000000"/>
          <w:vertAlign w:val="superscript"/>
        </w:rPr>
        <w:t>22]</w:t>
      </w:r>
      <w:r w:rsidRPr="00257A09">
        <w:rPr>
          <w:rFonts w:ascii="Book Antiqua" w:eastAsia="Book Antiqua" w:hAnsi="Book Antiqua" w:cs="Book Antiqua"/>
          <w:color w:val="000000"/>
        </w:rPr>
        <w:t xml:space="preserve"> investigated the safety of hepatectomy and overall survival (OS) in 52 patients with unresectable advanced HCC treated with HAIC combined with three-dimensional chemoradiation therapy for portal vein tumor thrombus and compared the resection </w:t>
      </w:r>
      <w:r w:rsidRPr="00257A09">
        <w:rPr>
          <w:rFonts w:ascii="Book Antiqua" w:eastAsia="Book Antiqua" w:hAnsi="Book Antiqua" w:cs="Book Antiqua"/>
          <w:color w:val="000000"/>
        </w:rPr>
        <w:lastRenderedPageBreak/>
        <w:t xml:space="preserve">group with the </w:t>
      </w:r>
      <w:proofErr w:type="spellStart"/>
      <w:r w:rsidRPr="00257A09">
        <w:rPr>
          <w:rFonts w:ascii="Book Antiqua" w:eastAsia="Book Antiqua" w:hAnsi="Book Antiqua" w:cs="Book Antiqua"/>
          <w:color w:val="000000"/>
        </w:rPr>
        <w:t>nonresection</w:t>
      </w:r>
      <w:proofErr w:type="spellEnd"/>
      <w:r w:rsidRPr="00257A09">
        <w:rPr>
          <w:rFonts w:ascii="Book Antiqua" w:eastAsia="Book Antiqua" w:hAnsi="Book Antiqua" w:cs="Book Antiqua"/>
          <w:color w:val="000000"/>
        </w:rPr>
        <w:t xml:space="preserve"> group. As a result, OS was significantly higher in the resection group than in the </w:t>
      </w:r>
      <w:proofErr w:type="spellStart"/>
      <w:r w:rsidRPr="00257A09">
        <w:rPr>
          <w:rFonts w:ascii="Book Antiqua" w:eastAsia="Book Antiqua" w:hAnsi="Book Antiqua" w:cs="Book Antiqua"/>
          <w:color w:val="000000"/>
        </w:rPr>
        <w:t>nonresection</w:t>
      </w:r>
      <w:proofErr w:type="spellEnd"/>
      <w:r w:rsidRPr="00257A09">
        <w:rPr>
          <w:rFonts w:ascii="Book Antiqua" w:eastAsia="Book Antiqua" w:hAnsi="Book Antiqua" w:cs="Book Antiqua"/>
          <w:color w:val="000000"/>
        </w:rPr>
        <w:t xml:space="preserve"> group. A multivariate analysis identified conversion to surgery as an independent factor influencing OS.</w:t>
      </w:r>
    </w:p>
    <w:p w14:paraId="656AEA11" w14:textId="122E8AB3" w:rsidR="006F7BCD" w:rsidRPr="00257A09" w:rsidRDefault="001957DB">
      <w:pPr>
        <w:spacing w:line="360" w:lineRule="auto"/>
        <w:ind w:firstLineChars="100" w:firstLine="240"/>
        <w:jc w:val="both"/>
        <w:rPr>
          <w:rFonts w:ascii="Book Antiqua" w:eastAsia="Book Antiqua" w:hAnsi="Book Antiqua" w:cs="Book Antiqua"/>
          <w:color w:val="000000"/>
        </w:rPr>
      </w:pPr>
      <w:r w:rsidRPr="00257A09">
        <w:rPr>
          <w:rFonts w:ascii="Book Antiqua" w:eastAsia="Book Antiqua" w:hAnsi="Book Antiqua" w:cs="Book Antiqua"/>
          <w:color w:val="000000"/>
        </w:rPr>
        <w:t>A recent report described a case of HCC with hepatic vein tumor thrombosis protruding into the inferior vena cava that was successfully treated by surgery after second-line chemotherapy with regorafenib</w:t>
      </w:r>
      <w:r w:rsidRPr="00257A09">
        <w:rPr>
          <w:rFonts w:ascii="Book Antiqua" w:eastAsia="Book Antiqua" w:hAnsi="Book Antiqua" w:cs="Book Antiqua"/>
          <w:color w:val="000000"/>
          <w:vertAlign w:val="superscript"/>
        </w:rPr>
        <w:t>[24]</w:t>
      </w:r>
      <w:r w:rsidRPr="00257A09">
        <w:rPr>
          <w:rFonts w:ascii="Book Antiqua" w:eastAsia="Book Antiqua" w:hAnsi="Book Antiqua" w:cs="Book Antiqua"/>
          <w:color w:val="000000"/>
        </w:rPr>
        <w:t xml:space="preserve">. Administration of sorafenib was initially started for this case, but 5 </w:t>
      </w:r>
      <w:proofErr w:type="spellStart"/>
      <w:r w:rsidRPr="00257A09">
        <w:rPr>
          <w:rFonts w:ascii="Book Antiqua" w:eastAsia="Book Antiqua" w:hAnsi="Book Antiqua" w:cs="Book Antiqua"/>
          <w:color w:val="000000"/>
        </w:rPr>
        <w:t>wk</w:t>
      </w:r>
      <w:proofErr w:type="spellEnd"/>
      <w:r w:rsidRPr="00257A09">
        <w:rPr>
          <w:rFonts w:ascii="Book Antiqua" w:eastAsia="Book Antiqua" w:hAnsi="Book Antiqua" w:cs="Book Antiqua"/>
          <w:color w:val="000000"/>
        </w:rPr>
        <w:t xml:space="preserve"> later</w:t>
      </w:r>
      <w:r w:rsidR="00DC0664" w:rsidRPr="00257A09">
        <w:rPr>
          <w:rFonts w:ascii="Book Antiqua" w:eastAsia="Book Antiqua" w:hAnsi="Book Antiqua" w:cs="Book Antiqua"/>
          <w:color w:val="000000"/>
        </w:rPr>
        <w:t xml:space="preserve"> </w:t>
      </w:r>
      <w:r w:rsidRPr="00257A09">
        <w:rPr>
          <w:rFonts w:ascii="Book Antiqua" w:eastAsia="Book Antiqua" w:hAnsi="Book Antiqua" w:cs="Book Antiqua"/>
          <w:color w:val="000000"/>
        </w:rPr>
        <w:t xml:space="preserve">the lesion had increased in size. Therefore, regorafenib was subsequently given as second-line therapy and administered for 12 mo. After shrinkage of the inferior vena cava-hepatic vein tumor thrombus, conversion to surgery was successful and a better prognosis was achieved. Meanwhile, Sato </w:t>
      </w:r>
      <w:r w:rsidRPr="00257A09">
        <w:rPr>
          <w:rFonts w:ascii="Book Antiqua" w:eastAsia="Book Antiqua" w:hAnsi="Book Antiqua" w:cs="Book Antiqua"/>
          <w:i/>
          <w:iCs/>
          <w:color w:val="000000"/>
        </w:rPr>
        <w:t>et al</w:t>
      </w:r>
      <w:r w:rsidRPr="00257A09">
        <w:rPr>
          <w:rFonts w:ascii="Book Antiqua" w:eastAsia="Book Antiqua" w:hAnsi="Book Antiqua" w:cs="Book Antiqua"/>
          <w:color w:val="000000"/>
          <w:vertAlign w:val="superscript"/>
        </w:rPr>
        <w:t>[25]</w:t>
      </w:r>
      <w:r w:rsidRPr="00257A09">
        <w:rPr>
          <w:rFonts w:ascii="Book Antiqua" w:eastAsia="Book Antiqua" w:hAnsi="Book Antiqua" w:cs="Book Antiqua"/>
          <w:color w:val="000000"/>
        </w:rPr>
        <w:t xml:space="preserve"> described a patient with initially unresectable HCC and an arterioportal shunt who underwent conversion hepatectomy after multidisciplinary treatment including lenvatinib</w:t>
      </w:r>
      <w:r w:rsidRPr="00257A09">
        <w:rPr>
          <w:rFonts w:ascii="Book Antiqua" w:eastAsia="Book Antiqua" w:hAnsi="Book Antiqua" w:cs="Book Antiqua"/>
          <w:color w:val="000000"/>
          <w:vertAlign w:val="superscript"/>
        </w:rPr>
        <w:t>[25]</w:t>
      </w:r>
      <w:r w:rsidRPr="00257A09">
        <w:rPr>
          <w:rFonts w:ascii="Book Antiqua" w:eastAsia="Book Antiqua" w:hAnsi="Book Antiqua" w:cs="Book Antiqua"/>
          <w:color w:val="000000"/>
        </w:rPr>
        <w:t>.</w:t>
      </w:r>
    </w:p>
    <w:p w14:paraId="77DC07E1" w14:textId="1E8B9F11" w:rsidR="006F7BCD" w:rsidRPr="00257A09" w:rsidRDefault="001957DB">
      <w:pPr>
        <w:spacing w:line="360" w:lineRule="auto"/>
        <w:ind w:firstLineChars="100" w:firstLine="240"/>
        <w:jc w:val="both"/>
        <w:rPr>
          <w:rFonts w:ascii="Book Antiqua" w:eastAsia="Book Antiqua" w:hAnsi="Book Antiqua" w:cs="Book Antiqua"/>
          <w:color w:val="000000"/>
        </w:rPr>
      </w:pPr>
      <w:r w:rsidRPr="00257A09">
        <w:rPr>
          <w:rFonts w:ascii="Book Antiqua" w:eastAsia="Book Antiqua" w:hAnsi="Book Antiqua" w:cs="Book Antiqua"/>
          <w:color w:val="000000"/>
        </w:rPr>
        <w:t>Thus, it is expected that the number of conversion cases will increase with the advent of molecular targeted drugs thereby contributing to improvement in the prognosis of HCC. Similar to previous reports, our patient obtained PR for recurrent HCC after lenvatinib administration and conversion to surgery was achieved. Therefore, it is anticipated that survival can be prolonged by continuing treatment with lenvatinib for bone metastases only.</w:t>
      </w:r>
    </w:p>
    <w:p w14:paraId="25E85EC2" w14:textId="612C3437" w:rsidR="00A77B3E" w:rsidRPr="00257A09" w:rsidRDefault="001957DB">
      <w:pPr>
        <w:spacing w:line="360" w:lineRule="auto"/>
        <w:ind w:firstLineChars="100" w:firstLine="240"/>
        <w:jc w:val="both"/>
        <w:rPr>
          <w:rFonts w:ascii="Book Antiqua" w:hAnsi="Book Antiqua"/>
        </w:rPr>
      </w:pPr>
      <w:r w:rsidRPr="00257A09">
        <w:rPr>
          <w:rFonts w:ascii="Book Antiqua" w:eastAsia="Book Antiqua" w:hAnsi="Book Antiqua" w:cs="Book Antiqua"/>
          <w:color w:val="000000"/>
        </w:rPr>
        <w:t>The limitation is that the administration period for the molecular targeted drug before surgery and the timing of conversion to surgery are unknown. Therefore, it is necessary to collect more cases and perform further studies to clarify these points.</w:t>
      </w:r>
    </w:p>
    <w:p w14:paraId="5E87F16C" w14:textId="77777777" w:rsidR="00A77B3E" w:rsidRPr="00257A09" w:rsidRDefault="00A77B3E">
      <w:pPr>
        <w:spacing w:line="360" w:lineRule="auto"/>
        <w:jc w:val="both"/>
        <w:rPr>
          <w:rFonts w:ascii="Book Antiqua" w:hAnsi="Book Antiqua"/>
        </w:rPr>
      </w:pPr>
    </w:p>
    <w:p w14:paraId="204597E0"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caps/>
          <w:color w:val="000000"/>
          <w:u w:val="single"/>
        </w:rPr>
        <w:t>CONCLUSION</w:t>
      </w:r>
    </w:p>
    <w:p w14:paraId="28E02579" w14:textId="6D61FED4"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In conclusion, we have reported a case of recurrent HCC in which PR was obtained and conversion to surgery was achieved after lenvatinib administration. We believe that even for unresectable advanced and recurrent HCC, hepatectomy can be performed after administration of molecular targeted therapeutic drugs such as </w:t>
      </w:r>
      <w:proofErr w:type="spellStart"/>
      <w:r w:rsidRPr="00257A09">
        <w:rPr>
          <w:rFonts w:ascii="Book Antiqua" w:eastAsia="Book Antiqua" w:hAnsi="Book Antiqua" w:cs="Book Antiqua"/>
          <w:color w:val="000000"/>
        </w:rPr>
        <w:t>lenvatinib</w:t>
      </w:r>
      <w:proofErr w:type="spellEnd"/>
      <w:r w:rsidRPr="00257A09">
        <w:rPr>
          <w:rFonts w:ascii="Book Antiqua" w:eastAsia="Book Antiqua" w:hAnsi="Book Antiqua" w:cs="Book Antiqua"/>
          <w:color w:val="000000"/>
        </w:rPr>
        <w:t xml:space="preserve"> and can thus contribute to improvement of the prognosis.</w:t>
      </w:r>
    </w:p>
    <w:p w14:paraId="3A0A562B" w14:textId="77777777" w:rsidR="00A77B3E" w:rsidRPr="00257A09" w:rsidRDefault="00A77B3E">
      <w:pPr>
        <w:spacing w:line="360" w:lineRule="auto"/>
        <w:jc w:val="both"/>
        <w:rPr>
          <w:rFonts w:ascii="Book Antiqua" w:hAnsi="Book Antiqua"/>
        </w:rPr>
      </w:pPr>
    </w:p>
    <w:p w14:paraId="399886D7"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color w:val="000000"/>
        </w:rPr>
        <w:lastRenderedPageBreak/>
        <w:t>REFERENCES</w:t>
      </w:r>
    </w:p>
    <w:p w14:paraId="2B79AA11"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1 </w:t>
      </w:r>
      <w:proofErr w:type="spellStart"/>
      <w:r w:rsidRPr="00257A09">
        <w:rPr>
          <w:rFonts w:ascii="Book Antiqua" w:eastAsia="Book Antiqua" w:hAnsi="Book Antiqua" w:cs="Book Antiqua"/>
          <w:b/>
          <w:bCs/>
          <w:color w:val="000000"/>
        </w:rPr>
        <w:t>Kokudo</w:t>
      </w:r>
      <w:proofErr w:type="spellEnd"/>
      <w:r w:rsidRPr="00257A09">
        <w:rPr>
          <w:rFonts w:ascii="Book Antiqua" w:eastAsia="Book Antiqua" w:hAnsi="Book Antiqua" w:cs="Book Antiqua"/>
          <w:b/>
          <w:bCs/>
          <w:color w:val="000000"/>
        </w:rPr>
        <w:t xml:space="preserve"> N</w:t>
      </w:r>
      <w:r w:rsidRPr="00257A09">
        <w:rPr>
          <w:rFonts w:ascii="Book Antiqua" w:eastAsia="Book Antiqua" w:hAnsi="Book Antiqua" w:cs="Book Antiqua"/>
          <w:color w:val="000000"/>
        </w:rPr>
        <w:t xml:space="preserve">, </w:t>
      </w:r>
      <w:proofErr w:type="spellStart"/>
      <w:r w:rsidRPr="00257A09">
        <w:rPr>
          <w:rFonts w:ascii="Book Antiqua" w:eastAsia="Book Antiqua" w:hAnsi="Book Antiqua" w:cs="Book Antiqua"/>
          <w:color w:val="000000"/>
        </w:rPr>
        <w:t>Takemura</w:t>
      </w:r>
      <w:proofErr w:type="spellEnd"/>
      <w:r w:rsidRPr="00257A09">
        <w:rPr>
          <w:rFonts w:ascii="Book Antiqua" w:eastAsia="Book Antiqua" w:hAnsi="Book Antiqua" w:cs="Book Antiqua"/>
          <w:color w:val="000000"/>
        </w:rPr>
        <w:t xml:space="preserve"> N, Hasegawa K, Takayama T, Kubo S, Shimada M, Nagano H, </w:t>
      </w:r>
      <w:proofErr w:type="spellStart"/>
      <w:r w:rsidRPr="00257A09">
        <w:rPr>
          <w:rFonts w:ascii="Book Antiqua" w:eastAsia="Book Antiqua" w:hAnsi="Book Antiqua" w:cs="Book Antiqua"/>
          <w:color w:val="000000"/>
        </w:rPr>
        <w:t>Hatano</w:t>
      </w:r>
      <w:proofErr w:type="spellEnd"/>
      <w:r w:rsidRPr="00257A09">
        <w:rPr>
          <w:rFonts w:ascii="Book Antiqua" w:eastAsia="Book Antiqua" w:hAnsi="Book Antiqua" w:cs="Book Antiqua"/>
          <w:color w:val="000000"/>
        </w:rPr>
        <w:t xml:space="preserve"> E, Izumi N, Kaneko S, Kudo M, </w:t>
      </w:r>
      <w:proofErr w:type="spellStart"/>
      <w:r w:rsidRPr="00257A09">
        <w:rPr>
          <w:rFonts w:ascii="Book Antiqua" w:eastAsia="Book Antiqua" w:hAnsi="Book Antiqua" w:cs="Book Antiqua"/>
          <w:color w:val="000000"/>
        </w:rPr>
        <w:t>Iijima</w:t>
      </w:r>
      <w:proofErr w:type="spellEnd"/>
      <w:r w:rsidRPr="00257A09">
        <w:rPr>
          <w:rFonts w:ascii="Book Antiqua" w:eastAsia="Book Antiqua" w:hAnsi="Book Antiqua" w:cs="Book Antiqua"/>
          <w:color w:val="000000"/>
        </w:rPr>
        <w:t xml:space="preserve"> H, </w:t>
      </w:r>
      <w:proofErr w:type="spellStart"/>
      <w:r w:rsidRPr="00257A09">
        <w:rPr>
          <w:rFonts w:ascii="Book Antiqua" w:eastAsia="Book Antiqua" w:hAnsi="Book Antiqua" w:cs="Book Antiqua"/>
          <w:color w:val="000000"/>
        </w:rPr>
        <w:t>Genda</w:t>
      </w:r>
      <w:proofErr w:type="spellEnd"/>
      <w:r w:rsidRPr="00257A09">
        <w:rPr>
          <w:rFonts w:ascii="Book Antiqua" w:eastAsia="Book Antiqua" w:hAnsi="Book Antiqua" w:cs="Book Antiqua"/>
          <w:color w:val="000000"/>
        </w:rPr>
        <w:t xml:space="preserve"> T, </w:t>
      </w:r>
      <w:proofErr w:type="spellStart"/>
      <w:r w:rsidRPr="00257A09">
        <w:rPr>
          <w:rFonts w:ascii="Book Antiqua" w:eastAsia="Book Antiqua" w:hAnsi="Book Antiqua" w:cs="Book Antiqua"/>
          <w:color w:val="000000"/>
        </w:rPr>
        <w:t>Tateishi</w:t>
      </w:r>
      <w:proofErr w:type="spellEnd"/>
      <w:r w:rsidRPr="00257A09">
        <w:rPr>
          <w:rFonts w:ascii="Book Antiqua" w:eastAsia="Book Antiqua" w:hAnsi="Book Antiqua" w:cs="Book Antiqua"/>
          <w:color w:val="000000"/>
        </w:rPr>
        <w:t xml:space="preserve"> R, </w:t>
      </w:r>
      <w:proofErr w:type="spellStart"/>
      <w:r w:rsidRPr="00257A09">
        <w:rPr>
          <w:rFonts w:ascii="Book Antiqua" w:eastAsia="Book Antiqua" w:hAnsi="Book Antiqua" w:cs="Book Antiqua"/>
          <w:color w:val="000000"/>
        </w:rPr>
        <w:t>Torimura</w:t>
      </w:r>
      <w:proofErr w:type="spellEnd"/>
      <w:r w:rsidRPr="00257A09">
        <w:rPr>
          <w:rFonts w:ascii="Book Antiqua" w:eastAsia="Book Antiqua" w:hAnsi="Book Antiqua" w:cs="Book Antiqua"/>
          <w:color w:val="000000"/>
        </w:rPr>
        <w:t xml:space="preserve"> T, </w:t>
      </w:r>
      <w:proofErr w:type="spellStart"/>
      <w:r w:rsidRPr="00257A09">
        <w:rPr>
          <w:rFonts w:ascii="Book Antiqua" w:eastAsia="Book Antiqua" w:hAnsi="Book Antiqua" w:cs="Book Antiqua"/>
          <w:color w:val="000000"/>
        </w:rPr>
        <w:t>Igaki</w:t>
      </w:r>
      <w:proofErr w:type="spellEnd"/>
      <w:r w:rsidRPr="00257A09">
        <w:rPr>
          <w:rFonts w:ascii="Book Antiqua" w:eastAsia="Book Antiqua" w:hAnsi="Book Antiqua" w:cs="Book Antiqua"/>
          <w:color w:val="000000"/>
        </w:rPr>
        <w:t xml:space="preserve"> H, Kobayashi S, Sakurai H, Murakami T, </w:t>
      </w:r>
      <w:proofErr w:type="spellStart"/>
      <w:r w:rsidRPr="00257A09">
        <w:rPr>
          <w:rFonts w:ascii="Book Antiqua" w:eastAsia="Book Antiqua" w:hAnsi="Book Antiqua" w:cs="Book Antiqua"/>
          <w:color w:val="000000"/>
        </w:rPr>
        <w:t>Watadani</w:t>
      </w:r>
      <w:proofErr w:type="spellEnd"/>
      <w:r w:rsidRPr="00257A09">
        <w:rPr>
          <w:rFonts w:ascii="Book Antiqua" w:eastAsia="Book Antiqua" w:hAnsi="Book Antiqua" w:cs="Book Antiqua"/>
          <w:color w:val="000000"/>
        </w:rPr>
        <w:t xml:space="preserve"> T, Matsuyama Y. Clinical practice guidelines for hepatocellular carcinoma: The Japan Society of Hepatology 2017 (4th JSH-HCC guidelines) 2019 update. </w:t>
      </w:r>
      <w:r w:rsidRPr="00257A09">
        <w:rPr>
          <w:rFonts w:ascii="Book Antiqua" w:eastAsia="Book Antiqua" w:hAnsi="Book Antiqua" w:cs="Book Antiqua"/>
          <w:i/>
          <w:iCs/>
          <w:color w:val="000000"/>
        </w:rPr>
        <w:t>Hepatol Res</w:t>
      </w:r>
      <w:r w:rsidRPr="00257A09">
        <w:rPr>
          <w:rFonts w:ascii="Book Antiqua" w:eastAsia="Book Antiqua" w:hAnsi="Book Antiqua" w:cs="Book Antiqua"/>
          <w:color w:val="000000"/>
        </w:rPr>
        <w:t xml:space="preserve"> 2019; </w:t>
      </w:r>
      <w:r w:rsidRPr="00257A09">
        <w:rPr>
          <w:rFonts w:ascii="Book Antiqua" w:eastAsia="Book Antiqua" w:hAnsi="Book Antiqua" w:cs="Book Antiqua"/>
          <w:b/>
          <w:bCs/>
          <w:color w:val="000000"/>
        </w:rPr>
        <w:t>49</w:t>
      </w:r>
      <w:r w:rsidRPr="00257A09">
        <w:rPr>
          <w:rFonts w:ascii="Book Antiqua" w:eastAsia="Book Antiqua" w:hAnsi="Book Antiqua" w:cs="Book Antiqua"/>
          <w:color w:val="000000"/>
        </w:rPr>
        <w:t>: 1109-1113 [PMID: 31336394 DOI: 10.1111/hepr.13411]</w:t>
      </w:r>
    </w:p>
    <w:p w14:paraId="757E1E59"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2 </w:t>
      </w:r>
      <w:proofErr w:type="spellStart"/>
      <w:r w:rsidRPr="00257A09">
        <w:rPr>
          <w:rFonts w:ascii="Book Antiqua" w:eastAsia="Book Antiqua" w:hAnsi="Book Antiqua" w:cs="Book Antiqua"/>
          <w:b/>
          <w:bCs/>
          <w:color w:val="000000"/>
        </w:rPr>
        <w:t>Llovet</w:t>
      </w:r>
      <w:proofErr w:type="spellEnd"/>
      <w:r w:rsidRPr="00257A09">
        <w:rPr>
          <w:rFonts w:ascii="Book Antiqua" w:eastAsia="Book Antiqua" w:hAnsi="Book Antiqua" w:cs="Book Antiqua"/>
          <w:b/>
          <w:bCs/>
          <w:color w:val="000000"/>
        </w:rPr>
        <w:t xml:space="preserve"> JM</w:t>
      </w:r>
      <w:r w:rsidRPr="00257A09">
        <w:rPr>
          <w:rFonts w:ascii="Book Antiqua" w:eastAsia="Book Antiqua" w:hAnsi="Book Antiqua" w:cs="Book Antiqua"/>
          <w:color w:val="000000"/>
        </w:rPr>
        <w:t xml:space="preserve">, </w:t>
      </w:r>
      <w:proofErr w:type="spellStart"/>
      <w:r w:rsidRPr="00257A09">
        <w:rPr>
          <w:rFonts w:ascii="Book Antiqua" w:eastAsia="Book Antiqua" w:hAnsi="Book Antiqua" w:cs="Book Antiqua"/>
          <w:color w:val="000000"/>
        </w:rPr>
        <w:t>Brú</w:t>
      </w:r>
      <w:proofErr w:type="spellEnd"/>
      <w:r w:rsidRPr="00257A09">
        <w:rPr>
          <w:rFonts w:ascii="Book Antiqua" w:eastAsia="Book Antiqua" w:hAnsi="Book Antiqua" w:cs="Book Antiqua"/>
          <w:color w:val="000000"/>
        </w:rPr>
        <w:t xml:space="preserve"> C, </w:t>
      </w:r>
      <w:proofErr w:type="spellStart"/>
      <w:r w:rsidRPr="00257A09">
        <w:rPr>
          <w:rFonts w:ascii="Book Antiqua" w:eastAsia="Book Antiqua" w:hAnsi="Book Antiqua" w:cs="Book Antiqua"/>
          <w:color w:val="000000"/>
        </w:rPr>
        <w:t>Bruix</w:t>
      </w:r>
      <w:proofErr w:type="spellEnd"/>
      <w:r w:rsidRPr="00257A09">
        <w:rPr>
          <w:rFonts w:ascii="Book Antiqua" w:eastAsia="Book Antiqua" w:hAnsi="Book Antiqua" w:cs="Book Antiqua"/>
          <w:color w:val="000000"/>
        </w:rPr>
        <w:t xml:space="preserve"> J. Prognosis of hepatocellular carcinoma: the BCLC staging classification. </w:t>
      </w:r>
      <w:r w:rsidRPr="00257A09">
        <w:rPr>
          <w:rFonts w:ascii="Book Antiqua" w:eastAsia="Book Antiqua" w:hAnsi="Book Antiqua" w:cs="Book Antiqua"/>
          <w:i/>
          <w:iCs/>
          <w:color w:val="000000"/>
        </w:rPr>
        <w:t>Semin Liver Dis</w:t>
      </w:r>
      <w:r w:rsidRPr="00257A09">
        <w:rPr>
          <w:rFonts w:ascii="Book Antiqua" w:eastAsia="Book Antiqua" w:hAnsi="Book Antiqua" w:cs="Book Antiqua"/>
          <w:color w:val="000000"/>
        </w:rPr>
        <w:t xml:space="preserve"> 1999; </w:t>
      </w:r>
      <w:r w:rsidRPr="00257A09">
        <w:rPr>
          <w:rFonts w:ascii="Book Antiqua" w:eastAsia="Book Antiqua" w:hAnsi="Book Antiqua" w:cs="Book Antiqua"/>
          <w:b/>
          <w:bCs/>
          <w:color w:val="000000"/>
        </w:rPr>
        <w:t>19</w:t>
      </w:r>
      <w:r w:rsidRPr="00257A09">
        <w:rPr>
          <w:rFonts w:ascii="Book Antiqua" w:eastAsia="Book Antiqua" w:hAnsi="Book Antiqua" w:cs="Book Antiqua"/>
          <w:color w:val="000000"/>
        </w:rPr>
        <w:t>: 329-338 [PMID: 10518312 DOI: 10.1055/s-2007-1007122]</w:t>
      </w:r>
    </w:p>
    <w:p w14:paraId="025F23D0"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3 </w:t>
      </w:r>
      <w:proofErr w:type="spellStart"/>
      <w:r w:rsidRPr="00257A09">
        <w:rPr>
          <w:rFonts w:ascii="Book Antiqua" w:eastAsia="Book Antiqua" w:hAnsi="Book Antiqua" w:cs="Book Antiqua"/>
          <w:b/>
          <w:bCs/>
          <w:color w:val="000000"/>
        </w:rPr>
        <w:t>Heimbach</w:t>
      </w:r>
      <w:proofErr w:type="spellEnd"/>
      <w:r w:rsidRPr="00257A09">
        <w:rPr>
          <w:rFonts w:ascii="Book Antiqua" w:eastAsia="Book Antiqua" w:hAnsi="Book Antiqua" w:cs="Book Antiqua"/>
          <w:b/>
          <w:bCs/>
          <w:color w:val="000000"/>
        </w:rPr>
        <w:t xml:space="preserve"> JK</w:t>
      </w:r>
      <w:r w:rsidRPr="00257A09">
        <w:rPr>
          <w:rFonts w:ascii="Book Antiqua" w:eastAsia="Book Antiqua" w:hAnsi="Book Antiqua" w:cs="Book Antiqua"/>
          <w:color w:val="000000"/>
        </w:rPr>
        <w:t xml:space="preserve">, Kulik LM, Finn RS, </w:t>
      </w:r>
      <w:proofErr w:type="spellStart"/>
      <w:r w:rsidRPr="00257A09">
        <w:rPr>
          <w:rFonts w:ascii="Book Antiqua" w:eastAsia="Book Antiqua" w:hAnsi="Book Antiqua" w:cs="Book Antiqua"/>
          <w:color w:val="000000"/>
        </w:rPr>
        <w:t>Sirlin</w:t>
      </w:r>
      <w:proofErr w:type="spellEnd"/>
      <w:r w:rsidRPr="00257A09">
        <w:rPr>
          <w:rFonts w:ascii="Book Antiqua" w:eastAsia="Book Antiqua" w:hAnsi="Book Antiqua" w:cs="Book Antiqua"/>
          <w:color w:val="000000"/>
        </w:rPr>
        <w:t xml:space="preserve"> CB, </w:t>
      </w:r>
      <w:proofErr w:type="spellStart"/>
      <w:r w:rsidRPr="00257A09">
        <w:rPr>
          <w:rFonts w:ascii="Book Antiqua" w:eastAsia="Book Antiqua" w:hAnsi="Book Antiqua" w:cs="Book Antiqua"/>
          <w:color w:val="000000"/>
        </w:rPr>
        <w:t>Abecassis</w:t>
      </w:r>
      <w:proofErr w:type="spellEnd"/>
      <w:r w:rsidRPr="00257A09">
        <w:rPr>
          <w:rFonts w:ascii="Book Antiqua" w:eastAsia="Book Antiqua" w:hAnsi="Book Antiqua" w:cs="Book Antiqua"/>
          <w:color w:val="000000"/>
        </w:rPr>
        <w:t xml:space="preserve"> MM, Roberts LR, Zhu AX, Murad MH, Marrero JA. AASLD guidelines for the treatment of hepatocellular carcinoma. </w:t>
      </w:r>
      <w:r w:rsidRPr="00257A09">
        <w:rPr>
          <w:rFonts w:ascii="Book Antiqua" w:eastAsia="Book Antiqua" w:hAnsi="Book Antiqua" w:cs="Book Antiqua"/>
          <w:i/>
          <w:iCs/>
          <w:color w:val="000000"/>
        </w:rPr>
        <w:t>Hepatology</w:t>
      </w:r>
      <w:r w:rsidRPr="00257A09">
        <w:rPr>
          <w:rFonts w:ascii="Book Antiqua" w:eastAsia="Book Antiqua" w:hAnsi="Book Antiqua" w:cs="Book Antiqua"/>
          <w:color w:val="000000"/>
        </w:rPr>
        <w:t xml:space="preserve"> 2018; </w:t>
      </w:r>
      <w:r w:rsidRPr="00257A09">
        <w:rPr>
          <w:rFonts w:ascii="Book Antiqua" w:eastAsia="Book Antiqua" w:hAnsi="Book Antiqua" w:cs="Book Antiqua"/>
          <w:b/>
          <w:bCs/>
          <w:color w:val="000000"/>
        </w:rPr>
        <w:t>67</w:t>
      </w:r>
      <w:r w:rsidRPr="00257A09">
        <w:rPr>
          <w:rFonts w:ascii="Book Antiqua" w:eastAsia="Book Antiqua" w:hAnsi="Book Antiqua" w:cs="Book Antiqua"/>
          <w:color w:val="000000"/>
        </w:rPr>
        <w:t>: 358-380 [PMID: 28130846 DOI: 10.1002/hep.29086]</w:t>
      </w:r>
    </w:p>
    <w:p w14:paraId="16ED9032" w14:textId="23ACC1C8"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4 </w:t>
      </w:r>
      <w:r w:rsidRPr="00257A09">
        <w:rPr>
          <w:rFonts w:ascii="Book Antiqua" w:eastAsia="Book Antiqua" w:hAnsi="Book Antiqua" w:cs="Book Antiqua"/>
          <w:b/>
          <w:bCs/>
          <w:color w:val="000000"/>
        </w:rPr>
        <w:t>European Association for the Study of the Liver</w:t>
      </w:r>
      <w:r w:rsidRPr="00257A09">
        <w:rPr>
          <w:rFonts w:ascii="Book Antiqua" w:eastAsia="Book Antiqua" w:hAnsi="Book Antiqua" w:cs="Book Antiqua"/>
          <w:color w:val="000000"/>
        </w:rPr>
        <w:t xml:space="preserve">. EASL Clinical Practice Guidelines: Management of hepatocellular carcinoma. </w:t>
      </w:r>
      <w:r w:rsidRPr="00257A09">
        <w:rPr>
          <w:rFonts w:ascii="Book Antiqua" w:eastAsia="Book Antiqua" w:hAnsi="Book Antiqua" w:cs="Book Antiqua"/>
          <w:i/>
          <w:iCs/>
          <w:color w:val="000000"/>
        </w:rPr>
        <w:t>J Hepatol</w:t>
      </w:r>
      <w:r w:rsidRPr="00257A09">
        <w:rPr>
          <w:rFonts w:ascii="Book Antiqua" w:eastAsia="Book Antiqua" w:hAnsi="Book Antiqua" w:cs="Book Antiqua"/>
          <w:color w:val="000000"/>
        </w:rPr>
        <w:t xml:space="preserve"> 2018; </w:t>
      </w:r>
      <w:r w:rsidRPr="00257A09">
        <w:rPr>
          <w:rFonts w:ascii="Book Antiqua" w:eastAsia="Book Antiqua" w:hAnsi="Book Antiqua" w:cs="Book Antiqua"/>
          <w:b/>
          <w:bCs/>
          <w:color w:val="000000"/>
        </w:rPr>
        <w:t>69</w:t>
      </w:r>
      <w:r w:rsidRPr="00257A09">
        <w:rPr>
          <w:rFonts w:ascii="Book Antiqua" w:eastAsia="Book Antiqua" w:hAnsi="Book Antiqua" w:cs="Book Antiqua"/>
          <w:color w:val="000000"/>
        </w:rPr>
        <w:t>: 182-236 [PMID: 29628281 DOI: 10.1016/j.jhep.2018.03.019]</w:t>
      </w:r>
    </w:p>
    <w:p w14:paraId="32C19965"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5 </w:t>
      </w:r>
      <w:r w:rsidRPr="00257A09">
        <w:rPr>
          <w:rFonts w:ascii="Book Antiqua" w:eastAsia="Book Antiqua" w:hAnsi="Book Antiqua" w:cs="Book Antiqua"/>
          <w:b/>
          <w:bCs/>
          <w:color w:val="000000"/>
        </w:rPr>
        <w:t>Luo J</w:t>
      </w:r>
      <w:r w:rsidRPr="00257A09">
        <w:rPr>
          <w:rFonts w:ascii="Book Antiqua" w:eastAsia="Book Antiqua" w:hAnsi="Book Antiqua" w:cs="Book Antiqua"/>
          <w:color w:val="000000"/>
        </w:rPr>
        <w:t xml:space="preserve">, Guo RP, Lai EC, Zhang YJ, Lau WY, Chen MS, Shi M. Transarterial chemoembolization for unresectable hepatocellular carcinoma with portal vein tumor thrombosis: a prospective comparative study. </w:t>
      </w:r>
      <w:r w:rsidRPr="00257A09">
        <w:rPr>
          <w:rFonts w:ascii="Book Antiqua" w:eastAsia="Book Antiqua" w:hAnsi="Book Antiqua" w:cs="Book Antiqua"/>
          <w:i/>
          <w:iCs/>
          <w:color w:val="000000"/>
        </w:rPr>
        <w:t>Ann Surg Oncol</w:t>
      </w:r>
      <w:r w:rsidRPr="00257A09">
        <w:rPr>
          <w:rFonts w:ascii="Book Antiqua" w:eastAsia="Book Antiqua" w:hAnsi="Book Antiqua" w:cs="Book Antiqua"/>
          <w:color w:val="000000"/>
        </w:rPr>
        <w:t xml:space="preserve"> 2011; </w:t>
      </w:r>
      <w:r w:rsidRPr="00257A09">
        <w:rPr>
          <w:rFonts w:ascii="Book Antiqua" w:eastAsia="Book Antiqua" w:hAnsi="Book Antiqua" w:cs="Book Antiqua"/>
          <w:b/>
          <w:bCs/>
          <w:color w:val="000000"/>
        </w:rPr>
        <w:t>18</w:t>
      </w:r>
      <w:r w:rsidRPr="00257A09">
        <w:rPr>
          <w:rFonts w:ascii="Book Antiqua" w:eastAsia="Book Antiqua" w:hAnsi="Book Antiqua" w:cs="Book Antiqua"/>
          <w:color w:val="000000"/>
        </w:rPr>
        <w:t>: 413-420 [PMID: 20839057 DOI: 10.1245/s10434-010-1321-8]</w:t>
      </w:r>
    </w:p>
    <w:p w14:paraId="48269042"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6 </w:t>
      </w:r>
      <w:proofErr w:type="spellStart"/>
      <w:r w:rsidRPr="00257A09">
        <w:rPr>
          <w:rFonts w:ascii="Book Antiqua" w:eastAsia="Book Antiqua" w:hAnsi="Book Antiqua" w:cs="Book Antiqua"/>
          <w:b/>
          <w:bCs/>
          <w:color w:val="000000"/>
        </w:rPr>
        <w:t>Eun</w:t>
      </w:r>
      <w:proofErr w:type="spellEnd"/>
      <w:r w:rsidRPr="00257A09">
        <w:rPr>
          <w:rFonts w:ascii="Book Antiqua" w:eastAsia="Book Antiqua" w:hAnsi="Book Antiqua" w:cs="Book Antiqua"/>
          <w:b/>
          <w:bCs/>
          <w:color w:val="000000"/>
        </w:rPr>
        <w:t xml:space="preserve"> JR</w:t>
      </w:r>
      <w:r w:rsidRPr="00257A09">
        <w:rPr>
          <w:rFonts w:ascii="Book Antiqua" w:eastAsia="Book Antiqua" w:hAnsi="Book Antiqua" w:cs="Book Antiqua"/>
          <w:color w:val="000000"/>
        </w:rPr>
        <w:t xml:space="preserve">, Lee HJ, Moon HJ, Kim TN, Kim JW, Chang JC. Hepatic arterial infusion chemotherapy using high-dose 5-fluorouracil and cisplatin with or without interferon-alpha for the treatment of advanced hepatocellular carcinoma with portal vein tumor thrombosis. </w:t>
      </w:r>
      <w:proofErr w:type="spellStart"/>
      <w:r w:rsidRPr="00257A09">
        <w:rPr>
          <w:rFonts w:ascii="Book Antiqua" w:eastAsia="Book Antiqua" w:hAnsi="Book Antiqua" w:cs="Book Antiqua"/>
          <w:i/>
          <w:iCs/>
          <w:color w:val="000000"/>
        </w:rPr>
        <w:t>Scand</w:t>
      </w:r>
      <w:proofErr w:type="spellEnd"/>
      <w:r w:rsidRPr="00257A09">
        <w:rPr>
          <w:rFonts w:ascii="Book Antiqua" w:eastAsia="Book Antiqua" w:hAnsi="Book Antiqua" w:cs="Book Antiqua"/>
          <w:i/>
          <w:iCs/>
          <w:color w:val="000000"/>
        </w:rPr>
        <w:t xml:space="preserve"> J Gastroenterol</w:t>
      </w:r>
      <w:r w:rsidRPr="00257A09">
        <w:rPr>
          <w:rFonts w:ascii="Book Antiqua" w:eastAsia="Book Antiqua" w:hAnsi="Book Antiqua" w:cs="Book Antiqua"/>
          <w:color w:val="000000"/>
        </w:rPr>
        <w:t xml:space="preserve"> 2009; </w:t>
      </w:r>
      <w:r w:rsidRPr="00257A09">
        <w:rPr>
          <w:rFonts w:ascii="Book Antiqua" w:eastAsia="Book Antiqua" w:hAnsi="Book Antiqua" w:cs="Book Antiqua"/>
          <w:b/>
          <w:bCs/>
          <w:color w:val="000000"/>
        </w:rPr>
        <w:t>44</w:t>
      </w:r>
      <w:r w:rsidRPr="00257A09">
        <w:rPr>
          <w:rFonts w:ascii="Book Antiqua" w:eastAsia="Book Antiqua" w:hAnsi="Book Antiqua" w:cs="Book Antiqua"/>
          <w:color w:val="000000"/>
        </w:rPr>
        <w:t>: 1477-1486 [PMID: 19958061 DOI: 10.3109/00365520903367262]</w:t>
      </w:r>
    </w:p>
    <w:p w14:paraId="0A790248"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7 </w:t>
      </w:r>
      <w:proofErr w:type="spellStart"/>
      <w:r w:rsidRPr="00257A09">
        <w:rPr>
          <w:rFonts w:ascii="Book Antiqua" w:eastAsia="Book Antiqua" w:hAnsi="Book Antiqua" w:cs="Book Antiqua"/>
          <w:b/>
          <w:bCs/>
          <w:color w:val="000000"/>
        </w:rPr>
        <w:t>Llovet</w:t>
      </w:r>
      <w:proofErr w:type="spellEnd"/>
      <w:r w:rsidRPr="00257A09">
        <w:rPr>
          <w:rFonts w:ascii="Book Antiqua" w:eastAsia="Book Antiqua" w:hAnsi="Book Antiqua" w:cs="Book Antiqua"/>
          <w:b/>
          <w:bCs/>
          <w:color w:val="000000"/>
        </w:rPr>
        <w:t xml:space="preserve"> JM</w:t>
      </w:r>
      <w:r w:rsidRPr="00257A09">
        <w:rPr>
          <w:rFonts w:ascii="Book Antiqua" w:eastAsia="Book Antiqua" w:hAnsi="Book Antiqua" w:cs="Book Antiqua"/>
          <w:color w:val="000000"/>
        </w:rPr>
        <w:t xml:space="preserve">, Ricci S, Mazzaferro V, Hilgard P, </w:t>
      </w:r>
      <w:proofErr w:type="spellStart"/>
      <w:r w:rsidRPr="00257A09">
        <w:rPr>
          <w:rFonts w:ascii="Book Antiqua" w:eastAsia="Book Antiqua" w:hAnsi="Book Antiqua" w:cs="Book Antiqua"/>
          <w:color w:val="000000"/>
        </w:rPr>
        <w:t>Gane</w:t>
      </w:r>
      <w:proofErr w:type="spellEnd"/>
      <w:r w:rsidRPr="00257A09">
        <w:rPr>
          <w:rFonts w:ascii="Book Antiqua" w:eastAsia="Book Antiqua" w:hAnsi="Book Antiqua" w:cs="Book Antiqua"/>
          <w:color w:val="000000"/>
        </w:rPr>
        <w:t xml:space="preserve"> E, Blanc JF, de Oliveira AC, Santoro A, Raoul JL, </w:t>
      </w:r>
      <w:proofErr w:type="spellStart"/>
      <w:r w:rsidRPr="00257A09">
        <w:rPr>
          <w:rFonts w:ascii="Book Antiqua" w:eastAsia="Book Antiqua" w:hAnsi="Book Antiqua" w:cs="Book Antiqua"/>
          <w:color w:val="000000"/>
        </w:rPr>
        <w:t>Forner</w:t>
      </w:r>
      <w:proofErr w:type="spellEnd"/>
      <w:r w:rsidRPr="00257A09">
        <w:rPr>
          <w:rFonts w:ascii="Book Antiqua" w:eastAsia="Book Antiqua" w:hAnsi="Book Antiqua" w:cs="Book Antiqua"/>
          <w:color w:val="000000"/>
        </w:rPr>
        <w:t xml:space="preserve"> A, Schwartz M, Porta C, </w:t>
      </w:r>
      <w:proofErr w:type="spellStart"/>
      <w:r w:rsidRPr="00257A09">
        <w:rPr>
          <w:rFonts w:ascii="Book Antiqua" w:eastAsia="Book Antiqua" w:hAnsi="Book Antiqua" w:cs="Book Antiqua"/>
          <w:color w:val="000000"/>
        </w:rPr>
        <w:t>Zeuzem</w:t>
      </w:r>
      <w:proofErr w:type="spellEnd"/>
      <w:r w:rsidRPr="00257A09">
        <w:rPr>
          <w:rFonts w:ascii="Book Antiqua" w:eastAsia="Book Antiqua" w:hAnsi="Book Antiqua" w:cs="Book Antiqua"/>
          <w:color w:val="000000"/>
        </w:rPr>
        <w:t xml:space="preserve"> S, </w:t>
      </w:r>
      <w:proofErr w:type="spellStart"/>
      <w:r w:rsidRPr="00257A09">
        <w:rPr>
          <w:rFonts w:ascii="Book Antiqua" w:eastAsia="Book Antiqua" w:hAnsi="Book Antiqua" w:cs="Book Antiqua"/>
          <w:color w:val="000000"/>
        </w:rPr>
        <w:t>Bolondi</w:t>
      </w:r>
      <w:proofErr w:type="spellEnd"/>
      <w:r w:rsidRPr="00257A09">
        <w:rPr>
          <w:rFonts w:ascii="Book Antiqua" w:eastAsia="Book Antiqua" w:hAnsi="Book Antiqua" w:cs="Book Antiqua"/>
          <w:color w:val="000000"/>
        </w:rPr>
        <w:t xml:space="preserve"> L, </w:t>
      </w:r>
      <w:proofErr w:type="spellStart"/>
      <w:r w:rsidRPr="00257A09">
        <w:rPr>
          <w:rFonts w:ascii="Book Antiqua" w:eastAsia="Book Antiqua" w:hAnsi="Book Antiqua" w:cs="Book Antiqua"/>
          <w:color w:val="000000"/>
        </w:rPr>
        <w:t>Greten</w:t>
      </w:r>
      <w:proofErr w:type="spellEnd"/>
      <w:r w:rsidRPr="00257A09">
        <w:rPr>
          <w:rFonts w:ascii="Book Antiqua" w:eastAsia="Book Antiqua" w:hAnsi="Book Antiqua" w:cs="Book Antiqua"/>
          <w:color w:val="000000"/>
        </w:rPr>
        <w:t xml:space="preserve"> TF, Galle PR, Seitz JF, </w:t>
      </w:r>
      <w:proofErr w:type="spellStart"/>
      <w:r w:rsidRPr="00257A09">
        <w:rPr>
          <w:rFonts w:ascii="Book Antiqua" w:eastAsia="Book Antiqua" w:hAnsi="Book Antiqua" w:cs="Book Antiqua"/>
          <w:color w:val="000000"/>
        </w:rPr>
        <w:t>Borbath</w:t>
      </w:r>
      <w:proofErr w:type="spellEnd"/>
      <w:r w:rsidRPr="00257A09">
        <w:rPr>
          <w:rFonts w:ascii="Book Antiqua" w:eastAsia="Book Antiqua" w:hAnsi="Book Antiqua" w:cs="Book Antiqua"/>
          <w:color w:val="000000"/>
        </w:rPr>
        <w:t xml:space="preserve"> I, </w:t>
      </w:r>
      <w:proofErr w:type="spellStart"/>
      <w:r w:rsidRPr="00257A09">
        <w:rPr>
          <w:rFonts w:ascii="Book Antiqua" w:eastAsia="Book Antiqua" w:hAnsi="Book Antiqua" w:cs="Book Antiqua"/>
          <w:color w:val="000000"/>
        </w:rPr>
        <w:t>Häussinger</w:t>
      </w:r>
      <w:proofErr w:type="spellEnd"/>
      <w:r w:rsidRPr="00257A09">
        <w:rPr>
          <w:rFonts w:ascii="Book Antiqua" w:eastAsia="Book Antiqua" w:hAnsi="Book Antiqua" w:cs="Book Antiqua"/>
          <w:color w:val="000000"/>
        </w:rPr>
        <w:t xml:space="preserve"> D, </w:t>
      </w:r>
      <w:proofErr w:type="spellStart"/>
      <w:r w:rsidRPr="00257A09">
        <w:rPr>
          <w:rFonts w:ascii="Book Antiqua" w:eastAsia="Book Antiqua" w:hAnsi="Book Antiqua" w:cs="Book Antiqua"/>
          <w:color w:val="000000"/>
        </w:rPr>
        <w:t>Giannaris</w:t>
      </w:r>
      <w:proofErr w:type="spellEnd"/>
      <w:r w:rsidRPr="00257A09">
        <w:rPr>
          <w:rFonts w:ascii="Book Antiqua" w:eastAsia="Book Antiqua" w:hAnsi="Book Antiqua" w:cs="Book Antiqua"/>
          <w:color w:val="000000"/>
        </w:rPr>
        <w:t xml:space="preserve"> T, Shan M, Moscovici M, </w:t>
      </w:r>
      <w:proofErr w:type="spellStart"/>
      <w:r w:rsidRPr="00257A09">
        <w:rPr>
          <w:rFonts w:ascii="Book Antiqua" w:eastAsia="Book Antiqua" w:hAnsi="Book Antiqua" w:cs="Book Antiqua"/>
          <w:color w:val="000000"/>
        </w:rPr>
        <w:t>Voliotis</w:t>
      </w:r>
      <w:proofErr w:type="spellEnd"/>
      <w:r w:rsidRPr="00257A09">
        <w:rPr>
          <w:rFonts w:ascii="Book Antiqua" w:eastAsia="Book Antiqua" w:hAnsi="Book Antiqua" w:cs="Book Antiqua"/>
          <w:color w:val="000000"/>
        </w:rPr>
        <w:t xml:space="preserve"> D, </w:t>
      </w:r>
      <w:proofErr w:type="spellStart"/>
      <w:r w:rsidRPr="00257A09">
        <w:rPr>
          <w:rFonts w:ascii="Book Antiqua" w:eastAsia="Book Antiqua" w:hAnsi="Book Antiqua" w:cs="Book Antiqua"/>
          <w:color w:val="000000"/>
        </w:rPr>
        <w:t>Bruix</w:t>
      </w:r>
      <w:proofErr w:type="spellEnd"/>
      <w:r w:rsidRPr="00257A09">
        <w:rPr>
          <w:rFonts w:ascii="Book Antiqua" w:eastAsia="Book Antiqua" w:hAnsi="Book Antiqua" w:cs="Book Antiqua"/>
          <w:color w:val="000000"/>
        </w:rPr>
        <w:t xml:space="preserve"> J; </w:t>
      </w:r>
      <w:r w:rsidRPr="00257A09">
        <w:rPr>
          <w:rFonts w:ascii="Book Antiqua" w:eastAsia="Book Antiqua" w:hAnsi="Book Antiqua" w:cs="Book Antiqua"/>
          <w:color w:val="000000"/>
        </w:rPr>
        <w:lastRenderedPageBreak/>
        <w:t xml:space="preserve">SHARP Investigators Study Group. Sorafenib in advanced hepatocellular carcinoma. </w:t>
      </w:r>
      <w:r w:rsidRPr="00257A09">
        <w:rPr>
          <w:rFonts w:ascii="Book Antiqua" w:eastAsia="Book Antiqua" w:hAnsi="Book Antiqua" w:cs="Book Antiqua"/>
          <w:i/>
          <w:iCs/>
          <w:color w:val="000000"/>
        </w:rPr>
        <w:t xml:space="preserve">N </w:t>
      </w:r>
      <w:proofErr w:type="spellStart"/>
      <w:r w:rsidRPr="00257A09">
        <w:rPr>
          <w:rFonts w:ascii="Book Antiqua" w:eastAsia="Book Antiqua" w:hAnsi="Book Antiqua" w:cs="Book Antiqua"/>
          <w:i/>
          <w:iCs/>
          <w:color w:val="000000"/>
        </w:rPr>
        <w:t>Engl</w:t>
      </w:r>
      <w:proofErr w:type="spellEnd"/>
      <w:r w:rsidRPr="00257A09">
        <w:rPr>
          <w:rFonts w:ascii="Book Antiqua" w:eastAsia="Book Antiqua" w:hAnsi="Book Antiqua" w:cs="Book Antiqua"/>
          <w:i/>
          <w:iCs/>
          <w:color w:val="000000"/>
        </w:rPr>
        <w:t xml:space="preserve"> J Med</w:t>
      </w:r>
      <w:r w:rsidRPr="00257A09">
        <w:rPr>
          <w:rFonts w:ascii="Book Antiqua" w:eastAsia="Book Antiqua" w:hAnsi="Book Antiqua" w:cs="Book Antiqua"/>
          <w:color w:val="000000"/>
        </w:rPr>
        <w:t xml:space="preserve"> 2008; </w:t>
      </w:r>
      <w:r w:rsidRPr="00257A09">
        <w:rPr>
          <w:rFonts w:ascii="Book Antiqua" w:eastAsia="Book Antiqua" w:hAnsi="Book Antiqua" w:cs="Book Antiqua"/>
          <w:b/>
          <w:bCs/>
          <w:color w:val="000000"/>
        </w:rPr>
        <w:t>359</w:t>
      </w:r>
      <w:r w:rsidRPr="00257A09">
        <w:rPr>
          <w:rFonts w:ascii="Book Antiqua" w:eastAsia="Book Antiqua" w:hAnsi="Book Antiqua" w:cs="Book Antiqua"/>
          <w:color w:val="000000"/>
        </w:rPr>
        <w:t>: 378-390 [PMID: 18650514 DOI: 10.1056/NEJMoa0708857]</w:t>
      </w:r>
    </w:p>
    <w:p w14:paraId="5F593083"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8 </w:t>
      </w:r>
      <w:r w:rsidRPr="00257A09">
        <w:rPr>
          <w:rFonts w:ascii="Book Antiqua" w:eastAsia="Book Antiqua" w:hAnsi="Book Antiqua" w:cs="Book Antiqua"/>
          <w:b/>
          <w:bCs/>
          <w:color w:val="000000"/>
        </w:rPr>
        <w:t>Cheng AL</w:t>
      </w:r>
      <w:r w:rsidRPr="00257A09">
        <w:rPr>
          <w:rFonts w:ascii="Book Antiqua" w:eastAsia="Book Antiqua" w:hAnsi="Book Antiqua" w:cs="Book Antiqua"/>
          <w:color w:val="000000"/>
        </w:rPr>
        <w:t xml:space="preserve">, Kang YK, Chen Z, Tsao CJ, Qin S, Kim JS, Luo R, Feng J, Ye S, Yang TS, Xu J, Sun Y, Liang H, Liu J, Wang J, </w:t>
      </w:r>
      <w:proofErr w:type="spellStart"/>
      <w:r w:rsidRPr="00257A09">
        <w:rPr>
          <w:rFonts w:ascii="Book Antiqua" w:eastAsia="Book Antiqua" w:hAnsi="Book Antiqua" w:cs="Book Antiqua"/>
          <w:color w:val="000000"/>
        </w:rPr>
        <w:t>Tak</w:t>
      </w:r>
      <w:proofErr w:type="spellEnd"/>
      <w:r w:rsidRPr="00257A09">
        <w:rPr>
          <w:rFonts w:ascii="Book Antiqua" w:eastAsia="Book Antiqua" w:hAnsi="Book Antiqua" w:cs="Book Antiqua"/>
          <w:color w:val="000000"/>
        </w:rPr>
        <w:t xml:space="preserve"> WY, Pan H, </w:t>
      </w:r>
      <w:proofErr w:type="spellStart"/>
      <w:r w:rsidRPr="00257A09">
        <w:rPr>
          <w:rFonts w:ascii="Book Antiqua" w:eastAsia="Book Antiqua" w:hAnsi="Book Antiqua" w:cs="Book Antiqua"/>
          <w:color w:val="000000"/>
        </w:rPr>
        <w:t>Burock</w:t>
      </w:r>
      <w:proofErr w:type="spellEnd"/>
      <w:r w:rsidRPr="00257A09">
        <w:rPr>
          <w:rFonts w:ascii="Book Antiqua" w:eastAsia="Book Antiqua" w:hAnsi="Book Antiqua" w:cs="Book Antiqua"/>
          <w:color w:val="000000"/>
        </w:rPr>
        <w:t xml:space="preserve"> K, Zou J, </w:t>
      </w:r>
      <w:proofErr w:type="spellStart"/>
      <w:r w:rsidRPr="00257A09">
        <w:rPr>
          <w:rFonts w:ascii="Book Antiqua" w:eastAsia="Book Antiqua" w:hAnsi="Book Antiqua" w:cs="Book Antiqua"/>
          <w:color w:val="000000"/>
        </w:rPr>
        <w:t>Voliotis</w:t>
      </w:r>
      <w:proofErr w:type="spellEnd"/>
      <w:r w:rsidRPr="00257A09">
        <w:rPr>
          <w:rFonts w:ascii="Book Antiqua" w:eastAsia="Book Antiqua" w:hAnsi="Book Antiqua" w:cs="Book Antiqua"/>
          <w:color w:val="000000"/>
        </w:rPr>
        <w:t xml:space="preserve"> D, Guan Z. Efficacy and safety of sorafenib in patients in the Asia-Pacific region with advanced hepatocellular carcinoma: a phase III </w:t>
      </w:r>
      <w:proofErr w:type="spellStart"/>
      <w:r w:rsidRPr="00257A09">
        <w:rPr>
          <w:rFonts w:ascii="Book Antiqua" w:eastAsia="Book Antiqua" w:hAnsi="Book Antiqua" w:cs="Book Antiqua"/>
          <w:color w:val="000000"/>
        </w:rPr>
        <w:t>randomised</w:t>
      </w:r>
      <w:proofErr w:type="spellEnd"/>
      <w:r w:rsidRPr="00257A09">
        <w:rPr>
          <w:rFonts w:ascii="Book Antiqua" w:eastAsia="Book Antiqua" w:hAnsi="Book Antiqua" w:cs="Book Antiqua"/>
          <w:color w:val="000000"/>
        </w:rPr>
        <w:t xml:space="preserve">, double-blind, placebo-controlled trial. </w:t>
      </w:r>
      <w:r w:rsidRPr="00257A09">
        <w:rPr>
          <w:rFonts w:ascii="Book Antiqua" w:eastAsia="Book Antiqua" w:hAnsi="Book Antiqua" w:cs="Book Antiqua"/>
          <w:i/>
          <w:iCs/>
          <w:color w:val="000000"/>
        </w:rPr>
        <w:t>Lancet Oncol</w:t>
      </w:r>
      <w:r w:rsidRPr="00257A09">
        <w:rPr>
          <w:rFonts w:ascii="Book Antiqua" w:eastAsia="Book Antiqua" w:hAnsi="Book Antiqua" w:cs="Book Antiqua"/>
          <w:color w:val="000000"/>
        </w:rPr>
        <w:t xml:space="preserve"> 2009; </w:t>
      </w:r>
      <w:r w:rsidRPr="00257A09">
        <w:rPr>
          <w:rFonts w:ascii="Book Antiqua" w:eastAsia="Book Antiqua" w:hAnsi="Book Antiqua" w:cs="Book Antiqua"/>
          <w:b/>
          <w:bCs/>
          <w:color w:val="000000"/>
        </w:rPr>
        <w:t>10</w:t>
      </w:r>
      <w:r w:rsidRPr="00257A09">
        <w:rPr>
          <w:rFonts w:ascii="Book Antiqua" w:eastAsia="Book Antiqua" w:hAnsi="Book Antiqua" w:cs="Book Antiqua"/>
          <w:color w:val="000000"/>
        </w:rPr>
        <w:t>: 25-34 [PMID: 19095497 DOI: 10.1016/S1470-2045(08)70285-7]</w:t>
      </w:r>
    </w:p>
    <w:p w14:paraId="7BA6FFCE"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9 </w:t>
      </w:r>
      <w:proofErr w:type="spellStart"/>
      <w:r w:rsidRPr="00257A09">
        <w:rPr>
          <w:rFonts w:ascii="Book Antiqua" w:eastAsia="Book Antiqua" w:hAnsi="Book Antiqua" w:cs="Book Antiqua"/>
          <w:b/>
          <w:bCs/>
          <w:color w:val="000000"/>
        </w:rPr>
        <w:t>Bruix</w:t>
      </w:r>
      <w:proofErr w:type="spellEnd"/>
      <w:r w:rsidRPr="00257A09">
        <w:rPr>
          <w:rFonts w:ascii="Book Antiqua" w:eastAsia="Book Antiqua" w:hAnsi="Book Antiqua" w:cs="Book Antiqua"/>
          <w:b/>
          <w:bCs/>
          <w:color w:val="000000"/>
        </w:rPr>
        <w:t xml:space="preserve"> J</w:t>
      </w:r>
      <w:r w:rsidRPr="00257A09">
        <w:rPr>
          <w:rFonts w:ascii="Book Antiqua" w:eastAsia="Book Antiqua" w:hAnsi="Book Antiqua" w:cs="Book Antiqua"/>
          <w:color w:val="000000"/>
        </w:rPr>
        <w:t xml:space="preserve">, Qin S, Merle P, </w:t>
      </w:r>
      <w:proofErr w:type="spellStart"/>
      <w:r w:rsidRPr="00257A09">
        <w:rPr>
          <w:rFonts w:ascii="Book Antiqua" w:eastAsia="Book Antiqua" w:hAnsi="Book Antiqua" w:cs="Book Antiqua"/>
          <w:color w:val="000000"/>
        </w:rPr>
        <w:t>Granito</w:t>
      </w:r>
      <w:proofErr w:type="spellEnd"/>
      <w:r w:rsidRPr="00257A09">
        <w:rPr>
          <w:rFonts w:ascii="Book Antiqua" w:eastAsia="Book Antiqua" w:hAnsi="Book Antiqua" w:cs="Book Antiqua"/>
          <w:color w:val="000000"/>
        </w:rPr>
        <w:t xml:space="preserve"> A, Huang YH, </w:t>
      </w:r>
      <w:proofErr w:type="spellStart"/>
      <w:r w:rsidRPr="00257A09">
        <w:rPr>
          <w:rFonts w:ascii="Book Antiqua" w:eastAsia="Book Antiqua" w:hAnsi="Book Antiqua" w:cs="Book Antiqua"/>
          <w:color w:val="000000"/>
        </w:rPr>
        <w:t>Bodoky</w:t>
      </w:r>
      <w:proofErr w:type="spellEnd"/>
      <w:r w:rsidRPr="00257A09">
        <w:rPr>
          <w:rFonts w:ascii="Book Antiqua" w:eastAsia="Book Antiqua" w:hAnsi="Book Antiqua" w:cs="Book Antiqua"/>
          <w:color w:val="000000"/>
        </w:rPr>
        <w:t xml:space="preserve"> G, </w:t>
      </w:r>
      <w:proofErr w:type="spellStart"/>
      <w:r w:rsidRPr="00257A09">
        <w:rPr>
          <w:rFonts w:ascii="Book Antiqua" w:eastAsia="Book Antiqua" w:hAnsi="Book Antiqua" w:cs="Book Antiqua"/>
          <w:color w:val="000000"/>
        </w:rPr>
        <w:t>Pracht</w:t>
      </w:r>
      <w:proofErr w:type="spellEnd"/>
      <w:r w:rsidRPr="00257A09">
        <w:rPr>
          <w:rFonts w:ascii="Book Antiqua" w:eastAsia="Book Antiqua" w:hAnsi="Book Antiqua" w:cs="Book Antiqua"/>
          <w:color w:val="000000"/>
        </w:rPr>
        <w:t xml:space="preserve"> M, Yokosuka O, </w:t>
      </w:r>
      <w:proofErr w:type="spellStart"/>
      <w:r w:rsidRPr="00257A09">
        <w:rPr>
          <w:rFonts w:ascii="Book Antiqua" w:eastAsia="Book Antiqua" w:hAnsi="Book Antiqua" w:cs="Book Antiqua"/>
          <w:color w:val="000000"/>
        </w:rPr>
        <w:t>Rosmorduc</w:t>
      </w:r>
      <w:proofErr w:type="spellEnd"/>
      <w:r w:rsidRPr="00257A09">
        <w:rPr>
          <w:rFonts w:ascii="Book Antiqua" w:eastAsia="Book Antiqua" w:hAnsi="Book Antiqua" w:cs="Book Antiqua"/>
          <w:color w:val="000000"/>
        </w:rPr>
        <w:t xml:space="preserve"> O, </w:t>
      </w:r>
      <w:proofErr w:type="spellStart"/>
      <w:r w:rsidRPr="00257A09">
        <w:rPr>
          <w:rFonts w:ascii="Book Antiqua" w:eastAsia="Book Antiqua" w:hAnsi="Book Antiqua" w:cs="Book Antiqua"/>
          <w:color w:val="000000"/>
        </w:rPr>
        <w:t>Breder</w:t>
      </w:r>
      <w:proofErr w:type="spellEnd"/>
      <w:r w:rsidRPr="00257A09">
        <w:rPr>
          <w:rFonts w:ascii="Book Antiqua" w:eastAsia="Book Antiqua" w:hAnsi="Book Antiqua" w:cs="Book Antiqua"/>
          <w:color w:val="000000"/>
        </w:rPr>
        <w:t xml:space="preserve"> V, </w:t>
      </w:r>
      <w:proofErr w:type="spellStart"/>
      <w:r w:rsidRPr="00257A09">
        <w:rPr>
          <w:rFonts w:ascii="Book Antiqua" w:eastAsia="Book Antiqua" w:hAnsi="Book Antiqua" w:cs="Book Antiqua"/>
          <w:color w:val="000000"/>
        </w:rPr>
        <w:t>Gerolami</w:t>
      </w:r>
      <w:proofErr w:type="spellEnd"/>
      <w:r w:rsidRPr="00257A09">
        <w:rPr>
          <w:rFonts w:ascii="Book Antiqua" w:eastAsia="Book Antiqua" w:hAnsi="Book Antiqua" w:cs="Book Antiqua"/>
          <w:color w:val="000000"/>
        </w:rPr>
        <w:t xml:space="preserve"> R, </w:t>
      </w:r>
      <w:proofErr w:type="spellStart"/>
      <w:r w:rsidRPr="00257A09">
        <w:rPr>
          <w:rFonts w:ascii="Book Antiqua" w:eastAsia="Book Antiqua" w:hAnsi="Book Antiqua" w:cs="Book Antiqua"/>
          <w:color w:val="000000"/>
        </w:rPr>
        <w:t>Masi</w:t>
      </w:r>
      <w:proofErr w:type="spellEnd"/>
      <w:r w:rsidRPr="00257A09">
        <w:rPr>
          <w:rFonts w:ascii="Book Antiqua" w:eastAsia="Book Antiqua" w:hAnsi="Book Antiqua" w:cs="Book Antiqua"/>
          <w:color w:val="000000"/>
        </w:rPr>
        <w:t xml:space="preserve"> G, Ross PJ, Song T, </w:t>
      </w:r>
      <w:proofErr w:type="spellStart"/>
      <w:r w:rsidRPr="00257A09">
        <w:rPr>
          <w:rFonts w:ascii="Book Antiqua" w:eastAsia="Book Antiqua" w:hAnsi="Book Antiqua" w:cs="Book Antiqua"/>
          <w:color w:val="000000"/>
        </w:rPr>
        <w:t>Bronowicki</w:t>
      </w:r>
      <w:proofErr w:type="spellEnd"/>
      <w:r w:rsidRPr="00257A09">
        <w:rPr>
          <w:rFonts w:ascii="Book Antiqua" w:eastAsia="Book Antiqua" w:hAnsi="Book Antiqua" w:cs="Book Antiqua"/>
          <w:color w:val="000000"/>
        </w:rPr>
        <w:t xml:space="preserve"> JP, </w:t>
      </w:r>
      <w:proofErr w:type="spellStart"/>
      <w:r w:rsidRPr="00257A09">
        <w:rPr>
          <w:rFonts w:ascii="Book Antiqua" w:eastAsia="Book Antiqua" w:hAnsi="Book Antiqua" w:cs="Book Antiqua"/>
          <w:color w:val="000000"/>
        </w:rPr>
        <w:t>Ollivier-Hourmand</w:t>
      </w:r>
      <w:proofErr w:type="spellEnd"/>
      <w:r w:rsidRPr="00257A09">
        <w:rPr>
          <w:rFonts w:ascii="Book Antiqua" w:eastAsia="Book Antiqua" w:hAnsi="Book Antiqua" w:cs="Book Antiqua"/>
          <w:color w:val="000000"/>
        </w:rPr>
        <w:t xml:space="preserve"> I, Kudo M, Cheng AL, </w:t>
      </w:r>
      <w:proofErr w:type="spellStart"/>
      <w:r w:rsidRPr="00257A09">
        <w:rPr>
          <w:rFonts w:ascii="Book Antiqua" w:eastAsia="Book Antiqua" w:hAnsi="Book Antiqua" w:cs="Book Antiqua"/>
          <w:color w:val="000000"/>
        </w:rPr>
        <w:t>Llovet</w:t>
      </w:r>
      <w:proofErr w:type="spellEnd"/>
      <w:r w:rsidRPr="00257A09">
        <w:rPr>
          <w:rFonts w:ascii="Book Antiqua" w:eastAsia="Book Antiqua" w:hAnsi="Book Antiqua" w:cs="Book Antiqua"/>
          <w:color w:val="000000"/>
        </w:rPr>
        <w:t xml:space="preserve"> JM, Finn RS, </w:t>
      </w:r>
      <w:proofErr w:type="spellStart"/>
      <w:r w:rsidRPr="00257A09">
        <w:rPr>
          <w:rFonts w:ascii="Book Antiqua" w:eastAsia="Book Antiqua" w:hAnsi="Book Antiqua" w:cs="Book Antiqua"/>
          <w:color w:val="000000"/>
        </w:rPr>
        <w:t>LeBerre</w:t>
      </w:r>
      <w:proofErr w:type="spellEnd"/>
      <w:r w:rsidRPr="00257A09">
        <w:rPr>
          <w:rFonts w:ascii="Book Antiqua" w:eastAsia="Book Antiqua" w:hAnsi="Book Antiqua" w:cs="Book Antiqua"/>
          <w:color w:val="000000"/>
        </w:rPr>
        <w:t xml:space="preserve"> MA, </w:t>
      </w:r>
      <w:proofErr w:type="spellStart"/>
      <w:r w:rsidRPr="00257A09">
        <w:rPr>
          <w:rFonts w:ascii="Book Antiqua" w:eastAsia="Book Antiqua" w:hAnsi="Book Antiqua" w:cs="Book Antiqua"/>
          <w:color w:val="000000"/>
        </w:rPr>
        <w:t>Baumhauer</w:t>
      </w:r>
      <w:proofErr w:type="spellEnd"/>
      <w:r w:rsidRPr="00257A09">
        <w:rPr>
          <w:rFonts w:ascii="Book Antiqua" w:eastAsia="Book Antiqua" w:hAnsi="Book Antiqua" w:cs="Book Antiqua"/>
          <w:color w:val="000000"/>
        </w:rPr>
        <w:t xml:space="preserve"> A, Meinhardt G, Han G; RESORCE Investigators. Regorafenib for patients with hepatocellular carcinoma who progressed on sorafenib treatment (RESORCE): a </w:t>
      </w:r>
      <w:proofErr w:type="spellStart"/>
      <w:r w:rsidRPr="00257A09">
        <w:rPr>
          <w:rFonts w:ascii="Book Antiqua" w:eastAsia="Book Antiqua" w:hAnsi="Book Antiqua" w:cs="Book Antiqua"/>
          <w:color w:val="000000"/>
        </w:rPr>
        <w:t>randomised</w:t>
      </w:r>
      <w:proofErr w:type="spellEnd"/>
      <w:r w:rsidRPr="00257A09">
        <w:rPr>
          <w:rFonts w:ascii="Book Antiqua" w:eastAsia="Book Antiqua" w:hAnsi="Book Antiqua" w:cs="Book Antiqua"/>
          <w:color w:val="000000"/>
        </w:rPr>
        <w:t xml:space="preserve">, double-blind, placebo-controlled, phase 3 trial. </w:t>
      </w:r>
      <w:r w:rsidRPr="00257A09">
        <w:rPr>
          <w:rFonts w:ascii="Book Antiqua" w:eastAsia="Book Antiqua" w:hAnsi="Book Antiqua" w:cs="Book Antiqua"/>
          <w:i/>
          <w:iCs/>
          <w:color w:val="000000"/>
        </w:rPr>
        <w:t>Lancet</w:t>
      </w:r>
      <w:r w:rsidRPr="00257A09">
        <w:rPr>
          <w:rFonts w:ascii="Book Antiqua" w:eastAsia="Book Antiqua" w:hAnsi="Book Antiqua" w:cs="Book Antiqua"/>
          <w:color w:val="000000"/>
        </w:rPr>
        <w:t xml:space="preserve"> 2017; </w:t>
      </w:r>
      <w:r w:rsidRPr="00257A09">
        <w:rPr>
          <w:rFonts w:ascii="Book Antiqua" w:eastAsia="Book Antiqua" w:hAnsi="Book Antiqua" w:cs="Book Antiqua"/>
          <w:b/>
          <w:bCs/>
          <w:color w:val="000000"/>
        </w:rPr>
        <w:t>389</w:t>
      </w:r>
      <w:r w:rsidRPr="00257A09">
        <w:rPr>
          <w:rFonts w:ascii="Book Antiqua" w:eastAsia="Book Antiqua" w:hAnsi="Book Antiqua" w:cs="Book Antiqua"/>
          <w:color w:val="000000"/>
        </w:rPr>
        <w:t>: 56-66 [PMID: 27932229 DOI: 10.1016/S0140-6736(16)32453-9]</w:t>
      </w:r>
    </w:p>
    <w:p w14:paraId="50B08975"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10 </w:t>
      </w:r>
      <w:r w:rsidRPr="00257A09">
        <w:rPr>
          <w:rFonts w:ascii="Book Antiqua" w:eastAsia="Book Antiqua" w:hAnsi="Book Antiqua" w:cs="Book Antiqua"/>
          <w:b/>
          <w:bCs/>
          <w:color w:val="000000"/>
        </w:rPr>
        <w:t>Kudo M</w:t>
      </w:r>
      <w:r w:rsidRPr="00257A09">
        <w:rPr>
          <w:rFonts w:ascii="Book Antiqua" w:eastAsia="Book Antiqua" w:hAnsi="Book Antiqua" w:cs="Book Antiqua"/>
          <w:color w:val="000000"/>
        </w:rPr>
        <w:t xml:space="preserve">, Finn RS, Qin S, Han KH, Ikeda K, </w:t>
      </w:r>
      <w:proofErr w:type="spellStart"/>
      <w:r w:rsidRPr="00257A09">
        <w:rPr>
          <w:rFonts w:ascii="Book Antiqua" w:eastAsia="Book Antiqua" w:hAnsi="Book Antiqua" w:cs="Book Antiqua"/>
          <w:color w:val="000000"/>
        </w:rPr>
        <w:t>Piscaglia</w:t>
      </w:r>
      <w:proofErr w:type="spellEnd"/>
      <w:r w:rsidRPr="00257A09">
        <w:rPr>
          <w:rFonts w:ascii="Book Antiqua" w:eastAsia="Book Antiqua" w:hAnsi="Book Antiqua" w:cs="Book Antiqua"/>
          <w:color w:val="000000"/>
        </w:rPr>
        <w:t xml:space="preserve"> F, Baron A, Park JW, Han G, Jassem J, Blanc JF, Vogel A, </w:t>
      </w:r>
      <w:proofErr w:type="spellStart"/>
      <w:r w:rsidRPr="00257A09">
        <w:rPr>
          <w:rFonts w:ascii="Book Antiqua" w:eastAsia="Book Antiqua" w:hAnsi="Book Antiqua" w:cs="Book Antiqua"/>
          <w:color w:val="000000"/>
        </w:rPr>
        <w:t>Komov</w:t>
      </w:r>
      <w:proofErr w:type="spellEnd"/>
      <w:r w:rsidRPr="00257A09">
        <w:rPr>
          <w:rFonts w:ascii="Book Antiqua" w:eastAsia="Book Antiqua" w:hAnsi="Book Antiqua" w:cs="Book Antiqua"/>
          <w:color w:val="000000"/>
        </w:rPr>
        <w:t xml:space="preserve"> D, Evans TRJ, Lopez C, </w:t>
      </w:r>
      <w:proofErr w:type="spellStart"/>
      <w:r w:rsidRPr="00257A09">
        <w:rPr>
          <w:rFonts w:ascii="Book Antiqua" w:eastAsia="Book Antiqua" w:hAnsi="Book Antiqua" w:cs="Book Antiqua"/>
          <w:color w:val="000000"/>
        </w:rPr>
        <w:t>Dutcus</w:t>
      </w:r>
      <w:proofErr w:type="spellEnd"/>
      <w:r w:rsidRPr="00257A09">
        <w:rPr>
          <w:rFonts w:ascii="Book Antiqua" w:eastAsia="Book Antiqua" w:hAnsi="Book Antiqua" w:cs="Book Antiqua"/>
          <w:color w:val="000000"/>
        </w:rPr>
        <w:t xml:space="preserve"> C, Guo M, Saito K, </w:t>
      </w:r>
      <w:proofErr w:type="spellStart"/>
      <w:r w:rsidRPr="00257A09">
        <w:rPr>
          <w:rFonts w:ascii="Book Antiqua" w:eastAsia="Book Antiqua" w:hAnsi="Book Antiqua" w:cs="Book Antiqua"/>
          <w:color w:val="000000"/>
        </w:rPr>
        <w:t>Kraljevic</w:t>
      </w:r>
      <w:proofErr w:type="spellEnd"/>
      <w:r w:rsidRPr="00257A09">
        <w:rPr>
          <w:rFonts w:ascii="Book Antiqua" w:eastAsia="Book Antiqua" w:hAnsi="Book Antiqua" w:cs="Book Antiqua"/>
          <w:color w:val="000000"/>
        </w:rPr>
        <w:t xml:space="preserve"> S, Tamai T, Ren M, Cheng AL. Lenvatinib </w:t>
      </w:r>
      <w:r w:rsidRPr="00257A09">
        <w:rPr>
          <w:rFonts w:ascii="Book Antiqua" w:eastAsia="Book Antiqua" w:hAnsi="Book Antiqua" w:cs="Book Antiqua"/>
          <w:i/>
          <w:iCs/>
          <w:color w:val="000000"/>
        </w:rPr>
        <w:t>vs</w:t>
      </w:r>
      <w:r w:rsidRPr="00257A09">
        <w:rPr>
          <w:rFonts w:ascii="Book Antiqua" w:eastAsia="Book Antiqua" w:hAnsi="Book Antiqua" w:cs="Book Antiqua"/>
          <w:color w:val="000000"/>
        </w:rPr>
        <w:t xml:space="preserve"> sorafenib in first-line treatment of patients with unresectable hepatocellular carcinoma: a </w:t>
      </w:r>
      <w:proofErr w:type="spellStart"/>
      <w:r w:rsidRPr="00257A09">
        <w:rPr>
          <w:rFonts w:ascii="Book Antiqua" w:eastAsia="Book Antiqua" w:hAnsi="Book Antiqua" w:cs="Book Antiqua"/>
          <w:color w:val="000000"/>
        </w:rPr>
        <w:t>randomised</w:t>
      </w:r>
      <w:proofErr w:type="spellEnd"/>
      <w:r w:rsidRPr="00257A09">
        <w:rPr>
          <w:rFonts w:ascii="Book Antiqua" w:eastAsia="Book Antiqua" w:hAnsi="Book Antiqua" w:cs="Book Antiqua"/>
          <w:color w:val="000000"/>
        </w:rPr>
        <w:t xml:space="preserve"> phase 3 non-inferiority trial. </w:t>
      </w:r>
      <w:r w:rsidRPr="00257A09">
        <w:rPr>
          <w:rFonts w:ascii="Book Antiqua" w:eastAsia="Book Antiqua" w:hAnsi="Book Antiqua" w:cs="Book Antiqua"/>
          <w:i/>
          <w:iCs/>
          <w:color w:val="000000"/>
        </w:rPr>
        <w:t>Lancet</w:t>
      </w:r>
      <w:r w:rsidRPr="00257A09">
        <w:rPr>
          <w:rFonts w:ascii="Book Antiqua" w:eastAsia="Book Antiqua" w:hAnsi="Book Antiqua" w:cs="Book Antiqua"/>
          <w:color w:val="000000"/>
        </w:rPr>
        <w:t xml:space="preserve"> 2018; </w:t>
      </w:r>
      <w:r w:rsidRPr="00257A09">
        <w:rPr>
          <w:rFonts w:ascii="Book Antiqua" w:eastAsia="Book Antiqua" w:hAnsi="Book Antiqua" w:cs="Book Antiqua"/>
          <w:b/>
          <w:bCs/>
          <w:color w:val="000000"/>
        </w:rPr>
        <w:t>391</w:t>
      </w:r>
      <w:r w:rsidRPr="00257A09">
        <w:rPr>
          <w:rFonts w:ascii="Book Antiqua" w:eastAsia="Book Antiqua" w:hAnsi="Book Antiqua" w:cs="Book Antiqua"/>
          <w:color w:val="000000"/>
        </w:rPr>
        <w:t>: 1163-1173 [PMID: 29433850 DOI: 10.1016/S0140-6736(18)30207-1]</w:t>
      </w:r>
    </w:p>
    <w:p w14:paraId="1F961EA7"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11 </w:t>
      </w:r>
      <w:r w:rsidRPr="00257A09">
        <w:rPr>
          <w:rFonts w:ascii="Book Antiqua" w:eastAsia="Book Antiqua" w:hAnsi="Book Antiqua" w:cs="Book Antiqua"/>
          <w:b/>
          <w:bCs/>
          <w:color w:val="000000"/>
        </w:rPr>
        <w:t>Zhu AX</w:t>
      </w:r>
      <w:r w:rsidRPr="00257A09">
        <w:rPr>
          <w:rFonts w:ascii="Book Antiqua" w:eastAsia="Book Antiqua" w:hAnsi="Book Antiqua" w:cs="Book Antiqua"/>
          <w:color w:val="000000"/>
        </w:rPr>
        <w:t xml:space="preserve">, Kang YK, Yen CJ, Finn RS, Galle PR, </w:t>
      </w:r>
      <w:proofErr w:type="spellStart"/>
      <w:r w:rsidRPr="00257A09">
        <w:rPr>
          <w:rFonts w:ascii="Book Antiqua" w:eastAsia="Book Antiqua" w:hAnsi="Book Antiqua" w:cs="Book Antiqua"/>
          <w:color w:val="000000"/>
        </w:rPr>
        <w:t>Llovet</w:t>
      </w:r>
      <w:proofErr w:type="spellEnd"/>
      <w:r w:rsidRPr="00257A09">
        <w:rPr>
          <w:rFonts w:ascii="Book Antiqua" w:eastAsia="Book Antiqua" w:hAnsi="Book Antiqua" w:cs="Book Antiqua"/>
          <w:color w:val="000000"/>
        </w:rPr>
        <w:t xml:space="preserve"> JM, </w:t>
      </w:r>
      <w:proofErr w:type="spellStart"/>
      <w:r w:rsidRPr="00257A09">
        <w:rPr>
          <w:rFonts w:ascii="Book Antiqua" w:eastAsia="Book Antiqua" w:hAnsi="Book Antiqua" w:cs="Book Antiqua"/>
          <w:color w:val="000000"/>
        </w:rPr>
        <w:t>Assenat</w:t>
      </w:r>
      <w:proofErr w:type="spellEnd"/>
      <w:r w:rsidRPr="00257A09">
        <w:rPr>
          <w:rFonts w:ascii="Book Antiqua" w:eastAsia="Book Antiqua" w:hAnsi="Book Antiqua" w:cs="Book Antiqua"/>
          <w:color w:val="000000"/>
        </w:rPr>
        <w:t xml:space="preserve"> E, Brandi G, </w:t>
      </w:r>
      <w:proofErr w:type="spellStart"/>
      <w:r w:rsidRPr="00257A09">
        <w:rPr>
          <w:rFonts w:ascii="Book Antiqua" w:eastAsia="Book Antiqua" w:hAnsi="Book Antiqua" w:cs="Book Antiqua"/>
          <w:color w:val="000000"/>
        </w:rPr>
        <w:t>Pracht</w:t>
      </w:r>
      <w:proofErr w:type="spellEnd"/>
      <w:r w:rsidRPr="00257A09">
        <w:rPr>
          <w:rFonts w:ascii="Book Antiqua" w:eastAsia="Book Antiqua" w:hAnsi="Book Antiqua" w:cs="Book Antiqua"/>
          <w:color w:val="000000"/>
        </w:rPr>
        <w:t xml:space="preserve"> M, Lim HY, Rau KM, </w:t>
      </w:r>
      <w:proofErr w:type="spellStart"/>
      <w:r w:rsidRPr="00257A09">
        <w:rPr>
          <w:rFonts w:ascii="Book Antiqua" w:eastAsia="Book Antiqua" w:hAnsi="Book Antiqua" w:cs="Book Antiqua"/>
          <w:color w:val="000000"/>
        </w:rPr>
        <w:t>Motomura</w:t>
      </w:r>
      <w:proofErr w:type="spellEnd"/>
      <w:r w:rsidRPr="00257A09">
        <w:rPr>
          <w:rFonts w:ascii="Book Antiqua" w:eastAsia="Book Antiqua" w:hAnsi="Book Antiqua" w:cs="Book Antiqua"/>
          <w:color w:val="000000"/>
        </w:rPr>
        <w:t xml:space="preserve"> K, Ohno I, Merle P, Daniele B, Shin DB, </w:t>
      </w:r>
      <w:proofErr w:type="spellStart"/>
      <w:r w:rsidRPr="00257A09">
        <w:rPr>
          <w:rFonts w:ascii="Book Antiqua" w:eastAsia="Book Antiqua" w:hAnsi="Book Antiqua" w:cs="Book Antiqua"/>
          <w:color w:val="000000"/>
        </w:rPr>
        <w:t>Gerken</w:t>
      </w:r>
      <w:proofErr w:type="spellEnd"/>
      <w:r w:rsidRPr="00257A09">
        <w:rPr>
          <w:rFonts w:ascii="Book Antiqua" w:eastAsia="Book Antiqua" w:hAnsi="Book Antiqua" w:cs="Book Antiqua"/>
          <w:color w:val="000000"/>
        </w:rPr>
        <w:t xml:space="preserve"> G, Borg C, </w:t>
      </w:r>
      <w:proofErr w:type="spellStart"/>
      <w:r w:rsidRPr="00257A09">
        <w:rPr>
          <w:rFonts w:ascii="Book Antiqua" w:eastAsia="Book Antiqua" w:hAnsi="Book Antiqua" w:cs="Book Antiqua"/>
          <w:color w:val="000000"/>
        </w:rPr>
        <w:t>Hiriart</w:t>
      </w:r>
      <w:proofErr w:type="spellEnd"/>
      <w:r w:rsidRPr="00257A09">
        <w:rPr>
          <w:rFonts w:ascii="Book Antiqua" w:eastAsia="Book Antiqua" w:hAnsi="Book Antiqua" w:cs="Book Antiqua"/>
          <w:color w:val="000000"/>
        </w:rPr>
        <w:t xml:space="preserve"> JB, </w:t>
      </w:r>
      <w:proofErr w:type="spellStart"/>
      <w:r w:rsidRPr="00257A09">
        <w:rPr>
          <w:rFonts w:ascii="Book Antiqua" w:eastAsia="Book Antiqua" w:hAnsi="Book Antiqua" w:cs="Book Antiqua"/>
          <w:color w:val="000000"/>
        </w:rPr>
        <w:t>Okusaka</w:t>
      </w:r>
      <w:proofErr w:type="spellEnd"/>
      <w:r w:rsidRPr="00257A09">
        <w:rPr>
          <w:rFonts w:ascii="Book Antiqua" w:eastAsia="Book Antiqua" w:hAnsi="Book Antiqua" w:cs="Book Antiqua"/>
          <w:color w:val="000000"/>
        </w:rPr>
        <w:t xml:space="preserve"> T, Morimoto M, Hsu Y, </w:t>
      </w:r>
      <w:proofErr w:type="spellStart"/>
      <w:r w:rsidRPr="00257A09">
        <w:rPr>
          <w:rFonts w:ascii="Book Antiqua" w:eastAsia="Book Antiqua" w:hAnsi="Book Antiqua" w:cs="Book Antiqua"/>
          <w:color w:val="000000"/>
        </w:rPr>
        <w:t>Abada</w:t>
      </w:r>
      <w:proofErr w:type="spellEnd"/>
      <w:r w:rsidRPr="00257A09">
        <w:rPr>
          <w:rFonts w:ascii="Book Antiqua" w:eastAsia="Book Antiqua" w:hAnsi="Book Antiqua" w:cs="Book Antiqua"/>
          <w:color w:val="000000"/>
        </w:rPr>
        <w:t xml:space="preserve"> PB, Kudo M; REACH-2 study investigators. Ramucirumab after sorafenib in patients with advanced hepatocellular carcinoma and increased α-fetoprotein concentrations (REACH-2): a </w:t>
      </w:r>
      <w:proofErr w:type="spellStart"/>
      <w:r w:rsidRPr="00257A09">
        <w:rPr>
          <w:rFonts w:ascii="Book Antiqua" w:eastAsia="Book Antiqua" w:hAnsi="Book Antiqua" w:cs="Book Antiqua"/>
          <w:color w:val="000000"/>
        </w:rPr>
        <w:t>randomised</w:t>
      </w:r>
      <w:proofErr w:type="spellEnd"/>
      <w:r w:rsidRPr="00257A09">
        <w:rPr>
          <w:rFonts w:ascii="Book Antiqua" w:eastAsia="Book Antiqua" w:hAnsi="Book Antiqua" w:cs="Book Antiqua"/>
          <w:color w:val="000000"/>
        </w:rPr>
        <w:t xml:space="preserve">, double-blind, placebo-controlled, phase 3 trial. </w:t>
      </w:r>
      <w:r w:rsidRPr="00257A09">
        <w:rPr>
          <w:rFonts w:ascii="Book Antiqua" w:eastAsia="Book Antiqua" w:hAnsi="Book Antiqua" w:cs="Book Antiqua"/>
          <w:i/>
          <w:iCs/>
          <w:color w:val="000000"/>
        </w:rPr>
        <w:t>Lancet Oncol</w:t>
      </w:r>
      <w:r w:rsidRPr="00257A09">
        <w:rPr>
          <w:rFonts w:ascii="Book Antiqua" w:eastAsia="Book Antiqua" w:hAnsi="Book Antiqua" w:cs="Book Antiqua"/>
          <w:color w:val="000000"/>
        </w:rPr>
        <w:t xml:space="preserve"> 2019; </w:t>
      </w:r>
      <w:r w:rsidRPr="00257A09">
        <w:rPr>
          <w:rFonts w:ascii="Book Antiqua" w:eastAsia="Book Antiqua" w:hAnsi="Book Antiqua" w:cs="Book Antiqua"/>
          <w:b/>
          <w:bCs/>
          <w:color w:val="000000"/>
        </w:rPr>
        <w:t>20</w:t>
      </w:r>
      <w:r w:rsidRPr="00257A09">
        <w:rPr>
          <w:rFonts w:ascii="Book Antiqua" w:eastAsia="Book Antiqua" w:hAnsi="Book Antiqua" w:cs="Book Antiqua"/>
          <w:color w:val="000000"/>
        </w:rPr>
        <w:t>: 282-296 [PMID: 30665869 DOI: 10.1016/S1470-2045(18)30937-9]</w:t>
      </w:r>
    </w:p>
    <w:p w14:paraId="5D22BBA4"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12 </w:t>
      </w:r>
      <w:proofErr w:type="spellStart"/>
      <w:r w:rsidRPr="00257A09">
        <w:rPr>
          <w:rFonts w:ascii="Book Antiqua" w:eastAsia="Book Antiqua" w:hAnsi="Book Antiqua" w:cs="Book Antiqua"/>
          <w:b/>
          <w:bCs/>
          <w:color w:val="000000"/>
        </w:rPr>
        <w:t>Mitry</w:t>
      </w:r>
      <w:proofErr w:type="spellEnd"/>
      <w:r w:rsidRPr="00257A09">
        <w:rPr>
          <w:rFonts w:ascii="Book Antiqua" w:eastAsia="Book Antiqua" w:hAnsi="Book Antiqua" w:cs="Book Antiqua"/>
          <w:b/>
          <w:bCs/>
          <w:color w:val="000000"/>
        </w:rPr>
        <w:t xml:space="preserve"> E</w:t>
      </w:r>
      <w:r w:rsidRPr="00257A09">
        <w:rPr>
          <w:rFonts w:ascii="Book Antiqua" w:eastAsia="Book Antiqua" w:hAnsi="Book Antiqua" w:cs="Book Antiqua"/>
          <w:color w:val="000000"/>
        </w:rPr>
        <w:t xml:space="preserve">, Fields AL, Bleiberg H, </w:t>
      </w:r>
      <w:proofErr w:type="spellStart"/>
      <w:r w:rsidRPr="00257A09">
        <w:rPr>
          <w:rFonts w:ascii="Book Antiqua" w:eastAsia="Book Antiqua" w:hAnsi="Book Antiqua" w:cs="Book Antiqua"/>
          <w:color w:val="000000"/>
        </w:rPr>
        <w:t>Labianca</w:t>
      </w:r>
      <w:proofErr w:type="spellEnd"/>
      <w:r w:rsidRPr="00257A09">
        <w:rPr>
          <w:rFonts w:ascii="Book Antiqua" w:eastAsia="Book Antiqua" w:hAnsi="Book Antiqua" w:cs="Book Antiqua"/>
          <w:color w:val="000000"/>
        </w:rPr>
        <w:t xml:space="preserve"> R, Portier G, Tu D, Nitti D, Torri V, Elias D, O'Callaghan C, Langer B, </w:t>
      </w:r>
      <w:proofErr w:type="spellStart"/>
      <w:r w:rsidRPr="00257A09">
        <w:rPr>
          <w:rFonts w:ascii="Book Antiqua" w:eastAsia="Book Antiqua" w:hAnsi="Book Antiqua" w:cs="Book Antiqua"/>
          <w:color w:val="000000"/>
        </w:rPr>
        <w:t>Martignoni</w:t>
      </w:r>
      <w:proofErr w:type="spellEnd"/>
      <w:r w:rsidRPr="00257A09">
        <w:rPr>
          <w:rFonts w:ascii="Book Antiqua" w:eastAsia="Book Antiqua" w:hAnsi="Book Antiqua" w:cs="Book Antiqua"/>
          <w:color w:val="000000"/>
        </w:rPr>
        <w:t xml:space="preserve"> G, </w:t>
      </w:r>
      <w:proofErr w:type="spellStart"/>
      <w:r w:rsidRPr="00257A09">
        <w:rPr>
          <w:rFonts w:ascii="Book Antiqua" w:eastAsia="Book Antiqua" w:hAnsi="Book Antiqua" w:cs="Book Antiqua"/>
          <w:color w:val="000000"/>
        </w:rPr>
        <w:t>Bouché</w:t>
      </w:r>
      <w:proofErr w:type="spellEnd"/>
      <w:r w:rsidRPr="00257A09">
        <w:rPr>
          <w:rFonts w:ascii="Book Antiqua" w:eastAsia="Book Antiqua" w:hAnsi="Book Antiqua" w:cs="Book Antiqua"/>
          <w:color w:val="000000"/>
        </w:rPr>
        <w:t xml:space="preserve"> O, </w:t>
      </w:r>
      <w:proofErr w:type="spellStart"/>
      <w:r w:rsidRPr="00257A09">
        <w:rPr>
          <w:rFonts w:ascii="Book Antiqua" w:eastAsia="Book Antiqua" w:hAnsi="Book Antiqua" w:cs="Book Antiqua"/>
          <w:color w:val="000000"/>
        </w:rPr>
        <w:t>Lazorthes</w:t>
      </w:r>
      <w:proofErr w:type="spellEnd"/>
      <w:r w:rsidRPr="00257A09">
        <w:rPr>
          <w:rFonts w:ascii="Book Antiqua" w:eastAsia="Book Antiqua" w:hAnsi="Book Antiqua" w:cs="Book Antiqua"/>
          <w:color w:val="000000"/>
        </w:rPr>
        <w:t xml:space="preserve"> F, Van </w:t>
      </w:r>
      <w:proofErr w:type="spellStart"/>
      <w:r w:rsidRPr="00257A09">
        <w:rPr>
          <w:rFonts w:ascii="Book Antiqua" w:eastAsia="Book Antiqua" w:hAnsi="Book Antiqua" w:cs="Book Antiqua"/>
          <w:color w:val="000000"/>
        </w:rPr>
        <w:t>Cutsem</w:t>
      </w:r>
      <w:proofErr w:type="spellEnd"/>
      <w:r w:rsidRPr="00257A09">
        <w:rPr>
          <w:rFonts w:ascii="Book Antiqua" w:eastAsia="Book Antiqua" w:hAnsi="Book Antiqua" w:cs="Book Antiqua"/>
          <w:color w:val="000000"/>
        </w:rPr>
        <w:t xml:space="preserve"> E, </w:t>
      </w:r>
      <w:proofErr w:type="spellStart"/>
      <w:r w:rsidRPr="00257A09">
        <w:rPr>
          <w:rFonts w:ascii="Book Antiqua" w:eastAsia="Book Antiqua" w:hAnsi="Book Antiqua" w:cs="Book Antiqua"/>
          <w:color w:val="000000"/>
        </w:rPr>
        <w:t>Bedenne</w:t>
      </w:r>
      <w:proofErr w:type="spellEnd"/>
      <w:r w:rsidRPr="00257A09">
        <w:rPr>
          <w:rFonts w:ascii="Book Antiqua" w:eastAsia="Book Antiqua" w:hAnsi="Book Antiqua" w:cs="Book Antiqua"/>
          <w:color w:val="000000"/>
        </w:rPr>
        <w:t xml:space="preserve"> </w:t>
      </w:r>
      <w:r w:rsidRPr="00257A09">
        <w:rPr>
          <w:rFonts w:ascii="Book Antiqua" w:eastAsia="Book Antiqua" w:hAnsi="Book Antiqua" w:cs="Book Antiqua"/>
          <w:color w:val="000000"/>
        </w:rPr>
        <w:lastRenderedPageBreak/>
        <w:t xml:space="preserve">L, Moore MJ, Rougier P. Adjuvant chemotherapy after potentially curative resection of metastases from colorectal cancer: a pooled analysis of two randomized trials. </w:t>
      </w:r>
      <w:r w:rsidRPr="00257A09">
        <w:rPr>
          <w:rFonts w:ascii="Book Antiqua" w:eastAsia="Book Antiqua" w:hAnsi="Book Antiqua" w:cs="Book Antiqua"/>
          <w:i/>
          <w:iCs/>
          <w:color w:val="000000"/>
        </w:rPr>
        <w:t>J Clin Oncol</w:t>
      </w:r>
      <w:r w:rsidRPr="00257A09">
        <w:rPr>
          <w:rFonts w:ascii="Book Antiqua" w:eastAsia="Book Antiqua" w:hAnsi="Book Antiqua" w:cs="Book Antiqua"/>
          <w:color w:val="000000"/>
        </w:rPr>
        <w:t xml:space="preserve"> 2008; </w:t>
      </w:r>
      <w:r w:rsidRPr="00257A09">
        <w:rPr>
          <w:rFonts w:ascii="Book Antiqua" w:eastAsia="Book Antiqua" w:hAnsi="Book Antiqua" w:cs="Book Antiqua"/>
          <w:b/>
          <w:bCs/>
          <w:color w:val="000000"/>
        </w:rPr>
        <w:t>26</w:t>
      </w:r>
      <w:r w:rsidRPr="00257A09">
        <w:rPr>
          <w:rFonts w:ascii="Book Antiqua" w:eastAsia="Book Antiqua" w:hAnsi="Book Antiqua" w:cs="Book Antiqua"/>
          <w:color w:val="000000"/>
        </w:rPr>
        <w:t>: 4906-4911 [PMID: 18794541 DOI: 10.1200/JCO.2008.17.3781]</w:t>
      </w:r>
    </w:p>
    <w:p w14:paraId="18856DA7"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13 </w:t>
      </w:r>
      <w:r w:rsidRPr="00257A09">
        <w:rPr>
          <w:rFonts w:ascii="Book Antiqua" w:eastAsia="Book Antiqua" w:hAnsi="Book Antiqua" w:cs="Book Antiqua"/>
          <w:b/>
          <w:bCs/>
          <w:color w:val="000000"/>
        </w:rPr>
        <w:t>Hasegawa K</w:t>
      </w:r>
      <w:r w:rsidRPr="00257A09">
        <w:rPr>
          <w:rFonts w:ascii="Book Antiqua" w:eastAsia="Book Antiqua" w:hAnsi="Book Antiqua" w:cs="Book Antiqua"/>
          <w:color w:val="000000"/>
        </w:rPr>
        <w:t xml:space="preserve">, </w:t>
      </w:r>
      <w:proofErr w:type="spellStart"/>
      <w:r w:rsidRPr="00257A09">
        <w:rPr>
          <w:rFonts w:ascii="Book Antiqua" w:eastAsia="Book Antiqua" w:hAnsi="Book Antiqua" w:cs="Book Antiqua"/>
          <w:color w:val="000000"/>
        </w:rPr>
        <w:t>Saiura</w:t>
      </w:r>
      <w:proofErr w:type="spellEnd"/>
      <w:r w:rsidRPr="00257A09">
        <w:rPr>
          <w:rFonts w:ascii="Book Antiqua" w:eastAsia="Book Antiqua" w:hAnsi="Book Antiqua" w:cs="Book Antiqua"/>
          <w:color w:val="000000"/>
        </w:rPr>
        <w:t xml:space="preserve"> A, Takayama T, Miyagawa S, Yamamoto J, </w:t>
      </w:r>
      <w:proofErr w:type="spellStart"/>
      <w:r w:rsidRPr="00257A09">
        <w:rPr>
          <w:rFonts w:ascii="Book Antiqua" w:eastAsia="Book Antiqua" w:hAnsi="Book Antiqua" w:cs="Book Antiqua"/>
          <w:color w:val="000000"/>
        </w:rPr>
        <w:t>Ijichi</w:t>
      </w:r>
      <w:proofErr w:type="spellEnd"/>
      <w:r w:rsidRPr="00257A09">
        <w:rPr>
          <w:rFonts w:ascii="Book Antiqua" w:eastAsia="Book Antiqua" w:hAnsi="Book Antiqua" w:cs="Book Antiqua"/>
          <w:color w:val="000000"/>
        </w:rPr>
        <w:t xml:space="preserve"> M, </w:t>
      </w:r>
      <w:proofErr w:type="spellStart"/>
      <w:r w:rsidRPr="00257A09">
        <w:rPr>
          <w:rFonts w:ascii="Book Antiqua" w:eastAsia="Book Antiqua" w:hAnsi="Book Antiqua" w:cs="Book Antiqua"/>
          <w:color w:val="000000"/>
        </w:rPr>
        <w:t>Teruya</w:t>
      </w:r>
      <w:proofErr w:type="spellEnd"/>
      <w:r w:rsidRPr="00257A09">
        <w:rPr>
          <w:rFonts w:ascii="Book Antiqua" w:eastAsia="Book Antiqua" w:hAnsi="Book Antiqua" w:cs="Book Antiqua"/>
          <w:color w:val="000000"/>
        </w:rPr>
        <w:t xml:space="preserve"> M, Yoshimi F, Kawasaki S, Koyama H, Oba M, Takahashi M, </w:t>
      </w:r>
      <w:proofErr w:type="spellStart"/>
      <w:r w:rsidRPr="00257A09">
        <w:rPr>
          <w:rFonts w:ascii="Book Antiqua" w:eastAsia="Book Antiqua" w:hAnsi="Book Antiqua" w:cs="Book Antiqua"/>
          <w:color w:val="000000"/>
        </w:rPr>
        <w:t>Mizunuma</w:t>
      </w:r>
      <w:proofErr w:type="spellEnd"/>
      <w:r w:rsidRPr="00257A09">
        <w:rPr>
          <w:rFonts w:ascii="Book Antiqua" w:eastAsia="Book Antiqua" w:hAnsi="Book Antiqua" w:cs="Book Antiqua"/>
          <w:color w:val="000000"/>
        </w:rPr>
        <w:t xml:space="preserve"> N, Matsuyama Y, Watanabe T, Makuuchi M, </w:t>
      </w:r>
      <w:proofErr w:type="spellStart"/>
      <w:r w:rsidRPr="00257A09">
        <w:rPr>
          <w:rFonts w:ascii="Book Antiqua" w:eastAsia="Book Antiqua" w:hAnsi="Book Antiqua" w:cs="Book Antiqua"/>
          <w:color w:val="000000"/>
        </w:rPr>
        <w:t>Kokudo</w:t>
      </w:r>
      <w:proofErr w:type="spellEnd"/>
      <w:r w:rsidRPr="00257A09">
        <w:rPr>
          <w:rFonts w:ascii="Book Antiqua" w:eastAsia="Book Antiqua" w:hAnsi="Book Antiqua" w:cs="Book Antiqua"/>
          <w:color w:val="000000"/>
        </w:rPr>
        <w:t xml:space="preserve"> N. Adjuvant Oral Uracil-Tegafur with Leucovorin for Colorectal Cancer Liver Metastases: A Randomized Controlled Trial. </w:t>
      </w:r>
      <w:proofErr w:type="spellStart"/>
      <w:r w:rsidRPr="00257A09">
        <w:rPr>
          <w:rFonts w:ascii="Book Antiqua" w:eastAsia="Book Antiqua" w:hAnsi="Book Antiqua" w:cs="Book Antiqua"/>
          <w:i/>
          <w:iCs/>
          <w:color w:val="000000"/>
        </w:rPr>
        <w:t>PLoS</w:t>
      </w:r>
      <w:proofErr w:type="spellEnd"/>
      <w:r w:rsidRPr="00257A09">
        <w:rPr>
          <w:rFonts w:ascii="Book Antiqua" w:eastAsia="Book Antiqua" w:hAnsi="Book Antiqua" w:cs="Book Antiqua"/>
          <w:i/>
          <w:iCs/>
          <w:color w:val="000000"/>
        </w:rPr>
        <w:t xml:space="preserve"> One</w:t>
      </w:r>
      <w:r w:rsidRPr="00257A09">
        <w:rPr>
          <w:rFonts w:ascii="Book Antiqua" w:eastAsia="Book Antiqua" w:hAnsi="Book Antiqua" w:cs="Book Antiqua"/>
          <w:color w:val="000000"/>
        </w:rPr>
        <w:t xml:space="preserve"> 2016; </w:t>
      </w:r>
      <w:r w:rsidRPr="00257A09">
        <w:rPr>
          <w:rFonts w:ascii="Book Antiqua" w:eastAsia="Book Antiqua" w:hAnsi="Book Antiqua" w:cs="Book Antiqua"/>
          <w:b/>
          <w:bCs/>
          <w:color w:val="000000"/>
        </w:rPr>
        <w:t>11</w:t>
      </w:r>
      <w:r w:rsidRPr="00257A09">
        <w:rPr>
          <w:rFonts w:ascii="Book Antiqua" w:eastAsia="Book Antiqua" w:hAnsi="Book Antiqua" w:cs="Book Antiqua"/>
          <w:color w:val="000000"/>
        </w:rPr>
        <w:t>: e0162400 [PMID: 27588959 DOI: 10.1371/journal.pone.0162400]</w:t>
      </w:r>
    </w:p>
    <w:p w14:paraId="51CC68CC"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14 </w:t>
      </w:r>
      <w:proofErr w:type="spellStart"/>
      <w:r w:rsidRPr="00257A09">
        <w:rPr>
          <w:rFonts w:ascii="Book Antiqua" w:eastAsia="Book Antiqua" w:hAnsi="Book Antiqua" w:cs="Book Antiqua"/>
          <w:b/>
          <w:bCs/>
          <w:color w:val="000000"/>
        </w:rPr>
        <w:t>Foubert</w:t>
      </w:r>
      <w:proofErr w:type="spellEnd"/>
      <w:r w:rsidRPr="00257A09">
        <w:rPr>
          <w:rFonts w:ascii="Book Antiqua" w:eastAsia="Book Antiqua" w:hAnsi="Book Antiqua" w:cs="Book Antiqua"/>
          <w:b/>
          <w:bCs/>
          <w:color w:val="000000"/>
        </w:rPr>
        <w:t xml:space="preserve"> F</w:t>
      </w:r>
      <w:r w:rsidRPr="00257A09">
        <w:rPr>
          <w:rFonts w:ascii="Book Antiqua" w:eastAsia="Book Antiqua" w:hAnsi="Book Antiqua" w:cs="Book Antiqua"/>
          <w:color w:val="000000"/>
        </w:rPr>
        <w:t xml:space="preserve">, </w:t>
      </w:r>
      <w:proofErr w:type="spellStart"/>
      <w:r w:rsidRPr="00257A09">
        <w:rPr>
          <w:rFonts w:ascii="Book Antiqua" w:eastAsia="Book Antiqua" w:hAnsi="Book Antiqua" w:cs="Book Antiqua"/>
          <w:color w:val="000000"/>
        </w:rPr>
        <w:t>Matysiak</w:t>
      </w:r>
      <w:proofErr w:type="spellEnd"/>
      <w:r w:rsidRPr="00257A09">
        <w:rPr>
          <w:rFonts w:ascii="Book Antiqua" w:eastAsia="Book Antiqua" w:hAnsi="Book Antiqua" w:cs="Book Antiqua"/>
          <w:color w:val="000000"/>
        </w:rPr>
        <w:t xml:space="preserve">-Budnik T, </w:t>
      </w:r>
      <w:proofErr w:type="spellStart"/>
      <w:r w:rsidRPr="00257A09">
        <w:rPr>
          <w:rFonts w:ascii="Book Antiqua" w:eastAsia="Book Antiqua" w:hAnsi="Book Antiqua" w:cs="Book Antiqua"/>
          <w:color w:val="000000"/>
        </w:rPr>
        <w:t>Touchefeu</w:t>
      </w:r>
      <w:proofErr w:type="spellEnd"/>
      <w:r w:rsidRPr="00257A09">
        <w:rPr>
          <w:rFonts w:ascii="Book Antiqua" w:eastAsia="Book Antiqua" w:hAnsi="Book Antiqua" w:cs="Book Antiqua"/>
          <w:color w:val="000000"/>
        </w:rPr>
        <w:t xml:space="preserve"> Y. Options for metastatic colorectal cancer beyond the second line of treatment. </w:t>
      </w:r>
      <w:r w:rsidRPr="00257A09">
        <w:rPr>
          <w:rFonts w:ascii="Book Antiqua" w:eastAsia="Book Antiqua" w:hAnsi="Book Antiqua" w:cs="Book Antiqua"/>
          <w:i/>
          <w:iCs/>
          <w:color w:val="000000"/>
        </w:rPr>
        <w:t>Dig Liver Dis</w:t>
      </w:r>
      <w:r w:rsidRPr="00257A09">
        <w:rPr>
          <w:rFonts w:ascii="Book Antiqua" w:eastAsia="Book Antiqua" w:hAnsi="Book Antiqua" w:cs="Book Antiqua"/>
          <w:color w:val="000000"/>
        </w:rPr>
        <w:t xml:space="preserve"> 2014; </w:t>
      </w:r>
      <w:r w:rsidRPr="00257A09">
        <w:rPr>
          <w:rFonts w:ascii="Book Antiqua" w:eastAsia="Book Antiqua" w:hAnsi="Book Antiqua" w:cs="Book Antiqua"/>
          <w:b/>
          <w:bCs/>
          <w:color w:val="000000"/>
        </w:rPr>
        <w:t>46</w:t>
      </w:r>
      <w:r w:rsidRPr="00257A09">
        <w:rPr>
          <w:rFonts w:ascii="Book Antiqua" w:eastAsia="Book Antiqua" w:hAnsi="Book Antiqua" w:cs="Book Antiqua"/>
          <w:color w:val="000000"/>
        </w:rPr>
        <w:t>: 105-112 [PMID: 23954144 DOI: 10.1016/j.dld.2013.07.002]</w:t>
      </w:r>
    </w:p>
    <w:p w14:paraId="29DD3EBD"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15 </w:t>
      </w:r>
      <w:proofErr w:type="spellStart"/>
      <w:r w:rsidRPr="00257A09">
        <w:rPr>
          <w:rFonts w:ascii="Book Antiqua" w:eastAsia="Book Antiqua" w:hAnsi="Book Antiqua" w:cs="Book Antiqua"/>
          <w:b/>
          <w:bCs/>
          <w:color w:val="000000"/>
        </w:rPr>
        <w:t>Saltz</w:t>
      </w:r>
      <w:proofErr w:type="spellEnd"/>
      <w:r w:rsidRPr="00257A09">
        <w:rPr>
          <w:rFonts w:ascii="Book Antiqua" w:eastAsia="Book Antiqua" w:hAnsi="Book Antiqua" w:cs="Book Antiqua"/>
          <w:b/>
          <w:bCs/>
          <w:color w:val="000000"/>
        </w:rPr>
        <w:t xml:space="preserve"> LB</w:t>
      </w:r>
      <w:r w:rsidRPr="00257A09">
        <w:rPr>
          <w:rFonts w:ascii="Book Antiqua" w:eastAsia="Book Antiqua" w:hAnsi="Book Antiqua" w:cs="Book Antiqua"/>
          <w:color w:val="000000"/>
        </w:rPr>
        <w:t xml:space="preserve">, Clarke S, Díaz-Rubio E, </w:t>
      </w:r>
      <w:proofErr w:type="spellStart"/>
      <w:r w:rsidRPr="00257A09">
        <w:rPr>
          <w:rFonts w:ascii="Book Antiqua" w:eastAsia="Book Antiqua" w:hAnsi="Book Antiqua" w:cs="Book Antiqua"/>
          <w:color w:val="000000"/>
        </w:rPr>
        <w:t>Scheithauer</w:t>
      </w:r>
      <w:proofErr w:type="spellEnd"/>
      <w:r w:rsidRPr="00257A09">
        <w:rPr>
          <w:rFonts w:ascii="Book Antiqua" w:eastAsia="Book Antiqua" w:hAnsi="Book Antiqua" w:cs="Book Antiqua"/>
          <w:color w:val="000000"/>
        </w:rPr>
        <w:t xml:space="preserve"> W, </w:t>
      </w:r>
      <w:proofErr w:type="spellStart"/>
      <w:r w:rsidRPr="00257A09">
        <w:rPr>
          <w:rFonts w:ascii="Book Antiqua" w:eastAsia="Book Antiqua" w:hAnsi="Book Antiqua" w:cs="Book Antiqua"/>
          <w:color w:val="000000"/>
        </w:rPr>
        <w:t>Figer</w:t>
      </w:r>
      <w:proofErr w:type="spellEnd"/>
      <w:r w:rsidRPr="00257A09">
        <w:rPr>
          <w:rFonts w:ascii="Book Antiqua" w:eastAsia="Book Antiqua" w:hAnsi="Book Antiqua" w:cs="Book Antiqua"/>
          <w:color w:val="000000"/>
        </w:rPr>
        <w:t xml:space="preserve"> A, Wong R, Koski S, </w:t>
      </w:r>
      <w:proofErr w:type="spellStart"/>
      <w:r w:rsidRPr="00257A09">
        <w:rPr>
          <w:rFonts w:ascii="Book Antiqua" w:eastAsia="Book Antiqua" w:hAnsi="Book Antiqua" w:cs="Book Antiqua"/>
          <w:color w:val="000000"/>
        </w:rPr>
        <w:t>Lichinitser</w:t>
      </w:r>
      <w:proofErr w:type="spellEnd"/>
      <w:r w:rsidRPr="00257A09">
        <w:rPr>
          <w:rFonts w:ascii="Book Antiqua" w:eastAsia="Book Antiqua" w:hAnsi="Book Antiqua" w:cs="Book Antiqua"/>
          <w:color w:val="000000"/>
        </w:rPr>
        <w:t xml:space="preserve"> M, Yang TS, Rivera F, Couture F, </w:t>
      </w:r>
      <w:proofErr w:type="spellStart"/>
      <w:r w:rsidRPr="00257A09">
        <w:rPr>
          <w:rFonts w:ascii="Book Antiqua" w:eastAsia="Book Antiqua" w:hAnsi="Book Antiqua" w:cs="Book Antiqua"/>
          <w:color w:val="000000"/>
        </w:rPr>
        <w:t>Sirzén</w:t>
      </w:r>
      <w:proofErr w:type="spellEnd"/>
      <w:r w:rsidRPr="00257A09">
        <w:rPr>
          <w:rFonts w:ascii="Book Antiqua" w:eastAsia="Book Antiqua" w:hAnsi="Book Antiqua" w:cs="Book Antiqua"/>
          <w:color w:val="000000"/>
        </w:rPr>
        <w:t xml:space="preserve"> F, Cassidy J. Bevacizumab in combination with oxaliplatin-based chemotherapy as first-line therapy in metastatic colorectal cancer: a randomized phase III study. </w:t>
      </w:r>
      <w:r w:rsidRPr="00257A09">
        <w:rPr>
          <w:rFonts w:ascii="Book Antiqua" w:eastAsia="Book Antiqua" w:hAnsi="Book Antiqua" w:cs="Book Antiqua"/>
          <w:i/>
          <w:iCs/>
          <w:color w:val="000000"/>
        </w:rPr>
        <w:t>J Clin Oncol</w:t>
      </w:r>
      <w:r w:rsidRPr="00257A09">
        <w:rPr>
          <w:rFonts w:ascii="Book Antiqua" w:eastAsia="Book Antiqua" w:hAnsi="Book Antiqua" w:cs="Book Antiqua"/>
          <w:color w:val="000000"/>
        </w:rPr>
        <w:t xml:space="preserve"> 2008; </w:t>
      </w:r>
      <w:r w:rsidRPr="00257A09">
        <w:rPr>
          <w:rFonts w:ascii="Book Antiqua" w:eastAsia="Book Antiqua" w:hAnsi="Book Antiqua" w:cs="Book Antiqua"/>
          <w:b/>
          <w:bCs/>
          <w:color w:val="000000"/>
        </w:rPr>
        <w:t>26</w:t>
      </w:r>
      <w:r w:rsidRPr="00257A09">
        <w:rPr>
          <w:rFonts w:ascii="Book Antiqua" w:eastAsia="Book Antiqua" w:hAnsi="Book Antiqua" w:cs="Book Antiqua"/>
          <w:color w:val="000000"/>
        </w:rPr>
        <w:t>: 2013-2019 [PMID: 18421054 DOI: 10.1200/JCO.2007.14.9930]</w:t>
      </w:r>
    </w:p>
    <w:p w14:paraId="27BCB054"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16 </w:t>
      </w:r>
      <w:r w:rsidRPr="00257A09">
        <w:rPr>
          <w:rFonts w:ascii="Book Antiqua" w:eastAsia="Book Antiqua" w:hAnsi="Book Antiqua" w:cs="Book Antiqua"/>
          <w:b/>
          <w:bCs/>
          <w:color w:val="000000"/>
        </w:rPr>
        <w:t>Lencioni R</w:t>
      </w:r>
      <w:r w:rsidRPr="00257A09">
        <w:rPr>
          <w:rFonts w:ascii="Book Antiqua" w:eastAsia="Book Antiqua" w:hAnsi="Book Antiqua" w:cs="Book Antiqua"/>
          <w:color w:val="000000"/>
        </w:rPr>
        <w:t xml:space="preserve">, </w:t>
      </w:r>
      <w:proofErr w:type="spellStart"/>
      <w:r w:rsidRPr="00257A09">
        <w:rPr>
          <w:rFonts w:ascii="Book Antiqua" w:eastAsia="Book Antiqua" w:hAnsi="Book Antiqua" w:cs="Book Antiqua"/>
          <w:color w:val="000000"/>
        </w:rPr>
        <w:t>Llovet</w:t>
      </w:r>
      <w:proofErr w:type="spellEnd"/>
      <w:r w:rsidRPr="00257A09">
        <w:rPr>
          <w:rFonts w:ascii="Book Antiqua" w:eastAsia="Book Antiqua" w:hAnsi="Book Antiqua" w:cs="Book Antiqua"/>
          <w:color w:val="000000"/>
        </w:rPr>
        <w:t xml:space="preserve"> JM. Modified RECIST (</w:t>
      </w:r>
      <w:proofErr w:type="spellStart"/>
      <w:r w:rsidRPr="00257A09">
        <w:rPr>
          <w:rFonts w:ascii="Book Antiqua" w:eastAsia="Book Antiqua" w:hAnsi="Book Antiqua" w:cs="Book Antiqua"/>
          <w:color w:val="000000"/>
        </w:rPr>
        <w:t>mRECIST</w:t>
      </w:r>
      <w:proofErr w:type="spellEnd"/>
      <w:r w:rsidRPr="00257A09">
        <w:rPr>
          <w:rFonts w:ascii="Book Antiqua" w:eastAsia="Book Antiqua" w:hAnsi="Book Antiqua" w:cs="Book Antiqua"/>
          <w:color w:val="000000"/>
        </w:rPr>
        <w:t xml:space="preserve">) assessment for hepatocellular carcinoma. </w:t>
      </w:r>
      <w:r w:rsidRPr="00257A09">
        <w:rPr>
          <w:rFonts w:ascii="Book Antiqua" w:eastAsia="Book Antiqua" w:hAnsi="Book Antiqua" w:cs="Book Antiqua"/>
          <w:i/>
          <w:iCs/>
          <w:color w:val="000000"/>
        </w:rPr>
        <w:t>Semin Liver Dis</w:t>
      </w:r>
      <w:r w:rsidRPr="00257A09">
        <w:rPr>
          <w:rFonts w:ascii="Book Antiqua" w:eastAsia="Book Antiqua" w:hAnsi="Book Antiqua" w:cs="Book Antiqua"/>
          <w:color w:val="000000"/>
        </w:rPr>
        <w:t xml:space="preserve"> 2010; </w:t>
      </w:r>
      <w:r w:rsidRPr="00257A09">
        <w:rPr>
          <w:rFonts w:ascii="Book Antiqua" w:eastAsia="Book Antiqua" w:hAnsi="Book Antiqua" w:cs="Book Antiqua"/>
          <w:b/>
          <w:bCs/>
          <w:color w:val="000000"/>
        </w:rPr>
        <w:t>30</w:t>
      </w:r>
      <w:r w:rsidRPr="00257A09">
        <w:rPr>
          <w:rFonts w:ascii="Book Antiqua" w:eastAsia="Book Antiqua" w:hAnsi="Book Antiqua" w:cs="Book Antiqua"/>
          <w:color w:val="000000"/>
        </w:rPr>
        <w:t>: 52-60 [PMID: 20175033 DOI: 10.1055/s-0030-1247132]</w:t>
      </w:r>
    </w:p>
    <w:p w14:paraId="0CC54DED"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17 </w:t>
      </w:r>
      <w:r w:rsidRPr="00257A09">
        <w:rPr>
          <w:rFonts w:ascii="Book Antiqua" w:eastAsia="Book Antiqua" w:hAnsi="Book Antiqua" w:cs="Book Antiqua"/>
          <w:b/>
          <w:bCs/>
          <w:color w:val="000000"/>
        </w:rPr>
        <w:t>Nakamura K</w:t>
      </w:r>
      <w:r w:rsidRPr="00257A09">
        <w:rPr>
          <w:rFonts w:ascii="Book Antiqua" w:eastAsia="Book Antiqua" w:hAnsi="Book Antiqua" w:cs="Book Antiqua"/>
          <w:color w:val="000000"/>
        </w:rPr>
        <w:t xml:space="preserve">, </w:t>
      </w:r>
      <w:proofErr w:type="spellStart"/>
      <w:r w:rsidRPr="00257A09">
        <w:rPr>
          <w:rFonts w:ascii="Book Antiqua" w:eastAsia="Book Antiqua" w:hAnsi="Book Antiqua" w:cs="Book Antiqua"/>
          <w:color w:val="000000"/>
        </w:rPr>
        <w:t>Beppu</w:t>
      </w:r>
      <w:proofErr w:type="spellEnd"/>
      <w:r w:rsidRPr="00257A09">
        <w:rPr>
          <w:rFonts w:ascii="Book Antiqua" w:eastAsia="Book Antiqua" w:hAnsi="Book Antiqua" w:cs="Book Antiqua"/>
          <w:color w:val="000000"/>
        </w:rPr>
        <w:t xml:space="preserve"> T, Hayashi H, Okabe H, Imai K, Nitta H, </w:t>
      </w:r>
      <w:proofErr w:type="spellStart"/>
      <w:r w:rsidRPr="00257A09">
        <w:rPr>
          <w:rFonts w:ascii="Book Antiqua" w:eastAsia="Book Antiqua" w:hAnsi="Book Antiqua" w:cs="Book Antiqua"/>
          <w:color w:val="000000"/>
        </w:rPr>
        <w:t>Chikamoto</w:t>
      </w:r>
      <w:proofErr w:type="spellEnd"/>
      <w:r w:rsidRPr="00257A09">
        <w:rPr>
          <w:rFonts w:ascii="Book Antiqua" w:eastAsia="Book Antiqua" w:hAnsi="Book Antiqua" w:cs="Book Antiqua"/>
          <w:color w:val="000000"/>
        </w:rPr>
        <w:t xml:space="preserve"> A, </w:t>
      </w:r>
      <w:proofErr w:type="spellStart"/>
      <w:r w:rsidRPr="00257A09">
        <w:rPr>
          <w:rFonts w:ascii="Book Antiqua" w:eastAsia="Book Antiqua" w:hAnsi="Book Antiqua" w:cs="Book Antiqua"/>
          <w:color w:val="000000"/>
        </w:rPr>
        <w:t>Ishiko</w:t>
      </w:r>
      <w:proofErr w:type="spellEnd"/>
      <w:r w:rsidRPr="00257A09">
        <w:rPr>
          <w:rFonts w:ascii="Book Antiqua" w:eastAsia="Book Antiqua" w:hAnsi="Book Antiqua" w:cs="Book Antiqua"/>
          <w:color w:val="000000"/>
        </w:rPr>
        <w:t xml:space="preserve"> T, Sasaki M, Baba H. Recurrence-free survival of a hepatocellular carcinoma patient with tumor thrombosis of the inferior vena cava after treatment with sorafenib and hepatic resection. </w:t>
      </w:r>
      <w:r w:rsidRPr="00257A09">
        <w:rPr>
          <w:rFonts w:ascii="Book Antiqua" w:eastAsia="Book Antiqua" w:hAnsi="Book Antiqua" w:cs="Book Antiqua"/>
          <w:i/>
          <w:iCs/>
          <w:color w:val="000000"/>
        </w:rPr>
        <w:t>Int Surg</w:t>
      </w:r>
      <w:r w:rsidRPr="00257A09">
        <w:rPr>
          <w:rFonts w:ascii="Book Antiqua" w:eastAsia="Book Antiqua" w:hAnsi="Book Antiqua" w:cs="Book Antiqua"/>
          <w:color w:val="000000"/>
        </w:rPr>
        <w:t xml:space="preserve"> 2015; </w:t>
      </w:r>
      <w:r w:rsidRPr="00257A09">
        <w:rPr>
          <w:rFonts w:ascii="Book Antiqua" w:eastAsia="Book Antiqua" w:hAnsi="Book Antiqua" w:cs="Book Antiqua"/>
          <w:b/>
          <w:bCs/>
          <w:color w:val="000000"/>
        </w:rPr>
        <w:t>100</w:t>
      </w:r>
      <w:r w:rsidRPr="00257A09">
        <w:rPr>
          <w:rFonts w:ascii="Book Antiqua" w:eastAsia="Book Antiqua" w:hAnsi="Book Antiqua" w:cs="Book Antiqua"/>
          <w:color w:val="000000"/>
        </w:rPr>
        <w:t>: 908-914 [PMID: 26011214 DOI: 10.9738/INTSURG-D-14-00133.1]</w:t>
      </w:r>
    </w:p>
    <w:p w14:paraId="084B348C"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18 </w:t>
      </w:r>
      <w:proofErr w:type="spellStart"/>
      <w:r w:rsidRPr="00257A09">
        <w:rPr>
          <w:rFonts w:ascii="Book Antiqua" w:eastAsia="Book Antiqua" w:hAnsi="Book Antiqua" w:cs="Book Antiqua"/>
          <w:b/>
          <w:bCs/>
          <w:color w:val="000000"/>
        </w:rPr>
        <w:t>Barbier</w:t>
      </w:r>
      <w:proofErr w:type="spellEnd"/>
      <w:r w:rsidRPr="00257A09">
        <w:rPr>
          <w:rFonts w:ascii="Book Antiqua" w:eastAsia="Book Antiqua" w:hAnsi="Book Antiqua" w:cs="Book Antiqua"/>
          <w:b/>
          <w:bCs/>
          <w:color w:val="000000"/>
        </w:rPr>
        <w:t xml:space="preserve"> L</w:t>
      </w:r>
      <w:r w:rsidRPr="00257A09">
        <w:rPr>
          <w:rFonts w:ascii="Book Antiqua" w:eastAsia="Book Antiqua" w:hAnsi="Book Antiqua" w:cs="Book Antiqua"/>
          <w:color w:val="000000"/>
        </w:rPr>
        <w:t xml:space="preserve">, </w:t>
      </w:r>
      <w:proofErr w:type="spellStart"/>
      <w:r w:rsidRPr="00257A09">
        <w:rPr>
          <w:rFonts w:ascii="Book Antiqua" w:eastAsia="Book Antiqua" w:hAnsi="Book Antiqua" w:cs="Book Antiqua"/>
          <w:color w:val="000000"/>
        </w:rPr>
        <w:t>Fuks</w:t>
      </w:r>
      <w:proofErr w:type="spellEnd"/>
      <w:r w:rsidRPr="00257A09">
        <w:rPr>
          <w:rFonts w:ascii="Book Antiqua" w:eastAsia="Book Antiqua" w:hAnsi="Book Antiqua" w:cs="Book Antiqua"/>
          <w:color w:val="000000"/>
        </w:rPr>
        <w:t xml:space="preserve"> D, </w:t>
      </w:r>
      <w:proofErr w:type="spellStart"/>
      <w:r w:rsidRPr="00257A09">
        <w:rPr>
          <w:rFonts w:ascii="Book Antiqua" w:eastAsia="Book Antiqua" w:hAnsi="Book Antiqua" w:cs="Book Antiqua"/>
          <w:color w:val="000000"/>
        </w:rPr>
        <w:t>Pessaux</w:t>
      </w:r>
      <w:proofErr w:type="spellEnd"/>
      <w:r w:rsidRPr="00257A09">
        <w:rPr>
          <w:rFonts w:ascii="Book Antiqua" w:eastAsia="Book Antiqua" w:hAnsi="Book Antiqua" w:cs="Book Antiqua"/>
          <w:color w:val="000000"/>
        </w:rPr>
        <w:t xml:space="preserve"> P, </w:t>
      </w:r>
      <w:proofErr w:type="spellStart"/>
      <w:r w:rsidRPr="00257A09">
        <w:rPr>
          <w:rFonts w:ascii="Book Antiqua" w:eastAsia="Book Antiqua" w:hAnsi="Book Antiqua" w:cs="Book Antiqua"/>
          <w:color w:val="000000"/>
        </w:rPr>
        <w:t>Muscari</w:t>
      </w:r>
      <w:proofErr w:type="spellEnd"/>
      <w:r w:rsidRPr="00257A09">
        <w:rPr>
          <w:rFonts w:ascii="Book Antiqua" w:eastAsia="Book Antiqua" w:hAnsi="Book Antiqua" w:cs="Book Antiqua"/>
          <w:color w:val="000000"/>
        </w:rPr>
        <w:t xml:space="preserve"> F, Le </w:t>
      </w:r>
      <w:proofErr w:type="spellStart"/>
      <w:r w:rsidRPr="00257A09">
        <w:rPr>
          <w:rFonts w:ascii="Book Antiqua" w:eastAsia="Book Antiqua" w:hAnsi="Book Antiqua" w:cs="Book Antiqua"/>
          <w:color w:val="000000"/>
        </w:rPr>
        <w:t>Treut</w:t>
      </w:r>
      <w:proofErr w:type="spellEnd"/>
      <w:r w:rsidRPr="00257A09">
        <w:rPr>
          <w:rFonts w:ascii="Book Antiqua" w:eastAsia="Book Antiqua" w:hAnsi="Book Antiqua" w:cs="Book Antiqua"/>
          <w:color w:val="000000"/>
        </w:rPr>
        <w:t xml:space="preserve"> YP, </w:t>
      </w:r>
      <w:proofErr w:type="spellStart"/>
      <w:r w:rsidRPr="00257A09">
        <w:rPr>
          <w:rFonts w:ascii="Book Antiqua" w:eastAsia="Book Antiqua" w:hAnsi="Book Antiqua" w:cs="Book Antiqua"/>
          <w:color w:val="000000"/>
        </w:rPr>
        <w:t>Faivre</w:t>
      </w:r>
      <w:proofErr w:type="spellEnd"/>
      <w:r w:rsidRPr="00257A09">
        <w:rPr>
          <w:rFonts w:ascii="Book Antiqua" w:eastAsia="Book Antiqua" w:hAnsi="Book Antiqua" w:cs="Book Antiqua"/>
          <w:color w:val="000000"/>
        </w:rPr>
        <w:t xml:space="preserve"> S, </w:t>
      </w:r>
      <w:proofErr w:type="spellStart"/>
      <w:r w:rsidRPr="00257A09">
        <w:rPr>
          <w:rFonts w:ascii="Book Antiqua" w:eastAsia="Book Antiqua" w:hAnsi="Book Antiqua" w:cs="Book Antiqua"/>
          <w:color w:val="000000"/>
        </w:rPr>
        <w:t>Belghiti</w:t>
      </w:r>
      <w:proofErr w:type="spellEnd"/>
      <w:r w:rsidRPr="00257A09">
        <w:rPr>
          <w:rFonts w:ascii="Book Antiqua" w:eastAsia="Book Antiqua" w:hAnsi="Book Antiqua" w:cs="Book Antiqua"/>
          <w:color w:val="000000"/>
        </w:rPr>
        <w:t xml:space="preserve"> J. Safety of liver resection for hepatocellular carcinoma after sorafenib therapy: a multicenter case-matched study. </w:t>
      </w:r>
      <w:r w:rsidRPr="00257A09">
        <w:rPr>
          <w:rFonts w:ascii="Book Antiqua" w:eastAsia="Book Antiqua" w:hAnsi="Book Antiqua" w:cs="Book Antiqua"/>
          <w:i/>
          <w:iCs/>
          <w:color w:val="000000"/>
        </w:rPr>
        <w:t>Ann Surg Oncol</w:t>
      </w:r>
      <w:r w:rsidRPr="00257A09">
        <w:rPr>
          <w:rFonts w:ascii="Book Antiqua" w:eastAsia="Book Antiqua" w:hAnsi="Book Antiqua" w:cs="Book Antiqua"/>
          <w:color w:val="000000"/>
        </w:rPr>
        <w:t xml:space="preserve"> 2013; </w:t>
      </w:r>
      <w:r w:rsidRPr="00257A09">
        <w:rPr>
          <w:rFonts w:ascii="Book Antiqua" w:eastAsia="Book Antiqua" w:hAnsi="Book Antiqua" w:cs="Book Antiqua"/>
          <w:b/>
          <w:bCs/>
          <w:color w:val="000000"/>
        </w:rPr>
        <w:t>20</w:t>
      </w:r>
      <w:r w:rsidRPr="00257A09">
        <w:rPr>
          <w:rFonts w:ascii="Book Antiqua" w:eastAsia="Book Antiqua" w:hAnsi="Book Antiqua" w:cs="Book Antiqua"/>
          <w:color w:val="000000"/>
        </w:rPr>
        <w:t>: 3603-3609 [PMID: 23715965 DOI: 10.1245/s10434-013-3029-z]</w:t>
      </w:r>
    </w:p>
    <w:p w14:paraId="482BA238"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19 </w:t>
      </w:r>
      <w:proofErr w:type="spellStart"/>
      <w:r w:rsidRPr="00257A09">
        <w:rPr>
          <w:rFonts w:ascii="Book Antiqua" w:eastAsia="Book Antiqua" w:hAnsi="Book Antiqua" w:cs="Book Antiqua"/>
          <w:b/>
          <w:bCs/>
          <w:color w:val="000000"/>
        </w:rPr>
        <w:t>Tomasello</w:t>
      </w:r>
      <w:proofErr w:type="spellEnd"/>
      <w:r w:rsidRPr="00257A09">
        <w:rPr>
          <w:rFonts w:ascii="Book Antiqua" w:eastAsia="Book Antiqua" w:hAnsi="Book Antiqua" w:cs="Book Antiqua"/>
          <w:b/>
          <w:bCs/>
          <w:color w:val="000000"/>
        </w:rPr>
        <w:t xml:space="preserve"> G</w:t>
      </w:r>
      <w:r w:rsidRPr="00257A09">
        <w:rPr>
          <w:rFonts w:ascii="Book Antiqua" w:eastAsia="Book Antiqua" w:hAnsi="Book Antiqua" w:cs="Book Antiqua"/>
          <w:color w:val="000000"/>
        </w:rPr>
        <w:t xml:space="preserve">, </w:t>
      </w:r>
      <w:proofErr w:type="spellStart"/>
      <w:r w:rsidRPr="00257A09">
        <w:rPr>
          <w:rFonts w:ascii="Book Antiqua" w:eastAsia="Book Antiqua" w:hAnsi="Book Antiqua" w:cs="Book Antiqua"/>
          <w:color w:val="000000"/>
        </w:rPr>
        <w:t>Petrelli</w:t>
      </w:r>
      <w:proofErr w:type="spellEnd"/>
      <w:r w:rsidRPr="00257A09">
        <w:rPr>
          <w:rFonts w:ascii="Book Antiqua" w:eastAsia="Book Antiqua" w:hAnsi="Book Antiqua" w:cs="Book Antiqua"/>
          <w:color w:val="000000"/>
        </w:rPr>
        <w:t xml:space="preserve"> F, </w:t>
      </w:r>
      <w:proofErr w:type="spellStart"/>
      <w:r w:rsidRPr="00257A09">
        <w:rPr>
          <w:rFonts w:ascii="Book Antiqua" w:eastAsia="Book Antiqua" w:hAnsi="Book Antiqua" w:cs="Book Antiqua"/>
          <w:color w:val="000000"/>
        </w:rPr>
        <w:t>Ghidini</w:t>
      </w:r>
      <w:proofErr w:type="spellEnd"/>
      <w:r w:rsidRPr="00257A09">
        <w:rPr>
          <w:rFonts w:ascii="Book Antiqua" w:eastAsia="Book Antiqua" w:hAnsi="Book Antiqua" w:cs="Book Antiqua"/>
          <w:color w:val="000000"/>
        </w:rPr>
        <w:t xml:space="preserve"> M, Russo A, </w:t>
      </w:r>
      <w:proofErr w:type="spellStart"/>
      <w:r w:rsidRPr="00257A09">
        <w:rPr>
          <w:rFonts w:ascii="Book Antiqua" w:eastAsia="Book Antiqua" w:hAnsi="Book Antiqua" w:cs="Book Antiqua"/>
          <w:color w:val="000000"/>
        </w:rPr>
        <w:t>Passalacqua</w:t>
      </w:r>
      <w:proofErr w:type="spellEnd"/>
      <w:r w:rsidRPr="00257A09">
        <w:rPr>
          <w:rFonts w:ascii="Book Antiqua" w:eastAsia="Book Antiqua" w:hAnsi="Book Antiqua" w:cs="Book Antiqua"/>
          <w:color w:val="000000"/>
        </w:rPr>
        <w:t xml:space="preserve"> R, </w:t>
      </w:r>
      <w:proofErr w:type="spellStart"/>
      <w:r w:rsidRPr="00257A09">
        <w:rPr>
          <w:rFonts w:ascii="Book Antiqua" w:eastAsia="Book Antiqua" w:hAnsi="Book Antiqua" w:cs="Book Antiqua"/>
          <w:color w:val="000000"/>
        </w:rPr>
        <w:t>Barni</w:t>
      </w:r>
      <w:proofErr w:type="spellEnd"/>
      <w:r w:rsidRPr="00257A09">
        <w:rPr>
          <w:rFonts w:ascii="Book Antiqua" w:eastAsia="Book Antiqua" w:hAnsi="Book Antiqua" w:cs="Book Antiqua"/>
          <w:color w:val="000000"/>
        </w:rPr>
        <w:t xml:space="preserve"> S. FOLFOXIRI Plus Bevacizumab as Conversion Therapy for Patients With Initially Unresectable Metastatic </w:t>
      </w:r>
      <w:r w:rsidRPr="00257A09">
        <w:rPr>
          <w:rFonts w:ascii="Book Antiqua" w:eastAsia="Book Antiqua" w:hAnsi="Book Antiqua" w:cs="Book Antiqua"/>
          <w:color w:val="000000"/>
        </w:rPr>
        <w:lastRenderedPageBreak/>
        <w:t xml:space="preserve">Colorectal Cancer: A Systematic Review and Pooled Analysis. </w:t>
      </w:r>
      <w:r w:rsidRPr="00257A09">
        <w:rPr>
          <w:rFonts w:ascii="Book Antiqua" w:eastAsia="Book Antiqua" w:hAnsi="Book Antiqua" w:cs="Book Antiqua"/>
          <w:i/>
          <w:iCs/>
          <w:color w:val="000000"/>
        </w:rPr>
        <w:t>JAMA Oncol</w:t>
      </w:r>
      <w:r w:rsidRPr="00257A09">
        <w:rPr>
          <w:rFonts w:ascii="Book Antiqua" w:eastAsia="Book Antiqua" w:hAnsi="Book Antiqua" w:cs="Book Antiqua"/>
          <w:color w:val="000000"/>
        </w:rPr>
        <w:t xml:space="preserve"> 2017; </w:t>
      </w:r>
      <w:r w:rsidRPr="00257A09">
        <w:rPr>
          <w:rFonts w:ascii="Book Antiqua" w:eastAsia="Book Antiqua" w:hAnsi="Book Antiqua" w:cs="Book Antiqua"/>
          <w:b/>
          <w:bCs/>
          <w:color w:val="000000"/>
        </w:rPr>
        <w:t>3</w:t>
      </w:r>
      <w:r w:rsidRPr="00257A09">
        <w:rPr>
          <w:rFonts w:ascii="Book Antiqua" w:eastAsia="Book Antiqua" w:hAnsi="Book Antiqua" w:cs="Book Antiqua"/>
          <w:color w:val="000000"/>
        </w:rPr>
        <w:t>: e170278 [PMID: 28542671 DOI: 10.1001/jamaoncol.2017.0278]</w:t>
      </w:r>
    </w:p>
    <w:p w14:paraId="4CFB237F"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20 </w:t>
      </w:r>
      <w:proofErr w:type="spellStart"/>
      <w:r w:rsidRPr="00257A09">
        <w:rPr>
          <w:rFonts w:ascii="Book Antiqua" w:eastAsia="Book Antiqua" w:hAnsi="Book Antiqua" w:cs="Book Antiqua"/>
          <w:b/>
          <w:bCs/>
          <w:color w:val="000000"/>
        </w:rPr>
        <w:t>Morine</w:t>
      </w:r>
      <w:proofErr w:type="spellEnd"/>
      <w:r w:rsidRPr="00257A09">
        <w:rPr>
          <w:rFonts w:ascii="Book Antiqua" w:eastAsia="Book Antiqua" w:hAnsi="Book Antiqua" w:cs="Book Antiqua"/>
          <w:b/>
          <w:bCs/>
          <w:color w:val="000000"/>
        </w:rPr>
        <w:t xml:space="preserve"> Y</w:t>
      </w:r>
      <w:r w:rsidRPr="00257A09">
        <w:rPr>
          <w:rFonts w:ascii="Book Antiqua" w:eastAsia="Book Antiqua" w:hAnsi="Book Antiqua" w:cs="Book Antiqua"/>
          <w:color w:val="000000"/>
        </w:rPr>
        <w:t xml:space="preserve">, </w:t>
      </w:r>
      <w:proofErr w:type="spellStart"/>
      <w:r w:rsidRPr="00257A09">
        <w:rPr>
          <w:rFonts w:ascii="Book Antiqua" w:eastAsia="Book Antiqua" w:hAnsi="Book Antiqua" w:cs="Book Antiqua"/>
          <w:color w:val="000000"/>
        </w:rPr>
        <w:t>Ikemoto</w:t>
      </w:r>
      <w:proofErr w:type="spellEnd"/>
      <w:r w:rsidRPr="00257A09">
        <w:rPr>
          <w:rFonts w:ascii="Book Antiqua" w:eastAsia="Book Antiqua" w:hAnsi="Book Antiqua" w:cs="Book Antiqua"/>
          <w:color w:val="000000"/>
        </w:rPr>
        <w:t xml:space="preserve"> T, </w:t>
      </w:r>
      <w:proofErr w:type="spellStart"/>
      <w:r w:rsidRPr="00257A09">
        <w:rPr>
          <w:rFonts w:ascii="Book Antiqua" w:eastAsia="Book Antiqua" w:hAnsi="Book Antiqua" w:cs="Book Antiqua"/>
          <w:color w:val="000000"/>
        </w:rPr>
        <w:t>Iwahashi</w:t>
      </w:r>
      <w:proofErr w:type="spellEnd"/>
      <w:r w:rsidRPr="00257A09">
        <w:rPr>
          <w:rFonts w:ascii="Book Antiqua" w:eastAsia="Book Antiqua" w:hAnsi="Book Antiqua" w:cs="Book Antiqua"/>
          <w:color w:val="000000"/>
        </w:rPr>
        <w:t xml:space="preserve"> S, Saito YU, Yamada S, </w:t>
      </w:r>
      <w:proofErr w:type="spellStart"/>
      <w:r w:rsidRPr="00257A09">
        <w:rPr>
          <w:rFonts w:ascii="Book Antiqua" w:eastAsia="Book Antiqua" w:hAnsi="Book Antiqua" w:cs="Book Antiqua"/>
          <w:color w:val="000000"/>
        </w:rPr>
        <w:t>Takasu</w:t>
      </w:r>
      <w:proofErr w:type="spellEnd"/>
      <w:r w:rsidRPr="00257A09">
        <w:rPr>
          <w:rFonts w:ascii="Book Antiqua" w:eastAsia="Book Antiqua" w:hAnsi="Book Antiqua" w:cs="Book Antiqua"/>
          <w:color w:val="000000"/>
        </w:rPr>
        <w:t xml:space="preserve"> C, </w:t>
      </w:r>
      <w:proofErr w:type="spellStart"/>
      <w:r w:rsidRPr="00257A09">
        <w:rPr>
          <w:rFonts w:ascii="Book Antiqua" w:eastAsia="Book Antiqua" w:hAnsi="Book Antiqua" w:cs="Book Antiqua"/>
          <w:color w:val="000000"/>
        </w:rPr>
        <w:t>Higashijima</w:t>
      </w:r>
      <w:proofErr w:type="spellEnd"/>
      <w:r w:rsidRPr="00257A09">
        <w:rPr>
          <w:rFonts w:ascii="Book Antiqua" w:eastAsia="Book Antiqua" w:hAnsi="Book Antiqua" w:cs="Book Antiqua"/>
          <w:color w:val="000000"/>
        </w:rPr>
        <w:t xml:space="preserve"> J, </w:t>
      </w:r>
      <w:proofErr w:type="spellStart"/>
      <w:r w:rsidRPr="00257A09">
        <w:rPr>
          <w:rFonts w:ascii="Book Antiqua" w:eastAsia="Book Antiqua" w:hAnsi="Book Antiqua" w:cs="Book Antiqua"/>
          <w:color w:val="000000"/>
        </w:rPr>
        <w:t>Imura</w:t>
      </w:r>
      <w:proofErr w:type="spellEnd"/>
      <w:r w:rsidRPr="00257A09">
        <w:rPr>
          <w:rFonts w:ascii="Book Antiqua" w:eastAsia="Book Antiqua" w:hAnsi="Book Antiqua" w:cs="Book Antiqua"/>
          <w:color w:val="000000"/>
        </w:rPr>
        <w:t xml:space="preserve"> S, Shimada M. Clinical Impact of FOLFOXIRI Aiming for Conversion Surgery in Unresectable Multiple Colorectal Liver Metastasis. </w:t>
      </w:r>
      <w:r w:rsidRPr="00257A09">
        <w:rPr>
          <w:rFonts w:ascii="Book Antiqua" w:eastAsia="Book Antiqua" w:hAnsi="Book Antiqua" w:cs="Book Antiqua"/>
          <w:i/>
          <w:iCs/>
          <w:color w:val="000000"/>
        </w:rPr>
        <w:t>Anticancer Res</w:t>
      </w:r>
      <w:r w:rsidRPr="00257A09">
        <w:rPr>
          <w:rFonts w:ascii="Book Antiqua" w:eastAsia="Book Antiqua" w:hAnsi="Book Antiqua" w:cs="Book Antiqua"/>
          <w:color w:val="000000"/>
        </w:rPr>
        <w:t xml:space="preserve"> 2019; </w:t>
      </w:r>
      <w:r w:rsidRPr="00257A09">
        <w:rPr>
          <w:rFonts w:ascii="Book Antiqua" w:eastAsia="Book Antiqua" w:hAnsi="Book Antiqua" w:cs="Book Antiqua"/>
          <w:b/>
          <w:bCs/>
          <w:color w:val="000000"/>
        </w:rPr>
        <w:t>39</w:t>
      </w:r>
      <w:r w:rsidRPr="00257A09">
        <w:rPr>
          <w:rFonts w:ascii="Book Antiqua" w:eastAsia="Book Antiqua" w:hAnsi="Book Antiqua" w:cs="Book Antiqua"/>
          <w:color w:val="000000"/>
        </w:rPr>
        <w:t>: 5089-5096 [PMID: 31519620 DOI: 10.21873/anticanres.13703]</w:t>
      </w:r>
    </w:p>
    <w:p w14:paraId="598DA137"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21 </w:t>
      </w:r>
      <w:proofErr w:type="spellStart"/>
      <w:r w:rsidRPr="00257A09">
        <w:rPr>
          <w:rFonts w:ascii="Book Antiqua" w:eastAsia="Book Antiqua" w:hAnsi="Book Antiqua" w:cs="Book Antiqua"/>
          <w:b/>
          <w:bCs/>
          <w:color w:val="000000"/>
        </w:rPr>
        <w:t>Kishi</w:t>
      </w:r>
      <w:proofErr w:type="spellEnd"/>
      <w:r w:rsidRPr="00257A09">
        <w:rPr>
          <w:rFonts w:ascii="Book Antiqua" w:eastAsia="Book Antiqua" w:hAnsi="Book Antiqua" w:cs="Book Antiqua"/>
          <w:b/>
          <w:bCs/>
          <w:color w:val="000000"/>
        </w:rPr>
        <w:t xml:space="preserve"> Y</w:t>
      </w:r>
      <w:r w:rsidRPr="00257A09">
        <w:rPr>
          <w:rFonts w:ascii="Book Antiqua" w:eastAsia="Book Antiqua" w:hAnsi="Book Antiqua" w:cs="Book Antiqua"/>
          <w:color w:val="000000"/>
        </w:rPr>
        <w:t xml:space="preserve">, </w:t>
      </w:r>
      <w:proofErr w:type="spellStart"/>
      <w:r w:rsidRPr="00257A09">
        <w:rPr>
          <w:rFonts w:ascii="Book Antiqua" w:eastAsia="Book Antiqua" w:hAnsi="Book Antiqua" w:cs="Book Antiqua"/>
          <w:color w:val="000000"/>
        </w:rPr>
        <w:t>Saiura</w:t>
      </w:r>
      <w:proofErr w:type="spellEnd"/>
      <w:r w:rsidRPr="00257A09">
        <w:rPr>
          <w:rFonts w:ascii="Book Antiqua" w:eastAsia="Book Antiqua" w:hAnsi="Book Antiqua" w:cs="Book Antiqua"/>
          <w:color w:val="000000"/>
        </w:rPr>
        <w:t xml:space="preserve"> A, Yamamoto J, Koga R, Seki M, </w:t>
      </w:r>
      <w:proofErr w:type="spellStart"/>
      <w:r w:rsidRPr="00257A09">
        <w:rPr>
          <w:rFonts w:ascii="Book Antiqua" w:eastAsia="Book Antiqua" w:hAnsi="Book Antiqua" w:cs="Book Antiqua"/>
          <w:color w:val="000000"/>
        </w:rPr>
        <w:t>Morimura</w:t>
      </w:r>
      <w:proofErr w:type="spellEnd"/>
      <w:r w:rsidRPr="00257A09">
        <w:rPr>
          <w:rFonts w:ascii="Book Antiqua" w:eastAsia="Book Antiqua" w:hAnsi="Book Antiqua" w:cs="Book Antiqua"/>
          <w:color w:val="000000"/>
        </w:rPr>
        <w:t xml:space="preserve"> R, Yoshioka R, </w:t>
      </w:r>
      <w:proofErr w:type="spellStart"/>
      <w:r w:rsidRPr="00257A09">
        <w:rPr>
          <w:rFonts w:ascii="Book Antiqua" w:eastAsia="Book Antiqua" w:hAnsi="Book Antiqua" w:cs="Book Antiqua"/>
          <w:color w:val="000000"/>
        </w:rPr>
        <w:t>Kokudo</w:t>
      </w:r>
      <w:proofErr w:type="spellEnd"/>
      <w:r w:rsidRPr="00257A09">
        <w:rPr>
          <w:rFonts w:ascii="Book Antiqua" w:eastAsia="Book Antiqua" w:hAnsi="Book Antiqua" w:cs="Book Antiqua"/>
          <w:color w:val="000000"/>
        </w:rPr>
        <w:t xml:space="preserve"> N, Yamaguchi T. Preoperative transarterial chemoembolization for hepatocellular carcinoma. </w:t>
      </w:r>
      <w:proofErr w:type="spellStart"/>
      <w:r w:rsidRPr="00257A09">
        <w:rPr>
          <w:rFonts w:ascii="Book Antiqua" w:eastAsia="Book Antiqua" w:hAnsi="Book Antiqua" w:cs="Book Antiqua"/>
          <w:i/>
          <w:iCs/>
          <w:color w:val="000000"/>
        </w:rPr>
        <w:t>Hepatogastroenterology</w:t>
      </w:r>
      <w:proofErr w:type="spellEnd"/>
      <w:r w:rsidRPr="00257A09">
        <w:rPr>
          <w:rFonts w:ascii="Book Antiqua" w:eastAsia="Book Antiqua" w:hAnsi="Book Antiqua" w:cs="Book Antiqua"/>
          <w:color w:val="000000"/>
        </w:rPr>
        <w:t xml:space="preserve"> 2012; </w:t>
      </w:r>
      <w:r w:rsidRPr="00257A09">
        <w:rPr>
          <w:rFonts w:ascii="Book Antiqua" w:eastAsia="Book Antiqua" w:hAnsi="Book Antiqua" w:cs="Book Antiqua"/>
          <w:b/>
          <w:bCs/>
          <w:color w:val="000000"/>
        </w:rPr>
        <w:t>59</w:t>
      </w:r>
      <w:r w:rsidRPr="00257A09">
        <w:rPr>
          <w:rFonts w:ascii="Book Antiqua" w:eastAsia="Book Antiqua" w:hAnsi="Book Antiqua" w:cs="Book Antiqua"/>
          <w:color w:val="000000"/>
        </w:rPr>
        <w:t>: 2295-2299 [PMID: 23435144]</w:t>
      </w:r>
    </w:p>
    <w:p w14:paraId="296EB245"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22 </w:t>
      </w:r>
      <w:r w:rsidRPr="00257A09">
        <w:rPr>
          <w:rFonts w:ascii="Book Antiqua" w:eastAsia="Book Antiqua" w:hAnsi="Book Antiqua" w:cs="Book Antiqua"/>
          <w:b/>
          <w:bCs/>
          <w:color w:val="000000"/>
        </w:rPr>
        <w:t>Hamaoka M</w:t>
      </w:r>
      <w:r w:rsidRPr="00257A09">
        <w:rPr>
          <w:rFonts w:ascii="Book Antiqua" w:eastAsia="Book Antiqua" w:hAnsi="Book Antiqua" w:cs="Book Antiqua"/>
          <w:color w:val="000000"/>
        </w:rPr>
        <w:t xml:space="preserve">, Kobayashi T, Kuroda S, </w:t>
      </w:r>
      <w:proofErr w:type="spellStart"/>
      <w:r w:rsidRPr="00257A09">
        <w:rPr>
          <w:rFonts w:ascii="Book Antiqua" w:eastAsia="Book Antiqua" w:hAnsi="Book Antiqua" w:cs="Book Antiqua"/>
          <w:color w:val="000000"/>
        </w:rPr>
        <w:t>Iwako</w:t>
      </w:r>
      <w:proofErr w:type="spellEnd"/>
      <w:r w:rsidRPr="00257A09">
        <w:rPr>
          <w:rFonts w:ascii="Book Antiqua" w:eastAsia="Book Antiqua" w:hAnsi="Book Antiqua" w:cs="Book Antiqua"/>
          <w:color w:val="000000"/>
        </w:rPr>
        <w:t xml:space="preserve"> H, </w:t>
      </w:r>
      <w:proofErr w:type="spellStart"/>
      <w:r w:rsidRPr="00257A09">
        <w:rPr>
          <w:rFonts w:ascii="Book Antiqua" w:eastAsia="Book Antiqua" w:hAnsi="Book Antiqua" w:cs="Book Antiqua"/>
          <w:color w:val="000000"/>
        </w:rPr>
        <w:t>Okimoto</w:t>
      </w:r>
      <w:proofErr w:type="spellEnd"/>
      <w:r w:rsidRPr="00257A09">
        <w:rPr>
          <w:rFonts w:ascii="Book Antiqua" w:eastAsia="Book Antiqua" w:hAnsi="Book Antiqua" w:cs="Book Antiqua"/>
          <w:color w:val="000000"/>
        </w:rPr>
        <w:t xml:space="preserve"> S, Kimura T, </w:t>
      </w:r>
      <w:proofErr w:type="spellStart"/>
      <w:r w:rsidRPr="00257A09">
        <w:rPr>
          <w:rFonts w:ascii="Book Antiqua" w:eastAsia="Book Antiqua" w:hAnsi="Book Antiqua" w:cs="Book Antiqua"/>
          <w:color w:val="000000"/>
        </w:rPr>
        <w:t>Aikata</w:t>
      </w:r>
      <w:proofErr w:type="spellEnd"/>
      <w:r w:rsidRPr="00257A09">
        <w:rPr>
          <w:rFonts w:ascii="Book Antiqua" w:eastAsia="Book Antiqua" w:hAnsi="Book Antiqua" w:cs="Book Antiqua"/>
          <w:color w:val="000000"/>
        </w:rPr>
        <w:t xml:space="preserve"> H, Nagata Y, </w:t>
      </w:r>
      <w:proofErr w:type="spellStart"/>
      <w:r w:rsidRPr="00257A09">
        <w:rPr>
          <w:rFonts w:ascii="Book Antiqua" w:eastAsia="Book Antiqua" w:hAnsi="Book Antiqua" w:cs="Book Antiqua"/>
          <w:color w:val="000000"/>
        </w:rPr>
        <w:t>Chayama</w:t>
      </w:r>
      <w:proofErr w:type="spellEnd"/>
      <w:r w:rsidRPr="00257A09">
        <w:rPr>
          <w:rFonts w:ascii="Book Antiqua" w:eastAsia="Book Antiqua" w:hAnsi="Book Antiqua" w:cs="Book Antiqua"/>
          <w:color w:val="000000"/>
        </w:rPr>
        <w:t xml:space="preserve"> K, </w:t>
      </w:r>
      <w:proofErr w:type="spellStart"/>
      <w:r w:rsidRPr="00257A09">
        <w:rPr>
          <w:rFonts w:ascii="Book Antiqua" w:eastAsia="Book Antiqua" w:hAnsi="Book Antiqua" w:cs="Book Antiqua"/>
          <w:color w:val="000000"/>
        </w:rPr>
        <w:t>Ohdan</w:t>
      </w:r>
      <w:proofErr w:type="spellEnd"/>
      <w:r w:rsidRPr="00257A09">
        <w:rPr>
          <w:rFonts w:ascii="Book Antiqua" w:eastAsia="Book Antiqua" w:hAnsi="Book Antiqua" w:cs="Book Antiqua"/>
          <w:color w:val="000000"/>
        </w:rPr>
        <w:t xml:space="preserve"> H. Hepatectomy after down-staging of hepatocellular carcinoma with portal vein tumor thrombus using chemoradiotherapy: A retrospective cohort study. </w:t>
      </w:r>
      <w:r w:rsidRPr="00257A09">
        <w:rPr>
          <w:rFonts w:ascii="Book Antiqua" w:eastAsia="Book Antiqua" w:hAnsi="Book Antiqua" w:cs="Book Antiqua"/>
          <w:i/>
          <w:iCs/>
          <w:color w:val="000000"/>
        </w:rPr>
        <w:t>Int J Surg</w:t>
      </w:r>
      <w:r w:rsidRPr="00257A09">
        <w:rPr>
          <w:rFonts w:ascii="Book Antiqua" w:eastAsia="Book Antiqua" w:hAnsi="Book Antiqua" w:cs="Book Antiqua"/>
          <w:color w:val="000000"/>
        </w:rPr>
        <w:t xml:space="preserve"> 2017; </w:t>
      </w:r>
      <w:r w:rsidRPr="00257A09">
        <w:rPr>
          <w:rFonts w:ascii="Book Antiqua" w:eastAsia="Book Antiqua" w:hAnsi="Book Antiqua" w:cs="Book Antiqua"/>
          <w:b/>
          <w:bCs/>
          <w:color w:val="000000"/>
        </w:rPr>
        <w:t>44</w:t>
      </w:r>
      <w:r w:rsidRPr="00257A09">
        <w:rPr>
          <w:rFonts w:ascii="Book Antiqua" w:eastAsia="Book Antiqua" w:hAnsi="Book Antiqua" w:cs="Book Antiqua"/>
          <w:color w:val="000000"/>
        </w:rPr>
        <w:t>: 223-228 [PMID: 28676383 DOI: 10.1016/j.ijsu.2017.06.082]</w:t>
      </w:r>
    </w:p>
    <w:p w14:paraId="16B9BB24"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23 </w:t>
      </w:r>
      <w:proofErr w:type="spellStart"/>
      <w:r w:rsidRPr="00257A09">
        <w:rPr>
          <w:rFonts w:ascii="Book Antiqua" w:eastAsia="Book Antiqua" w:hAnsi="Book Antiqua" w:cs="Book Antiqua"/>
          <w:b/>
          <w:bCs/>
          <w:color w:val="000000"/>
        </w:rPr>
        <w:t>Kaseb</w:t>
      </w:r>
      <w:proofErr w:type="spellEnd"/>
      <w:r w:rsidRPr="00257A09">
        <w:rPr>
          <w:rFonts w:ascii="Book Antiqua" w:eastAsia="Book Antiqua" w:hAnsi="Book Antiqua" w:cs="Book Antiqua"/>
          <w:b/>
          <w:bCs/>
          <w:color w:val="000000"/>
        </w:rPr>
        <w:t xml:space="preserve"> AO</w:t>
      </w:r>
      <w:r w:rsidRPr="00257A09">
        <w:rPr>
          <w:rFonts w:ascii="Book Antiqua" w:eastAsia="Book Antiqua" w:hAnsi="Book Antiqua" w:cs="Book Antiqua"/>
          <w:color w:val="000000"/>
        </w:rPr>
        <w:t xml:space="preserve">, Shindoh J, </w:t>
      </w:r>
      <w:proofErr w:type="spellStart"/>
      <w:r w:rsidRPr="00257A09">
        <w:rPr>
          <w:rFonts w:ascii="Book Antiqua" w:eastAsia="Book Antiqua" w:hAnsi="Book Antiqua" w:cs="Book Antiqua"/>
          <w:color w:val="000000"/>
        </w:rPr>
        <w:t>Patt</w:t>
      </w:r>
      <w:proofErr w:type="spellEnd"/>
      <w:r w:rsidRPr="00257A09">
        <w:rPr>
          <w:rFonts w:ascii="Book Antiqua" w:eastAsia="Book Antiqua" w:hAnsi="Book Antiqua" w:cs="Book Antiqua"/>
          <w:color w:val="000000"/>
        </w:rPr>
        <w:t xml:space="preserve"> YZ, Roses RE, </w:t>
      </w:r>
      <w:proofErr w:type="spellStart"/>
      <w:r w:rsidRPr="00257A09">
        <w:rPr>
          <w:rFonts w:ascii="Book Antiqua" w:eastAsia="Book Antiqua" w:hAnsi="Book Antiqua" w:cs="Book Antiqua"/>
          <w:color w:val="000000"/>
        </w:rPr>
        <w:t>Zimmitti</w:t>
      </w:r>
      <w:proofErr w:type="spellEnd"/>
      <w:r w:rsidRPr="00257A09">
        <w:rPr>
          <w:rFonts w:ascii="Book Antiqua" w:eastAsia="Book Antiqua" w:hAnsi="Book Antiqua" w:cs="Book Antiqua"/>
          <w:color w:val="000000"/>
        </w:rPr>
        <w:t xml:space="preserve"> G, Lozano RD, Hassan MM, </w:t>
      </w:r>
      <w:proofErr w:type="spellStart"/>
      <w:r w:rsidRPr="00257A09">
        <w:rPr>
          <w:rFonts w:ascii="Book Antiqua" w:eastAsia="Book Antiqua" w:hAnsi="Book Antiqua" w:cs="Book Antiqua"/>
          <w:color w:val="000000"/>
        </w:rPr>
        <w:t>Hassabo</w:t>
      </w:r>
      <w:proofErr w:type="spellEnd"/>
      <w:r w:rsidRPr="00257A09">
        <w:rPr>
          <w:rFonts w:ascii="Book Antiqua" w:eastAsia="Book Antiqua" w:hAnsi="Book Antiqua" w:cs="Book Antiqua"/>
          <w:color w:val="000000"/>
        </w:rPr>
        <w:t xml:space="preserve"> HM, Curley SA, </w:t>
      </w:r>
      <w:proofErr w:type="spellStart"/>
      <w:r w:rsidRPr="00257A09">
        <w:rPr>
          <w:rFonts w:ascii="Book Antiqua" w:eastAsia="Book Antiqua" w:hAnsi="Book Antiqua" w:cs="Book Antiqua"/>
          <w:color w:val="000000"/>
        </w:rPr>
        <w:t>Aloia</w:t>
      </w:r>
      <w:proofErr w:type="spellEnd"/>
      <w:r w:rsidRPr="00257A09">
        <w:rPr>
          <w:rFonts w:ascii="Book Antiqua" w:eastAsia="Book Antiqua" w:hAnsi="Book Antiqua" w:cs="Book Antiqua"/>
          <w:color w:val="000000"/>
        </w:rPr>
        <w:t xml:space="preserve"> TA, </w:t>
      </w:r>
      <w:proofErr w:type="spellStart"/>
      <w:r w:rsidRPr="00257A09">
        <w:rPr>
          <w:rFonts w:ascii="Book Antiqua" w:eastAsia="Book Antiqua" w:hAnsi="Book Antiqua" w:cs="Book Antiqua"/>
          <w:color w:val="000000"/>
        </w:rPr>
        <w:t>Abbruzzese</w:t>
      </w:r>
      <w:proofErr w:type="spellEnd"/>
      <w:r w:rsidRPr="00257A09">
        <w:rPr>
          <w:rFonts w:ascii="Book Antiqua" w:eastAsia="Book Antiqua" w:hAnsi="Book Antiqua" w:cs="Book Antiqua"/>
          <w:color w:val="000000"/>
        </w:rPr>
        <w:t xml:space="preserve"> JL, </w:t>
      </w:r>
      <w:proofErr w:type="spellStart"/>
      <w:r w:rsidRPr="00257A09">
        <w:rPr>
          <w:rFonts w:ascii="Book Antiqua" w:eastAsia="Book Antiqua" w:hAnsi="Book Antiqua" w:cs="Book Antiqua"/>
          <w:color w:val="000000"/>
        </w:rPr>
        <w:t>Vauthey</w:t>
      </w:r>
      <w:proofErr w:type="spellEnd"/>
      <w:r w:rsidRPr="00257A09">
        <w:rPr>
          <w:rFonts w:ascii="Book Antiqua" w:eastAsia="Book Antiqua" w:hAnsi="Book Antiqua" w:cs="Book Antiqua"/>
          <w:color w:val="000000"/>
        </w:rPr>
        <w:t xml:space="preserve"> JN. Modified cisplatin/interferon α-2b/doxorubicin/5-fluorouracil (PIAF) chemotherapy in patients with no hepatitis or cirrhosis is associated with improved response rate, </w:t>
      </w:r>
      <w:proofErr w:type="spellStart"/>
      <w:r w:rsidRPr="00257A09">
        <w:rPr>
          <w:rFonts w:ascii="Book Antiqua" w:eastAsia="Book Antiqua" w:hAnsi="Book Antiqua" w:cs="Book Antiqua"/>
          <w:color w:val="000000"/>
        </w:rPr>
        <w:t>resectability</w:t>
      </w:r>
      <w:proofErr w:type="spellEnd"/>
      <w:r w:rsidRPr="00257A09">
        <w:rPr>
          <w:rFonts w:ascii="Book Antiqua" w:eastAsia="Book Antiqua" w:hAnsi="Book Antiqua" w:cs="Book Antiqua"/>
          <w:color w:val="000000"/>
        </w:rPr>
        <w:t xml:space="preserve">, and survival of initially unresectable hepatocellular carcinoma. </w:t>
      </w:r>
      <w:r w:rsidRPr="00257A09">
        <w:rPr>
          <w:rFonts w:ascii="Book Antiqua" w:eastAsia="Book Antiqua" w:hAnsi="Book Antiqua" w:cs="Book Antiqua"/>
          <w:i/>
          <w:iCs/>
          <w:color w:val="000000"/>
        </w:rPr>
        <w:t>Cancer</w:t>
      </w:r>
      <w:r w:rsidRPr="00257A09">
        <w:rPr>
          <w:rFonts w:ascii="Book Antiqua" w:eastAsia="Book Antiqua" w:hAnsi="Book Antiqua" w:cs="Book Antiqua"/>
          <w:color w:val="000000"/>
        </w:rPr>
        <w:t xml:space="preserve"> 2013; </w:t>
      </w:r>
      <w:r w:rsidRPr="00257A09">
        <w:rPr>
          <w:rFonts w:ascii="Book Antiqua" w:eastAsia="Book Antiqua" w:hAnsi="Book Antiqua" w:cs="Book Antiqua"/>
          <w:b/>
          <w:bCs/>
          <w:color w:val="000000"/>
        </w:rPr>
        <w:t>119</w:t>
      </w:r>
      <w:r w:rsidRPr="00257A09">
        <w:rPr>
          <w:rFonts w:ascii="Book Antiqua" w:eastAsia="Book Antiqua" w:hAnsi="Book Antiqua" w:cs="Book Antiqua"/>
          <w:color w:val="000000"/>
        </w:rPr>
        <w:t>: 3334-3342 [PMID: 23821538 DOI: 10.1002/cncr.28209]</w:t>
      </w:r>
    </w:p>
    <w:p w14:paraId="6E4CFEC9"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24 </w:t>
      </w:r>
      <w:r w:rsidRPr="00257A09">
        <w:rPr>
          <w:rFonts w:ascii="Book Antiqua" w:eastAsia="Book Antiqua" w:hAnsi="Book Antiqua" w:cs="Book Antiqua"/>
          <w:b/>
          <w:bCs/>
          <w:color w:val="000000"/>
        </w:rPr>
        <w:t>Takeda K</w:t>
      </w:r>
      <w:r w:rsidRPr="00257A09">
        <w:rPr>
          <w:rFonts w:ascii="Book Antiqua" w:eastAsia="Book Antiqua" w:hAnsi="Book Antiqua" w:cs="Book Antiqua"/>
          <w:color w:val="000000"/>
        </w:rPr>
        <w:t xml:space="preserve">, </w:t>
      </w:r>
      <w:proofErr w:type="spellStart"/>
      <w:r w:rsidRPr="00257A09">
        <w:rPr>
          <w:rFonts w:ascii="Book Antiqua" w:eastAsia="Book Antiqua" w:hAnsi="Book Antiqua" w:cs="Book Antiqua"/>
          <w:color w:val="000000"/>
        </w:rPr>
        <w:t>Tsurumaru</w:t>
      </w:r>
      <w:proofErr w:type="spellEnd"/>
      <w:r w:rsidRPr="00257A09">
        <w:rPr>
          <w:rFonts w:ascii="Book Antiqua" w:eastAsia="Book Antiqua" w:hAnsi="Book Antiqua" w:cs="Book Antiqua"/>
          <w:color w:val="000000"/>
        </w:rPr>
        <w:t xml:space="preserve"> Y, Yamamoto Y, Araki K, </w:t>
      </w:r>
      <w:proofErr w:type="spellStart"/>
      <w:r w:rsidRPr="00257A09">
        <w:rPr>
          <w:rFonts w:ascii="Book Antiqua" w:eastAsia="Book Antiqua" w:hAnsi="Book Antiqua" w:cs="Book Antiqua"/>
          <w:color w:val="000000"/>
        </w:rPr>
        <w:t>Kogure</w:t>
      </w:r>
      <w:proofErr w:type="spellEnd"/>
      <w:r w:rsidRPr="00257A09">
        <w:rPr>
          <w:rFonts w:ascii="Book Antiqua" w:eastAsia="Book Antiqua" w:hAnsi="Book Antiqua" w:cs="Book Antiqua"/>
          <w:color w:val="000000"/>
        </w:rPr>
        <w:t xml:space="preserve"> Y, Mori K, Nakagawa K, Shimizu T, Matsuda G, </w:t>
      </w:r>
      <w:proofErr w:type="spellStart"/>
      <w:r w:rsidRPr="00257A09">
        <w:rPr>
          <w:rFonts w:ascii="Book Antiqua" w:eastAsia="Book Antiqua" w:hAnsi="Book Antiqua" w:cs="Book Antiqua"/>
          <w:color w:val="000000"/>
        </w:rPr>
        <w:t>Niino</w:t>
      </w:r>
      <w:proofErr w:type="spellEnd"/>
      <w:r w:rsidRPr="00257A09">
        <w:rPr>
          <w:rFonts w:ascii="Book Antiqua" w:eastAsia="Book Antiqua" w:hAnsi="Book Antiqua" w:cs="Book Antiqua"/>
          <w:color w:val="000000"/>
        </w:rPr>
        <w:t xml:space="preserve"> H, </w:t>
      </w:r>
      <w:proofErr w:type="spellStart"/>
      <w:r w:rsidRPr="00257A09">
        <w:rPr>
          <w:rFonts w:ascii="Book Antiqua" w:eastAsia="Book Antiqua" w:hAnsi="Book Antiqua" w:cs="Book Antiqua"/>
          <w:color w:val="000000"/>
        </w:rPr>
        <w:t>Sekido</w:t>
      </w:r>
      <w:proofErr w:type="spellEnd"/>
      <w:r w:rsidRPr="00257A09">
        <w:rPr>
          <w:rFonts w:ascii="Book Antiqua" w:eastAsia="Book Antiqua" w:hAnsi="Book Antiqua" w:cs="Book Antiqua"/>
          <w:color w:val="000000"/>
        </w:rPr>
        <w:t xml:space="preserve"> H, Kobayashi S, Morimoto M, </w:t>
      </w:r>
      <w:proofErr w:type="spellStart"/>
      <w:r w:rsidRPr="00257A09">
        <w:rPr>
          <w:rFonts w:ascii="Book Antiqua" w:eastAsia="Book Antiqua" w:hAnsi="Book Antiqua" w:cs="Book Antiqua"/>
          <w:color w:val="000000"/>
        </w:rPr>
        <w:t>Kunisaki</w:t>
      </w:r>
      <w:proofErr w:type="spellEnd"/>
      <w:r w:rsidRPr="00257A09">
        <w:rPr>
          <w:rFonts w:ascii="Book Antiqua" w:eastAsia="Book Antiqua" w:hAnsi="Book Antiqua" w:cs="Book Antiqua"/>
          <w:color w:val="000000"/>
        </w:rPr>
        <w:t xml:space="preserve"> C, Endo I. Treatment of hepatocellular carcinoma with hepatic vein tumor thrombosis protruding into the inferior vena cava by conversion surgery following chemotherapy with regorafenib: a case report. </w:t>
      </w:r>
      <w:r w:rsidRPr="00257A09">
        <w:rPr>
          <w:rFonts w:ascii="Book Antiqua" w:eastAsia="Book Antiqua" w:hAnsi="Book Antiqua" w:cs="Book Antiqua"/>
          <w:i/>
          <w:iCs/>
          <w:color w:val="000000"/>
        </w:rPr>
        <w:t>Clin J Gastroenterol</w:t>
      </w:r>
      <w:r w:rsidRPr="00257A09">
        <w:rPr>
          <w:rFonts w:ascii="Book Antiqua" w:eastAsia="Book Antiqua" w:hAnsi="Book Antiqua" w:cs="Book Antiqua"/>
          <w:color w:val="000000"/>
        </w:rPr>
        <w:t xml:space="preserve"> 2020; </w:t>
      </w:r>
      <w:r w:rsidRPr="00257A09">
        <w:rPr>
          <w:rFonts w:ascii="Book Antiqua" w:eastAsia="Book Antiqua" w:hAnsi="Book Antiqua" w:cs="Book Antiqua"/>
          <w:b/>
          <w:bCs/>
          <w:color w:val="000000"/>
        </w:rPr>
        <w:t>13</w:t>
      </w:r>
      <w:r w:rsidRPr="00257A09">
        <w:rPr>
          <w:rFonts w:ascii="Book Antiqua" w:eastAsia="Book Antiqua" w:hAnsi="Book Antiqua" w:cs="Book Antiqua"/>
          <w:color w:val="000000"/>
        </w:rPr>
        <w:t>: 428-433 [PMID: 31970661 DOI: 10.1007/s12328-019-01077-4]</w:t>
      </w:r>
    </w:p>
    <w:p w14:paraId="1AD75364"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 xml:space="preserve">25 </w:t>
      </w:r>
      <w:r w:rsidRPr="00257A09">
        <w:rPr>
          <w:rFonts w:ascii="Book Antiqua" w:eastAsia="Book Antiqua" w:hAnsi="Book Antiqua" w:cs="Book Antiqua"/>
          <w:b/>
          <w:bCs/>
          <w:color w:val="000000"/>
        </w:rPr>
        <w:t>Sato N</w:t>
      </w:r>
      <w:r w:rsidRPr="00257A09">
        <w:rPr>
          <w:rFonts w:ascii="Book Antiqua" w:eastAsia="Book Antiqua" w:hAnsi="Book Antiqua" w:cs="Book Antiqua"/>
          <w:color w:val="000000"/>
        </w:rPr>
        <w:t xml:space="preserve">, </w:t>
      </w:r>
      <w:proofErr w:type="spellStart"/>
      <w:r w:rsidRPr="00257A09">
        <w:rPr>
          <w:rFonts w:ascii="Book Antiqua" w:eastAsia="Book Antiqua" w:hAnsi="Book Antiqua" w:cs="Book Antiqua"/>
          <w:color w:val="000000"/>
        </w:rPr>
        <w:t>Beppu</w:t>
      </w:r>
      <w:proofErr w:type="spellEnd"/>
      <w:r w:rsidRPr="00257A09">
        <w:rPr>
          <w:rFonts w:ascii="Book Antiqua" w:eastAsia="Book Antiqua" w:hAnsi="Book Antiqua" w:cs="Book Antiqua"/>
          <w:color w:val="000000"/>
        </w:rPr>
        <w:t xml:space="preserve"> T, Kinoshita K, Yuki H, </w:t>
      </w:r>
      <w:proofErr w:type="spellStart"/>
      <w:r w:rsidRPr="00257A09">
        <w:rPr>
          <w:rFonts w:ascii="Book Antiqua" w:eastAsia="Book Antiqua" w:hAnsi="Book Antiqua" w:cs="Book Antiqua"/>
          <w:color w:val="000000"/>
        </w:rPr>
        <w:t>Suyama</w:t>
      </w:r>
      <w:proofErr w:type="spellEnd"/>
      <w:r w:rsidRPr="00257A09">
        <w:rPr>
          <w:rFonts w:ascii="Book Antiqua" w:eastAsia="Book Antiqua" w:hAnsi="Book Antiqua" w:cs="Book Antiqua"/>
          <w:color w:val="000000"/>
        </w:rPr>
        <w:t xml:space="preserve"> K, </w:t>
      </w:r>
      <w:proofErr w:type="spellStart"/>
      <w:r w:rsidRPr="00257A09">
        <w:rPr>
          <w:rFonts w:ascii="Book Antiqua" w:eastAsia="Book Antiqua" w:hAnsi="Book Antiqua" w:cs="Book Antiqua"/>
          <w:color w:val="000000"/>
        </w:rPr>
        <w:t>Chiyonaga</w:t>
      </w:r>
      <w:proofErr w:type="spellEnd"/>
      <w:r w:rsidRPr="00257A09">
        <w:rPr>
          <w:rFonts w:ascii="Book Antiqua" w:eastAsia="Book Antiqua" w:hAnsi="Book Antiqua" w:cs="Book Antiqua"/>
          <w:color w:val="000000"/>
        </w:rPr>
        <w:t xml:space="preserve"> S, </w:t>
      </w:r>
      <w:proofErr w:type="spellStart"/>
      <w:r w:rsidRPr="00257A09">
        <w:rPr>
          <w:rFonts w:ascii="Book Antiqua" w:eastAsia="Book Antiqua" w:hAnsi="Book Antiqua" w:cs="Book Antiqua"/>
          <w:color w:val="000000"/>
        </w:rPr>
        <w:t>Motohara</w:t>
      </w:r>
      <w:proofErr w:type="spellEnd"/>
      <w:r w:rsidRPr="00257A09">
        <w:rPr>
          <w:rFonts w:ascii="Book Antiqua" w:eastAsia="Book Antiqua" w:hAnsi="Book Antiqua" w:cs="Book Antiqua"/>
          <w:color w:val="000000"/>
        </w:rPr>
        <w:t xml:space="preserve"> T, </w:t>
      </w:r>
      <w:proofErr w:type="spellStart"/>
      <w:r w:rsidRPr="00257A09">
        <w:rPr>
          <w:rFonts w:ascii="Book Antiqua" w:eastAsia="Book Antiqua" w:hAnsi="Book Antiqua" w:cs="Book Antiqua"/>
          <w:color w:val="000000"/>
        </w:rPr>
        <w:t>Komohara</w:t>
      </w:r>
      <w:proofErr w:type="spellEnd"/>
      <w:r w:rsidRPr="00257A09">
        <w:rPr>
          <w:rFonts w:ascii="Book Antiqua" w:eastAsia="Book Antiqua" w:hAnsi="Book Antiqua" w:cs="Book Antiqua"/>
          <w:color w:val="000000"/>
        </w:rPr>
        <w:t xml:space="preserve"> Y, Hara A, </w:t>
      </w:r>
      <w:proofErr w:type="spellStart"/>
      <w:r w:rsidRPr="00257A09">
        <w:rPr>
          <w:rFonts w:ascii="Book Antiqua" w:eastAsia="Book Antiqua" w:hAnsi="Book Antiqua" w:cs="Book Antiqua"/>
          <w:color w:val="000000"/>
        </w:rPr>
        <w:t>Akahoshi</w:t>
      </w:r>
      <w:proofErr w:type="spellEnd"/>
      <w:r w:rsidRPr="00257A09">
        <w:rPr>
          <w:rFonts w:ascii="Book Antiqua" w:eastAsia="Book Antiqua" w:hAnsi="Book Antiqua" w:cs="Book Antiqua"/>
          <w:color w:val="000000"/>
        </w:rPr>
        <w:t xml:space="preserve"> S. Conversion Hepatectomy for Huge Hepatocellular Carcinoma With Arterioportal Shunt After Chemoembolization and Lenvatinib Therapy. </w:t>
      </w:r>
      <w:r w:rsidRPr="00257A09">
        <w:rPr>
          <w:rFonts w:ascii="Book Antiqua" w:eastAsia="Book Antiqua" w:hAnsi="Book Antiqua" w:cs="Book Antiqua"/>
          <w:i/>
          <w:iCs/>
          <w:color w:val="000000"/>
        </w:rPr>
        <w:t>Anticancer Res</w:t>
      </w:r>
      <w:r w:rsidRPr="00257A09">
        <w:rPr>
          <w:rFonts w:ascii="Book Antiqua" w:eastAsia="Book Antiqua" w:hAnsi="Book Antiqua" w:cs="Book Antiqua"/>
          <w:color w:val="000000"/>
        </w:rPr>
        <w:t xml:space="preserve"> 2019; </w:t>
      </w:r>
      <w:r w:rsidRPr="00257A09">
        <w:rPr>
          <w:rFonts w:ascii="Book Antiqua" w:eastAsia="Book Antiqua" w:hAnsi="Book Antiqua" w:cs="Book Antiqua"/>
          <w:b/>
          <w:bCs/>
          <w:color w:val="000000"/>
        </w:rPr>
        <w:t>39</w:t>
      </w:r>
      <w:r w:rsidRPr="00257A09">
        <w:rPr>
          <w:rFonts w:ascii="Book Antiqua" w:eastAsia="Book Antiqua" w:hAnsi="Book Antiqua" w:cs="Book Antiqua"/>
          <w:color w:val="000000"/>
        </w:rPr>
        <w:t>: 5695-5701 [PMID: 31570469 DOI: 10.21873/anticanres.13768]</w:t>
      </w:r>
    </w:p>
    <w:p w14:paraId="51A6EC3C" w14:textId="77777777" w:rsidR="00A77B3E" w:rsidRPr="00257A09" w:rsidRDefault="00A77B3E">
      <w:pPr>
        <w:spacing w:line="360" w:lineRule="auto"/>
        <w:jc w:val="both"/>
        <w:rPr>
          <w:rFonts w:ascii="Book Antiqua" w:hAnsi="Book Antiqua"/>
        </w:rPr>
        <w:sectPr w:rsidR="00A77B3E" w:rsidRPr="00257A09" w:rsidSect="005C0BDE">
          <w:pgSz w:w="12240" w:h="15840"/>
          <w:pgMar w:top="1440" w:right="1440" w:bottom="1440" w:left="1440" w:header="720" w:footer="720" w:gutter="0"/>
          <w:cols w:space="720"/>
          <w:docGrid w:linePitch="360"/>
        </w:sectPr>
      </w:pPr>
    </w:p>
    <w:p w14:paraId="0BC18986"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color w:val="000000"/>
        </w:rPr>
        <w:lastRenderedPageBreak/>
        <w:t>Footnotes</w:t>
      </w:r>
    </w:p>
    <w:p w14:paraId="1AC59759"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bCs/>
          <w:color w:val="000000"/>
        </w:rPr>
        <w:t xml:space="preserve">Informed consent statement: </w:t>
      </w:r>
      <w:r w:rsidRPr="00257A09">
        <w:rPr>
          <w:rFonts w:ascii="Book Antiqua" w:eastAsia="Book Antiqua" w:hAnsi="Book Antiqua" w:cs="Book Antiqua"/>
          <w:color w:val="000000"/>
        </w:rPr>
        <w:t>Informed written consent was obtained from the patient for publication of this report and any accompanying images.</w:t>
      </w:r>
    </w:p>
    <w:p w14:paraId="294BF79E" w14:textId="77777777" w:rsidR="00A77B3E" w:rsidRPr="00257A09" w:rsidRDefault="00A77B3E">
      <w:pPr>
        <w:spacing w:line="360" w:lineRule="auto"/>
        <w:jc w:val="both"/>
        <w:rPr>
          <w:rFonts w:ascii="Book Antiqua" w:hAnsi="Book Antiqua"/>
        </w:rPr>
      </w:pPr>
    </w:p>
    <w:p w14:paraId="62672A69"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bCs/>
          <w:color w:val="000000"/>
        </w:rPr>
        <w:t xml:space="preserve">Conflict-of-interest statement: </w:t>
      </w:r>
      <w:r w:rsidRPr="00257A09">
        <w:rPr>
          <w:rFonts w:ascii="Book Antiqua" w:eastAsia="Book Antiqua" w:hAnsi="Book Antiqua" w:cs="Book Antiqua"/>
          <w:color w:val="000000"/>
        </w:rPr>
        <w:t>The authors declare that they have no conflict of interest.</w:t>
      </w:r>
    </w:p>
    <w:p w14:paraId="2AD2D8F6" w14:textId="77777777" w:rsidR="00A77B3E" w:rsidRPr="00257A09" w:rsidRDefault="00A77B3E">
      <w:pPr>
        <w:spacing w:line="360" w:lineRule="auto"/>
        <w:jc w:val="both"/>
        <w:rPr>
          <w:rFonts w:ascii="Book Antiqua" w:hAnsi="Book Antiqua"/>
        </w:rPr>
      </w:pPr>
    </w:p>
    <w:p w14:paraId="75DA0E89"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bCs/>
          <w:color w:val="000000"/>
        </w:rPr>
        <w:t xml:space="preserve">CARE Checklist (2016) statement: </w:t>
      </w:r>
      <w:r w:rsidRPr="00257A09">
        <w:rPr>
          <w:rFonts w:ascii="Book Antiqua" w:eastAsia="Book Antiqua" w:hAnsi="Book Antiqua" w:cs="Book Antiqua"/>
          <w:color w:val="000000"/>
        </w:rPr>
        <w:t>The authors have read the CARE Checklist (2016), and the manuscript was prepared and revised according to the CARE Checklist (2016).</w:t>
      </w:r>
    </w:p>
    <w:p w14:paraId="496C8E50" w14:textId="77777777" w:rsidR="00A77B3E" w:rsidRPr="00257A09" w:rsidRDefault="00A77B3E">
      <w:pPr>
        <w:spacing w:line="360" w:lineRule="auto"/>
        <w:jc w:val="both"/>
        <w:rPr>
          <w:rFonts w:ascii="Book Antiqua" w:hAnsi="Book Antiqua"/>
        </w:rPr>
      </w:pPr>
    </w:p>
    <w:p w14:paraId="649C664E"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bCs/>
          <w:color w:val="000000"/>
        </w:rPr>
        <w:t xml:space="preserve">Open-Access: </w:t>
      </w:r>
      <w:r w:rsidRPr="00257A0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F0DB6F8" w14:textId="77777777" w:rsidR="00A77B3E" w:rsidRPr="00257A09" w:rsidRDefault="00A77B3E">
      <w:pPr>
        <w:spacing w:line="360" w:lineRule="auto"/>
        <w:jc w:val="both"/>
        <w:rPr>
          <w:rFonts w:ascii="Book Antiqua" w:hAnsi="Book Antiqua"/>
        </w:rPr>
      </w:pPr>
    </w:p>
    <w:p w14:paraId="2C3132DE" w14:textId="463040DC" w:rsidR="00A77B3E" w:rsidRPr="00257A09" w:rsidRDefault="001957DB">
      <w:pPr>
        <w:spacing w:line="360" w:lineRule="auto"/>
        <w:jc w:val="both"/>
        <w:rPr>
          <w:rFonts w:ascii="Book Antiqua" w:hAnsi="Book Antiqua"/>
        </w:rPr>
      </w:pPr>
      <w:r w:rsidRPr="00257A09">
        <w:rPr>
          <w:rFonts w:ascii="Book Antiqua" w:eastAsia="Book Antiqua" w:hAnsi="Book Antiqua" w:cs="Book Antiqua"/>
          <w:b/>
          <w:color w:val="000000"/>
        </w:rPr>
        <w:t xml:space="preserve">Manuscript source: </w:t>
      </w:r>
      <w:r w:rsidRPr="00257A09">
        <w:rPr>
          <w:rFonts w:ascii="Book Antiqua" w:eastAsia="Book Antiqua" w:hAnsi="Book Antiqua" w:cs="Book Antiqua"/>
          <w:color w:val="000000"/>
        </w:rPr>
        <w:t xml:space="preserve">Invited </w:t>
      </w:r>
      <w:r w:rsidR="000664E2" w:rsidRPr="00257A09">
        <w:rPr>
          <w:rFonts w:ascii="Book Antiqua" w:eastAsia="Book Antiqua" w:hAnsi="Book Antiqua" w:cs="Book Antiqua"/>
          <w:color w:val="000000"/>
        </w:rPr>
        <w:t>man</w:t>
      </w:r>
      <w:r w:rsidRPr="00257A09">
        <w:rPr>
          <w:rFonts w:ascii="Book Antiqua" w:eastAsia="Book Antiqua" w:hAnsi="Book Antiqua" w:cs="Book Antiqua"/>
          <w:color w:val="000000"/>
        </w:rPr>
        <w:t>uscript</w:t>
      </w:r>
    </w:p>
    <w:p w14:paraId="24F01FD1" w14:textId="77777777" w:rsidR="00A77B3E" w:rsidRPr="00257A09" w:rsidRDefault="00A77B3E">
      <w:pPr>
        <w:spacing w:line="360" w:lineRule="auto"/>
        <w:jc w:val="both"/>
        <w:rPr>
          <w:rFonts w:ascii="Book Antiqua" w:hAnsi="Book Antiqua"/>
        </w:rPr>
      </w:pPr>
    </w:p>
    <w:p w14:paraId="2B016B2B"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color w:val="000000"/>
        </w:rPr>
        <w:t xml:space="preserve">Peer-review started: </w:t>
      </w:r>
      <w:r w:rsidRPr="00257A09">
        <w:rPr>
          <w:rFonts w:ascii="Book Antiqua" w:eastAsia="Book Antiqua" w:hAnsi="Book Antiqua" w:cs="Book Antiqua"/>
          <w:color w:val="000000"/>
        </w:rPr>
        <w:t>July 28, 2020</w:t>
      </w:r>
    </w:p>
    <w:p w14:paraId="70792D14"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color w:val="000000"/>
        </w:rPr>
        <w:t xml:space="preserve">First decision: </w:t>
      </w:r>
      <w:r w:rsidRPr="00257A09">
        <w:rPr>
          <w:rFonts w:ascii="Book Antiqua" w:eastAsia="Book Antiqua" w:hAnsi="Book Antiqua" w:cs="Book Antiqua"/>
          <w:color w:val="000000"/>
        </w:rPr>
        <w:t>September 17, 2020</w:t>
      </w:r>
    </w:p>
    <w:p w14:paraId="73C35E03"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color w:val="000000"/>
        </w:rPr>
        <w:t xml:space="preserve">Article in press: </w:t>
      </w:r>
    </w:p>
    <w:p w14:paraId="28FA7BC6" w14:textId="77777777" w:rsidR="00A77B3E" w:rsidRPr="00257A09" w:rsidRDefault="00A77B3E">
      <w:pPr>
        <w:spacing w:line="360" w:lineRule="auto"/>
        <w:jc w:val="both"/>
        <w:rPr>
          <w:rFonts w:ascii="Book Antiqua" w:hAnsi="Book Antiqua"/>
        </w:rPr>
      </w:pPr>
    </w:p>
    <w:p w14:paraId="2C6B16F3" w14:textId="1A60126B" w:rsidR="00A77B3E" w:rsidRPr="00257A09" w:rsidRDefault="001957DB">
      <w:pPr>
        <w:spacing w:line="360" w:lineRule="auto"/>
        <w:jc w:val="both"/>
        <w:rPr>
          <w:rFonts w:ascii="Book Antiqua" w:hAnsi="Book Antiqua"/>
        </w:rPr>
      </w:pPr>
      <w:r w:rsidRPr="00257A09">
        <w:rPr>
          <w:rFonts w:ascii="Book Antiqua" w:eastAsia="Book Antiqua" w:hAnsi="Book Antiqua" w:cs="Book Antiqua"/>
          <w:b/>
          <w:color w:val="000000"/>
        </w:rPr>
        <w:t xml:space="preserve">Specialty type: </w:t>
      </w:r>
      <w:r w:rsidR="000664E2" w:rsidRPr="00257A09">
        <w:rPr>
          <w:rFonts w:ascii="Book Antiqua" w:eastAsia="微软雅黑" w:hAnsi="Book Antiqua" w:cs="宋体"/>
        </w:rPr>
        <w:t>Gastroenterology and hepatology</w:t>
      </w:r>
    </w:p>
    <w:p w14:paraId="235C2EB6"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color w:val="000000"/>
        </w:rPr>
        <w:t xml:space="preserve">Country/Territory of origin: </w:t>
      </w:r>
      <w:r w:rsidRPr="00257A09">
        <w:rPr>
          <w:rFonts w:ascii="Book Antiqua" w:eastAsia="Book Antiqua" w:hAnsi="Book Antiqua" w:cs="Book Antiqua"/>
          <w:color w:val="000000"/>
        </w:rPr>
        <w:t>Japan</w:t>
      </w:r>
    </w:p>
    <w:p w14:paraId="2278CC11"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b/>
          <w:color w:val="000000"/>
        </w:rPr>
        <w:t>Peer-review report’s scientific quality classification</w:t>
      </w:r>
    </w:p>
    <w:p w14:paraId="0F397AC0"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Grade A (Excellent): 0</w:t>
      </w:r>
    </w:p>
    <w:p w14:paraId="2B26D1AC"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Grade B (Very good): B</w:t>
      </w:r>
    </w:p>
    <w:p w14:paraId="0B4676A0"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Grade C (Good): C, C</w:t>
      </w:r>
    </w:p>
    <w:p w14:paraId="29418203"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t>Grade D (Fair): 0</w:t>
      </w:r>
    </w:p>
    <w:p w14:paraId="5125752C" w14:textId="77777777" w:rsidR="00A77B3E" w:rsidRPr="00257A09" w:rsidRDefault="001957DB">
      <w:pPr>
        <w:spacing w:line="360" w:lineRule="auto"/>
        <w:jc w:val="both"/>
        <w:rPr>
          <w:rFonts w:ascii="Book Antiqua" w:hAnsi="Book Antiqua"/>
        </w:rPr>
      </w:pPr>
      <w:r w:rsidRPr="00257A09">
        <w:rPr>
          <w:rFonts w:ascii="Book Antiqua" w:eastAsia="Book Antiqua" w:hAnsi="Book Antiqua" w:cs="Book Antiqua"/>
          <w:color w:val="000000"/>
        </w:rPr>
        <w:lastRenderedPageBreak/>
        <w:t>Grade E (Poor): 0</w:t>
      </w:r>
    </w:p>
    <w:p w14:paraId="250CE8C9" w14:textId="77777777" w:rsidR="00A77B3E" w:rsidRPr="00257A09" w:rsidRDefault="00A77B3E">
      <w:pPr>
        <w:spacing w:line="360" w:lineRule="auto"/>
        <w:jc w:val="both"/>
        <w:rPr>
          <w:rFonts w:ascii="Book Antiqua" w:hAnsi="Book Antiqua"/>
        </w:rPr>
      </w:pPr>
    </w:p>
    <w:p w14:paraId="7B4B2BA7" w14:textId="24808515" w:rsidR="00A77B3E" w:rsidRPr="00257A09" w:rsidRDefault="001957DB">
      <w:pPr>
        <w:spacing w:line="360" w:lineRule="auto"/>
        <w:jc w:val="both"/>
        <w:rPr>
          <w:rFonts w:ascii="Book Antiqua" w:eastAsia="Book Antiqua" w:hAnsi="Book Antiqua" w:cs="Book Antiqua"/>
          <w:b/>
          <w:color w:val="000000"/>
        </w:rPr>
      </w:pPr>
      <w:r w:rsidRPr="00257A09">
        <w:rPr>
          <w:rFonts w:ascii="Book Antiqua" w:eastAsia="Book Antiqua" w:hAnsi="Book Antiqua" w:cs="Book Antiqua"/>
          <w:b/>
          <w:color w:val="000000"/>
        </w:rPr>
        <w:t xml:space="preserve">P-Reviewer: </w:t>
      </w:r>
      <w:r w:rsidRPr="00257A09">
        <w:rPr>
          <w:rFonts w:ascii="Book Antiqua" w:eastAsia="Book Antiqua" w:hAnsi="Book Antiqua" w:cs="Book Antiqua"/>
          <w:color w:val="000000"/>
        </w:rPr>
        <w:t>Eso Y, Tuo BG</w:t>
      </w:r>
      <w:r w:rsidRPr="00257A09">
        <w:rPr>
          <w:rFonts w:ascii="Book Antiqua" w:eastAsia="Book Antiqua" w:hAnsi="Book Antiqua" w:cs="Book Antiqua"/>
          <w:b/>
          <w:color w:val="000000"/>
        </w:rPr>
        <w:t xml:space="preserve"> S-Editor: </w:t>
      </w:r>
      <w:r w:rsidRPr="00257A09">
        <w:rPr>
          <w:rFonts w:ascii="Book Antiqua" w:eastAsia="Book Antiqua" w:hAnsi="Book Antiqua" w:cs="Book Antiqua"/>
          <w:color w:val="000000"/>
        </w:rPr>
        <w:t>Gao CC</w:t>
      </w:r>
      <w:r w:rsidRPr="00257A09">
        <w:rPr>
          <w:rFonts w:ascii="Book Antiqua" w:eastAsia="Book Antiqua" w:hAnsi="Book Antiqua" w:cs="Book Antiqua"/>
          <w:b/>
          <w:color w:val="000000"/>
        </w:rPr>
        <w:t xml:space="preserve"> L-Editor: </w:t>
      </w:r>
      <w:r w:rsidR="00E1707F" w:rsidRPr="00257A09">
        <w:rPr>
          <w:rFonts w:ascii="Book Antiqua" w:eastAsia="Book Antiqua" w:hAnsi="Book Antiqua" w:cs="Book Antiqua"/>
          <w:bCs/>
          <w:color w:val="000000"/>
        </w:rPr>
        <w:t>Filipodia</w:t>
      </w:r>
      <w:r w:rsidRPr="00257A09">
        <w:rPr>
          <w:rFonts w:ascii="Book Antiqua" w:eastAsia="Book Antiqua" w:hAnsi="Book Antiqua" w:cs="Book Antiqua"/>
          <w:b/>
          <w:color w:val="000000"/>
        </w:rPr>
        <w:t xml:space="preserve"> P-Editor: </w:t>
      </w:r>
    </w:p>
    <w:p w14:paraId="42B8BD40" w14:textId="77777777" w:rsidR="006B2630" w:rsidRPr="00257A09" w:rsidRDefault="006B2630">
      <w:pPr>
        <w:spacing w:line="360" w:lineRule="auto"/>
        <w:jc w:val="both"/>
        <w:rPr>
          <w:rFonts w:ascii="Book Antiqua" w:hAnsi="Book Antiqua"/>
        </w:rPr>
        <w:sectPr w:rsidR="006B2630" w:rsidRPr="00257A09" w:rsidSect="005C0BDE">
          <w:pgSz w:w="12240" w:h="15840"/>
          <w:pgMar w:top="1440" w:right="1440" w:bottom="1440" w:left="1440" w:header="720" w:footer="720" w:gutter="0"/>
          <w:cols w:space="720"/>
          <w:docGrid w:linePitch="360"/>
        </w:sectPr>
      </w:pPr>
    </w:p>
    <w:p w14:paraId="0DD68E32" w14:textId="060A3557" w:rsidR="00A77B3E" w:rsidRPr="00257A09" w:rsidRDefault="001957DB">
      <w:pPr>
        <w:spacing w:line="360" w:lineRule="auto"/>
        <w:jc w:val="both"/>
        <w:rPr>
          <w:rFonts w:ascii="Book Antiqua" w:eastAsia="Book Antiqua" w:hAnsi="Book Antiqua" w:cs="Book Antiqua"/>
          <w:b/>
          <w:color w:val="000000"/>
        </w:rPr>
      </w:pPr>
      <w:r w:rsidRPr="00257A09">
        <w:rPr>
          <w:rFonts w:ascii="Book Antiqua" w:eastAsia="Book Antiqua" w:hAnsi="Book Antiqua" w:cs="Book Antiqua"/>
          <w:b/>
          <w:color w:val="000000"/>
        </w:rPr>
        <w:lastRenderedPageBreak/>
        <w:t>Figure Legends</w:t>
      </w:r>
    </w:p>
    <w:p w14:paraId="50AD0EA4" w14:textId="2B160F95" w:rsidR="006F7BCD" w:rsidRPr="001E645B" w:rsidRDefault="006F7BCD">
      <w:pPr>
        <w:spacing w:line="360" w:lineRule="auto"/>
        <w:jc w:val="both"/>
        <w:rPr>
          <w:rFonts w:ascii="Book Antiqua" w:hAnsi="Book Antiqua"/>
          <w:color w:val="000000" w:themeColor="text1"/>
        </w:rPr>
      </w:pPr>
      <w:r w:rsidRPr="001E645B">
        <w:rPr>
          <w:rFonts w:ascii="Book Antiqua" w:hAnsi="Book Antiqua"/>
          <w:noProof/>
          <w:color w:val="000000" w:themeColor="text1"/>
          <w:lang w:eastAsia="zh-CN"/>
        </w:rPr>
        <w:drawing>
          <wp:inline distT="0" distB="0" distL="0" distR="0" wp14:anchorId="08608121" wp14:editId="31F5F558">
            <wp:extent cx="5943600" cy="42748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274820"/>
                    </a:xfrm>
                    <a:prstGeom prst="rect">
                      <a:avLst/>
                    </a:prstGeom>
                  </pic:spPr>
                </pic:pic>
              </a:graphicData>
            </a:graphic>
          </wp:inline>
        </w:drawing>
      </w:r>
    </w:p>
    <w:p w14:paraId="0824C79B" w14:textId="72CE8A0B" w:rsidR="006F7BCD" w:rsidRPr="001E645B" w:rsidRDefault="006F7BCD">
      <w:pPr>
        <w:spacing w:line="360" w:lineRule="auto"/>
        <w:jc w:val="both"/>
        <w:rPr>
          <w:rFonts w:ascii="Book Antiqua" w:hAnsi="Book Antiqua"/>
          <w:color w:val="000000" w:themeColor="text1"/>
        </w:rPr>
      </w:pPr>
      <w:r w:rsidRPr="001E645B">
        <w:rPr>
          <w:rFonts w:ascii="Book Antiqua" w:eastAsia="Book Antiqua" w:hAnsi="Book Antiqua" w:cs="Book Antiqua"/>
          <w:b/>
          <w:bCs/>
          <w:color w:val="000000" w:themeColor="text1"/>
        </w:rPr>
        <w:t xml:space="preserve">Figure 1 Preoperative computed tomography findings. </w:t>
      </w:r>
      <w:r w:rsidRPr="001E645B">
        <w:rPr>
          <w:rFonts w:ascii="Book Antiqua" w:eastAsia="Book Antiqua" w:hAnsi="Book Antiqua" w:cs="Book Antiqua"/>
          <w:color w:val="000000" w:themeColor="text1"/>
        </w:rPr>
        <w:t xml:space="preserve">Before lenvatinib administration, tumor stain was observed in the arterial phase and washout was observed in the portal phase. After lenvatinib administration, the tumor stain disappeared in the arterial phase, and the tumor size was found to have decreased slightly in the portal phase. A and B: Images of the arterial phase (A) and portal phase (B) before administration </w:t>
      </w:r>
      <w:r w:rsidR="008557A3" w:rsidRPr="001E645B">
        <w:rPr>
          <w:rFonts w:ascii="Book Antiqua" w:eastAsia="Book Antiqua" w:hAnsi="Book Antiqua" w:cs="Book Antiqua"/>
          <w:color w:val="000000" w:themeColor="text1"/>
        </w:rPr>
        <w:t xml:space="preserve">of </w:t>
      </w:r>
      <w:proofErr w:type="spellStart"/>
      <w:r w:rsidR="008557A3" w:rsidRPr="001E645B">
        <w:rPr>
          <w:rFonts w:ascii="Book Antiqua" w:eastAsia="Book Antiqua" w:hAnsi="Book Antiqua" w:cs="Book Antiqua"/>
          <w:color w:val="000000" w:themeColor="text1"/>
        </w:rPr>
        <w:t>l</w:t>
      </w:r>
      <w:r w:rsidRPr="001E645B">
        <w:rPr>
          <w:rFonts w:ascii="Book Antiqua" w:eastAsia="Book Antiqua" w:hAnsi="Book Antiqua" w:cs="Book Antiqua"/>
          <w:color w:val="000000" w:themeColor="text1"/>
        </w:rPr>
        <w:t>envatinib</w:t>
      </w:r>
      <w:proofErr w:type="spellEnd"/>
      <w:r w:rsidRPr="001E645B">
        <w:rPr>
          <w:rFonts w:ascii="Book Antiqua" w:eastAsia="Book Antiqua" w:hAnsi="Book Antiqua" w:cs="Book Antiqua"/>
          <w:color w:val="000000" w:themeColor="text1"/>
        </w:rPr>
        <w:t xml:space="preserve">; C and D: Images of the arterial phase (C) and portal phase (D) after lenvatinib administration. </w:t>
      </w:r>
    </w:p>
    <w:p w14:paraId="68DD2D6E" w14:textId="03D2695A" w:rsidR="006F7BCD" w:rsidRPr="001E645B" w:rsidRDefault="006F7BCD">
      <w:pPr>
        <w:spacing w:line="360" w:lineRule="auto"/>
        <w:jc w:val="both"/>
        <w:rPr>
          <w:rFonts w:ascii="Book Antiqua" w:eastAsia="Book Antiqua" w:hAnsi="Book Antiqua" w:cs="Book Antiqua"/>
          <w:color w:val="000000" w:themeColor="text1"/>
        </w:rPr>
      </w:pPr>
      <w:r w:rsidRPr="001E645B">
        <w:rPr>
          <w:rFonts w:ascii="Book Antiqua" w:eastAsia="Book Antiqua" w:hAnsi="Book Antiqua" w:cs="Book Antiqua"/>
          <w:color w:val="000000" w:themeColor="text1"/>
        </w:rPr>
        <w:br w:type="page"/>
      </w:r>
      <w:r w:rsidRPr="001E645B">
        <w:rPr>
          <w:rFonts w:ascii="Book Antiqua" w:hAnsi="Book Antiqua"/>
          <w:noProof/>
          <w:color w:val="000000" w:themeColor="text1"/>
          <w:lang w:eastAsia="zh-CN"/>
        </w:rPr>
        <w:lastRenderedPageBreak/>
        <w:drawing>
          <wp:inline distT="0" distB="0" distL="0" distR="0" wp14:anchorId="3A205446" wp14:editId="16F3FBDD">
            <wp:extent cx="5943600" cy="26663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666365"/>
                    </a:xfrm>
                    <a:prstGeom prst="rect">
                      <a:avLst/>
                    </a:prstGeom>
                  </pic:spPr>
                </pic:pic>
              </a:graphicData>
            </a:graphic>
          </wp:inline>
        </w:drawing>
      </w:r>
    </w:p>
    <w:p w14:paraId="7B19D69F" w14:textId="616E8F57" w:rsidR="006F7BCD" w:rsidRPr="001E645B" w:rsidRDefault="001957DB">
      <w:pPr>
        <w:spacing w:line="360" w:lineRule="auto"/>
        <w:jc w:val="both"/>
        <w:rPr>
          <w:rFonts w:ascii="Book Antiqua" w:eastAsia="Book Antiqua" w:hAnsi="Book Antiqua" w:cs="Book Antiqua"/>
          <w:color w:val="000000" w:themeColor="text1"/>
        </w:rPr>
      </w:pPr>
      <w:r w:rsidRPr="001E645B">
        <w:rPr>
          <w:rFonts w:ascii="Book Antiqua" w:eastAsia="Book Antiqua" w:hAnsi="Book Antiqua" w:cs="Book Antiqua"/>
          <w:b/>
          <w:bCs/>
          <w:color w:val="000000" w:themeColor="text1"/>
        </w:rPr>
        <w:t xml:space="preserve">Figure </w:t>
      </w:r>
      <w:r w:rsidR="00030E25" w:rsidRPr="001E645B">
        <w:rPr>
          <w:rFonts w:ascii="Book Antiqua" w:eastAsia="Book Antiqua" w:hAnsi="Book Antiqua" w:cs="Book Antiqua"/>
          <w:b/>
          <w:bCs/>
          <w:color w:val="000000" w:themeColor="text1"/>
        </w:rPr>
        <w:t xml:space="preserve">2 </w:t>
      </w:r>
      <w:r w:rsidR="006F7BCD" w:rsidRPr="001E645B">
        <w:rPr>
          <w:rFonts w:ascii="Book Antiqua" w:eastAsia="Book Antiqua" w:hAnsi="Book Antiqua" w:cs="Book Antiqua"/>
          <w:b/>
          <w:bCs/>
          <w:color w:val="000000" w:themeColor="text1"/>
        </w:rPr>
        <w:t>Magnetic resonance imaging</w:t>
      </w:r>
      <w:r w:rsidRPr="001E645B">
        <w:rPr>
          <w:rFonts w:ascii="Book Antiqua" w:eastAsia="Book Antiqua" w:hAnsi="Book Antiqua" w:cs="Book Antiqua"/>
          <w:b/>
          <w:bCs/>
          <w:color w:val="000000" w:themeColor="text1"/>
        </w:rPr>
        <w:t xml:space="preserve"> findings at 5 mo before the second operation.</w:t>
      </w:r>
      <w:r w:rsidRPr="001E645B">
        <w:rPr>
          <w:rFonts w:ascii="Book Antiqua" w:eastAsia="Book Antiqua" w:hAnsi="Book Antiqua" w:cs="Book Antiqua"/>
          <w:color w:val="000000" w:themeColor="text1"/>
        </w:rPr>
        <w:t xml:space="preserve"> </w:t>
      </w:r>
      <w:r w:rsidR="006F7BCD" w:rsidRPr="001E645B">
        <w:rPr>
          <w:rFonts w:ascii="Book Antiqua" w:eastAsia="Book Antiqua" w:hAnsi="Book Antiqua" w:cs="Book Antiqua"/>
          <w:color w:val="000000" w:themeColor="text1"/>
        </w:rPr>
        <w:t>There was no evidence of the recurrent tumor on the magnetic resonance imagin</w:t>
      </w:r>
      <w:r w:rsidR="00443665" w:rsidRPr="001E645B">
        <w:rPr>
          <w:rFonts w:ascii="Book Antiqua" w:eastAsia="Book Antiqua" w:hAnsi="Book Antiqua" w:cs="Book Antiqua"/>
          <w:color w:val="000000" w:themeColor="text1"/>
        </w:rPr>
        <w:t>e</w:t>
      </w:r>
      <w:r w:rsidR="006F7BCD" w:rsidRPr="001E645B">
        <w:rPr>
          <w:rFonts w:ascii="Book Antiqua" w:eastAsia="Book Antiqua" w:hAnsi="Book Antiqua" w:cs="Book Antiqua"/>
          <w:color w:val="000000" w:themeColor="text1"/>
        </w:rPr>
        <w:t xml:space="preserve">s. </w:t>
      </w:r>
      <w:r w:rsidRPr="001E645B">
        <w:rPr>
          <w:rFonts w:ascii="Book Antiqua" w:eastAsia="Book Antiqua" w:hAnsi="Book Antiqua" w:cs="Book Antiqua"/>
          <w:color w:val="000000" w:themeColor="text1"/>
        </w:rPr>
        <w:t>A: T1 image</w:t>
      </w:r>
      <w:r w:rsidR="006F7BCD" w:rsidRPr="001E645B">
        <w:rPr>
          <w:rFonts w:ascii="Book Antiqua" w:eastAsia="Book Antiqua" w:hAnsi="Book Antiqua" w:cs="Book Antiqua"/>
          <w:color w:val="000000" w:themeColor="text1"/>
        </w:rPr>
        <w:t>;</w:t>
      </w:r>
      <w:r w:rsidRPr="001E645B">
        <w:rPr>
          <w:rFonts w:ascii="Book Antiqua" w:eastAsia="Book Antiqua" w:hAnsi="Book Antiqua" w:cs="Book Antiqua"/>
          <w:color w:val="000000" w:themeColor="text1"/>
        </w:rPr>
        <w:t xml:space="preserve"> B: T2 image.</w:t>
      </w:r>
    </w:p>
    <w:p w14:paraId="265B2CEB" w14:textId="492E94C4" w:rsidR="00A77B3E" w:rsidRPr="001E645B" w:rsidRDefault="006F7BCD">
      <w:pPr>
        <w:spacing w:line="360" w:lineRule="auto"/>
        <w:jc w:val="both"/>
        <w:rPr>
          <w:rFonts w:ascii="Book Antiqua" w:hAnsi="Book Antiqua"/>
          <w:color w:val="000000" w:themeColor="text1"/>
        </w:rPr>
      </w:pPr>
      <w:r w:rsidRPr="001E645B">
        <w:rPr>
          <w:rFonts w:ascii="Book Antiqua" w:eastAsia="Book Antiqua" w:hAnsi="Book Antiqua" w:cs="Book Antiqua"/>
          <w:color w:val="000000" w:themeColor="text1"/>
        </w:rPr>
        <w:br w:type="page"/>
      </w:r>
      <w:r w:rsidRPr="001E645B">
        <w:rPr>
          <w:rFonts w:ascii="Book Antiqua" w:hAnsi="Book Antiqua"/>
          <w:noProof/>
          <w:color w:val="000000" w:themeColor="text1"/>
          <w:lang w:eastAsia="zh-CN"/>
        </w:rPr>
        <w:lastRenderedPageBreak/>
        <w:drawing>
          <wp:inline distT="0" distB="0" distL="0" distR="0" wp14:anchorId="1B0E0B95" wp14:editId="10474F6B">
            <wp:extent cx="4401101" cy="440883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03289" cy="4411028"/>
                    </a:xfrm>
                    <a:prstGeom prst="rect">
                      <a:avLst/>
                    </a:prstGeom>
                  </pic:spPr>
                </pic:pic>
              </a:graphicData>
            </a:graphic>
          </wp:inline>
        </w:drawing>
      </w:r>
    </w:p>
    <w:p w14:paraId="53D51AEC" w14:textId="38AE7715" w:rsidR="00A87E43" w:rsidRPr="001E645B" w:rsidRDefault="001957DB">
      <w:pPr>
        <w:spacing w:line="360" w:lineRule="auto"/>
        <w:jc w:val="both"/>
        <w:rPr>
          <w:rFonts w:ascii="Book Antiqua" w:eastAsia="Book Antiqua" w:hAnsi="Book Antiqua" w:cs="Book Antiqua"/>
          <w:color w:val="000000" w:themeColor="text1"/>
        </w:rPr>
      </w:pPr>
      <w:r w:rsidRPr="001E645B">
        <w:rPr>
          <w:rFonts w:ascii="Book Antiqua" w:eastAsia="Book Antiqua" w:hAnsi="Book Antiqua" w:cs="Book Antiqua"/>
          <w:b/>
          <w:bCs/>
          <w:color w:val="000000" w:themeColor="text1"/>
        </w:rPr>
        <w:t xml:space="preserve">Figure 3 Preoperative </w:t>
      </w:r>
      <w:r w:rsidR="006F7BCD" w:rsidRPr="001E645B">
        <w:rPr>
          <w:rFonts w:ascii="Book Antiqua" w:eastAsia="Book Antiqua" w:hAnsi="Book Antiqua" w:cs="Book Antiqua"/>
          <w:b/>
          <w:bCs/>
          <w:color w:val="000000" w:themeColor="text1"/>
        </w:rPr>
        <w:t>fluorodeoxyglucose</w:t>
      </w:r>
      <w:r w:rsidRPr="001E645B">
        <w:rPr>
          <w:rFonts w:ascii="Book Antiqua" w:eastAsia="Book Antiqua" w:hAnsi="Book Antiqua" w:cs="Book Antiqua"/>
          <w:b/>
          <w:bCs/>
          <w:color w:val="000000" w:themeColor="text1"/>
        </w:rPr>
        <w:t>-</w:t>
      </w:r>
      <w:r w:rsidR="006F7BCD" w:rsidRPr="001E645B">
        <w:rPr>
          <w:rFonts w:ascii="Book Antiqua" w:eastAsia="Book Antiqua" w:hAnsi="Book Antiqua" w:cs="Book Antiqua"/>
          <w:b/>
          <w:bCs/>
          <w:color w:val="000000" w:themeColor="text1"/>
        </w:rPr>
        <w:t>positron emission tomography-computed tomography</w:t>
      </w:r>
      <w:r w:rsidRPr="001E645B">
        <w:rPr>
          <w:rFonts w:ascii="Book Antiqua" w:eastAsia="Book Antiqua" w:hAnsi="Book Antiqua" w:cs="Book Antiqua"/>
          <w:b/>
          <w:bCs/>
          <w:color w:val="000000" w:themeColor="text1"/>
        </w:rPr>
        <w:t>.</w:t>
      </w:r>
      <w:r w:rsidRPr="001E645B">
        <w:rPr>
          <w:rFonts w:ascii="Book Antiqua" w:eastAsia="Book Antiqua" w:hAnsi="Book Antiqua" w:cs="Book Antiqua"/>
          <w:color w:val="000000" w:themeColor="text1"/>
        </w:rPr>
        <w:t xml:space="preserve"> A: The </w:t>
      </w:r>
      <w:r w:rsidR="006F7BCD" w:rsidRPr="001E645B">
        <w:rPr>
          <w:rFonts w:ascii="Book Antiqua" w:eastAsia="Book Antiqua" w:hAnsi="Book Antiqua" w:cs="Book Antiqua"/>
          <w:color w:val="000000" w:themeColor="text1"/>
        </w:rPr>
        <w:t>positron emission tomography-computed tomography</w:t>
      </w:r>
      <w:r w:rsidRPr="001E645B">
        <w:rPr>
          <w:rFonts w:ascii="Book Antiqua" w:eastAsia="Book Antiqua" w:hAnsi="Book Antiqua" w:cs="Book Antiqua"/>
          <w:color w:val="000000" w:themeColor="text1"/>
        </w:rPr>
        <w:t xml:space="preserve"> scan revealed accumulation of </w:t>
      </w:r>
      <w:r w:rsidR="006F7BCD" w:rsidRPr="001E645B">
        <w:rPr>
          <w:rFonts w:ascii="Book Antiqua" w:eastAsia="Book Antiqua" w:hAnsi="Book Antiqua" w:cs="Book Antiqua"/>
          <w:color w:val="000000" w:themeColor="text1"/>
        </w:rPr>
        <w:t>fluorodeoxyglucose</w:t>
      </w:r>
      <w:r w:rsidRPr="001E645B">
        <w:rPr>
          <w:rFonts w:ascii="Book Antiqua" w:eastAsia="Book Antiqua" w:hAnsi="Book Antiqua" w:cs="Book Antiqua"/>
          <w:color w:val="000000" w:themeColor="text1"/>
        </w:rPr>
        <w:t xml:space="preserve"> in the sternum. The diagnosis was bone metastases of </w:t>
      </w:r>
      <w:r w:rsidR="006F7BCD" w:rsidRPr="001E645B">
        <w:rPr>
          <w:rFonts w:ascii="Book Antiqua" w:eastAsia="Book Antiqua" w:hAnsi="Book Antiqua" w:cs="Book Antiqua"/>
          <w:color w:val="000000" w:themeColor="text1"/>
        </w:rPr>
        <w:t>hepatocellular carcinoma;</w:t>
      </w:r>
      <w:r w:rsidRPr="001E645B">
        <w:rPr>
          <w:rFonts w:ascii="Book Antiqua" w:eastAsia="Book Antiqua" w:hAnsi="Book Antiqua" w:cs="Book Antiqua"/>
          <w:color w:val="000000" w:themeColor="text1"/>
        </w:rPr>
        <w:t xml:space="preserve"> B: Slight uptake was observed in the liver.</w:t>
      </w:r>
    </w:p>
    <w:p w14:paraId="6EA75047" w14:textId="48BB96A4" w:rsidR="00A77B3E" w:rsidRPr="001E645B" w:rsidRDefault="00A87E43">
      <w:pPr>
        <w:spacing w:line="360" w:lineRule="auto"/>
        <w:jc w:val="both"/>
        <w:rPr>
          <w:rFonts w:ascii="Book Antiqua" w:hAnsi="Book Antiqua"/>
          <w:color w:val="000000" w:themeColor="text1"/>
        </w:rPr>
      </w:pPr>
      <w:r w:rsidRPr="001E645B">
        <w:rPr>
          <w:rFonts w:ascii="Book Antiqua" w:eastAsia="Book Antiqua" w:hAnsi="Book Antiqua" w:cs="Book Antiqua"/>
          <w:color w:val="000000" w:themeColor="text1"/>
        </w:rPr>
        <w:br w:type="page"/>
      </w:r>
      <w:r w:rsidRPr="001E645B">
        <w:rPr>
          <w:rFonts w:ascii="Book Antiqua" w:hAnsi="Book Antiqua"/>
          <w:noProof/>
          <w:color w:val="000000" w:themeColor="text1"/>
          <w:lang w:eastAsia="zh-CN"/>
        </w:rPr>
        <w:lastRenderedPageBreak/>
        <w:drawing>
          <wp:inline distT="0" distB="0" distL="0" distR="0" wp14:anchorId="5F8EFE99" wp14:editId="3E611ED1">
            <wp:extent cx="4787853" cy="2643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00388" cy="2650471"/>
                    </a:xfrm>
                    <a:prstGeom prst="rect">
                      <a:avLst/>
                    </a:prstGeom>
                  </pic:spPr>
                </pic:pic>
              </a:graphicData>
            </a:graphic>
          </wp:inline>
        </w:drawing>
      </w:r>
    </w:p>
    <w:p w14:paraId="3176AA19" w14:textId="57935662" w:rsidR="00DA5D03" w:rsidRPr="001E645B" w:rsidRDefault="001957DB">
      <w:pPr>
        <w:spacing w:line="360" w:lineRule="auto"/>
        <w:jc w:val="both"/>
        <w:rPr>
          <w:rFonts w:ascii="Book Antiqua" w:eastAsia="Book Antiqua" w:hAnsi="Book Antiqua" w:cs="Book Antiqua"/>
          <w:color w:val="000000" w:themeColor="text1"/>
        </w:rPr>
      </w:pPr>
      <w:r w:rsidRPr="001E645B">
        <w:rPr>
          <w:rFonts w:ascii="Book Antiqua" w:eastAsia="Book Antiqua" w:hAnsi="Book Antiqua" w:cs="Book Antiqua"/>
          <w:b/>
          <w:bCs/>
          <w:color w:val="000000" w:themeColor="text1"/>
        </w:rPr>
        <w:t>Figure 4 Perioperative tumor marker changes.</w:t>
      </w:r>
      <w:r w:rsidRPr="001E645B">
        <w:rPr>
          <w:rFonts w:ascii="Book Antiqua" w:eastAsia="Book Antiqua" w:hAnsi="Book Antiqua" w:cs="Book Antiqua"/>
          <w:color w:val="000000" w:themeColor="text1"/>
        </w:rPr>
        <w:t xml:space="preserve"> The </w:t>
      </w:r>
      <w:r w:rsidR="004F7B89" w:rsidRPr="001E645B">
        <w:rPr>
          <w:rFonts w:ascii="Book Antiqua" w:eastAsia="Book Antiqua" w:hAnsi="Book Antiqua" w:cs="Book Antiqua"/>
          <w:color w:val="000000" w:themeColor="text1"/>
        </w:rPr>
        <w:t>protein-induced vitamin K absence</w:t>
      </w:r>
      <w:r w:rsidR="008557A3" w:rsidRPr="001E645B">
        <w:rPr>
          <w:rFonts w:ascii="Book Antiqua" w:eastAsia="Book Antiqua" w:hAnsi="Book Antiqua" w:cs="Book Antiqua"/>
          <w:color w:val="000000" w:themeColor="text1"/>
        </w:rPr>
        <w:t xml:space="preserve"> or antagonist II</w:t>
      </w:r>
      <w:r w:rsidR="004F7B89" w:rsidRPr="001E645B">
        <w:rPr>
          <w:rFonts w:ascii="Book Antiqua" w:eastAsia="Book Antiqua" w:hAnsi="Book Antiqua" w:cs="Book Antiqua"/>
          <w:color w:val="000000" w:themeColor="text1"/>
        </w:rPr>
        <w:t xml:space="preserve"> </w:t>
      </w:r>
      <w:r w:rsidRPr="001E645B">
        <w:rPr>
          <w:rFonts w:ascii="Book Antiqua" w:eastAsia="Book Antiqua" w:hAnsi="Book Antiqua" w:cs="Book Antiqua"/>
          <w:color w:val="000000" w:themeColor="text1"/>
        </w:rPr>
        <w:t xml:space="preserve">level before </w:t>
      </w:r>
      <w:proofErr w:type="spellStart"/>
      <w:r w:rsidRPr="001E645B">
        <w:rPr>
          <w:rFonts w:ascii="Book Antiqua" w:eastAsia="Book Antiqua" w:hAnsi="Book Antiqua" w:cs="Book Antiqua"/>
          <w:color w:val="000000" w:themeColor="text1"/>
        </w:rPr>
        <w:t>lenvatinib</w:t>
      </w:r>
      <w:proofErr w:type="spellEnd"/>
      <w:r w:rsidRPr="001E645B">
        <w:rPr>
          <w:rFonts w:ascii="Book Antiqua" w:eastAsia="Book Antiqua" w:hAnsi="Book Antiqua" w:cs="Book Antiqua"/>
          <w:color w:val="000000" w:themeColor="text1"/>
        </w:rPr>
        <w:t xml:space="preserve"> administration was high at 998 mAU/mL. The </w:t>
      </w:r>
      <w:r w:rsidR="004F7B89" w:rsidRPr="001E645B">
        <w:rPr>
          <w:rFonts w:ascii="Book Antiqua" w:eastAsia="Book Antiqua" w:hAnsi="Book Antiqua" w:cs="Book Antiqua"/>
          <w:color w:val="000000" w:themeColor="text1"/>
        </w:rPr>
        <w:t xml:space="preserve">protein-induced vitamin K absence </w:t>
      </w:r>
      <w:r w:rsidR="008557A3" w:rsidRPr="001E645B">
        <w:rPr>
          <w:rFonts w:ascii="Book Antiqua" w:eastAsia="Book Antiqua" w:hAnsi="Book Antiqua" w:cs="Book Antiqua"/>
          <w:color w:val="000000" w:themeColor="text1"/>
        </w:rPr>
        <w:t xml:space="preserve">or antagonist II </w:t>
      </w:r>
      <w:r w:rsidRPr="001E645B">
        <w:rPr>
          <w:rFonts w:ascii="Book Antiqua" w:eastAsia="Book Antiqua" w:hAnsi="Book Antiqua" w:cs="Book Antiqua"/>
          <w:color w:val="000000" w:themeColor="text1"/>
        </w:rPr>
        <w:t>level decreased to 434 mAU/mL at 2 mo after lenvatinib administration, and further decreased to 20 mAU/mL at 1 mo after the second surgery.</w:t>
      </w:r>
      <w:r w:rsidR="00A87E43" w:rsidRPr="001E645B">
        <w:rPr>
          <w:rFonts w:ascii="Book Antiqua" w:eastAsia="Book Antiqua" w:hAnsi="Book Antiqua" w:cs="Book Antiqua"/>
          <w:color w:val="000000" w:themeColor="text1"/>
        </w:rPr>
        <w:t xml:space="preserve"> AFP: α-Fetoprotein; M: Month; PO: </w:t>
      </w:r>
      <w:r w:rsidR="006369F9" w:rsidRPr="001E645B">
        <w:rPr>
          <w:rFonts w:ascii="Book Antiqua" w:eastAsia="Book Antiqua" w:hAnsi="Book Antiqua" w:cs="Book Antiqua"/>
          <w:color w:val="000000" w:themeColor="text1"/>
        </w:rPr>
        <w:t>P</w:t>
      </w:r>
      <w:r w:rsidR="00D56D78" w:rsidRPr="001E645B">
        <w:rPr>
          <w:rFonts w:ascii="Book Antiqua" w:eastAsia="Book Antiqua" w:hAnsi="Book Antiqua" w:cs="Book Antiqua"/>
          <w:color w:val="000000" w:themeColor="text1"/>
        </w:rPr>
        <w:t>ost-operation</w:t>
      </w:r>
      <w:r w:rsidR="008557A3" w:rsidRPr="001E645B">
        <w:rPr>
          <w:rFonts w:ascii="Book Antiqua" w:eastAsia="Book Antiqua" w:hAnsi="Book Antiqua" w:cs="Book Antiqua"/>
          <w:color w:val="000000" w:themeColor="text1"/>
        </w:rPr>
        <w:t>; PIVKA-II: Protein-induced vitamin K absence or antagonist II</w:t>
      </w:r>
      <w:r w:rsidR="00A87E43" w:rsidRPr="001E645B">
        <w:rPr>
          <w:rFonts w:ascii="Book Antiqua" w:eastAsia="Book Antiqua" w:hAnsi="Book Antiqua" w:cs="Book Antiqua"/>
          <w:color w:val="000000" w:themeColor="text1"/>
        </w:rPr>
        <w:t>.</w:t>
      </w:r>
    </w:p>
    <w:p w14:paraId="345E6503" w14:textId="29C64F22" w:rsidR="00A77B3E" w:rsidRPr="001E645B" w:rsidRDefault="00DA5D03">
      <w:pPr>
        <w:spacing w:line="360" w:lineRule="auto"/>
        <w:jc w:val="both"/>
        <w:rPr>
          <w:rFonts w:ascii="Book Antiqua" w:hAnsi="Book Antiqua"/>
          <w:color w:val="000000" w:themeColor="text1"/>
        </w:rPr>
      </w:pPr>
      <w:r w:rsidRPr="001E645B">
        <w:rPr>
          <w:rFonts w:ascii="Book Antiqua" w:eastAsia="Book Antiqua" w:hAnsi="Book Antiqua" w:cs="Book Antiqua"/>
          <w:color w:val="000000" w:themeColor="text1"/>
        </w:rPr>
        <w:br w:type="page"/>
      </w:r>
      <w:r w:rsidRPr="001E645B">
        <w:rPr>
          <w:rFonts w:ascii="Book Antiqua" w:hAnsi="Book Antiqua"/>
          <w:noProof/>
          <w:color w:val="000000" w:themeColor="text1"/>
          <w:lang w:eastAsia="zh-CN"/>
        </w:rPr>
        <w:lastRenderedPageBreak/>
        <w:drawing>
          <wp:inline distT="0" distB="0" distL="0" distR="0" wp14:anchorId="37D6A125" wp14:editId="03BA74C8">
            <wp:extent cx="5943600" cy="24009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400935"/>
                    </a:xfrm>
                    <a:prstGeom prst="rect">
                      <a:avLst/>
                    </a:prstGeom>
                  </pic:spPr>
                </pic:pic>
              </a:graphicData>
            </a:graphic>
          </wp:inline>
        </w:drawing>
      </w:r>
    </w:p>
    <w:p w14:paraId="30685D2C" w14:textId="73392FA5" w:rsidR="00DA5D03" w:rsidRPr="001E645B" w:rsidRDefault="001957DB">
      <w:pPr>
        <w:spacing w:line="360" w:lineRule="auto"/>
        <w:jc w:val="both"/>
        <w:rPr>
          <w:rFonts w:ascii="Book Antiqua" w:eastAsia="Book Antiqua" w:hAnsi="Book Antiqua" w:cs="Book Antiqua"/>
          <w:color w:val="000000" w:themeColor="text1"/>
        </w:rPr>
      </w:pPr>
      <w:r w:rsidRPr="001E645B">
        <w:rPr>
          <w:rFonts w:ascii="Book Antiqua" w:eastAsia="Book Antiqua" w:hAnsi="Book Antiqua" w:cs="Book Antiqua"/>
          <w:b/>
          <w:bCs/>
          <w:color w:val="000000" w:themeColor="text1"/>
        </w:rPr>
        <w:t xml:space="preserve">Figure 5 Surgical findings. </w:t>
      </w:r>
      <w:r w:rsidRPr="001E645B">
        <w:rPr>
          <w:rFonts w:ascii="Book Antiqua" w:eastAsia="Book Antiqua" w:hAnsi="Book Antiqua" w:cs="Book Antiqua"/>
          <w:color w:val="000000" w:themeColor="text1"/>
        </w:rPr>
        <w:t>Findings before (A) and after (B) the second hepatectomy.</w:t>
      </w:r>
    </w:p>
    <w:p w14:paraId="6B44C576" w14:textId="70B2A501" w:rsidR="00A77B3E" w:rsidRPr="001E645B" w:rsidRDefault="00DA5D03">
      <w:pPr>
        <w:spacing w:line="360" w:lineRule="auto"/>
        <w:jc w:val="both"/>
        <w:rPr>
          <w:rFonts w:ascii="Book Antiqua" w:hAnsi="Book Antiqua"/>
          <w:color w:val="000000" w:themeColor="text1"/>
        </w:rPr>
      </w:pPr>
      <w:r w:rsidRPr="001E645B">
        <w:rPr>
          <w:rFonts w:ascii="Book Antiqua" w:eastAsia="Book Antiqua" w:hAnsi="Book Antiqua" w:cs="Book Antiqua"/>
          <w:color w:val="000000" w:themeColor="text1"/>
        </w:rPr>
        <w:br w:type="page"/>
      </w:r>
      <w:r w:rsidRPr="001E645B">
        <w:rPr>
          <w:rFonts w:ascii="Book Antiqua" w:eastAsia="Book Antiqua" w:hAnsi="Book Antiqua" w:cs="Book Antiqua"/>
          <w:noProof/>
          <w:color w:val="000000" w:themeColor="text1"/>
          <w:lang w:eastAsia="zh-CN"/>
        </w:rPr>
        <w:lastRenderedPageBreak/>
        <w:drawing>
          <wp:inline distT="0" distB="0" distL="0" distR="0" wp14:anchorId="796F671C" wp14:editId="23148A49">
            <wp:extent cx="5799318" cy="251514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7794" cy="2518820"/>
                    </a:xfrm>
                    <a:prstGeom prst="rect">
                      <a:avLst/>
                    </a:prstGeom>
                    <a:noFill/>
                  </pic:spPr>
                </pic:pic>
              </a:graphicData>
            </a:graphic>
          </wp:inline>
        </w:drawing>
      </w:r>
    </w:p>
    <w:p w14:paraId="2ECB1D87" w14:textId="0BA46904" w:rsidR="00A77B3E" w:rsidRPr="001E645B" w:rsidRDefault="001957DB">
      <w:pPr>
        <w:spacing w:line="360" w:lineRule="auto"/>
        <w:jc w:val="both"/>
        <w:rPr>
          <w:rFonts w:ascii="Book Antiqua" w:hAnsi="Book Antiqua"/>
          <w:color w:val="000000" w:themeColor="text1"/>
        </w:rPr>
      </w:pPr>
      <w:r w:rsidRPr="001E645B">
        <w:rPr>
          <w:rFonts w:ascii="Book Antiqua" w:eastAsia="Book Antiqua" w:hAnsi="Book Antiqua" w:cs="Book Antiqua"/>
          <w:b/>
          <w:bCs/>
          <w:color w:val="000000" w:themeColor="text1"/>
        </w:rPr>
        <w:t>Figure 6 Macroscopic and pathological findings of the resected specimen.</w:t>
      </w:r>
      <w:r w:rsidRPr="001E645B">
        <w:rPr>
          <w:rFonts w:ascii="Book Antiqua" w:eastAsia="Book Antiqua" w:hAnsi="Book Antiqua" w:cs="Book Antiqua"/>
          <w:color w:val="000000" w:themeColor="text1"/>
        </w:rPr>
        <w:t xml:space="preserve"> </w:t>
      </w:r>
      <w:r w:rsidR="00DA5D03" w:rsidRPr="001E645B">
        <w:rPr>
          <w:rFonts w:ascii="Book Antiqua" w:eastAsia="Book Antiqua" w:hAnsi="Book Antiqua" w:cs="Book Antiqua"/>
          <w:color w:val="000000" w:themeColor="text1"/>
        </w:rPr>
        <w:t xml:space="preserve">The findings revealed that 80% of the tumor was necrotic and the resected margin of the cut liver surface showed no cancer component. </w:t>
      </w:r>
      <w:r w:rsidRPr="001E645B">
        <w:rPr>
          <w:rFonts w:ascii="Book Antiqua" w:eastAsia="Book Antiqua" w:hAnsi="Book Antiqua" w:cs="Book Antiqua"/>
          <w:color w:val="000000" w:themeColor="text1"/>
        </w:rPr>
        <w:t>A: Macroscopic findings</w:t>
      </w:r>
      <w:r w:rsidR="00DA5D03" w:rsidRPr="001E645B">
        <w:rPr>
          <w:rFonts w:ascii="Book Antiqua" w:eastAsia="Book Antiqua" w:hAnsi="Book Antiqua" w:cs="Book Antiqua"/>
          <w:color w:val="000000" w:themeColor="text1"/>
        </w:rPr>
        <w:t>;</w:t>
      </w:r>
      <w:r w:rsidRPr="001E645B">
        <w:rPr>
          <w:rFonts w:ascii="Book Antiqua" w:eastAsia="Book Antiqua" w:hAnsi="Book Antiqua" w:cs="Book Antiqua"/>
          <w:color w:val="000000" w:themeColor="text1"/>
        </w:rPr>
        <w:t xml:space="preserve"> B: Pathological findings. N: </w:t>
      </w:r>
      <w:r w:rsidR="00DA5D03" w:rsidRPr="001E645B">
        <w:rPr>
          <w:rFonts w:ascii="Book Antiqua" w:eastAsia="Book Antiqua" w:hAnsi="Book Antiqua" w:cs="Book Antiqua"/>
          <w:color w:val="000000" w:themeColor="text1"/>
        </w:rPr>
        <w:t>N</w:t>
      </w:r>
      <w:r w:rsidRPr="001E645B">
        <w:rPr>
          <w:rFonts w:ascii="Book Antiqua" w:eastAsia="Book Antiqua" w:hAnsi="Book Antiqua" w:cs="Book Antiqua"/>
          <w:color w:val="000000" w:themeColor="text1"/>
        </w:rPr>
        <w:t xml:space="preserve">ecrotic lesion; V: </w:t>
      </w:r>
      <w:r w:rsidR="00DA5D03" w:rsidRPr="001E645B">
        <w:rPr>
          <w:rFonts w:ascii="Book Antiqua" w:eastAsia="Book Antiqua" w:hAnsi="Book Antiqua" w:cs="Book Antiqua"/>
          <w:color w:val="000000" w:themeColor="text1"/>
        </w:rPr>
        <w:t>V</w:t>
      </w:r>
      <w:r w:rsidRPr="001E645B">
        <w:rPr>
          <w:rFonts w:ascii="Book Antiqua" w:eastAsia="Book Antiqua" w:hAnsi="Book Antiqua" w:cs="Book Antiqua"/>
          <w:color w:val="000000" w:themeColor="text1"/>
        </w:rPr>
        <w:t>iable lesion.</w:t>
      </w:r>
    </w:p>
    <w:sectPr w:rsidR="00A77B3E" w:rsidRPr="001E645B" w:rsidSect="005C0B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5836E0" w14:textId="77777777" w:rsidR="003B72EA" w:rsidRDefault="003B72EA" w:rsidP="00DF3A71">
      <w:r>
        <w:separator/>
      </w:r>
    </w:p>
  </w:endnote>
  <w:endnote w:type="continuationSeparator" w:id="0">
    <w:p w14:paraId="264AE7CB" w14:textId="77777777" w:rsidR="003B72EA" w:rsidRDefault="003B72EA" w:rsidP="00DF3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4543341"/>
      <w:docPartObj>
        <w:docPartGallery w:val="Page Numbers (Bottom of Page)"/>
        <w:docPartUnique/>
      </w:docPartObj>
    </w:sdtPr>
    <w:sdtEndPr/>
    <w:sdtContent>
      <w:sdt>
        <w:sdtPr>
          <w:id w:val="-1705238520"/>
          <w:docPartObj>
            <w:docPartGallery w:val="Page Numbers (Top of Page)"/>
            <w:docPartUnique/>
          </w:docPartObj>
        </w:sdtPr>
        <w:sdtEndPr/>
        <w:sdtContent>
          <w:p w14:paraId="3817A044" w14:textId="364D6ED6" w:rsidR="00DF3A71" w:rsidRDefault="00DF3A71" w:rsidP="00DF3A71">
            <w:pPr>
              <w:pStyle w:val="ac"/>
              <w:jc w:val="right"/>
            </w:pPr>
            <w:r w:rsidRPr="00DF3A71">
              <w:rPr>
                <w:rFonts w:ascii="Book Antiqua" w:hAnsi="Book Antiqua"/>
                <w:sz w:val="24"/>
                <w:szCs w:val="24"/>
                <w:lang w:val="zh-CN" w:eastAsia="zh-CN"/>
              </w:rPr>
              <w:t xml:space="preserve"> </w:t>
            </w:r>
            <w:r w:rsidRPr="00DF3A71">
              <w:rPr>
                <w:rFonts w:ascii="Book Antiqua" w:hAnsi="Book Antiqua"/>
                <w:sz w:val="24"/>
                <w:szCs w:val="24"/>
              </w:rPr>
              <w:fldChar w:fldCharType="begin"/>
            </w:r>
            <w:r w:rsidRPr="00DF3A71">
              <w:rPr>
                <w:rFonts w:ascii="Book Antiqua" w:hAnsi="Book Antiqua"/>
                <w:sz w:val="24"/>
                <w:szCs w:val="24"/>
              </w:rPr>
              <w:instrText>PAGE</w:instrText>
            </w:r>
            <w:r w:rsidRPr="00DF3A71">
              <w:rPr>
                <w:rFonts w:ascii="Book Antiqua" w:hAnsi="Book Antiqua"/>
                <w:sz w:val="24"/>
                <w:szCs w:val="24"/>
              </w:rPr>
              <w:fldChar w:fldCharType="separate"/>
            </w:r>
            <w:r w:rsidR="006B2630">
              <w:rPr>
                <w:rFonts w:ascii="Book Antiqua" w:hAnsi="Book Antiqua"/>
                <w:noProof/>
                <w:sz w:val="24"/>
                <w:szCs w:val="24"/>
              </w:rPr>
              <w:t>22</w:t>
            </w:r>
            <w:r w:rsidRPr="00DF3A71">
              <w:rPr>
                <w:rFonts w:ascii="Book Antiqua" w:hAnsi="Book Antiqua"/>
                <w:sz w:val="24"/>
                <w:szCs w:val="24"/>
              </w:rPr>
              <w:fldChar w:fldCharType="end"/>
            </w:r>
            <w:r w:rsidRPr="00DF3A71">
              <w:rPr>
                <w:rFonts w:ascii="Book Antiqua" w:hAnsi="Book Antiqua"/>
                <w:sz w:val="24"/>
                <w:szCs w:val="24"/>
                <w:lang w:val="zh-CN" w:eastAsia="zh-CN"/>
              </w:rPr>
              <w:t xml:space="preserve"> / </w:t>
            </w:r>
            <w:r w:rsidRPr="00DF3A71">
              <w:rPr>
                <w:rFonts w:ascii="Book Antiqua" w:hAnsi="Book Antiqua"/>
                <w:sz w:val="24"/>
                <w:szCs w:val="24"/>
              </w:rPr>
              <w:fldChar w:fldCharType="begin"/>
            </w:r>
            <w:r w:rsidRPr="00DF3A71">
              <w:rPr>
                <w:rFonts w:ascii="Book Antiqua" w:hAnsi="Book Antiqua"/>
                <w:sz w:val="24"/>
                <w:szCs w:val="24"/>
              </w:rPr>
              <w:instrText>NUMPAGES</w:instrText>
            </w:r>
            <w:r w:rsidRPr="00DF3A71">
              <w:rPr>
                <w:rFonts w:ascii="Book Antiqua" w:hAnsi="Book Antiqua"/>
                <w:sz w:val="24"/>
                <w:szCs w:val="24"/>
              </w:rPr>
              <w:fldChar w:fldCharType="separate"/>
            </w:r>
            <w:r w:rsidR="006B2630">
              <w:rPr>
                <w:rFonts w:ascii="Book Antiqua" w:hAnsi="Book Antiqua"/>
                <w:noProof/>
                <w:sz w:val="24"/>
                <w:szCs w:val="24"/>
              </w:rPr>
              <w:t>23</w:t>
            </w:r>
            <w:r w:rsidRPr="00DF3A71">
              <w:rPr>
                <w:rFonts w:ascii="Book Antiqua" w:hAnsi="Book Antiqua"/>
                <w:sz w:val="24"/>
                <w:szCs w:val="24"/>
              </w:rPr>
              <w:fldChar w:fldCharType="end"/>
            </w:r>
          </w:p>
        </w:sdtContent>
      </w:sdt>
    </w:sdtContent>
  </w:sdt>
  <w:p w14:paraId="1703F3C0" w14:textId="77777777" w:rsidR="00DF3A71" w:rsidRDefault="00DF3A7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4F6AFA" w14:textId="77777777" w:rsidR="003B72EA" w:rsidRDefault="003B72EA" w:rsidP="00DF3A71">
      <w:r>
        <w:separator/>
      </w:r>
    </w:p>
  </w:footnote>
  <w:footnote w:type="continuationSeparator" w:id="0">
    <w:p w14:paraId="61AC383B" w14:textId="77777777" w:rsidR="003B72EA" w:rsidRDefault="003B72EA" w:rsidP="00DF3A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0E25"/>
    <w:rsid w:val="000664E2"/>
    <w:rsid w:val="0013196E"/>
    <w:rsid w:val="001957DB"/>
    <w:rsid w:val="001E645B"/>
    <w:rsid w:val="00257A09"/>
    <w:rsid w:val="00263A0F"/>
    <w:rsid w:val="002B3E3A"/>
    <w:rsid w:val="003B72EA"/>
    <w:rsid w:val="00443665"/>
    <w:rsid w:val="004F7B89"/>
    <w:rsid w:val="0052616A"/>
    <w:rsid w:val="00545C1B"/>
    <w:rsid w:val="0054768F"/>
    <w:rsid w:val="00547A24"/>
    <w:rsid w:val="005A4EE7"/>
    <w:rsid w:val="005C0BDE"/>
    <w:rsid w:val="005C427D"/>
    <w:rsid w:val="006369F9"/>
    <w:rsid w:val="006B2630"/>
    <w:rsid w:val="006F7BCD"/>
    <w:rsid w:val="00745C15"/>
    <w:rsid w:val="007600B0"/>
    <w:rsid w:val="007B1934"/>
    <w:rsid w:val="007D45B1"/>
    <w:rsid w:val="008557A3"/>
    <w:rsid w:val="00873163"/>
    <w:rsid w:val="00881FC6"/>
    <w:rsid w:val="008B0F8C"/>
    <w:rsid w:val="008B73E6"/>
    <w:rsid w:val="008C4E70"/>
    <w:rsid w:val="008D0B38"/>
    <w:rsid w:val="00961B28"/>
    <w:rsid w:val="00985CDB"/>
    <w:rsid w:val="009D68B3"/>
    <w:rsid w:val="00A24D39"/>
    <w:rsid w:val="00A77B3E"/>
    <w:rsid w:val="00A87E43"/>
    <w:rsid w:val="00B0559F"/>
    <w:rsid w:val="00BF7158"/>
    <w:rsid w:val="00C773F4"/>
    <w:rsid w:val="00CA2A55"/>
    <w:rsid w:val="00CF2E7B"/>
    <w:rsid w:val="00D56D78"/>
    <w:rsid w:val="00D90727"/>
    <w:rsid w:val="00DA5D03"/>
    <w:rsid w:val="00DC0664"/>
    <w:rsid w:val="00DF3A71"/>
    <w:rsid w:val="00E1707F"/>
    <w:rsid w:val="00E5490F"/>
    <w:rsid w:val="00E6205B"/>
    <w:rsid w:val="00E66C05"/>
    <w:rsid w:val="00EF2F03"/>
    <w:rsid w:val="00F2630C"/>
    <w:rsid w:val="00F71B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2B4C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0664E2"/>
    <w:rPr>
      <w:sz w:val="18"/>
      <w:szCs w:val="18"/>
    </w:rPr>
  </w:style>
  <w:style w:type="character" w:customStyle="1" w:styleId="a4">
    <w:name w:val="批注框文本 字符"/>
    <w:basedOn w:val="a0"/>
    <w:link w:val="a3"/>
    <w:rsid w:val="000664E2"/>
    <w:rPr>
      <w:sz w:val="18"/>
      <w:szCs w:val="18"/>
    </w:rPr>
  </w:style>
  <w:style w:type="character" w:styleId="a5">
    <w:name w:val="annotation reference"/>
    <w:basedOn w:val="a0"/>
    <w:semiHidden/>
    <w:unhideWhenUsed/>
    <w:rsid w:val="00A87E43"/>
    <w:rPr>
      <w:sz w:val="21"/>
      <w:szCs w:val="21"/>
    </w:rPr>
  </w:style>
  <w:style w:type="paragraph" w:styleId="a6">
    <w:name w:val="annotation text"/>
    <w:basedOn w:val="a"/>
    <w:link w:val="a7"/>
    <w:semiHidden/>
    <w:unhideWhenUsed/>
    <w:rsid w:val="00A87E43"/>
  </w:style>
  <w:style w:type="character" w:customStyle="1" w:styleId="a7">
    <w:name w:val="批注文字 字符"/>
    <w:basedOn w:val="a0"/>
    <w:link w:val="a6"/>
    <w:semiHidden/>
    <w:rsid w:val="00A87E43"/>
    <w:rPr>
      <w:sz w:val="24"/>
      <w:szCs w:val="24"/>
    </w:rPr>
  </w:style>
  <w:style w:type="paragraph" w:styleId="a8">
    <w:name w:val="annotation subject"/>
    <w:basedOn w:val="a6"/>
    <w:next w:val="a6"/>
    <w:link w:val="a9"/>
    <w:semiHidden/>
    <w:unhideWhenUsed/>
    <w:rsid w:val="00A87E43"/>
    <w:rPr>
      <w:b/>
      <w:bCs/>
    </w:rPr>
  </w:style>
  <w:style w:type="character" w:customStyle="1" w:styleId="a9">
    <w:name w:val="批注主题 字符"/>
    <w:basedOn w:val="a7"/>
    <w:link w:val="a8"/>
    <w:semiHidden/>
    <w:rsid w:val="00A87E43"/>
    <w:rPr>
      <w:b/>
      <w:bCs/>
      <w:sz w:val="24"/>
      <w:szCs w:val="24"/>
    </w:rPr>
  </w:style>
  <w:style w:type="paragraph" w:styleId="aa">
    <w:name w:val="header"/>
    <w:basedOn w:val="a"/>
    <w:link w:val="ab"/>
    <w:unhideWhenUsed/>
    <w:rsid w:val="00DF3A71"/>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DF3A71"/>
    <w:rPr>
      <w:sz w:val="18"/>
      <w:szCs w:val="18"/>
    </w:rPr>
  </w:style>
  <w:style w:type="paragraph" w:styleId="ac">
    <w:name w:val="footer"/>
    <w:basedOn w:val="a"/>
    <w:link w:val="ad"/>
    <w:uiPriority w:val="99"/>
    <w:unhideWhenUsed/>
    <w:rsid w:val="00DF3A71"/>
    <w:pPr>
      <w:tabs>
        <w:tab w:val="center" w:pos="4153"/>
        <w:tab w:val="right" w:pos="8306"/>
      </w:tabs>
      <w:snapToGrid w:val="0"/>
    </w:pPr>
    <w:rPr>
      <w:sz w:val="18"/>
      <w:szCs w:val="18"/>
    </w:rPr>
  </w:style>
  <w:style w:type="character" w:customStyle="1" w:styleId="ad">
    <w:name w:val="页脚 字符"/>
    <w:basedOn w:val="a0"/>
    <w:link w:val="ac"/>
    <w:uiPriority w:val="99"/>
    <w:rsid w:val="00DF3A71"/>
    <w:rPr>
      <w:sz w:val="18"/>
      <w:szCs w:val="18"/>
    </w:rPr>
  </w:style>
  <w:style w:type="paragraph" w:styleId="ae">
    <w:name w:val="Revision"/>
    <w:hidden/>
    <w:uiPriority w:val="99"/>
    <w:semiHidden/>
    <w:rsid w:val="00D56D7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4136</Words>
  <Characters>23577</Characters>
  <Application>Microsoft Office Word</Application>
  <DocSecurity>0</DocSecurity>
  <Lines>196</Lines>
  <Paragraphs>55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4</cp:revision>
  <cp:lastPrinted>2020-10-20T02:14:00Z</cp:lastPrinted>
  <dcterms:created xsi:type="dcterms:W3CDTF">2020-10-21T16:37:00Z</dcterms:created>
  <dcterms:modified xsi:type="dcterms:W3CDTF">2020-11-03T03:05:00Z</dcterms:modified>
</cp:coreProperties>
</file>