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07AB" w14:textId="77777777" w:rsidR="00A77B3E" w:rsidRDefault="007816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DBCFBF8" w14:textId="77777777" w:rsidR="00A77B3E" w:rsidRDefault="007816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58643</w:t>
      </w:r>
    </w:p>
    <w:p w14:paraId="161B3290" w14:textId="77777777" w:rsidR="00A77B3E" w:rsidRDefault="007816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C6F6D25" w14:textId="77777777" w:rsidR="00A77B3E" w:rsidRDefault="00A77B3E">
      <w:pPr>
        <w:spacing w:line="360" w:lineRule="auto"/>
        <w:jc w:val="both"/>
      </w:pPr>
    </w:p>
    <w:p w14:paraId="49BAEC13" w14:textId="3174D9F6" w:rsidR="00A77B3E" w:rsidRDefault="007F1440">
      <w:pPr>
        <w:spacing w:line="360" w:lineRule="auto"/>
        <w:jc w:val="both"/>
      </w:pPr>
      <w:r>
        <w:rPr>
          <w:rFonts w:ascii="Book Antiqua" w:eastAsia="Book Antiqua" w:hAnsi="Book Antiqua" w:cs="Book Antiqua"/>
          <w:b/>
          <w:color w:val="000000"/>
        </w:rPr>
        <w:t>N</w:t>
      </w:r>
      <w:r w:rsidR="007816A3">
        <w:rPr>
          <w:rFonts w:ascii="Book Antiqua" w:eastAsia="Book Antiqua" w:hAnsi="Book Antiqua" w:cs="Book Antiqua"/>
          <w:b/>
          <w:color w:val="000000"/>
        </w:rPr>
        <w:t>ovel conservative treatment for peritoneal dialysis</w:t>
      </w:r>
      <w:r>
        <w:rPr>
          <w:rFonts w:ascii="Book Antiqua" w:eastAsia="Book Antiqua" w:hAnsi="Book Antiqua" w:cs="Book Antiqua"/>
          <w:b/>
          <w:color w:val="000000"/>
        </w:rPr>
        <w:t>-</w:t>
      </w:r>
      <w:r w:rsidR="007816A3">
        <w:rPr>
          <w:rFonts w:ascii="Book Antiqua" w:eastAsia="Book Antiqua" w:hAnsi="Book Antiqua" w:cs="Book Antiqua"/>
          <w:b/>
          <w:color w:val="000000"/>
        </w:rPr>
        <w:t xml:space="preserve">related hydrothorax: </w:t>
      </w:r>
      <w:r>
        <w:rPr>
          <w:rFonts w:ascii="Book Antiqua" w:eastAsia="Book Antiqua" w:hAnsi="Book Antiqua" w:cs="Book Antiqua"/>
          <w:b/>
          <w:color w:val="000000"/>
        </w:rPr>
        <w:t>T</w:t>
      </w:r>
      <w:r w:rsidR="007816A3">
        <w:rPr>
          <w:rFonts w:ascii="Book Antiqua" w:eastAsia="Book Antiqua" w:hAnsi="Book Antiqua" w:cs="Book Antiqua"/>
          <w:b/>
          <w:color w:val="000000"/>
        </w:rPr>
        <w:t>wo case reports</w:t>
      </w:r>
    </w:p>
    <w:p w14:paraId="22FF6142" w14:textId="77777777" w:rsidR="00A77B3E" w:rsidRDefault="00A77B3E">
      <w:pPr>
        <w:spacing w:line="360" w:lineRule="auto"/>
        <w:jc w:val="both"/>
      </w:pPr>
    </w:p>
    <w:p w14:paraId="3A42D7F9" w14:textId="5B3C3634" w:rsidR="00A77B3E" w:rsidRDefault="007F1440">
      <w:pPr>
        <w:spacing w:line="360" w:lineRule="auto"/>
        <w:jc w:val="both"/>
      </w:pPr>
      <w:r>
        <w:rPr>
          <w:rFonts w:ascii="Book Antiqua" w:eastAsia="Book Antiqua" w:hAnsi="Book Antiqua" w:cs="Book Antiqua"/>
          <w:color w:val="000000"/>
        </w:rPr>
        <w:t>Dai</w:t>
      </w:r>
      <w:r w:rsidDel="007F1440">
        <w:rPr>
          <w:rFonts w:ascii="Book Antiqua" w:eastAsia="Book Antiqua" w:hAnsi="Book Antiqua" w:cs="Book Antiqua"/>
          <w:color w:val="000000"/>
        </w:rPr>
        <w:t xml:space="preserve"> </w:t>
      </w:r>
      <w:r>
        <w:rPr>
          <w:rFonts w:ascii="Book Antiqua" w:eastAsia="Book Antiqua" w:hAnsi="Book Antiqua" w:cs="Book Antiqua"/>
          <w:color w:val="000000"/>
        </w:rPr>
        <w:t xml:space="preserve">BB </w:t>
      </w:r>
      <w:r w:rsidRPr="001B551C">
        <w:rPr>
          <w:rFonts w:ascii="Book Antiqua" w:eastAsia="Book Antiqua" w:hAnsi="Book Antiqua" w:cs="Book Antiqua"/>
          <w:i/>
          <w:iCs/>
          <w:color w:val="000000"/>
        </w:rPr>
        <w:t>et al</w:t>
      </w:r>
      <w:r>
        <w:rPr>
          <w:rFonts w:ascii="Book Antiqua" w:eastAsia="Book Antiqua" w:hAnsi="Book Antiqua" w:cs="Book Antiqua"/>
          <w:color w:val="000000"/>
        </w:rPr>
        <w:t>. C</w:t>
      </w:r>
      <w:r w:rsidR="007816A3">
        <w:rPr>
          <w:rFonts w:ascii="Book Antiqua" w:eastAsia="Book Antiqua" w:hAnsi="Book Antiqua" w:cs="Book Antiqua"/>
          <w:color w:val="000000"/>
        </w:rPr>
        <w:t>onservative treatment for PD</w:t>
      </w:r>
      <w:r>
        <w:rPr>
          <w:rFonts w:ascii="Book Antiqua" w:eastAsia="Book Antiqua" w:hAnsi="Book Antiqua" w:cs="Book Antiqua"/>
          <w:color w:val="000000"/>
        </w:rPr>
        <w:t>-</w:t>
      </w:r>
      <w:r w:rsidR="007816A3">
        <w:rPr>
          <w:rFonts w:ascii="Book Antiqua" w:eastAsia="Book Antiqua" w:hAnsi="Book Antiqua" w:cs="Book Antiqua"/>
          <w:color w:val="000000"/>
        </w:rPr>
        <w:t>related hydrothorax</w:t>
      </w:r>
    </w:p>
    <w:p w14:paraId="316451BC" w14:textId="77777777" w:rsidR="00A77B3E" w:rsidRDefault="00A77B3E">
      <w:pPr>
        <w:spacing w:line="360" w:lineRule="auto"/>
        <w:jc w:val="both"/>
      </w:pPr>
    </w:p>
    <w:p w14:paraId="70A070CF" w14:textId="77777777" w:rsidR="00A77B3E" w:rsidRDefault="007816A3">
      <w:pPr>
        <w:spacing w:line="360" w:lineRule="auto"/>
        <w:jc w:val="both"/>
      </w:pPr>
      <w:r>
        <w:rPr>
          <w:rFonts w:ascii="Book Antiqua" w:eastAsia="Book Antiqua" w:hAnsi="Book Antiqua" w:cs="Book Antiqua"/>
          <w:color w:val="000000"/>
        </w:rPr>
        <w:t>Bin-Bin Dai, Bei-Duo Lin, Li-Yan Yang, Jian-Xin Wan, Yang-Bin Pan</w:t>
      </w:r>
    </w:p>
    <w:p w14:paraId="5614BB65" w14:textId="77777777" w:rsidR="00A77B3E" w:rsidRDefault="00A77B3E">
      <w:pPr>
        <w:spacing w:line="360" w:lineRule="auto"/>
        <w:jc w:val="both"/>
      </w:pPr>
    </w:p>
    <w:p w14:paraId="7465F7D1" w14:textId="77777777" w:rsidR="00A77B3E" w:rsidRDefault="007816A3">
      <w:pPr>
        <w:spacing w:line="360" w:lineRule="auto"/>
        <w:jc w:val="both"/>
      </w:pPr>
      <w:r>
        <w:rPr>
          <w:rFonts w:ascii="Book Antiqua" w:eastAsia="Book Antiqua" w:hAnsi="Book Antiqua" w:cs="Book Antiqua"/>
          <w:b/>
          <w:bCs/>
          <w:color w:val="000000"/>
        </w:rPr>
        <w:t xml:space="preserve">Bin-Bin Dai, Bei-Duo Lin, Li-Yan Yang, Jian-Xin Wan, Yang-Bin Pan, </w:t>
      </w:r>
      <w:r>
        <w:rPr>
          <w:rFonts w:ascii="Book Antiqua" w:eastAsia="Book Antiqua" w:hAnsi="Book Antiqua" w:cs="Book Antiqua"/>
          <w:color w:val="000000"/>
        </w:rPr>
        <w:t>Department of Nephrology, The First Affiliated Hospital of Fujian Medical University, Fuzhou 350005, Fujian Province, China</w:t>
      </w:r>
    </w:p>
    <w:p w14:paraId="06E0FCDF" w14:textId="77777777" w:rsidR="00A77B3E" w:rsidRDefault="00A77B3E">
      <w:pPr>
        <w:spacing w:line="360" w:lineRule="auto"/>
        <w:jc w:val="both"/>
      </w:pPr>
    </w:p>
    <w:p w14:paraId="0051B8E1" w14:textId="77777777" w:rsidR="00A77B3E" w:rsidRDefault="007816A3">
      <w:pPr>
        <w:spacing w:line="360" w:lineRule="auto"/>
        <w:jc w:val="both"/>
      </w:pPr>
      <w:r>
        <w:rPr>
          <w:rFonts w:ascii="Book Antiqua" w:eastAsia="Book Antiqua" w:hAnsi="Book Antiqua" w:cs="Book Antiqua"/>
          <w:b/>
          <w:bCs/>
          <w:color w:val="000000"/>
        </w:rPr>
        <w:t xml:space="preserve">Yang-Bin Pan, </w:t>
      </w:r>
      <w:r>
        <w:rPr>
          <w:rFonts w:ascii="Book Antiqua" w:eastAsia="Book Antiqua" w:hAnsi="Book Antiqua" w:cs="Book Antiqua"/>
          <w:color w:val="000000"/>
        </w:rPr>
        <w:t>Department of Nephrology, Shanghai Pudong Hospital, Shanghai 201399, China</w:t>
      </w:r>
    </w:p>
    <w:p w14:paraId="5A2E3640" w14:textId="77777777" w:rsidR="00A77B3E" w:rsidRDefault="00A77B3E">
      <w:pPr>
        <w:spacing w:line="360" w:lineRule="auto"/>
        <w:jc w:val="both"/>
      </w:pPr>
    </w:p>
    <w:p w14:paraId="39E41D07" w14:textId="6DA63D25" w:rsidR="00A77B3E" w:rsidRDefault="007816A3">
      <w:pPr>
        <w:spacing w:line="360" w:lineRule="auto"/>
        <w:jc w:val="both"/>
      </w:pPr>
      <w:r>
        <w:rPr>
          <w:rFonts w:ascii="Book Antiqua" w:eastAsia="Book Antiqua" w:hAnsi="Book Antiqua" w:cs="Book Antiqua"/>
          <w:b/>
          <w:bCs/>
          <w:color w:val="000000"/>
        </w:rPr>
        <w:t xml:space="preserve">Author contributions: </w:t>
      </w:r>
      <w:r w:rsidR="00B9331C" w:rsidRPr="0040710D">
        <w:rPr>
          <w:rFonts w:ascii="Book Antiqua" w:eastAsia="Book Antiqua" w:hAnsi="Book Antiqua" w:cs="Book Antiqua"/>
          <w:bCs/>
        </w:rPr>
        <w:t xml:space="preserve">Dai </w:t>
      </w:r>
      <w:r w:rsidR="0040710D" w:rsidRPr="0040710D">
        <w:rPr>
          <w:rFonts w:ascii="Book Antiqua" w:eastAsia="Book Antiqua" w:hAnsi="Book Antiqua" w:cs="Book Antiqua"/>
          <w:bCs/>
        </w:rPr>
        <w:t xml:space="preserve">BB </w:t>
      </w:r>
      <w:r w:rsidR="00B9331C" w:rsidRPr="0040710D">
        <w:rPr>
          <w:rFonts w:ascii="Book Antiqua" w:eastAsia="Book Antiqua" w:hAnsi="Book Antiqua" w:cs="Book Antiqua"/>
          <w:bCs/>
        </w:rPr>
        <w:t xml:space="preserve">and Lin </w:t>
      </w:r>
      <w:r w:rsidR="0040710D" w:rsidRPr="0040710D">
        <w:rPr>
          <w:rFonts w:ascii="Book Antiqua" w:eastAsia="Book Antiqua" w:hAnsi="Book Antiqua" w:cs="Book Antiqua"/>
          <w:bCs/>
        </w:rPr>
        <w:t xml:space="preserve">BD </w:t>
      </w:r>
      <w:r w:rsidR="00B9331C" w:rsidRPr="0040710D">
        <w:rPr>
          <w:rFonts w:ascii="Book Antiqua" w:eastAsia="Book Antiqua" w:hAnsi="Book Antiqua" w:cs="Book Antiqua"/>
          <w:bCs/>
        </w:rPr>
        <w:t>contributed equally to this study</w:t>
      </w:r>
      <w:r w:rsidR="0040710D">
        <w:rPr>
          <w:rFonts w:ascii="Book Antiqua" w:eastAsia="Book Antiqua" w:hAnsi="Book Antiqua" w:cs="Book Antiqua"/>
          <w:bCs/>
        </w:rPr>
        <w:t>;</w:t>
      </w:r>
      <w:r w:rsidR="00B9331C" w:rsidRPr="00B9331C">
        <w:rPr>
          <w:rFonts w:ascii="Book Antiqua" w:hAnsi="Book Antiqua" w:cs="Book Antiqua" w:hint="eastAsia"/>
          <w:color w:val="FF0000"/>
          <w:lang w:eastAsia="zh-CN"/>
        </w:rPr>
        <w:t xml:space="preserve"> </w:t>
      </w:r>
      <w:r>
        <w:rPr>
          <w:rFonts w:ascii="Book Antiqua" w:eastAsia="Book Antiqua" w:hAnsi="Book Antiqua" w:cs="Book Antiqua"/>
          <w:color w:val="000000"/>
        </w:rPr>
        <w:t>Wan JX</w:t>
      </w:r>
      <w:r w:rsidR="007F1440">
        <w:rPr>
          <w:rFonts w:ascii="Book Antiqua" w:eastAsia="Book Antiqua" w:hAnsi="Book Antiqua" w:cs="Book Antiqua"/>
          <w:color w:val="000000"/>
        </w:rPr>
        <w:t xml:space="preserve"> and </w:t>
      </w:r>
      <w:r>
        <w:rPr>
          <w:rFonts w:ascii="Book Antiqua" w:eastAsia="Book Antiqua" w:hAnsi="Book Antiqua" w:cs="Book Antiqua"/>
          <w:color w:val="000000"/>
        </w:rPr>
        <w:t>Pan YB designed the report; Dai BB, Lin BD</w:t>
      </w:r>
      <w:r w:rsidR="007F1440">
        <w:rPr>
          <w:rFonts w:ascii="Book Antiqua" w:eastAsia="Book Antiqua" w:hAnsi="Book Antiqua" w:cs="Book Antiqua"/>
          <w:color w:val="000000"/>
        </w:rPr>
        <w:t xml:space="preserve"> and </w:t>
      </w:r>
      <w:r>
        <w:rPr>
          <w:rFonts w:ascii="Book Antiqua" w:eastAsia="Book Antiqua" w:hAnsi="Book Antiqua" w:cs="Book Antiqua"/>
          <w:color w:val="000000"/>
        </w:rPr>
        <w:t>Yang LY collected the patient’s clinical data, analyzed the data and wrote the paper</w:t>
      </w:r>
      <w:r w:rsidR="007F1440">
        <w:rPr>
          <w:rFonts w:ascii="Book Antiqua" w:eastAsia="Book Antiqua" w:hAnsi="Book Antiqua" w:cs="Book Antiqua"/>
          <w:color w:val="000000"/>
        </w:rPr>
        <w:t>;</w:t>
      </w:r>
      <w:r>
        <w:rPr>
          <w:rFonts w:ascii="Book Antiqua" w:eastAsia="Book Antiqua" w:hAnsi="Book Antiqua" w:cs="Book Antiqua"/>
          <w:color w:val="000000"/>
        </w:rPr>
        <w:t xml:space="preserve"> </w:t>
      </w:r>
      <w:r w:rsidR="007F1440">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7F3A6D5B" w14:textId="77777777" w:rsidR="00A77B3E" w:rsidRDefault="00A77B3E">
      <w:pPr>
        <w:spacing w:line="360" w:lineRule="auto"/>
        <w:jc w:val="both"/>
      </w:pPr>
    </w:p>
    <w:p w14:paraId="7F8237C3" w14:textId="77777777" w:rsidR="00A77B3E" w:rsidRDefault="007816A3">
      <w:pPr>
        <w:spacing w:line="360" w:lineRule="auto"/>
        <w:jc w:val="both"/>
      </w:pPr>
      <w:r>
        <w:rPr>
          <w:rFonts w:ascii="Book Antiqua" w:eastAsia="Book Antiqua" w:hAnsi="Book Antiqua" w:cs="Book Antiqua"/>
          <w:b/>
          <w:bCs/>
          <w:color w:val="000000"/>
        </w:rPr>
        <w:t xml:space="preserve">Corresponding author: Yang-Bin Pan, MD, PhD, Chief Doctor, </w:t>
      </w:r>
      <w:r>
        <w:rPr>
          <w:rFonts w:ascii="Book Antiqua" w:eastAsia="Book Antiqua" w:hAnsi="Book Antiqua" w:cs="Book Antiqua"/>
          <w:color w:val="000000"/>
        </w:rPr>
        <w:t xml:space="preserve">Department of Nephrology, Shanghai Pudong Hospital, No. 2800 </w:t>
      </w:r>
      <w:proofErr w:type="spellStart"/>
      <w:r>
        <w:rPr>
          <w:rFonts w:ascii="Book Antiqua" w:eastAsia="Book Antiqua" w:hAnsi="Book Antiqua" w:cs="Book Antiqua"/>
          <w:color w:val="000000"/>
        </w:rPr>
        <w:t>Gongwei</w:t>
      </w:r>
      <w:proofErr w:type="spellEnd"/>
      <w:r>
        <w:rPr>
          <w:rFonts w:ascii="Book Antiqua" w:eastAsia="Book Antiqua" w:hAnsi="Book Antiqua" w:cs="Book Antiqua"/>
          <w:color w:val="000000"/>
        </w:rPr>
        <w:t xml:space="preserve"> Road, Pudong District, Shanghai 201399, China. panyb9999@126.com</w:t>
      </w:r>
    </w:p>
    <w:p w14:paraId="41A22FD9" w14:textId="77777777" w:rsidR="00A77B3E" w:rsidRDefault="00A77B3E">
      <w:pPr>
        <w:spacing w:line="360" w:lineRule="auto"/>
        <w:jc w:val="both"/>
      </w:pPr>
    </w:p>
    <w:p w14:paraId="061262FD" w14:textId="77777777" w:rsidR="00A77B3E" w:rsidRDefault="007816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2020</w:t>
      </w:r>
    </w:p>
    <w:p w14:paraId="0A6C3E82" w14:textId="77777777" w:rsidR="00A77B3E" w:rsidRDefault="007816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23, 2020</w:t>
      </w:r>
    </w:p>
    <w:p w14:paraId="75A6B659" w14:textId="740C34DA" w:rsidR="00A77B3E" w:rsidRDefault="007816A3">
      <w:pPr>
        <w:spacing w:line="360" w:lineRule="auto"/>
        <w:jc w:val="both"/>
      </w:pPr>
      <w:r>
        <w:rPr>
          <w:rFonts w:ascii="Book Antiqua" w:eastAsia="Book Antiqua" w:hAnsi="Book Antiqua" w:cs="Book Antiqua"/>
          <w:b/>
          <w:bCs/>
          <w:color w:val="000000"/>
        </w:rPr>
        <w:lastRenderedPageBreak/>
        <w:t xml:space="preserve">Accepted: </w:t>
      </w:r>
      <w:r w:rsidR="002A6247" w:rsidRPr="002A6247">
        <w:rPr>
          <w:rFonts w:ascii="Book Antiqua" w:eastAsia="Book Antiqua" w:hAnsi="Book Antiqua" w:cs="Book Antiqua"/>
          <w:color w:val="000000"/>
        </w:rPr>
        <w:t>October 13, 2020</w:t>
      </w:r>
    </w:p>
    <w:p w14:paraId="17AE6C38" w14:textId="77777777" w:rsidR="00A77B3E" w:rsidRDefault="007816A3">
      <w:pPr>
        <w:spacing w:line="360" w:lineRule="auto"/>
        <w:jc w:val="both"/>
      </w:pPr>
      <w:r>
        <w:rPr>
          <w:rFonts w:ascii="Book Antiqua" w:eastAsia="Book Antiqua" w:hAnsi="Book Antiqua" w:cs="Book Antiqua"/>
          <w:b/>
          <w:bCs/>
          <w:color w:val="000000"/>
        </w:rPr>
        <w:t xml:space="preserve">Published online: </w:t>
      </w:r>
    </w:p>
    <w:p w14:paraId="197A6BC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8864795" w14:textId="77777777" w:rsidR="00A77B3E" w:rsidRDefault="007816A3">
      <w:pPr>
        <w:spacing w:line="360" w:lineRule="auto"/>
        <w:jc w:val="both"/>
      </w:pPr>
      <w:r>
        <w:rPr>
          <w:rFonts w:ascii="Book Antiqua" w:eastAsia="Book Antiqua" w:hAnsi="Book Antiqua" w:cs="Book Antiqua"/>
          <w:b/>
          <w:color w:val="000000"/>
        </w:rPr>
        <w:lastRenderedPageBreak/>
        <w:t>Abstract</w:t>
      </w:r>
    </w:p>
    <w:p w14:paraId="2274C3C5" w14:textId="77777777" w:rsidR="00A77B3E" w:rsidRDefault="007816A3">
      <w:pPr>
        <w:spacing w:line="360" w:lineRule="auto"/>
        <w:jc w:val="both"/>
      </w:pPr>
      <w:r>
        <w:rPr>
          <w:rFonts w:ascii="Book Antiqua" w:eastAsia="Book Antiqua" w:hAnsi="Book Antiqua" w:cs="Book Antiqua"/>
          <w:color w:val="000000"/>
        </w:rPr>
        <w:t>BACKGROUND</w:t>
      </w:r>
    </w:p>
    <w:p w14:paraId="0139713A" w14:textId="481ECCBB" w:rsidR="00A77B3E" w:rsidRDefault="007816A3">
      <w:pPr>
        <w:spacing w:line="360" w:lineRule="auto"/>
        <w:jc w:val="both"/>
      </w:pPr>
      <w:r>
        <w:rPr>
          <w:rFonts w:ascii="Book Antiqua" w:eastAsia="Book Antiqua" w:hAnsi="Book Antiqua" w:cs="Book Antiqua"/>
          <w:color w:val="000000"/>
        </w:rPr>
        <w:t xml:space="preserve">Peritoneal dialysis (PD) is an important renal replacement therapy for patients with end-stage renal disease. PD-related </w:t>
      </w:r>
      <w:r w:rsidR="00546527">
        <w:rPr>
          <w:rFonts w:ascii="Book Antiqua" w:eastAsia="Book Antiqua" w:hAnsi="Book Antiqua" w:cs="Book Antiqua"/>
          <w:color w:val="000000"/>
        </w:rPr>
        <w:t>hydrothorax</w:t>
      </w:r>
      <w:r>
        <w:rPr>
          <w:rFonts w:ascii="Book Antiqua" w:eastAsia="Book Antiqua" w:hAnsi="Book Antiqua" w:cs="Book Antiqua"/>
          <w:color w:val="000000"/>
        </w:rPr>
        <w:t xml:space="preserve"> is a rare but serious complication </w:t>
      </w:r>
      <w:r w:rsidR="0071647D">
        <w:rPr>
          <w:rFonts w:ascii="Book Antiqua" w:eastAsia="Book Antiqua" w:hAnsi="Book Antiqua" w:cs="Book Antiqua"/>
          <w:color w:val="000000"/>
        </w:rPr>
        <w:t>in</w:t>
      </w:r>
      <w:r>
        <w:rPr>
          <w:rFonts w:ascii="Book Antiqua" w:eastAsia="Book Antiqua" w:hAnsi="Book Antiqua" w:cs="Book Antiqua"/>
          <w:color w:val="000000"/>
        </w:rPr>
        <w:t xml:space="preserve"> PD patients, produced by the movement of peritoneal dialysate through pleuroperitoneal fistulas. In previous reports, patients with hydrothorax secondary to PD were usually recommended to discontinue PD and transfer to </w:t>
      </w:r>
      <w:r w:rsidR="007F1440">
        <w:rPr>
          <w:rFonts w:ascii="Book Antiqua" w:eastAsia="Book Antiqua" w:hAnsi="Book Antiqua" w:cs="Book Antiqua"/>
          <w:color w:val="000000"/>
        </w:rPr>
        <w:t>hemodialysis (</w:t>
      </w:r>
      <w:r>
        <w:rPr>
          <w:rFonts w:ascii="Book Antiqua" w:eastAsia="Book Antiqua" w:hAnsi="Book Antiqua" w:cs="Book Antiqua"/>
          <w:color w:val="000000"/>
        </w:rPr>
        <w:t>HD</w:t>
      </w:r>
      <w:r w:rsidR="007F1440">
        <w:rPr>
          <w:rFonts w:ascii="Book Antiqua" w:eastAsia="Book Antiqua" w:hAnsi="Book Antiqua" w:cs="Book Antiqua"/>
          <w:color w:val="000000"/>
        </w:rPr>
        <w:t>)</w:t>
      </w:r>
      <w:r>
        <w:rPr>
          <w:rFonts w:ascii="Book Antiqua" w:eastAsia="Book Antiqua" w:hAnsi="Book Antiqua" w:cs="Book Antiqua"/>
          <w:color w:val="000000"/>
        </w:rPr>
        <w:t xml:space="preserve">. Herein, we describe another </w:t>
      </w:r>
      <w:r w:rsidR="00651E33">
        <w:rPr>
          <w:rFonts w:ascii="Book Antiqua" w:eastAsia="Book Antiqua" w:hAnsi="Book Antiqua" w:cs="Book Antiqua"/>
          <w:color w:val="000000"/>
        </w:rPr>
        <w:t>method</w:t>
      </w:r>
      <w:r>
        <w:rPr>
          <w:rFonts w:ascii="Book Antiqua" w:eastAsia="Book Antiqua" w:hAnsi="Book Antiqua" w:cs="Book Antiqua"/>
          <w:color w:val="000000"/>
        </w:rPr>
        <w:t xml:space="preserve"> </w:t>
      </w:r>
      <w:r w:rsidR="0071647D">
        <w:rPr>
          <w:rFonts w:ascii="Book Antiqua" w:eastAsia="Book Antiqua" w:hAnsi="Book Antiqua" w:cs="Book Antiqua"/>
          <w:color w:val="000000"/>
        </w:rPr>
        <w:t>of</w:t>
      </w:r>
      <w:r>
        <w:rPr>
          <w:rFonts w:ascii="Book Antiqua" w:eastAsia="Book Antiqua" w:hAnsi="Book Antiqua" w:cs="Book Antiqua"/>
          <w:color w:val="000000"/>
        </w:rPr>
        <w:t xml:space="preserve"> manag</w:t>
      </w:r>
      <w:r w:rsidR="0071647D">
        <w:rPr>
          <w:rFonts w:ascii="Book Antiqua" w:eastAsia="Book Antiqua" w:hAnsi="Book Antiqua" w:cs="Book Antiqua"/>
          <w:color w:val="000000"/>
        </w:rPr>
        <w:t>ing</w:t>
      </w:r>
      <w:r>
        <w:rPr>
          <w:rFonts w:ascii="Book Antiqua" w:eastAsia="Book Antiqua" w:hAnsi="Book Antiqua" w:cs="Book Antiqua"/>
          <w:color w:val="000000"/>
        </w:rPr>
        <w:t xml:space="preserve"> this complication</w:t>
      </w:r>
      <w:r w:rsidR="007F1440" w:rsidRPr="007F1440">
        <w:rPr>
          <w:rFonts w:ascii="Book Antiqua" w:eastAsia="Book Antiqua" w:hAnsi="Book Antiqua" w:cs="Book Antiqua"/>
          <w:color w:val="000000"/>
        </w:rPr>
        <w:t>—</w:t>
      </w:r>
      <w:r>
        <w:rPr>
          <w:rFonts w:ascii="Book Antiqua" w:eastAsia="Book Antiqua" w:hAnsi="Book Antiqua" w:cs="Book Antiqua"/>
          <w:color w:val="000000"/>
        </w:rPr>
        <w:t xml:space="preserve">with </w:t>
      </w:r>
      <w:r w:rsidR="0071647D">
        <w:rPr>
          <w:rFonts w:ascii="Book Antiqua" w:eastAsia="Book Antiqua" w:hAnsi="Book Antiqua" w:cs="Book Antiqua"/>
          <w:color w:val="000000"/>
        </w:rPr>
        <w:t xml:space="preserve">an </w:t>
      </w:r>
      <w:r>
        <w:rPr>
          <w:rFonts w:ascii="Book Antiqua" w:eastAsia="Book Antiqua" w:hAnsi="Book Antiqua" w:cs="Book Antiqua"/>
          <w:color w:val="000000"/>
        </w:rPr>
        <w:t>adjusted PD prescription and continuous drainage of pleural effusion, patients could continue PD without recurrence of hydrothorax.</w:t>
      </w:r>
    </w:p>
    <w:p w14:paraId="13B9688F" w14:textId="77777777" w:rsidR="00A77B3E" w:rsidRDefault="00A77B3E">
      <w:pPr>
        <w:spacing w:line="360" w:lineRule="auto"/>
        <w:jc w:val="both"/>
      </w:pPr>
    </w:p>
    <w:p w14:paraId="4AECE90D" w14:textId="77777777" w:rsidR="00A77B3E" w:rsidRDefault="007816A3">
      <w:pPr>
        <w:spacing w:line="360" w:lineRule="auto"/>
        <w:jc w:val="both"/>
      </w:pPr>
      <w:r>
        <w:rPr>
          <w:rFonts w:ascii="Book Antiqua" w:eastAsia="Book Antiqua" w:hAnsi="Book Antiqua" w:cs="Book Antiqua"/>
          <w:color w:val="000000"/>
        </w:rPr>
        <w:t>CASE SUMMARY</w:t>
      </w:r>
    </w:p>
    <w:p w14:paraId="35D97730" w14:textId="5661D3DD" w:rsidR="00A77B3E" w:rsidRDefault="007816A3">
      <w:pPr>
        <w:spacing w:line="360" w:lineRule="auto"/>
        <w:jc w:val="both"/>
      </w:pPr>
      <w:r>
        <w:rPr>
          <w:rFonts w:ascii="Book Antiqua" w:eastAsia="Book Antiqua" w:hAnsi="Book Antiqua" w:cs="Book Antiqua"/>
          <w:color w:val="000000"/>
        </w:rPr>
        <w:t xml:space="preserve">In this report, we present the medical records of 2 patients with hydrothorax secondary to PD. We recommended intermittent </w:t>
      </w:r>
      <w:r w:rsidR="00496595">
        <w:rPr>
          <w:rFonts w:ascii="Book Antiqua" w:eastAsia="Book Antiqua" w:hAnsi="Book Antiqua" w:cs="Book Antiqua"/>
          <w:color w:val="000000"/>
        </w:rPr>
        <w:t>PD</w:t>
      </w:r>
      <w:r>
        <w:rPr>
          <w:rFonts w:ascii="Book Antiqua" w:eastAsia="Book Antiqua" w:hAnsi="Book Antiqua" w:cs="Book Antiqua"/>
          <w:color w:val="000000"/>
        </w:rPr>
        <w:t xml:space="preserve"> with continuous drainage of pleural effusion. A type 18Ga soft catheter was placed to drain pleural effusion. Ultrasound</w:t>
      </w:r>
      <w:r w:rsidR="00496595">
        <w:rPr>
          <w:rFonts w:ascii="Book Antiqua" w:eastAsia="Book Antiqua" w:hAnsi="Book Antiqua" w:cs="Book Antiqua"/>
          <w:color w:val="000000"/>
        </w:rPr>
        <w:t>-</w:t>
      </w:r>
      <w:r>
        <w:rPr>
          <w:rFonts w:ascii="Book Antiqua" w:eastAsia="Book Antiqua" w:hAnsi="Book Antiqua" w:cs="Book Antiqua"/>
          <w:color w:val="000000"/>
        </w:rPr>
        <w:t xml:space="preserve">guided thoracentesis was performed, and the soft catheter was placed in the pleural cavity for a long </w:t>
      </w:r>
      <w:r w:rsidR="00496595">
        <w:rPr>
          <w:rFonts w:ascii="Book Antiqua" w:eastAsia="Book Antiqua" w:hAnsi="Book Antiqua" w:cs="Book Antiqua"/>
          <w:color w:val="000000"/>
        </w:rPr>
        <w:t>period</w:t>
      </w:r>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 </w:t>
      </w:r>
      <w:proofErr w:type="spellStart"/>
      <w:r>
        <w:rPr>
          <w:rFonts w:ascii="Book Antiqua" w:eastAsia="Book Antiqua" w:hAnsi="Book Antiqua" w:cs="Book Antiqua"/>
          <w:color w:val="000000"/>
        </w:rPr>
        <w:t>mo</w:t>
      </w:r>
      <w:proofErr w:type="spellEnd"/>
      <w:r w:rsidR="00496595">
        <w:rPr>
          <w:rFonts w:ascii="Book Antiqua" w:eastAsia="Book Antiqua" w:hAnsi="Book Antiqua" w:cs="Book Antiqua"/>
          <w:color w:val="000000"/>
        </w:rPr>
        <w:t>,</w:t>
      </w:r>
      <w:r>
        <w:rPr>
          <w:rFonts w:ascii="Book Antiqua" w:eastAsia="Book Antiqua" w:hAnsi="Book Antiqua" w:cs="Book Antiqua"/>
          <w:color w:val="000000"/>
        </w:rPr>
        <w:t xml:space="preserve"> respectively). The pleural catheter was removed when no fluid </w:t>
      </w:r>
      <w:r w:rsidR="00496595">
        <w:rPr>
          <w:rFonts w:ascii="Book Antiqua" w:eastAsia="Book Antiqua" w:hAnsi="Book Antiqua" w:cs="Book Antiqua"/>
          <w:color w:val="000000"/>
        </w:rPr>
        <w:t xml:space="preserve">was </w:t>
      </w:r>
      <w:r>
        <w:rPr>
          <w:rFonts w:ascii="Book Antiqua" w:eastAsia="Book Antiqua" w:hAnsi="Book Antiqua" w:cs="Book Antiqua"/>
          <w:color w:val="000000"/>
        </w:rPr>
        <w:t xml:space="preserve">drained from the pleural cavity. After several months, pleuroperitoneal fistulas were closed in both patients and PD was continued. </w:t>
      </w:r>
      <w:r w:rsidR="00496595">
        <w:rPr>
          <w:rFonts w:ascii="Book Antiqua" w:eastAsia="Book Antiqua" w:hAnsi="Book Antiqua" w:cs="Book Antiqua"/>
          <w:color w:val="000000"/>
        </w:rPr>
        <w:t>These</w:t>
      </w:r>
      <w:r>
        <w:rPr>
          <w:rFonts w:ascii="Book Antiqua" w:eastAsia="Book Antiqua" w:hAnsi="Book Antiqua" w:cs="Book Antiqua"/>
          <w:color w:val="000000"/>
        </w:rPr>
        <w:t xml:space="preserve"> patients did not transfer to HD, had no recurrence of hydrothorax and were still treated with PD after 1 year.</w:t>
      </w:r>
    </w:p>
    <w:p w14:paraId="72BE4FDD" w14:textId="77777777" w:rsidR="00A77B3E" w:rsidRDefault="00A77B3E">
      <w:pPr>
        <w:spacing w:line="360" w:lineRule="auto"/>
        <w:jc w:val="both"/>
      </w:pPr>
    </w:p>
    <w:p w14:paraId="0A0AD2EA" w14:textId="77777777" w:rsidR="00A77B3E" w:rsidRDefault="007816A3">
      <w:pPr>
        <w:spacing w:line="360" w:lineRule="auto"/>
        <w:jc w:val="both"/>
      </w:pPr>
      <w:r>
        <w:rPr>
          <w:rFonts w:ascii="Book Antiqua" w:eastAsia="Book Antiqua" w:hAnsi="Book Antiqua" w:cs="Book Antiqua"/>
          <w:color w:val="000000"/>
        </w:rPr>
        <w:t>CONCLUSION</w:t>
      </w:r>
    </w:p>
    <w:p w14:paraId="217EECAF" w14:textId="3AE6F0CA" w:rsidR="00A77B3E" w:rsidRDefault="007816A3">
      <w:pPr>
        <w:spacing w:line="360" w:lineRule="auto"/>
        <w:jc w:val="both"/>
      </w:pPr>
      <w:r>
        <w:rPr>
          <w:rFonts w:ascii="Book Antiqua" w:eastAsia="Book Antiqua" w:hAnsi="Book Antiqua" w:cs="Book Antiqua"/>
          <w:color w:val="000000"/>
        </w:rPr>
        <w:t>The</w:t>
      </w:r>
      <w:r w:rsidR="00496595">
        <w:rPr>
          <w:rFonts w:ascii="Book Antiqua" w:eastAsia="Book Antiqua" w:hAnsi="Book Antiqua" w:cs="Book Antiqua"/>
          <w:color w:val="000000"/>
        </w:rPr>
        <w:t>se</w:t>
      </w:r>
      <w:r>
        <w:rPr>
          <w:rFonts w:ascii="Book Antiqua" w:eastAsia="Book Antiqua" w:hAnsi="Book Antiqua" w:cs="Book Antiqua"/>
          <w:color w:val="000000"/>
        </w:rPr>
        <w:t xml:space="preserve"> 2 case reports show that continuous drainage of pleural effusion with </w:t>
      </w:r>
      <w:r w:rsidR="00496595">
        <w:rPr>
          <w:rFonts w:ascii="Book Antiqua" w:eastAsia="Book Antiqua" w:hAnsi="Book Antiqua" w:cs="Book Antiqua"/>
          <w:color w:val="000000"/>
        </w:rPr>
        <w:t>a</w:t>
      </w:r>
      <w:r w:rsidR="00651E33">
        <w:rPr>
          <w:rFonts w:ascii="Book Antiqua" w:eastAsia="Book Antiqua" w:hAnsi="Book Antiqua" w:cs="Book Antiqua"/>
          <w:color w:val="000000"/>
        </w:rPr>
        <w:t>n</w:t>
      </w:r>
      <w:r w:rsidR="00496595">
        <w:rPr>
          <w:rFonts w:ascii="Book Antiqua" w:eastAsia="Book Antiqua" w:hAnsi="Book Antiqua" w:cs="Book Antiqua"/>
          <w:color w:val="000000"/>
        </w:rPr>
        <w:t xml:space="preserve"> </w:t>
      </w:r>
      <w:r>
        <w:rPr>
          <w:rFonts w:ascii="Book Antiqua" w:eastAsia="Book Antiqua" w:hAnsi="Book Antiqua" w:cs="Book Antiqua"/>
          <w:color w:val="000000"/>
        </w:rPr>
        <w:t xml:space="preserve">18Ga soft catheter is a useful method for hydrothorax secondary to PD. </w:t>
      </w:r>
    </w:p>
    <w:p w14:paraId="1D4AC2AE" w14:textId="77777777" w:rsidR="00A77B3E" w:rsidRDefault="00A77B3E">
      <w:pPr>
        <w:spacing w:line="360" w:lineRule="auto"/>
        <w:jc w:val="both"/>
      </w:pPr>
    </w:p>
    <w:p w14:paraId="581B3D2A" w14:textId="667731EF" w:rsidR="00A77B3E" w:rsidRDefault="007816A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Peritoneal dialysis; </w:t>
      </w:r>
      <w:r w:rsidR="007F1440">
        <w:rPr>
          <w:rFonts w:ascii="Book Antiqua" w:eastAsia="Book Antiqua" w:hAnsi="Book Antiqua" w:cs="Book Antiqua"/>
          <w:color w:val="000000"/>
        </w:rPr>
        <w:t>End-stage renal disease</w:t>
      </w:r>
      <w:r>
        <w:rPr>
          <w:rFonts w:ascii="Book Antiqua" w:eastAsia="Book Antiqua" w:hAnsi="Book Antiqua" w:cs="Book Antiqua"/>
          <w:color w:val="000000"/>
        </w:rPr>
        <w:t xml:space="preserve">; Hydrothorax; Treatment; </w:t>
      </w:r>
      <w:r w:rsidR="007F1440">
        <w:rPr>
          <w:rFonts w:ascii="Book Antiqua" w:eastAsia="Book Antiqua" w:hAnsi="Book Antiqua" w:cs="Book Antiqua"/>
          <w:color w:val="000000"/>
        </w:rPr>
        <w:t>C</w:t>
      </w:r>
      <w:r>
        <w:rPr>
          <w:rFonts w:ascii="Book Antiqua" w:eastAsia="Book Antiqua" w:hAnsi="Book Antiqua" w:cs="Book Antiqua"/>
          <w:color w:val="000000"/>
        </w:rPr>
        <w:t xml:space="preserve">onservative; </w:t>
      </w:r>
      <w:r w:rsidR="007F1440">
        <w:rPr>
          <w:rFonts w:ascii="Book Antiqua" w:eastAsia="Book Antiqua" w:hAnsi="Book Antiqua" w:cs="Book Antiqua"/>
          <w:color w:val="000000"/>
        </w:rPr>
        <w:t>C</w:t>
      </w:r>
      <w:r>
        <w:rPr>
          <w:rFonts w:ascii="Book Antiqua" w:eastAsia="Book Antiqua" w:hAnsi="Book Antiqua" w:cs="Book Antiqua"/>
          <w:color w:val="000000"/>
        </w:rPr>
        <w:t>ase report</w:t>
      </w:r>
    </w:p>
    <w:p w14:paraId="280657B0" w14:textId="77777777" w:rsidR="00A77B3E" w:rsidRDefault="00A77B3E">
      <w:pPr>
        <w:spacing w:line="360" w:lineRule="auto"/>
        <w:jc w:val="both"/>
      </w:pPr>
    </w:p>
    <w:p w14:paraId="165ED634" w14:textId="3732DE0D" w:rsidR="00A77B3E" w:rsidRDefault="007816A3">
      <w:pPr>
        <w:spacing w:line="360" w:lineRule="auto"/>
        <w:jc w:val="both"/>
      </w:pPr>
      <w:r>
        <w:rPr>
          <w:rFonts w:ascii="Book Antiqua" w:eastAsia="Book Antiqua" w:hAnsi="Book Antiqua" w:cs="Book Antiqua"/>
          <w:color w:val="000000"/>
        </w:rPr>
        <w:lastRenderedPageBreak/>
        <w:t xml:space="preserve">Dai BB, Lin BD, Yang LY, Wan JX, Pan YB. </w:t>
      </w:r>
      <w:r w:rsidR="007F1440">
        <w:rPr>
          <w:rFonts w:ascii="Book Antiqua" w:eastAsia="Book Antiqua" w:hAnsi="Book Antiqua" w:cs="Book Antiqua"/>
          <w:color w:val="000000"/>
        </w:rPr>
        <w:t>N</w:t>
      </w:r>
      <w:r>
        <w:rPr>
          <w:rFonts w:ascii="Book Antiqua" w:eastAsia="Book Antiqua" w:hAnsi="Book Antiqua" w:cs="Book Antiqua"/>
          <w:color w:val="000000"/>
        </w:rPr>
        <w:t>ovel conservative treatment for peritoneal dialysis</w:t>
      </w:r>
      <w:r w:rsidR="007F1440">
        <w:rPr>
          <w:rFonts w:ascii="Book Antiqua" w:eastAsia="Book Antiqua" w:hAnsi="Book Antiqua" w:cs="Book Antiqua"/>
          <w:color w:val="000000"/>
        </w:rPr>
        <w:t>-</w:t>
      </w:r>
      <w:r>
        <w:rPr>
          <w:rFonts w:ascii="Book Antiqua" w:eastAsia="Book Antiqua" w:hAnsi="Book Antiqua" w:cs="Book Antiqua"/>
          <w:color w:val="000000"/>
        </w:rPr>
        <w:t xml:space="preserve">related hydrothorax: </w:t>
      </w:r>
      <w:r w:rsidR="007F1440">
        <w:rPr>
          <w:rFonts w:ascii="Book Antiqua" w:eastAsia="Book Antiqua" w:hAnsi="Book Antiqua" w:cs="Book Antiqua"/>
          <w:color w:val="000000"/>
        </w:rPr>
        <w:t>T</w:t>
      </w:r>
      <w:r>
        <w:rPr>
          <w:rFonts w:ascii="Book Antiqua" w:eastAsia="Book Antiqua" w:hAnsi="Book Antiqua" w:cs="Book Antiqua"/>
          <w:color w:val="000000"/>
        </w:rPr>
        <w:t xml:space="preserve">wo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F4C4582" w14:textId="77777777" w:rsidR="00A77B3E" w:rsidRDefault="00A77B3E">
      <w:pPr>
        <w:spacing w:line="360" w:lineRule="auto"/>
        <w:jc w:val="both"/>
      </w:pPr>
    </w:p>
    <w:p w14:paraId="3C13640B" w14:textId="57BE4F0F" w:rsidR="00A77B3E" w:rsidRDefault="007816A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previous reports, patients with hydrothorax secondary to </w:t>
      </w:r>
      <w:r w:rsidR="007F1440">
        <w:rPr>
          <w:rFonts w:ascii="Book Antiqua" w:eastAsia="Book Antiqua" w:hAnsi="Book Antiqua" w:cs="Book Antiqua"/>
          <w:color w:val="000000"/>
        </w:rPr>
        <w:t>peritoneal dialysis (</w:t>
      </w:r>
      <w:r>
        <w:rPr>
          <w:rFonts w:ascii="Book Antiqua" w:eastAsia="Book Antiqua" w:hAnsi="Book Antiqua" w:cs="Book Antiqua"/>
          <w:color w:val="000000"/>
        </w:rPr>
        <w:t>PD</w:t>
      </w:r>
      <w:r w:rsidR="007F1440">
        <w:rPr>
          <w:rFonts w:ascii="Book Antiqua" w:eastAsia="Book Antiqua" w:hAnsi="Book Antiqua" w:cs="Book Antiqua"/>
          <w:color w:val="000000"/>
        </w:rPr>
        <w:t>)</w:t>
      </w:r>
      <w:r>
        <w:rPr>
          <w:rFonts w:ascii="Book Antiqua" w:eastAsia="Book Antiqua" w:hAnsi="Book Antiqua" w:cs="Book Antiqua"/>
          <w:color w:val="000000"/>
        </w:rPr>
        <w:t xml:space="preserve"> were usually recommended to discontinue PD and transfer to </w:t>
      </w:r>
      <w:r w:rsidR="007F1440">
        <w:rPr>
          <w:rFonts w:ascii="Book Antiqua" w:eastAsia="Book Antiqua" w:hAnsi="Book Antiqua" w:cs="Book Antiqua"/>
          <w:color w:val="000000"/>
        </w:rPr>
        <w:t>hemodialysis</w:t>
      </w:r>
      <w:r>
        <w:rPr>
          <w:rFonts w:ascii="Book Antiqua" w:eastAsia="Book Antiqua" w:hAnsi="Book Antiqua" w:cs="Book Antiqua"/>
          <w:color w:val="000000"/>
        </w:rPr>
        <w:t xml:space="preserve">. </w:t>
      </w:r>
      <w:r w:rsidR="00496595">
        <w:rPr>
          <w:rFonts w:ascii="Book Antiqua" w:eastAsia="Book Antiqua" w:hAnsi="Book Antiqua" w:cs="Book Antiqua"/>
          <w:color w:val="000000"/>
        </w:rPr>
        <w:t>We demonstrate</w:t>
      </w:r>
      <w:r>
        <w:rPr>
          <w:rFonts w:ascii="Book Antiqua" w:eastAsia="Book Antiqua" w:hAnsi="Book Antiqua" w:cs="Book Antiqua"/>
          <w:color w:val="000000"/>
        </w:rPr>
        <w:t xml:space="preserve"> another </w:t>
      </w:r>
      <w:r w:rsidR="00651E33">
        <w:rPr>
          <w:rFonts w:ascii="Book Antiqua" w:eastAsia="Book Antiqua" w:hAnsi="Book Antiqua" w:cs="Book Antiqua"/>
          <w:color w:val="000000"/>
        </w:rPr>
        <w:t>method of</w:t>
      </w:r>
      <w:r>
        <w:rPr>
          <w:rFonts w:ascii="Book Antiqua" w:eastAsia="Book Antiqua" w:hAnsi="Book Antiqua" w:cs="Book Antiqua"/>
          <w:color w:val="000000"/>
        </w:rPr>
        <w:t xml:space="preserve"> manag</w:t>
      </w:r>
      <w:r w:rsidR="00651E33">
        <w:rPr>
          <w:rFonts w:ascii="Book Antiqua" w:eastAsia="Book Antiqua" w:hAnsi="Book Antiqua" w:cs="Book Antiqua"/>
          <w:color w:val="000000"/>
        </w:rPr>
        <w:t>ing</w:t>
      </w:r>
      <w:r>
        <w:rPr>
          <w:rFonts w:ascii="Book Antiqua" w:eastAsia="Book Antiqua" w:hAnsi="Book Antiqua" w:cs="Book Antiqua"/>
          <w:color w:val="000000"/>
        </w:rPr>
        <w:t xml:space="preserve"> this complication</w:t>
      </w:r>
      <w:r w:rsidRPr="007F1440">
        <w:rPr>
          <w:rFonts w:ascii="Book Antiqua" w:eastAsia="Book Antiqua" w:hAnsi="Book Antiqua" w:cs="Book Antiqua"/>
          <w:color w:val="000000"/>
        </w:rPr>
        <w:t>—</w:t>
      </w:r>
      <w:r>
        <w:rPr>
          <w:rFonts w:ascii="Book Antiqua" w:eastAsia="Book Antiqua" w:hAnsi="Book Antiqua" w:cs="Book Antiqua"/>
          <w:color w:val="000000"/>
        </w:rPr>
        <w:t xml:space="preserve">with </w:t>
      </w:r>
      <w:r w:rsidR="00496595">
        <w:rPr>
          <w:rFonts w:ascii="Book Antiqua" w:eastAsia="Book Antiqua" w:hAnsi="Book Antiqua" w:cs="Book Antiqua"/>
          <w:color w:val="000000"/>
        </w:rPr>
        <w:t xml:space="preserve">an </w:t>
      </w:r>
      <w:r>
        <w:rPr>
          <w:rFonts w:ascii="Book Antiqua" w:eastAsia="Book Antiqua" w:hAnsi="Book Antiqua" w:cs="Book Antiqua"/>
          <w:color w:val="000000"/>
        </w:rPr>
        <w:t>adjusted PD prescription and continuous drainage of pleural effusion, patients c</w:t>
      </w:r>
      <w:r w:rsidR="00496595">
        <w:rPr>
          <w:rFonts w:ascii="Book Antiqua" w:eastAsia="Book Antiqua" w:hAnsi="Book Antiqua" w:cs="Book Antiqua"/>
          <w:color w:val="000000"/>
        </w:rPr>
        <w:t>an</w:t>
      </w:r>
      <w:r>
        <w:rPr>
          <w:rFonts w:ascii="Book Antiqua" w:eastAsia="Book Antiqua" w:hAnsi="Book Antiqua" w:cs="Book Antiqua"/>
          <w:color w:val="000000"/>
        </w:rPr>
        <w:t xml:space="preserve"> continue PD without recurrence of hydrothorax.</w:t>
      </w:r>
    </w:p>
    <w:p w14:paraId="2DAC122D" w14:textId="53560777" w:rsidR="00A77B3E" w:rsidRDefault="007F1440">
      <w:pPr>
        <w:spacing w:line="360" w:lineRule="auto"/>
        <w:jc w:val="both"/>
      </w:pPr>
      <w:r>
        <w:br w:type="page"/>
      </w:r>
      <w:r w:rsidR="007816A3">
        <w:rPr>
          <w:rFonts w:ascii="Book Antiqua" w:eastAsia="Book Antiqua" w:hAnsi="Book Antiqua" w:cs="Book Antiqua"/>
          <w:b/>
          <w:caps/>
          <w:color w:val="000000"/>
          <w:u w:val="single"/>
        </w:rPr>
        <w:lastRenderedPageBreak/>
        <w:t>INTRODUCTION</w:t>
      </w:r>
    </w:p>
    <w:p w14:paraId="29E4C29E" w14:textId="45245619" w:rsidR="00A77B3E" w:rsidRDefault="007816A3" w:rsidP="007F1440">
      <w:pPr>
        <w:spacing w:line="360" w:lineRule="auto"/>
        <w:jc w:val="both"/>
      </w:pPr>
      <w:r>
        <w:rPr>
          <w:rFonts w:ascii="Book Antiqua" w:eastAsia="Book Antiqua" w:hAnsi="Book Antiqua" w:cs="Book Antiqua"/>
          <w:color w:val="000000"/>
        </w:rPr>
        <w:t>Peritoneal dialysis (PD) is generally used in patients with end-stage renal disease (ESRD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PD has some complications, including peritonitis, peritoneal sclerosis and thoracoabdominal fistula, with hydrothorax being a rare but tricky </w:t>
      </w:r>
      <w:proofErr w:type="gramStart"/>
      <w:r>
        <w:rPr>
          <w:rFonts w:ascii="Book Antiqua" w:eastAsia="Book Antiqua" w:hAnsi="Book Antiqua" w:cs="Book Antiqua"/>
          <w:color w:val="000000"/>
        </w:rPr>
        <w:t>c</w:t>
      </w:r>
      <w:r w:rsidR="00496595">
        <w:rPr>
          <w:rFonts w:ascii="Book Antiqua" w:eastAsia="Book Antiqua" w:hAnsi="Book Antiqua" w:cs="Book Antiqua"/>
          <w:color w:val="000000"/>
        </w:rPr>
        <w:t>omplication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An incidence of 1.6</w:t>
      </w:r>
      <w:r w:rsidR="007F1440">
        <w:rPr>
          <w:rFonts w:ascii="Book Antiqua" w:eastAsia="Book Antiqua" w:hAnsi="Book Antiqua" w:cs="Book Antiqua"/>
          <w:color w:val="000000"/>
        </w:rPr>
        <w:t>%</w:t>
      </w:r>
      <w:r>
        <w:rPr>
          <w:rFonts w:ascii="Book Antiqua" w:eastAsia="Book Antiqua" w:hAnsi="Book Antiqua" w:cs="Book Antiqua"/>
          <w:color w:val="000000"/>
        </w:rPr>
        <w:t>-6% in adult PD patients, fem</w:t>
      </w:r>
      <w:r w:rsidR="00496595">
        <w:rPr>
          <w:rFonts w:ascii="Book Antiqua" w:eastAsia="Book Antiqua" w:hAnsi="Book Antiqua" w:cs="Book Antiqua"/>
          <w:color w:val="000000"/>
        </w:rPr>
        <w:t>ale</w:t>
      </w:r>
      <w:r>
        <w:rPr>
          <w:rFonts w:ascii="Book Antiqua" w:eastAsia="Book Antiqua" w:hAnsi="Book Antiqua" w:cs="Book Antiqua"/>
          <w:color w:val="000000"/>
        </w:rPr>
        <w:t xml:space="preserve"> susceptibility and right-sided predominance </w:t>
      </w:r>
      <w:r w:rsidR="00496595">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observed in other </w:t>
      </w:r>
      <w:proofErr w:type="gramStart"/>
      <w:r w:rsidR="00496595">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After reviewing the rel</w:t>
      </w:r>
      <w:r w:rsidR="00496595">
        <w:rPr>
          <w:rFonts w:ascii="Book Antiqua" w:eastAsia="Book Antiqua" w:hAnsi="Book Antiqua" w:cs="Book Antiqua"/>
          <w:color w:val="000000"/>
        </w:rPr>
        <w:t>evant</w:t>
      </w:r>
      <w:r>
        <w:rPr>
          <w:rFonts w:ascii="Book Antiqua" w:eastAsia="Book Antiqua" w:hAnsi="Book Antiqua" w:cs="Book Antiqua"/>
          <w:color w:val="000000"/>
        </w:rPr>
        <w:t xml:space="preserve"> literature, we analy</w:t>
      </w:r>
      <w:r w:rsidR="00496595">
        <w:rPr>
          <w:rFonts w:ascii="Book Antiqua" w:eastAsia="Book Antiqua" w:hAnsi="Book Antiqua" w:cs="Book Antiqua"/>
          <w:color w:val="000000"/>
        </w:rPr>
        <w:t>z</w:t>
      </w:r>
      <w:r>
        <w:rPr>
          <w:rFonts w:ascii="Book Antiqua" w:eastAsia="Book Antiqua" w:hAnsi="Book Antiqua" w:cs="Book Antiqua"/>
          <w:color w:val="000000"/>
        </w:rPr>
        <w:t xml:space="preserve">ed the medical records of 2 patients with hydrothorax secondary to PD in our department and </w:t>
      </w:r>
      <w:r w:rsidR="00496595">
        <w:rPr>
          <w:rFonts w:ascii="Book Antiqua" w:eastAsia="Book Antiqua" w:hAnsi="Book Antiqua" w:cs="Book Antiqua"/>
          <w:color w:val="000000"/>
        </w:rPr>
        <w:t>the treatment of</w:t>
      </w:r>
      <w:r>
        <w:rPr>
          <w:rFonts w:ascii="Book Antiqua" w:eastAsia="Book Antiqua" w:hAnsi="Book Antiqua" w:cs="Book Antiqua"/>
          <w:color w:val="000000"/>
        </w:rPr>
        <w:t xml:space="preserve"> these patients </w:t>
      </w:r>
      <w:r w:rsidR="00496595">
        <w:rPr>
          <w:rFonts w:ascii="Book Antiqua" w:eastAsia="Book Antiqua" w:hAnsi="Book Antiqua" w:cs="Book Antiqua"/>
          <w:color w:val="000000"/>
        </w:rPr>
        <w:t>is described</w:t>
      </w:r>
      <w:r>
        <w:rPr>
          <w:rFonts w:ascii="Book Antiqua" w:eastAsia="Book Antiqua" w:hAnsi="Book Antiqua" w:cs="Book Antiqua"/>
          <w:color w:val="000000"/>
        </w:rPr>
        <w:t>.</w:t>
      </w:r>
    </w:p>
    <w:p w14:paraId="480AE045" w14:textId="77777777" w:rsidR="00A77B3E" w:rsidRDefault="00A77B3E" w:rsidP="007F1440">
      <w:pPr>
        <w:spacing w:line="360" w:lineRule="auto"/>
        <w:jc w:val="both"/>
      </w:pPr>
    </w:p>
    <w:p w14:paraId="644A8BBC" w14:textId="77777777" w:rsidR="00A77B3E" w:rsidRDefault="007816A3">
      <w:pPr>
        <w:spacing w:line="360" w:lineRule="auto"/>
        <w:jc w:val="both"/>
      </w:pPr>
      <w:r>
        <w:rPr>
          <w:rFonts w:ascii="Book Antiqua" w:eastAsia="Book Antiqua" w:hAnsi="Book Antiqua" w:cs="Book Antiqua"/>
          <w:b/>
          <w:caps/>
          <w:color w:val="000000"/>
          <w:u w:val="single"/>
        </w:rPr>
        <w:t>CASE PRESENTATION</w:t>
      </w:r>
    </w:p>
    <w:p w14:paraId="1ADF8EE1" w14:textId="77777777" w:rsidR="00A77B3E" w:rsidRDefault="007816A3">
      <w:pPr>
        <w:spacing w:line="360" w:lineRule="auto"/>
        <w:jc w:val="both"/>
      </w:pPr>
      <w:r>
        <w:rPr>
          <w:rFonts w:ascii="Book Antiqua" w:eastAsia="Book Antiqua" w:hAnsi="Book Antiqua" w:cs="Book Antiqua"/>
          <w:b/>
          <w:i/>
          <w:color w:val="000000"/>
        </w:rPr>
        <w:t>Chief complaints</w:t>
      </w:r>
    </w:p>
    <w:p w14:paraId="7FD72030" w14:textId="1E07E622"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 xml:space="preserve">A 35-year-old male presented with </w:t>
      </w:r>
      <w:r w:rsidR="00496595">
        <w:rPr>
          <w:rFonts w:ascii="Book Antiqua" w:eastAsia="Book Antiqua" w:hAnsi="Book Antiqua" w:cs="Book Antiqua"/>
          <w:color w:val="000000"/>
        </w:rPr>
        <w:t>the</w:t>
      </w:r>
      <w:r w:rsidR="007816A3">
        <w:rPr>
          <w:rFonts w:ascii="Book Antiqua" w:eastAsia="Book Antiqua" w:hAnsi="Book Antiqua" w:cs="Book Antiqua"/>
          <w:color w:val="000000"/>
        </w:rPr>
        <w:t xml:space="preserve"> chief complaint of recurrent shortness of breath lasting for 1 mo.</w:t>
      </w:r>
    </w:p>
    <w:p w14:paraId="7BD8A971" w14:textId="41E93E26" w:rsidR="007F1440" w:rsidRDefault="007F1440">
      <w:pPr>
        <w:spacing w:line="360" w:lineRule="auto"/>
        <w:jc w:val="both"/>
        <w:rPr>
          <w:rFonts w:ascii="Book Antiqua" w:eastAsia="Book Antiqua" w:hAnsi="Book Antiqua" w:cs="Book Antiqua"/>
          <w:color w:val="000000"/>
        </w:rPr>
      </w:pPr>
    </w:p>
    <w:p w14:paraId="6E0010E8" w14:textId="55F24B7F"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color w:val="000000"/>
        </w:rPr>
        <w:t xml:space="preserve"> A 50-year-old male was admitted to our department </w:t>
      </w:r>
      <w:r w:rsidR="00496595">
        <w:rPr>
          <w:rFonts w:ascii="Book Antiqua" w:eastAsia="Book Antiqua" w:hAnsi="Book Antiqua" w:cs="Book Antiqua"/>
          <w:color w:val="000000"/>
        </w:rPr>
        <w:t>due to</w:t>
      </w:r>
      <w:r>
        <w:rPr>
          <w:rFonts w:ascii="Book Antiqua" w:eastAsia="Book Antiqua" w:hAnsi="Book Antiqua" w:cs="Book Antiqua"/>
          <w:color w:val="000000"/>
        </w:rPr>
        <w:t xml:space="preserve"> exertion-induced shortness of breath, chest tightness, dyspnea and exacerbated pitting edema in the lower limbs f</w:t>
      </w:r>
      <w:r w:rsidR="00496595">
        <w:rPr>
          <w:rFonts w:ascii="Book Antiqua" w:eastAsia="Book Antiqua" w:hAnsi="Book Antiqua" w:cs="Book Antiqua"/>
          <w:color w:val="000000"/>
        </w:rPr>
        <w:t>or</w:t>
      </w:r>
      <w:r>
        <w:rPr>
          <w:rFonts w:ascii="Book Antiqua" w:eastAsia="Book Antiqua" w:hAnsi="Book Antiqua" w:cs="Book Antiqua"/>
          <w:color w:val="000000"/>
        </w:rPr>
        <w:t xml:space="preserve"> 2 wk.</w:t>
      </w:r>
    </w:p>
    <w:p w14:paraId="2C021970" w14:textId="77777777" w:rsidR="007F1440" w:rsidRDefault="007F1440">
      <w:pPr>
        <w:spacing w:line="360" w:lineRule="auto"/>
        <w:jc w:val="both"/>
        <w:rPr>
          <w:rFonts w:ascii="Book Antiqua" w:eastAsia="Book Antiqua" w:hAnsi="Book Antiqua" w:cs="Book Antiqua"/>
          <w:color w:val="000000"/>
        </w:rPr>
      </w:pPr>
    </w:p>
    <w:p w14:paraId="33105A2A" w14:textId="77777777"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History of present illness</w:t>
      </w:r>
    </w:p>
    <w:p w14:paraId="48991CD7" w14:textId="7D4FF8E6"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 xml:space="preserve">The patient presented with shortness of breath over a one-month period. </w:t>
      </w:r>
      <w:r w:rsidR="00496595">
        <w:rPr>
          <w:rFonts w:ascii="Book Antiqua" w:eastAsia="Book Antiqua" w:hAnsi="Book Antiqua" w:cs="Book Antiqua"/>
          <w:color w:val="000000"/>
        </w:rPr>
        <w:t>He</w:t>
      </w:r>
      <w:r w:rsidR="007816A3">
        <w:rPr>
          <w:rFonts w:ascii="Book Antiqua" w:eastAsia="Book Antiqua" w:hAnsi="Book Antiqua" w:cs="Book Antiqua"/>
          <w:color w:val="000000"/>
        </w:rPr>
        <w:t xml:space="preserve"> had been on PD for uremia for 2 mo. Shortness of breath worsened when the patient la</w:t>
      </w:r>
      <w:r w:rsidR="00496595">
        <w:rPr>
          <w:rFonts w:ascii="Book Antiqua" w:eastAsia="Book Antiqua" w:hAnsi="Book Antiqua" w:cs="Book Antiqua"/>
          <w:color w:val="000000"/>
        </w:rPr>
        <w:t>y</w:t>
      </w:r>
      <w:r w:rsidR="007816A3">
        <w:rPr>
          <w:rFonts w:ascii="Book Antiqua" w:eastAsia="Book Antiqua" w:hAnsi="Book Antiqua" w:cs="Book Antiqua"/>
          <w:color w:val="000000"/>
        </w:rPr>
        <w:t xml:space="preserve"> on his left side but improved when he la</w:t>
      </w:r>
      <w:r w:rsidR="00496595">
        <w:rPr>
          <w:rFonts w:ascii="Book Antiqua" w:eastAsia="Book Antiqua" w:hAnsi="Book Antiqua" w:cs="Book Antiqua"/>
          <w:color w:val="000000"/>
        </w:rPr>
        <w:t>y</w:t>
      </w:r>
      <w:r w:rsidR="007816A3">
        <w:rPr>
          <w:rFonts w:ascii="Book Antiqua" w:eastAsia="Book Antiqua" w:hAnsi="Book Antiqua" w:cs="Book Antiqua"/>
          <w:color w:val="000000"/>
        </w:rPr>
        <w:t xml:space="preserve"> on his right side. </w:t>
      </w:r>
      <w:r w:rsidR="00496595">
        <w:rPr>
          <w:rFonts w:ascii="Book Antiqua" w:eastAsia="Book Antiqua" w:hAnsi="Book Antiqua" w:cs="Book Antiqua"/>
          <w:color w:val="000000"/>
        </w:rPr>
        <w:t>His</w:t>
      </w:r>
      <w:r w:rsidR="007816A3">
        <w:rPr>
          <w:rFonts w:ascii="Book Antiqua" w:eastAsia="Book Antiqua" w:hAnsi="Book Antiqua" w:cs="Book Antiqua"/>
          <w:color w:val="000000"/>
        </w:rPr>
        <w:t xml:space="preserve"> </w:t>
      </w:r>
      <w:r w:rsidR="00651E33">
        <w:rPr>
          <w:rFonts w:ascii="Book Antiqua" w:eastAsia="Book Antiqua" w:hAnsi="Book Antiqua" w:cs="Book Antiqua"/>
          <w:color w:val="000000"/>
        </w:rPr>
        <w:t xml:space="preserve">PD </w:t>
      </w:r>
      <w:r w:rsidR="007816A3">
        <w:rPr>
          <w:rFonts w:ascii="Book Antiqua" w:eastAsia="Book Antiqua" w:hAnsi="Book Antiqua" w:cs="Book Antiqua"/>
          <w:color w:val="000000"/>
        </w:rPr>
        <w:t xml:space="preserve">ultrafiltration volume was less than 100 </w:t>
      </w:r>
      <w:proofErr w:type="spellStart"/>
      <w:r w:rsidR="007816A3">
        <w:rPr>
          <w:rFonts w:ascii="Book Antiqua" w:eastAsia="Book Antiqua" w:hAnsi="Book Antiqua" w:cs="Book Antiqua"/>
          <w:color w:val="000000"/>
        </w:rPr>
        <w:t>mL.</w:t>
      </w:r>
      <w:proofErr w:type="spellEnd"/>
    </w:p>
    <w:p w14:paraId="4D6296B3" w14:textId="5A3C23D2" w:rsidR="007F1440" w:rsidRDefault="007F1440">
      <w:pPr>
        <w:spacing w:line="360" w:lineRule="auto"/>
        <w:jc w:val="both"/>
        <w:rPr>
          <w:rFonts w:ascii="Book Antiqua" w:eastAsia="Book Antiqua" w:hAnsi="Book Antiqua" w:cs="Book Antiqua"/>
          <w:color w:val="000000"/>
        </w:rPr>
      </w:pPr>
    </w:p>
    <w:p w14:paraId="6E7F3974" w14:textId="000C9A53"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24B1E">
        <w:rPr>
          <w:rFonts w:ascii="Book Antiqua" w:eastAsia="Book Antiqua" w:hAnsi="Book Antiqua" w:cs="Book Antiqua"/>
          <w:color w:val="000000"/>
        </w:rPr>
        <w:t>The patient’s</w:t>
      </w:r>
      <w:r>
        <w:rPr>
          <w:rFonts w:ascii="Book Antiqua" w:eastAsia="Book Antiqua" w:hAnsi="Book Antiqua" w:cs="Book Antiqua"/>
          <w:color w:val="000000"/>
        </w:rPr>
        <w:t xml:space="preserve"> serum creatine concentration reached 2119 µmol/L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496595">
        <w:rPr>
          <w:rFonts w:ascii="Book Antiqua" w:eastAsia="Book Antiqua" w:hAnsi="Book Antiqua" w:cs="Book Antiqua"/>
          <w:color w:val="000000"/>
        </w:rPr>
        <w:t>previously</w:t>
      </w:r>
      <w:r>
        <w:rPr>
          <w:rFonts w:ascii="Book Antiqua" w:eastAsia="Book Antiqua" w:hAnsi="Book Antiqua" w:cs="Book Antiqua"/>
          <w:color w:val="000000"/>
        </w:rPr>
        <w:t>. After PD catheter placement, the patient began PD.</w:t>
      </w:r>
    </w:p>
    <w:p w14:paraId="5037247A" w14:textId="77777777" w:rsidR="007F1440" w:rsidRDefault="007F1440">
      <w:pPr>
        <w:spacing w:line="360" w:lineRule="auto"/>
        <w:jc w:val="both"/>
        <w:rPr>
          <w:rFonts w:ascii="Book Antiqua" w:eastAsia="Book Antiqua" w:hAnsi="Book Antiqua" w:cs="Book Antiqua"/>
          <w:color w:val="000000"/>
        </w:rPr>
      </w:pPr>
    </w:p>
    <w:p w14:paraId="5E0399DE" w14:textId="77777777"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History of past illness</w:t>
      </w:r>
    </w:p>
    <w:p w14:paraId="5B6B65E6" w14:textId="7191680E"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lastRenderedPageBreak/>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 xml:space="preserve">The patient had a history of nephrotic syndrome 7 years ago and developed uremia 5 </w:t>
      </w:r>
      <w:proofErr w:type="spellStart"/>
      <w:r w:rsidR="007816A3">
        <w:rPr>
          <w:rFonts w:ascii="Book Antiqua" w:eastAsia="Book Antiqua" w:hAnsi="Book Antiqua" w:cs="Book Antiqua"/>
          <w:color w:val="000000"/>
        </w:rPr>
        <w:t>mo</w:t>
      </w:r>
      <w:proofErr w:type="spellEnd"/>
      <w:r w:rsidR="007816A3">
        <w:rPr>
          <w:rFonts w:ascii="Book Antiqua" w:eastAsia="Book Antiqua" w:hAnsi="Book Antiqua" w:cs="Book Antiqua"/>
          <w:color w:val="000000"/>
        </w:rPr>
        <w:t xml:space="preserve"> ago.</w:t>
      </w:r>
    </w:p>
    <w:p w14:paraId="7251CBB5" w14:textId="4700CAE0" w:rsidR="007F1440" w:rsidRDefault="007F1440">
      <w:pPr>
        <w:spacing w:line="360" w:lineRule="auto"/>
        <w:jc w:val="both"/>
        <w:rPr>
          <w:rFonts w:ascii="Book Antiqua" w:eastAsia="Book Antiqua" w:hAnsi="Book Antiqua" w:cs="Book Antiqua"/>
          <w:color w:val="000000"/>
        </w:rPr>
      </w:pPr>
    </w:p>
    <w:p w14:paraId="0D27D654" w14:textId="3C2909A1"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color w:val="000000"/>
        </w:rPr>
        <w:t xml:space="preserve"> The patient was diagnosed with chronic kidney disease (CKD) and renal hypertension 6 years ago after presenting </w:t>
      </w:r>
      <w:r w:rsidR="00496595">
        <w:rPr>
          <w:rFonts w:ascii="Book Antiqua" w:eastAsia="Book Antiqua" w:hAnsi="Book Antiqua" w:cs="Book Antiqua"/>
          <w:color w:val="000000"/>
        </w:rPr>
        <w:t xml:space="preserve">with </w:t>
      </w:r>
      <w:r>
        <w:rPr>
          <w:rFonts w:ascii="Book Antiqua" w:eastAsia="Book Antiqua" w:hAnsi="Book Antiqua" w:cs="Book Antiqua"/>
          <w:color w:val="000000"/>
        </w:rPr>
        <w:t xml:space="preserve">albuminuria and an abnormal urine test. Four years ago, his serum creatine concentration began increasing progressively and reached 2119 µmol/L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w:t>
      </w:r>
    </w:p>
    <w:p w14:paraId="0473D16A" w14:textId="77777777" w:rsidR="007F1440" w:rsidRDefault="007F1440">
      <w:pPr>
        <w:spacing w:line="360" w:lineRule="auto"/>
        <w:jc w:val="both"/>
        <w:rPr>
          <w:rFonts w:ascii="Book Antiqua" w:eastAsia="Book Antiqua" w:hAnsi="Book Antiqua" w:cs="Book Antiqua"/>
          <w:color w:val="000000"/>
        </w:rPr>
      </w:pPr>
    </w:p>
    <w:p w14:paraId="5147B264" w14:textId="77777777"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Personal and family history</w:t>
      </w:r>
    </w:p>
    <w:p w14:paraId="2C0C8293" w14:textId="0CA9D4C5"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496595">
        <w:rPr>
          <w:rFonts w:ascii="Book Antiqua" w:eastAsia="Book Antiqua" w:hAnsi="Book Antiqua" w:cs="Book Antiqua"/>
          <w:color w:val="000000"/>
        </w:rPr>
        <w:t xml:space="preserve">The patient </w:t>
      </w:r>
      <w:r w:rsidR="007816A3">
        <w:rPr>
          <w:rFonts w:ascii="Book Antiqua" w:eastAsia="Book Antiqua" w:hAnsi="Book Antiqua" w:cs="Book Antiqua"/>
          <w:color w:val="000000"/>
        </w:rPr>
        <w:t>denie</w:t>
      </w:r>
      <w:r w:rsidR="00496595">
        <w:rPr>
          <w:rFonts w:ascii="Book Antiqua" w:eastAsia="Book Antiqua" w:hAnsi="Book Antiqua" w:cs="Book Antiqua"/>
          <w:color w:val="000000"/>
        </w:rPr>
        <w:t>d</w:t>
      </w:r>
      <w:r w:rsidR="007816A3">
        <w:rPr>
          <w:rFonts w:ascii="Book Antiqua" w:eastAsia="Book Antiqua" w:hAnsi="Book Antiqua" w:cs="Book Antiqua"/>
          <w:color w:val="000000"/>
        </w:rPr>
        <w:t xml:space="preserve"> any family history and ha</w:t>
      </w:r>
      <w:r w:rsidR="00496595">
        <w:rPr>
          <w:rFonts w:ascii="Book Antiqua" w:eastAsia="Book Antiqua" w:hAnsi="Book Antiqua" w:cs="Book Antiqua"/>
          <w:color w:val="000000"/>
        </w:rPr>
        <w:t>d</w:t>
      </w:r>
      <w:r w:rsidR="007816A3">
        <w:rPr>
          <w:rFonts w:ascii="Book Antiqua" w:eastAsia="Book Antiqua" w:hAnsi="Book Antiqua" w:cs="Book Antiqua"/>
          <w:color w:val="000000"/>
        </w:rPr>
        <w:t xml:space="preserve"> no specific past history.</w:t>
      </w:r>
    </w:p>
    <w:p w14:paraId="5005F7AF" w14:textId="0FFBCB45" w:rsidR="007F1440" w:rsidRDefault="007F1440">
      <w:pPr>
        <w:spacing w:line="360" w:lineRule="auto"/>
        <w:jc w:val="both"/>
        <w:rPr>
          <w:rFonts w:ascii="Book Antiqua" w:eastAsia="Book Antiqua" w:hAnsi="Book Antiqua" w:cs="Book Antiqua"/>
          <w:color w:val="000000"/>
        </w:rPr>
      </w:pPr>
    </w:p>
    <w:p w14:paraId="49B1CF9C" w14:textId="6A544163" w:rsidR="007F1440" w:rsidRP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96595" w:rsidRPr="004920CB">
        <w:rPr>
          <w:rFonts w:ascii="Book Antiqua" w:eastAsia="Book Antiqua" w:hAnsi="Book Antiqua" w:cs="Book Antiqua"/>
          <w:bCs/>
          <w:color w:val="000000"/>
        </w:rPr>
        <w:t>The patient’s</w:t>
      </w:r>
      <w:r>
        <w:rPr>
          <w:rFonts w:ascii="Book Antiqua" w:eastAsia="Book Antiqua" w:hAnsi="Book Antiqua" w:cs="Book Antiqua"/>
          <w:color w:val="000000"/>
        </w:rPr>
        <w:t xml:space="preserve"> family history was unremarkable.</w:t>
      </w:r>
    </w:p>
    <w:p w14:paraId="58D123BD" w14:textId="77777777" w:rsidR="007F1440" w:rsidRDefault="007F1440">
      <w:pPr>
        <w:spacing w:line="360" w:lineRule="auto"/>
        <w:jc w:val="both"/>
        <w:rPr>
          <w:rFonts w:ascii="Book Antiqua" w:eastAsia="Book Antiqua" w:hAnsi="Book Antiqua" w:cs="Book Antiqua"/>
          <w:color w:val="000000"/>
        </w:rPr>
      </w:pPr>
    </w:p>
    <w:p w14:paraId="79728244" w14:textId="06DF71BC" w:rsidR="007F1440" w:rsidRDefault="007816A3">
      <w:pPr>
        <w:spacing w:line="360" w:lineRule="auto"/>
        <w:jc w:val="both"/>
        <w:rPr>
          <w:rFonts w:ascii="Book Antiqua" w:eastAsia="Book Antiqua" w:hAnsi="Book Antiqua" w:cs="Book Antiqua"/>
          <w:b/>
          <w:bCs/>
          <w:i/>
          <w:iCs/>
          <w:color w:val="000000"/>
          <w:szCs w:val="28"/>
        </w:rPr>
      </w:pPr>
      <w:r>
        <w:rPr>
          <w:rFonts w:ascii="Book Antiqua" w:eastAsia="Book Antiqua" w:hAnsi="Book Antiqua" w:cs="Book Antiqua"/>
          <w:b/>
          <w:bCs/>
          <w:i/>
          <w:iCs/>
          <w:color w:val="000000"/>
          <w:szCs w:val="28"/>
        </w:rPr>
        <w:t>Physical examination</w:t>
      </w:r>
    </w:p>
    <w:p w14:paraId="24A463C6" w14:textId="6B4059D5" w:rsidR="007F1440"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Physical examination found diminished breath sounds on the right side.</w:t>
      </w:r>
    </w:p>
    <w:p w14:paraId="1EC33AF7" w14:textId="42B9CF80" w:rsidR="007F1440" w:rsidRDefault="007F1440">
      <w:pPr>
        <w:spacing w:line="360" w:lineRule="auto"/>
        <w:jc w:val="both"/>
        <w:rPr>
          <w:rFonts w:ascii="Book Antiqua" w:eastAsia="Book Antiqua" w:hAnsi="Book Antiqua" w:cs="Book Antiqua"/>
          <w:color w:val="000000"/>
        </w:rPr>
      </w:pPr>
    </w:p>
    <w:p w14:paraId="69CC137B" w14:textId="4132972B" w:rsidR="007F1440" w:rsidRDefault="007F1440" w:rsidP="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15E2F" w:rsidRPr="004920CB">
        <w:rPr>
          <w:rFonts w:ascii="Book Antiqua" w:eastAsia="Book Antiqua" w:hAnsi="Book Antiqua" w:cs="Book Antiqua"/>
          <w:bCs/>
          <w:color w:val="000000"/>
        </w:rPr>
        <w:t>O</w:t>
      </w:r>
      <w:r>
        <w:rPr>
          <w:rFonts w:ascii="Book Antiqua" w:eastAsia="Book Antiqua" w:hAnsi="Book Antiqua" w:cs="Book Antiqua"/>
          <w:color w:val="000000"/>
        </w:rPr>
        <w:t>n physical examination at admission, diminished breath sounds and dullness to chest percussion on the right side were noted.</w:t>
      </w:r>
    </w:p>
    <w:p w14:paraId="6D5A3D0F" w14:textId="77777777" w:rsidR="007F1440" w:rsidRDefault="007F1440">
      <w:pPr>
        <w:spacing w:line="360" w:lineRule="auto"/>
        <w:jc w:val="both"/>
        <w:rPr>
          <w:rFonts w:ascii="Book Antiqua" w:eastAsia="Book Antiqua" w:hAnsi="Book Antiqua" w:cs="Book Antiqua"/>
          <w:color w:val="000000"/>
        </w:rPr>
      </w:pPr>
    </w:p>
    <w:p w14:paraId="787DB223" w14:textId="4517299E" w:rsidR="00A77B3E" w:rsidRDefault="007816A3">
      <w:pPr>
        <w:spacing w:line="360" w:lineRule="auto"/>
        <w:jc w:val="both"/>
      </w:pPr>
      <w:r>
        <w:rPr>
          <w:rFonts w:ascii="Book Antiqua" w:eastAsia="Book Antiqua" w:hAnsi="Book Antiqua" w:cs="Book Antiqua"/>
          <w:b/>
          <w:bCs/>
          <w:i/>
          <w:iCs/>
          <w:color w:val="000000"/>
          <w:szCs w:val="28"/>
        </w:rPr>
        <w:t>Laboratory examinations</w:t>
      </w:r>
    </w:p>
    <w:p w14:paraId="233E26CE" w14:textId="4CDE3093" w:rsidR="007F1440" w:rsidRDefault="007F1440">
      <w:pPr>
        <w:spacing w:line="360" w:lineRule="auto"/>
        <w:jc w:val="both"/>
        <w:rPr>
          <w:rFonts w:ascii="Book Antiqua" w:eastAsia="Book Antiqua" w:hAnsi="Book Antiqua" w:cs="Book Antiqua"/>
          <w:color w:val="000000"/>
          <w:szCs w:val="22"/>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215E2F">
        <w:rPr>
          <w:rFonts w:ascii="Book Antiqua" w:eastAsia="Book Antiqua" w:hAnsi="Book Antiqua" w:cs="Book Antiqua"/>
          <w:color w:val="000000"/>
        </w:rPr>
        <w:t>For</w:t>
      </w:r>
      <w:r w:rsidR="007816A3">
        <w:rPr>
          <w:rFonts w:ascii="Book Antiqua" w:eastAsia="Book Antiqua" w:hAnsi="Book Antiqua" w:cs="Book Antiqua"/>
          <w:color w:val="000000"/>
        </w:rPr>
        <w:t xml:space="preserve"> details see Table 1.</w:t>
      </w:r>
      <w:r w:rsidR="007816A3">
        <w:rPr>
          <w:rFonts w:ascii="Book Antiqua" w:eastAsia="Book Antiqua" w:hAnsi="Book Antiqua" w:cs="Book Antiqua"/>
          <w:color w:val="000000"/>
          <w:szCs w:val="22"/>
        </w:rPr>
        <w:t xml:space="preserve"> In addition, the levels of glucose in ascites and pleural effusion were 16.8 mmol/L and 16.2 mmol/L, respectively.</w:t>
      </w:r>
    </w:p>
    <w:p w14:paraId="3FDF70D6" w14:textId="79F88519" w:rsidR="007F1440" w:rsidRDefault="007F1440">
      <w:pPr>
        <w:spacing w:line="360" w:lineRule="auto"/>
        <w:jc w:val="both"/>
        <w:rPr>
          <w:rFonts w:ascii="Book Antiqua" w:eastAsia="Book Antiqua" w:hAnsi="Book Antiqua" w:cs="Book Antiqua"/>
          <w:color w:val="000000"/>
          <w:szCs w:val="22"/>
        </w:rPr>
      </w:pPr>
    </w:p>
    <w:p w14:paraId="2B7642E0" w14:textId="02FA5D16" w:rsidR="007F1440" w:rsidRDefault="007F1440" w:rsidP="007F1440">
      <w:pPr>
        <w:spacing w:line="360" w:lineRule="auto"/>
        <w:jc w:val="both"/>
        <w:rPr>
          <w:rFonts w:ascii="Book Antiqua" w:eastAsia="Book Antiqua" w:hAnsi="Book Antiqua" w:cs="Book Antiqua"/>
          <w:color w:val="000000"/>
          <w:szCs w:val="22"/>
        </w:rPr>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215E2F" w:rsidRPr="004920CB">
        <w:rPr>
          <w:rFonts w:ascii="Book Antiqua" w:eastAsia="Book Antiqua" w:hAnsi="Book Antiqua" w:cs="Book Antiqua"/>
          <w:bCs/>
          <w:color w:val="000000"/>
        </w:rPr>
        <w:t>For</w:t>
      </w:r>
      <w:r>
        <w:rPr>
          <w:rFonts w:ascii="Book Antiqua" w:eastAsia="Book Antiqua" w:hAnsi="Book Antiqua" w:cs="Book Antiqua"/>
          <w:color w:val="000000"/>
        </w:rPr>
        <w:t xml:space="preserve"> details see Table 2. </w:t>
      </w:r>
      <w:r>
        <w:rPr>
          <w:rFonts w:ascii="Book Antiqua" w:eastAsia="Book Antiqua" w:hAnsi="Book Antiqua" w:cs="Book Antiqua"/>
          <w:color w:val="000000"/>
          <w:szCs w:val="22"/>
        </w:rPr>
        <w:t>In addition, the levels of glucose in ascites and pleural effusion were 14.6 mmol/L and 14.2 mmol/L, respectively.</w:t>
      </w:r>
    </w:p>
    <w:p w14:paraId="4E171B99" w14:textId="77777777" w:rsidR="007F1440" w:rsidRDefault="007F1440">
      <w:pPr>
        <w:spacing w:line="360" w:lineRule="auto"/>
        <w:jc w:val="both"/>
        <w:rPr>
          <w:rFonts w:ascii="Book Antiqua" w:eastAsia="Book Antiqua" w:hAnsi="Book Antiqua" w:cs="Book Antiqua"/>
          <w:color w:val="000000"/>
          <w:szCs w:val="22"/>
        </w:rPr>
      </w:pPr>
    </w:p>
    <w:p w14:paraId="0927E7A6" w14:textId="1F8A99E2" w:rsidR="00A77B3E" w:rsidRDefault="007816A3">
      <w:pPr>
        <w:spacing w:line="360" w:lineRule="auto"/>
        <w:jc w:val="both"/>
      </w:pPr>
      <w:r>
        <w:rPr>
          <w:rFonts w:ascii="Book Antiqua" w:eastAsia="Book Antiqua" w:hAnsi="Book Antiqua" w:cs="Book Antiqua"/>
          <w:b/>
          <w:bCs/>
          <w:i/>
          <w:iCs/>
          <w:color w:val="000000"/>
          <w:szCs w:val="28"/>
        </w:rPr>
        <w:t>Imaging examinations</w:t>
      </w:r>
    </w:p>
    <w:p w14:paraId="5AEE7364" w14:textId="59D1B4C3" w:rsidR="00A77B3E" w:rsidRDefault="007F1440">
      <w:pPr>
        <w:spacing w:line="360" w:lineRule="auto"/>
        <w:jc w:val="both"/>
        <w:rPr>
          <w:rFonts w:ascii="Book Antiqua" w:eastAsia="Book Antiqua" w:hAnsi="Book Antiqua" w:cs="Book Antiqua"/>
          <w:color w:val="000000"/>
        </w:rPr>
      </w:pPr>
      <w:r w:rsidRPr="007F1440">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7816A3">
        <w:rPr>
          <w:rFonts w:ascii="Book Antiqua" w:eastAsia="Book Antiqua" w:hAnsi="Book Antiqua" w:cs="Book Antiqua"/>
          <w:color w:val="000000"/>
        </w:rPr>
        <w:t>Chest computed tomography (CT) revealed massive effusion in the right pleural cavity. Following therapy, the pleural effusion decreased (Figure 1).</w:t>
      </w:r>
    </w:p>
    <w:p w14:paraId="0814B76E" w14:textId="1DCDA26C" w:rsidR="007F1440" w:rsidRDefault="007F1440">
      <w:pPr>
        <w:spacing w:line="360" w:lineRule="auto"/>
        <w:jc w:val="both"/>
        <w:rPr>
          <w:rFonts w:ascii="Book Antiqua" w:eastAsia="Book Antiqua" w:hAnsi="Book Antiqua" w:cs="Book Antiqua"/>
          <w:color w:val="000000"/>
        </w:rPr>
      </w:pPr>
    </w:p>
    <w:p w14:paraId="5545CC82" w14:textId="5D107747" w:rsidR="007F1440" w:rsidRPr="007F1440" w:rsidRDefault="007F1440" w:rsidP="007F1440">
      <w:pPr>
        <w:spacing w:line="360" w:lineRule="auto"/>
        <w:jc w:val="both"/>
      </w:pPr>
      <w:r w:rsidRPr="007F1440">
        <w:rPr>
          <w:rFonts w:ascii="Book Antiqua" w:eastAsia="Book Antiqua" w:hAnsi="Book Antiqua" w:cs="Book Antiqua"/>
          <w:b/>
          <w:bCs/>
          <w:color w:val="000000"/>
        </w:rPr>
        <w:t xml:space="preserve">Case </w:t>
      </w:r>
      <w:r>
        <w:rPr>
          <w:rFonts w:ascii="Book Antiqua" w:eastAsia="Book Antiqua" w:hAnsi="Book Antiqua" w:cs="Book Antiqua"/>
          <w:b/>
          <w:bCs/>
          <w:color w:val="000000"/>
        </w:rPr>
        <w:t>2</w:t>
      </w:r>
      <w:r w:rsidRPr="007F1440">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Chest CT revealed a large right-sided pleural effusion. </w:t>
      </w:r>
      <w:r w:rsidR="00215E2F">
        <w:rPr>
          <w:rFonts w:ascii="Book Antiqua" w:eastAsia="Book Antiqua" w:hAnsi="Book Antiqua" w:cs="Book Antiqua"/>
          <w:color w:val="000000"/>
        </w:rPr>
        <w:t>T</w:t>
      </w:r>
      <w:r>
        <w:rPr>
          <w:rFonts w:ascii="Book Antiqua" w:eastAsia="Book Antiqua" w:hAnsi="Book Antiqua" w:cs="Book Antiqua"/>
          <w:color w:val="000000"/>
        </w:rPr>
        <w:t>he pleural effusion decreased after treatment (Figure 2).</w:t>
      </w:r>
    </w:p>
    <w:p w14:paraId="74DCCA32" w14:textId="77777777" w:rsidR="007F1440" w:rsidRDefault="007F1440">
      <w:pPr>
        <w:spacing w:line="360" w:lineRule="auto"/>
        <w:jc w:val="both"/>
      </w:pPr>
    </w:p>
    <w:p w14:paraId="5A688D19" w14:textId="77777777" w:rsidR="007F1440" w:rsidRPr="007F1440" w:rsidRDefault="007816A3">
      <w:pPr>
        <w:spacing w:line="360" w:lineRule="auto"/>
        <w:jc w:val="both"/>
        <w:rPr>
          <w:rFonts w:ascii="Book Antiqua" w:eastAsia="Book Antiqua" w:hAnsi="Book Antiqua" w:cs="Book Antiqua"/>
          <w:b/>
          <w:bCs/>
          <w:color w:val="000000"/>
          <w:szCs w:val="32"/>
          <w:u w:val="single"/>
        </w:rPr>
      </w:pPr>
      <w:r w:rsidRPr="007F1440">
        <w:rPr>
          <w:rFonts w:ascii="Book Antiqua" w:eastAsia="Book Antiqua" w:hAnsi="Book Antiqua" w:cs="Book Antiqua"/>
          <w:b/>
          <w:bCs/>
          <w:color w:val="000000"/>
          <w:szCs w:val="32"/>
          <w:u w:val="single"/>
        </w:rPr>
        <w:t>FINAL DIAGNOSIS</w:t>
      </w:r>
    </w:p>
    <w:p w14:paraId="23C2A376" w14:textId="5BCCEBA6" w:rsidR="00424B1E" w:rsidRPr="00424B1E" w:rsidRDefault="007F1440">
      <w:pPr>
        <w:spacing w:line="360" w:lineRule="auto"/>
        <w:jc w:val="both"/>
        <w:rPr>
          <w:rFonts w:ascii="Book Antiqua" w:eastAsia="Book Antiqua" w:hAnsi="Book Antiqua" w:cs="Book Antiqua"/>
          <w:i/>
          <w:iCs/>
          <w:color w:val="000000"/>
        </w:rPr>
      </w:pPr>
      <w:r w:rsidRPr="00424B1E">
        <w:rPr>
          <w:rFonts w:ascii="Book Antiqua" w:eastAsia="Book Antiqua" w:hAnsi="Book Antiqua" w:cs="Book Antiqua"/>
          <w:b/>
          <w:bCs/>
          <w:i/>
          <w:iCs/>
          <w:color w:val="000000"/>
        </w:rPr>
        <w:t>Case 1</w:t>
      </w:r>
    </w:p>
    <w:p w14:paraId="08CDA3FD" w14:textId="5D6E5757" w:rsidR="00A77B3E"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Considering the clinical manifestation</w:t>
      </w:r>
      <w:r w:rsidR="00215E2F">
        <w:rPr>
          <w:rFonts w:ascii="Book Antiqua" w:eastAsia="Book Antiqua" w:hAnsi="Book Antiqua" w:cs="Book Antiqua"/>
          <w:color w:val="000000"/>
        </w:rPr>
        <w:t>s</w:t>
      </w:r>
      <w:r>
        <w:rPr>
          <w:rFonts w:ascii="Book Antiqua" w:eastAsia="Book Antiqua" w:hAnsi="Book Antiqua" w:cs="Book Antiqua"/>
          <w:color w:val="000000"/>
        </w:rPr>
        <w:t xml:space="preserve"> and examination results, this patient was diagnosed with PD-related hydrothorax.</w:t>
      </w:r>
    </w:p>
    <w:p w14:paraId="759B3F64" w14:textId="5FDBDBA2" w:rsidR="007F1440" w:rsidRDefault="007F1440">
      <w:pPr>
        <w:spacing w:line="360" w:lineRule="auto"/>
        <w:jc w:val="both"/>
        <w:rPr>
          <w:rFonts w:ascii="Book Antiqua" w:eastAsia="Book Antiqua" w:hAnsi="Book Antiqua" w:cs="Book Antiqua"/>
          <w:color w:val="000000"/>
        </w:rPr>
      </w:pPr>
    </w:p>
    <w:p w14:paraId="42F77B6D" w14:textId="2B46D3CC" w:rsidR="00424B1E" w:rsidRDefault="007F1440" w:rsidP="007F1440">
      <w:pPr>
        <w:spacing w:line="360" w:lineRule="auto"/>
        <w:jc w:val="both"/>
        <w:rPr>
          <w:rFonts w:ascii="Book Antiqua" w:eastAsia="Book Antiqua" w:hAnsi="Book Antiqua" w:cs="Book Antiqua"/>
          <w:b/>
          <w:bCs/>
          <w:color w:val="000000"/>
        </w:rPr>
      </w:pPr>
      <w:r w:rsidRPr="00424B1E">
        <w:rPr>
          <w:rFonts w:ascii="Book Antiqua" w:eastAsia="Book Antiqua" w:hAnsi="Book Antiqua" w:cs="Book Antiqua"/>
          <w:b/>
          <w:bCs/>
          <w:i/>
          <w:iCs/>
          <w:color w:val="000000"/>
        </w:rPr>
        <w:t>Case 2</w:t>
      </w:r>
      <w:r>
        <w:rPr>
          <w:rFonts w:ascii="Book Antiqua" w:eastAsia="Book Antiqua" w:hAnsi="Book Antiqua" w:cs="Book Antiqua"/>
          <w:b/>
          <w:bCs/>
          <w:color w:val="000000"/>
        </w:rPr>
        <w:t xml:space="preserve"> </w:t>
      </w:r>
    </w:p>
    <w:p w14:paraId="5B234022" w14:textId="5F7913BF" w:rsidR="007F1440" w:rsidRDefault="007F1440" w:rsidP="007F1440">
      <w:pPr>
        <w:spacing w:line="360" w:lineRule="auto"/>
        <w:jc w:val="both"/>
      </w:pPr>
      <w:r>
        <w:rPr>
          <w:rFonts w:ascii="Book Antiqua" w:eastAsia="Book Antiqua" w:hAnsi="Book Antiqua" w:cs="Book Antiqua"/>
          <w:color w:val="000000"/>
        </w:rPr>
        <w:t>The patient was diagnosed with PD-related hydrothorax.</w:t>
      </w:r>
    </w:p>
    <w:p w14:paraId="085F4D3E" w14:textId="77777777" w:rsidR="007F1440" w:rsidRDefault="007F1440">
      <w:pPr>
        <w:spacing w:line="360" w:lineRule="auto"/>
        <w:jc w:val="both"/>
        <w:rPr>
          <w:rFonts w:ascii="Book Antiqua" w:eastAsia="Book Antiqua" w:hAnsi="Book Antiqua" w:cs="Book Antiqua"/>
          <w:b/>
          <w:bCs/>
          <w:color w:val="000000"/>
          <w:szCs w:val="32"/>
        </w:rPr>
      </w:pPr>
    </w:p>
    <w:p w14:paraId="5418E086" w14:textId="480524BD" w:rsidR="00A77B3E" w:rsidRPr="007F1440" w:rsidRDefault="007816A3">
      <w:pPr>
        <w:spacing w:line="360" w:lineRule="auto"/>
        <w:jc w:val="both"/>
        <w:rPr>
          <w:u w:val="single"/>
        </w:rPr>
      </w:pPr>
      <w:r w:rsidRPr="007F1440">
        <w:rPr>
          <w:rFonts w:ascii="Book Antiqua" w:eastAsia="Book Antiqua" w:hAnsi="Book Antiqua" w:cs="Book Antiqua"/>
          <w:b/>
          <w:bCs/>
          <w:color w:val="000000"/>
          <w:szCs w:val="32"/>
          <w:u w:val="single"/>
        </w:rPr>
        <w:t>TREATMENT</w:t>
      </w:r>
    </w:p>
    <w:p w14:paraId="467F1EB7" w14:textId="77777777" w:rsidR="00424B1E" w:rsidRDefault="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1</w:t>
      </w:r>
    </w:p>
    <w:p w14:paraId="596A56AF" w14:textId="71C5B514" w:rsidR="00A77B3E"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refused to switch to hemodialysis</w:t>
      </w:r>
      <w:r w:rsidR="00424B1E">
        <w:rPr>
          <w:rFonts w:ascii="Book Antiqua" w:eastAsia="Book Antiqua" w:hAnsi="Book Antiqua" w:cs="Book Antiqua"/>
          <w:color w:val="000000"/>
        </w:rPr>
        <w:t xml:space="preserve"> (HD)</w:t>
      </w:r>
      <w:r>
        <w:rPr>
          <w:rFonts w:ascii="Book Antiqua" w:eastAsia="Book Antiqua" w:hAnsi="Book Antiqua" w:cs="Book Antiqua"/>
          <w:color w:val="000000"/>
        </w:rPr>
        <w:t xml:space="preserve"> and started intermittent peritoneal dialysis (IPD) as follows: 1.5% PD</w:t>
      </w:r>
      <w:r w:rsidR="00424B1E">
        <w:rPr>
          <w:rFonts w:ascii="Book Antiqua" w:eastAsia="Book Antiqua" w:hAnsi="Book Antiqua" w:cs="Book Antiqua"/>
          <w:color w:val="000000"/>
        </w:rPr>
        <w:t>II</w:t>
      </w:r>
      <w:r>
        <w:rPr>
          <w:rFonts w:ascii="Book Antiqua" w:eastAsia="Book Antiqua" w:hAnsi="Book Antiqua" w:cs="Book Antiqua"/>
          <w:color w:val="000000"/>
        </w:rPr>
        <w:t>, 1500 mL, 5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1; 2.5% PD</w:t>
      </w:r>
      <w:r w:rsidR="00424B1E">
        <w:rPr>
          <w:rFonts w:ascii="Book Antiqua" w:eastAsia="Book Antiqua" w:hAnsi="Book Antiqua" w:cs="Book Antiqua"/>
          <w:color w:val="000000"/>
        </w:rPr>
        <w:t>II</w:t>
      </w:r>
      <w:r>
        <w:rPr>
          <w:rFonts w:ascii="Book Antiqua" w:eastAsia="Book Antiqua" w:hAnsi="Book Antiqua" w:cs="Book Antiqua"/>
          <w:color w:val="000000"/>
        </w:rPr>
        <w:t>, 1500 mL, 5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 xml:space="preserve">2; avoiding overnight dwells. Thereafter, the PD volume of ultrafiltration was approximately 800 mL/d. </w:t>
      </w:r>
      <w:r w:rsidR="00215E2F">
        <w:rPr>
          <w:rFonts w:ascii="Book Antiqua" w:eastAsia="Book Antiqua" w:hAnsi="Book Antiqua" w:cs="Book Antiqua"/>
          <w:color w:val="000000"/>
        </w:rPr>
        <w:t>W</w:t>
      </w:r>
      <w:r>
        <w:rPr>
          <w:rFonts w:ascii="Book Antiqua" w:eastAsia="Book Antiqua" w:hAnsi="Book Antiqua" w:cs="Book Antiqua"/>
          <w:color w:val="000000"/>
        </w:rPr>
        <w:t xml:space="preserve">e conducted right-sided thoracentesis and a type 18Ga soft catheter </w:t>
      </w:r>
      <w:r w:rsidR="00CD31EE">
        <w:rPr>
          <w:rFonts w:ascii="Book Antiqua" w:eastAsia="Book Antiqua" w:hAnsi="Book Antiqua" w:cs="Book Antiqua"/>
          <w:color w:val="000000"/>
        </w:rPr>
        <w:t>(</w:t>
      </w:r>
      <w:proofErr w:type="spellStart"/>
      <w:r w:rsidR="00CD31EE">
        <w:rPr>
          <w:rFonts w:ascii="Book Antiqua" w:eastAsia="Book Antiqua" w:hAnsi="Book Antiqua" w:cs="Book Antiqua"/>
          <w:color w:val="000000"/>
        </w:rPr>
        <w:t>Baihe</w:t>
      </w:r>
      <w:proofErr w:type="spellEnd"/>
      <w:r w:rsidR="00CD31EE">
        <w:rPr>
          <w:rFonts w:ascii="Book Antiqua" w:eastAsia="Book Antiqua" w:hAnsi="Book Antiqua" w:cs="Book Antiqua"/>
          <w:color w:val="000000"/>
        </w:rPr>
        <w:t xml:space="preserve"> Technical C</w:t>
      </w:r>
      <w:r w:rsidR="00215E2F">
        <w:rPr>
          <w:rFonts w:ascii="Book Antiqua" w:eastAsia="Book Antiqua" w:hAnsi="Book Antiqua" w:cs="Book Antiqua"/>
          <w:color w:val="000000"/>
        </w:rPr>
        <w:t>o</w:t>
      </w:r>
      <w:r w:rsidR="00CD31EE">
        <w:rPr>
          <w:rFonts w:ascii="Book Antiqua" w:eastAsia="Book Antiqua" w:hAnsi="Book Antiqua" w:cs="Book Antiqua"/>
          <w:color w:val="000000"/>
        </w:rPr>
        <w:t>mpany, China</w:t>
      </w:r>
      <w:r>
        <w:rPr>
          <w:rFonts w:ascii="Book Antiqua" w:eastAsia="Book Antiqua" w:hAnsi="Book Antiqua" w:cs="Book Antiqua"/>
          <w:color w:val="000000"/>
        </w:rPr>
        <w:t xml:space="preserve">) was placed to drain </w:t>
      </w:r>
      <w:r w:rsidR="00215E2F">
        <w:rPr>
          <w:rFonts w:ascii="Book Antiqua" w:eastAsia="Book Antiqua" w:hAnsi="Book Antiqua" w:cs="Book Antiqua"/>
          <w:color w:val="000000"/>
        </w:rPr>
        <w:t xml:space="preserve">the </w:t>
      </w:r>
      <w:r>
        <w:rPr>
          <w:rFonts w:ascii="Book Antiqua" w:eastAsia="Book Antiqua" w:hAnsi="Book Antiqua" w:cs="Book Antiqua"/>
          <w:color w:val="000000"/>
        </w:rPr>
        <w:t xml:space="preserve">pleural effusion. We left the catheter in the pleural cavity and </w:t>
      </w:r>
      <w:r w:rsidR="00215E2F">
        <w:rPr>
          <w:rFonts w:ascii="Book Antiqua" w:eastAsia="Book Antiqua" w:hAnsi="Book Antiqua" w:cs="Book Antiqua"/>
          <w:color w:val="000000"/>
        </w:rPr>
        <w:t xml:space="preserve">the fluid was </w:t>
      </w:r>
      <w:r>
        <w:rPr>
          <w:rFonts w:ascii="Book Antiqua" w:eastAsia="Book Antiqua" w:hAnsi="Book Antiqua" w:cs="Book Antiqua"/>
          <w:color w:val="000000"/>
        </w:rPr>
        <w:t xml:space="preserve">drained </w:t>
      </w:r>
      <w:r w:rsidR="00215E2F">
        <w:rPr>
          <w:rFonts w:ascii="Book Antiqua" w:eastAsia="Book Antiqua" w:hAnsi="Book Antiqua" w:cs="Book Antiqua"/>
          <w:color w:val="000000"/>
        </w:rPr>
        <w:t xml:space="preserve">by doctors </w:t>
      </w:r>
      <w:r>
        <w:rPr>
          <w:rFonts w:ascii="Book Antiqua" w:eastAsia="Book Antiqua" w:hAnsi="Book Antiqua" w:cs="Book Antiqua"/>
          <w:color w:val="000000"/>
        </w:rPr>
        <w:t xml:space="preserve">at 1000 mL/d. We found improvements in clinical manifestations, laboratory tests and chest CT (Table 1, Figure 1). As the catheter </w:t>
      </w:r>
      <w:r w:rsidR="00215E2F">
        <w:rPr>
          <w:rFonts w:ascii="Book Antiqua" w:eastAsia="Book Antiqua" w:hAnsi="Book Antiqua" w:cs="Book Antiqua"/>
          <w:color w:val="000000"/>
        </w:rPr>
        <w:t>was</w:t>
      </w:r>
      <w:r>
        <w:rPr>
          <w:rFonts w:ascii="Book Antiqua" w:eastAsia="Book Antiqua" w:hAnsi="Book Antiqua" w:cs="Book Antiqua"/>
          <w:color w:val="000000"/>
        </w:rPr>
        <w:t xml:space="preserve"> placed in the pleural cavity for a long </w:t>
      </w:r>
      <w:r w:rsidR="00215E2F">
        <w:rPr>
          <w:rFonts w:ascii="Book Antiqua" w:eastAsia="Book Antiqua" w:hAnsi="Book Antiqua" w:cs="Book Antiqua"/>
          <w:color w:val="000000"/>
        </w:rPr>
        <w:t>period</w:t>
      </w:r>
      <w:r>
        <w:rPr>
          <w:rFonts w:ascii="Book Antiqua" w:eastAsia="Book Antiqua" w:hAnsi="Book Antiqua" w:cs="Book Antiqua"/>
          <w:color w:val="000000"/>
        </w:rPr>
        <w:t xml:space="preserve"> after thoracentesis, there </w:t>
      </w:r>
      <w:r w:rsidR="00651E33">
        <w:rPr>
          <w:rFonts w:ascii="Book Antiqua" w:eastAsia="Book Antiqua" w:hAnsi="Book Antiqua" w:cs="Book Antiqua"/>
          <w:color w:val="000000"/>
        </w:rPr>
        <w:t>was</w:t>
      </w:r>
      <w:r w:rsidR="00215E2F">
        <w:rPr>
          <w:rFonts w:ascii="Book Antiqua" w:eastAsia="Book Antiqua" w:hAnsi="Book Antiqua" w:cs="Book Antiqua"/>
          <w:color w:val="000000"/>
        </w:rPr>
        <w:t xml:space="preserve"> an</w:t>
      </w:r>
      <w:r>
        <w:rPr>
          <w:rFonts w:ascii="Book Antiqua" w:eastAsia="Book Antiqua" w:hAnsi="Book Antiqua" w:cs="Book Antiqua"/>
          <w:color w:val="000000"/>
        </w:rPr>
        <w:t xml:space="preserve"> infection risk using this strategy. We monitored the symptom</w:t>
      </w:r>
      <w:r w:rsidR="00215E2F">
        <w:rPr>
          <w:rFonts w:ascii="Book Antiqua" w:eastAsia="Book Antiqua" w:hAnsi="Book Antiqua" w:cs="Book Antiqua"/>
          <w:color w:val="000000"/>
        </w:rPr>
        <w:t>s</w:t>
      </w:r>
      <w:r>
        <w:rPr>
          <w:rFonts w:ascii="Book Antiqua" w:eastAsia="Book Antiqua" w:hAnsi="Book Antiqua" w:cs="Book Antiqua"/>
          <w:color w:val="000000"/>
        </w:rPr>
        <w:t xml:space="preserve"> and fluid from the pleural cavity each day. Moreover, we checked samples of </w:t>
      </w:r>
      <w:r w:rsidR="00215E2F">
        <w:rPr>
          <w:rFonts w:ascii="Book Antiqua" w:eastAsia="Book Antiqua" w:hAnsi="Book Antiqua" w:cs="Book Antiqua"/>
          <w:color w:val="000000"/>
        </w:rPr>
        <w:t>PD</w:t>
      </w:r>
      <w:r>
        <w:rPr>
          <w:rFonts w:ascii="Book Antiqua" w:eastAsia="Book Antiqua" w:hAnsi="Book Antiqua" w:cs="Book Antiqua"/>
          <w:color w:val="000000"/>
        </w:rPr>
        <w:t xml:space="preserve"> fluid and pleural cavity fluid once a week and did</w:t>
      </w:r>
      <w:r w:rsidR="00215E2F">
        <w:rPr>
          <w:rFonts w:ascii="Book Antiqua" w:eastAsia="Book Antiqua" w:hAnsi="Book Antiqua" w:cs="Book Antiqua"/>
          <w:color w:val="000000"/>
        </w:rPr>
        <w:t xml:space="preserve"> </w:t>
      </w:r>
      <w:r>
        <w:rPr>
          <w:rFonts w:ascii="Book Antiqua" w:eastAsia="Book Antiqua" w:hAnsi="Book Antiqua" w:cs="Book Antiqua"/>
          <w:color w:val="000000"/>
        </w:rPr>
        <w:t>n</w:t>
      </w:r>
      <w:r w:rsidR="00215E2F">
        <w:rPr>
          <w:rFonts w:ascii="Book Antiqua" w:eastAsia="Book Antiqua" w:hAnsi="Book Antiqua" w:cs="Book Antiqua"/>
          <w:color w:val="000000"/>
        </w:rPr>
        <w:t>o</w:t>
      </w:r>
      <w:r>
        <w:rPr>
          <w:rFonts w:ascii="Book Antiqua" w:eastAsia="Book Antiqua" w:hAnsi="Book Antiqua" w:cs="Book Antiqua"/>
          <w:color w:val="000000"/>
        </w:rPr>
        <w:t>t find signs of infection. We did</w:t>
      </w:r>
      <w:r w:rsidR="00215E2F">
        <w:rPr>
          <w:rFonts w:ascii="Book Antiqua" w:eastAsia="Book Antiqua" w:hAnsi="Book Antiqua" w:cs="Book Antiqua"/>
          <w:color w:val="000000"/>
        </w:rPr>
        <w:t xml:space="preserve"> </w:t>
      </w:r>
      <w:r>
        <w:rPr>
          <w:rFonts w:ascii="Book Antiqua" w:eastAsia="Book Antiqua" w:hAnsi="Book Antiqua" w:cs="Book Antiqua"/>
          <w:color w:val="000000"/>
        </w:rPr>
        <w:t>n</w:t>
      </w:r>
      <w:r w:rsidR="00215E2F">
        <w:rPr>
          <w:rFonts w:ascii="Book Antiqua" w:eastAsia="Book Antiqua" w:hAnsi="Book Antiqua" w:cs="Book Antiqua"/>
          <w:color w:val="000000"/>
        </w:rPr>
        <w:t>o</w:t>
      </w:r>
      <w:r>
        <w:rPr>
          <w:rFonts w:ascii="Book Antiqua" w:eastAsia="Book Antiqua" w:hAnsi="Book Antiqua" w:cs="Book Antiqua"/>
          <w:color w:val="000000"/>
        </w:rPr>
        <w:t xml:space="preserve">t </w:t>
      </w:r>
      <w:r w:rsidR="00215E2F">
        <w:rPr>
          <w:rFonts w:ascii="Book Antiqua" w:eastAsia="Book Antiqua" w:hAnsi="Book Antiqua" w:cs="Book Antiqua"/>
          <w:color w:val="000000"/>
        </w:rPr>
        <w:t xml:space="preserve">administer </w:t>
      </w:r>
      <w:r>
        <w:rPr>
          <w:rFonts w:ascii="Book Antiqua" w:eastAsia="Book Antiqua" w:hAnsi="Book Antiqua" w:cs="Book Antiqua"/>
          <w:color w:val="000000"/>
        </w:rPr>
        <w:t>antibiotics prophylactically.</w:t>
      </w:r>
    </w:p>
    <w:p w14:paraId="796615D1" w14:textId="5C5FE604" w:rsidR="007F1440" w:rsidRDefault="007F1440">
      <w:pPr>
        <w:spacing w:line="360" w:lineRule="auto"/>
        <w:jc w:val="both"/>
        <w:rPr>
          <w:rFonts w:ascii="Book Antiqua" w:eastAsia="Book Antiqua" w:hAnsi="Book Antiqua" w:cs="Book Antiqua"/>
          <w:color w:val="000000"/>
        </w:rPr>
      </w:pPr>
    </w:p>
    <w:p w14:paraId="7D063617" w14:textId="77777777" w:rsidR="00424B1E" w:rsidRDefault="007F1440" w:rsidP="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2</w:t>
      </w:r>
    </w:p>
    <w:p w14:paraId="5C266BEB" w14:textId="4041A33A" w:rsidR="007F1440" w:rsidRPr="007F1440" w:rsidRDefault="007F1440" w:rsidP="007F1440">
      <w:pPr>
        <w:spacing w:line="360" w:lineRule="auto"/>
        <w:jc w:val="both"/>
      </w:pPr>
      <w:r>
        <w:rPr>
          <w:rFonts w:ascii="Book Antiqua" w:eastAsia="Book Antiqua" w:hAnsi="Book Antiqua" w:cs="Book Antiqua"/>
          <w:color w:val="000000"/>
        </w:rPr>
        <w:lastRenderedPageBreak/>
        <w:t xml:space="preserve">Suspicious of PD-related hydrothorax, a consultant physician from the </w:t>
      </w:r>
      <w:r w:rsidR="00215E2F">
        <w:rPr>
          <w:rFonts w:ascii="Book Antiqua" w:eastAsia="Book Antiqua" w:hAnsi="Book Antiqua" w:cs="Book Antiqua"/>
          <w:color w:val="000000"/>
        </w:rPr>
        <w:t>D</w:t>
      </w:r>
      <w:r>
        <w:rPr>
          <w:rFonts w:ascii="Book Antiqua" w:eastAsia="Book Antiqua" w:hAnsi="Book Antiqua" w:cs="Book Antiqua"/>
          <w:color w:val="000000"/>
        </w:rPr>
        <w:t xml:space="preserve">epartment of </w:t>
      </w:r>
      <w:r w:rsidR="00215E2F">
        <w:rPr>
          <w:rFonts w:ascii="Book Antiqua" w:eastAsia="Book Antiqua" w:hAnsi="Book Antiqua" w:cs="Book Antiqua"/>
          <w:color w:val="000000"/>
        </w:rPr>
        <w:t>T</w:t>
      </w:r>
      <w:r>
        <w:rPr>
          <w:rFonts w:ascii="Book Antiqua" w:eastAsia="Book Antiqua" w:hAnsi="Book Antiqua" w:cs="Book Antiqua"/>
          <w:color w:val="000000"/>
        </w:rPr>
        <w:t xml:space="preserve">horacic </w:t>
      </w:r>
      <w:r w:rsidR="00215E2F">
        <w:rPr>
          <w:rFonts w:ascii="Book Antiqua" w:eastAsia="Book Antiqua" w:hAnsi="Book Antiqua" w:cs="Book Antiqua"/>
          <w:color w:val="000000"/>
        </w:rPr>
        <w:t>S</w:t>
      </w:r>
      <w:r>
        <w:rPr>
          <w:rFonts w:ascii="Book Antiqua" w:eastAsia="Book Antiqua" w:hAnsi="Book Antiqua" w:cs="Book Antiqua"/>
          <w:color w:val="000000"/>
        </w:rPr>
        <w:t xml:space="preserve">urgery in our hospital suggested inserting a pleural catheter to drain </w:t>
      </w:r>
      <w:r w:rsidR="00215E2F">
        <w:rPr>
          <w:rFonts w:ascii="Book Antiqua" w:eastAsia="Book Antiqua" w:hAnsi="Book Antiqua" w:cs="Book Antiqua"/>
          <w:color w:val="000000"/>
        </w:rPr>
        <w:t xml:space="preserve">the </w:t>
      </w:r>
      <w:r>
        <w:rPr>
          <w:rFonts w:ascii="Book Antiqua" w:eastAsia="Book Antiqua" w:hAnsi="Book Antiqua" w:cs="Book Antiqua"/>
          <w:color w:val="000000"/>
        </w:rPr>
        <w:t xml:space="preserve">effusion and instilling chemical pleurodesis into the pleural cavity after thorough lung recruitment to artificially obliterate the pleural space by inducing adherence of the pleura. </w:t>
      </w:r>
      <w:r w:rsidR="00215E2F">
        <w:rPr>
          <w:rFonts w:ascii="Book Antiqua" w:eastAsia="Book Antiqua" w:hAnsi="Book Antiqua" w:cs="Book Antiqua"/>
          <w:color w:val="000000"/>
        </w:rPr>
        <w:t>Due to the</w:t>
      </w:r>
      <w:r>
        <w:rPr>
          <w:rFonts w:ascii="Book Antiqua" w:eastAsia="Book Antiqua" w:hAnsi="Book Antiqua" w:cs="Book Antiqua"/>
          <w:color w:val="000000"/>
        </w:rPr>
        <w:t xml:space="preserve"> success </w:t>
      </w:r>
      <w:r w:rsidR="00215E2F">
        <w:rPr>
          <w:rFonts w:ascii="Book Antiqua" w:eastAsia="Book Antiqua" w:hAnsi="Book Antiqua" w:cs="Book Antiqua"/>
          <w:color w:val="000000"/>
        </w:rPr>
        <w:t xml:space="preserve">observed </w:t>
      </w:r>
      <w:r>
        <w:rPr>
          <w:rFonts w:ascii="Book Antiqua" w:eastAsia="Book Antiqua" w:hAnsi="Book Antiqua" w:cs="Book Antiqua"/>
          <w:color w:val="000000"/>
        </w:rPr>
        <w:t>in the former case, we chose another method: conducting ultrasound-assisted right-sided thoracentesis and catheter placement</w:t>
      </w:r>
      <w:r w:rsidR="00215E2F">
        <w:rPr>
          <w:rFonts w:ascii="Book Antiqua" w:eastAsia="Book Antiqua" w:hAnsi="Book Antiqua" w:cs="Book Antiqua"/>
          <w:color w:val="000000"/>
        </w:rPr>
        <w:t>,</w:t>
      </w:r>
      <w:r>
        <w:rPr>
          <w:rFonts w:ascii="Book Antiqua" w:eastAsia="Book Antiqua" w:hAnsi="Book Antiqua" w:cs="Book Antiqua"/>
          <w:color w:val="000000"/>
        </w:rPr>
        <w:t xml:space="preserve"> and draining 800 mL fluid from the pleural cavity each day. In addition, we decreased the dwell volume (1.5% PD</w:t>
      </w:r>
      <w:r w:rsidR="00424B1E">
        <w:rPr>
          <w:rFonts w:ascii="Book Antiqua" w:eastAsia="Book Antiqua" w:hAnsi="Book Antiqua" w:cs="Book Antiqua"/>
          <w:color w:val="000000"/>
        </w:rPr>
        <w:t>II</w:t>
      </w:r>
      <w:r>
        <w:rPr>
          <w:rFonts w:ascii="Book Antiqua" w:eastAsia="Book Antiqua" w:hAnsi="Book Antiqua" w:cs="Book Antiqua"/>
          <w:color w:val="000000"/>
        </w:rPr>
        <w:t>, 900 mL, 4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1; 2.5% PD</w:t>
      </w:r>
      <w:r w:rsidR="00424B1E">
        <w:rPr>
          <w:rFonts w:ascii="Book Antiqua" w:eastAsia="Book Antiqua" w:hAnsi="Book Antiqua" w:cs="Book Antiqua"/>
          <w:color w:val="000000"/>
        </w:rPr>
        <w:t>II</w:t>
      </w:r>
      <w:r>
        <w:rPr>
          <w:rFonts w:ascii="Book Antiqua" w:eastAsia="Book Antiqua" w:hAnsi="Book Antiqua" w:cs="Book Antiqua"/>
          <w:color w:val="000000"/>
        </w:rPr>
        <w:t>, 900 mL, 4 h</w:t>
      </w:r>
      <w:r w:rsidR="00424B1E">
        <w:rPr>
          <w:rFonts w:ascii="Book Antiqua" w:eastAsia="Book Antiqua" w:hAnsi="Book Antiqua" w:cs="Book Antiqua"/>
          <w:color w:val="000000"/>
        </w:rPr>
        <w:t xml:space="preserve"> </w:t>
      </w:r>
      <w:r>
        <w:rPr>
          <w:rFonts w:ascii="Book Antiqua" w:eastAsia="Book Antiqua" w:hAnsi="Book Antiqua" w:cs="Book Antiqua"/>
          <w:color w:val="000000"/>
        </w:rPr>
        <w:t>×</w:t>
      </w:r>
      <w:r w:rsidR="00424B1E">
        <w:rPr>
          <w:rFonts w:ascii="Book Antiqua" w:eastAsia="Book Antiqua" w:hAnsi="Book Antiqua" w:cs="Book Antiqua"/>
          <w:color w:val="000000"/>
        </w:rPr>
        <w:t xml:space="preserve"> </w:t>
      </w:r>
      <w:r>
        <w:rPr>
          <w:rFonts w:ascii="Book Antiqua" w:eastAsia="Book Antiqua" w:hAnsi="Book Antiqua" w:cs="Book Antiqua"/>
          <w:color w:val="000000"/>
        </w:rPr>
        <w:t xml:space="preserve">3; avoiding overnight dwells). Subsequently, the urine volume reached 50-200 mL/d, and the ultrafiltration volume reached 200-500 mL/d. </w:t>
      </w:r>
      <w:r w:rsidR="00215E2F">
        <w:rPr>
          <w:rFonts w:ascii="Book Antiqua" w:eastAsia="Book Antiqua" w:hAnsi="Book Antiqua" w:cs="Book Antiqua"/>
          <w:color w:val="000000"/>
        </w:rPr>
        <w:t>The latest</w:t>
      </w:r>
      <w:r>
        <w:rPr>
          <w:rFonts w:ascii="Book Antiqua" w:eastAsia="Book Antiqua" w:hAnsi="Book Antiqua" w:cs="Book Antiqua"/>
          <w:color w:val="000000"/>
        </w:rPr>
        <w:t xml:space="preserve"> laboratory test results and chest CT results </w:t>
      </w:r>
      <w:r w:rsidR="00215E2F">
        <w:rPr>
          <w:rFonts w:ascii="Book Antiqua" w:eastAsia="Book Antiqua" w:hAnsi="Book Antiqua" w:cs="Book Antiqua"/>
          <w:color w:val="000000"/>
        </w:rPr>
        <w:t>are</w:t>
      </w:r>
      <w:r>
        <w:rPr>
          <w:rFonts w:ascii="Book Antiqua" w:eastAsia="Book Antiqua" w:hAnsi="Book Antiqua" w:cs="Book Antiqua"/>
          <w:color w:val="000000"/>
        </w:rPr>
        <w:t xml:space="preserve"> compared to those before thoracentesis in Table 2 and Figure 2, respectively.</w:t>
      </w:r>
    </w:p>
    <w:p w14:paraId="6608014A" w14:textId="77777777" w:rsidR="007F1440" w:rsidRDefault="007F1440">
      <w:pPr>
        <w:spacing w:line="360" w:lineRule="auto"/>
        <w:jc w:val="both"/>
      </w:pPr>
    </w:p>
    <w:p w14:paraId="449AC092" w14:textId="77777777" w:rsidR="007F1440" w:rsidRPr="007F1440" w:rsidRDefault="007816A3">
      <w:pPr>
        <w:spacing w:line="360" w:lineRule="auto"/>
        <w:jc w:val="both"/>
        <w:rPr>
          <w:rFonts w:ascii="Book Antiqua" w:eastAsia="Book Antiqua" w:hAnsi="Book Antiqua" w:cs="Book Antiqua"/>
          <w:b/>
          <w:bCs/>
          <w:color w:val="000000"/>
          <w:szCs w:val="32"/>
          <w:u w:val="single"/>
        </w:rPr>
      </w:pPr>
      <w:r w:rsidRPr="007F1440">
        <w:rPr>
          <w:rFonts w:ascii="Book Antiqua" w:eastAsia="Book Antiqua" w:hAnsi="Book Antiqua" w:cs="Book Antiqua"/>
          <w:b/>
          <w:bCs/>
          <w:color w:val="000000"/>
          <w:szCs w:val="32"/>
          <w:u w:val="single"/>
        </w:rPr>
        <w:t>OUTCOME AND FOLLOW-UP</w:t>
      </w:r>
    </w:p>
    <w:p w14:paraId="7D1898E1" w14:textId="77777777" w:rsidR="00424B1E" w:rsidRDefault="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1</w:t>
      </w:r>
    </w:p>
    <w:p w14:paraId="5F8C67E4" w14:textId="1578CF16" w:rsidR="00A77B3E"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continued to use the above prescription for 2 mo. At </w:t>
      </w:r>
      <w:r w:rsidR="00424B1E">
        <w:rPr>
          <w:rFonts w:ascii="Book Antiqua" w:eastAsia="Book Antiqua" w:hAnsi="Book Antiqua" w:cs="Book Antiqua"/>
          <w:color w:val="000000"/>
        </w:rPr>
        <w:t xml:space="preserve">2 </w:t>
      </w:r>
      <w:proofErr w:type="spellStart"/>
      <w:r w:rsidR="00424B1E">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we noted a decrease in the pleural drainage volume and fluid overload. </w:t>
      </w:r>
      <w:r w:rsidR="001F0B69">
        <w:rPr>
          <w:rFonts w:ascii="Book Antiqua" w:eastAsia="Book Antiqua" w:hAnsi="Book Antiqua" w:cs="Book Antiqua"/>
          <w:color w:val="000000"/>
        </w:rPr>
        <w:t>One</w:t>
      </w:r>
      <w:r>
        <w:rPr>
          <w:rFonts w:ascii="Book Antiqua" w:eastAsia="Book Antiqua" w:hAnsi="Book Antiqua" w:cs="Book Antiqua"/>
          <w:color w:val="000000"/>
        </w:rPr>
        <w:t xml:space="preserve"> month later, no fluid drained from the pleural cavity, and PD ultrafiltration reached 600-1000 mL/d. Considering that the thoracoabdominal fistula may be closed, we removed the pleural catheter. The patient continued IPD without recurrence of hydrothorax </w:t>
      </w:r>
      <w:r w:rsidR="001F0B69">
        <w:rPr>
          <w:rFonts w:ascii="Book Antiqua" w:eastAsia="Book Antiqua" w:hAnsi="Book Antiqua" w:cs="Book Antiqua"/>
          <w:color w:val="000000"/>
        </w:rPr>
        <w:t>during</w:t>
      </w:r>
      <w:r>
        <w:rPr>
          <w:rFonts w:ascii="Book Antiqua" w:eastAsia="Book Antiqua" w:hAnsi="Book Antiqua" w:cs="Book Antiqua"/>
          <w:color w:val="000000"/>
        </w:rPr>
        <w:t xml:space="preserve"> the </w:t>
      </w:r>
      <w:r w:rsidR="001F0B69">
        <w:rPr>
          <w:rFonts w:ascii="Book Antiqua" w:eastAsia="Book Antiqua" w:hAnsi="Book Antiqua" w:cs="Book Antiqua"/>
          <w:color w:val="000000"/>
        </w:rPr>
        <w:t>following</w:t>
      </w:r>
      <w:r>
        <w:rPr>
          <w:rFonts w:ascii="Book Antiqua" w:eastAsia="Book Antiqua" w:hAnsi="Book Antiqua" w:cs="Book Antiqua"/>
          <w:color w:val="000000"/>
        </w:rPr>
        <w:t xml:space="preserve">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r w:rsidR="001F0B69">
        <w:rPr>
          <w:rFonts w:ascii="Book Antiqua" w:eastAsia="Book Antiqua" w:hAnsi="Book Antiqua" w:cs="Book Antiqua"/>
          <w:color w:val="000000"/>
        </w:rPr>
        <w:t xml:space="preserve">removal of </w:t>
      </w:r>
      <w:r>
        <w:rPr>
          <w:rFonts w:ascii="Book Antiqua" w:eastAsia="Book Antiqua" w:hAnsi="Book Antiqua" w:cs="Book Antiqua"/>
          <w:color w:val="000000"/>
        </w:rPr>
        <w:t>the pleural catheter.</w:t>
      </w:r>
    </w:p>
    <w:p w14:paraId="2A28DA11" w14:textId="7C4289ED" w:rsidR="007F1440" w:rsidRDefault="007F1440">
      <w:pPr>
        <w:spacing w:line="360" w:lineRule="auto"/>
        <w:jc w:val="both"/>
        <w:rPr>
          <w:rFonts w:ascii="Book Antiqua" w:eastAsia="Book Antiqua" w:hAnsi="Book Antiqua" w:cs="Book Antiqua"/>
          <w:color w:val="000000"/>
        </w:rPr>
      </w:pPr>
    </w:p>
    <w:p w14:paraId="7F294A08" w14:textId="77777777" w:rsidR="00424B1E" w:rsidRDefault="007F1440" w:rsidP="007F1440">
      <w:pPr>
        <w:spacing w:line="360" w:lineRule="auto"/>
        <w:jc w:val="both"/>
        <w:rPr>
          <w:rFonts w:ascii="Book Antiqua" w:eastAsia="Book Antiqua" w:hAnsi="Book Antiqua" w:cs="Book Antiqua"/>
          <w:b/>
          <w:bCs/>
          <w:i/>
          <w:iCs/>
          <w:color w:val="000000"/>
        </w:rPr>
      </w:pPr>
      <w:r w:rsidRPr="00424B1E">
        <w:rPr>
          <w:rFonts w:ascii="Book Antiqua" w:eastAsia="Book Antiqua" w:hAnsi="Book Antiqua" w:cs="Book Antiqua"/>
          <w:b/>
          <w:bCs/>
          <w:i/>
          <w:iCs/>
          <w:color w:val="000000"/>
        </w:rPr>
        <w:t>Case 2</w:t>
      </w:r>
    </w:p>
    <w:p w14:paraId="2E576241" w14:textId="64A9A209" w:rsidR="007F1440" w:rsidRDefault="007F1440" w:rsidP="007F1440">
      <w:pPr>
        <w:spacing w:line="360" w:lineRule="auto"/>
        <w:jc w:val="both"/>
      </w:pPr>
      <w:r>
        <w:rPr>
          <w:rFonts w:ascii="Book Antiqua" w:eastAsia="Book Antiqua" w:hAnsi="Book Antiqua" w:cs="Book Antiqua"/>
          <w:color w:val="000000"/>
        </w:rPr>
        <w:t xml:space="preserve">After continuous pleural drainage for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drainage volume and PD fluid overload gradually </w:t>
      </w:r>
      <w:r w:rsidR="001F0B69">
        <w:rPr>
          <w:rFonts w:ascii="Book Antiqua" w:eastAsia="Book Antiqua" w:hAnsi="Book Antiqua" w:cs="Book Antiqua"/>
          <w:color w:val="000000"/>
        </w:rPr>
        <w:t xml:space="preserve">decreased </w:t>
      </w:r>
      <w:r>
        <w:rPr>
          <w:rFonts w:ascii="Book Antiqua" w:eastAsia="Book Antiqua" w:hAnsi="Book Antiqua" w:cs="Book Antiqua"/>
          <w:color w:val="000000"/>
        </w:rPr>
        <w:t xml:space="preserve">in this patient. </w:t>
      </w:r>
      <w:r w:rsidR="001F0B69">
        <w:rPr>
          <w:rFonts w:ascii="Book Antiqua" w:eastAsia="Book Antiqua" w:hAnsi="Book Antiqua" w:cs="Book Antiqua"/>
          <w:color w:val="000000"/>
        </w:rPr>
        <w:t>One</w:t>
      </w:r>
      <w:r>
        <w:rPr>
          <w:rFonts w:ascii="Book Antiqua" w:eastAsia="Book Antiqua" w:hAnsi="Book Antiqua" w:cs="Book Antiqua"/>
          <w:color w:val="000000"/>
        </w:rPr>
        <w:t xml:space="preserve"> month later, the pleural catheter was removed </w:t>
      </w:r>
      <w:r w:rsidR="001F0B69">
        <w:rPr>
          <w:rFonts w:ascii="Book Antiqua" w:eastAsia="Book Antiqua" w:hAnsi="Book Antiqua" w:cs="Book Antiqua"/>
          <w:color w:val="000000"/>
        </w:rPr>
        <w:t>as</w:t>
      </w:r>
      <w:r>
        <w:rPr>
          <w:rFonts w:ascii="Book Antiqua" w:eastAsia="Book Antiqua" w:hAnsi="Book Antiqua" w:cs="Book Antiqua"/>
          <w:color w:val="000000"/>
        </w:rPr>
        <w:t xml:space="preserve"> fluid </w:t>
      </w:r>
      <w:r w:rsidR="001F0B69">
        <w:rPr>
          <w:rFonts w:ascii="Book Antiqua" w:eastAsia="Book Antiqua" w:hAnsi="Book Antiqua" w:cs="Book Antiqua"/>
          <w:color w:val="000000"/>
        </w:rPr>
        <w:t xml:space="preserve">was </w:t>
      </w:r>
      <w:r>
        <w:rPr>
          <w:rFonts w:ascii="Book Antiqua" w:eastAsia="Book Antiqua" w:hAnsi="Book Antiqua" w:cs="Book Antiqua"/>
          <w:color w:val="000000"/>
        </w:rPr>
        <w:t>no longer drain</w:t>
      </w:r>
      <w:r w:rsidR="001F0B69">
        <w:rPr>
          <w:rFonts w:ascii="Book Antiqua" w:eastAsia="Book Antiqua" w:hAnsi="Book Antiqua" w:cs="Book Antiqua"/>
          <w:color w:val="000000"/>
        </w:rPr>
        <w:t>ing</w:t>
      </w:r>
      <w:r>
        <w:rPr>
          <w:rFonts w:ascii="Book Antiqua" w:eastAsia="Book Antiqua" w:hAnsi="Book Antiqua" w:cs="Book Antiqua"/>
          <w:color w:val="000000"/>
        </w:rPr>
        <w:t xml:space="preserve"> from it. IPD was reinitiated without the recurrence of hydrothorax with ultrafiltration of 700-1200 mL/d </w:t>
      </w:r>
      <w:r w:rsidR="001F0B69">
        <w:rPr>
          <w:rFonts w:ascii="Book Antiqua" w:eastAsia="Book Antiqua" w:hAnsi="Book Antiqua" w:cs="Book Antiqua"/>
          <w:color w:val="000000"/>
        </w:rPr>
        <w:t>over</w:t>
      </w:r>
      <w:r>
        <w:rPr>
          <w:rFonts w:ascii="Book Antiqua" w:eastAsia="Book Antiqua" w:hAnsi="Book Antiqua" w:cs="Book Antiqua"/>
          <w:color w:val="000000"/>
        </w:rPr>
        <w:t xml:space="preserve"> the next 12 mo.</w:t>
      </w:r>
    </w:p>
    <w:p w14:paraId="4FE72E11" w14:textId="77777777" w:rsidR="00A77B3E" w:rsidRDefault="00A77B3E">
      <w:pPr>
        <w:spacing w:line="360" w:lineRule="auto"/>
        <w:jc w:val="both"/>
      </w:pPr>
    </w:p>
    <w:p w14:paraId="72DF2D8C" w14:textId="77777777" w:rsidR="00A77B3E" w:rsidRDefault="007816A3">
      <w:pPr>
        <w:spacing w:line="360" w:lineRule="auto"/>
        <w:jc w:val="both"/>
      </w:pPr>
      <w:r>
        <w:rPr>
          <w:rFonts w:ascii="Book Antiqua" w:eastAsia="Book Antiqua" w:hAnsi="Book Antiqua" w:cs="Book Antiqua"/>
          <w:b/>
          <w:caps/>
          <w:color w:val="000000"/>
          <w:u w:val="single"/>
        </w:rPr>
        <w:t>DISCUSSION</w:t>
      </w:r>
    </w:p>
    <w:p w14:paraId="097BC2CE" w14:textId="27C8062D" w:rsidR="00A77B3E" w:rsidRDefault="007816A3">
      <w:pPr>
        <w:spacing w:line="360" w:lineRule="auto"/>
        <w:jc w:val="both"/>
      </w:pPr>
      <w:r>
        <w:rPr>
          <w:rFonts w:ascii="Book Antiqua" w:eastAsia="Book Antiqua" w:hAnsi="Book Antiqua" w:cs="Book Antiqua"/>
          <w:color w:val="000000"/>
        </w:rPr>
        <w:lastRenderedPageBreak/>
        <w:t xml:space="preserve">Hydrothorax is a rare complication of PD observed in 1.6%-6% </w:t>
      </w:r>
      <w:r w:rsidR="001F0B69">
        <w:rPr>
          <w:rFonts w:ascii="Book Antiqua" w:eastAsia="Book Antiqua" w:hAnsi="Book Antiqua" w:cs="Book Antiqua"/>
          <w:color w:val="000000"/>
        </w:rPr>
        <w:t xml:space="preserve">of </w:t>
      </w:r>
      <w:r>
        <w:rPr>
          <w:rFonts w:ascii="Book Antiqua" w:eastAsia="Book Antiqua" w:hAnsi="Book Antiqua" w:cs="Book Antiqua"/>
          <w:color w:val="000000"/>
        </w:rPr>
        <w:t xml:space="preserve">patients. Congenital and acquired diaphragmatic defects are two well-accepted explanations for the occurrence of this complication. In the former case, dialysate is pushed into the pleural cavity by increased intraabdominal pressure during the PD procedure through pre-existing defects due to imperfect development of the diaphragm during the embryonic period. The leakage usually appears at the beginning of PD. In the latter case, such leakage may occur after long-term PD because a thicker area in the diaphragm is penetrated </w:t>
      </w:r>
      <w:r w:rsidR="001F0B69">
        <w:rPr>
          <w:rFonts w:ascii="Book Antiqua" w:eastAsia="Book Antiqua" w:hAnsi="Book Antiqua" w:cs="Book Antiqua"/>
          <w:color w:val="000000"/>
        </w:rPr>
        <w:t xml:space="preserve">due to </w:t>
      </w:r>
      <w:r>
        <w:rPr>
          <w:rFonts w:ascii="Book Antiqua" w:eastAsia="Book Antiqua" w:hAnsi="Book Antiqua" w:cs="Book Antiqua"/>
          <w:color w:val="000000"/>
        </w:rPr>
        <w:t xml:space="preserve">increased intraabdominal pressure. Additionally, lymphatic leakage due to lymphatic overload may occur months or years after PD </w:t>
      </w:r>
      <w:proofErr w:type="gramStart"/>
      <w:r>
        <w:rPr>
          <w:rFonts w:ascii="Book Antiqua" w:eastAsia="Book Antiqua" w:hAnsi="Book Antiqua" w:cs="Book Antiqua"/>
          <w:color w:val="000000"/>
        </w:rPr>
        <w:t>initiation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BED1381" w14:textId="5B45FAC9" w:rsidR="00A77B3E" w:rsidRDefault="007816A3" w:rsidP="00424B1E">
      <w:pPr>
        <w:spacing w:line="360" w:lineRule="auto"/>
        <w:ind w:firstLineChars="100" w:firstLine="240"/>
        <w:jc w:val="both"/>
      </w:pPr>
      <w:r>
        <w:rPr>
          <w:rFonts w:ascii="Book Antiqua" w:eastAsia="Book Antiqua" w:hAnsi="Book Antiqua" w:cs="Book Antiqua"/>
          <w:color w:val="000000"/>
        </w:rPr>
        <w:t xml:space="preserve">Several strategies could be used to define this complication: </w:t>
      </w:r>
      <w:r w:rsidR="00424B1E">
        <w:rPr>
          <w:rFonts w:ascii="Book Antiqua" w:eastAsia="Book Antiqua" w:hAnsi="Book Antiqua" w:cs="Book Antiqua"/>
          <w:color w:val="000000"/>
        </w:rPr>
        <w:t>(</w:t>
      </w:r>
      <w:r>
        <w:rPr>
          <w:rFonts w:ascii="Book Antiqua" w:eastAsia="Book Antiqua" w:hAnsi="Book Antiqua" w:cs="Book Antiqua"/>
          <w:color w:val="000000"/>
        </w:rPr>
        <w:t>1</w:t>
      </w:r>
      <w:r w:rsidR="00424B1E">
        <w:rPr>
          <w:rFonts w:ascii="Book Antiqua" w:eastAsia="Book Antiqua" w:hAnsi="Book Antiqua" w:cs="Book Antiqua"/>
          <w:color w:val="000000"/>
        </w:rPr>
        <w:t>) p</w:t>
      </w:r>
      <w:r>
        <w:rPr>
          <w:rFonts w:ascii="Book Antiqua" w:eastAsia="Book Antiqua" w:hAnsi="Book Antiqua" w:cs="Book Antiqua"/>
          <w:color w:val="000000"/>
        </w:rPr>
        <w:t>resentation of typical symptoms, such as pleuritic pain, shortness of breath, dyspnea, and decreased ultrafiltration volume</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w:t>
      </w:r>
      <w:r>
        <w:rPr>
          <w:rFonts w:ascii="Book Antiqua" w:eastAsia="Book Antiqua" w:hAnsi="Book Antiqua" w:cs="Book Antiqua"/>
          <w:color w:val="000000"/>
        </w:rPr>
        <w:t>2</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i</w:t>
      </w:r>
      <w:r>
        <w:rPr>
          <w:rFonts w:ascii="Book Antiqua" w:eastAsia="Book Antiqua" w:hAnsi="Book Antiqua" w:cs="Book Antiqua"/>
          <w:color w:val="000000"/>
        </w:rPr>
        <w:t xml:space="preserve">maging examinations: </w:t>
      </w:r>
      <w:r w:rsidR="00424B1E">
        <w:rPr>
          <w:rFonts w:ascii="Book Antiqua" w:eastAsia="Book Antiqua" w:hAnsi="Book Antiqua" w:cs="Book Antiqua"/>
          <w:color w:val="000000"/>
        </w:rPr>
        <w:t>c</w:t>
      </w:r>
      <w:r>
        <w:rPr>
          <w:rFonts w:ascii="Book Antiqua" w:eastAsia="Book Antiqua" w:hAnsi="Book Antiqua" w:cs="Book Antiqua"/>
          <w:color w:val="000000"/>
        </w:rPr>
        <w:t>hest CT or radiography shows a peritoneal catheter in the correct position and large pleural effusion</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w:t>
      </w:r>
      <w:r>
        <w:rPr>
          <w:rFonts w:ascii="Book Antiqua" w:eastAsia="Book Antiqua" w:hAnsi="Book Antiqua" w:cs="Book Antiqua"/>
          <w:color w:val="000000"/>
        </w:rPr>
        <w:t>3</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t</w:t>
      </w:r>
      <w:r>
        <w:rPr>
          <w:rFonts w:ascii="Book Antiqua" w:eastAsia="Book Antiqua" w:hAnsi="Book Antiqua" w:cs="Book Antiqua"/>
          <w:color w:val="000000"/>
        </w:rPr>
        <w:t>horacentesis and pleural fluid analysis suggest transudative pleural effusion with mark</w:t>
      </w:r>
      <w:r w:rsidR="001F0B69">
        <w:rPr>
          <w:rFonts w:ascii="Book Antiqua" w:eastAsia="Book Antiqua" w:hAnsi="Book Antiqua" w:cs="Book Antiqua"/>
          <w:color w:val="000000"/>
        </w:rPr>
        <w:t>ed</w:t>
      </w:r>
      <w:r>
        <w:rPr>
          <w:rFonts w:ascii="Book Antiqua" w:eastAsia="Book Antiqua" w:hAnsi="Book Antiqua" w:cs="Book Antiqua"/>
          <w:color w:val="000000"/>
        </w:rPr>
        <w:t>ly higher glucose concentrations compared with serum</w:t>
      </w:r>
      <w:r>
        <w:rPr>
          <w:rFonts w:ascii="Book Antiqua" w:eastAsia="Book Antiqua" w:hAnsi="Book Antiqua" w:cs="Book Antiqua"/>
          <w:color w:val="000000"/>
          <w:vertAlign w:val="superscript"/>
        </w:rPr>
        <w:t>[7]</w:t>
      </w:r>
      <w:r>
        <w:rPr>
          <w:rFonts w:ascii="Book Antiqua" w:eastAsia="Book Antiqua" w:hAnsi="Book Antiqua" w:cs="Book Antiqua"/>
          <w:color w:val="000000"/>
        </w:rPr>
        <w:t>. The concentration of pleural fluid glucose in both patients in our study was much higher than the serum glucose concentration</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w:t>
      </w:r>
      <w:r>
        <w:rPr>
          <w:rFonts w:ascii="Book Antiqua" w:eastAsia="Book Antiqua" w:hAnsi="Book Antiqua" w:cs="Book Antiqua"/>
          <w:color w:val="000000"/>
        </w:rPr>
        <w:t>4</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m</w:t>
      </w:r>
      <w:r>
        <w:rPr>
          <w:rFonts w:ascii="Book Antiqua" w:eastAsia="Book Antiqua" w:hAnsi="Book Antiqua" w:cs="Book Antiqua"/>
          <w:color w:val="000000"/>
        </w:rPr>
        <w:t xml:space="preserve">ethylene blue instillation into the abdominal cavity has an unstable effect on detecting hydrothorax </w:t>
      </w:r>
      <w:r w:rsidR="001F0B69">
        <w:rPr>
          <w:rFonts w:ascii="Book Antiqua" w:eastAsia="Book Antiqua" w:hAnsi="Book Antiqua" w:cs="Book Antiqua"/>
          <w:color w:val="000000"/>
        </w:rPr>
        <w:t>as</w:t>
      </w:r>
      <w:r>
        <w:rPr>
          <w:rFonts w:ascii="Book Antiqua" w:eastAsia="Book Antiqua" w:hAnsi="Book Antiqua" w:cs="Book Antiqua"/>
          <w:color w:val="000000"/>
        </w:rPr>
        <w:t xml:space="preserve"> it can be absorbed by the peritoneum or diluted by dialysate as well as pre-existing pleural effusion</w:t>
      </w:r>
      <w:r>
        <w:rPr>
          <w:rFonts w:ascii="Book Antiqua" w:eastAsia="Book Antiqua" w:hAnsi="Book Antiqua" w:cs="Book Antiqua"/>
          <w:color w:val="000000"/>
          <w:vertAlign w:val="superscript"/>
        </w:rPr>
        <w:t>[8]</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and (</w:t>
      </w:r>
      <w:r>
        <w:rPr>
          <w:rFonts w:ascii="Book Antiqua" w:eastAsia="Book Antiqua" w:hAnsi="Book Antiqua" w:cs="Book Antiqua"/>
          <w:color w:val="000000"/>
        </w:rPr>
        <w:t>5</w:t>
      </w:r>
      <w:r w:rsidR="00424B1E">
        <w:rPr>
          <w:rFonts w:ascii="Book Antiqua" w:eastAsia="Book Antiqua" w:hAnsi="Book Antiqua" w:cs="Book Antiqua"/>
          <w:color w:val="000000"/>
        </w:rPr>
        <w:t>)</w:t>
      </w:r>
      <w:r>
        <w:rPr>
          <w:rFonts w:ascii="Book Antiqua" w:eastAsia="Book Antiqua" w:hAnsi="Book Antiqua" w:cs="Book Antiqua"/>
          <w:color w:val="000000"/>
        </w:rPr>
        <w:t xml:space="preserve"> </w:t>
      </w:r>
      <w:r w:rsidR="00424B1E">
        <w:rPr>
          <w:rFonts w:ascii="Book Antiqua" w:eastAsia="Book Antiqua" w:hAnsi="Book Antiqua" w:cs="Book Antiqua"/>
          <w:color w:val="000000"/>
        </w:rPr>
        <w:t>o</w:t>
      </w:r>
      <w:r>
        <w:rPr>
          <w:rFonts w:ascii="Book Antiqua" w:eastAsia="Book Antiqua" w:hAnsi="Book Antiqua" w:cs="Book Antiqua"/>
          <w:color w:val="000000"/>
        </w:rPr>
        <w:t xml:space="preserve">ther examinations: CT or MRI </w:t>
      </w:r>
      <w:proofErr w:type="spellStart"/>
      <w:r>
        <w:rPr>
          <w:rFonts w:ascii="Book Antiqua" w:eastAsia="Book Antiqua" w:hAnsi="Book Antiqua" w:cs="Book Antiqua"/>
          <w:color w:val="000000"/>
        </w:rPr>
        <w:t>peritoneography</w:t>
      </w:r>
      <w:proofErr w:type="spellEnd"/>
      <w:r>
        <w:rPr>
          <w:rFonts w:ascii="Book Antiqua" w:eastAsia="Book Antiqua" w:hAnsi="Book Antiqua" w:cs="Book Antiqua"/>
          <w:color w:val="000000"/>
        </w:rPr>
        <w:t xml:space="preserve"> and </w:t>
      </w:r>
      <w:r w:rsidR="00546527">
        <w:rPr>
          <w:rFonts w:ascii="Book Antiqua" w:eastAsia="Book Antiqua" w:hAnsi="Book Antiqua" w:cs="Book Antiqua"/>
          <w:color w:val="000000"/>
        </w:rPr>
        <w:t>s</w:t>
      </w:r>
      <w:r w:rsidR="00546527" w:rsidRPr="00546527">
        <w:rPr>
          <w:rFonts w:ascii="Book Antiqua" w:eastAsia="Book Antiqua" w:hAnsi="Book Antiqua" w:cs="Book Antiqua"/>
          <w:color w:val="000000"/>
        </w:rPr>
        <w:t>ingle-photon emission computed tomography</w:t>
      </w:r>
      <w:r w:rsidR="00546527">
        <w:rPr>
          <w:rFonts w:ascii="Book Antiqua" w:eastAsia="Book Antiqua" w:hAnsi="Book Antiqua" w:cs="Book Antiqua"/>
          <w:color w:val="000000"/>
        </w:rPr>
        <w:t xml:space="preserve"> (</w:t>
      </w:r>
      <w:r>
        <w:rPr>
          <w:rFonts w:ascii="Book Antiqua" w:eastAsia="Book Antiqua" w:hAnsi="Book Antiqua" w:cs="Book Antiqua"/>
          <w:color w:val="000000"/>
        </w:rPr>
        <w:t>SPECT</w:t>
      </w:r>
      <w:r w:rsidR="00546527">
        <w:rPr>
          <w:rFonts w:ascii="Book Antiqua" w:eastAsia="Book Antiqua" w:hAnsi="Book Antiqua" w:cs="Book Antiqua"/>
          <w:color w:val="000000"/>
        </w:rPr>
        <w:t>)</w:t>
      </w:r>
      <w:r>
        <w:rPr>
          <w:rFonts w:ascii="Book Antiqua" w:eastAsia="Book Antiqua" w:hAnsi="Book Antiqua" w:cs="Book Antiqua"/>
          <w:color w:val="000000"/>
        </w:rPr>
        <w:t xml:space="preserve">/CT </w:t>
      </w:r>
      <w:r w:rsidR="001F0B69">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1F0B69">
        <w:rPr>
          <w:rFonts w:ascii="Book Antiqua" w:eastAsia="Book Antiqua" w:hAnsi="Book Antiqua" w:cs="Book Antiqua"/>
          <w:color w:val="000000"/>
        </w:rPr>
        <w:t>been</w:t>
      </w:r>
      <w:r>
        <w:rPr>
          <w:rFonts w:ascii="Book Antiqua" w:eastAsia="Book Antiqua" w:hAnsi="Book Antiqua" w:cs="Book Antiqua"/>
          <w:color w:val="000000"/>
        </w:rPr>
        <w:t xml:space="preserve"> used </w:t>
      </w:r>
      <w:r w:rsidR="001F0B69">
        <w:rPr>
          <w:rFonts w:ascii="Book Antiqua" w:eastAsia="Book Antiqua" w:hAnsi="Book Antiqua" w:cs="Book Antiqua"/>
          <w:color w:val="000000"/>
        </w:rPr>
        <w:t>to</w:t>
      </w:r>
      <w:r>
        <w:rPr>
          <w:rFonts w:ascii="Book Antiqua" w:eastAsia="Book Antiqua" w:hAnsi="Book Antiqua" w:cs="Book Antiqua"/>
          <w:color w:val="000000"/>
        </w:rPr>
        <w:t xml:space="preserve"> defin</w:t>
      </w:r>
      <w:r w:rsidR="001F0B69">
        <w:rPr>
          <w:rFonts w:ascii="Book Antiqua" w:eastAsia="Book Antiqua" w:hAnsi="Book Antiqua" w:cs="Book Antiqua"/>
          <w:color w:val="000000"/>
        </w:rPr>
        <w:t>e</w:t>
      </w:r>
      <w:r>
        <w:rPr>
          <w:rFonts w:ascii="Book Antiqua" w:eastAsia="Book Antiqua" w:hAnsi="Book Antiqua" w:cs="Book Antiqua"/>
          <w:color w:val="000000"/>
        </w:rPr>
        <w:t xml:space="preserve"> hydrothorax</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Moreover, technetium-99m-labelled sulfur colloid is the </w:t>
      </w:r>
      <w:r w:rsidR="001F0B69">
        <w:rPr>
          <w:rFonts w:ascii="Book Antiqua" w:eastAsia="Book Antiqua" w:hAnsi="Book Antiqua" w:cs="Book Antiqua"/>
          <w:color w:val="000000"/>
        </w:rPr>
        <w:t xml:space="preserve">most </w:t>
      </w:r>
      <w:r>
        <w:rPr>
          <w:rFonts w:ascii="Book Antiqua" w:eastAsia="Book Antiqua" w:hAnsi="Book Antiqua" w:cs="Book Antiqua"/>
          <w:color w:val="000000"/>
        </w:rPr>
        <w:t xml:space="preserve">common imaging agent used to observe dialysate </w:t>
      </w:r>
      <w:proofErr w:type="gramStart"/>
      <w:r>
        <w:rPr>
          <w:rFonts w:ascii="Book Antiqua" w:eastAsia="Book Antiqua" w:hAnsi="Book Antiqua" w:cs="Book Antiqua"/>
          <w:color w:val="000000"/>
        </w:rPr>
        <w:t>leakage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01121E53" w14:textId="036D0D12" w:rsidR="00A77B3E" w:rsidRDefault="001F0B69" w:rsidP="00546527">
      <w:pPr>
        <w:spacing w:line="360" w:lineRule="auto"/>
        <w:ind w:firstLineChars="100" w:firstLine="240"/>
        <w:jc w:val="both"/>
      </w:pPr>
      <w:r>
        <w:rPr>
          <w:rFonts w:ascii="Book Antiqua" w:eastAsia="Book Antiqua" w:hAnsi="Book Antiqua" w:cs="Book Antiqua"/>
          <w:color w:val="000000"/>
        </w:rPr>
        <w:t>The p</w:t>
      </w:r>
      <w:r w:rsidR="007816A3">
        <w:rPr>
          <w:rFonts w:ascii="Book Antiqua" w:eastAsia="Book Antiqua" w:hAnsi="Book Antiqua" w:cs="Book Antiqua"/>
          <w:color w:val="000000"/>
        </w:rPr>
        <w:t>atients in our report were susp</w:t>
      </w:r>
      <w:r>
        <w:rPr>
          <w:rFonts w:ascii="Book Antiqua" w:eastAsia="Book Antiqua" w:hAnsi="Book Antiqua" w:cs="Book Antiqua"/>
          <w:color w:val="000000"/>
        </w:rPr>
        <w:t>ected of having</w:t>
      </w:r>
      <w:r w:rsidR="007816A3">
        <w:rPr>
          <w:rFonts w:ascii="Book Antiqua" w:eastAsia="Book Antiqua" w:hAnsi="Book Antiqua" w:cs="Book Antiqua"/>
          <w:color w:val="000000"/>
        </w:rPr>
        <w:t xml:space="preserve"> PD-related hydrothorax for almost the same reasons: typical symptoms, such as pleuritic pain, shortness of breath and decreased ultrafiltration volume; massive pleural effusion on the right side revealed by chest CT; and transudative pleural effusion with higher glucose concentration compared with serum defined by pleural fluid analysis. Moreover, with the decrease </w:t>
      </w:r>
      <w:r w:rsidR="00820570">
        <w:rPr>
          <w:rFonts w:ascii="Book Antiqua" w:eastAsia="Book Antiqua" w:hAnsi="Book Antiqua" w:cs="Book Antiqua"/>
          <w:color w:val="000000"/>
        </w:rPr>
        <w:t>in PD</w:t>
      </w:r>
      <w:r w:rsidR="007816A3">
        <w:rPr>
          <w:rFonts w:ascii="Book Antiqua" w:eastAsia="Book Antiqua" w:hAnsi="Book Antiqua" w:cs="Book Antiqua"/>
          <w:color w:val="000000"/>
        </w:rPr>
        <w:t xml:space="preserve"> dose, the amount of pleural effusion also decreased.</w:t>
      </w:r>
    </w:p>
    <w:p w14:paraId="2F21FD57" w14:textId="59442C6D" w:rsidR="00A77B3E" w:rsidRDefault="007816A3" w:rsidP="00546527">
      <w:pPr>
        <w:spacing w:line="360" w:lineRule="auto"/>
        <w:ind w:firstLineChars="100" w:firstLine="240"/>
        <w:jc w:val="both"/>
      </w:pPr>
      <w:r>
        <w:rPr>
          <w:rFonts w:ascii="Book Antiqua" w:eastAsia="Book Antiqua" w:hAnsi="Book Antiqua" w:cs="Book Antiqua"/>
          <w:color w:val="000000"/>
        </w:rPr>
        <w:lastRenderedPageBreak/>
        <w:t>The current clinical hydrothorax treatment regimen includes conservative treatment and surgical treatment. Conservative management</w:t>
      </w:r>
      <w:r w:rsidR="00820570">
        <w:rPr>
          <w:rFonts w:ascii="Book Antiqua" w:eastAsia="Book Antiqua" w:hAnsi="Book Antiqua" w:cs="Book Antiqua"/>
          <w:color w:val="000000"/>
        </w:rPr>
        <w:t xml:space="preserve"> of</w:t>
      </w:r>
      <w:r>
        <w:rPr>
          <w:rFonts w:ascii="Book Antiqua" w:eastAsia="Book Antiqua" w:hAnsi="Book Antiqua" w:cs="Book Antiqua"/>
          <w:color w:val="000000"/>
        </w:rPr>
        <w:t xml:space="preserve"> this complication include</w:t>
      </w:r>
      <w:r w:rsidR="00820570">
        <w:rPr>
          <w:rFonts w:ascii="Book Antiqua" w:eastAsia="Book Antiqua" w:hAnsi="Book Antiqua" w:cs="Book Antiqua"/>
          <w:color w:val="000000"/>
        </w:rPr>
        <w:t>s</w:t>
      </w:r>
      <w:r>
        <w:rPr>
          <w:rFonts w:ascii="Book Antiqua" w:eastAsia="Book Antiqua" w:hAnsi="Book Antiqua" w:cs="Book Antiqua"/>
          <w:color w:val="000000"/>
        </w:rPr>
        <w:t xml:space="preserve"> removing other risk factors </w:t>
      </w:r>
      <w:r w:rsidR="00820570">
        <w:rPr>
          <w:rFonts w:ascii="Book Antiqua" w:eastAsia="Book Antiqua" w:hAnsi="Book Antiqua" w:cs="Book Antiqua"/>
          <w:color w:val="000000"/>
        </w:rPr>
        <w:t>for</w:t>
      </w:r>
      <w:r>
        <w:rPr>
          <w:rFonts w:ascii="Book Antiqua" w:eastAsia="Book Antiqua" w:hAnsi="Book Antiqua" w:cs="Book Antiqua"/>
          <w:color w:val="000000"/>
        </w:rPr>
        <w:t xml:space="preserve"> pleural effusion, suspending PD temporarily, instilling chemical pleurodesis, such as tetracycline, talc, fibrin glue and </w:t>
      </w:r>
      <w:r w:rsidR="00820570">
        <w:rPr>
          <w:rFonts w:ascii="Book Antiqua" w:eastAsia="Book Antiqua" w:hAnsi="Book Antiqua" w:cs="Book Antiqua"/>
          <w:color w:val="000000"/>
        </w:rPr>
        <w:t xml:space="preserve">the </w:t>
      </w:r>
      <w:r>
        <w:rPr>
          <w:rFonts w:ascii="Book Antiqua" w:eastAsia="Book Antiqua" w:hAnsi="Book Antiqua" w:cs="Book Antiqua"/>
          <w:color w:val="000000"/>
        </w:rPr>
        <w:t xml:space="preserve">hemolytic streptococcal preparation OK-432 into </w:t>
      </w:r>
      <w:r w:rsidR="00820570">
        <w:rPr>
          <w:rFonts w:ascii="Book Antiqua" w:eastAsia="Book Antiqua" w:hAnsi="Book Antiqua" w:cs="Book Antiqua"/>
          <w:color w:val="000000"/>
        </w:rPr>
        <w:t xml:space="preserve">the </w:t>
      </w:r>
      <w:r>
        <w:rPr>
          <w:rFonts w:ascii="Book Antiqua" w:eastAsia="Book Antiqua" w:hAnsi="Book Antiqua" w:cs="Book Antiqua"/>
          <w:color w:val="000000"/>
        </w:rPr>
        <w:t xml:space="preserve">pleural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More invasive strategies include video-assisted thoracoscopic intervention (VATS) and open </w:t>
      </w:r>
      <w:proofErr w:type="gramStart"/>
      <w:r>
        <w:rPr>
          <w:rFonts w:ascii="Book Antiqua" w:eastAsia="Book Antiqua" w:hAnsi="Book Antiqua" w:cs="Book Antiqua"/>
          <w:color w:val="000000"/>
        </w:rPr>
        <w:t>thoracotomy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Indeed, most patients with hydrothorax were transferred to permanent </w:t>
      </w:r>
      <w:proofErr w:type="gramStart"/>
      <w:r w:rsidR="00424B1E">
        <w:rPr>
          <w:rFonts w:ascii="Book Antiqua" w:eastAsia="Book Antiqua" w:hAnsi="Book Antiqua" w:cs="Book Antiqua"/>
          <w:color w:val="000000"/>
        </w:rPr>
        <w:t>HD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w:t>
      </w:r>
      <w:r>
        <w:rPr>
          <w:rFonts w:ascii="Book Antiqua" w:eastAsia="Book Antiqua" w:hAnsi="Book Antiqua" w:cs="Book Antiqua"/>
          <w:color w:val="000000"/>
        </w:rPr>
        <w:t>.</w:t>
      </w:r>
    </w:p>
    <w:p w14:paraId="4600CC5F" w14:textId="1081A007" w:rsidR="00A77B3E" w:rsidRDefault="007816A3" w:rsidP="00546527">
      <w:pPr>
        <w:spacing w:line="360" w:lineRule="auto"/>
        <w:ind w:firstLineChars="100" w:firstLine="240"/>
        <w:jc w:val="both"/>
      </w:pPr>
      <w:r>
        <w:rPr>
          <w:rFonts w:ascii="Book Antiqua" w:eastAsia="Book Antiqua" w:hAnsi="Book Antiqua" w:cs="Book Antiqua"/>
          <w:color w:val="000000"/>
        </w:rPr>
        <w:t>However, our patients both insisted on PD for personal reasons</w:t>
      </w:r>
      <w:r w:rsidR="00820570">
        <w:rPr>
          <w:rFonts w:ascii="Book Antiqua" w:eastAsia="Book Antiqua" w:hAnsi="Book Antiqua" w:cs="Book Antiqua"/>
          <w:color w:val="000000"/>
        </w:rPr>
        <w:t>; thus</w:t>
      </w:r>
      <w:r>
        <w:rPr>
          <w:rFonts w:ascii="Book Antiqua" w:eastAsia="Book Antiqua" w:hAnsi="Book Antiqua" w:cs="Book Antiqua"/>
          <w:color w:val="000000"/>
        </w:rPr>
        <w:t>, we recommended IPD with continuous drainage of pleural effusion through a</w:t>
      </w:r>
      <w:r w:rsidR="008C6F82">
        <w:rPr>
          <w:rFonts w:ascii="Book Antiqua" w:eastAsia="Book Antiqua" w:hAnsi="Book Antiqua" w:cs="Book Antiqua"/>
          <w:color w:val="000000"/>
        </w:rPr>
        <w:t>n</w:t>
      </w:r>
      <w:r>
        <w:rPr>
          <w:rFonts w:ascii="Book Antiqua" w:eastAsia="Book Antiqua" w:hAnsi="Book Antiqua" w:cs="Book Antiqua"/>
          <w:color w:val="000000"/>
        </w:rPr>
        <w:t xml:space="preserve"> 18Ga soft catheter. Their pleural drainage volume and PD fluid negative ultrafiltration volume were followed</w:t>
      </w:r>
      <w:r w:rsidR="008C6F82">
        <w:rPr>
          <w:rFonts w:ascii="Book Antiqua" w:eastAsia="Book Antiqua" w:hAnsi="Book Antiqua" w:cs="Book Antiqua"/>
          <w:color w:val="000000"/>
        </w:rPr>
        <w:t>-</w:t>
      </w:r>
      <w:r>
        <w:rPr>
          <w:rFonts w:ascii="Book Antiqua" w:eastAsia="Book Antiqua" w:hAnsi="Book Antiqua" w:cs="Book Antiqua"/>
          <w:color w:val="000000"/>
        </w:rPr>
        <w:t xml:space="preserve">up for months, and </w:t>
      </w:r>
      <w:r w:rsidR="00820570">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w:t>
      </w:r>
      <w:r w:rsidR="00820570">
        <w:rPr>
          <w:rFonts w:ascii="Book Antiqua" w:eastAsia="Book Antiqua" w:hAnsi="Book Antiqua" w:cs="Book Antiqua"/>
          <w:color w:val="000000"/>
        </w:rPr>
        <w:t xml:space="preserve">of PD </w:t>
      </w:r>
      <w:r>
        <w:rPr>
          <w:rFonts w:ascii="Book Antiqua" w:eastAsia="Book Antiqua" w:hAnsi="Book Antiqua" w:cs="Book Antiqua"/>
          <w:color w:val="000000"/>
        </w:rPr>
        <w:t>was adjusted over time (changing dialysate type, dwell frequency and dwell time). The pleural catheters were removed after confirming a decrease in pre-existing effusion and no appearance of new effusion. We found that using 2.5% PD dialysate and avoiding overnight dwells help</w:t>
      </w:r>
      <w:r w:rsidR="00820570">
        <w:rPr>
          <w:rFonts w:ascii="Book Antiqua" w:eastAsia="Book Antiqua" w:hAnsi="Book Antiqua" w:cs="Book Antiqua"/>
          <w:color w:val="000000"/>
        </w:rPr>
        <w:t>ed</w:t>
      </w:r>
      <w:r>
        <w:rPr>
          <w:rFonts w:ascii="Book Antiqua" w:eastAsia="Book Antiqua" w:hAnsi="Book Antiqua" w:cs="Book Antiqua"/>
          <w:color w:val="000000"/>
        </w:rPr>
        <w:t xml:space="preserve"> in preventing the recurrence of hydrothorax, possibly because a higher glucose concentration in 2.5% dialysate stimulate</w:t>
      </w:r>
      <w:r w:rsidR="00820570">
        <w:rPr>
          <w:rFonts w:ascii="Book Antiqua" w:eastAsia="Book Antiqua" w:hAnsi="Book Antiqua" w:cs="Book Antiqua"/>
          <w:color w:val="000000"/>
        </w:rPr>
        <w:t>d</w:t>
      </w:r>
      <w:r>
        <w:rPr>
          <w:rFonts w:ascii="Book Antiqua" w:eastAsia="Book Antiqua" w:hAnsi="Book Antiqua" w:cs="Book Antiqua"/>
          <w:color w:val="000000"/>
        </w:rPr>
        <w:t xml:space="preserve"> the repair of diaphragmatic defects. On the other hand, avoiding overnight dwells decreased the thoracoabdominal pressure gap, which could also help in diaphragmatic repair. The advantage of th</w:t>
      </w:r>
      <w:r w:rsidR="006B2C31">
        <w:rPr>
          <w:rFonts w:ascii="Book Antiqua" w:eastAsia="Book Antiqua" w:hAnsi="Book Antiqua" w:cs="Book Antiqua"/>
          <w:color w:val="000000"/>
        </w:rPr>
        <w:t>is</w:t>
      </w:r>
      <w:r>
        <w:rPr>
          <w:rFonts w:ascii="Book Antiqua" w:eastAsia="Book Antiqua" w:hAnsi="Book Antiqua" w:cs="Book Antiqua"/>
          <w:color w:val="000000"/>
        </w:rPr>
        <w:t xml:space="preserve"> novel treatment is that the patient can continue PD treatment. The method is easy to implement, and the patient can be treated </w:t>
      </w:r>
      <w:r w:rsidR="006B2C31">
        <w:rPr>
          <w:rFonts w:ascii="Book Antiqua" w:eastAsia="Book Antiqua" w:hAnsi="Book Antiqua" w:cs="Book Antiqua"/>
          <w:color w:val="000000"/>
        </w:rPr>
        <w:t>as an</w:t>
      </w:r>
      <w:r>
        <w:rPr>
          <w:rFonts w:ascii="Book Antiqua" w:eastAsia="Book Antiqua" w:hAnsi="Book Antiqua" w:cs="Book Antiqua"/>
          <w:color w:val="000000"/>
        </w:rPr>
        <w:t xml:space="preserve"> outpatient. However, the disadvantages are that drainage of pleural effusion from the pleural catheter should be performed every day and increase</w:t>
      </w:r>
      <w:r w:rsidR="006B2C31">
        <w:rPr>
          <w:rFonts w:ascii="Book Antiqua" w:eastAsia="Book Antiqua" w:hAnsi="Book Antiqua" w:cs="Book Antiqua"/>
          <w:color w:val="000000"/>
        </w:rPr>
        <w:t>s the</w:t>
      </w:r>
      <w:r>
        <w:rPr>
          <w:rFonts w:ascii="Book Antiqua" w:eastAsia="Book Antiqua" w:hAnsi="Book Antiqua" w:cs="Book Antiqua"/>
          <w:color w:val="000000"/>
        </w:rPr>
        <w:t xml:space="preserve"> likelihood of infection. </w:t>
      </w:r>
      <w:r w:rsidR="006B2C31">
        <w:rPr>
          <w:rFonts w:ascii="Book Antiqua" w:eastAsia="Book Antiqua" w:hAnsi="Book Antiqua" w:cs="Book Antiqua"/>
          <w:color w:val="000000"/>
        </w:rPr>
        <w:t>A s</w:t>
      </w:r>
      <w:r>
        <w:rPr>
          <w:rFonts w:ascii="Book Antiqua" w:eastAsia="Book Antiqua" w:hAnsi="Book Antiqua" w:cs="Book Antiqua"/>
          <w:color w:val="000000"/>
        </w:rPr>
        <w:t>trict aseptic technique should be followed during the operation. The above two patients did</w:t>
      </w:r>
      <w:r w:rsidR="006B2C31">
        <w:rPr>
          <w:rFonts w:ascii="Book Antiqua" w:eastAsia="Book Antiqua" w:hAnsi="Book Antiqua" w:cs="Book Antiqua"/>
          <w:color w:val="000000"/>
        </w:rPr>
        <w:t xml:space="preserve"> </w:t>
      </w:r>
      <w:r>
        <w:rPr>
          <w:rFonts w:ascii="Book Antiqua" w:eastAsia="Book Antiqua" w:hAnsi="Book Antiqua" w:cs="Book Antiqua"/>
          <w:color w:val="000000"/>
        </w:rPr>
        <w:t>n</w:t>
      </w:r>
      <w:r w:rsidR="006B2C31">
        <w:rPr>
          <w:rFonts w:ascii="Book Antiqua" w:eastAsia="Book Antiqua" w:hAnsi="Book Antiqua" w:cs="Book Antiqua"/>
          <w:color w:val="000000"/>
        </w:rPr>
        <w:t>o</w:t>
      </w:r>
      <w:r>
        <w:rPr>
          <w:rFonts w:ascii="Book Antiqua" w:eastAsia="Book Antiqua" w:hAnsi="Book Antiqua" w:cs="Book Antiqua"/>
          <w:color w:val="000000"/>
        </w:rPr>
        <w:t xml:space="preserve">t </w:t>
      </w:r>
      <w:r w:rsidR="006B2C31">
        <w:rPr>
          <w:rFonts w:ascii="Book Antiqua" w:eastAsia="Book Antiqua" w:hAnsi="Book Antiqua" w:cs="Book Antiqua"/>
          <w:color w:val="000000"/>
        </w:rPr>
        <w:t>develop an</w:t>
      </w:r>
      <w:r>
        <w:rPr>
          <w:rFonts w:ascii="Book Antiqua" w:eastAsia="Book Antiqua" w:hAnsi="Book Antiqua" w:cs="Book Antiqua"/>
          <w:color w:val="000000"/>
        </w:rPr>
        <w:t xml:space="preserve"> infect</w:t>
      </w:r>
      <w:r w:rsidR="006B2C31">
        <w:rPr>
          <w:rFonts w:ascii="Book Antiqua" w:eastAsia="Book Antiqua" w:hAnsi="Book Antiqua" w:cs="Book Antiqua"/>
          <w:color w:val="000000"/>
        </w:rPr>
        <w:t>ion as</w:t>
      </w:r>
      <w:r>
        <w:rPr>
          <w:rFonts w:ascii="Book Antiqua" w:eastAsia="Book Antiqua" w:hAnsi="Book Antiqua" w:cs="Book Antiqua"/>
          <w:color w:val="000000"/>
        </w:rPr>
        <w:t xml:space="preserve"> we monitored the symptom</w:t>
      </w:r>
      <w:r w:rsidR="006B2C31">
        <w:rPr>
          <w:rFonts w:ascii="Book Antiqua" w:eastAsia="Book Antiqua" w:hAnsi="Book Antiqua" w:cs="Book Antiqua"/>
          <w:color w:val="000000"/>
        </w:rPr>
        <w:t>s</w:t>
      </w:r>
      <w:r>
        <w:rPr>
          <w:rFonts w:ascii="Book Antiqua" w:eastAsia="Book Antiqua" w:hAnsi="Book Antiqua" w:cs="Book Antiqua"/>
          <w:color w:val="000000"/>
        </w:rPr>
        <w:t xml:space="preserve"> and fluid from the pleural cavity every day and checked samples of fluid once a week. We did</w:t>
      </w:r>
      <w:r w:rsidR="006B2C31">
        <w:rPr>
          <w:rFonts w:ascii="Book Antiqua" w:eastAsia="Book Antiqua" w:hAnsi="Book Antiqua" w:cs="Book Antiqua"/>
          <w:color w:val="000000"/>
        </w:rPr>
        <w:t xml:space="preserve"> </w:t>
      </w:r>
      <w:r>
        <w:rPr>
          <w:rFonts w:ascii="Book Antiqua" w:eastAsia="Book Antiqua" w:hAnsi="Book Antiqua" w:cs="Book Antiqua"/>
          <w:color w:val="000000"/>
        </w:rPr>
        <w:t>n</w:t>
      </w:r>
      <w:r w:rsidR="006B2C31">
        <w:rPr>
          <w:rFonts w:ascii="Book Antiqua" w:eastAsia="Book Antiqua" w:hAnsi="Book Antiqua" w:cs="Book Antiqua"/>
          <w:color w:val="000000"/>
        </w:rPr>
        <w:t>o</w:t>
      </w:r>
      <w:r>
        <w:rPr>
          <w:rFonts w:ascii="Book Antiqua" w:eastAsia="Book Antiqua" w:hAnsi="Book Antiqua" w:cs="Book Antiqua"/>
          <w:color w:val="000000"/>
        </w:rPr>
        <w:t xml:space="preserve">t </w:t>
      </w:r>
      <w:r w:rsidR="006B2C31">
        <w:rPr>
          <w:rFonts w:ascii="Book Antiqua" w:eastAsia="Book Antiqua" w:hAnsi="Book Antiqua" w:cs="Book Antiqua"/>
          <w:color w:val="000000"/>
        </w:rPr>
        <w:t>administer</w:t>
      </w:r>
      <w:r>
        <w:rPr>
          <w:rFonts w:ascii="Book Antiqua" w:eastAsia="Book Antiqua" w:hAnsi="Book Antiqua" w:cs="Book Antiqua"/>
          <w:color w:val="000000"/>
        </w:rPr>
        <w:t xml:space="preserve"> prophylactic antibiotics. However, </w:t>
      </w:r>
      <w:r w:rsidR="006B2C31">
        <w:rPr>
          <w:rFonts w:ascii="Book Antiqua" w:eastAsia="Book Antiqua" w:hAnsi="Book Antiqua" w:cs="Book Antiqua"/>
          <w:color w:val="000000"/>
        </w:rPr>
        <w:t xml:space="preserve">the </w:t>
      </w:r>
      <w:r>
        <w:rPr>
          <w:rFonts w:ascii="Book Antiqua" w:eastAsia="Book Antiqua" w:hAnsi="Book Antiqua" w:cs="Book Antiqua"/>
          <w:color w:val="000000"/>
        </w:rPr>
        <w:t>prophylactic use of antibiotics is recommended for patients with insufficient body defen</w:t>
      </w:r>
      <w:r w:rsidR="006B2C31">
        <w:rPr>
          <w:rFonts w:ascii="Book Antiqua" w:eastAsia="Book Antiqua" w:hAnsi="Book Antiqua" w:cs="Book Antiqua"/>
          <w:color w:val="000000"/>
        </w:rPr>
        <w:t>s</w:t>
      </w:r>
      <w:r>
        <w:rPr>
          <w:rFonts w:ascii="Book Antiqua" w:eastAsia="Book Antiqua" w:hAnsi="Book Antiqua" w:cs="Book Antiqua"/>
          <w:color w:val="000000"/>
        </w:rPr>
        <w:t>e, as they are more pro</w:t>
      </w:r>
      <w:r w:rsidR="006B2C31">
        <w:rPr>
          <w:rFonts w:ascii="Book Antiqua" w:eastAsia="Book Antiqua" w:hAnsi="Book Antiqua" w:cs="Book Antiqua"/>
          <w:color w:val="000000"/>
        </w:rPr>
        <w:t>ne</w:t>
      </w:r>
      <w:r>
        <w:rPr>
          <w:rFonts w:ascii="Book Antiqua" w:eastAsia="Book Antiqua" w:hAnsi="Book Antiqua" w:cs="Book Antiqua"/>
          <w:color w:val="000000"/>
        </w:rPr>
        <w:t xml:space="preserve"> to infection</w:t>
      </w:r>
      <w:r w:rsidR="006B2C31">
        <w:rPr>
          <w:rFonts w:ascii="Book Antiqua" w:eastAsia="Book Antiqua" w:hAnsi="Book Antiqua" w:cs="Book Antiqua"/>
          <w:color w:val="000000"/>
        </w:rPr>
        <w:t>s</w:t>
      </w:r>
      <w:r>
        <w:rPr>
          <w:rFonts w:ascii="Book Antiqua" w:eastAsia="Book Antiqua" w:hAnsi="Book Antiqua" w:cs="Book Antiqua"/>
          <w:color w:val="000000"/>
        </w:rPr>
        <w:t>.</w:t>
      </w:r>
    </w:p>
    <w:p w14:paraId="27AD2EB8" w14:textId="3344D04C" w:rsidR="00A77B3E" w:rsidRDefault="007816A3" w:rsidP="00546527">
      <w:pPr>
        <w:spacing w:line="360" w:lineRule="auto"/>
        <w:ind w:firstLineChars="100" w:firstLine="240"/>
        <w:jc w:val="both"/>
      </w:pPr>
      <w:r>
        <w:rPr>
          <w:rFonts w:ascii="Book Antiqua" w:eastAsia="Book Antiqua" w:hAnsi="Book Antiqua" w:cs="Book Antiqua"/>
          <w:color w:val="000000"/>
        </w:rPr>
        <w:t xml:space="preserve">In conclusion, hydrothorax is a rare but severe complication of PD requiring prompt and appropriate management. In previous reports, patients with hydrothorax </w:t>
      </w:r>
      <w:r>
        <w:rPr>
          <w:rFonts w:ascii="Book Antiqua" w:eastAsia="Book Antiqua" w:hAnsi="Book Antiqua" w:cs="Book Antiqua"/>
          <w:color w:val="000000"/>
        </w:rPr>
        <w:lastRenderedPageBreak/>
        <w:t xml:space="preserve">secondary to PD were usually recommended to discontinue PD and transfer to HD. </w:t>
      </w:r>
      <w:r w:rsidR="006B2C31">
        <w:rPr>
          <w:rFonts w:ascii="Book Antiqua" w:eastAsia="Book Antiqua" w:hAnsi="Book Antiqua" w:cs="Book Antiqua"/>
          <w:color w:val="000000"/>
        </w:rPr>
        <w:t>We demonstrate</w:t>
      </w:r>
      <w:r>
        <w:rPr>
          <w:rFonts w:ascii="Book Antiqua" w:eastAsia="Book Antiqua" w:hAnsi="Book Antiqua" w:cs="Book Antiqua"/>
          <w:color w:val="000000"/>
        </w:rPr>
        <w:t xml:space="preserve"> another </w:t>
      </w:r>
      <w:r w:rsidR="008C6F82">
        <w:rPr>
          <w:rFonts w:ascii="Book Antiqua" w:eastAsia="Book Antiqua" w:hAnsi="Book Antiqua" w:cs="Book Antiqua"/>
          <w:color w:val="000000"/>
        </w:rPr>
        <w:t>method for</w:t>
      </w:r>
      <w:r>
        <w:rPr>
          <w:rFonts w:ascii="Book Antiqua" w:eastAsia="Book Antiqua" w:hAnsi="Book Antiqua" w:cs="Book Antiqua"/>
          <w:color w:val="000000"/>
        </w:rPr>
        <w:t xml:space="preserve"> manag</w:t>
      </w:r>
      <w:r w:rsidR="006B2C31">
        <w:rPr>
          <w:rFonts w:ascii="Book Antiqua" w:eastAsia="Book Antiqua" w:hAnsi="Book Antiqua" w:cs="Book Antiqua"/>
          <w:color w:val="000000"/>
        </w:rPr>
        <w:t xml:space="preserve">ing </w:t>
      </w:r>
      <w:r>
        <w:rPr>
          <w:rFonts w:ascii="Book Antiqua" w:eastAsia="Book Antiqua" w:hAnsi="Book Antiqua" w:cs="Book Antiqua"/>
          <w:color w:val="000000"/>
        </w:rPr>
        <w:t>this complication</w:t>
      </w:r>
      <w:r w:rsidRPr="00546527">
        <w:rPr>
          <w:rFonts w:ascii="Book Antiqua" w:eastAsia="Book Antiqua" w:hAnsi="Book Antiqua" w:cs="Book Antiqua"/>
          <w:color w:val="000000"/>
        </w:rPr>
        <w:t>—</w:t>
      </w:r>
      <w:r>
        <w:rPr>
          <w:rFonts w:ascii="Book Antiqua" w:eastAsia="Book Antiqua" w:hAnsi="Book Antiqua" w:cs="Book Antiqua"/>
          <w:color w:val="000000"/>
        </w:rPr>
        <w:t xml:space="preserve">with </w:t>
      </w:r>
      <w:r w:rsidR="006B2C31">
        <w:rPr>
          <w:rFonts w:ascii="Book Antiqua" w:eastAsia="Book Antiqua" w:hAnsi="Book Antiqua" w:cs="Book Antiqua"/>
          <w:color w:val="000000"/>
        </w:rPr>
        <w:t xml:space="preserve">an </w:t>
      </w:r>
      <w:r>
        <w:rPr>
          <w:rFonts w:ascii="Book Antiqua" w:eastAsia="Book Antiqua" w:hAnsi="Book Antiqua" w:cs="Book Antiqua"/>
          <w:color w:val="000000"/>
        </w:rPr>
        <w:t>adjusted PD prescription and continuous drainage of pleural effusion, patients c</w:t>
      </w:r>
      <w:r w:rsidR="008C6F82">
        <w:rPr>
          <w:rFonts w:ascii="Book Antiqua" w:eastAsia="Book Antiqua" w:hAnsi="Book Antiqua" w:cs="Book Antiqua"/>
          <w:color w:val="000000"/>
        </w:rPr>
        <w:t>an</w:t>
      </w:r>
      <w:r>
        <w:rPr>
          <w:rFonts w:ascii="Book Antiqua" w:eastAsia="Book Antiqua" w:hAnsi="Book Antiqua" w:cs="Book Antiqua"/>
          <w:color w:val="000000"/>
        </w:rPr>
        <w:t xml:space="preserve"> continue PD without recurrence of hydrothorax. However, the combined treatment (IPD + continuous pleural drainage) may only </w:t>
      </w:r>
      <w:r w:rsidR="006B2C31">
        <w:rPr>
          <w:rFonts w:ascii="Book Antiqua" w:eastAsia="Book Antiqua" w:hAnsi="Book Antiqua" w:cs="Book Antiqua"/>
          <w:color w:val="000000"/>
        </w:rPr>
        <w:t>be suitable</w:t>
      </w:r>
      <w:r>
        <w:rPr>
          <w:rFonts w:ascii="Book Antiqua" w:eastAsia="Book Antiqua" w:hAnsi="Book Antiqua" w:cs="Book Antiqua"/>
          <w:color w:val="000000"/>
        </w:rPr>
        <w:t xml:space="preserve"> for selected patients, </w:t>
      </w:r>
      <w:r w:rsidR="006B2C31">
        <w:rPr>
          <w:rFonts w:ascii="Book Antiqua" w:eastAsia="Book Antiqua" w:hAnsi="Book Antiqua" w:cs="Book Antiqua"/>
          <w:color w:val="000000"/>
        </w:rPr>
        <w:t xml:space="preserve">and </w:t>
      </w:r>
      <w:r>
        <w:rPr>
          <w:rFonts w:ascii="Book Antiqua" w:eastAsia="Book Antiqua" w:hAnsi="Book Antiqua" w:cs="Book Antiqua"/>
          <w:color w:val="000000"/>
        </w:rPr>
        <w:t>more evidence is needed to verify the value of this strategy in PD patients with hydrothorax.</w:t>
      </w:r>
    </w:p>
    <w:p w14:paraId="39E60EAD" w14:textId="77777777" w:rsidR="00A77B3E" w:rsidRDefault="00A77B3E" w:rsidP="00546527">
      <w:pPr>
        <w:spacing w:line="360" w:lineRule="auto"/>
        <w:jc w:val="both"/>
      </w:pPr>
    </w:p>
    <w:p w14:paraId="49CDE7C7" w14:textId="77777777" w:rsidR="00A77B3E" w:rsidRDefault="007816A3">
      <w:pPr>
        <w:spacing w:line="360" w:lineRule="auto"/>
        <w:jc w:val="both"/>
      </w:pPr>
      <w:r>
        <w:rPr>
          <w:rFonts w:ascii="Book Antiqua" w:eastAsia="Book Antiqua" w:hAnsi="Book Antiqua" w:cs="Book Antiqua"/>
          <w:b/>
          <w:caps/>
          <w:color w:val="000000"/>
          <w:u w:val="single"/>
        </w:rPr>
        <w:t>CONCLUSION</w:t>
      </w:r>
    </w:p>
    <w:p w14:paraId="1C69FAE2" w14:textId="1846E3B7" w:rsidR="00A77B3E" w:rsidRDefault="006B2C31">
      <w:pPr>
        <w:spacing w:line="360" w:lineRule="auto"/>
        <w:jc w:val="both"/>
      </w:pPr>
      <w:r>
        <w:rPr>
          <w:rFonts w:ascii="Book Antiqua" w:eastAsia="Book Antiqua" w:hAnsi="Book Antiqua" w:cs="Book Antiqua"/>
          <w:color w:val="000000"/>
        </w:rPr>
        <w:t xml:space="preserve">An </w:t>
      </w:r>
      <w:r w:rsidR="007816A3">
        <w:rPr>
          <w:rFonts w:ascii="Book Antiqua" w:eastAsia="Book Antiqua" w:hAnsi="Book Antiqua" w:cs="Book Antiqua"/>
          <w:color w:val="000000"/>
        </w:rPr>
        <w:t xml:space="preserve">adjusted PD prescription and continuous drainage of pleural effusion is an effective method </w:t>
      </w:r>
      <w:r w:rsidR="008C6F82">
        <w:rPr>
          <w:rFonts w:ascii="Book Antiqua" w:eastAsia="Book Antiqua" w:hAnsi="Book Antiqua" w:cs="Book Antiqua"/>
          <w:color w:val="000000"/>
        </w:rPr>
        <w:t>for</w:t>
      </w:r>
      <w:r w:rsidR="007816A3">
        <w:rPr>
          <w:rFonts w:ascii="Book Antiqua" w:eastAsia="Book Antiqua" w:hAnsi="Book Antiqua" w:cs="Book Antiqua"/>
          <w:color w:val="000000"/>
        </w:rPr>
        <w:t xml:space="preserve"> manag</w:t>
      </w:r>
      <w:r>
        <w:rPr>
          <w:rFonts w:ascii="Book Antiqua" w:eastAsia="Book Antiqua" w:hAnsi="Book Antiqua" w:cs="Book Antiqua"/>
          <w:color w:val="000000"/>
        </w:rPr>
        <w:t>ing</w:t>
      </w:r>
      <w:r w:rsidR="007816A3">
        <w:rPr>
          <w:rFonts w:ascii="Book Antiqua" w:eastAsia="Book Antiqua" w:hAnsi="Book Antiqua" w:cs="Book Antiqua"/>
          <w:color w:val="000000"/>
        </w:rPr>
        <w:t xml:space="preserve"> PD-related </w:t>
      </w:r>
      <w:r w:rsidR="00546527">
        <w:rPr>
          <w:rFonts w:ascii="Book Antiqua" w:eastAsia="Book Antiqua" w:hAnsi="Book Antiqua" w:cs="Book Antiqua"/>
          <w:color w:val="000000"/>
        </w:rPr>
        <w:t>hydrothorax</w:t>
      </w:r>
      <w:r w:rsidR="007816A3">
        <w:rPr>
          <w:rFonts w:ascii="Book Antiqua" w:eastAsia="Book Antiqua" w:hAnsi="Book Antiqua" w:cs="Book Antiqua"/>
          <w:color w:val="000000"/>
        </w:rPr>
        <w:t xml:space="preserve">. </w:t>
      </w:r>
      <w:r>
        <w:rPr>
          <w:rFonts w:ascii="Book Antiqua" w:eastAsia="Book Antiqua" w:hAnsi="Book Antiqua" w:cs="Book Antiqua"/>
          <w:color w:val="000000"/>
        </w:rPr>
        <w:t>P</w:t>
      </w:r>
      <w:r w:rsidR="007816A3">
        <w:rPr>
          <w:rFonts w:ascii="Book Antiqua" w:eastAsia="Book Antiqua" w:hAnsi="Book Antiqua" w:cs="Book Antiqua"/>
          <w:color w:val="000000"/>
        </w:rPr>
        <w:t>atients c</w:t>
      </w:r>
      <w:r>
        <w:rPr>
          <w:rFonts w:ascii="Book Antiqua" w:eastAsia="Book Antiqua" w:hAnsi="Book Antiqua" w:cs="Book Antiqua"/>
          <w:color w:val="000000"/>
        </w:rPr>
        <w:t>an</w:t>
      </w:r>
      <w:r w:rsidR="007816A3">
        <w:rPr>
          <w:rFonts w:ascii="Book Antiqua" w:eastAsia="Book Antiqua" w:hAnsi="Book Antiqua" w:cs="Book Antiqua"/>
          <w:color w:val="000000"/>
        </w:rPr>
        <w:t xml:space="preserve"> continue PD without recurrence of hydrothorax using this </w:t>
      </w:r>
      <w:r>
        <w:rPr>
          <w:rFonts w:ascii="Book Antiqua" w:eastAsia="Book Antiqua" w:hAnsi="Book Antiqua" w:cs="Book Antiqua"/>
          <w:color w:val="000000"/>
        </w:rPr>
        <w:t>strategy</w:t>
      </w:r>
      <w:r w:rsidR="007816A3">
        <w:rPr>
          <w:rFonts w:ascii="Book Antiqua" w:eastAsia="Book Antiqua" w:hAnsi="Book Antiqua" w:cs="Book Antiqua"/>
          <w:color w:val="000000"/>
        </w:rPr>
        <w:t xml:space="preserve">. </w:t>
      </w:r>
    </w:p>
    <w:p w14:paraId="28CA6920" w14:textId="77777777" w:rsidR="00A77B3E" w:rsidRDefault="00A77B3E">
      <w:pPr>
        <w:spacing w:line="360" w:lineRule="auto"/>
        <w:jc w:val="both"/>
      </w:pPr>
    </w:p>
    <w:p w14:paraId="782FACDD" w14:textId="77777777" w:rsidR="00A77B3E" w:rsidRDefault="007816A3">
      <w:pPr>
        <w:spacing w:line="360" w:lineRule="auto"/>
        <w:jc w:val="both"/>
      </w:pPr>
      <w:r>
        <w:rPr>
          <w:rFonts w:ascii="Book Antiqua" w:eastAsia="Book Antiqua" w:hAnsi="Book Antiqua" w:cs="Book Antiqua"/>
          <w:b/>
          <w:color w:val="000000"/>
        </w:rPr>
        <w:t>REFERENCES</w:t>
      </w:r>
    </w:p>
    <w:p w14:paraId="58079BFC" w14:textId="77777777" w:rsidR="00A77B3E" w:rsidRDefault="007816A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Choi JY</w:t>
      </w:r>
      <w:r>
        <w:rPr>
          <w:rFonts w:ascii="Book Antiqua" w:eastAsia="Book Antiqua" w:hAnsi="Book Antiqua" w:cs="Book Antiqua"/>
          <w:color w:val="000000"/>
        </w:rPr>
        <w:t xml:space="preserve">, Jang HM, Park J, Kim YS, Kang SW, Yang CW, Kim NH, Cho JH, Park SH, Kim CD, Kim YL; Clinical Research Center for End Stage Renal Disease (CRC for ESRD) Investigators. Survival advantage of peritoneal dialysis relative to hemodialysis in the early period of incident dialysis patients: a nationwide prospective propensity-matched study in Korea.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e84257 [PMID: 24386357 DOI: 10.1371/journal.pone.0084257]</w:t>
      </w:r>
    </w:p>
    <w:p w14:paraId="36F7FC92" w14:textId="77777777" w:rsidR="00A77B3E" w:rsidRDefault="007816A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Conde Rivera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Camba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Caride</w:t>
      </w:r>
      <w:proofErr w:type="spellEnd"/>
      <w:r>
        <w:rPr>
          <w:rFonts w:ascii="Book Antiqua" w:eastAsia="Book Antiqua" w:hAnsi="Book Antiqua" w:cs="Book Antiqua"/>
          <w:color w:val="000000"/>
        </w:rPr>
        <w:t xml:space="preserve"> M, Iglesias Lamas E, Pérez </w:t>
      </w:r>
      <w:proofErr w:type="spellStart"/>
      <w:r>
        <w:rPr>
          <w:rFonts w:ascii="Book Antiqua" w:eastAsia="Book Antiqua" w:hAnsi="Book Antiqua" w:cs="Book Antiqua"/>
          <w:color w:val="000000"/>
        </w:rPr>
        <w:t>Melón</w:t>
      </w:r>
      <w:proofErr w:type="spellEnd"/>
      <w:r>
        <w:rPr>
          <w:rFonts w:ascii="Book Antiqua" w:eastAsia="Book Antiqua" w:hAnsi="Book Antiqua" w:cs="Book Antiqua"/>
          <w:color w:val="000000"/>
        </w:rPr>
        <w:t xml:space="preserve"> C. Hydrothorax in peritoneal dialysis: a rare complication. </w:t>
      </w:r>
      <w:proofErr w:type="spellStart"/>
      <w:r>
        <w:rPr>
          <w:rFonts w:ascii="Book Antiqua" w:eastAsia="Book Antiqua" w:hAnsi="Book Antiqua" w:cs="Book Antiqua"/>
          <w:i/>
          <w:iCs/>
          <w:color w:val="000000"/>
        </w:rPr>
        <w:t>Nefrologia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110-112 [PMID: 21270924 DOI: 10.3265/Nefrologia.pre2010.Jul.10510]</w:t>
      </w:r>
    </w:p>
    <w:p w14:paraId="62A147B3" w14:textId="77777777" w:rsidR="00A77B3E" w:rsidRDefault="007816A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Rocha A</w:t>
      </w:r>
      <w:r>
        <w:rPr>
          <w:rFonts w:ascii="Book Antiqua" w:eastAsia="Book Antiqua" w:hAnsi="Book Antiqua" w:cs="Book Antiqua"/>
          <w:color w:val="000000"/>
        </w:rPr>
        <w:t xml:space="preserve">, Rodrigues A, Teixeira L, Carvalho MJ,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Cabrita</w:t>
      </w:r>
      <w:proofErr w:type="spellEnd"/>
      <w:r>
        <w:rPr>
          <w:rFonts w:ascii="Book Antiqua" w:eastAsia="Book Antiqua" w:hAnsi="Book Antiqua" w:cs="Book Antiqua"/>
          <w:color w:val="000000"/>
        </w:rPr>
        <w:t xml:space="preserve"> A. Temporal trends in peritonitis rates, microbiology and outcomes: the major clinical complication of peritoneal dialysis.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Purif</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284-291 [PMID: 22572743 DOI: 10.1159/000337377]</w:t>
      </w:r>
    </w:p>
    <w:p w14:paraId="604895FC" w14:textId="77777777" w:rsidR="00A77B3E" w:rsidRDefault="007816A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Gülcan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SY, Korkmaz M, </w:t>
      </w:r>
      <w:proofErr w:type="spellStart"/>
      <w:r>
        <w:rPr>
          <w:rFonts w:ascii="Book Antiqua" w:eastAsia="Book Antiqua" w:hAnsi="Book Antiqua" w:cs="Book Antiqua"/>
          <w:color w:val="000000"/>
        </w:rPr>
        <w:t>Kabak</w:t>
      </w:r>
      <w:proofErr w:type="spellEnd"/>
      <w:r>
        <w:rPr>
          <w:rFonts w:ascii="Book Antiqua" w:eastAsia="Book Antiqua" w:hAnsi="Book Antiqua" w:cs="Book Antiqua"/>
          <w:color w:val="000000"/>
        </w:rPr>
        <w:t xml:space="preserve"> O. A Rare Complication During Percutaneous Peritoneal Dialysis Catheter Insertion: Intravesical Placement.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61-63 [PMID: 30480541]</w:t>
      </w:r>
    </w:p>
    <w:p w14:paraId="5BAEDD54" w14:textId="77777777" w:rsidR="00A77B3E" w:rsidRDefault="007816A3">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Van Dijk CM</w:t>
      </w:r>
      <w:r>
        <w:rPr>
          <w:rFonts w:ascii="Book Antiqua" w:eastAsia="Book Antiqua" w:hAnsi="Book Antiqua" w:cs="Book Antiqua"/>
          <w:color w:val="000000"/>
        </w:rPr>
        <w:t xml:space="preserve">, Ledesma SG, Teitelbaum I. Patient characteristics associated with defects of the peritoneal cavity boundary.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367-373 [PMID: 16022094]</w:t>
      </w:r>
    </w:p>
    <w:p w14:paraId="5E6DD839" w14:textId="77777777" w:rsidR="00A77B3E" w:rsidRDefault="007816A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Nishina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Iwazaki</w:t>
      </w:r>
      <w:proofErr w:type="spellEnd"/>
      <w:r>
        <w:rPr>
          <w:rFonts w:ascii="Book Antiqua" w:eastAsia="Book Antiqua" w:hAnsi="Book Antiqua" w:cs="Book Antiqua"/>
          <w:color w:val="000000"/>
        </w:rPr>
        <w:t xml:space="preserve"> M, Koizumi M, Masuda R, </w:t>
      </w:r>
      <w:proofErr w:type="spellStart"/>
      <w:r>
        <w:rPr>
          <w:rFonts w:ascii="Book Antiqua" w:eastAsia="Book Antiqua" w:hAnsi="Book Antiqua" w:cs="Book Antiqua"/>
          <w:color w:val="000000"/>
        </w:rPr>
        <w:t>Kakuta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Endoh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M, Takagi A. Case of peritoneal dialysis-related acute hydrothorax, which was successfully treated by thoracoscopic surgery, using collagen fleece. </w:t>
      </w:r>
      <w:r>
        <w:rPr>
          <w:rFonts w:ascii="Book Antiqua" w:eastAsia="Book Antiqua" w:hAnsi="Book Antiqua" w:cs="Book Antiqua"/>
          <w:i/>
          <w:iCs/>
          <w:color w:val="000000"/>
        </w:rPr>
        <w:t>Tokai J Exp Clin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91-94 [PMID: 22167488]</w:t>
      </w:r>
    </w:p>
    <w:p w14:paraId="370CF473" w14:textId="77777777" w:rsidR="00A77B3E" w:rsidRDefault="007816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Benz RL</w:t>
      </w:r>
      <w:r>
        <w:rPr>
          <w:rFonts w:ascii="Book Antiqua" w:eastAsia="Book Antiqua" w:hAnsi="Book Antiqua" w:cs="Book Antiqua"/>
          <w:color w:val="000000"/>
        </w:rPr>
        <w:t xml:space="preserve">, Schleifer CR. Hydrothorax in continuous ambulatory peritoneal dialysis: successful treatment with intrapleural tetracycline and a review of the literature.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1985; </w:t>
      </w:r>
      <w:r>
        <w:rPr>
          <w:rFonts w:ascii="Book Antiqua" w:eastAsia="Book Antiqua" w:hAnsi="Book Antiqua" w:cs="Book Antiqua"/>
          <w:b/>
          <w:bCs/>
          <w:color w:val="000000"/>
        </w:rPr>
        <w:t>5</w:t>
      </w:r>
      <w:r>
        <w:rPr>
          <w:rFonts w:ascii="Book Antiqua" w:eastAsia="Book Antiqua" w:hAnsi="Book Antiqua" w:cs="Book Antiqua"/>
          <w:color w:val="000000"/>
        </w:rPr>
        <w:t>: 136-140 [PMID: 3970020 DOI: 10.1016/s0272-6386(85)80011-1]</w:t>
      </w:r>
    </w:p>
    <w:p w14:paraId="070AAF48" w14:textId="77777777" w:rsidR="00A77B3E" w:rsidRDefault="007816A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Macia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Gallego E, Garcia-</w:t>
      </w:r>
      <w:proofErr w:type="spellStart"/>
      <w:r>
        <w:rPr>
          <w:rFonts w:ascii="Book Antiqua" w:eastAsia="Book Antiqua" w:hAnsi="Book Antiqua" w:cs="Book Antiqua"/>
          <w:color w:val="000000"/>
        </w:rPr>
        <w:t>Cobaleda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Chahin</w:t>
      </w:r>
      <w:proofErr w:type="spellEnd"/>
      <w:r>
        <w:rPr>
          <w:rFonts w:ascii="Book Antiqua" w:eastAsia="Book Antiqua" w:hAnsi="Book Antiqua" w:cs="Book Antiqua"/>
          <w:color w:val="000000"/>
        </w:rPr>
        <w:t xml:space="preserve"> J, Garcia J. Methylene blue as a cause of chemical peritonitis in a patient on peritoneal dialysis. </w:t>
      </w:r>
      <w:r>
        <w:rPr>
          <w:rFonts w:ascii="Book Antiqua" w:eastAsia="Book Antiqua" w:hAnsi="Book Antiqua" w:cs="Book Antiqua"/>
          <w:i/>
          <w:iCs/>
          <w:color w:val="000000"/>
        </w:rPr>
        <w:t>Clin Nephrol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43</w:t>
      </w:r>
      <w:r>
        <w:rPr>
          <w:rFonts w:ascii="Book Antiqua" w:eastAsia="Book Antiqua" w:hAnsi="Book Antiqua" w:cs="Book Antiqua"/>
          <w:color w:val="000000"/>
        </w:rPr>
        <w:t>: 136-137 [PMID: 7736678]</w:t>
      </w:r>
    </w:p>
    <w:p w14:paraId="3FF305EB" w14:textId="77777777" w:rsidR="00A77B3E" w:rsidRDefault="007816A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W, Ren H, Chen N. Peritoneal-Pleural Leaks Demonstrated by CT </w:t>
      </w:r>
      <w:proofErr w:type="spellStart"/>
      <w:r>
        <w:rPr>
          <w:rFonts w:ascii="Book Antiqua" w:eastAsia="Book Antiqua" w:hAnsi="Book Antiqua" w:cs="Book Antiqua"/>
          <w:color w:val="000000"/>
        </w:rPr>
        <w:t>Peritoneography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Case Rep Nephrol Dial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135-139 [PMID: 26266244 DOI: 10.1159/000430806]</w:t>
      </w:r>
    </w:p>
    <w:p w14:paraId="6936DB04" w14:textId="77777777" w:rsidR="00A77B3E" w:rsidRDefault="007816A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Nishiyama K</w:t>
      </w:r>
      <w:r>
        <w:rPr>
          <w:rFonts w:ascii="Book Antiqua" w:eastAsia="Book Antiqua" w:hAnsi="Book Antiqua" w:cs="Book Antiqua"/>
          <w:color w:val="000000"/>
        </w:rPr>
        <w:t xml:space="preserve">, Fukushima K, Jo T, </w:t>
      </w:r>
      <w:proofErr w:type="spellStart"/>
      <w:r>
        <w:rPr>
          <w:rFonts w:ascii="Book Antiqua" w:eastAsia="Book Antiqua" w:hAnsi="Book Antiqua" w:cs="Book Antiqua"/>
          <w:color w:val="000000"/>
        </w:rPr>
        <w:t>Miyai</w:t>
      </w:r>
      <w:proofErr w:type="spellEnd"/>
      <w:r>
        <w:rPr>
          <w:rFonts w:ascii="Book Antiqua" w:eastAsia="Book Antiqua" w:hAnsi="Book Antiqua" w:cs="Book Antiqua"/>
          <w:color w:val="000000"/>
        </w:rPr>
        <w:t xml:space="preserve"> T, Kanda S, Sugawara N, Ishizuka K,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Akioka</w:t>
      </w:r>
      <w:proofErr w:type="spellEnd"/>
      <w:r>
        <w:rPr>
          <w:rFonts w:ascii="Book Antiqua" w:eastAsia="Book Antiqua" w:hAnsi="Book Antiqua" w:cs="Book Antiqua"/>
          <w:color w:val="000000"/>
        </w:rPr>
        <w:t xml:space="preserve"> Y, Hattori M. SPECT/CT to diagnose pleuroperitoneal communication-associated hydrothorax in peritoneal dialysis.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866 [PMID: 25826558 DOI: 10.1038/ki.2014.266]</w:t>
      </w:r>
    </w:p>
    <w:p w14:paraId="787D0FB4" w14:textId="77777777" w:rsidR="00A77B3E" w:rsidRDefault="007816A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Onuigbo</w:t>
      </w:r>
      <w:proofErr w:type="spellEnd"/>
      <w:r>
        <w:rPr>
          <w:rFonts w:ascii="Book Antiqua" w:eastAsia="Book Antiqua" w:hAnsi="Book Antiqua" w:cs="Book Antiqua"/>
          <w:b/>
          <w:bCs/>
          <w:color w:val="000000"/>
        </w:rPr>
        <w:t xml:space="preserve"> MAC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Agbasi</w:t>
      </w:r>
      <w:proofErr w:type="spellEnd"/>
      <w:r>
        <w:rPr>
          <w:rFonts w:ascii="Book Antiqua" w:eastAsia="Book Antiqua" w:hAnsi="Book Antiqua" w:cs="Book Antiqua"/>
          <w:color w:val="000000"/>
        </w:rPr>
        <w:t xml:space="preserve"> N, Wahlberg K, Karki B, Khan S. A Novel Diagnostic Approach for Suspected </w:t>
      </w:r>
      <w:proofErr w:type="spellStart"/>
      <w:r>
        <w:rPr>
          <w:rFonts w:ascii="Book Antiqua" w:eastAsia="Book Antiqua" w:hAnsi="Book Antiqua" w:cs="Book Antiqua"/>
          <w:color w:val="000000"/>
        </w:rPr>
        <w:t>Icodextrin</w:t>
      </w:r>
      <w:proofErr w:type="spellEnd"/>
      <w:r>
        <w:rPr>
          <w:rFonts w:ascii="Book Antiqua" w:eastAsia="Book Antiqua" w:hAnsi="Book Antiqua" w:cs="Book Antiqua"/>
          <w:color w:val="000000"/>
        </w:rPr>
        <w:t xml:space="preserve"> Pleural Effusion in a Peritoneal Dialysis Patient. </w:t>
      </w:r>
      <w:r>
        <w:rPr>
          <w:rFonts w:ascii="Book Antiqua" w:eastAsia="Book Antiqua" w:hAnsi="Book Antiqua" w:cs="Book Antiqua"/>
          <w:i/>
          <w:iCs/>
          <w:color w:val="000000"/>
        </w:rPr>
        <w:t xml:space="preserve">Mayo Clin Proc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Qual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238-240 [PMID: 31193804 DOI: 10.1016/j.mayocpiqo.2019.02.001]</w:t>
      </w:r>
    </w:p>
    <w:p w14:paraId="70D051C4" w14:textId="77777777" w:rsidR="00A77B3E" w:rsidRDefault="007816A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García-Maldonado B</w:t>
      </w:r>
      <w:r>
        <w:rPr>
          <w:rFonts w:ascii="Book Antiqua" w:eastAsia="Book Antiqua" w:hAnsi="Book Antiqua" w:cs="Book Antiqua"/>
          <w:color w:val="000000"/>
        </w:rPr>
        <w:t xml:space="preserve">, Guerrero-Ortiz M, Gómez-Fuentes JR, </w:t>
      </w:r>
      <w:proofErr w:type="spellStart"/>
      <w:r>
        <w:rPr>
          <w:rFonts w:ascii="Book Antiqua" w:eastAsia="Book Antiqua" w:hAnsi="Book Antiqua" w:cs="Book Antiqua"/>
          <w:color w:val="000000"/>
        </w:rPr>
        <w:t>Garófano</w:t>
      </w:r>
      <w:proofErr w:type="spellEnd"/>
      <w:r>
        <w:rPr>
          <w:rFonts w:ascii="Book Antiqua" w:eastAsia="Book Antiqua" w:hAnsi="Book Antiqua" w:cs="Book Antiqua"/>
          <w:color w:val="000000"/>
        </w:rPr>
        <w:t xml:space="preserve">-López R, </w:t>
      </w:r>
      <w:proofErr w:type="spellStart"/>
      <w:r>
        <w:rPr>
          <w:rFonts w:ascii="Book Antiqua" w:eastAsia="Book Antiqua" w:hAnsi="Book Antiqua" w:cs="Book Antiqua"/>
          <w:color w:val="000000"/>
        </w:rPr>
        <w:t>Prados</w:t>
      </w:r>
      <w:proofErr w:type="spellEnd"/>
      <w:r>
        <w:rPr>
          <w:rFonts w:ascii="Book Antiqua" w:eastAsia="Book Antiqua" w:hAnsi="Book Antiqua" w:cs="Book Antiqua"/>
          <w:color w:val="000000"/>
        </w:rPr>
        <w:t xml:space="preserve">-Soler MC, Del Pino Y Pino MD. Pleuroperitoneal communication in peritoneal dialysis patient. </w:t>
      </w:r>
      <w:proofErr w:type="spellStart"/>
      <w:r>
        <w:rPr>
          <w:rFonts w:ascii="Book Antiqua" w:eastAsia="Book Antiqua" w:hAnsi="Book Antiqua" w:cs="Book Antiqua"/>
          <w:i/>
          <w:iCs/>
          <w:color w:val="000000"/>
        </w:rPr>
        <w:t>Nefrologia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551-552 [PMID: 22806301 DOI: 10.3265/Nefrologia.pre2012.Jun.11489]</w:t>
      </w:r>
    </w:p>
    <w:p w14:paraId="02DDC345" w14:textId="77777777" w:rsidR="00A77B3E" w:rsidRDefault="007816A3">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Guest S</w:t>
      </w:r>
      <w:r>
        <w:rPr>
          <w:rFonts w:ascii="Book Antiqua" w:eastAsia="Book Antiqua" w:hAnsi="Book Antiqua" w:cs="Book Antiqua"/>
          <w:color w:val="000000"/>
        </w:rPr>
        <w:t xml:space="preserve">. The curious right-sided predominance of peritoneal dialysis-related hydrothorax.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212-214 [PMID: 25815179 DOI: 10.1093/</w:t>
      </w:r>
      <w:proofErr w:type="spellStart"/>
      <w:r>
        <w:rPr>
          <w:rFonts w:ascii="Book Antiqua" w:eastAsia="Book Antiqua" w:hAnsi="Book Antiqua" w:cs="Book Antiqua"/>
          <w:color w:val="000000"/>
        </w:rPr>
        <w:t>ckj</w:t>
      </w:r>
      <w:proofErr w:type="spellEnd"/>
      <w:r>
        <w:rPr>
          <w:rFonts w:ascii="Book Antiqua" w:eastAsia="Book Antiqua" w:hAnsi="Book Antiqua" w:cs="Book Antiqua"/>
          <w:color w:val="000000"/>
        </w:rPr>
        <w:t>/sfu141]</w:t>
      </w:r>
    </w:p>
    <w:p w14:paraId="1098D34F" w14:textId="77777777" w:rsidR="00A77B3E" w:rsidRDefault="007816A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Li </w:t>
      </w:r>
      <w:proofErr w:type="spellStart"/>
      <w:r>
        <w:rPr>
          <w:rFonts w:ascii="Book Antiqua" w:eastAsia="Book Antiqua" w:hAnsi="Book Antiqua" w:cs="Book Antiqua"/>
          <w:b/>
          <w:bCs/>
          <w:color w:val="000000"/>
        </w:rPr>
        <w:t>Cavoli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Finazzo</w:t>
      </w:r>
      <w:proofErr w:type="spellEnd"/>
      <w:r>
        <w:rPr>
          <w:rFonts w:ascii="Book Antiqua" w:eastAsia="Book Antiqua" w:hAnsi="Book Antiqua" w:cs="Book Antiqua"/>
          <w:color w:val="000000"/>
        </w:rPr>
        <w:t xml:space="preserve"> F, Amato A, </w:t>
      </w:r>
      <w:proofErr w:type="spellStart"/>
      <w:r>
        <w:rPr>
          <w:rFonts w:ascii="Book Antiqua" w:eastAsia="Book Antiqua" w:hAnsi="Book Antiqua" w:cs="Book Antiqua"/>
          <w:color w:val="000000"/>
        </w:rPr>
        <w:t>Tralongo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Carollo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Schillaci</w:t>
      </w:r>
      <w:proofErr w:type="spellEnd"/>
      <w:r>
        <w:rPr>
          <w:rFonts w:ascii="Book Antiqua" w:eastAsia="Book Antiqua" w:hAnsi="Book Antiqua" w:cs="Book Antiqua"/>
          <w:color w:val="000000"/>
        </w:rPr>
        <w:t xml:space="preserve"> O, Oliva B, </w:t>
      </w:r>
      <w:proofErr w:type="spellStart"/>
      <w:r>
        <w:rPr>
          <w:rFonts w:ascii="Book Antiqua" w:eastAsia="Book Antiqua" w:hAnsi="Book Antiqua" w:cs="Book Antiqua"/>
          <w:color w:val="000000"/>
        </w:rPr>
        <w:t>Giammarresi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Servillo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Tortorici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Turdo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Zagarrigo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Mongiovì</w:t>
      </w:r>
      <w:proofErr w:type="spellEnd"/>
      <w:r>
        <w:rPr>
          <w:rFonts w:ascii="Book Antiqua" w:eastAsia="Book Antiqua" w:hAnsi="Book Antiqua" w:cs="Book Antiqua"/>
          <w:color w:val="000000"/>
        </w:rPr>
        <w:t xml:space="preserve"> R, Caputo F. Peritoneal dialysis-related hydrothorax: A conservative approach should be the best beginning option.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674-675 [PMID: 31033117 DOI: 10.1111/nep.13490]</w:t>
      </w:r>
    </w:p>
    <w:p w14:paraId="51EF3BBE" w14:textId="77777777" w:rsidR="00A77B3E" w:rsidRDefault="007816A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Ratajczak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Lange-</w:t>
      </w:r>
      <w:proofErr w:type="spellStart"/>
      <w:r>
        <w:rPr>
          <w:rFonts w:ascii="Book Antiqua" w:eastAsia="Book Antiqua" w:hAnsi="Book Antiqua" w:cs="Book Antiqua"/>
          <w:color w:val="000000"/>
        </w:rPr>
        <w:t>Ratajczak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Bobkiewicz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Studniarek</w:t>
      </w:r>
      <w:proofErr w:type="spellEnd"/>
      <w:r>
        <w:rPr>
          <w:rFonts w:ascii="Book Antiqua" w:eastAsia="Book Antiqua" w:hAnsi="Book Antiqua" w:cs="Book Antiqua"/>
          <w:color w:val="000000"/>
        </w:rPr>
        <w:t xml:space="preserve"> A. Surgical Management of Complications with Peritoneal Dialysis.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63-68 [PMID: 27596540 DOI: 10.1111/sdi.12538]</w:t>
      </w:r>
    </w:p>
    <w:p w14:paraId="61D3C1C9" w14:textId="77777777" w:rsidR="00A77B3E" w:rsidRDefault="007816A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Lang CL</w:t>
      </w:r>
      <w:r>
        <w:rPr>
          <w:rFonts w:ascii="Book Antiqua" w:eastAsia="Book Antiqua" w:hAnsi="Book Antiqua" w:cs="Book Antiqua"/>
          <w:color w:val="000000"/>
        </w:rPr>
        <w:t xml:space="preserve">, Kao TW, Lee CM, Tsai CW, Wu MS. Video-assisted thoracoscopic surgery in continuous ambulatory peritoneal dialysis-related hydrothorax.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74</w:t>
      </w:r>
      <w:r>
        <w:rPr>
          <w:rFonts w:ascii="Book Antiqua" w:eastAsia="Book Antiqua" w:hAnsi="Book Antiqua" w:cs="Book Antiqua"/>
          <w:color w:val="000000"/>
        </w:rPr>
        <w:t>: 136 [PMID: 18560365 DOI: 10.1038/sj.ki.5002723]</w:t>
      </w:r>
    </w:p>
    <w:p w14:paraId="13BE2D17" w14:textId="77777777" w:rsidR="00A77B3E" w:rsidRDefault="007816A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Allaham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Hudhud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Salzer</w:t>
      </w:r>
      <w:proofErr w:type="spellEnd"/>
      <w:r>
        <w:rPr>
          <w:rFonts w:ascii="Book Antiqua" w:eastAsia="Book Antiqua" w:hAnsi="Book Antiqua" w:cs="Book Antiqua"/>
          <w:color w:val="000000"/>
        </w:rPr>
        <w:t xml:space="preserve"> W. Right-sided hydrothorax: a peritoneal dialysis dilemma.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[PMID: 29804087 DOI: 10.1136/bcr-2018-225166]</w:t>
      </w:r>
    </w:p>
    <w:p w14:paraId="01D4828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09F5CB7" w14:textId="77777777" w:rsidR="00A77B3E" w:rsidRDefault="007816A3">
      <w:pPr>
        <w:spacing w:line="360" w:lineRule="auto"/>
        <w:jc w:val="both"/>
      </w:pPr>
      <w:r>
        <w:rPr>
          <w:rFonts w:ascii="Book Antiqua" w:eastAsia="Book Antiqua" w:hAnsi="Book Antiqua" w:cs="Book Antiqua"/>
          <w:b/>
          <w:color w:val="000000"/>
        </w:rPr>
        <w:lastRenderedPageBreak/>
        <w:t>Footnotes</w:t>
      </w:r>
    </w:p>
    <w:p w14:paraId="0CB4A7C3" w14:textId="06686738" w:rsidR="00A77B3E" w:rsidRDefault="007816A3">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w:t>
      </w:r>
      <w:r w:rsidR="006B2C31">
        <w:rPr>
          <w:rFonts w:ascii="Book Antiqua" w:eastAsia="Book Antiqua" w:hAnsi="Book Antiqua" w:cs="Book Antiqua"/>
          <w:color w:val="000000"/>
        </w:rPr>
        <w:t>s</w:t>
      </w:r>
      <w:r>
        <w:rPr>
          <w:rFonts w:ascii="Book Antiqua" w:eastAsia="Book Antiqua" w:hAnsi="Book Antiqua" w:cs="Book Antiqua"/>
          <w:color w:val="000000"/>
        </w:rPr>
        <w:t xml:space="preserve"> for publication of this report and any accompanying images. </w:t>
      </w:r>
    </w:p>
    <w:p w14:paraId="09948EB4" w14:textId="77777777" w:rsidR="00A77B3E" w:rsidRDefault="00A77B3E">
      <w:pPr>
        <w:spacing w:line="360" w:lineRule="auto"/>
        <w:jc w:val="both"/>
      </w:pPr>
    </w:p>
    <w:p w14:paraId="23333EF9" w14:textId="77777777" w:rsidR="00A77B3E" w:rsidRDefault="007816A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0003970D" w14:textId="77777777" w:rsidR="00A77B3E" w:rsidRDefault="00A77B3E">
      <w:pPr>
        <w:spacing w:line="360" w:lineRule="auto"/>
        <w:jc w:val="both"/>
      </w:pPr>
    </w:p>
    <w:p w14:paraId="24C670DE" w14:textId="77777777" w:rsidR="00A77B3E" w:rsidRDefault="007816A3">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BE4AF64" w14:textId="77777777" w:rsidR="00A77B3E" w:rsidRDefault="00A77B3E">
      <w:pPr>
        <w:spacing w:line="360" w:lineRule="auto"/>
        <w:jc w:val="both"/>
      </w:pPr>
    </w:p>
    <w:p w14:paraId="3F298694" w14:textId="77777777" w:rsidR="00A77B3E" w:rsidRDefault="007816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CA592" w14:textId="77777777" w:rsidR="00A77B3E" w:rsidRDefault="00A77B3E">
      <w:pPr>
        <w:spacing w:line="360" w:lineRule="auto"/>
        <w:jc w:val="both"/>
      </w:pPr>
    </w:p>
    <w:p w14:paraId="6108A8A8" w14:textId="3DC9EDAA" w:rsidR="00A77B3E" w:rsidRDefault="007816A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7F1440">
        <w:rPr>
          <w:rFonts w:ascii="Book Antiqua" w:eastAsia="Book Antiqua" w:hAnsi="Book Antiqua" w:cs="Book Antiqua"/>
          <w:color w:val="000000"/>
        </w:rPr>
        <w:t>d ma</w:t>
      </w:r>
      <w:r>
        <w:rPr>
          <w:rFonts w:ascii="Book Antiqua" w:eastAsia="Book Antiqua" w:hAnsi="Book Antiqua" w:cs="Book Antiqua"/>
          <w:color w:val="000000"/>
        </w:rPr>
        <w:t>nuscript</w:t>
      </w:r>
    </w:p>
    <w:p w14:paraId="243B0DF9" w14:textId="77777777" w:rsidR="00A77B3E" w:rsidRDefault="00A77B3E">
      <w:pPr>
        <w:spacing w:line="360" w:lineRule="auto"/>
        <w:jc w:val="both"/>
      </w:pPr>
    </w:p>
    <w:p w14:paraId="0893D43D" w14:textId="77777777" w:rsidR="00A77B3E" w:rsidRDefault="007816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2020</w:t>
      </w:r>
    </w:p>
    <w:p w14:paraId="2A41E647" w14:textId="77777777" w:rsidR="00A77B3E" w:rsidRDefault="007816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3D2BFB86" w14:textId="77777777" w:rsidR="00A77B3E" w:rsidRDefault="007816A3">
      <w:pPr>
        <w:spacing w:line="360" w:lineRule="auto"/>
        <w:jc w:val="both"/>
      </w:pPr>
      <w:r>
        <w:rPr>
          <w:rFonts w:ascii="Book Antiqua" w:eastAsia="Book Antiqua" w:hAnsi="Book Antiqua" w:cs="Book Antiqua"/>
          <w:b/>
          <w:color w:val="000000"/>
        </w:rPr>
        <w:t xml:space="preserve">Article in press: </w:t>
      </w:r>
    </w:p>
    <w:p w14:paraId="5B5D1354" w14:textId="77777777" w:rsidR="00A77B3E" w:rsidRDefault="00A77B3E">
      <w:pPr>
        <w:spacing w:line="360" w:lineRule="auto"/>
        <w:jc w:val="both"/>
      </w:pPr>
    </w:p>
    <w:p w14:paraId="1CBB5A94" w14:textId="4B378D85" w:rsidR="00A77B3E" w:rsidRDefault="007816A3">
      <w:pPr>
        <w:spacing w:line="360" w:lineRule="auto"/>
        <w:jc w:val="both"/>
      </w:pPr>
      <w:r>
        <w:rPr>
          <w:rFonts w:ascii="Book Antiqua" w:eastAsia="Book Antiqua" w:hAnsi="Book Antiqua" w:cs="Book Antiqua"/>
          <w:b/>
          <w:color w:val="000000"/>
        </w:rPr>
        <w:t xml:space="preserve">Specialty type: </w:t>
      </w:r>
      <w:r w:rsidR="007F1440" w:rsidRPr="00E700C2">
        <w:rPr>
          <w:rFonts w:ascii="Book Antiqua" w:eastAsia="微软雅黑" w:hAnsi="Book Antiqua" w:cs="宋体"/>
        </w:rPr>
        <w:t>Medicine, research and experimental</w:t>
      </w:r>
    </w:p>
    <w:p w14:paraId="5A8EAA2B" w14:textId="77777777" w:rsidR="00A77B3E" w:rsidRDefault="007816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E231B9F" w14:textId="77777777" w:rsidR="00A77B3E" w:rsidRDefault="007816A3">
      <w:pPr>
        <w:spacing w:line="360" w:lineRule="auto"/>
        <w:jc w:val="both"/>
      </w:pPr>
      <w:r>
        <w:rPr>
          <w:rFonts w:ascii="Book Antiqua" w:eastAsia="Book Antiqua" w:hAnsi="Book Antiqua" w:cs="Book Antiqua"/>
          <w:b/>
          <w:color w:val="000000"/>
        </w:rPr>
        <w:t>Peer-review report’s scientific quality classification</w:t>
      </w:r>
    </w:p>
    <w:p w14:paraId="13E78119" w14:textId="77777777" w:rsidR="00A77B3E" w:rsidRDefault="007816A3">
      <w:pPr>
        <w:spacing w:line="360" w:lineRule="auto"/>
        <w:jc w:val="both"/>
      </w:pPr>
      <w:r>
        <w:rPr>
          <w:rFonts w:ascii="Book Antiqua" w:eastAsia="Book Antiqua" w:hAnsi="Book Antiqua" w:cs="Book Antiqua"/>
          <w:color w:val="000000"/>
        </w:rPr>
        <w:t>Grade A (Excellent): 0</w:t>
      </w:r>
    </w:p>
    <w:p w14:paraId="335069DC" w14:textId="77777777" w:rsidR="00A77B3E" w:rsidRDefault="007816A3">
      <w:pPr>
        <w:spacing w:line="360" w:lineRule="auto"/>
        <w:jc w:val="both"/>
      </w:pPr>
      <w:r>
        <w:rPr>
          <w:rFonts w:ascii="Book Antiqua" w:eastAsia="Book Antiqua" w:hAnsi="Book Antiqua" w:cs="Book Antiqua"/>
          <w:color w:val="000000"/>
        </w:rPr>
        <w:t>Grade B (Very good): B</w:t>
      </w:r>
    </w:p>
    <w:p w14:paraId="2EF9E53B" w14:textId="77777777" w:rsidR="00A77B3E" w:rsidRDefault="007816A3">
      <w:pPr>
        <w:spacing w:line="360" w:lineRule="auto"/>
        <w:jc w:val="both"/>
      </w:pPr>
      <w:r>
        <w:rPr>
          <w:rFonts w:ascii="Book Antiqua" w:eastAsia="Book Antiqua" w:hAnsi="Book Antiqua" w:cs="Book Antiqua"/>
          <w:color w:val="000000"/>
        </w:rPr>
        <w:lastRenderedPageBreak/>
        <w:t>Grade C (Good): 0</w:t>
      </w:r>
    </w:p>
    <w:p w14:paraId="43DBC6C6" w14:textId="77777777" w:rsidR="00A77B3E" w:rsidRDefault="007816A3">
      <w:pPr>
        <w:spacing w:line="360" w:lineRule="auto"/>
        <w:jc w:val="both"/>
      </w:pPr>
      <w:r>
        <w:rPr>
          <w:rFonts w:ascii="Book Antiqua" w:eastAsia="Book Antiqua" w:hAnsi="Book Antiqua" w:cs="Book Antiqua"/>
          <w:color w:val="000000"/>
        </w:rPr>
        <w:t>Grade D (Fair): 0</w:t>
      </w:r>
    </w:p>
    <w:p w14:paraId="61657890" w14:textId="77777777" w:rsidR="00A77B3E" w:rsidRDefault="007816A3">
      <w:pPr>
        <w:spacing w:line="360" w:lineRule="auto"/>
        <w:jc w:val="both"/>
      </w:pPr>
      <w:r>
        <w:rPr>
          <w:rFonts w:ascii="Book Antiqua" w:eastAsia="Book Antiqua" w:hAnsi="Book Antiqua" w:cs="Book Antiqua"/>
          <w:color w:val="000000"/>
        </w:rPr>
        <w:t>Grade E (Poor): 0</w:t>
      </w:r>
    </w:p>
    <w:p w14:paraId="0CCF15F7" w14:textId="77777777" w:rsidR="00A77B3E" w:rsidRDefault="00A77B3E">
      <w:pPr>
        <w:spacing w:line="360" w:lineRule="auto"/>
        <w:jc w:val="both"/>
      </w:pPr>
    </w:p>
    <w:p w14:paraId="7F8A5C8C" w14:textId="4F0FEED3" w:rsidR="00A77B3E" w:rsidRDefault="007816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 JH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B2C3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3873278E" w14:textId="77777777" w:rsidR="008124D8" w:rsidRDefault="008124D8">
      <w:pPr>
        <w:spacing w:line="360" w:lineRule="auto"/>
        <w:jc w:val="both"/>
        <w:sectPr w:rsidR="008124D8">
          <w:pgSz w:w="12240" w:h="15840"/>
          <w:pgMar w:top="1440" w:right="1440" w:bottom="1440" w:left="1440" w:header="720" w:footer="720" w:gutter="0"/>
          <w:cols w:space="720"/>
          <w:docGrid w:linePitch="360"/>
        </w:sectPr>
      </w:pPr>
    </w:p>
    <w:p w14:paraId="7A0D736C" w14:textId="3B0B3D40" w:rsidR="00A77B3E" w:rsidRDefault="007816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9398AF4" w14:textId="75F8A509" w:rsidR="00CA15BC" w:rsidRDefault="00CA15BC">
      <w:pPr>
        <w:spacing w:line="360" w:lineRule="auto"/>
        <w:jc w:val="both"/>
      </w:pPr>
      <w:r>
        <w:rPr>
          <w:noProof/>
          <w:lang w:val="en-GB" w:eastAsia="zh-CN"/>
        </w:rPr>
        <w:drawing>
          <wp:inline distT="0" distB="0" distL="0" distR="0" wp14:anchorId="5EE050C4" wp14:editId="671AC5AE">
            <wp:extent cx="5943600" cy="2254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4885"/>
                    </a:xfrm>
                    <a:prstGeom prst="rect">
                      <a:avLst/>
                    </a:prstGeom>
                  </pic:spPr>
                </pic:pic>
              </a:graphicData>
            </a:graphic>
          </wp:inline>
        </w:drawing>
      </w:r>
    </w:p>
    <w:p w14:paraId="57C38878" w14:textId="0EA5AC8A" w:rsidR="00CA15BC" w:rsidRDefault="007816A3">
      <w:pPr>
        <w:spacing w:line="360" w:lineRule="auto"/>
        <w:jc w:val="both"/>
        <w:rPr>
          <w:rFonts w:ascii="Book Antiqua" w:eastAsia="Book Antiqua" w:hAnsi="Book Antiqua" w:cs="Book Antiqua"/>
          <w:color w:val="000000"/>
        </w:rPr>
      </w:pPr>
      <w:r w:rsidRPr="00CA15BC">
        <w:rPr>
          <w:rFonts w:ascii="Book Antiqua" w:eastAsia="Book Antiqua" w:hAnsi="Book Antiqua" w:cs="Book Antiqua"/>
          <w:b/>
          <w:bCs/>
          <w:color w:val="000000"/>
        </w:rPr>
        <w:t>Figure 1</w:t>
      </w:r>
      <w:r w:rsidRPr="001B551C">
        <w:rPr>
          <w:rFonts w:ascii="Book Antiqua" w:eastAsia="Book Antiqua" w:hAnsi="Book Antiqua" w:cs="Book Antiqua"/>
          <w:b/>
          <w:bCs/>
          <w:color w:val="000000"/>
        </w:rPr>
        <w:t xml:space="preserve"> Comparison of chest </w:t>
      </w:r>
      <w:r w:rsidR="00CA15BC" w:rsidRPr="001B551C">
        <w:rPr>
          <w:rFonts w:ascii="Book Antiqua" w:eastAsia="Book Antiqua" w:hAnsi="Book Antiqua" w:cs="Book Antiqua"/>
          <w:b/>
          <w:bCs/>
          <w:color w:val="000000"/>
        </w:rPr>
        <w:t>computed tomography</w:t>
      </w:r>
      <w:r w:rsidRPr="001B551C">
        <w:rPr>
          <w:rFonts w:ascii="Book Antiqua" w:eastAsia="Book Antiqua" w:hAnsi="Book Antiqua" w:cs="Book Antiqua"/>
          <w:b/>
          <w:bCs/>
          <w:color w:val="000000"/>
        </w:rPr>
        <w:t xml:space="preserve"> before and after thoracentesis.</w:t>
      </w:r>
      <w:r w:rsidR="00CA15BC">
        <w:rPr>
          <w:rFonts w:hint="eastAsia"/>
          <w:lang w:eastAsia="zh-CN"/>
        </w:rPr>
        <w:t xml:space="preserve"> </w:t>
      </w:r>
      <w:r>
        <w:rPr>
          <w:rFonts w:ascii="Book Antiqua" w:eastAsia="Book Antiqua" w:hAnsi="Book Antiqua" w:cs="Book Antiqua"/>
          <w:color w:val="000000"/>
        </w:rPr>
        <w:t>A</w:t>
      </w:r>
      <w:r w:rsidR="00CA15BC">
        <w:rPr>
          <w:rFonts w:ascii="Book Antiqua" w:eastAsia="Book Antiqua" w:hAnsi="Book Antiqua" w:cs="Book Antiqua"/>
          <w:color w:val="000000"/>
        </w:rPr>
        <w:t xml:space="preserve">: One </w:t>
      </w:r>
      <w:r>
        <w:rPr>
          <w:rFonts w:ascii="Book Antiqua" w:eastAsia="Book Antiqua" w:hAnsi="Book Antiqua" w:cs="Book Antiqua"/>
          <w:color w:val="000000"/>
        </w:rPr>
        <w:t>day before thoracentesis</w:t>
      </w:r>
      <w:r w:rsidR="00CA15BC">
        <w:rPr>
          <w:rFonts w:ascii="Book Antiqua" w:eastAsia="Book Antiqua" w:hAnsi="Book Antiqua" w:cs="Book Antiqua"/>
          <w:color w:val="000000"/>
        </w:rPr>
        <w:t>; </w:t>
      </w:r>
      <w:r>
        <w:rPr>
          <w:rFonts w:ascii="Book Antiqua" w:eastAsia="Book Antiqua" w:hAnsi="Book Antiqua" w:cs="Book Antiqua"/>
          <w:color w:val="000000"/>
        </w:rPr>
        <w:t>B</w:t>
      </w:r>
      <w:r w:rsidR="00CA15BC">
        <w:rPr>
          <w:rFonts w:ascii="Book Antiqua" w:eastAsia="Book Antiqua" w:hAnsi="Book Antiqua" w:cs="Book Antiqua"/>
          <w:color w:val="000000"/>
        </w:rPr>
        <w:t xml:space="preserve">: Ten </w:t>
      </w:r>
      <w:r>
        <w:rPr>
          <w:rFonts w:ascii="Book Antiqua" w:eastAsia="Book Antiqua" w:hAnsi="Book Antiqua" w:cs="Book Antiqua"/>
          <w:color w:val="000000"/>
        </w:rPr>
        <w:t>days after thoracentesis</w:t>
      </w:r>
      <w:r w:rsidR="00CA15BC">
        <w:rPr>
          <w:rFonts w:ascii="Book Antiqua" w:eastAsia="Book Antiqua" w:hAnsi="Book Antiqua" w:cs="Book Antiqua"/>
          <w:color w:val="000000"/>
        </w:rPr>
        <w:t>.</w:t>
      </w:r>
    </w:p>
    <w:p w14:paraId="744EEDF1" w14:textId="17F9E957" w:rsidR="00A77B3E" w:rsidRDefault="00CA15BC">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69796108" wp14:editId="7B3AED8B">
            <wp:extent cx="5943600" cy="1569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69085"/>
                    </a:xfrm>
                    <a:prstGeom prst="rect">
                      <a:avLst/>
                    </a:prstGeom>
                  </pic:spPr>
                </pic:pic>
              </a:graphicData>
            </a:graphic>
          </wp:inline>
        </w:drawing>
      </w:r>
    </w:p>
    <w:p w14:paraId="03575052" w14:textId="3C0F3708" w:rsidR="00CD0EF3" w:rsidRDefault="007816A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1B551C">
        <w:rPr>
          <w:rFonts w:ascii="Book Antiqua" w:eastAsia="Book Antiqua" w:hAnsi="Book Antiqua" w:cs="Book Antiqua"/>
          <w:b/>
          <w:bCs/>
          <w:color w:val="000000"/>
        </w:rPr>
        <w:t xml:space="preserve">Comparison of chest </w:t>
      </w:r>
      <w:r w:rsidR="00CA15BC" w:rsidRPr="001B551C">
        <w:rPr>
          <w:rFonts w:ascii="Book Antiqua" w:eastAsia="Book Antiqua" w:hAnsi="Book Antiqua" w:cs="Book Antiqua"/>
          <w:b/>
          <w:bCs/>
          <w:color w:val="000000"/>
        </w:rPr>
        <w:t>computed tomography</w:t>
      </w:r>
      <w:r w:rsidRPr="001B551C">
        <w:rPr>
          <w:rFonts w:ascii="Book Antiqua" w:eastAsia="Book Antiqua" w:hAnsi="Book Antiqua" w:cs="Book Antiqua"/>
          <w:b/>
          <w:bCs/>
          <w:color w:val="000000"/>
        </w:rPr>
        <w:t xml:space="preserve"> before and after thoracentesis</w:t>
      </w:r>
      <w:r w:rsidR="00CA15BC" w:rsidRPr="001B551C">
        <w:rPr>
          <w:rFonts w:ascii="Book Antiqua" w:eastAsia="Book Antiqua" w:hAnsi="Book Antiqua" w:cs="Book Antiqua"/>
          <w:b/>
          <w:bCs/>
          <w:color w:val="000000"/>
        </w:rPr>
        <w:t>.</w:t>
      </w:r>
      <w:r w:rsidR="00CA15BC">
        <w:rPr>
          <w:rFonts w:ascii="Book Antiqua" w:eastAsia="Book Antiqua" w:hAnsi="Book Antiqua" w:cs="Book Antiqua"/>
          <w:color w:val="000000"/>
        </w:rPr>
        <w:t xml:space="preserve"> </w:t>
      </w:r>
      <w:r>
        <w:rPr>
          <w:rFonts w:ascii="Book Antiqua" w:eastAsia="Book Antiqua" w:hAnsi="Book Antiqua" w:cs="Book Antiqua"/>
          <w:color w:val="000000"/>
        </w:rPr>
        <w:t>A</w:t>
      </w:r>
      <w:r w:rsidR="00CA15BC">
        <w:rPr>
          <w:rFonts w:ascii="Book Antiqua" w:eastAsia="Book Antiqua" w:hAnsi="Book Antiqua" w:cs="Book Antiqua"/>
          <w:color w:val="000000"/>
        </w:rPr>
        <w:t>:</w:t>
      </w:r>
      <w:r>
        <w:rPr>
          <w:rFonts w:ascii="Book Antiqua" w:eastAsia="Book Antiqua" w:hAnsi="Book Antiqua" w:cs="Book Antiqua"/>
          <w:color w:val="000000"/>
        </w:rPr>
        <w:t xml:space="preserve"> </w:t>
      </w:r>
      <w:r w:rsidR="00CA15BC">
        <w:rPr>
          <w:rFonts w:ascii="Book Antiqua" w:eastAsia="Book Antiqua" w:hAnsi="Book Antiqua" w:cs="Book Antiqua"/>
          <w:color w:val="000000"/>
        </w:rPr>
        <w:t xml:space="preserve">Three </w:t>
      </w:r>
      <w:r>
        <w:rPr>
          <w:rFonts w:ascii="Book Antiqua" w:eastAsia="Book Antiqua" w:hAnsi="Book Antiqua" w:cs="Book Antiqua"/>
          <w:color w:val="000000"/>
        </w:rPr>
        <w:t>days before thoracentesis</w:t>
      </w:r>
      <w:r w:rsidR="00CA15BC">
        <w:rPr>
          <w:rFonts w:ascii="Book Antiqua" w:eastAsia="Book Antiqua" w:hAnsi="Book Antiqua" w:cs="Book Antiqua"/>
          <w:color w:val="000000"/>
        </w:rPr>
        <w:t xml:space="preserve">; </w:t>
      </w:r>
      <w:r>
        <w:rPr>
          <w:rFonts w:ascii="Book Antiqua" w:eastAsia="Book Antiqua" w:hAnsi="Book Antiqua" w:cs="Book Antiqua"/>
          <w:color w:val="000000"/>
        </w:rPr>
        <w:t>B</w:t>
      </w:r>
      <w:r w:rsidR="00CA15BC">
        <w:rPr>
          <w:rFonts w:ascii="Book Antiqua" w:eastAsia="Book Antiqua" w:hAnsi="Book Antiqua" w:cs="Book Antiqua"/>
          <w:color w:val="000000"/>
        </w:rPr>
        <w:t xml:space="preserve">: Four </w:t>
      </w:r>
      <w:r>
        <w:rPr>
          <w:rFonts w:ascii="Book Antiqua" w:eastAsia="Book Antiqua" w:hAnsi="Book Antiqua" w:cs="Book Antiqua"/>
          <w:color w:val="000000"/>
        </w:rPr>
        <w:t>days after thoracentesis</w:t>
      </w:r>
      <w:r w:rsidR="00CA15BC">
        <w:rPr>
          <w:rFonts w:ascii="Book Antiqua" w:eastAsia="Book Antiqua" w:hAnsi="Book Antiqua" w:cs="Book Antiqua"/>
          <w:color w:val="000000"/>
        </w:rPr>
        <w:t xml:space="preserve">; </w:t>
      </w:r>
      <w:r>
        <w:rPr>
          <w:rFonts w:ascii="Book Antiqua" w:eastAsia="Book Antiqua" w:hAnsi="Book Antiqua" w:cs="Book Antiqua"/>
          <w:color w:val="000000"/>
        </w:rPr>
        <w:t>C</w:t>
      </w:r>
      <w:r w:rsidR="00CA15BC">
        <w:rPr>
          <w:rFonts w:ascii="Book Antiqua" w:eastAsia="Book Antiqua" w:hAnsi="Book Antiqua" w:cs="Book Antiqua"/>
          <w:color w:val="000000"/>
        </w:rPr>
        <w:t xml:space="preserve">: </w:t>
      </w:r>
      <w:r w:rsidR="00CA15BC" w:rsidRPr="00CA15BC">
        <w:rPr>
          <w:rFonts w:ascii="Book Antiqua" w:eastAsia="Book Antiqua" w:hAnsi="Book Antiqua" w:cs="Book Antiqua"/>
          <w:color w:val="000000"/>
        </w:rPr>
        <w:t>Thirty-six</w:t>
      </w:r>
      <w:r>
        <w:rPr>
          <w:rFonts w:ascii="Book Antiqua" w:eastAsia="Book Antiqua" w:hAnsi="Book Antiqua" w:cs="Book Antiqua"/>
          <w:color w:val="000000"/>
        </w:rPr>
        <w:t xml:space="preserve"> days after thoracentesis.</w:t>
      </w:r>
    </w:p>
    <w:p w14:paraId="58726509" w14:textId="729AAB09" w:rsidR="00A77B3E" w:rsidRDefault="00CD0EF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D0EF3">
        <w:rPr>
          <w:rFonts w:ascii="Book Antiqua" w:eastAsia="Book Antiqua" w:hAnsi="Book Antiqua" w:cs="Book Antiqua"/>
          <w:b/>
          <w:bCs/>
          <w:color w:val="000000"/>
        </w:rPr>
        <w:lastRenderedPageBreak/>
        <w:t xml:space="preserve">Table 1 Comparison of laboratory results before and after thoracentesis </w:t>
      </w:r>
      <w:r w:rsidR="00651E33">
        <w:rPr>
          <w:rFonts w:ascii="Book Antiqua" w:eastAsia="Book Antiqua" w:hAnsi="Book Antiqua" w:cs="Book Antiqua"/>
          <w:b/>
          <w:bCs/>
          <w:color w:val="000000"/>
        </w:rPr>
        <w:t>in</w:t>
      </w:r>
      <w:r w:rsidRPr="00CD0EF3">
        <w:rPr>
          <w:rFonts w:ascii="Book Antiqua" w:eastAsia="Book Antiqua" w:hAnsi="Book Antiqua" w:cs="Book Antiqua"/>
          <w:b/>
          <w:bCs/>
          <w:color w:val="000000"/>
        </w:rPr>
        <w:t xml:space="preserve"> case 1</w:t>
      </w:r>
    </w:p>
    <w:tbl>
      <w:tblPr>
        <w:tblStyle w:val="a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13"/>
        <w:gridCol w:w="2003"/>
        <w:gridCol w:w="1881"/>
      </w:tblGrid>
      <w:tr w:rsidR="00CD0EF3" w:rsidRPr="00CD0EF3" w14:paraId="659B4198" w14:textId="77777777" w:rsidTr="00CD0EF3">
        <w:tc>
          <w:tcPr>
            <w:tcW w:w="0" w:type="auto"/>
            <w:tcBorders>
              <w:top w:val="single" w:sz="4" w:space="0" w:color="auto"/>
              <w:bottom w:val="single" w:sz="4" w:space="0" w:color="auto"/>
            </w:tcBorders>
            <w:shd w:val="clear" w:color="auto" w:fill="FFFFFF" w:themeFill="background1"/>
          </w:tcPr>
          <w:p w14:paraId="16C0ACDE" w14:textId="62E13555"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Characteristics</w:t>
            </w:r>
          </w:p>
        </w:tc>
        <w:tc>
          <w:tcPr>
            <w:tcW w:w="0" w:type="auto"/>
            <w:tcBorders>
              <w:top w:val="single" w:sz="4" w:space="0" w:color="auto"/>
              <w:bottom w:val="single" w:sz="4" w:space="0" w:color="auto"/>
            </w:tcBorders>
            <w:shd w:val="clear" w:color="auto" w:fill="FFFFFF" w:themeFill="background1"/>
          </w:tcPr>
          <w:p w14:paraId="78B480C9" w14:textId="74C7DC5C"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 xml:space="preserve">1 d before </w:t>
            </w:r>
          </w:p>
        </w:tc>
        <w:tc>
          <w:tcPr>
            <w:tcW w:w="0" w:type="auto"/>
            <w:tcBorders>
              <w:top w:val="single" w:sz="4" w:space="0" w:color="auto"/>
              <w:bottom w:val="single" w:sz="4" w:space="0" w:color="auto"/>
            </w:tcBorders>
            <w:shd w:val="clear" w:color="auto" w:fill="FFFFFF" w:themeFill="background1"/>
          </w:tcPr>
          <w:p w14:paraId="3FBD8B71" w14:textId="325DB780"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 xml:space="preserve">10 d after </w:t>
            </w:r>
          </w:p>
        </w:tc>
      </w:tr>
      <w:tr w:rsidR="00CD0EF3" w:rsidRPr="00CD0EF3" w14:paraId="2FC010D8" w14:textId="77777777" w:rsidTr="00CD0EF3">
        <w:tc>
          <w:tcPr>
            <w:tcW w:w="0" w:type="auto"/>
            <w:tcBorders>
              <w:top w:val="single" w:sz="4" w:space="0" w:color="auto"/>
            </w:tcBorders>
            <w:shd w:val="clear" w:color="auto" w:fill="FFFFFF" w:themeFill="background1"/>
          </w:tcPr>
          <w:p w14:paraId="1030525E" w14:textId="511D2E1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Leukocyte</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tcBorders>
              <w:top w:val="single" w:sz="4" w:space="0" w:color="auto"/>
            </w:tcBorders>
            <w:shd w:val="clear" w:color="auto" w:fill="FFFFFF" w:themeFill="background1"/>
          </w:tcPr>
          <w:p w14:paraId="28D49413"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11.26 </w:t>
            </w:r>
          </w:p>
        </w:tc>
        <w:tc>
          <w:tcPr>
            <w:tcW w:w="0" w:type="auto"/>
            <w:tcBorders>
              <w:top w:val="single" w:sz="4" w:space="0" w:color="auto"/>
            </w:tcBorders>
            <w:shd w:val="clear" w:color="auto" w:fill="FFFFFF" w:themeFill="background1"/>
          </w:tcPr>
          <w:p w14:paraId="7E41720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7.55</w:t>
            </w:r>
          </w:p>
        </w:tc>
      </w:tr>
      <w:tr w:rsidR="00CD0EF3" w:rsidRPr="00CD0EF3" w14:paraId="787603BD" w14:textId="77777777" w:rsidTr="00CD0EF3">
        <w:tc>
          <w:tcPr>
            <w:tcW w:w="0" w:type="auto"/>
            <w:shd w:val="clear" w:color="auto" w:fill="FFFFFF" w:themeFill="background1"/>
          </w:tcPr>
          <w:p w14:paraId="7652FF04" w14:textId="18F90D51"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Hemoglobin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shd w:val="clear" w:color="auto" w:fill="FFFFFF" w:themeFill="background1"/>
          </w:tcPr>
          <w:p w14:paraId="690E206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133</w:t>
            </w:r>
          </w:p>
        </w:tc>
        <w:tc>
          <w:tcPr>
            <w:tcW w:w="0" w:type="auto"/>
            <w:shd w:val="clear" w:color="auto" w:fill="FFFFFF" w:themeFill="background1"/>
          </w:tcPr>
          <w:p w14:paraId="5DFE1B9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130</w:t>
            </w:r>
          </w:p>
        </w:tc>
      </w:tr>
      <w:tr w:rsidR="00CD0EF3" w:rsidRPr="00CD0EF3" w14:paraId="204B6A21" w14:textId="77777777" w:rsidTr="00CD0EF3">
        <w:tc>
          <w:tcPr>
            <w:tcW w:w="0" w:type="auto"/>
            <w:shd w:val="clear" w:color="auto" w:fill="FFFFFF" w:themeFill="background1"/>
          </w:tcPr>
          <w:p w14:paraId="627A6238" w14:textId="2E332770"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platelet</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shd w:val="clear" w:color="auto" w:fill="FFFFFF" w:themeFill="background1"/>
          </w:tcPr>
          <w:p w14:paraId="0C16E23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295</w:t>
            </w:r>
          </w:p>
        </w:tc>
        <w:tc>
          <w:tcPr>
            <w:tcW w:w="0" w:type="auto"/>
            <w:shd w:val="clear" w:color="auto" w:fill="FFFFFF" w:themeFill="background1"/>
          </w:tcPr>
          <w:p w14:paraId="64F1836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260</w:t>
            </w:r>
          </w:p>
        </w:tc>
      </w:tr>
      <w:tr w:rsidR="00CD0EF3" w:rsidRPr="00CD0EF3" w14:paraId="1AFBE989" w14:textId="77777777" w:rsidTr="00CD0EF3">
        <w:tc>
          <w:tcPr>
            <w:tcW w:w="0" w:type="auto"/>
            <w:shd w:val="clear" w:color="auto" w:fill="FFFFFF" w:themeFill="background1"/>
          </w:tcPr>
          <w:p w14:paraId="083327B1" w14:textId="409BD331"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potassium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2D86718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4.0</w:t>
            </w:r>
          </w:p>
        </w:tc>
        <w:tc>
          <w:tcPr>
            <w:tcW w:w="0" w:type="auto"/>
            <w:shd w:val="clear" w:color="auto" w:fill="FFFFFF" w:themeFill="background1"/>
          </w:tcPr>
          <w:p w14:paraId="19BDA1F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5.0</w:t>
            </w:r>
          </w:p>
        </w:tc>
      </w:tr>
      <w:tr w:rsidR="00CD0EF3" w:rsidRPr="00CD0EF3" w14:paraId="7AFF29EF" w14:textId="77777777" w:rsidTr="00CD0EF3">
        <w:tc>
          <w:tcPr>
            <w:tcW w:w="0" w:type="auto"/>
            <w:shd w:val="clear" w:color="auto" w:fill="FFFFFF" w:themeFill="background1"/>
          </w:tcPr>
          <w:p w14:paraId="4D3AEDF5" w14:textId="2131B0A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sodium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68C7AAE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137.6</w:t>
            </w:r>
          </w:p>
        </w:tc>
        <w:tc>
          <w:tcPr>
            <w:tcW w:w="0" w:type="auto"/>
            <w:shd w:val="clear" w:color="auto" w:fill="FFFFFF" w:themeFill="background1"/>
          </w:tcPr>
          <w:p w14:paraId="4EF3D35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139</w:t>
            </w:r>
          </w:p>
        </w:tc>
      </w:tr>
      <w:tr w:rsidR="00CD0EF3" w:rsidRPr="00CD0EF3" w14:paraId="16397449" w14:textId="77777777" w:rsidTr="00CD0EF3">
        <w:tc>
          <w:tcPr>
            <w:tcW w:w="0" w:type="auto"/>
            <w:shd w:val="clear" w:color="auto" w:fill="FFFFFF" w:themeFill="background1"/>
          </w:tcPr>
          <w:p w14:paraId="29F8AFA9" w14:textId="20EB9864"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chlorine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4477A75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105</w:t>
            </w:r>
          </w:p>
        </w:tc>
        <w:tc>
          <w:tcPr>
            <w:tcW w:w="0" w:type="auto"/>
            <w:shd w:val="clear" w:color="auto" w:fill="FFFFFF" w:themeFill="background1"/>
          </w:tcPr>
          <w:p w14:paraId="3D5C3A6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109 </w:t>
            </w:r>
          </w:p>
        </w:tc>
      </w:tr>
      <w:tr w:rsidR="00CD0EF3" w:rsidRPr="00CD0EF3" w14:paraId="37F85AD3" w14:textId="77777777" w:rsidTr="00CD0EF3">
        <w:tc>
          <w:tcPr>
            <w:tcW w:w="0" w:type="auto"/>
            <w:shd w:val="clear" w:color="auto" w:fill="FFFFFF" w:themeFill="background1"/>
          </w:tcPr>
          <w:p w14:paraId="352ED974" w14:textId="42B6C0D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calcium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6159152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2.44</w:t>
            </w:r>
          </w:p>
        </w:tc>
        <w:tc>
          <w:tcPr>
            <w:tcW w:w="0" w:type="auto"/>
            <w:shd w:val="clear" w:color="auto" w:fill="FFFFFF" w:themeFill="background1"/>
          </w:tcPr>
          <w:p w14:paraId="318E379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2.23</w:t>
            </w:r>
          </w:p>
        </w:tc>
      </w:tr>
      <w:tr w:rsidR="00CD0EF3" w:rsidRPr="00CD0EF3" w14:paraId="4E42A968" w14:textId="77777777" w:rsidTr="00CD0EF3">
        <w:tc>
          <w:tcPr>
            <w:tcW w:w="0" w:type="auto"/>
            <w:shd w:val="clear" w:color="auto" w:fill="FFFFFF" w:themeFill="background1"/>
          </w:tcPr>
          <w:p w14:paraId="4DC133DB" w14:textId="5FC23C64"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glucose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07EF454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6.3</w:t>
            </w:r>
          </w:p>
        </w:tc>
        <w:tc>
          <w:tcPr>
            <w:tcW w:w="0" w:type="auto"/>
            <w:shd w:val="clear" w:color="auto" w:fill="FFFFFF" w:themeFill="background1"/>
          </w:tcPr>
          <w:p w14:paraId="0141A42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4.9</w:t>
            </w:r>
          </w:p>
        </w:tc>
      </w:tr>
      <w:tr w:rsidR="00CD0EF3" w:rsidRPr="00CD0EF3" w14:paraId="52A2447A" w14:textId="77777777" w:rsidTr="00CD0EF3">
        <w:tc>
          <w:tcPr>
            <w:tcW w:w="0" w:type="auto"/>
            <w:shd w:val="clear" w:color="auto" w:fill="FFFFFF" w:themeFill="background1"/>
          </w:tcPr>
          <w:p w14:paraId="6E69DAB0"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bicarbonate (mmol/L)</w:t>
            </w:r>
          </w:p>
        </w:tc>
        <w:tc>
          <w:tcPr>
            <w:tcW w:w="0" w:type="auto"/>
            <w:shd w:val="clear" w:color="auto" w:fill="FFFFFF" w:themeFill="background1"/>
          </w:tcPr>
          <w:p w14:paraId="6DF78A6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21.0 </w:t>
            </w:r>
          </w:p>
        </w:tc>
        <w:tc>
          <w:tcPr>
            <w:tcW w:w="0" w:type="auto"/>
            <w:shd w:val="clear" w:color="auto" w:fill="FFFFFF" w:themeFill="background1"/>
          </w:tcPr>
          <w:p w14:paraId="4C862E12"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23.3</w:t>
            </w:r>
          </w:p>
        </w:tc>
      </w:tr>
      <w:tr w:rsidR="00CD0EF3" w:rsidRPr="00CD0EF3" w14:paraId="2DB91539" w14:textId="77777777" w:rsidTr="00CD0EF3">
        <w:tc>
          <w:tcPr>
            <w:tcW w:w="0" w:type="auto"/>
            <w:shd w:val="clear" w:color="auto" w:fill="FFFFFF" w:themeFill="background1"/>
          </w:tcPr>
          <w:p w14:paraId="3629D14A" w14:textId="20CB581C"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BUN </w:t>
            </w:r>
            <w:r>
              <w:rPr>
                <w:rFonts w:ascii="Book Antiqua" w:hAnsi="Book Antiqua" w:cs="Times New Roman"/>
              </w:rPr>
              <w:t>(</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tcPr>
          <w:p w14:paraId="7D4EDCF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23.57 </w:t>
            </w:r>
          </w:p>
        </w:tc>
        <w:tc>
          <w:tcPr>
            <w:tcW w:w="0" w:type="auto"/>
            <w:shd w:val="clear" w:color="auto" w:fill="FFFFFF" w:themeFill="background1"/>
          </w:tcPr>
          <w:p w14:paraId="5580152C"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23.74 </w:t>
            </w:r>
          </w:p>
        </w:tc>
      </w:tr>
      <w:tr w:rsidR="00CD0EF3" w:rsidRPr="00CD0EF3" w14:paraId="4AFA7DC4" w14:textId="77777777" w:rsidTr="00CD0EF3">
        <w:tc>
          <w:tcPr>
            <w:tcW w:w="0" w:type="auto"/>
            <w:shd w:val="clear" w:color="auto" w:fill="FFFFFF" w:themeFill="background1"/>
          </w:tcPr>
          <w:p w14:paraId="306FF630" w14:textId="3510ECA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Creatinine</w:t>
            </w:r>
            <w:r>
              <w:rPr>
                <w:rFonts w:ascii="Book Antiqua" w:hAnsi="Book Antiqua" w:cs="Times New Roman"/>
              </w:rPr>
              <w:t xml:space="preserve"> (</w:t>
            </w:r>
            <w:proofErr w:type="spellStart"/>
            <w:r w:rsidRPr="00CD0EF3">
              <w:rPr>
                <w:rFonts w:ascii="Book Antiqua" w:hAnsi="Book Antiqua" w:cs="Times New Roman"/>
              </w:rPr>
              <w:t>μmol</w:t>
            </w:r>
            <w:proofErr w:type="spellEnd"/>
            <w:r w:rsidRPr="00CD0EF3">
              <w:rPr>
                <w:rFonts w:ascii="Book Antiqua" w:hAnsi="Book Antiqua" w:cs="Times New Roman"/>
              </w:rPr>
              <w:t>/L</w:t>
            </w:r>
            <w:r>
              <w:rPr>
                <w:rFonts w:ascii="Book Antiqua" w:hAnsi="Book Antiqua" w:cs="Times New Roman"/>
              </w:rPr>
              <w:t>)</w:t>
            </w:r>
          </w:p>
        </w:tc>
        <w:tc>
          <w:tcPr>
            <w:tcW w:w="0" w:type="auto"/>
            <w:shd w:val="clear" w:color="auto" w:fill="FFFFFF" w:themeFill="background1"/>
          </w:tcPr>
          <w:p w14:paraId="5244580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996 </w:t>
            </w:r>
          </w:p>
        </w:tc>
        <w:tc>
          <w:tcPr>
            <w:tcW w:w="0" w:type="auto"/>
            <w:shd w:val="clear" w:color="auto" w:fill="FFFFFF" w:themeFill="background1"/>
          </w:tcPr>
          <w:p w14:paraId="22F2783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975.5 </w:t>
            </w:r>
          </w:p>
        </w:tc>
      </w:tr>
      <w:tr w:rsidR="00CD0EF3" w:rsidRPr="00CD0EF3" w14:paraId="7B495CA7" w14:textId="77777777" w:rsidTr="00CD0EF3">
        <w:tc>
          <w:tcPr>
            <w:tcW w:w="0" w:type="auto"/>
            <w:tcBorders>
              <w:bottom w:val="single" w:sz="4" w:space="0" w:color="auto"/>
            </w:tcBorders>
            <w:shd w:val="clear" w:color="auto" w:fill="FFFFFF" w:themeFill="background1"/>
          </w:tcPr>
          <w:p w14:paraId="06B7B35B" w14:textId="5D3A4DE6"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Albumin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tcBorders>
              <w:bottom w:val="single" w:sz="4" w:space="0" w:color="auto"/>
            </w:tcBorders>
            <w:shd w:val="clear" w:color="auto" w:fill="FFFFFF" w:themeFill="background1"/>
          </w:tcPr>
          <w:p w14:paraId="506853C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32.1 </w:t>
            </w:r>
          </w:p>
        </w:tc>
        <w:tc>
          <w:tcPr>
            <w:tcW w:w="0" w:type="auto"/>
            <w:tcBorders>
              <w:bottom w:val="single" w:sz="4" w:space="0" w:color="auto"/>
            </w:tcBorders>
            <w:shd w:val="clear" w:color="auto" w:fill="FFFFFF" w:themeFill="background1"/>
          </w:tcPr>
          <w:p w14:paraId="4D637341"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40.3</w:t>
            </w:r>
          </w:p>
        </w:tc>
      </w:tr>
    </w:tbl>
    <w:p w14:paraId="01C9A2D9" w14:textId="4B375CF5" w:rsidR="00CD0EF3" w:rsidRDefault="00CD0EF3">
      <w:pPr>
        <w:spacing w:line="360" w:lineRule="auto"/>
        <w:jc w:val="both"/>
        <w:rPr>
          <w:b/>
          <w:bCs/>
        </w:rPr>
      </w:pPr>
    </w:p>
    <w:p w14:paraId="25C6805E" w14:textId="32A06404" w:rsidR="00CD0EF3" w:rsidRDefault="00CD0EF3">
      <w:pPr>
        <w:spacing w:line="360" w:lineRule="auto"/>
        <w:jc w:val="both"/>
        <w:rPr>
          <w:rFonts w:ascii="Book Antiqua" w:hAnsi="Book Antiqua"/>
          <w:b/>
          <w:bCs/>
        </w:rPr>
      </w:pPr>
      <w:r>
        <w:rPr>
          <w:b/>
          <w:bCs/>
        </w:rPr>
        <w:br w:type="page"/>
      </w:r>
      <w:r w:rsidRPr="00CD0EF3">
        <w:rPr>
          <w:rFonts w:ascii="Book Antiqua" w:hAnsi="Book Antiqua"/>
          <w:b/>
          <w:bCs/>
        </w:rPr>
        <w:lastRenderedPageBreak/>
        <w:t xml:space="preserve">Table 2 Comparison of laboratory results before and after thoracentesis </w:t>
      </w:r>
      <w:r w:rsidR="00651E33">
        <w:rPr>
          <w:rFonts w:ascii="Book Antiqua" w:hAnsi="Book Antiqua"/>
          <w:b/>
          <w:bCs/>
        </w:rPr>
        <w:t>in</w:t>
      </w:r>
      <w:r w:rsidRPr="00CD0EF3">
        <w:rPr>
          <w:rFonts w:ascii="Book Antiqua" w:hAnsi="Book Antiqua"/>
          <w:b/>
          <w:bCs/>
        </w:rPr>
        <w:t xml:space="preserve"> case 2</w:t>
      </w:r>
    </w:p>
    <w:tbl>
      <w:tblPr>
        <w:tblStyle w:val="a5"/>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253"/>
        <w:gridCol w:w="1700"/>
        <w:gridCol w:w="1422"/>
        <w:gridCol w:w="1578"/>
      </w:tblGrid>
      <w:tr w:rsidR="00CD0EF3" w:rsidRPr="00CD0EF3" w14:paraId="7B74A004" w14:textId="77777777" w:rsidTr="008124D8">
        <w:trPr>
          <w:trHeight w:val="436"/>
        </w:trPr>
        <w:tc>
          <w:tcPr>
            <w:tcW w:w="0" w:type="auto"/>
            <w:tcBorders>
              <w:top w:val="single" w:sz="4" w:space="0" w:color="auto"/>
              <w:bottom w:val="single" w:sz="4" w:space="0" w:color="auto"/>
            </w:tcBorders>
            <w:shd w:val="clear" w:color="auto" w:fill="FFFFFF" w:themeFill="background1"/>
            <w:hideMark/>
          </w:tcPr>
          <w:p w14:paraId="60D04D9E" w14:textId="0128BF22"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Characteristics</w:t>
            </w:r>
          </w:p>
        </w:tc>
        <w:tc>
          <w:tcPr>
            <w:tcW w:w="0" w:type="auto"/>
            <w:tcBorders>
              <w:top w:val="single" w:sz="4" w:space="0" w:color="auto"/>
              <w:bottom w:val="single" w:sz="4" w:space="0" w:color="auto"/>
            </w:tcBorders>
            <w:shd w:val="clear" w:color="auto" w:fill="FFFFFF" w:themeFill="background1"/>
            <w:hideMark/>
          </w:tcPr>
          <w:p w14:paraId="323E9C09" w14:textId="13391CC6"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3 d before</w:t>
            </w:r>
          </w:p>
        </w:tc>
        <w:tc>
          <w:tcPr>
            <w:tcW w:w="0" w:type="auto"/>
            <w:tcBorders>
              <w:top w:val="single" w:sz="4" w:space="0" w:color="auto"/>
              <w:bottom w:val="single" w:sz="4" w:space="0" w:color="auto"/>
            </w:tcBorders>
            <w:shd w:val="clear" w:color="auto" w:fill="FFFFFF" w:themeFill="background1"/>
            <w:hideMark/>
          </w:tcPr>
          <w:p w14:paraId="26F4E5DB" w14:textId="11118BDC"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4 d later</w:t>
            </w:r>
          </w:p>
        </w:tc>
        <w:tc>
          <w:tcPr>
            <w:tcW w:w="0" w:type="auto"/>
            <w:tcBorders>
              <w:top w:val="single" w:sz="4" w:space="0" w:color="auto"/>
              <w:bottom w:val="single" w:sz="4" w:space="0" w:color="auto"/>
            </w:tcBorders>
            <w:shd w:val="clear" w:color="auto" w:fill="FFFFFF" w:themeFill="background1"/>
            <w:hideMark/>
          </w:tcPr>
          <w:p w14:paraId="1C22BB35" w14:textId="692F312D" w:rsidR="00CD0EF3" w:rsidRPr="00CD0EF3" w:rsidRDefault="00CD0EF3" w:rsidP="00CD0EF3">
            <w:pPr>
              <w:spacing w:line="360" w:lineRule="auto"/>
              <w:rPr>
                <w:rFonts w:ascii="Book Antiqua" w:hAnsi="Book Antiqua" w:cs="Times New Roman"/>
                <w:b/>
                <w:bCs/>
              </w:rPr>
            </w:pPr>
            <w:r w:rsidRPr="00CD0EF3">
              <w:rPr>
                <w:rFonts w:ascii="Book Antiqua" w:hAnsi="Book Antiqua" w:cs="Times New Roman"/>
                <w:b/>
                <w:bCs/>
              </w:rPr>
              <w:t>36 d later</w:t>
            </w:r>
          </w:p>
        </w:tc>
      </w:tr>
      <w:tr w:rsidR="00CD0EF3" w:rsidRPr="00CD0EF3" w14:paraId="10FB8A44" w14:textId="77777777" w:rsidTr="008124D8">
        <w:trPr>
          <w:trHeight w:val="459"/>
        </w:trPr>
        <w:tc>
          <w:tcPr>
            <w:tcW w:w="0" w:type="auto"/>
            <w:tcBorders>
              <w:top w:val="single" w:sz="4" w:space="0" w:color="auto"/>
            </w:tcBorders>
            <w:shd w:val="clear" w:color="auto" w:fill="FFFFFF" w:themeFill="background1"/>
            <w:hideMark/>
          </w:tcPr>
          <w:p w14:paraId="442BA965" w14:textId="41C22BF5"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Leukocyte</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tcBorders>
              <w:top w:val="single" w:sz="4" w:space="0" w:color="auto"/>
            </w:tcBorders>
            <w:shd w:val="clear" w:color="auto" w:fill="FFFFFF" w:themeFill="background1"/>
            <w:hideMark/>
          </w:tcPr>
          <w:p w14:paraId="5A0E6FE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4.85</w:t>
            </w:r>
          </w:p>
        </w:tc>
        <w:tc>
          <w:tcPr>
            <w:tcW w:w="0" w:type="auto"/>
            <w:tcBorders>
              <w:top w:val="single" w:sz="4" w:space="0" w:color="auto"/>
            </w:tcBorders>
            <w:shd w:val="clear" w:color="auto" w:fill="FFFFFF" w:themeFill="background1"/>
            <w:hideMark/>
          </w:tcPr>
          <w:p w14:paraId="76E8573F"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6.28</w:t>
            </w:r>
          </w:p>
        </w:tc>
        <w:tc>
          <w:tcPr>
            <w:tcW w:w="0" w:type="auto"/>
            <w:tcBorders>
              <w:top w:val="single" w:sz="4" w:space="0" w:color="auto"/>
            </w:tcBorders>
            <w:shd w:val="clear" w:color="auto" w:fill="FFFFFF" w:themeFill="background1"/>
            <w:hideMark/>
          </w:tcPr>
          <w:p w14:paraId="4A67F3A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8.27</w:t>
            </w:r>
          </w:p>
        </w:tc>
      </w:tr>
      <w:tr w:rsidR="00CD0EF3" w:rsidRPr="00CD0EF3" w14:paraId="21BB770C" w14:textId="77777777" w:rsidTr="008124D8">
        <w:trPr>
          <w:trHeight w:val="459"/>
        </w:trPr>
        <w:tc>
          <w:tcPr>
            <w:tcW w:w="0" w:type="auto"/>
            <w:shd w:val="clear" w:color="auto" w:fill="FFFFFF" w:themeFill="background1"/>
            <w:hideMark/>
          </w:tcPr>
          <w:p w14:paraId="1CF40D73" w14:textId="06F301DC"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Hemoglobin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shd w:val="clear" w:color="auto" w:fill="FFFFFF" w:themeFill="background1"/>
            <w:hideMark/>
          </w:tcPr>
          <w:p w14:paraId="59B4B7D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96 </w:t>
            </w:r>
          </w:p>
        </w:tc>
        <w:tc>
          <w:tcPr>
            <w:tcW w:w="0" w:type="auto"/>
            <w:shd w:val="clear" w:color="auto" w:fill="FFFFFF" w:themeFill="background1"/>
            <w:hideMark/>
          </w:tcPr>
          <w:p w14:paraId="04FD7C64"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102 </w:t>
            </w:r>
          </w:p>
        </w:tc>
        <w:tc>
          <w:tcPr>
            <w:tcW w:w="0" w:type="auto"/>
            <w:shd w:val="clear" w:color="auto" w:fill="FFFFFF" w:themeFill="background1"/>
            <w:hideMark/>
          </w:tcPr>
          <w:p w14:paraId="0B99AE2C"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98 </w:t>
            </w:r>
          </w:p>
        </w:tc>
      </w:tr>
      <w:tr w:rsidR="00CD0EF3" w:rsidRPr="00CD0EF3" w14:paraId="6FB32340" w14:textId="77777777" w:rsidTr="008124D8">
        <w:trPr>
          <w:trHeight w:val="459"/>
        </w:trPr>
        <w:tc>
          <w:tcPr>
            <w:tcW w:w="0" w:type="auto"/>
            <w:shd w:val="clear" w:color="auto" w:fill="FFFFFF" w:themeFill="background1"/>
            <w:hideMark/>
          </w:tcPr>
          <w:p w14:paraId="2FD2CF84" w14:textId="677F261D"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platelet</w:t>
            </w:r>
            <w:r w:rsidR="00651E33">
              <w:rPr>
                <w:rFonts w:ascii="Book Antiqua" w:hAnsi="Book Antiqua" w:cs="Times New Roman"/>
              </w:rPr>
              <w:t>s</w:t>
            </w:r>
            <w:r>
              <w:rPr>
                <w:rFonts w:ascii="Book Antiqua" w:hAnsi="Book Antiqua" w:cs="Times New Roman"/>
              </w:rPr>
              <w:t xml:space="preserve"> (</w:t>
            </w:r>
            <w:r w:rsidRPr="00CD0EF3">
              <w:rPr>
                <w:rFonts w:ascii="Book Antiqua" w:hAnsi="Book Antiqua" w:cs="Times New Roman"/>
              </w:rPr>
              <w:t>10</w:t>
            </w:r>
            <w:r w:rsidRPr="00CD0EF3">
              <w:rPr>
                <w:rFonts w:ascii="Book Antiqua" w:hAnsi="Book Antiqua" w:cs="Times New Roman"/>
                <w:vertAlign w:val="superscript"/>
              </w:rPr>
              <w:t>9</w:t>
            </w:r>
            <w:r w:rsidRPr="00CD0EF3">
              <w:rPr>
                <w:rFonts w:ascii="Book Antiqua" w:hAnsi="Book Antiqua" w:cs="Times New Roman"/>
              </w:rPr>
              <w:t>/L</w:t>
            </w:r>
            <w:r>
              <w:rPr>
                <w:rFonts w:ascii="Book Antiqua" w:hAnsi="Book Antiqua" w:cs="Times New Roman"/>
              </w:rPr>
              <w:t>)</w:t>
            </w:r>
          </w:p>
        </w:tc>
        <w:tc>
          <w:tcPr>
            <w:tcW w:w="0" w:type="auto"/>
            <w:shd w:val="clear" w:color="auto" w:fill="FFFFFF" w:themeFill="background1"/>
            <w:hideMark/>
          </w:tcPr>
          <w:p w14:paraId="456FD1B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227</w:t>
            </w:r>
          </w:p>
        </w:tc>
        <w:tc>
          <w:tcPr>
            <w:tcW w:w="0" w:type="auto"/>
            <w:shd w:val="clear" w:color="auto" w:fill="FFFFFF" w:themeFill="background1"/>
            <w:hideMark/>
          </w:tcPr>
          <w:p w14:paraId="6DCD66B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257</w:t>
            </w:r>
          </w:p>
        </w:tc>
        <w:tc>
          <w:tcPr>
            <w:tcW w:w="0" w:type="auto"/>
            <w:shd w:val="clear" w:color="auto" w:fill="FFFFFF" w:themeFill="background1"/>
            <w:hideMark/>
          </w:tcPr>
          <w:p w14:paraId="7BEA89B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236</w:t>
            </w:r>
          </w:p>
        </w:tc>
      </w:tr>
      <w:tr w:rsidR="00CD0EF3" w:rsidRPr="00CD0EF3" w14:paraId="278A39F4" w14:textId="77777777" w:rsidTr="008124D8">
        <w:trPr>
          <w:trHeight w:val="448"/>
        </w:trPr>
        <w:tc>
          <w:tcPr>
            <w:tcW w:w="0" w:type="auto"/>
            <w:shd w:val="clear" w:color="auto" w:fill="FFFFFF" w:themeFill="background1"/>
            <w:hideMark/>
          </w:tcPr>
          <w:p w14:paraId="465C3760" w14:textId="7891F1FA"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potassium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5AC531B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6.02 </w:t>
            </w:r>
          </w:p>
        </w:tc>
        <w:tc>
          <w:tcPr>
            <w:tcW w:w="0" w:type="auto"/>
            <w:shd w:val="clear" w:color="auto" w:fill="FFFFFF" w:themeFill="background1"/>
            <w:hideMark/>
          </w:tcPr>
          <w:p w14:paraId="5A11437F"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4.55</w:t>
            </w:r>
          </w:p>
        </w:tc>
        <w:tc>
          <w:tcPr>
            <w:tcW w:w="0" w:type="auto"/>
            <w:shd w:val="clear" w:color="auto" w:fill="FFFFFF" w:themeFill="background1"/>
            <w:hideMark/>
          </w:tcPr>
          <w:p w14:paraId="63574F4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5.01</w:t>
            </w:r>
          </w:p>
        </w:tc>
      </w:tr>
      <w:tr w:rsidR="00CD0EF3" w:rsidRPr="00CD0EF3" w14:paraId="323C1A57" w14:textId="77777777" w:rsidTr="008124D8">
        <w:trPr>
          <w:trHeight w:val="459"/>
        </w:trPr>
        <w:tc>
          <w:tcPr>
            <w:tcW w:w="0" w:type="auto"/>
            <w:shd w:val="clear" w:color="auto" w:fill="FFFFFF" w:themeFill="background1"/>
            <w:hideMark/>
          </w:tcPr>
          <w:p w14:paraId="7CDE1E94" w14:textId="314E3A6A"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sodium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704804E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135.5 </w:t>
            </w:r>
          </w:p>
        </w:tc>
        <w:tc>
          <w:tcPr>
            <w:tcW w:w="0" w:type="auto"/>
            <w:shd w:val="clear" w:color="auto" w:fill="FFFFFF" w:themeFill="background1"/>
            <w:hideMark/>
          </w:tcPr>
          <w:p w14:paraId="15F11CE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139.1</w:t>
            </w:r>
          </w:p>
        </w:tc>
        <w:tc>
          <w:tcPr>
            <w:tcW w:w="0" w:type="auto"/>
            <w:shd w:val="clear" w:color="auto" w:fill="FFFFFF" w:themeFill="background1"/>
            <w:hideMark/>
          </w:tcPr>
          <w:p w14:paraId="5DEEEE62"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137.7</w:t>
            </w:r>
          </w:p>
        </w:tc>
      </w:tr>
      <w:tr w:rsidR="00CD0EF3" w:rsidRPr="00CD0EF3" w14:paraId="45B44B88" w14:textId="77777777" w:rsidTr="008124D8">
        <w:trPr>
          <w:trHeight w:val="459"/>
        </w:trPr>
        <w:tc>
          <w:tcPr>
            <w:tcW w:w="0" w:type="auto"/>
            <w:shd w:val="clear" w:color="auto" w:fill="FFFFFF" w:themeFill="background1"/>
            <w:hideMark/>
          </w:tcPr>
          <w:p w14:paraId="46CB554B" w14:textId="711852E5"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chlorine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0194085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96</w:t>
            </w:r>
          </w:p>
        </w:tc>
        <w:tc>
          <w:tcPr>
            <w:tcW w:w="0" w:type="auto"/>
            <w:shd w:val="clear" w:color="auto" w:fill="FFFFFF" w:themeFill="background1"/>
            <w:hideMark/>
          </w:tcPr>
          <w:p w14:paraId="2710F99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89 </w:t>
            </w:r>
          </w:p>
        </w:tc>
        <w:tc>
          <w:tcPr>
            <w:tcW w:w="0" w:type="auto"/>
            <w:shd w:val="clear" w:color="auto" w:fill="FFFFFF" w:themeFill="background1"/>
            <w:hideMark/>
          </w:tcPr>
          <w:p w14:paraId="5144566C"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87 </w:t>
            </w:r>
          </w:p>
        </w:tc>
      </w:tr>
      <w:tr w:rsidR="00CD0EF3" w:rsidRPr="00CD0EF3" w14:paraId="4272AE36" w14:textId="77777777" w:rsidTr="008124D8">
        <w:trPr>
          <w:trHeight w:val="459"/>
        </w:trPr>
        <w:tc>
          <w:tcPr>
            <w:tcW w:w="0" w:type="auto"/>
            <w:shd w:val="clear" w:color="auto" w:fill="FFFFFF" w:themeFill="background1"/>
            <w:hideMark/>
          </w:tcPr>
          <w:p w14:paraId="30C27DEB" w14:textId="6F84A868"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Serum calcium</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30656E3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2.09</w:t>
            </w:r>
          </w:p>
        </w:tc>
        <w:tc>
          <w:tcPr>
            <w:tcW w:w="0" w:type="auto"/>
            <w:shd w:val="clear" w:color="auto" w:fill="FFFFFF" w:themeFill="background1"/>
            <w:hideMark/>
          </w:tcPr>
          <w:p w14:paraId="3E424FF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2.11</w:t>
            </w:r>
          </w:p>
        </w:tc>
        <w:tc>
          <w:tcPr>
            <w:tcW w:w="0" w:type="auto"/>
            <w:shd w:val="clear" w:color="auto" w:fill="FFFFFF" w:themeFill="background1"/>
            <w:hideMark/>
          </w:tcPr>
          <w:p w14:paraId="110330C5"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2.22</w:t>
            </w:r>
          </w:p>
        </w:tc>
      </w:tr>
      <w:tr w:rsidR="00CD0EF3" w:rsidRPr="00CD0EF3" w14:paraId="49B090BB" w14:textId="77777777" w:rsidTr="008124D8">
        <w:trPr>
          <w:trHeight w:val="459"/>
        </w:trPr>
        <w:tc>
          <w:tcPr>
            <w:tcW w:w="0" w:type="auto"/>
            <w:shd w:val="clear" w:color="auto" w:fill="FFFFFF" w:themeFill="background1"/>
            <w:hideMark/>
          </w:tcPr>
          <w:p w14:paraId="449233BF" w14:textId="052874D2"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glucose</w:t>
            </w:r>
            <w:r>
              <w:rPr>
                <w:rFonts w:ascii="Book Antiqua" w:hAnsi="Book Antiqua" w:cs="Times New Roman"/>
              </w:rPr>
              <w:t xml:space="preserve"> (</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37D7EFF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6.5</w:t>
            </w:r>
          </w:p>
        </w:tc>
        <w:tc>
          <w:tcPr>
            <w:tcW w:w="0" w:type="auto"/>
            <w:shd w:val="clear" w:color="auto" w:fill="FFFFFF" w:themeFill="background1"/>
            <w:hideMark/>
          </w:tcPr>
          <w:p w14:paraId="721DBECE"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5.6</w:t>
            </w:r>
          </w:p>
        </w:tc>
        <w:tc>
          <w:tcPr>
            <w:tcW w:w="0" w:type="auto"/>
            <w:shd w:val="clear" w:color="auto" w:fill="FFFFFF" w:themeFill="background1"/>
            <w:hideMark/>
          </w:tcPr>
          <w:p w14:paraId="7A2DCA23"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5.7</w:t>
            </w:r>
          </w:p>
        </w:tc>
      </w:tr>
      <w:tr w:rsidR="00CD0EF3" w:rsidRPr="00CD0EF3" w14:paraId="471FE624" w14:textId="77777777" w:rsidTr="008124D8">
        <w:trPr>
          <w:trHeight w:val="459"/>
        </w:trPr>
        <w:tc>
          <w:tcPr>
            <w:tcW w:w="0" w:type="auto"/>
            <w:shd w:val="clear" w:color="auto" w:fill="FFFFFF" w:themeFill="background1"/>
            <w:hideMark/>
          </w:tcPr>
          <w:p w14:paraId="15AD450E"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Blood bicarbonate (mmol/L)</w:t>
            </w:r>
          </w:p>
        </w:tc>
        <w:tc>
          <w:tcPr>
            <w:tcW w:w="0" w:type="auto"/>
            <w:shd w:val="clear" w:color="auto" w:fill="FFFFFF" w:themeFill="background1"/>
            <w:hideMark/>
          </w:tcPr>
          <w:p w14:paraId="333EEBE0"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23.8</w:t>
            </w:r>
          </w:p>
        </w:tc>
        <w:tc>
          <w:tcPr>
            <w:tcW w:w="0" w:type="auto"/>
            <w:shd w:val="clear" w:color="auto" w:fill="FFFFFF" w:themeFill="background1"/>
            <w:hideMark/>
          </w:tcPr>
          <w:p w14:paraId="0FEBB649"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24.9</w:t>
            </w:r>
          </w:p>
        </w:tc>
        <w:tc>
          <w:tcPr>
            <w:tcW w:w="0" w:type="auto"/>
            <w:shd w:val="clear" w:color="auto" w:fill="FFFFFF" w:themeFill="background1"/>
            <w:hideMark/>
          </w:tcPr>
          <w:p w14:paraId="60BCD40D"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27.5</w:t>
            </w:r>
          </w:p>
        </w:tc>
      </w:tr>
      <w:tr w:rsidR="00CD0EF3" w:rsidRPr="00CD0EF3" w14:paraId="57E50F72" w14:textId="77777777" w:rsidTr="008124D8">
        <w:trPr>
          <w:trHeight w:val="448"/>
        </w:trPr>
        <w:tc>
          <w:tcPr>
            <w:tcW w:w="0" w:type="auto"/>
            <w:shd w:val="clear" w:color="auto" w:fill="FFFFFF" w:themeFill="background1"/>
            <w:hideMark/>
          </w:tcPr>
          <w:p w14:paraId="2DCCD0BD" w14:textId="52B92400"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BUN </w:t>
            </w:r>
            <w:r w:rsidR="000E6D64">
              <w:rPr>
                <w:rFonts w:ascii="Book Antiqua" w:hAnsi="Book Antiqua" w:cs="Times New Roman"/>
              </w:rPr>
              <w:t>(</w:t>
            </w:r>
            <w:r w:rsidRPr="00CD0EF3">
              <w:rPr>
                <w:rFonts w:ascii="Book Antiqua" w:hAnsi="Book Antiqua" w:cs="Times New Roman"/>
              </w:rPr>
              <w:t>mmol/L</w:t>
            </w:r>
            <w:r>
              <w:rPr>
                <w:rFonts w:ascii="Book Antiqua" w:hAnsi="Book Antiqua" w:cs="Times New Roman"/>
              </w:rPr>
              <w:t>)</w:t>
            </w:r>
          </w:p>
        </w:tc>
        <w:tc>
          <w:tcPr>
            <w:tcW w:w="0" w:type="auto"/>
            <w:shd w:val="clear" w:color="auto" w:fill="FFFFFF" w:themeFill="background1"/>
            <w:hideMark/>
          </w:tcPr>
          <w:p w14:paraId="2570BE73"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36.61 </w:t>
            </w:r>
          </w:p>
        </w:tc>
        <w:tc>
          <w:tcPr>
            <w:tcW w:w="0" w:type="auto"/>
            <w:shd w:val="clear" w:color="auto" w:fill="FFFFFF" w:themeFill="background1"/>
            <w:hideMark/>
          </w:tcPr>
          <w:p w14:paraId="714708CF"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31.7 </w:t>
            </w:r>
          </w:p>
        </w:tc>
        <w:tc>
          <w:tcPr>
            <w:tcW w:w="0" w:type="auto"/>
            <w:shd w:val="clear" w:color="auto" w:fill="FFFFFF" w:themeFill="background1"/>
            <w:hideMark/>
          </w:tcPr>
          <w:p w14:paraId="4D29CE88"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17.3 </w:t>
            </w:r>
          </w:p>
        </w:tc>
      </w:tr>
      <w:tr w:rsidR="00CD0EF3" w:rsidRPr="00CD0EF3" w14:paraId="6352EA93" w14:textId="77777777" w:rsidTr="008124D8">
        <w:trPr>
          <w:trHeight w:val="459"/>
        </w:trPr>
        <w:tc>
          <w:tcPr>
            <w:tcW w:w="0" w:type="auto"/>
            <w:shd w:val="clear" w:color="auto" w:fill="FFFFFF" w:themeFill="background1"/>
            <w:hideMark/>
          </w:tcPr>
          <w:p w14:paraId="098E72AB" w14:textId="6F18C92E"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Creatinine</w:t>
            </w:r>
            <w:r>
              <w:rPr>
                <w:rFonts w:ascii="Book Antiqua" w:hAnsi="Book Antiqua" w:cs="Times New Roman"/>
              </w:rPr>
              <w:t xml:space="preserve"> (</w:t>
            </w:r>
            <w:proofErr w:type="spellStart"/>
            <w:r w:rsidR="000E6D64" w:rsidRPr="00CD0EF3">
              <w:rPr>
                <w:rFonts w:ascii="Book Antiqua" w:hAnsi="Book Antiqua" w:cs="Times New Roman"/>
              </w:rPr>
              <w:t>μ</w:t>
            </w:r>
            <w:r w:rsidRPr="00CD0EF3">
              <w:rPr>
                <w:rFonts w:ascii="Book Antiqua" w:hAnsi="Book Antiqua" w:cs="Times New Roman"/>
              </w:rPr>
              <w:t>mol</w:t>
            </w:r>
            <w:proofErr w:type="spellEnd"/>
            <w:r w:rsidRPr="00CD0EF3">
              <w:rPr>
                <w:rFonts w:ascii="Book Antiqua" w:hAnsi="Book Antiqua" w:cs="Times New Roman"/>
              </w:rPr>
              <w:t>/L</w:t>
            </w:r>
            <w:r>
              <w:rPr>
                <w:rFonts w:ascii="Book Antiqua" w:hAnsi="Book Antiqua" w:cs="Times New Roman"/>
              </w:rPr>
              <w:t>)</w:t>
            </w:r>
          </w:p>
        </w:tc>
        <w:tc>
          <w:tcPr>
            <w:tcW w:w="0" w:type="auto"/>
            <w:shd w:val="clear" w:color="auto" w:fill="FFFFFF" w:themeFill="background1"/>
            <w:hideMark/>
          </w:tcPr>
          <w:p w14:paraId="38D1ACF7"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1750.5 </w:t>
            </w:r>
          </w:p>
        </w:tc>
        <w:tc>
          <w:tcPr>
            <w:tcW w:w="0" w:type="auto"/>
            <w:shd w:val="clear" w:color="auto" w:fill="FFFFFF" w:themeFill="background1"/>
            <w:hideMark/>
          </w:tcPr>
          <w:p w14:paraId="5EE544F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1522 </w:t>
            </w:r>
          </w:p>
        </w:tc>
        <w:tc>
          <w:tcPr>
            <w:tcW w:w="0" w:type="auto"/>
            <w:shd w:val="clear" w:color="auto" w:fill="FFFFFF" w:themeFill="background1"/>
            <w:hideMark/>
          </w:tcPr>
          <w:p w14:paraId="1C938B47"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1106 </w:t>
            </w:r>
          </w:p>
        </w:tc>
      </w:tr>
      <w:tr w:rsidR="00CD0EF3" w:rsidRPr="00CD0EF3" w14:paraId="7290B266" w14:textId="77777777" w:rsidTr="008124D8">
        <w:trPr>
          <w:trHeight w:val="472"/>
        </w:trPr>
        <w:tc>
          <w:tcPr>
            <w:tcW w:w="0" w:type="auto"/>
            <w:tcBorders>
              <w:bottom w:val="single" w:sz="4" w:space="0" w:color="auto"/>
            </w:tcBorders>
            <w:shd w:val="clear" w:color="auto" w:fill="FFFFFF" w:themeFill="background1"/>
            <w:hideMark/>
          </w:tcPr>
          <w:p w14:paraId="7EFDE3B0" w14:textId="2EB3C0DB"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Albumin</w:t>
            </w:r>
            <w:r>
              <w:rPr>
                <w:rFonts w:ascii="Book Antiqua" w:hAnsi="Book Antiqua" w:cs="Times New Roman"/>
              </w:rPr>
              <w:t xml:space="preserve"> (</w:t>
            </w:r>
            <w:r w:rsidRPr="00CD0EF3">
              <w:rPr>
                <w:rFonts w:ascii="Book Antiqua" w:hAnsi="Book Antiqua" w:cs="Times New Roman"/>
              </w:rPr>
              <w:t>g/L</w:t>
            </w:r>
            <w:r>
              <w:rPr>
                <w:rFonts w:ascii="Book Antiqua" w:hAnsi="Book Antiqua" w:cs="Times New Roman"/>
              </w:rPr>
              <w:t>)</w:t>
            </w:r>
          </w:p>
        </w:tc>
        <w:tc>
          <w:tcPr>
            <w:tcW w:w="0" w:type="auto"/>
            <w:tcBorders>
              <w:bottom w:val="single" w:sz="4" w:space="0" w:color="auto"/>
            </w:tcBorders>
            <w:shd w:val="clear" w:color="auto" w:fill="FFFFFF" w:themeFill="background1"/>
            <w:hideMark/>
          </w:tcPr>
          <w:p w14:paraId="6D14D26B"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31.7 </w:t>
            </w:r>
          </w:p>
        </w:tc>
        <w:tc>
          <w:tcPr>
            <w:tcW w:w="0" w:type="auto"/>
            <w:tcBorders>
              <w:bottom w:val="single" w:sz="4" w:space="0" w:color="auto"/>
            </w:tcBorders>
            <w:shd w:val="clear" w:color="auto" w:fill="FFFFFF" w:themeFill="background1"/>
            <w:hideMark/>
          </w:tcPr>
          <w:p w14:paraId="52D939E6"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32.3 </w:t>
            </w:r>
          </w:p>
        </w:tc>
        <w:tc>
          <w:tcPr>
            <w:tcW w:w="0" w:type="auto"/>
            <w:tcBorders>
              <w:bottom w:val="single" w:sz="4" w:space="0" w:color="auto"/>
            </w:tcBorders>
            <w:shd w:val="clear" w:color="auto" w:fill="FFFFFF" w:themeFill="background1"/>
            <w:hideMark/>
          </w:tcPr>
          <w:p w14:paraId="728EFD1A" w14:textId="77777777" w:rsidR="00CD0EF3" w:rsidRPr="00CD0EF3" w:rsidRDefault="00CD0EF3" w:rsidP="00CD0EF3">
            <w:pPr>
              <w:spacing w:line="360" w:lineRule="auto"/>
              <w:rPr>
                <w:rFonts w:ascii="Book Antiqua" w:hAnsi="Book Antiqua" w:cs="Times New Roman"/>
              </w:rPr>
            </w:pPr>
            <w:r w:rsidRPr="00CD0EF3">
              <w:rPr>
                <w:rFonts w:ascii="Book Antiqua" w:hAnsi="Book Antiqua" w:cs="Times New Roman"/>
              </w:rPr>
              <w:t xml:space="preserve">34.4 </w:t>
            </w:r>
          </w:p>
        </w:tc>
      </w:tr>
    </w:tbl>
    <w:p w14:paraId="03538141" w14:textId="77777777" w:rsidR="00CD0EF3" w:rsidRPr="00CD0EF3" w:rsidRDefault="00CD0EF3">
      <w:pPr>
        <w:spacing w:line="360" w:lineRule="auto"/>
        <w:jc w:val="both"/>
        <w:rPr>
          <w:rFonts w:ascii="Book Antiqua" w:hAnsi="Book Antiqua"/>
          <w:b/>
          <w:bCs/>
        </w:rPr>
      </w:pPr>
    </w:p>
    <w:sectPr w:rsidR="00CD0EF3" w:rsidRPr="00CD0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7223" w14:textId="77777777" w:rsidR="00D85D49" w:rsidRDefault="00D85D49" w:rsidP="00DB44C8">
      <w:r>
        <w:separator/>
      </w:r>
    </w:p>
  </w:endnote>
  <w:endnote w:type="continuationSeparator" w:id="0">
    <w:p w14:paraId="40F9D5D8" w14:textId="77777777" w:rsidR="00D85D49" w:rsidRDefault="00D85D49" w:rsidP="00D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9914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63EC1D" w14:textId="09D956B5" w:rsidR="00651E33" w:rsidRPr="00DB44C8" w:rsidRDefault="00651E33" w:rsidP="00DB44C8">
            <w:pPr>
              <w:pStyle w:val="a8"/>
              <w:jc w:val="right"/>
              <w:rPr>
                <w:rFonts w:ascii="Book Antiqua" w:hAnsi="Book Antiqua"/>
                <w:sz w:val="24"/>
                <w:szCs w:val="24"/>
              </w:rPr>
            </w:pPr>
            <w:r w:rsidRPr="00DB44C8">
              <w:rPr>
                <w:rFonts w:ascii="Book Antiqua" w:hAnsi="Book Antiqua"/>
                <w:sz w:val="24"/>
                <w:szCs w:val="24"/>
                <w:lang w:val="zh-CN" w:eastAsia="zh-CN"/>
              </w:rPr>
              <w:t xml:space="preserve"> </w:t>
            </w:r>
            <w:r w:rsidRPr="00DB44C8">
              <w:rPr>
                <w:rFonts w:ascii="Book Antiqua" w:hAnsi="Book Antiqua"/>
                <w:sz w:val="24"/>
                <w:szCs w:val="24"/>
              </w:rPr>
              <w:fldChar w:fldCharType="begin"/>
            </w:r>
            <w:r w:rsidRPr="00DB44C8">
              <w:rPr>
                <w:rFonts w:ascii="Book Antiqua" w:hAnsi="Book Antiqua"/>
                <w:sz w:val="24"/>
                <w:szCs w:val="24"/>
              </w:rPr>
              <w:instrText>PAGE</w:instrText>
            </w:r>
            <w:r w:rsidRPr="00DB44C8">
              <w:rPr>
                <w:rFonts w:ascii="Book Antiqua" w:hAnsi="Book Antiqua"/>
                <w:sz w:val="24"/>
                <w:szCs w:val="24"/>
              </w:rPr>
              <w:fldChar w:fldCharType="separate"/>
            </w:r>
            <w:r w:rsidR="008C6F82">
              <w:rPr>
                <w:rFonts w:ascii="Book Antiqua" w:hAnsi="Book Antiqua"/>
                <w:noProof/>
                <w:sz w:val="24"/>
                <w:szCs w:val="24"/>
              </w:rPr>
              <w:t>1</w:t>
            </w:r>
            <w:r w:rsidRPr="00DB44C8">
              <w:rPr>
                <w:rFonts w:ascii="Book Antiqua" w:hAnsi="Book Antiqua"/>
                <w:sz w:val="24"/>
                <w:szCs w:val="24"/>
              </w:rPr>
              <w:fldChar w:fldCharType="end"/>
            </w:r>
            <w:r w:rsidRPr="00DB44C8">
              <w:rPr>
                <w:rFonts w:ascii="Book Antiqua" w:hAnsi="Book Antiqua"/>
                <w:sz w:val="24"/>
                <w:szCs w:val="24"/>
                <w:lang w:val="zh-CN" w:eastAsia="zh-CN"/>
              </w:rPr>
              <w:t xml:space="preserve"> / </w:t>
            </w:r>
            <w:r w:rsidRPr="00DB44C8">
              <w:rPr>
                <w:rFonts w:ascii="Book Antiqua" w:hAnsi="Book Antiqua"/>
                <w:sz w:val="24"/>
                <w:szCs w:val="24"/>
              </w:rPr>
              <w:fldChar w:fldCharType="begin"/>
            </w:r>
            <w:r w:rsidRPr="00DB44C8">
              <w:rPr>
                <w:rFonts w:ascii="Book Antiqua" w:hAnsi="Book Antiqua"/>
                <w:sz w:val="24"/>
                <w:szCs w:val="24"/>
              </w:rPr>
              <w:instrText>NUMPAGES</w:instrText>
            </w:r>
            <w:r w:rsidRPr="00DB44C8">
              <w:rPr>
                <w:rFonts w:ascii="Book Antiqua" w:hAnsi="Book Antiqua"/>
                <w:sz w:val="24"/>
                <w:szCs w:val="24"/>
              </w:rPr>
              <w:fldChar w:fldCharType="separate"/>
            </w:r>
            <w:r w:rsidR="008C6F82">
              <w:rPr>
                <w:rFonts w:ascii="Book Antiqua" w:hAnsi="Book Antiqua"/>
                <w:noProof/>
                <w:sz w:val="24"/>
                <w:szCs w:val="24"/>
              </w:rPr>
              <w:t>19</w:t>
            </w:r>
            <w:r w:rsidRPr="00DB44C8">
              <w:rPr>
                <w:rFonts w:ascii="Book Antiqua" w:hAnsi="Book Antiqua"/>
                <w:sz w:val="24"/>
                <w:szCs w:val="24"/>
              </w:rPr>
              <w:fldChar w:fldCharType="end"/>
            </w:r>
          </w:p>
        </w:sdtContent>
      </w:sdt>
    </w:sdtContent>
  </w:sdt>
  <w:p w14:paraId="7C09D123" w14:textId="77777777" w:rsidR="00651E33" w:rsidRDefault="00651E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5A9A" w14:textId="77777777" w:rsidR="00D85D49" w:rsidRDefault="00D85D49" w:rsidP="00DB44C8">
      <w:r>
        <w:separator/>
      </w:r>
    </w:p>
  </w:footnote>
  <w:footnote w:type="continuationSeparator" w:id="0">
    <w:p w14:paraId="4295CB6E" w14:textId="77777777" w:rsidR="00D85D49" w:rsidRDefault="00D85D49" w:rsidP="00DB4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E6D64"/>
    <w:rsid w:val="00110E88"/>
    <w:rsid w:val="001B551C"/>
    <w:rsid w:val="001F0B69"/>
    <w:rsid w:val="00215E2F"/>
    <w:rsid w:val="002A6247"/>
    <w:rsid w:val="0040710D"/>
    <w:rsid w:val="00424B1E"/>
    <w:rsid w:val="00454A44"/>
    <w:rsid w:val="0047625B"/>
    <w:rsid w:val="004920CB"/>
    <w:rsid w:val="00496595"/>
    <w:rsid w:val="00546527"/>
    <w:rsid w:val="005F78CA"/>
    <w:rsid w:val="00651E33"/>
    <w:rsid w:val="0066000B"/>
    <w:rsid w:val="006B2C31"/>
    <w:rsid w:val="0071647D"/>
    <w:rsid w:val="007816A3"/>
    <w:rsid w:val="007C34B3"/>
    <w:rsid w:val="007F1440"/>
    <w:rsid w:val="008124D8"/>
    <w:rsid w:val="00820570"/>
    <w:rsid w:val="008C6F82"/>
    <w:rsid w:val="00945DA3"/>
    <w:rsid w:val="00A77B3E"/>
    <w:rsid w:val="00B44D98"/>
    <w:rsid w:val="00B9331C"/>
    <w:rsid w:val="00C874A2"/>
    <w:rsid w:val="00CA15BC"/>
    <w:rsid w:val="00CA2A55"/>
    <w:rsid w:val="00CD0EF3"/>
    <w:rsid w:val="00CD31EE"/>
    <w:rsid w:val="00D85D49"/>
    <w:rsid w:val="00DB44C8"/>
    <w:rsid w:val="00E94A79"/>
    <w:rsid w:val="00F0782A"/>
    <w:rsid w:val="00F81CDD"/>
    <w:rsid w:val="00FD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FF879"/>
  <w15:docId w15:val="{EBEB948F-93AD-48CA-8925-B592BD2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F1440"/>
    <w:rPr>
      <w:sz w:val="18"/>
      <w:szCs w:val="18"/>
    </w:rPr>
  </w:style>
  <w:style w:type="character" w:customStyle="1" w:styleId="a4">
    <w:name w:val="批注框文本 字符"/>
    <w:basedOn w:val="a0"/>
    <w:link w:val="a3"/>
    <w:rsid w:val="007F1440"/>
    <w:rPr>
      <w:sz w:val="18"/>
      <w:szCs w:val="18"/>
    </w:rPr>
  </w:style>
  <w:style w:type="table" w:styleId="a5">
    <w:name w:val="Table Grid"/>
    <w:basedOn w:val="a1"/>
    <w:qFormat/>
    <w:rsid w:val="00CD0EF3"/>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DB44C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B44C8"/>
    <w:rPr>
      <w:sz w:val="18"/>
      <w:szCs w:val="18"/>
    </w:rPr>
  </w:style>
  <w:style w:type="paragraph" w:styleId="a8">
    <w:name w:val="footer"/>
    <w:basedOn w:val="a"/>
    <w:link w:val="a9"/>
    <w:uiPriority w:val="99"/>
    <w:unhideWhenUsed/>
    <w:rsid w:val="00DB44C8"/>
    <w:pPr>
      <w:tabs>
        <w:tab w:val="center" w:pos="4153"/>
        <w:tab w:val="right" w:pos="8306"/>
      </w:tabs>
      <w:snapToGrid w:val="0"/>
    </w:pPr>
    <w:rPr>
      <w:sz w:val="18"/>
      <w:szCs w:val="18"/>
    </w:rPr>
  </w:style>
  <w:style w:type="character" w:customStyle="1" w:styleId="a9">
    <w:name w:val="页脚 字符"/>
    <w:basedOn w:val="a0"/>
    <w:link w:val="a8"/>
    <w:uiPriority w:val="99"/>
    <w:rsid w:val="00DB44C8"/>
    <w:rPr>
      <w:sz w:val="18"/>
      <w:szCs w:val="18"/>
    </w:rPr>
  </w:style>
  <w:style w:type="character" w:styleId="aa">
    <w:name w:val="annotation reference"/>
    <w:basedOn w:val="a0"/>
    <w:semiHidden/>
    <w:unhideWhenUsed/>
    <w:rsid w:val="00B9331C"/>
    <w:rPr>
      <w:sz w:val="21"/>
      <w:szCs w:val="21"/>
    </w:rPr>
  </w:style>
  <w:style w:type="paragraph" w:styleId="ab">
    <w:name w:val="annotation text"/>
    <w:basedOn w:val="a"/>
    <w:link w:val="ac"/>
    <w:semiHidden/>
    <w:unhideWhenUsed/>
    <w:rsid w:val="00B9331C"/>
  </w:style>
  <w:style w:type="character" w:customStyle="1" w:styleId="ac">
    <w:name w:val="批注文字 字符"/>
    <w:basedOn w:val="a0"/>
    <w:link w:val="ab"/>
    <w:semiHidden/>
    <w:rsid w:val="00B9331C"/>
    <w:rPr>
      <w:sz w:val="24"/>
      <w:szCs w:val="24"/>
    </w:rPr>
  </w:style>
  <w:style w:type="paragraph" w:styleId="ad">
    <w:name w:val="annotation subject"/>
    <w:basedOn w:val="ab"/>
    <w:next w:val="ab"/>
    <w:link w:val="ae"/>
    <w:semiHidden/>
    <w:unhideWhenUsed/>
    <w:rsid w:val="00B9331C"/>
    <w:rPr>
      <w:b/>
      <w:bCs/>
    </w:rPr>
  </w:style>
  <w:style w:type="character" w:customStyle="1" w:styleId="ae">
    <w:name w:val="批注主题 字符"/>
    <w:basedOn w:val="ac"/>
    <w:link w:val="ad"/>
    <w:semiHidden/>
    <w:rsid w:val="00B933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317C-4546-44EB-9CC7-1B8F3AED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cp:lastPrinted>2020-09-30T07:30:00Z</cp:lastPrinted>
  <dcterms:created xsi:type="dcterms:W3CDTF">2020-10-19T17:00:00Z</dcterms:created>
  <dcterms:modified xsi:type="dcterms:W3CDTF">2020-11-04T08:13:00Z</dcterms:modified>
</cp:coreProperties>
</file>